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772C93" w14:textId="7569B88F" w:rsidR="00873E71" w:rsidRPr="00854AE7" w:rsidRDefault="00873E71" w:rsidP="00873E71">
      <w:pPr>
        <w:rPr>
          <w:color w:val="000000" w:themeColor="text1"/>
        </w:rPr>
      </w:pPr>
    </w:p>
    <w:p w14:paraId="25A8AD44" w14:textId="77777777" w:rsidR="00205B3D" w:rsidRPr="00854AE7" w:rsidRDefault="00205B3D" w:rsidP="00873E71">
      <w:pPr>
        <w:rPr>
          <w:color w:val="000000" w:themeColor="text1"/>
        </w:rPr>
      </w:pPr>
    </w:p>
    <w:p w14:paraId="02F5FAEB" w14:textId="77777777" w:rsidR="00873E71" w:rsidRPr="00854AE7" w:rsidRDefault="00873E71" w:rsidP="00873E71">
      <w:pPr>
        <w:rPr>
          <w:color w:val="000000" w:themeColor="text1"/>
        </w:rPr>
      </w:pPr>
    </w:p>
    <w:p w14:paraId="31A7B20F" w14:textId="77777777" w:rsidR="00873E71" w:rsidRPr="00854AE7" w:rsidRDefault="00873E71" w:rsidP="00873E71">
      <w:pPr>
        <w:rPr>
          <w:color w:val="000000" w:themeColor="text1"/>
        </w:rPr>
      </w:pPr>
    </w:p>
    <w:p w14:paraId="0966B522" w14:textId="77777777" w:rsidR="00873E71" w:rsidRPr="00854AE7" w:rsidRDefault="00873E71" w:rsidP="00873E71">
      <w:pPr>
        <w:rPr>
          <w:color w:val="000000" w:themeColor="text1"/>
        </w:rPr>
      </w:pPr>
    </w:p>
    <w:p w14:paraId="443F8F00" w14:textId="77777777" w:rsidR="00873E71" w:rsidRPr="00854AE7" w:rsidRDefault="00873E71" w:rsidP="00873E71">
      <w:pPr>
        <w:rPr>
          <w:color w:val="000000" w:themeColor="text1"/>
        </w:rPr>
      </w:pPr>
    </w:p>
    <w:p w14:paraId="555DCEF0" w14:textId="77777777" w:rsidR="00873E71" w:rsidRPr="00854AE7" w:rsidRDefault="00873E71" w:rsidP="00873E71">
      <w:pPr>
        <w:rPr>
          <w:color w:val="000000" w:themeColor="text1"/>
        </w:rPr>
      </w:pPr>
    </w:p>
    <w:p w14:paraId="0AD8A229" w14:textId="77777777" w:rsidR="00873E71" w:rsidRPr="00854AE7" w:rsidRDefault="00873E71" w:rsidP="00873E71">
      <w:pPr>
        <w:rPr>
          <w:color w:val="000000" w:themeColor="text1"/>
        </w:rPr>
      </w:pPr>
    </w:p>
    <w:p w14:paraId="33D1B19F" w14:textId="77777777" w:rsidR="00873E71" w:rsidRPr="00854AE7" w:rsidRDefault="00873E71" w:rsidP="00873E71">
      <w:pPr>
        <w:rPr>
          <w:color w:val="000000" w:themeColor="text1"/>
        </w:rPr>
      </w:pPr>
    </w:p>
    <w:p w14:paraId="0E97F97B" w14:textId="77777777" w:rsidR="00873E71" w:rsidRPr="00854AE7" w:rsidRDefault="00873E71" w:rsidP="00873E71">
      <w:pPr>
        <w:rPr>
          <w:color w:val="000000" w:themeColor="text1"/>
        </w:rPr>
      </w:pPr>
    </w:p>
    <w:p w14:paraId="774A998E" w14:textId="77777777" w:rsidR="00873E71" w:rsidRPr="00854AE7" w:rsidRDefault="00873E71" w:rsidP="00873E71">
      <w:pPr>
        <w:rPr>
          <w:color w:val="000000" w:themeColor="text1"/>
        </w:rPr>
      </w:pPr>
    </w:p>
    <w:p w14:paraId="03F1CD6F" w14:textId="77777777" w:rsidR="00873E71" w:rsidRPr="00854AE7" w:rsidRDefault="00873E71" w:rsidP="00873E71">
      <w:pPr>
        <w:rPr>
          <w:color w:val="000000" w:themeColor="text1"/>
        </w:rPr>
      </w:pPr>
    </w:p>
    <w:p w14:paraId="6E62BDB7" w14:textId="77777777" w:rsidR="00873E71" w:rsidRPr="00854AE7" w:rsidRDefault="00873E71" w:rsidP="00873E71">
      <w:pPr>
        <w:rPr>
          <w:color w:val="000000" w:themeColor="text1"/>
        </w:rPr>
      </w:pPr>
    </w:p>
    <w:p w14:paraId="5D14FDA1" w14:textId="77777777" w:rsidR="00873E71" w:rsidRPr="00854AE7" w:rsidRDefault="00873E71" w:rsidP="00873E71">
      <w:pPr>
        <w:rPr>
          <w:color w:val="000000" w:themeColor="text1"/>
        </w:rPr>
      </w:pPr>
    </w:p>
    <w:p w14:paraId="0952F5EA" w14:textId="77777777" w:rsidR="00873E71" w:rsidRPr="00854AE7" w:rsidRDefault="00873E71" w:rsidP="00873E71">
      <w:pPr>
        <w:rPr>
          <w:color w:val="000000" w:themeColor="text1"/>
        </w:rPr>
      </w:pPr>
    </w:p>
    <w:p w14:paraId="4EB0BF1D" w14:textId="77777777" w:rsidR="00873E71" w:rsidRPr="00854AE7" w:rsidRDefault="00873E71" w:rsidP="00873E71">
      <w:pPr>
        <w:rPr>
          <w:color w:val="000000" w:themeColor="text1"/>
        </w:rPr>
      </w:pPr>
    </w:p>
    <w:p w14:paraId="6DA0A2B5" w14:textId="77777777" w:rsidR="00873E71" w:rsidRPr="00854AE7" w:rsidRDefault="00873E71" w:rsidP="00873E71">
      <w:pPr>
        <w:rPr>
          <w:color w:val="000000" w:themeColor="text1"/>
        </w:rPr>
      </w:pPr>
    </w:p>
    <w:p w14:paraId="468EFE87" w14:textId="77777777" w:rsidR="00873E71" w:rsidRPr="00854AE7" w:rsidRDefault="00873E71" w:rsidP="00873E71">
      <w:pPr>
        <w:jc w:val="center"/>
        <w:rPr>
          <w:color w:val="000000" w:themeColor="text1"/>
          <w:w w:val="90"/>
          <w:sz w:val="40"/>
        </w:rPr>
      </w:pPr>
      <w:r w:rsidRPr="00854AE7">
        <w:rPr>
          <w:rFonts w:hint="eastAsia"/>
          <w:color w:val="000000" w:themeColor="text1"/>
          <w:w w:val="90"/>
          <w:sz w:val="40"/>
        </w:rPr>
        <w:t>政府機関等の対策基準策定のためのガイドライン</w:t>
      </w:r>
    </w:p>
    <w:p w14:paraId="22F3FFB2" w14:textId="68486035" w:rsidR="00C259DF" w:rsidRPr="00854AE7" w:rsidRDefault="00873E71" w:rsidP="006B4DBE">
      <w:pPr>
        <w:jc w:val="center"/>
        <w:rPr>
          <w:color w:val="000000" w:themeColor="text1"/>
          <w:sz w:val="40"/>
        </w:rPr>
      </w:pPr>
      <w:r w:rsidRPr="00854AE7">
        <w:rPr>
          <w:color w:val="000000" w:themeColor="text1"/>
          <w:sz w:val="40"/>
        </w:rPr>
        <w:t>（</w:t>
      </w:r>
      <w:r w:rsidRPr="00854AE7">
        <w:rPr>
          <w:rFonts w:hint="eastAsia"/>
          <w:color w:val="000000" w:themeColor="text1"/>
          <w:sz w:val="40"/>
        </w:rPr>
        <w:t>令和</w:t>
      </w:r>
      <w:r w:rsidR="00CD7527" w:rsidRPr="00854AE7">
        <w:rPr>
          <w:rFonts w:hint="eastAsia"/>
          <w:color w:val="000000" w:themeColor="text1"/>
          <w:sz w:val="40"/>
        </w:rPr>
        <w:t>７</w:t>
      </w:r>
      <w:r w:rsidRPr="00854AE7">
        <w:rPr>
          <w:color w:val="000000" w:themeColor="text1"/>
          <w:sz w:val="40"/>
        </w:rPr>
        <w:t>年度版）</w:t>
      </w:r>
    </w:p>
    <w:p w14:paraId="6A4B2C8C" w14:textId="47243F87" w:rsidR="00873E71" w:rsidRPr="00854AE7" w:rsidRDefault="00873E71" w:rsidP="007173E7">
      <w:pPr>
        <w:rPr>
          <w:color w:val="000000" w:themeColor="text1"/>
        </w:rPr>
      </w:pPr>
    </w:p>
    <w:p w14:paraId="60F8F6FC" w14:textId="77777777" w:rsidR="00873E71" w:rsidRPr="00854AE7" w:rsidRDefault="00873E71" w:rsidP="00873E71">
      <w:pPr>
        <w:rPr>
          <w:color w:val="000000" w:themeColor="text1"/>
        </w:rPr>
      </w:pPr>
    </w:p>
    <w:p w14:paraId="7E5EEE8B" w14:textId="0F6AED6B" w:rsidR="00873E71" w:rsidRPr="00854AE7" w:rsidRDefault="00873E71" w:rsidP="00873E71">
      <w:pPr>
        <w:rPr>
          <w:color w:val="000000" w:themeColor="text1"/>
        </w:rPr>
      </w:pPr>
    </w:p>
    <w:p w14:paraId="1422E9CE" w14:textId="77777777" w:rsidR="00B93499" w:rsidRPr="00854AE7" w:rsidRDefault="00B93499" w:rsidP="00873E71">
      <w:pPr>
        <w:rPr>
          <w:color w:val="000000" w:themeColor="text1"/>
        </w:rPr>
      </w:pPr>
    </w:p>
    <w:p w14:paraId="1AF23EB6" w14:textId="77777777" w:rsidR="00873E71" w:rsidRPr="00854AE7" w:rsidRDefault="00873E71" w:rsidP="00873E71">
      <w:pPr>
        <w:rPr>
          <w:color w:val="000000" w:themeColor="text1"/>
        </w:rPr>
      </w:pPr>
    </w:p>
    <w:p w14:paraId="5A5C9B77" w14:textId="5EE4B502" w:rsidR="00873E71" w:rsidRPr="00854AE7" w:rsidRDefault="00873E71" w:rsidP="00873E71">
      <w:pPr>
        <w:rPr>
          <w:color w:val="000000" w:themeColor="text1"/>
        </w:rPr>
      </w:pPr>
    </w:p>
    <w:p w14:paraId="0700F85A" w14:textId="4B445A61" w:rsidR="006B4DBE" w:rsidRPr="00854AE7" w:rsidRDefault="006B4DBE" w:rsidP="00873E71">
      <w:pPr>
        <w:rPr>
          <w:color w:val="000000" w:themeColor="text1"/>
        </w:rPr>
      </w:pPr>
    </w:p>
    <w:p w14:paraId="184C123C" w14:textId="42146E46" w:rsidR="006B4DBE" w:rsidRPr="00854AE7" w:rsidRDefault="006B4DBE" w:rsidP="00873E71">
      <w:pPr>
        <w:rPr>
          <w:color w:val="000000" w:themeColor="text1"/>
        </w:rPr>
      </w:pPr>
    </w:p>
    <w:p w14:paraId="2DC50BC8" w14:textId="7626A6EE" w:rsidR="00873E71" w:rsidRPr="00854AE7" w:rsidRDefault="00873E71" w:rsidP="00873E71">
      <w:pPr>
        <w:jc w:val="center"/>
        <w:rPr>
          <w:color w:val="000000" w:themeColor="text1"/>
          <w:sz w:val="32"/>
        </w:rPr>
      </w:pPr>
      <w:r w:rsidRPr="00854AE7">
        <w:rPr>
          <w:rFonts w:hint="eastAsia"/>
          <w:color w:val="000000" w:themeColor="text1"/>
          <w:sz w:val="32"/>
        </w:rPr>
        <w:t>令和</w:t>
      </w:r>
      <w:r w:rsidR="00CD7527" w:rsidRPr="00854AE7">
        <w:rPr>
          <w:rFonts w:hint="eastAsia"/>
          <w:color w:val="000000" w:themeColor="text1"/>
          <w:sz w:val="32"/>
        </w:rPr>
        <w:t>７</w:t>
      </w:r>
      <w:r w:rsidRPr="00854AE7">
        <w:rPr>
          <w:rFonts w:hint="eastAsia"/>
          <w:color w:val="000000" w:themeColor="text1"/>
          <w:sz w:val="32"/>
        </w:rPr>
        <w:t>年</w:t>
      </w:r>
      <w:r w:rsidR="006649CA" w:rsidRPr="00854AE7">
        <w:rPr>
          <w:rFonts w:hint="eastAsia"/>
          <w:color w:val="000000" w:themeColor="text1"/>
          <w:sz w:val="32"/>
        </w:rPr>
        <w:t>７</w:t>
      </w:r>
      <w:r w:rsidRPr="00854AE7">
        <w:rPr>
          <w:rFonts w:hint="eastAsia"/>
          <w:color w:val="000000" w:themeColor="text1"/>
          <w:sz w:val="32"/>
        </w:rPr>
        <w:t>月</w:t>
      </w:r>
      <w:r w:rsidR="00CD7527" w:rsidRPr="00854AE7">
        <w:rPr>
          <w:rFonts w:hint="eastAsia"/>
          <w:color w:val="000000" w:themeColor="text1"/>
          <w:sz w:val="32"/>
        </w:rPr>
        <w:t>１</w:t>
      </w:r>
      <w:r w:rsidRPr="00854AE7">
        <w:rPr>
          <w:rFonts w:hint="eastAsia"/>
          <w:color w:val="000000" w:themeColor="text1"/>
          <w:sz w:val="32"/>
        </w:rPr>
        <w:t>日</w:t>
      </w:r>
    </w:p>
    <w:p w14:paraId="12AB8BC0" w14:textId="0B3CD05A" w:rsidR="00544398" w:rsidRDefault="00651B94" w:rsidP="00873E71">
      <w:pPr>
        <w:jc w:val="center"/>
        <w:rPr>
          <w:color w:val="000000" w:themeColor="text1"/>
          <w:sz w:val="32"/>
        </w:rPr>
      </w:pPr>
      <w:r w:rsidRPr="00854AE7">
        <w:rPr>
          <w:rFonts w:hint="eastAsia"/>
          <w:color w:val="000000" w:themeColor="text1"/>
          <w:sz w:val="32"/>
        </w:rPr>
        <w:t>令和</w:t>
      </w:r>
      <w:r w:rsidR="00544398">
        <w:rPr>
          <w:rFonts w:hint="eastAsia"/>
          <w:color w:val="000000" w:themeColor="text1"/>
          <w:sz w:val="32"/>
        </w:rPr>
        <w:t>８</w:t>
      </w:r>
      <w:r w:rsidRPr="00854AE7">
        <w:rPr>
          <w:rFonts w:hint="eastAsia"/>
          <w:color w:val="000000" w:themeColor="text1"/>
          <w:sz w:val="32"/>
        </w:rPr>
        <w:t>年</w:t>
      </w:r>
      <w:r w:rsidR="00544398">
        <w:rPr>
          <w:rFonts w:hint="eastAsia"/>
          <w:color w:val="000000" w:themeColor="text1"/>
          <w:sz w:val="32"/>
        </w:rPr>
        <w:t>６</w:t>
      </w:r>
      <w:r w:rsidRPr="00854AE7">
        <w:rPr>
          <w:rFonts w:hint="eastAsia"/>
          <w:color w:val="000000" w:themeColor="text1"/>
          <w:sz w:val="32"/>
        </w:rPr>
        <w:t>月</w:t>
      </w:r>
      <w:r w:rsidR="00D0597F">
        <w:rPr>
          <w:rFonts w:hint="eastAsia"/>
          <w:color w:val="000000" w:themeColor="text1"/>
          <w:sz w:val="32"/>
        </w:rPr>
        <w:t>12</w:t>
      </w:r>
      <w:r w:rsidRPr="00854AE7">
        <w:rPr>
          <w:rFonts w:hint="eastAsia"/>
          <w:color w:val="000000" w:themeColor="text1"/>
          <w:sz w:val="32"/>
        </w:rPr>
        <w:t>日</w:t>
      </w:r>
      <w:r w:rsidRPr="00854AE7">
        <w:rPr>
          <w:color w:val="000000" w:themeColor="text1"/>
          <w:sz w:val="32"/>
        </w:rPr>
        <w:t xml:space="preserve"> </w:t>
      </w:r>
      <w:r w:rsidRPr="00854AE7">
        <w:rPr>
          <w:rFonts w:hint="eastAsia"/>
          <w:color w:val="000000" w:themeColor="text1"/>
          <w:sz w:val="32"/>
        </w:rPr>
        <w:t>一部改定</w:t>
      </w:r>
    </w:p>
    <w:p w14:paraId="7B61D28A" w14:textId="3CC78055" w:rsidR="00603D17" w:rsidRPr="00854AE7" w:rsidRDefault="00873E71" w:rsidP="00873E71">
      <w:pPr>
        <w:jc w:val="center"/>
        <w:rPr>
          <w:color w:val="000000" w:themeColor="text1"/>
          <w:sz w:val="32"/>
        </w:rPr>
      </w:pPr>
      <w:r w:rsidRPr="00854AE7">
        <w:rPr>
          <w:rFonts w:hint="eastAsia"/>
          <w:color w:val="000000" w:themeColor="text1"/>
          <w:sz w:val="32"/>
        </w:rPr>
        <w:t>内閣官房</w:t>
      </w:r>
      <w:r w:rsidRPr="00854AE7">
        <w:rPr>
          <w:rFonts w:hint="eastAsia"/>
          <w:color w:val="000000" w:themeColor="text1"/>
          <w:sz w:val="32"/>
        </w:rPr>
        <w:t xml:space="preserve"> </w:t>
      </w:r>
      <w:r w:rsidR="00CD7527" w:rsidRPr="00854AE7">
        <w:rPr>
          <w:rFonts w:hint="eastAsia"/>
          <w:color w:val="000000" w:themeColor="text1"/>
          <w:sz w:val="32"/>
        </w:rPr>
        <w:t>国家サイバー統括室</w:t>
      </w:r>
    </w:p>
    <w:p w14:paraId="0199D905" w14:textId="77777777" w:rsidR="00484246" w:rsidRPr="00854AE7" w:rsidRDefault="00484246" w:rsidP="00484246">
      <w:pPr>
        <w:rPr>
          <w:color w:val="000000" w:themeColor="text1"/>
          <w:sz w:val="32"/>
        </w:rPr>
      </w:pPr>
    </w:p>
    <w:p w14:paraId="4A6F626A" w14:textId="77777777" w:rsidR="00484246" w:rsidRPr="00854AE7" w:rsidRDefault="00484246">
      <w:pPr>
        <w:widowControl/>
        <w:jc w:val="left"/>
        <w:rPr>
          <w:color w:val="000000" w:themeColor="text1"/>
          <w:sz w:val="32"/>
        </w:rPr>
        <w:sectPr w:rsidR="00484246" w:rsidRPr="00854AE7" w:rsidSect="00F07E3F">
          <w:footerReference w:type="default" r:id="rId8"/>
          <w:pgSz w:w="11907" w:h="16839" w:code="9"/>
          <w:pgMar w:top="1985" w:right="1701" w:bottom="1701" w:left="1701" w:header="851" w:footer="992" w:gutter="0"/>
          <w:pgNumType w:start="1"/>
          <w:cols w:space="425"/>
          <w:docGrid w:type="lines" w:linePitch="328"/>
        </w:sectPr>
      </w:pPr>
    </w:p>
    <w:p w14:paraId="2B673717" w14:textId="49E6C0C3" w:rsidR="00484246" w:rsidRPr="00854AE7" w:rsidRDefault="00484246" w:rsidP="00484246">
      <w:pPr>
        <w:widowControl/>
        <w:jc w:val="left"/>
        <w:rPr>
          <w:color w:val="000000" w:themeColor="text1"/>
        </w:rPr>
      </w:pPr>
      <w:r w:rsidRPr="00854AE7">
        <w:rPr>
          <w:rFonts w:hint="eastAsia"/>
          <w:color w:val="000000" w:themeColor="text1"/>
        </w:rPr>
        <w:lastRenderedPageBreak/>
        <w:t>改定履歴</w:t>
      </w:r>
    </w:p>
    <w:p w14:paraId="31B9336A" w14:textId="77777777" w:rsidR="00484246" w:rsidRPr="00854AE7" w:rsidRDefault="00484246" w:rsidP="00484246">
      <w:pPr>
        <w:pStyle w:val="af0"/>
        <w:rPr>
          <w:color w:val="000000" w:themeColor="text1"/>
        </w:rPr>
      </w:pPr>
    </w:p>
    <w:p w14:paraId="28F63CFB" w14:textId="3C1BA784" w:rsidR="00484246" w:rsidRPr="00854AE7" w:rsidRDefault="00484246" w:rsidP="00484246">
      <w:pPr>
        <w:pStyle w:val="af0"/>
        <w:rPr>
          <w:color w:val="000000" w:themeColor="text1"/>
        </w:rPr>
      </w:pPr>
      <w:r w:rsidRPr="00854AE7">
        <w:rPr>
          <w:rFonts w:hint="eastAsia"/>
          <w:color w:val="000000" w:themeColor="text1"/>
        </w:rPr>
        <w:t>以下に、「政府機関等の対策基準策定のためのガイドライン（令和</w:t>
      </w:r>
      <w:r w:rsidR="00CD7527" w:rsidRPr="00854AE7">
        <w:rPr>
          <w:rFonts w:hint="eastAsia"/>
          <w:color w:val="000000" w:themeColor="text1"/>
        </w:rPr>
        <w:t>７</w:t>
      </w:r>
      <w:r w:rsidRPr="00854AE7">
        <w:rPr>
          <w:rFonts w:hint="eastAsia"/>
          <w:color w:val="000000" w:themeColor="text1"/>
        </w:rPr>
        <w:t>年度版）」の改定履歴を記載する。</w:t>
      </w:r>
    </w:p>
    <w:p w14:paraId="098E2A00" w14:textId="77777777" w:rsidR="00484246" w:rsidRPr="00854AE7" w:rsidRDefault="00484246" w:rsidP="00484246">
      <w:pPr>
        <w:rPr>
          <w:color w:val="000000" w:themeColor="text1"/>
        </w:rPr>
      </w:pP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6236"/>
      </w:tblGrid>
      <w:tr w:rsidR="00854AE7" w:rsidRPr="00854AE7" w14:paraId="62B296FE" w14:textId="77777777" w:rsidTr="00E37479">
        <w:trPr>
          <w:cantSplit/>
          <w:trHeight w:val="454"/>
          <w:tblHeader/>
          <w:jc w:val="center"/>
        </w:trPr>
        <w:tc>
          <w:tcPr>
            <w:tcW w:w="2268" w:type="dxa"/>
            <w:shd w:val="clear" w:color="auto" w:fill="EEECE1" w:themeFill="background2"/>
            <w:vAlign w:val="center"/>
          </w:tcPr>
          <w:p w14:paraId="2DEDFA0C" w14:textId="6C8F73B6" w:rsidR="00484246" w:rsidRPr="00854AE7" w:rsidRDefault="00484246" w:rsidP="00E37479">
            <w:pPr>
              <w:jc w:val="center"/>
              <w:rPr>
                <w:color w:val="000000" w:themeColor="text1"/>
              </w:rPr>
            </w:pPr>
            <w:r w:rsidRPr="00854AE7">
              <w:rPr>
                <w:rFonts w:hint="eastAsia"/>
                <w:color w:val="000000" w:themeColor="text1"/>
              </w:rPr>
              <w:t>改定年月日</w:t>
            </w:r>
          </w:p>
        </w:tc>
        <w:tc>
          <w:tcPr>
            <w:tcW w:w="6236" w:type="dxa"/>
            <w:shd w:val="clear" w:color="auto" w:fill="EEECE1" w:themeFill="background2"/>
            <w:vAlign w:val="center"/>
          </w:tcPr>
          <w:p w14:paraId="1D9E731B" w14:textId="1ED44481" w:rsidR="00484246" w:rsidRPr="00854AE7" w:rsidRDefault="00484246" w:rsidP="00E37479">
            <w:pPr>
              <w:jc w:val="center"/>
              <w:rPr>
                <w:color w:val="000000" w:themeColor="text1"/>
              </w:rPr>
            </w:pPr>
            <w:r w:rsidRPr="00854AE7">
              <w:rPr>
                <w:rFonts w:hint="eastAsia"/>
                <w:color w:val="000000" w:themeColor="text1"/>
              </w:rPr>
              <w:t>改定内容</w:t>
            </w:r>
          </w:p>
        </w:tc>
      </w:tr>
      <w:tr w:rsidR="00854AE7" w:rsidRPr="00854AE7" w14:paraId="3637C03E" w14:textId="77777777" w:rsidTr="00E37479">
        <w:trPr>
          <w:cantSplit/>
          <w:trHeight w:val="454"/>
          <w:jc w:val="center"/>
        </w:trPr>
        <w:tc>
          <w:tcPr>
            <w:tcW w:w="2268" w:type="dxa"/>
          </w:tcPr>
          <w:p w14:paraId="78577359" w14:textId="3DB55F23" w:rsidR="00484246" w:rsidRPr="00854AE7" w:rsidRDefault="00484246" w:rsidP="00E37479">
            <w:pPr>
              <w:jc w:val="center"/>
              <w:rPr>
                <w:color w:val="000000" w:themeColor="text1"/>
              </w:rPr>
            </w:pPr>
            <w:r w:rsidRPr="00854AE7">
              <w:rPr>
                <w:rFonts w:hint="eastAsia"/>
                <w:color w:val="000000" w:themeColor="text1"/>
              </w:rPr>
              <w:t>令和</w:t>
            </w:r>
            <w:r w:rsidR="00CD7527" w:rsidRPr="00854AE7">
              <w:rPr>
                <w:rFonts w:hint="eastAsia"/>
                <w:color w:val="000000" w:themeColor="text1"/>
              </w:rPr>
              <w:t>７</w:t>
            </w:r>
            <w:r w:rsidRPr="00854AE7">
              <w:rPr>
                <w:rFonts w:hint="eastAsia"/>
                <w:color w:val="000000" w:themeColor="text1"/>
              </w:rPr>
              <w:t>年</w:t>
            </w:r>
            <w:r w:rsidR="006649CA" w:rsidRPr="00854AE7">
              <w:rPr>
                <w:rFonts w:hint="eastAsia"/>
                <w:color w:val="000000" w:themeColor="text1"/>
              </w:rPr>
              <w:t>７</w:t>
            </w:r>
            <w:r w:rsidRPr="00854AE7">
              <w:rPr>
                <w:rFonts w:hint="eastAsia"/>
                <w:color w:val="000000" w:themeColor="text1"/>
              </w:rPr>
              <w:t>月</w:t>
            </w:r>
            <w:r w:rsidR="00CD7527" w:rsidRPr="00854AE7">
              <w:rPr>
                <w:rFonts w:hint="eastAsia"/>
                <w:color w:val="000000" w:themeColor="text1"/>
              </w:rPr>
              <w:t>１</w:t>
            </w:r>
            <w:r w:rsidRPr="00854AE7">
              <w:rPr>
                <w:rFonts w:hint="eastAsia"/>
                <w:color w:val="000000" w:themeColor="text1"/>
              </w:rPr>
              <w:t>日</w:t>
            </w:r>
          </w:p>
        </w:tc>
        <w:tc>
          <w:tcPr>
            <w:tcW w:w="6236" w:type="dxa"/>
          </w:tcPr>
          <w:p w14:paraId="4DF11ECF" w14:textId="0359531E" w:rsidR="00484246" w:rsidRPr="00854AE7" w:rsidRDefault="00484246" w:rsidP="00E37479">
            <w:pPr>
              <w:jc w:val="left"/>
              <w:rPr>
                <w:color w:val="000000" w:themeColor="text1"/>
              </w:rPr>
            </w:pPr>
            <w:r w:rsidRPr="00854AE7">
              <w:rPr>
                <w:rFonts w:hint="eastAsia"/>
                <w:color w:val="000000" w:themeColor="text1"/>
              </w:rPr>
              <w:t>初版</w:t>
            </w:r>
            <w:r w:rsidR="00C36220" w:rsidRPr="00854AE7">
              <w:rPr>
                <w:rFonts w:hint="eastAsia"/>
                <w:color w:val="000000" w:themeColor="text1"/>
              </w:rPr>
              <w:t>発行</w:t>
            </w:r>
          </w:p>
        </w:tc>
      </w:tr>
      <w:tr w:rsidR="00651B94" w:rsidRPr="00854AE7" w14:paraId="09F04F56" w14:textId="77777777" w:rsidTr="00E37479">
        <w:trPr>
          <w:cantSplit/>
          <w:trHeight w:val="454"/>
          <w:jc w:val="center"/>
        </w:trPr>
        <w:tc>
          <w:tcPr>
            <w:tcW w:w="2268" w:type="dxa"/>
          </w:tcPr>
          <w:p w14:paraId="04A7F2F6" w14:textId="2BEBDCDE" w:rsidR="00651B94" w:rsidRPr="00854AE7" w:rsidRDefault="00651B94" w:rsidP="00E37479">
            <w:pPr>
              <w:jc w:val="center"/>
              <w:rPr>
                <w:color w:val="000000" w:themeColor="text1"/>
              </w:rPr>
            </w:pPr>
            <w:r w:rsidRPr="00854AE7">
              <w:rPr>
                <w:rFonts w:hint="eastAsia"/>
                <w:color w:val="000000" w:themeColor="text1"/>
              </w:rPr>
              <w:t>令和７年</w:t>
            </w:r>
            <w:r w:rsidR="004E36E9">
              <w:rPr>
                <w:rFonts w:hint="eastAsia"/>
                <w:color w:val="000000" w:themeColor="text1"/>
              </w:rPr>
              <w:t>９</w:t>
            </w:r>
            <w:r w:rsidRPr="00854AE7">
              <w:rPr>
                <w:rFonts w:hint="eastAsia"/>
                <w:color w:val="000000" w:themeColor="text1"/>
              </w:rPr>
              <w:t>月</w:t>
            </w:r>
            <w:r w:rsidR="004E36E9">
              <w:rPr>
                <w:rFonts w:hint="eastAsia"/>
                <w:color w:val="000000" w:themeColor="text1"/>
              </w:rPr>
              <w:t>５</w:t>
            </w:r>
            <w:r w:rsidRPr="00854AE7">
              <w:rPr>
                <w:rFonts w:hint="eastAsia"/>
                <w:color w:val="000000" w:themeColor="text1"/>
              </w:rPr>
              <w:t>日</w:t>
            </w:r>
          </w:p>
        </w:tc>
        <w:tc>
          <w:tcPr>
            <w:tcW w:w="6236" w:type="dxa"/>
          </w:tcPr>
          <w:p w14:paraId="3A207333" w14:textId="00CFEC52" w:rsidR="00651B94" w:rsidRPr="00854AE7" w:rsidRDefault="00CD7527" w:rsidP="00E37479">
            <w:pPr>
              <w:jc w:val="left"/>
              <w:rPr>
                <w:color w:val="000000" w:themeColor="text1"/>
              </w:rPr>
            </w:pPr>
            <w:r w:rsidRPr="00854AE7">
              <w:rPr>
                <w:rFonts w:hint="eastAsia"/>
                <w:color w:val="000000" w:themeColor="text1"/>
              </w:rPr>
              <w:t>一部改定</w:t>
            </w:r>
          </w:p>
        </w:tc>
      </w:tr>
      <w:tr w:rsidR="00544398" w:rsidRPr="00854AE7" w14:paraId="19E1E74E" w14:textId="77777777" w:rsidTr="00E37479">
        <w:trPr>
          <w:cantSplit/>
          <w:trHeight w:val="454"/>
          <w:jc w:val="center"/>
        </w:trPr>
        <w:tc>
          <w:tcPr>
            <w:tcW w:w="2268" w:type="dxa"/>
          </w:tcPr>
          <w:p w14:paraId="60AEDD69" w14:textId="060FA040" w:rsidR="00544398" w:rsidRPr="00854AE7" w:rsidRDefault="00544398" w:rsidP="00E37479">
            <w:pPr>
              <w:jc w:val="center"/>
              <w:rPr>
                <w:color w:val="000000" w:themeColor="text1"/>
              </w:rPr>
            </w:pPr>
            <w:r>
              <w:rPr>
                <w:rFonts w:hint="eastAsia"/>
                <w:color w:val="000000" w:themeColor="text1"/>
              </w:rPr>
              <w:t>令和８年６月</w:t>
            </w:r>
            <w:r w:rsidR="00D0597F">
              <w:rPr>
                <w:rFonts w:hint="eastAsia"/>
                <w:color w:val="000000" w:themeColor="text1"/>
              </w:rPr>
              <w:t>12</w:t>
            </w:r>
            <w:r>
              <w:rPr>
                <w:rFonts w:hint="eastAsia"/>
                <w:color w:val="000000" w:themeColor="text1"/>
              </w:rPr>
              <w:t>日</w:t>
            </w:r>
          </w:p>
        </w:tc>
        <w:tc>
          <w:tcPr>
            <w:tcW w:w="6236" w:type="dxa"/>
          </w:tcPr>
          <w:p w14:paraId="2F70EA86" w14:textId="7D803E32" w:rsidR="00544398" w:rsidRPr="00854AE7" w:rsidRDefault="00544398" w:rsidP="00E37479">
            <w:pPr>
              <w:jc w:val="left"/>
              <w:rPr>
                <w:color w:val="000000" w:themeColor="text1"/>
              </w:rPr>
            </w:pPr>
            <w:r>
              <w:rPr>
                <w:rFonts w:hint="eastAsia"/>
                <w:color w:val="000000" w:themeColor="text1"/>
              </w:rPr>
              <w:t>一部改定</w:t>
            </w:r>
          </w:p>
        </w:tc>
      </w:tr>
    </w:tbl>
    <w:p w14:paraId="4756F29C" w14:textId="1060BDDD" w:rsidR="006C1765" w:rsidRPr="00854AE7" w:rsidRDefault="006C1765">
      <w:pPr>
        <w:widowControl/>
        <w:jc w:val="left"/>
        <w:rPr>
          <w:color w:val="000000" w:themeColor="text1"/>
          <w:sz w:val="32"/>
        </w:rPr>
      </w:pPr>
    </w:p>
    <w:p w14:paraId="2CB7C07C" w14:textId="6C2E4D43" w:rsidR="006C1765" w:rsidRPr="00854AE7" w:rsidRDefault="006C1765">
      <w:pPr>
        <w:widowControl/>
        <w:jc w:val="left"/>
        <w:rPr>
          <w:color w:val="000000" w:themeColor="text1"/>
          <w:sz w:val="32"/>
        </w:rPr>
        <w:sectPr w:rsidR="006C1765" w:rsidRPr="00854AE7" w:rsidSect="00F07E3F">
          <w:pgSz w:w="11907" w:h="16839" w:code="9"/>
          <w:pgMar w:top="1985" w:right="1701" w:bottom="1701" w:left="1701" w:header="851" w:footer="992" w:gutter="0"/>
          <w:pgNumType w:start="1"/>
          <w:cols w:space="425"/>
          <w:docGrid w:type="lines" w:linePitch="328"/>
        </w:sectPr>
      </w:pPr>
    </w:p>
    <w:sdt>
      <w:sdtPr>
        <w:rPr>
          <w:rFonts w:asciiTheme="minorHAnsi" w:hAnsiTheme="minorHAnsi" w:cstheme="minorBidi"/>
          <w:b w:val="0"/>
          <w:bCs w:val="0"/>
          <w:color w:val="000000" w:themeColor="text1"/>
          <w:kern w:val="2"/>
          <w:sz w:val="21"/>
          <w:szCs w:val="21"/>
        </w:rPr>
        <w:id w:val="-1302915666"/>
        <w:docPartObj>
          <w:docPartGallery w:val="Table of Contents"/>
          <w:docPartUnique/>
        </w:docPartObj>
      </w:sdtPr>
      <w:sdtContent>
        <w:p w14:paraId="0612F0FF" w14:textId="24180FE0" w:rsidR="00C7437D" w:rsidRPr="00854AE7" w:rsidRDefault="00C7437D" w:rsidP="00C7437D">
          <w:pPr>
            <w:pStyle w:val="afffb"/>
            <w:rPr>
              <w:color w:val="000000" w:themeColor="text1"/>
            </w:rPr>
          </w:pPr>
          <w:r w:rsidRPr="00854AE7">
            <w:rPr>
              <w:color w:val="000000" w:themeColor="text1"/>
            </w:rPr>
            <w:t>目次</w:t>
          </w:r>
        </w:p>
        <w:p w14:paraId="5EE78A9B" w14:textId="55D4C32B" w:rsidR="00A55024" w:rsidRDefault="00A32358">
          <w:pPr>
            <w:pStyle w:val="12"/>
            <w:rPr>
              <w:noProof/>
              <w:szCs w:val="22"/>
            </w:rPr>
          </w:pPr>
          <w:r w:rsidRPr="00854AE7">
            <w:rPr>
              <w:color w:val="000000" w:themeColor="text1"/>
            </w:rPr>
            <w:fldChar w:fldCharType="begin"/>
          </w:r>
          <w:r w:rsidRPr="00854AE7">
            <w:rPr>
              <w:color w:val="000000" w:themeColor="text1"/>
            </w:rPr>
            <w:instrText xml:space="preserve"> TOC \o "1-4" \h \z \u </w:instrText>
          </w:r>
          <w:r w:rsidRPr="00854AE7">
            <w:rPr>
              <w:color w:val="000000" w:themeColor="text1"/>
            </w:rPr>
            <w:fldChar w:fldCharType="separate"/>
          </w:r>
          <w:hyperlink w:anchor="_Toc207195280" w:history="1">
            <w:r w:rsidR="00A55024" w:rsidRPr="005F5B5D">
              <w:rPr>
                <w:rStyle w:val="afffa"/>
                <w:noProof/>
              </w:rPr>
              <w:t>第</w:t>
            </w:r>
            <w:r w:rsidR="00A55024" w:rsidRPr="005F5B5D">
              <w:rPr>
                <w:rStyle w:val="afffa"/>
                <w:noProof/>
              </w:rPr>
              <w:t>1</w:t>
            </w:r>
            <w:r w:rsidR="00A55024" w:rsidRPr="005F5B5D">
              <w:rPr>
                <w:rStyle w:val="afffa"/>
                <w:noProof/>
              </w:rPr>
              <w:t>部</w:t>
            </w:r>
            <w:r w:rsidR="00A55024">
              <w:rPr>
                <w:noProof/>
                <w:szCs w:val="22"/>
              </w:rPr>
              <w:tab/>
            </w:r>
            <w:r w:rsidR="00A55024" w:rsidRPr="005F5B5D">
              <w:rPr>
                <w:rStyle w:val="afffa"/>
                <w:noProof/>
              </w:rPr>
              <w:t>総則</w:t>
            </w:r>
            <w:r w:rsidR="00A55024">
              <w:rPr>
                <w:noProof/>
                <w:webHidden/>
              </w:rPr>
              <w:tab/>
            </w:r>
            <w:r w:rsidR="00A55024">
              <w:rPr>
                <w:noProof/>
                <w:webHidden/>
              </w:rPr>
              <w:fldChar w:fldCharType="begin"/>
            </w:r>
            <w:r w:rsidR="00A55024">
              <w:rPr>
                <w:noProof/>
                <w:webHidden/>
              </w:rPr>
              <w:instrText xml:space="preserve"> PAGEREF _Toc207195280 \h </w:instrText>
            </w:r>
            <w:r w:rsidR="00A55024">
              <w:rPr>
                <w:noProof/>
                <w:webHidden/>
              </w:rPr>
            </w:r>
            <w:r w:rsidR="00A55024">
              <w:rPr>
                <w:noProof/>
                <w:webHidden/>
              </w:rPr>
              <w:fldChar w:fldCharType="separate"/>
            </w:r>
            <w:r w:rsidR="00FC4D63">
              <w:rPr>
                <w:noProof/>
                <w:webHidden/>
              </w:rPr>
              <w:t>1</w:t>
            </w:r>
            <w:r w:rsidR="00A55024">
              <w:rPr>
                <w:noProof/>
                <w:webHidden/>
              </w:rPr>
              <w:fldChar w:fldCharType="end"/>
            </w:r>
          </w:hyperlink>
        </w:p>
        <w:p w14:paraId="73BD4AC0" w14:textId="2169E767" w:rsidR="00A55024" w:rsidRDefault="00A55024">
          <w:pPr>
            <w:pStyle w:val="21"/>
            <w:tabs>
              <w:tab w:val="left" w:pos="840"/>
              <w:tab w:val="right" w:leader="dot" w:pos="8495"/>
            </w:tabs>
            <w:rPr>
              <w:noProof/>
              <w:szCs w:val="22"/>
            </w:rPr>
          </w:pPr>
          <w:hyperlink w:anchor="_Toc207195281" w:history="1">
            <w:r w:rsidRPr="005F5B5D">
              <w:rPr>
                <w:rStyle w:val="afffa"/>
                <w:noProof/>
              </w:rPr>
              <w:t>1.1</w:t>
            </w:r>
            <w:r>
              <w:rPr>
                <w:noProof/>
                <w:szCs w:val="22"/>
              </w:rPr>
              <w:tab/>
            </w:r>
            <w:r w:rsidRPr="005F5B5D">
              <w:rPr>
                <w:rStyle w:val="afffa"/>
                <w:noProof/>
              </w:rPr>
              <w:t>本ガイドラインの目的等</w:t>
            </w:r>
            <w:r>
              <w:rPr>
                <w:noProof/>
                <w:webHidden/>
              </w:rPr>
              <w:tab/>
            </w:r>
            <w:r>
              <w:rPr>
                <w:noProof/>
                <w:webHidden/>
              </w:rPr>
              <w:fldChar w:fldCharType="begin"/>
            </w:r>
            <w:r>
              <w:rPr>
                <w:noProof/>
                <w:webHidden/>
              </w:rPr>
              <w:instrText xml:space="preserve"> PAGEREF _Toc207195281 \h </w:instrText>
            </w:r>
            <w:r>
              <w:rPr>
                <w:noProof/>
                <w:webHidden/>
              </w:rPr>
            </w:r>
            <w:r>
              <w:rPr>
                <w:noProof/>
                <w:webHidden/>
              </w:rPr>
              <w:fldChar w:fldCharType="separate"/>
            </w:r>
            <w:r w:rsidR="00FC4D63">
              <w:rPr>
                <w:noProof/>
                <w:webHidden/>
              </w:rPr>
              <w:t>1</w:t>
            </w:r>
            <w:r>
              <w:rPr>
                <w:noProof/>
                <w:webHidden/>
              </w:rPr>
              <w:fldChar w:fldCharType="end"/>
            </w:r>
          </w:hyperlink>
        </w:p>
        <w:p w14:paraId="3FE99DEA" w14:textId="69668D5C" w:rsidR="00A55024" w:rsidRDefault="00A55024">
          <w:pPr>
            <w:pStyle w:val="41"/>
            <w:tabs>
              <w:tab w:val="left" w:pos="1260"/>
              <w:tab w:val="right" w:leader="dot" w:pos="8495"/>
            </w:tabs>
            <w:rPr>
              <w:noProof/>
              <w:szCs w:val="22"/>
            </w:rPr>
          </w:pPr>
          <w:hyperlink w:anchor="_Toc207195282" w:history="1">
            <w:r w:rsidRPr="005F5B5D">
              <w:rPr>
                <w:rStyle w:val="afffa"/>
                <w:noProof/>
              </w:rPr>
              <w:t>(1)</w:t>
            </w:r>
            <w:r>
              <w:rPr>
                <w:noProof/>
                <w:szCs w:val="22"/>
              </w:rPr>
              <w:tab/>
            </w:r>
            <w:r w:rsidRPr="005F5B5D">
              <w:rPr>
                <w:rStyle w:val="afffa"/>
                <w:noProof/>
              </w:rPr>
              <w:t>本ガイドラインの目的</w:t>
            </w:r>
            <w:r>
              <w:rPr>
                <w:noProof/>
                <w:webHidden/>
              </w:rPr>
              <w:tab/>
            </w:r>
            <w:r>
              <w:rPr>
                <w:noProof/>
                <w:webHidden/>
              </w:rPr>
              <w:fldChar w:fldCharType="begin"/>
            </w:r>
            <w:r>
              <w:rPr>
                <w:noProof/>
                <w:webHidden/>
              </w:rPr>
              <w:instrText xml:space="preserve"> PAGEREF _Toc207195282 \h </w:instrText>
            </w:r>
            <w:r>
              <w:rPr>
                <w:noProof/>
                <w:webHidden/>
              </w:rPr>
            </w:r>
            <w:r>
              <w:rPr>
                <w:noProof/>
                <w:webHidden/>
              </w:rPr>
              <w:fldChar w:fldCharType="separate"/>
            </w:r>
            <w:r w:rsidR="00FC4D63">
              <w:rPr>
                <w:noProof/>
                <w:webHidden/>
              </w:rPr>
              <w:t>1</w:t>
            </w:r>
            <w:r>
              <w:rPr>
                <w:noProof/>
                <w:webHidden/>
              </w:rPr>
              <w:fldChar w:fldCharType="end"/>
            </w:r>
          </w:hyperlink>
        </w:p>
        <w:p w14:paraId="005BDEB9" w14:textId="1609202F" w:rsidR="00A55024" w:rsidRDefault="00A55024">
          <w:pPr>
            <w:pStyle w:val="41"/>
            <w:tabs>
              <w:tab w:val="left" w:pos="1260"/>
              <w:tab w:val="right" w:leader="dot" w:pos="8495"/>
            </w:tabs>
            <w:rPr>
              <w:noProof/>
              <w:szCs w:val="22"/>
            </w:rPr>
          </w:pPr>
          <w:hyperlink w:anchor="_Toc207195283" w:history="1">
            <w:r w:rsidRPr="005F5B5D">
              <w:rPr>
                <w:rStyle w:val="afffa"/>
                <w:noProof/>
              </w:rPr>
              <w:t>(2)</w:t>
            </w:r>
            <w:r>
              <w:rPr>
                <w:noProof/>
                <w:szCs w:val="22"/>
              </w:rPr>
              <w:tab/>
            </w:r>
            <w:r w:rsidRPr="005F5B5D">
              <w:rPr>
                <w:rStyle w:val="afffa"/>
                <w:noProof/>
              </w:rPr>
              <w:t>本ガイドラインの適用対象</w:t>
            </w:r>
            <w:r>
              <w:rPr>
                <w:noProof/>
                <w:webHidden/>
              </w:rPr>
              <w:tab/>
            </w:r>
            <w:r>
              <w:rPr>
                <w:noProof/>
                <w:webHidden/>
              </w:rPr>
              <w:fldChar w:fldCharType="begin"/>
            </w:r>
            <w:r>
              <w:rPr>
                <w:noProof/>
                <w:webHidden/>
              </w:rPr>
              <w:instrText xml:space="preserve"> PAGEREF _Toc207195283 \h </w:instrText>
            </w:r>
            <w:r>
              <w:rPr>
                <w:noProof/>
                <w:webHidden/>
              </w:rPr>
            </w:r>
            <w:r>
              <w:rPr>
                <w:noProof/>
                <w:webHidden/>
              </w:rPr>
              <w:fldChar w:fldCharType="separate"/>
            </w:r>
            <w:r w:rsidR="00FC4D63">
              <w:rPr>
                <w:noProof/>
                <w:webHidden/>
              </w:rPr>
              <w:t>1</w:t>
            </w:r>
            <w:r>
              <w:rPr>
                <w:noProof/>
                <w:webHidden/>
              </w:rPr>
              <w:fldChar w:fldCharType="end"/>
            </w:r>
          </w:hyperlink>
        </w:p>
        <w:p w14:paraId="5F7C01F9" w14:textId="48BC5F5C" w:rsidR="00A55024" w:rsidRDefault="00A55024">
          <w:pPr>
            <w:pStyle w:val="41"/>
            <w:tabs>
              <w:tab w:val="left" w:pos="1260"/>
              <w:tab w:val="right" w:leader="dot" w:pos="8495"/>
            </w:tabs>
            <w:rPr>
              <w:noProof/>
              <w:szCs w:val="22"/>
            </w:rPr>
          </w:pPr>
          <w:hyperlink w:anchor="_Toc207195284" w:history="1">
            <w:r w:rsidRPr="005F5B5D">
              <w:rPr>
                <w:rStyle w:val="afffa"/>
                <w:noProof/>
              </w:rPr>
              <w:t>(3)</w:t>
            </w:r>
            <w:r>
              <w:rPr>
                <w:noProof/>
                <w:szCs w:val="22"/>
              </w:rPr>
              <w:tab/>
            </w:r>
            <w:r w:rsidRPr="005F5B5D">
              <w:rPr>
                <w:rStyle w:val="afffa"/>
                <w:noProof/>
              </w:rPr>
              <w:t>本ガイドラインの改定</w:t>
            </w:r>
            <w:r>
              <w:rPr>
                <w:noProof/>
                <w:webHidden/>
              </w:rPr>
              <w:tab/>
            </w:r>
            <w:r>
              <w:rPr>
                <w:noProof/>
                <w:webHidden/>
              </w:rPr>
              <w:fldChar w:fldCharType="begin"/>
            </w:r>
            <w:r>
              <w:rPr>
                <w:noProof/>
                <w:webHidden/>
              </w:rPr>
              <w:instrText xml:space="preserve"> PAGEREF _Toc207195284 \h </w:instrText>
            </w:r>
            <w:r>
              <w:rPr>
                <w:noProof/>
                <w:webHidden/>
              </w:rPr>
            </w:r>
            <w:r>
              <w:rPr>
                <w:noProof/>
                <w:webHidden/>
              </w:rPr>
              <w:fldChar w:fldCharType="separate"/>
            </w:r>
            <w:r w:rsidR="00FC4D63">
              <w:rPr>
                <w:noProof/>
                <w:webHidden/>
              </w:rPr>
              <w:t>1</w:t>
            </w:r>
            <w:r>
              <w:rPr>
                <w:noProof/>
                <w:webHidden/>
              </w:rPr>
              <w:fldChar w:fldCharType="end"/>
            </w:r>
          </w:hyperlink>
        </w:p>
        <w:p w14:paraId="33649217" w14:textId="79109236" w:rsidR="00A55024" w:rsidRDefault="00A55024">
          <w:pPr>
            <w:pStyle w:val="41"/>
            <w:tabs>
              <w:tab w:val="left" w:pos="1260"/>
              <w:tab w:val="right" w:leader="dot" w:pos="8495"/>
            </w:tabs>
            <w:rPr>
              <w:noProof/>
              <w:szCs w:val="22"/>
            </w:rPr>
          </w:pPr>
          <w:hyperlink w:anchor="_Toc207195285" w:history="1">
            <w:r w:rsidRPr="005F5B5D">
              <w:rPr>
                <w:rStyle w:val="afffa"/>
                <w:noProof/>
              </w:rPr>
              <w:t>(4)</w:t>
            </w:r>
            <w:r>
              <w:rPr>
                <w:noProof/>
                <w:szCs w:val="22"/>
              </w:rPr>
              <w:tab/>
            </w:r>
            <w:r w:rsidRPr="005F5B5D">
              <w:rPr>
                <w:rStyle w:val="afffa"/>
                <w:noProof/>
              </w:rPr>
              <w:t>法令等の遵守</w:t>
            </w:r>
            <w:r>
              <w:rPr>
                <w:noProof/>
                <w:webHidden/>
              </w:rPr>
              <w:tab/>
            </w:r>
            <w:r>
              <w:rPr>
                <w:noProof/>
                <w:webHidden/>
              </w:rPr>
              <w:fldChar w:fldCharType="begin"/>
            </w:r>
            <w:r>
              <w:rPr>
                <w:noProof/>
                <w:webHidden/>
              </w:rPr>
              <w:instrText xml:space="preserve"> PAGEREF _Toc207195285 \h </w:instrText>
            </w:r>
            <w:r>
              <w:rPr>
                <w:noProof/>
                <w:webHidden/>
              </w:rPr>
            </w:r>
            <w:r>
              <w:rPr>
                <w:noProof/>
                <w:webHidden/>
              </w:rPr>
              <w:fldChar w:fldCharType="separate"/>
            </w:r>
            <w:r w:rsidR="00FC4D63">
              <w:rPr>
                <w:noProof/>
                <w:webHidden/>
              </w:rPr>
              <w:t>2</w:t>
            </w:r>
            <w:r>
              <w:rPr>
                <w:noProof/>
                <w:webHidden/>
              </w:rPr>
              <w:fldChar w:fldCharType="end"/>
            </w:r>
          </w:hyperlink>
        </w:p>
        <w:p w14:paraId="34453C0C" w14:textId="4C59B809" w:rsidR="00A55024" w:rsidRDefault="00A55024">
          <w:pPr>
            <w:pStyle w:val="41"/>
            <w:tabs>
              <w:tab w:val="left" w:pos="1260"/>
              <w:tab w:val="right" w:leader="dot" w:pos="8495"/>
            </w:tabs>
            <w:rPr>
              <w:noProof/>
              <w:szCs w:val="22"/>
            </w:rPr>
          </w:pPr>
          <w:hyperlink w:anchor="_Toc207195286" w:history="1">
            <w:r w:rsidRPr="005F5B5D">
              <w:rPr>
                <w:rStyle w:val="afffa"/>
                <w:noProof/>
              </w:rPr>
              <w:t>(5)</w:t>
            </w:r>
            <w:r>
              <w:rPr>
                <w:noProof/>
                <w:szCs w:val="22"/>
              </w:rPr>
              <w:tab/>
            </w:r>
            <w:r w:rsidRPr="005F5B5D">
              <w:rPr>
                <w:rStyle w:val="afffa"/>
                <w:noProof/>
              </w:rPr>
              <w:t>対策基準の策定手順</w:t>
            </w:r>
            <w:r>
              <w:rPr>
                <w:noProof/>
                <w:webHidden/>
              </w:rPr>
              <w:tab/>
            </w:r>
            <w:r>
              <w:rPr>
                <w:noProof/>
                <w:webHidden/>
              </w:rPr>
              <w:fldChar w:fldCharType="begin"/>
            </w:r>
            <w:r>
              <w:rPr>
                <w:noProof/>
                <w:webHidden/>
              </w:rPr>
              <w:instrText xml:space="preserve"> PAGEREF _Toc207195286 \h </w:instrText>
            </w:r>
            <w:r>
              <w:rPr>
                <w:noProof/>
                <w:webHidden/>
              </w:rPr>
            </w:r>
            <w:r>
              <w:rPr>
                <w:noProof/>
                <w:webHidden/>
              </w:rPr>
              <w:fldChar w:fldCharType="separate"/>
            </w:r>
            <w:r w:rsidR="00FC4D63">
              <w:rPr>
                <w:noProof/>
                <w:webHidden/>
              </w:rPr>
              <w:t>2</w:t>
            </w:r>
            <w:r>
              <w:rPr>
                <w:noProof/>
                <w:webHidden/>
              </w:rPr>
              <w:fldChar w:fldCharType="end"/>
            </w:r>
          </w:hyperlink>
        </w:p>
        <w:p w14:paraId="5F1D5AF8" w14:textId="0068B61E" w:rsidR="00A55024" w:rsidRDefault="00A55024">
          <w:pPr>
            <w:pStyle w:val="41"/>
            <w:tabs>
              <w:tab w:val="left" w:pos="1260"/>
              <w:tab w:val="right" w:leader="dot" w:pos="8495"/>
            </w:tabs>
            <w:rPr>
              <w:noProof/>
              <w:szCs w:val="22"/>
            </w:rPr>
          </w:pPr>
          <w:hyperlink w:anchor="_Toc207195287" w:history="1">
            <w:r w:rsidRPr="005F5B5D">
              <w:rPr>
                <w:rStyle w:val="afffa"/>
                <w:noProof/>
              </w:rPr>
              <w:t>(6)</w:t>
            </w:r>
            <w:r>
              <w:rPr>
                <w:noProof/>
                <w:szCs w:val="22"/>
              </w:rPr>
              <w:tab/>
            </w:r>
            <w:r w:rsidRPr="005F5B5D">
              <w:rPr>
                <w:rStyle w:val="afffa"/>
                <w:noProof/>
              </w:rPr>
              <w:t>統一基準群と機関等の情報セキュリティポリシーの関係</w:t>
            </w:r>
            <w:r>
              <w:rPr>
                <w:noProof/>
                <w:webHidden/>
              </w:rPr>
              <w:tab/>
            </w:r>
            <w:r>
              <w:rPr>
                <w:noProof/>
                <w:webHidden/>
              </w:rPr>
              <w:fldChar w:fldCharType="begin"/>
            </w:r>
            <w:r>
              <w:rPr>
                <w:noProof/>
                <w:webHidden/>
              </w:rPr>
              <w:instrText xml:space="preserve"> PAGEREF _Toc207195287 \h </w:instrText>
            </w:r>
            <w:r>
              <w:rPr>
                <w:noProof/>
                <w:webHidden/>
              </w:rPr>
            </w:r>
            <w:r>
              <w:rPr>
                <w:noProof/>
                <w:webHidden/>
              </w:rPr>
              <w:fldChar w:fldCharType="separate"/>
            </w:r>
            <w:r w:rsidR="00FC4D63">
              <w:rPr>
                <w:noProof/>
                <w:webHidden/>
              </w:rPr>
              <w:t>2</w:t>
            </w:r>
            <w:r>
              <w:rPr>
                <w:noProof/>
                <w:webHidden/>
              </w:rPr>
              <w:fldChar w:fldCharType="end"/>
            </w:r>
          </w:hyperlink>
        </w:p>
        <w:p w14:paraId="0437C84B" w14:textId="6852A4EF" w:rsidR="00A55024" w:rsidRDefault="00A55024">
          <w:pPr>
            <w:pStyle w:val="21"/>
            <w:tabs>
              <w:tab w:val="left" w:pos="840"/>
              <w:tab w:val="right" w:leader="dot" w:pos="8495"/>
            </w:tabs>
            <w:rPr>
              <w:noProof/>
              <w:szCs w:val="22"/>
            </w:rPr>
          </w:pPr>
          <w:hyperlink w:anchor="_Toc207195288" w:history="1">
            <w:r w:rsidRPr="005F5B5D">
              <w:rPr>
                <w:rStyle w:val="afffa"/>
                <w:noProof/>
              </w:rPr>
              <w:t>1.2</w:t>
            </w:r>
            <w:r>
              <w:rPr>
                <w:noProof/>
                <w:szCs w:val="22"/>
              </w:rPr>
              <w:tab/>
            </w:r>
            <w:r w:rsidRPr="005F5B5D">
              <w:rPr>
                <w:rStyle w:val="afffa"/>
                <w:noProof/>
              </w:rPr>
              <w:t>情報の格付の区分・取扱制限</w:t>
            </w:r>
            <w:r>
              <w:rPr>
                <w:noProof/>
                <w:webHidden/>
              </w:rPr>
              <w:tab/>
            </w:r>
            <w:r>
              <w:rPr>
                <w:noProof/>
                <w:webHidden/>
              </w:rPr>
              <w:fldChar w:fldCharType="begin"/>
            </w:r>
            <w:r>
              <w:rPr>
                <w:noProof/>
                <w:webHidden/>
              </w:rPr>
              <w:instrText xml:space="preserve"> PAGEREF _Toc207195288 \h </w:instrText>
            </w:r>
            <w:r>
              <w:rPr>
                <w:noProof/>
                <w:webHidden/>
              </w:rPr>
            </w:r>
            <w:r>
              <w:rPr>
                <w:noProof/>
                <w:webHidden/>
              </w:rPr>
              <w:fldChar w:fldCharType="separate"/>
            </w:r>
            <w:r w:rsidR="00FC4D63">
              <w:rPr>
                <w:noProof/>
                <w:webHidden/>
              </w:rPr>
              <w:t>4</w:t>
            </w:r>
            <w:r>
              <w:rPr>
                <w:noProof/>
                <w:webHidden/>
              </w:rPr>
              <w:fldChar w:fldCharType="end"/>
            </w:r>
          </w:hyperlink>
        </w:p>
        <w:p w14:paraId="6B0BA3CF" w14:textId="00F7C40A" w:rsidR="00A55024" w:rsidRDefault="00A55024">
          <w:pPr>
            <w:pStyle w:val="41"/>
            <w:tabs>
              <w:tab w:val="left" w:pos="1260"/>
              <w:tab w:val="right" w:leader="dot" w:pos="8495"/>
            </w:tabs>
            <w:rPr>
              <w:noProof/>
              <w:szCs w:val="22"/>
            </w:rPr>
          </w:pPr>
          <w:hyperlink w:anchor="_Toc207195289" w:history="1">
            <w:r w:rsidRPr="005F5B5D">
              <w:rPr>
                <w:rStyle w:val="afffa"/>
                <w:noProof/>
              </w:rPr>
              <w:t>(1)</w:t>
            </w:r>
            <w:r>
              <w:rPr>
                <w:noProof/>
                <w:szCs w:val="22"/>
              </w:rPr>
              <w:tab/>
            </w:r>
            <w:r w:rsidRPr="005F5B5D">
              <w:rPr>
                <w:rStyle w:val="afffa"/>
                <w:noProof/>
              </w:rPr>
              <w:t>情報の格付の区分</w:t>
            </w:r>
            <w:r>
              <w:rPr>
                <w:noProof/>
                <w:webHidden/>
              </w:rPr>
              <w:tab/>
            </w:r>
            <w:r>
              <w:rPr>
                <w:noProof/>
                <w:webHidden/>
              </w:rPr>
              <w:fldChar w:fldCharType="begin"/>
            </w:r>
            <w:r>
              <w:rPr>
                <w:noProof/>
                <w:webHidden/>
              </w:rPr>
              <w:instrText xml:space="preserve"> PAGEREF _Toc207195289 \h </w:instrText>
            </w:r>
            <w:r>
              <w:rPr>
                <w:noProof/>
                <w:webHidden/>
              </w:rPr>
            </w:r>
            <w:r>
              <w:rPr>
                <w:noProof/>
                <w:webHidden/>
              </w:rPr>
              <w:fldChar w:fldCharType="separate"/>
            </w:r>
            <w:r w:rsidR="00FC4D63">
              <w:rPr>
                <w:noProof/>
                <w:webHidden/>
              </w:rPr>
              <w:t>4</w:t>
            </w:r>
            <w:r>
              <w:rPr>
                <w:noProof/>
                <w:webHidden/>
              </w:rPr>
              <w:fldChar w:fldCharType="end"/>
            </w:r>
          </w:hyperlink>
        </w:p>
        <w:p w14:paraId="38982FBD" w14:textId="76A93C17" w:rsidR="00A55024" w:rsidRDefault="00A55024">
          <w:pPr>
            <w:pStyle w:val="41"/>
            <w:tabs>
              <w:tab w:val="left" w:pos="1260"/>
              <w:tab w:val="right" w:leader="dot" w:pos="8495"/>
            </w:tabs>
            <w:rPr>
              <w:noProof/>
              <w:szCs w:val="22"/>
            </w:rPr>
          </w:pPr>
          <w:hyperlink w:anchor="_Toc207195290" w:history="1">
            <w:r w:rsidRPr="005F5B5D">
              <w:rPr>
                <w:rStyle w:val="afffa"/>
                <w:noProof/>
              </w:rPr>
              <w:t>(2)</w:t>
            </w:r>
            <w:r>
              <w:rPr>
                <w:noProof/>
                <w:szCs w:val="22"/>
              </w:rPr>
              <w:tab/>
            </w:r>
            <w:r w:rsidRPr="005F5B5D">
              <w:rPr>
                <w:rStyle w:val="afffa"/>
                <w:noProof/>
              </w:rPr>
              <w:t>情報の取扱制限</w:t>
            </w:r>
            <w:r>
              <w:rPr>
                <w:noProof/>
                <w:webHidden/>
              </w:rPr>
              <w:tab/>
            </w:r>
            <w:r>
              <w:rPr>
                <w:noProof/>
                <w:webHidden/>
              </w:rPr>
              <w:fldChar w:fldCharType="begin"/>
            </w:r>
            <w:r>
              <w:rPr>
                <w:noProof/>
                <w:webHidden/>
              </w:rPr>
              <w:instrText xml:space="preserve"> PAGEREF _Toc207195290 \h </w:instrText>
            </w:r>
            <w:r>
              <w:rPr>
                <w:noProof/>
                <w:webHidden/>
              </w:rPr>
            </w:r>
            <w:r>
              <w:rPr>
                <w:noProof/>
                <w:webHidden/>
              </w:rPr>
              <w:fldChar w:fldCharType="separate"/>
            </w:r>
            <w:r w:rsidR="00FC4D63">
              <w:rPr>
                <w:noProof/>
                <w:webHidden/>
              </w:rPr>
              <w:t>5</w:t>
            </w:r>
            <w:r>
              <w:rPr>
                <w:noProof/>
                <w:webHidden/>
              </w:rPr>
              <w:fldChar w:fldCharType="end"/>
            </w:r>
          </w:hyperlink>
        </w:p>
        <w:p w14:paraId="416C4319" w14:textId="3F8A58D6" w:rsidR="00A55024" w:rsidRDefault="00A55024">
          <w:pPr>
            <w:pStyle w:val="21"/>
            <w:tabs>
              <w:tab w:val="left" w:pos="840"/>
              <w:tab w:val="right" w:leader="dot" w:pos="8495"/>
            </w:tabs>
            <w:rPr>
              <w:noProof/>
              <w:szCs w:val="22"/>
            </w:rPr>
          </w:pPr>
          <w:hyperlink w:anchor="_Toc207195291" w:history="1">
            <w:r w:rsidRPr="005F5B5D">
              <w:rPr>
                <w:rStyle w:val="afffa"/>
                <w:noProof/>
              </w:rPr>
              <w:t>1.3</w:t>
            </w:r>
            <w:r>
              <w:rPr>
                <w:noProof/>
                <w:szCs w:val="22"/>
              </w:rPr>
              <w:tab/>
            </w:r>
            <w:r w:rsidRPr="005F5B5D">
              <w:rPr>
                <w:rStyle w:val="afffa"/>
                <w:noProof/>
              </w:rPr>
              <w:t>統一基準における用語定義</w:t>
            </w:r>
            <w:r>
              <w:rPr>
                <w:noProof/>
                <w:webHidden/>
              </w:rPr>
              <w:tab/>
            </w:r>
            <w:r>
              <w:rPr>
                <w:noProof/>
                <w:webHidden/>
              </w:rPr>
              <w:fldChar w:fldCharType="begin"/>
            </w:r>
            <w:r>
              <w:rPr>
                <w:noProof/>
                <w:webHidden/>
              </w:rPr>
              <w:instrText xml:space="preserve"> PAGEREF _Toc207195291 \h </w:instrText>
            </w:r>
            <w:r>
              <w:rPr>
                <w:noProof/>
                <w:webHidden/>
              </w:rPr>
            </w:r>
            <w:r>
              <w:rPr>
                <w:noProof/>
                <w:webHidden/>
              </w:rPr>
              <w:fldChar w:fldCharType="separate"/>
            </w:r>
            <w:r w:rsidR="00FC4D63">
              <w:rPr>
                <w:noProof/>
                <w:webHidden/>
              </w:rPr>
              <w:t>10</w:t>
            </w:r>
            <w:r>
              <w:rPr>
                <w:noProof/>
                <w:webHidden/>
              </w:rPr>
              <w:fldChar w:fldCharType="end"/>
            </w:r>
          </w:hyperlink>
        </w:p>
        <w:p w14:paraId="7156DCF6" w14:textId="54523846" w:rsidR="00A55024" w:rsidRDefault="00A55024">
          <w:pPr>
            <w:pStyle w:val="21"/>
            <w:tabs>
              <w:tab w:val="left" w:pos="840"/>
              <w:tab w:val="right" w:leader="dot" w:pos="8495"/>
            </w:tabs>
            <w:rPr>
              <w:noProof/>
              <w:szCs w:val="22"/>
            </w:rPr>
          </w:pPr>
          <w:hyperlink w:anchor="_Toc207195292" w:history="1">
            <w:r w:rsidRPr="005F5B5D">
              <w:rPr>
                <w:rStyle w:val="afffa"/>
                <w:noProof/>
              </w:rPr>
              <w:t>1.4</w:t>
            </w:r>
            <w:r>
              <w:rPr>
                <w:noProof/>
                <w:szCs w:val="22"/>
              </w:rPr>
              <w:tab/>
            </w:r>
            <w:r w:rsidRPr="005F5B5D">
              <w:rPr>
                <w:rStyle w:val="afffa"/>
                <w:noProof/>
              </w:rPr>
              <w:t>一般用語の解説</w:t>
            </w:r>
            <w:r>
              <w:rPr>
                <w:noProof/>
                <w:webHidden/>
              </w:rPr>
              <w:tab/>
            </w:r>
            <w:r>
              <w:rPr>
                <w:noProof/>
                <w:webHidden/>
              </w:rPr>
              <w:fldChar w:fldCharType="begin"/>
            </w:r>
            <w:r>
              <w:rPr>
                <w:noProof/>
                <w:webHidden/>
              </w:rPr>
              <w:instrText xml:space="preserve"> PAGEREF _Toc207195292 \h </w:instrText>
            </w:r>
            <w:r>
              <w:rPr>
                <w:noProof/>
                <w:webHidden/>
              </w:rPr>
            </w:r>
            <w:r>
              <w:rPr>
                <w:noProof/>
                <w:webHidden/>
              </w:rPr>
              <w:fldChar w:fldCharType="separate"/>
            </w:r>
            <w:r w:rsidR="00FC4D63">
              <w:rPr>
                <w:noProof/>
                <w:webHidden/>
              </w:rPr>
              <w:t>17</w:t>
            </w:r>
            <w:r>
              <w:rPr>
                <w:noProof/>
                <w:webHidden/>
              </w:rPr>
              <w:fldChar w:fldCharType="end"/>
            </w:r>
          </w:hyperlink>
        </w:p>
        <w:p w14:paraId="2C67C321" w14:textId="1AB20C9C" w:rsidR="00A55024" w:rsidRDefault="00A55024">
          <w:pPr>
            <w:pStyle w:val="21"/>
            <w:tabs>
              <w:tab w:val="left" w:pos="840"/>
              <w:tab w:val="right" w:leader="dot" w:pos="8495"/>
            </w:tabs>
            <w:rPr>
              <w:noProof/>
              <w:szCs w:val="22"/>
            </w:rPr>
          </w:pPr>
          <w:hyperlink w:anchor="_Toc207195293" w:history="1">
            <w:r w:rsidRPr="005F5B5D">
              <w:rPr>
                <w:rStyle w:val="afffa"/>
                <w:noProof/>
              </w:rPr>
              <w:t>1.5</w:t>
            </w:r>
            <w:r>
              <w:rPr>
                <w:noProof/>
                <w:szCs w:val="22"/>
              </w:rPr>
              <w:tab/>
            </w:r>
            <w:r w:rsidRPr="005F5B5D">
              <w:rPr>
                <w:rStyle w:val="afffa"/>
                <w:noProof/>
              </w:rPr>
              <w:t>基本対策事項及び解説の読み方</w:t>
            </w:r>
            <w:r>
              <w:rPr>
                <w:noProof/>
                <w:webHidden/>
              </w:rPr>
              <w:tab/>
            </w:r>
            <w:r>
              <w:rPr>
                <w:noProof/>
                <w:webHidden/>
              </w:rPr>
              <w:fldChar w:fldCharType="begin"/>
            </w:r>
            <w:r>
              <w:rPr>
                <w:noProof/>
                <w:webHidden/>
              </w:rPr>
              <w:instrText xml:space="preserve"> PAGEREF _Toc207195293 \h </w:instrText>
            </w:r>
            <w:r>
              <w:rPr>
                <w:noProof/>
                <w:webHidden/>
              </w:rPr>
            </w:r>
            <w:r>
              <w:rPr>
                <w:noProof/>
                <w:webHidden/>
              </w:rPr>
              <w:fldChar w:fldCharType="separate"/>
            </w:r>
            <w:r w:rsidR="00FC4D63">
              <w:rPr>
                <w:noProof/>
                <w:webHidden/>
              </w:rPr>
              <w:t>24</w:t>
            </w:r>
            <w:r>
              <w:rPr>
                <w:noProof/>
                <w:webHidden/>
              </w:rPr>
              <w:fldChar w:fldCharType="end"/>
            </w:r>
          </w:hyperlink>
        </w:p>
        <w:p w14:paraId="23B582E9" w14:textId="313A178B" w:rsidR="00A55024" w:rsidRDefault="00A55024">
          <w:pPr>
            <w:pStyle w:val="12"/>
            <w:rPr>
              <w:noProof/>
              <w:szCs w:val="22"/>
            </w:rPr>
          </w:pPr>
          <w:hyperlink w:anchor="_Toc207195294" w:history="1">
            <w:r w:rsidRPr="005F5B5D">
              <w:rPr>
                <w:rStyle w:val="afffa"/>
                <w:noProof/>
              </w:rPr>
              <w:t>第</w:t>
            </w:r>
            <w:r w:rsidRPr="005F5B5D">
              <w:rPr>
                <w:rStyle w:val="afffa"/>
                <w:noProof/>
              </w:rPr>
              <w:t>2</w:t>
            </w:r>
            <w:r w:rsidRPr="005F5B5D">
              <w:rPr>
                <w:rStyle w:val="afffa"/>
                <w:noProof/>
              </w:rPr>
              <w:t>部</w:t>
            </w:r>
            <w:r>
              <w:rPr>
                <w:noProof/>
                <w:szCs w:val="22"/>
              </w:rPr>
              <w:tab/>
            </w:r>
            <w:r w:rsidRPr="005F5B5D">
              <w:rPr>
                <w:rStyle w:val="afffa"/>
                <w:noProof/>
              </w:rPr>
              <w:t>情報セキュリティ対策の基本的枠組み</w:t>
            </w:r>
            <w:r>
              <w:rPr>
                <w:noProof/>
                <w:webHidden/>
              </w:rPr>
              <w:tab/>
            </w:r>
            <w:r>
              <w:rPr>
                <w:noProof/>
                <w:webHidden/>
              </w:rPr>
              <w:fldChar w:fldCharType="begin"/>
            </w:r>
            <w:r>
              <w:rPr>
                <w:noProof/>
                <w:webHidden/>
              </w:rPr>
              <w:instrText xml:space="preserve"> PAGEREF _Toc207195294 \h </w:instrText>
            </w:r>
            <w:r>
              <w:rPr>
                <w:noProof/>
                <w:webHidden/>
              </w:rPr>
            </w:r>
            <w:r>
              <w:rPr>
                <w:noProof/>
                <w:webHidden/>
              </w:rPr>
              <w:fldChar w:fldCharType="separate"/>
            </w:r>
            <w:r w:rsidR="00FC4D63">
              <w:rPr>
                <w:noProof/>
                <w:webHidden/>
              </w:rPr>
              <w:t>27</w:t>
            </w:r>
            <w:r>
              <w:rPr>
                <w:noProof/>
                <w:webHidden/>
              </w:rPr>
              <w:fldChar w:fldCharType="end"/>
            </w:r>
          </w:hyperlink>
        </w:p>
        <w:p w14:paraId="056BE7C9" w14:textId="2784C824" w:rsidR="00A55024" w:rsidRDefault="00A55024">
          <w:pPr>
            <w:pStyle w:val="21"/>
            <w:tabs>
              <w:tab w:val="left" w:pos="840"/>
              <w:tab w:val="right" w:leader="dot" w:pos="8495"/>
            </w:tabs>
            <w:rPr>
              <w:noProof/>
              <w:szCs w:val="22"/>
            </w:rPr>
          </w:pPr>
          <w:hyperlink w:anchor="_Toc207195295" w:history="1">
            <w:r w:rsidRPr="005F5B5D">
              <w:rPr>
                <w:rStyle w:val="afffa"/>
                <w:noProof/>
              </w:rPr>
              <w:t>2.1</w:t>
            </w:r>
            <w:r>
              <w:rPr>
                <w:noProof/>
                <w:szCs w:val="22"/>
              </w:rPr>
              <w:tab/>
            </w:r>
            <w:r w:rsidRPr="005F5B5D">
              <w:rPr>
                <w:rStyle w:val="afffa"/>
                <w:noProof/>
              </w:rPr>
              <w:t>導入・計画</w:t>
            </w:r>
            <w:r>
              <w:rPr>
                <w:noProof/>
                <w:webHidden/>
              </w:rPr>
              <w:tab/>
            </w:r>
            <w:r>
              <w:rPr>
                <w:noProof/>
                <w:webHidden/>
              </w:rPr>
              <w:fldChar w:fldCharType="begin"/>
            </w:r>
            <w:r>
              <w:rPr>
                <w:noProof/>
                <w:webHidden/>
              </w:rPr>
              <w:instrText xml:space="preserve"> PAGEREF _Toc207195295 \h </w:instrText>
            </w:r>
            <w:r>
              <w:rPr>
                <w:noProof/>
                <w:webHidden/>
              </w:rPr>
            </w:r>
            <w:r>
              <w:rPr>
                <w:noProof/>
                <w:webHidden/>
              </w:rPr>
              <w:fldChar w:fldCharType="separate"/>
            </w:r>
            <w:r w:rsidR="00FC4D63">
              <w:rPr>
                <w:noProof/>
                <w:webHidden/>
              </w:rPr>
              <w:t>27</w:t>
            </w:r>
            <w:r>
              <w:rPr>
                <w:noProof/>
                <w:webHidden/>
              </w:rPr>
              <w:fldChar w:fldCharType="end"/>
            </w:r>
          </w:hyperlink>
        </w:p>
        <w:p w14:paraId="17A7B3E8" w14:textId="6BCE23F9" w:rsidR="00A55024" w:rsidRDefault="00A55024">
          <w:pPr>
            <w:pStyle w:val="31"/>
            <w:tabs>
              <w:tab w:val="left" w:pos="1260"/>
              <w:tab w:val="right" w:leader="dot" w:pos="8495"/>
            </w:tabs>
            <w:rPr>
              <w:noProof/>
              <w:szCs w:val="22"/>
            </w:rPr>
          </w:pPr>
          <w:hyperlink w:anchor="_Toc207195296" w:history="1">
            <w:r w:rsidRPr="005F5B5D">
              <w:rPr>
                <w:rStyle w:val="afffa"/>
                <w:noProof/>
              </w:rPr>
              <w:t>2.1.1</w:t>
            </w:r>
            <w:r>
              <w:rPr>
                <w:noProof/>
                <w:szCs w:val="22"/>
              </w:rPr>
              <w:tab/>
            </w:r>
            <w:r w:rsidRPr="005F5B5D">
              <w:rPr>
                <w:rStyle w:val="afffa"/>
                <w:noProof/>
              </w:rPr>
              <w:t>組織・体制の整備</w:t>
            </w:r>
            <w:r>
              <w:rPr>
                <w:noProof/>
                <w:webHidden/>
              </w:rPr>
              <w:tab/>
            </w:r>
            <w:r>
              <w:rPr>
                <w:noProof/>
                <w:webHidden/>
              </w:rPr>
              <w:fldChar w:fldCharType="begin"/>
            </w:r>
            <w:r>
              <w:rPr>
                <w:noProof/>
                <w:webHidden/>
              </w:rPr>
              <w:instrText xml:space="preserve"> PAGEREF _Toc207195296 \h </w:instrText>
            </w:r>
            <w:r>
              <w:rPr>
                <w:noProof/>
                <w:webHidden/>
              </w:rPr>
            </w:r>
            <w:r>
              <w:rPr>
                <w:noProof/>
                <w:webHidden/>
              </w:rPr>
              <w:fldChar w:fldCharType="separate"/>
            </w:r>
            <w:r w:rsidR="00FC4D63">
              <w:rPr>
                <w:noProof/>
                <w:webHidden/>
              </w:rPr>
              <w:t>27</w:t>
            </w:r>
            <w:r>
              <w:rPr>
                <w:noProof/>
                <w:webHidden/>
              </w:rPr>
              <w:fldChar w:fldCharType="end"/>
            </w:r>
          </w:hyperlink>
        </w:p>
        <w:p w14:paraId="17AD935D" w14:textId="647101FD" w:rsidR="00A55024" w:rsidRDefault="00A55024">
          <w:pPr>
            <w:pStyle w:val="41"/>
            <w:tabs>
              <w:tab w:val="left" w:pos="1260"/>
              <w:tab w:val="right" w:leader="dot" w:pos="8495"/>
            </w:tabs>
            <w:rPr>
              <w:noProof/>
              <w:szCs w:val="22"/>
            </w:rPr>
          </w:pPr>
          <w:hyperlink w:anchor="_Toc207195297" w:history="1">
            <w:r w:rsidRPr="005F5B5D">
              <w:rPr>
                <w:rStyle w:val="afffa"/>
                <w:noProof/>
              </w:rPr>
              <w:t>(1)</w:t>
            </w:r>
            <w:r>
              <w:rPr>
                <w:noProof/>
                <w:szCs w:val="22"/>
              </w:rPr>
              <w:tab/>
            </w:r>
            <w:r w:rsidRPr="005F5B5D">
              <w:rPr>
                <w:rStyle w:val="afffa"/>
                <w:noProof/>
              </w:rPr>
              <w:t>最高情報セキュリティ責任者及び最高情報セキュリティ副責任者の設置</w:t>
            </w:r>
            <w:r>
              <w:rPr>
                <w:noProof/>
                <w:webHidden/>
              </w:rPr>
              <w:tab/>
            </w:r>
            <w:r>
              <w:rPr>
                <w:noProof/>
                <w:webHidden/>
              </w:rPr>
              <w:fldChar w:fldCharType="begin"/>
            </w:r>
            <w:r>
              <w:rPr>
                <w:noProof/>
                <w:webHidden/>
              </w:rPr>
              <w:instrText xml:space="preserve"> PAGEREF _Toc207195297 \h </w:instrText>
            </w:r>
            <w:r>
              <w:rPr>
                <w:noProof/>
                <w:webHidden/>
              </w:rPr>
            </w:r>
            <w:r>
              <w:rPr>
                <w:noProof/>
                <w:webHidden/>
              </w:rPr>
              <w:fldChar w:fldCharType="separate"/>
            </w:r>
            <w:r w:rsidR="00FC4D63">
              <w:rPr>
                <w:noProof/>
                <w:webHidden/>
              </w:rPr>
              <w:t>27</w:t>
            </w:r>
            <w:r>
              <w:rPr>
                <w:noProof/>
                <w:webHidden/>
              </w:rPr>
              <w:fldChar w:fldCharType="end"/>
            </w:r>
          </w:hyperlink>
        </w:p>
        <w:p w14:paraId="78FB2695" w14:textId="0EFA97D0" w:rsidR="00A55024" w:rsidRDefault="00A55024">
          <w:pPr>
            <w:pStyle w:val="41"/>
            <w:tabs>
              <w:tab w:val="left" w:pos="1260"/>
              <w:tab w:val="right" w:leader="dot" w:pos="8495"/>
            </w:tabs>
            <w:rPr>
              <w:noProof/>
              <w:szCs w:val="22"/>
            </w:rPr>
          </w:pPr>
          <w:hyperlink w:anchor="_Toc207195298" w:history="1">
            <w:r w:rsidRPr="005F5B5D">
              <w:rPr>
                <w:rStyle w:val="afffa"/>
                <w:noProof/>
              </w:rPr>
              <w:t>(2)</w:t>
            </w:r>
            <w:r>
              <w:rPr>
                <w:noProof/>
                <w:szCs w:val="22"/>
              </w:rPr>
              <w:tab/>
            </w:r>
            <w:r w:rsidRPr="005F5B5D">
              <w:rPr>
                <w:rStyle w:val="afffa"/>
                <w:noProof/>
              </w:rPr>
              <w:t>情報セキュリティ委員会の設置</w:t>
            </w:r>
            <w:r>
              <w:rPr>
                <w:noProof/>
                <w:webHidden/>
              </w:rPr>
              <w:tab/>
            </w:r>
            <w:r>
              <w:rPr>
                <w:noProof/>
                <w:webHidden/>
              </w:rPr>
              <w:fldChar w:fldCharType="begin"/>
            </w:r>
            <w:r>
              <w:rPr>
                <w:noProof/>
                <w:webHidden/>
              </w:rPr>
              <w:instrText xml:space="preserve"> PAGEREF _Toc207195298 \h </w:instrText>
            </w:r>
            <w:r>
              <w:rPr>
                <w:noProof/>
                <w:webHidden/>
              </w:rPr>
            </w:r>
            <w:r>
              <w:rPr>
                <w:noProof/>
                <w:webHidden/>
              </w:rPr>
              <w:fldChar w:fldCharType="separate"/>
            </w:r>
            <w:r w:rsidR="00FC4D63">
              <w:rPr>
                <w:noProof/>
                <w:webHidden/>
              </w:rPr>
              <w:t>30</w:t>
            </w:r>
            <w:r>
              <w:rPr>
                <w:noProof/>
                <w:webHidden/>
              </w:rPr>
              <w:fldChar w:fldCharType="end"/>
            </w:r>
          </w:hyperlink>
        </w:p>
        <w:p w14:paraId="56040D20" w14:textId="6C1CEEBD" w:rsidR="00A55024" w:rsidRDefault="00A55024">
          <w:pPr>
            <w:pStyle w:val="41"/>
            <w:tabs>
              <w:tab w:val="left" w:pos="1260"/>
              <w:tab w:val="right" w:leader="dot" w:pos="8495"/>
            </w:tabs>
            <w:rPr>
              <w:noProof/>
              <w:szCs w:val="22"/>
            </w:rPr>
          </w:pPr>
          <w:hyperlink w:anchor="_Toc207195299" w:history="1">
            <w:r w:rsidRPr="005F5B5D">
              <w:rPr>
                <w:rStyle w:val="afffa"/>
                <w:noProof/>
              </w:rPr>
              <w:t>(3)</w:t>
            </w:r>
            <w:r>
              <w:rPr>
                <w:noProof/>
                <w:szCs w:val="22"/>
              </w:rPr>
              <w:tab/>
            </w:r>
            <w:r w:rsidRPr="005F5B5D">
              <w:rPr>
                <w:rStyle w:val="afffa"/>
                <w:noProof/>
              </w:rPr>
              <w:t>情報セキュリティ監査責任者の設置</w:t>
            </w:r>
            <w:r>
              <w:rPr>
                <w:noProof/>
                <w:webHidden/>
              </w:rPr>
              <w:tab/>
            </w:r>
            <w:r>
              <w:rPr>
                <w:noProof/>
                <w:webHidden/>
              </w:rPr>
              <w:fldChar w:fldCharType="begin"/>
            </w:r>
            <w:r>
              <w:rPr>
                <w:noProof/>
                <w:webHidden/>
              </w:rPr>
              <w:instrText xml:space="preserve"> PAGEREF _Toc207195299 \h </w:instrText>
            </w:r>
            <w:r>
              <w:rPr>
                <w:noProof/>
                <w:webHidden/>
              </w:rPr>
            </w:r>
            <w:r>
              <w:rPr>
                <w:noProof/>
                <w:webHidden/>
              </w:rPr>
              <w:fldChar w:fldCharType="separate"/>
            </w:r>
            <w:r w:rsidR="00FC4D63">
              <w:rPr>
                <w:noProof/>
                <w:webHidden/>
              </w:rPr>
              <w:t>31</w:t>
            </w:r>
            <w:r>
              <w:rPr>
                <w:noProof/>
                <w:webHidden/>
              </w:rPr>
              <w:fldChar w:fldCharType="end"/>
            </w:r>
          </w:hyperlink>
        </w:p>
        <w:p w14:paraId="74786D26" w14:textId="6B427E08" w:rsidR="00A55024" w:rsidRDefault="00A55024">
          <w:pPr>
            <w:pStyle w:val="41"/>
            <w:tabs>
              <w:tab w:val="left" w:pos="1260"/>
              <w:tab w:val="right" w:leader="dot" w:pos="8495"/>
            </w:tabs>
            <w:rPr>
              <w:noProof/>
              <w:szCs w:val="22"/>
            </w:rPr>
          </w:pPr>
          <w:hyperlink w:anchor="_Toc207195300" w:history="1">
            <w:r w:rsidRPr="005F5B5D">
              <w:rPr>
                <w:rStyle w:val="afffa"/>
                <w:noProof/>
              </w:rPr>
              <w:t>(4)</w:t>
            </w:r>
            <w:r>
              <w:rPr>
                <w:noProof/>
                <w:szCs w:val="22"/>
              </w:rPr>
              <w:tab/>
            </w:r>
            <w:r w:rsidRPr="005F5B5D">
              <w:rPr>
                <w:rStyle w:val="afffa"/>
                <w:noProof/>
              </w:rPr>
              <w:t>統括情報セキュリティ責任者・情報セキュリティ責任者等の設置</w:t>
            </w:r>
            <w:r>
              <w:rPr>
                <w:noProof/>
                <w:webHidden/>
              </w:rPr>
              <w:tab/>
            </w:r>
            <w:r>
              <w:rPr>
                <w:noProof/>
                <w:webHidden/>
              </w:rPr>
              <w:fldChar w:fldCharType="begin"/>
            </w:r>
            <w:r>
              <w:rPr>
                <w:noProof/>
                <w:webHidden/>
              </w:rPr>
              <w:instrText xml:space="preserve"> PAGEREF _Toc207195300 \h </w:instrText>
            </w:r>
            <w:r>
              <w:rPr>
                <w:noProof/>
                <w:webHidden/>
              </w:rPr>
            </w:r>
            <w:r>
              <w:rPr>
                <w:noProof/>
                <w:webHidden/>
              </w:rPr>
              <w:fldChar w:fldCharType="separate"/>
            </w:r>
            <w:r w:rsidR="00FC4D63">
              <w:rPr>
                <w:noProof/>
                <w:webHidden/>
              </w:rPr>
              <w:t>33</w:t>
            </w:r>
            <w:r>
              <w:rPr>
                <w:noProof/>
                <w:webHidden/>
              </w:rPr>
              <w:fldChar w:fldCharType="end"/>
            </w:r>
          </w:hyperlink>
        </w:p>
        <w:p w14:paraId="4B00338E" w14:textId="5B3D1689" w:rsidR="00A55024" w:rsidRDefault="00A55024">
          <w:pPr>
            <w:pStyle w:val="41"/>
            <w:tabs>
              <w:tab w:val="left" w:pos="1260"/>
              <w:tab w:val="right" w:leader="dot" w:pos="8495"/>
            </w:tabs>
            <w:rPr>
              <w:noProof/>
              <w:szCs w:val="22"/>
            </w:rPr>
          </w:pPr>
          <w:hyperlink w:anchor="_Toc207195301" w:history="1">
            <w:r w:rsidRPr="005F5B5D">
              <w:rPr>
                <w:rStyle w:val="afffa"/>
                <w:noProof/>
              </w:rPr>
              <w:t>(5)</w:t>
            </w:r>
            <w:r>
              <w:rPr>
                <w:noProof/>
                <w:szCs w:val="22"/>
              </w:rPr>
              <w:tab/>
            </w:r>
            <w:r w:rsidRPr="005F5B5D">
              <w:rPr>
                <w:rStyle w:val="afffa"/>
                <w:noProof/>
              </w:rPr>
              <w:t>最高情報セキュリティアドバイザーの設置</w:t>
            </w:r>
            <w:r>
              <w:rPr>
                <w:noProof/>
                <w:webHidden/>
              </w:rPr>
              <w:tab/>
            </w:r>
            <w:r>
              <w:rPr>
                <w:noProof/>
                <w:webHidden/>
              </w:rPr>
              <w:fldChar w:fldCharType="begin"/>
            </w:r>
            <w:r>
              <w:rPr>
                <w:noProof/>
                <w:webHidden/>
              </w:rPr>
              <w:instrText xml:space="preserve"> PAGEREF _Toc207195301 \h </w:instrText>
            </w:r>
            <w:r>
              <w:rPr>
                <w:noProof/>
                <w:webHidden/>
              </w:rPr>
            </w:r>
            <w:r>
              <w:rPr>
                <w:noProof/>
                <w:webHidden/>
              </w:rPr>
              <w:fldChar w:fldCharType="separate"/>
            </w:r>
            <w:r w:rsidR="00FC4D63">
              <w:rPr>
                <w:noProof/>
                <w:webHidden/>
              </w:rPr>
              <w:t>37</w:t>
            </w:r>
            <w:r>
              <w:rPr>
                <w:noProof/>
                <w:webHidden/>
              </w:rPr>
              <w:fldChar w:fldCharType="end"/>
            </w:r>
          </w:hyperlink>
        </w:p>
        <w:p w14:paraId="61C6A607" w14:textId="12AAA0A8" w:rsidR="00A55024" w:rsidRDefault="00A55024">
          <w:pPr>
            <w:pStyle w:val="41"/>
            <w:tabs>
              <w:tab w:val="left" w:pos="1260"/>
              <w:tab w:val="right" w:leader="dot" w:pos="8495"/>
            </w:tabs>
            <w:rPr>
              <w:noProof/>
              <w:szCs w:val="22"/>
            </w:rPr>
          </w:pPr>
          <w:hyperlink w:anchor="_Toc207195302" w:history="1">
            <w:r w:rsidRPr="005F5B5D">
              <w:rPr>
                <w:rStyle w:val="afffa"/>
                <w:noProof/>
              </w:rPr>
              <w:t>(6)</w:t>
            </w:r>
            <w:r>
              <w:rPr>
                <w:noProof/>
                <w:szCs w:val="22"/>
              </w:rPr>
              <w:tab/>
            </w:r>
            <w:r w:rsidRPr="005F5B5D">
              <w:rPr>
                <w:rStyle w:val="afffa"/>
                <w:noProof/>
              </w:rPr>
              <w:t>情報セキュリティ対策推進体制の整備</w:t>
            </w:r>
            <w:r>
              <w:rPr>
                <w:noProof/>
                <w:webHidden/>
              </w:rPr>
              <w:tab/>
            </w:r>
            <w:r>
              <w:rPr>
                <w:noProof/>
                <w:webHidden/>
              </w:rPr>
              <w:fldChar w:fldCharType="begin"/>
            </w:r>
            <w:r>
              <w:rPr>
                <w:noProof/>
                <w:webHidden/>
              </w:rPr>
              <w:instrText xml:space="preserve"> PAGEREF _Toc207195302 \h </w:instrText>
            </w:r>
            <w:r>
              <w:rPr>
                <w:noProof/>
                <w:webHidden/>
              </w:rPr>
            </w:r>
            <w:r>
              <w:rPr>
                <w:noProof/>
                <w:webHidden/>
              </w:rPr>
              <w:fldChar w:fldCharType="separate"/>
            </w:r>
            <w:r w:rsidR="00FC4D63">
              <w:rPr>
                <w:noProof/>
                <w:webHidden/>
              </w:rPr>
              <w:t>39</w:t>
            </w:r>
            <w:r>
              <w:rPr>
                <w:noProof/>
                <w:webHidden/>
              </w:rPr>
              <w:fldChar w:fldCharType="end"/>
            </w:r>
          </w:hyperlink>
        </w:p>
        <w:p w14:paraId="1CDC3369" w14:textId="16151A18" w:rsidR="00A55024" w:rsidRDefault="00A55024">
          <w:pPr>
            <w:pStyle w:val="41"/>
            <w:tabs>
              <w:tab w:val="left" w:pos="1260"/>
              <w:tab w:val="right" w:leader="dot" w:pos="8495"/>
            </w:tabs>
            <w:rPr>
              <w:noProof/>
              <w:szCs w:val="22"/>
            </w:rPr>
          </w:pPr>
          <w:hyperlink w:anchor="_Toc207195303" w:history="1">
            <w:r w:rsidRPr="005F5B5D">
              <w:rPr>
                <w:rStyle w:val="afffa"/>
                <w:noProof/>
              </w:rPr>
              <w:t>(7)</w:t>
            </w:r>
            <w:r>
              <w:rPr>
                <w:noProof/>
                <w:szCs w:val="22"/>
              </w:rPr>
              <w:tab/>
            </w:r>
            <w:r w:rsidRPr="005F5B5D">
              <w:rPr>
                <w:rStyle w:val="afffa"/>
                <w:noProof/>
              </w:rPr>
              <w:t>情報セキュリティインシデントに備えた体制の整備</w:t>
            </w:r>
            <w:r>
              <w:rPr>
                <w:noProof/>
                <w:webHidden/>
              </w:rPr>
              <w:tab/>
            </w:r>
            <w:r>
              <w:rPr>
                <w:noProof/>
                <w:webHidden/>
              </w:rPr>
              <w:fldChar w:fldCharType="begin"/>
            </w:r>
            <w:r>
              <w:rPr>
                <w:noProof/>
                <w:webHidden/>
              </w:rPr>
              <w:instrText xml:space="preserve"> PAGEREF _Toc207195303 \h </w:instrText>
            </w:r>
            <w:r>
              <w:rPr>
                <w:noProof/>
                <w:webHidden/>
              </w:rPr>
            </w:r>
            <w:r>
              <w:rPr>
                <w:noProof/>
                <w:webHidden/>
              </w:rPr>
              <w:fldChar w:fldCharType="separate"/>
            </w:r>
            <w:r w:rsidR="00FC4D63">
              <w:rPr>
                <w:noProof/>
                <w:webHidden/>
              </w:rPr>
              <w:t>41</w:t>
            </w:r>
            <w:r>
              <w:rPr>
                <w:noProof/>
                <w:webHidden/>
              </w:rPr>
              <w:fldChar w:fldCharType="end"/>
            </w:r>
          </w:hyperlink>
        </w:p>
        <w:p w14:paraId="46AD06F4" w14:textId="2BBAD975" w:rsidR="00A55024" w:rsidRDefault="00A55024">
          <w:pPr>
            <w:pStyle w:val="41"/>
            <w:tabs>
              <w:tab w:val="left" w:pos="1260"/>
              <w:tab w:val="right" w:leader="dot" w:pos="8495"/>
            </w:tabs>
            <w:rPr>
              <w:noProof/>
              <w:szCs w:val="22"/>
            </w:rPr>
          </w:pPr>
          <w:hyperlink w:anchor="_Toc207195304" w:history="1">
            <w:r w:rsidRPr="005F5B5D">
              <w:rPr>
                <w:rStyle w:val="afffa"/>
                <w:noProof/>
              </w:rPr>
              <w:t>(8)</w:t>
            </w:r>
            <w:r>
              <w:rPr>
                <w:noProof/>
                <w:szCs w:val="22"/>
              </w:rPr>
              <w:tab/>
            </w:r>
            <w:r w:rsidRPr="005F5B5D">
              <w:rPr>
                <w:rStyle w:val="afffa"/>
                <w:noProof/>
              </w:rPr>
              <w:t>兼務を禁止する役割</w:t>
            </w:r>
            <w:r>
              <w:rPr>
                <w:noProof/>
                <w:webHidden/>
              </w:rPr>
              <w:tab/>
            </w:r>
            <w:r>
              <w:rPr>
                <w:noProof/>
                <w:webHidden/>
              </w:rPr>
              <w:fldChar w:fldCharType="begin"/>
            </w:r>
            <w:r>
              <w:rPr>
                <w:noProof/>
                <w:webHidden/>
              </w:rPr>
              <w:instrText xml:space="preserve"> PAGEREF _Toc207195304 \h </w:instrText>
            </w:r>
            <w:r>
              <w:rPr>
                <w:noProof/>
                <w:webHidden/>
              </w:rPr>
            </w:r>
            <w:r>
              <w:rPr>
                <w:noProof/>
                <w:webHidden/>
              </w:rPr>
              <w:fldChar w:fldCharType="separate"/>
            </w:r>
            <w:r w:rsidR="00FC4D63">
              <w:rPr>
                <w:noProof/>
                <w:webHidden/>
              </w:rPr>
              <w:t>45</w:t>
            </w:r>
            <w:r>
              <w:rPr>
                <w:noProof/>
                <w:webHidden/>
              </w:rPr>
              <w:fldChar w:fldCharType="end"/>
            </w:r>
          </w:hyperlink>
        </w:p>
        <w:p w14:paraId="76F0A73D" w14:textId="26933CE7" w:rsidR="00A55024" w:rsidRDefault="00A55024">
          <w:pPr>
            <w:pStyle w:val="31"/>
            <w:tabs>
              <w:tab w:val="left" w:pos="1260"/>
              <w:tab w:val="right" w:leader="dot" w:pos="8495"/>
            </w:tabs>
            <w:rPr>
              <w:noProof/>
              <w:szCs w:val="22"/>
            </w:rPr>
          </w:pPr>
          <w:hyperlink w:anchor="_Toc207195305" w:history="1">
            <w:r w:rsidRPr="005F5B5D">
              <w:rPr>
                <w:rStyle w:val="afffa"/>
                <w:noProof/>
              </w:rPr>
              <w:t>2.1.2</w:t>
            </w:r>
            <w:r>
              <w:rPr>
                <w:noProof/>
                <w:szCs w:val="22"/>
              </w:rPr>
              <w:tab/>
            </w:r>
            <w:r w:rsidRPr="005F5B5D">
              <w:rPr>
                <w:rStyle w:val="afffa"/>
                <w:noProof/>
              </w:rPr>
              <w:t>資産管理</w:t>
            </w:r>
            <w:r>
              <w:rPr>
                <w:noProof/>
                <w:webHidden/>
              </w:rPr>
              <w:tab/>
            </w:r>
            <w:r>
              <w:rPr>
                <w:noProof/>
                <w:webHidden/>
              </w:rPr>
              <w:fldChar w:fldCharType="begin"/>
            </w:r>
            <w:r>
              <w:rPr>
                <w:noProof/>
                <w:webHidden/>
              </w:rPr>
              <w:instrText xml:space="preserve"> PAGEREF _Toc207195305 \h </w:instrText>
            </w:r>
            <w:r>
              <w:rPr>
                <w:noProof/>
                <w:webHidden/>
              </w:rPr>
            </w:r>
            <w:r>
              <w:rPr>
                <w:noProof/>
                <w:webHidden/>
              </w:rPr>
              <w:fldChar w:fldCharType="separate"/>
            </w:r>
            <w:r w:rsidR="00FC4D63">
              <w:rPr>
                <w:noProof/>
                <w:webHidden/>
              </w:rPr>
              <w:t>47</w:t>
            </w:r>
            <w:r>
              <w:rPr>
                <w:noProof/>
                <w:webHidden/>
              </w:rPr>
              <w:fldChar w:fldCharType="end"/>
            </w:r>
          </w:hyperlink>
        </w:p>
        <w:p w14:paraId="094CBEE2" w14:textId="43636FEA" w:rsidR="00A55024" w:rsidRDefault="00A55024">
          <w:pPr>
            <w:pStyle w:val="41"/>
            <w:tabs>
              <w:tab w:val="left" w:pos="1260"/>
              <w:tab w:val="right" w:leader="dot" w:pos="8495"/>
            </w:tabs>
            <w:rPr>
              <w:noProof/>
              <w:szCs w:val="22"/>
            </w:rPr>
          </w:pPr>
          <w:hyperlink w:anchor="_Toc207195306" w:history="1">
            <w:r w:rsidRPr="005F5B5D">
              <w:rPr>
                <w:rStyle w:val="afffa"/>
                <w:noProof/>
              </w:rPr>
              <w:t>(1)</w:t>
            </w:r>
            <w:r>
              <w:rPr>
                <w:noProof/>
                <w:szCs w:val="22"/>
              </w:rPr>
              <w:tab/>
            </w:r>
            <w:r w:rsidRPr="005F5B5D">
              <w:rPr>
                <w:rStyle w:val="afffa"/>
                <w:noProof/>
              </w:rPr>
              <w:t>情報システム台帳の整備</w:t>
            </w:r>
            <w:r>
              <w:rPr>
                <w:noProof/>
                <w:webHidden/>
              </w:rPr>
              <w:tab/>
            </w:r>
            <w:r>
              <w:rPr>
                <w:noProof/>
                <w:webHidden/>
              </w:rPr>
              <w:fldChar w:fldCharType="begin"/>
            </w:r>
            <w:r>
              <w:rPr>
                <w:noProof/>
                <w:webHidden/>
              </w:rPr>
              <w:instrText xml:space="preserve"> PAGEREF _Toc207195306 \h </w:instrText>
            </w:r>
            <w:r>
              <w:rPr>
                <w:noProof/>
                <w:webHidden/>
              </w:rPr>
            </w:r>
            <w:r>
              <w:rPr>
                <w:noProof/>
                <w:webHidden/>
              </w:rPr>
              <w:fldChar w:fldCharType="separate"/>
            </w:r>
            <w:r w:rsidR="00FC4D63">
              <w:rPr>
                <w:noProof/>
                <w:webHidden/>
              </w:rPr>
              <w:t>47</w:t>
            </w:r>
            <w:r>
              <w:rPr>
                <w:noProof/>
                <w:webHidden/>
              </w:rPr>
              <w:fldChar w:fldCharType="end"/>
            </w:r>
          </w:hyperlink>
        </w:p>
        <w:p w14:paraId="604390FB" w14:textId="3A4E0B67" w:rsidR="00A55024" w:rsidRDefault="00A55024">
          <w:pPr>
            <w:pStyle w:val="31"/>
            <w:tabs>
              <w:tab w:val="left" w:pos="1260"/>
              <w:tab w:val="right" w:leader="dot" w:pos="8495"/>
            </w:tabs>
            <w:rPr>
              <w:noProof/>
              <w:szCs w:val="22"/>
            </w:rPr>
          </w:pPr>
          <w:hyperlink w:anchor="_Toc207195307" w:history="1">
            <w:r w:rsidRPr="005F5B5D">
              <w:rPr>
                <w:rStyle w:val="afffa"/>
                <w:noProof/>
              </w:rPr>
              <w:t>2.1.3</w:t>
            </w:r>
            <w:r>
              <w:rPr>
                <w:noProof/>
                <w:szCs w:val="22"/>
              </w:rPr>
              <w:tab/>
            </w:r>
            <w:r w:rsidRPr="005F5B5D">
              <w:rPr>
                <w:rStyle w:val="afffa"/>
                <w:noProof/>
              </w:rPr>
              <w:t>情報セキュリティ関係規程の整備</w:t>
            </w:r>
            <w:r>
              <w:rPr>
                <w:noProof/>
                <w:webHidden/>
              </w:rPr>
              <w:tab/>
            </w:r>
            <w:r>
              <w:rPr>
                <w:noProof/>
                <w:webHidden/>
              </w:rPr>
              <w:fldChar w:fldCharType="begin"/>
            </w:r>
            <w:r>
              <w:rPr>
                <w:noProof/>
                <w:webHidden/>
              </w:rPr>
              <w:instrText xml:space="preserve"> PAGEREF _Toc207195307 \h </w:instrText>
            </w:r>
            <w:r>
              <w:rPr>
                <w:noProof/>
                <w:webHidden/>
              </w:rPr>
            </w:r>
            <w:r>
              <w:rPr>
                <w:noProof/>
                <w:webHidden/>
              </w:rPr>
              <w:fldChar w:fldCharType="separate"/>
            </w:r>
            <w:r w:rsidR="00FC4D63">
              <w:rPr>
                <w:noProof/>
                <w:webHidden/>
              </w:rPr>
              <w:t>52</w:t>
            </w:r>
            <w:r>
              <w:rPr>
                <w:noProof/>
                <w:webHidden/>
              </w:rPr>
              <w:fldChar w:fldCharType="end"/>
            </w:r>
          </w:hyperlink>
        </w:p>
        <w:p w14:paraId="1B1DE5D2" w14:textId="40DB262F" w:rsidR="00A55024" w:rsidRDefault="00A55024">
          <w:pPr>
            <w:pStyle w:val="41"/>
            <w:tabs>
              <w:tab w:val="left" w:pos="1260"/>
              <w:tab w:val="right" w:leader="dot" w:pos="8495"/>
            </w:tabs>
            <w:rPr>
              <w:noProof/>
              <w:szCs w:val="22"/>
            </w:rPr>
          </w:pPr>
          <w:hyperlink w:anchor="_Toc207195308" w:history="1">
            <w:r w:rsidRPr="005F5B5D">
              <w:rPr>
                <w:rStyle w:val="afffa"/>
                <w:noProof/>
              </w:rPr>
              <w:t>(1)</w:t>
            </w:r>
            <w:r>
              <w:rPr>
                <w:noProof/>
                <w:szCs w:val="22"/>
              </w:rPr>
              <w:tab/>
            </w:r>
            <w:r w:rsidRPr="005F5B5D">
              <w:rPr>
                <w:rStyle w:val="afffa"/>
                <w:noProof/>
              </w:rPr>
              <w:t>リスク評価の実施</w:t>
            </w:r>
            <w:r>
              <w:rPr>
                <w:noProof/>
                <w:webHidden/>
              </w:rPr>
              <w:tab/>
            </w:r>
            <w:r>
              <w:rPr>
                <w:noProof/>
                <w:webHidden/>
              </w:rPr>
              <w:fldChar w:fldCharType="begin"/>
            </w:r>
            <w:r>
              <w:rPr>
                <w:noProof/>
                <w:webHidden/>
              </w:rPr>
              <w:instrText xml:space="preserve"> PAGEREF _Toc207195308 \h </w:instrText>
            </w:r>
            <w:r>
              <w:rPr>
                <w:noProof/>
                <w:webHidden/>
              </w:rPr>
            </w:r>
            <w:r>
              <w:rPr>
                <w:noProof/>
                <w:webHidden/>
              </w:rPr>
              <w:fldChar w:fldCharType="separate"/>
            </w:r>
            <w:r w:rsidR="00FC4D63">
              <w:rPr>
                <w:noProof/>
                <w:webHidden/>
              </w:rPr>
              <w:t>52</w:t>
            </w:r>
            <w:r>
              <w:rPr>
                <w:noProof/>
                <w:webHidden/>
              </w:rPr>
              <w:fldChar w:fldCharType="end"/>
            </w:r>
          </w:hyperlink>
        </w:p>
        <w:p w14:paraId="65066DB2" w14:textId="76D38781" w:rsidR="00A55024" w:rsidRDefault="00A55024">
          <w:pPr>
            <w:pStyle w:val="41"/>
            <w:tabs>
              <w:tab w:val="left" w:pos="1260"/>
              <w:tab w:val="right" w:leader="dot" w:pos="8495"/>
            </w:tabs>
            <w:rPr>
              <w:noProof/>
              <w:szCs w:val="22"/>
            </w:rPr>
          </w:pPr>
          <w:hyperlink w:anchor="_Toc207195309" w:history="1">
            <w:r w:rsidRPr="005F5B5D">
              <w:rPr>
                <w:rStyle w:val="afffa"/>
                <w:noProof/>
              </w:rPr>
              <w:t>(2)</w:t>
            </w:r>
            <w:r>
              <w:rPr>
                <w:noProof/>
                <w:szCs w:val="22"/>
              </w:rPr>
              <w:tab/>
            </w:r>
            <w:r w:rsidRPr="005F5B5D">
              <w:rPr>
                <w:rStyle w:val="afffa"/>
                <w:noProof/>
              </w:rPr>
              <w:t>対策基準の策定</w:t>
            </w:r>
            <w:r>
              <w:rPr>
                <w:noProof/>
                <w:webHidden/>
              </w:rPr>
              <w:tab/>
            </w:r>
            <w:r>
              <w:rPr>
                <w:noProof/>
                <w:webHidden/>
              </w:rPr>
              <w:fldChar w:fldCharType="begin"/>
            </w:r>
            <w:r>
              <w:rPr>
                <w:noProof/>
                <w:webHidden/>
              </w:rPr>
              <w:instrText xml:space="preserve"> PAGEREF _Toc207195309 \h </w:instrText>
            </w:r>
            <w:r>
              <w:rPr>
                <w:noProof/>
                <w:webHidden/>
              </w:rPr>
            </w:r>
            <w:r>
              <w:rPr>
                <w:noProof/>
                <w:webHidden/>
              </w:rPr>
              <w:fldChar w:fldCharType="separate"/>
            </w:r>
            <w:r w:rsidR="00FC4D63">
              <w:rPr>
                <w:noProof/>
                <w:webHidden/>
              </w:rPr>
              <w:t>56</w:t>
            </w:r>
            <w:r>
              <w:rPr>
                <w:noProof/>
                <w:webHidden/>
              </w:rPr>
              <w:fldChar w:fldCharType="end"/>
            </w:r>
          </w:hyperlink>
        </w:p>
        <w:p w14:paraId="42AB3FA6" w14:textId="7066125A" w:rsidR="00A55024" w:rsidRDefault="00A55024">
          <w:pPr>
            <w:pStyle w:val="41"/>
            <w:tabs>
              <w:tab w:val="left" w:pos="1260"/>
              <w:tab w:val="right" w:leader="dot" w:pos="8495"/>
            </w:tabs>
            <w:rPr>
              <w:noProof/>
              <w:szCs w:val="22"/>
            </w:rPr>
          </w:pPr>
          <w:hyperlink w:anchor="_Toc207195310" w:history="1">
            <w:r w:rsidRPr="005F5B5D">
              <w:rPr>
                <w:rStyle w:val="afffa"/>
                <w:noProof/>
              </w:rPr>
              <w:t>(3)</w:t>
            </w:r>
            <w:r>
              <w:rPr>
                <w:noProof/>
                <w:szCs w:val="22"/>
              </w:rPr>
              <w:tab/>
            </w:r>
            <w:r w:rsidRPr="005F5B5D">
              <w:rPr>
                <w:rStyle w:val="afffa"/>
                <w:noProof/>
              </w:rPr>
              <w:t>運用規程及び実施手順の策定</w:t>
            </w:r>
            <w:r>
              <w:rPr>
                <w:noProof/>
                <w:webHidden/>
              </w:rPr>
              <w:tab/>
            </w:r>
            <w:r>
              <w:rPr>
                <w:noProof/>
                <w:webHidden/>
              </w:rPr>
              <w:fldChar w:fldCharType="begin"/>
            </w:r>
            <w:r>
              <w:rPr>
                <w:noProof/>
                <w:webHidden/>
              </w:rPr>
              <w:instrText xml:space="preserve"> PAGEREF _Toc207195310 \h </w:instrText>
            </w:r>
            <w:r>
              <w:rPr>
                <w:noProof/>
                <w:webHidden/>
              </w:rPr>
            </w:r>
            <w:r>
              <w:rPr>
                <w:noProof/>
                <w:webHidden/>
              </w:rPr>
              <w:fldChar w:fldCharType="separate"/>
            </w:r>
            <w:r w:rsidR="00FC4D63">
              <w:rPr>
                <w:noProof/>
                <w:webHidden/>
              </w:rPr>
              <w:t>57</w:t>
            </w:r>
            <w:r>
              <w:rPr>
                <w:noProof/>
                <w:webHidden/>
              </w:rPr>
              <w:fldChar w:fldCharType="end"/>
            </w:r>
          </w:hyperlink>
        </w:p>
        <w:p w14:paraId="3EB5920E" w14:textId="6C764DC9" w:rsidR="00A55024" w:rsidRDefault="00A55024">
          <w:pPr>
            <w:pStyle w:val="41"/>
            <w:tabs>
              <w:tab w:val="left" w:pos="1260"/>
              <w:tab w:val="right" w:leader="dot" w:pos="8495"/>
            </w:tabs>
            <w:rPr>
              <w:noProof/>
              <w:szCs w:val="22"/>
            </w:rPr>
          </w:pPr>
          <w:hyperlink w:anchor="_Toc207195311" w:history="1">
            <w:r w:rsidRPr="005F5B5D">
              <w:rPr>
                <w:rStyle w:val="afffa"/>
                <w:noProof/>
              </w:rPr>
              <w:t>(4)</w:t>
            </w:r>
            <w:r>
              <w:rPr>
                <w:noProof/>
                <w:szCs w:val="22"/>
              </w:rPr>
              <w:tab/>
            </w:r>
            <w:r w:rsidRPr="005F5B5D">
              <w:rPr>
                <w:rStyle w:val="afffa"/>
                <w:noProof/>
              </w:rPr>
              <w:t>対策推進計画の策定</w:t>
            </w:r>
            <w:r>
              <w:rPr>
                <w:noProof/>
                <w:webHidden/>
              </w:rPr>
              <w:tab/>
            </w:r>
            <w:r>
              <w:rPr>
                <w:noProof/>
                <w:webHidden/>
              </w:rPr>
              <w:fldChar w:fldCharType="begin"/>
            </w:r>
            <w:r>
              <w:rPr>
                <w:noProof/>
                <w:webHidden/>
              </w:rPr>
              <w:instrText xml:space="preserve"> PAGEREF _Toc207195311 \h </w:instrText>
            </w:r>
            <w:r>
              <w:rPr>
                <w:noProof/>
                <w:webHidden/>
              </w:rPr>
            </w:r>
            <w:r>
              <w:rPr>
                <w:noProof/>
                <w:webHidden/>
              </w:rPr>
              <w:fldChar w:fldCharType="separate"/>
            </w:r>
            <w:r w:rsidR="00FC4D63">
              <w:rPr>
                <w:noProof/>
                <w:webHidden/>
              </w:rPr>
              <w:t>58</w:t>
            </w:r>
            <w:r>
              <w:rPr>
                <w:noProof/>
                <w:webHidden/>
              </w:rPr>
              <w:fldChar w:fldCharType="end"/>
            </w:r>
          </w:hyperlink>
        </w:p>
        <w:p w14:paraId="56B0F941" w14:textId="4E2CED0B" w:rsidR="00A55024" w:rsidRDefault="00A55024">
          <w:pPr>
            <w:pStyle w:val="21"/>
            <w:tabs>
              <w:tab w:val="left" w:pos="840"/>
              <w:tab w:val="right" w:leader="dot" w:pos="8495"/>
            </w:tabs>
            <w:rPr>
              <w:noProof/>
              <w:szCs w:val="22"/>
            </w:rPr>
          </w:pPr>
          <w:hyperlink w:anchor="_Toc207195312" w:history="1">
            <w:r w:rsidRPr="005F5B5D">
              <w:rPr>
                <w:rStyle w:val="afffa"/>
                <w:noProof/>
              </w:rPr>
              <w:t>2.2</w:t>
            </w:r>
            <w:r>
              <w:rPr>
                <w:noProof/>
                <w:szCs w:val="22"/>
              </w:rPr>
              <w:tab/>
            </w:r>
            <w:r w:rsidRPr="005F5B5D">
              <w:rPr>
                <w:rStyle w:val="afffa"/>
                <w:noProof/>
              </w:rPr>
              <w:t>運用</w:t>
            </w:r>
            <w:r>
              <w:rPr>
                <w:noProof/>
                <w:webHidden/>
              </w:rPr>
              <w:tab/>
            </w:r>
            <w:r>
              <w:rPr>
                <w:noProof/>
                <w:webHidden/>
              </w:rPr>
              <w:fldChar w:fldCharType="begin"/>
            </w:r>
            <w:r>
              <w:rPr>
                <w:noProof/>
                <w:webHidden/>
              </w:rPr>
              <w:instrText xml:space="preserve"> PAGEREF _Toc207195312 \h </w:instrText>
            </w:r>
            <w:r>
              <w:rPr>
                <w:noProof/>
                <w:webHidden/>
              </w:rPr>
            </w:r>
            <w:r>
              <w:rPr>
                <w:noProof/>
                <w:webHidden/>
              </w:rPr>
              <w:fldChar w:fldCharType="separate"/>
            </w:r>
            <w:r w:rsidR="00FC4D63">
              <w:rPr>
                <w:noProof/>
                <w:webHidden/>
              </w:rPr>
              <w:t>60</w:t>
            </w:r>
            <w:r>
              <w:rPr>
                <w:noProof/>
                <w:webHidden/>
              </w:rPr>
              <w:fldChar w:fldCharType="end"/>
            </w:r>
          </w:hyperlink>
        </w:p>
        <w:p w14:paraId="5E57081B" w14:textId="773C27E2" w:rsidR="00A55024" w:rsidRDefault="00A55024">
          <w:pPr>
            <w:pStyle w:val="31"/>
            <w:tabs>
              <w:tab w:val="left" w:pos="1260"/>
              <w:tab w:val="right" w:leader="dot" w:pos="8495"/>
            </w:tabs>
            <w:rPr>
              <w:noProof/>
              <w:szCs w:val="22"/>
            </w:rPr>
          </w:pPr>
          <w:hyperlink w:anchor="_Toc207195313" w:history="1">
            <w:r w:rsidRPr="005F5B5D">
              <w:rPr>
                <w:rStyle w:val="afffa"/>
                <w:noProof/>
              </w:rPr>
              <w:t>2.2.1</w:t>
            </w:r>
            <w:r>
              <w:rPr>
                <w:noProof/>
                <w:szCs w:val="22"/>
              </w:rPr>
              <w:tab/>
            </w:r>
            <w:r w:rsidRPr="005F5B5D">
              <w:rPr>
                <w:rStyle w:val="afffa"/>
                <w:noProof/>
              </w:rPr>
              <w:t>情報セキュリティ関係規程の運用</w:t>
            </w:r>
            <w:r>
              <w:rPr>
                <w:noProof/>
                <w:webHidden/>
              </w:rPr>
              <w:tab/>
            </w:r>
            <w:r>
              <w:rPr>
                <w:noProof/>
                <w:webHidden/>
              </w:rPr>
              <w:fldChar w:fldCharType="begin"/>
            </w:r>
            <w:r>
              <w:rPr>
                <w:noProof/>
                <w:webHidden/>
              </w:rPr>
              <w:instrText xml:space="preserve"> PAGEREF _Toc207195313 \h </w:instrText>
            </w:r>
            <w:r>
              <w:rPr>
                <w:noProof/>
                <w:webHidden/>
              </w:rPr>
            </w:r>
            <w:r>
              <w:rPr>
                <w:noProof/>
                <w:webHidden/>
              </w:rPr>
              <w:fldChar w:fldCharType="separate"/>
            </w:r>
            <w:r w:rsidR="00FC4D63">
              <w:rPr>
                <w:noProof/>
                <w:webHidden/>
              </w:rPr>
              <w:t>60</w:t>
            </w:r>
            <w:r>
              <w:rPr>
                <w:noProof/>
                <w:webHidden/>
              </w:rPr>
              <w:fldChar w:fldCharType="end"/>
            </w:r>
          </w:hyperlink>
        </w:p>
        <w:p w14:paraId="4BDED750" w14:textId="0EC2B667" w:rsidR="00A55024" w:rsidRDefault="00A55024">
          <w:pPr>
            <w:pStyle w:val="41"/>
            <w:tabs>
              <w:tab w:val="left" w:pos="1260"/>
              <w:tab w:val="right" w:leader="dot" w:pos="8495"/>
            </w:tabs>
            <w:rPr>
              <w:noProof/>
              <w:szCs w:val="22"/>
            </w:rPr>
          </w:pPr>
          <w:hyperlink w:anchor="_Toc207195314" w:history="1">
            <w:r w:rsidRPr="005F5B5D">
              <w:rPr>
                <w:rStyle w:val="afffa"/>
                <w:noProof/>
              </w:rPr>
              <w:t>(1)</w:t>
            </w:r>
            <w:r>
              <w:rPr>
                <w:noProof/>
                <w:szCs w:val="22"/>
              </w:rPr>
              <w:tab/>
            </w:r>
            <w:r w:rsidRPr="005F5B5D">
              <w:rPr>
                <w:rStyle w:val="afffa"/>
                <w:noProof/>
              </w:rPr>
              <w:t>情報セキュリティ対策の運用</w:t>
            </w:r>
            <w:r>
              <w:rPr>
                <w:noProof/>
                <w:webHidden/>
              </w:rPr>
              <w:tab/>
            </w:r>
            <w:r>
              <w:rPr>
                <w:noProof/>
                <w:webHidden/>
              </w:rPr>
              <w:fldChar w:fldCharType="begin"/>
            </w:r>
            <w:r>
              <w:rPr>
                <w:noProof/>
                <w:webHidden/>
              </w:rPr>
              <w:instrText xml:space="preserve"> PAGEREF _Toc207195314 \h </w:instrText>
            </w:r>
            <w:r>
              <w:rPr>
                <w:noProof/>
                <w:webHidden/>
              </w:rPr>
            </w:r>
            <w:r>
              <w:rPr>
                <w:noProof/>
                <w:webHidden/>
              </w:rPr>
              <w:fldChar w:fldCharType="separate"/>
            </w:r>
            <w:r w:rsidR="00FC4D63">
              <w:rPr>
                <w:noProof/>
                <w:webHidden/>
              </w:rPr>
              <w:t>60</w:t>
            </w:r>
            <w:r>
              <w:rPr>
                <w:noProof/>
                <w:webHidden/>
              </w:rPr>
              <w:fldChar w:fldCharType="end"/>
            </w:r>
          </w:hyperlink>
        </w:p>
        <w:p w14:paraId="3EF6FA4B" w14:textId="416211FF" w:rsidR="00A55024" w:rsidRDefault="00A55024">
          <w:pPr>
            <w:pStyle w:val="41"/>
            <w:tabs>
              <w:tab w:val="left" w:pos="1260"/>
              <w:tab w:val="right" w:leader="dot" w:pos="8495"/>
            </w:tabs>
            <w:rPr>
              <w:noProof/>
              <w:szCs w:val="22"/>
            </w:rPr>
          </w:pPr>
          <w:hyperlink w:anchor="_Toc207195315" w:history="1">
            <w:r w:rsidRPr="005F5B5D">
              <w:rPr>
                <w:rStyle w:val="afffa"/>
                <w:noProof/>
              </w:rPr>
              <w:t>(2)</w:t>
            </w:r>
            <w:r>
              <w:rPr>
                <w:noProof/>
                <w:szCs w:val="22"/>
              </w:rPr>
              <w:tab/>
            </w:r>
            <w:r w:rsidRPr="005F5B5D">
              <w:rPr>
                <w:rStyle w:val="afffa"/>
                <w:noProof/>
              </w:rPr>
              <w:t>違反への対処</w:t>
            </w:r>
            <w:r>
              <w:rPr>
                <w:noProof/>
                <w:webHidden/>
              </w:rPr>
              <w:tab/>
            </w:r>
            <w:r>
              <w:rPr>
                <w:noProof/>
                <w:webHidden/>
              </w:rPr>
              <w:fldChar w:fldCharType="begin"/>
            </w:r>
            <w:r>
              <w:rPr>
                <w:noProof/>
                <w:webHidden/>
              </w:rPr>
              <w:instrText xml:space="preserve"> PAGEREF _Toc207195315 \h </w:instrText>
            </w:r>
            <w:r>
              <w:rPr>
                <w:noProof/>
                <w:webHidden/>
              </w:rPr>
            </w:r>
            <w:r>
              <w:rPr>
                <w:noProof/>
                <w:webHidden/>
              </w:rPr>
              <w:fldChar w:fldCharType="separate"/>
            </w:r>
            <w:r w:rsidR="00FC4D63">
              <w:rPr>
                <w:noProof/>
                <w:webHidden/>
              </w:rPr>
              <w:t>61</w:t>
            </w:r>
            <w:r>
              <w:rPr>
                <w:noProof/>
                <w:webHidden/>
              </w:rPr>
              <w:fldChar w:fldCharType="end"/>
            </w:r>
          </w:hyperlink>
        </w:p>
        <w:p w14:paraId="23ECEE1B" w14:textId="7A0BC059" w:rsidR="00A55024" w:rsidRDefault="00A55024">
          <w:pPr>
            <w:pStyle w:val="31"/>
            <w:tabs>
              <w:tab w:val="left" w:pos="1260"/>
              <w:tab w:val="right" w:leader="dot" w:pos="8495"/>
            </w:tabs>
            <w:rPr>
              <w:noProof/>
              <w:szCs w:val="22"/>
            </w:rPr>
          </w:pPr>
          <w:hyperlink w:anchor="_Toc207195316" w:history="1">
            <w:r w:rsidRPr="005F5B5D">
              <w:rPr>
                <w:rStyle w:val="afffa"/>
                <w:noProof/>
              </w:rPr>
              <w:t>2.2.2</w:t>
            </w:r>
            <w:r>
              <w:rPr>
                <w:noProof/>
                <w:szCs w:val="22"/>
              </w:rPr>
              <w:tab/>
            </w:r>
            <w:r w:rsidRPr="005F5B5D">
              <w:rPr>
                <w:rStyle w:val="afffa"/>
                <w:noProof/>
              </w:rPr>
              <w:t>例外措置</w:t>
            </w:r>
            <w:r>
              <w:rPr>
                <w:noProof/>
                <w:webHidden/>
              </w:rPr>
              <w:tab/>
            </w:r>
            <w:r>
              <w:rPr>
                <w:noProof/>
                <w:webHidden/>
              </w:rPr>
              <w:fldChar w:fldCharType="begin"/>
            </w:r>
            <w:r>
              <w:rPr>
                <w:noProof/>
                <w:webHidden/>
              </w:rPr>
              <w:instrText xml:space="preserve"> PAGEREF _Toc207195316 \h </w:instrText>
            </w:r>
            <w:r>
              <w:rPr>
                <w:noProof/>
                <w:webHidden/>
              </w:rPr>
            </w:r>
            <w:r>
              <w:rPr>
                <w:noProof/>
                <w:webHidden/>
              </w:rPr>
              <w:fldChar w:fldCharType="separate"/>
            </w:r>
            <w:r w:rsidR="00FC4D63">
              <w:rPr>
                <w:noProof/>
                <w:webHidden/>
              </w:rPr>
              <w:t>63</w:t>
            </w:r>
            <w:r>
              <w:rPr>
                <w:noProof/>
                <w:webHidden/>
              </w:rPr>
              <w:fldChar w:fldCharType="end"/>
            </w:r>
          </w:hyperlink>
        </w:p>
        <w:p w14:paraId="53775A00" w14:textId="18D5A11C" w:rsidR="00A55024" w:rsidRDefault="00A55024">
          <w:pPr>
            <w:pStyle w:val="41"/>
            <w:tabs>
              <w:tab w:val="left" w:pos="1260"/>
              <w:tab w:val="right" w:leader="dot" w:pos="8495"/>
            </w:tabs>
            <w:rPr>
              <w:noProof/>
              <w:szCs w:val="22"/>
            </w:rPr>
          </w:pPr>
          <w:hyperlink w:anchor="_Toc207195317" w:history="1">
            <w:r w:rsidRPr="005F5B5D">
              <w:rPr>
                <w:rStyle w:val="afffa"/>
                <w:noProof/>
              </w:rPr>
              <w:t>(1)</w:t>
            </w:r>
            <w:r>
              <w:rPr>
                <w:noProof/>
                <w:szCs w:val="22"/>
              </w:rPr>
              <w:tab/>
            </w:r>
            <w:r w:rsidRPr="005F5B5D">
              <w:rPr>
                <w:rStyle w:val="afffa"/>
                <w:noProof/>
              </w:rPr>
              <w:t>例外措置手続の整備</w:t>
            </w:r>
            <w:r>
              <w:rPr>
                <w:noProof/>
                <w:webHidden/>
              </w:rPr>
              <w:tab/>
            </w:r>
            <w:r>
              <w:rPr>
                <w:noProof/>
                <w:webHidden/>
              </w:rPr>
              <w:fldChar w:fldCharType="begin"/>
            </w:r>
            <w:r>
              <w:rPr>
                <w:noProof/>
                <w:webHidden/>
              </w:rPr>
              <w:instrText xml:space="preserve"> PAGEREF _Toc207195317 \h </w:instrText>
            </w:r>
            <w:r>
              <w:rPr>
                <w:noProof/>
                <w:webHidden/>
              </w:rPr>
            </w:r>
            <w:r>
              <w:rPr>
                <w:noProof/>
                <w:webHidden/>
              </w:rPr>
              <w:fldChar w:fldCharType="separate"/>
            </w:r>
            <w:r w:rsidR="00FC4D63">
              <w:rPr>
                <w:noProof/>
                <w:webHidden/>
              </w:rPr>
              <w:t>63</w:t>
            </w:r>
            <w:r>
              <w:rPr>
                <w:noProof/>
                <w:webHidden/>
              </w:rPr>
              <w:fldChar w:fldCharType="end"/>
            </w:r>
          </w:hyperlink>
        </w:p>
        <w:p w14:paraId="24C483D3" w14:textId="47EAF6F8" w:rsidR="00A55024" w:rsidRDefault="00A55024">
          <w:pPr>
            <w:pStyle w:val="41"/>
            <w:tabs>
              <w:tab w:val="left" w:pos="1260"/>
              <w:tab w:val="right" w:leader="dot" w:pos="8495"/>
            </w:tabs>
            <w:rPr>
              <w:noProof/>
              <w:szCs w:val="22"/>
            </w:rPr>
          </w:pPr>
          <w:hyperlink w:anchor="_Toc207195318" w:history="1">
            <w:r w:rsidRPr="005F5B5D">
              <w:rPr>
                <w:rStyle w:val="afffa"/>
                <w:noProof/>
              </w:rPr>
              <w:t>(2)</w:t>
            </w:r>
            <w:r>
              <w:rPr>
                <w:noProof/>
                <w:szCs w:val="22"/>
              </w:rPr>
              <w:tab/>
            </w:r>
            <w:r w:rsidRPr="005F5B5D">
              <w:rPr>
                <w:rStyle w:val="afffa"/>
                <w:noProof/>
              </w:rPr>
              <w:t>例外措置の運用</w:t>
            </w:r>
            <w:r>
              <w:rPr>
                <w:noProof/>
                <w:webHidden/>
              </w:rPr>
              <w:tab/>
            </w:r>
            <w:r>
              <w:rPr>
                <w:noProof/>
                <w:webHidden/>
              </w:rPr>
              <w:fldChar w:fldCharType="begin"/>
            </w:r>
            <w:r>
              <w:rPr>
                <w:noProof/>
                <w:webHidden/>
              </w:rPr>
              <w:instrText xml:space="preserve"> PAGEREF _Toc207195318 \h </w:instrText>
            </w:r>
            <w:r>
              <w:rPr>
                <w:noProof/>
                <w:webHidden/>
              </w:rPr>
            </w:r>
            <w:r>
              <w:rPr>
                <w:noProof/>
                <w:webHidden/>
              </w:rPr>
              <w:fldChar w:fldCharType="separate"/>
            </w:r>
            <w:r w:rsidR="00FC4D63">
              <w:rPr>
                <w:noProof/>
                <w:webHidden/>
              </w:rPr>
              <w:t>65</w:t>
            </w:r>
            <w:r>
              <w:rPr>
                <w:noProof/>
                <w:webHidden/>
              </w:rPr>
              <w:fldChar w:fldCharType="end"/>
            </w:r>
          </w:hyperlink>
        </w:p>
        <w:p w14:paraId="2201F69E" w14:textId="6296379B" w:rsidR="00A55024" w:rsidRDefault="00A55024">
          <w:pPr>
            <w:pStyle w:val="31"/>
            <w:tabs>
              <w:tab w:val="left" w:pos="1260"/>
              <w:tab w:val="right" w:leader="dot" w:pos="8495"/>
            </w:tabs>
            <w:rPr>
              <w:noProof/>
              <w:szCs w:val="22"/>
            </w:rPr>
          </w:pPr>
          <w:hyperlink w:anchor="_Toc207195319" w:history="1">
            <w:r w:rsidRPr="005F5B5D">
              <w:rPr>
                <w:rStyle w:val="afffa"/>
                <w:noProof/>
              </w:rPr>
              <w:t>2.2.3</w:t>
            </w:r>
            <w:r>
              <w:rPr>
                <w:noProof/>
                <w:szCs w:val="22"/>
              </w:rPr>
              <w:tab/>
            </w:r>
            <w:r w:rsidRPr="005F5B5D">
              <w:rPr>
                <w:rStyle w:val="afffa"/>
                <w:noProof/>
              </w:rPr>
              <w:t>教育</w:t>
            </w:r>
            <w:r>
              <w:rPr>
                <w:noProof/>
                <w:webHidden/>
              </w:rPr>
              <w:tab/>
            </w:r>
            <w:r>
              <w:rPr>
                <w:noProof/>
                <w:webHidden/>
              </w:rPr>
              <w:fldChar w:fldCharType="begin"/>
            </w:r>
            <w:r>
              <w:rPr>
                <w:noProof/>
                <w:webHidden/>
              </w:rPr>
              <w:instrText xml:space="preserve"> PAGEREF _Toc207195319 \h </w:instrText>
            </w:r>
            <w:r>
              <w:rPr>
                <w:noProof/>
                <w:webHidden/>
              </w:rPr>
            </w:r>
            <w:r>
              <w:rPr>
                <w:noProof/>
                <w:webHidden/>
              </w:rPr>
              <w:fldChar w:fldCharType="separate"/>
            </w:r>
            <w:r w:rsidR="00FC4D63">
              <w:rPr>
                <w:noProof/>
                <w:webHidden/>
              </w:rPr>
              <w:t>67</w:t>
            </w:r>
            <w:r>
              <w:rPr>
                <w:noProof/>
                <w:webHidden/>
              </w:rPr>
              <w:fldChar w:fldCharType="end"/>
            </w:r>
          </w:hyperlink>
        </w:p>
        <w:p w14:paraId="405ED162" w14:textId="2C32F9A3" w:rsidR="00A55024" w:rsidRDefault="00A55024">
          <w:pPr>
            <w:pStyle w:val="41"/>
            <w:tabs>
              <w:tab w:val="left" w:pos="1260"/>
              <w:tab w:val="right" w:leader="dot" w:pos="8495"/>
            </w:tabs>
            <w:rPr>
              <w:noProof/>
              <w:szCs w:val="22"/>
            </w:rPr>
          </w:pPr>
          <w:hyperlink w:anchor="_Toc207195320" w:history="1">
            <w:r w:rsidRPr="005F5B5D">
              <w:rPr>
                <w:rStyle w:val="afffa"/>
                <w:noProof/>
              </w:rPr>
              <w:t>(1)</w:t>
            </w:r>
            <w:r>
              <w:rPr>
                <w:noProof/>
                <w:szCs w:val="22"/>
              </w:rPr>
              <w:tab/>
            </w:r>
            <w:r w:rsidRPr="005F5B5D">
              <w:rPr>
                <w:rStyle w:val="afffa"/>
                <w:noProof/>
              </w:rPr>
              <w:t>教育体制の整備・教育実施計画の策定</w:t>
            </w:r>
            <w:r>
              <w:rPr>
                <w:noProof/>
                <w:webHidden/>
              </w:rPr>
              <w:tab/>
            </w:r>
            <w:r>
              <w:rPr>
                <w:noProof/>
                <w:webHidden/>
              </w:rPr>
              <w:fldChar w:fldCharType="begin"/>
            </w:r>
            <w:r>
              <w:rPr>
                <w:noProof/>
                <w:webHidden/>
              </w:rPr>
              <w:instrText xml:space="preserve"> PAGEREF _Toc207195320 \h </w:instrText>
            </w:r>
            <w:r>
              <w:rPr>
                <w:noProof/>
                <w:webHidden/>
              </w:rPr>
            </w:r>
            <w:r>
              <w:rPr>
                <w:noProof/>
                <w:webHidden/>
              </w:rPr>
              <w:fldChar w:fldCharType="separate"/>
            </w:r>
            <w:r w:rsidR="00FC4D63">
              <w:rPr>
                <w:noProof/>
                <w:webHidden/>
              </w:rPr>
              <w:t>67</w:t>
            </w:r>
            <w:r>
              <w:rPr>
                <w:noProof/>
                <w:webHidden/>
              </w:rPr>
              <w:fldChar w:fldCharType="end"/>
            </w:r>
          </w:hyperlink>
        </w:p>
        <w:p w14:paraId="1093691B" w14:textId="1D2F1490" w:rsidR="00A55024" w:rsidRDefault="00A55024">
          <w:pPr>
            <w:pStyle w:val="41"/>
            <w:tabs>
              <w:tab w:val="left" w:pos="1260"/>
              <w:tab w:val="right" w:leader="dot" w:pos="8495"/>
            </w:tabs>
            <w:rPr>
              <w:noProof/>
              <w:szCs w:val="22"/>
            </w:rPr>
          </w:pPr>
          <w:hyperlink w:anchor="_Toc207195321" w:history="1">
            <w:r w:rsidRPr="005F5B5D">
              <w:rPr>
                <w:rStyle w:val="afffa"/>
                <w:noProof/>
              </w:rPr>
              <w:t>(2)</w:t>
            </w:r>
            <w:r>
              <w:rPr>
                <w:noProof/>
                <w:szCs w:val="22"/>
              </w:rPr>
              <w:tab/>
            </w:r>
            <w:r w:rsidRPr="005F5B5D">
              <w:rPr>
                <w:rStyle w:val="afffa"/>
                <w:noProof/>
              </w:rPr>
              <w:t>教育の実施</w:t>
            </w:r>
            <w:r>
              <w:rPr>
                <w:noProof/>
                <w:webHidden/>
              </w:rPr>
              <w:tab/>
            </w:r>
            <w:r>
              <w:rPr>
                <w:noProof/>
                <w:webHidden/>
              </w:rPr>
              <w:fldChar w:fldCharType="begin"/>
            </w:r>
            <w:r>
              <w:rPr>
                <w:noProof/>
                <w:webHidden/>
              </w:rPr>
              <w:instrText xml:space="preserve"> PAGEREF _Toc207195321 \h </w:instrText>
            </w:r>
            <w:r>
              <w:rPr>
                <w:noProof/>
                <w:webHidden/>
              </w:rPr>
            </w:r>
            <w:r>
              <w:rPr>
                <w:noProof/>
                <w:webHidden/>
              </w:rPr>
              <w:fldChar w:fldCharType="separate"/>
            </w:r>
            <w:r w:rsidR="00FC4D63">
              <w:rPr>
                <w:noProof/>
                <w:webHidden/>
              </w:rPr>
              <w:t>69</w:t>
            </w:r>
            <w:r>
              <w:rPr>
                <w:noProof/>
                <w:webHidden/>
              </w:rPr>
              <w:fldChar w:fldCharType="end"/>
            </w:r>
          </w:hyperlink>
        </w:p>
        <w:p w14:paraId="0233F5BF" w14:textId="25D22B53" w:rsidR="00A55024" w:rsidRDefault="00A55024">
          <w:pPr>
            <w:pStyle w:val="31"/>
            <w:tabs>
              <w:tab w:val="left" w:pos="1260"/>
              <w:tab w:val="right" w:leader="dot" w:pos="8495"/>
            </w:tabs>
            <w:rPr>
              <w:noProof/>
              <w:szCs w:val="22"/>
            </w:rPr>
          </w:pPr>
          <w:hyperlink w:anchor="_Toc207195322" w:history="1">
            <w:r w:rsidRPr="005F5B5D">
              <w:rPr>
                <w:rStyle w:val="afffa"/>
                <w:noProof/>
              </w:rPr>
              <w:t>2.2.4</w:t>
            </w:r>
            <w:r>
              <w:rPr>
                <w:noProof/>
                <w:szCs w:val="22"/>
              </w:rPr>
              <w:tab/>
            </w:r>
            <w:r w:rsidRPr="005F5B5D">
              <w:rPr>
                <w:rStyle w:val="afffa"/>
                <w:noProof/>
              </w:rPr>
              <w:t>情報セキュリティインシデントへの対処</w:t>
            </w:r>
            <w:r>
              <w:rPr>
                <w:noProof/>
                <w:webHidden/>
              </w:rPr>
              <w:tab/>
            </w:r>
            <w:r>
              <w:rPr>
                <w:noProof/>
                <w:webHidden/>
              </w:rPr>
              <w:fldChar w:fldCharType="begin"/>
            </w:r>
            <w:r>
              <w:rPr>
                <w:noProof/>
                <w:webHidden/>
              </w:rPr>
              <w:instrText xml:space="preserve"> PAGEREF _Toc207195322 \h </w:instrText>
            </w:r>
            <w:r>
              <w:rPr>
                <w:noProof/>
                <w:webHidden/>
              </w:rPr>
            </w:r>
            <w:r>
              <w:rPr>
                <w:noProof/>
                <w:webHidden/>
              </w:rPr>
              <w:fldChar w:fldCharType="separate"/>
            </w:r>
            <w:r w:rsidR="00FC4D63">
              <w:rPr>
                <w:noProof/>
                <w:webHidden/>
              </w:rPr>
              <w:t>71</w:t>
            </w:r>
            <w:r>
              <w:rPr>
                <w:noProof/>
                <w:webHidden/>
              </w:rPr>
              <w:fldChar w:fldCharType="end"/>
            </w:r>
          </w:hyperlink>
        </w:p>
        <w:p w14:paraId="1E675810" w14:textId="1FA5C761" w:rsidR="00A55024" w:rsidRDefault="00A55024">
          <w:pPr>
            <w:pStyle w:val="41"/>
            <w:tabs>
              <w:tab w:val="left" w:pos="1260"/>
              <w:tab w:val="right" w:leader="dot" w:pos="8495"/>
            </w:tabs>
            <w:rPr>
              <w:noProof/>
              <w:szCs w:val="22"/>
            </w:rPr>
          </w:pPr>
          <w:hyperlink w:anchor="_Toc207195323" w:history="1">
            <w:r w:rsidRPr="005F5B5D">
              <w:rPr>
                <w:rStyle w:val="afffa"/>
                <w:noProof/>
              </w:rPr>
              <w:t>(1)</w:t>
            </w:r>
            <w:r>
              <w:rPr>
                <w:noProof/>
                <w:szCs w:val="22"/>
              </w:rPr>
              <w:tab/>
            </w:r>
            <w:r w:rsidRPr="005F5B5D">
              <w:rPr>
                <w:rStyle w:val="afffa"/>
                <w:noProof/>
              </w:rPr>
              <w:t>情報セキュリティインシデントに備えた事前準備</w:t>
            </w:r>
            <w:r>
              <w:rPr>
                <w:noProof/>
                <w:webHidden/>
              </w:rPr>
              <w:tab/>
            </w:r>
            <w:r>
              <w:rPr>
                <w:noProof/>
                <w:webHidden/>
              </w:rPr>
              <w:fldChar w:fldCharType="begin"/>
            </w:r>
            <w:r>
              <w:rPr>
                <w:noProof/>
                <w:webHidden/>
              </w:rPr>
              <w:instrText xml:space="preserve"> PAGEREF _Toc207195323 \h </w:instrText>
            </w:r>
            <w:r>
              <w:rPr>
                <w:noProof/>
                <w:webHidden/>
              </w:rPr>
            </w:r>
            <w:r>
              <w:rPr>
                <w:noProof/>
                <w:webHidden/>
              </w:rPr>
              <w:fldChar w:fldCharType="separate"/>
            </w:r>
            <w:r w:rsidR="00FC4D63">
              <w:rPr>
                <w:noProof/>
                <w:webHidden/>
              </w:rPr>
              <w:t>71</w:t>
            </w:r>
            <w:r>
              <w:rPr>
                <w:noProof/>
                <w:webHidden/>
              </w:rPr>
              <w:fldChar w:fldCharType="end"/>
            </w:r>
          </w:hyperlink>
        </w:p>
        <w:p w14:paraId="7DAA0FB7" w14:textId="351D683F" w:rsidR="00A55024" w:rsidRDefault="00A55024">
          <w:pPr>
            <w:pStyle w:val="41"/>
            <w:tabs>
              <w:tab w:val="left" w:pos="1260"/>
              <w:tab w:val="right" w:leader="dot" w:pos="8495"/>
            </w:tabs>
            <w:rPr>
              <w:noProof/>
              <w:szCs w:val="22"/>
            </w:rPr>
          </w:pPr>
          <w:hyperlink w:anchor="_Toc207195324" w:history="1">
            <w:r w:rsidRPr="005F5B5D">
              <w:rPr>
                <w:rStyle w:val="afffa"/>
                <w:noProof/>
              </w:rPr>
              <w:t>(2)</w:t>
            </w:r>
            <w:r>
              <w:rPr>
                <w:noProof/>
                <w:szCs w:val="22"/>
              </w:rPr>
              <w:tab/>
            </w:r>
            <w:r w:rsidRPr="005F5B5D">
              <w:rPr>
                <w:rStyle w:val="afffa"/>
                <w:noProof/>
              </w:rPr>
              <w:t>情報セキュリティインシデントへの対処</w:t>
            </w:r>
            <w:r>
              <w:rPr>
                <w:noProof/>
                <w:webHidden/>
              </w:rPr>
              <w:tab/>
            </w:r>
            <w:r>
              <w:rPr>
                <w:noProof/>
                <w:webHidden/>
              </w:rPr>
              <w:fldChar w:fldCharType="begin"/>
            </w:r>
            <w:r>
              <w:rPr>
                <w:noProof/>
                <w:webHidden/>
              </w:rPr>
              <w:instrText xml:space="preserve"> PAGEREF _Toc207195324 \h </w:instrText>
            </w:r>
            <w:r>
              <w:rPr>
                <w:noProof/>
                <w:webHidden/>
              </w:rPr>
            </w:r>
            <w:r>
              <w:rPr>
                <w:noProof/>
                <w:webHidden/>
              </w:rPr>
              <w:fldChar w:fldCharType="separate"/>
            </w:r>
            <w:r w:rsidR="00FC4D63">
              <w:rPr>
                <w:noProof/>
                <w:webHidden/>
              </w:rPr>
              <w:t>75</w:t>
            </w:r>
            <w:r>
              <w:rPr>
                <w:noProof/>
                <w:webHidden/>
              </w:rPr>
              <w:fldChar w:fldCharType="end"/>
            </w:r>
          </w:hyperlink>
        </w:p>
        <w:p w14:paraId="0029CF47" w14:textId="44780B98" w:rsidR="00A55024" w:rsidRDefault="00A55024">
          <w:pPr>
            <w:pStyle w:val="41"/>
            <w:tabs>
              <w:tab w:val="left" w:pos="1260"/>
              <w:tab w:val="right" w:leader="dot" w:pos="8495"/>
            </w:tabs>
            <w:rPr>
              <w:noProof/>
              <w:szCs w:val="22"/>
            </w:rPr>
          </w:pPr>
          <w:hyperlink w:anchor="_Toc207195325" w:history="1">
            <w:r w:rsidRPr="005F5B5D">
              <w:rPr>
                <w:rStyle w:val="afffa"/>
                <w:noProof/>
              </w:rPr>
              <w:t>(3)</w:t>
            </w:r>
            <w:r>
              <w:rPr>
                <w:noProof/>
                <w:szCs w:val="22"/>
              </w:rPr>
              <w:tab/>
            </w:r>
            <w:r w:rsidRPr="005F5B5D">
              <w:rPr>
                <w:rStyle w:val="afffa"/>
                <w:noProof/>
              </w:rPr>
              <w:t>情報セキュリティインシデントに係る情報共有</w:t>
            </w:r>
            <w:r>
              <w:rPr>
                <w:noProof/>
                <w:webHidden/>
              </w:rPr>
              <w:tab/>
            </w:r>
            <w:r>
              <w:rPr>
                <w:noProof/>
                <w:webHidden/>
              </w:rPr>
              <w:fldChar w:fldCharType="begin"/>
            </w:r>
            <w:r>
              <w:rPr>
                <w:noProof/>
                <w:webHidden/>
              </w:rPr>
              <w:instrText xml:space="preserve"> PAGEREF _Toc207195325 \h </w:instrText>
            </w:r>
            <w:r>
              <w:rPr>
                <w:noProof/>
                <w:webHidden/>
              </w:rPr>
            </w:r>
            <w:r>
              <w:rPr>
                <w:noProof/>
                <w:webHidden/>
              </w:rPr>
              <w:fldChar w:fldCharType="separate"/>
            </w:r>
            <w:r w:rsidR="00FC4D63">
              <w:rPr>
                <w:noProof/>
                <w:webHidden/>
              </w:rPr>
              <w:t>80</w:t>
            </w:r>
            <w:r>
              <w:rPr>
                <w:noProof/>
                <w:webHidden/>
              </w:rPr>
              <w:fldChar w:fldCharType="end"/>
            </w:r>
          </w:hyperlink>
        </w:p>
        <w:p w14:paraId="5F018A91" w14:textId="5837D1C4" w:rsidR="00A55024" w:rsidRDefault="00A55024">
          <w:pPr>
            <w:pStyle w:val="41"/>
            <w:tabs>
              <w:tab w:val="left" w:pos="1260"/>
              <w:tab w:val="right" w:leader="dot" w:pos="8495"/>
            </w:tabs>
            <w:rPr>
              <w:noProof/>
              <w:szCs w:val="22"/>
            </w:rPr>
          </w:pPr>
          <w:hyperlink w:anchor="_Toc207195326" w:history="1">
            <w:r w:rsidRPr="005F5B5D">
              <w:rPr>
                <w:rStyle w:val="afffa"/>
                <w:noProof/>
              </w:rPr>
              <w:t>(4)</w:t>
            </w:r>
            <w:r>
              <w:rPr>
                <w:noProof/>
                <w:szCs w:val="22"/>
              </w:rPr>
              <w:tab/>
            </w:r>
            <w:r w:rsidRPr="005F5B5D">
              <w:rPr>
                <w:rStyle w:val="afffa"/>
                <w:noProof/>
              </w:rPr>
              <w:t>情報セキュリティインシデントの再発防止・教訓の共有</w:t>
            </w:r>
            <w:r>
              <w:rPr>
                <w:noProof/>
                <w:webHidden/>
              </w:rPr>
              <w:tab/>
            </w:r>
            <w:r>
              <w:rPr>
                <w:noProof/>
                <w:webHidden/>
              </w:rPr>
              <w:fldChar w:fldCharType="begin"/>
            </w:r>
            <w:r>
              <w:rPr>
                <w:noProof/>
                <w:webHidden/>
              </w:rPr>
              <w:instrText xml:space="preserve"> PAGEREF _Toc207195326 \h </w:instrText>
            </w:r>
            <w:r>
              <w:rPr>
                <w:noProof/>
                <w:webHidden/>
              </w:rPr>
            </w:r>
            <w:r>
              <w:rPr>
                <w:noProof/>
                <w:webHidden/>
              </w:rPr>
              <w:fldChar w:fldCharType="separate"/>
            </w:r>
            <w:r w:rsidR="00FC4D63">
              <w:rPr>
                <w:noProof/>
                <w:webHidden/>
              </w:rPr>
              <w:t>83</w:t>
            </w:r>
            <w:r>
              <w:rPr>
                <w:noProof/>
                <w:webHidden/>
              </w:rPr>
              <w:fldChar w:fldCharType="end"/>
            </w:r>
          </w:hyperlink>
        </w:p>
        <w:p w14:paraId="592DCA39" w14:textId="290082E2" w:rsidR="00A55024" w:rsidRDefault="00A55024">
          <w:pPr>
            <w:pStyle w:val="21"/>
            <w:tabs>
              <w:tab w:val="left" w:pos="840"/>
              <w:tab w:val="right" w:leader="dot" w:pos="8495"/>
            </w:tabs>
            <w:rPr>
              <w:noProof/>
              <w:szCs w:val="22"/>
            </w:rPr>
          </w:pPr>
          <w:hyperlink w:anchor="_Toc207195327" w:history="1">
            <w:r w:rsidRPr="005F5B5D">
              <w:rPr>
                <w:rStyle w:val="afffa"/>
                <w:noProof/>
              </w:rPr>
              <w:t>2.3</w:t>
            </w:r>
            <w:r>
              <w:rPr>
                <w:noProof/>
                <w:szCs w:val="22"/>
              </w:rPr>
              <w:tab/>
            </w:r>
            <w:r w:rsidRPr="005F5B5D">
              <w:rPr>
                <w:rStyle w:val="afffa"/>
                <w:noProof/>
              </w:rPr>
              <w:t>点検</w:t>
            </w:r>
            <w:r>
              <w:rPr>
                <w:noProof/>
                <w:webHidden/>
              </w:rPr>
              <w:tab/>
            </w:r>
            <w:r>
              <w:rPr>
                <w:noProof/>
                <w:webHidden/>
              </w:rPr>
              <w:fldChar w:fldCharType="begin"/>
            </w:r>
            <w:r>
              <w:rPr>
                <w:noProof/>
                <w:webHidden/>
              </w:rPr>
              <w:instrText xml:space="preserve"> PAGEREF _Toc207195327 \h </w:instrText>
            </w:r>
            <w:r>
              <w:rPr>
                <w:noProof/>
                <w:webHidden/>
              </w:rPr>
            </w:r>
            <w:r>
              <w:rPr>
                <w:noProof/>
                <w:webHidden/>
              </w:rPr>
              <w:fldChar w:fldCharType="separate"/>
            </w:r>
            <w:r w:rsidR="00FC4D63">
              <w:rPr>
                <w:noProof/>
                <w:webHidden/>
              </w:rPr>
              <w:t>85</w:t>
            </w:r>
            <w:r>
              <w:rPr>
                <w:noProof/>
                <w:webHidden/>
              </w:rPr>
              <w:fldChar w:fldCharType="end"/>
            </w:r>
          </w:hyperlink>
        </w:p>
        <w:p w14:paraId="4CB3C3FF" w14:textId="747DB83A" w:rsidR="00A55024" w:rsidRDefault="00A55024">
          <w:pPr>
            <w:pStyle w:val="31"/>
            <w:tabs>
              <w:tab w:val="left" w:pos="1260"/>
              <w:tab w:val="right" w:leader="dot" w:pos="8495"/>
            </w:tabs>
            <w:rPr>
              <w:noProof/>
              <w:szCs w:val="22"/>
            </w:rPr>
          </w:pPr>
          <w:hyperlink w:anchor="_Toc207195328" w:history="1">
            <w:r w:rsidRPr="005F5B5D">
              <w:rPr>
                <w:rStyle w:val="afffa"/>
                <w:noProof/>
              </w:rPr>
              <w:t>2.3.1</w:t>
            </w:r>
            <w:r>
              <w:rPr>
                <w:noProof/>
                <w:szCs w:val="22"/>
              </w:rPr>
              <w:tab/>
            </w:r>
            <w:r w:rsidRPr="005F5B5D">
              <w:rPr>
                <w:rStyle w:val="afffa"/>
                <w:noProof/>
              </w:rPr>
              <w:t>情報セキュリティ対策の自己点検</w:t>
            </w:r>
            <w:r>
              <w:rPr>
                <w:noProof/>
                <w:webHidden/>
              </w:rPr>
              <w:tab/>
            </w:r>
            <w:r>
              <w:rPr>
                <w:noProof/>
                <w:webHidden/>
              </w:rPr>
              <w:fldChar w:fldCharType="begin"/>
            </w:r>
            <w:r>
              <w:rPr>
                <w:noProof/>
                <w:webHidden/>
              </w:rPr>
              <w:instrText xml:space="preserve"> PAGEREF _Toc207195328 \h </w:instrText>
            </w:r>
            <w:r>
              <w:rPr>
                <w:noProof/>
                <w:webHidden/>
              </w:rPr>
            </w:r>
            <w:r>
              <w:rPr>
                <w:noProof/>
                <w:webHidden/>
              </w:rPr>
              <w:fldChar w:fldCharType="separate"/>
            </w:r>
            <w:r w:rsidR="00FC4D63">
              <w:rPr>
                <w:noProof/>
                <w:webHidden/>
              </w:rPr>
              <w:t>85</w:t>
            </w:r>
            <w:r>
              <w:rPr>
                <w:noProof/>
                <w:webHidden/>
              </w:rPr>
              <w:fldChar w:fldCharType="end"/>
            </w:r>
          </w:hyperlink>
        </w:p>
        <w:p w14:paraId="2772FEEE" w14:textId="38D4DF4D" w:rsidR="00A55024" w:rsidRDefault="00A55024">
          <w:pPr>
            <w:pStyle w:val="41"/>
            <w:tabs>
              <w:tab w:val="left" w:pos="1260"/>
              <w:tab w:val="right" w:leader="dot" w:pos="8495"/>
            </w:tabs>
            <w:rPr>
              <w:noProof/>
              <w:szCs w:val="22"/>
            </w:rPr>
          </w:pPr>
          <w:hyperlink w:anchor="_Toc207195329" w:history="1">
            <w:r w:rsidRPr="005F5B5D">
              <w:rPr>
                <w:rStyle w:val="afffa"/>
                <w:noProof/>
              </w:rPr>
              <w:t>(1)</w:t>
            </w:r>
            <w:r>
              <w:rPr>
                <w:noProof/>
                <w:szCs w:val="22"/>
              </w:rPr>
              <w:tab/>
            </w:r>
            <w:r w:rsidRPr="005F5B5D">
              <w:rPr>
                <w:rStyle w:val="afffa"/>
                <w:noProof/>
              </w:rPr>
              <w:t>自己点検計画の策定・手順の準備</w:t>
            </w:r>
            <w:r>
              <w:rPr>
                <w:noProof/>
                <w:webHidden/>
              </w:rPr>
              <w:tab/>
            </w:r>
            <w:r>
              <w:rPr>
                <w:noProof/>
                <w:webHidden/>
              </w:rPr>
              <w:fldChar w:fldCharType="begin"/>
            </w:r>
            <w:r>
              <w:rPr>
                <w:noProof/>
                <w:webHidden/>
              </w:rPr>
              <w:instrText xml:space="preserve"> PAGEREF _Toc207195329 \h </w:instrText>
            </w:r>
            <w:r>
              <w:rPr>
                <w:noProof/>
                <w:webHidden/>
              </w:rPr>
            </w:r>
            <w:r>
              <w:rPr>
                <w:noProof/>
                <w:webHidden/>
              </w:rPr>
              <w:fldChar w:fldCharType="separate"/>
            </w:r>
            <w:r w:rsidR="00FC4D63">
              <w:rPr>
                <w:noProof/>
                <w:webHidden/>
              </w:rPr>
              <w:t>85</w:t>
            </w:r>
            <w:r>
              <w:rPr>
                <w:noProof/>
                <w:webHidden/>
              </w:rPr>
              <w:fldChar w:fldCharType="end"/>
            </w:r>
          </w:hyperlink>
        </w:p>
        <w:p w14:paraId="01AABC84" w14:textId="3719126C" w:rsidR="00A55024" w:rsidRDefault="00A55024">
          <w:pPr>
            <w:pStyle w:val="41"/>
            <w:tabs>
              <w:tab w:val="left" w:pos="1260"/>
              <w:tab w:val="right" w:leader="dot" w:pos="8495"/>
            </w:tabs>
            <w:rPr>
              <w:noProof/>
              <w:szCs w:val="22"/>
            </w:rPr>
          </w:pPr>
          <w:hyperlink w:anchor="_Toc207195330" w:history="1">
            <w:r w:rsidRPr="005F5B5D">
              <w:rPr>
                <w:rStyle w:val="afffa"/>
                <w:noProof/>
              </w:rPr>
              <w:t>(2)</w:t>
            </w:r>
            <w:r>
              <w:rPr>
                <w:noProof/>
                <w:szCs w:val="22"/>
              </w:rPr>
              <w:tab/>
            </w:r>
            <w:r w:rsidRPr="005F5B5D">
              <w:rPr>
                <w:rStyle w:val="afffa"/>
                <w:noProof/>
              </w:rPr>
              <w:t>自己点検の実施</w:t>
            </w:r>
            <w:r>
              <w:rPr>
                <w:noProof/>
                <w:webHidden/>
              </w:rPr>
              <w:tab/>
            </w:r>
            <w:r>
              <w:rPr>
                <w:noProof/>
                <w:webHidden/>
              </w:rPr>
              <w:fldChar w:fldCharType="begin"/>
            </w:r>
            <w:r>
              <w:rPr>
                <w:noProof/>
                <w:webHidden/>
              </w:rPr>
              <w:instrText xml:space="preserve"> PAGEREF _Toc207195330 \h </w:instrText>
            </w:r>
            <w:r>
              <w:rPr>
                <w:noProof/>
                <w:webHidden/>
              </w:rPr>
            </w:r>
            <w:r>
              <w:rPr>
                <w:noProof/>
                <w:webHidden/>
              </w:rPr>
              <w:fldChar w:fldCharType="separate"/>
            </w:r>
            <w:r w:rsidR="00FC4D63">
              <w:rPr>
                <w:noProof/>
                <w:webHidden/>
              </w:rPr>
              <w:t>87</w:t>
            </w:r>
            <w:r>
              <w:rPr>
                <w:noProof/>
                <w:webHidden/>
              </w:rPr>
              <w:fldChar w:fldCharType="end"/>
            </w:r>
          </w:hyperlink>
        </w:p>
        <w:p w14:paraId="0E0ED572" w14:textId="7441D039" w:rsidR="00A55024" w:rsidRDefault="00A55024">
          <w:pPr>
            <w:pStyle w:val="41"/>
            <w:tabs>
              <w:tab w:val="left" w:pos="1260"/>
              <w:tab w:val="right" w:leader="dot" w:pos="8495"/>
            </w:tabs>
            <w:rPr>
              <w:noProof/>
              <w:szCs w:val="22"/>
            </w:rPr>
          </w:pPr>
          <w:hyperlink w:anchor="_Toc207195331" w:history="1">
            <w:r w:rsidRPr="005F5B5D">
              <w:rPr>
                <w:rStyle w:val="afffa"/>
                <w:noProof/>
              </w:rPr>
              <w:t>(3)</w:t>
            </w:r>
            <w:r>
              <w:rPr>
                <w:noProof/>
                <w:szCs w:val="22"/>
              </w:rPr>
              <w:tab/>
            </w:r>
            <w:r w:rsidRPr="005F5B5D">
              <w:rPr>
                <w:rStyle w:val="afffa"/>
                <w:noProof/>
              </w:rPr>
              <w:t>自己点検結果の評価・改善</w:t>
            </w:r>
            <w:r>
              <w:rPr>
                <w:noProof/>
                <w:webHidden/>
              </w:rPr>
              <w:tab/>
            </w:r>
            <w:r>
              <w:rPr>
                <w:noProof/>
                <w:webHidden/>
              </w:rPr>
              <w:fldChar w:fldCharType="begin"/>
            </w:r>
            <w:r>
              <w:rPr>
                <w:noProof/>
                <w:webHidden/>
              </w:rPr>
              <w:instrText xml:space="preserve"> PAGEREF _Toc207195331 \h </w:instrText>
            </w:r>
            <w:r>
              <w:rPr>
                <w:noProof/>
                <w:webHidden/>
              </w:rPr>
            </w:r>
            <w:r>
              <w:rPr>
                <w:noProof/>
                <w:webHidden/>
              </w:rPr>
              <w:fldChar w:fldCharType="separate"/>
            </w:r>
            <w:r w:rsidR="00FC4D63">
              <w:rPr>
                <w:noProof/>
                <w:webHidden/>
              </w:rPr>
              <w:t>88</w:t>
            </w:r>
            <w:r>
              <w:rPr>
                <w:noProof/>
                <w:webHidden/>
              </w:rPr>
              <w:fldChar w:fldCharType="end"/>
            </w:r>
          </w:hyperlink>
        </w:p>
        <w:p w14:paraId="6A1F2073" w14:textId="2F8DB2EB" w:rsidR="00A55024" w:rsidRDefault="00A55024">
          <w:pPr>
            <w:pStyle w:val="31"/>
            <w:tabs>
              <w:tab w:val="left" w:pos="1260"/>
              <w:tab w:val="right" w:leader="dot" w:pos="8495"/>
            </w:tabs>
            <w:rPr>
              <w:noProof/>
              <w:szCs w:val="22"/>
            </w:rPr>
          </w:pPr>
          <w:hyperlink w:anchor="_Toc207195332" w:history="1">
            <w:r w:rsidRPr="005F5B5D">
              <w:rPr>
                <w:rStyle w:val="afffa"/>
                <w:noProof/>
              </w:rPr>
              <w:t>2.3.2</w:t>
            </w:r>
            <w:r>
              <w:rPr>
                <w:noProof/>
                <w:szCs w:val="22"/>
              </w:rPr>
              <w:tab/>
            </w:r>
            <w:r w:rsidRPr="005F5B5D">
              <w:rPr>
                <w:rStyle w:val="afffa"/>
                <w:noProof/>
              </w:rPr>
              <w:t>情報セキュリティ監査</w:t>
            </w:r>
            <w:r>
              <w:rPr>
                <w:noProof/>
                <w:webHidden/>
              </w:rPr>
              <w:tab/>
            </w:r>
            <w:r>
              <w:rPr>
                <w:noProof/>
                <w:webHidden/>
              </w:rPr>
              <w:fldChar w:fldCharType="begin"/>
            </w:r>
            <w:r>
              <w:rPr>
                <w:noProof/>
                <w:webHidden/>
              </w:rPr>
              <w:instrText xml:space="preserve"> PAGEREF _Toc207195332 \h </w:instrText>
            </w:r>
            <w:r>
              <w:rPr>
                <w:noProof/>
                <w:webHidden/>
              </w:rPr>
            </w:r>
            <w:r>
              <w:rPr>
                <w:noProof/>
                <w:webHidden/>
              </w:rPr>
              <w:fldChar w:fldCharType="separate"/>
            </w:r>
            <w:r w:rsidR="00FC4D63">
              <w:rPr>
                <w:noProof/>
                <w:webHidden/>
              </w:rPr>
              <w:t>90</w:t>
            </w:r>
            <w:r>
              <w:rPr>
                <w:noProof/>
                <w:webHidden/>
              </w:rPr>
              <w:fldChar w:fldCharType="end"/>
            </w:r>
          </w:hyperlink>
        </w:p>
        <w:p w14:paraId="472CC8CC" w14:textId="5B3820C4" w:rsidR="00A55024" w:rsidRDefault="00A55024">
          <w:pPr>
            <w:pStyle w:val="41"/>
            <w:tabs>
              <w:tab w:val="left" w:pos="1260"/>
              <w:tab w:val="right" w:leader="dot" w:pos="8495"/>
            </w:tabs>
            <w:rPr>
              <w:noProof/>
              <w:szCs w:val="22"/>
            </w:rPr>
          </w:pPr>
          <w:hyperlink w:anchor="_Toc207195333" w:history="1">
            <w:r w:rsidRPr="005F5B5D">
              <w:rPr>
                <w:rStyle w:val="afffa"/>
                <w:noProof/>
              </w:rPr>
              <w:t>(1)</w:t>
            </w:r>
            <w:r>
              <w:rPr>
                <w:noProof/>
                <w:szCs w:val="22"/>
              </w:rPr>
              <w:tab/>
            </w:r>
            <w:r w:rsidRPr="005F5B5D">
              <w:rPr>
                <w:rStyle w:val="afffa"/>
                <w:noProof/>
              </w:rPr>
              <w:t>監査実施計画の策定</w:t>
            </w:r>
            <w:r>
              <w:rPr>
                <w:noProof/>
                <w:webHidden/>
              </w:rPr>
              <w:tab/>
            </w:r>
            <w:r>
              <w:rPr>
                <w:noProof/>
                <w:webHidden/>
              </w:rPr>
              <w:fldChar w:fldCharType="begin"/>
            </w:r>
            <w:r>
              <w:rPr>
                <w:noProof/>
                <w:webHidden/>
              </w:rPr>
              <w:instrText xml:space="preserve"> PAGEREF _Toc207195333 \h </w:instrText>
            </w:r>
            <w:r>
              <w:rPr>
                <w:noProof/>
                <w:webHidden/>
              </w:rPr>
            </w:r>
            <w:r>
              <w:rPr>
                <w:noProof/>
                <w:webHidden/>
              </w:rPr>
              <w:fldChar w:fldCharType="separate"/>
            </w:r>
            <w:r w:rsidR="00FC4D63">
              <w:rPr>
                <w:noProof/>
                <w:webHidden/>
              </w:rPr>
              <w:t>90</w:t>
            </w:r>
            <w:r>
              <w:rPr>
                <w:noProof/>
                <w:webHidden/>
              </w:rPr>
              <w:fldChar w:fldCharType="end"/>
            </w:r>
          </w:hyperlink>
        </w:p>
        <w:p w14:paraId="1C201EF7" w14:textId="30100431" w:rsidR="00A55024" w:rsidRDefault="00A55024">
          <w:pPr>
            <w:pStyle w:val="41"/>
            <w:tabs>
              <w:tab w:val="left" w:pos="1260"/>
              <w:tab w:val="right" w:leader="dot" w:pos="8495"/>
            </w:tabs>
            <w:rPr>
              <w:noProof/>
              <w:szCs w:val="22"/>
            </w:rPr>
          </w:pPr>
          <w:hyperlink w:anchor="_Toc207195334" w:history="1">
            <w:r w:rsidRPr="005F5B5D">
              <w:rPr>
                <w:rStyle w:val="afffa"/>
                <w:noProof/>
              </w:rPr>
              <w:t>(2)</w:t>
            </w:r>
            <w:r>
              <w:rPr>
                <w:noProof/>
                <w:szCs w:val="22"/>
              </w:rPr>
              <w:tab/>
            </w:r>
            <w:r w:rsidRPr="005F5B5D">
              <w:rPr>
                <w:rStyle w:val="afffa"/>
                <w:noProof/>
              </w:rPr>
              <w:t>監査の実施</w:t>
            </w:r>
            <w:r>
              <w:rPr>
                <w:noProof/>
                <w:webHidden/>
              </w:rPr>
              <w:tab/>
            </w:r>
            <w:r>
              <w:rPr>
                <w:noProof/>
                <w:webHidden/>
              </w:rPr>
              <w:fldChar w:fldCharType="begin"/>
            </w:r>
            <w:r>
              <w:rPr>
                <w:noProof/>
                <w:webHidden/>
              </w:rPr>
              <w:instrText xml:space="preserve"> PAGEREF _Toc207195334 \h </w:instrText>
            </w:r>
            <w:r>
              <w:rPr>
                <w:noProof/>
                <w:webHidden/>
              </w:rPr>
            </w:r>
            <w:r>
              <w:rPr>
                <w:noProof/>
                <w:webHidden/>
              </w:rPr>
              <w:fldChar w:fldCharType="separate"/>
            </w:r>
            <w:r w:rsidR="00FC4D63">
              <w:rPr>
                <w:noProof/>
                <w:webHidden/>
              </w:rPr>
              <w:t>94</w:t>
            </w:r>
            <w:r>
              <w:rPr>
                <w:noProof/>
                <w:webHidden/>
              </w:rPr>
              <w:fldChar w:fldCharType="end"/>
            </w:r>
          </w:hyperlink>
        </w:p>
        <w:p w14:paraId="1750AFF1" w14:textId="78A22047" w:rsidR="00A55024" w:rsidRDefault="00A55024">
          <w:pPr>
            <w:pStyle w:val="41"/>
            <w:tabs>
              <w:tab w:val="left" w:pos="1260"/>
              <w:tab w:val="right" w:leader="dot" w:pos="8495"/>
            </w:tabs>
            <w:rPr>
              <w:noProof/>
              <w:szCs w:val="22"/>
            </w:rPr>
          </w:pPr>
          <w:hyperlink w:anchor="_Toc207195335" w:history="1">
            <w:r w:rsidRPr="005F5B5D">
              <w:rPr>
                <w:rStyle w:val="afffa"/>
                <w:noProof/>
              </w:rPr>
              <w:t>(3)</w:t>
            </w:r>
            <w:r>
              <w:rPr>
                <w:noProof/>
                <w:szCs w:val="22"/>
              </w:rPr>
              <w:tab/>
            </w:r>
            <w:r w:rsidRPr="005F5B5D">
              <w:rPr>
                <w:rStyle w:val="afffa"/>
                <w:noProof/>
              </w:rPr>
              <w:t>監査結果に応じた対処</w:t>
            </w:r>
            <w:r>
              <w:rPr>
                <w:noProof/>
                <w:webHidden/>
              </w:rPr>
              <w:tab/>
            </w:r>
            <w:r>
              <w:rPr>
                <w:noProof/>
                <w:webHidden/>
              </w:rPr>
              <w:fldChar w:fldCharType="begin"/>
            </w:r>
            <w:r>
              <w:rPr>
                <w:noProof/>
                <w:webHidden/>
              </w:rPr>
              <w:instrText xml:space="preserve"> PAGEREF _Toc207195335 \h </w:instrText>
            </w:r>
            <w:r>
              <w:rPr>
                <w:noProof/>
                <w:webHidden/>
              </w:rPr>
            </w:r>
            <w:r>
              <w:rPr>
                <w:noProof/>
                <w:webHidden/>
              </w:rPr>
              <w:fldChar w:fldCharType="separate"/>
            </w:r>
            <w:r w:rsidR="00FC4D63">
              <w:rPr>
                <w:noProof/>
                <w:webHidden/>
              </w:rPr>
              <w:t>96</w:t>
            </w:r>
            <w:r>
              <w:rPr>
                <w:noProof/>
                <w:webHidden/>
              </w:rPr>
              <w:fldChar w:fldCharType="end"/>
            </w:r>
          </w:hyperlink>
        </w:p>
        <w:p w14:paraId="0D7A6B99" w14:textId="3D56A5DA" w:rsidR="00A55024" w:rsidRDefault="00A55024">
          <w:pPr>
            <w:pStyle w:val="21"/>
            <w:tabs>
              <w:tab w:val="left" w:pos="840"/>
              <w:tab w:val="right" w:leader="dot" w:pos="8495"/>
            </w:tabs>
            <w:rPr>
              <w:noProof/>
              <w:szCs w:val="22"/>
            </w:rPr>
          </w:pPr>
          <w:hyperlink w:anchor="_Toc207195336" w:history="1">
            <w:r w:rsidRPr="005F5B5D">
              <w:rPr>
                <w:rStyle w:val="afffa"/>
                <w:noProof/>
              </w:rPr>
              <w:t>2.4</w:t>
            </w:r>
            <w:r>
              <w:rPr>
                <w:noProof/>
                <w:szCs w:val="22"/>
              </w:rPr>
              <w:tab/>
            </w:r>
            <w:r w:rsidRPr="005F5B5D">
              <w:rPr>
                <w:rStyle w:val="afffa"/>
                <w:noProof/>
              </w:rPr>
              <w:t>見直し</w:t>
            </w:r>
            <w:r>
              <w:rPr>
                <w:noProof/>
                <w:webHidden/>
              </w:rPr>
              <w:tab/>
            </w:r>
            <w:r>
              <w:rPr>
                <w:noProof/>
                <w:webHidden/>
              </w:rPr>
              <w:fldChar w:fldCharType="begin"/>
            </w:r>
            <w:r>
              <w:rPr>
                <w:noProof/>
                <w:webHidden/>
              </w:rPr>
              <w:instrText xml:space="preserve"> PAGEREF _Toc207195336 \h </w:instrText>
            </w:r>
            <w:r>
              <w:rPr>
                <w:noProof/>
                <w:webHidden/>
              </w:rPr>
            </w:r>
            <w:r>
              <w:rPr>
                <w:noProof/>
                <w:webHidden/>
              </w:rPr>
              <w:fldChar w:fldCharType="separate"/>
            </w:r>
            <w:r w:rsidR="00FC4D63">
              <w:rPr>
                <w:noProof/>
                <w:webHidden/>
              </w:rPr>
              <w:t>98</w:t>
            </w:r>
            <w:r>
              <w:rPr>
                <w:noProof/>
                <w:webHidden/>
              </w:rPr>
              <w:fldChar w:fldCharType="end"/>
            </w:r>
          </w:hyperlink>
        </w:p>
        <w:p w14:paraId="2C7E8528" w14:textId="758D6733" w:rsidR="00A55024" w:rsidRDefault="00A55024">
          <w:pPr>
            <w:pStyle w:val="31"/>
            <w:tabs>
              <w:tab w:val="left" w:pos="1260"/>
              <w:tab w:val="right" w:leader="dot" w:pos="8495"/>
            </w:tabs>
            <w:rPr>
              <w:noProof/>
              <w:szCs w:val="22"/>
            </w:rPr>
          </w:pPr>
          <w:hyperlink w:anchor="_Toc207195337" w:history="1">
            <w:r w:rsidRPr="005F5B5D">
              <w:rPr>
                <w:rStyle w:val="afffa"/>
                <w:noProof/>
              </w:rPr>
              <w:t>2.4.1</w:t>
            </w:r>
            <w:r>
              <w:rPr>
                <w:noProof/>
                <w:szCs w:val="22"/>
              </w:rPr>
              <w:tab/>
            </w:r>
            <w:r w:rsidRPr="005F5B5D">
              <w:rPr>
                <w:rStyle w:val="afffa"/>
                <w:noProof/>
              </w:rPr>
              <w:t>情報セキュリティ対策の見直し</w:t>
            </w:r>
            <w:r>
              <w:rPr>
                <w:noProof/>
                <w:webHidden/>
              </w:rPr>
              <w:tab/>
            </w:r>
            <w:r>
              <w:rPr>
                <w:noProof/>
                <w:webHidden/>
              </w:rPr>
              <w:fldChar w:fldCharType="begin"/>
            </w:r>
            <w:r>
              <w:rPr>
                <w:noProof/>
                <w:webHidden/>
              </w:rPr>
              <w:instrText xml:space="preserve"> PAGEREF _Toc207195337 \h </w:instrText>
            </w:r>
            <w:r>
              <w:rPr>
                <w:noProof/>
                <w:webHidden/>
              </w:rPr>
            </w:r>
            <w:r>
              <w:rPr>
                <w:noProof/>
                <w:webHidden/>
              </w:rPr>
              <w:fldChar w:fldCharType="separate"/>
            </w:r>
            <w:r w:rsidR="00FC4D63">
              <w:rPr>
                <w:noProof/>
                <w:webHidden/>
              </w:rPr>
              <w:t>98</w:t>
            </w:r>
            <w:r>
              <w:rPr>
                <w:noProof/>
                <w:webHidden/>
              </w:rPr>
              <w:fldChar w:fldCharType="end"/>
            </w:r>
          </w:hyperlink>
        </w:p>
        <w:p w14:paraId="0CC70855" w14:textId="0CC94268" w:rsidR="00A55024" w:rsidRDefault="00A55024">
          <w:pPr>
            <w:pStyle w:val="41"/>
            <w:tabs>
              <w:tab w:val="left" w:pos="1260"/>
              <w:tab w:val="right" w:leader="dot" w:pos="8495"/>
            </w:tabs>
            <w:rPr>
              <w:noProof/>
              <w:szCs w:val="22"/>
            </w:rPr>
          </w:pPr>
          <w:hyperlink w:anchor="_Toc207195338" w:history="1">
            <w:r w:rsidRPr="005F5B5D">
              <w:rPr>
                <w:rStyle w:val="afffa"/>
                <w:noProof/>
              </w:rPr>
              <w:t>(1)</w:t>
            </w:r>
            <w:r>
              <w:rPr>
                <w:noProof/>
                <w:szCs w:val="22"/>
              </w:rPr>
              <w:tab/>
            </w:r>
            <w:r w:rsidRPr="005F5B5D">
              <w:rPr>
                <w:rStyle w:val="afffa"/>
                <w:noProof/>
              </w:rPr>
              <w:t>情報セキュリティ対策の見直し</w:t>
            </w:r>
            <w:r>
              <w:rPr>
                <w:noProof/>
                <w:webHidden/>
              </w:rPr>
              <w:tab/>
            </w:r>
            <w:r>
              <w:rPr>
                <w:noProof/>
                <w:webHidden/>
              </w:rPr>
              <w:fldChar w:fldCharType="begin"/>
            </w:r>
            <w:r>
              <w:rPr>
                <w:noProof/>
                <w:webHidden/>
              </w:rPr>
              <w:instrText xml:space="preserve"> PAGEREF _Toc207195338 \h </w:instrText>
            </w:r>
            <w:r>
              <w:rPr>
                <w:noProof/>
                <w:webHidden/>
              </w:rPr>
            </w:r>
            <w:r>
              <w:rPr>
                <w:noProof/>
                <w:webHidden/>
              </w:rPr>
              <w:fldChar w:fldCharType="separate"/>
            </w:r>
            <w:r w:rsidR="00FC4D63">
              <w:rPr>
                <w:noProof/>
                <w:webHidden/>
              </w:rPr>
              <w:t>98</w:t>
            </w:r>
            <w:r>
              <w:rPr>
                <w:noProof/>
                <w:webHidden/>
              </w:rPr>
              <w:fldChar w:fldCharType="end"/>
            </w:r>
          </w:hyperlink>
        </w:p>
        <w:p w14:paraId="4A974C37" w14:textId="06A41920" w:rsidR="00A55024" w:rsidRDefault="00A55024">
          <w:pPr>
            <w:pStyle w:val="41"/>
            <w:tabs>
              <w:tab w:val="left" w:pos="1260"/>
              <w:tab w:val="right" w:leader="dot" w:pos="8495"/>
            </w:tabs>
            <w:rPr>
              <w:noProof/>
              <w:szCs w:val="22"/>
            </w:rPr>
          </w:pPr>
          <w:hyperlink w:anchor="_Toc207195339" w:history="1">
            <w:r w:rsidRPr="005F5B5D">
              <w:rPr>
                <w:rStyle w:val="afffa"/>
                <w:noProof/>
              </w:rPr>
              <w:t>(2)</w:t>
            </w:r>
            <w:r>
              <w:rPr>
                <w:noProof/>
                <w:szCs w:val="22"/>
              </w:rPr>
              <w:tab/>
            </w:r>
            <w:r w:rsidRPr="005F5B5D">
              <w:rPr>
                <w:rStyle w:val="afffa"/>
                <w:noProof/>
              </w:rPr>
              <w:t>情報セキュリティ関係規程等の見直し</w:t>
            </w:r>
            <w:r>
              <w:rPr>
                <w:noProof/>
                <w:webHidden/>
              </w:rPr>
              <w:tab/>
            </w:r>
            <w:r>
              <w:rPr>
                <w:noProof/>
                <w:webHidden/>
              </w:rPr>
              <w:fldChar w:fldCharType="begin"/>
            </w:r>
            <w:r>
              <w:rPr>
                <w:noProof/>
                <w:webHidden/>
              </w:rPr>
              <w:instrText xml:space="preserve"> PAGEREF _Toc207195339 \h </w:instrText>
            </w:r>
            <w:r>
              <w:rPr>
                <w:noProof/>
                <w:webHidden/>
              </w:rPr>
            </w:r>
            <w:r>
              <w:rPr>
                <w:noProof/>
                <w:webHidden/>
              </w:rPr>
              <w:fldChar w:fldCharType="separate"/>
            </w:r>
            <w:r w:rsidR="00FC4D63">
              <w:rPr>
                <w:noProof/>
                <w:webHidden/>
              </w:rPr>
              <w:t>99</w:t>
            </w:r>
            <w:r>
              <w:rPr>
                <w:noProof/>
                <w:webHidden/>
              </w:rPr>
              <w:fldChar w:fldCharType="end"/>
            </w:r>
          </w:hyperlink>
        </w:p>
        <w:p w14:paraId="2953C1AF" w14:textId="0C3C6A83" w:rsidR="00A55024" w:rsidRDefault="00A55024">
          <w:pPr>
            <w:pStyle w:val="41"/>
            <w:tabs>
              <w:tab w:val="left" w:pos="1260"/>
              <w:tab w:val="right" w:leader="dot" w:pos="8495"/>
            </w:tabs>
            <w:rPr>
              <w:noProof/>
              <w:szCs w:val="22"/>
            </w:rPr>
          </w:pPr>
          <w:hyperlink w:anchor="_Toc207195340" w:history="1">
            <w:r w:rsidRPr="005F5B5D">
              <w:rPr>
                <w:rStyle w:val="afffa"/>
                <w:noProof/>
              </w:rPr>
              <w:t>(3)</w:t>
            </w:r>
            <w:r>
              <w:rPr>
                <w:noProof/>
                <w:szCs w:val="22"/>
              </w:rPr>
              <w:tab/>
            </w:r>
            <w:r w:rsidRPr="005F5B5D">
              <w:rPr>
                <w:rStyle w:val="afffa"/>
                <w:noProof/>
              </w:rPr>
              <w:t>対策推進計画の見直し</w:t>
            </w:r>
            <w:r>
              <w:rPr>
                <w:noProof/>
                <w:webHidden/>
              </w:rPr>
              <w:tab/>
            </w:r>
            <w:r>
              <w:rPr>
                <w:noProof/>
                <w:webHidden/>
              </w:rPr>
              <w:fldChar w:fldCharType="begin"/>
            </w:r>
            <w:r>
              <w:rPr>
                <w:noProof/>
                <w:webHidden/>
              </w:rPr>
              <w:instrText xml:space="preserve"> PAGEREF _Toc207195340 \h </w:instrText>
            </w:r>
            <w:r>
              <w:rPr>
                <w:noProof/>
                <w:webHidden/>
              </w:rPr>
            </w:r>
            <w:r>
              <w:rPr>
                <w:noProof/>
                <w:webHidden/>
              </w:rPr>
              <w:fldChar w:fldCharType="separate"/>
            </w:r>
            <w:r w:rsidR="00FC4D63">
              <w:rPr>
                <w:noProof/>
                <w:webHidden/>
              </w:rPr>
              <w:t>101</w:t>
            </w:r>
            <w:r>
              <w:rPr>
                <w:noProof/>
                <w:webHidden/>
              </w:rPr>
              <w:fldChar w:fldCharType="end"/>
            </w:r>
          </w:hyperlink>
        </w:p>
        <w:p w14:paraId="0D3A190A" w14:textId="0CCD27FB" w:rsidR="00A55024" w:rsidRDefault="00A55024">
          <w:pPr>
            <w:pStyle w:val="21"/>
            <w:tabs>
              <w:tab w:val="left" w:pos="840"/>
              <w:tab w:val="right" w:leader="dot" w:pos="8495"/>
            </w:tabs>
            <w:rPr>
              <w:noProof/>
              <w:szCs w:val="22"/>
            </w:rPr>
          </w:pPr>
          <w:hyperlink w:anchor="_Toc207195341" w:history="1">
            <w:r w:rsidRPr="005F5B5D">
              <w:rPr>
                <w:rStyle w:val="afffa"/>
                <w:noProof/>
              </w:rPr>
              <w:t>2.5</w:t>
            </w:r>
            <w:r>
              <w:rPr>
                <w:noProof/>
                <w:szCs w:val="22"/>
              </w:rPr>
              <w:tab/>
            </w:r>
            <w:r w:rsidRPr="005F5B5D">
              <w:rPr>
                <w:rStyle w:val="afffa"/>
                <w:noProof/>
              </w:rPr>
              <w:t>独立行政法人及び指定法人</w:t>
            </w:r>
            <w:r>
              <w:rPr>
                <w:noProof/>
                <w:webHidden/>
              </w:rPr>
              <w:tab/>
            </w:r>
            <w:r>
              <w:rPr>
                <w:noProof/>
                <w:webHidden/>
              </w:rPr>
              <w:fldChar w:fldCharType="begin"/>
            </w:r>
            <w:r>
              <w:rPr>
                <w:noProof/>
                <w:webHidden/>
              </w:rPr>
              <w:instrText xml:space="preserve"> PAGEREF _Toc207195341 \h </w:instrText>
            </w:r>
            <w:r>
              <w:rPr>
                <w:noProof/>
                <w:webHidden/>
              </w:rPr>
            </w:r>
            <w:r>
              <w:rPr>
                <w:noProof/>
                <w:webHidden/>
              </w:rPr>
              <w:fldChar w:fldCharType="separate"/>
            </w:r>
            <w:r w:rsidR="00FC4D63">
              <w:rPr>
                <w:noProof/>
                <w:webHidden/>
              </w:rPr>
              <w:t>102</w:t>
            </w:r>
            <w:r>
              <w:rPr>
                <w:noProof/>
                <w:webHidden/>
              </w:rPr>
              <w:fldChar w:fldCharType="end"/>
            </w:r>
          </w:hyperlink>
        </w:p>
        <w:p w14:paraId="08DF4C88" w14:textId="135F0F36" w:rsidR="00A55024" w:rsidRDefault="00A55024">
          <w:pPr>
            <w:pStyle w:val="31"/>
            <w:tabs>
              <w:tab w:val="left" w:pos="1260"/>
              <w:tab w:val="right" w:leader="dot" w:pos="8495"/>
            </w:tabs>
            <w:rPr>
              <w:noProof/>
              <w:szCs w:val="22"/>
            </w:rPr>
          </w:pPr>
          <w:hyperlink w:anchor="_Toc207195342" w:history="1">
            <w:r w:rsidRPr="005F5B5D">
              <w:rPr>
                <w:rStyle w:val="afffa"/>
                <w:noProof/>
              </w:rPr>
              <w:t>2.5.1</w:t>
            </w:r>
            <w:r>
              <w:rPr>
                <w:noProof/>
                <w:szCs w:val="22"/>
              </w:rPr>
              <w:tab/>
            </w:r>
            <w:r w:rsidRPr="005F5B5D">
              <w:rPr>
                <w:rStyle w:val="afffa"/>
                <w:noProof/>
              </w:rPr>
              <w:t>独立行政法人及び指定法人に係る情報セキュリティ対策</w:t>
            </w:r>
            <w:r>
              <w:rPr>
                <w:noProof/>
                <w:webHidden/>
              </w:rPr>
              <w:tab/>
            </w:r>
            <w:r>
              <w:rPr>
                <w:noProof/>
                <w:webHidden/>
              </w:rPr>
              <w:fldChar w:fldCharType="begin"/>
            </w:r>
            <w:r>
              <w:rPr>
                <w:noProof/>
                <w:webHidden/>
              </w:rPr>
              <w:instrText xml:space="preserve"> PAGEREF _Toc207195342 \h </w:instrText>
            </w:r>
            <w:r>
              <w:rPr>
                <w:noProof/>
                <w:webHidden/>
              </w:rPr>
            </w:r>
            <w:r>
              <w:rPr>
                <w:noProof/>
                <w:webHidden/>
              </w:rPr>
              <w:fldChar w:fldCharType="separate"/>
            </w:r>
            <w:r w:rsidR="00FC4D63">
              <w:rPr>
                <w:noProof/>
                <w:webHidden/>
              </w:rPr>
              <w:t>102</w:t>
            </w:r>
            <w:r>
              <w:rPr>
                <w:noProof/>
                <w:webHidden/>
              </w:rPr>
              <w:fldChar w:fldCharType="end"/>
            </w:r>
          </w:hyperlink>
        </w:p>
        <w:p w14:paraId="7987C436" w14:textId="1E9AF7B1" w:rsidR="00A55024" w:rsidRDefault="00A55024">
          <w:pPr>
            <w:pStyle w:val="41"/>
            <w:tabs>
              <w:tab w:val="left" w:pos="1260"/>
              <w:tab w:val="right" w:leader="dot" w:pos="8495"/>
            </w:tabs>
            <w:rPr>
              <w:noProof/>
              <w:szCs w:val="22"/>
            </w:rPr>
          </w:pPr>
          <w:hyperlink w:anchor="_Toc207195343" w:history="1">
            <w:r w:rsidRPr="005F5B5D">
              <w:rPr>
                <w:rStyle w:val="afffa"/>
                <w:noProof/>
              </w:rPr>
              <w:t>(1)</w:t>
            </w:r>
            <w:r>
              <w:rPr>
                <w:noProof/>
                <w:szCs w:val="22"/>
              </w:rPr>
              <w:tab/>
            </w:r>
            <w:r w:rsidRPr="005F5B5D">
              <w:rPr>
                <w:rStyle w:val="afffa"/>
                <w:noProof/>
              </w:rPr>
              <w:t>独立行政法人及び指定法人を所管する国の行政機関における体制の整備</w:t>
            </w:r>
            <w:r>
              <w:rPr>
                <w:noProof/>
                <w:webHidden/>
              </w:rPr>
              <w:tab/>
            </w:r>
            <w:r>
              <w:rPr>
                <w:noProof/>
                <w:webHidden/>
              </w:rPr>
              <w:fldChar w:fldCharType="begin"/>
            </w:r>
            <w:r>
              <w:rPr>
                <w:noProof/>
                <w:webHidden/>
              </w:rPr>
              <w:instrText xml:space="preserve"> PAGEREF _Toc207195343 \h </w:instrText>
            </w:r>
            <w:r>
              <w:rPr>
                <w:noProof/>
                <w:webHidden/>
              </w:rPr>
            </w:r>
            <w:r>
              <w:rPr>
                <w:noProof/>
                <w:webHidden/>
              </w:rPr>
              <w:fldChar w:fldCharType="separate"/>
            </w:r>
            <w:r w:rsidR="00FC4D63">
              <w:rPr>
                <w:noProof/>
                <w:webHidden/>
              </w:rPr>
              <w:t>102</w:t>
            </w:r>
            <w:r>
              <w:rPr>
                <w:noProof/>
                <w:webHidden/>
              </w:rPr>
              <w:fldChar w:fldCharType="end"/>
            </w:r>
          </w:hyperlink>
        </w:p>
        <w:p w14:paraId="687F3E68" w14:textId="069C08CD" w:rsidR="00A55024" w:rsidRDefault="00A55024">
          <w:pPr>
            <w:pStyle w:val="41"/>
            <w:tabs>
              <w:tab w:val="left" w:pos="1260"/>
              <w:tab w:val="right" w:leader="dot" w:pos="8495"/>
            </w:tabs>
            <w:rPr>
              <w:noProof/>
              <w:szCs w:val="22"/>
            </w:rPr>
          </w:pPr>
          <w:hyperlink w:anchor="_Toc207195344" w:history="1">
            <w:r w:rsidRPr="005F5B5D">
              <w:rPr>
                <w:rStyle w:val="afffa"/>
                <w:noProof/>
              </w:rPr>
              <w:t>(2)</w:t>
            </w:r>
            <w:r>
              <w:rPr>
                <w:noProof/>
                <w:szCs w:val="22"/>
              </w:rPr>
              <w:tab/>
            </w:r>
            <w:r w:rsidRPr="005F5B5D">
              <w:rPr>
                <w:rStyle w:val="afffa"/>
                <w:noProof/>
              </w:rPr>
              <w:t>独立行政法人及び指定法人における情報セキュリティ対策</w:t>
            </w:r>
            <w:r>
              <w:rPr>
                <w:noProof/>
                <w:webHidden/>
              </w:rPr>
              <w:tab/>
            </w:r>
            <w:r>
              <w:rPr>
                <w:noProof/>
                <w:webHidden/>
              </w:rPr>
              <w:fldChar w:fldCharType="begin"/>
            </w:r>
            <w:r>
              <w:rPr>
                <w:noProof/>
                <w:webHidden/>
              </w:rPr>
              <w:instrText xml:space="preserve"> PAGEREF _Toc207195344 \h </w:instrText>
            </w:r>
            <w:r>
              <w:rPr>
                <w:noProof/>
                <w:webHidden/>
              </w:rPr>
            </w:r>
            <w:r>
              <w:rPr>
                <w:noProof/>
                <w:webHidden/>
              </w:rPr>
              <w:fldChar w:fldCharType="separate"/>
            </w:r>
            <w:r w:rsidR="00FC4D63">
              <w:rPr>
                <w:noProof/>
                <w:webHidden/>
              </w:rPr>
              <w:t>104</w:t>
            </w:r>
            <w:r>
              <w:rPr>
                <w:noProof/>
                <w:webHidden/>
              </w:rPr>
              <w:fldChar w:fldCharType="end"/>
            </w:r>
          </w:hyperlink>
        </w:p>
        <w:p w14:paraId="748A001B" w14:textId="46D5FC5A" w:rsidR="00A55024" w:rsidRDefault="00A55024">
          <w:pPr>
            <w:pStyle w:val="12"/>
            <w:rPr>
              <w:noProof/>
              <w:szCs w:val="22"/>
            </w:rPr>
          </w:pPr>
          <w:hyperlink w:anchor="_Toc207195345" w:history="1">
            <w:r w:rsidRPr="005F5B5D">
              <w:rPr>
                <w:rStyle w:val="afffa"/>
                <w:noProof/>
              </w:rPr>
              <w:t>第</w:t>
            </w:r>
            <w:r w:rsidRPr="005F5B5D">
              <w:rPr>
                <w:rStyle w:val="afffa"/>
                <w:noProof/>
              </w:rPr>
              <w:t>3</w:t>
            </w:r>
            <w:r w:rsidRPr="005F5B5D">
              <w:rPr>
                <w:rStyle w:val="afffa"/>
                <w:noProof/>
              </w:rPr>
              <w:t>部</w:t>
            </w:r>
            <w:r>
              <w:rPr>
                <w:noProof/>
                <w:szCs w:val="22"/>
              </w:rPr>
              <w:tab/>
            </w:r>
            <w:r w:rsidRPr="005F5B5D">
              <w:rPr>
                <w:rStyle w:val="afffa"/>
                <w:noProof/>
              </w:rPr>
              <w:t>情報の取扱い</w:t>
            </w:r>
            <w:r>
              <w:rPr>
                <w:noProof/>
                <w:webHidden/>
              </w:rPr>
              <w:tab/>
            </w:r>
            <w:r>
              <w:rPr>
                <w:noProof/>
                <w:webHidden/>
              </w:rPr>
              <w:fldChar w:fldCharType="begin"/>
            </w:r>
            <w:r>
              <w:rPr>
                <w:noProof/>
                <w:webHidden/>
              </w:rPr>
              <w:instrText xml:space="preserve"> PAGEREF _Toc207195345 \h </w:instrText>
            </w:r>
            <w:r>
              <w:rPr>
                <w:noProof/>
                <w:webHidden/>
              </w:rPr>
            </w:r>
            <w:r>
              <w:rPr>
                <w:noProof/>
                <w:webHidden/>
              </w:rPr>
              <w:fldChar w:fldCharType="separate"/>
            </w:r>
            <w:r w:rsidR="00FC4D63">
              <w:rPr>
                <w:noProof/>
                <w:webHidden/>
              </w:rPr>
              <w:t>106</w:t>
            </w:r>
            <w:r>
              <w:rPr>
                <w:noProof/>
                <w:webHidden/>
              </w:rPr>
              <w:fldChar w:fldCharType="end"/>
            </w:r>
          </w:hyperlink>
        </w:p>
        <w:p w14:paraId="6D331453" w14:textId="7C73B1AF" w:rsidR="00A55024" w:rsidRDefault="00A55024">
          <w:pPr>
            <w:pStyle w:val="21"/>
            <w:tabs>
              <w:tab w:val="left" w:pos="840"/>
              <w:tab w:val="right" w:leader="dot" w:pos="8495"/>
            </w:tabs>
            <w:rPr>
              <w:noProof/>
              <w:szCs w:val="22"/>
            </w:rPr>
          </w:pPr>
          <w:hyperlink w:anchor="_Toc207195346" w:history="1">
            <w:r w:rsidRPr="005F5B5D">
              <w:rPr>
                <w:rStyle w:val="afffa"/>
                <w:noProof/>
              </w:rPr>
              <w:t>3.1</w:t>
            </w:r>
            <w:r>
              <w:rPr>
                <w:noProof/>
                <w:szCs w:val="22"/>
              </w:rPr>
              <w:tab/>
            </w:r>
            <w:r w:rsidRPr="005F5B5D">
              <w:rPr>
                <w:rStyle w:val="afffa"/>
                <w:noProof/>
              </w:rPr>
              <w:t>情報の取扱い</w:t>
            </w:r>
            <w:r>
              <w:rPr>
                <w:noProof/>
                <w:webHidden/>
              </w:rPr>
              <w:tab/>
            </w:r>
            <w:r>
              <w:rPr>
                <w:noProof/>
                <w:webHidden/>
              </w:rPr>
              <w:fldChar w:fldCharType="begin"/>
            </w:r>
            <w:r>
              <w:rPr>
                <w:noProof/>
                <w:webHidden/>
              </w:rPr>
              <w:instrText xml:space="preserve"> PAGEREF _Toc207195346 \h </w:instrText>
            </w:r>
            <w:r>
              <w:rPr>
                <w:noProof/>
                <w:webHidden/>
              </w:rPr>
            </w:r>
            <w:r>
              <w:rPr>
                <w:noProof/>
                <w:webHidden/>
              </w:rPr>
              <w:fldChar w:fldCharType="separate"/>
            </w:r>
            <w:r w:rsidR="00FC4D63">
              <w:rPr>
                <w:noProof/>
                <w:webHidden/>
              </w:rPr>
              <w:t>106</w:t>
            </w:r>
            <w:r>
              <w:rPr>
                <w:noProof/>
                <w:webHidden/>
              </w:rPr>
              <w:fldChar w:fldCharType="end"/>
            </w:r>
          </w:hyperlink>
        </w:p>
        <w:p w14:paraId="5B9FB28E" w14:textId="7A1B7558" w:rsidR="00A55024" w:rsidRDefault="00A55024">
          <w:pPr>
            <w:pStyle w:val="31"/>
            <w:tabs>
              <w:tab w:val="left" w:pos="1260"/>
              <w:tab w:val="right" w:leader="dot" w:pos="8495"/>
            </w:tabs>
            <w:rPr>
              <w:noProof/>
              <w:szCs w:val="22"/>
            </w:rPr>
          </w:pPr>
          <w:hyperlink w:anchor="_Toc207195347" w:history="1">
            <w:r w:rsidRPr="005F5B5D">
              <w:rPr>
                <w:rStyle w:val="afffa"/>
                <w:noProof/>
              </w:rPr>
              <w:t>3.1.1</w:t>
            </w:r>
            <w:r>
              <w:rPr>
                <w:noProof/>
                <w:szCs w:val="22"/>
              </w:rPr>
              <w:tab/>
            </w:r>
            <w:r w:rsidRPr="005F5B5D">
              <w:rPr>
                <w:rStyle w:val="afffa"/>
                <w:noProof/>
              </w:rPr>
              <w:t>情報の取扱い</w:t>
            </w:r>
            <w:r>
              <w:rPr>
                <w:noProof/>
                <w:webHidden/>
              </w:rPr>
              <w:tab/>
            </w:r>
            <w:r>
              <w:rPr>
                <w:noProof/>
                <w:webHidden/>
              </w:rPr>
              <w:fldChar w:fldCharType="begin"/>
            </w:r>
            <w:r>
              <w:rPr>
                <w:noProof/>
                <w:webHidden/>
              </w:rPr>
              <w:instrText xml:space="preserve"> PAGEREF _Toc207195347 \h </w:instrText>
            </w:r>
            <w:r>
              <w:rPr>
                <w:noProof/>
                <w:webHidden/>
              </w:rPr>
            </w:r>
            <w:r>
              <w:rPr>
                <w:noProof/>
                <w:webHidden/>
              </w:rPr>
              <w:fldChar w:fldCharType="separate"/>
            </w:r>
            <w:r w:rsidR="00FC4D63">
              <w:rPr>
                <w:noProof/>
                <w:webHidden/>
              </w:rPr>
              <w:t>106</w:t>
            </w:r>
            <w:r>
              <w:rPr>
                <w:noProof/>
                <w:webHidden/>
              </w:rPr>
              <w:fldChar w:fldCharType="end"/>
            </w:r>
          </w:hyperlink>
        </w:p>
        <w:p w14:paraId="1891DBE9" w14:textId="46E03425" w:rsidR="00A55024" w:rsidRDefault="00A55024">
          <w:pPr>
            <w:pStyle w:val="41"/>
            <w:tabs>
              <w:tab w:val="left" w:pos="1260"/>
              <w:tab w:val="right" w:leader="dot" w:pos="8495"/>
            </w:tabs>
            <w:rPr>
              <w:noProof/>
              <w:szCs w:val="22"/>
            </w:rPr>
          </w:pPr>
          <w:hyperlink w:anchor="_Toc207195348" w:history="1">
            <w:r w:rsidRPr="005F5B5D">
              <w:rPr>
                <w:rStyle w:val="afffa"/>
                <w:noProof/>
              </w:rPr>
              <w:t>(1)</w:t>
            </w:r>
            <w:r>
              <w:rPr>
                <w:noProof/>
                <w:szCs w:val="22"/>
              </w:rPr>
              <w:tab/>
            </w:r>
            <w:r w:rsidRPr="005F5B5D">
              <w:rPr>
                <w:rStyle w:val="afffa"/>
                <w:noProof/>
              </w:rPr>
              <w:t>情報の取扱いに係る規定の整備</w:t>
            </w:r>
            <w:r>
              <w:rPr>
                <w:noProof/>
                <w:webHidden/>
              </w:rPr>
              <w:tab/>
            </w:r>
            <w:r>
              <w:rPr>
                <w:noProof/>
                <w:webHidden/>
              </w:rPr>
              <w:fldChar w:fldCharType="begin"/>
            </w:r>
            <w:r>
              <w:rPr>
                <w:noProof/>
                <w:webHidden/>
              </w:rPr>
              <w:instrText xml:space="preserve"> PAGEREF _Toc207195348 \h </w:instrText>
            </w:r>
            <w:r>
              <w:rPr>
                <w:noProof/>
                <w:webHidden/>
              </w:rPr>
            </w:r>
            <w:r>
              <w:rPr>
                <w:noProof/>
                <w:webHidden/>
              </w:rPr>
              <w:fldChar w:fldCharType="separate"/>
            </w:r>
            <w:r w:rsidR="00FC4D63">
              <w:rPr>
                <w:noProof/>
                <w:webHidden/>
              </w:rPr>
              <w:t>106</w:t>
            </w:r>
            <w:r>
              <w:rPr>
                <w:noProof/>
                <w:webHidden/>
              </w:rPr>
              <w:fldChar w:fldCharType="end"/>
            </w:r>
          </w:hyperlink>
        </w:p>
        <w:p w14:paraId="2EAE49D2" w14:textId="2450BF68" w:rsidR="00A55024" w:rsidRDefault="00A55024">
          <w:pPr>
            <w:pStyle w:val="41"/>
            <w:tabs>
              <w:tab w:val="left" w:pos="1260"/>
              <w:tab w:val="right" w:leader="dot" w:pos="8495"/>
            </w:tabs>
            <w:rPr>
              <w:noProof/>
              <w:szCs w:val="22"/>
            </w:rPr>
          </w:pPr>
          <w:hyperlink w:anchor="_Toc207195349" w:history="1">
            <w:r w:rsidRPr="005F5B5D">
              <w:rPr>
                <w:rStyle w:val="afffa"/>
                <w:noProof/>
              </w:rPr>
              <w:t>(2)</w:t>
            </w:r>
            <w:r>
              <w:rPr>
                <w:noProof/>
                <w:szCs w:val="22"/>
              </w:rPr>
              <w:tab/>
            </w:r>
            <w:r w:rsidRPr="005F5B5D">
              <w:rPr>
                <w:rStyle w:val="afffa"/>
                <w:noProof/>
              </w:rPr>
              <w:t>情報の目的外での利用等の禁止</w:t>
            </w:r>
            <w:r>
              <w:rPr>
                <w:noProof/>
                <w:webHidden/>
              </w:rPr>
              <w:tab/>
            </w:r>
            <w:r>
              <w:rPr>
                <w:noProof/>
                <w:webHidden/>
              </w:rPr>
              <w:fldChar w:fldCharType="begin"/>
            </w:r>
            <w:r>
              <w:rPr>
                <w:noProof/>
                <w:webHidden/>
              </w:rPr>
              <w:instrText xml:space="preserve"> PAGEREF _Toc207195349 \h </w:instrText>
            </w:r>
            <w:r>
              <w:rPr>
                <w:noProof/>
                <w:webHidden/>
              </w:rPr>
            </w:r>
            <w:r>
              <w:rPr>
                <w:noProof/>
                <w:webHidden/>
              </w:rPr>
              <w:fldChar w:fldCharType="separate"/>
            </w:r>
            <w:r w:rsidR="00FC4D63">
              <w:rPr>
                <w:noProof/>
                <w:webHidden/>
              </w:rPr>
              <w:t>111</w:t>
            </w:r>
            <w:r>
              <w:rPr>
                <w:noProof/>
                <w:webHidden/>
              </w:rPr>
              <w:fldChar w:fldCharType="end"/>
            </w:r>
          </w:hyperlink>
        </w:p>
        <w:p w14:paraId="6F52BE66" w14:textId="4D3F5C3D" w:rsidR="00A55024" w:rsidRDefault="00A55024">
          <w:pPr>
            <w:pStyle w:val="41"/>
            <w:tabs>
              <w:tab w:val="left" w:pos="1260"/>
              <w:tab w:val="right" w:leader="dot" w:pos="8495"/>
            </w:tabs>
            <w:rPr>
              <w:noProof/>
              <w:szCs w:val="22"/>
            </w:rPr>
          </w:pPr>
          <w:hyperlink w:anchor="_Toc207195350" w:history="1">
            <w:r w:rsidRPr="005F5B5D">
              <w:rPr>
                <w:rStyle w:val="afffa"/>
                <w:noProof/>
              </w:rPr>
              <w:t>(3)</w:t>
            </w:r>
            <w:r>
              <w:rPr>
                <w:noProof/>
                <w:szCs w:val="22"/>
              </w:rPr>
              <w:tab/>
            </w:r>
            <w:r w:rsidRPr="005F5B5D">
              <w:rPr>
                <w:rStyle w:val="afffa"/>
                <w:noProof/>
              </w:rPr>
              <w:t>情報の格付及び取扱制限の決定・明示等</w:t>
            </w:r>
            <w:r>
              <w:rPr>
                <w:noProof/>
                <w:webHidden/>
              </w:rPr>
              <w:tab/>
            </w:r>
            <w:r>
              <w:rPr>
                <w:noProof/>
                <w:webHidden/>
              </w:rPr>
              <w:fldChar w:fldCharType="begin"/>
            </w:r>
            <w:r>
              <w:rPr>
                <w:noProof/>
                <w:webHidden/>
              </w:rPr>
              <w:instrText xml:space="preserve"> PAGEREF _Toc207195350 \h </w:instrText>
            </w:r>
            <w:r>
              <w:rPr>
                <w:noProof/>
                <w:webHidden/>
              </w:rPr>
            </w:r>
            <w:r>
              <w:rPr>
                <w:noProof/>
                <w:webHidden/>
              </w:rPr>
              <w:fldChar w:fldCharType="separate"/>
            </w:r>
            <w:r w:rsidR="00FC4D63">
              <w:rPr>
                <w:noProof/>
                <w:webHidden/>
              </w:rPr>
              <w:t>112</w:t>
            </w:r>
            <w:r>
              <w:rPr>
                <w:noProof/>
                <w:webHidden/>
              </w:rPr>
              <w:fldChar w:fldCharType="end"/>
            </w:r>
          </w:hyperlink>
        </w:p>
        <w:p w14:paraId="545F4956" w14:textId="453E8CA2" w:rsidR="00A55024" w:rsidRDefault="00A55024">
          <w:pPr>
            <w:pStyle w:val="41"/>
            <w:tabs>
              <w:tab w:val="left" w:pos="1260"/>
              <w:tab w:val="right" w:leader="dot" w:pos="8495"/>
            </w:tabs>
            <w:rPr>
              <w:noProof/>
              <w:szCs w:val="22"/>
            </w:rPr>
          </w:pPr>
          <w:hyperlink w:anchor="_Toc207195351" w:history="1">
            <w:r w:rsidRPr="005F5B5D">
              <w:rPr>
                <w:rStyle w:val="afffa"/>
                <w:noProof/>
              </w:rPr>
              <w:t>(4)</w:t>
            </w:r>
            <w:r>
              <w:rPr>
                <w:noProof/>
                <w:szCs w:val="22"/>
              </w:rPr>
              <w:tab/>
            </w:r>
            <w:r w:rsidRPr="005F5B5D">
              <w:rPr>
                <w:rStyle w:val="afffa"/>
                <w:noProof/>
              </w:rPr>
              <w:t>情報の利用・保存</w:t>
            </w:r>
            <w:r>
              <w:rPr>
                <w:noProof/>
                <w:webHidden/>
              </w:rPr>
              <w:tab/>
            </w:r>
            <w:r>
              <w:rPr>
                <w:noProof/>
                <w:webHidden/>
              </w:rPr>
              <w:fldChar w:fldCharType="begin"/>
            </w:r>
            <w:r>
              <w:rPr>
                <w:noProof/>
                <w:webHidden/>
              </w:rPr>
              <w:instrText xml:space="preserve"> PAGEREF _Toc207195351 \h </w:instrText>
            </w:r>
            <w:r>
              <w:rPr>
                <w:noProof/>
                <w:webHidden/>
              </w:rPr>
            </w:r>
            <w:r>
              <w:rPr>
                <w:noProof/>
                <w:webHidden/>
              </w:rPr>
              <w:fldChar w:fldCharType="separate"/>
            </w:r>
            <w:r w:rsidR="00FC4D63">
              <w:rPr>
                <w:noProof/>
                <w:webHidden/>
              </w:rPr>
              <w:t>114</w:t>
            </w:r>
            <w:r>
              <w:rPr>
                <w:noProof/>
                <w:webHidden/>
              </w:rPr>
              <w:fldChar w:fldCharType="end"/>
            </w:r>
          </w:hyperlink>
        </w:p>
        <w:p w14:paraId="668D52DD" w14:textId="7840D677" w:rsidR="00A55024" w:rsidRDefault="00A55024">
          <w:pPr>
            <w:pStyle w:val="41"/>
            <w:tabs>
              <w:tab w:val="left" w:pos="1260"/>
              <w:tab w:val="right" w:leader="dot" w:pos="8495"/>
            </w:tabs>
            <w:rPr>
              <w:noProof/>
              <w:szCs w:val="22"/>
            </w:rPr>
          </w:pPr>
          <w:hyperlink w:anchor="_Toc207195352" w:history="1">
            <w:r w:rsidRPr="005F5B5D">
              <w:rPr>
                <w:rStyle w:val="afffa"/>
                <w:noProof/>
              </w:rPr>
              <w:t>(5)</w:t>
            </w:r>
            <w:r>
              <w:rPr>
                <w:noProof/>
                <w:szCs w:val="22"/>
              </w:rPr>
              <w:tab/>
            </w:r>
            <w:r w:rsidRPr="005F5B5D">
              <w:rPr>
                <w:rStyle w:val="afffa"/>
                <w:noProof/>
              </w:rPr>
              <w:t>情報の提供・公表</w:t>
            </w:r>
            <w:r>
              <w:rPr>
                <w:noProof/>
                <w:webHidden/>
              </w:rPr>
              <w:tab/>
            </w:r>
            <w:r>
              <w:rPr>
                <w:noProof/>
                <w:webHidden/>
              </w:rPr>
              <w:fldChar w:fldCharType="begin"/>
            </w:r>
            <w:r>
              <w:rPr>
                <w:noProof/>
                <w:webHidden/>
              </w:rPr>
              <w:instrText xml:space="preserve"> PAGEREF _Toc207195352 \h </w:instrText>
            </w:r>
            <w:r>
              <w:rPr>
                <w:noProof/>
                <w:webHidden/>
              </w:rPr>
            </w:r>
            <w:r>
              <w:rPr>
                <w:noProof/>
                <w:webHidden/>
              </w:rPr>
              <w:fldChar w:fldCharType="separate"/>
            </w:r>
            <w:r w:rsidR="00FC4D63">
              <w:rPr>
                <w:noProof/>
                <w:webHidden/>
              </w:rPr>
              <w:t>118</w:t>
            </w:r>
            <w:r>
              <w:rPr>
                <w:noProof/>
                <w:webHidden/>
              </w:rPr>
              <w:fldChar w:fldCharType="end"/>
            </w:r>
          </w:hyperlink>
        </w:p>
        <w:p w14:paraId="56B0D455" w14:textId="7817A635" w:rsidR="00A55024" w:rsidRDefault="00A55024">
          <w:pPr>
            <w:pStyle w:val="41"/>
            <w:tabs>
              <w:tab w:val="left" w:pos="1260"/>
              <w:tab w:val="right" w:leader="dot" w:pos="8495"/>
            </w:tabs>
            <w:rPr>
              <w:noProof/>
              <w:szCs w:val="22"/>
            </w:rPr>
          </w:pPr>
          <w:hyperlink w:anchor="_Toc207195353" w:history="1">
            <w:r w:rsidRPr="005F5B5D">
              <w:rPr>
                <w:rStyle w:val="afffa"/>
                <w:noProof/>
              </w:rPr>
              <w:t>(6)</w:t>
            </w:r>
            <w:r>
              <w:rPr>
                <w:noProof/>
                <w:szCs w:val="22"/>
              </w:rPr>
              <w:tab/>
            </w:r>
            <w:r w:rsidRPr="005F5B5D">
              <w:rPr>
                <w:rStyle w:val="afffa"/>
                <w:noProof/>
              </w:rPr>
              <w:t>情報の運搬・送信</w:t>
            </w:r>
            <w:r>
              <w:rPr>
                <w:noProof/>
                <w:webHidden/>
              </w:rPr>
              <w:tab/>
            </w:r>
            <w:r>
              <w:rPr>
                <w:noProof/>
                <w:webHidden/>
              </w:rPr>
              <w:fldChar w:fldCharType="begin"/>
            </w:r>
            <w:r>
              <w:rPr>
                <w:noProof/>
                <w:webHidden/>
              </w:rPr>
              <w:instrText xml:space="preserve"> PAGEREF _Toc207195353 \h </w:instrText>
            </w:r>
            <w:r>
              <w:rPr>
                <w:noProof/>
                <w:webHidden/>
              </w:rPr>
            </w:r>
            <w:r>
              <w:rPr>
                <w:noProof/>
                <w:webHidden/>
              </w:rPr>
              <w:fldChar w:fldCharType="separate"/>
            </w:r>
            <w:r w:rsidR="00FC4D63">
              <w:rPr>
                <w:noProof/>
                <w:webHidden/>
              </w:rPr>
              <w:t>120</w:t>
            </w:r>
            <w:r>
              <w:rPr>
                <w:noProof/>
                <w:webHidden/>
              </w:rPr>
              <w:fldChar w:fldCharType="end"/>
            </w:r>
          </w:hyperlink>
        </w:p>
        <w:p w14:paraId="58CE97DF" w14:textId="2854552E" w:rsidR="00A55024" w:rsidRDefault="00A55024">
          <w:pPr>
            <w:pStyle w:val="41"/>
            <w:tabs>
              <w:tab w:val="left" w:pos="1260"/>
              <w:tab w:val="right" w:leader="dot" w:pos="8495"/>
            </w:tabs>
            <w:rPr>
              <w:noProof/>
              <w:szCs w:val="22"/>
            </w:rPr>
          </w:pPr>
          <w:hyperlink w:anchor="_Toc207195354" w:history="1">
            <w:r w:rsidRPr="005F5B5D">
              <w:rPr>
                <w:rStyle w:val="afffa"/>
                <w:noProof/>
              </w:rPr>
              <w:t>(7)</w:t>
            </w:r>
            <w:r>
              <w:rPr>
                <w:noProof/>
                <w:szCs w:val="22"/>
              </w:rPr>
              <w:tab/>
            </w:r>
            <w:r w:rsidRPr="005F5B5D">
              <w:rPr>
                <w:rStyle w:val="afffa"/>
                <w:noProof/>
              </w:rPr>
              <w:t>情報の消去</w:t>
            </w:r>
            <w:r>
              <w:rPr>
                <w:noProof/>
                <w:webHidden/>
              </w:rPr>
              <w:tab/>
            </w:r>
            <w:r>
              <w:rPr>
                <w:noProof/>
                <w:webHidden/>
              </w:rPr>
              <w:fldChar w:fldCharType="begin"/>
            </w:r>
            <w:r>
              <w:rPr>
                <w:noProof/>
                <w:webHidden/>
              </w:rPr>
              <w:instrText xml:space="preserve"> PAGEREF _Toc207195354 \h </w:instrText>
            </w:r>
            <w:r>
              <w:rPr>
                <w:noProof/>
                <w:webHidden/>
              </w:rPr>
            </w:r>
            <w:r>
              <w:rPr>
                <w:noProof/>
                <w:webHidden/>
              </w:rPr>
              <w:fldChar w:fldCharType="separate"/>
            </w:r>
            <w:r w:rsidR="00FC4D63">
              <w:rPr>
                <w:noProof/>
                <w:webHidden/>
              </w:rPr>
              <w:t>124</w:t>
            </w:r>
            <w:r>
              <w:rPr>
                <w:noProof/>
                <w:webHidden/>
              </w:rPr>
              <w:fldChar w:fldCharType="end"/>
            </w:r>
          </w:hyperlink>
        </w:p>
        <w:p w14:paraId="08A51B6F" w14:textId="35157171" w:rsidR="00A55024" w:rsidRDefault="00A55024">
          <w:pPr>
            <w:pStyle w:val="41"/>
            <w:tabs>
              <w:tab w:val="left" w:pos="1260"/>
              <w:tab w:val="right" w:leader="dot" w:pos="8495"/>
            </w:tabs>
            <w:rPr>
              <w:noProof/>
              <w:szCs w:val="22"/>
            </w:rPr>
          </w:pPr>
          <w:hyperlink w:anchor="_Toc207195355" w:history="1">
            <w:r w:rsidRPr="005F5B5D">
              <w:rPr>
                <w:rStyle w:val="afffa"/>
                <w:noProof/>
              </w:rPr>
              <w:t>(8)</w:t>
            </w:r>
            <w:r>
              <w:rPr>
                <w:noProof/>
                <w:szCs w:val="22"/>
              </w:rPr>
              <w:tab/>
            </w:r>
            <w:r w:rsidRPr="005F5B5D">
              <w:rPr>
                <w:rStyle w:val="afffa"/>
                <w:noProof/>
              </w:rPr>
              <w:t>情報のバックアップ</w:t>
            </w:r>
            <w:r>
              <w:rPr>
                <w:noProof/>
                <w:webHidden/>
              </w:rPr>
              <w:tab/>
            </w:r>
            <w:r>
              <w:rPr>
                <w:noProof/>
                <w:webHidden/>
              </w:rPr>
              <w:fldChar w:fldCharType="begin"/>
            </w:r>
            <w:r>
              <w:rPr>
                <w:noProof/>
                <w:webHidden/>
              </w:rPr>
              <w:instrText xml:space="preserve"> PAGEREF _Toc207195355 \h </w:instrText>
            </w:r>
            <w:r>
              <w:rPr>
                <w:noProof/>
                <w:webHidden/>
              </w:rPr>
            </w:r>
            <w:r>
              <w:rPr>
                <w:noProof/>
                <w:webHidden/>
              </w:rPr>
              <w:fldChar w:fldCharType="separate"/>
            </w:r>
            <w:r w:rsidR="00FC4D63">
              <w:rPr>
                <w:noProof/>
                <w:webHidden/>
              </w:rPr>
              <w:t>129</w:t>
            </w:r>
            <w:r>
              <w:rPr>
                <w:noProof/>
                <w:webHidden/>
              </w:rPr>
              <w:fldChar w:fldCharType="end"/>
            </w:r>
          </w:hyperlink>
        </w:p>
        <w:p w14:paraId="411A277F" w14:textId="3132C62B" w:rsidR="00A55024" w:rsidRDefault="00A55024">
          <w:pPr>
            <w:pStyle w:val="21"/>
            <w:tabs>
              <w:tab w:val="left" w:pos="840"/>
              <w:tab w:val="right" w:leader="dot" w:pos="8495"/>
            </w:tabs>
            <w:rPr>
              <w:noProof/>
              <w:szCs w:val="22"/>
            </w:rPr>
          </w:pPr>
          <w:hyperlink w:anchor="_Toc207195356" w:history="1">
            <w:r w:rsidRPr="005F5B5D">
              <w:rPr>
                <w:rStyle w:val="afffa"/>
                <w:noProof/>
              </w:rPr>
              <w:t>3.2</w:t>
            </w:r>
            <w:r>
              <w:rPr>
                <w:noProof/>
                <w:szCs w:val="22"/>
              </w:rPr>
              <w:tab/>
            </w:r>
            <w:r w:rsidRPr="005F5B5D">
              <w:rPr>
                <w:rStyle w:val="afffa"/>
                <w:noProof/>
              </w:rPr>
              <w:t>情報を取り扱う区域の管理</w:t>
            </w:r>
            <w:r>
              <w:rPr>
                <w:noProof/>
                <w:webHidden/>
              </w:rPr>
              <w:tab/>
            </w:r>
            <w:r>
              <w:rPr>
                <w:noProof/>
                <w:webHidden/>
              </w:rPr>
              <w:fldChar w:fldCharType="begin"/>
            </w:r>
            <w:r>
              <w:rPr>
                <w:noProof/>
                <w:webHidden/>
              </w:rPr>
              <w:instrText xml:space="preserve"> PAGEREF _Toc207195356 \h </w:instrText>
            </w:r>
            <w:r>
              <w:rPr>
                <w:noProof/>
                <w:webHidden/>
              </w:rPr>
            </w:r>
            <w:r>
              <w:rPr>
                <w:noProof/>
                <w:webHidden/>
              </w:rPr>
              <w:fldChar w:fldCharType="separate"/>
            </w:r>
            <w:r w:rsidR="00FC4D63">
              <w:rPr>
                <w:noProof/>
                <w:webHidden/>
              </w:rPr>
              <w:t>133</w:t>
            </w:r>
            <w:r>
              <w:rPr>
                <w:noProof/>
                <w:webHidden/>
              </w:rPr>
              <w:fldChar w:fldCharType="end"/>
            </w:r>
          </w:hyperlink>
        </w:p>
        <w:p w14:paraId="236A197E" w14:textId="209F8B78" w:rsidR="00A55024" w:rsidRDefault="00A55024">
          <w:pPr>
            <w:pStyle w:val="31"/>
            <w:tabs>
              <w:tab w:val="left" w:pos="1260"/>
              <w:tab w:val="right" w:leader="dot" w:pos="8495"/>
            </w:tabs>
            <w:rPr>
              <w:noProof/>
              <w:szCs w:val="22"/>
            </w:rPr>
          </w:pPr>
          <w:hyperlink w:anchor="_Toc207195357" w:history="1">
            <w:r w:rsidRPr="005F5B5D">
              <w:rPr>
                <w:rStyle w:val="afffa"/>
                <w:noProof/>
              </w:rPr>
              <w:t>3.2.1</w:t>
            </w:r>
            <w:r>
              <w:rPr>
                <w:noProof/>
                <w:szCs w:val="22"/>
              </w:rPr>
              <w:tab/>
            </w:r>
            <w:r w:rsidRPr="005F5B5D">
              <w:rPr>
                <w:rStyle w:val="afffa"/>
                <w:noProof/>
              </w:rPr>
              <w:t>情報を取り扱う区域の管理</w:t>
            </w:r>
            <w:r>
              <w:rPr>
                <w:noProof/>
                <w:webHidden/>
              </w:rPr>
              <w:tab/>
            </w:r>
            <w:r>
              <w:rPr>
                <w:noProof/>
                <w:webHidden/>
              </w:rPr>
              <w:fldChar w:fldCharType="begin"/>
            </w:r>
            <w:r>
              <w:rPr>
                <w:noProof/>
                <w:webHidden/>
              </w:rPr>
              <w:instrText xml:space="preserve"> PAGEREF _Toc207195357 \h </w:instrText>
            </w:r>
            <w:r>
              <w:rPr>
                <w:noProof/>
                <w:webHidden/>
              </w:rPr>
            </w:r>
            <w:r>
              <w:rPr>
                <w:noProof/>
                <w:webHidden/>
              </w:rPr>
              <w:fldChar w:fldCharType="separate"/>
            </w:r>
            <w:r w:rsidR="00FC4D63">
              <w:rPr>
                <w:noProof/>
                <w:webHidden/>
              </w:rPr>
              <w:t>133</w:t>
            </w:r>
            <w:r>
              <w:rPr>
                <w:noProof/>
                <w:webHidden/>
              </w:rPr>
              <w:fldChar w:fldCharType="end"/>
            </w:r>
          </w:hyperlink>
        </w:p>
        <w:p w14:paraId="3860AEE5" w14:textId="2392E65A" w:rsidR="00A55024" w:rsidRDefault="00A55024">
          <w:pPr>
            <w:pStyle w:val="41"/>
            <w:tabs>
              <w:tab w:val="left" w:pos="1260"/>
              <w:tab w:val="right" w:leader="dot" w:pos="8495"/>
            </w:tabs>
            <w:rPr>
              <w:noProof/>
              <w:szCs w:val="22"/>
            </w:rPr>
          </w:pPr>
          <w:hyperlink w:anchor="_Toc207195358" w:history="1">
            <w:r w:rsidRPr="005F5B5D">
              <w:rPr>
                <w:rStyle w:val="afffa"/>
                <w:noProof/>
              </w:rPr>
              <w:t>(1)</w:t>
            </w:r>
            <w:r>
              <w:rPr>
                <w:noProof/>
                <w:szCs w:val="22"/>
              </w:rPr>
              <w:tab/>
            </w:r>
            <w:r w:rsidRPr="005F5B5D">
              <w:rPr>
                <w:rStyle w:val="afffa"/>
                <w:noProof/>
              </w:rPr>
              <w:t>要管理対策区域における対策の基準の決定</w:t>
            </w:r>
            <w:r>
              <w:rPr>
                <w:noProof/>
                <w:webHidden/>
              </w:rPr>
              <w:tab/>
            </w:r>
            <w:r>
              <w:rPr>
                <w:noProof/>
                <w:webHidden/>
              </w:rPr>
              <w:fldChar w:fldCharType="begin"/>
            </w:r>
            <w:r>
              <w:rPr>
                <w:noProof/>
                <w:webHidden/>
              </w:rPr>
              <w:instrText xml:space="preserve"> PAGEREF _Toc207195358 \h </w:instrText>
            </w:r>
            <w:r>
              <w:rPr>
                <w:noProof/>
                <w:webHidden/>
              </w:rPr>
            </w:r>
            <w:r>
              <w:rPr>
                <w:noProof/>
                <w:webHidden/>
              </w:rPr>
              <w:fldChar w:fldCharType="separate"/>
            </w:r>
            <w:r w:rsidR="00FC4D63">
              <w:rPr>
                <w:noProof/>
                <w:webHidden/>
              </w:rPr>
              <w:t>133</w:t>
            </w:r>
            <w:r>
              <w:rPr>
                <w:noProof/>
                <w:webHidden/>
              </w:rPr>
              <w:fldChar w:fldCharType="end"/>
            </w:r>
          </w:hyperlink>
        </w:p>
        <w:p w14:paraId="702262E7" w14:textId="5819D343" w:rsidR="00A55024" w:rsidRDefault="00A55024">
          <w:pPr>
            <w:pStyle w:val="41"/>
            <w:tabs>
              <w:tab w:val="left" w:pos="1260"/>
              <w:tab w:val="right" w:leader="dot" w:pos="8495"/>
            </w:tabs>
            <w:rPr>
              <w:noProof/>
              <w:szCs w:val="22"/>
            </w:rPr>
          </w:pPr>
          <w:hyperlink w:anchor="_Toc207195359" w:history="1">
            <w:r w:rsidRPr="005F5B5D">
              <w:rPr>
                <w:rStyle w:val="afffa"/>
                <w:noProof/>
              </w:rPr>
              <w:t>(2)</w:t>
            </w:r>
            <w:r>
              <w:rPr>
                <w:noProof/>
                <w:szCs w:val="22"/>
              </w:rPr>
              <w:tab/>
            </w:r>
            <w:r w:rsidRPr="005F5B5D">
              <w:rPr>
                <w:rStyle w:val="afffa"/>
                <w:noProof/>
              </w:rPr>
              <w:t>区域ごとの対策の決定</w:t>
            </w:r>
            <w:r>
              <w:rPr>
                <w:noProof/>
                <w:webHidden/>
              </w:rPr>
              <w:tab/>
            </w:r>
            <w:r>
              <w:rPr>
                <w:noProof/>
                <w:webHidden/>
              </w:rPr>
              <w:fldChar w:fldCharType="begin"/>
            </w:r>
            <w:r>
              <w:rPr>
                <w:noProof/>
                <w:webHidden/>
              </w:rPr>
              <w:instrText xml:space="preserve"> PAGEREF _Toc207195359 \h </w:instrText>
            </w:r>
            <w:r>
              <w:rPr>
                <w:noProof/>
                <w:webHidden/>
              </w:rPr>
            </w:r>
            <w:r>
              <w:rPr>
                <w:noProof/>
                <w:webHidden/>
              </w:rPr>
              <w:fldChar w:fldCharType="separate"/>
            </w:r>
            <w:r w:rsidR="00FC4D63">
              <w:rPr>
                <w:noProof/>
                <w:webHidden/>
              </w:rPr>
              <w:t>139</w:t>
            </w:r>
            <w:r>
              <w:rPr>
                <w:noProof/>
                <w:webHidden/>
              </w:rPr>
              <w:fldChar w:fldCharType="end"/>
            </w:r>
          </w:hyperlink>
        </w:p>
        <w:p w14:paraId="72391E58" w14:textId="0144A128" w:rsidR="00A55024" w:rsidRDefault="00A55024">
          <w:pPr>
            <w:pStyle w:val="41"/>
            <w:tabs>
              <w:tab w:val="left" w:pos="1260"/>
              <w:tab w:val="right" w:leader="dot" w:pos="8495"/>
            </w:tabs>
            <w:rPr>
              <w:noProof/>
              <w:szCs w:val="22"/>
            </w:rPr>
          </w:pPr>
          <w:hyperlink w:anchor="_Toc207195360" w:history="1">
            <w:r w:rsidRPr="005F5B5D">
              <w:rPr>
                <w:rStyle w:val="afffa"/>
                <w:noProof/>
              </w:rPr>
              <w:t>(3)</w:t>
            </w:r>
            <w:r>
              <w:rPr>
                <w:noProof/>
                <w:szCs w:val="22"/>
              </w:rPr>
              <w:tab/>
            </w:r>
            <w:r w:rsidRPr="005F5B5D">
              <w:rPr>
                <w:rStyle w:val="afffa"/>
                <w:noProof/>
              </w:rPr>
              <w:t>要管理対策区域における対策の実施</w:t>
            </w:r>
            <w:r>
              <w:rPr>
                <w:noProof/>
                <w:webHidden/>
              </w:rPr>
              <w:tab/>
            </w:r>
            <w:r>
              <w:rPr>
                <w:noProof/>
                <w:webHidden/>
              </w:rPr>
              <w:fldChar w:fldCharType="begin"/>
            </w:r>
            <w:r>
              <w:rPr>
                <w:noProof/>
                <w:webHidden/>
              </w:rPr>
              <w:instrText xml:space="preserve"> PAGEREF _Toc207195360 \h </w:instrText>
            </w:r>
            <w:r>
              <w:rPr>
                <w:noProof/>
                <w:webHidden/>
              </w:rPr>
            </w:r>
            <w:r>
              <w:rPr>
                <w:noProof/>
                <w:webHidden/>
              </w:rPr>
              <w:fldChar w:fldCharType="separate"/>
            </w:r>
            <w:r w:rsidR="00FC4D63">
              <w:rPr>
                <w:noProof/>
                <w:webHidden/>
              </w:rPr>
              <w:t>142</w:t>
            </w:r>
            <w:r>
              <w:rPr>
                <w:noProof/>
                <w:webHidden/>
              </w:rPr>
              <w:fldChar w:fldCharType="end"/>
            </w:r>
          </w:hyperlink>
        </w:p>
        <w:p w14:paraId="144DFB80" w14:textId="7EAA40EA" w:rsidR="00A55024" w:rsidRDefault="00A55024">
          <w:pPr>
            <w:pStyle w:val="12"/>
            <w:rPr>
              <w:noProof/>
              <w:szCs w:val="22"/>
            </w:rPr>
          </w:pPr>
          <w:hyperlink w:anchor="_Toc207195361" w:history="1">
            <w:r w:rsidRPr="005F5B5D">
              <w:rPr>
                <w:rStyle w:val="afffa"/>
                <w:noProof/>
              </w:rPr>
              <w:t>第</w:t>
            </w:r>
            <w:r w:rsidRPr="005F5B5D">
              <w:rPr>
                <w:rStyle w:val="afffa"/>
                <w:noProof/>
              </w:rPr>
              <w:t>4</w:t>
            </w:r>
            <w:r w:rsidRPr="005F5B5D">
              <w:rPr>
                <w:rStyle w:val="afffa"/>
                <w:noProof/>
              </w:rPr>
              <w:t>部</w:t>
            </w:r>
            <w:r>
              <w:rPr>
                <w:noProof/>
                <w:szCs w:val="22"/>
              </w:rPr>
              <w:tab/>
            </w:r>
            <w:r w:rsidRPr="005F5B5D">
              <w:rPr>
                <w:rStyle w:val="afffa"/>
                <w:noProof/>
              </w:rPr>
              <w:t>外部委託</w:t>
            </w:r>
            <w:r>
              <w:rPr>
                <w:noProof/>
                <w:webHidden/>
              </w:rPr>
              <w:tab/>
            </w:r>
            <w:r>
              <w:rPr>
                <w:noProof/>
                <w:webHidden/>
              </w:rPr>
              <w:fldChar w:fldCharType="begin"/>
            </w:r>
            <w:r>
              <w:rPr>
                <w:noProof/>
                <w:webHidden/>
              </w:rPr>
              <w:instrText xml:space="preserve"> PAGEREF _Toc207195361 \h </w:instrText>
            </w:r>
            <w:r>
              <w:rPr>
                <w:noProof/>
                <w:webHidden/>
              </w:rPr>
            </w:r>
            <w:r>
              <w:rPr>
                <w:noProof/>
                <w:webHidden/>
              </w:rPr>
              <w:fldChar w:fldCharType="separate"/>
            </w:r>
            <w:r w:rsidR="00FC4D63">
              <w:rPr>
                <w:noProof/>
                <w:webHidden/>
              </w:rPr>
              <w:t>144</w:t>
            </w:r>
            <w:r>
              <w:rPr>
                <w:noProof/>
                <w:webHidden/>
              </w:rPr>
              <w:fldChar w:fldCharType="end"/>
            </w:r>
          </w:hyperlink>
        </w:p>
        <w:p w14:paraId="0EB615C6" w14:textId="0402EAAD" w:rsidR="00A55024" w:rsidRDefault="00A55024">
          <w:pPr>
            <w:pStyle w:val="21"/>
            <w:tabs>
              <w:tab w:val="left" w:pos="840"/>
              <w:tab w:val="right" w:leader="dot" w:pos="8495"/>
            </w:tabs>
            <w:rPr>
              <w:noProof/>
              <w:szCs w:val="22"/>
            </w:rPr>
          </w:pPr>
          <w:hyperlink w:anchor="_Toc207195362" w:history="1">
            <w:r w:rsidRPr="005F5B5D">
              <w:rPr>
                <w:rStyle w:val="afffa"/>
                <w:noProof/>
              </w:rPr>
              <w:t>4.1</w:t>
            </w:r>
            <w:r>
              <w:rPr>
                <w:noProof/>
                <w:szCs w:val="22"/>
              </w:rPr>
              <w:tab/>
            </w:r>
            <w:r w:rsidRPr="005F5B5D">
              <w:rPr>
                <w:rStyle w:val="afffa"/>
                <w:noProof/>
              </w:rPr>
              <w:t>業務委託</w:t>
            </w:r>
            <w:r>
              <w:rPr>
                <w:noProof/>
                <w:webHidden/>
              </w:rPr>
              <w:tab/>
            </w:r>
            <w:r>
              <w:rPr>
                <w:noProof/>
                <w:webHidden/>
              </w:rPr>
              <w:fldChar w:fldCharType="begin"/>
            </w:r>
            <w:r>
              <w:rPr>
                <w:noProof/>
                <w:webHidden/>
              </w:rPr>
              <w:instrText xml:space="preserve"> PAGEREF _Toc207195362 \h </w:instrText>
            </w:r>
            <w:r>
              <w:rPr>
                <w:noProof/>
                <w:webHidden/>
              </w:rPr>
            </w:r>
            <w:r>
              <w:rPr>
                <w:noProof/>
                <w:webHidden/>
              </w:rPr>
              <w:fldChar w:fldCharType="separate"/>
            </w:r>
            <w:r w:rsidR="00FC4D63">
              <w:rPr>
                <w:noProof/>
                <w:webHidden/>
              </w:rPr>
              <w:t>144</w:t>
            </w:r>
            <w:r>
              <w:rPr>
                <w:noProof/>
                <w:webHidden/>
              </w:rPr>
              <w:fldChar w:fldCharType="end"/>
            </w:r>
          </w:hyperlink>
        </w:p>
        <w:p w14:paraId="7A6E1036" w14:textId="147D57E4" w:rsidR="00A55024" w:rsidRDefault="00A55024">
          <w:pPr>
            <w:pStyle w:val="31"/>
            <w:tabs>
              <w:tab w:val="left" w:pos="1260"/>
              <w:tab w:val="right" w:leader="dot" w:pos="8495"/>
            </w:tabs>
            <w:rPr>
              <w:noProof/>
              <w:szCs w:val="22"/>
            </w:rPr>
          </w:pPr>
          <w:hyperlink w:anchor="_Toc207195363" w:history="1">
            <w:r w:rsidRPr="005F5B5D">
              <w:rPr>
                <w:rStyle w:val="afffa"/>
                <w:noProof/>
              </w:rPr>
              <w:t>4.1.1</w:t>
            </w:r>
            <w:r>
              <w:rPr>
                <w:noProof/>
                <w:szCs w:val="22"/>
              </w:rPr>
              <w:tab/>
            </w:r>
            <w:r w:rsidRPr="005F5B5D">
              <w:rPr>
                <w:rStyle w:val="afffa"/>
                <w:noProof/>
              </w:rPr>
              <w:t>業務委託</w:t>
            </w:r>
            <w:r>
              <w:rPr>
                <w:noProof/>
                <w:webHidden/>
              </w:rPr>
              <w:tab/>
            </w:r>
            <w:r>
              <w:rPr>
                <w:noProof/>
                <w:webHidden/>
              </w:rPr>
              <w:fldChar w:fldCharType="begin"/>
            </w:r>
            <w:r>
              <w:rPr>
                <w:noProof/>
                <w:webHidden/>
              </w:rPr>
              <w:instrText xml:space="preserve"> PAGEREF _Toc207195363 \h </w:instrText>
            </w:r>
            <w:r>
              <w:rPr>
                <w:noProof/>
                <w:webHidden/>
              </w:rPr>
            </w:r>
            <w:r>
              <w:rPr>
                <w:noProof/>
                <w:webHidden/>
              </w:rPr>
              <w:fldChar w:fldCharType="separate"/>
            </w:r>
            <w:r w:rsidR="00FC4D63">
              <w:rPr>
                <w:noProof/>
                <w:webHidden/>
              </w:rPr>
              <w:t>144</w:t>
            </w:r>
            <w:r>
              <w:rPr>
                <w:noProof/>
                <w:webHidden/>
              </w:rPr>
              <w:fldChar w:fldCharType="end"/>
            </w:r>
          </w:hyperlink>
        </w:p>
        <w:p w14:paraId="6B70EC2A" w14:textId="7A722317" w:rsidR="00A55024" w:rsidRDefault="00A55024">
          <w:pPr>
            <w:pStyle w:val="41"/>
            <w:tabs>
              <w:tab w:val="left" w:pos="1260"/>
              <w:tab w:val="right" w:leader="dot" w:pos="8495"/>
            </w:tabs>
            <w:rPr>
              <w:noProof/>
              <w:szCs w:val="22"/>
            </w:rPr>
          </w:pPr>
          <w:hyperlink w:anchor="_Toc207195364" w:history="1">
            <w:r w:rsidRPr="005F5B5D">
              <w:rPr>
                <w:rStyle w:val="afffa"/>
                <w:noProof/>
              </w:rPr>
              <w:t>(1)</w:t>
            </w:r>
            <w:r>
              <w:rPr>
                <w:noProof/>
                <w:szCs w:val="22"/>
              </w:rPr>
              <w:tab/>
            </w:r>
            <w:r w:rsidRPr="005F5B5D">
              <w:rPr>
                <w:rStyle w:val="afffa"/>
                <w:noProof/>
              </w:rPr>
              <w:t>業務委託に係る運用規程の整備</w:t>
            </w:r>
            <w:r>
              <w:rPr>
                <w:noProof/>
                <w:webHidden/>
              </w:rPr>
              <w:tab/>
            </w:r>
            <w:r>
              <w:rPr>
                <w:noProof/>
                <w:webHidden/>
              </w:rPr>
              <w:fldChar w:fldCharType="begin"/>
            </w:r>
            <w:r>
              <w:rPr>
                <w:noProof/>
                <w:webHidden/>
              </w:rPr>
              <w:instrText xml:space="preserve"> PAGEREF _Toc207195364 \h </w:instrText>
            </w:r>
            <w:r>
              <w:rPr>
                <w:noProof/>
                <w:webHidden/>
              </w:rPr>
            </w:r>
            <w:r>
              <w:rPr>
                <w:noProof/>
                <w:webHidden/>
              </w:rPr>
              <w:fldChar w:fldCharType="separate"/>
            </w:r>
            <w:r w:rsidR="00FC4D63">
              <w:rPr>
                <w:noProof/>
                <w:webHidden/>
              </w:rPr>
              <w:t>144</w:t>
            </w:r>
            <w:r>
              <w:rPr>
                <w:noProof/>
                <w:webHidden/>
              </w:rPr>
              <w:fldChar w:fldCharType="end"/>
            </w:r>
          </w:hyperlink>
        </w:p>
        <w:p w14:paraId="6620ED88" w14:textId="624BC96C" w:rsidR="00A55024" w:rsidRDefault="00A55024">
          <w:pPr>
            <w:pStyle w:val="41"/>
            <w:tabs>
              <w:tab w:val="left" w:pos="1260"/>
              <w:tab w:val="right" w:leader="dot" w:pos="8495"/>
            </w:tabs>
            <w:rPr>
              <w:noProof/>
              <w:szCs w:val="22"/>
            </w:rPr>
          </w:pPr>
          <w:hyperlink w:anchor="_Toc207195365" w:history="1">
            <w:r w:rsidRPr="005F5B5D">
              <w:rPr>
                <w:rStyle w:val="afffa"/>
                <w:noProof/>
              </w:rPr>
              <w:t>(2)</w:t>
            </w:r>
            <w:r>
              <w:rPr>
                <w:noProof/>
                <w:szCs w:val="22"/>
              </w:rPr>
              <w:tab/>
            </w:r>
            <w:r w:rsidRPr="005F5B5D">
              <w:rPr>
                <w:rStyle w:val="afffa"/>
                <w:noProof/>
              </w:rPr>
              <w:t>業務委託実施前の対策</w:t>
            </w:r>
            <w:r>
              <w:rPr>
                <w:noProof/>
                <w:webHidden/>
              </w:rPr>
              <w:tab/>
            </w:r>
            <w:r>
              <w:rPr>
                <w:noProof/>
                <w:webHidden/>
              </w:rPr>
              <w:fldChar w:fldCharType="begin"/>
            </w:r>
            <w:r>
              <w:rPr>
                <w:noProof/>
                <w:webHidden/>
              </w:rPr>
              <w:instrText xml:space="preserve"> PAGEREF _Toc207195365 \h </w:instrText>
            </w:r>
            <w:r>
              <w:rPr>
                <w:noProof/>
                <w:webHidden/>
              </w:rPr>
            </w:r>
            <w:r>
              <w:rPr>
                <w:noProof/>
                <w:webHidden/>
              </w:rPr>
              <w:fldChar w:fldCharType="separate"/>
            </w:r>
            <w:r w:rsidR="00FC4D63">
              <w:rPr>
                <w:noProof/>
                <w:webHidden/>
              </w:rPr>
              <w:t>147</w:t>
            </w:r>
            <w:r>
              <w:rPr>
                <w:noProof/>
                <w:webHidden/>
              </w:rPr>
              <w:fldChar w:fldCharType="end"/>
            </w:r>
          </w:hyperlink>
        </w:p>
        <w:p w14:paraId="1845785D" w14:textId="5FBD33B2" w:rsidR="00A55024" w:rsidRDefault="00A55024">
          <w:pPr>
            <w:pStyle w:val="41"/>
            <w:tabs>
              <w:tab w:val="left" w:pos="1260"/>
              <w:tab w:val="right" w:leader="dot" w:pos="8495"/>
            </w:tabs>
            <w:rPr>
              <w:noProof/>
              <w:szCs w:val="22"/>
            </w:rPr>
          </w:pPr>
          <w:hyperlink w:anchor="_Toc207195366" w:history="1">
            <w:r w:rsidRPr="005F5B5D">
              <w:rPr>
                <w:rStyle w:val="afffa"/>
                <w:noProof/>
              </w:rPr>
              <w:t>(3)</w:t>
            </w:r>
            <w:r>
              <w:rPr>
                <w:noProof/>
                <w:szCs w:val="22"/>
              </w:rPr>
              <w:tab/>
            </w:r>
            <w:r w:rsidRPr="005F5B5D">
              <w:rPr>
                <w:rStyle w:val="afffa"/>
                <w:noProof/>
              </w:rPr>
              <w:t>業務委託実施期間中の対策</w:t>
            </w:r>
            <w:r>
              <w:rPr>
                <w:noProof/>
                <w:webHidden/>
              </w:rPr>
              <w:tab/>
            </w:r>
            <w:r>
              <w:rPr>
                <w:noProof/>
                <w:webHidden/>
              </w:rPr>
              <w:fldChar w:fldCharType="begin"/>
            </w:r>
            <w:r>
              <w:rPr>
                <w:noProof/>
                <w:webHidden/>
              </w:rPr>
              <w:instrText xml:space="preserve"> PAGEREF _Toc207195366 \h </w:instrText>
            </w:r>
            <w:r>
              <w:rPr>
                <w:noProof/>
                <w:webHidden/>
              </w:rPr>
            </w:r>
            <w:r>
              <w:rPr>
                <w:noProof/>
                <w:webHidden/>
              </w:rPr>
              <w:fldChar w:fldCharType="separate"/>
            </w:r>
            <w:r w:rsidR="00FC4D63">
              <w:rPr>
                <w:noProof/>
                <w:webHidden/>
              </w:rPr>
              <w:t>151</w:t>
            </w:r>
            <w:r>
              <w:rPr>
                <w:noProof/>
                <w:webHidden/>
              </w:rPr>
              <w:fldChar w:fldCharType="end"/>
            </w:r>
          </w:hyperlink>
        </w:p>
        <w:p w14:paraId="3C274839" w14:textId="41AD1055" w:rsidR="00A55024" w:rsidRDefault="00A55024">
          <w:pPr>
            <w:pStyle w:val="41"/>
            <w:tabs>
              <w:tab w:val="left" w:pos="1260"/>
              <w:tab w:val="right" w:leader="dot" w:pos="8495"/>
            </w:tabs>
            <w:rPr>
              <w:noProof/>
              <w:szCs w:val="22"/>
            </w:rPr>
          </w:pPr>
          <w:hyperlink w:anchor="_Toc207195367" w:history="1">
            <w:r w:rsidRPr="005F5B5D">
              <w:rPr>
                <w:rStyle w:val="afffa"/>
                <w:noProof/>
              </w:rPr>
              <w:t>(4)</w:t>
            </w:r>
            <w:r>
              <w:rPr>
                <w:noProof/>
                <w:szCs w:val="22"/>
              </w:rPr>
              <w:tab/>
            </w:r>
            <w:r w:rsidRPr="005F5B5D">
              <w:rPr>
                <w:rStyle w:val="afffa"/>
                <w:noProof/>
              </w:rPr>
              <w:t>業務委託終了時の対策</w:t>
            </w:r>
            <w:r>
              <w:rPr>
                <w:noProof/>
                <w:webHidden/>
              </w:rPr>
              <w:tab/>
            </w:r>
            <w:r>
              <w:rPr>
                <w:noProof/>
                <w:webHidden/>
              </w:rPr>
              <w:fldChar w:fldCharType="begin"/>
            </w:r>
            <w:r>
              <w:rPr>
                <w:noProof/>
                <w:webHidden/>
              </w:rPr>
              <w:instrText xml:space="preserve"> PAGEREF _Toc207195367 \h </w:instrText>
            </w:r>
            <w:r>
              <w:rPr>
                <w:noProof/>
                <w:webHidden/>
              </w:rPr>
            </w:r>
            <w:r>
              <w:rPr>
                <w:noProof/>
                <w:webHidden/>
              </w:rPr>
              <w:fldChar w:fldCharType="separate"/>
            </w:r>
            <w:r w:rsidR="00FC4D63">
              <w:rPr>
                <w:noProof/>
                <w:webHidden/>
              </w:rPr>
              <w:t>157</w:t>
            </w:r>
            <w:r>
              <w:rPr>
                <w:noProof/>
                <w:webHidden/>
              </w:rPr>
              <w:fldChar w:fldCharType="end"/>
            </w:r>
          </w:hyperlink>
        </w:p>
        <w:p w14:paraId="4A0A94A3" w14:textId="04278101" w:rsidR="00A55024" w:rsidRDefault="00A55024">
          <w:pPr>
            <w:pStyle w:val="31"/>
            <w:tabs>
              <w:tab w:val="left" w:pos="1260"/>
              <w:tab w:val="right" w:leader="dot" w:pos="8495"/>
            </w:tabs>
            <w:rPr>
              <w:noProof/>
              <w:szCs w:val="22"/>
            </w:rPr>
          </w:pPr>
          <w:hyperlink w:anchor="_Toc207195368" w:history="1">
            <w:r w:rsidRPr="005F5B5D">
              <w:rPr>
                <w:rStyle w:val="afffa"/>
                <w:noProof/>
              </w:rPr>
              <w:t>4.1.2</w:t>
            </w:r>
            <w:r>
              <w:rPr>
                <w:noProof/>
                <w:szCs w:val="22"/>
              </w:rPr>
              <w:tab/>
            </w:r>
            <w:r w:rsidRPr="005F5B5D">
              <w:rPr>
                <w:rStyle w:val="afffa"/>
                <w:noProof/>
              </w:rPr>
              <w:t>情報システムに関する業務委託</w:t>
            </w:r>
            <w:r>
              <w:rPr>
                <w:noProof/>
                <w:webHidden/>
              </w:rPr>
              <w:tab/>
            </w:r>
            <w:r>
              <w:rPr>
                <w:noProof/>
                <w:webHidden/>
              </w:rPr>
              <w:fldChar w:fldCharType="begin"/>
            </w:r>
            <w:r>
              <w:rPr>
                <w:noProof/>
                <w:webHidden/>
              </w:rPr>
              <w:instrText xml:space="preserve"> PAGEREF _Toc207195368 \h </w:instrText>
            </w:r>
            <w:r>
              <w:rPr>
                <w:noProof/>
                <w:webHidden/>
              </w:rPr>
            </w:r>
            <w:r>
              <w:rPr>
                <w:noProof/>
                <w:webHidden/>
              </w:rPr>
              <w:fldChar w:fldCharType="separate"/>
            </w:r>
            <w:r w:rsidR="00FC4D63">
              <w:rPr>
                <w:noProof/>
                <w:webHidden/>
              </w:rPr>
              <w:t>158</w:t>
            </w:r>
            <w:r>
              <w:rPr>
                <w:noProof/>
                <w:webHidden/>
              </w:rPr>
              <w:fldChar w:fldCharType="end"/>
            </w:r>
          </w:hyperlink>
        </w:p>
        <w:p w14:paraId="12F51A91" w14:textId="036BE67D" w:rsidR="00A55024" w:rsidRDefault="00A55024">
          <w:pPr>
            <w:pStyle w:val="41"/>
            <w:tabs>
              <w:tab w:val="left" w:pos="1260"/>
              <w:tab w:val="right" w:leader="dot" w:pos="8495"/>
            </w:tabs>
            <w:rPr>
              <w:noProof/>
              <w:szCs w:val="22"/>
            </w:rPr>
          </w:pPr>
          <w:hyperlink w:anchor="_Toc207195369" w:history="1">
            <w:r w:rsidRPr="005F5B5D">
              <w:rPr>
                <w:rStyle w:val="afffa"/>
                <w:noProof/>
              </w:rPr>
              <w:t>(1)</w:t>
            </w:r>
            <w:r>
              <w:rPr>
                <w:noProof/>
                <w:szCs w:val="22"/>
              </w:rPr>
              <w:tab/>
            </w:r>
            <w:r w:rsidRPr="005F5B5D">
              <w:rPr>
                <w:rStyle w:val="afffa"/>
                <w:noProof/>
              </w:rPr>
              <w:t>情報システムに関する業務委託における共通的対策</w:t>
            </w:r>
            <w:r>
              <w:rPr>
                <w:noProof/>
                <w:webHidden/>
              </w:rPr>
              <w:tab/>
            </w:r>
            <w:r>
              <w:rPr>
                <w:noProof/>
                <w:webHidden/>
              </w:rPr>
              <w:fldChar w:fldCharType="begin"/>
            </w:r>
            <w:r>
              <w:rPr>
                <w:noProof/>
                <w:webHidden/>
              </w:rPr>
              <w:instrText xml:space="preserve"> PAGEREF _Toc207195369 \h </w:instrText>
            </w:r>
            <w:r>
              <w:rPr>
                <w:noProof/>
                <w:webHidden/>
              </w:rPr>
            </w:r>
            <w:r>
              <w:rPr>
                <w:noProof/>
                <w:webHidden/>
              </w:rPr>
              <w:fldChar w:fldCharType="separate"/>
            </w:r>
            <w:r w:rsidR="00FC4D63">
              <w:rPr>
                <w:noProof/>
                <w:webHidden/>
              </w:rPr>
              <w:t>158</w:t>
            </w:r>
            <w:r>
              <w:rPr>
                <w:noProof/>
                <w:webHidden/>
              </w:rPr>
              <w:fldChar w:fldCharType="end"/>
            </w:r>
          </w:hyperlink>
        </w:p>
        <w:p w14:paraId="6008EEFC" w14:textId="11F4E7D5" w:rsidR="00A55024" w:rsidRDefault="00A55024">
          <w:pPr>
            <w:pStyle w:val="41"/>
            <w:tabs>
              <w:tab w:val="left" w:pos="1260"/>
              <w:tab w:val="right" w:leader="dot" w:pos="8495"/>
            </w:tabs>
            <w:rPr>
              <w:noProof/>
              <w:szCs w:val="22"/>
            </w:rPr>
          </w:pPr>
          <w:hyperlink w:anchor="_Toc207195370" w:history="1">
            <w:r w:rsidRPr="005F5B5D">
              <w:rPr>
                <w:rStyle w:val="afffa"/>
                <w:noProof/>
              </w:rPr>
              <w:t>(2)</w:t>
            </w:r>
            <w:r>
              <w:rPr>
                <w:noProof/>
                <w:szCs w:val="22"/>
              </w:rPr>
              <w:tab/>
            </w:r>
            <w:r w:rsidRPr="005F5B5D">
              <w:rPr>
                <w:rStyle w:val="afffa"/>
                <w:noProof/>
              </w:rPr>
              <w:t>情報システムの構築を業務委託する場合の対策</w:t>
            </w:r>
            <w:r>
              <w:rPr>
                <w:noProof/>
                <w:webHidden/>
              </w:rPr>
              <w:tab/>
            </w:r>
            <w:r>
              <w:rPr>
                <w:noProof/>
                <w:webHidden/>
              </w:rPr>
              <w:fldChar w:fldCharType="begin"/>
            </w:r>
            <w:r>
              <w:rPr>
                <w:noProof/>
                <w:webHidden/>
              </w:rPr>
              <w:instrText xml:space="preserve"> PAGEREF _Toc207195370 \h </w:instrText>
            </w:r>
            <w:r>
              <w:rPr>
                <w:noProof/>
                <w:webHidden/>
              </w:rPr>
            </w:r>
            <w:r>
              <w:rPr>
                <w:noProof/>
                <w:webHidden/>
              </w:rPr>
              <w:fldChar w:fldCharType="separate"/>
            </w:r>
            <w:r w:rsidR="00FC4D63">
              <w:rPr>
                <w:noProof/>
                <w:webHidden/>
              </w:rPr>
              <w:t>161</w:t>
            </w:r>
            <w:r>
              <w:rPr>
                <w:noProof/>
                <w:webHidden/>
              </w:rPr>
              <w:fldChar w:fldCharType="end"/>
            </w:r>
          </w:hyperlink>
        </w:p>
        <w:p w14:paraId="51C5303C" w14:textId="5907BB1C" w:rsidR="00A55024" w:rsidRDefault="00A55024">
          <w:pPr>
            <w:pStyle w:val="41"/>
            <w:tabs>
              <w:tab w:val="left" w:pos="1260"/>
              <w:tab w:val="right" w:leader="dot" w:pos="8495"/>
            </w:tabs>
            <w:rPr>
              <w:noProof/>
              <w:szCs w:val="22"/>
            </w:rPr>
          </w:pPr>
          <w:hyperlink w:anchor="_Toc207195371" w:history="1">
            <w:r w:rsidRPr="005F5B5D">
              <w:rPr>
                <w:rStyle w:val="afffa"/>
                <w:noProof/>
              </w:rPr>
              <w:t>(3)</w:t>
            </w:r>
            <w:r>
              <w:rPr>
                <w:noProof/>
                <w:szCs w:val="22"/>
              </w:rPr>
              <w:tab/>
            </w:r>
            <w:r w:rsidRPr="005F5B5D">
              <w:rPr>
                <w:rStyle w:val="afffa"/>
                <w:noProof/>
              </w:rPr>
              <w:t>情報システムの運用・保守を業務委託する場合の対策</w:t>
            </w:r>
            <w:r>
              <w:rPr>
                <w:noProof/>
                <w:webHidden/>
              </w:rPr>
              <w:tab/>
            </w:r>
            <w:r>
              <w:rPr>
                <w:noProof/>
                <w:webHidden/>
              </w:rPr>
              <w:fldChar w:fldCharType="begin"/>
            </w:r>
            <w:r>
              <w:rPr>
                <w:noProof/>
                <w:webHidden/>
              </w:rPr>
              <w:instrText xml:space="preserve"> PAGEREF _Toc207195371 \h </w:instrText>
            </w:r>
            <w:r>
              <w:rPr>
                <w:noProof/>
                <w:webHidden/>
              </w:rPr>
            </w:r>
            <w:r>
              <w:rPr>
                <w:noProof/>
                <w:webHidden/>
              </w:rPr>
              <w:fldChar w:fldCharType="separate"/>
            </w:r>
            <w:r w:rsidR="00FC4D63">
              <w:rPr>
                <w:noProof/>
                <w:webHidden/>
              </w:rPr>
              <w:t>164</w:t>
            </w:r>
            <w:r>
              <w:rPr>
                <w:noProof/>
                <w:webHidden/>
              </w:rPr>
              <w:fldChar w:fldCharType="end"/>
            </w:r>
          </w:hyperlink>
        </w:p>
        <w:p w14:paraId="14D83CD9" w14:textId="1D044747" w:rsidR="00A55024" w:rsidRDefault="00A55024">
          <w:pPr>
            <w:pStyle w:val="41"/>
            <w:tabs>
              <w:tab w:val="left" w:pos="1260"/>
              <w:tab w:val="right" w:leader="dot" w:pos="8495"/>
            </w:tabs>
            <w:rPr>
              <w:noProof/>
              <w:szCs w:val="22"/>
            </w:rPr>
          </w:pPr>
          <w:hyperlink w:anchor="_Toc207195372" w:history="1">
            <w:r w:rsidRPr="005F5B5D">
              <w:rPr>
                <w:rStyle w:val="afffa"/>
                <w:noProof/>
              </w:rPr>
              <w:t>(4)</w:t>
            </w:r>
            <w:r>
              <w:rPr>
                <w:noProof/>
                <w:szCs w:val="22"/>
              </w:rPr>
              <w:tab/>
            </w:r>
            <w:r w:rsidRPr="005F5B5D">
              <w:rPr>
                <w:rStyle w:val="afffa"/>
                <w:noProof/>
              </w:rPr>
              <w:t>機関等向けに情報システムの一部の機能を提供するサービスを利用する場合の対策</w:t>
            </w:r>
            <w:r>
              <w:rPr>
                <w:noProof/>
                <w:webHidden/>
              </w:rPr>
              <w:tab/>
            </w:r>
            <w:r>
              <w:rPr>
                <w:noProof/>
                <w:webHidden/>
              </w:rPr>
              <w:fldChar w:fldCharType="begin"/>
            </w:r>
            <w:r>
              <w:rPr>
                <w:noProof/>
                <w:webHidden/>
              </w:rPr>
              <w:instrText xml:space="preserve"> PAGEREF _Toc207195372 \h </w:instrText>
            </w:r>
            <w:r>
              <w:rPr>
                <w:noProof/>
                <w:webHidden/>
              </w:rPr>
            </w:r>
            <w:r>
              <w:rPr>
                <w:noProof/>
                <w:webHidden/>
              </w:rPr>
              <w:fldChar w:fldCharType="separate"/>
            </w:r>
            <w:r w:rsidR="00FC4D63">
              <w:rPr>
                <w:noProof/>
                <w:webHidden/>
              </w:rPr>
              <w:t>166</w:t>
            </w:r>
            <w:r>
              <w:rPr>
                <w:noProof/>
                <w:webHidden/>
              </w:rPr>
              <w:fldChar w:fldCharType="end"/>
            </w:r>
          </w:hyperlink>
        </w:p>
        <w:p w14:paraId="46A31C82" w14:textId="53764069" w:rsidR="00A55024" w:rsidRDefault="00A55024">
          <w:pPr>
            <w:pStyle w:val="21"/>
            <w:tabs>
              <w:tab w:val="left" w:pos="840"/>
              <w:tab w:val="right" w:leader="dot" w:pos="8495"/>
            </w:tabs>
            <w:rPr>
              <w:noProof/>
              <w:szCs w:val="22"/>
            </w:rPr>
          </w:pPr>
          <w:hyperlink w:anchor="_Toc207195373" w:history="1">
            <w:r w:rsidRPr="005F5B5D">
              <w:rPr>
                <w:rStyle w:val="afffa"/>
                <w:noProof/>
              </w:rPr>
              <w:t>4.2</w:t>
            </w:r>
            <w:r>
              <w:rPr>
                <w:noProof/>
                <w:szCs w:val="22"/>
              </w:rPr>
              <w:tab/>
            </w:r>
            <w:r w:rsidRPr="005F5B5D">
              <w:rPr>
                <w:rStyle w:val="afffa"/>
                <w:noProof/>
              </w:rPr>
              <w:t>クラウドサービス</w:t>
            </w:r>
            <w:r>
              <w:rPr>
                <w:noProof/>
                <w:webHidden/>
              </w:rPr>
              <w:tab/>
            </w:r>
            <w:r>
              <w:rPr>
                <w:noProof/>
                <w:webHidden/>
              </w:rPr>
              <w:fldChar w:fldCharType="begin"/>
            </w:r>
            <w:r>
              <w:rPr>
                <w:noProof/>
                <w:webHidden/>
              </w:rPr>
              <w:instrText xml:space="preserve"> PAGEREF _Toc207195373 \h </w:instrText>
            </w:r>
            <w:r>
              <w:rPr>
                <w:noProof/>
                <w:webHidden/>
              </w:rPr>
            </w:r>
            <w:r>
              <w:rPr>
                <w:noProof/>
                <w:webHidden/>
              </w:rPr>
              <w:fldChar w:fldCharType="separate"/>
            </w:r>
            <w:r w:rsidR="00FC4D63">
              <w:rPr>
                <w:noProof/>
                <w:webHidden/>
              </w:rPr>
              <w:t>170</w:t>
            </w:r>
            <w:r>
              <w:rPr>
                <w:noProof/>
                <w:webHidden/>
              </w:rPr>
              <w:fldChar w:fldCharType="end"/>
            </w:r>
          </w:hyperlink>
        </w:p>
        <w:p w14:paraId="7A899298" w14:textId="481B7299" w:rsidR="00A55024" w:rsidRDefault="00A55024">
          <w:pPr>
            <w:pStyle w:val="31"/>
            <w:tabs>
              <w:tab w:val="left" w:pos="1260"/>
              <w:tab w:val="right" w:leader="dot" w:pos="8495"/>
            </w:tabs>
            <w:rPr>
              <w:noProof/>
              <w:szCs w:val="22"/>
            </w:rPr>
          </w:pPr>
          <w:hyperlink w:anchor="_Toc207195374" w:history="1">
            <w:r w:rsidRPr="005F5B5D">
              <w:rPr>
                <w:rStyle w:val="afffa"/>
                <w:noProof/>
              </w:rPr>
              <w:t>4.2.1</w:t>
            </w:r>
            <w:r>
              <w:rPr>
                <w:noProof/>
                <w:szCs w:val="22"/>
              </w:rPr>
              <w:tab/>
            </w:r>
            <w:r w:rsidRPr="005F5B5D">
              <w:rPr>
                <w:rStyle w:val="afffa"/>
                <w:noProof/>
              </w:rPr>
              <w:t>クラウドサービスの選定（要機密情報を取り扱う場合）</w:t>
            </w:r>
            <w:r>
              <w:rPr>
                <w:noProof/>
                <w:webHidden/>
              </w:rPr>
              <w:tab/>
            </w:r>
            <w:r>
              <w:rPr>
                <w:noProof/>
                <w:webHidden/>
              </w:rPr>
              <w:fldChar w:fldCharType="begin"/>
            </w:r>
            <w:r>
              <w:rPr>
                <w:noProof/>
                <w:webHidden/>
              </w:rPr>
              <w:instrText xml:space="preserve"> PAGEREF _Toc207195374 \h </w:instrText>
            </w:r>
            <w:r>
              <w:rPr>
                <w:noProof/>
                <w:webHidden/>
              </w:rPr>
            </w:r>
            <w:r>
              <w:rPr>
                <w:noProof/>
                <w:webHidden/>
              </w:rPr>
              <w:fldChar w:fldCharType="separate"/>
            </w:r>
            <w:r w:rsidR="00FC4D63">
              <w:rPr>
                <w:noProof/>
                <w:webHidden/>
              </w:rPr>
              <w:t>170</w:t>
            </w:r>
            <w:r>
              <w:rPr>
                <w:noProof/>
                <w:webHidden/>
              </w:rPr>
              <w:fldChar w:fldCharType="end"/>
            </w:r>
          </w:hyperlink>
        </w:p>
        <w:p w14:paraId="0AC9DC97" w14:textId="3545CEF1" w:rsidR="00A55024" w:rsidRDefault="00A55024">
          <w:pPr>
            <w:pStyle w:val="41"/>
            <w:tabs>
              <w:tab w:val="left" w:pos="1260"/>
              <w:tab w:val="right" w:leader="dot" w:pos="8495"/>
            </w:tabs>
            <w:rPr>
              <w:noProof/>
              <w:szCs w:val="22"/>
            </w:rPr>
          </w:pPr>
          <w:hyperlink w:anchor="_Toc207195375" w:history="1">
            <w:r w:rsidRPr="005F5B5D">
              <w:rPr>
                <w:rStyle w:val="afffa"/>
                <w:noProof/>
              </w:rPr>
              <w:t>(1)</w:t>
            </w:r>
            <w:r>
              <w:rPr>
                <w:noProof/>
                <w:szCs w:val="22"/>
              </w:rPr>
              <w:tab/>
            </w:r>
            <w:r w:rsidRPr="005F5B5D">
              <w:rPr>
                <w:rStyle w:val="afffa"/>
                <w:noProof/>
              </w:rPr>
              <w:t>クラウドサービスの選定に係る運用規程の整備</w:t>
            </w:r>
            <w:r>
              <w:rPr>
                <w:noProof/>
                <w:webHidden/>
              </w:rPr>
              <w:tab/>
            </w:r>
            <w:r>
              <w:rPr>
                <w:noProof/>
                <w:webHidden/>
              </w:rPr>
              <w:fldChar w:fldCharType="begin"/>
            </w:r>
            <w:r>
              <w:rPr>
                <w:noProof/>
                <w:webHidden/>
              </w:rPr>
              <w:instrText xml:space="preserve"> PAGEREF _Toc207195375 \h </w:instrText>
            </w:r>
            <w:r>
              <w:rPr>
                <w:noProof/>
                <w:webHidden/>
              </w:rPr>
            </w:r>
            <w:r>
              <w:rPr>
                <w:noProof/>
                <w:webHidden/>
              </w:rPr>
              <w:fldChar w:fldCharType="separate"/>
            </w:r>
            <w:r w:rsidR="00FC4D63">
              <w:rPr>
                <w:noProof/>
                <w:webHidden/>
              </w:rPr>
              <w:t>170</w:t>
            </w:r>
            <w:r>
              <w:rPr>
                <w:noProof/>
                <w:webHidden/>
              </w:rPr>
              <w:fldChar w:fldCharType="end"/>
            </w:r>
          </w:hyperlink>
        </w:p>
        <w:p w14:paraId="7D203AA2" w14:textId="4E941116" w:rsidR="00A55024" w:rsidRDefault="00A55024">
          <w:pPr>
            <w:pStyle w:val="41"/>
            <w:tabs>
              <w:tab w:val="left" w:pos="1260"/>
              <w:tab w:val="right" w:leader="dot" w:pos="8495"/>
            </w:tabs>
            <w:rPr>
              <w:noProof/>
              <w:szCs w:val="22"/>
            </w:rPr>
          </w:pPr>
          <w:hyperlink w:anchor="_Toc207195376" w:history="1">
            <w:r w:rsidRPr="005F5B5D">
              <w:rPr>
                <w:rStyle w:val="afffa"/>
                <w:noProof/>
              </w:rPr>
              <w:t>(2)</w:t>
            </w:r>
            <w:r>
              <w:rPr>
                <w:noProof/>
                <w:szCs w:val="22"/>
              </w:rPr>
              <w:tab/>
            </w:r>
            <w:r w:rsidRPr="005F5B5D">
              <w:rPr>
                <w:rStyle w:val="afffa"/>
                <w:noProof/>
              </w:rPr>
              <w:t>クラウドサービスの選定</w:t>
            </w:r>
            <w:r>
              <w:rPr>
                <w:noProof/>
                <w:webHidden/>
              </w:rPr>
              <w:tab/>
            </w:r>
            <w:r>
              <w:rPr>
                <w:noProof/>
                <w:webHidden/>
              </w:rPr>
              <w:fldChar w:fldCharType="begin"/>
            </w:r>
            <w:r>
              <w:rPr>
                <w:noProof/>
                <w:webHidden/>
              </w:rPr>
              <w:instrText xml:space="preserve"> PAGEREF _Toc207195376 \h </w:instrText>
            </w:r>
            <w:r>
              <w:rPr>
                <w:noProof/>
                <w:webHidden/>
              </w:rPr>
            </w:r>
            <w:r>
              <w:rPr>
                <w:noProof/>
                <w:webHidden/>
              </w:rPr>
              <w:fldChar w:fldCharType="separate"/>
            </w:r>
            <w:r w:rsidR="00FC4D63">
              <w:rPr>
                <w:noProof/>
                <w:webHidden/>
              </w:rPr>
              <w:t>176</w:t>
            </w:r>
            <w:r>
              <w:rPr>
                <w:noProof/>
                <w:webHidden/>
              </w:rPr>
              <w:fldChar w:fldCharType="end"/>
            </w:r>
          </w:hyperlink>
        </w:p>
        <w:p w14:paraId="58765861" w14:textId="0972EEBE" w:rsidR="00A55024" w:rsidRDefault="00A55024">
          <w:pPr>
            <w:pStyle w:val="41"/>
            <w:tabs>
              <w:tab w:val="left" w:pos="1260"/>
              <w:tab w:val="right" w:leader="dot" w:pos="8495"/>
            </w:tabs>
            <w:rPr>
              <w:noProof/>
              <w:szCs w:val="22"/>
            </w:rPr>
          </w:pPr>
          <w:hyperlink w:anchor="_Toc207195377" w:history="1">
            <w:r w:rsidRPr="005F5B5D">
              <w:rPr>
                <w:rStyle w:val="afffa"/>
                <w:noProof/>
              </w:rPr>
              <w:t>(3)</w:t>
            </w:r>
            <w:r>
              <w:rPr>
                <w:noProof/>
                <w:szCs w:val="22"/>
              </w:rPr>
              <w:tab/>
            </w:r>
            <w:r w:rsidRPr="005F5B5D">
              <w:rPr>
                <w:rStyle w:val="afffa"/>
                <w:noProof/>
              </w:rPr>
              <w:t>クラウドサービスの利用に係る調達</w:t>
            </w:r>
            <w:r>
              <w:rPr>
                <w:noProof/>
                <w:webHidden/>
              </w:rPr>
              <w:tab/>
            </w:r>
            <w:r>
              <w:rPr>
                <w:noProof/>
                <w:webHidden/>
              </w:rPr>
              <w:fldChar w:fldCharType="begin"/>
            </w:r>
            <w:r>
              <w:rPr>
                <w:noProof/>
                <w:webHidden/>
              </w:rPr>
              <w:instrText xml:space="preserve"> PAGEREF _Toc207195377 \h </w:instrText>
            </w:r>
            <w:r>
              <w:rPr>
                <w:noProof/>
                <w:webHidden/>
              </w:rPr>
            </w:r>
            <w:r>
              <w:rPr>
                <w:noProof/>
                <w:webHidden/>
              </w:rPr>
              <w:fldChar w:fldCharType="separate"/>
            </w:r>
            <w:r w:rsidR="00FC4D63">
              <w:rPr>
                <w:noProof/>
                <w:webHidden/>
              </w:rPr>
              <w:t>179</w:t>
            </w:r>
            <w:r>
              <w:rPr>
                <w:noProof/>
                <w:webHidden/>
              </w:rPr>
              <w:fldChar w:fldCharType="end"/>
            </w:r>
          </w:hyperlink>
        </w:p>
        <w:p w14:paraId="4F296112" w14:textId="6B5F27E1" w:rsidR="00A55024" w:rsidRDefault="00A55024">
          <w:pPr>
            <w:pStyle w:val="41"/>
            <w:tabs>
              <w:tab w:val="left" w:pos="1260"/>
              <w:tab w:val="right" w:leader="dot" w:pos="8495"/>
            </w:tabs>
            <w:rPr>
              <w:noProof/>
              <w:szCs w:val="22"/>
            </w:rPr>
          </w:pPr>
          <w:hyperlink w:anchor="_Toc207195378" w:history="1">
            <w:r w:rsidRPr="005F5B5D">
              <w:rPr>
                <w:rStyle w:val="afffa"/>
                <w:noProof/>
              </w:rPr>
              <w:t>(4)</w:t>
            </w:r>
            <w:r>
              <w:rPr>
                <w:noProof/>
                <w:szCs w:val="22"/>
              </w:rPr>
              <w:tab/>
            </w:r>
            <w:r w:rsidRPr="005F5B5D">
              <w:rPr>
                <w:rStyle w:val="afffa"/>
                <w:noProof/>
              </w:rPr>
              <w:t>クラウドサービスの利用承認</w:t>
            </w:r>
            <w:r>
              <w:rPr>
                <w:noProof/>
                <w:webHidden/>
              </w:rPr>
              <w:tab/>
            </w:r>
            <w:r>
              <w:rPr>
                <w:noProof/>
                <w:webHidden/>
              </w:rPr>
              <w:fldChar w:fldCharType="begin"/>
            </w:r>
            <w:r>
              <w:rPr>
                <w:noProof/>
                <w:webHidden/>
              </w:rPr>
              <w:instrText xml:space="preserve"> PAGEREF _Toc207195378 \h </w:instrText>
            </w:r>
            <w:r>
              <w:rPr>
                <w:noProof/>
                <w:webHidden/>
              </w:rPr>
            </w:r>
            <w:r>
              <w:rPr>
                <w:noProof/>
                <w:webHidden/>
              </w:rPr>
              <w:fldChar w:fldCharType="separate"/>
            </w:r>
            <w:r w:rsidR="00FC4D63">
              <w:rPr>
                <w:noProof/>
                <w:webHidden/>
              </w:rPr>
              <w:t>180</w:t>
            </w:r>
            <w:r>
              <w:rPr>
                <w:noProof/>
                <w:webHidden/>
              </w:rPr>
              <w:fldChar w:fldCharType="end"/>
            </w:r>
          </w:hyperlink>
        </w:p>
        <w:p w14:paraId="017DD598" w14:textId="0D3C32AF" w:rsidR="00A55024" w:rsidRDefault="00A55024">
          <w:pPr>
            <w:pStyle w:val="31"/>
            <w:tabs>
              <w:tab w:val="left" w:pos="1260"/>
              <w:tab w:val="right" w:leader="dot" w:pos="8495"/>
            </w:tabs>
            <w:rPr>
              <w:noProof/>
              <w:szCs w:val="22"/>
            </w:rPr>
          </w:pPr>
          <w:hyperlink w:anchor="_Toc207195379" w:history="1">
            <w:r w:rsidRPr="005F5B5D">
              <w:rPr>
                <w:rStyle w:val="afffa"/>
                <w:noProof/>
              </w:rPr>
              <w:t>4.2.2</w:t>
            </w:r>
            <w:r>
              <w:rPr>
                <w:noProof/>
                <w:szCs w:val="22"/>
              </w:rPr>
              <w:tab/>
            </w:r>
            <w:r w:rsidRPr="005F5B5D">
              <w:rPr>
                <w:rStyle w:val="afffa"/>
                <w:noProof/>
              </w:rPr>
              <w:t>クラウドサービスの利用（要機密情報を取り扱う場合）</w:t>
            </w:r>
            <w:r>
              <w:rPr>
                <w:noProof/>
                <w:webHidden/>
              </w:rPr>
              <w:tab/>
            </w:r>
            <w:r>
              <w:rPr>
                <w:noProof/>
                <w:webHidden/>
              </w:rPr>
              <w:fldChar w:fldCharType="begin"/>
            </w:r>
            <w:r>
              <w:rPr>
                <w:noProof/>
                <w:webHidden/>
              </w:rPr>
              <w:instrText xml:space="preserve"> PAGEREF _Toc207195379 \h </w:instrText>
            </w:r>
            <w:r>
              <w:rPr>
                <w:noProof/>
                <w:webHidden/>
              </w:rPr>
            </w:r>
            <w:r>
              <w:rPr>
                <w:noProof/>
                <w:webHidden/>
              </w:rPr>
              <w:fldChar w:fldCharType="separate"/>
            </w:r>
            <w:r w:rsidR="00FC4D63">
              <w:rPr>
                <w:noProof/>
                <w:webHidden/>
              </w:rPr>
              <w:t>182</w:t>
            </w:r>
            <w:r>
              <w:rPr>
                <w:noProof/>
                <w:webHidden/>
              </w:rPr>
              <w:fldChar w:fldCharType="end"/>
            </w:r>
          </w:hyperlink>
        </w:p>
        <w:p w14:paraId="5377EAD4" w14:textId="65B01B50" w:rsidR="00A55024" w:rsidRDefault="00A55024">
          <w:pPr>
            <w:pStyle w:val="41"/>
            <w:tabs>
              <w:tab w:val="left" w:pos="1260"/>
              <w:tab w:val="right" w:leader="dot" w:pos="8495"/>
            </w:tabs>
            <w:rPr>
              <w:noProof/>
              <w:szCs w:val="22"/>
            </w:rPr>
          </w:pPr>
          <w:hyperlink w:anchor="_Toc207195380" w:history="1">
            <w:r w:rsidRPr="005F5B5D">
              <w:rPr>
                <w:rStyle w:val="afffa"/>
                <w:noProof/>
              </w:rPr>
              <w:t>(1)</w:t>
            </w:r>
            <w:r>
              <w:rPr>
                <w:noProof/>
                <w:szCs w:val="22"/>
              </w:rPr>
              <w:tab/>
            </w:r>
            <w:r w:rsidRPr="005F5B5D">
              <w:rPr>
                <w:rStyle w:val="afffa"/>
                <w:noProof/>
              </w:rPr>
              <w:t>クラウドサービスの利用に係る運用規程の整備</w:t>
            </w:r>
            <w:r>
              <w:rPr>
                <w:noProof/>
                <w:webHidden/>
              </w:rPr>
              <w:tab/>
            </w:r>
            <w:r>
              <w:rPr>
                <w:noProof/>
                <w:webHidden/>
              </w:rPr>
              <w:fldChar w:fldCharType="begin"/>
            </w:r>
            <w:r>
              <w:rPr>
                <w:noProof/>
                <w:webHidden/>
              </w:rPr>
              <w:instrText xml:space="preserve"> PAGEREF _Toc207195380 \h </w:instrText>
            </w:r>
            <w:r>
              <w:rPr>
                <w:noProof/>
                <w:webHidden/>
              </w:rPr>
            </w:r>
            <w:r>
              <w:rPr>
                <w:noProof/>
                <w:webHidden/>
              </w:rPr>
              <w:fldChar w:fldCharType="separate"/>
            </w:r>
            <w:r w:rsidR="00FC4D63">
              <w:rPr>
                <w:noProof/>
                <w:webHidden/>
              </w:rPr>
              <w:t>182</w:t>
            </w:r>
            <w:r>
              <w:rPr>
                <w:noProof/>
                <w:webHidden/>
              </w:rPr>
              <w:fldChar w:fldCharType="end"/>
            </w:r>
          </w:hyperlink>
        </w:p>
        <w:p w14:paraId="3A78B337" w14:textId="23473F6E" w:rsidR="00A55024" w:rsidRDefault="00A55024">
          <w:pPr>
            <w:pStyle w:val="41"/>
            <w:tabs>
              <w:tab w:val="left" w:pos="1260"/>
              <w:tab w:val="right" w:leader="dot" w:pos="8495"/>
            </w:tabs>
            <w:rPr>
              <w:noProof/>
              <w:szCs w:val="22"/>
            </w:rPr>
          </w:pPr>
          <w:hyperlink w:anchor="_Toc207195381" w:history="1">
            <w:r w:rsidRPr="005F5B5D">
              <w:rPr>
                <w:rStyle w:val="afffa"/>
                <w:noProof/>
              </w:rPr>
              <w:t>(2)</w:t>
            </w:r>
            <w:r>
              <w:rPr>
                <w:noProof/>
                <w:szCs w:val="22"/>
              </w:rPr>
              <w:tab/>
            </w:r>
            <w:r w:rsidRPr="005F5B5D">
              <w:rPr>
                <w:rStyle w:val="afffa"/>
                <w:noProof/>
              </w:rPr>
              <w:t>クラウドサービスの利用に係るセキュリティ要件の策定</w:t>
            </w:r>
            <w:r>
              <w:rPr>
                <w:noProof/>
                <w:webHidden/>
              </w:rPr>
              <w:tab/>
            </w:r>
            <w:r>
              <w:rPr>
                <w:noProof/>
                <w:webHidden/>
              </w:rPr>
              <w:fldChar w:fldCharType="begin"/>
            </w:r>
            <w:r>
              <w:rPr>
                <w:noProof/>
                <w:webHidden/>
              </w:rPr>
              <w:instrText xml:space="preserve"> PAGEREF _Toc207195381 \h </w:instrText>
            </w:r>
            <w:r>
              <w:rPr>
                <w:noProof/>
                <w:webHidden/>
              </w:rPr>
            </w:r>
            <w:r>
              <w:rPr>
                <w:noProof/>
                <w:webHidden/>
              </w:rPr>
              <w:fldChar w:fldCharType="separate"/>
            </w:r>
            <w:r w:rsidR="00FC4D63">
              <w:rPr>
                <w:noProof/>
                <w:webHidden/>
              </w:rPr>
              <w:t>196</w:t>
            </w:r>
            <w:r>
              <w:rPr>
                <w:noProof/>
                <w:webHidden/>
              </w:rPr>
              <w:fldChar w:fldCharType="end"/>
            </w:r>
          </w:hyperlink>
        </w:p>
        <w:p w14:paraId="43800F02" w14:textId="1744C2F1" w:rsidR="00A55024" w:rsidRDefault="00A55024">
          <w:pPr>
            <w:pStyle w:val="41"/>
            <w:tabs>
              <w:tab w:val="left" w:pos="1260"/>
              <w:tab w:val="right" w:leader="dot" w:pos="8495"/>
            </w:tabs>
            <w:rPr>
              <w:noProof/>
              <w:szCs w:val="22"/>
            </w:rPr>
          </w:pPr>
          <w:hyperlink w:anchor="_Toc207195382" w:history="1">
            <w:r w:rsidRPr="005F5B5D">
              <w:rPr>
                <w:rStyle w:val="afffa"/>
                <w:noProof/>
              </w:rPr>
              <w:t>(3)</w:t>
            </w:r>
            <w:r>
              <w:rPr>
                <w:noProof/>
                <w:szCs w:val="22"/>
              </w:rPr>
              <w:tab/>
            </w:r>
            <w:r w:rsidRPr="005F5B5D">
              <w:rPr>
                <w:rStyle w:val="afffa"/>
                <w:noProof/>
              </w:rPr>
              <w:t>クラウドサービスを利用した情報システムの導入・構築時の対策</w:t>
            </w:r>
            <w:r>
              <w:rPr>
                <w:noProof/>
                <w:webHidden/>
              </w:rPr>
              <w:tab/>
            </w:r>
            <w:r>
              <w:rPr>
                <w:noProof/>
                <w:webHidden/>
              </w:rPr>
              <w:fldChar w:fldCharType="begin"/>
            </w:r>
            <w:r>
              <w:rPr>
                <w:noProof/>
                <w:webHidden/>
              </w:rPr>
              <w:instrText xml:space="preserve"> PAGEREF _Toc207195382 \h </w:instrText>
            </w:r>
            <w:r>
              <w:rPr>
                <w:noProof/>
                <w:webHidden/>
              </w:rPr>
            </w:r>
            <w:r>
              <w:rPr>
                <w:noProof/>
                <w:webHidden/>
              </w:rPr>
              <w:fldChar w:fldCharType="separate"/>
            </w:r>
            <w:r w:rsidR="00FC4D63">
              <w:rPr>
                <w:noProof/>
                <w:webHidden/>
              </w:rPr>
              <w:t>207</w:t>
            </w:r>
            <w:r>
              <w:rPr>
                <w:noProof/>
                <w:webHidden/>
              </w:rPr>
              <w:fldChar w:fldCharType="end"/>
            </w:r>
          </w:hyperlink>
        </w:p>
        <w:p w14:paraId="22CCAB40" w14:textId="7FEC69E3" w:rsidR="00A55024" w:rsidRDefault="00A55024">
          <w:pPr>
            <w:pStyle w:val="41"/>
            <w:tabs>
              <w:tab w:val="left" w:pos="1260"/>
              <w:tab w:val="right" w:leader="dot" w:pos="8495"/>
            </w:tabs>
            <w:rPr>
              <w:noProof/>
              <w:szCs w:val="22"/>
            </w:rPr>
          </w:pPr>
          <w:hyperlink w:anchor="_Toc207195383" w:history="1">
            <w:r w:rsidRPr="005F5B5D">
              <w:rPr>
                <w:rStyle w:val="afffa"/>
                <w:noProof/>
              </w:rPr>
              <w:t>(4)</w:t>
            </w:r>
            <w:r>
              <w:rPr>
                <w:noProof/>
                <w:szCs w:val="22"/>
              </w:rPr>
              <w:tab/>
            </w:r>
            <w:r w:rsidRPr="005F5B5D">
              <w:rPr>
                <w:rStyle w:val="afffa"/>
                <w:noProof/>
              </w:rPr>
              <w:t>クラウドサービスを利用した情報システムの運用・保守時の対策</w:t>
            </w:r>
            <w:r>
              <w:rPr>
                <w:noProof/>
                <w:webHidden/>
              </w:rPr>
              <w:tab/>
            </w:r>
            <w:r>
              <w:rPr>
                <w:noProof/>
                <w:webHidden/>
              </w:rPr>
              <w:fldChar w:fldCharType="begin"/>
            </w:r>
            <w:r>
              <w:rPr>
                <w:noProof/>
                <w:webHidden/>
              </w:rPr>
              <w:instrText xml:space="preserve"> PAGEREF _Toc207195383 \h </w:instrText>
            </w:r>
            <w:r>
              <w:rPr>
                <w:noProof/>
                <w:webHidden/>
              </w:rPr>
            </w:r>
            <w:r>
              <w:rPr>
                <w:noProof/>
                <w:webHidden/>
              </w:rPr>
              <w:fldChar w:fldCharType="separate"/>
            </w:r>
            <w:r w:rsidR="00FC4D63">
              <w:rPr>
                <w:noProof/>
                <w:webHidden/>
              </w:rPr>
              <w:t>211</w:t>
            </w:r>
            <w:r>
              <w:rPr>
                <w:noProof/>
                <w:webHidden/>
              </w:rPr>
              <w:fldChar w:fldCharType="end"/>
            </w:r>
          </w:hyperlink>
        </w:p>
        <w:p w14:paraId="20D282D4" w14:textId="442D76F1" w:rsidR="00A55024" w:rsidRDefault="00A55024">
          <w:pPr>
            <w:pStyle w:val="41"/>
            <w:tabs>
              <w:tab w:val="left" w:pos="1260"/>
              <w:tab w:val="right" w:leader="dot" w:pos="8495"/>
            </w:tabs>
            <w:rPr>
              <w:noProof/>
              <w:szCs w:val="22"/>
            </w:rPr>
          </w:pPr>
          <w:hyperlink w:anchor="_Toc207195384" w:history="1">
            <w:r w:rsidRPr="005F5B5D">
              <w:rPr>
                <w:rStyle w:val="afffa"/>
                <w:noProof/>
              </w:rPr>
              <w:t>(5)</w:t>
            </w:r>
            <w:r>
              <w:rPr>
                <w:noProof/>
                <w:szCs w:val="22"/>
              </w:rPr>
              <w:tab/>
            </w:r>
            <w:r w:rsidRPr="005F5B5D">
              <w:rPr>
                <w:rStyle w:val="afffa"/>
                <w:noProof/>
              </w:rPr>
              <w:t>クラウドサービスを利用した情報システムの更改・廃棄時の対策</w:t>
            </w:r>
            <w:r>
              <w:rPr>
                <w:noProof/>
                <w:webHidden/>
              </w:rPr>
              <w:tab/>
            </w:r>
            <w:r>
              <w:rPr>
                <w:noProof/>
                <w:webHidden/>
              </w:rPr>
              <w:fldChar w:fldCharType="begin"/>
            </w:r>
            <w:r>
              <w:rPr>
                <w:noProof/>
                <w:webHidden/>
              </w:rPr>
              <w:instrText xml:space="preserve"> PAGEREF _Toc207195384 \h </w:instrText>
            </w:r>
            <w:r>
              <w:rPr>
                <w:noProof/>
                <w:webHidden/>
              </w:rPr>
            </w:r>
            <w:r>
              <w:rPr>
                <w:noProof/>
                <w:webHidden/>
              </w:rPr>
              <w:fldChar w:fldCharType="separate"/>
            </w:r>
            <w:r w:rsidR="00FC4D63">
              <w:rPr>
                <w:noProof/>
                <w:webHidden/>
              </w:rPr>
              <w:t>217</w:t>
            </w:r>
            <w:r>
              <w:rPr>
                <w:noProof/>
                <w:webHidden/>
              </w:rPr>
              <w:fldChar w:fldCharType="end"/>
            </w:r>
          </w:hyperlink>
        </w:p>
        <w:p w14:paraId="46F1CAEB" w14:textId="61485B8B" w:rsidR="00A55024" w:rsidRDefault="00A55024">
          <w:pPr>
            <w:pStyle w:val="31"/>
            <w:tabs>
              <w:tab w:val="left" w:pos="1260"/>
              <w:tab w:val="right" w:leader="dot" w:pos="8495"/>
            </w:tabs>
            <w:rPr>
              <w:noProof/>
              <w:szCs w:val="22"/>
            </w:rPr>
          </w:pPr>
          <w:hyperlink w:anchor="_Toc207195385" w:history="1">
            <w:r w:rsidRPr="005F5B5D">
              <w:rPr>
                <w:rStyle w:val="afffa"/>
                <w:noProof/>
              </w:rPr>
              <w:t>4.2.3</w:t>
            </w:r>
            <w:r>
              <w:rPr>
                <w:noProof/>
                <w:szCs w:val="22"/>
              </w:rPr>
              <w:tab/>
            </w:r>
            <w:r w:rsidRPr="005F5B5D">
              <w:rPr>
                <w:rStyle w:val="afffa"/>
                <w:noProof/>
              </w:rPr>
              <w:t>クラウドサービスの選定・利用（要機密情報を取り扱わない場合）</w:t>
            </w:r>
            <w:r>
              <w:rPr>
                <w:noProof/>
                <w:webHidden/>
              </w:rPr>
              <w:tab/>
            </w:r>
            <w:r>
              <w:rPr>
                <w:noProof/>
                <w:webHidden/>
              </w:rPr>
              <w:fldChar w:fldCharType="begin"/>
            </w:r>
            <w:r>
              <w:rPr>
                <w:noProof/>
                <w:webHidden/>
              </w:rPr>
              <w:instrText xml:space="preserve"> PAGEREF _Toc207195385 \h </w:instrText>
            </w:r>
            <w:r>
              <w:rPr>
                <w:noProof/>
                <w:webHidden/>
              </w:rPr>
            </w:r>
            <w:r>
              <w:rPr>
                <w:noProof/>
                <w:webHidden/>
              </w:rPr>
              <w:fldChar w:fldCharType="separate"/>
            </w:r>
            <w:r w:rsidR="00FC4D63">
              <w:rPr>
                <w:noProof/>
                <w:webHidden/>
              </w:rPr>
              <w:t>219</w:t>
            </w:r>
            <w:r>
              <w:rPr>
                <w:noProof/>
                <w:webHidden/>
              </w:rPr>
              <w:fldChar w:fldCharType="end"/>
            </w:r>
          </w:hyperlink>
        </w:p>
        <w:p w14:paraId="45027349" w14:textId="2A8122E3" w:rsidR="00A55024" w:rsidRDefault="00A55024">
          <w:pPr>
            <w:pStyle w:val="41"/>
            <w:tabs>
              <w:tab w:val="left" w:pos="1260"/>
              <w:tab w:val="right" w:leader="dot" w:pos="8495"/>
            </w:tabs>
            <w:rPr>
              <w:noProof/>
              <w:szCs w:val="22"/>
            </w:rPr>
          </w:pPr>
          <w:hyperlink w:anchor="_Toc207195386" w:history="1">
            <w:r w:rsidRPr="005F5B5D">
              <w:rPr>
                <w:rStyle w:val="afffa"/>
                <w:noProof/>
              </w:rPr>
              <w:t>(1)</w:t>
            </w:r>
            <w:r>
              <w:rPr>
                <w:noProof/>
                <w:szCs w:val="22"/>
              </w:rPr>
              <w:tab/>
            </w:r>
            <w:r w:rsidRPr="005F5B5D">
              <w:rPr>
                <w:rStyle w:val="afffa"/>
                <w:noProof/>
              </w:rPr>
              <w:t>要機密情報を取り扱わない場合のクラウドサービスの利用に係る運用規程の整備</w:t>
            </w:r>
            <w:r>
              <w:rPr>
                <w:noProof/>
                <w:webHidden/>
              </w:rPr>
              <w:tab/>
            </w:r>
            <w:r w:rsidR="001C2C9F">
              <w:rPr>
                <w:noProof/>
                <w:webHidden/>
              </w:rPr>
              <w:tab/>
            </w:r>
            <w:r>
              <w:rPr>
                <w:noProof/>
                <w:webHidden/>
              </w:rPr>
              <w:fldChar w:fldCharType="begin"/>
            </w:r>
            <w:r>
              <w:rPr>
                <w:noProof/>
                <w:webHidden/>
              </w:rPr>
              <w:instrText xml:space="preserve"> PAGEREF _Toc207195386 \h </w:instrText>
            </w:r>
            <w:r>
              <w:rPr>
                <w:noProof/>
                <w:webHidden/>
              </w:rPr>
            </w:r>
            <w:r>
              <w:rPr>
                <w:noProof/>
                <w:webHidden/>
              </w:rPr>
              <w:fldChar w:fldCharType="separate"/>
            </w:r>
            <w:r w:rsidR="00FC4D63">
              <w:rPr>
                <w:noProof/>
                <w:webHidden/>
              </w:rPr>
              <w:t>219</w:t>
            </w:r>
            <w:r>
              <w:rPr>
                <w:noProof/>
                <w:webHidden/>
              </w:rPr>
              <w:fldChar w:fldCharType="end"/>
            </w:r>
          </w:hyperlink>
        </w:p>
        <w:p w14:paraId="0A0D902A" w14:textId="00E798AA" w:rsidR="00A55024" w:rsidRDefault="00A55024">
          <w:pPr>
            <w:pStyle w:val="41"/>
            <w:tabs>
              <w:tab w:val="left" w:pos="1260"/>
              <w:tab w:val="right" w:leader="dot" w:pos="8495"/>
            </w:tabs>
            <w:rPr>
              <w:noProof/>
              <w:szCs w:val="22"/>
            </w:rPr>
          </w:pPr>
          <w:hyperlink w:anchor="_Toc207195387" w:history="1">
            <w:r w:rsidRPr="005F5B5D">
              <w:rPr>
                <w:rStyle w:val="afffa"/>
                <w:noProof/>
              </w:rPr>
              <w:t>(2)</w:t>
            </w:r>
            <w:r>
              <w:rPr>
                <w:noProof/>
                <w:szCs w:val="22"/>
              </w:rPr>
              <w:tab/>
            </w:r>
            <w:r w:rsidRPr="005F5B5D">
              <w:rPr>
                <w:rStyle w:val="afffa"/>
                <w:noProof/>
              </w:rPr>
              <w:t>要機密情報を取り扱わない場合のクラウドサービスの利用における対策の実施</w:t>
            </w:r>
            <w:r>
              <w:rPr>
                <w:noProof/>
                <w:webHidden/>
              </w:rPr>
              <w:tab/>
            </w:r>
            <w:r w:rsidR="001C2C9F">
              <w:rPr>
                <w:noProof/>
                <w:webHidden/>
              </w:rPr>
              <w:tab/>
            </w:r>
            <w:r>
              <w:rPr>
                <w:noProof/>
                <w:webHidden/>
              </w:rPr>
              <w:fldChar w:fldCharType="begin"/>
            </w:r>
            <w:r>
              <w:rPr>
                <w:noProof/>
                <w:webHidden/>
              </w:rPr>
              <w:instrText xml:space="preserve"> PAGEREF _Toc207195387 \h </w:instrText>
            </w:r>
            <w:r>
              <w:rPr>
                <w:noProof/>
                <w:webHidden/>
              </w:rPr>
            </w:r>
            <w:r>
              <w:rPr>
                <w:noProof/>
                <w:webHidden/>
              </w:rPr>
              <w:fldChar w:fldCharType="separate"/>
            </w:r>
            <w:r w:rsidR="00FC4D63">
              <w:rPr>
                <w:noProof/>
                <w:webHidden/>
              </w:rPr>
              <w:t>223</w:t>
            </w:r>
            <w:r>
              <w:rPr>
                <w:noProof/>
                <w:webHidden/>
              </w:rPr>
              <w:fldChar w:fldCharType="end"/>
            </w:r>
          </w:hyperlink>
        </w:p>
        <w:p w14:paraId="45604A2A" w14:textId="38830512" w:rsidR="00A55024" w:rsidRDefault="00A55024">
          <w:pPr>
            <w:pStyle w:val="21"/>
            <w:tabs>
              <w:tab w:val="left" w:pos="840"/>
              <w:tab w:val="right" w:leader="dot" w:pos="8495"/>
            </w:tabs>
            <w:rPr>
              <w:noProof/>
              <w:szCs w:val="22"/>
            </w:rPr>
          </w:pPr>
          <w:hyperlink w:anchor="_Toc207195388" w:history="1">
            <w:r w:rsidRPr="005F5B5D">
              <w:rPr>
                <w:rStyle w:val="afffa"/>
                <w:noProof/>
              </w:rPr>
              <w:t>4.3</w:t>
            </w:r>
            <w:r>
              <w:rPr>
                <w:noProof/>
                <w:szCs w:val="22"/>
              </w:rPr>
              <w:tab/>
            </w:r>
            <w:r w:rsidRPr="005F5B5D">
              <w:rPr>
                <w:rStyle w:val="afffa"/>
                <w:noProof/>
              </w:rPr>
              <w:t>機器等の調達</w:t>
            </w:r>
            <w:r>
              <w:rPr>
                <w:noProof/>
                <w:webHidden/>
              </w:rPr>
              <w:tab/>
            </w:r>
            <w:r>
              <w:rPr>
                <w:noProof/>
                <w:webHidden/>
              </w:rPr>
              <w:fldChar w:fldCharType="begin"/>
            </w:r>
            <w:r>
              <w:rPr>
                <w:noProof/>
                <w:webHidden/>
              </w:rPr>
              <w:instrText xml:space="preserve"> PAGEREF _Toc207195388 \h </w:instrText>
            </w:r>
            <w:r>
              <w:rPr>
                <w:noProof/>
                <w:webHidden/>
              </w:rPr>
            </w:r>
            <w:r>
              <w:rPr>
                <w:noProof/>
                <w:webHidden/>
              </w:rPr>
              <w:fldChar w:fldCharType="separate"/>
            </w:r>
            <w:r w:rsidR="00FC4D63">
              <w:rPr>
                <w:noProof/>
                <w:webHidden/>
              </w:rPr>
              <w:t>225</w:t>
            </w:r>
            <w:r>
              <w:rPr>
                <w:noProof/>
                <w:webHidden/>
              </w:rPr>
              <w:fldChar w:fldCharType="end"/>
            </w:r>
          </w:hyperlink>
        </w:p>
        <w:p w14:paraId="1A09FBDC" w14:textId="114D389B" w:rsidR="00A55024" w:rsidRDefault="00A55024">
          <w:pPr>
            <w:pStyle w:val="31"/>
            <w:tabs>
              <w:tab w:val="left" w:pos="1260"/>
              <w:tab w:val="right" w:leader="dot" w:pos="8495"/>
            </w:tabs>
            <w:rPr>
              <w:noProof/>
              <w:szCs w:val="22"/>
            </w:rPr>
          </w:pPr>
          <w:hyperlink w:anchor="_Toc207195389" w:history="1">
            <w:r w:rsidRPr="005F5B5D">
              <w:rPr>
                <w:rStyle w:val="afffa"/>
                <w:noProof/>
              </w:rPr>
              <w:t>4.3.1</w:t>
            </w:r>
            <w:r>
              <w:rPr>
                <w:noProof/>
                <w:szCs w:val="22"/>
              </w:rPr>
              <w:tab/>
            </w:r>
            <w:r w:rsidRPr="005F5B5D">
              <w:rPr>
                <w:rStyle w:val="afffa"/>
                <w:noProof/>
              </w:rPr>
              <w:t>機器等の調達</w:t>
            </w:r>
            <w:r>
              <w:rPr>
                <w:noProof/>
                <w:webHidden/>
              </w:rPr>
              <w:tab/>
            </w:r>
            <w:r>
              <w:rPr>
                <w:noProof/>
                <w:webHidden/>
              </w:rPr>
              <w:fldChar w:fldCharType="begin"/>
            </w:r>
            <w:r>
              <w:rPr>
                <w:noProof/>
                <w:webHidden/>
              </w:rPr>
              <w:instrText xml:space="preserve"> PAGEREF _Toc207195389 \h </w:instrText>
            </w:r>
            <w:r>
              <w:rPr>
                <w:noProof/>
                <w:webHidden/>
              </w:rPr>
            </w:r>
            <w:r>
              <w:rPr>
                <w:noProof/>
                <w:webHidden/>
              </w:rPr>
              <w:fldChar w:fldCharType="separate"/>
            </w:r>
            <w:r w:rsidR="00FC4D63">
              <w:rPr>
                <w:noProof/>
                <w:webHidden/>
              </w:rPr>
              <w:t>225</w:t>
            </w:r>
            <w:r>
              <w:rPr>
                <w:noProof/>
                <w:webHidden/>
              </w:rPr>
              <w:fldChar w:fldCharType="end"/>
            </w:r>
          </w:hyperlink>
        </w:p>
        <w:p w14:paraId="0C0FEF28" w14:textId="2D61B60E" w:rsidR="00A55024" w:rsidRDefault="00A55024">
          <w:pPr>
            <w:pStyle w:val="41"/>
            <w:tabs>
              <w:tab w:val="left" w:pos="1260"/>
              <w:tab w:val="right" w:leader="dot" w:pos="8495"/>
            </w:tabs>
            <w:rPr>
              <w:noProof/>
              <w:szCs w:val="22"/>
            </w:rPr>
          </w:pPr>
          <w:hyperlink w:anchor="_Toc207195390" w:history="1">
            <w:r w:rsidRPr="005F5B5D">
              <w:rPr>
                <w:rStyle w:val="afffa"/>
                <w:noProof/>
              </w:rPr>
              <w:t>(1)</w:t>
            </w:r>
            <w:r>
              <w:rPr>
                <w:noProof/>
                <w:szCs w:val="22"/>
              </w:rPr>
              <w:tab/>
            </w:r>
            <w:r w:rsidRPr="005F5B5D">
              <w:rPr>
                <w:rStyle w:val="afffa"/>
                <w:noProof/>
              </w:rPr>
              <w:t>機器等の調達に係る運用規程の整備</w:t>
            </w:r>
            <w:r>
              <w:rPr>
                <w:noProof/>
                <w:webHidden/>
              </w:rPr>
              <w:tab/>
            </w:r>
            <w:r>
              <w:rPr>
                <w:noProof/>
                <w:webHidden/>
              </w:rPr>
              <w:fldChar w:fldCharType="begin"/>
            </w:r>
            <w:r>
              <w:rPr>
                <w:noProof/>
                <w:webHidden/>
              </w:rPr>
              <w:instrText xml:space="preserve"> PAGEREF _Toc207195390 \h </w:instrText>
            </w:r>
            <w:r>
              <w:rPr>
                <w:noProof/>
                <w:webHidden/>
              </w:rPr>
            </w:r>
            <w:r>
              <w:rPr>
                <w:noProof/>
                <w:webHidden/>
              </w:rPr>
              <w:fldChar w:fldCharType="separate"/>
            </w:r>
            <w:r w:rsidR="00FC4D63">
              <w:rPr>
                <w:noProof/>
                <w:webHidden/>
              </w:rPr>
              <w:t>225</w:t>
            </w:r>
            <w:r>
              <w:rPr>
                <w:noProof/>
                <w:webHidden/>
              </w:rPr>
              <w:fldChar w:fldCharType="end"/>
            </w:r>
          </w:hyperlink>
        </w:p>
        <w:p w14:paraId="5A5688E7" w14:textId="32B7D2C7" w:rsidR="00A55024" w:rsidRDefault="00A55024">
          <w:pPr>
            <w:pStyle w:val="12"/>
            <w:rPr>
              <w:noProof/>
              <w:szCs w:val="22"/>
            </w:rPr>
          </w:pPr>
          <w:hyperlink w:anchor="_Toc207195391" w:history="1">
            <w:r w:rsidRPr="005F5B5D">
              <w:rPr>
                <w:rStyle w:val="afffa"/>
                <w:noProof/>
              </w:rPr>
              <w:t>第</w:t>
            </w:r>
            <w:r w:rsidRPr="005F5B5D">
              <w:rPr>
                <w:rStyle w:val="afffa"/>
                <w:noProof/>
              </w:rPr>
              <w:t>5</w:t>
            </w:r>
            <w:r w:rsidRPr="005F5B5D">
              <w:rPr>
                <w:rStyle w:val="afffa"/>
                <w:noProof/>
              </w:rPr>
              <w:t>部</w:t>
            </w:r>
            <w:r>
              <w:rPr>
                <w:noProof/>
                <w:szCs w:val="22"/>
              </w:rPr>
              <w:tab/>
            </w:r>
            <w:r w:rsidRPr="005F5B5D">
              <w:rPr>
                <w:rStyle w:val="afffa"/>
                <w:noProof/>
              </w:rPr>
              <w:t>情報システムのライフサイクル</w:t>
            </w:r>
            <w:r>
              <w:rPr>
                <w:noProof/>
                <w:webHidden/>
              </w:rPr>
              <w:tab/>
            </w:r>
            <w:r>
              <w:rPr>
                <w:noProof/>
                <w:webHidden/>
              </w:rPr>
              <w:fldChar w:fldCharType="begin"/>
            </w:r>
            <w:r>
              <w:rPr>
                <w:noProof/>
                <w:webHidden/>
              </w:rPr>
              <w:instrText xml:space="preserve"> PAGEREF _Toc207195391 \h </w:instrText>
            </w:r>
            <w:r>
              <w:rPr>
                <w:noProof/>
                <w:webHidden/>
              </w:rPr>
            </w:r>
            <w:r>
              <w:rPr>
                <w:noProof/>
                <w:webHidden/>
              </w:rPr>
              <w:fldChar w:fldCharType="separate"/>
            </w:r>
            <w:r w:rsidR="00FC4D63">
              <w:rPr>
                <w:noProof/>
                <w:webHidden/>
              </w:rPr>
              <w:t>232</w:t>
            </w:r>
            <w:r>
              <w:rPr>
                <w:noProof/>
                <w:webHidden/>
              </w:rPr>
              <w:fldChar w:fldCharType="end"/>
            </w:r>
          </w:hyperlink>
        </w:p>
        <w:p w14:paraId="44CEE8AC" w14:textId="01DAB1AC" w:rsidR="00A55024" w:rsidRDefault="00A55024">
          <w:pPr>
            <w:pStyle w:val="21"/>
            <w:tabs>
              <w:tab w:val="left" w:pos="840"/>
              <w:tab w:val="right" w:leader="dot" w:pos="8495"/>
            </w:tabs>
            <w:rPr>
              <w:noProof/>
              <w:szCs w:val="22"/>
            </w:rPr>
          </w:pPr>
          <w:hyperlink w:anchor="_Toc207195392" w:history="1">
            <w:r w:rsidRPr="005F5B5D">
              <w:rPr>
                <w:rStyle w:val="afffa"/>
                <w:noProof/>
              </w:rPr>
              <w:t>5.1</w:t>
            </w:r>
            <w:r>
              <w:rPr>
                <w:noProof/>
                <w:szCs w:val="22"/>
              </w:rPr>
              <w:tab/>
            </w:r>
            <w:r w:rsidRPr="005F5B5D">
              <w:rPr>
                <w:rStyle w:val="afffa"/>
                <w:noProof/>
              </w:rPr>
              <w:t>情報システムの分類</w:t>
            </w:r>
            <w:r>
              <w:rPr>
                <w:noProof/>
                <w:webHidden/>
              </w:rPr>
              <w:tab/>
            </w:r>
            <w:r>
              <w:rPr>
                <w:noProof/>
                <w:webHidden/>
              </w:rPr>
              <w:fldChar w:fldCharType="begin"/>
            </w:r>
            <w:r>
              <w:rPr>
                <w:noProof/>
                <w:webHidden/>
              </w:rPr>
              <w:instrText xml:space="preserve"> PAGEREF _Toc207195392 \h </w:instrText>
            </w:r>
            <w:r>
              <w:rPr>
                <w:noProof/>
                <w:webHidden/>
              </w:rPr>
            </w:r>
            <w:r>
              <w:rPr>
                <w:noProof/>
                <w:webHidden/>
              </w:rPr>
              <w:fldChar w:fldCharType="separate"/>
            </w:r>
            <w:r w:rsidR="00FC4D63">
              <w:rPr>
                <w:noProof/>
                <w:webHidden/>
              </w:rPr>
              <w:t>232</w:t>
            </w:r>
            <w:r>
              <w:rPr>
                <w:noProof/>
                <w:webHidden/>
              </w:rPr>
              <w:fldChar w:fldCharType="end"/>
            </w:r>
          </w:hyperlink>
        </w:p>
        <w:p w14:paraId="50C0F7C2" w14:textId="2416B8FA" w:rsidR="00A55024" w:rsidRDefault="00A55024">
          <w:pPr>
            <w:pStyle w:val="31"/>
            <w:tabs>
              <w:tab w:val="left" w:pos="1260"/>
              <w:tab w:val="right" w:leader="dot" w:pos="8495"/>
            </w:tabs>
            <w:rPr>
              <w:noProof/>
              <w:szCs w:val="22"/>
            </w:rPr>
          </w:pPr>
          <w:hyperlink w:anchor="_Toc207195393" w:history="1">
            <w:r w:rsidRPr="005F5B5D">
              <w:rPr>
                <w:rStyle w:val="afffa"/>
                <w:noProof/>
              </w:rPr>
              <w:t>5.1.1</w:t>
            </w:r>
            <w:r>
              <w:rPr>
                <w:noProof/>
                <w:szCs w:val="22"/>
              </w:rPr>
              <w:tab/>
            </w:r>
            <w:r w:rsidRPr="005F5B5D">
              <w:rPr>
                <w:rStyle w:val="afffa"/>
                <w:noProof/>
              </w:rPr>
              <w:t>情報システムの分類基準等の整備</w:t>
            </w:r>
            <w:r>
              <w:rPr>
                <w:noProof/>
                <w:webHidden/>
              </w:rPr>
              <w:tab/>
            </w:r>
            <w:r>
              <w:rPr>
                <w:noProof/>
                <w:webHidden/>
              </w:rPr>
              <w:fldChar w:fldCharType="begin"/>
            </w:r>
            <w:r>
              <w:rPr>
                <w:noProof/>
                <w:webHidden/>
              </w:rPr>
              <w:instrText xml:space="preserve"> PAGEREF _Toc207195393 \h </w:instrText>
            </w:r>
            <w:r>
              <w:rPr>
                <w:noProof/>
                <w:webHidden/>
              </w:rPr>
            </w:r>
            <w:r>
              <w:rPr>
                <w:noProof/>
                <w:webHidden/>
              </w:rPr>
              <w:fldChar w:fldCharType="separate"/>
            </w:r>
            <w:r w:rsidR="00FC4D63">
              <w:rPr>
                <w:noProof/>
                <w:webHidden/>
              </w:rPr>
              <w:t>232</w:t>
            </w:r>
            <w:r>
              <w:rPr>
                <w:noProof/>
                <w:webHidden/>
              </w:rPr>
              <w:fldChar w:fldCharType="end"/>
            </w:r>
          </w:hyperlink>
        </w:p>
        <w:p w14:paraId="15EDAF30" w14:textId="56C81AE7" w:rsidR="00A55024" w:rsidRDefault="00A55024">
          <w:pPr>
            <w:pStyle w:val="41"/>
            <w:tabs>
              <w:tab w:val="left" w:pos="1260"/>
              <w:tab w:val="right" w:leader="dot" w:pos="8495"/>
            </w:tabs>
            <w:rPr>
              <w:noProof/>
              <w:szCs w:val="22"/>
            </w:rPr>
          </w:pPr>
          <w:hyperlink w:anchor="_Toc207195394" w:history="1">
            <w:r w:rsidRPr="005F5B5D">
              <w:rPr>
                <w:rStyle w:val="afffa"/>
                <w:noProof/>
              </w:rPr>
              <w:t>(1)</w:t>
            </w:r>
            <w:r>
              <w:rPr>
                <w:noProof/>
                <w:szCs w:val="22"/>
              </w:rPr>
              <w:tab/>
            </w:r>
            <w:r w:rsidRPr="005F5B5D">
              <w:rPr>
                <w:rStyle w:val="afffa"/>
                <w:noProof/>
              </w:rPr>
              <w:t>情報システムにおける分類のための運用規程の整備</w:t>
            </w:r>
            <w:r>
              <w:rPr>
                <w:noProof/>
                <w:webHidden/>
              </w:rPr>
              <w:tab/>
            </w:r>
            <w:r>
              <w:rPr>
                <w:noProof/>
                <w:webHidden/>
              </w:rPr>
              <w:fldChar w:fldCharType="begin"/>
            </w:r>
            <w:r>
              <w:rPr>
                <w:noProof/>
                <w:webHidden/>
              </w:rPr>
              <w:instrText xml:space="preserve"> PAGEREF _Toc207195394 \h </w:instrText>
            </w:r>
            <w:r>
              <w:rPr>
                <w:noProof/>
                <w:webHidden/>
              </w:rPr>
            </w:r>
            <w:r>
              <w:rPr>
                <w:noProof/>
                <w:webHidden/>
              </w:rPr>
              <w:fldChar w:fldCharType="separate"/>
            </w:r>
            <w:r w:rsidR="00FC4D63">
              <w:rPr>
                <w:noProof/>
                <w:webHidden/>
              </w:rPr>
              <w:t>232</w:t>
            </w:r>
            <w:r>
              <w:rPr>
                <w:noProof/>
                <w:webHidden/>
              </w:rPr>
              <w:fldChar w:fldCharType="end"/>
            </w:r>
          </w:hyperlink>
        </w:p>
        <w:p w14:paraId="5A667284" w14:textId="4E268934" w:rsidR="00A55024" w:rsidRDefault="00A55024">
          <w:pPr>
            <w:pStyle w:val="41"/>
            <w:tabs>
              <w:tab w:val="left" w:pos="1260"/>
              <w:tab w:val="right" w:leader="dot" w:pos="8495"/>
            </w:tabs>
            <w:rPr>
              <w:noProof/>
              <w:szCs w:val="22"/>
            </w:rPr>
          </w:pPr>
          <w:hyperlink w:anchor="_Toc207195395" w:history="1">
            <w:r w:rsidRPr="005F5B5D">
              <w:rPr>
                <w:rStyle w:val="afffa"/>
                <w:noProof/>
              </w:rPr>
              <w:t>(2)</w:t>
            </w:r>
            <w:r>
              <w:rPr>
                <w:noProof/>
                <w:szCs w:val="22"/>
              </w:rPr>
              <w:tab/>
            </w:r>
            <w:r w:rsidRPr="005F5B5D">
              <w:rPr>
                <w:rStyle w:val="afffa"/>
                <w:noProof/>
              </w:rPr>
              <w:t>情報システムの分類基準に基づいた情報セキュリティ対策に係る運用規程の整備</w:t>
            </w:r>
            <w:r>
              <w:rPr>
                <w:noProof/>
                <w:webHidden/>
              </w:rPr>
              <w:tab/>
            </w:r>
            <w:r w:rsidR="001C2C9F">
              <w:rPr>
                <w:noProof/>
                <w:webHidden/>
              </w:rPr>
              <w:tab/>
            </w:r>
            <w:r>
              <w:rPr>
                <w:noProof/>
                <w:webHidden/>
              </w:rPr>
              <w:fldChar w:fldCharType="begin"/>
            </w:r>
            <w:r>
              <w:rPr>
                <w:noProof/>
                <w:webHidden/>
              </w:rPr>
              <w:instrText xml:space="preserve"> PAGEREF _Toc207195395 \h </w:instrText>
            </w:r>
            <w:r>
              <w:rPr>
                <w:noProof/>
                <w:webHidden/>
              </w:rPr>
            </w:r>
            <w:r>
              <w:rPr>
                <w:noProof/>
                <w:webHidden/>
              </w:rPr>
              <w:fldChar w:fldCharType="separate"/>
            </w:r>
            <w:r w:rsidR="00FC4D63">
              <w:rPr>
                <w:noProof/>
                <w:webHidden/>
              </w:rPr>
              <w:t>235</w:t>
            </w:r>
            <w:r>
              <w:rPr>
                <w:noProof/>
                <w:webHidden/>
              </w:rPr>
              <w:fldChar w:fldCharType="end"/>
            </w:r>
          </w:hyperlink>
        </w:p>
        <w:p w14:paraId="274426FE" w14:textId="0B04BE7A" w:rsidR="00A55024" w:rsidRDefault="00A55024">
          <w:pPr>
            <w:pStyle w:val="41"/>
            <w:tabs>
              <w:tab w:val="left" w:pos="1260"/>
              <w:tab w:val="right" w:leader="dot" w:pos="8495"/>
            </w:tabs>
            <w:rPr>
              <w:noProof/>
              <w:szCs w:val="22"/>
            </w:rPr>
          </w:pPr>
          <w:hyperlink w:anchor="_Toc207195396" w:history="1">
            <w:r w:rsidRPr="005F5B5D">
              <w:rPr>
                <w:rStyle w:val="afffa"/>
                <w:noProof/>
              </w:rPr>
              <w:t>(3)</w:t>
            </w:r>
            <w:r>
              <w:rPr>
                <w:noProof/>
                <w:szCs w:val="22"/>
              </w:rPr>
              <w:tab/>
            </w:r>
            <w:r w:rsidRPr="005F5B5D">
              <w:rPr>
                <w:rStyle w:val="afffa"/>
                <w:noProof/>
              </w:rPr>
              <w:t>情報システムの分類基準に基づいた分類の実施</w:t>
            </w:r>
            <w:r>
              <w:rPr>
                <w:noProof/>
                <w:webHidden/>
              </w:rPr>
              <w:tab/>
            </w:r>
            <w:r>
              <w:rPr>
                <w:noProof/>
                <w:webHidden/>
              </w:rPr>
              <w:fldChar w:fldCharType="begin"/>
            </w:r>
            <w:r>
              <w:rPr>
                <w:noProof/>
                <w:webHidden/>
              </w:rPr>
              <w:instrText xml:space="preserve"> PAGEREF _Toc207195396 \h </w:instrText>
            </w:r>
            <w:r>
              <w:rPr>
                <w:noProof/>
                <w:webHidden/>
              </w:rPr>
            </w:r>
            <w:r>
              <w:rPr>
                <w:noProof/>
                <w:webHidden/>
              </w:rPr>
              <w:fldChar w:fldCharType="separate"/>
            </w:r>
            <w:r w:rsidR="00FC4D63">
              <w:rPr>
                <w:noProof/>
                <w:webHidden/>
              </w:rPr>
              <w:t>237</w:t>
            </w:r>
            <w:r>
              <w:rPr>
                <w:noProof/>
                <w:webHidden/>
              </w:rPr>
              <w:fldChar w:fldCharType="end"/>
            </w:r>
          </w:hyperlink>
        </w:p>
        <w:p w14:paraId="7C98AD78" w14:textId="7771637E" w:rsidR="00A55024" w:rsidRDefault="00A55024">
          <w:pPr>
            <w:pStyle w:val="41"/>
            <w:tabs>
              <w:tab w:val="left" w:pos="1260"/>
              <w:tab w:val="right" w:leader="dot" w:pos="8495"/>
            </w:tabs>
            <w:rPr>
              <w:noProof/>
              <w:szCs w:val="22"/>
            </w:rPr>
          </w:pPr>
          <w:hyperlink w:anchor="_Toc207195397" w:history="1">
            <w:r w:rsidRPr="005F5B5D">
              <w:rPr>
                <w:rStyle w:val="afffa"/>
                <w:noProof/>
              </w:rPr>
              <w:t>(4)</w:t>
            </w:r>
            <w:r>
              <w:rPr>
                <w:noProof/>
                <w:szCs w:val="22"/>
              </w:rPr>
              <w:tab/>
            </w:r>
            <w:r w:rsidRPr="005F5B5D">
              <w:rPr>
                <w:rStyle w:val="afffa"/>
                <w:noProof/>
              </w:rPr>
              <w:t>情報システムの分類基準と情報セキュリティ対策の具体的な対策事項の運用規程の見直し</w:t>
            </w:r>
            <w:r>
              <w:rPr>
                <w:noProof/>
                <w:webHidden/>
              </w:rPr>
              <w:tab/>
            </w:r>
            <w:r>
              <w:rPr>
                <w:noProof/>
                <w:webHidden/>
              </w:rPr>
              <w:fldChar w:fldCharType="begin"/>
            </w:r>
            <w:r>
              <w:rPr>
                <w:noProof/>
                <w:webHidden/>
              </w:rPr>
              <w:instrText xml:space="preserve"> PAGEREF _Toc207195397 \h </w:instrText>
            </w:r>
            <w:r>
              <w:rPr>
                <w:noProof/>
                <w:webHidden/>
              </w:rPr>
            </w:r>
            <w:r>
              <w:rPr>
                <w:noProof/>
                <w:webHidden/>
              </w:rPr>
              <w:fldChar w:fldCharType="separate"/>
            </w:r>
            <w:r w:rsidR="00FC4D63">
              <w:rPr>
                <w:noProof/>
                <w:webHidden/>
              </w:rPr>
              <w:t>238</w:t>
            </w:r>
            <w:r>
              <w:rPr>
                <w:noProof/>
                <w:webHidden/>
              </w:rPr>
              <w:fldChar w:fldCharType="end"/>
            </w:r>
          </w:hyperlink>
        </w:p>
        <w:p w14:paraId="0843D493" w14:textId="0DB21054" w:rsidR="00A55024" w:rsidRDefault="00A55024">
          <w:pPr>
            <w:pStyle w:val="21"/>
            <w:tabs>
              <w:tab w:val="left" w:pos="840"/>
              <w:tab w:val="right" w:leader="dot" w:pos="8495"/>
            </w:tabs>
            <w:rPr>
              <w:noProof/>
              <w:szCs w:val="22"/>
            </w:rPr>
          </w:pPr>
          <w:hyperlink w:anchor="_Toc207195398" w:history="1">
            <w:r w:rsidRPr="005F5B5D">
              <w:rPr>
                <w:rStyle w:val="afffa"/>
                <w:noProof/>
              </w:rPr>
              <w:t>5.2</w:t>
            </w:r>
            <w:r>
              <w:rPr>
                <w:noProof/>
                <w:szCs w:val="22"/>
              </w:rPr>
              <w:tab/>
            </w:r>
            <w:r w:rsidRPr="005F5B5D">
              <w:rPr>
                <w:rStyle w:val="afffa"/>
                <w:noProof/>
              </w:rPr>
              <w:t>情報システムのライフサイクルの各段階における対策</w:t>
            </w:r>
            <w:r>
              <w:rPr>
                <w:noProof/>
                <w:webHidden/>
              </w:rPr>
              <w:tab/>
            </w:r>
            <w:r>
              <w:rPr>
                <w:noProof/>
                <w:webHidden/>
              </w:rPr>
              <w:fldChar w:fldCharType="begin"/>
            </w:r>
            <w:r>
              <w:rPr>
                <w:noProof/>
                <w:webHidden/>
              </w:rPr>
              <w:instrText xml:space="preserve"> PAGEREF _Toc207195398 \h </w:instrText>
            </w:r>
            <w:r>
              <w:rPr>
                <w:noProof/>
                <w:webHidden/>
              </w:rPr>
            </w:r>
            <w:r>
              <w:rPr>
                <w:noProof/>
                <w:webHidden/>
              </w:rPr>
              <w:fldChar w:fldCharType="separate"/>
            </w:r>
            <w:r w:rsidR="00FC4D63">
              <w:rPr>
                <w:noProof/>
                <w:webHidden/>
              </w:rPr>
              <w:t>239</w:t>
            </w:r>
            <w:r>
              <w:rPr>
                <w:noProof/>
                <w:webHidden/>
              </w:rPr>
              <w:fldChar w:fldCharType="end"/>
            </w:r>
          </w:hyperlink>
        </w:p>
        <w:p w14:paraId="2D3EC82C" w14:textId="5E0FF1D4" w:rsidR="00A55024" w:rsidRDefault="00A55024">
          <w:pPr>
            <w:pStyle w:val="31"/>
            <w:tabs>
              <w:tab w:val="left" w:pos="1260"/>
              <w:tab w:val="right" w:leader="dot" w:pos="8495"/>
            </w:tabs>
            <w:rPr>
              <w:noProof/>
              <w:szCs w:val="22"/>
            </w:rPr>
          </w:pPr>
          <w:hyperlink w:anchor="_Toc207195399" w:history="1">
            <w:r w:rsidRPr="005F5B5D">
              <w:rPr>
                <w:rStyle w:val="afffa"/>
                <w:noProof/>
              </w:rPr>
              <w:t>5.2.1</w:t>
            </w:r>
            <w:r>
              <w:rPr>
                <w:noProof/>
                <w:szCs w:val="22"/>
              </w:rPr>
              <w:tab/>
            </w:r>
            <w:r w:rsidRPr="005F5B5D">
              <w:rPr>
                <w:rStyle w:val="afffa"/>
                <w:noProof/>
              </w:rPr>
              <w:t>情報システムの企画・要件定義</w:t>
            </w:r>
            <w:r>
              <w:rPr>
                <w:noProof/>
                <w:webHidden/>
              </w:rPr>
              <w:tab/>
            </w:r>
            <w:r>
              <w:rPr>
                <w:noProof/>
                <w:webHidden/>
              </w:rPr>
              <w:fldChar w:fldCharType="begin"/>
            </w:r>
            <w:r>
              <w:rPr>
                <w:noProof/>
                <w:webHidden/>
              </w:rPr>
              <w:instrText xml:space="preserve"> PAGEREF _Toc207195399 \h </w:instrText>
            </w:r>
            <w:r>
              <w:rPr>
                <w:noProof/>
                <w:webHidden/>
              </w:rPr>
            </w:r>
            <w:r>
              <w:rPr>
                <w:noProof/>
                <w:webHidden/>
              </w:rPr>
              <w:fldChar w:fldCharType="separate"/>
            </w:r>
            <w:r w:rsidR="00FC4D63">
              <w:rPr>
                <w:noProof/>
                <w:webHidden/>
              </w:rPr>
              <w:t>239</w:t>
            </w:r>
            <w:r>
              <w:rPr>
                <w:noProof/>
                <w:webHidden/>
              </w:rPr>
              <w:fldChar w:fldCharType="end"/>
            </w:r>
          </w:hyperlink>
        </w:p>
        <w:p w14:paraId="5C91FF5F" w14:textId="09312EC3" w:rsidR="00A55024" w:rsidRDefault="00A55024">
          <w:pPr>
            <w:pStyle w:val="41"/>
            <w:tabs>
              <w:tab w:val="left" w:pos="1260"/>
              <w:tab w:val="right" w:leader="dot" w:pos="8495"/>
            </w:tabs>
            <w:rPr>
              <w:noProof/>
              <w:szCs w:val="22"/>
            </w:rPr>
          </w:pPr>
          <w:hyperlink w:anchor="_Toc207195400" w:history="1">
            <w:r w:rsidRPr="005F5B5D">
              <w:rPr>
                <w:rStyle w:val="afffa"/>
                <w:noProof/>
              </w:rPr>
              <w:t>(1)</w:t>
            </w:r>
            <w:r>
              <w:rPr>
                <w:noProof/>
                <w:szCs w:val="22"/>
              </w:rPr>
              <w:tab/>
            </w:r>
            <w:r w:rsidRPr="005F5B5D">
              <w:rPr>
                <w:rStyle w:val="afffa"/>
                <w:noProof/>
              </w:rPr>
              <w:t>実施体制の確保</w:t>
            </w:r>
            <w:r>
              <w:rPr>
                <w:noProof/>
                <w:webHidden/>
              </w:rPr>
              <w:tab/>
            </w:r>
            <w:r>
              <w:rPr>
                <w:noProof/>
                <w:webHidden/>
              </w:rPr>
              <w:fldChar w:fldCharType="begin"/>
            </w:r>
            <w:r>
              <w:rPr>
                <w:noProof/>
                <w:webHidden/>
              </w:rPr>
              <w:instrText xml:space="preserve"> PAGEREF _Toc207195400 \h </w:instrText>
            </w:r>
            <w:r>
              <w:rPr>
                <w:noProof/>
                <w:webHidden/>
              </w:rPr>
            </w:r>
            <w:r>
              <w:rPr>
                <w:noProof/>
                <w:webHidden/>
              </w:rPr>
              <w:fldChar w:fldCharType="separate"/>
            </w:r>
            <w:r w:rsidR="00FC4D63">
              <w:rPr>
                <w:noProof/>
                <w:webHidden/>
              </w:rPr>
              <w:t>239</w:t>
            </w:r>
            <w:r>
              <w:rPr>
                <w:noProof/>
                <w:webHidden/>
              </w:rPr>
              <w:fldChar w:fldCharType="end"/>
            </w:r>
          </w:hyperlink>
        </w:p>
        <w:p w14:paraId="67FED2F9" w14:textId="0B398BBD" w:rsidR="00A55024" w:rsidRDefault="00A55024">
          <w:pPr>
            <w:pStyle w:val="41"/>
            <w:tabs>
              <w:tab w:val="left" w:pos="1260"/>
              <w:tab w:val="right" w:leader="dot" w:pos="8495"/>
            </w:tabs>
            <w:rPr>
              <w:noProof/>
              <w:szCs w:val="22"/>
            </w:rPr>
          </w:pPr>
          <w:hyperlink w:anchor="_Toc207195401" w:history="1">
            <w:r w:rsidRPr="005F5B5D">
              <w:rPr>
                <w:rStyle w:val="afffa"/>
                <w:noProof/>
              </w:rPr>
              <w:t>(2)</w:t>
            </w:r>
            <w:r>
              <w:rPr>
                <w:noProof/>
                <w:szCs w:val="22"/>
              </w:rPr>
              <w:tab/>
            </w:r>
            <w:r w:rsidRPr="005F5B5D">
              <w:rPr>
                <w:rStyle w:val="afffa"/>
                <w:noProof/>
              </w:rPr>
              <w:t>情報システムの分類基準に基づいた分類の実施</w:t>
            </w:r>
            <w:r>
              <w:rPr>
                <w:noProof/>
                <w:webHidden/>
              </w:rPr>
              <w:tab/>
            </w:r>
            <w:r>
              <w:rPr>
                <w:noProof/>
                <w:webHidden/>
              </w:rPr>
              <w:fldChar w:fldCharType="begin"/>
            </w:r>
            <w:r>
              <w:rPr>
                <w:noProof/>
                <w:webHidden/>
              </w:rPr>
              <w:instrText xml:space="preserve"> PAGEREF _Toc207195401 \h </w:instrText>
            </w:r>
            <w:r>
              <w:rPr>
                <w:noProof/>
                <w:webHidden/>
              </w:rPr>
            </w:r>
            <w:r>
              <w:rPr>
                <w:noProof/>
                <w:webHidden/>
              </w:rPr>
              <w:fldChar w:fldCharType="separate"/>
            </w:r>
            <w:r w:rsidR="00FC4D63">
              <w:rPr>
                <w:noProof/>
                <w:webHidden/>
              </w:rPr>
              <w:t>241</w:t>
            </w:r>
            <w:r>
              <w:rPr>
                <w:noProof/>
                <w:webHidden/>
              </w:rPr>
              <w:fldChar w:fldCharType="end"/>
            </w:r>
          </w:hyperlink>
        </w:p>
        <w:p w14:paraId="35F09723" w14:textId="11C9D475" w:rsidR="00A55024" w:rsidRDefault="00A55024">
          <w:pPr>
            <w:pStyle w:val="41"/>
            <w:tabs>
              <w:tab w:val="left" w:pos="1260"/>
              <w:tab w:val="right" w:leader="dot" w:pos="8495"/>
            </w:tabs>
            <w:rPr>
              <w:noProof/>
              <w:szCs w:val="22"/>
            </w:rPr>
          </w:pPr>
          <w:hyperlink w:anchor="_Toc207195402" w:history="1">
            <w:r w:rsidRPr="005F5B5D">
              <w:rPr>
                <w:rStyle w:val="afffa"/>
                <w:noProof/>
              </w:rPr>
              <w:t>(3)</w:t>
            </w:r>
            <w:r>
              <w:rPr>
                <w:noProof/>
                <w:szCs w:val="22"/>
              </w:rPr>
              <w:tab/>
            </w:r>
            <w:r w:rsidRPr="005F5B5D">
              <w:rPr>
                <w:rStyle w:val="afffa"/>
                <w:noProof/>
              </w:rPr>
              <w:t>情報システムのセキュリティ要件の策定</w:t>
            </w:r>
            <w:r>
              <w:rPr>
                <w:noProof/>
                <w:webHidden/>
              </w:rPr>
              <w:tab/>
            </w:r>
            <w:r>
              <w:rPr>
                <w:noProof/>
                <w:webHidden/>
              </w:rPr>
              <w:fldChar w:fldCharType="begin"/>
            </w:r>
            <w:r>
              <w:rPr>
                <w:noProof/>
                <w:webHidden/>
              </w:rPr>
              <w:instrText xml:space="preserve"> PAGEREF _Toc207195402 \h </w:instrText>
            </w:r>
            <w:r>
              <w:rPr>
                <w:noProof/>
                <w:webHidden/>
              </w:rPr>
            </w:r>
            <w:r>
              <w:rPr>
                <w:noProof/>
                <w:webHidden/>
              </w:rPr>
              <w:fldChar w:fldCharType="separate"/>
            </w:r>
            <w:r w:rsidR="00FC4D63">
              <w:rPr>
                <w:noProof/>
                <w:webHidden/>
              </w:rPr>
              <w:t>242</w:t>
            </w:r>
            <w:r>
              <w:rPr>
                <w:noProof/>
                <w:webHidden/>
              </w:rPr>
              <w:fldChar w:fldCharType="end"/>
            </w:r>
          </w:hyperlink>
        </w:p>
        <w:p w14:paraId="69E2FD24" w14:textId="18558190" w:rsidR="00A55024" w:rsidRDefault="00A55024">
          <w:pPr>
            <w:pStyle w:val="31"/>
            <w:tabs>
              <w:tab w:val="left" w:pos="1260"/>
              <w:tab w:val="right" w:leader="dot" w:pos="8495"/>
            </w:tabs>
            <w:rPr>
              <w:noProof/>
              <w:szCs w:val="22"/>
            </w:rPr>
          </w:pPr>
          <w:hyperlink w:anchor="_Toc207195403" w:history="1">
            <w:r w:rsidRPr="005F5B5D">
              <w:rPr>
                <w:rStyle w:val="afffa"/>
                <w:noProof/>
              </w:rPr>
              <w:t>5.2.2</w:t>
            </w:r>
            <w:r>
              <w:rPr>
                <w:noProof/>
                <w:szCs w:val="22"/>
              </w:rPr>
              <w:tab/>
            </w:r>
            <w:r w:rsidRPr="005F5B5D">
              <w:rPr>
                <w:rStyle w:val="afffa"/>
                <w:noProof/>
              </w:rPr>
              <w:t>情報システムの調達・構築</w:t>
            </w:r>
            <w:r>
              <w:rPr>
                <w:noProof/>
                <w:webHidden/>
              </w:rPr>
              <w:tab/>
            </w:r>
            <w:r>
              <w:rPr>
                <w:noProof/>
                <w:webHidden/>
              </w:rPr>
              <w:fldChar w:fldCharType="begin"/>
            </w:r>
            <w:r>
              <w:rPr>
                <w:noProof/>
                <w:webHidden/>
              </w:rPr>
              <w:instrText xml:space="preserve"> PAGEREF _Toc207195403 \h </w:instrText>
            </w:r>
            <w:r>
              <w:rPr>
                <w:noProof/>
                <w:webHidden/>
              </w:rPr>
            </w:r>
            <w:r>
              <w:rPr>
                <w:noProof/>
                <w:webHidden/>
              </w:rPr>
              <w:fldChar w:fldCharType="separate"/>
            </w:r>
            <w:r w:rsidR="00FC4D63">
              <w:rPr>
                <w:noProof/>
                <w:webHidden/>
              </w:rPr>
              <w:t>253</w:t>
            </w:r>
            <w:r>
              <w:rPr>
                <w:noProof/>
                <w:webHidden/>
              </w:rPr>
              <w:fldChar w:fldCharType="end"/>
            </w:r>
          </w:hyperlink>
        </w:p>
        <w:p w14:paraId="44164FB4" w14:textId="0A230D0E" w:rsidR="00A55024" w:rsidRDefault="00A55024">
          <w:pPr>
            <w:pStyle w:val="41"/>
            <w:tabs>
              <w:tab w:val="left" w:pos="1260"/>
              <w:tab w:val="right" w:leader="dot" w:pos="8495"/>
            </w:tabs>
            <w:rPr>
              <w:noProof/>
              <w:szCs w:val="22"/>
            </w:rPr>
          </w:pPr>
          <w:hyperlink w:anchor="_Toc207195404" w:history="1">
            <w:r w:rsidRPr="005F5B5D">
              <w:rPr>
                <w:rStyle w:val="afffa"/>
                <w:noProof/>
              </w:rPr>
              <w:t>(1)</w:t>
            </w:r>
            <w:r>
              <w:rPr>
                <w:noProof/>
                <w:szCs w:val="22"/>
              </w:rPr>
              <w:tab/>
            </w:r>
            <w:r w:rsidRPr="005F5B5D">
              <w:rPr>
                <w:rStyle w:val="afffa"/>
                <w:noProof/>
              </w:rPr>
              <w:t>情報システムの構築時の対策</w:t>
            </w:r>
            <w:r>
              <w:rPr>
                <w:noProof/>
                <w:webHidden/>
              </w:rPr>
              <w:tab/>
            </w:r>
            <w:r>
              <w:rPr>
                <w:noProof/>
                <w:webHidden/>
              </w:rPr>
              <w:fldChar w:fldCharType="begin"/>
            </w:r>
            <w:r>
              <w:rPr>
                <w:noProof/>
                <w:webHidden/>
              </w:rPr>
              <w:instrText xml:space="preserve"> PAGEREF _Toc207195404 \h </w:instrText>
            </w:r>
            <w:r>
              <w:rPr>
                <w:noProof/>
                <w:webHidden/>
              </w:rPr>
            </w:r>
            <w:r>
              <w:rPr>
                <w:noProof/>
                <w:webHidden/>
              </w:rPr>
              <w:fldChar w:fldCharType="separate"/>
            </w:r>
            <w:r w:rsidR="00FC4D63">
              <w:rPr>
                <w:noProof/>
                <w:webHidden/>
              </w:rPr>
              <w:t>253</w:t>
            </w:r>
            <w:r>
              <w:rPr>
                <w:noProof/>
                <w:webHidden/>
              </w:rPr>
              <w:fldChar w:fldCharType="end"/>
            </w:r>
          </w:hyperlink>
        </w:p>
        <w:p w14:paraId="26FC8F5F" w14:textId="2B4A7297" w:rsidR="00A55024" w:rsidRDefault="00A55024">
          <w:pPr>
            <w:pStyle w:val="41"/>
            <w:tabs>
              <w:tab w:val="left" w:pos="1260"/>
              <w:tab w:val="right" w:leader="dot" w:pos="8495"/>
            </w:tabs>
            <w:rPr>
              <w:noProof/>
              <w:szCs w:val="22"/>
            </w:rPr>
          </w:pPr>
          <w:hyperlink w:anchor="_Toc207195405" w:history="1">
            <w:r w:rsidRPr="005F5B5D">
              <w:rPr>
                <w:rStyle w:val="afffa"/>
                <w:noProof/>
              </w:rPr>
              <w:t>(2)</w:t>
            </w:r>
            <w:r>
              <w:rPr>
                <w:noProof/>
                <w:szCs w:val="22"/>
              </w:rPr>
              <w:tab/>
            </w:r>
            <w:r w:rsidRPr="005F5B5D">
              <w:rPr>
                <w:rStyle w:val="afffa"/>
                <w:noProof/>
              </w:rPr>
              <w:t>納品検査時の対策</w:t>
            </w:r>
            <w:r>
              <w:rPr>
                <w:noProof/>
                <w:webHidden/>
              </w:rPr>
              <w:tab/>
            </w:r>
            <w:r>
              <w:rPr>
                <w:noProof/>
                <w:webHidden/>
              </w:rPr>
              <w:fldChar w:fldCharType="begin"/>
            </w:r>
            <w:r>
              <w:rPr>
                <w:noProof/>
                <w:webHidden/>
              </w:rPr>
              <w:instrText xml:space="preserve"> PAGEREF _Toc207195405 \h </w:instrText>
            </w:r>
            <w:r>
              <w:rPr>
                <w:noProof/>
                <w:webHidden/>
              </w:rPr>
            </w:r>
            <w:r>
              <w:rPr>
                <w:noProof/>
                <w:webHidden/>
              </w:rPr>
              <w:fldChar w:fldCharType="separate"/>
            </w:r>
            <w:r w:rsidR="00FC4D63">
              <w:rPr>
                <w:noProof/>
                <w:webHidden/>
              </w:rPr>
              <w:t>261</w:t>
            </w:r>
            <w:r>
              <w:rPr>
                <w:noProof/>
                <w:webHidden/>
              </w:rPr>
              <w:fldChar w:fldCharType="end"/>
            </w:r>
          </w:hyperlink>
        </w:p>
        <w:p w14:paraId="42150754" w14:textId="38F2FE4F" w:rsidR="00A55024" w:rsidRDefault="00A55024">
          <w:pPr>
            <w:pStyle w:val="31"/>
            <w:tabs>
              <w:tab w:val="left" w:pos="1260"/>
              <w:tab w:val="right" w:leader="dot" w:pos="8495"/>
            </w:tabs>
            <w:rPr>
              <w:noProof/>
              <w:szCs w:val="22"/>
            </w:rPr>
          </w:pPr>
          <w:hyperlink w:anchor="_Toc207195406" w:history="1">
            <w:r w:rsidRPr="005F5B5D">
              <w:rPr>
                <w:rStyle w:val="afffa"/>
                <w:noProof/>
              </w:rPr>
              <w:t>5.2.3</w:t>
            </w:r>
            <w:r>
              <w:rPr>
                <w:noProof/>
                <w:szCs w:val="22"/>
              </w:rPr>
              <w:tab/>
            </w:r>
            <w:r w:rsidRPr="005F5B5D">
              <w:rPr>
                <w:rStyle w:val="afffa"/>
                <w:noProof/>
              </w:rPr>
              <w:t>情報システムの運用・保守</w:t>
            </w:r>
            <w:r>
              <w:rPr>
                <w:noProof/>
                <w:webHidden/>
              </w:rPr>
              <w:tab/>
            </w:r>
            <w:r>
              <w:rPr>
                <w:noProof/>
                <w:webHidden/>
              </w:rPr>
              <w:fldChar w:fldCharType="begin"/>
            </w:r>
            <w:r>
              <w:rPr>
                <w:noProof/>
                <w:webHidden/>
              </w:rPr>
              <w:instrText xml:space="preserve"> PAGEREF _Toc207195406 \h </w:instrText>
            </w:r>
            <w:r>
              <w:rPr>
                <w:noProof/>
                <w:webHidden/>
              </w:rPr>
            </w:r>
            <w:r>
              <w:rPr>
                <w:noProof/>
                <w:webHidden/>
              </w:rPr>
              <w:fldChar w:fldCharType="separate"/>
            </w:r>
            <w:r w:rsidR="00FC4D63">
              <w:rPr>
                <w:noProof/>
                <w:webHidden/>
              </w:rPr>
              <w:t>263</w:t>
            </w:r>
            <w:r>
              <w:rPr>
                <w:noProof/>
                <w:webHidden/>
              </w:rPr>
              <w:fldChar w:fldCharType="end"/>
            </w:r>
          </w:hyperlink>
        </w:p>
        <w:p w14:paraId="3BC6F6DC" w14:textId="38BA3E23" w:rsidR="00A55024" w:rsidRDefault="00A55024">
          <w:pPr>
            <w:pStyle w:val="41"/>
            <w:tabs>
              <w:tab w:val="left" w:pos="1260"/>
              <w:tab w:val="right" w:leader="dot" w:pos="8495"/>
            </w:tabs>
            <w:rPr>
              <w:noProof/>
              <w:szCs w:val="22"/>
            </w:rPr>
          </w:pPr>
          <w:hyperlink w:anchor="_Toc207195407" w:history="1">
            <w:r w:rsidRPr="005F5B5D">
              <w:rPr>
                <w:rStyle w:val="afffa"/>
                <w:noProof/>
              </w:rPr>
              <w:t>(1)</w:t>
            </w:r>
            <w:r>
              <w:rPr>
                <w:noProof/>
                <w:szCs w:val="22"/>
              </w:rPr>
              <w:tab/>
            </w:r>
            <w:r w:rsidRPr="005F5B5D">
              <w:rPr>
                <w:rStyle w:val="afffa"/>
                <w:noProof/>
              </w:rPr>
              <w:t>情報システムの運用・保守時の対策</w:t>
            </w:r>
            <w:r>
              <w:rPr>
                <w:noProof/>
                <w:webHidden/>
              </w:rPr>
              <w:tab/>
            </w:r>
            <w:r>
              <w:rPr>
                <w:noProof/>
                <w:webHidden/>
              </w:rPr>
              <w:fldChar w:fldCharType="begin"/>
            </w:r>
            <w:r>
              <w:rPr>
                <w:noProof/>
                <w:webHidden/>
              </w:rPr>
              <w:instrText xml:space="preserve"> PAGEREF _Toc207195407 \h </w:instrText>
            </w:r>
            <w:r>
              <w:rPr>
                <w:noProof/>
                <w:webHidden/>
              </w:rPr>
            </w:r>
            <w:r>
              <w:rPr>
                <w:noProof/>
                <w:webHidden/>
              </w:rPr>
              <w:fldChar w:fldCharType="separate"/>
            </w:r>
            <w:r w:rsidR="00FC4D63">
              <w:rPr>
                <w:noProof/>
                <w:webHidden/>
              </w:rPr>
              <w:t>263</w:t>
            </w:r>
            <w:r>
              <w:rPr>
                <w:noProof/>
                <w:webHidden/>
              </w:rPr>
              <w:fldChar w:fldCharType="end"/>
            </w:r>
          </w:hyperlink>
        </w:p>
        <w:p w14:paraId="5AF92B7D" w14:textId="3711C112" w:rsidR="00A55024" w:rsidRDefault="00A55024">
          <w:pPr>
            <w:pStyle w:val="31"/>
            <w:tabs>
              <w:tab w:val="left" w:pos="1260"/>
              <w:tab w:val="right" w:leader="dot" w:pos="8495"/>
            </w:tabs>
            <w:rPr>
              <w:noProof/>
              <w:szCs w:val="22"/>
            </w:rPr>
          </w:pPr>
          <w:hyperlink w:anchor="_Toc207195408" w:history="1">
            <w:r w:rsidRPr="005F5B5D">
              <w:rPr>
                <w:rStyle w:val="afffa"/>
                <w:noProof/>
              </w:rPr>
              <w:t>5.2.4</w:t>
            </w:r>
            <w:r>
              <w:rPr>
                <w:noProof/>
                <w:szCs w:val="22"/>
              </w:rPr>
              <w:tab/>
            </w:r>
            <w:r w:rsidRPr="005F5B5D">
              <w:rPr>
                <w:rStyle w:val="afffa"/>
                <w:noProof/>
              </w:rPr>
              <w:t>情報システムの更改・廃棄</w:t>
            </w:r>
            <w:r>
              <w:rPr>
                <w:noProof/>
                <w:webHidden/>
              </w:rPr>
              <w:tab/>
            </w:r>
            <w:r>
              <w:rPr>
                <w:noProof/>
                <w:webHidden/>
              </w:rPr>
              <w:fldChar w:fldCharType="begin"/>
            </w:r>
            <w:r>
              <w:rPr>
                <w:noProof/>
                <w:webHidden/>
              </w:rPr>
              <w:instrText xml:space="preserve"> PAGEREF _Toc207195408 \h </w:instrText>
            </w:r>
            <w:r>
              <w:rPr>
                <w:noProof/>
                <w:webHidden/>
              </w:rPr>
            </w:r>
            <w:r>
              <w:rPr>
                <w:noProof/>
                <w:webHidden/>
              </w:rPr>
              <w:fldChar w:fldCharType="separate"/>
            </w:r>
            <w:r w:rsidR="00FC4D63">
              <w:rPr>
                <w:noProof/>
                <w:webHidden/>
              </w:rPr>
              <w:t>269</w:t>
            </w:r>
            <w:r>
              <w:rPr>
                <w:noProof/>
                <w:webHidden/>
              </w:rPr>
              <w:fldChar w:fldCharType="end"/>
            </w:r>
          </w:hyperlink>
        </w:p>
        <w:p w14:paraId="240644E3" w14:textId="3F28A81B" w:rsidR="00A55024" w:rsidRDefault="00A55024">
          <w:pPr>
            <w:pStyle w:val="41"/>
            <w:tabs>
              <w:tab w:val="left" w:pos="1260"/>
              <w:tab w:val="right" w:leader="dot" w:pos="8495"/>
            </w:tabs>
            <w:rPr>
              <w:noProof/>
              <w:szCs w:val="22"/>
            </w:rPr>
          </w:pPr>
          <w:hyperlink w:anchor="_Toc207195409" w:history="1">
            <w:r w:rsidRPr="005F5B5D">
              <w:rPr>
                <w:rStyle w:val="afffa"/>
                <w:noProof/>
              </w:rPr>
              <w:t>(1)</w:t>
            </w:r>
            <w:r>
              <w:rPr>
                <w:noProof/>
                <w:szCs w:val="22"/>
              </w:rPr>
              <w:tab/>
            </w:r>
            <w:r w:rsidRPr="005F5B5D">
              <w:rPr>
                <w:rStyle w:val="afffa"/>
                <w:noProof/>
              </w:rPr>
              <w:t>情報システムの更改・廃棄時の対策</w:t>
            </w:r>
            <w:r>
              <w:rPr>
                <w:noProof/>
                <w:webHidden/>
              </w:rPr>
              <w:tab/>
            </w:r>
            <w:r>
              <w:rPr>
                <w:noProof/>
                <w:webHidden/>
              </w:rPr>
              <w:fldChar w:fldCharType="begin"/>
            </w:r>
            <w:r>
              <w:rPr>
                <w:noProof/>
                <w:webHidden/>
              </w:rPr>
              <w:instrText xml:space="preserve"> PAGEREF _Toc207195409 \h </w:instrText>
            </w:r>
            <w:r>
              <w:rPr>
                <w:noProof/>
                <w:webHidden/>
              </w:rPr>
            </w:r>
            <w:r>
              <w:rPr>
                <w:noProof/>
                <w:webHidden/>
              </w:rPr>
              <w:fldChar w:fldCharType="separate"/>
            </w:r>
            <w:r w:rsidR="00FC4D63">
              <w:rPr>
                <w:noProof/>
                <w:webHidden/>
              </w:rPr>
              <w:t>269</w:t>
            </w:r>
            <w:r>
              <w:rPr>
                <w:noProof/>
                <w:webHidden/>
              </w:rPr>
              <w:fldChar w:fldCharType="end"/>
            </w:r>
          </w:hyperlink>
        </w:p>
        <w:p w14:paraId="1F8D7037" w14:textId="15C5E21D" w:rsidR="00A55024" w:rsidRDefault="00A55024">
          <w:pPr>
            <w:pStyle w:val="31"/>
            <w:tabs>
              <w:tab w:val="left" w:pos="1260"/>
              <w:tab w:val="right" w:leader="dot" w:pos="8495"/>
            </w:tabs>
            <w:rPr>
              <w:noProof/>
              <w:szCs w:val="22"/>
            </w:rPr>
          </w:pPr>
          <w:hyperlink w:anchor="_Toc207195410" w:history="1">
            <w:r w:rsidRPr="005F5B5D">
              <w:rPr>
                <w:rStyle w:val="afffa"/>
                <w:noProof/>
              </w:rPr>
              <w:t>5.2.5</w:t>
            </w:r>
            <w:r>
              <w:rPr>
                <w:noProof/>
                <w:szCs w:val="22"/>
              </w:rPr>
              <w:tab/>
            </w:r>
            <w:r w:rsidRPr="005F5B5D">
              <w:rPr>
                <w:rStyle w:val="afffa"/>
                <w:noProof/>
              </w:rPr>
              <w:t>情報システムについての対策の見直し</w:t>
            </w:r>
            <w:r>
              <w:rPr>
                <w:noProof/>
                <w:webHidden/>
              </w:rPr>
              <w:tab/>
            </w:r>
            <w:r>
              <w:rPr>
                <w:noProof/>
                <w:webHidden/>
              </w:rPr>
              <w:fldChar w:fldCharType="begin"/>
            </w:r>
            <w:r>
              <w:rPr>
                <w:noProof/>
                <w:webHidden/>
              </w:rPr>
              <w:instrText xml:space="preserve"> PAGEREF _Toc207195410 \h </w:instrText>
            </w:r>
            <w:r>
              <w:rPr>
                <w:noProof/>
                <w:webHidden/>
              </w:rPr>
            </w:r>
            <w:r>
              <w:rPr>
                <w:noProof/>
                <w:webHidden/>
              </w:rPr>
              <w:fldChar w:fldCharType="separate"/>
            </w:r>
            <w:r w:rsidR="00FC4D63">
              <w:rPr>
                <w:noProof/>
                <w:webHidden/>
              </w:rPr>
              <w:t>271</w:t>
            </w:r>
            <w:r>
              <w:rPr>
                <w:noProof/>
                <w:webHidden/>
              </w:rPr>
              <w:fldChar w:fldCharType="end"/>
            </w:r>
          </w:hyperlink>
        </w:p>
        <w:p w14:paraId="1016A6DB" w14:textId="63801EE4" w:rsidR="00A55024" w:rsidRDefault="00A55024">
          <w:pPr>
            <w:pStyle w:val="41"/>
            <w:tabs>
              <w:tab w:val="left" w:pos="1260"/>
              <w:tab w:val="right" w:leader="dot" w:pos="8495"/>
            </w:tabs>
            <w:rPr>
              <w:noProof/>
              <w:szCs w:val="22"/>
            </w:rPr>
          </w:pPr>
          <w:hyperlink w:anchor="_Toc207195411" w:history="1">
            <w:r w:rsidRPr="005F5B5D">
              <w:rPr>
                <w:rStyle w:val="afffa"/>
                <w:noProof/>
              </w:rPr>
              <w:t>(1)</w:t>
            </w:r>
            <w:r>
              <w:rPr>
                <w:noProof/>
                <w:szCs w:val="22"/>
              </w:rPr>
              <w:tab/>
            </w:r>
            <w:r w:rsidRPr="005F5B5D">
              <w:rPr>
                <w:rStyle w:val="afffa"/>
                <w:noProof/>
              </w:rPr>
              <w:t>情報システムについての対策の見直し</w:t>
            </w:r>
            <w:r>
              <w:rPr>
                <w:noProof/>
                <w:webHidden/>
              </w:rPr>
              <w:tab/>
            </w:r>
            <w:r>
              <w:rPr>
                <w:noProof/>
                <w:webHidden/>
              </w:rPr>
              <w:fldChar w:fldCharType="begin"/>
            </w:r>
            <w:r>
              <w:rPr>
                <w:noProof/>
                <w:webHidden/>
              </w:rPr>
              <w:instrText xml:space="preserve"> PAGEREF _Toc207195411 \h </w:instrText>
            </w:r>
            <w:r>
              <w:rPr>
                <w:noProof/>
                <w:webHidden/>
              </w:rPr>
            </w:r>
            <w:r>
              <w:rPr>
                <w:noProof/>
                <w:webHidden/>
              </w:rPr>
              <w:fldChar w:fldCharType="separate"/>
            </w:r>
            <w:r w:rsidR="00FC4D63">
              <w:rPr>
                <w:noProof/>
                <w:webHidden/>
              </w:rPr>
              <w:t>271</w:t>
            </w:r>
            <w:r>
              <w:rPr>
                <w:noProof/>
                <w:webHidden/>
              </w:rPr>
              <w:fldChar w:fldCharType="end"/>
            </w:r>
          </w:hyperlink>
        </w:p>
        <w:p w14:paraId="500BCDDD" w14:textId="452DFF0C" w:rsidR="00A55024" w:rsidRDefault="00A55024">
          <w:pPr>
            <w:pStyle w:val="21"/>
            <w:tabs>
              <w:tab w:val="left" w:pos="840"/>
              <w:tab w:val="right" w:leader="dot" w:pos="8495"/>
            </w:tabs>
            <w:rPr>
              <w:noProof/>
              <w:szCs w:val="22"/>
            </w:rPr>
          </w:pPr>
          <w:hyperlink w:anchor="_Toc207195412" w:history="1">
            <w:r w:rsidRPr="005F5B5D">
              <w:rPr>
                <w:rStyle w:val="afffa"/>
                <w:noProof/>
              </w:rPr>
              <w:t>5.3</w:t>
            </w:r>
            <w:r>
              <w:rPr>
                <w:noProof/>
                <w:szCs w:val="22"/>
              </w:rPr>
              <w:tab/>
            </w:r>
            <w:r w:rsidRPr="005F5B5D">
              <w:rPr>
                <w:rStyle w:val="afffa"/>
                <w:noProof/>
              </w:rPr>
              <w:t>情報システムの運用継続計画</w:t>
            </w:r>
            <w:r>
              <w:rPr>
                <w:noProof/>
                <w:webHidden/>
              </w:rPr>
              <w:tab/>
            </w:r>
            <w:r>
              <w:rPr>
                <w:noProof/>
                <w:webHidden/>
              </w:rPr>
              <w:fldChar w:fldCharType="begin"/>
            </w:r>
            <w:r>
              <w:rPr>
                <w:noProof/>
                <w:webHidden/>
              </w:rPr>
              <w:instrText xml:space="preserve"> PAGEREF _Toc207195412 \h </w:instrText>
            </w:r>
            <w:r>
              <w:rPr>
                <w:noProof/>
                <w:webHidden/>
              </w:rPr>
            </w:r>
            <w:r>
              <w:rPr>
                <w:noProof/>
                <w:webHidden/>
              </w:rPr>
              <w:fldChar w:fldCharType="separate"/>
            </w:r>
            <w:r w:rsidR="00FC4D63">
              <w:rPr>
                <w:noProof/>
                <w:webHidden/>
              </w:rPr>
              <w:t>272</w:t>
            </w:r>
            <w:r>
              <w:rPr>
                <w:noProof/>
                <w:webHidden/>
              </w:rPr>
              <w:fldChar w:fldCharType="end"/>
            </w:r>
          </w:hyperlink>
        </w:p>
        <w:p w14:paraId="6FE57ADD" w14:textId="109E509F" w:rsidR="00A55024" w:rsidRDefault="00A55024">
          <w:pPr>
            <w:pStyle w:val="31"/>
            <w:tabs>
              <w:tab w:val="left" w:pos="1260"/>
              <w:tab w:val="right" w:leader="dot" w:pos="8495"/>
            </w:tabs>
            <w:rPr>
              <w:noProof/>
              <w:szCs w:val="22"/>
            </w:rPr>
          </w:pPr>
          <w:hyperlink w:anchor="_Toc207195413" w:history="1">
            <w:r w:rsidRPr="005F5B5D">
              <w:rPr>
                <w:rStyle w:val="afffa"/>
                <w:noProof/>
              </w:rPr>
              <w:t>5.3.1</w:t>
            </w:r>
            <w:r>
              <w:rPr>
                <w:noProof/>
                <w:szCs w:val="22"/>
              </w:rPr>
              <w:tab/>
            </w:r>
            <w:r w:rsidRPr="005F5B5D">
              <w:rPr>
                <w:rStyle w:val="afffa"/>
                <w:noProof/>
              </w:rPr>
              <w:t>情報システムの運用継続計画の整備・整合的運用の確保</w:t>
            </w:r>
            <w:r>
              <w:rPr>
                <w:noProof/>
                <w:webHidden/>
              </w:rPr>
              <w:tab/>
            </w:r>
            <w:r>
              <w:rPr>
                <w:noProof/>
                <w:webHidden/>
              </w:rPr>
              <w:fldChar w:fldCharType="begin"/>
            </w:r>
            <w:r>
              <w:rPr>
                <w:noProof/>
                <w:webHidden/>
              </w:rPr>
              <w:instrText xml:space="preserve"> PAGEREF _Toc207195413 \h </w:instrText>
            </w:r>
            <w:r>
              <w:rPr>
                <w:noProof/>
                <w:webHidden/>
              </w:rPr>
            </w:r>
            <w:r>
              <w:rPr>
                <w:noProof/>
                <w:webHidden/>
              </w:rPr>
              <w:fldChar w:fldCharType="separate"/>
            </w:r>
            <w:r w:rsidR="00FC4D63">
              <w:rPr>
                <w:noProof/>
                <w:webHidden/>
              </w:rPr>
              <w:t>272</w:t>
            </w:r>
            <w:r>
              <w:rPr>
                <w:noProof/>
                <w:webHidden/>
              </w:rPr>
              <w:fldChar w:fldCharType="end"/>
            </w:r>
          </w:hyperlink>
        </w:p>
        <w:p w14:paraId="51A7597C" w14:textId="24878E66" w:rsidR="00A55024" w:rsidRDefault="00A55024">
          <w:pPr>
            <w:pStyle w:val="41"/>
            <w:tabs>
              <w:tab w:val="left" w:pos="1260"/>
              <w:tab w:val="right" w:leader="dot" w:pos="8495"/>
            </w:tabs>
            <w:rPr>
              <w:noProof/>
              <w:szCs w:val="22"/>
            </w:rPr>
          </w:pPr>
          <w:hyperlink w:anchor="_Toc207195414" w:history="1">
            <w:r w:rsidRPr="005F5B5D">
              <w:rPr>
                <w:rStyle w:val="afffa"/>
                <w:noProof/>
              </w:rPr>
              <w:t>(1)</w:t>
            </w:r>
            <w:r>
              <w:rPr>
                <w:noProof/>
                <w:szCs w:val="22"/>
              </w:rPr>
              <w:tab/>
            </w:r>
            <w:r w:rsidRPr="005F5B5D">
              <w:rPr>
                <w:rStyle w:val="afffa"/>
                <w:noProof/>
              </w:rPr>
              <w:t>情報システムの運用継続計画の整備・整合的運用の確保</w:t>
            </w:r>
            <w:r>
              <w:rPr>
                <w:noProof/>
                <w:webHidden/>
              </w:rPr>
              <w:tab/>
            </w:r>
            <w:r>
              <w:rPr>
                <w:noProof/>
                <w:webHidden/>
              </w:rPr>
              <w:fldChar w:fldCharType="begin"/>
            </w:r>
            <w:r>
              <w:rPr>
                <w:noProof/>
                <w:webHidden/>
              </w:rPr>
              <w:instrText xml:space="preserve"> PAGEREF _Toc207195414 \h </w:instrText>
            </w:r>
            <w:r>
              <w:rPr>
                <w:noProof/>
                <w:webHidden/>
              </w:rPr>
            </w:r>
            <w:r>
              <w:rPr>
                <w:noProof/>
                <w:webHidden/>
              </w:rPr>
              <w:fldChar w:fldCharType="separate"/>
            </w:r>
            <w:r w:rsidR="00FC4D63">
              <w:rPr>
                <w:noProof/>
                <w:webHidden/>
              </w:rPr>
              <w:t>272</w:t>
            </w:r>
            <w:r>
              <w:rPr>
                <w:noProof/>
                <w:webHidden/>
              </w:rPr>
              <w:fldChar w:fldCharType="end"/>
            </w:r>
          </w:hyperlink>
        </w:p>
        <w:p w14:paraId="1C20C4CA" w14:textId="7F6EA017" w:rsidR="00A55024" w:rsidRDefault="00A55024">
          <w:pPr>
            <w:pStyle w:val="21"/>
            <w:tabs>
              <w:tab w:val="left" w:pos="840"/>
              <w:tab w:val="right" w:leader="dot" w:pos="8495"/>
            </w:tabs>
            <w:rPr>
              <w:noProof/>
              <w:szCs w:val="22"/>
            </w:rPr>
          </w:pPr>
          <w:hyperlink w:anchor="_Toc207195415" w:history="1">
            <w:r w:rsidRPr="005F5B5D">
              <w:rPr>
                <w:rStyle w:val="afffa"/>
                <w:noProof/>
              </w:rPr>
              <w:t>5.4</w:t>
            </w:r>
            <w:r>
              <w:rPr>
                <w:noProof/>
                <w:szCs w:val="22"/>
              </w:rPr>
              <w:tab/>
            </w:r>
            <w:r w:rsidRPr="005F5B5D">
              <w:rPr>
                <w:rStyle w:val="afffa"/>
                <w:noProof/>
              </w:rPr>
              <w:t>政府共通利用型システム</w:t>
            </w:r>
            <w:r>
              <w:rPr>
                <w:noProof/>
                <w:webHidden/>
              </w:rPr>
              <w:tab/>
            </w:r>
            <w:r>
              <w:rPr>
                <w:noProof/>
                <w:webHidden/>
              </w:rPr>
              <w:fldChar w:fldCharType="begin"/>
            </w:r>
            <w:r>
              <w:rPr>
                <w:noProof/>
                <w:webHidden/>
              </w:rPr>
              <w:instrText xml:space="preserve"> PAGEREF _Toc207195415 \h </w:instrText>
            </w:r>
            <w:r>
              <w:rPr>
                <w:noProof/>
                <w:webHidden/>
              </w:rPr>
            </w:r>
            <w:r>
              <w:rPr>
                <w:noProof/>
                <w:webHidden/>
              </w:rPr>
              <w:fldChar w:fldCharType="separate"/>
            </w:r>
            <w:r w:rsidR="00FC4D63">
              <w:rPr>
                <w:noProof/>
                <w:webHidden/>
              </w:rPr>
              <w:t>276</w:t>
            </w:r>
            <w:r>
              <w:rPr>
                <w:noProof/>
                <w:webHidden/>
              </w:rPr>
              <w:fldChar w:fldCharType="end"/>
            </w:r>
          </w:hyperlink>
        </w:p>
        <w:p w14:paraId="302A2B96" w14:textId="520085AB" w:rsidR="00A55024" w:rsidRDefault="00A55024">
          <w:pPr>
            <w:pStyle w:val="31"/>
            <w:tabs>
              <w:tab w:val="left" w:pos="1260"/>
              <w:tab w:val="right" w:leader="dot" w:pos="8495"/>
            </w:tabs>
            <w:rPr>
              <w:noProof/>
              <w:szCs w:val="22"/>
            </w:rPr>
          </w:pPr>
          <w:hyperlink w:anchor="_Toc207195416" w:history="1">
            <w:r w:rsidRPr="005F5B5D">
              <w:rPr>
                <w:rStyle w:val="afffa"/>
                <w:noProof/>
              </w:rPr>
              <w:t>5.4.1</w:t>
            </w:r>
            <w:r>
              <w:rPr>
                <w:noProof/>
                <w:szCs w:val="22"/>
              </w:rPr>
              <w:tab/>
            </w:r>
            <w:r w:rsidRPr="005F5B5D">
              <w:rPr>
                <w:rStyle w:val="afffa"/>
                <w:noProof/>
              </w:rPr>
              <w:t>政府共通利用型システム管理機関における対策</w:t>
            </w:r>
            <w:r>
              <w:rPr>
                <w:noProof/>
                <w:webHidden/>
              </w:rPr>
              <w:tab/>
            </w:r>
            <w:r>
              <w:rPr>
                <w:noProof/>
                <w:webHidden/>
              </w:rPr>
              <w:fldChar w:fldCharType="begin"/>
            </w:r>
            <w:r>
              <w:rPr>
                <w:noProof/>
                <w:webHidden/>
              </w:rPr>
              <w:instrText xml:space="preserve"> PAGEREF _Toc207195416 \h </w:instrText>
            </w:r>
            <w:r>
              <w:rPr>
                <w:noProof/>
                <w:webHidden/>
              </w:rPr>
            </w:r>
            <w:r>
              <w:rPr>
                <w:noProof/>
                <w:webHidden/>
              </w:rPr>
              <w:fldChar w:fldCharType="separate"/>
            </w:r>
            <w:r w:rsidR="00FC4D63">
              <w:rPr>
                <w:noProof/>
                <w:webHidden/>
              </w:rPr>
              <w:t>276</w:t>
            </w:r>
            <w:r>
              <w:rPr>
                <w:noProof/>
                <w:webHidden/>
              </w:rPr>
              <w:fldChar w:fldCharType="end"/>
            </w:r>
          </w:hyperlink>
        </w:p>
        <w:p w14:paraId="5CD6E7CA" w14:textId="7914DFF0" w:rsidR="00A55024" w:rsidRDefault="00A55024">
          <w:pPr>
            <w:pStyle w:val="41"/>
            <w:tabs>
              <w:tab w:val="left" w:pos="1260"/>
              <w:tab w:val="right" w:leader="dot" w:pos="8495"/>
            </w:tabs>
            <w:rPr>
              <w:noProof/>
              <w:szCs w:val="22"/>
            </w:rPr>
          </w:pPr>
          <w:hyperlink w:anchor="_Toc207195417" w:history="1">
            <w:r w:rsidRPr="005F5B5D">
              <w:rPr>
                <w:rStyle w:val="afffa"/>
                <w:noProof/>
              </w:rPr>
              <w:t>(1)</w:t>
            </w:r>
            <w:r>
              <w:rPr>
                <w:noProof/>
                <w:szCs w:val="22"/>
              </w:rPr>
              <w:tab/>
            </w:r>
            <w:r w:rsidRPr="005F5B5D">
              <w:rPr>
                <w:rStyle w:val="afffa"/>
                <w:noProof/>
              </w:rPr>
              <w:t>情報セキュリティ対策に関する運用管理規程の整備</w:t>
            </w:r>
            <w:r>
              <w:rPr>
                <w:noProof/>
                <w:webHidden/>
              </w:rPr>
              <w:tab/>
            </w:r>
            <w:r>
              <w:rPr>
                <w:noProof/>
                <w:webHidden/>
              </w:rPr>
              <w:fldChar w:fldCharType="begin"/>
            </w:r>
            <w:r>
              <w:rPr>
                <w:noProof/>
                <w:webHidden/>
              </w:rPr>
              <w:instrText xml:space="preserve"> PAGEREF _Toc207195417 \h </w:instrText>
            </w:r>
            <w:r>
              <w:rPr>
                <w:noProof/>
                <w:webHidden/>
              </w:rPr>
            </w:r>
            <w:r>
              <w:rPr>
                <w:noProof/>
                <w:webHidden/>
              </w:rPr>
              <w:fldChar w:fldCharType="separate"/>
            </w:r>
            <w:r w:rsidR="00FC4D63">
              <w:rPr>
                <w:noProof/>
                <w:webHidden/>
              </w:rPr>
              <w:t>276</w:t>
            </w:r>
            <w:r>
              <w:rPr>
                <w:noProof/>
                <w:webHidden/>
              </w:rPr>
              <w:fldChar w:fldCharType="end"/>
            </w:r>
          </w:hyperlink>
        </w:p>
        <w:p w14:paraId="3B872978" w14:textId="30DFECD4" w:rsidR="00A55024" w:rsidRDefault="00A55024">
          <w:pPr>
            <w:pStyle w:val="41"/>
            <w:tabs>
              <w:tab w:val="left" w:pos="1260"/>
              <w:tab w:val="right" w:leader="dot" w:pos="8495"/>
            </w:tabs>
            <w:rPr>
              <w:noProof/>
              <w:szCs w:val="22"/>
            </w:rPr>
          </w:pPr>
          <w:hyperlink w:anchor="_Toc207195418" w:history="1">
            <w:r w:rsidRPr="005F5B5D">
              <w:rPr>
                <w:rStyle w:val="afffa"/>
                <w:noProof/>
              </w:rPr>
              <w:t>(2)</w:t>
            </w:r>
            <w:r>
              <w:rPr>
                <w:noProof/>
                <w:szCs w:val="22"/>
              </w:rPr>
              <w:tab/>
            </w:r>
            <w:r w:rsidRPr="005F5B5D">
              <w:rPr>
                <w:rStyle w:val="afffa"/>
                <w:noProof/>
              </w:rPr>
              <w:t>情報システム台帳及び情報システム関連文書の整備</w:t>
            </w:r>
            <w:r>
              <w:rPr>
                <w:noProof/>
                <w:webHidden/>
              </w:rPr>
              <w:tab/>
            </w:r>
            <w:r>
              <w:rPr>
                <w:noProof/>
                <w:webHidden/>
              </w:rPr>
              <w:fldChar w:fldCharType="begin"/>
            </w:r>
            <w:r>
              <w:rPr>
                <w:noProof/>
                <w:webHidden/>
              </w:rPr>
              <w:instrText xml:space="preserve"> PAGEREF _Toc207195418 \h </w:instrText>
            </w:r>
            <w:r>
              <w:rPr>
                <w:noProof/>
                <w:webHidden/>
              </w:rPr>
            </w:r>
            <w:r>
              <w:rPr>
                <w:noProof/>
                <w:webHidden/>
              </w:rPr>
              <w:fldChar w:fldCharType="separate"/>
            </w:r>
            <w:r w:rsidR="00FC4D63">
              <w:rPr>
                <w:noProof/>
                <w:webHidden/>
              </w:rPr>
              <w:t>279</w:t>
            </w:r>
            <w:r>
              <w:rPr>
                <w:noProof/>
                <w:webHidden/>
              </w:rPr>
              <w:fldChar w:fldCharType="end"/>
            </w:r>
          </w:hyperlink>
        </w:p>
        <w:p w14:paraId="4B4EA873" w14:textId="198D578F" w:rsidR="00A55024" w:rsidRDefault="00A55024">
          <w:pPr>
            <w:pStyle w:val="31"/>
            <w:tabs>
              <w:tab w:val="left" w:pos="1260"/>
              <w:tab w:val="right" w:leader="dot" w:pos="8495"/>
            </w:tabs>
            <w:rPr>
              <w:noProof/>
              <w:szCs w:val="22"/>
            </w:rPr>
          </w:pPr>
          <w:hyperlink w:anchor="_Toc207195419" w:history="1">
            <w:r w:rsidRPr="005F5B5D">
              <w:rPr>
                <w:rStyle w:val="afffa"/>
                <w:noProof/>
              </w:rPr>
              <w:t>5.4.2</w:t>
            </w:r>
            <w:r>
              <w:rPr>
                <w:noProof/>
                <w:szCs w:val="22"/>
              </w:rPr>
              <w:tab/>
            </w:r>
            <w:r w:rsidRPr="005F5B5D">
              <w:rPr>
                <w:rStyle w:val="afffa"/>
                <w:noProof/>
              </w:rPr>
              <w:t>政府共通利用型システム利用機関における対策</w:t>
            </w:r>
            <w:r>
              <w:rPr>
                <w:noProof/>
                <w:webHidden/>
              </w:rPr>
              <w:tab/>
            </w:r>
            <w:r>
              <w:rPr>
                <w:noProof/>
                <w:webHidden/>
              </w:rPr>
              <w:fldChar w:fldCharType="begin"/>
            </w:r>
            <w:r>
              <w:rPr>
                <w:noProof/>
                <w:webHidden/>
              </w:rPr>
              <w:instrText xml:space="preserve"> PAGEREF _Toc207195419 \h </w:instrText>
            </w:r>
            <w:r>
              <w:rPr>
                <w:noProof/>
                <w:webHidden/>
              </w:rPr>
            </w:r>
            <w:r>
              <w:rPr>
                <w:noProof/>
                <w:webHidden/>
              </w:rPr>
              <w:fldChar w:fldCharType="separate"/>
            </w:r>
            <w:r w:rsidR="00FC4D63">
              <w:rPr>
                <w:noProof/>
                <w:webHidden/>
              </w:rPr>
              <w:t>281</w:t>
            </w:r>
            <w:r>
              <w:rPr>
                <w:noProof/>
                <w:webHidden/>
              </w:rPr>
              <w:fldChar w:fldCharType="end"/>
            </w:r>
          </w:hyperlink>
        </w:p>
        <w:p w14:paraId="23A12509" w14:textId="5E64DAEB" w:rsidR="00A55024" w:rsidRDefault="00A55024">
          <w:pPr>
            <w:pStyle w:val="41"/>
            <w:tabs>
              <w:tab w:val="left" w:pos="1260"/>
              <w:tab w:val="right" w:leader="dot" w:pos="8495"/>
            </w:tabs>
            <w:rPr>
              <w:noProof/>
              <w:szCs w:val="22"/>
            </w:rPr>
          </w:pPr>
          <w:hyperlink w:anchor="_Toc207195420" w:history="1">
            <w:r w:rsidRPr="005F5B5D">
              <w:rPr>
                <w:rStyle w:val="afffa"/>
                <w:noProof/>
              </w:rPr>
              <w:t>(1)</w:t>
            </w:r>
            <w:r>
              <w:rPr>
                <w:noProof/>
                <w:szCs w:val="22"/>
              </w:rPr>
              <w:tab/>
            </w:r>
            <w:r w:rsidRPr="005F5B5D">
              <w:rPr>
                <w:rStyle w:val="afffa"/>
                <w:noProof/>
              </w:rPr>
              <w:t>政府共通利用型システム利用機関における体制の整備</w:t>
            </w:r>
            <w:r>
              <w:rPr>
                <w:noProof/>
                <w:webHidden/>
              </w:rPr>
              <w:tab/>
            </w:r>
            <w:r>
              <w:rPr>
                <w:noProof/>
                <w:webHidden/>
              </w:rPr>
              <w:fldChar w:fldCharType="begin"/>
            </w:r>
            <w:r>
              <w:rPr>
                <w:noProof/>
                <w:webHidden/>
              </w:rPr>
              <w:instrText xml:space="preserve"> PAGEREF _Toc207195420 \h </w:instrText>
            </w:r>
            <w:r>
              <w:rPr>
                <w:noProof/>
                <w:webHidden/>
              </w:rPr>
            </w:r>
            <w:r>
              <w:rPr>
                <w:noProof/>
                <w:webHidden/>
              </w:rPr>
              <w:fldChar w:fldCharType="separate"/>
            </w:r>
            <w:r w:rsidR="00FC4D63">
              <w:rPr>
                <w:noProof/>
                <w:webHidden/>
              </w:rPr>
              <w:t>281</w:t>
            </w:r>
            <w:r>
              <w:rPr>
                <w:noProof/>
                <w:webHidden/>
              </w:rPr>
              <w:fldChar w:fldCharType="end"/>
            </w:r>
          </w:hyperlink>
        </w:p>
        <w:p w14:paraId="78169B44" w14:textId="5E2F5EA2" w:rsidR="00A55024" w:rsidRDefault="00A55024">
          <w:pPr>
            <w:pStyle w:val="41"/>
            <w:tabs>
              <w:tab w:val="left" w:pos="1260"/>
              <w:tab w:val="right" w:leader="dot" w:pos="8495"/>
            </w:tabs>
            <w:rPr>
              <w:noProof/>
              <w:szCs w:val="22"/>
            </w:rPr>
          </w:pPr>
          <w:hyperlink w:anchor="_Toc207195421" w:history="1">
            <w:r w:rsidRPr="005F5B5D">
              <w:rPr>
                <w:rStyle w:val="afffa"/>
                <w:noProof/>
              </w:rPr>
              <w:t>(2)</w:t>
            </w:r>
            <w:r>
              <w:rPr>
                <w:noProof/>
                <w:szCs w:val="22"/>
              </w:rPr>
              <w:tab/>
            </w:r>
            <w:r w:rsidRPr="005F5B5D">
              <w:rPr>
                <w:rStyle w:val="afffa"/>
                <w:noProof/>
              </w:rPr>
              <w:t>政府共通利用型システム利用機関における情報セキュリティ対策</w:t>
            </w:r>
            <w:r>
              <w:rPr>
                <w:noProof/>
                <w:webHidden/>
              </w:rPr>
              <w:tab/>
            </w:r>
            <w:r>
              <w:rPr>
                <w:noProof/>
                <w:webHidden/>
              </w:rPr>
              <w:fldChar w:fldCharType="begin"/>
            </w:r>
            <w:r>
              <w:rPr>
                <w:noProof/>
                <w:webHidden/>
              </w:rPr>
              <w:instrText xml:space="preserve"> PAGEREF _Toc207195421 \h </w:instrText>
            </w:r>
            <w:r>
              <w:rPr>
                <w:noProof/>
                <w:webHidden/>
              </w:rPr>
            </w:r>
            <w:r>
              <w:rPr>
                <w:noProof/>
                <w:webHidden/>
              </w:rPr>
              <w:fldChar w:fldCharType="separate"/>
            </w:r>
            <w:r w:rsidR="00FC4D63">
              <w:rPr>
                <w:noProof/>
                <w:webHidden/>
              </w:rPr>
              <w:t>282</w:t>
            </w:r>
            <w:r>
              <w:rPr>
                <w:noProof/>
                <w:webHidden/>
              </w:rPr>
              <w:fldChar w:fldCharType="end"/>
            </w:r>
          </w:hyperlink>
        </w:p>
        <w:p w14:paraId="164F671B" w14:textId="5A4E50F4" w:rsidR="00A55024" w:rsidRDefault="00A55024">
          <w:pPr>
            <w:pStyle w:val="41"/>
            <w:tabs>
              <w:tab w:val="left" w:pos="1260"/>
              <w:tab w:val="right" w:leader="dot" w:pos="8495"/>
            </w:tabs>
            <w:rPr>
              <w:noProof/>
              <w:szCs w:val="22"/>
            </w:rPr>
          </w:pPr>
          <w:hyperlink w:anchor="_Toc207195422" w:history="1">
            <w:r w:rsidRPr="005F5B5D">
              <w:rPr>
                <w:rStyle w:val="afffa"/>
                <w:noProof/>
              </w:rPr>
              <w:t>(3)</w:t>
            </w:r>
            <w:r>
              <w:rPr>
                <w:noProof/>
                <w:szCs w:val="22"/>
              </w:rPr>
              <w:tab/>
            </w:r>
            <w:r w:rsidRPr="005F5B5D">
              <w:rPr>
                <w:rStyle w:val="afffa"/>
                <w:noProof/>
              </w:rPr>
              <w:t>政府共通利用型システム利用機関における機器等の管理</w:t>
            </w:r>
            <w:r>
              <w:rPr>
                <w:noProof/>
                <w:webHidden/>
              </w:rPr>
              <w:tab/>
            </w:r>
            <w:r>
              <w:rPr>
                <w:noProof/>
                <w:webHidden/>
              </w:rPr>
              <w:fldChar w:fldCharType="begin"/>
            </w:r>
            <w:r>
              <w:rPr>
                <w:noProof/>
                <w:webHidden/>
              </w:rPr>
              <w:instrText xml:space="preserve"> PAGEREF _Toc207195422 \h </w:instrText>
            </w:r>
            <w:r>
              <w:rPr>
                <w:noProof/>
                <w:webHidden/>
              </w:rPr>
            </w:r>
            <w:r>
              <w:rPr>
                <w:noProof/>
                <w:webHidden/>
              </w:rPr>
              <w:fldChar w:fldCharType="separate"/>
            </w:r>
            <w:r w:rsidR="00FC4D63">
              <w:rPr>
                <w:noProof/>
                <w:webHidden/>
              </w:rPr>
              <w:t>283</w:t>
            </w:r>
            <w:r>
              <w:rPr>
                <w:noProof/>
                <w:webHidden/>
              </w:rPr>
              <w:fldChar w:fldCharType="end"/>
            </w:r>
          </w:hyperlink>
        </w:p>
        <w:p w14:paraId="7F3343C2" w14:textId="09849442" w:rsidR="00A55024" w:rsidRDefault="00A55024">
          <w:pPr>
            <w:pStyle w:val="12"/>
            <w:rPr>
              <w:noProof/>
              <w:szCs w:val="22"/>
            </w:rPr>
          </w:pPr>
          <w:hyperlink w:anchor="_Toc207195423" w:history="1">
            <w:r w:rsidRPr="005F5B5D">
              <w:rPr>
                <w:rStyle w:val="afffa"/>
                <w:noProof/>
              </w:rPr>
              <w:t>第</w:t>
            </w:r>
            <w:r w:rsidRPr="005F5B5D">
              <w:rPr>
                <w:rStyle w:val="afffa"/>
                <w:noProof/>
              </w:rPr>
              <w:t>6</w:t>
            </w:r>
            <w:r w:rsidRPr="005F5B5D">
              <w:rPr>
                <w:rStyle w:val="afffa"/>
                <w:noProof/>
              </w:rPr>
              <w:t>部</w:t>
            </w:r>
            <w:r>
              <w:rPr>
                <w:noProof/>
                <w:szCs w:val="22"/>
              </w:rPr>
              <w:tab/>
            </w:r>
            <w:r w:rsidRPr="005F5B5D">
              <w:rPr>
                <w:rStyle w:val="afffa"/>
                <w:noProof/>
              </w:rPr>
              <w:t>情報システムの構成要素</w:t>
            </w:r>
            <w:r>
              <w:rPr>
                <w:noProof/>
                <w:webHidden/>
              </w:rPr>
              <w:tab/>
            </w:r>
            <w:r>
              <w:rPr>
                <w:noProof/>
                <w:webHidden/>
              </w:rPr>
              <w:fldChar w:fldCharType="begin"/>
            </w:r>
            <w:r>
              <w:rPr>
                <w:noProof/>
                <w:webHidden/>
              </w:rPr>
              <w:instrText xml:space="preserve"> PAGEREF _Toc207195423 \h </w:instrText>
            </w:r>
            <w:r>
              <w:rPr>
                <w:noProof/>
                <w:webHidden/>
              </w:rPr>
            </w:r>
            <w:r>
              <w:rPr>
                <w:noProof/>
                <w:webHidden/>
              </w:rPr>
              <w:fldChar w:fldCharType="separate"/>
            </w:r>
            <w:r w:rsidR="00FC4D63">
              <w:rPr>
                <w:noProof/>
                <w:webHidden/>
              </w:rPr>
              <w:t>286</w:t>
            </w:r>
            <w:r>
              <w:rPr>
                <w:noProof/>
                <w:webHidden/>
              </w:rPr>
              <w:fldChar w:fldCharType="end"/>
            </w:r>
          </w:hyperlink>
        </w:p>
        <w:p w14:paraId="6CBB5838" w14:textId="3E3865DE" w:rsidR="00A55024" w:rsidRDefault="00A55024">
          <w:pPr>
            <w:pStyle w:val="21"/>
            <w:tabs>
              <w:tab w:val="left" w:pos="840"/>
              <w:tab w:val="right" w:leader="dot" w:pos="8495"/>
            </w:tabs>
            <w:rPr>
              <w:noProof/>
              <w:szCs w:val="22"/>
            </w:rPr>
          </w:pPr>
          <w:hyperlink w:anchor="_Toc207195424" w:history="1">
            <w:r w:rsidRPr="005F5B5D">
              <w:rPr>
                <w:rStyle w:val="afffa"/>
                <w:noProof/>
              </w:rPr>
              <w:t>6.1</w:t>
            </w:r>
            <w:r>
              <w:rPr>
                <w:noProof/>
                <w:szCs w:val="22"/>
              </w:rPr>
              <w:tab/>
            </w:r>
            <w:r w:rsidRPr="005F5B5D">
              <w:rPr>
                <w:rStyle w:val="afffa"/>
                <w:noProof/>
              </w:rPr>
              <w:t>端末</w:t>
            </w:r>
            <w:r>
              <w:rPr>
                <w:noProof/>
                <w:webHidden/>
              </w:rPr>
              <w:tab/>
            </w:r>
            <w:r>
              <w:rPr>
                <w:noProof/>
                <w:webHidden/>
              </w:rPr>
              <w:fldChar w:fldCharType="begin"/>
            </w:r>
            <w:r>
              <w:rPr>
                <w:noProof/>
                <w:webHidden/>
              </w:rPr>
              <w:instrText xml:space="preserve"> PAGEREF _Toc207195424 \h </w:instrText>
            </w:r>
            <w:r>
              <w:rPr>
                <w:noProof/>
                <w:webHidden/>
              </w:rPr>
            </w:r>
            <w:r>
              <w:rPr>
                <w:noProof/>
                <w:webHidden/>
              </w:rPr>
              <w:fldChar w:fldCharType="separate"/>
            </w:r>
            <w:r w:rsidR="00FC4D63">
              <w:rPr>
                <w:noProof/>
                <w:webHidden/>
              </w:rPr>
              <w:t>286</w:t>
            </w:r>
            <w:r>
              <w:rPr>
                <w:noProof/>
                <w:webHidden/>
              </w:rPr>
              <w:fldChar w:fldCharType="end"/>
            </w:r>
          </w:hyperlink>
        </w:p>
        <w:p w14:paraId="6A34482A" w14:textId="14A8D0D7" w:rsidR="00A55024" w:rsidRDefault="00A55024">
          <w:pPr>
            <w:pStyle w:val="31"/>
            <w:tabs>
              <w:tab w:val="left" w:pos="1260"/>
              <w:tab w:val="right" w:leader="dot" w:pos="8495"/>
            </w:tabs>
            <w:rPr>
              <w:noProof/>
              <w:szCs w:val="22"/>
            </w:rPr>
          </w:pPr>
          <w:hyperlink w:anchor="_Toc207195425" w:history="1">
            <w:r w:rsidRPr="005F5B5D">
              <w:rPr>
                <w:rStyle w:val="afffa"/>
                <w:noProof/>
              </w:rPr>
              <w:t>6.1.1</w:t>
            </w:r>
            <w:r>
              <w:rPr>
                <w:noProof/>
                <w:szCs w:val="22"/>
              </w:rPr>
              <w:tab/>
            </w:r>
            <w:r w:rsidRPr="005F5B5D">
              <w:rPr>
                <w:rStyle w:val="afffa"/>
                <w:noProof/>
              </w:rPr>
              <w:t>端末</w:t>
            </w:r>
            <w:r>
              <w:rPr>
                <w:noProof/>
                <w:webHidden/>
              </w:rPr>
              <w:tab/>
            </w:r>
            <w:r>
              <w:rPr>
                <w:noProof/>
                <w:webHidden/>
              </w:rPr>
              <w:fldChar w:fldCharType="begin"/>
            </w:r>
            <w:r>
              <w:rPr>
                <w:noProof/>
                <w:webHidden/>
              </w:rPr>
              <w:instrText xml:space="preserve"> PAGEREF _Toc207195425 \h </w:instrText>
            </w:r>
            <w:r>
              <w:rPr>
                <w:noProof/>
                <w:webHidden/>
              </w:rPr>
            </w:r>
            <w:r>
              <w:rPr>
                <w:noProof/>
                <w:webHidden/>
              </w:rPr>
              <w:fldChar w:fldCharType="separate"/>
            </w:r>
            <w:r w:rsidR="00FC4D63">
              <w:rPr>
                <w:noProof/>
                <w:webHidden/>
              </w:rPr>
              <w:t>286</w:t>
            </w:r>
            <w:r>
              <w:rPr>
                <w:noProof/>
                <w:webHidden/>
              </w:rPr>
              <w:fldChar w:fldCharType="end"/>
            </w:r>
          </w:hyperlink>
        </w:p>
        <w:p w14:paraId="72C15BC8" w14:textId="2B607DC1" w:rsidR="00A55024" w:rsidRDefault="00A55024">
          <w:pPr>
            <w:pStyle w:val="41"/>
            <w:tabs>
              <w:tab w:val="left" w:pos="1260"/>
              <w:tab w:val="right" w:leader="dot" w:pos="8495"/>
            </w:tabs>
            <w:rPr>
              <w:noProof/>
              <w:szCs w:val="22"/>
            </w:rPr>
          </w:pPr>
          <w:hyperlink w:anchor="_Toc207195426" w:history="1">
            <w:r w:rsidRPr="005F5B5D">
              <w:rPr>
                <w:rStyle w:val="afffa"/>
                <w:noProof/>
              </w:rPr>
              <w:t>(1)</w:t>
            </w:r>
            <w:r>
              <w:rPr>
                <w:noProof/>
                <w:szCs w:val="22"/>
              </w:rPr>
              <w:tab/>
            </w:r>
            <w:r w:rsidRPr="005F5B5D">
              <w:rPr>
                <w:rStyle w:val="afffa"/>
                <w:noProof/>
              </w:rPr>
              <w:t>端末の導入時の対策</w:t>
            </w:r>
            <w:r>
              <w:rPr>
                <w:noProof/>
                <w:webHidden/>
              </w:rPr>
              <w:tab/>
            </w:r>
            <w:r>
              <w:rPr>
                <w:noProof/>
                <w:webHidden/>
              </w:rPr>
              <w:fldChar w:fldCharType="begin"/>
            </w:r>
            <w:r>
              <w:rPr>
                <w:noProof/>
                <w:webHidden/>
              </w:rPr>
              <w:instrText xml:space="preserve"> PAGEREF _Toc207195426 \h </w:instrText>
            </w:r>
            <w:r>
              <w:rPr>
                <w:noProof/>
                <w:webHidden/>
              </w:rPr>
            </w:r>
            <w:r>
              <w:rPr>
                <w:noProof/>
                <w:webHidden/>
              </w:rPr>
              <w:fldChar w:fldCharType="separate"/>
            </w:r>
            <w:r w:rsidR="00FC4D63">
              <w:rPr>
                <w:noProof/>
                <w:webHidden/>
              </w:rPr>
              <w:t>286</w:t>
            </w:r>
            <w:r>
              <w:rPr>
                <w:noProof/>
                <w:webHidden/>
              </w:rPr>
              <w:fldChar w:fldCharType="end"/>
            </w:r>
          </w:hyperlink>
        </w:p>
        <w:p w14:paraId="7EEAF067" w14:textId="2FC5310D" w:rsidR="00A55024" w:rsidRDefault="00A55024">
          <w:pPr>
            <w:pStyle w:val="41"/>
            <w:tabs>
              <w:tab w:val="left" w:pos="1260"/>
              <w:tab w:val="right" w:leader="dot" w:pos="8495"/>
            </w:tabs>
            <w:rPr>
              <w:noProof/>
              <w:szCs w:val="22"/>
            </w:rPr>
          </w:pPr>
          <w:hyperlink w:anchor="_Toc207195427" w:history="1">
            <w:r w:rsidRPr="005F5B5D">
              <w:rPr>
                <w:rStyle w:val="afffa"/>
                <w:noProof/>
              </w:rPr>
              <w:t>(2)</w:t>
            </w:r>
            <w:r>
              <w:rPr>
                <w:noProof/>
                <w:szCs w:val="22"/>
              </w:rPr>
              <w:tab/>
            </w:r>
            <w:r w:rsidRPr="005F5B5D">
              <w:rPr>
                <w:rStyle w:val="afffa"/>
                <w:noProof/>
              </w:rPr>
              <w:t>端末の運用時の対策</w:t>
            </w:r>
            <w:r>
              <w:rPr>
                <w:noProof/>
                <w:webHidden/>
              </w:rPr>
              <w:tab/>
            </w:r>
            <w:r>
              <w:rPr>
                <w:noProof/>
                <w:webHidden/>
              </w:rPr>
              <w:fldChar w:fldCharType="begin"/>
            </w:r>
            <w:r>
              <w:rPr>
                <w:noProof/>
                <w:webHidden/>
              </w:rPr>
              <w:instrText xml:space="preserve"> PAGEREF _Toc207195427 \h </w:instrText>
            </w:r>
            <w:r>
              <w:rPr>
                <w:noProof/>
                <w:webHidden/>
              </w:rPr>
            </w:r>
            <w:r>
              <w:rPr>
                <w:noProof/>
                <w:webHidden/>
              </w:rPr>
              <w:fldChar w:fldCharType="separate"/>
            </w:r>
            <w:r w:rsidR="00FC4D63">
              <w:rPr>
                <w:noProof/>
                <w:webHidden/>
              </w:rPr>
              <w:t>291</w:t>
            </w:r>
            <w:r>
              <w:rPr>
                <w:noProof/>
                <w:webHidden/>
              </w:rPr>
              <w:fldChar w:fldCharType="end"/>
            </w:r>
          </w:hyperlink>
        </w:p>
        <w:p w14:paraId="16159D3A" w14:textId="3AF794B1" w:rsidR="00A55024" w:rsidRDefault="00A55024">
          <w:pPr>
            <w:pStyle w:val="41"/>
            <w:tabs>
              <w:tab w:val="left" w:pos="1260"/>
              <w:tab w:val="right" w:leader="dot" w:pos="8495"/>
            </w:tabs>
            <w:rPr>
              <w:noProof/>
              <w:szCs w:val="22"/>
            </w:rPr>
          </w:pPr>
          <w:hyperlink w:anchor="_Toc207195428" w:history="1">
            <w:r w:rsidRPr="005F5B5D">
              <w:rPr>
                <w:rStyle w:val="afffa"/>
                <w:noProof/>
              </w:rPr>
              <w:t>(3)</w:t>
            </w:r>
            <w:r>
              <w:rPr>
                <w:noProof/>
                <w:szCs w:val="22"/>
              </w:rPr>
              <w:tab/>
            </w:r>
            <w:r w:rsidRPr="005F5B5D">
              <w:rPr>
                <w:rStyle w:val="afffa"/>
                <w:noProof/>
              </w:rPr>
              <w:t>端末の運用終了時の対策</w:t>
            </w:r>
            <w:r>
              <w:rPr>
                <w:noProof/>
                <w:webHidden/>
              </w:rPr>
              <w:tab/>
            </w:r>
            <w:r>
              <w:rPr>
                <w:noProof/>
                <w:webHidden/>
              </w:rPr>
              <w:fldChar w:fldCharType="begin"/>
            </w:r>
            <w:r>
              <w:rPr>
                <w:noProof/>
                <w:webHidden/>
              </w:rPr>
              <w:instrText xml:space="preserve"> PAGEREF _Toc207195428 \h </w:instrText>
            </w:r>
            <w:r>
              <w:rPr>
                <w:noProof/>
                <w:webHidden/>
              </w:rPr>
            </w:r>
            <w:r>
              <w:rPr>
                <w:noProof/>
                <w:webHidden/>
              </w:rPr>
              <w:fldChar w:fldCharType="separate"/>
            </w:r>
            <w:r w:rsidR="00FC4D63">
              <w:rPr>
                <w:noProof/>
                <w:webHidden/>
              </w:rPr>
              <w:t>293</w:t>
            </w:r>
            <w:r>
              <w:rPr>
                <w:noProof/>
                <w:webHidden/>
              </w:rPr>
              <w:fldChar w:fldCharType="end"/>
            </w:r>
          </w:hyperlink>
        </w:p>
        <w:p w14:paraId="563D6CA5" w14:textId="47102364" w:rsidR="00A55024" w:rsidRDefault="00A55024">
          <w:pPr>
            <w:pStyle w:val="31"/>
            <w:tabs>
              <w:tab w:val="left" w:pos="1260"/>
              <w:tab w:val="right" w:leader="dot" w:pos="8495"/>
            </w:tabs>
            <w:rPr>
              <w:noProof/>
              <w:szCs w:val="22"/>
            </w:rPr>
          </w:pPr>
          <w:hyperlink w:anchor="_Toc207195429" w:history="1">
            <w:r w:rsidRPr="005F5B5D">
              <w:rPr>
                <w:rStyle w:val="afffa"/>
                <w:noProof/>
              </w:rPr>
              <w:t>6.1.2</w:t>
            </w:r>
            <w:r>
              <w:rPr>
                <w:noProof/>
                <w:szCs w:val="22"/>
              </w:rPr>
              <w:tab/>
            </w:r>
            <w:r w:rsidRPr="005F5B5D">
              <w:rPr>
                <w:rStyle w:val="afffa"/>
                <w:noProof/>
              </w:rPr>
              <w:t>要管理対策区域外での端末利用時の対策</w:t>
            </w:r>
            <w:r>
              <w:rPr>
                <w:noProof/>
                <w:webHidden/>
              </w:rPr>
              <w:tab/>
            </w:r>
            <w:r>
              <w:rPr>
                <w:noProof/>
                <w:webHidden/>
              </w:rPr>
              <w:fldChar w:fldCharType="begin"/>
            </w:r>
            <w:r>
              <w:rPr>
                <w:noProof/>
                <w:webHidden/>
              </w:rPr>
              <w:instrText xml:space="preserve"> PAGEREF _Toc207195429 \h </w:instrText>
            </w:r>
            <w:r>
              <w:rPr>
                <w:noProof/>
                <w:webHidden/>
              </w:rPr>
            </w:r>
            <w:r>
              <w:rPr>
                <w:noProof/>
                <w:webHidden/>
              </w:rPr>
              <w:fldChar w:fldCharType="separate"/>
            </w:r>
            <w:r w:rsidR="00FC4D63">
              <w:rPr>
                <w:noProof/>
                <w:webHidden/>
              </w:rPr>
              <w:t>294</w:t>
            </w:r>
            <w:r>
              <w:rPr>
                <w:noProof/>
                <w:webHidden/>
              </w:rPr>
              <w:fldChar w:fldCharType="end"/>
            </w:r>
          </w:hyperlink>
        </w:p>
        <w:p w14:paraId="0D7DE716" w14:textId="512A8C0B" w:rsidR="00A55024" w:rsidRDefault="00A55024">
          <w:pPr>
            <w:pStyle w:val="41"/>
            <w:tabs>
              <w:tab w:val="left" w:pos="1260"/>
              <w:tab w:val="right" w:leader="dot" w:pos="8495"/>
            </w:tabs>
            <w:rPr>
              <w:noProof/>
              <w:szCs w:val="22"/>
            </w:rPr>
          </w:pPr>
          <w:hyperlink w:anchor="_Toc207195430" w:history="1">
            <w:r w:rsidRPr="005F5B5D">
              <w:rPr>
                <w:rStyle w:val="afffa"/>
                <w:noProof/>
              </w:rPr>
              <w:t>(1)</w:t>
            </w:r>
            <w:r>
              <w:rPr>
                <w:noProof/>
                <w:szCs w:val="22"/>
              </w:rPr>
              <w:tab/>
            </w:r>
            <w:r w:rsidRPr="005F5B5D">
              <w:rPr>
                <w:rStyle w:val="afffa"/>
                <w:noProof/>
              </w:rPr>
              <w:t>機関等が支給する端末（要管理対策区域外で使用する場合に限る）の導入及び</w:t>
            </w:r>
            <w:r w:rsidRPr="005F5B5D">
              <w:rPr>
                <w:rStyle w:val="afffa"/>
                <w:noProof/>
              </w:rPr>
              <w:lastRenderedPageBreak/>
              <w:t>利用に係る運用規程の整備</w:t>
            </w:r>
            <w:r>
              <w:rPr>
                <w:noProof/>
                <w:webHidden/>
              </w:rPr>
              <w:tab/>
            </w:r>
            <w:r>
              <w:rPr>
                <w:noProof/>
                <w:webHidden/>
              </w:rPr>
              <w:fldChar w:fldCharType="begin"/>
            </w:r>
            <w:r>
              <w:rPr>
                <w:noProof/>
                <w:webHidden/>
              </w:rPr>
              <w:instrText xml:space="preserve"> PAGEREF _Toc207195430 \h </w:instrText>
            </w:r>
            <w:r>
              <w:rPr>
                <w:noProof/>
                <w:webHidden/>
              </w:rPr>
            </w:r>
            <w:r>
              <w:rPr>
                <w:noProof/>
                <w:webHidden/>
              </w:rPr>
              <w:fldChar w:fldCharType="separate"/>
            </w:r>
            <w:r w:rsidR="00FC4D63">
              <w:rPr>
                <w:noProof/>
                <w:webHidden/>
              </w:rPr>
              <w:t>294</w:t>
            </w:r>
            <w:r>
              <w:rPr>
                <w:noProof/>
                <w:webHidden/>
              </w:rPr>
              <w:fldChar w:fldCharType="end"/>
            </w:r>
          </w:hyperlink>
        </w:p>
        <w:p w14:paraId="3216F51C" w14:textId="684B5E3B" w:rsidR="00A55024" w:rsidRDefault="00A55024">
          <w:pPr>
            <w:pStyle w:val="41"/>
            <w:tabs>
              <w:tab w:val="left" w:pos="1260"/>
              <w:tab w:val="right" w:leader="dot" w:pos="8495"/>
            </w:tabs>
            <w:rPr>
              <w:noProof/>
              <w:szCs w:val="22"/>
            </w:rPr>
          </w:pPr>
          <w:hyperlink w:anchor="_Toc207195431" w:history="1">
            <w:r w:rsidRPr="005F5B5D">
              <w:rPr>
                <w:rStyle w:val="afffa"/>
                <w:noProof/>
              </w:rPr>
              <w:t>(2)</w:t>
            </w:r>
            <w:r>
              <w:rPr>
                <w:noProof/>
                <w:szCs w:val="22"/>
              </w:rPr>
              <w:tab/>
            </w:r>
            <w:r w:rsidRPr="005F5B5D">
              <w:rPr>
                <w:rStyle w:val="afffa"/>
                <w:noProof/>
              </w:rPr>
              <w:t>機関等が支給する端末（要管理対策区域外で使用する場合に限る）の導入及び利用時の対策</w:t>
            </w:r>
            <w:r>
              <w:rPr>
                <w:noProof/>
                <w:webHidden/>
              </w:rPr>
              <w:tab/>
            </w:r>
            <w:r>
              <w:rPr>
                <w:noProof/>
                <w:webHidden/>
              </w:rPr>
              <w:fldChar w:fldCharType="begin"/>
            </w:r>
            <w:r>
              <w:rPr>
                <w:noProof/>
                <w:webHidden/>
              </w:rPr>
              <w:instrText xml:space="preserve"> PAGEREF _Toc207195431 \h </w:instrText>
            </w:r>
            <w:r>
              <w:rPr>
                <w:noProof/>
                <w:webHidden/>
              </w:rPr>
            </w:r>
            <w:r>
              <w:rPr>
                <w:noProof/>
                <w:webHidden/>
              </w:rPr>
              <w:fldChar w:fldCharType="separate"/>
            </w:r>
            <w:r w:rsidR="00FC4D63">
              <w:rPr>
                <w:noProof/>
                <w:webHidden/>
              </w:rPr>
              <w:t>302</w:t>
            </w:r>
            <w:r>
              <w:rPr>
                <w:noProof/>
                <w:webHidden/>
              </w:rPr>
              <w:fldChar w:fldCharType="end"/>
            </w:r>
          </w:hyperlink>
        </w:p>
        <w:p w14:paraId="35C5FCE7" w14:textId="2E6AEE47" w:rsidR="00A55024" w:rsidRDefault="00A55024">
          <w:pPr>
            <w:pStyle w:val="31"/>
            <w:tabs>
              <w:tab w:val="left" w:pos="1260"/>
              <w:tab w:val="right" w:leader="dot" w:pos="8495"/>
            </w:tabs>
            <w:rPr>
              <w:noProof/>
              <w:szCs w:val="22"/>
            </w:rPr>
          </w:pPr>
          <w:hyperlink w:anchor="_Toc207195432" w:history="1">
            <w:r w:rsidRPr="005F5B5D">
              <w:rPr>
                <w:rStyle w:val="afffa"/>
                <w:noProof/>
              </w:rPr>
              <w:t>6.1.3</w:t>
            </w:r>
            <w:r>
              <w:rPr>
                <w:noProof/>
                <w:szCs w:val="22"/>
              </w:rPr>
              <w:tab/>
            </w:r>
            <w:r w:rsidRPr="005F5B5D">
              <w:rPr>
                <w:rStyle w:val="afffa"/>
                <w:noProof/>
              </w:rPr>
              <w:t>機関等支給以外の端末の導入及び利用時の対策</w:t>
            </w:r>
            <w:r>
              <w:rPr>
                <w:noProof/>
                <w:webHidden/>
              </w:rPr>
              <w:tab/>
            </w:r>
            <w:r>
              <w:rPr>
                <w:noProof/>
                <w:webHidden/>
              </w:rPr>
              <w:fldChar w:fldCharType="begin"/>
            </w:r>
            <w:r>
              <w:rPr>
                <w:noProof/>
                <w:webHidden/>
              </w:rPr>
              <w:instrText xml:space="preserve"> PAGEREF _Toc207195432 \h </w:instrText>
            </w:r>
            <w:r>
              <w:rPr>
                <w:noProof/>
                <w:webHidden/>
              </w:rPr>
            </w:r>
            <w:r>
              <w:rPr>
                <w:noProof/>
                <w:webHidden/>
              </w:rPr>
              <w:fldChar w:fldCharType="separate"/>
            </w:r>
            <w:r w:rsidR="00FC4D63">
              <w:rPr>
                <w:noProof/>
                <w:webHidden/>
              </w:rPr>
              <w:t>303</w:t>
            </w:r>
            <w:r>
              <w:rPr>
                <w:noProof/>
                <w:webHidden/>
              </w:rPr>
              <w:fldChar w:fldCharType="end"/>
            </w:r>
          </w:hyperlink>
        </w:p>
        <w:p w14:paraId="0783F992" w14:textId="5743E266" w:rsidR="00A55024" w:rsidRDefault="00A55024">
          <w:pPr>
            <w:pStyle w:val="41"/>
            <w:tabs>
              <w:tab w:val="left" w:pos="1260"/>
              <w:tab w:val="right" w:leader="dot" w:pos="8495"/>
            </w:tabs>
            <w:rPr>
              <w:noProof/>
              <w:szCs w:val="22"/>
            </w:rPr>
          </w:pPr>
          <w:hyperlink w:anchor="_Toc207195433" w:history="1">
            <w:r w:rsidRPr="005F5B5D">
              <w:rPr>
                <w:rStyle w:val="afffa"/>
                <w:noProof/>
              </w:rPr>
              <w:t>(1)</w:t>
            </w:r>
            <w:r>
              <w:rPr>
                <w:noProof/>
                <w:szCs w:val="22"/>
              </w:rPr>
              <w:tab/>
            </w:r>
            <w:r w:rsidRPr="005F5B5D">
              <w:rPr>
                <w:rStyle w:val="afffa"/>
                <w:noProof/>
              </w:rPr>
              <w:t>機関等支給以外の端末の利用可否の判断</w:t>
            </w:r>
            <w:r>
              <w:rPr>
                <w:noProof/>
                <w:webHidden/>
              </w:rPr>
              <w:tab/>
            </w:r>
            <w:r>
              <w:rPr>
                <w:noProof/>
                <w:webHidden/>
              </w:rPr>
              <w:fldChar w:fldCharType="begin"/>
            </w:r>
            <w:r>
              <w:rPr>
                <w:noProof/>
                <w:webHidden/>
              </w:rPr>
              <w:instrText xml:space="preserve"> PAGEREF _Toc207195433 \h </w:instrText>
            </w:r>
            <w:r>
              <w:rPr>
                <w:noProof/>
                <w:webHidden/>
              </w:rPr>
            </w:r>
            <w:r>
              <w:rPr>
                <w:noProof/>
                <w:webHidden/>
              </w:rPr>
              <w:fldChar w:fldCharType="separate"/>
            </w:r>
            <w:r w:rsidR="00FC4D63">
              <w:rPr>
                <w:noProof/>
                <w:webHidden/>
              </w:rPr>
              <w:t>303</w:t>
            </w:r>
            <w:r>
              <w:rPr>
                <w:noProof/>
                <w:webHidden/>
              </w:rPr>
              <w:fldChar w:fldCharType="end"/>
            </w:r>
          </w:hyperlink>
        </w:p>
        <w:p w14:paraId="6D0A0CBC" w14:textId="62513D44" w:rsidR="00A55024" w:rsidRDefault="00A55024">
          <w:pPr>
            <w:pStyle w:val="41"/>
            <w:tabs>
              <w:tab w:val="left" w:pos="1260"/>
              <w:tab w:val="right" w:leader="dot" w:pos="8495"/>
            </w:tabs>
            <w:rPr>
              <w:noProof/>
              <w:szCs w:val="22"/>
            </w:rPr>
          </w:pPr>
          <w:hyperlink w:anchor="_Toc207195434" w:history="1">
            <w:r w:rsidRPr="005F5B5D">
              <w:rPr>
                <w:rStyle w:val="afffa"/>
                <w:noProof/>
              </w:rPr>
              <w:t>(2)</w:t>
            </w:r>
            <w:r>
              <w:rPr>
                <w:noProof/>
                <w:szCs w:val="22"/>
              </w:rPr>
              <w:tab/>
            </w:r>
            <w:r w:rsidRPr="005F5B5D">
              <w:rPr>
                <w:rStyle w:val="afffa"/>
                <w:noProof/>
              </w:rPr>
              <w:t>機関等支給以外の端末の利用に関する運用規程等の整備</w:t>
            </w:r>
            <w:r>
              <w:rPr>
                <w:noProof/>
                <w:webHidden/>
              </w:rPr>
              <w:tab/>
            </w:r>
            <w:r>
              <w:rPr>
                <w:noProof/>
                <w:webHidden/>
              </w:rPr>
              <w:fldChar w:fldCharType="begin"/>
            </w:r>
            <w:r>
              <w:rPr>
                <w:noProof/>
                <w:webHidden/>
              </w:rPr>
              <w:instrText xml:space="preserve"> PAGEREF _Toc207195434 \h </w:instrText>
            </w:r>
            <w:r>
              <w:rPr>
                <w:noProof/>
                <w:webHidden/>
              </w:rPr>
            </w:r>
            <w:r>
              <w:rPr>
                <w:noProof/>
                <w:webHidden/>
              </w:rPr>
              <w:fldChar w:fldCharType="separate"/>
            </w:r>
            <w:r w:rsidR="00FC4D63">
              <w:rPr>
                <w:noProof/>
                <w:webHidden/>
              </w:rPr>
              <w:t>305</w:t>
            </w:r>
            <w:r>
              <w:rPr>
                <w:noProof/>
                <w:webHidden/>
              </w:rPr>
              <w:fldChar w:fldCharType="end"/>
            </w:r>
          </w:hyperlink>
        </w:p>
        <w:p w14:paraId="35977911" w14:textId="61A84E37" w:rsidR="00A55024" w:rsidRDefault="00A55024">
          <w:pPr>
            <w:pStyle w:val="41"/>
            <w:tabs>
              <w:tab w:val="left" w:pos="1260"/>
              <w:tab w:val="right" w:leader="dot" w:pos="8495"/>
            </w:tabs>
            <w:rPr>
              <w:noProof/>
              <w:szCs w:val="22"/>
            </w:rPr>
          </w:pPr>
          <w:hyperlink w:anchor="_Toc207195435" w:history="1">
            <w:r w:rsidRPr="005F5B5D">
              <w:rPr>
                <w:rStyle w:val="afffa"/>
                <w:noProof/>
              </w:rPr>
              <w:t>(3)</w:t>
            </w:r>
            <w:r>
              <w:rPr>
                <w:noProof/>
                <w:szCs w:val="22"/>
              </w:rPr>
              <w:tab/>
            </w:r>
            <w:r w:rsidRPr="005F5B5D">
              <w:rPr>
                <w:rStyle w:val="afffa"/>
                <w:noProof/>
              </w:rPr>
              <w:t>機関等支給以外の端末の利用に関する責任者の策定</w:t>
            </w:r>
            <w:r>
              <w:rPr>
                <w:noProof/>
                <w:webHidden/>
              </w:rPr>
              <w:tab/>
            </w:r>
            <w:r>
              <w:rPr>
                <w:noProof/>
                <w:webHidden/>
              </w:rPr>
              <w:fldChar w:fldCharType="begin"/>
            </w:r>
            <w:r>
              <w:rPr>
                <w:noProof/>
                <w:webHidden/>
              </w:rPr>
              <w:instrText xml:space="preserve"> PAGEREF _Toc207195435 \h </w:instrText>
            </w:r>
            <w:r>
              <w:rPr>
                <w:noProof/>
                <w:webHidden/>
              </w:rPr>
            </w:r>
            <w:r>
              <w:rPr>
                <w:noProof/>
                <w:webHidden/>
              </w:rPr>
              <w:fldChar w:fldCharType="separate"/>
            </w:r>
            <w:r w:rsidR="00FC4D63">
              <w:rPr>
                <w:noProof/>
                <w:webHidden/>
              </w:rPr>
              <w:t>313</w:t>
            </w:r>
            <w:r>
              <w:rPr>
                <w:noProof/>
                <w:webHidden/>
              </w:rPr>
              <w:fldChar w:fldCharType="end"/>
            </w:r>
          </w:hyperlink>
        </w:p>
        <w:p w14:paraId="0F0C42E4" w14:textId="10CD7F22" w:rsidR="00A55024" w:rsidRDefault="00A55024">
          <w:pPr>
            <w:pStyle w:val="41"/>
            <w:tabs>
              <w:tab w:val="left" w:pos="1260"/>
              <w:tab w:val="right" w:leader="dot" w:pos="8495"/>
            </w:tabs>
            <w:rPr>
              <w:noProof/>
              <w:szCs w:val="22"/>
            </w:rPr>
          </w:pPr>
          <w:hyperlink w:anchor="_Toc207195436" w:history="1">
            <w:r w:rsidRPr="005F5B5D">
              <w:rPr>
                <w:rStyle w:val="afffa"/>
                <w:noProof/>
              </w:rPr>
              <w:t>(4)</w:t>
            </w:r>
            <w:r>
              <w:rPr>
                <w:noProof/>
                <w:szCs w:val="22"/>
              </w:rPr>
              <w:tab/>
            </w:r>
            <w:r w:rsidRPr="005F5B5D">
              <w:rPr>
                <w:rStyle w:val="afffa"/>
                <w:noProof/>
              </w:rPr>
              <w:t>機関等支給以外の端末の利用時の対策</w:t>
            </w:r>
            <w:r>
              <w:rPr>
                <w:noProof/>
                <w:webHidden/>
              </w:rPr>
              <w:tab/>
            </w:r>
            <w:r>
              <w:rPr>
                <w:noProof/>
                <w:webHidden/>
              </w:rPr>
              <w:fldChar w:fldCharType="begin"/>
            </w:r>
            <w:r>
              <w:rPr>
                <w:noProof/>
                <w:webHidden/>
              </w:rPr>
              <w:instrText xml:space="preserve"> PAGEREF _Toc207195436 \h </w:instrText>
            </w:r>
            <w:r>
              <w:rPr>
                <w:noProof/>
                <w:webHidden/>
              </w:rPr>
            </w:r>
            <w:r>
              <w:rPr>
                <w:noProof/>
                <w:webHidden/>
              </w:rPr>
              <w:fldChar w:fldCharType="separate"/>
            </w:r>
            <w:r w:rsidR="00FC4D63">
              <w:rPr>
                <w:noProof/>
                <w:webHidden/>
              </w:rPr>
              <w:t>314</w:t>
            </w:r>
            <w:r>
              <w:rPr>
                <w:noProof/>
                <w:webHidden/>
              </w:rPr>
              <w:fldChar w:fldCharType="end"/>
            </w:r>
          </w:hyperlink>
        </w:p>
        <w:p w14:paraId="646EE3C4" w14:textId="3692E516" w:rsidR="00A55024" w:rsidRDefault="00A55024">
          <w:pPr>
            <w:pStyle w:val="21"/>
            <w:tabs>
              <w:tab w:val="left" w:pos="840"/>
              <w:tab w:val="right" w:leader="dot" w:pos="8495"/>
            </w:tabs>
            <w:rPr>
              <w:noProof/>
              <w:szCs w:val="22"/>
            </w:rPr>
          </w:pPr>
          <w:hyperlink w:anchor="_Toc207195437" w:history="1">
            <w:r w:rsidRPr="005F5B5D">
              <w:rPr>
                <w:rStyle w:val="afffa"/>
                <w:noProof/>
              </w:rPr>
              <w:t>6.2</w:t>
            </w:r>
            <w:r>
              <w:rPr>
                <w:noProof/>
                <w:szCs w:val="22"/>
              </w:rPr>
              <w:tab/>
            </w:r>
            <w:r w:rsidRPr="005F5B5D">
              <w:rPr>
                <w:rStyle w:val="afffa"/>
                <w:noProof/>
              </w:rPr>
              <w:t>サーバ装置</w:t>
            </w:r>
            <w:r>
              <w:rPr>
                <w:noProof/>
                <w:webHidden/>
              </w:rPr>
              <w:tab/>
            </w:r>
            <w:r>
              <w:rPr>
                <w:noProof/>
                <w:webHidden/>
              </w:rPr>
              <w:fldChar w:fldCharType="begin"/>
            </w:r>
            <w:r>
              <w:rPr>
                <w:noProof/>
                <w:webHidden/>
              </w:rPr>
              <w:instrText xml:space="preserve"> PAGEREF _Toc207195437 \h </w:instrText>
            </w:r>
            <w:r>
              <w:rPr>
                <w:noProof/>
                <w:webHidden/>
              </w:rPr>
            </w:r>
            <w:r>
              <w:rPr>
                <w:noProof/>
                <w:webHidden/>
              </w:rPr>
              <w:fldChar w:fldCharType="separate"/>
            </w:r>
            <w:r w:rsidR="00FC4D63">
              <w:rPr>
                <w:noProof/>
                <w:webHidden/>
              </w:rPr>
              <w:t>316</w:t>
            </w:r>
            <w:r>
              <w:rPr>
                <w:noProof/>
                <w:webHidden/>
              </w:rPr>
              <w:fldChar w:fldCharType="end"/>
            </w:r>
          </w:hyperlink>
        </w:p>
        <w:p w14:paraId="0D24C639" w14:textId="3C6B5D80" w:rsidR="00A55024" w:rsidRDefault="00A55024">
          <w:pPr>
            <w:pStyle w:val="31"/>
            <w:tabs>
              <w:tab w:val="left" w:pos="1260"/>
              <w:tab w:val="right" w:leader="dot" w:pos="8495"/>
            </w:tabs>
            <w:rPr>
              <w:noProof/>
              <w:szCs w:val="22"/>
            </w:rPr>
          </w:pPr>
          <w:hyperlink w:anchor="_Toc207195438" w:history="1">
            <w:r w:rsidRPr="005F5B5D">
              <w:rPr>
                <w:rStyle w:val="afffa"/>
                <w:noProof/>
              </w:rPr>
              <w:t>6.2.1</w:t>
            </w:r>
            <w:r>
              <w:rPr>
                <w:noProof/>
                <w:szCs w:val="22"/>
              </w:rPr>
              <w:tab/>
            </w:r>
            <w:r w:rsidRPr="005F5B5D">
              <w:rPr>
                <w:rStyle w:val="afffa"/>
                <w:noProof/>
              </w:rPr>
              <w:t>サーバ装置</w:t>
            </w:r>
            <w:r>
              <w:rPr>
                <w:noProof/>
                <w:webHidden/>
              </w:rPr>
              <w:tab/>
            </w:r>
            <w:r>
              <w:rPr>
                <w:noProof/>
                <w:webHidden/>
              </w:rPr>
              <w:fldChar w:fldCharType="begin"/>
            </w:r>
            <w:r>
              <w:rPr>
                <w:noProof/>
                <w:webHidden/>
              </w:rPr>
              <w:instrText xml:space="preserve"> PAGEREF _Toc207195438 \h </w:instrText>
            </w:r>
            <w:r>
              <w:rPr>
                <w:noProof/>
                <w:webHidden/>
              </w:rPr>
            </w:r>
            <w:r>
              <w:rPr>
                <w:noProof/>
                <w:webHidden/>
              </w:rPr>
              <w:fldChar w:fldCharType="separate"/>
            </w:r>
            <w:r w:rsidR="00FC4D63">
              <w:rPr>
                <w:noProof/>
                <w:webHidden/>
              </w:rPr>
              <w:t>316</w:t>
            </w:r>
            <w:r>
              <w:rPr>
                <w:noProof/>
                <w:webHidden/>
              </w:rPr>
              <w:fldChar w:fldCharType="end"/>
            </w:r>
          </w:hyperlink>
        </w:p>
        <w:p w14:paraId="56D54163" w14:textId="7DEECF8A" w:rsidR="00A55024" w:rsidRDefault="00A55024">
          <w:pPr>
            <w:pStyle w:val="41"/>
            <w:tabs>
              <w:tab w:val="left" w:pos="1260"/>
              <w:tab w:val="right" w:leader="dot" w:pos="8495"/>
            </w:tabs>
            <w:rPr>
              <w:noProof/>
              <w:szCs w:val="22"/>
            </w:rPr>
          </w:pPr>
          <w:hyperlink w:anchor="_Toc207195439" w:history="1">
            <w:r w:rsidRPr="005F5B5D">
              <w:rPr>
                <w:rStyle w:val="afffa"/>
                <w:noProof/>
              </w:rPr>
              <w:t>(1)</w:t>
            </w:r>
            <w:r>
              <w:rPr>
                <w:noProof/>
                <w:szCs w:val="22"/>
              </w:rPr>
              <w:tab/>
            </w:r>
            <w:r w:rsidRPr="005F5B5D">
              <w:rPr>
                <w:rStyle w:val="afffa"/>
                <w:noProof/>
              </w:rPr>
              <w:t>サーバ装置の導入時の対策</w:t>
            </w:r>
            <w:r>
              <w:rPr>
                <w:noProof/>
                <w:webHidden/>
              </w:rPr>
              <w:tab/>
            </w:r>
            <w:r>
              <w:rPr>
                <w:noProof/>
                <w:webHidden/>
              </w:rPr>
              <w:fldChar w:fldCharType="begin"/>
            </w:r>
            <w:r>
              <w:rPr>
                <w:noProof/>
                <w:webHidden/>
              </w:rPr>
              <w:instrText xml:space="preserve"> PAGEREF _Toc207195439 \h </w:instrText>
            </w:r>
            <w:r>
              <w:rPr>
                <w:noProof/>
                <w:webHidden/>
              </w:rPr>
            </w:r>
            <w:r>
              <w:rPr>
                <w:noProof/>
                <w:webHidden/>
              </w:rPr>
              <w:fldChar w:fldCharType="separate"/>
            </w:r>
            <w:r w:rsidR="00FC4D63">
              <w:rPr>
                <w:noProof/>
                <w:webHidden/>
              </w:rPr>
              <w:t>316</w:t>
            </w:r>
            <w:r>
              <w:rPr>
                <w:noProof/>
                <w:webHidden/>
              </w:rPr>
              <w:fldChar w:fldCharType="end"/>
            </w:r>
          </w:hyperlink>
        </w:p>
        <w:p w14:paraId="4E3A5425" w14:textId="4D9CCB61" w:rsidR="00A55024" w:rsidRDefault="00A55024">
          <w:pPr>
            <w:pStyle w:val="41"/>
            <w:tabs>
              <w:tab w:val="left" w:pos="1260"/>
              <w:tab w:val="right" w:leader="dot" w:pos="8495"/>
            </w:tabs>
            <w:rPr>
              <w:noProof/>
              <w:szCs w:val="22"/>
            </w:rPr>
          </w:pPr>
          <w:hyperlink w:anchor="_Toc207195440" w:history="1">
            <w:r w:rsidRPr="005F5B5D">
              <w:rPr>
                <w:rStyle w:val="afffa"/>
                <w:noProof/>
              </w:rPr>
              <w:t>(2)</w:t>
            </w:r>
            <w:r>
              <w:rPr>
                <w:noProof/>
                <w:szCs w:val="22"/>
              </w:rPr>
              <w:tab/>
            </w:r>
            <w:r w:rsidRPr="005F5B5D">
              <w:rPr>
                <w:rStyle w:val="afffa"/>
                <w:noProof/>
              </w:rPr>
              <w:t>サーバ装置の運用時の対策</w:t>
            </w:r>
            <w:r>
              <w:rPr>
                <w:noProof/>
                <w:webHidden/>
              </w:rPr>
              <w:tab/>
            </w:r>
            <w:r>
              <w:rPr>
                <w:noProof/>
                <w:webHidden/>
              </w:rPr>
              <w:fldChar w:fldCharType="begin"/>
            </w:r>
            <w:r>
              <w:rPr>
                <w:noProof/>
                <w:webHidden/>
              </w:rPr>
              <w:instrText xml:space="preserve"> PAGEREF _Toc207195440 \h </w:instrText>
            </w:r>
            <w:r>
              <w:rPr>
                <w:noProof/>
                <w:webHidden/>
              </w:rPr>
            </w:r>
            <w:r>
              <w:rPr>
                <w:noProof/>
                <w:webHidden/>
              </w:rPr>
              <w:fldChar w:fldCharType="separate"/>
            </w:r>
            <w:r w:rsidR="00FC4D63">
              <w:rPr>
                <w:noProof/>
                <w:webHidden/>
              </w:rPr>
              <w:t>320</w:t>
            </w:r>
            <w:r>
              <w:rPr>
                <w:noProof/>
                <w:webHidden/>
              </w:rPr>
              <w:fldChar w:fldCharType="end"/>
            </w:r>
          </w:hyperlink>
        </w:p>
        <w:p w14:paraId="2EBAFFD6" w14:textId="133337F6" w:rsidR="00A55024" w:rsidRDefault="00A55024">
          <w:pPr>
            <w:pStyle w:val="41"/>
            <w:tabs>
              <w:tab w:val="left" w:pos="1260"/>
              <w:tab w:val="right" w:leader="dot" w:pos="8495"/>
            </w:tabs>
            <w:rPr>
              <w:noProof/>
              <w:szCs w:val="22"/>
            </w:rPr>
          </w:pPr>
          <w:hyperlink w:anchor="_Toc207195441" w:history="1">
            <w:r w:rsidRPr="005F5B5D">
              <w:rPr>
                <w:rStyle w:val="afffa"/>
                <w:noProof/>
              </w:rPr>
              <w:t>(3)</w:t>
            </w:r>
            <w:r>
              <w:rPr>
                <w:noProof/>
                <w:szCs w:val="22"/>
              </w:rPr>
              <w:tab/>
            </w:r>
            <w:r w:rsidRPr="005F5B5D">
              <w:rPr>
                <w:rStyle w:val="afffa"/>
                <w:noProof/>
              </w:rPr>
              <w:t>サーバ装置の運用終了時の対策</w:t>
            </w:r>
            <w:r>
              <w:rPr>
                <w:noProof/>
                <w:webHidden/>
              </w:rPr>
              <w:tab/>
            </w:r>
            <w:r>
              <w:rPr>
                <w:noProof/>
                <w:webHidden/>
              </w:rPr>
              <w:fldChar w:fldCharType="begin"/>
            </w:r>
            <w:r>
              <w:rPr>
                <w:noProof/>
                <w:webHidden/>
              </w:rPr>
              <w:instrText xml:space="preserve"> PAGEREF _Toc207195441 \h </w:instrText>
            </w:r>
            <w:r>
              <w:rPr>
                <w:noProof/>
                <w:webHidden/>
              </w:rPr>
            </w:r>
            <w:r>
              <w:rPr>
                <w:noProof/>
                <w:webHidden/>
              </w:rPr>
              <w:fldChar w:fldCharType="separate"/>
            </w:r>
            <w:r w:rsidR="00FC4D63">
              <w:rPr>
                <w:noProof/>
                <w:webHidden/>
              </w:rPr>
              <w:t>323</w:t>
            </w:r>
            <w:r>
              <w:rPr>
                <w:noProof/>
                <w:webHidden/>
              </w:rPr>
              <w:fldChar w:fldCharType="end"/>
            </w:r>
          </w:hyperlink>
        </w:p>
        <w:p w14:paraId="56F579E6" w14:textId="2EF6852D" w:rsidR="00A55024" w:rsidRDefault="00A55024">
          <w:pPr>
            <w:pStyle w:val="31"/>
            <w:tabs>
              <w:tab w:val="left" w:pos="1260"/>
              <w:tab w:val="right" w:leader="dot" w:pos="8495"/>
            </w:tabs>
            <w:rPr>
              <w:noProof/>
              <w:szCs w:val="22"/>
            </w:rPr>
          </w:pPr>
          <w:hyperlink w:anchor="_Toc207195442" w:history="1">
            <w:r w:rsidRPr="005F5B5D">
              <w:rPr>
                <w:rStyle w:val="afffa"/>
                <w:noProof/>
              </w:rPr>
              <w:t>6.2.2</w:t>
            </w:r>
            <w:r>
              <w:rPr>
                <w:noProof/>
                <w:szCs w:val="22"/>
              </w:rPr>
              <w:tab/>
            </w:r>
            <w:r w:rsidRPr="005F5B5D">
              <w:rPr>
                <w:rStyle w:val="afffa"/>
                <w:noProof/>
              </w:rPr>
              <w:t>電子メール</w:t>
            </w:r>
            <w:r>
              <w:rPr>
                <w:noProof/>
                <w:webHidden/>
              </w:rPr>
              <w:tab/>
            </w:r>
            <w:r>
              <w:rPr>
                <w:noProof/>
                <w:webHidden/>
              </w:rPr>
              <w:fldChar w:fldCharType="begin"/>
            </w:r>
            <w:r>
              <w:rPr>
                <w:noProof/>
                <w:webHidden/>
              </w:rPr>
              <w:instrText xml:space="preserve"> PAGEREF _Toc207195442 \h </w:instrText>
            </w:r>
            <w:r>
              <w:rPr>
                <w:noProof/>
                <w:webHidden/>
              </w:rPr>
            </w:r>
            <w:r>
              <w:rPr>
                <w:noProof/>
                <w:webHidden/>
              </w:rPr>
              <w:fldChar w:fldCharType="separate"/>
            </w:r>
            <w:r w:rsidR="00FC4D63">
              <w:rPr>
                <w:noProof/>
                <w:webHidden/>
              </w:rPr>
              <w:t>324</w:t>
            </w:r>
            <w:r>
              <w:rPr>
                <w:noProof/>
                <w:webHidden/>
              </w:rPr>
              <w:fldChar w:fldCharType="end"/>
            </w:r>
          </w:hyperlink>
        </w:p>
        <w:p w14:paraId="22525F7F" w14:textId="425FDAA7" w:rsidR="00A55024" w:rsidRDefault="00A55024">
          <w:pPr>
            <w:pStyle w:val="41"/>
            <w:tabs>
              <w:tab w:val="left" w:pos="1260"/>
              <w:tab w:val="right" w:leader="dot" w:pos="8495"/>
            </w:tabs>
            <w:rPr>
              <w:noProof/>
              <w:szCs w:val="22"/>
            </w:rPr>
          </w:pPr>
          <w:hyperlink w:anchor="_Toc207195443" w:history="1">
            <w:r w:rsidRPr="005F5B5D">
              <w:rPr>
                <w:rStyle w:val="afffa"/>
                <w:noProof/>
              </w:rPr>
              <w:t>(1)</w:t>
            </w:r>
            <w:r>
              <w:rPr>
                <w:noProof/>
                <w:szCs w:val="22"/>
              </w:rPr>
              <w:tab/>
            </w:r>
            <w:r w:rsidRPr="005F5B5D">
              <w:rPr>
                <w:rStyle w:val="afffa"/>
                <w:noProof/>
              </w:rPr>
              <w:t>電子メールの導入時の対策</w:t>
            </w:r>
            <w:r>
              <w:rPr>
                <w:noProof/>
                <w:webHidden/>
              </w:rPr>
              <w:tab/>
            </w:r>
            <w:r>
              <w:rPr>
                <w:noProof/>
                <w:webHidden/>
              </w:rPr>
              <w:fldChar w:fldCharType="begin"/>
            </w:r>
            <w:r>
              <w:rPr>
                <w:noProof/>
                <w:webHidden/>
              </w:rPr>
              <w:instrText xml:space="preserve"> PAGEREF _Toc207195443 \h </w:instrText>
            </w:r>
            <w:r>
              <w:rPr>
                <w:noProof/>
                <w:webHidden/>
              </w:rPr>
            </w:r>
            <w:r>
              <w:rPr>
                <w:noProof/>
                <w:webHidden/>
              </w:rPr>
              <w:fldChar w:fldCharType="separate"/>
            </w:r>
            <w:r w:rsidR="00FC4D63">
              <w:rPr>
                <w:noProof/>
                <w:webHidden/>
              </w:rPr>
              <w:t>324</w:t>
            </w:r>
            <w:r>
              <w:rPr>
                <w:noProof/>
                <w:webHidden/>
              </w:rPr>
              <w:fldChar w:fldCharType="end"/>
            </w:r>
          </w:hyperlink>
        </w:p>
        <w:p w14:paraId="4D26570A" w14:textId="72540132" w:rsidR="00A55024" w:rsidRDefault="00A55024">
          <w:pPr>
            <w:pStyle w:val="31"/>
            <w:tabs>
              <w:tab w:val="left" w:pos="1260"/>
              <w:tab w:val="right" w:leader="dot" w:pos="8495"/>
            </w:tabs>
            <w:rPr>
              <w:noProof/>
              <w:szCs w:val="22"/>
            </w:rPr>
          </w:pPr>
          <w:hyperlink w:anchor="_Toc207195444" w:history="1">
            <w:r w:rsidRPr="005F5B5D">
              <w:rPr>
                <w:rStyle w:val="afffa"/>
                <w:noProof/>
              </w:rPr>
              <w:t>6.2.3</w:t>
            </w:r>
            <w:r>
              <w:rPr>
                <w:noProof/>
                <w:szCs w:val="22"/>
              </w:rPr>
              <w:tab/>
            </w:r>
            <w:r w:rsidRPr="005F5B5D">
              <w:rPr>
                <w:rStyle w:val="afffa"/>
                <w:noProof/>
              </w:rPr>
              <w:t>ウェブ</w:t>
            </w:r>
            <w:r>
              <w:rPr>
                <w:noProof/>
                <w:webHidden/>
              </w:rPr>
              <w:tab/>
            </w:r>
            <w:r>
              <w:rPr>
                <w:noProof/>
                <w:webHidden/>
              </w:rPr>
              <w:fldChar w:fldCharType="begin"/>
            </w:r>
            <w:r>
              <w:rPr>
                <w:noProof/>
                <w:webHidden/>
              </w:rPr>
              <w:instrText xml:space="preserve"> PAGEREF _Toc207195444 \h </w:instrText>
            </w:r>
            <w:r>
              <w:rPr>
                <w:noProof/>
                <w:webHidden/>
              </w:rPr>
            </w:r>
            <w:r>
              <w:rPr>
                <w:noProof/>
                <w:webHidden/>
              </w:rPr>
              <w:fldChar w:fldCharType="separate"/>
            </w:r>
            <w:r w:rsidR="00FC4D63">
              <w:rPr>
                <w:noProof/>
                <w:webHidden/>
              </w:rPr>
              <w:t>331</w:t>
            </w:r>
            <w:r>
              <w:rPr>
                <w:noProof/>
                <w:webHidden/>
              </w:rPr>
              <w:fldChar w:fldCharType="end"/>
            </w:r>
          </w:hyperlink>
        </w:p>
        <w:p w14:paraId="52E5F48C" w14:textId="1BBED4C6" w:rsidR="00A55024" w:rsidRDefault="00A55024">
          <w:pPr>
            <w:pStyle w:val="41"/>
            <w:tabs>
              <w:tab w:val="left" w:pos="1260"/>
              <w:tab w:val="right" w:leader="dot" w:pos="8495"/>
            </w:tabs>
            <w:rPr>
              <w:noProof/>
              <w:szCs w:val="22"/>
            </w:rPr>
          </w:pPr>
          <w:hyperlink w:anchor="_Toc207195445" w:history="1">
            <w:r w:rsidRPr="005F5B5D">
              <w:rPr>
                <w:rStyle w:val="afffa"/>
                <w:noProof/>
              </w:rPr>
              <w:t>(1)</w:t>
            </w:r>
            <w:r>
              <w:rPr>
                <w:noProof/>
                <w:szCs w:val="22"/>
              </w:rPr>
              <w:tab/>
            </w:r>
            <w:r w:rsidRPr="005F5B5D">
              <w:rPr>
                <w:rStyle w:val="afffa"/>
                <w:noProof/>
              </w:rPr>
              <w:t>ウェブサーバの導入・運用時の対策</w:t>
            </w:r>
            <w:r>
              <w:rPr>
                <w:noProof/>
                <w:webHidden/>
              </w:rPr>
              <w:tab/>
            </w:r>
            <w:r>
              <w:rPr>
                <w:noProof/>
                <w:webHidden/>
              </w:rPr>
              <w:fldChar w:fldCharType="begin"/>
            </w:r>
            <w:r>
              <w:rPr>
                <w:noProof/>
                <w:webHidden/>
              </w:rPr>
              <w:instrText xml:space="preserve"> PAGEREF _Toc207195445 \h </w:instrText>
            </w:r>
            <w:r>
              <w:rPr>
                <w:noProof/>
                <w:webHidden/>
              </w:rPr>
            </w:r>
            <w:r>
              <w:rPr>
                <w:noProof/>
                <w:webHidden/>
              </w:rPr>
              <w:fldChar w:fldCharType="separate"/>
            </w:r>
            <w:r w:rsidR="00FC4D63">
              <w:rPr>
                <w:noProof/>
                <w:webHidden/>
              </w:rPr>
              <w:t>331</w:t>
            </w:r>
            <w:r>
              <w:rPr>
                <w:noProof/>
                <w:webHidden/>
              </w:rPr>
              <w:fldChar w:fldCharType="end"/>
            </w:r>
          </w:hyperlink>
        </w:p>
        <w:p w14:paraId="5AE37780" w14:textId="02F58248" w:rsidR="00A55024" w:rsidRDefault="00A55024">
          <w:pPr>
            <w:pStyle w:val="31"/>
            <w:tabs>
              <w:tab w:val="left" w:pos="1260"/>
              <w:tab w:val="right" w:leader="dot" w:pos="8495"/>
            </w:tabs>
            <w:rPr>
              <w:noProof/>
              <w:szCs w:val="22"/>
            </w:rPr>
          </w:pPr>
          <w:hyperlink w:anchor="_Toc207195446" w:history="1">
            <w:r w:rsidRPr="005F5B5D">
              <w:rPr>
                <w:rStyle w:val="afffa"/>
                <w:noProof/>
              </w:rPr>
              <w:t>6.2.4</w:t>
            </w:r>
            <w:r>
              <w:rPr>
                <w:noProof/>
                <w:szCs w:val="22"/>
              </w:rPr>
              <w:tab/>
            </w:r>
            <w:r w:rsidRPr="005F5B5D">
              <w:rPr>
                <w:rStyle w:val="afffa"/>
                <w:noProof/>
              </w:rPr>
              <w:t>ドメインネームシステム（</w:t>
            </w:r>
            <w:r w:rsidRPr="005F5B5D">
              <w:rPr>
                <w:rStyle w:val="afffa"/>
                <w:noProof/>
              </w:rPr>
              <w:t>DNS</w:t>
            </w:r>
            <w:r w:rsidRPr="005F5B5D">
              <w:rPr>
                <w:rStyle w:val="afffa"/>
                <w:noProof/>
              </w:rPr>
              <w:t>）</w:t>
            </w:r>
            <w:r>
              <w:rPr>
                <w:noProof/>
                <w:webHidden/>
              </w:rPr>
              <w:tab/>
            </w:r>
            <w:r>
              <w:rPr>
                <w:noProof/>
                <w:webHidden/>
              </w:rPr>
              <w:fldChar w:fldCharType="begin"/>
            </w:r>
            <w:r>
              <w:rPr>
                <w:noProof/>
                <w:webHidden/>
              </w:rPr>
              <w:instrText xml:space="preserve"> PAGEREF _Toc207195446 \h </w:instrText>
            </w:r>
            <w:r>
              <w:rPr>
                <w:noProof/>
                <w:webHidden/>
              </w:rPr>
            </w:r>
            <w:r>
              <w:rPr>
                <w:noProof/>
                <w:webHidden/>
              </w:rPr>
              <w:fldChar w:fldCharType="separate"/>
            </w:r>
            <w:r w:rsidR="00FC4D63">
              <w:rPr>
                <w:noProof/>
                <w:webHidden/>
              </w:rPr>
              <w:t>337</w:t>
            </w:r>
            <w:r>
              <w:rPr>
                <w:noProof/>
                <w:webHidden/>
              </w:rPr>
              <w:fldChar w:fldCharType="end"/>
            </w:r>
          </w:hyperlink>
        </w:p>
        <w:p w14:paraId="636C3EC4" w14:textId="1F93A92C" w:rsidR="00A55024" w:rsidRDefault="00A55024">
          <w:pPr>
            <w:pStyle w:val="41"/>
            <w:tabs>
              <w:tab w:val="left" w:pos="1260"/>
              <w:tab w:val="right" w:leader="dot" w:pos="8495"/>
            </w:tabs>
            <w:rPr>
              <w:noProof/>
              <w:szCs w:val="22"/>
            </w:rPr>
          </w:pPr>
          <w:hyperlink w:anchor="_Toc207195447" w:history="1">
            <w:r w:rsidRPr="005F5B5D">
              <w:rPr>
                <w:rStyle w:val="afffa"/>
                <w:noProof/>
              </w:rPr>
              <w:t>(1)</w:t>
            </w:r>
            <w:r>
              <w:rPr>
                <w:noProof/>
                <w:szCs w:val="22"/>
              </w:rPr>
              <w:tab/>
            </w:r>
            <w:r w:rsidRPr="005F5B5D">
              <w:rPr>
                <w:rStyle w:val="afffa"/>
                <w:noProof/>
              </w:rPr>
              <w:t>DNS</w:t>
            </w:r>
            <w:r w:rsidRPr="005F5B5D">
              <w:rPr>
                <w:rStyle w:val="afffa"/>
                <w:noProof/>
              </w:rPr>
              <w:t>の導入時の対策</w:t>
            </w:r>
            <w:r>
              <w:rPr>
                <w:noProof/>
                <w:webHidden/>
              </w:rPr>
              <w:tab/>
            </w:r>
            <w:r>
              <w:rPr>
                <w:noProof/>
                <w:webHidden/>
              </w:rPr>
              <w:fldChar w:fldCharType="begin"/>
            </w:r>
            <w:r>
              <w:rPr>
                <w:noProof/>
                <w:webHidden/>
              </w:rPr>
              <w:instrText xml:space="preserve"> PAGEREF _Toc207195447 \h </w:instrText>
            </w:r>
            <w:r>
              <w:rPr>
                <w:noProof/>
                <w:webHidden/>
              </w:rPr>
            </w:r>
            <w:r>
              <w:rPr>
                <w:noProof/>
                <w:webHidden/>
              </w:rPr>
              <w:fldChar w:fldCharType="separate"/>
            </w:r>
            <w:r w:rsidR="00FC4D63">
              <w:rPr>
                <w:noProof/>
                <w:webHidden/>
              </w:rPr>
              <w:t>337</w:t>
            </w:r>
            <w:r>
              <w:rPr>
                <w:noProof/>
                <w:webHidden/>
              </w:rPr>
              <w:fldChar w:fldCharType="end"/>
            </w:r>
          </w:hyperlink>
        </w:p>
        <w:p w14:paraId="4AB0DA2A" w14:textId="7ECDCC7B" w:rsidR="00A55024" w:rsidRDefault="00A55024">
          <w:pPr>
            <w:pStyle w:val="41"/>
            <w:tabs>
              <w:tab w:val="left" w:pos="1260"/>
              <w:tab w:val="right" w:leader="dot" w:pos="8495"/>
            </w:tabs>
            <w:rPr>
              <w:noProof/>
              <w:szCs w:val="22"/>
            </w:rPr>
          </w:pPr>
          <w:hyperlink w:anchor="_Toc207195448" w:history="1">
            <w:r w:rsidRPr="005F5B5D">
              <w:rPr>
                <w:rStyle w:val="afffa"/>
                <w:noProof/>
              </w:rPr>
              <w:t>(2)</w:t>
            </w:r>
            <w:r>
              <w:rPr>
                <w:noProof/>
                <w:szCs w:val="22"/>
              </w:rPr>
              <w:tab/>
            </w:r>
            <w:r w:rsidRPr="005F5B5D">
              <w:rPr>
                <w:rStyle w:val="afffa"/>
                <w:noProof/>
              </w:rPr>
              <w:t>DNS</w:t>
            </w:r>
            <w:r w:rsidRPr="005F5B5D">
              <w:rPr>
                <w:rStyle w:val="afffa"/>
                <w:noProof/>
              </w:rPr>
              <w:t>の運用時の対策</w:t>
            </w:r>
            <w:r>
              <w:rPr>
                <w:noProof/>
                <w:webHidden/>
              </w:rPr>
              <w:tab/>
            </w:r>
            <w:r>
              <w:rPr>
                <w:noProof/>
                <w:webHidden/>
              </w:rPr>
              <w:fldChar w:fldCharType="begin"/>
            </w:r>
            <w:r>
              <w:rPr>
                <w:noProof/>
                <w:webHidden/>
              </w:rPr>
              <w:instrText xml:space="preserve"> PAGEREF _Toc207195448 \h </w:instrText>
            </w:r>
            <w:r>
              <w:rPr>
                <w:noProof/>
                <w:webHidden/>
              </w:rPr>
            </w:r>
            <w:r>
              <w:rPr>
                <w:noProof/>
                <w:webHidden/>
              </w:rPr>
              <w:fldChar w:fldCharType="separate"/>
            </w:r>
            <w:r w:rsidR="00FC4D63">
              <w:rPr>
                <w:noProof/>
                <w:webHidden/>
              </w:rPr>
              <w:t>340</w:t>
            </w:r>
            <w:r>
              <w:rPr>
                <w:noProof/>
                <w:webHidden/>
              </w:rPr>
              <w:fldChar w:fldCharType="end"/>
            </w:r>
          </w:hyperlink>
        </w:p>
        <w:p w14:paraId="7DAE6BD9" w14:textId="382A972D" w:rsidR="00A55024" w:rsidRDefault="00A55024">
          <w:pPr>
            <w:pStyle w:val="31"/>
            <w:tabs>
              <w:tab w:val="left" w:pos="1260"/>
              <w:tab w:val="right" w:leader="dot" w:pos="8495"/>
            </w:tabs>
            <w:rPr>
              <w:noProof/>
              <w:szCs w:val="22"/>
            </w:rPr>
          </w:pPr>
          <w:hyperlink w:anchor="_Toc207195449" w:history="1">
            <w:r w:rsidRPr="005F5B5D">
              <w:rPr>
                <w:rStyle w:val="afffa"/>
                <w:noProof/>
              </w:rPr>
              <w:t>6.2.5</w:t>
            </w:r>
            <w:r>
              <w:rPr>
                <w:noProof/>
                <w:szCs w:val="22"/>
              </w:rPr>
              <w:tab/>
            </w:r>
            <w:r w:rsidRPr="005F5B5D">
              <w:rPr>
                <w:rStyle w:val="afffa"/>
                <w:noProof/>
              </w:rPr>
              <w:t>データベース</w:t>
            </w:r>
            <w:r>
              <w:rPr>
                <w:noProof/>
                <w:webHidden/>
              </w:rPr>
              <w:tab/>
            </w:r>
            <w:r>
              <w:rPr>
                <w:noProof/>
                <w:webHidden/>
              </w:rPr>
              <w:fldChar w:fldCharType="begin"/>
            </w:r>
            <w:r>
              <w:rPr>
                <w:noProof/>
                <w:webHidden/>
              </w:rPr>
              <w:instrText xml:space="preserve"> PAGEREF _Toc207195449 \h </w:instrText>
            </w:r>
            <w:r>
              <w:rPr>
                <w:noProof/>
                <w:webHidden/>
              </w:rPr>
            </w:r>
            <w:r>
              <w:rPr>
                <w:noProof/>
                <w:webHidden/>
              </w:rPr>
              <w:fldChar w:fldCharType="separate"/>
            </w:r>
            <w:r w:rsidR="00FC4D63">
              <w:rPr>
                <w:noProof/>
                <w:webHidden/>
              </w:rPr>
              <w:t>343</w:t>
            </w:r>
            <w:r>
              <w:rPr>
                <w:noProof/>
                <w:webHidden/>
              </w:rPr>
              <w:fldChar w:fldCharType="end"/>
            </w:r>
          </w:hyperlink>
        </w:p>
        <w:p w14:paraId="276C67EF" w14:textId="54F66300" w:rsidR="00A55024" w:rsidRDefault="00A55024">
          <w:pPr>
            <w:pStyle w:val="41"/>
            <w:tabs>
              <w:tab w:val="left" w:pos="1260"/>
              <w:tab w:val="right" w:leader="dot" w:pos="8495"/>
            </w:tabs>
            <w:rPr>
              <w:noProof/>
              <w:szCs w:val="22"/>
            </w:rPr>
          </w:pPr>
          <w:hyperlink w:anchor="_Toc207195450" w:history="1">
            <w:r w:rsidRPr="005F5B5D">
              <w:rPr>
                <w:rStyle w:val="afffa"/>
                <w:noProof/>
              </w:rPr>
              <w:t>(1)</w:t>
            </w:r>
            <w:r>
              <w:rPr>
                <w:noProof/>
                <w:szCs w:val="22"/>
              </w:rPr>
              <w:tab/>
            </w:r>
            <w:r w:rsidRPr="005F5B5D">
              <w:rPr>
                <w:rStyle w:val="afffa"/>
                <w:noProof/>
              </w:rPr>
              <w:t>データベースの導入・運用時の対策</w:t>
            </w:r>
            <w:r>
              <w:rPr>
                <w:noProof/>
                <w:webHidden/>
              </w:rPr>
              <w:tab/>
            </w:r>
            <w:r>
              <w:rPr>
                <w:noProof/>
                <w:webHidden/>
              </w:rPr>
              <w:fldChar w:fldCharType="begin"/>
            </w:r>
            <w:r>
              <w:rPr>
                <w:noProof/>
                <w:webHidden/>
              </w:rPr>
              <w:instrText xml:space="preserve"> PAGEREF _Toc207195450 \h </w:instrText>
            </w:r>
            <w:r>
              <w:rPr>
                <w:noProof/>
                <w:webHidden/>
              </w:rPr>
            </w:r>
            <w:r>
              <w:rPr>
                <w:noProof/>
                <w:webHidden/>
              </w:rPr>
              <w:fldChar w:fldCharType="separate"/>
            </w:r>
            <w:r w:rsidR="00FC4D63">
              <w:rPr>
                <w:noProof/>
                <w:webHidden/>
              </w:rPr>
              <w:t>343</w:t>
            </w:r>
            <w:r>
              <w:rPr>
                <w:noProof/>
                <w:webHidden/>
              </w:rPr>
              <w:fldChar w:fldCharType="end"/>
            </w:r>
          </w:hyperlink>
        </w:p>
        <w:p w14:paraId="04DBF84C" w14:textId="0B40E60C" w:rsidR="00A55024" w:rsidRDefault="00A55024">
          <w:pPr>
            <w:pStyle w:val="21"/>
            <w:tabs>
              <w:tab w:val="left" w:pos="840"/>
              <w:tab w:val="right" w:leader="dot" w:pos="8495"/>
            </w:tabs>
            <w:rPr>
              <w:noProof/>
              <w:szCs w:val="22"/>
            </w:rPr>
          </w:pPr>
          <w:hyperlink w:anchor="_Toc207195451" w:history="1">
            <w:r w:rsidRPr="005F5B5D">
              <w:rPr>
                <w:rStyle w:val="afffa"/>
                <w:noProof/>
              </w:rPr>
              <w:t>6.3</w:t>
            </w:r>
            <w:r>
              <w:rPr>
                <w:noProof/>
                <w:szCs w:val="22"/>
              </w:rPr>
              <w:tab/>
            </w:r>
            <w:r w:rsidRPr="005F5B5D">
              <w:rPr>
                <w:rStyle w:val="afffa"/>
                <w:noProof/>
              </w:rPr>
              <w:t>複合機・特定用途機器</w:t>
            </w:r>
            <w:r>
              <w:rPr>
                <w:noProof/>
                <w:webHidden/>
              </w:rPr>
              <w:tab/>
            </w:r>
            <w:r>
              <w:rPr>
                <w:noProof/>
                <w:webHidden/>
              </w:rPr>
              <w:fldChar w:fldCharType="begin"/>
            </w:r>
            <w:r>
              <w:rPr>
                <w:noProof/>
                <w:webHidden/>
              </w:rPr>
              <w:instrText xml:space="preserve"> PAGEREF _Toc207195451 \h </w:instrText>
            </w:r>
            <w:r>
              <w:rPr>
                <w:noProof/>
                <w:webHidden/>
              </w:rPr>
            </w:r>
            <w:r>
              <w:rPr>
                <w:noProof/>
                <w:webHidden/>
              </w:rPr>
              <w:fldChar w:fldCharType="separate"/>
            </w:r>
            <w:r w:rsidR="00FC4D63">
              <w:rPr>
                <w:noProof/>
                <w:webHidden/>
              </w:rPr>
              <w:t>346</w:t>
            </w:r>
            <w:r>
              <w:rPr>
                <w:noProof/>
                <w:webHidden/>
              </w:rPr>
              <w:fldChar w:fldCharType="end"/>
            </w:r>
          </w:hyperlink>
        </w:p>
        <w:p w14:paraId="05D11F21" w14:textId="53C6152D" w:rsidR="00A55024" w:rsidRDefault="00A55024">
          <w:pPr>
            <w:pStyle w:val="31"/>
            <w:tabs>
              <w:tab w:val="left" w:pos="1260"/>
              <w:tab w:val="right" w:leader="dot" w:pos="8495"/>
            </w:tabs>
            <w:rPr>
              <w:noProof/>
              <w:szCs w:val="22"/>
            </w:rPr>
          </w:pPr>
          <w:hyperlink w:anchor="_Toc207195452" w:history="1">
            <w:r w:rsidRPr="005F5B5D">
              <w:rPr>
                <w:rStyle w:val="afffa"/>
                <w:noProof/>
              </w:rPr>
              <w:t>6.3.1</w:t>
            </w:r>
            <w:r>
              <w:rPr>
                <w:noProof/>
                <w:szCs w:val="22"/>
              </w:rPr>
              <w:tab/>
            </w:r>
            <w:r w:rsidRPr="005F5B5D">
              <w:rPr>
                <w:rStyle w:val="afffa"/>
                <w:noProof/>
              </w:rPr>
              <w:t>複合機・特定用途機器</w:t>
            </w:r>
            <w:r>
              <w:rPr>
                <w:noProof/>
                <w:webHidden/>
              </w:rPr>
              <w:tab/>
            </w:r>
            <w:r>
              <w:rPr>
                <w:noProof/>
                <w:webHidden/>
              </w:rPr>
              <w:fldChar w:fldCharType="begin"/>
            </w:r>
            <w:r>
              <w:rPr>
                <w:noProof/>
                <w:webHidden/>
              </w:rPr>
              <w:instrText xml:space="preserve"> PAGEREF _Toc207195452 \h </w:instrText>
            </w:r>
            <w:r>
              <w:rPr>
                <w:noProof/>
                <w:webHidden/>
              </w:rPr>
            </w:r>
            <w:r>
              <w:rPr>
                <w:noProof/>
                <w:webHidden/>
              </w:rPr>
              <w:fldChar w:fldCharType="separate"/>
            </w:r>
            <w:r w:rsidR="00FC4D63">
              <w:rPr>
                <w:noProof/>
                <w:webHidden/>
              </w:rPr>
              <w:t>346</w:t>
            </w:r>
            <w:r>
              <w:rPr>
                <w:noProof/>
                <w:webHidden/>
              </w:rPr>
              <w:fldChar w:fldCharType="end"/>
            </w:r>
          </w:hyperlink>
        </w:p>
        <w:p w14:paraId="42A3EC36" w14:textId="71274FBD" w:rsidR="00A55024" w:rsidRDefault="00A55024">
          <w:pPr>
            <w:pStyle w:val="41"/>
            <w:tabs>
              <w:tab w:val="left" w:pos="1260"/>
              <w:tab w:val="right" w:leader="dot" w:pos="8495"/>
            </w:tabs>
            <w:rPr>
              <w:noProof/>
              <w:szCs w:val="22"/>
            </w:rPr>
          </w:pPr>
          <w:hyperlink w:anchor="_Toc207195453" w:history="1">
            <w:r w:rsidRPr="005F5B5D">
              <w:rPr>
                <w:rStyle w:val="afffa"/>
                <w:noProof/>
              </w:rPr>
              <w:t>(1)</w:t>
            </w:r>
            <w:r>
              <w:rPr>
                <w:noProof/>
                <w:szCs w:val="22"/>
              </w:rPr>
              <w:tab/>
            </w:r>
            <w:r w:rsidRPr="005F5B5D">
              <w:rPr>
                <w:rStyle w:val="afffa"/>
                <w:noProof/>
              </w:rPr>
              <w:t>複合機</w:t>
            </w:r>
            <w:r>
              <w:rPr>
                <w:noProof/>
                <w:webHidden/>
              </w:rPr>
              <w:tab/>
            </w:r>
            <w:r>
              <w:rPr>
                <w:noProof/>
                <w:webHidden/>
              </w:rPr>
              <w:fldChar w:fldCharType="begin"/>
            </w:r>
            <w:r>
              <w:rPr>
                <w:noProof/>
                <w:webHidden/>
              </w:rPr>
              <w:instrText xml:space="preserve"> PAGEREF _Toc207195453 \h </w:instrText>
            </w:r>
            <w:r>
              <w:rPr>
                <w:noProof/>
                <w:webHidden/>
              </w:rPr>
            </w:r>
            <w:r>
              <w:rPr>
                <w:noProof/>
                <w:webHidden/>
              </w:rPr>
              <w:fldChar w:fldCharType="separate"/>
            </w:r>
            <w:r w:rsidR="00FC4D63">
              <w:rPr>
                <w:noProof/>
                <w:webHidden/>
              </w:rPr>
              <w:t>346</w:t>
            </w:r>
            <w:r>
              <w:rPr>
                <w:noProof/>
                <w:webHidden/>
              </w:rPr>
              <w:fldChar w:fldCharType="end"/>
            </w:r>
          </w:hyperlink>
        </w:p>
        <w:p w14:paraId="25A9A870" w14:textId="0C2AF130" w:rsidR="00A55024" w:rsidRDefault="00A55024">
          <w:pPr>
            <w:pStyle w:val="41"/>
            <w:tabs>
              <w:tab w:val="left" w:pos="1260"/>
              <w:tab w:val="right" w:leader="dot" w:pos="8495"/>
            </w:tabs>
            <w:rPr>
              <w:noProof/>
              <w:szCs w:val="22"/>
            </w:rPr>
          </w:pPr>
          <w:hyperlink w:anchor="_Toc207195454" w:history="1">
            <w:r w:rsidRPr="005F5B5D">
              <w:rPr>
                <w:rStyle w:val="afffa"/>
                <w:noProof/>
              </w:rPr>
              <w:t>(2)</w:t>
            </w:r>
            <w:r>
              <w:rPr>
                <w:noProof/>
                <w:szCs w:val="22"/>
              </w:rPr>
              <w:tab/>
            </w:r>
            <w:r w:rsidRPr="005F5B5D">
              <w:rPr>
                <w:rStyle w:val="afffa"/>
                <w:noProof/>
              </w:rPr>
              <w:t>IoT</w:t>
            </w:r>
            <w:r w:rsidRPr="005F5B5D">
              <w:rPr>
                <w:rStyle w:val="afffa"/>
                <w:noProof/>
              </w:rPr>
              <w:t>機器を含む特定用途機器</w:t>
            </w:r>
            <w:r>
              <w:rPr>
                <w:noProof/>
                <w:webHidden/>
              </w:rPr>
              <w:tab/>
            </w:r>
            <w:r>
              <w:rPr>
                <w:noProof/>
                <w:webHidden/>
              </w:rPr>
              <w:fldChar w:fldCharType="begin"/>
            </w:r>
            <w:r>
              <w:rPr>
                <w:noProof/>
                <w:webHidden/>
              </w:rPr>
              <w:instrText xml:space="preserve"> PAGEREF _Toc207195454 \h </w:instrText>
            </w:r>
            <w:r>
              <w:rPr>
                <w:noProof/>
                <w:webHidden/>
              </w:rPr>
            </w:r>
            <w:r>
              <w:rPr>
                <w:noProof/>
                <w:webHidden/>
              </w:rPr>
              <w:fldChar w:fldCharType="separate"/>
            </w:r>
            <w:r w:rsidR="00FC4D63">
              <w:rPr>
                <w:noProof/>
                <w:webHidden/>
              </w:rPr>
              <w:t>349</w:t>
            </w:r>
            <w:r>
              <w:rPr>
                <w:noProof/>
                <w:webHidden/>
              </w:rPr>
              <w:fldChar w:fldCharType="end"/>
            </w:r>
          </w:hyperlink>
        </w:p>
        <w:p w14:paraId="78AF9BD6" w14:textId="667364B9" w:rsidR="00A55024" w:rsidRDefault="00A55024">
          <w:pPr>
            <w:pStyle w:val="21"/>
            <w:tabs>
              <w:tab w:val="left" w:pos="840"/>
              <w:tab w:val="right" w:leader="dot" w:pos="8495"/>
            </w:tabs>
            <w:rPr>
              <w:noProof/>
              <w:szCs w:val="22"/>
            </w:rPr>
          </w:pPr>
          <w:hyperlink w:anchor="_Toc207195455" w:history="1">
            <w:r w:rsidRPr="005F5B5D">
              <w:rPr>
                <w:rStyle w:val="afffa"/>
                <w:noProof/>
              </w:rPr>
              <w:t>6.4</w:t>
            </w:r>
            <w:r>
              <w:rPr>
                <w:noProof/>
                <w:szCs w:val="22"/>
              </w:rPr>
              <w:tab/>
            </w:r>
            <w:r w:rsidRPr="005F5B5D">
              <w:rPr>
                <w:rStyle w:val="afffa"/>
                <w:noProof/>
              </w:rPr>
              <w:t>通信回線</w:t>
            </w:r>
            <w:r>
              <w:rPr>
                <w:noProof/>
                <w:webHidden/>
              </w:rPr>
              <w:tab/>
            </w:r>
            <w:r>
              <w:rPr>
                <w:noProof/>
                <w:webHidden/>
              </w:rPr>
              <w:fldChar w:fldCharType="begin"/>
            </w:r>
            <w:r>
              <w:rPr>
                <w:noProof/>
                <w:webHidden/>
              </w:rPr>
              <w:instrText xml:space="preserve"> PAGEREF _Toc207195455 \h </w:instrText>
            </w:r>
            <w:r>
              <w:rPr>
                <w:noProof/>
                <w:webHidden/>
              </w:rPr>
            </w:r>
            <w:r>
              <w:rPr>
                <w:noProof/>
                <w:webHidden/>
              </w:rPr>
              <w:fldChar w:fldCharType="separate"/>
            </w:r>
            <w:r w:rsidR="00FC4D63">
              <w:rPr>
                <w:noProof/>
                <w:webHidden/>
              </w:rPr>
              <w:t>353</w:t>
            </w:r>
            <w:r>
              <w:rPr>
                <w:noProof/>
                <w:webHidden/>
              </w:rPr>
              <w:fldChar w:fldCharType="end"/>
            </w:r>
          </w:hyperlink>
        </w:p>
        <w:p w14:paraId="03FA6811" w14:textId="73EC0670" w:rsidR="00A55024" w:rsidRDefault="00A55024">
          <w:pPr>
            <w:pStyle w:val="31"/>
            <w:tabs>
              <w:tab w:val="left" w:pos="1260"/>
              <w:tab w:val="right" w:leader="dot" w:pos="8495"/>
            </w:tabs>
            <w:rPr>
              <w:noProof/>
              <w:szCs w:val="22"/>
            </w:rPr>
          </w:pPr>
          <w:hyperlink w:anchor="_Toc207195456" w:history="1">
            <w:r w:rsidRPr="005F5B5D">
              <w:rPr>
                <w:rStyle w:val="afffa"/>
                <w:noProof/>
              </w:rPr>
              <w:t>6.4.1</w:t>
            </w:r>
            <w:r>
              <w:rPr>
                <w:noProof/>
                <w:szCs w:val="22"/>
              </w:rPr>
              <w:tab/>
            </w:r>
            <w:r w:rsidRPr="005F5B5D">
              <w:rPr>
                <w:rStyle w:val="afffa"/>
                <w:noProof/>
              </w:rPr>
              <w:t>通信回線</w:t>
            </w:r>
            <w:r>
              <w:rPr>
                <w:noProof/>
                <w:webHidden/>
              </w:rPr>
              <w:tab/>
            </w:r>
            <w:r>
              <w:rPr>
                <w:noProof/>
                <w:webHidden/>
              </w:rPr>
              <w:fldChar w:fldCharType="begin"/>
            </w:r>
            <w:r>
              <w:rPr>
                <w:noProof/>
                <w:webHidden/>
              </w:rPr>
              <w:instrText xml:space="preserve"> PAGEREF _Toc207195456 \h </w:instrText>
            </w:r>
            <w:r>
              <w:rPr>
                <w:noProof/>
                <w:webHidden/>
              </w:rPr>
            </w:r>
            <w:r>
              <w:rPr>
                <w:noProof/>
                <w:webHidden/>
              </w:rPr>
              <w:fldChar w:fldCharType="separate"/>
            </w:r>
            <w:r w:rsidR="00FC4D63">
              <w:rPr>
                <w:noProof/>
                <w:webHidden/>
              </w:rPr>
              <w:t>353</w:t>
            </w:r>
            <w:r>
              <w:rPr>
                <w:noProof/>
                <w:webHidden/>
              </w:rPr>
              <w:fldChar w:fldCharType="end"/>
            </w:r>
          </w:hyperlink>
        </w:p>
        <w:p w14:paraId="38770973" w14:textId="40BFF2D8" w:rsidR="00A55024" w:rsidRDefault="00A55024">
          <w:pPr>
            <w:pStyle w:val="41"/>
            <w:tabs>
              <w:tab w:val="left" w:pos="1260"/>
              <w:tab w:val="right" w:leader="dot" w:pos="8495"/>
            </w:tabs>
            <w:rPr>
              <w:noProof/>
              <w:szCs w:val="22"/>
            </w:rPr>
          </w:pPr>
          <w:hyperlink w:anchor="_Toc207195457" w:history="1">
            <w:r w:rsidRPr="005F5B5D">
              <w:rPr>
                <w:rStyle w:val="afffa"/>
                <w:noProof/>
              </w:rPr>
              <w:t>(1)</w:t>
            </w:r>
            <w:r>
              <w:rPr>
                <w:noProof/>
                <w:szCs w:val="22"/>
              </w:rPr>
              <w:tab/>
            </w:r>
            <w:r w:rsidRPr="005F5B5D">
              <w:rPr>
                <w:rStyle w:val="afffa"/>
                <w:noProof/>
              </w:rPr>
              <w:t>通信回線の導入時の対策</w:t>
            </w:r>
            <w:r>
              <w:rPr>
                <w:noProof/>
                <w:webHidden/>
              </w:rPr>
              <w:tab/>
            </w:r>
            <w:r>
              <w:rPr>
                <w:noProof/>
                <w:webHidden/>
              </w:rPr>
              <w:fldChar w:fldCharType="begin"/>
            </w:r>
            <w:r>
              <w:rPr>
                <w:noProof/>
                <w:webHidden/>
              </w:rPr>
              <w:instrText xml:space="preserve"> PAGEREF _Toc207195457 \h </w:instrText>
            </w:r>
            <w:r>
              <w:rPr>
                <w:noProof/>
                <w:webHidden/>
              </w:rPr>
            </w:r>
            <w:r>
              <w:rPr>
                <w:noProof/>
                <w:webHidden/>
              </w:rPr>
              <w:fldChar w:fldCharType="separate"/>
            </w:r>
            <w:r w:rsidR="00FC4D63">
              <w:rPr>
                <w:noProof/>
                <w:webHidden/>
              </w:rPr>
              <w:t>353</w:t>
            </w:r>
            <w:r>
              <w:rPr>
                <w:noProof/>
                <w:webHidden/>
              </w:rPr>
              <w:fldChar w:fldCharType="end"/>
            </w:r>
          </w:hyperlink>
        </w:p>
        <w:p w14:paraId="49B2603C" w14:textId="1ED42190" w:rsidR="00A55024" w:rsidRDefault="00A55024">
          <w:pPr>
            <w:pStyle w:val="41"/>
            <w:tabs>
              <w:tab w:val="left" w:pos="1260"/>
              <w:tab w:val="right" w:leader="dot" w:pos="8495"/>
            </w:tabs>
            <w:rPr>
              <w:noProof/>
              <w:szCs w:val="22"/>
            </w:rPr>
          </w:pPr>
          <w:hyperlink w:anchor="_Toc207195458" w:history="1">
            <w:r w:rsidRPr="005F5B5D">
              <w:rPr>
                <w:rStyle w:val="afffa"/>
                <w:noProof/>
              </w:rPr>
              <w:t>(2)</w:t>
            </w:r>
            <w:r>
              <w:rPr>
                <w:noProof/>
                <w:szCs w:val="22"/>
              </w:rPr>
              <w:tab/>
            </w:r>
            <w:r w:rsidRPr="005F5B5D">
              <w:rPr>
                <w:rStyle w:val="afffa"/>
                <w:noProof/>
              </w:rPr>
              <w:t>機関等外通信回線の接続時の対策</w:t>
            </w:r>
            <w:r>
              <w:rPr>
                <w:noProof/>
                <w:webHidden/>
              </w:rPr>
              <w:tab/>
            </w:r>
            <w:r>
              <w:rPr>
                <w:noProof/>
                <w:webHidden/>
              </w:rPr>
              <w:fldChar w:fldCharType="begin"/>
            </w:r>
            <w:r>
              <w:rPr>
                <w:noProof/>
                <w:webHidden/>
              </w:rPr>
              <w:instrText xml:space="preserve"> PAGEREF _Toc207195458 \h </w:instrText>
            </w:r>
            <w:r>
              <w:rPr>
                <w:noProof/>
                <w:webHidden/>
              </w:rPr>
            </w:r>
            <w:r>
              <w:rPr>
                <w:noProof/>
                <w:webHidden/>
              </w:rPr>
              <w:fldChar w:fldCharType="separate"/>
            </w:r>
            <w:r w:rsidR="00FC4D63">
              <w:rPr>
                <w:noProof/>
                <w:webHidden/>
              </w:rPr>
              <w:t>357</w:t>
            </w:r>
            <w:r>
              <w:rPr>
                <w:noProof/>
                <w:webHidden/>
              </w:rPr>
              <w:fldChar w:fldCharType="end"/>
            </w:r>
          </w:hyperlink>
        </w:p>
        <w:p w14:paraId="5B22C75F" w14:textId="4B1843AA" w:rsidR="00A55024" w:rsidRDefault="00A55024">
          <w:pPr>
            <w:pStyle w:val="41"/>
            <w:tabs>
              <w:tab w:val="left" w:pos="1260"/>
              <w:tab w:val="right" w:leader="dot" w:pos="8495"/>
            </w:tabs>
            <w:rPr>
              <w:noProof/>
              <w:szCs w:val="22"/>
            </w:rPr>
          </w:pPr>
          <w:hyperlink w:anchor="_Toc207195459" w:history="1">
            <w:r w:rsidRPr="005F5B5D">
              <w:rPr>
                <w:rStyle w:val="afffa"/>
                <w:noProof/>
              </w:rPr>
              <w:t>(3)</w:t>
            </w:r>
            <w:r>
              <w:rPr>
                <w:noProof/>
                <w:szCs w:val="22"/>
              </w:rPr>
              <w:tab/>
            </w:r>
            <w:r w:rsidRPr="005F5B5D">
              <w:rPr>
                <w:rStyle w:val="afffa"/>
                <w:noProof/>
              </w:rPr>
              <w:t>通信回線の運用時の対策</w:t>
            </w:r>
            <w:r>
              <w:rPr>
                <w:noProof/>
                <w:webHidden/>
              </w:rPr>
              <w:tab/>
            </w:r>
            <w:r>
              <w:rPr>
                <w:noProof/>
                <w:webHidden/>
              </w:rPr>
              <w:fldChar w:fldCharType="begin"/>
            </w:r>
            <w:r>
              <w:rPr>
                <w:noProof/>
                <w:webHidden/>
              </w:rPr>
              <w:instrText xml:space="preserve"> PAGEREF _Toc207195459 \h </w:instrText>
            </w:r>
            <w:r>
              <w:rPr>
                <w:noProof/>
                <w:webHidden/>
              </w:rPr>
            </w:r>
            <w:r>
              <w:rPr>
                <w:noProof/>
                <w:webHidden/>
              </w:rPr>
              <w:fldChar w:fldCharType="separate"/>
            </w:r>
            <w:r w:rsidR="00FC4D63">
              <w:rPr>
                <w:noProof/>
                <w:webHidden/>
              </w:rPr>
              <w:t>362</w:t>
            </w:r>
            <w:r>
              <w:rPr>
                <w:noProof/>
                <w:webHidden/>
              </w:rPr>
              <w:fldChar w:fldCharType="end"/>
            </w:r>
          </w:hyperlink>
        </w:p>
        <w:p w14:paraId="60475EBA" w14:textId="7CE8ACFE" w:rsidR="00A55024" w:rsidRDefault="00A55024">
          <w:pPr>
            <w:pStyle w:val="31"/>
            <w:tabs>
              <w:tab w:val="left" w:pos="1260"/>
              <w:tab w:val="right" w:leader="dot" w:pos="8495"/>
            </w:tabs>
            <w:rPr>
              <w:noProof/>
              <w:szCs w:val="22"/>
            </w:rPr>
          </w:pPr>
          <w:hyperlink w:anchor="_Toc207195460" w:history="1">
            <w:r w:rsidRPr="005F5B5D">
              <w:rPr>
                <w:rStyle w:val="afffa"/>
                <w:noProof/>
              </w:rPr>
              <w:t>6.4.2</w:t>
            </w:r>
            <w:r>
              <w:rPr>
                <w:noProof/>
                <w:szCs w:val="22"/>
              </w:rPr>
              <w:tab/>
            </w:r>
            <w:r w:rsidRPr="005F5B5D">
              <w:rPr>
                <w:rStyle w:val="afffa"/>
                <w:noProof/>
              </w:rPr>
              <w:t>通信回線装置</w:t>
            </w:r>
            <w:r>
              <w:rPr>
                <w:noProof/>
                <w:webHidden/>
              </w:rPr>
              <w:tab/>
            </w:r>
            <w:r>
              <w:rPr>
                <w:noProof/>
                <w:webHidden/>
              </w:rPr>
              <w:fldChar w:fldCharType="begin"/>
            </w:r>
            <w:r>
              <w:rPr>
                <w:noProof/>
                <w:webHidden/>
              </w:rPr>
              <w:instrText xml:space="preserve"> PAGEREF _Toc207195460 \h </w:instrText>
            </w:r>
            <w:r>
              <w:rPr>
                <w:noProof/>
                <w:webHidden/>
              </w:rPr>
            </w:r>
            <w:r>
              <w:rPr>
                <w:noProof/>
                <w:webHidden/>
              </w:rPr>
              <w:fldChar w:fldCharType="separate"/>
            </w:r>
            <w:r w:rsidR="00FC4D63">
              <w:rPr>
                <w:noProof/>
                <w:webHidden/>
              </w:rPr>
              <w:t>364</w:t>
            </w:r>
            <w:r>
              <w:rPr>
                <w:noProof/>
                <w:webHidden/>
              </w:rPr>
              <w:fldChar w:fldCharType="end"/>
            </w:r>
          </w:hyperlink>
        </w:p>
        <w:p w14:paraId="2D09EFE5" w14:textId="05417D1F" w:rsidR="00A55024" w:rsidRDefault="00A55024">
          <w:pPr>
            <w:pStyle w:val="41"/>
            <w:tabs>
              <w:tab w:val="left" w:pos="1260"/>
              <w:tab w:val="right" w:leader="dot" w:pos="8495"/>
            </w:tabs>
            <w:rPr>
              <w:noProof/>
              <w:szCs w:val="22"/>
            </w:rPr>
          </w:pPr>
          <w:hyperlink w:anchor="_Toc207195461" w:history="1">
            <w:r w:rsidRPr="005F5B5D">
              <w:rPr>
                <w:rStyle w:val="afffa"/>
                <w:noProof/>
              </w:rPr>
              <w:t>(1)</w:t>
            </w:r>
            <w:r>
              <w:rPr>
                <w:noProof/>
                <w:szCs w:val="22"/>
              </w:rPr>
              <w:tab/>
            </w:r>
            <w:r w:rsidRPr="005F5B5D">
              <w:rPr>
                <w:rStyle w:val="afffa"/>
                <w:noProof/>
              </w:rPr>
              <w:t>通信回線装置の導入時の対策</w:t>
            </w:r>
            <w:r>
              <w:rPr>
                <w:noProof/>
                <w:webHidden/>
              </w:rPr>
              <w:tab/>
            </w:r>
            <w:r>
              <w:rPr>
                <w:noProof/>
                <w:webHidden/>
              </w:rPr>
              <w:fldChar w:fldCharType="begin"/>
            </w:r>
            <w:r>
              <w:rPr>
                <w:noProof/>
                <w:webHidden/>
              </w:rPr>
              <w:instrText xml:space="preserve"> PAGEREF _Toc207195461 \h </w:instrText>
            </w:r>
            <w:r>
              <w:rPr>
                <w:noProof/>
                <w:webHidden/>
              </w:rPr>
            </w:r>
            <w:r>
              <w:rPr>
                <w:noProof/>
                <w:webHidden/>
              </w:rPr>
              <w:fldChar w:fldCharType="separate"/>
            </w:r>
            <w:r w:rsidR="00FC4D63">
              <w:rPr>
                <w:noProof/>
                <w:webHidden/>
              </w:rPr>
              <w:t>364</w:t>
            </w:r>
            <w:r>
              <w:rPr>
                <w:noProof/>
                <w:webHidden/>
              </w:rPr>
              <w:fldChar w:fldCharType="end"/>
            </w:r>
          </w:hyperlink>
        </w:p>
        <w:p w14:paraId="7144F45D" w14:textId="3C69B0A8" w:rsidR="00A55024" w:rsidRDefault="00A55024">
          <w:pPr>
            <w:pStyle w:val="41"/>
            <w:tabs>
              <w:tab w:val="left" w:pos="1260"/>
              <w:tab w:val="right" w:leader="dot" w:pos="8495"/>
            </w:tabs>
            <w:rPr>
              <w:noProof/>
              <w:szCs w:val="22"/>
            </w:rPr>
          </w:pPr>
          <w:hyperlink w:anchor="_Toc207195462" w:history="1">
            <w:r w:rsidRPr="005F5B5D">
              <w:rPr>
                <w:rStyle w:val="afffa"/>
                <w:noProof/>
              </w:rPr>
              <w:t>(2)</w:t>
            </w:r>
            <w:r>
              <w:rPr>
                <w:noProof/>
                <w:szCs w:val="22"/>
              </w:rPr>
              <w:tab/>
            </w:r>
            <w:r w:rsidRPr="005F5B5D">
              <w:rPr>
                <w:rStyle w:val="afffa"/>
                <w:noProof/>
              </w:rPr>
              <w:t>通信回線装置の運用時の対策</w:t>
            </w:r>
            <w:r>
              <w:rPr>
                <w:noProof/>
                <w:webHidden/>
              </w:rPr>
              <w:tab/>
            </w:r>
            <w:r>
              <w:rPr>
                <w:noProof/>
                <w:webHidden/>
              </w:rPr>
              <w:fldChar w:fldCharType="begin"/>
            </w:r>
            <w:r>
              <w:rPr>
                <w:noProof/>
                <w:webHidden/>
              </w:rPr>
              <w:instrText xml:space="preserve"> PAGEREF _Toc207195462 \h </w:instrText>
            </w:r>
            <w:r>
              <w:rPr>
                <w:noProof/>
                <w:webHidden/>
              </w:rPr>
            </w:r>
            <w:r>
              <w:rPr>
                <w:noProof/>
                <w:webHidden/>
              </w:rPr>
              <w:fldChar w:fldCharType="separate"/>
            </w:r>
            <w:r w:rsidR="00FC4D63">
              <w:rPr>
                <w:noProof/>
                <w:webHidden/>
              </w:rPr>
              <w:t>366</w:t>
            </w:r>
            <w:r>
              <w:rPr>
                <w:noProof/>
                <w:webHidden/>
              </w:rPr>
              <w:fldChar w:fldCharType="end"/>
            </w:r>
          </w:hyperlink>
        </w:p>
        <w:p w14:paraId="7D5F7B42" w14:textId="3DAADED2" w:rsidR="00A55024" w:rsidRDefault="00A55024">
          <w:pPr>
            <w:pStyle w:val="41"/>
            <w:tabs>
              <w:tab w:val="left" w:pos="1260"/>
              <w:tab w:val="right" w:leader="dot" w:pos="8495"/>
            </w:tabs>
            <w:rPr>
              <w:noProof/>
              <w:szCs w:val="22"/>
            </w:rPr>
          </w:pPr>
          <w:hyperlink w:anchor="_Toc207195463" w:history="1">
            <w:r w:rsidRPr="005F5B5D">
              <w:rPr>
                <w:rStyle w:val="afffa"/>
                <w:noProof/>
              </w:rPr>
              <w:t>(3)</w:t>
            </w:r>
            <w:r>
              <w:rPr>
                <w:noProof/>
                <w:szCs w:val="22"/>
              </w:rPr>
              <w:tab/>
            </w:r>
            <w:r w:rsidRPr="005F5B5D">
              <w:rPr>
                <w:rStyle w:val="afffa"/>
                <w:noProof/>
              </w:rPr>
              <w:t>通信回線装置の運用終了時の対策</w:t>
            </w:r>
            <w:r>
              <w:rPr>
                <w:noProof/>
                <w:webHidden/>
              </w:rPr>
              <w:tab/>
            </w:r>
            <w:r>
              <w:rPr>
                <w:noProof/>
                <w:webHidden/>
              </w:rPr>
              <w:fldChar w:fldCharType="begin"/>
            </w:r>
            <w:r>
              <w:rPr>
                <w:noProof/>
                <w:webHidden/>
              </w:rPr>
              <w:instrText xml:space="preserve"> PAGEREF _Toc207195463 \h </w:instrText>
            </w:r>
            <w:r>
              <w:rPr>
                <w:noProof/>
                <w:webHidden/>
              </w:rPr>
            </w:r>
            <w:r>
              <w:rPr>
                <w:noProof/>
                <w:webHidden/>
              </w:rPr>
              <w:fldChar w:fldCharType="separate"/>
            </w:r>
            <w:r w:rsidR="00FC4D63">
              <w:rPr>
                <w:noProof/>
                <w:webHidden/>
              </w:rPr>
              <w:t>368</w:t>
            </w:r>
            <w:r>
              <w:rPr>
                <w:noProof/>
                <w:webHidden/>
              </w:rPr>
              <w:fldChar w:fldCharType="end"/>
            </w:r>
          </w:hyperlink>
        </w:p>
        <w:p w14:paraId="53088D55" w14:textId="5F32E432" w:rsidR="00A55024" w:rsidRDefault="00A55024">
          <w:pPr>
            <w:pStyle w:val="31"/>
            <w:tabs>
              <w:tab w:val="left" w:pos="1260"/>
              <w:tab w:val="right" w:leader="dot" w:pos="8495"/>
            </w:tabs>
            <w:rPr>
              <w:noProof/>
              <w:szCs w:val="22"/>
            </w:rPr>
          </w:pPr>
          <w:hyperlink w:anchor="_Toc207195464" w:history="1">
            <w:r w:rsidRPr="005F5B5D">
              <w:rPr>
                <w:rStyle w:val="afffa"/>
                <w:noProof/>
              </w:rPr>
              <w:t>6.4.3</w:t>
            </w:r>
            <w:r>
              <w:rPr>
                <w:noProof/>
                <w:szCs w:val="22"/>
              </w:rPr>
              <w:tab/>
            </w:r>
            <w:r w:rsidRPr="005F5B5D">
              <w:rPr>
                <w:rStyle w:val="afffa"/>
                <w:noProof/>
              </w:rPr>
              <w:t>無線</w:t>
            </w:r>
            <w:r w:rsidRPr="005F5B5D">
              <w:rPr>
                <w:rStyle w:val="afffa"/>
                <w:noProof/>
              </w:rPr>
              <w:t>LAN</w:t>
            </w:r>
            <w:r>
              <w:rPr>
                <w:noProof/>
                <w:webHidden/>
              </w:rPr>
              <w:tab/>
            </w:r>
            <w:r>
              <w:rPr>
                <w:noProof/>
                <w:webHidden/>
              </w:rPr>
              <w:fldChar w:fldCharType="begin"/>
            </w:r>
            <w:r>
              <w:rPr>
                <w:noProof/>
                <w:webHidden/>
              </w:rPr>
              <w:instrText xml:space="preserve"> PAGEREF _Toc207195464 \h </w:instrText>
            </w:r>
            <w:r>
              <w:rPr>
                <w:noProof/>
                <w:webHidden/>
              </w:rPr>
            </w:r>
            <w:r>
              <w:rPr>
                <w:noProof/>
                <w:webHidden/>
              </w:rPr>
              <w:fldChar w:fldCharType="separate"/>
            </w:r>
            <w:r w:rsidR="00FC4D63">
              <w:rPr>
                <w:noProof/>
                <w:webHidden/>
              </w:rPr>
              <w:t>369</w:t>
            </w:r>
            <w:r>
              <w:rPr>
                <w:noProof/>
                <w:webHidden/>
              </w:rPr>
              <w:fldChar w:fldCharType="end"/>
            </w:r>
          </w:hyperlink>
        </w:p>
        <w:p w14:paraId="0A22E78C" w14:textId="3E693E10" w:rsidR="00A55024" w:rsidRDefault="00A55024">
          <w:pPr>
            <w:pStyle w:val="41"/>
            <w:tabs>
              <w:tab w:val="left" w:pos="1260"/>
              <w:tab w:val="right" w:leader="dot" w:pos="8495"/>
            </w:tabs>
            <w:rPr>
              <w:noProof/>
              <w:szCs w:val="22"/>
            </w:rPr>
          </w:pPr>
          <w:hyperlink w:anchor="_Toc207195465" w:history="1">
            <w:r w:rsidRPr="005F5B5D">
              <w:rPr>
                <w:rStyle w:val="afffa"/>
                <w:noProof/>
              </w:rPr>
              <w:t>(1)</w:t>
            </w:r>
            <w:r>
              <w:rPr>
                <w:noProof/>
                <w:szCs w:val="22"/>
              </w:rPr>
              <w:tab/>
            </w:r>
            <w:r w:rsidRPr="005F5B5D">
              <w:rPr>
                <w:rStyle w:val="afffa"/>
                <w:noProof/>
              </w:rPr>
              <w:t>無線</w:t>
            </w:r>
            <w:r w:rsidRPr="005F5B5D">
              <w:rPr>
                <w:rStyle w:val="afffa"/>
                <w:noProof/>
              </w:rPr>
              <w:t>LAN</w:t>
            </w:r>
            <w:r w:rsidRPr="005F5B5D">
              <w:rPr>
                <w:rStyle w:val="afffa"/>
                <w:noProof/>
              </w:rPr>
              <w:t>環境導入時の対策</w:t>
            </w:r>
            <w:r>
              <w:rPr>
                <w:noProof/>
                <w:webHidden/>
              </w:rPr>
              <w:tab/>
            </w:r>
            <w:r>
              <w:rPr>
                <w:noProof/>
                <w:webHidden/>
              </w:rPr>
              <w:fldChar w:fldCharType="begin"/>
            </w:r>
            <w:r>
              <w:rPr>
                <w:noProof/>
                <w:webHidden/>
              </w:rPr>
              <w:instrText xml:space="preserve"> PAGEREF _Toc207195465 \h </w:instrText>
            </w:r>
            <w:r>
              <w:rPr>
                <w:noProof/>
                <w:webHidden/>
              </w:rPr>
            </w:r>
            <w:r>
              <w:rPr>
                <w:noProof/>
                <w:webHidden/>
              </w:rPr>
              <w:fldChar w:fldCharType="separate"/>
            </w:r>
            <w:r w:rsidR="00FC4D63">
              <w:rPr>
                <w:noProof/>
                <w:webHidden/>
              </w:rPr>
              <w:t>369</w:t>
            </w:r>
            <w:r>
              <w:rPr>
                <w:noProof/>
                <w:webHidden/>
              </w:rPr>
              <w:fldChar w:fldCharType="end"/>
            </w:r>
          </w:hyperlink>
        </w:p>
        <w:p w14:paraId="7819AE63" w14:textId="667EB4DE" w:rsidR="00A55024" w:rsidRDefault="00A55024">
          <w:pPr>
            <w:pStyle w:val="31"/>
            <w:tabs>
              <w:tab w:val="left" w:pos="1260"/>
              <w:tab w:val="right" w:leader="dot" w:pos="8495"/>
            </w:tabs>
            <w:rPr>
              <w:noProof/>
              <w:szCs w:val="22"/>
            </w:rPr>
          </w:pPr>
          <w:hyperlink w:anchor="_Toc207195466" w:history="1">
            <w:r w:rsidRPr="005F5B5D">
              <w:rPr>
                <w:rStyle w:val="afffa"/>
                <w:noProof/>
              </w:rPr>
              <w:t>6.4.4</w:t>
            </w:r>
            <w:r>
              <w:rPr>
                <w:noProof/>
                <w:szCs w:val="22"/>
              </w:rPr>
              <w:tab/>
            </w:r>
            <w:r w:rsidRPr="005F5B5D">
              <w:rPr>
                <w:rStyle w:val="afffa"/>
                <w:noProof/>
              </w:rPr>
              <w:t>IPv6</w:t>
            </w:r>
            <w:r w:rsidRPr="005F5B5D">
              <w:rPr>
                <w:rStyle w:val="afffa"/>
                <w:noProof/>
              </w:rPr>
              <w:t>通信回線</w:t>
            </w:r>
            <w:r>
              <w:rPr>
                <w:noProof/>
                <w:webHidden/>
              </w:rPr>
              <w:tab/>
            </w:r>
            <w:r>
              <w:rPr>
                <w:noProof/>
                <w:webHidden/>
              </w:rPr>
              <w:fldChar w:fldCharType="begin"/>
            </w:r>
            <w:r>
              <w:rPr>
                <w:noProof/>
                <w:webHidden/>
              </w:rPr>
              <w:instrText xml:space="preserve"> PAGEREF _Toc207195466 \h </w:instrText>
            </w:r>
            <w:r>
              <w:rPr>
                <w:noProof/>
                <w:webHidden/>
              </w:rPr>
            </w:r>
            <w:r>
              <w:rPr>
                <w:noProof/>
                <w:webHidden/>
              </w:rPr>
              <w:fldChar w:fldCharType="separate"/>
            </w:r>
            <w:r w:rsidR="00FC4D63">
              <w:rPr>
                <w:noProof/>
                <w:webHidden/>
              </w:rPr>
              <w:t>371</w:t>
            </w:r>
            <w:r>
              <w:rPr>
                <w:noProof/>
                <w:webHidden/>
              </w:rPr>
              <w:fldChar w:fldCharType="end"/>
            </w:r>
          </w:hyperlink>
        </w:p>
        <w:p w14:paraId="0C440594" w14:textId="25ED8650" w:rsidR="00A55024" w:rsidRDefault="00A55024">
          <w:pPr>
            <w:pStyle w:val="41"/>
            <w:tabs>
              <w:tab w:val="left" w:pos="1260"/>
              <w:tab w:val="right" w:leader="dot" w:pos="8495"/>
            </w:tabs>
            <w:rPr>
              <w:noProof/>
              <w:szCs w:val="22"/>
            </w:rPr>
          </w:pPr>
          <w:hyperlink w:anchor="_Toc207195467" w:history="1">
            <w:r w:rsidRPr="005F5B5D">
              <w:rPr>
                <w:rStyle w:val="afffa"/>
                <w:noProof/>
              </w:rPr>
              <w:t>(1)</w:t>
            </w:r>
            <w:r>
              <w:rPr>
                <w:noProof/>
                <w:szCs w:val="22"/>
              </w:rPr>
              <w:tab/>
            </w:r>
            <w:r w:rsidRPr="005F5B5D">
              <w:rPr>
                <w:rStyle w:val="afffa"/>
                <w:noProof/>
              </w:rPr>
              <w:t>IPv6</w:t>
            </w:r>
            <w:r w:rsidRPr="005F5B5D">
              <w:rPr>
                <w:rStyle w:val="afffa"/>
                <w:noProof/>
              </w:rPr>
              <w:t>通信を行う情報システムに係る対策</w:t>
            </w:r>
            <w:r>
              <w:rPr>
                <w:noProof/>
                <w:webHidden/>
              </w:rPr>
              <w:tab/>
            </w:r>
            <w:r>
              <w:rPr>
                <w:noProof/>
                <w:webHidden/>
              </w:rPr>
              <w:fldChar w:fldCharType="begin"/>
            </w:r>
            <w:r>
              <w:rPr>
                <w:noProof/>
                <w:webHidden/>
              </w:rPr>
              <w:instrText xml:space="preserve"> PAGEREF _Toc207195467 \h </w:instrText>
            </w:r>
            <w:r>
              <w:rPr>
                <w:noProof/>
                <w:webHidden/>
              </w:rPr>
            </w:r>
            <w:r>
              <w:rPr>
                <w:noProof/>
                <w:webHidden/>
              </w:rPr>
              <w:fldChar w:fldCharType="separate"/>
            </w:r>
            <w:r w:rsidR="00FC4D63">
              <w:rPr>
                <w:noProof/>
                <w:webHidden/>
              </w:rPr>
              <w:t>371</w:t>
            </w:r>
            <w:r>
              <w:rPr>
                <w:noProof/>
                <w:webHidden/>
              </w:rPr>
              <w:fldChar w:fldCharType="end"/>
            </w:r>
          </w:hyperlink>
        </w:p>
        <w:p w14:paraId="2896AAC0" w14:textId="2446607D" w:rsidR="00A55024" w:rsidRDefault="00A55024">
          <w:pPr>
            <w:pStyle w:val="41"/>
            <w:tabs>
              <w:tab w:val="left" w:pos="1260"/>
              <w:tab w:val="right" w:leader="dot" w:pos="8495"/>
            </w:tabs>
            <w:rPr>
              <w:noProof/>
              <w:szCs w:val="22"/>
            </w:rPr>
          </w:pPr>
          <w:hyperlink w:anchor="_Toc207195468" w:history="1">
            <w:r w:rsidRPr="005F5B5D">
              <w:rPr>
                <w:rStyle w:val="afffa"/>
                <w:noProof/>
              </w:rPr>
              <w:t>(2)</w:t>
            </w:r>
            <w:r>
              <w:rPr>
                <w:noProof/>
                <w:szCs w:val="22"/>
              </w:rPr>
              <w:tab/>
            </w:r>
            <w:r w:rsidRPr="005F5B5D">
              <w:rPr>
                <w:rStyle w:val="afffa"/>
                <w:noProof/>
              </w:rPr>
              <w:t>意図しない</w:t>
            </w:r>
            <w:r w:rsidRPr="005F5B5D">
              <w:rPr>
                <w:rStyle w:val="afffa"/>
                <w:noProof/>
              </w:rPr>
              <w:t>IPv6</w:t>
            </w:r>
            <w:r w:rsidRPr="005F5B5D">
              <w:rPr>
                <w:rStyle w:val="afffa"/>
                <w:noProof/>
              </w:rPr>
              <w:t>通信の抑止・監視</w:t>
            </w:r>
            <w:r>
              <w:rPr>
                <w:noProof/>
                <w:webHidden/>
              </w:rPr>
              <w:tab/>
            </w:r>
            <w:r>
              <w:rPr>
                <w:noProof/>
                <w:webHidden/>
              </w:rPr>
              <w:fldChar w:fldCharType="begin"/>
            </w:r>
            <w:r>
              <w:rPr>
                <w:noProof/>
                <w:webHidden/>
              </w:rPr>
              <w:instrText xml:space="preserve"> PAGEREF _Toc207195468 \h </w:instrText>
            </w:r>
            <w:r>
              <w:rPr>
                <w:noProof/>
                <w:webHidden/>
              </w:rPr>
            </w:r>
            <w:r>
              <w:rPr>
                <w:noProof/>
                <w:webHidden/>
              </w:rPr>
              <w:fldChar w:fldCharType="separate"/>
            </w:r>
            <w:r w:rsidR="00FC4D63">
              <w:rPr>
                <w:noProof/>
                <w:webHidden/>
              </w:rPr>
              <w:t>374</w:t>
            </w:r>
            <w:r>
              <w:rPr>
                <w:noProof/>
                <w:webHidden/>
              </w:rPr>
              <w:fldChar w:fldCharType="end"/>
            </w:r>
          </w:hyperlink>
        </w:p>
        <w:p w14:paraId="37215321" w14:textId="3AF06271" w:rsidR="00A55024" w:rsidRDefault="00A55024">
          <w:pPr>
            <w:pStyle w:val="21"/>
            <w:tabs>
              <w:tab w:val="left" w:pos="840"/>
              <w:tab w:val="right" w:leader="dot" w:pos="8495"/>
            </w:tabs>
            <w:rPr>
              <w:noProof/>
              <w:szCs w:val="22"/>
            </w:rPr>
          </w:pPr>
          <w:hyperlink w:anchor="_Toc207195469" w:history="1">
            <w:r w:rsidRPr="005F5B5D">
              <w:rPr>
                <w:rStyle w:val="afffa"/>
                <w:noProof/>
              </w:rPr>
              <w:t>6.5</w:t>
            </w:r>
            <w:r>
              <w:rPr>
                <w:noProof/>
                <w:szCs w:val="22"/>
              </w:rPr>
              <w:tab/>
            </w:r>
            <w:r w:rsidRPr="005F5B5D">
              <w:rPr>
                <w:rStyle w:val="afffa"/>
                <w:noProof/>
              </w:rPr>
              <w:t>ソフトウェア</w:t>
            </w:r>
            <w:r>
              <w:rPr>
                <w:noProof/>
                <w:webHidden/>
              </w:rPr>
              <w:tab/>
            </w:r>
            <w:r>
              <w:rPr>
                <w:noProof/>
                <w:webHidden/>
              </w:rPr>
              <w:fldChar w:fldCharType="begin"/>
            </w:r>
            <w:r>
              <w:rPr>
                <w:noProof/>
                <w:webHidden/>
              </w:rPr>
              <w:instrText xml:space="preserve"> PAGEREF _Toc207195469 \h </w:instrText>
            </w:r>
            <w:r>
              <w:rPr>
                <w:noProof/>
                <w:webHidden/>
              </w:rPr>
            </w:r>
            <w:r>
              <w:rPr>
                <w:noProof/>
                <w:webHidden/>
              </w:rPr>
              <w:fldChar w:fldCharType="separate"/>
            </w:r>
            <w:r w:rsidR="00FC4D63">
              <w:rPr>
                <w:noProof/>
                <w:webHidden/>
              </w:rPr>
              <w:t>375</w:t>
            </w:r>
            <w:r>
              <w:rPr>
                <w:noProof/>
                <w:webHidden/>
              </w:rPr>
              <w:fldChar w:fldCharType="end"/>
            </w:r>
          </w:hyperlink>
        </w:p>
        <w:p w14:paraId="147EE87D" w14:textId="32FD6A62" w:rsidR="00A55024" w:rsidRDefault="00A55024">
          <w:pPr>
            <w:pStyle w:val="31"/>
            <w:tabs>
              <w:tab w:val="left" w:pos="1260"/>
              <w:tab w:val="right" w:leader="dot" w:pos="8495"/>
            </w:tabs>
            <w:rPr>
              <w:noProof/>
              <w:szCs w:val="22"/>
            </w:rPr>
          </w:pPr>
          <w:hyperlink w:anchor="_Toc207195470" w:history="1">
            <w:r w:rsidRPr="005F5B5D">
              <w:rPr>
                <w:rStyle w:val="afffa"/>
                <w:noProof/>
              </w:rPr>
              <w:t>6.5.1</w:t>
            </w:r>
            <w:r>
              <w:rPr>
                <w:noProof/>
                <w:szCs w:val="22"/>
              </w:rPr>
              <w:tab/>
            </w:r>
            <w:r w:rsidRPr="005F5B5D">
              <w:rPr>
                <w:rStyle w:val="afffa"/>
                <w:noProof/>
              </w:rPr>
              <w:t>情報システムの基盤を管理又は制御するソフトウェア</w:t>
            </w:r>
            <w:r>
              <w:rPr>
                <w:noProof/>
                <w:webHidden/>
              </w:rPr>
              <w:tab/>
            </w:r>
            <w:r>
              <w:rPr>
                <w:noProof/>
                <w:webHidden/>
              </w:rPr>
              <w:fldChar w:fldCharType="begin"/>
            </w:r>
            <w:r>
              <w:rPr>
                <w:noProof/>
                <w:webHidden/>
              </w:rPr>
              <w:instrText xml:space="preserve"> PAGEREF _Toc207195470 \h </w:instrText>
            </w:r>
            <w:r>
              <w:rPr>
                <w:noProof/>
                <w:webHidden/>
              </w:rPr>
            </w:r>
            <w:r>
              <w:rPr>
                <w:noProof/>
                <w:webHidden/>
              </w:rPr>
              <w:fldChar w:fldCharType="separate"/>
            </w:r>
            <w:r w:rsidR="00FC4D63">
              <w:rPr>
                <w:noProof/>
                <w:webHidden/>
              </w:rPr>
              <w:t>375</w:t>
            </w:r>
            <w:r>
              <w:rPr>
                <w:noProof/>
                <w:webHidden/>
              </w:rPr>
              <w:fldChar w:fldCharType="end"/>
            </w:r>
          </w:hyperlink>
        </w:p>
        <w:p w14:paraId="63A9D288" w14:textId="3EE70991" w:rsidR="00A55024" w:rsidRDefault="00A55024">
          <w:pPr>
            <w:pStyle w:val="41"/>
            <w:tabs>
              <w:tab w:val="left" w:pos="1260"/>
              <w:tab w:val="right" w:leader="dot" w:pos="8495"/>
            </w:tabs>
            <w:rPr>
              <w:noProof/>
              <w:szCs w:val="22"/>
            </w:rPr>
          </w:pPr>
          <w:hyperlink w:anchor="_Toc207195471" w:history="1">
            <w:r w:rsidRPr="005F5B5D">
              <w:rPr>
                <w:rStyle w:val="afffa"/>
                <w:noProof/>
              </w:rPr>
              <w:t>(1)</w:t>
            </w:r>
            <w:r>
              <w:rPr>
                <w:noProof/>
                <w:szCs w:val="22"/>
              </w:rPr>
              <w:tab/>
            </w:r>
            <w:r w:rsidRPr="005F5B5D">
              <w:rPr>
                <w:rStyle w:val="afffa"/>
                <w:noProof/>
              </w:rPr>
              <w:t>情報システムの基盤を管理又は制御するソフトウェア導入時の対策</w:t>
            </w:r>
            <w:r>
              <w:rPr>
                <w:noProof/>
                <w:webHidden/>
              </w:rPr>
              <w:tab/>
            </w:r>
            <w:r>
              <w:rPr>
                <w:noProof/>
                <w:webHidden/>
              </w:rPr>
              <w:fldChar w:fldCharType="begin"/>
            </w:r>
            <w:r>
              <w:rPr>
                <w:noProof/>
                <w:webHidden/>
              </w:rPr>
              <w:instrText xml:space="preserve"> PAGEREF _Toc207195471 \h </w:instrText>
            </w:r>
            <w:r>
              <w:rPr>
                <w:noProof/>
                <w:webHidden/>
              </w:rPr>
            </w:r>
            <w:r>
              <w:rPr>
                <w:noProof/>
                <w:webHidden/>
              </w:rPr>
              <w:fldChar w:fldCharType="separate"/>
            </w:r>
            <w:r w:rsidR="00FC4D63">
              <w:rPr>
                <w:noProof/>
                <w:webHidden/>
              </w:rPr>
              <w:t>375</w:t>
            </w:r>
            <w:r>
              <w:rPr>
                <w:noProof/>
                <w:webHidden/>
              </w:rPr>
              <w:fldChar w:fldCharType="end"/>
            </w:r>
          </w:hyperlink>
        </w:p>
        <w:p w14:paraId="04FEA46B" w14:textId="4066E2F5" w:rsidR="00A55024" w:rsidRDefault="00A55024">
          <w:pPr>
            <w:pStyle w:val="41"/>
            <w:tabs>
              <w:tab w:val="left" w:pos="1260"/>
              <w:tab w:val="right" w:leader="dot" w:pos="8495"/>
            </w:tabs>
            <w:rPr>
              <w:noProof/>
              <w:szCs w:val="22"/>
            </w:rPr>
          </w:pPr>
          <w:hyperlink w:anchor="_Toc207195472" w:history="1">
            <w:r w:rsidRPr="005F5B5D">
              <w:rPr>
                <w:rStyle w:val="afffa"/>
                <w:noProof/>
              </w:rPr>
              <w:t>(2)</w:t>
            </w:r>
            <w:r>
              <w:rPr>
                <w:noProof/>
                <w:szCs w:val="22"/>
              </w:rPr>
              <w:tab/>
            </w:r>
            <w:r w:rsidRPr="005F5B5D">
              <w:rPr>
                <w:rStyle w:val="afffa"/>
                <w:noProof/>
              </w:rPr>
              <w:t>情報システムの基盤を管理又は制御するソフトウェア運用時の対策</w:t>
            </w:r>
            <w:r>
              <w:rPr>
                <w:noProof/>
                <w:webHidden/>
              </w:rPr>
              <w:tab/>
            </w:r>
            <w:r>
              <w:rPr>
                <w:noProof/>
                <w:webHidden/>
              </w:rPr>
              <w:fldChar w:fldCharType="begin"/>
            </w:r>
            <w:r>
              <w:rPr>
                <w:noProof/>
                <w:webHidden/>
              </w:rPr>
              <w:instrText xml:space="preserve"> PAGEREF _Toc207195472 \h </w:instrText>
            </w:r>
            <w:r>
              <w:rPr>
                <w:noProof/>
                <w:webHidden/>
              </w:rPr>
            </w:r>
            <w:r>
              <w:rPr>
                <w:noProof/>
                <w:webHidden/>
              </w:rPr>
              <w:fldChar w:fldCharType="separate"/>
            </w:r>
            <w:r w:rsidR="00FC4D63">
              <w:rPr>
                <w:noProof/>
                <w:webHidden/>
              </w:rPr>
              <w:t>378</w:t>
            </w:r>
            <w:r>
              <w:rPr>
                <w:noProof/>
                <w:webHidden/>
              </w:rPr>
              <w:fldChar w:fldCharType="end"/>
            </w:r>
          </w:hyperlink>
        </w:p>
        <w:p w14:paraId="37F65DC3" w14:textId="461D9E54" w:rsidR="00A55024" w:rsidRDefault="00A55024">
          <w:pPr>
            <w:pStyle w:val="21"/>
            <w:tabs>
              <w:tab w:val="left" w:pos="840"/>
              <w:tab w:val="right" w:leader="dot" w:pos="8495"/>
            </w:tabs>
            <w:rPr>
              <w:noProof/>
              <w:szCs w:val="22"/>
            </w:rPr>
          </w:pPr>
          <w:hyperlink w:anchor="_Toc207195473" w:history="1">
            <w:r w:rsidRPr="005F5B5D">
              <w:rPr>
                <w:rStyle w:val="afffa"/>
                <w:noProof/>
              </w:rPr>
              <w:t>6.6</w:t>
            </w:r>
            <w:r>
              <w:rPr>
                <w:noProof/>
                <w:szCs w:val="22"/>
              </w:rPr>
              <w:tab/>
            </w:r>
            <w:r w:rsidRPr="005F5B5D">
              <w:rPr>
                <w:rStyle w:val="afffa"/>
                <w:noProof/>
              </w:rPr>
              <w:t>アプリケーション・コンテンツ</w:t>
            </w:r>
            <w:r>
              <w:rPr>
                <w:noProof/>
                <w:webHidden/>
              </w:rPr>
              <w:tab/>
            </w:r>
            <w:r>
              <w:rPr>
                <w:noProof/>
                <w:webHidden/>
              </w:rPr>
              <w:fldChar w:fldCharType="begin"/>
            </w:r>
            <w:r>
              <w:rPr>
                <w:noProof/>
                <w:webHidden/>
              </w:rPr>
              <w:instrText xml:space="preserve"> PAGEREF _Toc207195473 \h </w:instrText>
            </w:r>
            <w:r>
              <w:rPr>
                <w:noProof/>
                <w:webHidden/>
              </w:rPr>
            </w:r>
            <w:r>
              <w:rPr>
                <w:noProof/>
                <w:webHidden/>
              </w:rPr>
              <w:fldChar w:fldCharType="separate"/>
            </w:r>
            <w:r w:rsidR="00FC4D63">
              <w:rPr>
                <w:noProof/>
                <w:webHidden/>
              </w:rPr>
              <w:t>380</w:t>
            </w:r>
            <w:r>
              <w:rPr>
                <w:noProof/>
                <w:webHidden/>
              </w:rPr>
              <w:fldChar w:fldCharType="end"/>
            </w:r>
          </w:hyperlink>
        </w:p>
        <w:p w14:paraId="0177C0DC" w14:textId="794FE7BC" w:rsidR="00A55024" w:rsidRDefault="00A55024">
          <w:pPr>
            <w:pStyle w:val="31"/>
            <w:tabs>
              <w:tab w:val="left" w:pos="1260"/>
              <w:tab w:val="right" w:leader="dot" w:pos="8495"/>
            </w:tabs>
            <w:rPr>
              <w:noProof/>
              <w:szCs w:val="22"/>
            </w:rPr>
          </w:pPr>
          <w:hyperlink w:anchor="_Toc207195474" w:history="1">
            <w:r w:rsidRPr="005F5B5D">
              <w:rPr>
                <w:rStyle w:val="afffa"/>
                <w:noProof/>
              </w:rPr>
              <w:t>6.6.1</w:t>
            </w:r>
            <w:r>
              <w:rPr>
                <w:noProof/>
                <w:szCs w:val="22"/>
              </w:rPr>
              <w:tab/>
            </w:r>
            <w:r w:rsidRPr="005F5B5D">
              <w:rPr>
                <w:rStyle w:val="afffa"/>
                <w:noProof/>
              </w:rPr>
              <w:t>アプリケーション・コンテンツの作成・運用時の対策</w:t>
            </w:r>
            <w:r>
              <w:rPr>
                <w:noProof/>
                <w:webHidden/>
              </w:rPr>
              <w:tab/>
            </w:r>
            <w:r>
              <w:rPr>
                <w:noProof/>
                <w:webHidden/>
              </w:rPr>
              <w:fldChar w:fldCharType="begin"/>
            </w:r>
            <w:r>
              <w:rPr>
                <w:noProof/>
                <w:webHidden/>
              </w:rPr>
              <w:instrText xml:space="preserve"> PAGEREF _Toc207195474 \h </w:instrText>
            </w:r>
            <w:r>
              <w:rPr>
                <w:noProof/>
                <w:webHidden/>
              </w:rPr>
            </w:r>
            <w:r>
              <w:rPr>
                <w:noProof/>
                <w:webHidden/>
              </w:rPr>
              <w:fldChar w:fldCharType="separate"/>
            </w:r>
            <w:r w:rsidR="00FC4D63">
              <w:rPr>
                <w:noProof/>
                <w:webHidden/>
              </w:rPr>
              <w:t>380</w:t>
            </w:r>
            <w:r>
              <w:rPr>
                <w:noProof/>
                <w:webHidden/>
              </w:rPr>
              <w:fldChar w:fldCharType="end"/>
            </w:r>
          </w:hyperlink>
        </w:p>
        <w:p w14:paraId="6A2E622E" w14:textId="097A14BB" w:rsidR="00A55024" w:rsidRDefault="00A55024">
          <w:pPr>
            <w:pStyle w:val="41"/>
            <w:tabs>
              <w:tab w:val="left" w:pos="1260"/>
              <w:tab w:val="right" w:leader="dot" w:pos="8495"/>
            </w:tabs>
            <w:rPr>
              <w:noProof/>
              <w:szCs w:val="22"/>
            </w:rPr>
          </w:pPr>
          <w:hyperlink w:anchor="_Toc207195475" w:history="1">
            <w:r w:rsidRPr="005F5B5D">
              <w:rPr>
                <w:rStyle w:val="afffa"/>
                <w:noProof/>
              </w:rPr>
              <w:t>(1)</w:t>
            </w:r>
            <w:r>
              <w:rPr>
                <w:noProof/>
                <w:szCs w:val="22"/>
              </w:rPr>
              <w:tab/>
            </w:r>
            <w:r w:rsidRPr="005F5B5D">
              <w:rPr>
                <w:rStyle w:val="afffa"/>
                <w:noProof/>
              </w:rPr>
              <w:t>アプリケーション・コンテンツの作成に係る運用規程の整備</w:t>
            </w:r>
            <w:r>
              <w:rPr>
                <w:noProof/>
                <w:webHidden/>
              </w:rPr>
              <w:tab/>
            </w:r>
            <w:r>
              <w:rPr>
                <w:noProof/>
                <w:webHidden/>
              </w:rPr>
              <w:fldChar w:fldCharType="begin"/>
            </w:r>
            <w:r>
              <w:rPr>
                <w:noProof/>
                <w:webHidden/>
              </w:rPr>
              <w:instrText xml:space="preserve"> PAGEREF _Toc207195475 \h </w:instrText>
            </w:r>
            <w:r>
              <w:rPr>
                <w:noProof/>
                <w:webHidden/>
              </w:rPr>
            </w:r>
            <w:r>
              <w:rPr>
                <w:noProof/>
                <w:webHidden/>
              </w:rPr>
              <w:fldChar w:fldCharType="separate"/>
            </w:r>
            <w:r w:rsidR="00FC4D63">
              <w:rPr>
                <w:noProof/>
                <w:webHidden/>
              </w:rPr>
              <w:t>380</w:t>
            </w:r>
            <w:r>
              <w:rPr>
                <w:noProof/>
                <w:webHidden/>
              </w:rPr>
              <w:fldChar w:fldCharType="end"/>
            </w:r>
          </w:hyperlink>
        </w:p>
        <w:p w14:paraId="107969A3" w14:textId="2B7A001C" w:rsidR="00A55024" w:rsidRDefault="00A55024">
          <w:pPr>
            <w:pStyle w:val="41"/>
            <w:tabs>
              <w:tab w:val="left" w:pos="1260"/>
              <w:tab w:val="right" w:leader="dot" w:pos="8495"/>
            </w:tabs>
            <w:rPr>
              <w:noProof/>
              <w:szCs w:val="22"/>
            </w:rPr>
          </w:pPr>
          <w:hyperlink w:anchor="_Toc207195476" w:history="1">
            <w:r w:rsidRPr="005F5B5D">
              <w:rPr>
                <w:rStyle w:val="afffa"/>
                <w:noProof/>
              </w:rPr>
              <w:t>(2)</w:t>
            </w:r>
            <w:r>
              <w:rPr>
                <w:noProof/>
                <w:szCs w:val="22"/>
              </w:rPr>
              <w:tab/>
            </w:r>
            <w:r w:rsidRPr="005F5B5D">
              <w:rPr>
                <w:rStyle w:val="afffa"/>
                <w:noProof/>
              </w:rPr>
              <w:t>アプリケーション・コンテンツのセキュリティ要件の策定</w:t>
            </w:r>
            <w:r>
              <w:rPr>
                <w:noProof/>
                <w:webHidden/>
              </w:rPr>
              <w:tab/>
            </w:r>
            <w:r>
              <w:rPr>
                <w:noProof/>
                <w:webHidden/>
              </w:rPr>
              <w:fldChar w:fldCharType="begin"/>
            </w:r>
            <w:r>
              <w:rPr>
                <w:noProof/>
                <w:webHidden/>
              </w:rPr>
              <w:instrText xml:space="preserve"> PAGEREF _Toc207195476 \h </w:instrText>
            </w:r>
            <w:r>
              <w:rPr>
                <w:noProof/>
                <w:webHidden/>
              </w:rPr>
            </w:r>
            <w:r>
              <w:rPr>
                <w:noProof/>
                <w:webHidden/>
              </w:rPr>
              <w:fldChar w:fldCharType="separate"/>
            </w:r>
            <w:r w:rsidR="00FC4D63">
              <w:rPr>
                <w:noProof/>
                <w:webHidden/>
              </w:rPr>
              <w:t>382</w:t>
            </w:r>
            <w:r>
              <w:rPr>
                <w:noProof/>
                <w:webHidden/>
              </w:rPr>
              <w:fldChar w:fldCharType="end"/>
            </w:r>
          </w:hyperlink>
        </w:p>
        <w:p w14:paraId="1CD658E0" w14:textId="0262F22A" w:rsidR="00A55024" w:rsidRDefault="00A55024">
          <w:pPr>
            <w:pStyle w:val="41"/>
            <w:tabs>
              <w:tab w:val="left" w:pos="1260"/>
              <w:tab w:val="right" w:leader="dot" w:pos="8495"/>
            </w:tabs>
            <w:rPr>
              <w:noProof/>
              <w:szCs w:val="22"/>
            </w:rPr>
          </w:pPr>
          <w:hyperlink w:anchor="_Toc207195477" w:history="1">
            <w:r w:rsidRPr="005F5B5D">
              <w:rPr>
                <w:rStyle w:val="afffa"/>
                <w:noProof/>
              </w:rPr>
              <w:t>(3)</w:t>
            </w:r>
            <w:r>
              <w:rPr>
                <w:noProof/>
                <w:szCs w:val="22"/>
              </w:rPr>
              <w:tab/>
            </w:r>
            <w:r w:rsidRPr="005F5B5D">
              <w:rPr>
                <w:rStyle w:val="afffa"/>
                <w:noProof/>
              </w:rPr>
              <w:t>アプリケーション・コンテンツの開発時の対策</w:t>
            </w:r>
            <w:r>
              <w:rPr>
                <w:noProof/>
                <w:webHidden/>
              </w:rPr>
              <w:tab/>
            </w:r>
            <w:r>
              <w:rPr>
                <w:noProof/>
                <w:webHidden/>
              </w:rPr>
              <w:fldChar w:fldCharType="begin"/>
            </w:r>
            <w:r>
              <w:rPr>
                <w:noProof/>
                <w:webHidden/>
              </w:rPr>
              <w:instrText xml:space="preserve"> PAGEREF _Toc207195477 \h </w:instrText>
            </w:r>
            <w:r>
              <w:rPr>
                <w:noProof/>
                <w:webHidden/>
              </w:rPr>
            </w:r>
            <w:r>
              <w:rPr>
                <w:noProof/>
                <w:webHidden/>
              </w:rPr>
              <w:fldChar w:fldCharType="separate"/>
            </w:r>
            <w:r w:rsidR="00FC4D63">
              <w:rPr>
                <w:noProof/>
                <w:webHidden/>
              </w:rPr>
              <w:t>388</w:t>
            </w:r>
            <w:r>
              <w:rPr>
                <w:noProof/>
                <w:webHidden/>
              </w:rPr>
              <w:fldChar w:fldCharType="end"/>
            </w:r>
          </w:hyperlink>
        </w:p>
        <w:p w14:paraId="661C47DD" w14:textId="28F0ED61" w:rsidR="00A55024" w:rsidRDefault="00A55024">
          <w:pPr>
            <w:pStyle w:val="41"/>
            <w:tabs>
              <w:tab w:val="left" w:pos="1260"/>
              <w:tab w:val="right" w:leader="dot" w:pos="8495"/>
            </w:tabs>
            <w:rPr>
              <w:noProof/>
              <w:szCs w:val="22"/>
            </w:rPr>
          </w:pPr>
          <w:hyperlink w:anchor="_Toc207195478" w:history="1">
            <w:r w:rsidRPr="005F5B5D">
              <w:rPr>
                <w:rStyle w:val="afffa"/>
                <w:noProof/>
              </w:rPr>
              <w:t>(4)</w:t>
            </w:r>
            <w:r>
              <w:rPr>
                <w:noProof/>
                <w:szCs w:val="22"/>
              </w:rPr>
              <w:tab/>
            </w:r>
            <w:r w:rsidRPr="005F5B5D">
              <w:rPr>
                <w:rStyle w:val="afffa"/>
                <w:noProof/>
              </w:rPr>
              <w:t>アプリケーション・コンテンツの運用時の対策</w:t>
            </w:r>
            <w:r>
              <w:rPr>
                <w:noProof/>
                <w:webHidden/>
              </w:rPr>
              <w:tab/>
            </w:r>
            <w:r>
              <w:rPr>
                <w:noProof/>
                <w:webHidden/>
              </w:rPr>
              <w:fldChar w:fldCharType="begin"/>
            </w:r>
            <w:r>
              <w:rPr>
                <w:noProof/>
                <w:webHidden/>
              </w:rPr>
              <w:instrText xml:space="preserve"> PAGEREF _Toc207195478 \h </w:instrText>
            </w:r>
            <w:r>
              <w:rPr>
                <w:noProof/>
                <w:webHidden/>
              </w:rPr>
            </w:r>
            <w:r>
              <w:rPr>
                <w:noProof/>
                <w:webHidden/>
              </w:rPr>
              <w:fldChar w:fldCharType="separate"/>
            </w:r>
            <w:r w:rsidR="00FC4D63">
              <w:rPr>
                <w:noProof/>
                <w:webHidden/>
              </w:rPr>
              <w:t>395</w:t>
            </w:r>
            <w:r>
              <w:rPr>
                <w:noProof/>
                <w:webHidden/>
              </w:rPr>
              <w:fldChar w:fldCharType="end"/>
            </w:r>
          </w:hyperlink>
        </w:p>
        <w:p w14:paraId="65FDD5DB" w14:textId="3DCF7DF4" w:rsidR="00A55024" w:rsidRDefault="00A55024">
          <w:pPr>
            <w:pStyle w:val="31"/>
            <w:tabs>
              <w:tab w:val="left" w:pos="1260"/>
              <w:tab w:val="right" w:leader="dot" w:pos="8495"/>
            </w:tabs>
            <w:rPr>
              <w:noProof/>
              <w:szCs w:val="22"/>
            </w:rPr>
          </w:pPr>
          <w:hyperlink w:anchor="_Toc207195479" w:history="1">
            <w:r w:rsidRPr="005F5B5D">
              <w:rPr>
                <w:rStyle w:val="afffa"/>
                <w:noProof/>
              </w:rPr>
              <w:t>6.6.2</w:t>
            </w:r>
            <w:r>
              <w:rPr>
                <w:noProof/>
                <w:szCs w:val="22"/>
              </w:rPr>
              <w:tab/>
            </w:r>
            <w:r w:rsidRPr="005F5B5D">
              <w:rPr>
                <w:rStyle w:val="afffa"/>
                <w:noProof/>
              </w:rPr>
              <w:t>アプリケーション・コンテンツ提供時の対策</w:t>
            </w:r>
            <w:r>
              <w:rPr>
                <w:noProof/>
                <w:webHidden/>
              </w:rPr>
              <w:tab/>
            </w:r>
            <w:r>
              <w:rPr>
                <w:noProof/>
                <w:webHidden/>
              </w:rPr>
              <w:fldChar w:fldCharType="begin"/>
            </w:r>
            <w:r>
              <w:rPr>
                <w:noProof/>
                <w:webHidden/>
              </w:rPr>
              <w:instrText xml:space="preserve"> PAGEREF _Toc207195479 \h </w:instrText>
            </w:r>
            <w:r>
              <w:rPr>
                <w:noProof/>
                <w:webHidden/>
              </w:rPr>
            </w:r>
            <w:r>
              <w:rPr>
                <w:noProof/>
                <w:webHidden/>
              </w:rPr>
              <w:fldChar w:fldCharType="separate"/>
            </w:r>
            <w:r w:rsidR="00FC4D63">
              <w:rPr>
                <w:noProof/>
                <w:webHidden/>
              </w:rPr>
              <w:t>397</w:t>
            </w:r>
            <w:r>
              <w:rPr>
                <w:noProof/>
                <w:webHidden/>
              </w:rPr>
              <w:fldChar w:fldCharType="end"/>
            </w:r>
          </w:hyperlink>
        </w:p>
        <w:p w14:paraId="560213F7" w14:textId="5C1FD0B5" w:rsidR="00A55024" w:rsidRDefault="00A55024">
          <w:pPr>
            <w:pStyle w:val="41"/>
            <w:tabs>
              <w:tab w:val="left" w:pos="1260"/>
              <w:tab w:val="right" w:leader="dot" w:pos="8495"/>
            </w:tabs>
            <w:rPr>
              <w:noProof/>
              <w:szCs w:val="22"/>
            </w:rPr>
          </w:pPr>
          <w:hyperlink w:anchor="_Toc207195480" w:history="1">
            <w:r w:rsidRPr="005F5B5D">
              <w:rPr>
                <w:rStyle w:val="afffa"/>
                <w:noProof/>
              </w:rPr>
              <w:t>(1)</w:t>
            </w:r>
            <w:r>
              <w:rPr>
                <w:noProof/>
                <w:szCs w:val="22"/>
              </w:rPr>
              <w:tab/>
            </w:r>
            <w:r w:rsidRPr="005F5B5D">
              <w:rPr>
                <w:rStyle w:val="afffa"/>
                <w:noProof/>
              </w:rPr>
              <w:t>政府ドメイン名の使用</w:t>
            </w:r>
            <w:r>
              <w:rPr>
                <w:noProof/>
                <w:webHidden/>
              </w:rPr>
              <w:tab/>
            </w:r>
            <w:r>
              <w:rPr>
                <w:noProof/>
                <w:webHidden/>
              </w:rPr>
              <w:fldChar w:fldCharType="begin"/>
            </w:r>
            <w:r>
              <w:rPr>
                <w:noProof/>
                <w:webHidden/>
              </w:rPr>
              <w:instrText xml:space="preserve"> PAGEREF _Toc207195480 \h </w:instrText>
            </w:r>
            <w:r>
              <w:rPr>
                <w:noProof/>
                <w:webHidden/>
              </w:rPr>
            </w:r>
            <w:r>
              <w:rPr>
                <w:noProof/>
                <w:webHidden/>
              </w:rPr>
              <w:fldChar w:fldCharType="separate"/>
            </w:r>
            <w:r w:rsidR="00FC4D63">
              <w:rPr>
                <w:noProof/>
                <w:webHidden/>
              </w:rPr>
              <w:t>397</w:t>
            </w:r>
            <w:r>
              <w:rPr>
                <w:noProof/>
                <w:webHidden/>
              </w:rPr>
              <w:fldChar w:fldCharType="end"/>
            </w:r>
          </w:hyperlink>
        </w:p>
        <w:p w14:paraId="28C4C9AB" w14:textId="4B968C24" w:rsidR="00A55024" w:rsidRDefault="00A55024">
          <w:pPr>
            <w:pStyle w:val="41"/>
            <w:tabs>
              <w:tab w:val="left" w:pos="1260"/>
              <w:tab w:val="right" w:leader="dot" w:pos="8495"/>
            </w:tabs>
            <w:rPr>
              <w:noProof/>
              <w:szCs w:val="22"/>
            </w:rPr>
          </w:pPr>
          <w:hyperlink w:anchor="_Toc207195481" w:history="1">
            <w:r w:rsidRPr="005F5B5D">
              <w:rPr>
                <w:rStyle w:val="afffa"/>
                <w:noProof/>
              </w:rPr>
              <w:t>(2)</w:t>
            </w:r>
            <w:r>
              <w:rPr>
                <w:noProof/>
                <w:szCs w:val="22"/>
              </w:rPr>
              <w:tab/>
            </w:r>
            <w:r w:rsidRPr="005F5B5D">
              <w:rPr>
                <w:rStyle w:val="afffa"/>
                <w:noProof/>
              </w:rPr>
              <w:t>不正なウェブサイトへの誘導防止</w:t>
            </w:r>
            <w:r>
              <w:rPr>
                <w:noProof/>
                <w:webHidden/>
              </w:rPr>
              <w:tab/>
            </w:r>
            <w:r>
              <w:rPr>
                <w:noProof/>
                <w:webHidden/>
              </w:rPr>
              <w:fldChar w:fldCharType="begin"/>
            </w:r>
            <w:r>
              <w:rPr>
                <w:noProof/>
                <w:webHidden/>
              </w:rPr>
              <w:instrText xml:space="preserve"> PAGEREF _Toc207195481 \h </w:instrText>
            </w:r>
            <w:r>
              <w:rPr>
                <w:noProof/>
                <w:webHidden/>
              </w:rPr>
            </w:r>
            <w:r>
              <w:rPr>
                <w:noProof/>
                <w:webHidden/>
              </w:rPr>
              <w:fldChar w:fldCharType="separate"/>
            </w:r>
            <w:r w:rsidR="00FC4D63">
              <w:rPr>
                <w:noProof/>
                <w:webHidden/>
              </w:rPr>
              <w:t>401</w:t>
            </w:r>
            <w:r>
              <w:rPr>
                <w:noProof/>
                <w:webHidden/>
              </w:rPr>
              <w:fldChar w:fldCharType="end"/>
            </w:r>
          </w:hyperlink>
        </w:p>
        <w:p w14:paraId="20795DEB" w14:textId="698B197E" w:rsidR="00A55024" w:rsidRDefault="00A55024">
          <w:pPr>
            <w:pStyle w:val="41"/>
            <w:tabs>
              <w:tab w:val="left" w:pos="1260"/>
              <w:tab w:val="right" w:leader="dot" w:pos="8495"/>
            </w:tabs>
            <w:rPr>
              <w:noProof/>
              <w:szCs w:val="22"/>
            </w:rPr>
          </w:pPr>
          <w:hyperlink w:anchor="_Toc207195482" w:history="1">
            <w:r w:rsidRPr="005F5B5D">
              <w:rPr>
                <w:rStyle w:val="afffa"/>
                <w:noProof/>
              </w:rPr>
              <w:t>(3)</w:t>
            </w:r>
            <w:r>
              <w:rPr>
                <w:noProof/>
                <w:szCs w:val="22"/>
              </w:rPr>
              <w:tab/>
            </w:r>
            <w:r w:rsidRPr="005F5B5D">
              <w:rPr>
                <w:rStyle w:val="afffa"/>
                <w:noProof/>
              </w:rPr>
              <w:t>アプリケーション・コンテンツの告知</w:t>
            </w:r>
            <w:r>
              <w:rPr>
                <w:noProof/>
                <w:webHidden/>
              </w:rPr>
              <w:tab/>
            </w:r>
            <w:r>
              <w:rPr>
                <w:noProof/>
                <w:webHidden/>
              </w:rPr>
              <w:fldChar w:fldCharType="begin"/>
            </w:r>
            <w:r>
              <w:rPr>
                <w:noProof/>
                <w:webHidden/>
              </w:rPr>
              <w:instrText xml:space="preserve"> PAGEREF _Toc207195482 \h </w:instrText>
            </w:r>
            <w:r>
              <w:rPr>
                <w:noProof/>
                <w:webHidden/>
              </w:rPr>
            </w:r>
            <w:r>
              <w:rPr>
                <w:noProof/>
                <w:webHidden/>
              </w:rPr>
              <w:fldChar w:fldCharType="separate"/>
            </w:r>
            <w:r w:rsidR="00FC4D63">
              <w:rPr>
                <w:noProof/>
                <w:webHidden/>
              </w:rPr>
              <w:t>404</w:t>
            </w:r>
            <w:r>
              <w:rPr>
                <w:noProof/>
                <w:webHidden/>
              </w:rPr>
              <w:fldChar w:fldCharType="end"/>
            </w:r>
          </w:hyperlink>
        </w:p>
        <w:p w14:paraId="6B14CE12" w14:textId="185DDD81" w:rsidR="00A55024" w:rsidRDefault="00A55024">
          <w:pPr>
            <w:pStyle w:val="12"/>
            <w:rPr>
              <w:noProof/>
              <w:szCs w:val="22"/>
            </w:rPr>
          </w:pPr>
          <w:hyperlink w:anchor="_Toc207195483" w:history="1">
            <w:r w:rsidRPr="005F5B5D">
              <w:rPr>
                <w:rStyle w:val="afffa"/>
                <w:noProof/>
              </w:rPr>
              <w:t>第</w:t>
            </w:r>
            <w:r w:rsidRPr="005F5B5D">
              <w:rPr>
                <w:rStyle w:val="afffa"/>
                <w:noProof/>
              </w:rPr>
              <w:t>7</w:t>
            </w:r>
            <w:r w:rsidRPr="005F5B5D">
              <w:rPr>
                <w:rStyle w:val="afffa"/>
                <w:noProof/>
              </w:rPr>
              <w:t>部</w:t>
            </w:r>
            <w:r>
              <w:rPr>
                <w:noProof/>
                <w:szCs w:val="22"/>
              </w:rPr>
              <w:tab/>
            </w:r>
            <w:r w:rsidRPr="005F5B5D">
              <w:rPr>
                <w:rStyle w:val="afffa"/>
                <w:noProof/>
              </w:rPr>
              <w:t>情報システムのセキュリティ要件</w:t>
            </w:r>
            <w:r>
              <w:rPr>
                <w:noProof/>
                <w:webHidden/>
              </w:rPr>
              <w:tab/>
            </w:r>
            <w:r>
              <w:rPr>
                <w:noProof/>
                <w:webHidden/>
              </w:rPr>
              <w:fldChar w:fldCharType="begin"/>
            </w:r>
            <w:r>
              <w:rPr>
                <w:noProof/>
                <w:webHidden/>
              </w:rPr>
              <w:instrText xml:space="preserve"> PAGEREF _Toc207195483 \h </w:instrText>
            </w:r>
            <w:r>
              <w:rPr>
                <w:noProof/>
                <w:webHidden/>
              </w:rPr>
            </w:r>
            <w:r>
              <w:rPr>
                <w:noProof/>
                <w:webHidden/>
              </w:rPr>
              <w:fldChar w:fldCharType="separate"/>
            </w:r>
            <w:r w:rsidR="00FC4D63">
              <w:rPr>
                <w:noProof/>
                <w:webHidden/>
              </w:rPr>
              <w:t>407</w:t>
            </w:r>
            <w:r>
              <w:rPr>
                <w:noProof/>
                <w:webHidden/>
              </w:rPr>
              <w:fldChar w:fldCharType="end"/>
            </w:r>
          </w:hyperlink>
        </w:p>
        <w:p w14:paraId="1832703E" w14:textId="64075276" w:rsidR="00A55024" w:rsidRDefault="00A55024">
          <w:pPr>
            <w:pStyle w:val="21"/>
            <w:tabs>
              <w:tab w:val="left" w:pos="840"/>
              <w:tab w:val="right" w:leader="dot" w:pos="8495"/>
            </w:tabs>
            <w:rPr>
              <w:noProof/>
              <w:szCs w:val="22"/>
            </w:rPr>
          </w:pPr>
          <w:hyperlink w:anchor="_Toc207195484" w:history="1">
            <w:r w:rsidRPr="005F5B5D">
              <w:rPr>
                <w:rStyle w:val="afffa"/>
                <w:noProof/>
              </w:rPr>
              <w:t>7.1</w:t>
            </w:r>
            <w:r>
              <w:rPr>
                <w:noProof/>
                <w:szCs w:val="22"/>
              </w:rPr>
              <w:tab/>
            </w:r>
            <w:r w:rsidRPr="005F5B5D">
              <w:rPr>
                <w:rStyle w:val="afffa"/>
                <w:noProof/>
              </w:rPr>
              <w:t>情報システムのセキュリティ機能</w:t>
            </w:r>
            <w:r>
              <w:rPr>
                <w:noProof/>
                <w:webHidden/>
              </w:rPr>
              <w:tab/>
            </w:r>
            <w:r>
              <w:rPr>
                <w:noProof/>
                <w:webHidden/>
              </w:rPr>
              <w:fldChar w:fldCharType="begin"/>
            </w:r>
            <w:r>
              <w:rPr>
                <w:noProof/>
                <w:webHidden/>
              </w:rPr>
              <w:instrText xml:space="preserve"> PAGEREF _Toc207195484 \h </w:instrText>
            </w:r>
            <w:r>
              <w:rPr>
                <w:noProof/>
                <w:webHidden/>
              </w:rPr>
            </w:r>
            <w:r>
              <w:rPr>
                <w:noProof/>
                <w:webHidden/>
              </w:rPr>
              <w:fldChar w:fldCharType="separate"/>
            </w:r>
            <w:r w:rsidR="00FC4D63">
              <w:rPr>
                <w:noProof/>
                <w:webHidden/>
              </w:rPr>
              <w:t>407</w:t>
            </w:r>
            <w:r>
              <w:rPr>
                <w:noProof/>
                <w:webHidden/>
              </w:rPr>
              <w:fldChar w:fldCharType="end"/>
            </w:r>
          </w:hyperlink>
        </w:p>
        <w:p w14:paraId="6208BCFC" w14:textId="07F36657" w:rsidR="00A55024" w:rsidRDefault="00A55024">
          <w:pPr>
            <w:pStyle w:val="31"/>
            <w:tabs>
              <w:tab w:val="left" w:pos="1260"/>
              <w:tab w:val="right" w:leader="dot" w:pos="8495"/>
            </w:tabs>
            <w:rPr>
              <w:noProof/>
              <w:szCs w:val="22"/>
            </w:rPr>
          </w:pPr>
          <w:hyperlink w:anchor="_Toc207195485" w:history="1">
            <w:r w:rsidRPr="005F5B5D">
              <w:rPr>
                <w:rStyle w:val="afffa"/>
                <w:noProof/>
              </w:rPr>
              <w:t>7.1.1</w:t>
            </w:r>
            <w:r>
              <w:rPr>
                <w:noProof/>
                <w:szCs w:val="22"/>
              </w:rPr>
              <w:tab/>
            </w:r>
            <w:r w:rsidRPr="005F5B5D">
              <w:rPr>
                <w:rStyle w:val="afffa"/>
                <w:noProof/>
              </w:rPr>
              <w:t>主体認証機能</w:t>
            </w:r>
            <w:r>
              <w:rPr>
                <w:noProof/>
                <w:webHidden/>
              </w:rPr>
              <w:tab/>
            </w:r>
            <w:r>
              <w:rPr>
                <w:noProof/>
                <w:webHidden/>
              </w:rPr>
              <w:fldChar w:fldCharType="begin"/>
            </w:r>
            <w:r>
              <w:rPr>
                <w:noProof/>
                <w:webHidden/>
              </w:rPr>
              <w:instrText xml:space="preserve"> PAGEREF _Toc207195485 \h </w:instrText>
            </w:r>
            <w:r>
              <w:rPr>
                <w:noProof/>
                <w:webHidden/>
              </w:rPr>
            </w:r>
            <w:r>
              <w:rPr>
                <w:noProof/>
                <w:webHidden/>
              </w:rPr>
              <w:fldChar w:fldCharType="separate"/>
            </w:r>
            <w:r w:rsidR="00FC4D63">
              <w:rPr>
                <w:noProof/>
                <w:webHidden/>
              </w:rPr>
              <w:t>407</w:t>
            </w:r>
            <w:r>
              <w:rPr>
                <w:noProof/>
                <w:webHidden/>
              </w:rPr>
              <w:fldChar w:fldCharType="end"/>
            </w:r>
          </w:hyperlink>
        </w:p>
        <w:p w14:paraId="0446EDD0" w14:textId="1FA9D98B" w:rsidR="00A55024" w:rsidRDefault="00A55024">
          <w:pPr>
            <w:pStyle w:val="41"/>
            <w:tabs>
              <w:tab w:val="left" w:pos="1260"/>
              <w:tab w:val="right" w:leader="dot" w:pos="8495"/>
            </w:tabs>
            <w:rPr>
              <w:noProof/>
              <w:szCs w:val="22"/>
            </w:rPr>
          </w:pPr>
          <w:hyperlink w:anchor="_Toc207195486" w:history="1">
            <w:r w:rsidRPr="005F5B5D">
              <w:rPr>
                <w:rStyle w:val="afffa"/>
                <w:noProof/>
              </w:rPr>
              <w:t>(1)</w:t>
            </w:r>
            <w:r>
              <w:rPr>
                <w:noProof/>
                <w:szCs w:val="22"/>
              </w:rPr>
              <w:tab/>
            </w:r>
            <w:r w:rsidRPr="005F5B5D">
              <w:rPr>
                <w:rStyle w:val="afffa"/>
                <w:noProof/>
              </w:rPr>
              <w:t>主体認証機能の導入</w:t>
            </w:r>
            <w:r>
              <w:rPr>
                <w:noProof/>
                <w:webHidden/>
              </w:rPr>
              <w:tab/>
            </w:r>
            <w:r>
              <w:rPr>
                <w:noProof/>
                <w:webHidden/>
              </w:rPr>
              <w:fldChar w:fldCharType="begin"/>
            </w:r>
            <w:r>
              <w:rPr>
                <w:noProof/>
                <w:webHidden/>
              </w:rPr>
              <w:instrText xml:space="preserve"> PAGEREF _Toc207195486 \h </w:instrText>
            </w:r>
            <w:r>
              <w:rPr>
                <w:noProof/>
                <w:webHidden/>
              </w:rPr>
            </w:r>
            <w:r>
              <w:rPr>
                <w:noProof/>
                <w:webHidden/>
              </w:rPr>
              <w:fldChar w:fldCharType="separate"/>
            </w:r>
            <w:r w:rsidR="00FC4D63">
              <w:rPr>
                <w:noProof/>
                <w:webHidden/>
              </w:rPr>
              <w:t>407</w:t>
            </w:r>
            <w:r>
              <w:rPr>
                <w:noProof/>
                <w:webHidden/>
              </w:rPr>
              <w:fldChar w:fldCharType="end"/>
            </w:r>
          </w:hyperlink>
        </w:p>
        <w:p w14:paraId="301DE502" w14:textId="520B7D57" w:rsidR="00A55024" w:rsidRDefault="00A55024">
          <w:pPr>
            <w:pStyle w:val="41"/>
            <w:tabs>
              <w:tab w:val="left" w:pos="1260"/>
              <w:tab w:val="right" w:leader="dot" w:pos="8495"/>
            </w:tabs>
            <w:rPr>
              <w:noProof/>
              <w:szCs w:val="22"/>
            </w:rPr>
          </w:pPr>
          <w:hyperlink w:anchor="_Toc207195487" w:history="1">
            <w:r w:rsidRPr="005F5B5D">
              <w:rPr>
                <w:rStyle w:val="afffa"/>
                <w:noProof/>
              </w:rPr>
              <w:t>(2)</w:t>
            </w:r>
            <w:r>
              <w:rPr>
                <w:noProof/>
                <w:szCs w:val="22"/>
              </w:rPr>
              <w:tab/>
            </w:r>
            <w:r w:rsidRPr="005F5B5D">
              <w:rPr>
                <w:rStyle w:val="afffa"/>
                <w:noProof/>
              </w:rPr>
              <w:t>識別コード及び主体認証情報の管理</w:t>
            </w:r>
            <w:r>
              <w:rPr>
                <w:noProof/>
                <w:webHidden/>
              </w:rPr>
              <w:tab/>
            </w:r>
            <w:r>
              <w:rPr>
                <w:noProof/>
                <w:webHidden/>
              </w:rPr>
              <w:fldChar w:fldCharType="begin"/>
            </w:r>
            <w:r>
              <w:rPr>
                <w:noProof/>
                <w:webHidden/>
              </w:rPr>
              <w:instrText xml:space="preserve"> PAGEREF _Toc207195487 \h </w:instrText>
            </w:r>
            <w:r>
              <w:rPr>
                <w:noProof/>
                <w:webHidden/>
              </w:rPr>
            </w:r>
            <w:r>
              <w:rPr>
                <w:noProof/>
                <w:webHidden/>
              </w:rPr>
              <w:fldChar w:fldCharType="separate"/>
            </w:r>
            <w:r w:rsidR="00FC4D63">
              <w:rPr>
                <w:noProof/>
                <w:webHidden/>
              </w:rPr>
              <w:t>416</w:t>
            </w:r>
            <w:r>
              <w:rPr>
                <w:noProof/>
                <w:webHidden/>
              </w:rPr>
              <w:fldChar w:fldCharType="end"/>
            </w:r>
          </w:hyperlink>
        </w:p>
        <w:p w14:paraId="05E74A28" w14:textId="1DD45643" w:rsidR="00A55024" w:rsidRDefault="00A55024">
          <w:pPr>
            <w:pStyle w:val="31"/>
            <w:tabs>
              <w:tab w:val="left" w:pos="1260"/>
              <w:tab w:val="right" w:leader="dot" w:pos="8495"/>
            </w:tabs>
            <w:rPr>
              <w:noProof/>
              <w:szCs w:val="22"/>
            </w:rPr>
          </w:pPr>
          <w:hyperlink w:anchor="_Toc207195488" w:history="1">
            <w:r w:rsidRPr="005F5B5D">
              <w:rPr>
                <w:rStyle w:val="afffa"/>
                <w:noProof/>
              </w:rPr>
              <w:t>7.1.2</w:t>
            </w:r>
            <w:r>
              <w:rPr>
                <w:noProof/>
                <w:szCs w:val="22"/>
              </w:rPr>
              <w:tab/>
            </w:r>
            <w:r w:rsidRPr="005F5B5D">
              <w:rPr>
                <w:rStyle w:val="afffa"/>
                <w:noProof/>
              </w:rPr>
              <w:t>アクセス制御機能</w:t>
            </w:r>
            <w:r>
              <w:rPr>
                <w:noProof/>
                <w:webHidden/>
              </w:rPr>
              <w:tab/>
            </w:r>
            <w:r>
              <w:rPr>
                <w:noProof/>
                <w:webHidden/>
              </w:rPr>
              <w:fldChar w:fldCharType="begin"/>
            </w:r>
            <w:r>
              <w:rPr>
                <w:noProof/>
                <w:webHidden/>
              </w:rPr>
              <w:instrText xml:space="preserve"> PAGEREF _Toc207195488 \h </w:instrText>
            </w:r>
            <w:r>
              <w:rPr>
                <w:noProof/>
                <w:webHidden/>
              </w:rPr>
            </w:r>
            <w:r>
              <w:rPr>
                <w:noProof/>
                <w:webHidden/>
              </w:rPr>
              <w:fldChar w:fldCharType="separate"/>
            </w:r>
            <w:r w:rsidR="00FC4D63">
              <w:rPr>
                <w:noProof/>
                <w:webHidden/>
              </w:rPr>
              <w:t>419</w:t>
            </w:r>
            <w:r>
              <w:rPr>
                <w:noProof/>
                <w:webHidden/>
              </w:rPr>
              <w:fldChar w:fldCharType="end"/>
            </w:r>
          </w:hyperlink>
        </w:p>
        <w:p w14:paraId="15149E80" w14:textId="75FE1224" w:rsidR="00A55024" w:rsidRDefault="00A55024">
          <w:pPr>
            <w:pStyle w:val="41"/>
            <w:tabs>
              <w:tab w:val="left" w:pos="1260"/>
              <w:tab w:val="right" w:leader="dot" w:pos="8495"/>
            </w:tabs>
            <w:rPr>
              <w:noProof/>
              <w:szCs w:val="22"/>
            </w:rPr>
          </w:pPr>
          <w:hyperlink w:anchor="_Toc207195489" w:history="1">
            <w:r w:rsidRPr="005F5B5D">
              <w:rPr>
                <w:rStyle w:val="afffa"/>
                <w:noProof/>
              </w:rPr>
              <w:t>(1)</w:t>
            </w:r>
            <w:r>
              <w:rPr>
                <w:noProof/>
                <w:szCs w:val="22"/>
              </w:rPr>
              <w:tab/>
            </w:r>
            <w:r w:rsidRPr="005F5B5D">
              <w:rPr>
                <w:rStyle w:val="afffa"/>
                <w:noProof/>
              </w:rPr>
              <w:t>アクセス制御機能の導入</w:t>
            </w:r>
            <w:r>
              <w:rPr>
                <w:noProof/>
                <w:webHidden/>
              </w:rPr>
              <w:tab/>
            </w:r>
            <w:r>
              <w:rPr>
                <w:noProof/>
                <w:webHidden/>
              </w:rPr>
              <w:fldChar w:fldCharType="begin"/>
            </w:r>
            <w:r>
              <w:rPr>
                <w:noProof/>
                <w:webHidden/>
              </w:rPr>
              <w:instrText xml:space="preserve"> PAGEREF _Toc207195489 \h </w:instrText>
            </w:r>
            <w:r>
              <w:rPr>
                <w:noProof/>
                <w:webHidden/>
              </w:rPr>
            </w:r>
            <w:r>
              <w:rPr>
                <w:noProof/>
                <w:webHidden/>
              </w:rPr>
              <w:fldChar w:fldCharType="separate"/>
            </w:r>
            <w:r w:rsidR="00FC4D63">
              <w:rPr>
                <w:noProof/>
                <w:webHidden/>
              </w:rPr>
              <w:t>419</w:t>
            </w:r>
            <w:r>
              <w:rPr>
                <w:noProof/>
                <w:webHidden/>
              </w:rPr>
              <w:fldChar w:fldCharType="end"/>
            </w:r>
          </w:hyperlink>
        </w:p>
        <w:p w14:paraId="5311504B" w14:textId="2F0AEC0F" w:rsidR="00A55024" w:rsidRDefault="00A55024">
          <w:pPr>
            <w:pStyle w:val="31"/>
            <w:tabs>
              <w:tab w:val="left" w:pos="1260"/>
              <w:tab w:val="right" w:leader="dot" w:pos="8495"/>
            </w:tabs>
            <w:rPr>
              <w:noProof/>
              <w:szCs w:val="22"/>
            </w:rPr>
          </w:pPr>
          <w:hyperlink w:anchor="_Toc207195490" w:history="1">
            <w:r w:rsidRPr="005F5B5D">
              <w:rPr>
                <w:rStyle w:val="afffa"/>
                <w:noProof/>
              </w:rPr>
              <w:t>7.1.3</w:t>
            </w:r>
            <w:r>
              <w:rPr>
                <w:noProof/>
                <w:szCs w:val="22"/>
              </w:rPr>
              <w:tab/>
            </w:r>
            <w:r w:rsidRPr="005F5B5D">
              <w:rPr>
                <w:rStyle w:val="afffa"/>
                <w:noProof/>
              </w:rPr>
              <w:t>権限の管理</w:t>
            </w:r>
            <w:r>
              <w:rPr>
                <w:noProof/>
                <w:webHidden/>
              </w:rPr>
              <w:tab/>
            </w:r>
            <w:r>
              <w:rPr>
                <w:noProof/>
                <w:webHidden/>
              </w:rPr>
              <w:fldChar w:fldCharType="begin"/>
            </w:r>
            <w:r>
              <w:rPr>
                <w:noProof/>
                <w:webHidden/>
              </w:rPr>
              <w:instrText xml:space="preserve"> PAGEREF _Toc207195490 \h </w:instrText>
            </w:r>
            <w:r>
              <w:rPr>
                <w:noProof/>
                <w:webHidden/>
              </w:rPr>
            </w:r>
            <w:r>
              <w:rPr>
                <w:noProof/>
                <w:webHidden/>
              </w:rPr>
              <w:fldChar w:fldCharType="separate"/>
            </w:r>
            <w:r w:rsidR="00FC4D63">
              <w:rPr>
                <w:noProof/>
                <w:webHidden/>
              </w:rPr>
              <w:t>422</w:t>
            </w:r>
            <w:r>
              <w:rPr>
                <w:noProof/>
                <w:webHidden/>
              </w:rPr>
              <w:fldChar w:fldCharType="end"/>
            </w:r>
          </w:hyperlink>
        </w:p>
        <w:p w14:paraId="5A422523" w14:textId="510ED463" w:rsidR="00A55024" w:rsidRDefault="00A55024">
          <w:pPr>
            <w:pStyle w:val="41"/>
            <w:tabs>
              <w:tab w:val="left" w:pos="1260"/>
              <w:tab w:val="right" w:leader="dot" w:pos="8495"/>
            </w:tabs>
            <w:rPr>
              <w:noProof/>
              <w:szCs w:val="22"/>
            </w:rPr>
          </w:pPr>
          <w:hyperlink w:anchor="_Toc207195491" w:history="1">
            <w:r w:rsidRPr="005F5B5D">
              <w:rPr>
                <w:rStyle w:val="afffa"/>
                <w:noProof/>
              </w:rPr>
              <w:t>(1)</w:t>
            </w:r>
            <w:r>
              <w:rPr>
                <w:noProof/>
                <w:szCs w:val="22"/>
              </w:rPr>
              <w:tab/>
            </w:r>
            <w:r w:rsidRPr="005F5B5D">
              <w:rPr>
                <w:rStyle w:val="afffa"/>
                <w:noProof/>
              </w:rPr>
              <w:t>権限の管理</w:t>
            </w:r>
            <w:r>
              <w:rPr>
                <w:noProof/>
                <w:webHidden/>
              </w:rPr>
              <w:tab/>
            </w:r>
            <w:r>
              <w:rPr>
                <w:noProof/>
                <w:webHidden/>
              </w:rPr>
              <w:fldChar w:fldCharType="begin"/>
            </w:r>
            <w:r>
              <w:rPr>
                <w:noProof/>
                <w:webHidden/>
              </w:rPr>
              <w:instrText xml:space="preserve"> PAGEREF _Toc207195491 \h </w:instrText>
            </w:r>
            <w:r>
              <w:rPr>
                <w:noProof/>
                <w:webHidden/>
              </w:rPr>
            </w:r>
            <w:r>
              <w:rPr>
                <w:noProof/>
                <w:webHidden/>
              </w:rPr>
              <w:fldChar w:fldCharType="separate"/>
            </w:r>
            <w:r w:rsidR="00FC4D63">
              <w:rPr>
                <w:noProof/>
                <w:webHidden/>
              </w:rPr>
              <w:t>422</w:t>
            </w:r>
            <w:r>
              <w:rPr>
                <w:noProof/>
                <w:webHidden/>
              </w:rPr>
              <w:fldChar w:fldCharType="end"/>
            </w:r>
          </w:hyperlink>
        </w:p>
        <w:p w14:paraId="36978C07" w14:textId="40F6CB1B" w:rsidR="00A55024" w:rsidRDefault="00A55024">
          <w:pPr>
            <w:pStyle w:val="31"/>
            <w:tabs>
              <w:tab w:val="left" w:pos="1260"/>
              <w:tab w:val="right" w:leader="dot" w:pos="8495"/>
            </w:tabs>
            <w:rPr>
              <w:noProof/>
              <w:szCs w:val="22"/>
            </w:rPr>
          </w:pPr>
          <w:hyperlink w:anchor="_Toc207195492" w:history="1">
            <w:r w:rsidRPr="005F5B5D">
              <w:rPr>
                <w:rStyle w:val="afffa"/>
                <w:noProof/>
              </w:rPr>
              <w:t>7.1.4</w:t>
            </w:r>
            <w:r>
              <w:rPr>
                <w:noProof/>
                <w:szCs w:val="22"/>
              </w:rPr>
              <w:tab/>
            </w:r>
            <w:r w:rsidRPr="005F5B5D">
              <w:rPr>
                <w:rStyle w:val="afffa"/>
                <w:noProof/>
              </w:rPr>
              <w:t>ログの取得・管理</w:t>
            </w:r>
            <w:r>
              <w:rPr>
                <w:noProof/>
                <w:webHidden/>
              </w:rPr>
              <w:tab/>
            </w:r>
            <w:r>
              <w:rPr>
                <w:noProof/>
                <w:webHidden/>
              </w:rPr>
              <w:fldChar w:fldCharType="begin"/>
            </w:r>
            <w:r>
              <w:rPr>
                <w:noProof/>
                <w:webHidden/>
              </w:rPr>
              <w:instrText xml:space="preserve"> PAGEREF _Toc207195492 \h </w:instrText>
            </w:r>
            <w:r>
              <w:rPr>
                <w:noProof/>
                <w:webHidden/>
              </w:rPr>
            </w:r>
            <w:r>
              <w:rPr>
                <w:noProof/>
                <w:webHidden/>
              </w:rPr>
              <w:fldChar w:fldCharType="separate"/>
            </w:r>
            <w:r w:rsidR="00FC4D63">
              <w:rPr>
                <w:noProof/>
                <w:webHidden/>
              </w:rPr>
              <w:t>424</w:t>
            </w:r>
            <w:r>
              <w:rPr>
                <w:noProof/>
                <w:webHidden/>
              </w:rPr>
              <w:fldChar w:fldCharType="end"/>
            </w:r>
          </w:hyperlink>
        </w:p>
        <w:p w14:paraId="6EE3B9FD" w14:textId="56DAAF49" w:rsidR="00A55024" w:rsidRDefault="00A55024">
          <w:pPr>
            <w:pStyle w:val="41"/>
            <w:tabs>
              <w:tab w:val="left" w:pos="1260"/>
              <w:tab w:val="right" w:leader="dot" w:pos="8495"/>
            </w:tabs>
            <w:rPr>
              <w:noProof/>
              <w:szCs w:val="22"/>
            </w:rPr>
          </w:pPr>
          <w:hyperlink w:anchor="_Toc207195493" w:history="1">
            <w:r w:rsidRPr="005F5B5D">
              <w:rPr>
                <w:rStyle w:val="afffa"/>
                <w:noProof/>
              </w:rPr>
              <w:t>(1)</w:t>
            </w:r>
            <w:r>
              <w:rPr>
                <w:noProof/>
                <w:szCs w:val="22"/>
              </w:rPr>
              <w:tab/>
            </w:r>
            <w:r w:rsidRPr="005F5B5D">
              <w:rPr>
                <w:rStyle w:val="afffa"/>
                <w:noProof/>
              </w:rPr>
              <w:t>ログの取得・管理</w:t>
            </w:r>
            <w:r>
              <w:rPr>
                <w:noProof/>
                <w:webHidden/>
              </w:rPr>
              <w:tab/>
            </w:r>
            <w:r>
              <w:rPr>
                <w:noProof/>
                <w:webHidden/>
              </w:rPr>
              <w:fldChar w:fldCharType="begin"/>
            </w:r>
            <w:r>
              <w:rPr>
                <w:noProof/>
                <w:webHidden/>
              </w:rPr>
              <w:instrText xml:space="preserve"> PAGEREF _Toc207195493 \h </w:instrText>
            </w:r>
            <w:r>
              <w:rPr>
                <w:noProof/>
                <w:webHidden/>
              </w:rPr>
            </w:r>
            <w:r>
              <w:rPr>
                <w:noProof/>
                <w:webHidden/>
              </w:rPr>
              <w:fldChar w:fldCharType="separate"/>
            </w:r>
            <w:r w:rsidR="00FC4D63">
              <w:rPr>
                <w:noProof/>
                <w:webHidden/>
              </w:rPr>
              <w:t>424</w:t>
            </w:r>
            <w:r>
              <w:rPr>
                <w:noProof/>
                <w:webHidden/>
              </w:rPr>
              <w:fldChar w:fldCharType="end"/>
            </w:r>
          </w:hyperlink>
        </w:p>
        <w:p w14:paraId="316309C2" w14:textId="1E83739D" w:rsidR="00A55024" w:rsidRDefault="00A55024">
          <w:pPr>
            <w:pStyle w:val="31"/>
            <w:tabs>
              <w:tab w:val="left" w:pos="1260"/>
              <w:tab w:val="right" w:leader="dot" w:pos="8495"/>
            </w:tabs>
            <w:rPr>
              <w:noProof/>
              <w:szCs w:val="22"/>
            </w:rPr>
          </w:pPr>
          <w:hyperlink w:anchor="_Toc207195494" w:history="1">
            <w:r w:rsidRPr="005F5B5D">
              <w:rPr>
                <w:rStyle w:val="afffa"/>
                <w:noProof/>
              </w:rPr>
              <w:t>7.1.5</w:t>
            </w:r>
            <w:r>
              <w:rPr>
                <w:noProof/>
                <w:szCs w:val="22"/>
              </w:rPr>
              <w:tab/>
            </w:r>
            <w:r w:rsidRPr="005F5B5D">
              <w:rPr>
                <w:rStyle w:val="afffa"/>
                <w:noProof/>
              </w:rPr>
              <w:t>暗号・電子署名</w:t>
            </w:r>
            <w:r>
              <w:rPr>
                <w:noProof/>
                <w:webHidden/>
              </w:rPr>
              <w:tab/>
            </w:r>
            <w:r>
              <w:rPr>
                <w:noProof/>
                <w:webHidden/>
              </w:rPr>
              <w:fldChar w:fldCharType="begin"/>
            </w:r>
            <w:r>
              <w:rPr>
                <w:noProof/>
                <w:webHidden/>
              </w:rPr>
              <w:instrText xml:space="preserve"> PAGEREF _Toc207195494 \h </w:instrText>
            </w:r>
            <w:r>
              <w:rPr>
                <w:noProof/>
                <w:webHidden/>
              </w:rPr>
            </w:r>
            <w:r>
              <w:rPr>
                <w:noProof/>
                <w:webHidden/>
              </w:rPr>
              <w:fldChar w:fldCharType="separate"/>
            </w:r>
            <w:r w:rsidR="00FC4D63">
              <w:rPr>
                <w:noProof/>
                <w:webHidden/>
              </w:rPr>
              <w:t>429</w:t>
            </w:r>
            <w:r>
              <w:rPr>
                <w:noProof/>
                <w:webHidden/>
              </w:rPr>
              <w:fldChar w:fldCharType="end"/>
            </w:r>
          </w:hyperlink>
        </w:p>
        <w:p w14:paraId="3F7A3237" w14:textId="33F71DAF" w:rsidR="00A55024" w:rsidRDefault="00A55024">
          <w:pPr>
            <w:pStyle w:val="41"/>
            <w:tabs>
              <w:tab w:val="left" w:pos="1260"/>
              <w:tab w:val="right" w:leader="dot" w:pos="8495"/>
            </w:tabs>
            <w:rPr>
              <w:noProof/>
              <w:szCs w:val="22"/>
            </w:rPr>
          </w:pPr>
          <w:hyperlink w:anchor="_Toc207195495" w:history="1">
            <w:r w:rsidRPr="005F5B5D">
              <w:rPr>
                <w:rStyle w:val="afffa"/>
                <w:noProof/>
              </w:rPr>
              <w:t>(1)</w:t>
            </w:r>
            <w:r>
              <w:rPr>
                <w:noProof/>
                <w:szCs w:val="22"/>
              </w:rPr>
              <w:tab/>
            </w:r>
            <w:r w:rsidRPr="005F5B5D">
              <w:rPr>
                <w:rStyle w:val="afffa"/>
                <w:noProof/>
              </w:rPr>
              <w:t>暗号化機能・電子署名機能の導入</w:t>
            </w:r>
            <w:r>
              <w:rPr>
                <w:noProof/>
                <w:webHidden/>
              </w:rPr>
              <w:tab/>
            </w:r>
            <w:r>
              <w:rPr>
                <w:noProof/>
                <w:webHidden/>
              </w:rPr>
              <w:fldChar w:fldCharType="begin"/>
            </w:r>
            <w:r>
              <w:rPr>
                <w:noProof/>
                <w:webHidden/>
              </w:rPr>
              <w:instrText xml:space="preserve"> PAGEREF _Toc207195495 \h </w:instrText>
            </w:r>
            <w:r>
              <w:rPr>
                <w:noProof/>
                <w:webHidden/>
              </w:rPr>
            </w:r>
            <w:r>
              <w:rPr>
                <w:noProof/>
                <w:webHidden/>
              </w:rPr>
              <w:fldChar w:fldCharType="separate"/>
            </w:r>
            <w:r w:rsidR="00FC4D63">
              <w:rPr>
                <w:noProof/>
                <w:webHidden/>
              </w:rPr>
              <w:t>429</w:t>
            </w:r>
            <w:r>
              <w:rPr>
                <w:noProof/>
                <w:webHidden/>
              </w:rPr>
              <w:fldChar w:fldCharType="end"/>
            </w:r>
          </w:hyperlink>
        </w:p>
        <w:p w14:paraId="4DE5408C" w14:textId="2A3A9FA3" w:rsidR="00A55024" w:rsidRDefault="00A55024">
          <w:pPr>
            <w:pStyle w:val="41"/>
            <w:tabs>
              <w:tab w:val="left" w:pos="1260"/>
              <w:tab w:val="right" w:leader="dot" w:pos="8495"/>
            </w:tabs>
            <w:rPr>
              <w:noProof/>
              <w:szCs w:val="22"/>
            </w:rPr>
          </w:pPr>
          <w:hyperlink w:anchor="_Toc207195496" w:history="1">
            <w:r w:rsidRPr="005F5B5D">
              <w:rPr>
                <w:rStyle w:val="afffa"/>
                <w:noProof/>
              </w:rPr>
              <w:t>(2)</w:t>
            </w:r>
            <w:r>
              <w:rPr>
                <w:noProof/>
                <w:szCs w:val="22"/>
              </w:rPr>
              <w:tab/>
            </w:r>
            <w:r w:rsidRPr="005F5B5D">
              <w:rPr>
                <w:rStyle w:val="afffa"/>
                <w:noProof/>
              </w:rPr>
              <w:t>暗号化・電子署名に係る管理</w:t>
            </w:r>
            <w:r>
              <w:rPr>
                <w:noProof/>
                <w:webHidden/>
              </w:rPr>
              <w:tab/>
            </w:r>
            <w:r>
              <w:rPr>
                <w:noProof/>
                <w:webHidden/>
              </w:rPr>
              <w:fldChar w:fldCharType="begin"/>
            </w:r>
            <w:r>
              <w:rPr>
                <w:noProof/>
                <w:webHidden/>
              </w:rPr>
              <w:instrText xml:space="preserve"> PAGEREF _Toc207195496 \h </w:instrText>
            </w:r>
            <w:r>
              <w:rPr>
                <w:noProof/>
                <w:webHidden/>
              </w:rPr>
            </w:r>
            <w:r>
              <w:rPr>
                <w:noProof/>
                <w:webHidden/>
              </w:rPr>
              <w:fldChar w:fldCharType="separate"/>
            </w:r>
            <w:r w:rsidR="00FC4D63">
              <w:rPr>
                <w:noProof/>
                <w:webHidden/>
              </w:rPr>
              <w:t>435</w:t>
            </w:r>
            <w:r>
              <w:rPr>
                <w:noProof/>
                <w:webHidden/>
              </w:rPr>
              <w:fldChar w:fldCharType="end"/>
            </w:r>
          </w:hyperlink>
        </w:p>
        <w:p w14:paraId="6EEA0928" w14:textId="260AFA9F" w:rsidR="00A55024" w:rsidRDefault="00A55024">
          <w:pPr>
            <w:pStyle w:val="31"/>
            <w:tabs>
              <w:tab w:val="left" w:pos="1260"/>
              <w:tab w:val="right" w:leader="dot" w:pos="8495"/>
            </w:tabs>
            <w:rPr>
              <w:noProof/>
              <w:szCs w:val="22"/>
            </w:rPr>
          </w:pPr>
          <w:hyperlink w:anchor="_Toc207195497" w:history="1">
            <w:r w:rsidRPr="005F5B5D">
              <w:rPr>
                <w:rStyle w:val="afffa"/>
                <w:noProof/>
              </w:rPr>
              <w:t>7.1.6</w:t>
            </w:r>
            <w:r>
              <w:rPr>
                <w:noProof/>
                <w:szCs w:val="22"/>
              </w:rPr>
              <w:tab/>
            </w:r>
            <w:r w:rsidRPr="005F5B5D">
              <w:rPr>
                <w:rStyle w:val="afffa"/>
                <w:noProof/>
              </w:rPr>
              <w:t>監視機能</w:t>
            </w:r>
            <w:r>
              <w:rPr>
                <w:noProof/>
                <w:webHidden/>
              </w:rPr>
              <w:tab/>
            </w:r>
            <w:r>
              <w:rPr>
                <w:noProof/>
                <w:webHidden/>
              </w:rPr>
              <w:fldChar w:fldCharType="begin"/>
            </w:r>
            <w:r>
              <w:rPr>
                <w:noProof/>
                <w:webHidden/>
              </w:rPr>
              <w:instrText xml:space="preserve"> PAGEREF _Toc207195497 \h </w:instrText>
            </w:r>
            <w:r>
              <w:rPr>
                <w:noProof/>
                <w:webHidden/>
              </w:rPr>
            </w:r>
            <w:r>
              <w:rPr>
                <w:noProof/>
                <w:webHidden/>
              </w:rPr>
              <w:fldChar w:fldCharType="separate"/>
            </w:r>
            <w:r w:rsidR="00FC4D63">
              <w:rPr>
                <w:noProof/>
                <w:webHidden/>
              </w:rPr>
              <w:t>436</w:t>
            </w:r>
            <w:r>
              <w:rPr>
                <w:noProof/>
                <w:webHidden/>
              </w:rPr>
              <w:fldChar w:fldCharType="end"/>
            </w:r>
          </w:hyperlink>
        </w:p>
        <w:p w14:paraId="236E3C9E" w14:textId="0E3D6767" w:rsidR="00A55024" w:rsidRDefault="00A55024">
          <w:pPr>
            <w:pStyle w:val="41"/>
            <w:tabs>
              <w:tab w:val="left" w:pos="1260"/>
              <w:tab w:val="right" w:leader="dot" w:pos="8495"/>
            </w:tabs>
            <w:rPr>
              <w:noProof/>
              <w:szCs w:val="22"/>
            </w:rPr>
          </w:pPr>
          <w:hyperlink w:anchor="_Toc207195498" w:history="1">
            <w:r w:rsidRPr="005F5B5D">
              <w:rPr>
                <w:rStyle w:val="afffa"/>
                <w:noProof/>
              </w:rPr>
              <w:t>(1)</w:t>
            </w:r>
            <w:r>
              <w:rPr>
                <w:noProof/>
                <w:szCs w:val="22"/>
              </w:rPr>
              <w:tab/>
            </w:r>
            <w:r w:rsidRPr="005F5B5D">
              <w:rPr>
                <w:rStyle w:val="afffa"/>
                <w:noProof/>
              </w:rPr>
              <w:t>監視機能の導入・運用</w:t>
            </w:r>
            <w:r>
              <w:rPr>
                <w:noProof/>
                <w:webHidden/>
              </w:rPr>
              <w:tab/>
            </w:r>
            <w:r>
              <w:rPr>
                <w:noProof/>
                <w:webHidden/>
              </w:rPr>
              <w:fldChar w:fldCharType="begin"/>
            </w:r>
            <w:r>
              <w:rPr>
                <w:noProof/>
                <w:webHidden/>
              </w:rPr>
              <w:instrText xml:space="preserve"> PAGEREF _Toc207195498 \h </w:instrText>
            </w:r>
            <w:r>
              <w:rPr>
                <w:noProof/>
                <w:webHidden/>
              </w:rPr>
            </w:r>
            <w:r>
              <w:rPr>
                <w:noProof/>
                <w:webHidden/>
              </w:rPr>
              <w:fldChar w:fldCharType="separate"/>
            </w:r>
            <w:r w:rsidR="00FC4D63">
              <w:rPr>
                <w:noProof/>
                <w:webHidden/>
              </w:rPr>
              <w:t>436</w:t>
            </w:r>
            <w:r>
              <w:rPr>
                <w:noProof/>
                <w:webHidden/>
              </w:rPr>
              <w:fldChar w:fldCharType="end"/>
            </w:r>
          </w:hyperlink>
        </w:p>
        <w:p w14:paraId="57184141" w14:textId="64B49263" w:rsidR="00A55024" w:rsidRDefault="00A55024">
          <w:pPr>
            <w:pStyle w:val="21"/>
            <w:tabs>
              <w:tab w:val="left" w:pos="840"/>
              <w:tab w:val="right" w:leader="dot" w:pos="8495"/>
            </w:tabs>
            <w:rPr>
              <w:noProof/>
              <w:szCs w:val="22"/>
            </w:rPr>
          </w:pPr>
          <w:hyperlink w:anchor="_Toc207195499" w:history="1">
            <w:r w:rsidRPr="005F5B5D">
              <w:rPr>
                <w:rStyle w:val="afffa"/>
                <w:noProof/>
              </w:rPr>
              <w:t>7.2</w:t>
            </w:r>
            <w:r>
              <w:rPr>
                <w:noProof/>
                <w:szCs w:val="22"/>
              </w:rPr>
              <w:tab/>
            </w:r>
            <w:r w:rsidRPr="005F5B5D">
              <w:rPr>
                <w:rStyle w:val="afffa"/>
                <w:noProof/>
              </w:rPr>
              <w:t>情報セキュリティの脅威への対策</w:t>
            </w:r>
            <w:r>
              <w:rPr>
                <w:noProof/>
                <w:webHidden/>
              </w:rPr>
              <w:tab/>
            </w:r>
            <w:r>
              <w:rPr>
                <w:noProof/>
                <w:webHidden/>
              </w:rPr>
              <w:fldChar w:fldCharType="begin"/>
            </w:r>
            <w:r>
              <w:rPr>
                <w:noProof/>
                <w:webHidden/>
              </w:rPr>
              <w:instrText xml:space="preserve"> PAGEREF _Toc207195499 \h </w:instrText>
            </w:r>
            <w:r>
              <w:rPr>
                <w:noProof/>
                <w:webHidden/>
              </w:rPr>
            </w:r>
            <w:r>
              <w:rPr>
                <w:noProof/>
                <w:webHidden/>
              </w:rPr>
              <w:fldChar w:fldCharType="separate"/>
            </w:r>
            <w:r w:rsidR="00FC4D63">
              <w:rPr>
                <w:noProof/>
                <w:webHidden/>
              </w:rPr>
              <w:t>439</w:t>
            </w:r>
            <w:r>
              <w:rPr>
                <w:noProof/>
                <w:webHidden/>
              </w:rPr>
              <w:fldChar w:fldCharType="end"/>
            </w:r>
          </w:hyperlink>
        </w:p>
        <w:p w14:paraId="588C3BDE" w14:textId="7E60D41A" w:rsidR="00A55024" w:rsidRDefault="00A55024">
          <w:pPr>
            <w:pStyle w:val="31"/>
            <w:tabs>
              <w:tab w:val="left" w:pos="1260"/>
              <w:tab w:val="right" w:leader="dot" w:pos="8495"/>
            </w:tabs>
            <w:rPr>
              <w:noProof/>
              <w:szCs w:val="22"/>
            </w:rPr>
          </w:pPr>
          <w:hyperlink w:anchor="_Toc207195500" w:history="1">
            <w:r w:rsidRPr="005F5B5D">
              <w:rPr>
                <w:rStyle w:val="afffa"/>
                <w:noProof/>
              </w:rPr>
              <w:t>7.2.1</w:t>
            </w:r>
            <w:r>
              <w:rPr>
                <w:noProof/>
                <w:szCs w:val="22"/>
              </w:rPr>
              <w:tab/>
            </w:r>
            <w:r w:rsidRPr="005F5B5D">
              <w:rPr>
                <w:rStyle w:val="afffa"/>
                <w:noProof/>
              </w:rPr>
              <w:t>ソフトウェアに関する脆弱性対策</w:t>
            </w:r>
            <w:r>
              <w:rPr>
                <w:noProof/>
                <w:webHidden/>
              </w:rPr>
              <w:tab/>
            </w:r>
            <w:r>
              <w:rPr>
                <w:noProof/>
                <w:webHidden/>
              </w:rPr>
              <w:fldChar w:fldCharType="begin"/>
            </w:r>
            <w:r>
              <w:rPr>
                <w:noProof/>
                <w:webHidden/>
              </w:rPr>
              <w:instrText xml:space="preserve"> PAGEREF _Toc207195500 \h </w:instrText>
            </w:r>
            <w:r>
              <w:rPr>
                <w:noProof/>
                <w:webHidden/>
              </w:rPr>
            </w:r>
            <w:r>
              <w:rPr>
                <w:noProof/>
                <w:webHidden/>
              </w:rPr>
              <w:fldChar w:fldCharType="separate"/>
            </w:r>
            <w:r w:rsidR="00FC4D63">
              <w:rPr>
                <w:noProof/>
                <w:webHidden/>
              </w:rPr>
              <w:t>439</w:t>
            </w:r>
            <w:r>
              <w:rPr>
                <w:noProof/>
                <w:webHidden/>
              </w:rPr>
              <w:fldChar w:fldCharType="end"/>
            </w:r>
          </w:hyperlink>
        </w:p>
        <w:p w14:paraId="16E1AB03" w14:textId="63B5D81D" w:rsidR="00A55024" w:rsidRDefault="00A55024">
          <w:pPr>
            <w:pStyle w:val="41"/>
            <w:tabs>
              <w:tab w:val="left" w:pos="1260"/>
              <w:tab w:val="right" w:leader="dot" w:pos="8495"/>
            </w:tabs>
            <w:rPr>
              <w:noProof/>
              <w:szCs w:val="22"/>
            </w:rPr>
          </w:pPr>
          <w:hyperlink w:anchor="_Toc207195501" w:history="1">
            <w:r w:rsidRPr="005F5B5D">
              <w:rPr>
                <w:rStyle w:val="afffa"/>
                <w:noProof/>
              </w:rPr>
              <w:t>(1)</w:t>
            </w:r>
            <w:r>
              <w:rPr>
                <w:noProof/>
                <w:szCs w:val="22"/>
              </w:rPr>
              <w:tab/>
            </w:r>
            <w:r w:rsidRPr="005F5B5D">
              <w:rPr>
                <w:rStyle w:val="afffa"/>
                <w:noProof/>
              </w:rPr>
              <w:t>ソフトウェアに関する脆弱性対策の実施</w:t>
            </w:r>
            <w:r>
              <w:rPr>
                <w:noProof/>
                <w:webHidden/>
              </w:rPr>
              <w:tab/>
            </w:r>
            <w:r>
              <w:rPr>
                <w:noProof/>
                <w:webHidden/>
              </w:rPr>
              <w:fldChar w:fldCharType="begin"/>
            </w:r>
            <w:r>
              <w:rPr>
                <w:noProof/>
                <w:webHidden/>
              </w:rPr>
              <w:instrText xml:space="preserve"> PAGEREF _Toc207195501 \h </w:instrText>
            </w:r>
            <w:r>
              <w:rPr>
                <w:noProof/>
                <w:webHidden/>
              </w:rPr>
            </w:r>
            <w:r>
              <w:rPr>
                <w:noProof/>
                <w:webHidden/>
              </w:rPr>
              <w:fldChar w:fldCharType="separate"/>
            </w:r>
            <w:r w:rsidR="00FC4D63">
              <w:rPr>
                <w:noProof/>
                <w:webHidden/>
              </w:rPr>
              <w:t>439</w:t>
            </w:r>
            <w:r>
              <w:rPr>
                <w:noProof/>
                <w:webHidden/>
              </w:rPr>
              <w:fldChar w:fldCharType="end"/>
            </w:r>
          </w:hyperlink>
        </w:p>
        <w:p w14:paraId="6A6A5320" w14:textId="5230B550" w:rsidR="00A55024" w:rsidRDefault="00A55024">
          <w:pPr>
            <w:pStyle w:val="31"/>
            <w:tabs>
              <w:tab w:val="left" w:pos="1260"/>
              <w:tab w:val="right" w:leader="dot" w:pos="8495"/>
            </w:tabs>
            <w:rPr>
              <w:noProof/>
              <w:szCs w:val="22"/>
            </w:rPr>
          </w:pPr>
          <w:hyperlink w:anchor="_Toc207195502" w:history="1">
            <w:r w:rsidRPr="005F5B5D">
              <w:rPr>
                <w:rStyle w:val="afffa"/>
                <w:noProof/>
              </w:rPr>
              <w:t>7.2.2</w:t>
            </w:r>
            <w:r>
              <w:rPr>
                <w:noProof/>
                <w:szCs w:val="22"/>
              </w:rPr>
              <w:tab/>
            </w:r>
            <w:r w:rsidRPr="005F5B5D">
              <w:rPr>
                <w:rStyle w:val="afffa"/>
                <w:noProof/>
              </w:rPr>
              <w:t>不正プログラム対策</w:t>
            </w:r>
            <w:r>
              <w:rPr>
                <w:noProof/>
                <w:webHidden/>
              </w:rPr>
              <w:tab/>
            </w:r>
            <w:r>
              <w:rPr>
                <w:noProof/>
                <w:webHidden/>
              </w:rPr>
              <w:fldChar w:fldCharType="begin"/>
            </w:r>
            <w:r>
              <w:rPr>
                <w:noProof/>
                <w:webHidden/>
              </w:rPr>
              <w:instrText xml:space="preserve"> PAGEREF _Toc207195502 \h </w:instrText>
            </w:r>
            <w:r>
              <w:rPr>
                <w:noProof/>
                <w:webHidden/>
              </w:rPr>
            </w:r>
            <w:r>
              <w:rPr>
                <w:noProof/>
                <w:webHidden/>
              </w:rPr>
              <w:fldChar w:fldCharType="separate"/>
            </w:r>
            <w:r w:rsidR="00FC4D63">
              <w:rPr>
                <w:noProof/>
                <w:webHidden/>
              </w:rPr>
              <w:t>447</w:t>
            </w:r>
            <w:r>
              <w:rPr>
                <w:noProof/>
                <w:webHidden/>
              </w:rPr>
              <w:fldChar w:fldCharType="end"/>
            </w:r>
          </w:hyperlink>
        </w:p>
        <w:p w14:paraId="0C03E5F1" w14:textId="31A8A3AB" w:rsidR="00A55024" w:rsidRDefault="00A55024">
          <w:pPr>
            <w:pStyle w:val="41"/>
            <w:tabs>
              <w:tab w:val="left" w:pos="1260"/>
              <w:tab w:val="right" w:leader="dot" w:pos="8495"/>
            </w:tabs>
            <w:rPr>
              <w:noProof/>
              <w:szCs w:val="22"/>
            </w:rPr>
          </w:pPr>
          <w:hyperlink w:anchor="_Toc207195503" w:history="1">
            <w:r w:rsidRPr="005F5B5D">
              <w:rPr>
                <w:rStyle w:val="afffa"/>
                <w:noProof/>
              </w:rPr>
              <w:t>(1)</w:t>
            </w:r>
            <w:r>
              <w:rPr>
                <w:noProof/>
                <w:szCs w:val="22"/>
              </w:rPr>
              <w:tab/>
            </w:r>
            <w:r w:rsidRPr="005F5B5D">
              <w:rPr>
                <w:rStyle w:val="afffa"/>
                <w:noProof/>
              </w:rPr>
              <w:t>不正プログラム対策の実施</w:t>
            </w:r>
            <w:r>
              <w:rPr>
                <w:noProof/>
                <w:webHidden/>
              </w:rPr>
              <w:tab/>
            </w:r>
            <w:r>
              <w:rPr>
                <w:noProof/>
                <w:webHidden/>
              </w:rPr>
              <w:fldChar w:fldCharType="begin"/>
            </w:r>
            <w:r>
              <w:rPr>
                <w:noProof/>
                <w:webHidden/>
              </w:rPr>
              <w:instrText xml:space="preserve"> PAGEREF _Toc207195503 \h </w:instrText>
            </w:r>
            <w:r>
              <w:rPr>
                <w:noProof/>
                <w:webHidden/>
              </w:rPr>
            </w:r>
            <w:r>
              <w:rPr>
                <w:noProof/>
                <w:webHidden/>
              </w:rPr>
              <w:fldChar w:fldCharType="separate"/>
            </w:r>
            <w:r w:rsidR="00FC4D63">
              <w:rPr>
                <w:noProof/>
                <w:webHidden/>
              </w:rPr>
              <w:t>447</w:t>
            </w:r>
            <w:r>
              <w:rPr>
                <w:noProof/>
                <w:webHidden/>
              </w:rPr>
              <w:fldChar w:fldCharType="end"/>
            </w:r>
          </w:hyperlink>
        </w:p>
        <w:p w14:paraId="0C9916EF" w14:textId="2D9B9649" w:rsidR="00A55024" w:rsidRDefault="00A55024">
          <w:pPr>
            <w:pStyle w:val="31"/>
            <w:tabs>
              <w:tab w:val="left" w:pos="1260"/>
              <w:tab w:val="right" w:leader="dot" w:pos="8495"/>
            </w:tabs>
            <w:rPr>
              <w:noProof/>
              <w:szCs w:val="22"/>
            </w:rPr>
          </w:pPr>
          <w:hyperlink w:anchor="_Toc207195504" w:history="1">
            <w:r w:rsidRPr="005F5B5D">
              <w:rPr>
                <w:rStyle w:val="afffa"/>
                <w:noProof/>
              </w:rPr>
              <w:t>7.2.3</w:t>
            </w:r>
            <w:r>
              <w:rPr>
                <w:noProof/>
                <w:szCs w:val="22"/>
              </w:rPr>
              <w:tab/>
            </w:r>
            <w:r w:rsidRPr="005F5B5D">
              <w:rPr>
                <w:rStyle w:val="afffa"/>
                <w:noProof/>
              </w:rPr>
              <w:t>サービス不能攻撃対策</w:t>
            </w:r>
            <w:r>
              <w:rPr>
                <w:noProof/>
                <w:webHidden/>
              </w:rPr>
              <w:tab/>
            </w:r>
            <w:r>
              <w:rPr>
                <w:noProof/>
                <w:webHidden/>
              </w:rPr>
              <w:fldChar w:fldCharType="begin"/>
            </w:r>
            <w:r>
              <w:rPr>
                <w:noProof/>
                <w:webHidden/>
              </w:rPr>
              <w:instrText xml:space="preserve"> PAGEREF _Toc207195504 \h </w:instrText>
            </w:r>
            <w:r>
              <w:rPr>
                <w:noProof/>
                <w:webHidden/>
              </w:rPr>
            </w:r>
            <w:r>
              <w:rPr>
                <w:noProof/>
                <w:webHidden/>
              </w:rPr>
              <w:fldChar w:fldCharType="separate"/>
            </w:r>
            <w:r w:rsidR="00FC4D63">
              <w:rPr>
                <w:noProof/>
                <w:webHidden/>
              </w:rPr>
              <w:t>451</w:t>
            </w:r>
            <w:r>
              <w:rPr>
                <w:noProof/>
                <w:webHidden/>
              </w:rPr>
              <w:fldChar w:fldCharType="end"/>
            </w:r>
          </w:hyperlink>
        </w:p>
        <w:p w14:paraId="68119421" w14:textId="44E14D14" w:rsidR="00A55024" w:rsidRDefault="00A55024">
          <w:pPr>
            <w:pStyle w:val="41"/>
            <w:tabs>
              <w:tab w:val="left" w:pos="1260"/>
              <w:tab w:val="right" w:leader="dot" w:pos="8495"/>
            </w:tabs>
            <w:rPr>
              <w:noProof/>
              <w:szCs w:val="22"/>
            </w:rPr>
          </w:pPr>
          <w:hyperlink w:anchor="_Toc207195505" w:history="1">
            <w:r w:rsidRPr="005F5B5D">
              <w:rPr>
                <w:rStyle w:val="afffa"/>
                <w:noProof/>
              </w:rPr>
              <w:t>(1)</w:t>
            </w:r>
            <w:r>
              <w:rPr>
                <w:noProof/>
                <w:szCs w:val="22"/>
              </w:rPr>
              <w:tab/>
            </w:r>
            <w:r w:rsidRPr="005F5B5D">
              <w:rPr>
                <w:rStyle w:val="afffa"/>
                <w:noProof/>
              </w:rPr>
              <w:t>サービス不能攻撃対策の実施</w:t>
            </w:r>
            <w:r>
              <w:rPr>
                <w:noProof/>
                <w:webHidden/>
              </w:rPr>
              <w:tab/>
            </w:r>
            <w:r>
              <w:rPr>
                <w:noProof/>
                <w:webHidden/>
              </w:rPr>
              <w:fldChar w:fldCharType="begin"/>
            </w:r>
            <w:r>
              <w:rPr>
                <w:noProof/>
                <w:webHidden/>
              </w:rPr>
              <w:instrText xml:space="preserve"> PAGEREF _Toc207195505 \h </w:instrText>
            </w:r>
            <w:r>
              <w:rPr>
                <w:noProof/>
                <w:webHidden/>
              </w:rPr>
            </w:r>
            <w:r>
              <w:rPr>
                <w:noProof/>
                <w:webHidden/>
              </w:rPr>
              <w:fldChar w:fldCharType="separate"/>
            </w:r>
            <w:r w:rsidR="00FC4D63">
              <w:rPr>
                <w:noProof/>
                <w:webHidden/>
              </w:rPr>
              <w:t>451</w:t>
            </w:r>
            <w:r>
              <w:rPr>
                <w:noProof/>
                <w:webHidden/>
              </w:rPr>
              <w:fldChar w:fldCharType="end"/>
            </w:r>
          </w:hyperlink>
        </w:p>
        <w:p w14:paraId="056CB6DE" w14:textId="1256DAF3" w:rsidR="00A55024" w:rsidRDefault="00A55024">
          <w:pPr>
            <w:pStyle w:val="31"/>
            <w:tabs>
              <w:tab w:val="left" w:pos="1260"/>
              <w:tab w:val="right" w:leader="dot" w:pos="8495"/>
            </w:tabs>
            <w:rPr>
              <w:noProof/>
              <w:szCs w:val="22"/>
            </w:rPr>
          </w:pPr>
          <w:hyperlink w:anchor="_Toc207195506" w:history="1">
            <w:r w:rsidRPr="005F5B5D">
              <w:rPr>
                <w:rStyle w:val="afffa"/>
                <w:noProof/>
              </w:rPr>
              <w:t>7.2.4</w:t>
            </w:r>
            <w:r>
              <w:rPr>
                <w:noProof/>
                <w:szCs w:val="22"/>
              </w:rPr>
              <w:tab/>
            </w:r>
            <w:r w:rsidRPr="005F5B5D">
              <w:rPr>
                <w:rStyle w:val="afffa"/>
                <w:noProof/>
              </w:rPr>
              <w:t>標的型攻撃対策</w:t>
            </w:r>
            <w:r>
              <w:rPr>
                <w:noProof/>
                <w:webHidden/>
              </w:rPr>
              <w:tab/>
            </w:r>
            <w:r>
              <w:rPr>
                <w:noProof/>
                <w:webHidden/>
              </w:rPr>
              <w:fldChar w:fldCharType="begin"/>
            </w:r>
            <w:r>
              <w:rPr>
                <w:noProof/>
                <w:webHidden/>
              </w:rPr>
              <w:instrText xml:space="preserve"> PAGEREF _Toc207195506 \h </w:instrText>
            </w:r>
            <w:r>
              <w:rPr>
                <w:noProof/>
                <w:webHidden/>
              </w:rPr>
            </w:r>
            <w:r>
              <w:rPr>
                <w:noProof/>
                <w:webHidden/>
              </w:rPr>
              <w:fldChar w:fldCharType="separate"/>
            </w:r>
            <w:r w:rsidR="00FC4D63">
              <w:rPr>
                <w:noProof/>
                <w:webHidden/>
              </w:rPr>
              <w:t>456</w:t>
            </w:r>
            <w:r>
              <w:rPr>
                <w:noProof/>
                <w:webHidden/>
              </w:rPr>
              <w:fldChar w:fldCharType="end"/>
            </w:r>
          </w:hyperlink>
        </w:p>
        <w:p w14:paraId="36B0264F" w14:textId="291A5839" w:rsidR="00A55024" w:rsidRDefault="00A55024">
          <w:pPr>
            <w:pStyle w:val="41"/>
            <w:tabs>
              <w:tab w:val="left" w:pos="1260"/>
              <w:tab w:val="right" w:leader="dot" w:pos="8495"/>
            </w:tabs>
            <w:rPr>
              <w:noProof/>
              <w:szCs w:val="22"/>
            </w:rPr>
          </w:pPr>
          <w:hyperlink w:anchor="_Toc207195507" w:history="1">
            <w:r w:rsidRPr="005F5B5D">
              <w:rPr>
                <w:rStyle w:val="afffa"/>
                <w:noProof/>
              </w:rPr>
              <w:t>(1)</w:t>
            </w:r>
            <w:r>
              <w:rPr>
                <w:noProof/>
                <w:szCs w:val="22"/>
              </w:rPr>
              <w:tab/>
            </w:r>
            <w:r w:rsidRPr="005F5B5D">
              <w:rPr>
                <w:rStyle w:val="afffa"/>
                <w:noProof/>
              </w:rPr>
              <w:t>標的型攻撃対策の実施</w:t>
            </w:r>
            <w:r>
              <w:rPr>
                <w:noProof/>
                <w:webHidden/>
              </w:rPr>
              <w:tab/>
            </w:r>
            <w:r>
              <w:rPr>
                <w:noProof/>
                <w:webHidden/>
              </w:rPr>
              <w:fldChar w:fldCharType="begin"/>
            </w:r>
            <w:r>
              <w:rPr>
                <w:noProof/>
                <w:webHidden/>
              </w:rPr>
              <w:instrText xml:space="preserve"> PAGEREF _Toc207195507 \h </w:instrText>
            </w:r>
            <w:r>
              <w:rPr>
                <w:noProof/>
                <w:webHidden/>
              </w:rPr>
            </w:r>
            <w:r>
              <w:rPr>
                <w:noProof/>
                <w:webHidden/>
              </w:rPr>
              <w:fldChar w:fldCharType="separate"/>
            </w:r>
            <w:r w:rsidR="00FC4D63">
              <w:rPr>
                <w:noProof/>
                <w:webHidden/>
              </w:rPr>
              <w:t>456</w:t>
            </w:r>
            <w:r>
              <w:rPr>
                <w:noProof/>
                <w:webHidden/>
              </w:rPr>
              <w:fldChar w:fldCharType="end"/>
            </w:r>
          </w:hyperlink>
        </w:p>
        <w:p w14:paraId="1EBA7F5D" w14:textId="72B7422B" w:rsidR="00A55024" w:rsidRDefault="00A55024">
          <w:pPr>
            <w:pStyle w:val="21"/>
            <w:tabs>
              <w:tab w:val="left" w:pos="840"/>
              <w:tab w:val="right" w:leader="dot" w:pos="8495"/>
            </w:tabs>
            <w:rPr>
              <w:noProof/>
              <w:szCs w:val="22"/>
            </w:rPr>
          </w:pPr>
          <w:hyperlink w:anchor="_Toc207195508" w:history="1">
            <w:r w:rsidRPr="005F5B5D">
              <w:rPr>
                <w:rStyle w:val="afffa"/>
                <w:noProof/>
              </w:rPr>
              <w:t>7.3</w:t>
            </w:r>
            <w:r>
              <w:rPr>
                <w:noProof/>
                <w:szCs w:val="22"/>
              </w:rPr>
              <w:tab/>
            </w:r>
            <w:r w:rsidRPr="005F5B5D">
              <w:rPr>
                <w:rStyle w:val="afffa"/>
                <w:noProof/>
              </w:rPr>
              <w:t>ゼロトラストアーキテクチャ</w:t>
            </w:r>
            <w:r>
              <w:rPr>
                <w:noProof/>
                <w:webHidden/>
              </w:rPr>
              <w:tab/>
            </w:r>
            <w:r>
              <w:rPr>
                <w:noProof/>
                <w:webHidden/>
              </w:rPr>
              <w:fldChar w:fldCharType="begin"/>
            </w:r>
            <w:r>
              <w:rPr>
                <w:noProof/>
                <w:webHidden/>
              </w:rPr>
              <w:instrText xml:space="preserve"> PAGEREF _Toc207195508 \h </w:instrText>
            </w:r>
            <w:r>
              <w:rPr>
                <w:noProof/>
                <w:webHidden/>
              </w:rPr>
            </w:r>
            <w:r>
              <w:rPr>
                <w:noProof/>
                <w:webHidden/>
              </w:rPr>
              <w:fldChar w:fldCharType="separate"/>
            </w:r>
            <w:r w:rsidR="00FC4D63">
              <w:rPr>
                <w:noProof/>
                <w:webHidden/>
              </w:rPr>
              <w:t>461</w:t>
            </w:r>
            <w:r>
              <w:rPr>
                <w:noProof/>
                <w:webHidden/>
              </w:rPr>
              <w:fldChar w:fldCharType="end"/>
            </w:r>
          </w:hyperlink>
        </w:p>
        <w:p w14:paraId="73B4E461" w14:textId="7B72660D" w:rsidR="00A55024" w:rsidRDefault="00A55024">
          <w:pPr>
            <w:pStyle w:val="31"/>
            <w:tabs>
              <w:tab w:val="left" w:pos="1260"/>
              <w:tab w:val="right" w:leader="dot" w:pos="8495"/>
            </w:tabs>
            <w:rPr>
              <w:noProof/>
              <w:szCs w:val="22"/>
            </w:rPr>
          </w:pPr>
          <w:hyperlink w:anchor="_Toc207195509" w:history="1">
            <w:r w:rsidRPr="005F5B5D">
              <w:rPr>
                <w:rStyle w:val="afffa"/>
                <w:noProof/>
              </w:rPr>
              <w:t>7.3.1</w:t>
            </w:r>
            <w:r>
              <w:rPr>
                <w:noProof/>
                <w:szCs w:val="22"/>
              </w:rPr>
              <w:tab/>
            </w:r>
            <w:r w:rsidRPr="005F5B5D">
              <w:rPr>
                <w:rStyle w:val="afffa"/>
                <w:noProof/>
              </w:rPr>
              <w:t>動的なアクセス制御の実装時の対策</w:t>
            </w:r>
            <w:r>
              <w:rPr>
                <w:noProof/>
                <w:webHidden/>
              </w:rPr>
              <w:tab/>
            </w:r>
            <w:r>
              <w:rPr>
                <w:noProof/>
                <w:webHidden/>
              </w:rPr>
              <w:fldChar w:fldCharType="begin"/>
            </w:r>
            <w:r>
              <w:rPr>
                <w:noProof/>
                <w:webHidden/>
              </w:rPr>
              <w:instrText xml:space="preserve"> PAGEREF _Toc207195509 \h </w:instrText>
            </w:r>
            <w:r>
              <w:rPr>
                <w:noProof/>
                <w:webHidden/>
              </w:rPr>
            </w:r>
            <w:r>
              <w:rPr>
                <w:noProof/>
                <w:webHidden/>
              </w:rPr>
              <w:fldChar w:fldCharType="separate"/>
            </w:r>
            <w:r w:rsidR="00FC4D63">
              <w:rPr>
                <w:noProof/>
                <w:webHidden/>
              </w:rPr>
              <w:t>461</w:t>
            </w:r>
            <w:r>
              <w:rPr>
                <w:noProof/>
                <w:webHidden/>
              </w:rPr>
              <w:fldChar w:fldCharType="end"/>
            </w:r>
          </w:hyperlink>
        </w:p>
        <w:p w14:paraId="7DAA5605" w14:textId="6EC1F96E" w:rsidR="00A55024" w:rsidRDefault="00A55024">
          <w:pPr>
            <w:pStyle w:val="41"/>
            <w:tabs>
              <w:tab w:val="left" w:pos="1260"/>
              <w:tab w:val="right" w:leader="dot" w:pos="8495"/>
            </w:tabs>
            <w:rPr>
              <w:noProof/>
              <w:szCs w:val="22"/>
            </w:rPr>
          </w:pPr>
          <w:hyperlink w:anchor="_Toc207195510" w:history="1">
            <w:r w:rsidRPr="005F5B5D">
              <w:rPr>
                <w:rStyle w:val="afffa"/>
                <w:noProof/>
              </w:rPr>
              <w:t>(1)</w:t>
            </w:r>
            <w:r>
              <w:rPr>
                <w:noProof/>
                <w:szCs w:val="22"/>
              </w:rPr>
              <w:tab/>
            </w:r>
            <w:r w:rsidRPr="005F5B5D">
              <w:rPr>
                <w:rStyle w:val="afffa"/>
                <w:noProof/>
              </w:rPr>
              <w:t>動的なアクセス制御における責任者の設置</w:t>
            </w:r>
            <w:r>
              <w:rPr>
                <w:noProof/>
                <w:webHidden/>
              </w:rPr>
              <w:tab/>
            </w:r>
            <w:r>
              <w:rPr>
                <w:noProof/>
                <w:webHidden/>
              </w:rPr>
              <w:fldChar w:fldCharType="begin"/>
            </w:r>
            <w:r>
              <w:rPr>
                <w:noProof/>
                <w:webHidden/>
              </w:rPr>
              <w:instrText xml:space="preserve"> PAGEREF _Toc207195510 \h </w:instrText>
            </w:r>
            <w:r>
              <w:rPr>
                <w:noProof/>
                <w:webHidden/>
              </w:rPr>
            </w:r>
            <w:r>
              <w:rPr>
                <w:noProof/>
                <w:webHidden/>
              </w:rPr>
              <w:fldChar w:fldCharType="separate"/>
            </w:r>
            <w:r w:rsidR="00FC4D63">
              <w:rPr>
                <w:noProof/>
                <w:webHidden/>
              </w:rPr>
              <w:t>461</w:t>
            </w:r>
            <w:r>
              <w:rPr>
                <w:noProof/>
                <w:webHidden/>
              </w:rPr>
              <w:fldChar w:fldCharType="end"/>
            </w:r>
          </w:hyperlink>
        </w:p>
        <w:p w14:paraId="0AB2F688" w14:textId="228AE2C7" w:rsidR="00A55024" w:rsidRDefault="00A55024">
          <w:pPr>
            <w:pStyle w:val="41"/>
            <w:tabs>
              <w:tab w:val="left" w:pos="1260"/>
              <w:tab w:val="right" w:leader="dot" w:pos="8495"/>
            </w:tabs>
            <w:rPr>
              <w:noProof/>
              <w:szCs w:val="22"/>
            </w:rPr>
          </w:pPr>
          <w:hyperlink w:anchor="_Toc207195511" w:history="1">
            <w:r w:rsidRPr="005F5B5D">
              <w:rPr>
                <w:rStyle w:val="afffa"/>
                <w:noProof/>
              </w:rPr>
              <w:t>(2)</w:t>
            </w:r>
            <w:r>
              <w:rPr>
                <w:noProof/>
                <w:szCs w:val="22"/>
              </w:rPr>
              <w:tab/>
            </w:r>
            <w:r w:rsidRPr="005F5B5D">
              <w:rPr>
                <w:rStyle w:val="afffa"/>
                <w:noProof/>
              </w:rPr>
              <w:t>動的なアクセス制御の導入方針の検討</w:t>
            </w:r>
            <w:r>
              <w:rPr>
                <w:noProof/>
                <w:webHidden/>
              </w:rPr>
              <w:tab/>
            </w:r>
            <w:r>
              <w:rPr>
                <w:noProof/>
                <w:webHidden/>
              </w:rPr>
              <w:fldChar w:fldCharType="begin"/>
            </w:r>
            <w:r>
              <w:rPr>
                <w:noProof/>
                <w:webHidden/>
              </w:rPr>
              <w:instrText xml:space="preserve"> PAGEREF _Toc207195511 \h </w:instrText>
            </w:r>
            <w:r>
              <w:rPr>
                <w:noProof/>
                <w:webHidden/>
              </w:rPr>
            </w:r>
            <w:r>
              <w:rPr>
                <w:noProof/>
                <w:webHidden/>
              </w:rPr>
              <w:fldChar w:fldCharType="separate"/>
            </w:r>
            <w:r w:rsidR="00FC4D63">
              <w:rPr>
                <w:noProof/>
                <w:webHidden/>
              </w:rPr>
              <w:t>463</w:t>
            </w:r>
            <w:r>
              <w:rPr>
                <w:noProof/>
                <w:webHidden/>
              </w:rPr>
              <w:fldChar w:fldCharType="end"/>
            </w:r>
          </w:hyperlink>
        </w:p>
        <w:p w14:paraId="0EA86480" w14:textId="452AC2D6" w:rsidR="00A55024" w:rsidRDefault="00A55024">
          <w:pPr>
            <w:pStyle w:val="41"/>
            <w:tabs>
              <w:tab w:val="left" w:pos="1260"/>
              <w:tab w:val="right" w:leader="dot" w:pos="8495"/>
            </w:tabs>
            <w:rPr>
              <w:noProof/>
              <w:szCs w:val="22"/>
            </w:rPr>
          </w:pPr>
          <w:hyperlink w:anchor="_Toc207195512" w:history="1">
            <w:r w:rsidRPr="005F5B5D">
              <w:rPr>
                <w:rStyle w:val="afffa"/>
                <w:noProof/>
              </w:rPr>
              <w:t>(3)</w:t>
            </w:r>
            <w:r>
              <w:rPr>
                <w:noProof/>
                <w:szCs w:val="22"/>
              </w:rPr>
              <w:tab/>
            </w:r>
            <w:r w:rsidRPr="005F5B5D">
              <w:rPr>
                <w:rStyle w:val="afffa"/>
                <w:noProof/>
              </w:rPr>
              <w:t>動的なアクセス制御の実装時の対策</w:t>
            </w:r>
            <w:r>
              <w:rPr>
                <w:noProof/>
                <w:webHidden/>
              </w:rPr>
              <w:tab/>
            </w:r>
            <w:r>
              <w:rPr>
                <w:noProof/>
                <w:webHidden/>
              </w:rPr>
              <w:fldChar w:fldCharType="begin"/>
            </w:r>
            <w:r>
              <w:rPr>
                <w:noProof/>
                <w:webHidden/>
              </w:rPr>
              <w:instrText xml:space="preserve"> PAGEREF _Toc207195512 \h </w:instrText>
            </w:r>
            <w:r>
              <w:rPr>
                <w:noProof/>
                <w:webHidden/>
              </w:rPr>
            </w:r>
            <w:r>
              <w:rPr>
                <w:noProof/>
                <w:webHidden/>
              </w:rPr>
              <w:fldChar w:fldCharType="separate"/>
            </w:r>
            <w:r w:rsidR="00FC4D63">
              <w:rPr>
                <w:noProof/>
                <w:webHidden/>
              </w:rPr>
              <w:t>468</w:t>
            </w:r>
            <w:r>
              <w:rPr>
                <w:noProof/>
                <w:webHidden/>
              </w:rPr>
              <w:fldChar w:fldCharType="end"/>
            </w:r>
          </w:hyperlink>
        </w:p>
        <w:p w14:paraId="6D24329A" w14:textId="14815DB7" w:rsidR="00A55024" w:rsidRDefault="00A55024">
          <w:pPr>
            <w:pStyle w:val="31"/>
            <w:tabs>
              <w:tab w:val="left" w:pos="1260"/>
              <w:tab w:val="right" w:leader="dot" w:pos="8495"/>
            </w:tabs>
            <w:rPr>
              <w:noProof/>
              <w:szCs w:val="22"/>
            </w:rPr>
          </w:pPr>
          <w:hyperlink w:anchor="_Toc207195513" w:history="1">
            <w:r w:rsidRPr="005F5B5D">
              <w:rPr>
                <w:rStyle w:val="afffa"/>
                <w:noProof/>
              </w:rPr>
              <w:t>7.3.2</w:t>
            </w:r>
            <w:r>
              <w:rPr>
                <w:noProof/>
                <w:szCs w:val="22"/>
              </w:rPr>
              <w:tab/>
            </w:r>
            <w:r w:rsidRPr="005F5B5D">
              <w:rPr>
                <w:rStyle w:val="afffa"/>
                <w:noProof/>
              </w:rPr>
              <w:t>動的なアクセス制御の運用時の対策</w:t>
            </w:r>
            <w:r>
              <w:rPr>
                <w:noProof/>
                <w:webHidden/>
              </w:rPr>
              <w:tab/>
            </w:r>
            <w:r>
              <w:rPr>
                <w:noProof/>
                <w:webHidden/>
              </w:rPr>
              <w:fldChar w:fldCharType="begin"/>
            </w:r>
            <w:r>
              <w:rPr>
                <w:noProof/>
                <w:webHidden/>
              </w:rPr>
              <w:instrText xml:space="preserve"> PAGEREF _Toc207195513 \h </w:instrText>
            </w:r>
            <w:r>
              <w:rPr>
                <w:noProof/>
                <w:webHidden/>
              </w:rPr>
            </w:r>
            <w:r>
              <w:rPr>
                <w:noProof/>
                <w:webHidden/>
              </w:rPr>
              <w:fldChar w:fldCharType="separate"/>
            </w:r>
            <w:r w:rsidR="00FC4D63">
              <w:rPr>
                <w:noProof/>
                <w:webHidden/>
              </w:rPr>
              <w:t>473</w:t>
            </w:r>
            <w:r>
              <w:rPr>
                <w:noProof/>
                <w:webHidden/>
              </w:rPr>
              <w:fldChar w:fldCharType="end"/>
            </w:r>
          </w:hyperlink>
        </w:p>
        <w:p w14:paraId="20B62F50" w14:textId="41F50461" w:rsidR="00A55024" w:rsidRDefault="00A55024">
          <w:pPr>
            <w:pStyle w:val="41"/>
            <w:tabs>
              <w:tab w:val="left" w:pos="1260"/>
              <w:tab w:val="right" w:leader="dot" w:pos="8495"/>
            </w:tabs>
            <w:rPr>
              <w:noProof/>
              <w:szCs w:val="22"/>
            </w:rPr>
          </w:pPr>
          <w:hyperlink w:anchor="_Toc207195514" w:history="1">
            <w:r w:rsidRPr="005F5B5D">
              <w:rPr>
                <w:rStyle w:val="afffa"/>
                <w:noProof/>
              </w:rPr>
              <w:t>(1)</w:t>
            </w:r>
            <w:r>
              <w:rPr>
                <w:noProof/>
                <w:szCs w:val="22"/>
              </w:rPr>
              <w:tab/>
            </w:r>
            <w:r w:rsidRPr="005F5B5D">
              <w:rPr>
                <w:rStyle w:val="afffa"/>
                <w:noProof/>
              </w:rPr>
              <w:t>動的なアクセス制御の実装方針の見直し</w:t>
            </w:r>
            <w:r>
              <w:rPr>
                <w:noProof/>
                <w:webHidden/>
              </w:rPr>
              <w:tab/>
            </w:r>
            <w:r>
              <w:rPr>
                <w:noProof/>
                <w:webHidden/>
              </w:rPr>
              <w:fldChar w:fldCharType="begin"/>
            </w:r>
            <w:r>
              <w:rPr>
                <w:noProof/>
                <w:webHidden/>
              </w:rPr>
              <w:instrText xml:space="preserve"> PAGEREF _Toc207195514 \h </w:instrText>
            </w:r>
            <w:r>
              <w:rPr>
                <w:noProof/>
                <w:webHidden/>
              </w:rPr>
            </w:r>
            <w:r>
              <w:rPr>
                <w:noProof/>
                <w:webHidden/>
              </w:rPr>
              <w:fldChar w:fldCharType="separate"/>
            </w:r>
            <w:r w:rsidR="00FC4D63">
              <w:rPr>
                <w:noProof/>
                <w:webHidden/>
              </w:rPr>
              <w:t>473</w:t>
            </w:r>
            <w:r>
              <w:rPr>
                <w:noProof/>
                <w:webHidden/>
              </w:rPr>
              <w:fldChar w:fldCharType="end"/>
            </w:r>
          </w:hyperlink>
        </w:p>
        <w:p w14:paraId="0841E329" w14:textId="6FB5E157" w:rsidR="00A55024" w:rsidRDefault="00A55024">
          <w:pPr>
            <w:pStyle w:val="41"/>
            <w:tabs>
              <w:tab w:val="left" w:pos="1260"/>
              <w:tab w:val="right" w:leader="dot" w:pos="8495"/>
            </w:tabs>
            <w:rPr>
              <w:noProof/>
              <w:szCs w:val="22"/>
            </w:rPr>
          </w:pPr>
          <w:hyperlink w:anchor="_Toc207195515" w:history="1">
            <w:r w:rsidRPr="005F5B5D">
              <w:rPr>
                <w:rStyle w:val="afffa"/>
                <w:noProof/>
              </w:rPr>
              <w:t>(2)</w:t>
            </w:r>
            <w:r>
              <w:rPr>
                <w:noProof/>
                <w:szCs w:val="22"/>
              </w:rPr>
              <w:tab/>
            </w:r>
            <w:r w:rsidRPr="005F5B5D">
              <w:rPr>
                <w:rStyle w:val="afffa"/>
                <w:noProof/>
              </w:rPr>
              <w:t>リソースの信用情報に基づく動的なアクセス制御の運用時の対策</w:t>
            </w:r>
            <w:r>
              <w:rPr>
                <w:noProof/>
                <w:webHidden/>
              </w:rPr>
              <w:tab/>
            </w:r>
            <w:r>
              <w:rPr>
                <w:noProof/>
                <w:webHidden/>
              </w:rPr>
              <w:fldChar w:fldCharType="begin"/>
            </w:r>
            <w:r>
              <w:rPr>
                <w:noProof/>
                <w:webHidden/>
              </w:rPr>
              <w:instrText xml:space="preserve"> PAGEREF _Toc207195515 \h </w:instrText>
            </w:r>
            <w:r>
              <w:rPr>
                <w:noProof/>
                <w:webHidden/>
              </w:rPr>
            </w:r>
            <w:r>
              <w:rPr>
                <w:noProof/>
                <w:webHidden/>
              </w:rPr>
              <w:fldChar w:fldCharType="separate"/>
            </w:r>
            <w:r w:rsidR="00FC4D63">
              <w:rPr>
                <w:noProof/>
                <w:webHidden/>
              </w:rPr>
              <w:t>474</w:t>
            </w:r>
            <w:r>
              <w:rPr>
                <w:noProof/>
                <w:webHidden/>
              </w:rPr>
              <w:fldChar w:fldCharType="end"/>
            </w:r>
          </w:hyperlink>
        </w:p>
        <w:p w14:paraId="62B4603A" w14:textId="2F92BA39" w:rsidR="00A55024" w:rsidRDefault="00A55024">
          <w:pPr>
            <w:pStyle w:val="12"/>
            <w:rPr>
              <w:noProof/>
              <w:szCs w:val="22"/>
            </w:rPr>
          </w:pPr>
          <w:hyperlink w:anchor="_Toc207195516" w:history="1">
            <w:r w:rsidRPr="005F5B5D">
              <w:rPr>
                <w:rStyle w:val="afffa"/>
                <w:noProof/>
              </w:rPr>
              <w:t>第</w:t>
            </w:r>
            <w:r w:rsidRPr="005F5B5D">
              <w:rPr>
                <w:rStyle w:val="afffa"/>
                <w:noProof/>
              </w:rPr>
              <w:t>8</w:t>
            </w:r>
            <w:r w:rsidRPr="005F5B5D">
              <w:rPr>
                <w:rStyle w:val="afffa"/>
                <w:noProof/>
              </w:rPr>
              <w:t>部</w:t>
            </w:r>
            <w:r>
              <w:rPr>
                <w:noProof/>
                <w:szCs w:val="22"/>
              </w:rPr>
              <w:tab/>
            </w:r>
            <w:r w:rsidRPr="005F5B5D">
              <w:rPr>
                <w:rStyle w:val="afffa"/>
                <w:noProof/>
              </w:rPr>
              <w:t>情報システムの利用</w:t>
            </w:r>
            <w:r>
              <w:rPr>
                <w:noProof/>
                <w:webHidden/>
              </w:rPr>
              <w:tab/>
            </w:r>
            <w:r>
              <w:rPr>
                <w:noProof/>
                <w:webHidden/>
              </w:rPr>
              <w:fldChar w:fldCharType="begin"/>
            </w:r>
            <w:r>
              <w:rPr>
                <w:noProof/>
                <w:webHidden/>
              </w:rPr>
              <w:instrText xml:space="preserve"> PAGEREF _Toc207195516 \h </w:instrText>
            </w:r>
            <w:r>
              <w:rPr>
                <w:noProof/>
                <w:webHidden/>
              </w:rPr>
            </w:r>
            <w:r>
              <w:rPr>
                <w:noProof/>
                <w:webHidden/>
              </w:rPr>
              <w:fldChar w:fldCharType="separate"/>
            </w:r>
            <w:r w:rsidR="00FC4D63">
              <w:rPr>
                <w:noProof/>
                <w:webHidden/>
              </w:rPr>
              <w:t>475</w:t>
            </w:r>
            <w:r>
              <w:rPr>
                <w:noProof/>
                <w:webHidden/>
              </w:rPr>
              <w:fldChar w:fldCharType="end"/>
            </w:r>
          </w:hyperlink>
        </w:p>
        <w:p w14:paraId="3CDC8416" w14:textId="2AFEDAAD" w:rsidR="00A55024" w:rsidRDefault="00A55024">
          <w:pPr>
            <w:pStyle w:val="21"/>
            <w:tabs>
              <w:tab w:val="left" w:pos="840"/>
              <w:tab w:val="right" w:leader="dot" w:pos="8495"/>
            </w:tabs>
            <w:rPr>
              <w:noProof/>
              <w:szCs w:val="22"/>
            </w:rPr>
          </w:pPr>
          <w:hyperlink w:anchor="_Toc207195517" w:history="1">
            <w:r w:rsidRPr="005F5B5D">
              <w:rPr>
                <w:rStyle w:val="afffa"/>
                <w:noProof/>
              </w:rPr>
              <w:t>8.1</w:t>
            </w:r>
            <w:r>
              <w:rPr>
                <w:noProof/>
                <w:szCs w:val="22"/>
              </w:rPr>
              <w:tab/>
            </w:r>
            <w:r w:rsidRPr="005F5B5D">
              <w:rPr>
                <w:rStyle w:val="afffa"/>
                <w:noProof/>
              </w:rPr>
              <w:t>情報システムの利用</w:t>
            </w:r>
            <w:r>
              <w:rPr>
                <w:noProof/>
                <w:webHidden/>
              </w:rPr>
              <w:tab/>
            </w:r>
            <w:r>
              <w:rPr>
                <w:noProof/>
                <w:webHidden/>
              </w:rPr>
              <w:fldChar w:fldCharType="begin"/>
            </w:r>
            <w:r>
              <w:rPr>
                <w:noProof/>
                <w:webHidden/>
              </w:rPr>
              <w:instrText xml:space="preserve"> PAGEREF _Toc207195517 \h </w:instrText>
            </w:r>
            <w:r>
              <w:rPr>
                <w:noProof/>
                <w:webHidden/>
              </w:rPr>
            </w:r>
            <w:r>
              <w:rPr>
                <w:noProof/>
                <w:webHidden/>
              </w:rPr>
              <w:fldChar w:fldCharType="separate"/>
            </w:r>
            <w:r w:rsidR="00FC4D63">
              <w:rPr>
                <w:noProof/>
                <w:webHidden/>
              </w:rPr>
              <w:t>475</w:t>
            </w:r>
            <w:r>
              <w:rPr>
                <w:noProof/>
                <w:webHidden/>
              </w:rPr>
              <w:fldChar w:fldCharType="end"/>
            </w:r>
          </w:hyperlink>
        </w:p>
        <w:p w14:paraId="72C412DC" w14:textId="0E17DAA5" w:rsidR="00A55024" w:rsidRDefault="00A55024">
          <w:pPr>
            <w:pStyle w:val="31"/>
            <w:tabs>
              <w:tab w:val="left" w:pos="1260"/>
              <w:tab w:val="right" w:leader="dot" w:pos="8495"/>
            </w:tabs>
            <w:rPr>
              <w:noProof/>
              <w:szCs w:val="22"/>
            </w:rPr>
          </w:pPr>
          <w:hyperlink w:anchor="_Toc207195518" w:history="1">
            <w:r w:rsidRPr="005F5B5D">
              <w:rPr>
                <w:rStyle w:val="afffa"/>
                <w:noProof/>
              </w:rPr>
              <w:t>8.1.1</w:t>
            </w:r>
            <w:r>
              <w:rPr>
                <w:noProof/>
                <w:szCs w:val="22"/>
              </w:rPr>
              <w:tab/>
            </w:r>
            <w:r w:rsidRPr="005F5B5D">
              <w:rPr>
                <w:rStyle w:val="afffa"/>
                <w:noProof/>
              </w:rPr>
              <w:t>情報システムの利用</w:t>
            </w:r>
            <w:r>
              <w:rPr>
                <w:noProof/>
                <w:webHidden/>
              </w:rPr>
              <w:tab/>
            </w:r>
            <w:r>
              <w:rPr>
                <w:noProof/>
                <w:webHidden/>
              </w:rPr>
              <w:fldChar w:fldCharType="begin"/>
            </w:r>
            <w:r>
              <w:rPr>
                <w:noProof/>
                <w:webHidden/>
              </w:rPr>
              <w:instrText xml:space="preserve"> PAGEREF _Toc207195518 \h </w:instrText>
            </w:r>
            <w:r>
              <w:rPr>
                <w:noProof/>
                <w:webHidden/>
              </w:rPr>
            </w:r>
            <w:r>
              <w:rPr>
                <w:noProof/>
                <w:webHidden/>
              </w:rPr>
              <w:fldChar w:fldCharType="separate"/>
            </w:r>
            <w:r w:rsidR="00FC4D63">
              <w:rPr>
                <w:noProof/>
                <w:webHidden/>
              </w:rPr>
              <w:t>475</w:t>
            </w:r>
            <w:r>
              <w:rPr>
                <w:noProof/>
                <w:webHidden/>
              </w:rPr>
              <w:fldChar w:fldCharType="end"/>
            </w:r>
          </w:hyperlink>
        </w:p>
        <w:p w14:paraId="67147E13" w14:textId="442B9D78" w:rsidR="00A55024" w:rsidRDefault="00A55024">
          <w:pPr>
            <w:pStyle w:val="41"/>
            <w:tabs>
              <w:tab w:val="left" w:pos="1260"/>
              <w:tab w:val="right" w:leader="dot" w:pos="8495"/>
            </w:tabs>
            <w:rPr>
              <w:noProof/>
              <w:szCs w:val="22"/>
            </w:rPr>
          </w:pPr>
          <w:hyperlink w:anchor="_Toc207195519" w:history="1">
            <w:r w:rsidRPr="005F5B5D">
              <w:rPr>
                <w:rStyle w:val="afffa"/>
                <w:noProof/>
              </w:rPr>
              <w:t>(1)</w:t>
            </w:r>
            <w:r>
              <w:rPr>
                <w:noProof/>
                <w:szCs w:val="22"/>
              </w:rPr>
              <w:tab/>
            </w:r>
            <w:r w:rsidRPr="005F5B5D">
              <w:rPr>
                <w:rStyle w:val="afffa"/>
                <w:noProof/>
              </w:rPr>
              <w:t>情報システムの利用に係る規定の整備</w:t>
            </w:r>
            <w:r>
              <w:rPr>
                <w:noProof/>
                <w:webHidden/>
              </w:rPr>
              <w:tab/>
            </w:r>
            <w:r>
              <w:rPr>
                <w:noProof/>
                <w:webHidden/>
              </w:rPr>
              <w:fldChar w:fldCharType="begin"/>
            </w:r>
            <w:r>
              <w:rPr>
                <w:noProof/>
                <w:webHidden/>
              </w:rPr>
              <w:instrText xml:space="preserve"> PAGEREF _Toc207195519 \h </w:instrText>
            </w:r>
            <w:r>
              <w:rPr>
                <w:noProof/>
                <w:webHidden/>
              </w:rPr>
            </w:r>
            <w:r>
              <w:rPr>
                <w:noProof/>
                <w:webHidden/>
              </w:rPr>
              <w:fldChar w:fldCharType="separate"/>
            </w:r>
            <w:r w:rsidR="00FC4D63">
              <w:rPr>
                <w:noProof/>
                <w:webHidden/>
              </w:rPr>
              <w:t>475</w:t>
            </w:r>
            <w:r>
              <w:rPr>
                <w:noProof/>
                <w:webHidden/>
              </w:rPr>
              <w:fldChar w:fldCharType="end"/>
            </w:r>
          </w:hyperlink>
        </w:p>
        <w:p w14:paraId="18359E5C" w14:textId="5844E0E7" w:rsidR="00A55024" w:rsidRDefault="00A55024">
          <w:pPr>
            <w:pStyle w:val="41"/>
            <w:tabs>
              <w:tab w:val="left" w:pos="1260"/>
              <w:tab w:val="right" w:leader="dot" w:pos="8495"/>
            </w:tabs>
            <w:rPr>
              <w:noProof/>
              <w:szCs w:val="22"/>
            </w:rPr>
          </w:pPr>
          <w:hyperlink w:anchor="_Toc207195520" w:history="1">
            <w:r w:rsidRPr="005F5B5D">
              <w:rPr>
                <w:rStyle w:val="afffa"/>
                <w:noProof/>
              </w:rPr>
              <w:t>(2)</w:t>
            </w:r>
            <w:r>
              <w:rPr>
                <w:noProof/>
                <w:szCs w:val="22"/>
              </w:rPr>
              <w:tab/>
            </w:r>
            <w:r w:rsidRPr="005F5B5D">
              <w:rPr>
                <w:rStyle w:val="afffa"/>
                <w:noProof/>
              </w:rPr>
              <w:t>情報システム利用者の規定の遵守を支援するための対策</w:t>
            </w:r>
            <w:r>
              <w:rPr>
                <w:noProof/>
                <w:webHidden/>
              </w:rPr>
              <w:tab/>
            </w:r>
            <w:r>
              <w:rPr>
                <w:noProof/>
                <w:webHidden/>
              </w:rPr>
              <w:fldChar w:fldCharType="begin"/>
            </w:r>
            <w:r>
              <w:rPr>
                <w:noProof/>
                <w:webHidden/>
              </w:rPr>
              <w:instrText xml:space="preserve"> PAGEREF _Toc207195520 \h </w:instrText>
            </w:r>
            <w:r>
              <w:rPr>
                <w:noProof/>
                <w:webHidden/>
              </w:rPr>
            </w:r>
            <w:r>
              <w:rPr>
                <w:noProof/>
                <w:webHidden/>
              </w:rPr>
              <w:fldChar w:fldCharType="separate"/>
            </w:r>
            <w:r w:rsidR="00FC4D63">
              <w:rPr>
                <w:noProof/>
                <w:webHidden/>
              </w:rPr>
              <w:t>481</w:t>
            </w:r>
            <w:r>
              <w:rPr>
                <w:noProof/>
                <w:webHidden/>
              </w:rPr>
              <w:fldChar w:fldCharType="end"/>
            </w:r>
          </w:hyperlink>
        </w:p>
        <w:p w14:paraId="5C08E1C6" w14:textId="6574F5BA" w:rsidR="00A55024" w:rsidRDefault="00A55024">
          <w:pPr>
            <w:pStyle w:val="41"/>
            <w:tabs>
              <w:tab w:val="left" w:pos="1260"/>
              <w:tab w:val="right" w:leader="dot" w:pos="8495"/>
            </w:tabs>
            <w:rPr>
              <w:noProof/>
              <w:szCs w:val="22"/>
            </w:rPr>
          </w:pPr>
          <w:hyperlink w:anchor="_Toc207195521" w:history="1">
            <w:r w:rsidRPr="005F5B5D">
              <w:rPr>
                <w:rStyle w:val="afffa"/>
                <w:noProof/>
              </w:rPr>
              <w:t>(3)</w:t>
            </w:r>
            <w:r>
              <w:rPr>
                <w:noProof/>
                <w:szCs w:val="22"/>
              </w:rPr>
              <w:tab/>
            </w:r>
            <w:r w:rsidRPr="005F5B5D">
              <w:rPr>
                <w:rStyle w:val="afffa"/>
                <w:noProof/>
              </w:rPr>
              <w:t>情報システムの利用時の基本的対策</w:t>
            </w:r>
            <w:r>
              <w:rPr>
                <w:noProof/>
                <w:webHidden/>
              </w:rPr>
              <w:tab/>
            </w:r>
            <w:r>
              <w:rPr>
                <w:noProof/>
                <w:webHidden/>
              </w:rPr>
              <w:fldChar w:fldCharType="begin"/>
            </w:r>
            <w:r>
              <w:rPr>
                <w:noProof/>
                <w:webHidden/>
              </w:rPr>
              <w:instrText xml:space="preserve"> PAGEREF _Toc207195521 \h </w:instrText>
            </w:r>
            <w:r>
              <w:rPr>
                <w:noProof/>
                <w:webHidden/>
              </w:rPr>
            </w:r>
            <w:r>
              <w:rPr>
                <w:noProof/>
                <w:webHidden/>
              </w:rPr>
              <w:fldChar w:fldCharType="separate"/>
            </w:r>
            <w:r w:rsidR="00FC4D63">
              <w:rPr>
                <w:noProof/>
                <w:webHidden/>
              </w:rPr>
              <w:t>484</w:t>
            </w:r>
            <w:r>
              <w:rPr>
                <w:noProof/>
                <w:webHidden/>
              </w:rPr>
              <w:fldChar w:fldCharType="end"/>
            </w:r>
          </w:hyperlink>
        </w:p>
        <w:p w14:paraId="5BCA452A" w14:textId="5303CB6B" w:rsidR="00A55024" w:rsidRDefault="00A55024">
          <w:pPr>
            <w:pStyle w:val="41"/>
            <w:tabs>
              <w:tab w:val="left" w:pos="1260"/>
              <w:tab w:val="right" w:leader="dot" w:pos="8495"/>
            </w:tabs>
            <w:rPr>
              <w:noProof/>
              <w:szCs w:val="22"/>
            </w:rPr>
          </w:pPr>
          <w:hyperlink w:anchor="_Toc207195522" w:history="1">
            <w:r w:rsidRPr="005F5B5D">
              <w:rPr>
                <w:rStyle w:val="afffa"/>
                <w:noProof/>
              </w:rPr>
              <w:t>(4)</w:t>
            </w:r>
            <w:r>
              <w:rPr>
                <w:noProof/>
                <w:szCs w:val="22"/>
              </w:rPr>
              <w:tab/>
            </w:r>
            <w:r w:rsidRPr="005F5B5D">
              <w:rPr>
                <w:rStyle w:val="afffa"/>
                <w:noProof/>
              </w:rPr>
              <w:t>端末（支給外端末を含む）の利用時の対策</w:t>
            </w:r>
            <w:r>
              <w:rPr>
                <w:noProof/>
                <w:webHidden/>
              </w:rPr>
              <w:tab/>
            </w:r>
            <w:r>
              <w:rPr>
                <w:noProof/>
                <w:webHidden/>
              </w:rPr>
              <w:fldChar w:fldCharType="begin"/>
            </w:r>
            <w:r>
              <w:rPr>
                <w:noProof/>
                <w:webHidden/>
              </w:rPr>
              <w:instrText xml:space="preserve"> PAGEREF _Toc207195522 \h </w:instrText>
            </w:r>
            <w:r>
              <w:rPr>
                <w:noProof/>
                <w:webHidden/>
              </w:rPr>
            </w:r>
            <w:r>
              <w:rPr>
                <w:noProof/>
                <w:webHidden/>
              </w:rPr>
              <w:fldChar w:fldCharType="separate"/>
            </w:r>
            <w:r w:rsidR="00FC4D63">
              <w:rPr>
                <w:noProof/>
                <w:webHidden/>
              </w:rPr>
              <w:t>486</w:t>
            </w:r>
            <w:r>
              <w:rPr>
                <w:noProof/>
                <w:webHidden/>
              </w:rPr>
              <w:fldChar w:fldCharType="end"/>
            </w:r>
          </w:hyperlink>
        </w:p>
        <w:p w14:paraId="79CC4D19" w14:textId="539FA275" w:rsidR="00A55024" w:rsidRDefault="00A55024">
          <w:pPr>
            <w:pStyle w:val="41"/>
            <w:tabs>
              <w:tab w:val="left" w:pos="1260"/>
              <w:tab w:val="right" w:leader="dot" w:pos="8495"/>
            </w:tabs>
            <w:rPr>
              <w:noProof/>
              <w:szCs w:val="22"/>
            </w:rPr>
          </w:pPr>
          <w:hyperlink w:anchor="_Toc207195523" w:history="1">
            <w:r w:rsidRPr="005F5B5D">
              <w:rPr>
                <w:rStyle w:val="afffa"/>
                <w:noProof/>
              </w:rPr>
              <w:t>(5)</w:t>
            </w:r>
            <w:r>
              <w:rPr>
                <w:noProof/>
                <w:szCs w:val="22"/>
              </w:rPr>
              <w:tab/>
            </w:r>
            <w:r w:rsidRPr="005F5B5D">
              <w:rPr>
                <w:rStyle w:val="afffa"/>
                <w:noProof/>
              </w:rPr>
              <w:t>電子メール・ウェブの利用時の対策</w:t>
            </w:r>
            <w:r>
              <w:rPr>
                <w:noProof/>
                <w:webHidden/>
              </w:rPr>
              <w:tab/>
            </w:r>
            <w:r>
              <w:rPr>
                <w:noProof/>
                <w:webHidden/>
              </w:rPr>
              <w:fldChar w:fldCharType="begin"/>
            </w:r>
            <w:r>
              <w:rPr>
                <w:noProof/>
                <w:webHidden/>
              </w:rPr>
              <w:instrText xml:space="preserve"> PAGEREF _Toc207195523 \h </w:instrText>
            </w:r>
            <w:r>
              <w:rPr>
                <w:noProof/>
                <w:webHidden/>
              </w:rPr>
            </w:r>
            <w:r>
              <w:rPr>
                <w:noProof/>
                <w:webHidden/>
              </w:rPr>
              <w:fldChar w:fldCharType="separate"/>
            </w:r>
            <w:r w:rsidR="00FC4D63">
              <w:rPr>
                <w:noProof/>
                <w:webHidden/>
              </w:rPr>
              <w:t>488</w:t>
            </w:r>
            <w:r>
              <w:rPr>
                <w:noProof/>
                <w:webHidden/>
              </w:rPr>
              <w:fldChar w:fldCharType="end"/>
            </w:r>
          </w:hyperlink>
        </w:p>
        <w:p w14:paraId="2DB6A70D" w14:textId="2E28537F" w:rsidR="00A55024" w:rsidRDefault="00A55024">
          <w:pPr>
            <w:pStyle w:val="41"/>
            <w:tabs>
              <w:tab w:val="left" w:pos="1260"/>
              <w:tab w:val="right" w:leader="dot" w:pos="8495"/>
            </w:tabs>
            <w:rPr>
              <w:noProof/>
              <w:szCs w:val="22"/>
            </w:rPr>
          </w:pPr>
          <w:hyperlink w:anchor="_Toc207195524" w:history="1">
            <w:r w:rsidRPr="005F5B5D">
              <w:rPr>
                <w:rStyle w:val="afffa"/>
                <w:noProof/>
              </w:rPr>
              <w:t>(6)</w:t>
            </w:r>
            <w:r>
              <w:rPr>
                <w:noProof/>
                <w:szCs w:val="22"/>
              </w:rPr>
              <w:tab/>
            </w:r>
            <w:r w:rsidRPr="005F5B5D">
              <w:rPr>
                <w:rStyle w:val="afffa"/>
                <w:noProof/>
              </w:rPr>
              <w:t>識別コード・主体認証情報の取扱い</w:t>
            </w:r>
            <w:r>
              <w:rPr>
                <w:noProof/>
                <w:webHidden/>
              </w:rPr>
              <w:tab/>
            </w:r>
            <w:r>
              <w:rPr>
                <w:noProof/>
                <w:webHidden/>
              </w:rPr>
              <w:fldChar w:fldCharType="begin"/>
            </w:r>
            <w:r>
              <w:rPr>
                <w:noProof/>
                <w:webHidden/>
              </w:rPr>
              <w:instrText xml:space="preserve"> PAGEREF _Toc207195524 \h </w:instrText>
            </w:r>
            <w:r>
              <w:rPr>
                <w:noProof/>
                <w:webHidden/>
              </w:rPr>
            </w:r>
            <w:r>
              <w:rPr>
                <w:noProof/>
                <w:webHidden/>
              </w:rPr>
              <w:fldChar w:fldCharType="separate"/>
            </w:r>
            <w:r w:rsidR="00FC4D63">
              <w:rPr>
                <w:noProof/>
                <w:webHidden/>
              </w:rPr>
              <w:t>491</w:t>
            </w:r>
            <w:r>
              <w:rPr>
                <w:noProof/>
                <w:webHidden/>
              </w:rPr>
              <w:fldChar w:fldCharType="end"/>
            </w:r>
          </w:hyperlink>
        </w:p>
        <w:p w14:paraId="53337803" w14:textId="5C1805AD" w:rsidR="00A55024" w:rsidRDefault="00A55024">
          <w:pPr>
            <w:pStyle w:val="41"/>
            <w:tabs>
              <w:tab w:val="left" w:pos="1260"/>
              <w:tab w:val="right" w:leader="dot" w:pos="8495"/>
            </w:tabs>
            <w:rPr>
              <w:noProof/>
              <w:szCs w:val="22"/>
            </w:rPr>
          </w:pPr>
          <w:hyperlink w:anchor="_Toc207195525" w:history="1">
            <w:r w:rsidRPr="005F5B5D">
              <w:rPr>
                <w:rStyle w:val="afffa"/>
                <w:noProof/>
              </w:rPr>
              <w:t>(7)</w:t>
            </w:r>
            <w:r>
              <w:rPr>
                <w:noProof/>
                <w:szCs w:val="22"/>
              </w:rPr>
              <w:tab/>
            </w:r>
            <w:r w:rsidRPr="005F5B5D">
              <w:rPr>
                <w:rStyle w:val="afffa"/>
                <w:noProof/>
              </w:rPr>
              <w:t>暗号・電子署名の利用時の対策</w:t>
            </w:r>
            <w:r>
              <w:rPr>
                <w:noProof/>
                <w:webHidden/>
              </w:rPr>
              <w:tab/>
            </w:r>
            <w:r>
              <w:rPr>
                <w:noProof/>
                <w:webHidden/>
              </w:rPr>
              <w:fldChar w:fldCharType="begin"/>
            </w:r>
            <w:r>
              <w:rPr>
                <w:noProof/>
                <w:webHidden/>
              </w:rPr>
              <w:instrText xml:space="preserve"> PAGEREF _Toc207195525 \h </w:instrText>
            </w:r>
            <w:r>
              <w:rPr>
                <w:noProof/>
                <w:webHidden/>
              </w:rPr>
            </w:r>
            <w:r>
              <w:rPr>
                <w:noProof/>
                <w:webHidden/>
              </w:rPr>
              <w:fldChar w:fldCharType="separate"/>
            </w:r>
            <w:r w:rsidR="00FC4D63">
              <w:rPr>
                <w:noProof/>
                <w:webHidden/>
              </w:rPr>
              <w:t>496</w:t>
            </w:r>
            <w:r>
              <w:rPr>
                <w:noProof/>
                <w:webHidden/>
              </w:rPr>
              <w:fldChar w:fldCharType="end"/>
            </w:r>
          </w:hyperlink>
        </w:p>
        <w:p w14:paraId="788FE035" w14:textId="209EB62F" w:rsidR="00A55024" w:rsidRDefault="00A55024">
          <w:pPr>
            <w:pStyle w:val="41"/>
            <w:tabs>
              <w:tab w:val="left" w:pos="1260"/>
              <w:tab w:val="right" w:leader="dot" w:pos="8495"/>
            </w:tabs>
            <w:rPr>
              <w:noProof/>
              <w:szCs w:val="22"/>
            </w:rPr>
          </w:pPr>
          <w:hyperlink w:anchor="_Toc207195526" w:history="1">
            <w:r w:rsidRPr="005F5B5D">
              <w:rPr>
                <w:rStyle w:val="afffa"/>
                <w:noProof/>
              </w:rPr>
              <w:t>(8)</w:t>
            </w:r>
            <w:r>
              <w:rPr>
                <w:noProof/>
                <w:szCs w:val="22"/>
              </w:rPr>
              <w:tab/>
            </w:r>
            <w:r w:rsidRPr="005F5B5D">
              <w:rPr>
                <w:rStyle w:val="afffa"/>
                <w:noProof/>
              </w:rPr>
              <w:t>不正プログラム感染防止</w:t>
            </w:r>
            <w:r>
              <w:rPr>
                <w:noProof/>
                <w:webHidden/>
              </w:rPr>
              <w:tab/>
            </w:r>
            <w:r>
              <w:rPr>
                <w:noProof/>
                <w:webHidden/>
              </w:rPr>
              <w:fldChar w:fldCharType="begin"/>
            </w:r>
            <w:r>
              <w:rPr>
                <w:noProof/>
                <w:webHidden/>
              </w:rPr>
              <w:instrText xml:space="preserve"> PAGEREF _Toc207195526 \h </w:instrText>
            </w:r>
            <w:r>
              <w:rPr>
                <w:noProof/>
                <w:webHidden/>
              </w:rPr>
            </w:r>
            <w:r>
              <w:rPr>
                <w:noProof/>
                <w:webHidden/>
              </w:rPr>
              <w:fldChar w:fldCharType="separate"/>
            </w:r>
            <w:r w:rsidR="00FC4D63">
              <w:rPr>
                <w:noProof/>
                <w:webHidden/>
              </w:rPr>
              <w:t>497</w:t>
            </w:r>
            <w:r>
              <w:rPr>
                <w:noProof/>
                <w:webHidden/>
              </w:rPr>
              <w:fldChar w:fldCharType="end"/>
            </w:r>
          </w:hyperlink>
        </w:p>
        <w:p w14:paraId="42993848" w14:textId="03BFF7FA" w:rsidR="00A55024" w:rsidRDefault="00A55024">
          <w:pPr>
            <w:pStyle w:val="41"/>
            <w:tabs>
              <w:tab w:val="left" w:pos="1260"/>
              <w:tab w:val="right" w:leader="dot" w:pos="8495"/>
            </w:tabs>
            <w:rPr>
              <w:noProof/>
              <w:szCs w:val="22"/>
            </w:rPr>
          </w:pPr>
          <w:hyperlink w:anchor="_Toc207195527" w:history="1">
            <w:r w:rsidRPr="005F5B5D">
              <w:rPr>
                <w:rStyle w:val="afffa"/>
                <w:noProof/>
              </w:rPr>
              <w:t>(9)</w:t>
            </w:r>
            <w:r>
              <w:rPr>
                <w:noProof/>
                <w:szCs w:val="22"/>
              </w:rPr>
              <w:tab/>
            </w:r>
            <w:r w:rsidRPr="005F5B5D">
              <w:rPr>
                <w:rStyle w:val="afffa"/>
                <w:noProof/>
              </w:rPr>
              <w:t>Web</w:t>
            </w:r>
            <w:r w:rsidRPr="005F5B5D">
              <w:rPr>
                <w:rStyle w:val="afffa"/>
                <w:noProof/>
              </w:rPr>
              <w:t>会議サービスの利用時の対策</w:t>
            </w:r>
            <w:r>
              <w:rPr>
                <w:noProof/>
                <w:webHidden/>
              </w:rPr>
              <w:tab/>
            </w:r>
            <w:r>
              <w:rPr>
                <w:noProof/>
                <w:webHidden/>
              </w:rPr>
              <w:fldChar w:fldCharType="begin"/>
            </w:r>
            <w:r>
              <w:rPr>
                <w:noProof/>
                <w:webHidden/>
              </w:rPr>
              <w:instrText xml:space="preserve"> PAGEREF _Toc207195527 \h </w:instrText>
            </w:r>
            <w:r>
              <w:rPr>
                <w:noProof/>
                <w:webHidden/>
              </w:rPr>
            </w:r>
            <w:r>
              <w:rPr>
                <w:noProof/>
                <w:webHidden/>
              </w:rPr>
              <w:fldChar w:fldCharType="separate"/>
            </w:r>
            <w:r w:rsidR="00FC4D63">
              <w:rPr>
                <w:noProof/>
                <w:webHidden/>
              </w:rPr>
              <w:t>500</w:t>
            </w:r>
            <w:r>
              <w:rPr>
                <w:noProof/>
                <w:webHidden/>
              </w:rPr>
              <w:fldChar w:fldCharType="end"/>
            </w:r>
          </w:hyperlink>
        </w:p>
        <w:p w14:paraId="0B10F2B5" w14:textId="7698EF8F" w:rsidR="00A55024" w:rsidRDefault="00A55024">
          <w:pPr>
            <w:pStyle w:val="41"/>
            <w:tabs>
              <w:tab w:val="left" w:pos="1260"/>
              <w:tab w:val="right" w:leader="dot" w:pos="8495"/>
            </w:tabs>
            <w:rPr>
              <w:noProof/>
              <w:szCs w:val="22"/>
            </w:rPr>
          </w:pPr>
          <w:hyperlink w:anchor="_Toc207195528" w:history="1">
            <w:r w:rsidRPr="005F5B5D">
              <w:rPr>
                <w:rStyle w:val="afffa"/>
                <w:noProof/>
              </w:rPr>
              <w:t>(10)</w:t>
            </w:r>
            <w:r>
              <w:rPr>
                <w:noProof/>
                <w:szCs w:val="22"/>
              </w:rPr>
              <w:tab/>
            </w:r>
            <w:r w:rsidRPr="005F5B5D">
              <w:rPr>
                <w:rStyle w:val="afffa"/>
                <w:noProof/>
              </w:rPr>
              <w:t>クラウドサービスを利用した機関等外の者との情報の共有時の対策</w:t>
            </w:r>
            <w:r>
              <w:rPr>
                <w:noProof/>
                <w:webHidden/>
              </w:rPr>
              <w:tab/>
            </w:r>
            <w:r>
              <w:rPr>
                <w:noProof/>
                <w:webHidden/>
              </w:rPr>
              <w:fldChar w:fldCharType="begin"/>
            </w:r>
            <w:r>
              <w:rPr>
                <w:noProof/>
                <w:webHidden/>
              </w:rPr>
              <w:instrText xml:space="preserve"> PAGEREF _Toc207195528 \h </w:instrText>
            </w:r>
            <w:r>
              <w:rPr>
                <w:noProof/>
                <w:webHidden/>
              </w:rPr>
            </w:r>
            <w:r>
              <w:rPr>
                <w:noProof/>
                <w:webHidden/>
              </w:rPr>
              <w:fldChar w:fldCharType="separate"/>
            </w:r>
            <w:r w:rsidR="00FC4D63">
              <w:rPr>
                <w:noProof/>
                <w:webHidden/>
              </w:rPr>
              <w:t>503</w:t>
            </w:r>
            <w:r>
              <w:rPr>
                <w:noProof/>
                <w:webHidden/>
              </w:rPr>
              <w:fldChar w:fldCharType="end"/>
            </w:r>
          </w:hyperlink>
        </w:p>
        <w:p w14:paraId="243BC759" w14:textId="642B3490" w:rsidR="00A55024" w:rsidRDefault="00A55024">
          <w:pPr>
            <w:pStyle w:val="31"/>
            <w:tabs>
              <w:tab w:val="left" w:pos="1260"/>
              <w:tab w:val="right" w:leader="dot" w:pos="8495"/>
            </w:tabs>
            <w:rPr>
              <w:noProof/>
              <w:szCs w:val="22"/>
            </w:rPr>
          </w:pPr>
          <w:hyperlink w:anchor="_Toc207195529" w:history="1">
            <w:r w:rsidRPr="005F5B5D">
              <w:rPr>
                <w:rStyle w:val="afffa"/>
                <w:noProof/>
              </w:rPr>
              <w:t>8.1.2</w:t>
            </w:r>
            <w:r>
              <w:rPr>
                <w:noProof/>
                <w:szCs w:val="22"/>
              </w:rPr>
              <w:tab/>
            </w:r>
            <w:r w:rsidRPr="005F5B5D">
              <w:rPr>
                <w:rStyle w:val="afffa"/>
                <w:noProof/>
              </w:rPr>
              <w:t>ソーシャルメディアによる情報発信</w:t>
            </w:r>
            <w:r>
              <w:rPr>
                <w:noProof/>
                <w:webHidden/>
              </w:rPr>
              <w:tab/>
            </w:r>
            <w:r>
              <w:rPr>
                <w:noProof/>
                <w:webHidden/>
              </w:rPr>
              <w:fldChar w:fldCharType="begin"/>
            </w:r>
            <w:r>
              <w:rPr>
                <w:noProof/>
                <w:webHidden/>
              </w:rPr>
              <w:instrText xml:space="preserve"> PAGEREF _Toc207195529 \h </w:instrText>
            </w:r>
            <w:r>
              <w:rPr>
                <w:noProof/>
                <w:webHidden/>
              </w:rPr>
            </w:r>
            <w:r>
              <w:rPr>
                <w:noProof/>
                <w:webHidden/>
              </w:rPr>
              <w:fldChar w:fldCharType="separate"/>
            </w:r>
            <w:r w:rsidR="00FC4D63">
              <w:rPr>
                <w:noProof/>
                <w:webHidden/>
              </w:rPr>
              <w:t>505</w:t>
            </w:r>
            <w:r>
              <w:rPr>
                <w:noProof/>
                <w:webHidden/>
              </w:rPr>
              <w:fldChar w:fldCharType="end"/>
            </w:r>
          </w:hyperlink>
        </w:p>
        <w:p w14:paraId="245B60A6" w14:textId="688C5CA4" w:rsidR="00A55024" w:rsidRDefault="00A55024">
          <w:pPr>
            <w:pStyle w:val="41"/>
            <w:tabs>
              <w:tab w:val="left" w:pos="1260"/>
              <w:tab w:val="right" w:leader="dot" w:pos="8495"/>
            </w:tabs>
            <w:rPr>
              <w:noProof/>
              <w:szCs w:val="22"/>
            </w:rPr>
          </w:pPr>
          <w:hyperlink w:anchor="_Toc207195530" w:history="1">
            <w:r w:rsidRPr="005F5B5D">
              <w:rPr>
                <w:rStyle w:val="afffa"/>
                <w:noProof/>
              </w:rPr>
              <w:t>(1)</w:t>
            </w:r>
            <w:r>
              <w:rPr>
                <w:noProof/>
                <w:szCs w:val="22"/>
              </w:rPr>
              <w:tab/>
            </w:r>
            <w:r w:rsidRPr="005F5B5D">
              <w:rPr>
                <w:rStyle w:val="afffa"/>
                <w:noProof/>
              </w:rPr>
              <w:t>ソーシャルメディアによる情報発信時の対策</w:t>
            </w:r>
            <w:r>
              <w:rPr>
                <w:noProof/>
                <w:webHidden/>
              </w:rPr>
              <w:tab/>
            </w:r>
            <w:r>
              <w:rPr>
                <w:noProof/>
                <w:webHidden/>
              </w:rPr>
              <w:fldChar w:fldCharType="begin"/>
            </w:r>
            <w:r>
              <w:rPr>
                <w:noProof/>
                <w:webHidden/>
              </w:rPr>
              <w:instrText xml:space="preserve"> PAGEREF _Toc207195530 \h </w:instrText>
            </w:r>
            <w:r>
              <w:rPr>
                <w:noProof/>
                <w:webHidden/>
              </w:rPr>
            </w:r>
            <w:r>
              <w:rPr>
                <w:noProof/>
                <w:webHidden/>
              </w:rPr>
              <w:fldChar w:fldCharType="separate"/>
            </w:r>
            <w:r w:rsidR="00FC4D63">
              <w:rPr>
                <w:noProof/>
                <w:webHidden/>
              </w:rPr>
              <w:t>505</w:t>
            </w:r>
            <w:r>
              <w:rPr>
                <w:noProof/>
                <w:webHidden/>
              </w:rPr>
              <w:fldChar w:fldCharType="end"/>
            </w:r>
          </w:hyperlink>
        </w:p>
        <w:p w14:paraId="60978670" w14:textId="6BCAE1BB" w:rsidR="00A55024" w:rsidRDefault="00A55024">
          <w:pPr>
            <w:pStyle w:val="31"/>
            <w:tabs>
              <w:tab w:val="left" w:pos="1260"/>
              <w:tab w:val="right" w:leader="dot" w:pos="8495"/>
            </w:tabs>
            <w:rPr>
              <w:noProof/>
              <w:szCs w:val="22"/>
            </w:rPr>
          </w:pPr>
          <w:hyperlink w:anchor="_Toc207195531" w:history="1">
            <w:r w:rsidRPr="005F5B5D">
              <w:rPr>
                <w:rStyle w:val="afffa"/>
                <w:noProof/>
              </w:rPr>
              <w:t>8.1.3</w:t>
            </w:r>
            <w:r>
              <w:rPr>
                <w:noProof/>
                <w:szCs w:val="22"/>
              </w:rPr>
              <w:tab/>
            </w:r>
            <w:r w:rsidRPr="005F5B5D">
              <w:rPr>
                <w:rStyle w:val="afffa"/>
                <w:noProof/>
              </w:rPr>
              <w:t>テレワーク</w:t>
            </w:r>
            <w:r>
              <w:rPr>
                <w:noProof/>
                <w:webHidden/>
              </w:rPr>
              <w:tab/>
            </w:r>
            <w:r>
              <w:rPr>
                <w:noProof/>
                <w:webHidden/>
              </w:rPr>
              <w:fldChar w:fldCharType="begin"/>
            </w:r>
            <w:r>
              <w:rPr>
                <w:noProof/>
                <w:webHidden/>
              </w:rPr>
              <w:instrText xml:space="preserve"> PAGEREF _Toc207195531 \h </w:instrText>
            </w:r>
            <w:r>
              <w:rPr>
                <w:noProof/>
                <w:webHidden/>
              </w:rPr>
            </w:r>
            <w:r>
              <w:rPr>
                <w:noProof/>
                <w:webHidden/>
              </w:rPr>
              <w:fldChar w:fldCharType="separate"/>
            </w:r>
            <w:r w:rsidR="00FC4D63">
              <w:rPr>
                <w:noProof/>
                <w:webHidden/>
              </w:rPr>
              <w:t>509</w:t>
            </w:r>
            <w:r>
              <w:rPr>
                <w:noProof/>
                <w:webHidden/>
              </w:rPr>
              <w:fldChar w:fldCharType="end"/>
            </w:r>
          </w:hyperlink>
        </w:p>
        <w:p w14:paraId="300D5121" w14:textId="6142C130" w:rsidR="00A55024" w:rsidRDefault="00A55024">
          <w:pPr>
            <w:pStyle w:val="41"/>
            <w:tabs>
              <w:tab w:val="left" w:pos="1260"/>
              <w:tab w:val="right" w:leader="dot" w:pos="8495"/>
            </w:tabs>
            <w:rPr>
              <w:noProof/>
              <w:szCs w:val="22"/>
            </w:rPr>
          </w:pPr>
          <w:hyperlink w:anchor="_Toc207195532" w:history="1">
            <w:r w:rsidRPr="005F5B5D">
              <w:rPr>
                <w:rStyle w:val="afffa"/>
                <w:noProof/>
              </w:rPr>
              <w:t>(1)</w:t>
            </w:r>
            <w:r>
              <w:rPr>
                <w:noProof/>
                <w:szCs w:val="22"/>
              </w:rPr>
              <w:tab/>
            </w:r>
            <w:r w:rsidRPr="005F5B5D">
              <w:rPr>
                <w:rStyle w:val="afffa"/>
                <w:noProof/>
              </w:rPr>
              <w:t>運用規程の整備</w:t>
            </w:r>
            <w:r>
              <w:rPr>
                <w:noProof/>
                <w:webHidden/>
              </w:rPr>
              <w:tab/>
            </w:r>
            <w:r>
              <w:rPr>
                <w:noProof/>
                <w:webHidden/>
              </w:rPr>
              <w:fldChar w:fldCharType="begin"/>
            </w:r>
            <w:r>
              <w:rPr>
                <w:noProof/>
                <w:webHidden/>
              </w:rPr>
              <w:instrText xml:space="preserve"> PAGEREF _Toc207195532 \h </w:instrText>
            </w:r>
            <w:r>
              <w:rPr>
                <w:noProof/>
                <w:webHidden/>
              </w:rPr>
            </w:r>
            <w:r>
              <w:rPr>
                <w:noProof/>
                <w:webHidden/>
              </w:rPr>
              <w:fldChar w:fldCharType="separate"/>
            </w:r>
            <w:r w:rsidR="00FC4D63">
              <w:rPr>
                <w:noProof/>
                <w:webHidden/>
              </w:rPr>
              <w:t>509</w:t>
            </w:r>
            <w:r>
              <w:rPr>
                <w:noProof/>
                <w:webHidden/>
              </w:rPr>
              <w:fldChar w:fldCharType="end"/>
            </w:r>
          </w:hyperlink>
        </w:p>
        <w:p w14:paraId="09EE1BAF" w14:textId="58FA2AD3" w:rsidR="00A55024" w:rsidRDefault="00A55024">
          <w:pPr>
            <w:pStyle w:val="41"/>
            <w:tabs>
              <w:tab w:val="left" w:pos="1260"/>
              <w:tab w:val="right" w:leader="dot" w:pos="8495"/>
            </w:tabs>
            <w:rPr>
              <w:noProof/>
              <w:szCs w:val="22"/>
            </w:rPr>
          </w:pPr>
          <w:hyperlink w:anchor="_Toc207195533" w:history="1">
            <w:r w:rsidRPr="005F5B5D">
              <w:rPr>
                <w:rStyle w:val="afffa"/>
                <w:noProof/>
              </w:rPr>
              <w:t>(2)</w:t>
            </w:r>
            <w:r>
              <w:rPr>
                <w:noProof/>
                <w:szCs w:val="22"/>
              </w:rPr>
              <w:tab/>
            </w:r>
            <w:r w:rsidRPr="005F5B5D">
              <w:rPr>
                <w:rStyle w:val="afffa"/>
                <w:noProof/>
              </w:rPr>
              <w:t>実施環境における対策</w:t>
            </w:r>
            <w:r>
              <w:rPr>
                <w:noProof/>
                <w:webHidden/>
              </w:rPr>
              <w:tab/>
            </w:r>
            <w:r>
              <w:rPr>
                <w:noProof/>
                <w:webHidden/>
              </w:rPr>
              <w:fldChar w:fldCharType="begin"/>
            </w:r>
            <w:r>
              <w:rPr>
                <w:noProof/>
                <w:webHidden/>
              </w:rPr>
              <w:instrText xml:space="preserve"> PAGEREF _Toc207195533 \h </w:instrText>
            </w:r>
            <w:r>
              <w:rPr>
                <w:noProof/>
                <w:webHidden/>
              </w:rPr>
            </w:r>
            <w:r>
              <w:rPr>
                <w:noProof/>
                <w:webHidden/>
              </w:rPr>
              <w:fldChar w:fldCharType="separate"/>
            </w:r>
            <w:r w:rsidR="00FC4D63">
              <w:rPr>
                <w:noProof/>
                <w:webHidden/>
              </w:rPr>
              <w:t>511</w:t>
            </w:r>
            <w:r>
              <w:rPr>
                <w:noProof/>
                <w:webHidden/>
              </w:rPr>
              <w:fldChar w:fldCharType="end"/>
            </w:r>
          </w:hyperlink>
        </w:p>
        <w:p w14:paraId="0EA8C100" w14:textId="1049B912" w:rsidR="00A55024" w:rsidRDefault="00A55024">
          <w:pPr>
            <w:pStyle w:val="41"/>
            <w:tabs>
              <w:tab w:val="left" w:pos="1260"/>
              <w:tab w:val="right" w:leader="dot" w:pos="8495"/>
            </w:tabs>
            <w:rPr>
              <w:noProof/>
              <w:szCs w:val="22"/>
            </w:rPr>
          </w:pPr>
          <w:hyperlink w:anchor="_Toc207195534" w:history="1">
            <w:r w:rsidRPr="005F5B5D">
              <w:rPr>
                <w:rStyle w:val="afffa"/>
                <w:noProof/>
              </w:rPr>
              <w:t>(3)</w:t>
            </w:r>
            <w:r>
              <w:rPr>
                <w:noProof/>
                <w:szCs w:val="22"/>
              </w:rPr>
              <w:tab/>
            </w:r>
            <w:r w:rsidRPr="005F5B5D">
              <w:rPr>
                <w:rStyle w:val="afffa"/>
                <w:noProof/>
              </w:rPr>
              <w:t>実施時における対策</w:t>
            </w:r>
            <w:r>
              <w:rPr>
                <w:noProof/>
                <w:webHidden/>
              </w:rPr>
              <w:tab/>
            </w:r>
            <w:r>
              <w:rPr>
                <w:noProof/>
                <w:webHidden/>
              </w:rPr>
              <w:fldChar w:fldCharType="begin"/>
            </w:r>
            <w:r>
              <w:rPr>
                <w:noProof/>
                <w:webHidden/>
              </w:rPr>
              <w:instrText xml:space="preserve"> PAGEREF _Toc207195534 \h </w:instrText>
            </w:r>
            <w:r>
              <w:rPr>
                <w:noProof/>
                <w:webHidden/>
              </w:rPr>
            </w:r>
            <w:r>
              <w:rPr>
                <w:noProof/>
                <w:webHidden/>
              </w:rPr>
              <w:fldChar w:fldCharType="separate"/>
            </w:r>
            <w:r w:rsidR="00FC4D63">
              <w:rPr>
                <w:noProof/>
                <w:webHidden/>
              </w:rPr>
              <w:t>514</w:t>
            </w:r>
            <w:r>
              <w:rPr>
                <w:noProof/>
                <w:webHidden/>
              </w:rPr>
              <w:fldChar w:fldCharType="end"/>
            </w:r>
          </w:hyperlink>
        </w:p>
        <w:p w14:paraId="7B00C7DB" w14:textId="774DA7E6" w:rsidR="00A55024" w:rsidRDefault="00A55024">
          <w:pPr>
            <w:pStyle w:val="12"/>
            <w:rPr>
              <w:noProof/>
              <w:szCs w:val="22"/>
            </w:rPr>
          </w:pPr>
          <w:hyperlink w:anchor="_Toc207195535" w:history="1">
            <w:r w:rsidRPr="005F5B5D">
              <w:rPr>
                <w:rStyle w:val="afffa"/>
                <w:noProof/>
              </w:rPr>
              <w:t>付録</w:t>
            </w:r>
            <w:r>
              <w:rPr>
                <w:noProof/>
                <w:webHidden/>
              </w:rPr>
              <w:tab/>
            </w:r>
            <w:r w:rsidR="001C2C9F">
              <w:rPr>
                <w:noProof/>
                <w:webHidden/>
              </w:rPr>
              <w:tab/>
            </w:r>
            <w:r>
              <w:rPr>
                <w:noProof/>
                <w:webHidden/>
              </w:rPr>
              <w:fldChar w:fldCharType="begin"/>
            </w:r>
            <w:r>
              <w:rPr>
                <w:noProof/>
                <w:webHidden/>
              </w:rPr>
              <w:instrText xml:space="preserve"> PAGEREF _Toc207195535 \h </w:instrText>
            </w:r>
            <w:r>
              <w:rPr>
                <w:noProof/>
                <w:webHidden/>
              </w:rPr>
            </w:r>
            <w:r>
              <w:rPr>
                <w:noProof/>
                <w:webHidden/>
              </w:rPr>
              <w:fldChar w:fldCharType="separate"/>
            </w:r>
            <w:r w:rsidR="00FC4D63">
              <w:rPr>
                <w:noProof/>
                <w:webHidden/>
              </w:rPr>
              <w:t>517</w:t>
            </w:r>
            <w:r>
              <w:rPr>
                <w:noProof/>
                <w:webHidden/>
              </w:rPr>
              <w:fldChar w:fldCharType="end"/>
            </w:r>
          </w:hyperlink>
        </w:p>
        <w:p w14:paraId="680018DD" w14:textId="792F23E1" w:rsidR="00A55024" w:rsidRDefault="00A55024">
          <w:pPr>
            <w:pStyle w:val="41"/>
            <w:tabs>
              <w:tab w:val="left" w:pos="1260"/>
              <w:tab w:val="right" w:leader="dot" w:pos="8495"/>
            </w:tabs>
            <w:rPr>
              <w:noProof/>
              <w:szCs w:val="22"/>
            </w:rPr>
          </w:pPr>
          <w:hyperlink w:anchor="_Toc207195536" w:history="1">
            <w:r w:rsidRPr="005F5B5D">
              <w:rPr>
                <w:rStyle w:val="afffa"/>
                <w:noProof/>
              </w:rPr>
              <w:t>(1)</w:t>
            </w:r>
            <w:r>
              <w:rPr>
                <w:noProof/>
                <w:szCs w:val="22"/>
              </w:rPr>
              <w:tab/>
            </w:r>
            <w:r w:rsidRPr="005F5B5D">
              <w:rPr>
                <w:rStyle w:val="afffa"/>
                <w:noProof/>
              </w:rPr>
              <w:t>情報セキュリティ対策に関連する関連文書等</w:t>
            </w:r>
            <w:r>
              <w:rPr>
                <w:noProof/>
                <w:webHidden/>
              </w:rPr>
              <w:tab/>
            </w:r>
            <w:r>
              <w:rPr>
                <w:noProof/>
                <w:webHidden/>
              </w:rPr>
              <w:fldChar w:fldCharType="begin"/>
            </w:r>
            <w:r>
              <w:rPr>
                <w:noProof/>
                <w:webHidden/>
              </w:rPr>
              <w:instrText xml:space="preserve"> PAGEREF _Toc207195536 \h </w:instrText>
            </w:r>
            <w:r>
              <w:rPr>
                <w:noProof/>
                <w:webHidden/>
              </w:rPr>
            </w:r>
            <w:r>
              <w:rPr>
                <w:noProof/>
                <w:webHidden/>
              </w:rPr>
              <w:fldChar w:fldCharType="separate"/>
            </w:r>
            <w:r w:rsidR="00FC4D63">
              <w:rPr>
                <w:noProof/>
                <w:webHidden/>
              </w:rPr>
              <w:t>517</w:t>
            </w:r>
            <w:r>
              <w:rPr>
                <w:noProof/>
                <w:webHidden/>
              </w:rPr>
              <w:fldChar w:fldCharType="end"/>
            </w:r>
          </w:hyperlink>
        </w:p>
        <w:p w14:paraId="66C6BD4F" w14:textId="20805C5C" w:rsidR="00A55024" w:rsidRDefault="00A55024">
          <w:pPr>
            <w:pStyle w:val="41"/>
            <w:tabs>
              <w:tab w:val="left" w:pos="1260"/>
              <w:tab w:val="right" w:leader="dot" w:pos="8495"/>
            </w:tabs>
            <w:rPr>
              <w:noProof/>
              <w:szCs w:val="22"/>
            </w:rPr>
          </w:pPr>
          <w:hyperlink w:anchor="_Toc207195537" w:history="1">
            <w:r w:rsidRPr="005F5B5D">
              <w:rPr>
                <w:rStyle w:val="afffa"/>
                <w:noProof/>
              </w:rPr>
              <w:t>(2)</w:t>
            </w:r>
            <w:r>
              <w:rPr>
                <w:noProof/>
                <w:szCs w:val="22"/>
              </w:rPr>
              <w:tab/>
            </w:r>
            <w:r w:rsidRPr="005F5B5D">
              <w:rPr>
                <w:rStyle w:val="afffa"/>
                <w:noProof/>
              </w:rPr>
              <w:t>情報セキュリティに関連する法律</w:t>
            </w:r>
            <w:r>
              <w:rPr>
                <w:noProof/>
                <w:webHidden/>
              </w:rPr>
              <w:tab/>
            </w:r>
            <w:r>
              <w:rPr>
                <w:noProof/>
                <w:webHidden/>
              </w:rPr>
              <w:fldChar w:fldCharType="begin"/>
            </w:r>
            <w:r>
              <w:rPr>
                <w:noProof/>
                <w:webHidden/>
              </w:rPr>
              <w:instrText xml:space="preserve"> PAGEREF _Toc207195537 \h </w:instrText>
            </w:r>
            <w:r>
              <w:rPr>
                <w:noProof/>
                <w:webHidden/>
              </w:rPr>
            </w:r>
            <w:r>
              <w:rPr>
                <w:noProof/>
                <w:webHidden/>
              </w:rPr>
              <w:fldChar w:fldCharType="separate"/>
            </w:r>
            <w:r w:rsidR="00FC4D63">
              <w:rPr>
                <w:noProof/>
                <w:webHidden/>
              </w:rPr>
              <w:t>519</w:t>
            </w:r>
            <w:r>
              <w:rPr>
                <w:noProof/>
                <w:webHidden/>
              </w:rPr>
              <w:fldChar w:fldCharType="end"/>
            </w:r>
          </w:hyperlink>
        </w:p>
        <w:p w14:paraId="71597688" w14:textId="7764055E" w:rsidR="00A55024" w:rsidRDefault="00A55024">
          <w:pPr>
            <w:pStyle w:val="41"/>
            <w:tabs>
              <w:tab w:val="left" w:pos="1260"/>
              <w:tab w:val="right" w:leader="dot" w:pos="8495"/>
            </w:tabs>
            <w:rPr>
              <w:noProof/>
              <w:szCs w:val="22"/>
            </w:rPr>
          </w:pPr>
          <w:hyperlink w:anchor="_Toc207195538" w:history="1">
            <w:r w:rsidRPr="005F5B5D">
              <w:rPr>
                <w:rStyle w:val="afffa"/>
                <w:noProof/>
              </w:rPr>
              <w:t>(3)</w:t>
            </w:r>
            <w:r>
              <w:rPr>
                <w:noProof/>
                <w:szCs w:val="22"/>
              </w:rPr>
              <w:tab/>
            </w:r>
            <w:r w:rsidRPr="005F5B5D">
              <w:rPr>
                <w:rStyle w:val="afffa"/>
                <w:noProof/>
              </w:rPr>
              <w:t>統一基準群で整備を求めている運用規程及び実施手順等</w:t>
            </w:r>
            <w:r>
              <w:rPr>
                <w:noProof/>
                <w:webHidden/>
              </w:rPr>
              <w:tab/>
            </w:r>
            <w:r>
              <w:rPr>
                <w:noProof/>
                <w:webHidden/>
              </w:rPr>
              <w:fldChar w:fldCharType="begin"/>
            </w:r>
            <w:r>
              <w:rPr>
                <w:noProof/>
                <w:webHidden/>
              </w:rPr>
              <w:instrText xml:space="preserve"> PAGEREF _Toc207195538 \h </w:instrText>
            </w:r>
            <w:r>
              <w:rPr>
                <w:noProof/>
                <w:webHidden/>
              </w:rPr>
            </w:r>
            <w:r>
              <w:rPr>
                <w:noProof/>
                <w:webHidden/>
              </w:rPr>
              <w:fldChar w:fldCharType="separate"/>
            </w:r>
            <w:r w:rsidR="00FC4D63">
              <w:rPr>
                <w:noProof/>
                <w:webHidden/>
              </w:rPr>
              <w:t>519</w:t>
            </w:r>
            <w:r>
              <w:rPr>
                <w:noProof/>
                <w:webHidden/>
              </w:rPr>
              <w:fldChar w:fldCharType="end"/>
            </w:r>
          </w:hyperlink>
        </w:p>
        <w:p w14:paraId="102542C2" w14:textId="532EE015" w:rsidR="00A55024" w:rsidRDefault="00A55024">
          <w:pPr>
            <w:pStyle w:val="41"/>
            <w:tabs>
              <w:tab w:val="left" w:pos="1260"/>
              <w:tab w:val="right" w:leader="dot" w:pos="8495"/>
            </w:tabs>
            <w:rPr>
              <w:noProof/>
              <w:szCs w:val="22"/>
            </w:rPr>
          </w:pPr>
          <w:hyperlink w:anchor="_Toc207195539" w:history="1">
            <w:r w:rsidRPr="005F5B5D">
              <w:rPr>
                <w:rStyle w:val="afffa"/>
                <w:noProof/>
              </w:rPr>
              <w:t>(4)</w:t>
            </w:r>
            <w:r>
              <w:rPr>
                <w:noProof/>
                <w:szCs w:val="22"/>
              </w:rPr>
              <w:tab/>
            </w:r>
            <w:r w:rsidRPr="005F5B5D">
              <w:rPr>
                <w:rStyle w:val="afffa"/>
                <w:noProof/>
              </w:rPr>
              <w:t>本ガイドラインにおいて「基本セキュリティ対策」「追加セキュリティ対策」として区分した基本対策事項</w:t>
            </w:r>
            <w:r>
              <w:rPr>
                <w:noProof/>
                <w:webHidden/>
              </w:rPr>
              <w:tab/>
            </w:r>
            <w:r>
              <w:rPr>
                <w:noProof/>
                <w:webHidden/>
              </w:rPr>
              <w:fldChar w:fldCharType="begin"/>
            </w:r>
            <w:r>
              <w:rPr>
                <w:noProof/>
                <w:webHidden/>
              </w:rPr>
              <w:instrText xml:space="preserve"> PAGEREF _Toc207195539 \h </w:instrText>
            </w:r>
            <w:r>
              <w:rPr>
                <w:noProof/>
                <w:webHidden/>
              </w:rPr>
            </w:r>
            <w:r>
              <w:rPr>
                <w:noProof/>
                <w:webHidden/>
              </w:rPr>
              <w:fldChar w:fldCharType="separate"/>
            </w:r>
            <w:r w:rsidR="00FC4D63">
              <w:rPr>
                <w:noProof/>
                <w:webHidden/>
              </w:rPr>
              <w:t>522</w:t>
            </w:r>
            <w:r>
              <w:rPr>
                <w:noProof/>
                <w:webHidden/>
              </w:rPr>
              <w:fldChar w:fldCharType="end"/>
            </w:r>
          </w:hyperlink>
        </w:p>
        <w:p w14:paraId="687C3044" w14:textId="6211C60B" w:rsidR="00E22BBA" w:rsidRPr="00854AE7" w:rsidRDefault="00A32358">
          <w:pPr>
            <w:rPr>
              <w:color w:val="000000" w:themeColor="text1"/>
            </w:rPr>
          </w:pPr>
          <w:r w:rsidRPr="00854AE7">
            <w:rPr>
              <w:color w:val="000000" w:themeColor="text1"/>
            </w:rPr>
            <w:fldChar w:fldCharType="end"/>
          </w:r>
        </w:p>
      </w:sdtContent>
    </w:sdt>
    <w:p w14:paraId="7F549896" w14:textId="12456C97" w:rsidR="00E22BBA" w:rsidRPr="00854AE7" w:rsidRDefault="00E22BBA" w:rsidP="00E22BBA">
      <w:pPr>
        <w:rPr>
          <w:color w:val="000000" w:themeColor="text1"/>
        </w:rPr>
        <w:sectPr w:rsidR="00E22BBA" w:rsidRPr="00854AE7" w:rsidSect="00F07E3F">
          <w:footerReference w:type="default" r:id="rId9"/>
          <w:pgSz w:w="11907" w:h="16839" w:code="9"/>
          <w:pgMar w:top="1985" w:right="1701" w:bottom="1701" w:left="1701" w:header="851" w:footer="992" w:gutter="0"/>
          <w:pgNumType w:start="1"/>
          <w:cols w:space="425"/>
          <w:docGrid w:type="lines" w:linePitch="328"/>
        </w:sectPr>
      </w:pPr>
    </w:p>
    <w:p w14:paraId="558DF418" w14:textId="25E53D72" w:rsidR="00711991" w:rsidRPr="00854AE7" w:rsidRDefault="00D355C6" w:rsidP="00D355C6">
      <w:pPr>
        <w:pStyle w:val="1"/>
        <w:rPr>
          <w:color w:val="000000" w:themeColor="text1"/>
        </w:rPr>
      </w:pPr>
      <w:bookmarkStart w:id="0" w:name="_Toc492394269"/>
      <w:bookmarkStart w:id="1" w:name="_Toc492397285"/>
      <w:bookmarkStart w:id="2" w:name="_Toc492398657"/>
      <w:bookmarkStart w:id="3" w:name="_Toc492406572"/>
      <w:bookmarkStart w:id="4" w:name="_Toc500850997"/>
      <w:bookmarkStart w:id="5" w:name="_Toc57825251"/>
      <w:bookmarkStart w:id="6" w:name="_Toc504562050"/>
      <w:bookmarkStart w:id="7" w:name="_Toc66779698"/>
      <w:bookmarkStart w:id="8" w:name="_Toc74760109"/>
      <w:bookmarkStart w:id="9" w:name="_Toc119601472"/>
      <w:bookmarkStart w:id="10" w:name="_Toc132128532"/>
      <w:bookmarkStart w:id="11" w:name="_Toc207195280"/>
      <w:bookmarkStart w:id="12" w:name="_Toc492401131"/>
      <w:r w:rsidRPr="00854AE7">
        <w:rPr>
          <w:rFonts w:hint="eastAsia"/>
          <w:color w:val="000000" w:themeColor="text1"/>
        </w:rPr>
        <w:lastRenderedPageBreak/>
        <w:t>総則</w:t>
      </w:r>
      <w:bookmarkEnd w:id="0"/>
      <w:bookmarkEnd w:id="1"/>
      <w:bookmarkEnd w:id="2"/>
      <w:bookmarkEnd w:id="3"/>
      <w:bookmarkEnd w:id="4"/>
      <w:bookmarkEnd w:id="5"/>
      <w:bookmarkEnd w:id="6"/>
      <w:bookmarkEnd w:id="7"/>
      <w:bookmarkEnd w:id="8"/>
      <w:bookmarkEnd w:id="9"/>
      <w:bookmarkEnd w:id="10"/>
      <w:bookmarkEnd w:id="11"/>
    </w:p>
    <w:p w14:paraId="41DA23BF" w14:textId="6C657FF1" w:rsidR="00711991" w:rsidRPr="00854AE7" w:rsidRDefault="00853AE0" w:rsidP="00065A69">
      <w:pPr>
        <w:pStyle w:val="2"/>
        <w:spacing w:before="328" w:after="164"/>
        <w:rPr>
          <w:color w:val="000000" w:themeColor="text1"/>
        </w:rPr>
      </w:pPr>
      <w:bookmarkStart w:id="13" w:name="_Toc492394270"/>
      <w:bookmarkStart w:id="14" w:name="_Toc492397286"/>
      <w:bookmarkStart w:id="15" w:name="_Toc492398658"/>
      <w:bookmarkStart w:id="16" w:name="_Toc492401132"/>
      <w:bookmarkStart w:id="17" w:name="_Toc492406573"/>
      <w:bookmarkStart w:id="18" w:name="_Toc500850998"/>
      <w:bookmarkStart w:id="19" w:name="_Toc57825252"/>
      <w:bookmarkStart w:id="20" w:name="_Toc504562051"/>
      <w:bookmarkStart w:id="21" w:name="_Toc66779699"/>
      <w:bookmarkStart w:id="22" w:name="_Toc74760110"/>
      <w:bookmarkStart w:id="23" w:name="_Toc132128533"/>
      <w:bookmarkStart w:id="24" w:name="_Toc207195281"/>
      <w:bookmarkStart w:id="25" w:name="_Hlk114077382"/>
      <w:bookmarkEnd w:id="12"/>
      <w:r w:rsidRPr="00854AE7">
        <w:rPr>
          <w:rFonts w:hint="eastAsia"/>
          <w:color w:val="000000" w:themeColor="text1"/>
        </w:rPr>
        <w:t>本ガイドラインの</w:t>
      </w:r>
      <w:r w:rsidR="00D355C6" w:rsidRPr="00854AE7">
        <w:rPr>
          <w:rFonts w:hint="eastAsia"/>
          <w:color w:val="000000" w:themeColor="text1"/>
        </w:rPr>
        <w:t>目的</w:t>
      </w:r>
      <w:bookmarkEnd w:id="13"/>
      <w:bookmarkEnd w:id="14"/>
      <w:bookmarkEnd w:id="15"/>
      <w:bookmarkEnd w:id="16"/>
      <w:bookmarkEnd w:id="17"/>
      <w:bookmarkEnd w:id="18"/>
      <w:bookmarkEnd w:id="19"/>
      <w:bookmarkEnd w:id="20"/>
      <w:bookmarkEnd w:id="21"/>
      <w:bookmarkEnd w:id="22"/>
      <w:r w:rsidRPr="00854AE7">
        <w:rPr>
          <w:rFonts w:hint="eastAsia"/>
          <w:color w:val="000000" w:themeColor="text1"/>
        </w:rPr>
        <w:t>等</w:t>
      </w:r>
      <w:bookmarkEnd w:id="23"/>
      <w:bookmarkEnd w:id="24"/>
    </w:p>
    <w:p w14:paraId="4DF2F2A8" w14:textId="77777777" w:rsidR="00853AE0" w:rsidRPr="00854AE7" w:rsidRDefault="00853AE0" w:rsidP="00853AE0">
      <w:pPr>
        <w:pStyle w:val="4"/>
        <w:rPr>
          <w:color w:val="000000" w:themeColor="text1"/>
        </w:rPr>
      </w:pPr>
      <w:bookmarkStart w:id="26" w:name="_Toc132128534"/>
      <w:bookmarkStart w:id="27" w:name="_Toc207195282"/>
      <w:bookmarkStart w:id="28" w:name="_Hlk124772464"/>
      <w:r w:rsidRPr="00854AE7">
        <w:rPr>
          <w:rFonts w:hint="eastAsia"/>
          <w:color w:val="000000" w:themeColor="text1"/>
        </w:rPr>
        <w:t>本ガイドラインの</w:t>
      </w:r>
      <w:bookmarkStart w:id="29" w:name="_Toc119601473"/>
      <w:r w:rsidRPr="00854AE7">
        <w:rPr>
          <w:rFonts w:hint="eastAsia"/>
          <w:color w:val="000000" w:themeColor="text1"/>
        </w:rPr>
        <w:t>目的</w:t>
      </w:r>
      <w:bookmarkEnd w:id="26"/>
      <w:bookmarkEnd w:id="27"/>
      <w:bookmarkEnd w:id="29"/>
    </w:p>
    <w:p w14:paraId="509AF785" w14:textId="46EBB7E9" w:rsidR="00E105DD" w:rsidRPr="00854AE7" w:rsidRDefault="00E105DD" w:rsidP="00853AE0">
      <w:pPr>
        <w:pStyle w:val="aff4"/>
        <w:ind w:left="210" w:firstLine="210"/>
        <w:rPr>
          <w:rStyle w:val="aff5"/>
          <w:color w:val="000000" w:themeColor="text1"/>
        </w:rPr>
      </w:pPr>
      <w:r w:rsidRPr="00854AE7">
        <w:rPr>
          <w:rFonts w:hint="eastAsia"/>
          <w:color w:val="000000" w:themeColor="text1"/>
        </w:rPr>
        <w:t>政府機</w:t>
      </w:r>
      <w:r w:rsidRPr="00854AE7">
        <w:rPr>
          <w:rStyle w:val="aff5"/>
          <w:rFonts w:hint="eastAsia"/>
          <w:color w:val="000000" w:themeColor="text1"/>
        </w:rPr>
        <w:t>関等の対策基準策定のためのガイドライン（以下「本ガイドライン」という。）は、国の行政機関、独立行政法人及び指定法人（以下「機関等」という。）が政府機関等のサイバーセキュリティ対策のための統一基準（サイバーセキュリティ戦略本部決定。以下「統一基準」という。）の規定を遵守するための対策基準を策定する際に参照するものであり、統一基準の遵守事項を満たすためにとるべき基本的な対策事項（以下「基本対策事項」という。）を例示するとともに、対策基準の策定及び実施に際しての考え方等を解説するものである。これにより、機関等が、本ガイドラインを参照しつつ、組織及び取り扱う情報の特性等を踏まえて対策基準を定められるようにすることを目的とする。</w:t>
      </w:r>
    </w:p>
    <w:p w14:paraId="4EB83D79" w14:textId="77777777" w:rsidR="00853AE0" w:rsidRPr="00854AE7" w:rsidRDefault="00853AE0" w:rsidP="00E105DD">
      <w:pPr>
        <w:pStyle w:val="af0"/>
        <w:rPr>
          <w:rStyle w:val="aff5"/>
          <w:color w:val="000000" w:themeColor="text1"/>
        </w:rPr>
      </w:pPr>
    </w:p>
    <w:p w14:paraId="186FB5F6" w14:textId="77777777" w:rsidR="00786E59" w:rsidRPr="00854AE7" w:rsidRDefault="00786E59" w:rsidP="00786E59">
      <w:pPr>
        <w:pStyle w:val="4"/>
        <w:rPr>
          <w:color w:val="000000" w:themeColor="text1"/>
        </w:rPr>
      </w:pPr>
      <w:bookmarkStart w:id="30" w:name="_Toc371038847"/>
      <w:bookmarkStart w:id="31" w:name="_Toc375341206"/>
      <w:bookmarkStart w:id="32" w:name="_Toc492392159"/>
      <w:bookmarkStart w:id="33" w:name="_Toc123805606"/>
      <w:bookmarkStart w:id="34" w:name="_Toc132128535"/>
      <w:bookmarkStart w:id="35" w:name="_Toc207195283"/>
      <w:bookmarkStart w:id="36" w:name="_Hlk125123055"/>
      <w:r w:rsidRPr="00854AE7">
        <w:rPr>
          <w:rFonts w:hint="eastAsia"/>
          <w:color w:val="000000" w:themeColor="text1"/>
        </w:rPr>
        <w:t>本ガイドラインの適用対象</w:t>
      </w:r>
      <w:bookmarkEnd w:id="30"/>
      <w:bookmarkEnd w:id="31"/>
      <w:bookmarkEnd w:id="32"/>
      <w:bookmarkEnd w:id="33"/>
      <w:bookmarkEnd w:id="34"/>
      <w:bookmarkEnd w:id="35"/>
    </w:p>
    <w:p w14:paraId="10A46A33" w14:textId="77777777" w:rsidR="00786E59" w:rsidRPr="00854AE7" w:rsidRDefault="00786E59" w:rsidP="00786E59">
      <w:pPr>
        <w:pStyle w:val="aff4"/>
        <w:ind w:left="210" w:firstLine="210"/>
        <w:rPr>
          <w:color w:val="000000" w:themeColor="text1"/>
        </w:rPr>
      </w:pPr>
      <w:r w:rsidRPr="00854AE7">
        <w:rPr>
          <w:noProof/>
          <w:color w:val="000000" w:themeColor="text1"/>
        </w:rPr>
        <mc:AlternateContent>
          <mc:Choice Requires="wps">
            <w:drawing>
              <wp:anchor distT="0" distB="0" distL="114300" distR="114300" simplePos="0" relativeHeight="251754496" behindDoc="0" locked="0" layoutInCell="1" allowOverlap="1" wp14:anchorId="0E8AD31D" wp14:editId="1171F486">
                <wp:simplePos x="0" y="0"/>
                <wp:positionH relativeFrom="margin">
                  <wp:posOffset>243205</wp:posOffset>
                </wp:positionH>
                <wp:positionV relativeFrom="paragraph">
                  <wp:posOffset>460375</wp:posOffset>
                </wp:positionV>
                <wp:extent cx="4902200" cy="1722120"/>
                <wp:effectExtent l="0" t="0" r="12700" b="14605"/>
                <wp:wrapTopAndBottom/>
                <wp:docPr id="8" name="テキスト ボックス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2200" cy="1722120"/>
                        </a:xfrm>
                        <a:prstGeom prst="rect">
                          <a:avLst/>
                        </a:prstGeom>
                        <a:solidFill>
                          <a:srgbClr val="FFFFFF"/>
                        </a:solidFill>
                        <a:ln w="9525">
                          <a:solidFill>
                            <a:srgbClr val="000000"/>
                          </a:solidFill>
                          <a:miter lim="800000"/>
                          <a:headEnd/>
                          <a:tailEnd/>
                        </a:ln>
                      </wps:spPr>
                      <wps:txbx>
                        <w:txbxContent>
                          <w:p w14:paraId="737AF532" w14:textId="77777777" w:rsidR="00D7071B" w:rsidRPr="003F4AE7" w:rsidRDefault="00D7071B" w:rsidP="00786E59">
                            <w:pPr>
                              <w:spacing w:beforeLines="10" w:before="32" w:afterLines="10" w:after="32" w:line="0" w:lineRule="atLeast"/>
                              <w:rPr>
                                <w:sz w:val="18"/>
                                <w:szCs w:val="18"/>
                              </w:rPr>
                            </w:pPr>
                            <w:r w:rsidRPr="003F4AE7">
                              <w:rPr>
                                <w:rFonts w:hint="eastAsia"/>
                                <w:sz w:val="18"/>
                                <w:szCs w:val="18"/>
                              </w:rPr>
                              <w:t>参考：統一基準の「</w:t>
                            </w:r>
                            <w:r w:rsidRPr="003F4AE7">
                              <w:rPr>
                                <w:rFonts w:hint="eastAsia"/>
                                <w:sz w:val="18"/>
                                <w:szCs w:val="18"/>
                              </w:rPr>
                              <w:t xml:space="preserve">1.1(2) </w:t>
                            </w:r>
                            <w:r w:rsidRPr="003F4AE7">
                              <w:rPr>
                                <w:rFonts w:hint="eastAsia"/>
                                <w:sz w:val="18"/>
                                <w:szCs w:val="18"/>
                              </w:rPr>
                              <w:t>本統一基準の適用対象」（抄）</w:t>
                            </w:r>
                          </w:p>
                          <w:p w14:paraId="4F1D73FA" w14:textId="77777777" w:rsidR="00D7071B" w:rsidRPr="00460C36" w:rsidRDefault="00D7071B" w:rsidP="00265A27">
                            <w:pPr>
                              <w:pStyle w:val="123"/>
                              <w:numPr>
                                <w:ilvl w:val="0"/>
                                <w:numId w:val="0"/>
                              </w:numPr>
                              <w:ind w:left="420" w:hanging="420"/>
                              <w:rPr>
                                <w:sz w:val="18"/>
                                <w:szCs w:val="18"/>
                              </w:rPr>
                            </w:pPr>
                            <w:r w:rsidRPr="00460C36">
                              <w:rPr>
                                <w:rFonts w:hint="eastAsia"/>
                                <w:sz w:val="18"/>
                                <w:szCs w:val="18"/>
                              </w:rPr>
                              <w:t>(2)</w:t>
                            </w:r>
                            <w:r w:rsidRPr="00460C36">
                              <w:rPr>
                                <w:rFonts w:hint="eastAsia"/>
                                <w:sz w:val="18"/>
                                <w:szCs w:val="18"/>
                              </w:rPr>
                              <w:t xml:space="preserve">　本統一基準の適用対象</w:t>
                            </w:r>
                          </w:p>
                          <w:p w14:paraId="37F71E8E" w14:textId="77777777" w:rsidR="00D7071B" w:rsidRPr="00460C36" w:rsidRDefault="00D7071B" w:rsidP="00786E59">
                            <w:pPr>
                              <w:pStyle w:val="abc0"/>
                              <w:numPr>
                                <w:ilvl w:val="0"/>
                                <w:numId w:val="0"/>
                              </w:numPr>
                              <w:ind w:leftChars="150" w:left="495" w:hangingChars="100" w:hanging="180"/>
                              <w:rPr>
                                <w:sz w:val="18"/>
                                <w:szCs w:val="18"/>
                              </w:rPr>
                            </w:pPr>
                            <w:r w:rsidRPr="00460C36">
                              <w:rPr>
                                <w:rFonts w:hint="eastAsia"/>
                                <w:sz w:val="18"/>
                                <w:szCs w:val="18"/>
                              </w:rPr>
                              <w:t>(a)</w:t>
                            </w:r>
                            <w:r w:rsidRPr="00460C36">
                              <w:rPr>
                                <w:rFonts w:hint="eastAsia"/>
                                <w:sz w:val="18"/>
                                <w:szCs w:val="18"/>
                              </w:rPr>
                              <w:t xml:space="preserve">　本統一基準において適用対象とする者は、全ての職員等とする。</w:t>
                            </w:r>
                          </w:p>
                          <w:p w14:paraId="1E5BF42C" w14:textId="77777777" w:rsidR="00D7071B" w:rsidRPr="00460C36" w:rsidRDefault="00D7071B" w:rsidP="00786E59">
                            <w:pPr>
                              <w:pStyle w:val="abc0"/>
                              <w:numPr>
                                <w:ilvl w:val="0"/>
                                <w:numId w:val="0"/>
                              </w:numPr>
                              <w:ind w:leftChars="150" w:left="495" w:hangingChars="100" w:hanging="180"/>
                              <w:rPr>
                                <w:sz w:val="18"/>
                                <w:szCs w:val="18"/>
                              </w:rPr>
                            </w:pPr>
                            <w:r w:rsidRPr="00460C36">
                              <w:rPr>
                                <w:rFonts w:hint="eastAsia"/>
                                <w:sz w:val="18"/>
                                <w:szCs w:val="18"/>
                              </w:rPr>
                              <w:t>(b)</w:t>
                            </w:r>
                            <w:r w:rsidRPr="00460C36">
                              <w:rPr>
                                <w:rFonts w:hint="eastAsia"/>
                                <w:sz w:val="18"/>
                                <w:szCs w:val="18"/>
                              </w:rPr>
                              <w:t xml:space="preserve">　本統一基準において適用対象とする情報は、以下の情報とする。</w:t>
                            </w:r>
                          </w:p>
                          <w:p w14:paraId="48B2F382" w14:textId="77777777" w:rsidR="00D7071B" w:rsidRPr="00460C36" w:rsidRDefault="00D7071B" w:rsidP="00786E59">
                            <w:pPr>
                              <w:pStyle w:val="abc0"/>
                              <w:numPr>
                                <w:ilvl w:val="0"/>
                                <w:numId w:val="0"/>
                              </w:numPr>
                              <w:ind w:leftChars="250" w:left="795" w:hangingChars="150" w:hanging="270"/>
                              <w:rPr>
                                <w:sz w:val="18"/>
                                <w:szCs w:val="18"/>
                              </w:rPr>
                            </w:pPr>
                            <w:r w:rsidRPr="00460C36">
                              <w:rPr>
                                <w:rFonts w:hint="eastAsia"/>
                                <w:sz w:val="18"/>
                                <w:szCs w:val="18"/>
                              </w:rPr>
                              <w:t>(</w:t>
                            </w:r>
                            <w:r w:rsidRPr="00460C36">
                              <w:rPr>
                                <w:rFonts w:hint="eastAsia"/>
                                <w:sz w:val="18"/>
                                <w:szCs w:val="18"/>
                              </w:rPr>
                              <w:t>ア</w:t>
                            </w:r>
                            <w:r w:rsidRPr="00460C36">
                              <w:rPr>
                                <w:rFonts w:hint="eastAsia"/>
                                <w:sz w:val="18"/>
                                <w:szCs w:val="18"/>
                              </w:rPr>
                              <w:t>)</w:t>
                            </w:r>
                            <w:r w:rsidRPr="00460C36">
                              <w:rPr>
                                <w:rFonts w:hint="eastAsia"/>
                                <w:sz w:val="18"/>
                                <w:szCs w:val="18"/>
                              </w:rPr>
                              <w:t xml:space="preserve">　職員等が職務上使用することを目的として機関等が調達し、又は開発した情報処理若しくは通信の用に供するシステム又は外部電磁的記録媒体に記録された情報（当該システムから出力された書面に記載された情報及び当該システムに入力された書面に記載された情報を含む。）</w:t>
                            </w:r>
                          </w:p>
                          <w:p w14:paraId="14348C8F" w14:textId="77777777" w:rsidR="00D7071B" w:rsidRPr="00460C36" w:rsidRDefault="00D7071B" w:rsidP="00786E59">
                            <w:pPr>
                              <w:pStyle w:val="abc0"/>
                              <w:numPr>
                                <w:ilvl w:val="0"/>
                                <w:numId w:val="0"/>
                              </w:numPr>
                              <w:ind w:leftChars="250" w:left="795" w:hangingChars="150" w:hanging="270"/>
                              <w:rPr>
                                <w:sz w:val="18"/>
                                <w:szCs w:val="18"/>
                              </w:rPr>
                            </w:pPr>
                            <w:r w:rsidRPr="00460C36">
                              <w:rPr>
                                <w:rFonts w:hint="eastAsia"/>
                                <w:sz w:val="18"/>
                                <w:szCs w:val="18"/>
                              </w:rPr>
                              <w:t>(</w:t>
                            </w:r>
                            <w:r w:rsidRPr="00460C36">
                              <w:rPr>
                                <w:rFonts w:hint="eastAsia"/>
                                <w:sz w:val="18"/>
                                <w:szCs w:val="18"/>
                              </w:rPr>
                              <w:t>イ</w:t>
                            </w:r>
                            <w:r w:rsidRPr="00460C36">
                              <w:rPr>
                                <w:rFonts w:hint="eastAsia"/>
                                <w:sz w:val="18"/>
                                <w:szCs w:val="18"/>
                              </w:rPr>
                              <w:t>)</w:t>
                            </w:r>
                            <w:r w:rsidRPr="00460C36">
                              <w:rPr>
                                <w:rFonts w:hint="eastAsia"/>
                                <w:sz w:val="18"/>
                                <w:szCs w:val="18"/>
                              </w:rPr>
                              <w:tab/>
                            </w:r>
                            <w:r w:rsidRPr="00460C36">
                              <w:rPr>
                                <w:rFonts w:hint="eastAsia"/>
                                <w:sz w:val="18"/>
                                <w:szCs w:val="18"/>
                              </w:rPr>
                              <w:t xml:space="preserve">　その他のシステム又は外部電磁的記録媒体に記録された情報（当該システムから出力された書面に記載された情報及び当該システムに入力された書面に記載された情報を含む。）であって、職員等が職務上取り扱う情報</w:t>
                            </w:r>
                          </w:p>
                          <w:p w14:paraId="3F01049E" w14:textId="77777777" w:rsidR="00D7071B" w:rsidRPr="00460C36" w:rsidRDefault="00D7071B" w:rsidP="00786E59">
                            <w:pPr>
                              <w:pStyle w:val="abc0"/>
                              <w:numPr>
                                <w:ilvl w:val="0"/>
                                <w:numId w:val="0"/>
                              </w:numPr>
                              <w:ind w:leftChars="250" w:left="795" w:hangingChars="150" w:hanging="270"/>
                              <w:rPr>
                                <w:sz w:val="18"/>
                                <w:szCs w:val="18"/>
                              </w:rPr>
                            </w:pPr>
                            <w:r w:rsidRPr="00460C36">
                              <w:rPr>
                                <w:rFonts w:hint="eastAsia"/>
                                <w:sz w:val="18"/>
                                <w:szCs w:val="18"/>
                              </w:rPr>
                              <w:t>(</w:t>
                            </w:r>
                            <w:r w:rsidRPr="00460C36">
                              <w:rPr>
                                <w:rFonts w:hint="eastAsia"/>
                                <w:sz w:val="18"/>
                                <w:szCs w:val="18"/>
                              </w:rPr>
                              <w:t>ウ</w:t>
                            </w:r>
                            <w:r w:rsidRPr="00460C36">
                              <w:rPr>
                                <w:rFonts w:hint="eastAsia"/>
                                <w:sz w:val="18"/>
                                <w:szCs w:val="18"/>
                              </w:rPr>
                              <w:t>)</w:t>
                            </w:r>
                            <w:r w:rsidRPr="00460C36">
                              <w:rPr>
                                <w:rFonts w:hint="eastAsia"/>
                                <w:sz w:val="18"/>
                                <w:szCs w:val="18"/>
                              </w:rPr>
                              <w:t xml:space="preserve">　</w:t>
                            </w:r>
                            <w:r w:rsidRPr="00460C36">
                              <w:rPr>
                                <w:sz w:val="18"/>
                                <w:szCs w:val="18"/>
                              </w:rPr>
                              <w:t xml:space="preserve"> </w:t>
                            </w:r>
                            <w:r w:rsidRPr="00460C36">
                              <w:rPr>
                                <w:rFonts w:hint="eastAsia"/>
                                <w:sz w:val="18"/>
                                <w:szCs w:val="18"/>
                              </w:rPr>
                              <w:t>(</w:t>
                            </w:r>
                            <w:r w:rsidRPr="00460C36">
                              <w:rPr>
                                <w:rFonts w:hint="eastAsia"/>
                                <w:sz w:val="18"/>
                                <w:szCs w:val="18"/>
                              </w:rPr>
                              <w:t>ア</w:t>
                            </w:r>
                            <w:r w:rsidRPr="00460C36">
                              <w:rPr>
                                <w:rFonts w:hint="eastAsia"/>
                                <w:sz w:val="18"/>
                                <w:szCs w:val="18"/>
                              </w:rPr>
                              <w:t>)</w:t>
                            </w:r>
                            <w:r w:rsidRPr="00460C36">
                              <w:rPr>
                                <w:rFonts w:hint="eastAsia"/>
                                <w:sz w:val="18"/>
                                <w:szCs w:val="18"/>
                              </w:rPr>
                              <w:t>及び</w:t>
                            </w:r>
                            <w:r w:rsidRPr="00460C36">
                              <w:rPr>
                                <w:rFonts w:hint="eastAsia"/>
                                <w:sz w:val="18"/>
                                <w:szCs w:val="18"/>
                              </w:rPr>
                              <w:t>(</w:t>
                            </w:r>
                            <w:r w:rsidRPr="00460C36">
                              <w:rPr>
                                <w:rFonts w:hint="eastAsia"/>
                                <w:sz w:val="18"/>
                                <w:szCs w:val="18"/>
                              </w:rPr>
                              <w:t>イ</w:t>
                            </w:r>
                            <w:r w:rsidRPr="00460C36">
                              <w:rPr>
                                <w:rFonts w:hint="eastAsia"/>
                                <w:sz w:val="18"/>
                                <w:szCs w:val="18"/>
                              </w:rPr>
                              <w:t>)</w:t>
                            </w:r>
                            <w:r w:rsidRPr="00460C36">
                              <w:rPr>
                                <w:rFonts w:hint="eastAsia"/>
                                <w:sz w:val="18"/>
                                <w:szCs w:val="18"/>
                              </w:rPr>
                              <w:t>のほか、機関等が調達し、又は開発したシステムの設計又は運用管理に関する情報</w:t>
                            </w:r>
                          </w:p>
                          <w:p w14:paraId="251B03DB" w14:textId="77777777" w:rsidR="00D7071B" w:rsidRPr="00460C36" w:rsidRDefault="00D7071B" w:rsidP="00786E59">
                            <w:pPr>
                              <w:pStyle w:val="abc0"/>
                              <w:numPr>
                                <w:ilvl w:val="0"/>
                                <w:numId w:val="0"/>
                              </w:numPr>
                              <w:ind w:leftChars="150" w:left="495" w:hangingChars="100" w:hanging="180"/>
                              <w:rPr>
                                <w:sz w:val="18"/>
                                <w:szCs w:val="18"/>
                              </w:rPr>
                            </w:pPr>
                            <w:r w:rsidRPr="00460C36">
                              <w:rPr>
                                <w:rFonts w:hint="eastAsia"/>
                                <w:sz w:val="18"/>
                                <w:szCs w:val="18"/>
                              </w:rPr>
                              <w:t>(c)</w:t>
                            </w:r>
                            <w:r w:rsidRPr="00460C36">
                              <w:rPr>
                                <w:rFonts w:hint="eastAsia"/>
                                <w:sz w:val="18"/>
                                <w:szCs w:val="18"/>
                              </w:rPr>
                              <w:tab/>
                            </w:r>
                            <w:r w:rsidRPr="00460C36">
                              <w:rPr>
                                <w:rFonts w:hint="eastAsia"/>
                                <w:sz w:val="18"/>
                                <w:szCs w:val="18"/>
                              </w:rPr>
                              <w:t>本統一基準において適用対象とする情報システムは、本統一基準の適用対象となる情報を取り扱う全ての情報システムとする。</w:t>
                            </w:r>
                          </w:p>
                        </w:txbxContent>
                      </wps:txbx>
                      <wps:bodyPr rot="0" vert="horz" wrap="square" lIns="36000" tIns="36000" rIns="36000" bIns="36000" anchor="ctr" anchorCtr="0">
                        <a:spAutoFit/>
                      </wps:bodyPr>
                    </wps:wsp>
                  </a:graphicData>
                </a:graphic>
                <wp14:sizeRelH relativeFrom="margin">
                  <wp14:pctWidth>0</wp14:pctWidth>
                </wp14:sizeRelH>
                <wp14:sizeRelV relativeFrom="margin">
                  <wp14:pctHeight>0</wp14:pctHeight>
                </wp14:sizeRelV>
              </wp:anchor>
            </w:drawing>
          </mc:Choice>
          <mc:Fallback>
            <w:pict>
              <v:shapetype w14:anchorId="0E8AD31D" id="_x0000_t202" coordsize="21600,21600" o:spt="202" path="m,l,21600r21600,l21600,xe">
                <v:stroke joinstyle="miter"/>
                <v:path gradientshapeok="t" o:connecttype="rect"/>
              </v:shapetype>
              <v:shape id="テキスト ボックス 8" o:spid="_x0000_s1026" type="#_x0000_t202" style="position:absolute;left:0;text-align:left;margin-left:19.15pt;margin-top:36.25pt;width:386pt;height:135.6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">
                <v:textbox style="mso-fit-shape-to-text:t" inset="1mm,1mm,1mm,1mm">
                  <w:txbxContent>
                    <w:p w14:paraId="737AF532" w14:textId="77777777" w:rsidR="00D7071B" w:rsidRPr="003F4AE7" w:rsidRDefault="00D7071B" w:rsidP="00786E59">
                      <w:pPr>
                        <w:spacing w:beforeLines="10" w:before="32" w:afterLines="10" w:after="32" w:line="0" w:lineRule="atLeast"/>
                        <w:rPr>
                          <w:sz w:val="18"/>
                          <w:szCs w:val="18"/>
                        </w:rPr>
                      </w:pPr>
                      <w:r w:rsidRPr="003F4AE7">
                        <w:rPr>
                          <w:rFonts w:hint="eastAsia"/>
                          <w:sz w:val="18"/>
                          <w:szCs w:val="18"/>
                        </w:rPr>
                        <w:t>参考：統一基準の「</w:t>
                      </w:r>
                      <w:r w:rsidRPr="003F4AE7">
                        <w:rPr>
                          <w:rFonts w:hint="eastAsia"/>
                          <w:sz w:val="18"/>
                          <w:szCs w:val="18"/>
                        </w:rPr>
                        <w:t xml:space="preserve">1.1(2) </w:t>
                      </w:r>
                      <w:r w:rsidRPr="003F4AE7">
                        <w:rPr>
                          <w:rFonts w:hint="eastAsia"/>
                          <w:sz w:val="18"/>
                          <w:szCs w:val="18"/>
                        </w:rPr>
                        <w:t>本統一基準の適用対象」（抄）</w:t>
                      </w:r>
                    </w:p>
                    <w:p w14:paraId="4F1D73FA" w14:textId="77777777" w:rsidR="00D7071B" w:rsidRPr="00460C36" w:rsidRDefault="00D7071B" w:rsidP="00265A27">
                      <w:pPr>
                        <w:pStyle w:val="123"/>
                        <w:numPr>
                          <w:ilvl w:val="0"/>
                          <w:numId w:val="0"/>
                        </w:numPr>
                        <w:ind w:left="420" w:hanging="420"/>
                        <w:rPr>
                          <w:sz w:val="18"/>
                          <w:szCs w:val="18"/>
                        </w:rPr>
                      </w:pPr>
                      <w:r w:rsidRPr="00460C36">
                        <w:rPr>
                          <w:rFonts w:hint="eastAsia"/>
                          <w:sz w:val="18"/>
                          <w:szCs w:val="18"/>
                        </w:rPr>
                        <w:t>(2)</w:t>
                      </w:r>
                      <w:r w:rsidRPr="00460C36">
                        <w:rPr>
                          <w:rFonts w:hint="eastAsia"/>
                          <w:sz w:val="18"/>
                          <w:szCs w:val="18"/>
                        </w:rPr>
                        <w:t xml:space="preserve">　本統一基準の適用対象</w:t>
                      </w:r>
                    </w:p>
                    <w:p w14:paraId="37F71E8E" w14:textId="77777777" w:rsidR="00D7071B" w:rsidRPr="00460C36" w:rsidRDefault="00D7071B" w:rsidP="00786E59">
                      <w:pPr>
                        <w:pStyle w:val="abc0"/>
                        <w:numPr>
                          <w:ilvl w:val="0"/>
                          <w:numId w:val="0"/>
                        </w:numPr>
                        <w:ind w:leftChars="150" w:left="495" w:hangingChars="100" w:hanging="180"/>
                        <w:rPr>
                          <w:sz w:val="18"/>
                          <w:szCs w:val="18"/>
                        </w:rPr>
                      </w:pPr>
                      <w:r w:rsidRPr="00460C36">
                        <w:rPr>
                          <w:rFonts w:hint="eastAsia"/>
                          <w:sz w:val="18"/>
                          <w:szCs w:val="18"/>
                        </w:rPr>
                        <w:t>(a)</w:t>
                      </w:r>
                      <w:r w:rsidRPr="00460C36">
                        <w:rPr>
                          <w:rFonts w:hint="eastAsia"/>
                          <w:sz w:val="18"/>
                          <w:szCs w:val="18"/>
                        </w:rPr>
                        <w:t xml:space="preserve">　本統一基準において適用対象とする者は、全ての職員等とする。</w:t>
                      </w:r>
                    </w:p>
                    <w:p w14:paraId="1E5BF42C" w14:textId="77777777" w:rsidR="00D7071B" w:rsidRPr="00460C36" w:rsidRDefault="00D7071B" w:rsidP="00786E59">
                      <w:pPr>
                        <w:pStyle w:val="abc0"/>
                        <w:numPr>
                          <w:ilvl w:val="0"/>
                          <w:numId w:val="0"/>
                        </w:numPr>
                        <w:ind w:leftChars="150" w:left="495" w:hangingChars="100" w:hanging="180"/>
                        <w:rPr>
                          <w:sz w:val="18"/>
                          <w:szCs w:val="18"/>
                        </w:rPr>
                      </w:pPr>
                      <w:r w:rsidRPr="00460C36">
                        <w:rPr>
                          <w:rFonts w:hint="eastAsia"/>
                          <w:sz w:val="18"/>
                          <w:szCs w:val="18"/>
                        </w:rPr>
                        <w:t>(b)</w:t>
                      </w:r>
                      <w:r w:rsidRPr="00460C36">
                        <w:rPr>
                          <w:rFonts w:hint="eastAsia"/>
                          <w:sz w:val="18"/>
                          <w:szCs w:val="18"/>
                        </w:rPr>
                        <w:t xml:space="preserve">　本統一基準において適用対象とする情報は、以下の情報とする。</w:t>
                      </w:r>
                    </w:p>
                    <w:p w14:paraId="48B2F382" w14:textId="77777777" w:rsidR="00D7071B" w:rsidRPr="00460C36" w:rsidRDefault="00D7071B" w:rsidP="00786E59">
                      <w:pPr>
                        <w:pStyle w:val="abc0"/>
                        <w:numPr>
                          <w:ilvl w:val="0"/>
                          <w:numId w:val="0"/>
                        </w:numPr>
                        <w:ind w:leftChars="250" w:left="795" w:hangingChars="150" w:hanging="270"/>
                        <w:rPr>
                          <w:sz w:val="18"/>
                          <w:szCs w:val="18"/>
                        </w:rPr>
                      </w:pPr>
                      <w:r w:rsidRPr="00460C36">
                        <w:rPr>
                          <w:rFonts w:hint="eastAsia"/>
                          <w:sz w:val="18"/>
                          <w:szCs w:val="18"/>
                        </w:rPr>
                        <w:t>(</w:t>
                      </w:r>
                      <w:r w:rsidRPr="00460C36">
                        <w:rPr>
                          <w:rFonts w:hint="eastAsia"/>
                          <w:sz w:val="18"/>
                          <w:szCs w:val="18"/>
                        </w:rPr>
                        <w:t>ア</w:t>
                      </w:r>
                      <w:r w:rsidRPr="00460C36">
                        <w:rPr>
                          <w:rFonts w:hint="eastAsia"/>
                          <w:sz w:val="18"/>
                          <w:szCs w:val="18"/>
                        </w:rPr>
                        <w:t>)</w:t>
                      </w:r>
                      <w:r w:rsidRPr="00460C36">
                        <w:rPr>
                          <w:rFonts w:hint="eastAsia"/>
                          <w:sz w:val="18"/>
                          <w:szCs w:val="18"/>
                        </w:rPr>
                        <w:t xml:space="preserve">　職員等が職務上使用することを目的として機関等が調達し、又は開発した情報処理若しくは通信の用に供するシステム又は外部電磁的記録媒体に記録された情報（当該システムから出力された書面に記載された情報及び当該システムに入力された書面に記載された情報を含む。）</w:t>
                      </w:r>
                    </w:p>
                    <w:p w14:paraId="14348C8F" w14:textId="77777777" w:rsidR="00D7071B" w:rsidRPr="00460C36" w:rsidRDefault="00D7071B" w:rsidP="00786E59">
                      <w:pPr>
                        <w:pStyle w:val="abc0"/>
                        <w:numPr>
                          <w:ilvl w:val="0"/>
                          <w:numId w:val="0"/>
                        </w:numPr>
                        <w:ind w:leftChars="250" w:left="795" w:hangingChars="150" w:hanging="270"/>
                        <w:rPr>
                          <w:sz w:val="18"/>
                          <w:szCs w:val="18"/>
                        </w:rPr>
                      </w:pPr>
                      <w:r w:rsidRPr="00460C36">
                        <w:rPr>
                          <w:rFonts w:hint="eastAsia"/>
                          <w:sz w:val="18"/>
                          <w:szCs w:val="18"/>
                        </w:rPr>
                        <w:t>(</w:t>
                      </w:r>
                      <w:r w:rsidRPr="00460C36">
                        <w:rPr>
                          <w:rFonts w:hint="eastAsia"/>
                          <w:sz w:val="18"/>
                          <w:szCs w:val="18"/>
                        </w:rPr>
                        <w:t>イ</w:t>
                      </w:r>
                      <w:r w:rsidRPr="00460C36">
                        <w:rPr>
                          <w:rFonts w:hint="eastAsia"/>
                          <w:sz w:val="18"/>
                          <w:szCs w:val="18"/>
                        </w:rPr>
                        <w:t>)</w:t>
                      </w:r>
                      <w:r w:rsidRPr="00460C36">
                        <w:rPr>
                          <w:rFonts w:hint="eastAsia"/>
                          <w:sz w:val="18"/>
                          <w:szCs w:val="18"/>
                        </w:rPr>
                        <w:tab/>
                      </w:r>
                      <w:r w:rsidRPr="00460C36">
                        <w:rPr>
                          <w:rFonts w:hint="eastAsia"/>
                          <w:sz w:val="18"/>
                          <w:szCs w:val="18"/>
                        </w:rPr>
                        <w:t xml:space="preserve">　その他のシステム又は外部電磁的記録媒体に記録された情報（当該システムから出力された書面に記載された情報及び当該システムに入力された書面に記載された情報を含む。）であって、職員等が職務上取り扱う情報</w:t>
                      </w:r>
                    </w:p>
                    <w:p w14:paraId="3F01049E" w14:textId="77777777" w:rsidR="00D7071B" w:rsidRPr="00460C36" w:rsidRDefault="00D7071B" w:rsidP="00786E59">
                      <w:pPr>
                        <w:pStyle w:val="abc0"/>
                        <w:numPr>
                          <w:ilvl w:val="0"/>
                          <w:numId w:val="0"/>
                        </w:numPr>
                        <w:ind w:leftChars="250" w:left="795" w:hangingChars="150" w:hanging="270"/>
                        <w:rPr>
                          <w:sz w:val="18"/>
                          <w:szCs w:val="18"/>
                        </w:rPr>
                      </w:pPr>
                      <w:r w:rsidRPr="00460C36">
                        <w:rPr>
                          <w:rFonts w:hint="eastAsia"/>
                          <w:sz w:val="18"/>
                          <w:szCs w:val="18"/>
                        </w:rPr>
                        <w:t>(</w:t>
                      </w:r>
                      <w:r w:rsidRPr="00460C36">
                        <w:rPr>
                          <w:rFonts w:hint="eastAsia"/>
                          <w:sz w:val="18"/>
                          <w:szCs w:val="18"/>
                        </w:rPr>
                        <w:t>ウ</w:t>
                      </w:r>
                      <w:r w:rsidRPr="00460C36">
                        <w:rPr>
                          <w:rFonts w:hint="eastAsia"/>
                          <w:sz w:val="18"/>
                          <w:szCs w:val="18"/>
                        </w:rPr>
                        <w:t>)</w:t>
                      </w:r>
                      <w:r w:rsidRPr="00460C36">
                        <w:rPr>
                          <w:rFonts w:hint="eastAsia"/>
                          <w:sz w:val="18"/>
                          <w:szCs w:val="18"/>
                        </w:rPr>
                        <w:t xml:space="preserve">　</w:t>
                      </w:r>
                      <w:r w:rsidRPr="00460C36">
                        <w:rPr>
                          <w:sz w:val="18"/>
                          <w:szCs w:val="18"/>
                        </w:rPr>
                        <w:t xml:space="preserve"> </w:t>
                      </w:r>
                      <w:r w:rsidRPr="00460C36">
                        <w:rPr>
                          <w:rFonts w:hint="eastAsia"/>
                          <w:sz w:val="18"/>
                          <w:szCs w:val="18"/>
                        </w:rPr>
                        <w:t>(</w:t>
                      </w:r>
                      <w:r w:rsidRPr="00460C36">
                        <w:rPr>
                          <w:rFonts w:hint="eastAsia"/>
                          <w:sz w:val="18"/>
                          <w:szCs w:val="18"/>
                        </w:rPr>
                        <w:t>ア</w:t>
                      </w:r>
                      <w:r w:rsidRPr="00460C36">
                        <w:rPr>
                          <w:rFonts w:hint="eastAsia"/>
                          <w:sz w:val="18"/>
                          <w:szCs w:val="18"/>
                        </w:rPr>
                        <w:t>)</w:t>
                      </w:r>
                      <w:r w:rsidRPr="00460C36">
                        <w:rPr>
                          <w:rFonts w:hint="eastAsia"/>
                          <w:sz w:val="18"/>
                          <w:szCs w:val="18"/>
                        </w:rPr>
                        <w:t>及び</w:t>
                      </w:r>
                      <w:r w:rsidRPr="00460C36">
                        <w:rPr>
                          <w:rFonts w:hint="eastAsia"/>
                          <w:sz w:val="18"/>
                          <w:szCs w:val="18"/>
                        </w:rPr>
                        <w:t>(</w:t>
                      </w:r>
                      <w:r w:rsidRPr="00460C36">
                        <w:rPr>
                          <w:rFonts w:hint="eastAsia"/>
                          <w:sz w:val="18"/>
                          <w:szCs w:val="18"/>
                        </w:rPr>
                        <w:t>イ</w:t>
                      </w:r>
                      <w:r w:rsidRPr="00460C36">
                        <w:rPr>
                          <w:rFonts w:hint="eastAsia"/>
                          <w:sz w:val="18"/>
                          <w:szCs w:val="18"/>
                        </w:rPr>
                        <w:t>)</w:t>
                      </w:r>
                      <w:r w:rsidRPr="00460C36">
                        <w:rPr>
                          <w:rFonts w:hint="eastAsia"/>
                          <w:sz w:val="18"/>
                          <w:szCs w:val="18"/>
                        </w:rPr>
                        <w:t>のほか、機関等が調達し、又は開発したシステムの設計又は運用管理に関する情報</w:t>
                      </w:r>
                    </w:p>
                    <w:p w14:paraId="251B03DB" w14:textId="77777777" w:rsidR="00D7071B" w:rsidRPr="00460C36" w:rsidRDefault="00D7071B" w:rsidP="00786E59">
                      <w:pPr>
                        <w:pStyle w:val="abc0"/>
                        <w:numPr>
                          <w:ilvl w:val="0"/>
                          <w:numId w:val="0"/>
                        </w:numPr>
                        <w:ind w:leftChars="150" w:left="495" w:hangingChars="100" w:hanging="180"/>
                        <w:rPr>
                          <w:sz w:val="18"/>
                          <w:szCs w:val="18"/>
                        </w:rPr>
                      </w:pPr>
                      <w:r w:rsidRPr="00460C36">
                        <w:rPr>
                          <w:rFonts w:hint="eastAsia"/>
                          <w:sz w:val="18"/>
                          <w:szCs w:val="18"/>
                        </w:rPr>
                        <w:t>(c)</w:t>
                      </w:r>
                      <w:r w:rsidRPr="00460C36">
                        <w:rPr>
                          <w:rFonts w:hint="eastAsia"/>
                          <w:sz w:val="18"/>
                          <w:szCs w:val="18"/>
                        </w:rPr>
                        <w:tab/>
                      </w:r>
                      <w:r w:rsidRPr="00460C36">
                        <w:rPr>
                          <w:rFonts w:hint="eastAsia"/>
                          <w:sz w:val="18"/>
                          <w:szCs w:val="18"/>
                        </w:rPr>
                        <w:t>本統一基準において適用対象とする情報システムは、本統一基準の適用対象となる情報を取り扱う全ての情報システムとする。</w:t>
                      </w:r>
                    </w:p>
                  </w:txbxContent>
                </v:textbox>
                <w10:wrap type="topAndBottom" anchorx="margin"/>
              </v:shape>
            </w:pict>
          </mc:Fallback>
        </mc:AlternateContent>
      </w:r>
      <w:r w:rsidRPr="00854AE7">
        <w:rPr>
          <w:rFonts w:hint="eastAsia"/>
          <w:color w:val="000000" w:themeColor="text1"/>
        </w:rPr>
        <w:t>本ガイドラインの適用対象は、統一基準の「</w:t>
      </w:r>
      <w:r w:rsidRPr="00854AE7">
        <w:rPr>
          <w:rFonts w:hint="eastAsia"/>
          <w:color w:val="000000" w:themeColor="text1"/>
        </w:rPr>
        <w:t xml:space="preserve">1.1(2) </w:t>
      </w:r>
      <w:r w:rsidRPr="00854AE7">
        <w:rPr>
          <w:rFonts w:hint="eastAsia"/>
          <w:color w:val="000000" w:themeColor="text1"/>
        </w:rPr>
        <w:t>本統一基準の適用対象」に定めるものとする。</w:t>
      </w:r>
    </w:p>
    <w:p w14:paraId="1DB54FA0" w14:textId="77777777" w:rsidR="00853AE0" w:rsidRPr="00854AE7" w:rsidRDefault="00853AE0" w:rsidP="00E105DD">
      <w:pPr>
        <w:pStyle w:val="aff4"/>
        <w:ind w:left="210" w:firstLine="241"/>
        <w:rPr>
          <w:rFonts w:asciiTheme="majorHAnsi" w:eastAsiaTheme="majorEastAsia" w:hAnsiTheme="majorHAnsi" w:cstheme="majorBidi"/>
          <w:b/>
          <w:color w:val="000000" w:themeColor="text1"/>
          <w:sz w:val="24"/>
        </w:rPr>
      </w:pPr>
      <w:bookmarkStart w:id="37" w:name="_Toc492394272"/>
      <w:bookmarkStart w:id="38" w:name="_Toc492397288"/>
      <w:bookmarkStart w:id="39" w:name="_Toc492398660"/>
      <w:bookmarkStart w:id="40" w:name="_Toc492401134"/>
      <w:bookmarkStart w:id="41" w:name="_Toc492406575"/>
      <w:bookmarkStart w:id="42" w:name="_Toc500851000"/>
      <w:bookmarkEnd w:id="36"/>
    </w:p>
    <w:p w14:paraId="0B50E8E9" w14:textId="0C8EF5A9" w:rsidR="00853AE0" w:rsidRPr="00854AE7" w:rsidRDefault="00853AE0" w:rsidP="00853AE0">
      <w:pPr>
        <w:pStyle w:val="4"/>
        <w:rPr>
          <w:color w:val="000000" w:themeColor="text1"/>
        </w:rPr>
      </w:pPr>
      <w:bookmarkStart w:id="43" w:name="_Toc57825254"/>
      <w:bookmarkStart w:id="44" w:name="_Toc504562053"/>
      <w:bookmarkStart w:id="45" w:name="_Toc66779701"/>
      <w:bookmarkStart w:id="46" w:name="_Toc119601475"/>
      <w:bookmarkStart w:id="47" w:name="_Toc132128536"/>
      <w:bookmarkStart w:id="48" w:name="_Toc207195284"/>
      <w:r w:rsidRPr="00854AE7">
        <w:rPr>
          <w:rFonts w:hint="eastAsia"/>
          <w:color w:val="000000" w:themeColor="text1"/>
        </w:rPr>
        <w:t>本ガイドラインの改定</w:t>
      </w:r>
      <w:bookmarkEnd w:id="37"/>
      <w:bookmarkEnd w:id="38"/>
      <w:bookmarkEnd w:id="39"/>
      <w:bookmarkEnd w:id="40"/>
      <w:bookmarkEnd w:id="41"/>
      <w:bookmarkEnd w:id="42"/>
      <w:bookmarkEnd w:id="43"/>
      <w:bookmarkEnd w:id="44"/>
      <w:bookmarkEnd w:id="45"/>
      <w:bookmarkEnd w:id="46"/>
      <w:bookmarkEnd w:id="47"/>
      <w:bookmarkEnd w:id="48"/>
    </w:p>
    <w:p w14:paraId="6BFE7DAA" w14:textId="4FBC713C" w:rsidR="00E105DD" w:rsidRPr="00854AE7" w:rsidRDefault="00E105DD" w:rsidP="00E105DD">
      <w:pPr>
        <w:pStyle w:val="aff4"/>
        <w:ind w:left="210" w:firstLine="210"/>
        <w:rPr>
          <w:color w:val="000000" w:themeColor="text1"/>
        </w:rPr>
      </w:pPr>
      <w:r w:rsidRPr="00854AE7">
        <w:rPr>
          <w:rFonts w:hint="eastAsia"/>
          <w:color w:val="000000" w:themeColor="text1"/>
        </w:rPr>
        <w:t>情報セキュリティの水準を適切に維持・向上させていくためには、脅威の変化や技術の進展を的確にとらえ、それに応じて情報セキュリティ対策の見直しを図ることが重要である。</w:t>
      </w:r>
    </w:p>
    <w:p w14:paraId="1D27D361" w14:textId="77777777" w:rsidR="00E105DD" w:rsidRPr="00854AE7" w:rsidRDefault="00E105DD" w:rsidP="00E105DD">
      <w:pPr>
        <w:pStyle w:val="aff4"/>
        <w:ind w:left="210" w:firstLine="210"/>
        <w:rPr>
          <w:color w:val="000000" w:themeColor="text1"/>
        </w:rPr>
      </w:pPr>
      <w:r w:rsidRPr="00854AE7">
        <w:rPr>
          <w:rFonts w:hint="eastAsia"/>
          <w:color w:val="000000" w:themeColor="text1"/>
        </w:rPr>
        <w:t>このため、本ガイドラインの規定内容については、環境の変化に応じて適宜内容の見直</w:t>
      </w:r>
      <w:r w:rsidRPr="00854AE7">
        <w:rPr>
          <w:rFonts w:hint="eastAsia"/>
          <w:color w:val="000000" w:themeColor="text1"/>
        </w:rPr>
        <w:lastRenderedPageBreak/>
        <w:t>しを行い、必要に応じて項目の追加やその内容の充実等を図ることによって、規定内容の適正性を将来にわたり維持することとする。</w:t>
      </w:r>
    </w:p>
    <w:p w14:paraId="3020C832" w14:textId="77777777" w:rsidR="00853AE0" w:rsidRPr="00854AE7" w:rsidRDefault="00E105DD" w:rsidP="00E105DD">
      <w:pPr>
        <w:pStyle w:val="aff4"/>
        <w:ind w:left="210" w:firstLine="210"/>
        <w:rPr>
          <w:color w:val="000000" w:themeColor="text1"/>
        </w:rPr>
      </w:pPr>
      <w:bookmarkStart w:id="49" w:name="_Hlk124772574"/>
      <w:r w:rsidRPr="00854AE7">
        <w:rPr>
          <w:rFonts w:hint="eastAsia"/>
          <w:color w:val="000000" w:themeColor="text1"/>
        </w:rPr>
        <w:t>機関等においては、本ガイドラインが更新された場合には、その内容をそれぞれの対策基準に適切に反映させることが期待される。</w:t>
      </w:r>
    </w:p>
    <w:p w14:paraId="1BE4E404" w14:textId="42BEDF40" w:rsidR="00E105DD" w:rsidRPr="00854AE7" w:rsidRDefault="00853AE0" w:rsidP="00E105DD">
      <w:pPr>
        <w:pStyle w:val="aff4"/>
        <w:ind w:left="210" w:firstLine="210"/>
        <w:rPr>
          <w:color w:val="000000" w:themeColor="text1"/>
        </w:rPr>
      </w:pPr>
      <w:r w:rsidRPr="00854AE7">
        <w:rPr>
          <w:rFonts w:hint="eastAsia"/>
          <w:color w:val="000000" w:themeColor="text1"/>
        </w:rPr>
        <w:t>なお、本ガイドラインは、国の行政機関と協議の上、内閣官房</w:t>
      </w:r>
      <w:r w:rsidR="00DE7905" w:rsidRPr="00854AE7">
        <w:rPr>
          <w:rFonts w:hint="eastAsia"/>
          <w:color w:val="000000" w:themeColor="text1"/>
        </w:rPr>
        <w:t>国家サイバー統括室</w:t>
      </w:r>
      <w:r w:rsidRPr="00854AE7">
        <w:rPr>
          <w:rFonts w:hint="eastAsia"/>
          <w:color w:val="000000" w:themeColor="text1"/>
        </w:rPr>
        <w:t>において決定する。</w:t>
      </w:r>
    </w:p>
    <w:p w14:paraId="370C34A3" w14:textId="5BBE6FAD" w:rsidR="00E105DD" w:rsidRPr="00854AE7" w:rsidRDefault="00E105DD" w:rsidP="00E105DD">
      <w:pPr>
        <w:pStyle w:val="aff4"/>
        <w:ind w:left="210" w:firstLine="210"/>
        <w:rPr>
          <w:color w:val="000000" w:themeColor="text1"/>
        </w:rPr>
      </w:pPr>
      <w:bookmarkStart w:id="50" w:name="_Toc124927492"/>
      <w:bookmarkStart w:id="51" w:name="_Toc124944617"/>
      <w:bookmarkEnd w:id="50"/>
      <w:bookmarkEnd w:id="51"/>
    </w:p>
    <w:p w14:paraId="155B432A" w14:textId="77777777" w:rsidR="00786E59" w:rsidRPr="00854AE7" w:rsidRDefault="00786E59" w:rsidP="00786E59">
      <w:pPr>
        <w:pStyle w:val="4"/>
        <w:rPr>
          <w:color w:val="000000" w:themeColor="text1"/>
        </w:rPr>
      </w:pPr>
      <w:bookmarkStart w:id="52" w:name="_Toc291249505"/>
      <w:bookmarkStart w:id="53" w:name="_Toc371038849"/>
      <w:bookmarkStart w:id="54" w:name="_Toc375341208"/>
      <w:bookmarkStart w:id="55" w:name="_Toc492392161"/>
      <w:bookmarkStart w:id="56" w:name="_Toc123805608"/>
      <w:bookmarkStart w:id="57" w:name="_Toc132128537"/>
      <w:bookmarkStart w:id="58" w:name="_Toc207195285"/>
      <w:bookmarkStart w:id="59" w:name="_Hlk125123210"/>
      <w:r w:rsidRPr="00854AE7">
        <w:rPr>
          <w:rFonts w:hint="eastAsia"/>
          <w:color w:val="000000" w:themeColor="text1"/>
        </w:rPr>
        <w:t>法令等の遵守</w:t>
      </w:r>
      <w:bookmarkEnd w:id="52"/>
      <w:bookmarkEnd w:id="53"/>
      <w:bookmarkEnd w:id="54"/>
      <w:bookmarkEnd w:id="55"/>
      <w:bookmarkEnd w:id="56"/>
      <w:bookmarkEnd w:id="57"/>
      <w:bookmarkEnd w:id="58"/>
    </w:p>
    <w:p w14:paraId="692C51D6" w14:textId="77777777" w:rsidR="00786E59" w:rsidRPr="00854AE7" w:rsidRDefault="00786E59" w:rsidP="00786E59">
      <w:pPr>
        <w:pStyle w:val="aff4"/>
        <w:ind w:left="210" w:firstLine="210"/>
        <w:rPr>
          <w:color w:val="000000" w:themeColor="text1"/>
        </w:rPr>
      </w:pPr>
      <w:r w:rsidRPr="00854AE7">
        <w:rPr>
          <w:rFonts w:hint="eastAsia"/>
          <w:color w:val="000000" w:themeColor="text1"/>
        </w:rPr>
        <w:t>情報及び情報システムの取扱いに関しては、本ガイドラインのほか法令及び基準等（以下「関連法令等」という。）を遵守しなければならない。なお、これらの関連法令等は情報セキュリティ対策にかかわらず当然に遵守すべきものであるため、本ガイドラインでは、あえて関連法令等の遵守について明記していない。また、情報セキュリティを巡る状況に応じて策定される政府決定等についても同様に遵守すること。</w:t>
      </w:r>
    </w:p>
    <w:bookmarkEnd w:id="59"/>
    <w:p w14:paraId="644C65B1" w14:textId="77777777" w:rsidR="00786E59" w:rsidRPr="00854AE7" w:rsidRDefault="00786E59" w:rsidP="00786E59">
      <w:pPr>
        <w:pStyle w:val="aff4"/>
        <w:ind w:left="210" w:firstLine="210"/>
        <w:rPr>
          <w:color w:val="000000" w:themeColor="text1"/>
        </w:rPr>
      </w:pPr>
    </w:p>
    <w:p w14:paraId="61E6272B" w14:textId="77777777" w:rsidR="00786E59" w:rsidRPr="00854AE7" w:rsidRDefault="00786E59" w:rsidP="00786E59">
      <w:pPr>
        <w:pStyle w:val="4"/>
        <w:rPr>
          <w:color w:val="000000" w:themeColor="text1"/>
        </w:rPr>
      </w:pPr>
      <w:bookmarkStart w:id="60" w:name="_Toc132128538"/>
      <w:bookmarkStart w:id="61" w:name="_Toc207195286"/>
      <w:r w:rsidRPr="00854AE7">
        <w:rPr>
          <w:rFonts w:hint="eastAsia"/>
          <w:color w:val="000000" w:themeColor="text1"/>
        </w:rPr>
        <w:t>対策基準の策定手順</w:t>
      </w:r>
      <w:bookmarkEnd w:id="60"/>
      <w:bookmarkEnd w:id="61"/>
    </w:p>
    <w:p w14:paraId="0E4A761F" w14:textId="77777777" w:rsidR="00141CAF" w:rsidRPr="00854AE7" w:rsidRDefault="00786E59" w:rsidP="00786E59">
      <w:pPr>
        <w:pStyle w:val="aff4"/>
        <w:ind w:left="210" w:firstLine="210"/>
        <w:rPr>
          <w:color w:val="000000" w:themeColor="text1"/>
        </w:rPr>
      </w:pPr>
      <w:r w:rsidRPr="00854AE7">
        <w:rPr>
          <w:rFonts w:hint="eastAsia"/>
          <w:color w:val="000000" w:themeColor="text1"/>
        </w:rPr>
        <w:t>機関等は、基本方針に基づき、統一基準に定める遵守事項等の規定を満たすよう、</w:t>
      </w:r>
      <w:r w:rsidR="00141CAF" w:rsidRPr="00854AE7">
        <w:rPr>
          <w:rFonts w:hint="eastAsia"/>
          <w:color w:val="000000" w:themeColor="text1"/>
        </w:rPr>
        <w:t>具体的な</w:t>
      </w:r>
      <w:r w:rsidRPr="00854AE7">
        <w:rPr>
          <w:rFonts w:hint="eastAsia"/>
          <w:color w:val="000000" w:themeColor="text1"/>
        </w:rPr>
        <w:t>対策基準を</w:t>
      </w:r>
      <w:r w:rsidR="00141CAF" w:rsidRPr="00854AE7">
        <w:rPr>
          <w:rFonts w:hint="eastAsia"/>
          <w:color w:val="000000" w:themeColor="text1"/>
        </w:rPr>
        <w:t>策定</w:t>
      </w:r>
      <w:r w:rsidRPr="00854AE7">
        <w:rPr>
          <w:rFonts w:hint="eastAsia"/>
          <w:color w:val="000000" w:themeColor="text1"/>
        </w:rPr>
        <w:t>する必要がある。</w:t>
      </w:r>
    </w:p>
    <w:p w14:paraId="55797DBA" w14:textId="01CD3B00" w:rsidR="00786E59" w:rsidRPr="00854AE7" w:rsidRDefault="00141CAF" w:rsidP="00786E59">
      <w:pPr>
        <w:pStyle w:val="aff4"/>
        <w:ind w:left="210" w:firstLine="210"/>
        <w:rPr>
          <w:color w:val="000000" w:themeColor="text1"/>
        </w:rPr>
      </w:pPr>
      <w:r w:rsidRPr="00854AE7">
        <w:rPr>
          <w:rFonts w:hint="eastAsia"/>
          <w:color w:val="000000" w:themeColor="text1"/>
        </w:rPr>
        <w:t>本ガイドラインに規定される基本対策事項は、遵守事項を満たすためにとるべき基本的な対策事項の例示であり、遵守事項に対応するものであるため、機関等は基本対策事項に例示される対策又はこれと同等以上の対策を講</w:t>
      </w:r>
      <w:r w:rsidR="00E65501" w:rsidRPr="00854AE7">
        <w:rPr>
          <w:rFonts w:hint="eastAsia"/>
          <w:color w:val="000000" w:themeColor="text1"/>
        </w:rPr>
        <w:t>ずる</w:t>
      </w:r>
      <w:r w:rsidRPr="00854AE7">
        <w:rPr>
          <w:rFonts w:hint="eastAsia"/>
          <w:color w:val="000000" w:themeColor="text1"/>
        </w:rPr>
        <w:t>必要がある。</w:t>
      </w:r>
    </w:p>
    <w:p w14:paraId="6FA50D1C" w14:textId="1603A845" w:rsidR="00141CAF" w:rsidRPr="00854AE7" w:rsidRDefault="00141CAF" w:rsidP="00786E59">
      <w:pPr>
        <w:pStyle w:val="aff4"/>
        <w:ind w:left="210" w:firstLine="210"/>
        <w:rPr>
          <w:color w:val="000000" w:themeColor="text1"/>
        </w:rPr>
      </w:pPr>
      <w:r w:rsidRPr="00854AE7">
        <w:rPr>
          <w:rFonts w:hint="eastAsia"/>
          <w:color w:val="000000" w:themeColor="text1"/>
        </w:rPr>
        <w:t>したがって、本ガイドラインにおいて遵守事項に対応する基本対策事項が規定されている場合は、具体的な対策事項を対策基準に定める必要</w:t>
      </w:r>
      <w:r w:rsidR="00713C81" w:rsidRPr="00854AE7">
        <w:rPr>
          <w:rFonts w:hint="eastAsia"/>
          <w:color w:val="000000" w:themeColor="text1"/>
        </w:rPr>
        <w:t>が</w:t>
      </w:r>
      <w:r w:rsidRPr="00854AE7">
        <w:rPr>
          <w:rFonts w:hint="eastAsia"/>
          <w:color w:val="000000" w:themeColor="text1"/>
        </w:rPr>
        <w:t>ある。ただし、機関等の規模、情報システムの構成、取り扱う情報の内容・用途等の特性によって、達成すべき情報セキュリティの水準やとるべき具体的な対策は異なり得ることから、基本対策事項に記載された対策とは別の対策により、基本対策事項と同等以上の情報セキュリティ水準が確保できると判断される場合は、当該対策事項を対策基準に定めてよい。</w:t>
      </w:r>
    </w:p>
    <w:p w14:paraId="175FCCEB" w14:textId="35F0BD90" w:rsidR="00786E59" w:rsidRPr="00854AE7" w:rsidRDefault="00786E59" w:rsidP="00786E59">
      <w:pPr>
        <w:pStyle w:val="aff4"/>
        <w:ind w:left="210" w:firstLine="210"/>
        <w:rPr>
          <w:color w:val="000000" w:themeColor="text1"/>
        </w:rPr>
      </w:pPr>
      <w:r w:rsidRPr="00854AE7">
        <w:rPr>
          <w:rFonts w:hint="eastAsia"/>
          <w:color w:val="000000" w:themeColor="text1"/>
        </w:rPr>
        <w:t>なお、対策基準の構成としては、統一基準と本ガイドラインと同様に、遵守事項と対策事項を分けて記載する方法や、対策事項のみを記載する方法などが考えられるが、機関等の状況に応じてよりよい構成とすることが望ましい。</w:t>
      </w:r>
    </w:p>
    <w:p w14:paraId="54763FC2" w14:textId="77777777" w:rsidR="00786E59" w:rsidRPr="00854AE7" w:rsidRDefault="00786E59" w:rsidP="00E105DD">
      <w:pPr>
        <w:pStyle w:val="aff4"/>
        <w:ind w:left="210" w:firstLine="210"/>
        <w:rPr>
          <w:color w:val="000000" w:themeColor="text1"/>
        </w:rPr>
      </w:pPr>
    </w:p>
    <w:p w14:paraId="7451D0AF" w14:textId="77777777" w:rsidR="00853AE0" w:rsidRPr="00854AE7" w:rsidRDefault="00853AE0" w:rsidP="00853AE0">
      <w:pPr>
        <w:pStyle w:val="4"/>
        <w:rPr>
          <w:color w:val="000000" w:themeColor="text1"/>
        </w:rPr>
      </w:pPr>
      <w:bookmarkStart w:id="62" w:name="_Toc492394273"/>
      <w:bookmarkStart w:id="63" w:name="_Toc492397289"/>
      <w:bookmarkStart w:id="64" w:name="_Toc492398661"/>
      <w:bookmarkStart w:id="65" w:name="_Toc492401135"/>
      <w:bookmarkStart w:id="66" w:name="_Toc492406576"/>
      <w:bookmarkStart w:id="67" w:name="_Toc500851001"/>
      <w:bookmarkStart w:id="68" w:name="_Toc57825255"/>
      <w:bookmarkStart w:id="69" w:name="_Toc504562054"/>
      <w:bookmarkStart w:id="70" w:name="_Toc66779702"/>
      <w:bookmarkStart w:id="71" w:name="_Toc119601476"/>
      <w:bookmarkStart w:id="72" w:name="_Toc132128539"/>
      <w:bookmarkStart w:id="73" w:name="_Toc207195287"/>
      <w:r w:rsidRPr="00854AE7">
        <w:rPr>
          <w:rFonts w:hint="eastAsia"/>
          <w:color w:val="000000" w:themeColor="text1"/>
        </w:rPr>
        <w:t>統一基準群と機関等の情報セキュリティポリシーの関係</w:t>
      </w:r>
      <w:bookmarkEnd w:id="62"/>
      <w:bookmarkEnd w:id="63"/>
      <w:bookmarkEnd w:id="64"/>
      <w:bookmarkEnd w:id="65"/>
      <w:bookmarkEnd w:id="66"/>
      <w:bookmarkEnd w:id="67"/>
      <w:bookmarkEnd w:id="68"/>
      <w:bookmarkEnd w:id="69"/>
      <w:bookmarkEnd w:id="70"/>
      <w:bookmarkEnd w:id="71"/>
      <w:bookmarkEnd w:id="72"/>
      <w:bookmarkEnd w:id="73"/>
    </w:p>
    <w:p w14:paraId="0492E6FD" w14:textId="3D01D531" w:rsidR="00786E59" w:rsidRPr="00854AE7" w:rsidRDefault="00E105DD" w:rsidP="00853AE0">
      <w:pPr>
        <w:pStyle w:val="aff4"/>
        <w:ind w:left="210" w:firstLine="210"/>
        <w:rPr>
          <w:color w:val="000000" w:themeColor="text1"/>
        </w:rPr>
      </w:pPr>
      <w:r w:rsidRPr="00854AE7">
        <w:rPr>
          <w:rFonts w:hint="eastAsia"/>
          <w:color w:val="000000" w:themeColor="text1"/>
        </w:rPr>
        <w:t>政府機関等のサイバーセキュリティ対策のための統一規範（サイバーセキュリティ戦略本部決定。以下「統一規範」という。）及び統一基準と本ガイドラインの関係は図</w:t>
      </w:r>
      <w:r w:rsidRPr="00854AE7">
        <w:rPr>
          <w:rFonts w:hint="eastAsia"/>
          <w:color w:val="000000" w:themeColor="text1"/>
        </w:rPr>
        <w:t>1.</w:t>
      </w:r>
      <w:r w:rsidR="00DA5202" w:rsidRPr="00854AE7">
        <w:rPr>
          <w:color w:val="000000" w:themeColor="text1"/>
        </w:rPr>
        <w:t>1</w:t>
      </w:r>
      <w:r w:rsidRPr="00854AE7">
        <w:rPr>
          <w:rFonts w:hint="eastAsia"/>
          <w:color w:val="000000" w:themeColor="text1"/>
        </w:rPr>
        <w:t>-1</w:t>
      </w:r>
      <w:r w:rsidRPr="00854AE7">
        <w:rPr>
          <w:rFonts w:hint="eastAsia"/>
          <w:color w:val="000000" w:themeColor="text1"/>
        </w:rPr>
        <w:t>のとおりであり、これらを総称して、政府機関等のサイバーセキュリティ対策のための統一基準群（以下「統一基準群」という。）と呼ぶ。また、統一基準群と機関等の情報セキュリティポリシーの関係についても、併せて図</w:t>
      </w:r>
      <w:r w:rsidRPr="00854AE7">
        <w:rPr>
          <w:rFonts w:hint="eastAsia"/>
          <w:color w:val="000000" w:themeColor="text1"/>
        </w:rPr>
        <w:t>1.</w:t>
      </w:r>
      <w:r w:rsidR="00DA5202" w:rsidRPr="00854AE7">
        <w:rPr>
          <w:color w:val="000000" w:themeColor="text1"/>
        </w:rPr>
        <w:t>1</w:t>
      </w:r>
      <w:r w:rsidRPr="00854AE7">
        <w:rPr>
          <w:rFonts w:hint="eastAsia"/>
          <w:color w:val="000000" w:themeColor="text1"/>
        </w:rPr>
        <w:t>-1</w:t>
      </w:r>
      <w:r w:rsidRPr="00854AE7">
        <w:rPr>
          <w:rFonts w:hint="eastAsia"/>
          <w:color w:val="000000" w:themeColor="text1"/>
        </w:rPr>
        <w:t>に示す。</w:t>
      </w:r>
    </w:p>
    <w:p w14:paraId="57ECF0E3" w14:textId="77777777" w:rsidR="00786E59" w:rsidRPr="00854AE7" w:rsidRDefault="00786E59">
      <w:pPr>
        <w:widowControl/>
        <w:jc w:val="left"/>
        <w:rPr>
          <w:color w:val="000000" w:themeColor="text1"/>
        </w:rPr>
      </w:pPr>
      <w:r w:rsidRPr="00854AE7">
        <w:rPr>
          <w:color w:val="000000" w:themeColor="text1"/>
        </w:rPr>
        <w:br w:type="page"/>
      </w:r>
    </w:p>
    <w:p w14:paraId="12B43594" w14:textId="77777777" w:rsidR="00E105DD" w:rsidRPr="00854AE7" w:rsidRDefault="00E105DD" w:rsidP="00E105DD">
      <w:pPr>
        <w:pStyle w:val="aff3"/>
        <w:ind w:leftChars="15086" w:left="31680"/>
        <w:rPr>
          <w:color w:val="000000" w:themeColor="text1"/>
        </w:rPr>
      </w:pPr>
    </w:p>
    <w:p w14:paraId="2678350D" w14:textId="0A5C89BA" w:rsidR="00E105DD" w:rsidRPr="00854AE7" w:rsidRDefault="00E105DD" w:rsidP="00E105DD">
      <w:pPr>
        <w:pStyle w:val="aff3"/>
        <w:rPr>
          <w:noProof/>
          <w:color w:val="000000" w:themeColor="text1"/>
        </w:rPr>
      </w:pPr>
      <w:r w:rsidRPr="00854AE7">
        <w:rPr>
          <w:rFonts w:hint="eastAsia"/>
          <w:color w:val="000000" w:themeColor="text1"/>
        </w:rPr>
        <w:t>図</w:t>
      </w:r>
      <w:r w:rsidRPr="00854AE7">
        <w:rPr>
          <w:rFonts w:hint="eastAsia"/>
          <w:color w:val="000000" w:themeColor="text1"/>
        </w:rPr>
        <w:t>1.</w:t>
      </w:r>
      <w:r w:rsidR="00DA5202" w:rsidRPr="00854AE7">
        <w:rPr>
          <w:color w:val="000000" w:themeColor="text1"/>
        </w:rPr>
        <w:t>1</w:t>
      </w:r>
      <w:r w:rsidRPr="00854AE7">
        <w:rPr>
          <w:rFonts w:hint="eastAsia"/>
          <w:color w:val="000000" w:themeColor="text1"/>
        </w:rPr>
        <w:t xml:space="preserve">-1 </w:t>
      </w:r>
      <w:r w:rsidRPr="00854AE7">
        <w:rPr>
          <w:rFonts w:hint="eastAsia"/>
          <w:color w:val="000000" w:themeColor="text1"/>
        </w:rPr>
        <w:t>統一基準群と機関等の情報セキュリティポリシーの関係について</w:t>
      </w:r>
      <w:bookmarkStart w:id="74" w:name="_Toc114141500"/>
    </w:p>
    <w:p w14:paraId="20DADE66" w14:textId="4CD9EF34" w:rsidR="00E105DD" w:rsidRPr="00854AE7" w:rsidRDefault="00E105DD" w:rsidP="00E105DD">
      <w:pPr>
        <w:widowControl/>
        <w:jc w:val="center"/>
        <w:rPr>
          <w:color w:val="000000" w:themeColor="text1"/>
        </w:rPr>
      </w:pPr>
      <w:r w:rsidRPr="00854AE7">
        <w:rPr>
          <w:noProof/>
          <w:color w:val="000000" w:themeColor="text1"/>
        </w:rPr>
        <w:drawing>
          <wp:inline distT="0" distB="0" distL="0" distR="0" wp14:anchorId="68EF2711" wp14:editId="39BAAA31">
            <wp:extent cx="4267200" cy="3760454"/>
            <wp:effectExtent l="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1.png"/>
                    <pic:cNvPicPr/>
                  </pic:nvPicPr>
                  <pic:blipFill>
                    <a:blip r:embed="rId10">
                      <a:extLst>
                        <a:ext uri="{28A0092B-C50C-407E-A947-70E740481C1C}">
                          <a14:useLocalDpi xmlns:a14="http://schemas.microsoft.com/office/drawing/2010/main" val="0"/>
                        </a:ext>
                      </a:extLst>
                    </a:blip>
                    <a:stretch>
                      <a:fillRect/>
                    </a:stretch>
                  </pic:blipFill>
                  <pic:spPr>
                    <a:xfrm>
                      <a:off x="0" y="0"/>
                      <a:ext cx="4272017" cy="3764699"/>
                    </a:xfrm>
                    <a:prstGeom prst="rect">
                      <a:avLst/>
                    </a:prstGeom>
                  </pic:spPr>
                </pic:pic>
              </a:graphicData>
            </a:graphic>
          </wp:inline>
        </w:drawing>
      </w:r>
      <w:bookmarkEnd w:id="28"/>
    </w:p>
    <w:p w14:paraId="7AED3853" w14:textId="5298568C" w:rsidR="00E105DD" w:rsidRPr="00854AE7" w:rsidRDefault="00E105DD">
      <w:pPr>
        <w:widowControl/>
        <w:jc w:val="left"/>
        <w:rPr>
          <w:color w:val="000000" w:themeColor="text1"/>
        </w:rPr>
      </w:pPr>
      <w:r w:rsidRPr="00854AE7">
        <w:rPr>
          <w:color w:val="000000" w:themeColor="text1"/>
        </w:rPr>
        <w:br w:type="page"/>
      </w:r>
    </w:p>
    <w:p w14:paraId="3BF89DFC" w14:textId="4BDA8085" w:rsidR="00853AE0" w:rsidRPr="00854AE7" w:rsidRDefault="00853AE0" w:rsidP="00CA62F5">
      <w:pPr>
        <w:pStyle w:val="2"/>
        <w:spacing w:before="328" w:after="164"/>
        <w:rPr>
          <w:color w:val="000000" w:themeColor="text1"/>
        </w:rPr>
      </w:pPr>
      <w:bookmarkStart w:id="75" w:name="_Toc492394274"/>
      <w:bookmarkStart w:id="76" w:name="_Toc492397290"/>
      <w:bookmarkStart w:id="77" w:name="_Toc492398662"/>
      <w:bookmarkStart w:id="78" w:name="_Toc492401136"/>
      <w:bookmarkStart w:id="79" w:name="_Toc492406577"/>
      <w:bookmarkStart w:id="80" w:name="_Toc500851002"/>
      <w:bookmarkStart w:id="81" w:name="_Toc57825256"/>
      <w:bookmarkStart w:id="82" w:name="_Toc504562055"/>
      <w:bookmarkStart w:id="83" w:name="_Toc66779703"/>
      <w:bookmarkStart w:id="84" w:name="_Toc74760114"/>
      <w:bookmarkStart w:id="85" w:name="_Toc132128540"/>
      <w:bookmarkStart w:id="86" w:name="_Toc207195288"/>
      <w:bookmarkStart w:id="87" w:name="_Hlk114141373"/>
      <w:bookmarkEnd w:id="25"/>
      <w:bookmarkEnd w:id="49"/>
      <w:bookmarkEnd w:id="74"/>
      <w:r w:rsidRPr="00854AE7">
        <w:rPr>
          <w:rFonts w:hint="eastAsia"/>
          <w:color w:val="000000" w:themeColor="text1"/>
        </w:rPr>
        <w:lastRenderedPageBreak/>
        <w:t>情報の格付の区分・取扱制限</w:t>
      </w:r>
      <w:bookmarkEnd w:id="75"/>
      <w:bookmarkEnd w:id="76"/>
      <w:bookmarkEnd w:id="77"/>
      <w:bookmarkEnd w:id="78"/>
      <w:bookmarkEnd w:id="79"/>
      <w:bookmarkEnd w:id="80"/>
      <w:bookmarkEnd w:id="81"/>
      <w:bookmarkEnd w:id="82"/>
      <w:bookmarkEnd w:id="83"/>
      <w:bookmarkEnd w:id="84"/>
      <w:bookmarkEnd w:id="85"/>
      <w:bookmarkEnd w:id="86"/>
    </w:p>
    <w:bookmarkEnd w:id="87"/>
    <w:p w14:paraId="201A2FFD" w14:textId="5543422E" w:rsidR="00E105DD" w:rsidRPr="00854AE7" w:rsidRDefault="00E105DD" w:rsidP="00E105DD">
      <w:pPr>
        <w:pStyle w:val="aff4"/>
        <w:ind w:left="210" w:firstLine="210"/>
        <w:rPr>
          <w:color w:val="000000" w:themeColor="text1"/>
        </w:rPr>
      </w:pPr>
      <w:r w:rsidRPr="00854AE7">
        <w:rPr>
          <w:rFonts w:hint="eastAsia"/>
          <w:color w:val="000000" w:themeColor="text1"/>
        </w:rPr>
        <w:t>統一基準</w:t>
      </w:r>
      <w:r w:rsidRPr="00854AE7">
        <w:rPr>
          <w:rFonts w:hint="eastAsia"/>
          <w:color w:val="000000" w:themeColor="text1"/>
        </w:rPr>
        <w:t>1.2</w:t>
      </w:r>
      <w:r w:rsidRPr="00854AE7">
        <w:rPr>
          <w:rFonts w:hint="eastAsia"/>
          <w:color w:val="000000" w:themeColor="text1"/>
        </w:rPr>
        <w:t>において定義されている情報の格付の区分・取扱制限を以下に再度掲載する。</w:t>
      </w:r>
    </w:p>
    <w:p w14:paraId="27AFBA81" w14:textId="77777777" w:rsidR="00E105DD" w:rsidRPr="00854AE7" w:rsidRDefault="00E105DD" w:rsidP="00E105DD">
      <w:pPr>
        <w:pStyle w:val="af0"/>
        <w:rPr>
          <w:color w:val="000000" w:themeColor="text1"/>
        </w:rPr>
      </w:pPr>
    </w:p>
    <w:p w14:paraId="1B92A62E" w14:textId="77777777" w:rsidR="00E105DD" w:rsidRPr="00854AE7" w:rsidRDefault="00E105DD" w:rsidP="00E105DD">
      <w:pPr>
        <w:pStyle w:val="4"/>
        <w:rPr>
          <w:color w:val="000000" w:themeColor="text1"/>
        </w:rPr>
      </w:pPr>
      <w:bookmarkStart w:id="88" w:name="_情報の格付の区分"/>
      <w:bookmarkStart w:id="89" w:name="_Toc381892520"/>
      <w:bookmarkStart w:id="90" w:name="_Toc375341211"/>
      <w:bookmarkStart w:id="91" w:name="_Toc371038852"/>
      <w:bookmarkStart w:id="92" w:name="_Toc492394275"/>
      <w:bookmarkStart w:id="93" w:name="_Toc492397291"/>
      <w:bookmarkStart w:id="94" w:name="_Toc492398663"/>
      <w:bookmarkStart w:id="95" w:name="_Toc492401137"/>
      <w:bookmarkStart w:id="96" w:name="_Toc492406578"/>
      <w:bookmarkStart w:id="97" w:name="_Toc500851003"/>
      <w:bookmarkStart w:id="98" w:name="_Toc57825257"/>
      <w:bookmarkStart w:id="99" w:name="_Toc504562056"/>
      <w:bookmarkStart w:id="100" w:name="_Toc66779704"/>
      <w:bookmarkStart w:id="101" w:name="_Toc74760115"/>
      <w:bookmarkStart w:id="102" w:name="_Toc114141501"/>
      <w:bookmarkStart w:id="103" w:name="_Toc119601478"/>
      <w:bookmarkStart w:id="104" w:name="_Toc132128541"/>
      <w:bookmarkStart w:id="105" w:name="_Toc207195289"/>
      <w:bookmarkEnd w:id="88"/>
      <w:r w:rsidRPr="00854AE7">
        <w:rPr>
          <w:rFonts w:hint="eastAsia"/>
          <w:color w:val="000000" w:themeColor="text1"/>
        </w:rPr>
        <w:t>情報の格付の区分</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3FDF8D8" w14:textId="77777777" w:rsidR="00E105DD" w:rsidRPr="00854AE7" w:rsidRDefault="00E105DD" w:rsidP="00E105DD">
      <w:pPr>
        <w:pStyle w:val="aff4"/>
        <w:ind w:left="210" w:firstLine="210"/>
        <w:rPr>
          <w:color w:val="000000" w:themeColor="text1"/>
        </w:rPr>
      </w:pPr>
      <w:r w:rsidRPr="00854AE7">
        <w:rPr>
          <w:rFonts w:hint="eastAsia"/>
          <w:color w:val="000000" w:themeColor="text1"/>
        </w:rPr>
        <w:t>情報について、機密性、完全性及び可用性の３つの観点を区別し、本統一基準の遵守事項で用いる格付の区分の定義を示す。</w:t>
      </w:r>
    </w:p>
    <w:p w14:paraId="214050E9" w14:textId="77777777" w:rsidR="00E105DD" w:rsidRPr="00854AE7" w:rsidRDefault="00E105DD" w:rsidP="00E105DD">
      <w:pPr>
        <w:pStyle w:val="aff4"/>
        <w:ind w:left="210" w:firstLine="210"/>
        <w:rPr>
          <w:color w:val="000000" w:themeColor="text1"/>
        </w:rPr>
      </w:pPr>
      <w:r w:rsidRPr="00854AE7">
        <w:rPr>
          <w:rFonts w:hint="eastAsia"/>
          <w:color w:val="000000" w:themeColor="text1"/>
        </w:rPr>
        <w:t>なお、機関等において格付の定義を変更又は追加する場合には、その定義に従って区分された情報が、本統一基準の遵守事項で定めるセキュリティ水準と同等以上の水準で取り扱われるようにしなければならない。また、他機関等へ情報を提供する場合は、自組織の対策基準における格付区分と本統一基準における格付区分の対応について、適切に伝達する必要がある。</w:t>
      </w:r>
    </w:p>
    <w:p w14:paraId="3B6CB756" w14:textId="77777777" w:rsidR="00E105DD" w:rsidRPr="00854AE7" w:rsidRDefault="00E105DD" w:rsidP="00E105DD">
      <w:pPr>
        <w:pStyle w:val="af0"/>
        <w:rPr>
          <w:color w:val="000000" w:themeColor="text1"/>
        </w:rPr>
      </w:pPr>
    </w:p>
    <w:p w14:paraId="54C23D07" w14:textId="77777777" w:rsidR="00E105DD" w:rsidRPr="00854AE7" w:rsidRDefault="00E105DD" w:rsidP="00E105DD">
      <w:pPr>
        <w:pStyle w:val="aff4"/>
        <w:ind w:left="210" w:firstLine="210"/>
        <w:rPr>
          <w:color w:val="000000" w:themeColor="text1"/>
        </w:rPr>
      </w:pPr>
      <w:r w:rsidRPr="00854AE7">
        <w:rPr>
          <w:rFonts w:hint="eastAsia"/>
          <w:color w:val="000000" w:themeColor="text1"/>
        </w:rPr>
        <w:t>機密性についての格付の定義</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5948"/>
      </w:tblGrid>
      <w:tr w:rsidR="00854AE7" w:rsidRPr="00854AE7" w14:paraId="48C46965" w14:textId="77777777" w:rsidTr="00587364">
        <w:tc>
          <w:tcPr>
            <w:tcW w:w="1843" w:type="dxa"/>
            <w:tcBorders>
              <w:top w:val="single" w:sz="4" w:space="0" w:color="auto"/>
              <w:left w:val="single" w:sz="4" w:space="0" w:color="auto"/>
              <w:bottom w:val="single" w:sz="4" w:space="0" w:color="auto"/>
              <w:right w:val="single" w:sz="4" w:space="0" w:color="auto"/>
            </w:tcBorders>
            <w:hideMark/>
          </w:tcPr>
          <w:p w14:paraId="3AAC06C4" w14:textId="77777777" w:rsidR="00E105DD" w:rsidRPr="00854AE7" w:rsidRDefault="00E105DD" w:rsidP="00587364">
            <w:pPr>
              <w:pStyle w:val="af0"/>
              <w:rPr>
                <w:color w:val="000000" w:themeColor="text1"/>
              </w:rPr>
            </w:pPr>
            <w:r w:rsidRPr="00854AE7">
              <w:rPr>
                <w:color w:val="000000" w:themeColor="text1"/>
              </w:rPr>
              <w:t>格付の区</w:t>
            </w:r>
            <w:r w:rsidRPr="00854AE7">
              <w:rPr>
                <w:rFonts w:hint="eastAsia"/>
                <w:color w:val="000000" w:themeColor="text1"/>
              </w:rPr>
              <w:t>分</w:t>
            </w:r>
          </w:p>
        </w:tc>
        <w:tc>
          <w:tcPr>
            <w:tcW w:w="5948" w:type="dxa"/>
            <w:tcBorders>
              <w:top w:val="single" w:sz="4" w:space="0" w:color="auto"/>
              <w:left w:val="single" w:sz="4" w:space="0" w:color="auto"/>
              <w:bottom w:val="single" w:sz="4" w:space="0" w:color="auto"/>
              <w:right w:val="single" w:sz="4" w:space="0" w:color="auto"/>
            </w:tcBorders>
            <w:hideMark/>
          </w:tcPr>
          <w:p w14:paraId="748C6325" w14:textId="77777777" w:rsidR="00E105DD" w:rsidRPr="00854AE7" w:rsidRDefault="00E105DD" w:rsidP="00587364">
            <w:pPr>
              <w:pStyle w:val="af0"/>
              <w:rPr>
                <w:color w:val="000000" w:themeColor="text1"/>
              </w:rPr>
            </w:pPr>
            <w:r w:rsidRPr="00854AE7">
              <w:rPr>
                <w:rFonts w:hint="eastAsia"/>
                <w:color w:val="000000" w:themeColor="text1"/>
              </w:rPr>
              <w:t>分類の基準</w:t>
            </w:r>
          </w:p>
        </w:tc>
      </w:tr>
      <w:tr w:rsidR="00854AE7" w:rsidRPr="00854AE7" w14:paraId="05507776" w14:textId="77777777" w:rsidTr="00587364">
        <w:tc>
          <w:tcPr>
            <w:tcW w:w="1843" w:type="dxa"/>
            <w:tcBorders>
              <w:top w:val="single" w:sz="4" w:space="0" w:color="auto"/>
              <w:left w:val="single" w:sz="4" w:space="0" w:color="auto"/>
              <w:bottom w:val="single" w:sz="4" w:space="0" w:color="auto"/>
              <w:right w:val="single" w:sz="4" w:space="0" w:color="auto"/>
            </w:tcBorders>
            <w:hideMark/>
          </w:tcPr>
          <w:p w14:paraId="320C1159" w14:textId="77777777" w:rsidR="00E105DD" w:rsidRPr="00854AE7" w:rsidRDefault="00E105DD" w:rsidP="00587364">
            <w:pPr>
              <w:pStyle w:val="af0"/>
              <w:rPr>
                <w:color w:val="000000" w:themeColor="text1"/>
              </w:rPr>
            </w:pPr>
            <w:r w:rsidRPr="00854AE7">
              <w:rPr>
                <w:color w:val="000000" w:themeColor="text1"/>
              </w:rPr>
              <w:t>機密性３情</w:t>
            </w:r>
            <w:r w:rsidRPr="00854AE7">
              <w:rPr>
                <w:rFonts w:hint="eastAsia"/>
                <w:color w:val="000000" w:themeColor="text1"/>
              </w:rPr>
              <w:t>報</w:t>
            </w:r>
          </w:p>
        </w:tc>
        <w:tc>
          <w:tcPr>
            <w:tcW w:w="5948" w:type="dxa"/>
            <w:tcBorders>
              <w:top w:val="single" w:sz="4" w:space="0" w:color="auto"/>
              <w:left w:val="single" w:sz="4" w:space="0" w:color="auto"/>
              <w:bottom w:val="single" w:sz="4" w:space="0" w:color="auto"/>
              <w:right w:val="single" w:sz="4" w:space="0" w:color="auto"/>
            </w:tcBorders>
            <w:hideMark/>
          </w:tcPr>
          <w:p w14:paraId="14024C04" w14:textId="77777777" w:rsidR="00E105DD" w:rsidRPr="00854AE7" w:rsidRDefault="00E105DD" w:rsidP="00587364">
            <w:pPr>
              <w:pStyle w:val="af0"/>
              <w:rPr>
                <w:color w:val="000000" w:themeColor="text1"/>
              </w:rPr>
            </w:pPr>
            <w:r w:rsidRPr="00854AE7">
              <w:rPr>
                <w:rFonts w:hint="eastAsia"/>
                <w:color w:val="000000" w:themeColor="text1"/>
              </w:rPr>
              <w:t>国の行政機関における業務で取り扱う情報のうち、行政文書の管理に関するガイドライン（平成</w:t>
            </w:r>
            <w:r w:rsidRPr="00854AE7">
              <w:rPr>
                <w:color w:val="000000" w:themeColor="text1"/>
              </w:rPr>
              <w:t>23</w:t>
            </w:r>
            <w:r w:rsidRPr="00854AE7">
              <w:rPr>
                <w:rFonts w:hint="eastAsia"/>
                <w:color w:val="000000" w:themeColor="text1"/>
              </w:rPr>
              <w:t>年</w:t>
            </w:r>
            <w:r w:rsidRPr="00854AE7">
              <w:rPr>
                <w:color w:val="000000" w:themeColor="text1"/>
              </w:rPr>
              <w:t>４</w:t>
            </w:r>
            <w:r w:rsidRPr="00854AE7">
              <w:rPr>
                <w:rFonts w:hint="eastAsia"/>
                <w:color w:val="000000" w:themeColor="text1"/>
              </w:rPr>
              <w:t>月</w:t>
            </w:r>
            <w:r w:rsidRPr="00854AE7">
              <w:rPr>
                <w:color w:val="000000" w:themeColor="text1"/>
              </w:rPr>
              <w:t>１</w:t>
            </w:r>
            <w:r w:rsidRPr="00854AE7">
              <w:rPr>
                <w:rFonts w:hint="eastAsia"/>
                <w:color w:val="000000" w:themeColor="text1"/>
              </w:rPr>
              <w:t>日内閣総理大臣決定。以下「文書管理ガイドライン」という。）に定める秘密文書としての取扱いを要する情報</w:t>
            </w:r>
          </w:p>
          <w:p w14:paraId="372AF046" w14:textId="77777777" w:rsidR="00E105DD" w:rsidRPr="00854AE7" w:rsidRDefault="00E105DD" w:rsidP="00587364">
            <w:pPr>
              <w:pStyle w:val="af0"/>
              <w:rPr>
                <w:color w:val="000000" w:themeColor="text1"/>
              </w:rPr>
            </w:pPr>
            <w:r w:rsidRPr="00854AE7">
              <w:rPr>
                <w:color w:val="000000" w:themeColor="text1"/>
              </w:rPr>
              <w:t>独立行政法人及び指定法人における業務で取り扱う情報のうち、上記に準ずる情報</w:t>
            </w:r>
          </w:p>
        </w:tc>
      </w:tr>
      <w:tr w:rsidR="00854AE7" w:rsidRPr="00854AE7" w14:paraId="12698A69" w14:textId="77777777" w:rsidTr="00587364">
        <w:tc>
          <w:tcPr>
            <w:tcW w:w="1843" w:type="dxa"/>
            <w:tcBorders>
              <w:top w:val="single" w:sz="4" w:space="0" w:color="auto"/>
              <w:left w:val="single" w:sz="4" w:space="0" w:color="auto"/>
              <w:bottom w:val="single" w:sz="4" w:space="0" w:color="auto"/>
              <w:right w:val="single" w:sz="4" w:space="0" w:color="auto"/>
            </w:tcBorders>
            <w:hideMark/>
          </w:tcPr>
          <w:p w14:paraId="7B03AF06" w14:textId="77777777" w:rsidR="00E105DD" w:rsidRPr="00854AE7" w:rsidRDefault="00E105DD" w:rsidP="00587364">
            <w:pPr>
              <w:pStyle w:val="af0"/>
              <w:rPr>
                <w:color w:val="000000" w:themeColor="text1"/>
              </w:rPr>
            </w:pPr>
            <w:r w:rsidRPr="00854AE7">
              <w:rPr>
                <w:color w:val="000000" w:themeColor="text1"/>
              </w:rPr>
              <w:t>機密性２情</w:t>
            </w:r>
            <w:r w:rsidRPr="00854AE7">
              <w:rPr>
                <w:rFonts w:hint="eastAsia"/>
                <w:color w:val="000000" w:themeColor="text1"/>
              </w:rPr>
              <w:t>報</w:t>
            </w:r>
          </w:p>
        </w:tc>
        <w:tc>
          <w:tcPr>
            <w:tcW w:w="5948" w:type="dxa"/>
            <w:tcBorders>
              <w:top w:val="single" w:sz="4" w:space="0" w:color="auto"/>
              <w:left w:val="single" w:sz="4" w:space="0" w:color="auto"/>
              <w:bottom w:val="single" w:sz="4" w:space="0" w:color="auto"/>
              <w:right w:val="single" w:sz="4" w:space="0" w:color="auto"/>
            </w:tcBorders>
            <w:hideMark/>
          </w:tcPr>
          <w:p w14:paraId="575E6C1E" w14:textId="77777777" w:rsidR="00E105DD" w:rsidRPr="00854AE7" w:rsidRDefault="00E105DD" w:rsidP="00587364">
            <w:pPr>
              <w:pStyle w:val="af0"/>
              <w:rPr>
                <w:color w:val="000000" w:themeColor="text1"/>
              </w:rPr>
            </w:pPr>
            <w:r w:rsidRPr="00854AE7">
              <w:rPr>
                <w:color w:val="000000" w:themeColor="text1"/>
              </w:rPr>
              <w:t>国の行政機関</w:t>
            </w:r>
            <w:r w:rsidRPr="00854AE7">
              <w:rPr>
                <w:rFonts w:hint="eastAsia"/>
                <w:color w:val="000000" w:themeColor="text1"/>
              </w:rPr>
              <w:t>における業務で取り扱う情報のうち、行政機関の保有する情報の公開に関する法律（平成</w:t>
            </w:r>
            <w:r w:rsidRPr="00854AE7">
              <w:rPr>
                <w:color w:val="000000" w:themeColor="text1"/>
              </w:rPr>
              <w:t>11</w:t>
            </w:r>
            <w:r w:rsidRPr="00854AE7">
              <w:rPr>
                <w:rFonts w:hint="eastAsia"/>
                <w:color w:val="000000" w:themeColor="text1"/>
              </w:rPr>
              <w:t>年法律第</w:t>
            </w:r>
            <w:r w:rsidRPr="00854AE7">
              <w:rPr>
                <w:color w:val="000000" w:themeColor="text1"/>
              </w:rPr>
              <w:t>42</w:t>
            </w:r>
            <w:r w:rsidRPr="00854AE7">
              <w:rPr>
                <w:rFonts w:hint="eastAsia"/>
                <w:color w:val="000000" w:themeColor="text1"/>
              </w:rPr>
              <w:t>号。以下「情報公開法」という。）第５条各号における</w:t>
            </w:r>
            <w:bookmarkStart w:id="106" w:name="_Hlk108448061"/>
            <w:r w:rsidRPr="00854AE7">
              <w:rPr>
                <w:rFonts w:hint="eastAsia"/>
                <w:color w:val="000000" w:themeColor="text1"/>
              </w:rPr>
              <w:t>不開示情報に該当すると判断される蓋然性の高い情報を含む情報</w:t>
            </w:r>
            <w:bookmarkEnd w:id="106"/>
            <w:r w:rsidRPr="00854AE7">
              <w:rPr>
                <w:rFonts w:hint="eastAsia"/>
                <w:color w:val="000000" w:themeColor="text1"/>
              </w:rPr>
              <w:t>であって、「機密性３情報」以外の情報</w:t>
            </w:r>
          </w:p>
          <w:p w14:paraId="5C66AD50" w14:textId="77777777" w:rsidR="00E105DD" w:rsidRPr="00854AE7" w:rsidRDefault="00E105DD" w:rsidP="00587364">
            <w:pPr>
              <w:pStyle w:val="af0"/>
              <w:rPr>
                <w:color w:val="000000" w:themeColor="text1"/>
              </w:rPr>
            </w:pPr>
            <w:r w:rsidRPr="00854AE7">
              <w:rPr>
                <w:rFonts w:hint="eastAsia"/>
                <w:color w:val="000000" w:themeColor="text1"/>
              </w:rPr>
              <w:t>独立行政法人における業務で取り扱う情報のうち、独立行政法人等の保有する情報の公開に関する法律（平成</w:t>
            </w:r>
            <w:r w:rsidRPr="00854AE7">
              <w:rPr>
                <w:color w:val="000000" w:themeColor="text1"/>
              </w:rPr>
              <w:t>13</w:t>
            </w:r>
            <w:r w:rsidRPr="00854AE7">
              <w:rPr>
                <w:rFonts w:hint="eastAsia"/>
                <w:color w:val="000000" w:themeColor="text1"/>
              </w:rPr>
              <w:t>年法律第</w:t>
            </w:r>
            <w:r w:rsidRPr="00854AE7">
              <w:rPr>
                <w:color w:val="000000" w:themeColor="text1"/>
              </w:rPr>
              <w:t>140</w:t>
            </w:r>
            <w:r w:rsidRPr="00854AE7">
              <w:rPr>
                <w:rFonts w:hint="eastAsia"/>
                <w:color w:val="000000" w:themeColor="text1"/>
              </w:rPr>
              <w:t>号。以下「独法等情報公開法」という。）第５条各号における不開示情報に該当すると判断される蓋然性の高い情報を含む情報であって、「機密性３情報」以外の情報。また、指定法人のうち、独法等情報公開法の別表第一に掲げる法人（以下「別表指定法人」という。）についても同様とする。</w:t>
            </w:r>
          </w:p>
          <w:p w14:paraId="6A13BDE9" w14:textId="77777777" w:rsidR="00E105DD" w:rsidRPr="00854AE7" w:rsidRDefault="00E105DD" w:rsidP="00587364">
            <w:pPr>
              <w:pStyle w:val="af0"/>
              <w:rPr>
                <w:color w:val="000000" w:themeColor="text1"/>
              </w:rPr>
            </w:pPr>
            <w:r w:rsidRPr="00854AE7">
              <w:rPr>
                <w:rFonts w:hint="eastAsia"/>
                <w:color w:val="000000" w:themeColor="text1"/>
              </w:rPr>
              <w:t>別表指定法人以外の指定法人における業務で取り扱う情報のうち、上記に準ずる情報</w:t>
            </w:r>
          </w:p>
        </w:tc>
      </w:tr>
      <w:tr w:rsidR="00E105DD" w:rsidRPr="00854AE7" w14:paraId="541CC395" w14:textId="77777777" w:rsidTr="00587364">
        <w:tc>
          <w:tcPr>
            <w:tcW w:w="1843" w:type="dxa"/>
            <w:tcBorders>
              <w:top w:val="single" w:sz="4" w:space="0" w:color="auto"/>
              <w:left w:val="single" w:sz="4" w:space="0" w:color="auto"/>
              <w:bottom w:val="single" w:sz="4" w:space="0" w:color="auto"/>
              <w:right w:val="single" w:sz="4" w:space="0" w:color="auto"/>
            </w:tcBorders>
            <w:hideMark/>
          </w:tcPr>
          <w:p w14:paraId="75EF8DCC" w14:textId="77777777" w:rsidR="00E105DD" w:rsidRPr="00854AE7" w:rsidRDefault="00E105DD" w:rsidP="00587364">
            <w:pPr>
              <w:pStyle w:val="af0"/>
              <w:rPr>
                <w:color w:val="000000" w:themeColor="text1"/>
              </w:rPr>
            </w:pPr>
            <w:r w:rsidRPr="00854AE7">
              <w:rPr>
                <w:color w:val="000000" w:themeColor="text1"/>
              </w:rPr>
              <w:t>機密性１情</w:t>
            </w:r>
            <w:r w:rsidRPr="00854AE7">
              <w:rPr>
                <w:rFonts w:hint="eastAsia"/>
                <w:color w:val="000000" w:themeColor="text1"/>
              </w:rPr>
              <w:t>報</w:t>
            </w:r>
          </w:p>
        </w:tc>
        <w:tc>
          <w:tcPr>
            <w:tcW w:w="5948" w:type="dxa"/>
            <w:tcBorders>
              <w:top w:val="single" w:sz="4" w:space="0" w:color="auto"/>
              <w:left w:val="single" w:sz="4" w:space="0" w:color="auto"/>
              <w:bottom w:val="single" w:sz="4" w:space="0" w:color="auto"/>
              <w:right w:val="single" w:sz="4" w:space="0" w:color="auto"/>
            </w:tcBorders>
            <w:hideMark/>
          </w:tcPr>
          <w:p w14:paraId="021FB909" w14:textId="77777777" w:rsidR="00E105DD" w:rsidRPr="00854AE7" w:rsidRDefault="00E105DD" w:rsidP="00587364">
            <w:pPr>
              <w:pStyle w:val="af0"/>
              <w:rPr>
                <w:color w:val="000000" w:themeColor="text1"/>
              </w:rPr>
            </w:pPr>
            <w:r w:rsidRPr="00854AE7">
              <w:rPr>
                <w:color w:val="000000" w:themeColor="text1"/>
              </w:rPr>
              <w:t>国の行政機関における</w:t>
            </w:r>
            <w:r w:rsidRPr="00854AE7">
              <w:rPr>
                <w:rFonts w:hint="eastAsia"/>
                <w:color w:val="000000" w:themeColor="text1"/>
              </w:rPr>
              <w:t>業務で取り扱う情報のうち、情報公開法第５条各号における不開示情報に該当すると判断される蓋然性の高い情報を含まない情報</w:t>
            </w:r>
          </w:p>
          <w:p w14:paraId="160A2D5E" w14:textId="77777777" w:rsidR="00E105DD" w:rsidRPr="00854AE7" w:rsidRDefault="00E105DD" w:rsidP="00587364">
            <w:pPr>
              <w:pStyle w:val="af0"/>
              <w:rPr>
                <w:color w:val="000000" w:themeColor="text1"/>
              </w:rPr>
            </w:pPr>
            <w:r w:rsidRPr="00854AE7">
              <w:rPr>
                <w:color w:val="000000" w:themeColor="text1"/>
              </w:rPr>
              <w:t>独立行政法人又は別表指定法人における業務で取り扱う情</w:t>
            </w:r>
            <w:r w:rsidRPr="00854AE7">
              <w:rPr>
                <w:color w:val="000000" w:themeColor="text1"/>
              </w:rPr>
              <w:lastRenderedPageBreak/>
              <w:t>報のうち、独法等情報公開法第５条各号における不開示情報に該当すると判断される蓋然性の高い情報を含まない情報</w:t>
            </w:r>
          </w:p>
          <w:p w14:paraId="1F7B313D" w14:textId="77777777" w:rsidR="00E105DD" w:rsidRPr="00854AE7" w:rsidRDefault="00E105DD" w:rsidP="00587364">
            <w:pPr>
              <w:pStyle w:val="af0"/>
              <w:rPr>
                <w:color w:val="000000" w:themeColor="text1"/>
              </w:rPr>
            </w:pPr>
            <w:r w:rsidRPr="00854AE7">
              <w:rPr>
                <w:color w:val="000000" w:themeColor="text1"/>
              </w:rPr>
              <w:t>別表指定法人以外の指定法人における業務で取り扱う情報のうち、上記に準ずる情報</w:t>
            </w:r>
          </w:p>
        </w:tc>
      </w:tr>
    </w:tbl>
    <w:p w14:paraId="6E87FD79" w14:textId="77777777" w:rsidR="00E105DD" w:rsidRPr="00854AE7" w:rsidRDefault="00E105DD" w:rsidP="00E105DD">
      <w:pPr>
        <w:pStyle w:val="af0"/>
        <w:rPr>
          <w:color w:val="000000" w:themeColor="text1"/>
        </w:rPr>
      </w:pPr>
    </w:p>
    <w:p w14:paraId="7213FCB2" w14:textId="77777777" w:rsidR="00E105DD" w:rsidRPr="00854AE7" w:rsidRDefault="00E105DD" w:rsidP="00E105DD">
      <w:pPr>
        <w:pStyle w:val="aff4"/>
        <w:ind w:left="210" w:firstLine="210"/>
        <w:rPr>
          <w:color w:val="000000" w:themeColor="text1"/>
        </w:rPr>
      </w:pPr>
      <w:r w:rsidRPr="00854AE7">
        <w:rPr>
          <w:rFonts w:hint="eastAsia"/>
          <w:color w:val="000000" w:themeColor="text1"/>
        </w:rPr>
        <w:t>なお、機密性２情報及び機密性３情報を「要機密情報」という。</w:t>
      </w:r>
    </w:p>
    <w:p w14:paraId="03D22EAE" w14:textId="77777777" w:rsidR="00E105DD" w:rsidRPr="00854AE7" w:rsidRDefault="00E105DD" w:rsidP="00E105DD">
      <w:pPr>
        <w:pStyle w:val="af0"/>
        <w:rPr>
          <w:color w:val="000000" w:themeColor="text1"/>
        </w:rPr>
      </w:pPr>
    </w:p>
    <w:p w14:paraId="31557FFC" w14:textId="77777777" w:rsidR="00E105DD" w:rsidRPr="00854AE7" w:rsidRDefault="00E105DD" w:rsidP="00E105DD">
      <w:pPr>
        <w:pStyle w:val="aff4"/>
        <w:ind w:left="210" w:firstLine="210"/>
        <w:rPr>
          <w:color w:val="000000" w:themeColor="text1"/>
        </w:rPr>
      </w:pPr>
      <w:r w:rsidRPr="00854AE7">
        <w:rPr>
          <w:rFonts w:hint="eastAsia"/>
          <w:color w:val="000000" w:themeColor="text1"/>
        </w:rPr>
        <w:t>完全性についての格付の定義</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5948"/>
      </w:tblGrid>
      <w:tr w:rsidR="00854AE7" w:rsidRPr="00854AE7" w14:paraId="2C6FF3F6" w14:textId="77777777" w:rsidTr="00587364">
        <w:tc>
          <w:tcPr>
            <w:tcW w:w="1843" w:type="dxa"/>
            <w:tcBorders>
              <w:top w:val="single" w:sz="4" w:space="0" w:color="auto"/>
              <w:left w:val="single" w:sz="4" w:space="0" w:color="auto"/>
              <w:bottom w:val="single" w:sz="4" w:space="0" w:color="auto"/>
              <w:right w:val="single" w:sz="4" w:space="0" w:color="auto"/>
            </w:tcBorders>
            <w:hideMark/>
          </w:tcPr>
          <w:p w14:paraId="381BB7EB" w14:textId="77777777" w:rsidR="00E105DD" w:rsidRPr="00854AE7" w:rsidRDefault="00E105DD" w:rsidP="00587364">
            <w:pPr>
              <w:pStyle w:val="af0"/>
              <w:rPr>
                <w:color w:val="000000" w:themeColor="text1"/>
              </w:rPr>
            </w:pPr>
            <w:r w:rsidRPr="00854AE7">
              <w:rPr>
                <w:color w:val="000000" w:themeColor="text1"/>
              </w:rPr>
              <w:t>格付の区</w:t>
            </w:r>
            <w:r w:rsidRPr="00854AE7">
              <w:rPr>
                <w:rFonts w:hint="eastAsia"/>
                <w:color w:val="000000" w:themeColor="text1"/>
              </w:rPr>
              <w:t>分</w:t>
            </w:r>
          </w:p>
        </w:tc>
        <w:tc>
          <w:tcPr>
            <w:tcW w:w="5948" w:type="dxa"/>
            <w:tcBorders>
              <w:top w:val="single" w:sz="4" w:space="0" w:color="auto"/>
              <w:left w:val="single" w:sz="4" w:space="0" w:color="auto"/>
              <w:bottom w:val="single" w:sz="4" w:space="0" w:color="auto"/>
              <w:right w:val="single" w:sz="4" w:space="0" w:color="auto"/>
            </w:tcBorders>
            <w:hideMark/>
          </w:tcPr>
          <w:p w14:paraId="1A6B9641" w14:textId="77777777" w:rsidR="00E105DD" w:rsidRPr="00854AE7" w:rsidRDefault="00E105DD" w:rsidP="00587364">
            <w:pPr>
              <w:pStyle w:val="af0"/>
              <w:rPr>
                <w:color w:val="000000" w:themeColor="text1"/>
              </w:rPr>
            </w:pPr>
            <w:r w:rsidRPr="00854AE7">
              <w:rPr>
                <w:rFonts w:hint="eastAsia"/>
                <w:color w:val="000000" w:themeColor="text1"/>
              </w:rPr>
              <w:t>分類の基準</w:t>
            </w:r>
          </w:p>
        </w:tc>
      </w:tr>
      <w:tr w:rsidR="00854AE7" w:rsidRPr="00854AE7" w14:paraId="217C3C3B" w14:textId="77777777" w:rsidTr="00587364">
        <w:tc>
          <w:tcPr>
            <w:tcW w:w="1843" w:type="dxa"/>
            <w:tcBorders>
              <w:top w:val="single" w:sz="4" w:space="0" w:color="auto"/>
              <w:left w:val="single" w:sz="4" w:space="0" w:color="auto"/>
              <w:bottom w:val="single" w:sz="4" w:space="0" w:color="auto"/>
              <w:right w:val="single" w:sz="4" w:space="0" w:color="auto"/>
            </w:tcBorders>
            <w:hideMark/>
          </w:tcPr>
          <w:p w14:paraId="5DEEEE9F" w14:textId="77777777" w:rsidR="00E105DD" w:rsidRPr="00854AE7" w:rsidRDefault="00E105DD" w:rsidP="00587364">
            <w:pPr>
              <w:pStyle w:val="af0"/>
              <w:rPr>
                <w:color w:val="000000" w:themeColor="text1"/>
              </w:rPr>
            </w:pPr>
            <w:r w:rsidRPr="00854AE7">
              <w:rPr>
                <w:color w:val="000000" w:themeColor="text1"/>
              </w:rPr>
              <w:t>完全性２情</w:t>
            </w:r>
            <w:r w:rsidRPr="00854AE7">
              <w:rPr>
                <w:rFonts w:hint="eastAsia"/>
                <w:color w:val="000000" w:themeColor="text1"/>
              </w:rPr>
              <w:t>報</w:t>
            </w:r>
          </w:p>
        </w:tc>
        <w:tc>
          <w:tcPr>
            <w:tcW w:w="5948" w:type="dxa"/>
            <w:tcBorders>
              <w:top w:val="single" w:sz="4" w:space="0" w:color="auto"/>
              <w:left w:val="single" w:sz="4" w:space="0" w:color="auto"/>
              <w:bottom w:val="single" w:sz="4" w:space="0" w:color="auto"/>
              <w:right w:val="single" w:sz="4" w:space="0" w:color="auto"/>
            </w:tcBorders>
            <w:hideMark/>
          </w:tcPr>
          <w:p w14:paraId="324523D4" w14:textId="77777777" w:rsidR="00E105DD" w:rsidRPr="00854AE7" w:rsidRDefault="00E105DD" w:rsidP="00587364">
            <w:pPr>
              <w:pStyle w:val="af0"/>
              <w:rPr>
                <w:color w:val="000000" w:themeColor="text1"/>
              </w:rPr>
            </w:pPr>
            <w:r w:rsidRPr="00854AE7">
              <w:rPr>
                <w:rFonts w:hint="eastAsia"/>
                <w:color w:val="000000" w:themeColor="text1"/>
              </w:rPr>
              <w:t>業務で取り扱う情報（書面を除く。）のうち、改ざん、誤びゅう又は破損により、国民の権利が侵害され又は業務の適切な遂行に支障（軽微なものを除く。）を及ぼすおそれがある情報</w:t>
            </w:r>
          </w:p>
        </w:tc>
      </w:tr>
      <w:tr w:rsidR="00E105DD" w:rsidRPr="00854AE7" w14:paraId="403BDB88" w14:textId="77777777" w:rsidTr="00587364">
        <w:tc>
          <w:tcPr>
            <w:tcW w:w="1843" w:type="dxa"/>
            <w:tcBorders>
              <w:top w:val="single" w:sz="4" w:space="0" w:color="auto"/>
              <w:left w:val="single" w:sz="4" w:space="0" w:color="auto"/>
              <w:bottom w:val="single" w:sz="4" w:space="0" w:color="auto"/>
              <w:right w:val="single" w:sz="4" w:space="0" w:color="auto"/>
            </w:tcBorders>
            <w:hideMark/>
          </w:tcPr>
          <w:p w14:paraId="361F7076" w14:textId="77777777" w:rsidR="00E105DD" w:rsidRPr="00854AE7" w:rsidRDefault="00E105DD" w:rsidP="00587364">
            <w:pPr>
              <w:pStyle w:val="af0"/>
              <w:rPr>
                <w:color w:val="000000" w:themeColor="text1"/>
              </w:rPr>
            </w:pPr>
            <w:r w:rsidRPr="00854AE7">
              <w:rPr>
                <w:color w:val="000000" w:themeColor="text1"/>
              </w:rPr>
              <w:t>完全性１情</w:t>
            </w:r>
            <w:r w:rsidRPr="00854AE7">
              <w:rPr>
                <w:rFonts w:hint="eastAsia"/>
                <w:color w:val="000000" w:themeColor="text1"/>
              </w:rPr>
              <w:t>報</w:t>
            </w:r>
          </w:p>
        </w:tc>
        <w:tc>
          <w:tcPr>
            <w:tcW w:w="5948" w:type="dxa"/>
            <w:tcBorders>
              <w:top w:val="single" w:sz="4" w:space="0" w:color="auto"/>
              <w:left w:val="single" w:sz="4" w:space="0" w:color="auto"/>
              <w:bottom w:val="single" w:sz="4" w:space="0" w:color="auto"/>
              <w:right w:val="single" w:sz="4" w:space="0" w:color="auto"/>
            </w:tcBorders>
            <w:hideMark/>
          </w:tcPr>
          <w:p w14:paraId="6F2A2E37" w14:textId="77777777" w:rsidR="00E105DD" w:rsidRPr="00854AE7" w:rsidRDefault="00E105DD" w:rsidP="00587364">
            <w:pPr>
              <w:pStyle w:val="af0"/>
              <w:rPr>
                <w:color w:val="000000" w:themeColor="text1"/>
              </w:rPr>
            </w:pPr>
            <w:r w:rsidRPr="00854AE7">
              <w:rPr>
                <w:rFonts w:hint="eastAsia"/>
                <w:color w:val="000000" w:themeColor="text1"/>
              </w:rPr>
              <w:t>完全性２情報以外の情報（書面を除く。）</w:t>
            </w:r>
          </w:p>
        </w:tc>
      </w:tr>
    </w:tbl>
    <w:p w14:paraId="5361CB71" w14:textId="77777777" w:rsidR="00E105DD" w:rsidRPr="00854AE7" w:rsidRDefault="00E105DD" w:rsidP="00E105DD">
      <w:pPr>
        <w:pStyle w:val="af0"/>
        <w:rPr>
          <w:color w:val="000000" w:themeColor="text1"/>
        </w:rPr>
      </w:pPr>
    </w:p>
    <w:p w14:paraId="69C6A27D" w14:textId="77777777" w:rsidR="00E105DD" w:rsidRPr="00854AE7" w:rsidRDefault="00E105DD" w:rsidP="00E105DD">
      <w:pPr>
        <w:pStyle w:val="aff4"/>
        <w:ind w:left="210" w:firstLine="210"/>
        <w:rPr>
          <w:color w:val="000000" w:themeColor="text1"/>
        </w:rPr>
      </w:pPr>
      <w:r w:rsidRPr="00854AE7">
        <w:rPr>
          <w:rFonts w:hint="eastAsia"/>
          <w:color w:val="000000" w:themeColor="text1"/>
        </w:rPr>
        <w:t>なお、完全性２情報を「要保全情報」という。</w:t>
      </w:r>
    </w:p>
    <w:p w14:paraId="04547998" w14:textId="77777777" w:rsidR="00E105DD" w:rsidRPr="00854AE7" w:rsidRDefault="00E105DD" w:rsidP="00E105DD">
      <w:pPr>
        <w:pStyle w:val="af0"/>
        <w:rPr>
          <w:color w:val="000000" w:themeColor="text1"/>
        </w:rPr>
      </w:pPr>
    </w:p>
    <w:p w14:paraId="37C96A13" w14:textId="77777777" w:rsidR="00E105DD" w:rsidRPr="00854AE7" w:rsidRDefault="00E105DD" w:rsidP="00E105DD">
      <w:pPr>
        <w:pStyle w:val="aff4"/>
        <w:ind w:left="210" w:firstLine="210"/>
        <w:rPr>
          <w:color w:val="000000" w:themeColor="text1"/>
        </w:rPr>
      </w:pPr>
      <w:r w:rsidRPr="00854AE7">
        <w:rPr>
          <w:rFonts w:hint="eastAsia"/>
          <w:color w:val="000000" w:themeColor="text1"/>
        </w:rPr>
        <w:t>可用性についての格付の定義</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5948"/>
      </w:tblGrid>
      <w:tr w:rsidR="00854AE7" w:rsidRPr="00854AE7" w14:paraId="3CB9FADF" w14:textId="77777777" w:rsidTr="00587364">
        <w:tc>
          <w:tcPr>
            <w:tcW w:w="1843" w:type="dxa"/>
            <w:tcBorders>
              <w:top w:val="single" w:sz="4" w:space="0" w:color="auto"/>
              <w:left w:val="single" w:sz="4" w:space="0" w:color="auto"/>
              <w:bottom w:val="single" w:sz="4" w:space="0" w:color="auto"/>
              <w:right w:val="single" w:sz="4" w:space="0" w:color="auto"/>
            </w:tcBorders>
            <w:hideMark/>
          </w:tcPr>
          <w:p w14:paraId="44F73B09" w14:textId="77777777" w:rsidR="00E105DD" w:rsidRPr="00854AE7" w:rsidRDefault="00E105DD" w:rsidP="00587364">
            <w:pPr>
              <w:pStyle w:val="af0"/>
              <w:rPr>
                <w:color w:val="000000" w:themeColor="text1"/>
              </w:rPr>
            </w:pPr>
            <w:r w:rsidRPr="00854AE7">
              <w:rPr>
                <w:color w:val="000000" w:themeColor="text1"/>
              </w:rPr>
              <w:t>格付の区</w:t>
            </w:r>
            <w:r w:rsidRPr="00854AE7">
              <w:rPr>
                <w:rFonts w:hint="eastAsia"/>
                <w:color w:val="000000" w:themeColor="text1"/>
              </w:rPr>
              <w:t>分</w:t>
            </w:r>
          </w:p>
        </w:tc>
        <w:tc>
          <w:tcPr>
            <w:tcW w:w="5948" w:type="dxa"/>
            <w:tcBorders>
              <w:top w:val="single" w:sz="4" w:space="0" w:color="auto"/>
              <w:left w:val="single" w:sz="4" w:space="0" w:color="auto"/>
              <w:bottom w:val="single" w:sz="4" w:space="0" w:color="auto"/>
              <w:right w:val="single" w:sz="4" w:space="0" w:color="auto"/>
            </w:tcBorders>
            <w:hideMark/>
          </w:tcPr>
          <w:p w14:paraId="5BA0A3D5" w14:textId="77777777" w:rsidR="00E105DD" w:rsidRPr="00854AE7" w:rsidRDefault="00E105DD" w:rsidP="00587364">
            <w:pPr>
              <w:pStyle w:val="af0"/>
              <w:rPr>
                <w:color w:val="000000" w:themeColor="text1"/>
              </w:rPr>
            </w:pPr>
            <w:r w:rsidRPr="00854AE7">
              <w:rPr>
                <w:rFonts w:hint="eastAsia"/>
                <w:color w:val="000000" w:themeColor="text1"/>
              </w:rPr>
              <w:t>分類の基準</w:t>
            </w:r>
          </w:p>
        </w:tc>
      </w:tr>
      <w:tr w:rsidR="00854AE7" w:rsidRPr="00854AE7" w14:paraId="19A5450C" w14:textId="77777777" w:rsidTr="00587364">
        <w:tc>
          <w:tcPr>
            <w:tcW w:w="1843" w:type="dxa"/>
            <w:tcBorders>
              <w:top w:val="single" w:sz="4" w:space="0" w:color="auto"/>
              <w:left w:val="single" w:sz="4" w:space="0" w:color="auto"/>
              <w:bottom w:val="single" w:sz="4" w:space="0" w:color="auto"/>
              <w:right w:val="single" w:sz="4" w:space="0" w:color="auto"/>
            </w:tcBorders>
            <w:hideMark/>
          </w:tcPr>
          <w:p w14:paraId="45DA0458" w14:textId="77777777" w:rsidR="00E105DD" w:rsidRPr="00854AE7" w:rsidRDefault="00E105DD" w:rsidP="00587364">
            <w:pPr>
              <w:pStyle w:val="af0"/>
              <w:rPr>
                <w:color w:val="000000" w:themeColor="text1"/>
              </w:rPr>
            </w:pPr>
            <w:r w:rsidRPr="00854AE7">
              <w:rPr>
                <w:color w:val="000000" w:themeColor="text1"/>
              </w:rPr>
              <w:t>可用性２情</w:t>
            </w:r>
            <w:r w:rsidRPr="00854AE7">
              <w:rPr>
                <w:rFonts w:hint="eastAsia"/>
                <w:color w:val="000000" w:themeColor="text1"/>
              </w:rPr>
              <w:t>報</w:t>
            </w:r>
          </w:p>
        </w:tc>
        <w:tc>
          <w:tcPr>
            <w:tcW w:w="5948" w:type="dxa"/>
            <w:tcBorders>
              <w:top w:val="single" w:sz="4" w:space="0" w:color="auto"/>
              <w:left w:val="single" w:sz="4" w:space="0" w:color="auto"/>
              <w:bottom w:val="single" w:sz="4" w:space="0" w:color="auto"/>
              <w:right w:val="single" w:sz="4" w:space="0" w:color="auto"/>
            </w:tcBorders>
            <w:hideMark/>
          </w:tcPr>
          <w:p w14:paraId="57E57ACF" w14:textId="77777777" w:rsidR="00E105DD" w:rsidRPr="00854AE7" w:rsidRDefault="00E105DD" w:rsidP="00587364">
            <w:pPr>
              <w:pStyle w:val="af0"/>
              <w:rPr>
                <w:color w:val="000000" w:themeColor="text1"/>
              </w:rPr>
            </w:pPr>
            <w:r w:rsidRPr="00854AE7">
              <w:rPr>
                <w:rFonts w:hint="eastAsia"/>
                <w:color w:val="000000" w:themeColor="text1"/>
              </w:rPr>
              <w:t>業務で取り扱う情報（書面を除く。）のうち、その滅失、紛失又は当該情報が利用不可能であることにより、国民の権利が侵害され又は</w:t>
            </w:r>
            <w:r w:rsidRPr="00854AE7">
              <w:rPr>
                <w:color w:val="000000" w:themeColor="text1"/>
              </w:rPr>
              <w:t>業務</w:t>
            </w:r>
            <w:r w:rsidRPr="00854AE7">
              <w:rPr>
                <w:rFonts w:hint="eastAsia"/>
                <w:color w:val="000000" w:themeColor="text1"/>
              </w:rPr>
              <w:t>の安定的な遂行に支障（軽微なものを除く。）を及ぼすおそれがある情報</w:t>
            </w:r>
          </w:p>
        </w:tc>
      </w:tr>
      <w:tr w:rsidR="00E105DD" w:rsidRPr="00854AE7" w14:paraId="388CA6EF" w14:textId="77777777" w:rsidTr="00587364">
        <w:tc>
          <w:tcPr>
            <w:tcW w:w="1843" w:type="dxa"/>
            <w:tcBorders>
              <w:top w:val="single" w:sz="4" w:space="0" w:color="auto"/>
              <w:left w:val="single" w:sz="4" w:space="0" w:color="auto"/>
              <w:bottom w:val="single" w:sz="4" w:space="0" w:color="auto"/>
              <w:right w:val="single" w:sz="4" w:space="0" w:color="auto"/>
            </w:tcBorders>
            <w:hideMark/>
          </w:tcPr>
          <w:p w14:paraId="74569BC6" w14:textId="77777777" w:rsidR="00E105DD" w:rsidRPr="00854AE7" w:rsidRDefault="00E105DD" w:rsidP="00587364">
            <w:pPr>
              <w:pStyle w:val="af0"/>
              <w:rPr>
                <w:color w:val="000000" w:themeColor="text1"/>
              </w:rPr>
            </w:pPr>
            <w:r w:rsidRPr="00854AE7">
              <w:rPr>
                <w:color w:val="000000" w:themeColor="text1"/>
              </w:rPr>
              <w:t>可用性１情</w:t>
            </w:r>
            <w:r w:rsidRPr="00854AE7">
              <w:rPr>
                <w:rFonts w:hint="eastAsia"/>
                <w:color w:val="000000" w:themeColor="text1"/>
              </w:rPr>
              <w:t>報</w:t>
            </w:r>
          </w:p>
        </w:tc>
        <w:tc>
          <w:tcPr>
            <w:tcW w:w="5948" w:type="dxa"/>
            <w:tcBorders>
              <w:top w:val="single" w:sz="4" w:space="0" w:color="auto"/>
              <w:left w:val="single" w:sz="4" w:space="0" w:color="auto"/>
              <w:bottom w:val="single" w:sz="4" w:space="0" w:color="auto"/>
              <w:right w:val="single" w:sz="4" w:space="0" w:color="auto"/>
            </w:tcBorders>
            <w:hideMark/>
          </w:tcPr>
          <w:p w14:paraId="39A2E088" w14:textId="77777777" w:rsidR="00E105DD" w:rsidRPr="00854AE7" w:rsidRDefault="00E105DD" w:rsidP="00587364">
            <w:pPr>
              <w:pStyle w:val="af0"/>
              <w:rPr>
                <w:color w:val="000000" w:themeColor="text1"/>
              </w:rPr>
            </w:pPr>
            <w:r w:rsidRPr="00854AE7">
              <w:rPr>
                <w:rFonts w:hint="eastAsia"/>
                <w:color w:val="000000" w:themeColor="text1"/>
              </w:rPr>
              <w:t>可用性２情報以外の情報（書面を除く。）</w:t>
            </w:r>
          </w:p>
        </w:tc>
      </w:tr>
    </w:tbl>
    <w:p w14:paraId="06ECFD63" w14:textId="77777777" w:rsidR="00E105DD" w:rsidRPr="00854AE7" w:rsidRDefault="00E105DD" w:rsidP="00E105DD">
      <w:pPr>
        <w:pStyle w:val="af0"/>
        <w:rPr>
          <w:color w:val="000000" w:themeColor="text1"/>
        </w:rPr>
      </w:pPr>
    </w:p>
    <w:p w14:paraId="4CC17B48" w14:textId="77777777" w:rsidR="00E105DD" w:rsidRPr="00854AE7" w:rsidRDefault="00E105DD" w:rsidP="00E105DD">
      <w:pPr>
        <w:pStyle w:val="aff4"/>
        <w:ind w:left="210" w:firstLine="210"/>
        <w:rPr>
          <w:color w:val="000000" w:themeColor="text1"/>
        </w:rPr>
      </w:pPr>
      <w:r w:rsidRPr="00854AE7">
        <w:rPr>
          <w:rFonts w:hint="eastAsia"/>
          <w:color w:val="000000" w:themeColor="text1"/>
        </w:rPr>
        <w:t>なお、可用性２情報を「要安定情報」という。</w:t>
      </w:r>
    </w:p>
    <w:p w14:paraId="35A35B77" w14:textId="77777777" w:rsidR="00E105DD" w:rsidRPr="00854AE7" w:rsidRDefault="00E105DD" w:rsidP="00E105DD">
      <w:pPr>
        <w:pStyle w:val="af0"/>
        <w:rPr>
          <w:color w:val="000000" w:themeColor="text1"/>
        </w:rPr>
      </w:pPr>
    </w:p>
    <w:p w14:paraId="56F8A3B2" w14:textId="77777777" w:rsidR="00E105DD" w:rsidRPr="00854AE7" w:rsidRDefault="00E105DD" w:rsidP="00E105DD">
      <w:pPr>
        <w:pStyle w:val="aff4"/>
        <w:ind w:left="210" w:firstLine="210"/>
        <w:rPr>
          <w:color w:val="000000" w:themeColor="text1"/>
        </w:rPr>
      </w:pPr>
      <w:r w:rsidRPr="00854AE7">
        <w:rPr>
          <w:rFonts w:hint="eastAsia"/>
          <w:color w:val="000000" w:themeColor="text1"/>
        </w:rPr>
        <w:t>また、その情報が要機密情報、要保全情報及び要安定情報に一つでも該当する場合は「要保護情報」という。</w:t>
      </w:r>
    </w:p>
    <w:p w14:paraId="1BACB7BC" w14:textId="77777777" w:rsidR="00E105DD" w:rsidRPr="00854AE7" w:rsidRDefault="00E105DD" w:rsidP="00E105DD">
      <w:pPr>
        <w:pStyle w:val="af0"/>
        <w:rPr>
          <w:color w:val="000000" w:themeColor="text1"/>
        </w:rPr>
      </w:pPr>
    </w:p>
    <w:p w14:paraId="4C11797E" w14:textId="77777777" w:rsidR="00E105DD" w:rsidRPr="00854AE7" w:rsidRDefault="00E105DD" w:rsidP="00E105DD">
      <w:pPr>
        <w:pStyle w:val="4"/>
        <w:rPr>
          <w:color w:val="000000" w:themeColor="text1"/>
        </w:rPr>
      </w:pPr>
      <w:bookmarkStart w:id="107" w:name="_情報の取扱制限"/>
      <w:bookmarkStart w:id="108" w:name="_Toc381892521"/>
      <w:bookmarkStart w:id="109" w:name="_Toc375341212"/>
      <w:bookmarkStart w:id="110" w:name="_Toc371038853"/>
      <w:bookmarkStart w:id="111" w:name="_Toc492394276"/>
      <w:bookmarkStart w:id="112" w:name="_Toc492397292"/>
      <w:bookmarkStart w:id="113" w:name="_Toc492398664"/>
      <w:bookmarkStart w:id="114" w:name="_Toc492401138"/>
      <w:bookmarkStart w:id="115" w:name="_Toc492406579"/>
      <w:bookmarkStart w:id="116" w:name="_Toc500851004"/>
      <w:bookmarkStart w:id="117" w:name="_Toc57825258"/>
      <w:bookmarkStart w:id="118" w:name="_Toc504562057"/>
      <w:bookmarkStart w:id="119" w:name="_Toc66779705"/>
      <w:bookmarkStart w:id="120" w:name="_Toc74760116"/>
      <w:bookmarkStart w:id="121" w:name="_Toc114141502"/>
      <w:bookmarkStart w:id="122" w:name="_Toc119601479"/>
      <w:bookmarkStart w:id="123" w:name="_Toc132128542"/>
      <w:bookmarkStart w:id="124" w:name="_Toc207195290"/>
      <w:bookmarkEnd w:id="107"/>
      <w:r w:rsidRPr="00854AE7">
        <w:rPr>
          <w:rFonts w:hint="eastAsia"/>
          <w:color w:val="000000" w:themeColor="text1"/>
        </w:rPr>
        <w:t>情報の取扱制限</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56EBA94" w14:textId="77777777" w:rsidR="00E105DD" w:rsidRPr="00854AE7" w:rsidRDefault="00E105DD" w:rsidP="00E105DD">
      <w:pPr>
        <w:pStyle w:val="aff4"/>
        <w:ind w:left="210" w:firstLine="210"/>
        <w:rPr>
          <w:color w:val="000000" w:themeColor="text1"/>
        </w:rPr>
      </w:pPr>
      <w:r w:rsidRPr="00854AE7">
        <w:rPr>
          <w:rFonts w:hint="eastAsia"/>
          <w:color w:val="000000" w:themeColor="text1"/>
        </w:rPr>
        <w:t>「取扱制限」とは、情報の取扱いに関する制限であって、複製禁止、持出禁止、配布禁止、暗号化必須、読後廃棄その他の情報の適正な取扱いを職員等に確実に行わせるための手段をいう。</w:t>
      </w:r>
    </w:p>
    <w:p w14:paraId="13F89782" w14:textId="77777777" w:rsidR="00E105DD" w:rsidRPr="00854AE7" w:rsidRDefault="00E105DD" w:rsidP="00E105DD">
      <w:pPr>
        <w:pStyle w:val="aff4"/>
        <w:ind w:left="210" w:firstLine="210"/>
        <w:rPr>
          <w:color w:val="000000" w:themeColor="text1"/>
        </w:rPr>
      </w:pPr>
      <w:r w:rsidRPr="00854AE7">
        <w:rPr>
          <w:rFonts w:hint="eastAsia"/>
          <w:color w:val="000000" w:themeColor="text1"/>
        </w:rPr>
        <w:t>職員等は、格付に応じた情報の取扱いを適切に行う必要があるが、その際に、格付に応じた具体的な取扱い方を示す方法として取扱制限を用いる。機関等は、取り扱う情報について、機密性、完全性及び可用性の３つの観点から、取扱制限に関する基本的な定義を定める必要がある。</w:t>
      </w:r>
    </w:p>
    <w:p w14:paraId="42D9249A" w14:textId="77777777" w:rsidR="00E105DD" w:rsidRPr="00854AE7" w:rsidRDefault="00E105DD" w:rsidP="00E105DD">
      <w:pPr>
        <w:pStyle w:val="af0"/>
        <w:rPr>
          <w:color w:val="000000" w:themeColor="text1"/>
        </w:rPr>
      </w:pPr>
    </w:p>
    <w:p w14:paraId="1F5E01A3" w14:textId="104EBC60" w:rsidR="00E105DD" w:rsidRPr="00854AE7" w:rsidRDefault="00E105DD" w:rsidP="00E105DD">
      <w:pPr>
        <w:pStyle w:val="ae"/>
        <w:rPr>
          <w:color w:val="000000" w:themeColor="text1"/>
        </w:rPr>
      </w:pPr>
      <w:r w:rsidRPr="00854AE7">
        <w:rPr>
          <w:rFonts w:hint="eastAsia"/>
          <w:color w:val="000000" w:themeColor="text1"/>
        </w:rPr>
        <w:lastRenderedPageBreak/>
        <w:t>【参考１】</w:t>
      </w:r>
      <w:r w:rsidRPr="00854AE7">
        <w:rPr>
          <w:rFonts w:hint="eastAsia"/>
          <w:color w:val="000000" w:themeColor="text1"/>
        </w:rPr>
        <w:t xml:space="preserve"> </w:t>
      </w:r>
      <w:r w:rsidRPr="00854AE7">
        <w:rPr>
          <w:rFonts w:hint="eastAsia"/>
          <w:color w:val="000000" w:themeColor="text1"/>
        </w:rPr>
        <w:t>統一基準の適用対象とする情報について</w:t>
      </w:r>
    </w:p>
    <w:p w14:paraId="74718DF2" w14:textId="379D644D" w:rsidR="00E105DD" w:rsidRPr="00854AE7" w:rsidRDefault="00E105DD" w:rsidP="00E105DD">
      <w:pPr>
        <w:pStyle w:val="aff4"/>
        <w:ind w:left="210" w:firstLine="210"/>
        <w:rPr>
          <w:color w:val="000000" w:themeColor="text1"/>
        </w:rPr>
      </w:pPr>
      <w:r w:rsidRPr="00854AE7">
        <w:rPr>
          <w:noProof/>
          <w:color w:val="000000" w:themeColor="text1"/>
        </w:rPr>
        <mc:AlternateContent>
          <mc:Choice Requires="wps">
            <w:drawing>
              <wp:anchor distT="0" distB="0" distL="114300" distR="114300" simplePos="0" relativeHeight="251751424" behindDoc="0" locked="0" layoutInCell="1" allowOverlap="1" wp14:anchorId="4BC6502C" wp14:editId="58E35DD2">
                <wp:simplePos x="0" y="0"/>
                <wp:positionH relativeFrom="margin">
                  <wp:align>center</wp:align>
                </wp:positionH>
                <wp:positionV relativeFrom="paragraph">
                  <wp:posOffset>234315</wp:posOffset>
                </wp:positionV>
                <wp:extent cx="4902200" cy="1722120"/>
                <wp:effectExtent l="0" t="0" r="12700" b="25400"/>
                <wp:wrapTopAndBottom/>
                <wp:docPr id="3"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2200" cy="1722120"/>
                        </a:xfrm>
                        <a:prstGeom prst="rect">
                          <a:avLst/>
                        </a:prstGeom>
                        <a:solidFill>
                          <a:srgbClr val="FFFFFF"/>
                        </a:solidFill>
                        <a:ln w="9525">
                          <a:solidFill>
                            <a:srgbClr val="000000"/>
                          </a:solidFill>
                          <a:miter lim="800000"/>
                          <a:headEnd/>
                          <a:tailEnd/>
                        </a:ln>
                      </wps:spPr>
                      <wps:txbx>
                        <w:txbxContent>
                          <w:p w14:paraId="5D722568" w14:textId="5314D5FA" w:rsidR="00D7071B" w:rsidRDefault="00D7071B" w:rsidP="00E105DD">
                            <w:pPr>
                              <w:pStyle w:val="abc0"/>
                              <w:numPr>
                                <w:ilvl w:val="0"/>
                                <w:numId w:val="0"/>
                              </w:numPr>
                              <w:rPr>
                                <w:sz w:val="18"/>
                                <w:szCs w:val="18"/>
                              </w:rPr>
                            </w:pPr>
                            <w:r w:rsidRPr="00B535A7">
                              <w:rPr>
                                <w:rFonts w:hint="eastAsia"/>
                                <w:sz w:val="18"/>
                                <w:szCs w:val="18"/>
                              </w:rPr>
                              <w:t>参考：統一基準の「</w:t>
                            </w:r>
                            <w:r w:rsidRPr="00B535A7">
                              <w:rPr>
                                <w:rFonts w:hint="eastAsia"/>
                                <w:sz w:val="18"/>
                                <w:szCs w:val="18"/>
                              </w:rPr>
                              <w:t xml:space="preserve">1.1(2) </w:t>
                            </w:r>
                            <w:r w:rsidRPr="00B535A7">
                              <w:rPr>
                                <w:rFonts w:hint="eastAsia"/>
                                <w:sz w:val="18"/>
                                <w:szCs w:val="18"/>
                              </w:rPr>
                              <w:t>本統一基準の適用対象」（抄）</w:t>
                            </w:r>
                          </w:p>
                          <w:p w14:paraId="3C8FA091" w14:textId="00C33FC5" w:rsidR="00D7071B" w:rsidRPr="007D3EDA" w:rsidRDefault="00D7071B" w:rsidP="00E105DD">
                            <w:pPr>
                              <w:pStyle w:val="abc0"/>
                              <w:numPr>
                                <w:ilvl w:val="0"/>
                                <w:numId w:val="0"/>
                              </w:numPr>
                              <w:rPr>
                                <w:sz w:val="18"/>
                                <w:szCs w:val="18"/>
                              </w:rPr>
                            </w:pPr>
                            <w:r w:rsidRPr="007D3EDA">
                              <w:rPr>
                                <w:rFonts w:hint="eastAsia"/>
                                <w:sz w:val="18"/>
                                <w:szCs w:val="18"/>
                              </w:rPr>
                              <w:t>(b)</w:t>
                            </w:r>
                            <w:r w:rsidRPr="007D3EDA">
                              <w:rPr>
                                <w:rFonts w:hint="eastAsia"/>
                                <w:sz w:val="18"/>
                                <w:szCs w:val="18"/>
                              </w:rPr>
                              <w:tab/>
                            </w:r>
                            <w:r w:rsidRPr="007D3EDA">
                              <w:rPr>
                                <w:rFonts w:hint="eastAsia"/>
                                <w:sz w:val="18"/>
                                <w:szCs w:val="18"/>
                              </w:rPr>
                              <w:t>本統一基準において適用対象とする情報は、以下の情報とする。</w:t>
                            </w:r>
                          </w:p>
                          <w:p w14:paraId="6D0FA1EE" w14:textId="77777777" w:rsidR="00D7071B" w:rsidRPr="007D3EDA" w:rsidRDefault="00D7071B" w:rsidP="00E105DD">
                            <w:pPr>
                              <w:pStyle w:val="abc0"/>
                              <w:numPr>
                                <w:ilvl w:val="0"/>
                                <w:numId w:val="0"/>
                              </w:numPr>
                              <w:ind w:leftChars="203" w:left="566" w:hangingChars="78" w:hanging="140"/>
                              <w:rPr>
                                <w:sz w:val="18"/>
                                <w:szCs w:val="18"/>
                              </w:rPr>
                            </w:pPr>
                            <w:r w:rsidRPr="007D3EDA">
                              <w:rPr>
                                <w:rFonts w:hint="eastAsia"/>
                                <w:sz w:val="18"/>
                                <w:szCs w:val="18"/>
                              </w:rPr>
                              <w:t>(</w:t>
                            </w:r>
                            <w:r w:rsidRPr="007D3EDA">
                              <w:rPr>
                                <w:rFonts w:hint="eastAsia"/>
                                <w:sz w:val="18"/>
                                <w:szCs w:val="18"/>
                              </w:rPr>
                              <w:t>ア</w:t>
                            </w:r>
                            <w:r w:rsidRPr="007D3EDA">
                              <w:rPr>
                                <w:rFonts w:hint="eastAsia"/>
                                <w:sz w:val="18"/>
                                <w:szCs w:val="18"/>
                              </w:rPr>
                              <w:t>)</w:t>
                            </w:r>
                            <w:r w:rsidRPr="007D3EDA">
                              <w:rPr>
                                <w:rFonts w:hint="eastAsia"/>
                                <w:sz w:val="18"/>
                                <w:szCs w:val="18"/>
                              </w:rPr>
                              <w:tab/>
                            </w:r>
                            <w:r w:rsidRPr="007D3EDA">
                              <w:rPr>
                                <w:rFonts w:hint="eastAsia"/>
                                <w:sz w:val="18"/>
                                <w:szCs w:val="18"/>
                              </w:rPr>
                              <w:t>職員等が職務上使用することを目的として機関等が調達し、又は開発した情報処理若しくは通信の用に供するシステム又は外部電磁的記録媒体に記録された情報（当該システムから出力された書面に記載された情報及び</w:t>
                            </w:r>
                            <w:r>
                              <w:rPr>
                                <w:rFonts w:hint="eastAsia"/>
                                <w:sz w:val="18"/>
                                <w:szCs w:val="18"/>
                              </w:rPr>
                              <w:t>当該</w:t>
                            </w:r>
                            <w:r w:rsidRPr="007D3EDA">
                              <w:rPr>
                                <w:rFonts w:hint="eastAsia"/>
                                <w:sz w:val="18"/>
                                <w:szCs w:val="18"/>
                              </w:rPr>
                              <w:t>システムに入力された書面に記載された情報を含む。）</w:t>
                            </w:r>
                          </w:p>
                          <w:p w14:paraId="0BC41DB4" w14:textId="77777777" w:rsidR="00D7071B" w:rsidRPr="007D3EDA" w:rsidRDefault="00D7071B" w:rsidP="00E105DD">
                            <w:pPr>
                              <w:pStyle w:val="abc0"/>
                              <w:numPr>
                                <w:ilvl w:val="0"/>
                                <w:numId w:val="0"/>
                              </w:numPr>
                              <w:ind w:leftChars="202" w:left="563" w:hangingChars="77" w:hanging="139"/>
                              <w:rPr>
                                <w:sz w:val="18"/>
                                <w:szCs w:val="18"/>
                              </w:rPr>
                            </w:pPr>
                            <w:r w:rsidRPr="007D3EDA">
                              <w:rPr>
                                <w:rFonts w:hint="eastAsia"/>
                                <w:sz w:val="18"/>
                                <w:szCs w:val="18"/>
                              </w:rPr>
                              <w:t>(</w:t>
                            </w:r>
                            <w:r w:rsidRPr="007D3EDA">
                              <w:rPr>
                                <w:rFonts w:hint="eastAsia"/>
                                <w:sz w:val="18"/>
                                <w:szCs w:val="18"/>
                              </w:rPr>
                              <w:t>イ</w:t>
                            </w:r>
                            <w:r w:rsidRPr="007D3EDA">
                              <w:rPr>
                                <w:rFonts w:hint="eastAsia"/>
                                <w:sz w:val="18"/>
                                <w:szCs w:val="18"/>
                              </w:rPr>
                              <w:t>)</w:t>
                            </w:r>
                            <w:r w:rsidRPr="007D3EDA">
                              <w:rPr>
                                <w:rFonts w:hint="eastAsia"/>
                                <w:sz w:val="18"/>
                                <w:szCs w:val="18"/>
                              </w:rPr>
                              <w:tab/>
                            </w:r>
                            <w:r w:rsidRPr="007D3EDA">
                              <w:rPr>
                                <w:rFonts w:hint="eastAsia"/>
                                <w:sz w:val="18"/>
                                <w:szCs w:val="18"/>
                              </w:rPr>
                              <w:t>その他のシステム又は外部電磁的記録媒体に記録された情報（当該システムから出力された書面に記載された情報及び</w:t>
                            </w:r>
                            <w:r>
                              <w:rPr>
                                <w:rFonts w:hint="eastAsia"/>
                                <w:sz w:val="18"/>
                                <w:szCs w:val="18"/>
                              </w:rPr>
                              <w:t>当該</w:t>
                            </w:r>
                            <w:r w:rsidRPr="007D3EDA">
                              <w:rPr>
                                <w:rFonts w:hint="eastAsia"/>
                                <w:sz w:val="18"/>
                                <w:szCs w:val="18"/>
                              </w:rPr>
                              <w:t>システムに入力された書面に記載された情報を含む。）であって、職員等が職務上取り扱う情報</w:t>
                            </w:r>
                          </w:p>
                          <w:p w14:paraId="7DB427C7" w14:textId="77777777" w:rsidR="00D7071B" w:rsidRPr="00172AEE" w:rsidRDefault="00D7071B" w:rsidP="00E105DD">
                            <w:pPr>
                              <w:pStyle w:val="abc0"/>
                              <w:numPr>
                                <w:ilvl w:val="0"/>
                                <w:numId w:val="0"/>
                              </w:numPr>
                              <w:ind w:leftChars="202" w:left="564" w:hanging="140"/>
                              <w:rPr>
                                <w:sz w:val="18"/>
                                <w:szCs w:val="18"/>
                              </w:rPr>
                            </w:pPr>
                            <w:r w:rsidRPr="007D3EDA">
                              <w:rPr>
                                <w:rFonts w:hint="eastAsia"/>
                                <w:sz w:val="18"/>
                                <w:szCs w:val="18"/>
                              </w:rPr>
                              <w:t>(</w:t>
                            </w:r>
                            <w:r w:rsidRPr="007D3EDA">
                              <w:rPr>
                                <w:rFonts w:hint="eastAsia"/>
                                <w:sz w:val="18"/>
                                <w:szCs w:val="18"/>
                              </w:rPr>
                              <w:t>ウ</w:t>
                            </w:r>
                            <w:r w:rsidRPr="007D3EDA">
                              <w:rPr>
                                <w:rFonts w:hint="eastAsia"/>
                                <w:sz w:val="18"/>
                                <w:szCs w:val="18"/>
                              </w:rPr>
                              <w:t>)</w:t>
                            </w:r>
                            <w:r w:rsidRPr="007D3EDA">
                              <w:rPr>
                                <w:rFonts w:hint="eastAsia"/>
                                <w:sz w:val="18"/>
                                <w:szCs w:val="18"/>
                              </w:rPr>
                              <w:tab/>
                              <w:t>(</w:t>
                            </w:r>
                            <w:r w:rsidRPr="007D3EDA">
                              <w:rPr>
                                <w:rFonts w:hint="eastAsia"/>
                                <w:sz w:val="18"/>
                                <w:szCs w:val="18"/>
                              </w:rPr>
                              <w:t>ア</w:t>
                            </w:r>
                            <w:r w:rsidRPr="007D3EDA">
                              <w:rPr>
                                <w:rFonts w:hint="eastAsia"/>
                                <w:sz w:val="18"/>
                                <w:szCs w:val="18"/>
                              </w:rPr>
                              <w:t>)</w:t>
                            </w:r>
                            <w:r w:rsidRPr="007D3EDA">
                              <w:rPr>
                                <w:rFonts w:hint="eastAsia"/>
                                <w:sz w:val="18"/>
                                <w:szCs w:val="18"/>
                              </w:rPr>
                              <w:t>及び</w:t>
                            </w:r>
                            <w:r w:rsidRPr="007D3EDA">
                              <w:rPr>
                                <w:rFonts w:hint="eastAsia"/>
                                <w:sz w:val="18"/>
                                <w:szCs w:val="18"/>
                              </w:rPr>
                              <w:t>(</w:t>
                            </w:r>
                            <w:r w:rsidRPr="007D3EDA">
                              <w:rPr>
                                <w:rFonts w:hint="eastAsia"/>
                                <w:sz w:val="18"/>
                                <w:szCs w:val="18"/>
                              </w:rPr>
                              <w:t>イ</w:t>
                            </w:r>
                            <w:r w:rsidRPr="007D3EDA">
                              <w:rPr>
                                <w:rFonts w:hint="eastAsia"/>
                                <w:sz w:val="18"/>
                                <w:szCs w:val="18"/>
                              </w:rPr>
                              <w:t>)</w:t>
                            </w:r>
                            <w:r w:rsidRPr="007D3EDA">
                              <w:rPr>
                                <w:rFonts w:hint="eastAsia"/>
                                <w:sz w:val="18"/>
                                <w:szCs w:val="18"/>
                              </w:rPr>
                              <w:t>のほか、機関等が調達し、又は開発したシステムの設計又は運用管理に関する情報</w:t>
                            </w:r>
                          </w:p>
                        </w:txbxContent>
                      </wps:txbx>
                      <wps:bodyPr rot="0" vert="horz" wrap="square" lIns="36000" tIns="36000" rIns="36000" bIns="36000" anchor="ctr" anchorCtr="0">
                        <a:spAutoFit/>
                      </wps:bodyPr>
                    </wps:wsp>
                  </a:graphicData>
                </a:graphic>
                <wp14:sizeRelH relativeFrom="margin">
                  <wp14:pctWidth>0</wp14:pctWidth>
                </wp14:sizeRelH>
                <wp14:sizeRelV relativeFrom="margin">
                  <wp14:pctHeight>0</wp14:pctHeight>
                </wp14:sizeRelV>
              </wp:anchor>
            </w:drawing>
          </mc:Choice>
          <mc:Fallback>
            <w:pict>
              <v:shape w14:anchorId="4BC6502C" id="テキスト ボックス 3" o:spid="_x0000_s1027" type="#_x0000_t202" style="position:absolute;left:0;text-align:left;margin-left:0;margin-top:18.45pt;width:386pt;height:135.6pt;z-index:2517514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">
                <v:textbox style="mso-fit-shape-to-text:t" inset="1mm,1mm,1mm,1mm">
                  <w:txbxContent>
                    <w:p w14:paraId="5D722568" w14:textId="5314D5FA" w:rsidR="00D7071B" w:rsidRDefault="00D7071B" w:rsidP="00E105DD">
                      <w:pPr>
                        <w:pStyle w:val="abc0"/>
                        <w:numPr>
                          <w:ilvl w:val="0"/>
                          <w:numId w:val="0"/>
                        </w:numPr>
                        <w:rPr>
                          <w:sz w:val="18"/>
                          <w:szCs w:val="18"/>
                        </w:rPr>
                      </w:pPr>
                      <w:r w:rsidRPr="00B535A7">
                        <w:rPr>
                          <w:rFonts w:hint="eastAsia"/>
                          <w:sz w:val="18"/>
                          <w:szCs w:val="18"/>
                        </w:rPr>
                        <w:t>参考：統一基準の「</w:t>
                      </w:r>
                      <w:r w:rsidRPr="00B535A7">
                        <w:rPr>
                          <w:rFonts w:hint="eastAsia"/>
                          <w:sz w:val="18"/>
                          <w:szCs w:val="18"/>
                        </w:rPr>
                        <w:t xml:space="preserve">1.1(2) </w:t>
                      </w:r>
                      <w:r w:rsidRPr="00B535A7">
                        <w:rPr>
                          <w:rFonts w:hint="eastAsia"/>
                          <w:sz w:val="18"/>
                          <w:szCs w:val="18"/>
                        </w:rPr>
                        <w:t>本統一基準の適用対象」（抄）</w:t>
                      </w:r>
                    </w:p>
                    <w:p w14:paraId="3C8FA091" w14:textId="00C33FC5" w:rsidR="00D7071B" w:rsidRPr="007D3EDA" w:rsidRDefault="00D7071B" w:rsidP="00E105DD">
                      <w:pPr>
                        <w:pStyle w:val="abc0"/>
                        <w:numPr>
                          <w:ilvl w:val="0"/>
                          <w:numId w:val="0"/>
                        </w:numPr>
                        <w:rPr>
                          <w:sz w:val="18"/>
                          <w:szCs w:val="18"/>
                        </w:rPr>
                      </w:pPr>
                      <w:r w:rsidRPr="007D3EDA">
                        <w:rPr>
                          <w:rFonts w:hint="eastAsia"/>
                          <w:sz w:val="18"/>
                          <w:szCs w:val="18"/>
                        </w:rPr>
                        <w:t>(b)</w:t>
                      </w:r>
                      <w:r w:rsidRPr="007D3EDA">
                        <w:rPr>
                          <w:rFonts w:hint="eastAsia"/>
                          <w:sz w:val="18"/>
                          <w:szCs w:val="18"/>
                        </w:rPr>
                        <w:tab/>
                      </w:r>
                      <w:r w:rsidRPr="007D3EDA">
                        <w:rPr>
                          <w:rFonts w:hint="eastAsia"/>
                          <w:sz w:val="18"/>
                          <w:szCs w:val="18"/>
                        </w:rPr>
                        <w:t>本統一基準において適用対象とする情報は、以下の情報とする。</w:t>
                      </w:r>
                    </w:p>
                    <w:p w14:paraId="6D0FA1EE" w14:textId="77777777" w:rsidR="00D7071B" w:rsidRPr="007D3EDA" w:rsidRDefault="00D7071B" w:rsidP="00E105DD">
                      <w:pPr>
                        <w:pStyle w:val="abc0"/>
                        <w:numPr>
                          <w:ilvl w:val="0"/>
                          <w:numId w:val="0"/>
                        </w:numPr>
                        <w:ind w:leftChars="203" w:left="566" w:hangingChars="78" w:hanging="140"/>
                        <w:rPr>
                          <w:sz w:val="18"/>
                          <w:szCs w:val="18"/>
                        </w:rPr>
                      </w:pPr>
                      <w:r w:rsidRPr="007D3EDA">
                        <w:rPr>
                          <w:rFonts w:hint="eastAsia"/>
                          <w:sz w:val="18"/>
                          <w:szCs w:val="18"/>
                        </w:rPr>
                        <w:t>(</w:t>
                      </w:r>
                      <w:r w:rsidRPr="007D3EDA">
                        <w:rPr>
                          <w:rFonts w:hint="eastAsia"/>
                          <w:sz w:val="18"/>
                          <w:szCs w:val="18"/>
                        </w:rPr>
                        <w:t>ア</w:t>
                      </w:r>
                      <w:r w:rsidRPr="007D3EDA">
                        <w:rPr>
                          <w:rFonts w:hint="eastAsia"/>
                          <w:sz w:val="18"/>
                          <w:szCs w:val="18"/>
                        </w:rPr>
                        <w:t>)</w:t>
                      </w:r>
                      <w:r w:rsidRPr="007D3EDA">
                        <w:rPr>
                          <w:rFonts w:hint="eastAsia"/>
                          <w:sz w:val="18"/>
                          <w:szCs w:val="18"/>
                        </w:rPr>
                        <w:tab/>
                      </w:r>
                      <w:r w:rsidRPr="007D3EDA">
                        <w:rPr>
                          <w:rFonts w:hint="eastAsia"/>
                          <w:sz w:val="18"/>
                          <w:szCs w:val="18"/>
                        </w:rPr>
                        <w:t>職員等が職務上使用することを目的として機関等が調達し、又は開発した情報処理若しくは通信の用に供するシステム又は外部電磁的記録媒体に記録された情報（当該システムから出力された書面に記載された情報及び</w:t>
                      </w:r>
                      <w:r>
                        <w:rPr>
                          <w:rFonts w:hint="eastAsia"/>
                          <w:sz w:val="18"/>
                          <w:szCs w:val="18"/>
                        </w:rPr>
                        <w:t>当該</w:t>
                      </w:r>
                      <w:r w:rsidRPr="007D3EDA">
                        <w:rPr>
                          <w:rFonts w:hint="eastAsia"/>
                          <w:sz w:val="18"/>
                          <w:szCs w:val="18"/>
                        </w:rPr>
                        <w:t>システムに入力された書面に記載された情報を含む。）</w:t>
                      </w:r>
                    </w:p>
                    <w:p w14:paraId="0BC41DB4" w14:textId="77777777" w:rsidR="00D7071B" w:rsidRPr="007D3EDA" w:rsidRDefault="00D7071B" w:rsidP="00E105DD">
                      <w:pPr>
                        <w:pStyle w:val="abc0"/>
                        <w:numPr>
                          <w:ilvl w:val="0"/>
                          <w:numId w:val="0"/>
                        </w:numPr>
                        <w:ind w:leftChars="202" w:left="563" w:hangingChars="77" w:hanging="139"/>
                        <w:rPr>
                          <w:sz w:val="18"/>
                          <w:szCs w:val="18"/>
                        </w:rPr>
                      </w:pPr>
                      <w:r w:rsidRPr="007D3EDA">
                        <w:rPr>
                          <w:rFonts w:hint="eastAsia"/>
                          <w:sz w:val="18"/>
                          <w:szCs w:val="18"/>
                        </w:rPr>
                        <w:t>(</w:t>
                      </w:r>
                      <w:r w:rsidRPr="007D3EDA">
                        <w:rPr>
                          <w:rFonts w:hint="eastAsia"/>
                          <w:sz w:val="18"/>
                          <w:szCs w:val="18"/>
                        </w:rPr>
                        <w:t>イ</w:t>
                      </w:r>
                      <w:r w:rsidRPr="007D3EDA">
                        <w:rPr>
                          <w:rFonts w:hint="eastAsia"/>
                          <w:sz w:val="18"/>
                          <w:szCs w:val="18"/>
                        </w:rPr>
                        <w:t>)</w:t>
                      </w:r>
                      <w:r w:rsidRPr="007D3EDA">
                        <w:rPr>
                          <w:rFonts w:hint="eastAsia"/>
                          <w:sz w:val="18"/>
                          <w:szCs w:val="18"/>
                        </w:rPr>
                        <w:tab/>
                      </w:r>
                      <w:r w:rsidRPr="007D3EDA">
                        <w:rPr>
                          <w:rFonts w:hint="eastAsia"/>
                          <w:sz w:val="18"/>
                          <w:szCs w:val="18"/>
                        </w:rPr>
                        <w:t>その他のシステム又は外部電磁的記録媒体に記録された情報（当該システムから出力された書面に記載された情報及び</w:t>
                      </w:r>
                      <w:r>
                        <w:rPr>
                          <w:rFonts w:hint="eastAsia"/>
                          <w:sz w:val="18"/>
                          <w:szCs w:val="18"/>
                        </w:rPr>
                        <w:t>当該</w:t>
                      </w:r>
                      <w:r w:rsidRPr="007D3EDA">
                        <w:rPr>
                          <w:rFonts w:hint="eastAsia"/>
                          <w:sz w:val="18"/>
                          <w:szCs w:val="18"/>
                        </w:rPr>
                        <w:t>システムに入力された書面に記載された情報を含む。）であって、職員等が職務上取り扱う情報</w:t>
                      </w:r>
                    </w:p>
                    <w:p w14:paraId="7DB427C7" w14:textId="77777777" w:rsidR="00D7071B" w:rsidRPr="00172AEE" w:rsidRDefault="00D7071B" w:rsidP="00E105DD">
                      <w:pPr>
                        <w:pStyle w:val="abc0"/>
                        <w:numPr>
                          <w:ilvl w:val="0"/>
                          <w:numId w:val="0"/>
                        </w:numPr>
                        <w:ind w:leftChars="202" w:left="564" w:hanging="140"/>
                        <w:rPr>
                          <w:sz w:val="18"/>
                          <w:szCs w:val="18"/>
                        </w:rPr>
                      </w:pPr>
                      <w:r w:rsidRPr="007D3EDA">
                        <w:rPr>
                          <w:rFonts w:hint="eastAsia"/>
                          <w:sz w:val="18"/>
                          <w:szCs w:val="18"/>
                        </w:rPr>
                        <w:t>(</w:t>
                      </w:r>
                      <w:r w:rsidRPr="007D3EDA">
                        <w:rPr>
                          <w:rFonts w:hint="eastAsia"/>
                          <w:sz w:val="18"/>
                          <w:szCs w:val="18"/>
                        </w:rPr>
                        <w:t>ウ</w:t>
                      </w:r>
                      <w:r w:rsidRPr="007D3EDA">
                        <w:rPr>
                          <w:rFonts w:hint="eastAsia"/>
                          <w:sz w:val="18"/>
                          <w:szCs w:val="18"/>
                        </w:rPr>
                        <w:t>)</w:t>
                      </w:r>
                      <w:r w:rsidRPr="007D3EDA">
                        <w:rPr>
                          <w:rFonts w:hint="eastAsia"/>
                          <w:sz w:val="18"/>
                          <w:szCs w:val="18"/>
                        </w:rPr>
                        <w:tab/>
                        <w:t>(</w:t>
                      </w:r>
                      <w:r w:rsidRPr="007D3EDA">
                        <w:rPr>
                          <w:rFonts w:hint="eastAsia"/>
                          <w:sz w:val="18"/>
                          <w:szCs w:val="18"/>
                        </w:rPr>
                        <w:t>ア</w:t>
                      </w:r>
                      <w:r w:rsidRPr="007D3EDA">
                        <w:rPr>
                          <w:rFonts w:hint="eastAsia"/>
                          <w:sz w:val="18"/>
                          <w:szCs w:val="18"/>
                        </w:rPr>
                        <w:t>)</w:t>
                      </w:r>
                      <w:r w:rsidRPr="007D3EDA">
                        <w:rPr>
                          <w:rFonts w:hint="eastAsia"/>
                          <w:sz w:val="18"/>
                          <w:szCs w:val="18"/>
                        </w:rPr>
                        <w:t>及び</w:t>
                      </w:r>
                      <w:r w:rsidRPr="007D3EDA">
                        <w:rPr>
                          <w:rFonts w:hint="eastAsia"/>
                          <w:sz w:val="18"/>
                          <w:szCs w:val="18"/>
                        </w:rPr>
                        <w:t>(</w:t>
                      </w:r>
                      <w:r w:rsidRPr="007D3EDA">
                        <w:rPr>
                          <w:rFonts w:hint="eastAsia"/>
                          <w:sz w:val="18"/>
                          <w:szCs w:val="18"/>
                        </w:rPr>
                        <w:t>イ</w:t>
                      </w:r>
                      <w:r w:rsidRPr="007D3EDA">
                        <w:rPr>
                          <w:rFonts w:hint="eastAsia"/>
                          <w:sz w:val="18"/>
                          <w:szCs w:val="18"/>
                        </w:rPr>
                        <w:t>)</w:t>
                      </w:r>
                      <w:r w:rsidRPr="007D3EDA">
                        <w:rPr>
                          <w:rFonts w:hint="eastAsia"/>
                          <w:sz w:val="18"/>
                          <w:szCs w:val="18"/>
                        </w:rPr>
                        <w:t>のほか、機関等が調達し、又は開発したシステムの設計又は運用管理に関する情報</w:t>
                      </w:r>
                    </w:p>
                  </w:txbxContent>
                </v:textbox>
                <w10:wrap type="topAndBottom" anchorx="margin"/>
              </v:shape>
            </w:pict>
          </mc:Fallback>
        </mc:AlternateContent>
      </w:r>
      <w:r w:rsidRPr="00854AE7">
        <w:rPr>
          <w:rFonts w:hint="eastAsia"/>
          <w:color w:val="000000" w:themeColor="text1"/>
        </w:rPr>
        <w:t>統一基準において、適用対象とする情報は次のように規定されている。</w:t>
      </w:r>
    </w:p>
    <w:p w14:paraId="435F84E9" w14:textId="70AED2CE" w:rsidR="00E105DD" w:rsidRPr="00854AE7" w:rsidRDefault="00E105DD" w:rsidP="00E105DD">
      <w:pPr>
        <w:pStyle w:val="aff4"/>
        <w:ind w:left="210" w:firstLine="210"/>
        <w:rPr>
          <w:color w:val="000000" w:themeColor="text1"/>
        </w:rPr>
      </w:pPr>
      <w:r w:rsidRPr="00854AE7">
        <w:rPr>
          <w:rFonts w:hint="eastAsia"/>
          <w:color w:val="000000" w:themeColor="text1"/>
        </w:rPr>
        <w:t>(</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の「その他のシステム」とは、「職員等が職務上使用することを目的として機関等が調達し、又は開発した情報処理若しくは通信の用に供するシステム」</w:t>
      </w:r>
      <w:r w:rsidRPr="00854AE7">
        <w:rPr>
          <w:rFonts w:hint="eastAsia"/>
          <w:b/>
          <w:color w:val="000000" w:themeColor="text1"/>
          <w:u w:val="single"/>
        </w:rPr>
        <w:t>以外</w:t>
      </w:r>
      <w:r w:rsidRPr="00854AE7">
        <w:rPr>
          <w:rFonts w:hint="eastAsia"/>
          <w:color w:val="000000" w:themeColor="text1"/>
        </w:rPr>
        <w:t>のシステムを示しており、例えば、私物端末や民間事業者等の他の組織が運用するシステム、ソーシャルメディアなどが広く含まれる。</w:t>
      </w:r>
    </w:p>
    <w:p w14:paraId="427AAC32" w14:textId="77777777" w:rsidR="00E105DD" w:rsidRPr="00854AE7" w:rsidRDefault="00E105DD" w:rsidP="00E105DD">
      <w:pPr>
        <w:pStyle w:val="af0"/>
        <w:rPr>
          <w:color w:val="000000" w:themeColor="text1"/>
        </w:rPr>
      </w:pPr>
    </w:p>
    <w:p w14:paraId="772CD3ED" w14:textId="0FCC7271" w:rsidR="00E105DD" w:rsidRPr="00854AE7" w:rsidRDefault="00E105DD" w:rsidP="00E105DD">
      <w:pPr>
        <w:pStyle w:val="ae"/>
        <w:rPr>
          <w:color w:val="000000" w:themeColor="text1"/>
        </w:rPr>
      </w:pPr>
      <w:r w:rsidRPr="00854AE7">
        <w:rPr>
          <w:rFonts w:hint="eastAsia"/>
          <w:color w:val="000000" w:themeColor="text1"/>
        </w:rPr>
        <w:t>【参考２】</w:t>
      </w:r>
      <w:r w:rsidRPr="00854AE7">
        <w:rPr>
          <w:rFonts w:hint="eastAsia"/>
          <w:color w:val="000000" w:themeColor="text1"/>
        </w:rPr>
        <w:t xml:space="preserve"> </w:t>
      </w:r>
      <w:r w:rsidRPr="00854AE7">
        <w:rPr>
          <w:rFonts w:hint="eastAsia"/>
          <w:color w:val="000000" w:themeColor="text1"/>
        </w:rPr>
        <w:t>機密性３情報について</w:t>
      </w:r>
    </w:p>
    <w:p w14:paraId="0DCB1C2B" w14:textId="7C5BB1AD" w:rsidR="00E105DD" w:rsidRPr="00854AE7" w:rsidRDefault="00E105DD" w:rsidP="00E105DD">
      <w:pPr>
        <w:pStyle w:val="aff4"/>
        <w:ind w:left="210" w:firstLine="210"/>
        <w:rPr>
          <w:color w:val="000000" w:themeColor="text1"/>
        </w:rPr>
      </w:pPr>
      <w:r w:rsidRPr="00854AE7">
        <w:rPr>
          <w:noProof/>
          <w:color w:val="000000" w:themeColor="text1"/>
        </w:rPr>
        <mc:AlternateContent>
          <mc:Choice Requires="wps">
            <w:drawing>
              <wp:anchor distT="0" distB="0" distL="114300" distR="114300" simplePos="0" relativeHeight="251750400" behindDoc="0" locked="0" layoutInCell="1" allowOverlap="1" wp14:anchorId="6E50F018" wp14:editId="3217BDD5">
                <wp:simplePos x="0" y="0"/>
                <wp:positionH relativeFrom="margin">
                  <wp:posOffset>243205</wp:posOffset>
                </wp:positionH>
                <wp:positionV relativeFrom="paragraph">
                  <wp:posOffset>244203</wp:posOffset>
                </wp:positionV>
                <wp:extent cx="4902200" cy="1722120"/>
                <wp:effectExtent l="0" t="0" r="12700" b="28575"/>
                <wp:wrapTopAndBottom/>
                <wp:docPr id="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2200" cy="1722120"/>
                        </a:xfrm>
                        <a:prstGeom prst="rect">
                          <a:avLst/>
                        </a:prstGeom>
                        <a:solidFill>
                          <a:srgbClr val="FFFFFF"/>
                        </a:solidFill>
                        <a:ln w="9525">
                          <a:solidFill>
                            <a:srgbClr val="000000"/>
                          </a:solidFill>
                          <a:miter lim="800000"/>
                          <a:headEnd/>
                          <a:tailEnd/>
                        </a:ln>
                      </wps:spPr>
                      <wps:txbx>
                        <w:txbxContent>
                          <w:p w14:paraId="0366EFA3" w14:textId="179A4A6F" w:rsidR="00D7071B" w:rsidRPr="003F4AE7" w:rsidRDefault="00D7071B" w:rsidP="00E105DD">
                            <w:pPr>
                              <w:spacing w:beforeLines="10" w:before="32" w:afterLines="10" w:after="32" w:line="0" w:lineRule="atLeast"/>
                              <w:rPr>
                                <w:sz w:val="18"/>
                                <w:szCs w:val="18"/>
                              </w:rPr>
                            </w:pPr>
                            <w:r w:rsidRPr="003F4AE7">
                              <w:rPr>
                                <w:rFonts w:hint="eastAsia"/>
                                <w:sz w:val="18"/>
                                <w:szCs w:val="18"/>
                              </w:rPr>
                              <w:t>参考：</w:t>
                            </w:r>
                            <w:r w:rsidRPr="007C260E">
                              <w:rPr>
                                <w:rFonts w:hint="eastAsia"/>
                                <w:sz w:val="18"/>
                                <w:szCs w:val="18"/>
                              </w:rPr>
                              <w:t>文書管理ガイドライン</w:t>
                            </w:r>
                            <w:r w:rsidRPr="003F4AE7">
                              <w:rPr>
                                <w:rFonts w:hint="eastAsia"/>
                                <w:sz w:val="18"/>
                                <w:szCs w:val="18"/>
                              </w:rPr>
                              <w:t>の「</w:t>
                            </w:r>
                            <w:r w:rsidRPr="007C260E">
                              <w:rPr>
                                <w:rFonts w:asciiTheme="minorEastAsia" w:hAnsiTheme="minorEastAsia" w:hint="eastAsia"/>
                                <w:sz w:val="18"/>
                                <w:szCs w:val="18"/>
                              </w:rPr>
                              <w:t xml:space="preserve">第10 </w:t>
                            </w:r>
                            <w:r>
                              <w:rPr>
                                <w:rFonts w:asciiTheme="minorEastAsia" w:hAnsiTheme="minorEastAsia" w:hint="eastAsia"/>
                                <w:sz w:val="18"/>
                                <w:szCs w:val="18"/>
                              </w:rPr>
                              <w:t>秘密</w:t>
                            </w:r>
                            <w:r w:rsidRPr="007C260E">
                              <w:rPr>
                                <w:rFonts w:asciiTheme="minorEastAsia" w:hAnsiTheme="minorEastAsia" w:hint="eastAsia"/>
                                <w:sz w:val="18"/>
                                <w:szCs w:val="18"/>
                              </w:rPr>
                              <w:t>文書</w:t>
                            </w:r>
                            <w:r>
                              <w:rPr>
                                <w:rFonts w:asciiTheme="minorEastAsia" w:hAnsiTheme="minorEastAsia" w:hint="eastAsia"/>
                                <w:sz w:val="18"/>
                                <w:szCs w:val="18"/>
                              </w:rPr>
                              <w:t>等</w:t>
                            </w:r>
                            <w:r w:rsidRPr="007C260E">
                              <w:rPr>
                                <w:rFonts w:asciiTheme="minorEastAsia" w:hAnsiTheme="minorEastAsia" w:hint="eastAsia"/>
                                <w:sz w:val="18"/>
                                <w:szCs w:val="18"/>
                              </w:rPr>
                              <w:t>の管理</w:t>
                            </w:r>
                            <w:r w:rsidRPr="003F4AE7">
                              <w:rPr>
                                <w:rFonts w:hint="eastAsia"/>
                                <w:sz w:val="18"/>
                                <w:szCs w:val="18"/>
                              </w:rPr>
                              <w:t>」（抄）</w:t>
                            </w:r>
                          </w:p>
                          <w:p w14:paraId="1F03FAE3" w14:textId="66E79A05" w:rsidR="00D7071B" w:rsidRDefault="00D7071B" w:rsidP="00E105DD">
                            <w:pPr>
                              <w:pStyle w:val="abc0"/>
                              <w:numPr>
                                <w:ilvl w:val="0"/>
                                <w:numId w:val="0"/>
                              </w:numPr>
                              <w:ind w:leftChars="50" w:left="283" w:hangingChars="99" w:hanging="178"/>
                              <w:rPr>
                                <w:sz w:val="18"/>
                                <w:szCs w:val="18"/>
                              </w:rPr>
                            </w:pPr>
                            <w:r w:rsidRPr="007C260E">
                              <w:rPr>
                                <w:rFonts w:hint="eastAsia"/>
                                <w:sz w:val="18"/>
                                <w:szCs w:val="18"/>
                              </w:rPr>
                              <w:t>２</w:t>
                            </w:r>
                            <w:r>
                              <w:rPr>
                                <w:rFonts w:hint="eastAsia"/>
                                <w:sz w:val="18"/>
                                <w:szCs w:val="18"/>
                              </w:rPr>
                              <w:t xml:space="preserve">　</w:t>
                            </w:r>
                            <w:r w:rsidRPr="007C260E">
                              <w:rPr>
                                <w:rFonts w:hint="eastAsia"/>
                                <w:sz w:val="18"/>
                                <w:szCs w:val="18"/>
                              </w:rPr>
                              <w:t>特定秘密</w:t>
                            </w:r>
                            <w:r w:rsidRPr="008F3D00">
                              <w:rPr>
                                <w:rFonts w:hint="eastAsia"/>
                                <w:sz w:val="18"/>
                                <w:szCs w:val="18"/>
                              </w:rPr>
                              <w:t>又は重要経済安保情報以外の公表しないこととされている情報が記録された行政文書のうち秘密保全を要する行政文書（特定秘密である情報又は重要経済安保情報</w:t>
                            </w:r>
                            <w:r w:rsidRPr="007C260E">
                              <w:rPr>
                                <w:rFonts w:hint="eastAsia"/>
                                <w:sz w:val="18"/>
                                <w:szCs w:val="18"/>
                              </w:rPr>
                              <w:t>を記録する行政文書を除く。以下「秘密文書」という。）の管理</w:t>
                            </w:r>
                          </w:p>
                          <w:p w14:paraId="76BC928E" w14:textId="77777777" w:rsidR="00D7071B" w:rsidRDefault="00D7071B" w:rsidP="00E105DD">
                            <w:pPr>
                              <w:pStyle w:val="abc0"/>
                              <w:numPr>
                                <w:ilvl w:val="0"/>
                                <w:numId w:val="0"/>
                              </w:numPr>
                              <w:ind w:leftChars="134" w:left="281" w:firstLine="1"/>
                              <w:rPr>
                                <w:sz w:val="18"/>
                                <w:szCs w:val="18"/>
                              </w:rPr>
                            </w:pPr>
                            <w:r w:rsidRPr="007C260E">
                              <w:rPr>
                                <w:rFonts w:hint="eastAsia"/>
                                <w:sz w:val="18"/>
                                <w:szCs w:val="18"/>
                              </w:rPr>
                              <w:t xml:space="preserve">(1) </w:t>
                            </w:r>
                            <w:r w:rsidRPr="007C260E">
                              <w:rPr>
                                <w:rFonts w:hint="eastAsia"/>
                                <w:sz w:val="18"/>
                                <w:szCs w:val="18"/>
                              </w:rPr>
                              <w:t>秘密文書は、次の種類に区分し、指定する。</w:t>
                            </w:r>
                          </w:p>
                          <w:p w14:paraId="3B4F455A" w14:textId="77777777" w:rsidR="00D7071B" w:rsidRDefault="00D7071B" w:rsidP="00E105DD">
                            <w:pPr>
                              <w:pStyle w:val="abc0"/>
                              <w:numPr>
                                <w:ilvl w:val="0"/>
                                <w:numId w:val="0"/>
                              </w:numPr>
                              <w:ind w:leftChars="202" w:left="566" w:hanging="142"/>
                              <w:rPr>
                                <w:sz w:val="18"/>
                                <w:szCs w:val="18"/>
                              </w:rPr>
                            </w:pPr>
                            <w:r w:rsidRPr="007C260E">
                              <w:rPr>
                                <w:rFonts w:hint="eastAsia"/>
                                <w:sz w:val="18"/>
                                <w:szCs w:val="18"/>
                              </w:rPr>
                              <w:t>極秘文書</w:t>
                            </w:r>
                            <w:r>
                              <w:rPr>
                                <w:rFonts w:hint="eastAsia"/>
                                <w:sz w:val="18"/>
                                <w:szCs w:val="18"/>
                              </w:rPr>
                              <w:t xml:space="preserve">　</w:t>
                            </w:r>
                            <w:r w:rsidRPr="007C260E">
                              <w:rPr>
                                <w:rFonts w:hint="eastAsia"/>
                                <w:sz w:val="18"/>
                                <w:szCs w:val="18"/>
                              </w:rPr>
                              <w:t>秘密保全の必要が高く、その漏えいが国の安全、利益に損害を与えるおそれのある情報を含む行政文書</w:t>
                            </w:r>
                          </w:p>
                          <w:p w14:paraId="6B245998" w14:textId="77777777" w:rsidR="00D7071B" w:rsidRPr="00172AEE" w:rsidRDefault="00D7071B" w:rsidP="00E105DD">
                            <w:pPr>
                              <w:pStyle w:val="abc0"/>
                              <w:numPr>
                                <w:ilvl w:val="0"/>
                                <w:numId w:val="0"/>
                              </w:numPr>
                              <w:ind w:leftChars="202" w:left="566" w:hanging="142"/>
                              <w:rPr>
                                <w:sz w:val="18"/>
                                <w:szCs w:val="18"/>
                              </w:rPr>
                            </w:pPr>
                            <w:r w:rsidRPr="007C260E">
                              <w:rPr>
                                <w:rFonts w:hint="eastAsia"/>
                                <w:sz w:val="18"/>
                                <w:szCs w:val="18"/>
                              </w:rPr>
                              <w:t>秘文書</w:t>
                            </w:r>
                            <w:r>
                              <w:rPr>
                                <w:rFonts w:hint="eastAsia"/>
                                <w:sz w:val="18"/>
                                <w:szCs w:val="18"/>
                              </w:rPr>
                              <w:t xml:space="preserve">　</w:t>
                            </w:r>
                            <w:r w:rsidRPr="007C260E">
                              <w:rPr>
                                <w:rFonts w:hint="eastAsia"/>
                                <w:sz w:val="18"/>
                                <w:szCs w:val="18"/>
                              </w:rPr>
                              <w:t>極秘文書に次ぐ程度の秘密であって、関係者以外には知らせてはならない情報を含む極秘文書以外の行政文書</w:t>
                            </w:r>
                          </w:p>
                        </w:txbxContent>
                      </wps:txbx>
                      <wps:bodyPr rot="0" vert="horz" wrap="square" lIns="36000" tIns="36000" rIns="36000" bIns="36000" anchor="ctr" anchorCtr="0">
                        <a:spAutoFit/>
                      </wps:bodyPr>
                    </wps:wsp>
                  </a:graphicData>
                </a:graphic>
                <wp14:sizeRelH relativeFrom="margin">
                  <wp14:pctWidth>0</wp14:pctWidth>
                </wp14:sizeRelH>
                <wp14:sizeRelV relativeFrom="margin">
                  <wp14:pctHeight>0</wp14:pctHeight>
                </wp14:sizeRelV>
              </wp:anchor>
            </w:drawing>
          </mc:Choice>
          <mc:Fallback>
            <w:pict>
              <v:shape w14:anchorId="6E50F018" id="テキスト ボックス 2" o:spid="_x0000_s1028" type="#_x0000_t202" style="position:absolute;left:0;text-align:left;margin-left:19.15pt;margin-top:19.25pt;width:386pt;height:135.6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">
                <v:textbox style="mso-fit-shape-to-text:t" inset="1mm,1mm,1mm,1mm">
                  <w:txbxContent>
                    <w:p w14:paraId="0366EFA3" w14:textId="179A4A6F" w:rsidR="00D7071B" w:rsidRPr="003F4AE7" w:rsidRDefault="00D7071B" w:rsidP="00E105DD">
                      <w:pPr>
                        <w:spacing w:beforeLines="10" w:before="32" w:afterLines="10" w:after="32" w:line="0" w:lineRule="atLeast"/>
                        <w:rPr>
                          <w:sz w:val="18"/>
                          <w:szCs w:val="18"/>
                        </w:rPr>
                      </w:pPr>
                      <w:r w:rsidRPr="003F4AE7">
                        <w:rPr>
                          <w:rFonts w:hint="eastAsia"/>
                          <w:sz w:val="18"/>
                          <w:szCs w:val="18"/>
                        </w:rPr>
                        <w:t>参考：</w:t>
                      </w:r>
                      <w:r w:rsidRPr="007C260E">
                        <w:rPr>
                          <w:rFonts w:hint="eastAsia"/>
                          <w:sz w:val="18"/>
                          <w:szCs w:val="18"/>
                        </w:rPr>
                        <w:t>文書管理ガイドライン</w:t>
                      </w:r>
                      <w:r w:rsidRPr="003F4AE7">
                        <w:rPr>
                          <w:rFonts w:hint="eastAsia"/>
                          <w:sz w:val="18"/>
                          <w:szCs w:val="18"/>
                        </w:rPr>
                        <w:t>の「</w:t>
                      </w:r>
                      <w:r w:rsidRPr="007C260E">
                        <w:rPr>
                          <w:rFonts w:asciiTheme="minorEastAsia" w:hAnsiTheme="minorEastAsia" w:hint="eastAsia"/>
                          <w:sz w:val="18"/>
                          <w:szCs w:val="18"/>
                        </w:rPr>
                        <w:t xml:space="preserve">第10 </w:t>
                      </w:r>
                      <w:r>
                        <w:rPr>
                          <w:rFonts w:asciiTheme="minorEastAsia" w:hAnsiTheme="minorEastAsia" w:hint="eastAsia"/>
                          <w:sz w:val="18"/>
                          <w:szCs w:val="18"/>
                        </w:rPr>
                        <w:t>秘密</w:t>
                      </w:r>
                      <w:r w:rsidRPr="007C260E">
                        <w:rPr>
                          <w:rFonts w:asciiTheme="minorEastAsia" w:hAnsiTheme="minorEastAsia" w:hint="eastAsia"/>
                          <w:sz w:val="18"/>
                          <w:szCs w:val="18"/>
                        </w:rPr>
                        <w:t>文書</w:t>
                      </w:r>
                      <w:r>
                        <w:rPr>
                          <w:rFonts w:asciiTheme="minorEastAsia" w:hAnsiTheme="minorEastAsia" w:hint="eastAsia"/>
                          <w:sz w:val="18"/>
                          <w:szCs w:val="18"/>
                        </w:rPr>
                        <w:t>等</w:t>
                      </w:r>
                      <w:r w:rsidRPr="007C260E">
                        <w:rPr>
                          <w:rFonts w:asciiTheme="minorEastAsia" w:hAnsiTheme="minorEastAsia" w:hint="eastAsia"/>
                          <w:sz w:val="18"/>
                          <w:szCs w:val="18"/>
                        </w:rPr>
                        <w:t>の管理</w:t>
                      </w:r>
                      <w:r w:rsidRPr="003F4AE7">
                        <w:rPr>
                          <w:rFonts w:hint="eastAsia"/>
                          <w:sz w:val="18"/>
                          <w:szCs w:val="18"/>
                        </w:rPr>
                        <w:t>」（抄）</w:t>
                      </w:r>
                    </w:p>
                    <w:p w14:paraId="1F03FAE3" w14:textId="66E79A05" w:rsidR="00D7071B" w:rsidRDefault="00D7071B" w:rsidP="00E105DD">
                      <w:pPr>
                        <w:pStyle w:val="abc0"/>
                        <w:numPr>
                          <w:ilvl w:val="0"/>
                          <w:numId w:val="0"/>
                        </w:numPr>
                        <w:ind w:leftChars="50" w:left="283" w:hangingChars="99" w:hanging="178"/>
                        <w:rPr>
                          <w:sz w:val="18"/>
                          <w:szCs w:val="18"/>
                        </w:rPr>
                      </w:pPr>
                      <w:r w:rsidRPr="007C260E">
                        <w:rPr>
                          <w:rFonts w:hint="eastAsia"/>
                          <w:sz w:val="18"/>
                          <w:szCs w:val="18"/>
                        </w:rPr>
                        <w:t>２</w:t>
                      </w:r>
                      <w:r>
                        <w:rPr>
                          <w:rFonts w:hint="eastAsia"/>
                          <w:sz w:val="18"/>
                          <w:szCs w:val="18"/>
                        </w:rPr>
                        <w:t xml:space="preserve">　</w:t>
                      </w:r>
                      <w:r w:rsidRPr="007C260E">
                        <w:rPr>
                          <w:rFonts w:hint="eastAsia"/>
                          <w:sz w:val="18"/>
                          <w:szCs w:val="18"/>
                        </w:rPr>
                        <w:t>特定秘密</w:t>
                      </w:r>
                      <w:r w:rsidRPr="008F3D00">
                        <w:rPr>
                          <w:rFonts w:hint="eastAsia"/>
                          <w:sz w:val="18"/>
                          <w:szCs w:val="18"/>
                        </w:rPr>
                        <w:t>又は重要経済安保情報以外の公表しないこととされている情報が記録された行政文書のうち秘密保全を要する行政文書（特定秘密である情報又は重要経済安保情報</w:t>
                      </w:r>
                      <w:r w:rsidRPr="007C260E">
                        <w:rPr>
                          <w:rFonts w:hint="eastAsia"/>
                          <w:sz w:val="18"/>
                          <w:szCs w:val="18"/>
                        </w:rPr>
                        <w:t>を記録する行政文書を除く。以下「秘密文書」という。）の管理</w:t>
                      </w:r>
                    </w:p>
                    <w:p w14:paraId="76BC928E" w14:textId="77777777" w:rsidR="00D7071B" w:rsidRDefault="00D7071B" w:rsidP="00E105DD">
                      <w:pPr>
                        <w:pStyle w:val="abc0"/>
                        <w:numPr>
                          <w:ilvl w:val="0"/>
                          <w:numId w:val="0"/>
                        </w:numPr>
                        <w:ind w:leftChars="134" w:left="281" w:firstLine="1"/>
                        <w:rPr>
                          <w:sz w:val="18"/>
                          <w:szCs w:val="18"/>
                        </w:rPr>
                      </w:pPr>
                      <w:r w:rsidRPr="007C260E">
                        <w:rPr>
                          <w:rFonts w:hint="eastAsia"/>
                          <w:sz w:val="18"/>
                          <w:szCs w:val="18"/>
                        </w:rPr>
                        <w:t xml:space="preserve">(1) </w:t>
                      </w:r>
                      <w:r w:rsidRPr="007C260E">
                        <w:rPr>
                          <w:rFonts w:hint="eastAsia"/>
                          <w:sz w:val="18"/>
                          <w:szCs w:val="18"/>
                        </w:rPr>
                        <w:t>秘密文書は、次の種類に区分し、指定する。</w:t>
                      </w:r>
                    </w:p>
                    <w:p w14:paraId="3B4F455A" w14:textId="77777777" w:rsidR="00D7071B" w:rsidRDefault="00D7071B" w:rsidP="00E105DD">
                      <w:pPr>
                        <w:pStyle w:val="abc0"/>
                        <w:numPr>
                          <w:ilvl w:val="0"/>
                          <w:numId w:val="0"/>
                        </w:numPr>
                        <w:ind w:leftChars="202" w:left="566" w:hanging="142"/>
                        <w:rPr>
                          <w:sz w:val="18"/>
                          <w:szCs w:val="18"/>
                        </w:rPr>
                      </w:pPr>
                      <w:r w:rsidRPr="007C260E">
                        <w:rPr>
                          <w:rFonts w:hint="eastAsia"/>
                          <w:sz w:val="18"/>
                          <w:szCs w:val="18"/>
                        </w:rPr>
                        <w:t>極秘文書</w:t>
                      </w:r>
                      <w:r>
                        <w:rPr>
                          <w:rFonts w:hint="eastAsia"/>
                          <w:sz w:val="18"/>
                          <w:szCs w:val="18"/>
                        </w:rPr>
                        <w:t xml:space="preserve">　</w:t>
                      </w:r>
                      <w:r w:rsidRPr="007C260E">
                        <w:rPr>
                          <w:rFonts w:hint="eastAsia"/>
                          <w:sz w:val="18"/>
                          <w:szCs w:val="18"/>
                        </w:rPr>
                        <w:t>秘密保全の必要が高く、その漏えいが国の安全、利益に損害を与えるおそれのある情報を含む行政文書</w:t>
                      </w:r>
                    </w:p>
                    <w:p w14:paraId="6B245998" w14:textId="77777777" w:rsidR="00D7071B" w:rsidRPr="00172AEE" w:rsidRDefault="00D7071B" w:rsidP="00E105DD">
                      <w:pPr>
                        <w:pStyle w:val="abc0"/>
                        <w:numPr>
                          <w:ilvl w:val="0"/>
                          <w:numId w:val="0"/>
                        </w:numPr>
                        <w:ind w:leftChars="202" w:left="566" w:hanging="142"/>
                        <w:rPr>
                          <w:sz w:val="18"/>
                          <w:szCs w:val="18"/>
                        </w:rPr>
                      </w:pPr>
                      <w:r w:rsidRPr="007C260E">
                        <w:rPr>
                          <w:rFonts w:hint="eastAsia"/>
                          <w:sz w:val="18"/>
                          <w:szCs w:val="18"/>
                        </w:rPr>
                        <w:t>秘文書</w:t>
                      </w:r>
                      <w:r>
                        <w:rPr>
                          <w:rFonts w:hint="eastAsia"/>
                          <w:sz w:val="18"/>
                          <w:szCs w:val="18"/>
                        </w:rPr>
                        <w:t xml:space="preserve">　</w:t>
                      </w:r>
                      <w:r w:rsidRPr="007C260E">
                        <w:rPr>
                          <w:rFonts w:hint="eastAsia"/>
                          <w:sz w:val="18"/>
                          <w:szCs w:val="18"/>
                        </w:rPr>
                        <w:t>極秘文書に次ぐ程度の秘密であって、関係者以外には知らせてはならない情報を含む極秘文書以外の行政文書</w:t>
                      </w:r>
                    </w:p>
                  </w:txbxContent>
                </v:textbox>
                <w10:wrap type="topAndBottom" anchorx="margin"/>
              </v:shape>
            </w:pict>
          </mc:Fallback>
        </mc:AlternateContent>
      </w:r>
      <w:r w:rsidRPr="00854AE7">
        <w:rPr>
          <w:rFonts w:hint="eastAsia"/>
          <w:color w:val="000000" w:themeColor="text1"/>
        </w:rPr>
        <w:t>文書管理ガイドラインにおいて、秘密文書は次のように規定されている。</w:t>
      </w:r>
    </w:p>
    <w:p w14:paraId="440454D8" w14:textId="3ACEF5AF" w:rsidR="00E105DD" w:rsidRPr="00854AE7" w:rsidRDefault="00E105DD" w:rsidP="00E105DD">
      <w:pPr>
        <w:pStyle w:val="aff4"/>
        <w:ind w:left="210" w:firstLine="210"/>
        <w:rPr>
          <w:color w:val="000000" w:themeColor="text1"/>
        </w:rPr>
      </w:pPr>
      <w:r w:rsidRPr="00854AE7">
        <w:rPr>
          <w:rFonts w:hint="eastAsia"/>
          <w:color w:val="000000" w:themeColor="text1"/>
        </w:rPr>
        <w:t>前述のとおり、本統一基準における機密性３情報に係る記載は「文書管理ガイドラインに定める秘密文書としての取扱いを要する情報」（「秘密文書」は、「文書管理ガイドライン」において、特定秘密</w:t>
      </w:r>
      <w:r w:rsidR="00CF4505" w:rsidRPr="00854AE7">
        <w:rPr>
          <w:rFonts w:hint="eastAsia"/>
          <w:color w:val="000000" w:themeColor="text1"/>
        </w:rPr>
        <w:t>又は重要経済安保情報</w:t>
      </w:r>
      <w:r w:rsidRPr="00854AE7">
        <w:rPr>
          <w:rFonts w:hint="eastAsia"/>
          <w:color w:val="000000" w:themeColor="text1"/>
        </w:rPr>
        <w:t>以外の公表しないこととされている情報が記録された行政文書のうち秘密保全を要する行政文書（特定秘密である情報</w:t>
      </w:r>
      <w:r w:rsidR="00CF4505" w:rsidRPr="00854AE7">
        <w:rPr>
          <w:rFonts w:hint="eastAsia"/>
          <w:color w:val="000000" w:themeColor="text1"/>
        </w:rPr>
        <w:t>又は重要経済安保情報</w:t>
      </w:r>
      <w:r w:rsidRPr="00854AE7">
        <w:rPr>
          <w:rFonts w:hint="eastAsia"/>
          <w:color w:val="000000" w:themeColor="text1"/>
        </w:rPr>
        <w:t>を記録する行政文書を除く。）と定義されている。）を前提としているため、機関等が独自に格付の定義を変更又は追加する場合は、本統一基準における格付との差異について把握し、対策基準に適切に反映することが求められる。</w:t>
      </w:r>
    </w:p>
    <w:p w14:paraId="7537B749" w14:textId="77777777" w:rsidR="00E105DD" w:rsidRPr="00854AE7" w:rsidRDefault="00E105DD" w:rsidP="00E105DD">
      <w:pPr>
        <w:pStyle w:val="aff4"/>
        <w:ind w:left="210" w:firstLine="210"/>
        <w:rPr>
          <w:color w:val="000000" w:themeColor="text1"/>
        </w:rPr>
      </w:pPr>
      <w:r w:rsidRPr="00854AE7">
        <w:rPr>
          <w:rFonts w:hint="eastAsia"/>
          <w:color w:val="000000" w:themeColor="text1"/>
        </w:rPr>
        <w:t>なお、機密性３情報の取扱いに係る本統一基準の遵守事項には、独立行政法人及び指定法人における職員等を対象とした規定が存在するが、これは独立行政法人及び指定法人</w:t>
      </w:r>
      <w:r w:rsidRPr="00854AE7">
        <w:rPr>
          <w:rFonts w:hint="eastAsia"/>
          <w:color w:val="000000" w:themeColor="text1"/>
        </w:rPr>
        <w:lastRenderedPageBreak/>
        <w:t>の職員等が文書管理ガイドラインの対象外であることから必要な規定を特に追加したものである。国の行政機関の職員等による秘密文書の管理においては、もとより文書管理ガイドラインの規定が優先的に適用されるため統一基準上に規定はないが、実質的に独立行政法人及び指定法人の職員等と同等の対策が求められている。</w:t>
      </w:r>
    </w:p>
    <w:p w14:paraId="757F5D08" w14:textId="77777777" w:rsidR="00E105DD" w:rsidRPr="00854AE7" w:rsidRDefault="00E105DD" w:rsidP="00E105DD">
      <w:pPr>
        <w:pStyle w:val="af0"/>
        <w:ind w:firstLine="211"/>
        <w:rPr>
          <w:b/>
          <w:color w:val="000000" w:themeColor="text1"/>
        </w:rPr>
      </w:pPr>
    </w:p>
    <w:p w14:paraId="3221034E" w14:textId="76AE77B0" w:rsidR="00E105DD" w:rsidRPr="00854AE7" w:rsidRDefault="00E105DD" w:rsidP="00E105DD">
      <w:pPr>
        <w:pStyle w:val="ae"/>
        <w:rPr>
          <w:color w:val="000000" w:themeColor="text1"/>
        </w:rPr>
      </w:pPr>
      <w:r w:rsidRPr="00854AE7">
        <w:rPr>
          <w:rFonts w:hint="eastAsia"/>
          <w:color w:val="000000" w:themeColor="text1"/>
        </w:rPr>
        <w:t>【参考３】</w:t>
      </w:r>
      <w:r w:rsidR="00BA3925" w:rsidRPr="00854AE7">
        <w:rPr>
          <w:rFonts w:hint="eastAsia"/>
          <w:color w:val="000000" w:themeColor="text1"/>
        </w:rPr>
        <w:t xml:space="preserve"> </w:t>
      </w:r>
      <w:r w:rsidRPr="00854AE7">
        <w:rPr>
          <w:rFonts w:hint="eastAsia"/>
          <w:color w:val="000000" w:themeColor="text1"/>
        </w:rPr>
        <w:t>機密性２情報について</w:t>
      </w:r>
    </w:p>
    <w:p w14:paraId="37888381" w14:textId="77777777" w:rsidR="00E105DD" w:rsidRPr="00854AE7" w:rsidRDefault="00E105DD" w:rsidP="00E105DD">
      <w:pPr>
        <w:pStyle w:val="aff4"/>
        <w:ind w:left="210" w:firstLine="210"/>
        <w:rPr>
          <w:color w:val="000000" w:themeColor="text1"/>
        </w:rPr>
      </w:pPr>
      <w:r w:rsidRPr="00854AE7">
        <w:rPr>
          <w:rFonts w:hint="eastAsia"/>
          <w:color w:val="000000" w:themeColor="text1"/>
        </w:rPr>
        <w:t>情報公開法及び独法等情報公開法における不開示情報の類型は次のとおり示されている。</w:t>
      </w:r>
    </w:p>
    <w:p w14:paraId="0B29C03C" w14:textId="77777777" w:rsidR="00E105DD" w:rsidRPr="00854AE7" w:rsidRDefault="00E105DD" w:rsidP="00E105DD">
      <w:pPr>
        <w:pStyle w:val="aff4"/>
        <w:ind w:left="210" w:firstLine="210"/>
        <w:rPr>
          <w:color w:val="000000" w:themeColor="text1"/>
        </w:rPr>
      </w:pPr>
      <w:r w:rsidRPr="00854AE7">
        <w:rPr>
          <w:noProof/>
          <w:color w:val="000000" w:themeColor="text1"/>
        </w:rPr>
        <mc:AlternateContent>
          <mc:Choice Requires="wps">
            <w:drawing>
              <wp:anchor distT="0" distB="0" distL="114300" distR="114300" simplePos="0" relativeHeight="251752448" behindDoc="0" locked="0" layoutInCell="1" allowOverlap="1" wp14:anchorId="53DA6A9F" wp14:editId="7D393238">
                <wp:simplePos x="0" y="0"/>
                <wp:positionH relativeFrom="margin">
                  <wp:posOffset>243205</wp:posOffset>
                </wp:positionH>
                <wp:positionV relativeFrom="paragraph">
                  <wp:posOffset>67945</wp:posOffset>
                </wp:positionV>
                <wp:extent cx="4902200" cy="1722120"/>
                <wp:effectExtent l="0" t="0" r="12700" b="28575"/>
                <wp:wrapTopAndBottom/>
                <wp:docPr id="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2200" cy="1722120"/>
                        </a:xfrm>
                        <a:prstGeom prst="rect">
                          <a:avLst/>
                        </a:prstGeom>
                        <a:solidFill>
                          <a:srgbClr val="FFFFFF"/>
                        </a:solidFill>
                        <a:ln w="9525">
                          <a:solidFill>
                            <a:srgbClr val="000000"/>
                          </a:solidFill>
                          <a:miter lim="800000"/>
                          <a:headEnd/>
                          <a:tailEnd/>
                        </a:ln>
                      </wps:spPr>
                      <wps:txbx>
                        <w:txbxContent>
                          <w:p w14:paraId="6C8E1C7E" w14:textId="77777777" w:rsidR="00D7071B" w:rsidRDefault="00D7071B" w:rsidP="00E105DD">
                            <w:pPr>
                              <w:spacing w:beforeLines="10" w:before="32" w:afterLines="10" w:after="32" w:line="0" w:lineRule="atLeast"/>
                              <w:rPr>
                                <w:sz w:val="18"/>
                                <w:szCs w:val="18"/>
                              </w:rPr>
                            </w:pPr>
                            <w:r w:rsidRPr="00AC0EE8">
                              <w:rPr>
                                <w:rFonts w:hint="eastAsia"/>
                                <w:sz w:val="18"/>
                                <w:szCs w:val="18"/>
                              </w:rPr>
                              <w:t>参考：不開示情報の類型</w:t>
                            </w:r>
                          </w:p>
                          <w:p w14:paraId="22E80CC7" w14:textId="77777777" w:rsidR="00D7071B" w:rsidRPr="00AC0EE8" w:rsidRDefault="00D7071B" w:rsidP="00E105DD">
                            <w:pPr>
                              <w:pStyle w:val="abc0"/>
                              <w:numPr>
                                <w:ilvl w:val="0"/>
                                <w:numId w:val="0"/>
                              </w:numPr>
                              <w:ind w:leftChars="68" w:left="283" w:hangingChars="78" w:hanging="140"/>
                              <w:rPr>
                                <w:sz w:val="18"/>
                                <w:szCs w:val="18"/>
                              </w:rPr>
                            </w:pPr>
                            <w:r w:rsidRPr="00AC0EE8">
                              <w:rPr>
                                <w:rFonts w:hint="eastAsia"/>
                                <w:sz w:val="18"/>
                                <w:szCs w:val="18"/>
                              </w:rPr>
                              <w:t xml:space="preserve">1) </w:t>
                            </w:r>
                            <w:r w:rsidRPr="00AC0EE8">
                              <w:rPr>
                                <w:rFonts w:hint="eastAsia"/>
                                <w:sz w:val="18"/>
                                <w:szCs w:val="18"/>
                              </w:rPr>
                              <w:t>個人に関する情報で特定の個人を識別できるもの等。ただし、法令の規定又は慣行により公にされている情報、公務員や独立行政法人等の役職員等の職に関する情報等は除く。</w:t>
                            </w:r>
                          </w:p>
                          <w:p w14:paraId="3B3F03A3" w14:textId="77777777" w:rsidR="00D7071B" w:rsidRPr="00AC0EE8" w:rsidRDefault="00D7071B" w:rsidP="00E105DD">
                            <w:pPr>
                              <w:pStyle w:val="abc0"/>
                              <w:numPr>
                                <w:ilvl w:val="0"/>
                                <w:numId w:val="0"/>
                              </w:numPr>
                              <w:ind w:leftChars="68" w:left="283" w:hangingChars="78" w:hanging="140"/>
                              <w:rPr>
                                <w:sz w:val="18"/>
                                <w:szCs w:val="18"/>
                              </w:rPr>
                            </w:pPr>
                            <w:r w:rsidRPr="00AC0EE8">
                              <w:rPr>
                                <w:rFonts w:hint="eastAsia"/>
                                <w:sz w:val="18"/>
                                <w:szCs w:val="18"/>
                              </w:rPr>
                              <w:t xml:space="preserve">2) </w:t>
                            </w:r>
                            <w:r w:rsidRPr="00AC0EE8">
                              <w:rPr>
                                <w:rFonts w:hint="eastAsia"/>
                                <w:sz w:val="18"/>
                                <w:szCs w:val="18"/>
                              </w:rPr>
                              <w:t>法人等に関する情報で、公にすると、法人等の正当な利益を害するおそれがあるもの、非公開条件付の任意提供情報であって、通例公にしないこととされているもの等</w:t>
                            </w:r>
                          </w:p>
                          <w:p w14:paraId="7B7B59C8" w14:textId="77777777" w:rsidR="00D7071B" w:rsidRPr="00AC0EE8" w:rsidRDefault="00D7071B" w:rsidP="00E105DD">
                            <w:pPr>
                              <w:pStyle w:val="abc0"/>
                              <w:numPr>
                                <w:ilvl w:val="0"/>
                                <w:numId w:val="0"/>
                              </w:numPr>
                              <w:ind w:leftChars="68" w:left="283" w:hangingChars="78" w:hanging="140"/>
                              <w:rPr>
                                <w:sz w:val="18"/>
                                <w:szCs w:val="18"/>
                              </w:rPr>
                            </w:pPr>
                            <w:r w:rsidRPr="00AC0EE8">
                              <w:rPr>
                                <w:rFonts w:hint="eastAsia"/>
                                <w:sz w:val="18"/>
                                <w:szCs w:val="18"/>
                              </w:rPr>
                              <w:t xml:space="preserve">3) </w:t>
                            </w:r>
                            <w:r w:rsidRPr="00AC0EE8">
                              <w:rPr>
                                <w:rFonts w:hint="eastAsia"/>
                                <w:sz w:val="18"/>
                                <w:szCs w:val="18"/>
                              </w:rPr>
                              <w:t>公にすると、国の安全が害されるおそれ、他国との信頼関係が損なわれる等のおそれがあると行政機関の長が認めることにつき相当の理由がある行政文書に記録されている情報</w:t>
                            </w:r>
                          </w:p>
                          <w:p w14:paraId="46303821" w14:textId="77777777" w:rsidR="00D7071B" w:rsidRPr="00AC0EE8" w:rsidRDefault="00D7071B" w:rsidP="00E105DD">
                            <w:pPr>
                              <w:pStyle w:val="abc0"/>
                              <w:numPr>
                                <w:ilvl w:val="0"/>
                                <w:numId w:val="0"/>
                              </w:numPr>
                              <w:ind w:leftChars="68" w:left="283" w:hangingChars="78" w:hanging="140"/>
                              <w:rPr>
                                <w:sz w:val="18"/>
                                <w:szCs w:val="18"/>
                              </w:rPr>
                            </w:pPr>
                            <w:r w:rsidRPr="00AC0EE8">
                              <w:rPr>
                                <w:rFonts w:hint="eastAsia"/>
                                <w:sz w:val="18"/>
                                <w:szCs w:val="18"/>
                              </w:rPr>
                              <w:t xml:space="preserve">4) </w:t>
                            </w:r>
                            <w:r w:rsidRPr="00AC0EE8">
                              <w:rPr>
                                <w:rFonts w:hint="eastAsia"/>
                                <w:sz w:val="18"/>
                                <w:szCs w:val="18"/>
                              </w:rPr>
                              <w:t>公にすると、犯罪の予防、捜査等の公共の安全と秩序の維持に支障を及ぼすおそれがあると行政機関の長が認めることにつき相当の理由がある行政文書に記録されている情報</w:t>
                            </w:r>
                          </w:p>
                          <w:p w14:paraId="42E6282C" w14:textId="77777777" w:rsidR="00D7071B" w:rsidRPr="00AC0EE8" w:rsidRDefault="00D7071B" w:rsidP="00E105DD">
                            <w:pPr>
                              <w:pStyle w:val="abc0"/>
                              <w:numPr>
                                <w:ilvl w:val="0"/>
                                <w:numId w:val="0"/>
                              </w:numPr>
                              <w:ind w:leftChars="68" w:left="283" w:hangingChars="78" w:hanging="140"/>
                              <w:rPr>
                                <w:sz w:val="18"/>
                                <w:szCs w:val="18"/>
                              </w:rPr>
                            </w:pPr>
                            <w:r w:rsidRPr="00AC0EE8">
                              <w:rPr>
                                <w:rFonts w:hint="eastAsia"/>
                                <w:sz w:val="18"/>
                                <w:szCs w:val="18"/>
                              </w:rPr>
                              <w:t xml:space="preserve">5) </w:t>
                            </w:r>
                            <w:r w:rsidRPr="00AC0EE8">
                              <w:rPr>
                                <w:rFonts w:hint="eastAsia"/>
                                <w:sz w:val="18"/>
                                <w:szCs w:val="18"/>
                              </w:rPr>
                              <w:t>国の機関、独立行政法人等及び地方公共団体の内部又は相互の審議、検討等に関する情報で、公にすると、率直な意見の交換が不当に損なわれる等のおそれがあるもの</w:t>
                            </w:r>
                          </w:p>
                          <w:p w14:paraId="12A00631" w14:textId="77777777" w:rsidR="00D7071B" w:rsidRPr="00172AEE" w:rsidRDefault="00D7071B" w:rsidP="00E105DD">
                            <w:pPr>
                              <w:pStyle w:val="abc0"/>
                              <w:numPr>
                                <w:ilvl w:val="0"/>
                                <w:numId w:val="0"/>
                              </w:numPr>
                              <w:ind w:leftChars="68" w:left="283" w:hangingChars="78" w:hanging="140"/>
                              <w:rPr>
                                <w:sz w:val="18"/>
                                <w:szCs w:val="18"/>
                              </w:rPr>
                            </w:pPr>
                            <w:r w:rsidRPr="00AC0EE8">
                              <w:rPr>
                                <w:rFonts w:hint="eastAsia"/>
                                <w:sz w:val="18"/>
                                <w:szCs w:val="18"/>
                              </w:rPr>
                              <w:t xml:space="preserve">6) </w:t>
                            </w:r>
                            <w:r w:rsidRPr="00AC0EE8">
                              <w:rPr>
                                <w:rFonts w:hint="eastAsia"/>
                                <w:sz w:val="18"/>
                                <w:szCs w:val="18"/>
                              </w:rPr>
                              <w:t>国の機関、独立行政法人等又は地方公共団体等が行う事務又は事業に関する情報で、公にすると、その適正な遂行に支障を及ぼすおそれがあるもの</w:t>
                            </w:r>
                          </w:p>
                        </w:txbxContent>
                      </wps:txbx>
                      <wps:bodyPr rot="0" vert="horz" wrap="square" lIns="36000" tIns="36000" rIns="36000" bIns="36000" anchor="ctr" anchorCtr="0">
                        <a:spAutoFit/>
                      </wps:bodyPr>
                    </wps:wsp>
                  </a:graphicData>
                </a:graphic>
                <wp14:sizeRelH relativeFrom="margin">
                  <wp14:pctWidth>0</wp14:pctWidth>
                </wp14:sizeRelH>
                <wp14:sizeRelV relativeFrom="margin">
                  <wp14:pctHeight>0</wp14:pctHeight>
                </wp14:sizeRelV>
              </wp:anchor>
            </w:drawing>
          </mc:Choice>
          <mc:Fallback>
            <w:pict>
              <v:shape w14:anchorId="53DA6A9F" id="_x0000_s1029" type="#_x0000_t202" style="position:absolute;left:0;text-align:left;margin-left:19.15pt;margin-top:5.35pt;width:386pt;height:135.6pt;z-index:25175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">
                <v:textbox style="mso-fit-shape-to-text:t" inset="1mm,1mm,1mm,1mm">
                  <w:txbxContent>
                    <w:p w14:paraId="6C8E1C7E" w14:textId="77777777" w:rsidR="00D7071B" w:rsidRDefault="00D7071B" w:rsidP="00E105DD">
                      <w:pPr>
                        <w:spacing w:beforeLines="10" w:before="32" w:afterLines="10" w:after="32" w:line="0" w:lineRule="atLeast"/>
                        <w:rPr>
                          <w:sz w:val="18"/>
                          <w:szCs w:val="18"/>
                        </w:rPr>
                      </w:pPr>
                      <w:r w:rsidRPr="00AC0EE8">
                        <w:rPr>
                          <w:rFonts w:hint="eastAsia"/>
                          <w:sz w:val="18"/>
                          <w:szCs w:val="18"/>
                        </w:rPr>
                        <w:t>参考：不開示情報の類型</w:t>
                      </w:r>
                    </w:p>
                    <w:p w14:paraId="22E80CC7" w14:textId="77777777" w:rsidR="00D7071B" w:rsidRPr="00AC0EE8" w:rsidRDefault="00D7071B" w:rsidP="00E105DD">
                      <w:pPr>
                        <w:pStyle w:val="abc0"/>
                        <w:numPr>
                          <w:ilvl w:val="0"/>
                          <w:numId w:val="0"/>
                        </w:numPr>
                        <w:ind w:leftChars="68" w:left="283" w:hangingChars="78" w:hanging="140"/>
                        <w:rPr>
                          <w:sz w:val="18"/>
                          <w:szCs w:val="18"/>
                        </w:rPr>
                      </w:pPr>
                      <w:r w:rsidRPr="00AC0EE8">
                        <w:rPr>
                          <w:rFonts w:hint="eastAsia"/>
                          <w:sz w:val="18"/>
                          <w:szCs w:val="18"/>
                        </w:rPr>
                        <w:t xml:space="preserve">1) </w:t>
                      </w:r>
                      <w:r w:rsidRPr="00AC0EE8">
                        <w:rPr>
                          <w:rFonts w:hint="eastAsia"/>
                          <w:sz w:val="18"/>
                          <w:szCs w:val="18"/>
                        </w:rPr>
                        <w:t>個人に関する情報で特定の個人を識別できるもの等。ただし、法令の規定又は慣行により公にされている情報、公務員や独立行政法人等の役職員等の職に関する情報等は除く。</w:t>
                      </w:r>
                    </w:p>
                    <w:p w14:paraId="3B3F03A3" w14:textId="77777777" w:rsidR="00D7071B" w:rsidRPr="00AC0EE8" w:rsidRDefault="00D7071B" w:rsidP="00E105DD">
                      <w:pPr>
                        <w:pStyle w:val="abc0"/>
                        <w:numPr>
                          <w:ilvl w:val="0"/>
                          <w:numId w:val="0"/>
                        </w:numPr>
                        <w:ind w:leftChars="68" w:left="283" w:hangingChars="78" w:hanging="140"/>
                        <w:rPr>
                          <w:sz w:val="18"/>
                          <w:szCs w:val="18"/>
                        </w:rPr>
                      </w:pPr>
                      <w:r w:rsidRPr="00AC0EE8">
                        <w:rPr>
                          <w:rFonts w:hint="eastAsia"/>
                          <w:sz w:val="18"/>
                          <w:szCs w:val="18"/>
                        </w:rPr>
                        <w:t xml:space="preserve">2) </w:t>
                      </w:r>
                      <w:r w:rsidRPr="00AC0EE8">
                        <w:rPr>
                          <w:rFonts w:hint="eastAsia"/>
                          <w:sz w:val="18"/>
                          <w:szCs w:val="18"/>
                        </w:rPr>
                        <w:t>法人等に関する情報で、公にすると、法人等の正当な利益を害するおそれがあるもの、非公開条件付の任意提供情報であって、通例公にしないこととされているもの等</w:t>
                      </w:r>
                    </w:p>
                    <w:p w14:paraId="7B7B59C8" w14:textId="77777777" w:rsidR="00D7071B" w:rsidRPr="00AC0EE8" w:rsidRDefault="00D7071B" w:rsidP="00E105DD">
                      <w:pPr>
                        <w:pStyle w:val="abc0"/>
                        <w:numPr>
                          <w:ilvl w:val="0"/>
                          <w:numId w:val="0"/>
                        </w:numPr>
                        <w:ind w:leftChars="68" w:left="283" w:hangingChars="78" w:hanging="140"/>
                        <w:rPr>
                          <w:sz w:val="18"/>
                          <w:szCs w:val="18"/>
                        </w:rPr>
                      </w:pPr>
                      <w:r w:rsidRPr="00AC0EE8">
                        <w:rPr>
                          <w:rFonts w:hint="eastAsia"/>
                          <w:sz w:val="18"/>
                          <w:szCs w:val="18"/>
                        </w:rPr>
                        <w:t xml:space="preserve">3) </w:t>
                      </w:r>
                      <w:r w:rsidRPr="00AC0EE8">
                        <w:rPr>
                          <w:rFonts w:hint="eastAsia"/>
                          <w:sz w:val="18"/>
                          <w:szCs w:val="18"/>
                        </w:rPr>
                        <w:t>公にすると、国の安全が害されるおそれ、他国との信頼関係が損なわれる等のおそれがあると行政機関の長が認めることにつき相当の理由がある行政文書に記録されている情報</w:t>
                      </w:r>
                    </w:p>
                    <w:p w14:paraId="46303821" w14:textId="77777777" w:rsidR="00D7071B" w:rsidRPr="00AC0EE8" w:rsidRDefault="00D7071B" w:rsidP="00E105DD">
                      <w:pPr>
                        <w:pStyle w:val="abc0"/>
                        <w:numPr>
                          <w:ilvl w:val="0"/>
                          <w:numId w:val="0"/>
                        </w:numPr>
                        <w:ind w:leftChars="68" w:left="283" w:hangingChars="78" w:hanging="140"/>
                        <w:rPr>
                          <w:sz w:val="18"/>
                          <w:szCs w:val="18"/>
                        </w:rPr>
                      </w:pPr>
                      <w:r w:rsidRPr="00AC0EE8">
                        <w:rPr>
                          <w:rFonts w:hint="eastAsia"/>
                          <w:sz w:val="18"/>
                          <w:szCs w:val="18"/>
                        </w:rPr>
                        <w:t xml:space="preserve">4) </w:t>
                      </w:r>
                      <w:r w:rsidRPr="00AC0EE8">
                        <w:rPr>
                          <w:rFonts w:hint="eastAsia"/>
                          <w:sz w:val="18"/>
                          <w:szCs w:val="18"/>
                        </w:rPr>
                        <w:t>公にすると、犯罪の予防、捜査等の公共の安全と秩序の維持に支障を及ぼすおそれがあると行政機関の長が認めることにつき相当の理由がある行政文書に記録されている情報</w:t>
                      </w:r>
                    </w:p>
                    <w:p w14:paraId="42E6282C" w14:textId="77777777" w:rsidR="00D7071B" w:rsidRPr="00AC0EE8" w:rsidRDefault="00D7071B" w:rsidP="00E105DD">
                      <w:pPr>
                        <w:pStyle w:val="abc0"/>
                        <w:numPr>
                          <w:ilvl w:val="0"/>
                          <w:numId w:val="0"/>
                        </w:numPr>
                        <w:ind w:leftChars="68" w:left="283" w:hangingChars="78" w:hanging="140"/>
                        <w:rPr>
                          <w:sz w:val="18"/>
                          <w:szCs w:val="18"/>
                        </w:rPr>
                      </w:pPr>
                      <w:r w:rsidRPr="00AC0EE8">
                        <w:rPr>
                          <w:rFonts w:hint="eastAsia"/>
                          <w:sz w:val="18"/>
                          <w:szCs w:val="18"/>
                        </w:rPr>
                        <w:t xml:space="preserve">5) </w:t>
                      </w:r>
                      <w:r w:rsidRPr="00AC0EE8">
                        <w:rPr>
                          <w:rFonts w:hint="eastAsia"/>
                          <w:sz w:val="18"/>
                          <w:szCs w:val="18"/>
                        </w:rPr>
                        <w:t>国の機関、独立行政法人等及び地方公共団体の内部又は相互の審議、検討等に関する情報で、公にすると、率直な意見の交換が不当に損なわれる等のおそれがあるもの</w:t>
                      </w:r>
                    </w:p>
                    <w:p w14:paraId="12A00631" w14:textId="77777777" w:rsidR="00D7071B" w:rsidRPr="00172AEE" w:rsidRDefault="00D7071B" w:rsidP="00E105DD">
                      <w:pPr>
                        <w:pStyle w:val="abc0"/>
                        <w:numPr>
                          <w:ilvl w:val="0"/>
                          <w:numId w:val="0"/>
                        </w:numPr>
                        <w:ind w:leftChars="68" w:left="283" w:hangingChars="78" w:hanging="140"/>
                        <w:rPr>
                          <w:sz w:val="18"/>
                          <w:szCs w:val="18"/>
                        </w:rPr>
                      </w:pPr>
                      <w:r w:rsidRPr="00AC0EE8">
                        <w:rPr>
                          <w:rFonts w:hint="eastAsia"/>
                          <w:sz w:val="18"/>
                          <w:szCs w:val="18"/>
                        </w:rPr>
                        <w:t xml:space="preserve">6) </w:t>
                      </w:r>
                      <w:r w:rsidRPr="00AC0EE8">
                        <w:rPr>
                          <w:rFonts w:hint="eastAsia"/>
                          <w:sz w:val="18"/>
                          <w:szCs w:val="18"/>
                        </w:rPr>
                        <w:t>国の機関、独立行政法人等又は地方公共団体等が行う事務又は事業に関する情報で、公にすると、その適正な遂行に支障を及ぼすおそれがあるもの</w:t>
                      </w:r>
                    </w:p>
                  </w:txbxContent>
                </v:textbox>
                <w10:wrap type="topAndBottom" anchorx="margin"/>
              </v:shape>
            </w:pict>
          </mc:Fallback>
        </mc:AlternateContent>
      </w:r>
      <w:r w:rsidRPr="00854AE7">
        <w:rPr>
          <w:rFonts w:hint="eastAsia"/>
          <w:color w:val="000000" w:themeColor="text1"/>
        </w:rPr>
        <w:t>参考：総務省「情報公開法制の概要」</w:t>
      </w:r>
    </w:p>
    <w:p w14:paraId="5BC08580" w14:textId="3CA2453B" w:rsidR="00E105DD" w:rsidRPr="00854AE7" w:rsidRDefault="00E105DD" w:rsidP="00E105DD">
      <w:pPr>
        <w:pStyle w:val="aff4"/>
        <w:ind w:left="210" w:firstLine="210"/>
        <w:rPr>
          <w:color w:val="000000" w:themeColor="text1"/>
        </w:rPr>
      </w:pPr>
      <w:r w:rsidRPr="00854AE7">
        <w:rPr>
          <w:rFonts w:hint="eastAsia"/>
          <w:color w:val="000000" w:themeColor="text1"/>
        </w:rPr>
        <w:t>（</w:t>
      </w:r>
      <w:hyperlink r:id="rId11" w:history="1">
        <w:r w:rsidR="0085196C" w:rsidRPr="00562620">
          <w:rPr>
            <w:rStyle w:val="afffa"/>
          </w:rPr>
          <w:t>https://www.soumu.go.jp/main_sosiki/gyoukan/kanri/jyohokokai/gaiyo.html</w:t>
        </w:r>
      </w:hyperlink>
      <w:r w:rsidRPr="00854AE7">
        <w:rPr>
          <w:rFonts w:hint="eastAsia"/>
          <w:color w:val="000000" w:themeColor="text1"/>
        </w:rPr>
        <w:t>）</w:t>
      </w:r>
    </w:p>
    <w:p w14:paraId="03CE7930" w14:textId="77777777" w:rsidR="00E105DD" w:rsidRPr="00854AE7" w:rsidRDefault="00E105DD" w:rsidP="00E105DD">
      <w:pPr>
        <w:pStyle w:val="af0"/>
        <w:rPr>
          <w:color w:val="000000" w:themeColor="text1"/>
        </w:rPr>
      </w:pPr>
    </w:p>
    <w:p w14:paraId="230BD951" w14:textId="2C062695" w:rsidR="00E105DD" w:rsidRPr="00854AE7" w:rsidRDefault="00E105DD" w:rsidP="00E105DD">
      <w:pPr>
        <w:pStyle w:val="ae"/>
        <w:rPr>
          <w:color w:val="000000" w:themeColor="text1"/>
        </w:rPr>
      </w:pPr>
      <w:r w:rsidRPr="00854AE7">
        <w:rPr>
          <w:rFonts w:hint="eastAsia"/>
          <w:color w:val="000000" w:themeColor="text1"/>
        </w:rPr>
        <w:t>【参考４】</w:t>
      </w:r>
      <w:r w:rsidRPr="00854AE7">
        <w:rPr>
          <w:rFonts w:hint="eastAsia"/>
          <w:color w:val="000000" w:themeColor="text1"/>
        </w:rPr>
        <w:t xml:space="preserve"> </w:t>
      </w:r>
      <w:r w:rsidRPr="00854AE7">
        <w:rPr>
          <w:rFonts w:hint="eastAsia"/>
          <w:color w:val="000000" w:themeColor="text1"/>
        </w:rPr>
        <w:t>取扱制限の例</w:t>
      </w:r>
    </w:p>
    <w:p w14:paraId="189CB8B8" w14:textId="77777777" w:rsidR="00E105DD" w:rsidRPr="00854AE7" w:rsidRDefault="00E105DD" w:rsidP="00E105DD">
      <w:pPr>
        <w:pStyle w:val="aff4"/>
        <w:ind w:left="210" w:firstLine="210"/>
        <w:rPr>
          <w:color w:val="000000" w:themeColor="text1"/>
        </w:rPr>
      </w:pPr>
      <w:r w:rsidRPr="00854AE7">
        <w:rPr>
          <w:rFonts w:hint="eastAsia"/>
          <w:color w:val="000000" w:themeColor="text1"/>
        </w:rPr>
        <w:t>取扱制限は、情報の機密性、完全性、可用性等の内容に応じた情報の取扱方法を具体的に指定するものであるから、「情報の作成者又は入手者が、当該情報をどのように取り扱うべきと考えているのかを他の者に認知させる」という目的を果たすために適切に明示等する必要がある。以下の例のように、代表的な取扱制限を指定してもよい。例えば「複製禁止」の代わりに「複写禁止」や「複製厳禁」、「複製を禁ず」等と記載しても目的を果たせると考えられる。</w:t>
      </w:r>
    </w:p>
    <w:p w14:paraId="4F671879" w14:textId="77777777" w:rsidR="00E105DD" w:rsidRPr="00854AE7" w:rsidRDefault="00E105DD" w:rsidP="00E105DD">
      <w:pPr>
        <w:pStyle w:val="aff4"/>
        <w:ind w:left="210" w:firstLine="210"/>
        <w:rPr>
          <w:color w:val="000000" w:themeColor="text1"/>
        </w:rPr>
      </w:pPr>
    </w:p>
    <w:p w14:paraId="4122CB8C" w14:textId="77777777" w:rsidR="00E105DD" w:rsidRPr="00854AE7" w:rsidRDefault="00E105DD" w:rsidP="00E105DD">
      <w:pPr>
        <w:pStyle w:val="aff4"/>
        <w:ind w:left="210" w:firstLine="210"/>
        <w:rPr>
          <w:color w:val="000000" w:themeColor="text1"/>
        </w:rPr>
      </w:pPr>
      <w:r w:rsidRPr="00854AE7">
        <w:rPr>
          <w:rFonts w:hint="eastAsia"/>
          <w:color w:val="000000" w:themeColor="text1"/>
        </w:rPr>
        <w:t>機密性についての取扱制限の定義の例</w:t>
      </w:r>
    </w:p>
    <w:tbl>
      <w:tblPr>
        <w:tblW w:w="8300" w:type="dxa"/>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5635"/>
      </w:tblGrid>
      <w:tr w:rsidR="00854AE7" w:rsidRPr="00854AE7" w14:paraId="0EF56F04" w14:textId="77777777" w:rsidTr="00587364">
        <w:tc>
          <w:tcPr>
            <w:tcW w:w="2665" w:type="dxa"/>
          </w:tcPr>
          <w:p w14:paraId="6EE7A1C8"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取扱制限の種類</w:t>
            </w:r>
          </w:p>
        </w:tc>
        <w:tc>
          <w:tcPr>
            <w:tcW w:w="5635" w:type="dxa"/>
          </w:tcPr>
          <w:p w14:paraId="47367363"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指定方法</w:t>
            </w:r>
          </w:p>
        </w:tc>
      </w:tr>
      <w:tr w:rsidR="00854AE7" w:rsidRPr="00854AE7" w14:paraId="2292E89D" w14:textId="77777777" w:rsidTr="00587364">
        <w:tc>
          <w:tcPr>
            <w:tcW w:w="2665" w:type="dxa"/>
          </w:tcPr>
          <w:p w14:paraId="78B09BF4"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複製について</w:t>
            </w:r>
          </w:p>
        </w:tc>
        <w:tc>
          <w:tcPr>
            <w:tcW w:w="5635" w:type="dxa"/>
          </w:tcPr>
          <w:p w14:paraId="2A5BE5FD"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複製禁止、複製要許可</w:t>
            </w:r>
          </w:p>
        </w:tc>
      </w:tr>
      <w:tr w:rsidR="00854AE7" w:rsidRPr="00854AE7" w14:paraId="76374293" w14:textId="77777777" w:rsidTr="00587364">
        <w:tc>
          <w:tcPr>
            <w:tcW w:w="2665" w:type="dxa"/>
          </w:tcPr>
          <w:p w14:paraId="78F2905F"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配布について</w:t>
            </w:r>
          </w:p>
        </w:tc>
        <w:tc>
          <w:tcPr>
            <w:tcW w:w="5635" w:type="dxa"/>
          </w:tcPr>
          <w:p w14:paraId="0C997557"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配布禁止、配布要許可</w:t>
            </w:r>
          </w:p>
        </w:tc>
      </w:tr>
      <w:tr w:rsidR="00854AE7" w:rsidRPr="00854AE7" w14:paraId="3AF965EB" w14:textId="77777777" w:rsidTr="00587364">
        <w:tc>
          <w:tcPr>
            <w:tcW w:w="2665" w:type="dxa"/>
          </w:tcPr>
          <w:p w14:paraId="4101F58B"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暗号化について</w:t>
            </w:r>
          </w:p>
        </w:tc>
        <w:tc>
          <w:tcPr>
            <w:tcW w:w="5635" w:type="dxa"/>
          </w:tcPr>
          <w:p w14:paraId="03359DF5"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暗号化必須、保存時暗号化必須、通信時暗号化必須</w:t>
            </w:r>
          </w:p>
        </w:tc>
      </w:tr>
      <w:tr w:rsidR="00854AE7" w:rsidRPr="00854AE7" w14:paraId="0023589A" w14:textId="77777777" w:rsidTr="00587364">
        <w:tc>
          <w:tcPr>
            <w:tcW w:w="2665" w:type="dxa"/>
          </w:tcPr>
          <w:p w14:paraId="0CC7BEC5"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印刷について</w:t>
            </w:r>
          </w:p>
        </w:tc>
        <w:tc>
          <w:tcPr>
            <w:tcW w:w="5635" w:type="dxa"/>
          </w:tcPr>
          <w:p w14:paraId="65EE403D"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印刷禁止、印刷要許可</w:t>
            </w:r>
          </w:p>
        </w:tc>
      </w:tr>
      <w:tr w:rsidR="00854AE7" w:rsidRPr="00854AE7" w14:paraId="0C20B7F9" w14:textId="77777777" w:rsidTr="00587364">
        <w:tc>
          <w:tcPr>
            <w:tcW w:w="2665" w:type="dxa"/>
          </w:tcPr>
          <w:p w14:paraId="670AC9C2"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転送について</w:t>
            </w:r>
          </w:p>
        </w:tc>
        <w:tc>
          <w:tcPr>
            <w:tcW w:w="5635" w:type="dxa"/>
          </w:tcPr>
          <w:p w14:paraId="23EB1210"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転送禁止、転送要許可</w:t>
            </w:r>
          </w:p>
        </w:tc>
      </w:tr>
      <w:tr w:rsidR="00B03644" w:rsidRPr="00854AE7" w14:paraId="54B6161E" w14:textId="77777777" w:rsidTr="00057CE7">
        <w:tc>
          <w:tcPr>
            <w:tcW w:w="2665" w:type="dxa"/>
          </w:tcPr>
          <w:p w14:paraId="7C794885" w14:textId="77777777" w:rsidR="00B03644" w:rsidRPr="00854AE7" w:rsidRDefault="00B03644" w:rsidP="00E67FFE">
            <w:pPr>
              <w:pStyle w:val="aff4"/>
              <w:ind w:left="210" w:firstLineChars="0" w:firstLine="0"/>
              <w:rPr>
                <w:color w:val="000000" w:themeColor="text1"/>
              </w:rPr>
            </w:pPr>
            <w:r w:rsidRPr="00854AE7">
              <w:rPr>
                <w:rFonts w:hint="eastAsia"/>
                <w:color w:val="000000" w:themeColor="text1"/>
              </w:rPr>
              <w:lastRenderedPageBreak/>
              <w:t>取扱制限の種類</w:t>
            </w:r>
          </w:p>
        </w:tc>
        <w:tc>
          <w:tcPr>
            <w:tcW w:w="5635" w:type="dxa"/>
          </w:tcPr>
          <w:p w14:paraId="53E00895" w14:textId="77777777" w:rsidR="00B03644" w:rsidRPr="00854AE7" w:rsidRDefault="00B03644" w:rsidP="00E67FFE">
            <w:pPr>
              <w:pStyle w:val="aff4"/>
              <w:ind w:left="210" w:firstLineChars="0" w:firstLine="0"/>
              <w:rPr>
                <w:color w:val="000000" w:themeColor="text1"/>
              </w:rPr>
            </w:pPr>
            <w:r w:rsidRPr="00854AE7">
              <w:rPr>
                <w:rFonts w:hint="eastAsia"/>
                <w:color w:val="000000" w:themeColor="text1"/>
              </w:rPr>
              <w:t>指定方法</w:t>
            </w:r>
          </w:p>
        </w:tc>
      </w:tr>
      <w:tr w:rsidR="00854AE7" w:rsidRPr="00854AE7" w14:paraId="2EA6B403" w14:textId="77777777" w:rsidTr="00587364">
        <w:tc>
          <w:tcPr>
            <w:tcW w:w="2665" w:type="dxa"/>
          </w:tcPr>
          <w:p w14:paraId="5E3E7BDC"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転記について</w:t>
            </w:r>
          </w:p>
        </w:tc>
        <w:tc>
          <w:tcPr>
            <w:tcW w:w="5635" w:type="dxa"/>
          </w:tcPr>
          <w:p w14:paraId="1E228DCD"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転記禁止、転記要許可</w:t>
            </w:r>
          </w:p>
        </w:tc>
      </w:tr>
      <w:tr w:rsidR="00854AE7" w:rsidRPr="00854AE7" w14:paraId="5F80451A" w14:textId="77777777" w:rsidTr="00587364">
        <w:tc>
          <w:tcPr>
            <w:tcW w:w="2665" w:type="dxa"/>
          </w:tcPr>
          <w:p w14:paraId="4C5495F4"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再利用について</w:t>
            </w:r>
          </w:p>
        </w:tc>
        <w:tc>
          <w:tcPr>
            <w:tcW w:w="5635" w:type="dxa"/>
          </w:tcPr>
          <w:p w14:paraId="64099AB0"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再利用禁止、再利用要許可</w:t>
            </w:r>
          </w:p>
        </w:tc>
      </w:tr>
      <w:tr w:rsidR="00854AE7" w:rsidRPr="00854AE7" w14:paraId="19A87306" w14:textId="77777777" w:rsidTr="00587364">
        <w:tc>
          <w:tcPr>
            <w:tcW w:w="2665" w:type="dxa"/>
          </w:tcPr>
          <w:p w14:paraId="56E7D740"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送信について</w:t>
            </w:r>
          </w:p>
        </w:tc>
        <w:tc>
          <w:tcPr>
            <w:tcW w:w="5635" w:type="dxa"/>
          </w:tcPr>
          <w:p w14:paraId="1739A62B"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送信禁止、送信要許可</w:t>
            </w:r>
          </w:p>
        </w:tc>
      </w:tr>
      <w:tr w:rsidR="00854AE7" w:rsidRPr="00854AE7" w14:paraId="76B1B2E2" w14:textId="77777777" w:rsidTr="00587364">
        <w:tc>
          <w:tcPr>
            <w:tcW w:w="2665" w:type="dxa"/>
          </w:tcPr>
          <w:p w14:paraId="6E5177E1"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参照者の制限について</w:t>
            </w:r>
          </w:p>
        </w:tc>
        <w:tc>
          <w:tcPr>
            <w:tcW w:w="5635" w:type="dxa"/>
          </w:tcPr>
          <w:p w14:paraId="4670F69D"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○○限り</w:t>
            </w:r>
          </w:p>
        </w:tc>
      </w:tr>
      <w:tr w:rsidR="00E105DD" w:rsidRPr="00854AE7" w14:paraId="47B89546" w14:textId="77777777" w:rsidTr="00587364">
        <w:tc>
          <w:tcPr>
            <w:tcW w:w="2665" w:type="dxa"/>
          </w:tcPr>
          <w:p w14:paraId="1A287DBE"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期限について</w:t>
            </w:r>
          </w:p>
        </w:tc>
        <w:tc>
          <w:tcPr>
            <w:tcW w:w="5635" w:type="dxa"/>
          </w:tcPr>
          <w:p w14:paraId="1E6C9C65"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○月○日まで○○禁止</w:t>
            </w:r>
          </w:p>
        </w:tc>
      </w:tr>
    </w:tbl>
    <w:p w14:paraId="0F437C51" w14:textId="77777777" w:rsidR="00E105DD" w:rsidRPr="00854AE7" w:rsidRDefault="00E105DD" w:rsidP="00E105DD">
      <w:pPr>
        <w:pStyle w:val="aff4"/>
        <w:ind w:left="210" w:firstLine="210"/>
        <w:rPr>
          <w:color w:val="000000" w:themeColor="text1"/>
        </w:rPr>
      </w:pPr>
    </w:p>
    <w:p w14:paraId="2B04F9C2" w14:textId="77777777" w:rsidR="00E105DD" w:rsidRPr="00854AE7" w:rsidRDefault="00E105DD" w:rsidP="00E105DD">
      <w:pPr>
        <w:pStyle w:val="aff4"/>
        <w:ind w:left="210" w:firstLine="210"/>
        <w:rPr>
          <w:color w:val="000000" w:themeColor="text1"/>
        </w:rPr>
      </w:pPr>
      <w:r w:rsidRPr="00854AE7">
        <w:rPr>
          <w:rFonts w:hint="eastAsia"/>
          <w:color w:val="000000" w:themeColor="text1"/>
        </w:rPr>
        <w:t>上記の指定方法の意味は以下のとおり。</w:t>
      </w:r>
    </w:p>
    <w:p w14:paraId="78EE4224" w14:textId="77777777" w:rsidR="00E105DD" w:rsidRPr="00854AE7" w:rsidRDefault="00E105DD" w:rsidP="00E105DD">
      <w:pPr>
        <w:pStyle w:val="aff4"/>
        <w:ind w:left="210" w:firstLine="210"/>
        <w:rPr>
          <w:color w:val="000000" w:themeColor="text1"/>
        </w:rPr>
      </w:pPr>
      <w:r w:rsidRPr="00854AE7">
        <w:rPr>
          <w:rFonts w:hint="eastAsia"/>
          <w:color w:val="000000" w:themeColor="text1"/>
        </w:rPr>
        <w:t>「○○禁止」</w:t>
      </w:r>
    </w:p>
    <w:p w14:paraId="676C67E5" w14:textId="77777777" w:rsidR="00E105DD" w:rsidRPr="00854AE7" w:rsidRDefault="00E105DD" w:rsidP="00E105DD">
      <w:pPr>
        <w:pStyle w:val="aff4"/>
        <w:ind w:left="210" w:firstLine="210"/>
        <w:rPr>
          <w:color w:val="000000" w:themeColor="text1"/>
        </w:rPr>
      </w:pPr>
      <w:r w:rsidRPr="00854AE7">
        <w:rPr>
          <w:rFonts w:hint="eastAsia"/>
          <w:color w:val="000000" w:themeColor="text1"/>
        </w:rPr>
        <w:t>当該情報について、○○で指定した行為を禁止する必要がある場合に指定する。</w:t>
      </w:r>
    </w:p>
    <w:p w14:paraId="44DAB01B" w14:textId="77777777" w:rsidR="00E105DD" w:rsidRPr="00854AE7" w:rsidRDefault="00E105DD" w:rsidP="00E105DD">
      <w:pPr>
        <w:pStyle w:val="aff4"/>
        <w:ind w:left="210" w:firstLine="210"/>
        <w:rPr>
          <w:color w:val="000000" w:themeColor="text1"/>
        </w:rPr>
      </w:pPr>
      <w:r w:rsidRPr="00854AE7">
        <w:rPr>
          <w:rFonts w:hint="eastAsia"/>
          <w:color w:val="000000" w:themeColor="text1"/>
        </w:rPr>
        <w:t>「○○要許可」</w:t>
      </w:r>
    </w:p>
    <w:p w14:paraId="14A2D593" w14:textId="77777777" w:rsidR="00E105DD" w:rsidRPr="00854AE7" w:rsidRDefault="00E105DD" w:rsidP="00E105DD">
      <w:pPr>
        <w:pStyle w:val="aff4"/>
        <w:ind w:left="210" w:firstLine="210"/>
        <w:rPr>
          <w:color w:val="000000" w:themeColor="text1"/>
        </w:rPr>
      </w:pPr>
      <w:r w:rsidRPr="00854AE7">
        <w:rPr>
          <w:rFonts w:hint="eastAsia"/>
          <w:color w:val="000000" w:themeColor="text1"/>
        </w:rPr>
        <w:t>当該情報について、○○で指定した行為をするに際して、許可を得る必要がある場合に指定する。</w:t>
      </w:r>
    </w:p>
    <w:p w14:paraId="45E8331B" w14:textId="77777777" w:rsidR="00E105DD" w:rsidRPr="00854AE7" w:rsidRDefault="00E105DD" w:rsidP="00E105DD">
      <w:pPr>
        <w:pStyle w:val="aff4"/>
        <w:ind w:left="210" w:firstLine="210"/>
        <w:rPr>
          <w:color w:val="000000" w:themeColor="text1"/>
        </w:rPr>
      </w:pPr>
      <w:r w:rsidRPr="00854AE7">
        <w:rPr>
          <w:rFonts w:hint="eastAsia"/>
          <w:color w:val="000000" w:themeColor="text1"/>
        </w:rPr>
        <w:t>「暗号化必須」</w:t>
      </w:r>
    </w:p>
    <w:p w14:paraId="77FD7051" w14:textId="77777777" w:rsidR="00E105DD" w:rsidRPr="00854AE7" w:rsidRDefault="00E105DD" w:rsidP="00E105DD">
      <w:pPr>
        <w:pStyle w:val="aff4"/>
        <w:ind w:left="210" w:firstLine="210"/>
        <w:rPr>
          <w:color w:val="000000" w:themeColor="text1"/>
        </w:rPr>
      </w:pPr>
      <w:r w:rsidRPr="00854AE7">
        <w:rPr>
          <w:rFonts w:hint="eastAsia"/>
          <w:color w:val="000000" w:themeColor="text1"/>
        </w:rPr>
        <w:t>当該情報について、暗号化を必須とする必要がある場合に指定する。また、保存時と通信時の要件を区別するのが適当な場合には、例えば、「保存時暗号化」「通信時暗号化」等、情報を取り扱う者が分かるように指定する。</w:t>
      </w:r>
    </w:p>
    <w:p w14:paraId="50CAC7A4" w14:textId="77777777" w:rsidR="00E105DD" w:rsidRPr="00854AE7" w:rsidRDefault="00E105DD" w:rsidP="00E105DD">
      <w:pPr>
        <w:pStyle w:val="aff4"/>
        <w:ind w:left="210" w:firstLine="210"/>
        <w:rPr>
          <w:color w:val="000000" w:themeColor="text1"/>
        </w:rPr>
      </w:pPr>
      <w:r w:rsidRPr="00854AE7">
        <w:rPr>
          <w:rFonts w:hint="eastAsia"/>
          <w:color w:val="000000" w:themeColor="text1"/>
        </w:rPr>
        <w:t>「○○限り」</w:t>
      </w:r>
    </w:p>
    <w:p w14:paraId="0E59ADEE" w14:textId="77777777" w:rsidR="00E105DD" w:rsidRPr="00854AE7" w:rsidRDefault="00E105DD" w:rsidP="00E105DD">
      <w:pPr>
        <w:pStyle w:val="aff4"/>
        <w:ind w:left="210" w:firstLine="210"/>
        <w:rPr>
          <w:color w:val="000000" w:themeColor="text1"/>
        </w:rPr>
      </w:pPr>
      <w:r w:rsidRPr="00854AE7">
        <w:rPr>
          <w:rFonts w:hint="eastAsia"/>
          <w:color w:val="000000" w:themeColor="text1"/>
        </w:rPr>
        <w:t>当該情報について、参照先を○○に記載した者のみに制限する必要がある場合に指定する。例えば、「○○課内限り」「○○会議出席者限り」等、参照を許可する者が分かるように指定する。</w:t>
      </w:r>
    </w:p>
    <w:p w14:paraId="217244A7" w14:textId="77777777" w:rsidR="00E105DD" w:rsidRPr="00854AE7" w:rsidRDefault="00E105DD" w:rsidP="00E105DD">
      <w:pPr>
        <w:pStyle w:val="aff4"/>
        <w:ind w:left="210" w:firstLine="210"/>
        <w:rPr>
          <w:color w:val="000000" w:themeColor="text1"/>
        </w:rPr>
      </w:pPr>
      <w:r w:rsidRPr="00854AE7">
        <w:rPr>
          <w:rFonts w:hint="eastAsia"/>
          <w:color w:val="000000" w:themeColor="text1"/>
        </w:rPr>
        <w:t>「○月○日まで○○禁止」</w:t>
      </w:r>
    </w:p>
    <w:p w14:paraId="37C06F32" w14:textId="77777777" w:rsidR="00E105DD" w:rsidRPr="00854AE7" w:rsidRDefault="00E105DD" w:rsidP="00E105DD">
      <w:pPr>
        <w:pStyle w:val="aff4"/>
        <w:ind w:left="210" w:firstLine="210"/>
        <w:rPr>
          <w:color w:val="000000" w:themeColor="text1"/>
        </w:rPr>
      </w:pPr>
      <w:r w:rsidRPr="00854AE7">
        <w:rPr>
          <w:rFonts w:hint="eastAsia"/>
          <w:color w:val="000000" w:themeColor="text1"/>
        </w:rPr>
        <w:t>○月○日まで複製を禁止したい場合、「○月○日まで複製禁止」として期限を指定することで、その日に取扱制限を変更しないような指定でも構わない。</w:t>
      </w:r>
    </w:p>
    <w:p w14:paraId="6C76914D" w14:textId="77777777" w:rsidR="00E105DD" w:rsidRPr="00854AE7" w:rsidRDefault="00E105DD" w:rsidP="00E105DD">
      <w:pPr>
        <w:pStyle w:val="aff4"/>
        <w:ind w:left="210" w:firstLine="210"/>
        <w:rPr>
          <w:color w:val="000000" w:themeColor="text1"/>
        </w:rPr>
      </w:pPr>
      <w:r w:rsidRPr="00854AE7">
        <w:rPr>
          <w:color w:val="000000" w:themeColor="text1"/>
        </w:rPr>
        <w:tab/>
      </w:r>
    </w:p>
    <w:p w14:paraId="1BB12365" w14:textId="77777777" w:rsidR="00E105DD" w:rsidRPr="00854AE7" w:rsidRDefault="00E105DD" w:rsidP="00E105DD">
      <w:pPr>
        <w:pStyle w:val="aff4"/>
        <w:ind w:left="210" w:firstLine="210"/>
        <w:rPr>
          <w:color w:val="000000" w:themeColor="text1"/>
        </w:rPr>
      </w:pPr>
      <w:r w:rsidRPr="00854AE7">
        <w:rPr>
          <w:rFonts w:hint="eastAsia"/>
          <w:color w:val="000000" w:themeColor="text1"/>
        </w:rPr>
        <w:t>例えば、上記の「○○要許可」は、「○○する行為を禁止するが、許可を得ることにより○○することができる」という意味を持たせている。取扱制限は、このように、職員等にとって簡便かつ分かりやすい表現を採用することが望ましい。</w:t>
      </w:r>
    </w:p>
    <w:p w14:paraId="75A7AD3C" w14:textId="77777777" w:rsidR="00E105DD" w:rsidRPr="00854AE7" w:rsidRDefault="00E105DD" w:rsidP="00E105DD">
      <w:pPr>
        <w:pStyle w:val="aff4"/>
        <w:ind w:left="210" w:firstLine="210"/>
        <w:rPr>
          <w:color w:val="000000" w:themeColor="text1"/>
        </w:rPr>
      </w:pPr>
    </w:p>
    <w:p w14:paraId="3CADC4F1" w14:textId="77777777" w:rsidR="00E105DD" w:rsidRPr="00854AE7" w:rsidRDefault="00E105DD" w:rsidP="00E105DD">
      <w:pPr>
        <w:pStyle w:val="aff4"/>
        <w:ind w:left="210" w:firstLine="210"/>
        <w:rPr>
          <w:color w:val="000000" w:themeColor="text1"/>
        </w:rPr>
      </w:pPr>
      <w:r w:rsidRPr="00854AE7">
        <w:rPr>
          <w:rFonts w:hint="eastAsia"/>
          <w:color w:val="000000" w:themeColor="text1"/>
        </w:rPr>
        <w:t>完全性についての取扱制限の定義の例</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8"/>
        <w:gridCol w:w="4377"/>
      </w:tblGrid>
      <w:tr w:rsidR="00854AE7" w:rsidRPr="00854AE7" w14:paraId="4C3FC1AA" w14:textId="77777777" w:rsidTr="00587364">
        <w:tc>
          <w:tcPr>
            <w:tcW w:w="3698" w:type="dxa"/>
          </w:tcPr>
          <w:p w14:paraId="71692BFD" w14:textId="77777777" w:rsidR="00E105DD" w:rsidRPr="00854AE7" w:rsidRDefault="00E105DD" w:rsidP="00E67FFE">
            <w:pPr>
              <w:pStyle w:val="aff4"/>
              <w:ind w:leftChars="13" w:left="27" w:firstLine="210"/>
              <w:rPr>
                <w:color w:val="000000" w:themeColor="text1"/>
              </w:rPr>
            </w:pPr>
            <w:r w:rsidRPr="00854AE7">
              <w:rPr>
                <w:rFonts w:hint="eastAsia"/>
                <w:color w:val="000000" w:themeColor="text1"/>
              </w:rPr>
              <w:t>取扱制限の種類</w:t>
            </w:r>
          </w:p>
        </w:tc>
        <w:tc>
          <w:tcPr>
            <w:tcW w:w="4377" w:type="dxa"/>
          </w:tcPr>
          <w:p w14:paraId="6AC96BF7" w14:textId="77777777" w:rsidR="00E105DD" w:rsidRPr="00854AE7" w:rsidRDefault="00E105DD" w:rsidP="00E67FFE">
            <w:pPr>
              <w:pStyle w:val="aff4"/>
              <w:ind w:leftChars="101" w:left="212" w:firstLineChars="0" w:firstLine="0"/>
              <w:rPr>
                <w:color w:val="000000" w:themeColor="text1"/>
              </w:rPr>
            </w:pPr>
            <w:r w:rsidRPr="00854AE7">
              <w:rPr>
                <w:rFonts w:hint="eastAsia"/>
                <w:color w:val="000000" w:themeColor="text1"/>
              </w:rPr>
              <w:t>指定方法</w:t>
            </w:r>
          </w:p>
        </w:tc>
      </w:tr>
      <w:tr w:rsidR="00854AE7" w:rsidRPr="00854AE7" w14:paraId="319FB222" w14:textId="77777777" w:rsidTr="00587364">
        <w:tc>
          <w:tcPr>
            <w:tcW w:w="3698" w:type="dxa"/>
          </w:tcPr>
          <w:p w14:paraId="44F575FE" w14:textId="77777777" w:rsidR="00E105DD" w:rsidRPr="00854AE7" w:rsidRDefault="00E105DD" w:rsidP="00E67FFE">
            <w:pPr>
              <w:pStyle w:val="aff4"/>
              <w:ind w:leftChars="13" w:left="27" w:firstLine="210"/>
              <w:rPr>
                <w:color w:val="000000" w:themeColor="text1"/>
              </w:rPr>
            </w:pPr>
            <w:r w:rsidRPr="00854AE7">
              <w:rPr>
                <w:rFonts w:hint="eastAsia"/>
                <w:color w:val="000000" w:themeColor="text1"/>
              </w:rPr>
              <w:t>保存期間について</w:t>
            </w:r>
          </w:p>
        </w:tc>
        <w:tc>
          <w:tcPr>
            <w:tcW w:w="4377" w:type="dxa"/>
          </w:tcPr>
          <w:p w14:paraId="17BC65F2" w14:textId="77777777" w:rsidR="00E105DD" w:rsidRPr="00854AE7" w:rsidRDefault="00E105DD" w:rsidP="00E67FFE">
            <w:pPr>
              <w:pStyle w:val="aff4"/>
              <w:ind w:leftChars="101" w:left="212" w:firstLineChars="0" w:firstLine="0"/>
              <w:rPr>
                <w:color w:val="000000" w:themeColor="text1"/>
              </w:rPr>
            </w:pPr>
            <w:r w:rsidRPr="00854AE7">
              <w:rPr>
                <w:rFonts w:hint="eastAsia"/>
                <w:color w:val="000000" w:themeColor="text1"/>
              </w:rPr>
              <w:t>○○まで保存</w:t>
            </w:r>
          </w:p>
        </w:tc>
      </w:tr>
      <w:tr w:rsidR="00854AE7" w:rsidRPr="00854AE7" w14:paraId="31065FEA" w14:textId="77777777" w:rsidTr="00587364">
        <w:tc>
          <w:tcPr>
            <w:tcW w:w="3698" w:type="dxa"/>
          </w:tcPr>
          <w:p w14:paraId="56818530" w14:textId="77777777" w:rsidR="00E105DD" w:rsidRPr="00854AE7" w:rsidRDefault="00E105DD" w:rsidP="00E67FFE">
            <w:pPr>
              <w:pStyle w:val="aff4"/>
              <w:ind w:leftChars="13" w:left="27" w:firstLine="210"/>
              <w:rPr>
                <w:color w:val="000000" w:themeColor="text1"/>
              </w:rPr>
            </w:pPr>
            <w:r w:rsidRPr="00854AE7">
              <w:rPr>
                <w:rFonts w:hint="eastAsia"/>
                <w:color w:val="000000" w:themeColor="text1"/>
              </w:rPr>
              <w:t>保存場所について</w:t>
            </w:r>
          </w:p>
        </w:tc>
        <w:tc>
          <w:tcPr>
            <w:tcW w:w="4377" w:type="dxa"/>
          </w:tcPr>
          <w:p w14:paraId="41DF5D2D" w14:textId="77777777" w:rsidR="00E105DD" w:rsidRPr="00854AE7" w:rsidRDefault="00E105DD" w:rsidP="00E67FFE">
            <w:pPr>
              <w:pStyle w:val="aff4"/>
              <w:ind w:leftChars="101" w:left="212" w:firstLineChars="0" w:firstLine="0"/>
              <w:rPr>
                <w:color w:val="000000" w:themeColor="text1"/>
              </w:rPr>
            </w:pPr>
            <w:r w:rsidRPr="00854AE7">
              <w:rPr>
                <w:rFonts w:hint="eastAsia"/>
                <w:color w:val="000000" w:themeColor="text1"/>
              </w:rPr>
              <w:t>○○において保存</w:t>
            </w:r>
          </w:p>
        </w:tc>
      </w:tr>
      <w:tr w:rsidR="00854AE7" w:rsidRPr="00854AE7" w14:paraId="69B94E17" w14:textId="77777777" w:rsidTr="00587364">
        <w:tc>
          <w:tcPr>
            <w:tcW w:w="3698" w:type="dxa"/>
          </w:tcPr>
          <w:p w14:paraId="5C9A624E" w14:textId="77777777" w:rsidR="00E105DD" w:rsidRPr="00854AE7" w:rsidRDefault="00E105DD" w:rsidP="00E67FFE">
            <w:pPr>
              <w:pStyle w:val="aff4"/>
              <w:ind w:leftChars="13" w:left="27" w:firstLine="210"/>
              <w:rPr>
                <w:color w:val="000000" w:themeColor="text1"/>
              </w:rPr>
            </w:pPr>
            <w:r w:rsidRPr="00854AE7">
              <w:rPr>
                <w:rFonts w:hint="eastAsia"/>
                <w:color w:val="000000" w:themeColor="text1"/>
              </w:rPr>
              <w:t>書換えについて</w:t>
            </w:r>
          </w:p>
        </w:tc>
        <w:tc>
          <w:tcPr>
            <w:tcW w:w="4377" w:type="dxa"/>
          </w:tcPr>
          <w:p w14:paraId="29BA436C" w14:textId="77777777" w:rsidR="00E105DD" w:rsidRPr="00854AE7" w:rsidRDefault="00E105DD" w:rsidP="00E67FFE">
            <w:pPr>
              <w:pStyle w:val="aff4"/>
              <w:ind w:leftChars="101" w:left="212" w:firstLineChars="0" w:firstLine="0"/>
              <w:rPr>
                <w:color w:val="000000" w:themeColor="text1"/>
              </w:rPr>
            </w:pPr>
            <w:r w:rsidRPr="00854AE7">
              <w:rPr>
                <w:rFonts w:hint="eastAsia"/>
                <w:color w:val="000000" w:themeColor="text1"/>
              </w:rPr>
              <w:t>書換禁止、書換要許可</w:t>
            </w:r>
          </w:p>
        </w:tc>
      </w:tr>
      <w:tr w:rsidR="00854AE7" w:rsidRPr="00854AE7" w14:paraId="35F8C34F" w14:textId="77777777" w:rsidTr="00587364">
        <w:tc>
          <w:tcPr>
            <w:tcW w:w="3698" w:type="dxa"/>
          </w:tcPr>
          <w:p w14:paraId="04F5A99E" w14:textId="77777777" w:rsidR="00E105DD" w:rsidRPr="00854AE7" w:rsidRDefault="00E105DD" w:rsidP="00E67FFE">
            <w:pPr>
              <w:pStyle w:val="aff4"/>
              <w:ind w:leftChars="13" w:left="27" w:firstLine="210"/>
              <w:rPr>
                <w:color w:val="000000" w:themeColor="text1"/>
              </w:rPr>
            </w:pPr>
            <w:r w:rsidRPr="00854AE7">
              <w:rPr>
                <w:rFonts w:hint="eastAsia"/>
                <w:color w:val="000000" w:themeColor="text1"/>
              </w:rPr>
              <w:t>削除について</w:t>
            </w:r>
          </w:p>
        </w:tc>
        <w:tc>
          <w:tcPr>
            <w:tcW w:w="4377" w:type="dxa"/>
          </w:tcPr>
          <w:p w14:paraId="5F78BD08" w14:textId="77777777" w:rsidR="00E105DD" w:rsidRPr="00854AE7" w:rsidRDefault="00E105DD" w:rsidP="00E67FFE">
            <w:pPr>
              <w:pStyle w:val="aff4"/>
              <w:ind w:leftChars="101" w:left="212" w:firstLineChars="0" w:firstLine="0"/>
              <w:rPr>
                <w:color w:val="000000" w:themeColor="text1"/>
              </w:rPr>
            </w:pPr>
            <w:r w:rsidRPr="00854AE7">
              <w:rPr>
                <w:rFonts w:hint="eastAsia"/>
                <w:color w:val="000000" w:themeColor="text1"/>
              </w:rPr>
              <w:t>削除禁止、削除要許可</w:t>
            </w:r>
          </w:p>
        </w:tc>
      </w:tr>
      <w:tr w:rsidR="00E105DD" w:rsidRPr="00854AE7" w14:paraId="4767B508" w14:textId="77777777" w:rsidTr="00587364">
        <w:tc>
          <w:tcPr>
            <w:tcW w:w="3698" w:type="dxa"/>
          </w:tcPr>
          <w:p w14:paraId="23697AA7" w14:textId="77777777" w:rsidR="00E105DD" w:rsidRPr="00854AE7" w:rsidRDefault="00E105DD" w:rsidP="00E67FFE">
            <w:pPr>
              <w:pStyle w:val="aff4"/>
              <w:ind w:leftChars="13" w:left="27" w:firstLine="210"/>
              <w:rPr>
                <w:color w:val="000000" w:themeColor="text1"/>
              </w:rPr>
            </w:pPr>
            <w:r w:rsidRPr="00854AE7">
              <w:rPr>
                <w:rFonts w:hint="eastAsia"/>
                <w:color w:val="000000" w:themeColor="text1"/>
              </w:rPr>
              <w:t>保存期間満了後の措置について</w:t>
            </w:r>
          </w:p>
        </w:tc>
        <w:tc>
          <w:tcPr>
            <w:tcW w:w="4377" w:type="dxa"/>
          </w:tcPr>
          <w:p w14:paraId="2093210D" w14:textId="77777777" w:rsidR="00E105DD" w:rsidRPr="00854AE7" w:rsidRDefault="00E105DD" w:rsidP="00E67FFE">
            <w:pPr>
              <w:pStyle w:val="aff4"/>
              <w:ind w:leftChars="101" w:left="212" w:firstLineChars="0" w:firstLine="0"/>
              <w:rPr>
                <w:color w:val="000000" w:themeColor="text1"/>
              </w:rPr>
            </w:pPr>
            <w:r w:rsidRPr="00854AE7">
              <w:rPr>
                <w:rFonts w:hint="eastAsia"/>
                <w:color w:val="000000" w:themeColor="text1"/>
              </w:rPr>
              <w:t>保存期間満了後要廃棄</w:t>
            </w:r>
          </w:p>
        </w:tc>
      </w:tr>
    </w:tbl>
    <w:p w14:paraId="7098CE6B" w14:textId="77777777" w:rsidR="00E105DD" w:rsidRPr="00854AE7" w:rsidRDefault="00E105DD" w:rsidP="00E105DD">
      <w:pPr>
        <w:pStyle w:val="aff4"/>
        <w:ind w:left="210" w:firstLine="210"/>
        <w:rPr>
          <w:color w:val="000000" w:themeColor="text1"/>
        </w:rPr>
      </w:pPr>
    </w:p>
    <w:p w14:paraId="3133C8E5" w14:textId="77777777" w:rsidR="00E105DD" w:rsidRPr="00854AE7" w:rsidRDefault="00E105DD" w:rsidP="00E105DD">
      <w:pPr>
        <w:pStyle w:val="aff4"/>
        <w:ind w:left="210" w:firstLine="210"/>
        <w:rPr>
          <w:color w:val="000000" w:themeColor="text1"/>
        </w:rPr>
      </w:pPr>
      <w:r w:rsidRPr="00854AE7">
        <w:rPr>
          <w:rFonts w:hint="eastAsia"/>
          <w:color w:val="000000" w:themeColor="text1"/>
        </w:rPr>
        <w:t>情報の保存期間の指定の方法は、以下のとおり。</w:t>
      </w:r>
    </w:p>
    <w:p w14:paraId="2AAED3EE" w14:textId="77777777" w:rsidR="00E105DD" w:rsidRPr="00854AE7" w:rsidRDefault="00E105DD" w:rsidP="00E105DD">
      <w:pPr>
        <w:pStyle w:val="aff4"/>
        <w:ind w:left="210" w:firstLine="210"/>
        <w:rPr>
          <w:color w:val="000000" w:themeColor="text1"/>
        </w:rPr>
      </w:pPr>
      <w:r w:rsidRPr="00854AE7">
        <w:rPr>
          <w:rFonts w:hint="eastAsia"/>
          <w:color w:val="000000" w:themeColor="text1"/>
        </w:rPr>
        <w:t>保存の期日である「年月日」又は期日に「まで保存」を付して指定する。</w:t>
      </w:r>
    </w:p>
    <w:p w14:paraId="10052A08" w14:textId="77777777" w:rsidR="00E105DD" w:rsidRPr="00854AE7" w:rsidRDefault="00E105DD" w:rsidP="00E105DD">
      <w:pPr>
        <w:pStyle w:val="aff4"/>
        <w:ind w:left="210" w:firstLine="210"/>
        <w:rPr>
          <w:color w:val="000000" w:themeColor="text1"/>
        </w:rPr>
      </w:pPr>
      <w:r w:rsidRPr="00854AE7">
        <w:rPr>
          <w:rFonts w:hint="eastAsia"/>
          <w:color w:val="000000" w:themeColor="text1"/>
        </w:rPr>
        <w:lastRenderedPageBreak/>
        <w:t>例）令和○○年７月</w:t>
      </w:r>
      <w:r w:rsidRPr="00854AE7">
        <w:rPr>
          <w:rFonts w:hint="eastAsia"/>
          <w:color w:val="000000" w:themeColor="text1"/>
        </w:rPr>
        <w:t>31</w:t>
      </w:r>
      <w:r w:rsidRPr="00854AE7">
        <w:rPr>
          <w:rFonts w:hint="eastAsia"/>
          <w:color w:val="000000" w:themeColor="text1"/>
        </w:rPr>
        <w:t>日まで保存</w:t>
      </w:r>
    </w:p>
    <w:p w14:paraId="312A1CD8" w14:textId="77777777" w:rsidR="00E105DD" w:rsidRPr="00854AE7" w:rsidRDefault="00E105DD" w:rsidP="00E105DD">
      <w:pPr>
        <w:pStyle w:val="aff4"/>
        <w:ind w:left="210" w:firstLine="210"/>
        <w:rPr>
          <w:color w:val="000000" w:themeColor="text1"/>
        </w:rPr>
      </w:pPr>
      <w:r w:rsidRPr="00854AE7">
        <w:rPr>
          <w:rFonts w:hint="eastAsia"/>
          <w:color w:val="000000" w:themeColor="text1"/>
        </w:rPr>
        <w:t>例）令和○○年度末まで保存</w:t>
      </w:r>
    </w:p>
    <w:p w14:paraId="37A15D31" w14:textId="77777777" w:rsidR="00E105DD" w:rsidRPr="00854AE7" w:rsidRDefault="00E105DD" w:rsidP="00E105DD">
      <w:pPr>
        <w:pStyle w:val="aff4"/>
        <w:ind w:left="210" w:firstLine="210"/>
        <w:rPr>
          <w:color w:val="000000" w:themeColor="text1"/>
        </w:rPr>
      </w:pPr>
      <w:r w:rsidRPr="00854AE7">
        <w:rPr>
          <w:rFonts w:hint="eastAsia"/>
          <w:color w:val="000000" w:themeColor="text1"/>
        </w:rPr>
        <w:t>完全性の要件としては保存期日や保存方法等を明確にすることであるが、実際の運用においては、保存先とすべき情報システムを指定することで、結果的に完全性を確実にすることができる。例えば、以下のように指定する。</w:t>
      </w:r>
    </w:p>
    <w:p w14:paraId="4480E8A8" w14:textId="77777777" w:rsidR="00E105DD" w:rsidRPr="00854AE7" w:rsidRDefault="00E105DD" w:rsidP="00E105DD">
      <w:pPr>
        <w:pStyle w:val="aff4"/>
        <w:ind w:left="210" w:firstLine="210"/>
        <w:rPr>
          <w:color w:val="000000" w:themeColor="text1"/>
        </w:rPr>
      </w:pPr>
      <w:r w:rsidRPr="00854AE7">
        <w:rPr>
          <w:rFonts w:hint="eastAsia"/>
          <w:color w:val="000000" w:themeColor="text1"/>
        </w:rPr>
        <w:t>例）年度内保存文書用共有ファイルサーバに保存</w:t>
      </w:r>
    </w:p>
    <w:p w14:paraId="206A564A" w14:textId="77777777" w:rsidR="00E105DD" w:rsidRPr="00854AE7" w:rsidRDefault="00E105DD" w:rsidP="00E105DD">
      <w:pPr>
        <w:pStyle w:val="aff4"/>
        <w:ind w:left="210" w:firstLine="210"/>
        <w:rPr>
          <w:color w:val="000000" w:themeColor="text1"/>
        </w:rPr>
      </w:pPr>
      <w:r w:rsidRPr="00854AE7">
        <w:rPr>
          <w:rFonts w:hint="eastAsia"/>
          <w:color w:val="000000" w:themeColor="text1"/>
        </w:rPr>
        <w:t>例）３か年保存文書用共有ファイルサーバに保存</w:t>
      </w:r>
    </w:p>
    <w:p w14:paraId="2A7D25E2" w14:textId="77777777" w:rsidR="00E105DD" w:rsidRPr="00854AE7" w:rsidRDefault="00E105DD" w:rsidP="00E105DD">
      <w:pPr>
        <w:pStyle w:val="aff4"/>
        <w:ind w:left="210" w:firstLine="210"/>
        <w:rPr>
          <w:color w:val="000000" w:themeColor="text1"/>
        </w:rPr>
      </w:pPr>
    </w:p>
    <w:p w14:paraId="1E231024" w14:textId="77777777" w:rsidR="00E105DD" w:rsidRPr="00854AE7" w:rsidRDefault="00E105DD" w:rsidP="00E105DD">
      <w:pPr>
        <w:pStyle w:val="aff4"/>
        <w:ind w:left="210" w:firstLine="210"/>
        <w:rPr>
          <w:color w:val="000000" w:themeColor="text1"/>
        </w:rPr>
      </w:pPr>
      <w:r w:rsidRPr="00854AE7">
        <w:rPr>
          <w:rFonts w:hint="eastAsia"/>
          <w:color w:val="000000" w:themeColor="text1"/>
        </w:rPr>
        <w:t>可用性についての取扱制限の定義の例</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5"/>
        <w:gridCol w:w="4240"/>
      </w:tblGrid>
      <w:tr w:rsidR="00854AE7" w:rsidRPr="00854AE7" w14:paraId="7D2B3B50" w14:textId="77777777" w:rsidTr="00587364">
        <w:tc>
          <w:tcPr>
            <w:tcW w:w="3941" w:type="dxa"/>
          </w:tcPr>
          <w:p w14:paraId="206DB54A"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取扱制限の種類</w:t>
            </w:r>
          </w:p>
        </w:tc>
        <w:tc>
          <w:tcPr>
            <w:tcW w:w="4359" w:type="dxa"/>
          </w:tcPr>
          <w:p w14:paraId="2BD09D31"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指定方法</w:t>
            </w:r>
          </w:p>
        </w:tc>
      </w:tr>
      <w:tr w:rsidR="00854AE7" w:rsidRPr="00854AE7" w14:paraId="30B33293" w14:textId="77777777" w:rsidTr="00587364">
        <w:tc>
          <w:tcPr>
            <w:tcW w:w="3941" w:type="dxa"/>
          </w:tcPr>
          <w:p w14:paraId="7E8F5615"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復旧までに許容できる時間について</w:t>
            </w:r>
          </w:p>
        </w:tc>
        <w:tc>
          <w:tcPr>
            <w:tcW w:w="4359" w:type="dxa"/>
          </w:tcPr>
          <w:p w14:paraId="5BE664BB"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○○以内復旧</w:t>
            </w:r>
          </w:p>
        </w:tc>
      </w:tr>
      <w:tr w:rsidR="00E105DD" w:rsidRPr="00854AE7" w14:paraId="098CEB3A" w14:textId="77777777" w:rsidTr="00587364">
        <w:tc>
          <w:tcPr>
            <w:tcW w:w="3941" w:type="dxa"/>
          </w:tcPr>
          <w:p w14:paraId="65A806AB"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保存場所について</w:t>
            </w:r>
          </w:p>
        </w:tc>
        <w:tc>
          <w:tcPr>
            <w:tcW w:w="4359" w:type="dxa"/>
          </w:tcPr>
          <w:p w14:paraId="7A14C315" w14:textId="77777777" w:rsidR="00E105DD" w:rsidRPr="00854AE7" w:rsidRDefault="00E105DD" w:rsidP="00E67FFE">
            <w:pPr>
              <w:pStyle w:val="aff4"/>
              <w:ind w:left="210" w:firstLineChars="0" w:firstLine="0"/>
              <w:rPr>
                <w:color w:val="000000" w:themeColor="text1"/>
              </w:rPr>
            </w:pPr>
            <w:r w:rsidRPr="00854AE7">
              <w:rPr>
                <w:rFonts w:hint="eastAsia"/>
                <w:color w:val="000000" w:themeColor="text1"/>
              </w:rPr>
              <w:t>○○において保存</w:t>
            </w:r>
          </w:p>
        </w:tc>
      </w:tr>
    </w:tbl>
    <w:p w14:paraId="7E28C770" w14:textId="77777777" w:rsidR="00E105DD" w:rsidRPr="00854AE7" w:rsidRDefault="00E105DD" w:rsidP="00E105DD">
      <w:pPr>
        <w:pStyle w:val="aff4"/>
        <w:ind w:left="210" w:firstLine="210"/>
        <w:rPr>
          <w:color w:val="000000" w:themeColor="text1"/>
        </w:rPr>
      </w:pPr>
    </w:p>
    <w:p w14:paraId="7D781CCE" w14:textId="77777777" w:rsidR="00E105DD" w:rsidRPr="00854AE7" w:rsidRDefault="00E105DD" w:rsidP="00E105DD">
      <w:pPr>
        <w:pStyle w:val="aff4"/>
        <w:ind w:left="210" w:firstLine="210"/>
        <w:rPr>
          <w:color w:val="000000" w:themeColor="text1"/>
        </w:rPr>
      </w:pPr>
      <w:r w:rsidRPr="00854AE7">
        <w:rPr>
          <w:rFonts w:hint="eastAsia"/>
          <w:color w:val="000000" w:themeColor="text1"/>
        </w:rPr>
        <w:t>復旧許容時間の指定の方法は以下のとおり。</w:t>
      </w:r>
    </w:p>
    <w:p w14:paraId="03F5F444" w14:textId="77777777" w:rsidR="00E105DD" w:rsidRPr="00854AE7" w:rsidRDefault="00E105DD" w:rsidP="00E105DD">
      <w:pPr>
        <w:pStyle w:val="aff4"/>
        <w:ind w:left="210" w:firstLine="210"/>
        <w:rPr>
          <w:color w:val="000000" w:themeColor="text1"/>
        </w:rPr>
      </w:pPr>
      <w:r w:rsidRPr="00854AE7">
        <w:rPr>
          <w:rFonts w:hint="eastAsia"/>
          <w:color w:val="000000" w:themeColor="text1"/>
        </w:rPr>
        <w:t>復旧に要するまでの時間として許容できる時間を記載し、その後に「以内復旧」を付して指定する。</w:t>
      </w:r>
    </w:p>
    <w:p w14:paraId="0DA877B3" w14:textId="77777777" w:rsidR="00E105DD" w:rsidRPr="00854AE7" w:rsidRDefault="00E105DD" w:rsidP="00E105DD">
      <w:pPr>
        <w:pStyle w:val="aff4"/>
        <w:ind w:left="210" w:firstLine="210"/>
        <w:rPr>
          <w:color w:val="000000" w:themeColor="text1"/>
        </w:rPr>
      </w:pPr>
      <w:r w:rsidRPr="00854AE7">
        <w:rPr>
          <w:rFonts w:hint="eastAsia"/>
          <w:color w:val="000000" w:themeColor="text1"/>
        </w:rPr>
        <w:t>例）１時間以内復旧</w:t>
      </w:r>
    </w:p>
    <w:p w14:paraId="1304BAD6" w14:textId="77777777" w:rsidR="00E105DD" w:rsidRPr="00854AE7" w:rsidRDefault="00E105DD" w:rsidP="00E105DD">
      <w:pPr>
        <w:pStyle w:val="aff4"/>
        <w:ind w:left="210" w:firstLine="210"/>
        <w:rPr>
          <w:color w:val="000000" w:themeColor="text1"/>
        </w:rPr>
      </w:pPr>
      <w:r w:rsidRPr="00854AE7">
        <w:rPr>
          <w:rFonts w:hint="eastAsia"/>
          <w:color w:val="000000" w:themeColor="text1"/>
        </w:rPr>
        <w:t>例）３日以内復旧</w:t>
      </w:r>
    </w:p>
    <w:p w14:paraId="37806F0C" w14:textId="77777777" w:rsidR="00E105DD" w:rsidRPr="00854AE7" w:rsidRDefault="00E105DD" w:rsidP="00E105DD">
      <w:pPr>
        <w:pStyle w:val="aff4"/>
        <w:ind w:left="210" w:firstLine="210"/>
        <w:rPr>
          <w:color w:val="000000" w:themeColor="text1"/>
        </w:rPr>
      </w:pPr>
      <w:r w:rsidRPr="00854AE7">
        <w:rPr>
          <w:rFonts w:hint="eastAsia"/>
          <w:color w:val="000000" w:themeColor="text1"/>
        </w:rPr>
        <w:t>可用性の要件としては復旧許容期間等を明確にすることであるが、実際の運用においては、必要となる可用性対策を講じてある情報システムを指定することで、結果的に可用性を確実にすることができる。例えば、端末のファイルについては定期的にバックアップが実施されておらず、課室共有ファイルサーバについては毎日バックアップが実施されている場合には、以下のような指定が考えられる。</w:t>
      </w:r>
    </w:p>
    <w:p w14:paraId="5530E7E4" w14:textId="77777777" w:rsidR="00E105DD" w:rsidRPr="00854AE7" w:rsidRDefault="00E105DD" w:rsidP="00E105DD">
      <w:pPr>
        <w:pStyle w:val="aff4"/>
        <w:ind w:left="210" w:firstLine="210"/>
        <w:rPr>
          <w:color w:val="000000" w:themeColor="text1"/>
        </w:rPr>
      </w:pPr>
      <w:r w:rsidRPr="00854AE7">
        <w:rPr>
          <w:rFonts w:hint="eastAsia"/>
          <w:color w:val="000000" w:themeColor="text1"/>
        </w:rPr>
        <w:t>例）課室共有ファイルサーバ保存必須</w:t>
      </w:r>
    </w:p>
    <w:p w14:paraId="64AEFD3A" w14:textId="2A8EEB10" w:rsidR="00E105DD" w:rsidRPr="00854AE7" w:rsidRDefault="00E105DD" w:rsidP="00E105DD">
      <w:pPr>
        <w:pStyle w:val="aff4"/>
        <w:ind w:left="210" w:firstLine="210"/>
        <w:rPr>
          <w:color w:val="000000" w:themeColor="text1"/>
        </w:rPr>
      </w:pPr>
      <w:r w:rsidRPr="00854AE7">
        <w:rPr>
          <w:rFonts w:hint="eastAsia"/>
          <w:color w:val="000000" w:themeColor="text1"/>
        </w:rPr>
        <w:t>例）各自</w:t>
      </w:r>
      <w:r w:rsidRPr="00854AE7">
        <w:rPr>
          <w:rFonts w:hint="eastAsia"/>
          <w:color w:val="000000" w:themeColor="text1"/>
        </w:rPr>
        <w:t>PC</w:t>
      </w:r>
      <w:r w:rsidRPr="00854AE7">
        <w:rPr>
          <w:rFonts w:hint="eastAsia"/>
          <w:color w:val="000000" w:themeColor="text1"/>
        </w:rPr>
        <w:t>保存可</w:t>
      </w:r>
      <w:r w:rsidRPr="00854AE7">
        <w:rPr>
          <w:color w:val="000000" w:themeColor="text1"/>
        </w:rPr>
        <w:br w:type="page"/>
      </w:r>
    </w:p>
    <w:p w14:paraId="46E104F8" w14:textId="21CC626E" w:rsidR="00853AE0" w:rsidRPr="00854AE7" w:rsidRDefault="00853AE0" w:rsidP="00853AE0">
      <w:pPr>
        <w:pStyle w:val="2"/>
        <w:spacing w:before="328" w:after="164"/>
        <w:rPr>
          <w:color w:val="000000" w:themeColor="text1"/>
        </w:rPr>
      </w:pPr>
      <w:bookmarkStart w:id="125" w:name="_Toc132128543"/>
      <w:bookmarkStart w:id="126" w:name="_Toc207195291"/>
      <w:bookmarkStart w:id="127" w:name="_Toc492394277"/>
      <w:bookmarkStart w:id="128" w:name="_Toc492397293"/>
      <w:bookmarkStart w:id="129" w:name="_Toc492398665"/>
      <w:bookmarkStart w:id="130" w:name="_Toc492401139"/>
      <w:bookmarkStart w:id="131" w:name="_Toc492406580"/>
      <w:bookmarkStart w:id="132" w:name="_Toc500851005"/>
      <w:bookmarkStart w:id="133" w:name="_Toc57825259"/>
      <w:bookmarkStart w:id="134" w:name="_Toc504562058"/>
      <w:bookmarkStart w:id="135" w:name="_Toc66779706"/>
      <w:bookmarkStart w:id="136" w:name="_Toc74760117"/>
      <w:r w:rsidRPr="00854AE7">
        <w:rPr>
          <w:rFonts w:hint="eastAsia"/>
          <w:color w:val="000000" w:themeColor="text1"/>
        </w:rPr>
        <w:lastRenderedPageBreak/>
        <w:t>統一基準</w:t>
      </w:r>
      <w:r w:rsidR="00786E59" w:rsidRPr="00854AE7">
        <w:rPr>
          <w:rFonts w:hint="eastAsia"/>
          <w:color w:val="000000" w:themeColor="text1"/>
        </w:rPr>
        <w:t>における</w:t>
      </w:r>
      <w:r w:rsidRPr="00854AE7">
        <w:rPr>
          <w:rFonts w:hint="eastAsia"/>
          <w:color w:val="000000" w:themeColor="text1"/>
        </w:rPr>
        <w:t>用語</w:t>
      </w:r>
      <w:r w:rsidR="00786E59" w:rsidRPr="00854AE7">
        <w:rPr>
          <w:rFonts w:hint="eastAsia"/>
          <w:color w:val="000000" w:themeColor="text1"/>
        </w:rPr>
        <w:t>定義</w:t>
      </w:r>
      <w:bookmarkEnd w:id="125"/>
      <w:bookmarkEnd w:id="126"/>
    </w:p>
    <w:p w14:paraId="38651620" w14:textId="5C9D6C38" w:rsidR="00CA62F5" w:rsidRPr="00854AE7" w:rsidRDefault="00CA62F5" w:rsidP="00853AE0">
      <w:pPr>
        <w:pStyle w:val="aff4"/>
        <w:ind w:left="210" w:firstLine="210"/>
        <w:rPr>
          <w:color w:val="000000" w:themeColor="text1"/>
        </w:rPr>
      </w:pPr>
      <w:bookmarkStart w:id="137" w:name="_Toc119601480"/>
      <w:r w:rsidRPr="00854AE7">
        <w:rPr>
          <w:rFonts w:hint="eastAsia"/>
          <w:color w:val="000000" w:themeColor="text1"/>
        </w:rPr>
        <w:t>統一基準</w:t>
      </w:r>
      <w:r w:rsidRPr="00854AE7">
        <w:rPr>
          <w:rFonts w:hint="eastAsia"/>
          <w:color w:val="000000" w:themeColor="text1"/>
        </w:rPr>
        <w:t>1.3</w:t>
      </w:r>
      <w:r w:rsidRPr="00854AE7">
        <w:rPr>
          <w:rFonts w:hint="eastAsia"/>
          <w:color w:val="000000" w:themeColor="text1"/>
        </w:rPr>
        <w:t>「用語定義」において定義されている用語</w:t>
      </w:r>
      <w:bookmarkEnd w:id="127"/>
      <w:bookmarkEnd w:id="128"/>
      <w:bookmarkEnd w:id="129"/>
      <w:bookmarkEnd w:id="130"/>
      <w:bookmarkEnd w:id="131"/>
      <w:bookmarkEnd w:id="132"/>
      <w:bookmarkEnd w:id="133"/>
      <w:bookmarkEnd w:id="134"/>
      <w:bookmarkEnd w:id="135"/>
      <w:bookmarkEnd w:id="136"/>
      <w:bookmarkEnd w:id="137"/>
      <w:r w:rsidR="00853AE0" w:rsidRPr="00854AE7">
        <w:rPr>
          <w:rFonts w:hint="eastAsia"/>
          <w:color w:val="000000" w:themeColor="text1"/>
        </w:rPr>
        <w:t>を以下に再度掲載する。</w:t>
      </w:r>
    </w:p>
    <w:p w14:paraId="190E90A9" w14:textId="1614FB58" w:rsidR="00CA62F5" w:rsidRPr="00854AE7" w:rsidRDefault="00CA62F5" w:rsidP="00CA62F5">
      <w:pPr>
        <w:rPr>
          <w:color w:val="000000" w:themeColor="text1"/>
        </w:rPr>
      </w:pPr>
    </w:p>
    <w:p w14:paraId="0BE11212" w14:textId="77777777" w:rsidR="00CA62F5" w:rsidRPr="00854AE7" w:rsidRDefault="00CA62F5" w:rsidP="00CA62F5">
      <w:pPr>
        <w:rPr>
          <w:color w:val="000000" w:themeColor="text1"/>
        </w:rPr>
      </w:pPr>
      <w:r w:rsidRPr="00854AE7">
        <w:rPr>
          <w:rFonts w:hint="eastAsia"/>
          <w:color w:val="000000" w:themeColor="text1"/>
        </w:rPr>
        <w:t>【あ】</w:t>
      </w:r>
    </w:p>
    <w:p w14:paraId="547EE779"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「アプリケーション・コンテンツ」とは、機関等が開発し提供するアプリケーションプログラム、ウェブコンテンツ等の総称をいう。</w:t>
      </w:r>
    </w:p>
    <w:p w14:paraId="337B5490" w14:textId="7DF38CDF"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「運用規程」とは、対策基準に定められた対策内容を個別の情報システムや業務において運用するため、あらかじめ定める必要のある具体的な規程や基準をいう。</w:t>
      </w:r>
    </w:p>
    <w:p w14:paraId="1D67F60D" w14:textId="77777777" w:rsidR="00CA62F5" w:rsidRPr="00854AE7" w:rsidRDefault="00CA62F5" w:rsidP="00CA62F5">
      <w:pPr>
        <w:rPr>
          <w:color w:val="000000" w:themeColor="text1"/>
        </w:rPr>
      </w:pPr>
    </w:p>
    <w:p w14:paraId="38570D1E" w14:textId="77777777" w:rsidR="00CA62F5" w:rsidRPr="00854AE7" w:rsidRDefault="00CA62F5" w:rsidP="00CA62F5">
      <w:pPr>
        <w:rPr>
          <w:color w:val="000000" w:themeColor="text1"/>
        </w:rPr>
      </w:pPr>
      <w:r w:rsidRPr="00854AE7">
        <w:rPr>
          <w:rFonts w:hint="eastAsia"/>
          <w:color w:val="000000" w:themeColor="text1"/>
        </w:rPr>
        <w:t>【か】</w:t>
      </w:r>
    </w:p>
    <w:p w14:paraId="3408B8E8" w14:textId="36997A5C" w:rsidR="00CA62F5" w:rsidRPr="00854AE7" w:rsidRDefault="00CA62F5" w:rsidP="00CA62F5">
      <w:pPr>
        <w:pStyle w:val="aff6"/>
        <w:spacing w:after="164"/>
        <w:ind w:left="315"/>
        <w:rPr>
          <w:color w:val="000000" w:themeColor="text1"/>
        </w:rPr>
      </w:pPr>
      <w:bookmarkStart w:id="138" w:name="_Toc112126309"/>
      <w:bookmarkStart w:id="139" w:name="_Toc112239758"/>
      <w:bookmarkStart w:id="140" w:name="_Toc112252556"/>
      <w:r w:rsidRPr="00854AE7">
        <w:rPr>
          <w:rFonts w:hint="eastAsia"/>
          <w:color w:val="000000" w:themeColor="text1"/>
        </w:rPr>
        <w:t>●</w:t>
      </w:r>
      <w:r w:rsidRPr="00854AE7">
        <w:rPr>
          <w:color w:val="000000" w:themeColor="text1"/>
        </w:rPr>
        <w:t xml:space="preserve">  </w:t>
      </w:r>
      <w:r w:rsidRPr="00854AE7">
        <w:rPr>
          <w:rFonts w:hint="eastAsia"/>
          <w:color w:val="000000" w:themeColor="text1"/>
        </w:rPr>
        <w:t>「機関等」とは、国の行政機関、独立行政法人及び指定法人をいう。</w:t>
      </w:r>
    </w:p>
    <w:bookmarkEnd w:id="138"/>
    <w:bookmarkEnd w:id="139"/>
    <w:bookmarkEnd w:id="140"/>
    <w:p w14:paraId="4DAA70BA"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「機関等外通信回線」とは、通信回線のうち、機関等内通信回線以外のものをいう。</w:t>
      </w:r>
    </w:p>
    <w:p w14:paraId="1EB35E3F" w14:textId="66078D53"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「機関等内通信回線」とは、一つの機関等</w:t>
      </w:r>
      <w:r w:rsidR="006C547A" w:rsidRPr="00854AE7">
        <w:rPr>
          <w:rFonts w:hint="eastAsia"/>
          <w:color w:val="000000" w:themeColor="text1"/>
        </w:rPr>
        <w:t>又は政府共通利用型システム管理機関</w:t>
      </w:r>
      <w:r w:rsidRPr="00854AE7">
        <w:rPr>
          <w:rFonts w:hint="eastAsia"/>
          <w:color w:val="000000" w:themeColor="text1"/>
        </w:rPr>
        <w:t>が管理するサーバ装置又は端末の間の通信の用に供する通信回線であって、当該機関等の管理下にないサーバ装置又は端末が論理的に接続されていないものをいう。機関等内通信回線には、専用線や</w:t>
      </w:r>
      <w:r w:rsidRPr="00854AE7">
        <w:rPr>
          <w:rFonts w:hint="eastAsia"/>
          <w:color w:val="000000" w:themeColor="text1"/>
        </w:rPr>
        <w:t>VPN</w:t>
      </w:r>
      <w:r w:rsidRPr="00854AE7">
        <w:rPr>
          <w:rFonts w:hint="eastAsia"/>
          <w:color w:val="000000" w:themeColor="text1"/>
        </w:rPr>
        <w:t>等物理的な回線を機関等が管理していないものも含まれる。</w:t>
      </w:r>
    </w:p>
    <w:p w14:paraId="62336616" w14:textId="7DDA0A8A"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「機器等」とは、情報システムの構成要素（サーバ装置、端末、通信回線装置、複合機、特定用途機器等、ソフトウェア等）、外部電磁的記録媒体等の総称をいう。（参考：図</w:t>
      </w:r>
      <w:r w:rsidRPr="00854AE7">
        <w:rPr>
          <w:rFonts w:hint="eastAsia"/>
          <w:color w:val="000000" w:themeColor="text1"/>
        </w:rPr>
        <w:t>1.</w:t>
      </w:r>
      <w:r w:rsidR="00E862FC" w:rsidRPr="00854AE7">
        <w:rPr>
          <w:color w:val="000000" w:themeColor="text1"/>
        </w:rPr>
        <w:t>3</w:t>
      </w:r>
      <w:r w:rsidRPr="00854AE7">
        <w:rPr>
          <w:rFonts w:hint="eastAsia"/>
          <w:color w:val="000000" w:themeColor="text1"/>
        </w:rPr>
        <w:t>-1</w:t>
      </w:r>
      <w:r w:rsidRPr="00854AE7">
        <w:rPr>
          <w:rFonts w:hint="eastAsia"/>
          <w:color w:val="000000" w:themeColor="text1"/>
        </w:rPr>
        <w:t>）</w:t>
      </w:r>
    </w:p>
    <w:p w14:paraId="7C28A46F"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業務委託」とは、機関等の業務の一部又は全部について、契約をもって外部の者に実施させることをいう。「委任」「準委任」「請負」といった契約形態を問わず、全て含むものとする。ただし、当該業務において機関等の情報を取り扱わせる場合に限る。</w:t>
      </w:r>
    </w:p>
    <w:p w14:paraId="352EA890" w14:textId="7D5285A1" w:rsidR="004E40AF" w:rsidRPr="00854AE7" w:rsidRDefault="00CA62F5" w:rsidP="004E40AF">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国の行政機関」とは、法律の規定に基づき内閣に置かれる機関若しくは内閣の所轄の下に置かれる機関、宮内庁、内閣府設置法（平成十一年法律第八十九号）第四十九条第一項若しくは第二項に規定する機関、国家行政組織法（昭和二十三年法律第百二十号）第三条第二項に規定する機関又はこれらに置かれる機関をいう。</w:t>
      </w:r>
      <w:bookmarkStart w:id="141" w:name="_Hlk121487995"/>
      <w:r w:rsidR="004E40AF" w:rsidRPr="00854AE7">
        <w:rPr>
          <w:color w:val="000000" w:themeColor="text1"/>
        </w:rPr>
        <w:br w:type="page"/>
      </w:r>
    </w:p>
    <w:p w14:paraId="1CECA83E" w14:textId="0CEB80DE" w:rsidR="00757722" w:rsidRPr="00854AE7" w:rsidRDefault="00133F2B" w:rsidP="00FF5680">
      <w:pPr>
        <w:pStyle w:val="aff6"/>
        <w:spacing w:after="164"/>
        <w:ind w:left="315"/>
        <w:rPr>
          <w:color w:val="000000" w:themeColor="text1"/>
        </w:rPr>
      </w:pPr>
      <w:r w:rsidRPr="00854AE7">
        <w:rPr>
          <w:noProof/>
          <w:color w:val="000000" w:themeColor="text1"/>
        </w:rPr>
        <w:lastRenderedPageBreak/>
        <mc:AlternateContent>
          <mc:Choice Requires="wps">
            <w:drawing>
              <wp:anchor distT="0" distB="0" distL="114300" distR="114300" simplePos="0" relativeHeight="251760640" behindDoc="0" locked="0" layoutInCell="1" allowOverlap="1" wp14:anchorId="193FB26A" wp14:editId="0B116508">
                <wp:simplePos x="0" y="0"/>
                <wp:positionH relativeFrom="margin">
                  <wp:align>center</wp:align>
                </wp:positionH>
                <wp:positionV relativeFrom="paragraph">
                  <wp:posOffset>1912620</wp:posOffset>
                </wp:positionV>
                <wp:extent cx="4902120" cy="1980000"/>
                <wp:effectExtent l="0" t="0" r="13335" b="20320"/>
                <wp:wrapTopAndBottom/>
                <wp:docPr id="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2120" cy="1980000"/>
                        </a:xfrm>
                        <a:prstGeom prst="rect">
                          <a:avLst/>
                        </a:prstGeom>
                        <a:solidFill>
                          <a:srgbClr val="FFFFFF"/>
                        </a:solidFill>
                        <a:ln w="9525">
                          <a:solidFill>
                            <a:srgbClr val="000000"/>
                          </a:solidFill>
                          <a:miter lim="800000"/>
                          <a:headEnd/>
                          <a:tailEnd/>
                        </a:ln>
                      </wps:spPr>
                      <wps:txbx>
                        <w:txbxContent>
                          <w:p w14:paraId="56A25FB0" w14:textId="630E807C" w:rsidR="00D7071B" w:rsidRPr="00B83D66" w:rsidRDefault="00D7071B" w:rsidP="00B83D66">
                            <w:pPr>
                              <w:spacing w:line="240" w:lineRule="exact"/>
                              <w:rPr>
                                <w:sz w:val="18"/>
                                <w:szCs w:val="18"/>
                              </w:rPr>
                            </w:pPr>
                            <w:r w:rsidRPr="00B83D66">
                              <w:rPr>
                                <w:rFonts w:hint="eastAsia"/>
                                <w:sz w:val="18"/>
                                <w:szCs w:val="18"/>
                              </w:rPr>
                              <w:t>参考：「政府情報システムにおけるクラウドサービスの</w:t>
                            </w:r>
                            <w:r>
                              <w:rPr>
                                <w:rFonts w:hint="eastAsia"/>
                                <w:sz w:val="18"/>
                                <w:szCs w:val="18"/>
                              </w:rPr>
                              <w:t>適切な</w:t>
                            </w:r>
                            <w:r w:rsidRPr="00B83D66">
                              <w:rPr>
                                <w:rFonts w:hint="eastAsia"/>
                                <w:sz w:val="18"/>
                                <w:szCs w:val="18"/>
                              </w:rPr>
                              <w:t>利用に係る基本方針」（抄）</w:t>
                            </w:r>
                          </w:p>
                          <w:p w14:paraId="2E3DC339" w14:textId="6C21CD21" w:rsidR="00D7071B" w:rsidRPr="00B83D66" w:rsidRDefault="00D7071B" w:rsidP="00B83D66">
                            <w:pPr>
                              <w:spacing w:line="240" w:lineRule="exact"/>
                              <w:rPr>
                                <w:sz w:val="18"/>
                                <w:szCs w:val="18"/>
                              </w:rPr>
                            </w:pPr>
                            <w:r w:rsidRPr="00B83D66">
                              <w:rPr>
                                <w:rFonts w:hint="eastAsia"/>
                                <w:sz w:val="18"/>
                                <w:szCs w:val="18"/>
                              </w:rPr>
                              <w:t>・</w:t>
                            </w:r>
                            <w:r>
                              <w:rPr>
                                <w:rFonts w:hint="eastAsia"/>
                                <w:sz w:val="18"/>
                                <w:szCs w:val="18"/>
                              </w:rPr>
                              <w:t xml:space="preserve"> </w:t>
                            </w:r>
                            <w:r w:rsidRPr="00B83D66">
                              <w:rPr>
                                <w:rFonts w:hint="eastAsia"/>
                                <w:sz w:val="18"/>
                                <w:szCs w:val="18"/>
                              </w:rPr>
                              <w:t>IaaS</w:t>
                            </w:r>
                            <w:r w:rsidRPr="00B83D66">
                              <w:rPr>
                                <w:rFonts w:hint="eastAsia"/>
                                <w:sz w:val="18"/>
                                <w:szCs w:val="18"/>
                              </w:rPr>
                              <w:t>（</w:t>
                            </w:r>
                            <w:r w:rsidRPr="00B83D66">
                              <w:rPr>
                                <w:rFonts w:hint="eastAsia"/>
                                <w:sz w:val="18"/>
                                <w:szCs w:val="18"/>
                              </w:rPr>
                              <w:t>Infrastructure</w:t>
                            </w:r>
                            <w:r>
                              <w:rPr>
                                <w:sz w:val="18"/>
                                <w:szCs w:val="18"/>
                              </w:rPr>
                              <w:t xml:space="preserve"> </w:t>
                            </w:r>
                            <w:r w:rsidRPr="00B83D66">
                              <w:rPr>
                                <w:rFonts w:hint="eastAsia"/>
                                <w:sz w:val="18"/>
                                <w:szCs w:val="18"/>
                              </w:rPr>
                              <w:t>as a Service</w:t>
                            </w:r>
                            <w:r w:rsidRPr="00B83D66">
                              <w:rPr>
                                <w:rFonts w:hint="eastAsia"/>
                                <w:sz w:val="18"/>
                                <w:szCs w:val="18"/>
                              </w:rPr>
                              <w:t>）</w:t>
                            </w:r>
                          </w:p>
                          <w:p w14:paraId="127724D9" w14:textId="33579538" w:rsidR="00D7071B" w:rsidRPr="00B83D66" w:rsidRDefault="00D7071B" w:rsidP="00B83D66">
                            <w:pPr>
                              <w:spacing w:line="240" w:lineRule="exact"/>
                              <w:ind w:leftChars="232" w:left="487"/>
                              <w:rPr>
                                <w:sz w:val="18"/>
                                <w:szCs w:val="18"/>
                              </w:rPr>
                            </w:pPr>
                            <w:r w:rsidRPr="00B83D66">
                              <w:rPr>
                                <w:rFonts w:hint="eastAsia"/>
                                <w:sz w:val="18"/>
                                <w:szCs w:val="18"/>
                              </w:rPr>
                              <w:t>利用者に、</w:t>
                            </w:r>
                            <w:r w:rsidRPr="00B83D66">
                              <w:rPr>
                                <w:rFonts w:hint="eastAsia"/>
                                <w:sz w:val="18"/>
                                <w:szCs w:val="18"/>
                              </w:rPr>
                              <w:t>CPU</w:t>
                            </w:r>
                            <w:r w:rsidRPr="00B83D66">
                              <w:rPr>
                                <w:rFonts w:hint="eastAsia"/>
                                <w:sz w:val="18"/>
                                <w:szCs w:val="18"/>
                              </w:rPr>
                              <w:t>機能、ストレージ、ネットワークその他の基礎的な情報システムの構築に係るリソースが提供されるもの。利用者は、そのリソース上に</w:t>
                            </w:r>
                            <w:r w:rsidRPr="00B83D66">
                              <w:rPr>
                                <w:rFonts w:hint="eastAsia"/>
                                <w:sz w:val="18"/>
                                <w:szCs w:val="18"/>
                              </w:rPr>
                              <w:t>OS</w:t>
                            </w:r>
                            <w:r w:rsidRPr="00B83D66">
                              <w:rPr>
                                <w:rFonts w:hint="eastAsia"/>
                                <w:sz w:val="18"/>
                                <w:szCs w:val="18"/>
                              </w:rPr>
                              <w:t>や任意機能（情報セキュリティ機能を含む。）を構築することが可能である。</w:t>
                            </w:r>
                          </w:p>
                          <w:p w14:paraId="5E39A989" w14:textId="67C75815" w:rsidR="00D7071B" w:rsidRDefault="00D7071B" w:rsidP="00B83D66">
                            <w:pPr>
                              <w:spacing w:line="240" w:lineRule="exact"/>
                              <w:rPr>
                                <w:sz w:val="18"/>
                                <w:szCs w:val="18"/>
                              </w:rPr>
                            </w:pPr>
                            <w:r w:rsidRPr="00B83D66">
                              <w:rPr>
                                <w:rFonts w:hint="eastAsia"/>
                                <w:sz w:val="18"/>
                                <w:szCs w:val="18"/>
                              </w:rPr>
                              <w:t>・</w:t>
                            </w:r>
                            <w:r>
                              <w:rPr>
                                <w:rFonts w:hint="eastAsia"/>
                                <w:sz w:val="18"/>
                                <w:szCs w:val="18"/>
                              </w:rPr>
                              <w:t xml:space="preserve"> </w:t>
                            </w:r>
                            <w:r w:rsidRPr="00B83D66">
                              <w:rPr>
                                <w:rFonts w:hint="eastAsia"/>
                                <w:sz w:val="18"/>
                                <w:szCs w:val="18"/>
                              </w:rPr>
                              <w:t>PaaS</w:t>
                            </w:r>
                            <w:r w:rsidRPr="00B83D66">
                              <w:rPr>
                                <w:rFonts w:hint="eastAsia"/>
                                <w:sz w:val="18"/>
                                <w:szCs w:val="18"/>
                              </w:rPr>
                              <w:t>（</w:t>
                            </w:r>
                            <w:r w:rsidRPr="00B83D66">
                              <w:rPr>
                                <w:rFonts w:hint="eastAsia"/>
                                <w:sz w:val="18"/>
                                <w:szCs w:val="18"/>
                              </w:rPr>
                              <w:t>Platform</w:t>
                            </w:r>
                            <w:r>
                              <w:rPr>
                                <w:sz w:val="18"/>
                                <w:szCs w:val="18"/>
                              </w:rPr>
                              <w:t xml:space="preserve"> </w:t>
                            </w:r>
                            <w:r w:rsidRPr="00B83D66">
                              <w:rPr>
                                <w:rFonts w:hint="eastAsia"/>
                                <w:sz w:val="18"/>
                                <w:szCs w:val="18"/>
                              </w:rPr>
                              <w:t>as a Service</w:t>
                            </w:r>
                            <w:r w:rsidRPr="00B83D66">
                              <w:rPr>
                                <w:rFonts w:hint="eastAsia"/>
                                <w:sz w:val="18"/>
                                <w:szCs w:val="18"/>
                              </w:rPr>
                              <w:t>）</w:t>
                            </w:r>
                          </w:p>
                          <w:p w14:paraId="6ABF0A12" w14:textId="1C5F78C4" w:rsidR="00D7071B" w:rsidRPr="00B83D66" w:rsidRDefault="00D7071B" w:rsidP="00B83D66">
                            <w:pPr>
                              <w:spacing w:line="240" w:lineRule="exact"/>
                              <w:ind w:leftChars="232" w:left="487"/>
                              <w:rPr>
                                <w:sz w:val="18"/>
                                <w:szCs w:val="18"/>
                              </w:rPr>
                            </w:pPr>
                            <w:r w:rsidRPr="00B83D66">
                              <w:rPr>
                                <w:rFonts w:hint="eastAsia"/>
                                <w:sz w:val="18"/>
                                <w:szCs w:val="18"/>
                              </w:rPr>
                              <w:t>IaaS</w:t>
                            </w:r>
                            <w:r w:rsidRPr="00B83D66">
                              <w:rPr>
                                <w:rFonts w:hint="eastAsia"/>
                                <w:sz w:val="18"/>
                                <w:szCs w:val="18"/>
                              </w:rPr>
                              <w:t>のサービスに加えて、</w:t>
                            </w:r>
                            <w:r w:rsidRPr="00B83D66">
                              <w:rPr>
                                <w:rFonts w:hint="eastAsia"/>
                                <w:sz w:val="18"/>
                                <w:szCs w:val="18"/>
                              </w:rPr>
                              <w:t>OS</w:t>
                            </w:r>
                            <w:r w:rsidRPr="00B83D66">
                              <w:rPr>
                                <w:rFonts w:hint="eastAsia"/>
                                <w:sz w:val="18"/>
                                <w:szCs w:val="18"/>
                              </w:rPr>
                              <w:t>、基本的機能、開発環境や運用管理環境等もサービスとして提供されるもの。利用者は、基本機能等を組み合わせることにより情報システムを構築する。</w:t>
                            </w:r>
                          </w:p>
                          <w:p w14:paraId="1617D80D" w14:textId="658B0973" w:rsidR="00D7071B" w:rsidRPr="00B83D66" w:rsidRDefault="00D7071B" w:rsidP="00B83D66">
                            <w:pPr>
                              <w:spacing w:line="240" w:lineRule="exact"/>
                              <w:rPr>
                                <w:sz w:val="18"/>
                                <w:szCs w:val="18"/>
                              </w:rPr>
                            </w:pPr>
                            <w:r w:rsidRPr="00B83D66">
                              <w:rPr>
                                <w:rFonts w:hint="eastAsia"/>
                                <w:sz w:val="18"/>
                                <w:szCs w:val="18"/>
                              </w:rPr>
                              <w:t>・</w:t>
                            </w:r>
                            <w:r>
                              <w:rPr>
                                <w:rFonts w:hint="eastAsia"/>
                                <w:sz w:val="18"/>
                                <w:szCs w:val="18"/>
                              </w:rPr>
                              <w:t xml:space="preserve"> </w:t>
                            </w:r>
                            <w:r w:rsidRPr="00B83D66">
                              <w:rPr>
                                <w:rFonts w:hint="eastAsia"/>
                                <w:sz w:val="18"/>
                                <w:szCs w:val="18"/>
                              </w:rPr>
                              <w:t>SaaS</w:t>
                            </w:r>
                            <w:r w:rsidRPr="00B83D66">
                              <w:rPr>
                                <w:rFonts w:hint="eastAsia"/>
                                <w:sz w:val="18"/>
                                <w:szCs w:val="18"/>
                              </w:rPr>
                              <w:t>（</w:t>
                            </w:r>
                            <w:r w:rsidRPr="00B83D66">
                              <w:rPr>
                                <w:rFonts w:hint="eastAsia"/>
                                <w:sz w:val="18"/>
                                <w:szCs w:val="18"/>
                              </w:rPr>
                              <w:t>Software</w:t>
                            </w:r>
                            <w:r>
                              <w:rPr>
                                <w:sz w:val="18"/>
                                <w:szCs w:val="18"/>
                              </w:rPr>
                              <w:t xml:space="preserve"> </w:t>
                            </w:r>
                            <w:r w:rsidRPr="00B83D66">
                              <w:rPr>
                                <w:rFonts w:hint="eastAsia"/>
                                <w:sz w:val="18"/>
                                <w:szCs w:val="18"/>
                              </w:rPr>
                              <w:t>as a Service</w:t>
                            </w:r>
                            <w:r w:rsidRPr="00B83D66">
                              <w:rPr>
                                <w:rFonts w:hint="eastAsia"/>
                                <w:sz w:val="18"/>
                                <w:szCs w:val="18"/>
                              </w:rPr>
                              <w:t>）</w:t>
                            </w:r>
                          </w:p>
                          <w:p w14:paraId="7B10FB79" w14:textId="152455E8" w:rsidR="00D7071B" w:rsidRPr="00474FA9" w:rsidRDefault="00D7071B" w:rsidP="004E40AF">
                            <w:pPr>
                              <w:spacing w:line="240" w:lineRule="exact"/>
                              <w:ind w:leftChars="232" w:left="487"/>
                              <w:rPr>
                                <w:sz w:val="22"/>
                              </w:rPr>
                            </w:pPr>
                            <w:r w:rsidRPr="00B83D66">
                              <w:rPr>
                                <w:rFonts w:hint="eastAsia"/>
                                <w:sz w:val="18"/>
                                <w:szCs w:val="18"/>
                              </w:rPr>
                              <w:t>利用者に、特定の業務系のアプリケーション、コミュニケーション等の機能、運用管理系の機能、開発系の機能、セキュリティ系の機能等がサービスとして提供されるもの。</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93FB26A" id="_x0000_s1030" type="#_x0000_t202" style="position:absolute;left:0;text-align:left;margin-left:0;margin-top:150.6pt;width:386pt;height:155.9pt;z-index:2517606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">
                <v:textbox inset="1mm,1mm,1mm,1mm">
                  <w:txbxContent>
                    <w:p w14:paraId="56A25FB0" w14:textId="630E807C" w:rsidR="00D7071B" w:rsidRPr="00B83D66" w:rsidRDefault="00D7071B" w:rsidP="00B83D66">
                      <w:pPr>
                        <w:spacing w:line="240" w:lineRule="exact"/>
                        <w:rPr>
                          <w:sz w:val="18"/>
                          <w:szCs w:val="18"/>
                        </w:rPr>
                      </w:pPr>
                      <w:r w:rsidRPr="00B83D66">
                        <w:rPr>
                          <w:rFonts w:hint="eastAsia"/>
                          <w:sz w:val="18"/>
                          <w:szCs w:val="18"/>
                        </w:rPr>
                        <w:t>参考：「政府情報システムにおけるクラウドサービスの</w:t>
                      </w:r>
                      <w:r>
                        <w:rPr>
                          <w:rFonts w:hint="eastAsia"/>
                          <w:sz w:val="18"/>
                          <w:szCs w:val="18"/>
                        </w:rPr>
                        <w:t>適切な</w:t>
                      </w:r>
                      <w:r w:rsidRPr="00B83D66">
                        <w:rPr>
                          <w:rFonts w:hint="eastAsia"/>
                          <w:sz w:val="18"/>
                          <w:szCs w:val="18"/>
                        </w:rPr>
                        <w:t>利用に係る基本方針」（抄）</w:t>
                      </w:r>
                    </w:p>
                    <w:p w14:paraId="2E3DC339" w14:textId="6C21CD21" w:rsidR="00D7071B" w:rsidRPr="00B83D66" w:rsidRDefault="00D7071B" w:rsidP="00B83D66">
                      <w:pPr>
                        <w:spacing w:line="240" w:lineRule="exact"/>
                        <w:rPr>
                          <w:sz w:val="18"/>
                          <w:szCs w:val="18"/>
                        </w:rPr>
                      </w:pPr>
                      <w:r w:rsidRPr="00B83D66">
                        <w:rPr>
                          <w:rFonts w:hint="eastAsia"/>
                          <w:sz w:val="18"/>
                          <w:szCs w:val="18"/>
                        </w:rPr>
                        <w:t>・</w:t>
                      </w:r>
                      <w:r>
                        <w:rPr>
                          <w:rFonts w:hint="eastAsia"/>
                          <w:sz w:val="18"/>
                          <w:szCs w:val="18"/>
                        </w:rPr>
                        <w:t xml:space="preserve"> </w:t>
                      </w:r>
                      <w:r w:rsidRPr="00B83D66">
                        <w:rPr>
                          <w:rFonts w:hint="eastAsia"/>
                          <w:sz w:val="18"/>
                          <w:szCs w:val="18"/>
                        </w:rPr>
                        <w:t>IaaS</w:t>
                      </w:r>
                      <w:r w:rsidRPr="00B83D66">
                        <w:rPr>
                          <w:rFonts w:hint="eastAsia"/>
                          <w:sz w:val="18"/>
                          <w:szCs w:val="18"/>
                        </w:rPr>
                        <w:t>（</w:t>
                      </w:r>
                      <w:r w:rsidRPr="00B83D66">
                        <w:rPr>
                          <w:rFonts w:hint="eastAsia"/>
                          <w:sz w:val="18"/>
                          <w:szCs w:val="18"/>
                        </w:rPr>
                        <w:t>Infrastructure</w:t>
                      </w:r>
                      <w:r>
                        <w:rPr>
                          <w:sz w:val="18"/>
                          <w:szCs w:val="18"/>
                        </w:rPr>
                        <w:t xml:space="preserve"> </w:t>
                      </w:r>
                      <w:r w:rsidRPr="00B83D66">
                        <w:rPr>
                          <w:rFonts w:hint="eastAsia"/>
                          <w:sz w:val="18"/>
                          <w:szCs w:val="18"/>
                        </w:rPr>
                        <w:t>as a Service</w:t>
                      </w:r>
                      <w:r w:rsidRPr="00B83D66">
                        <w:rPr>
                          <w:rFonts w:hint="eastAsia"/>
                          <w:sz w:val="18"/>
                          <w:szCs w:val="18"/>
                        </w:rPr>
                        <w:t>）</w:t>
                      </w:r>
                    </w:p>
                    <w:p w14:paraId="127724D9" w14:textId="33579538" w:rsidR="00D7071B" w:rsidRPr="00B83D66" w:rsidRDefault="00D7071B" w:rsidP="00B83D66">
                      <w:pPr>
                        <w:spacing w:line="240" w:lineRule="exact"/>
                        <w:ind w:leftChars="232" w:left="487"/>
                        <w:rPr>
                          <w:sz w:val="18"/>
                          <w:szCs w:val="18"/>
                        </w:rPr>
                      </w:pPr>
                      <w:r w:rsidRPr="00B83D66">
                        <w:rPr>
                          <w:rFonts w:hint="eastAsia"/>
                          <w:sz w:val="18"/>
                          <w:szCs w:val="18"/>
                        </w:rPr>
                        <w:t>利用者に、</w:t>
                      </w:r>
                      <w:r w:rsidRPr="00B83D66">
                        <w:rPr>
                          <w:rFonts w:hint="eastAsia"/>
                          <w:sz w:val="18"/>
                          <w:szCs w:val="18"/>
                        </w:rPr>
                        <w:t>CPU</w:t>
                      </w:r>
                      <w:r w:rsidRPr="00B83D66">
                        <w:rPr>
                          <w:rFonts w:hint="eastAsia"/>
                          <w:sz w:val="18"/>
                          <w:szCs w:val="18"/>
                        </w:rPr>
                        <w:t>機能、ストレージ、ネットワークその他の基礎的な情報システムの構築に係るリソースが提供されるもの。利用者は、そのリソース上に</w:t>
                      </w:r>
                      <w:r w:rsidRPr="00B83D66">
                        <w:rPr>
                          <w:rFonts w:hint="eastAsia"/>
                          <w:sz w:val="18"/>
                          <w:szCs w:val="18"/>
                        </w:rPr>
                        <w:t>OS</w:t>
                      </w:r>
                      <w:r w:rsidRPr="00B83D66">
                        <w:rPr>
                          <w:rFonts w:hint="eastAsia"/>
                          <w:sz w:val="18"/>
                          <w:szCs w:val="18"/>
                        </w:rPr>
                        <w:t>や任意機能（情報セキュリティ機能を含む。）を構築することが可能である。</w:t>
                      </w:r>
                    </w:p>
                    <w:p w14:paraId="5E39A989" w14:textId="67C75815" w:rsidR="00D7071B" w:rsidRDefault="00D7071B" w:rsidP="00B83D66">
                      <w:pPr>
                        <w:spacing w:line="240" w:lineRule="exact"/>
                        <w:rPr>
                          <w:sz w:val="18"/>
                          <w:szCs w:val="18"/>
                        </w:rPr>
                      </w:pPr>
                      <w:r w:rsidRPr="00B83D66">
                        <w:rPr>
                          <w:rFonts w:hint="eastAsia"/>
                          <w:sz w:val="18"/>
                          <w:szCs w:val="18"/>
                        </w:rPr>
                        <w:t>・</w:t>
                      </w:r>
                      <w:r>
                        <w:rPr>
                          <w:rFonts w:hint="eastAsia"/>
                          <w:sz w:val="18"/>
                          <w:szCs w:val="18"/>
                        </w:rPr>
                        <w:t xml:space="preserve"> </w:t>
                      </w:r>
                      <w:r w:rsidRPr="00B83D66">
                        <w:rPr>
                          <w:rFonts w:hint="eastAsia"/>
                          <w:sz w:val="18"/>
                          <w:szCs w:val="18"/>
                        </w:rPr>
                        <w:t>PaaS</w:t>
                      </w:r>
                      <w:r w:rsidRPr="00B83D66">
                        <w:rPr>
                          <w:rFonts w:hint="eastAsia"/>
                          <w:sz w:val="18"/>
                          <w:szCs w:val="18"/>
                        </w:rPr>
                        <w:t>（</w:t>
                      </w:r>
                      <w:r w:rsidRPr="00B83D66">
                        <w:rPr>
                          <w:rFonts w:hint="eastAsia"/>
                          <w:sz w:val="18"/>
                          <w:szCs w:val="18"/>
                        </w:rPr>
                        <w:t>Platform</w:t>
                      </w:r>
                      <w:r>
                        <w:rPr>
                          <w:sz w:val="18"/>
                          <w:szCs w:val="18"/>
                        </w:rPr>
                        <w:t xml:space="preserve"> </w:t>
                      </w:r>
                      <w:r w:rsidRPr="00B83D66">
                        <w:rPr>
                          <w:rFonts w:hint="eastAsia"/>
                          <w:sz w:val="18"/>
                          <w:szCs w:val="18"/>
                        </w:rPr>
                        <w:t>as a Service</w:t>
                      </w:r>
                      <w:r w:rsidRPr="00B83D66">
                        <w:rPr>
                          <w:rFonts w:hint="eastAsia"/>
                          <w:sz w:val="18"/>
                          <w:szCs w:val="18"/>
                        </w:rPr>
                        <w:t>）</w:t>
                      </w:r>
                    </w:p>
                    <w:p w14:paraId="6ABF0A12" w14:textId="1C5F78C4" w:rsidR="00D7071B" w:rsidRPr="00B83D66" w:rsidRDefault="00D7071B" w:rsidP="00B83D66">
                      <w:pPr>
                        <w:spacing w:line="240" w:lineRule="exact"/>
                        <w:ind w:leftChars="232" w:left="487"/>
                        <w:rPr>
                          <w:sz w:val="18"/>
                          <w:szCs w:val="18"/>
                        </w:rPr>
                      </w:pPr>
                      <w:r w:rsidRPr="00B83D66">
                        <w:rPr>
                          <w:rFonts w:hint="eastAsia"/>
                          <w:sz w:val="18"/>
                          <w:szCs w:val="18"/>
                        </w:rPr>
                        <w:t>IaaS</w:t>
                      </w:r>
                      <w:r w:rsidRPr="00B83D66">
                        <w:rPr>
                          <w:rFonts w:hint="eastAsia"/>
                          <w:sz w:val="18"/>
                          <w:szCs w:val="18"/>
                        </w:rPr>
                        <w:t>のサービスに加えて、</w:t>
                      </w:r>
                      <w:r w:rsidRPr="00B83D66">
                        <w:rPr>
                          <w:rFonts w:hint="eastAsia"/>
                          <w:sz w:val="18"/>
                          <w:szCs w:val="18"/>
                        </w:rPr>
                        <w:t>OS</w:t>
                      </w:r>
                      <w:r w:rsidRPr="00B83D66">
                        <w:rPr>
                          <w:rFonts w:hint="eastAsia"/>
                          <w:sz w:val="18"/>
                          <w:szCs w:val="18"/>
                        </w:rPr>
                        <w:t>、基本的機能、開発環境や運用管理環境等もサービスとして提供されるもの。利用者は、基本機能等を組み合わせることにより情報システムを構築する。</w:t>
                      </w:r>
                    </w:p>
                    <w:p w14:paraId="1617D80D" w14:textId="658B0973" w:rsidR="00D7071B" w:rsidRPr="00B83D66" w:rsidRDefault="00D7071B" w:rsidP="00B83D66">
                      <w:pPr>
                        <w:spacing w:line="240" w:lineRule="exact"/>
                        <w:rPr>
                          <w:sz w:val="18"/>
                          <w:szCs w:val="18"/>
                        </w:rPr>
                      </w:pPr>
                      <w:r w:rsidRPr="00B83D66">
                        <w:rPr>
                          <w:rFonts w:hint="eastAsia"/>
                          <w:sz w:val="18"/>
                          <w:szCs w:val="18"/>
                        </w:rPr>
                        <w:t>・</w:t>
                      </w:r>
                      <w:r>
                        <w:rPr>
                          <w:rFonts w:hint="eastAsia"/>
                          <w:sz w:val="18"/>
                          <w:szCs w:val="18"/>
                        </w:rPr>
                        <w:t xml:space="preserve"> </w:t>
                      </w:r>
                      <w:r w:rsidRPr="00B83D66">
                        <w:rPr>
                          <w:rFonts w:hint="eastAsia"/>
                          <w:sz w:val="18"/>
                          <w:szCs w:val="18"/>
                        </w:rPr>
                        <w:t>SaaS</w:t>
                      </w:r>
                      <w:r w:rsidRPr="00B83D66">
                        <w:rPr>
                          <w:rFonts w:hint="eastAsia"/>
                          <w:sz w:val="18"/>
                          <w:szCs w:val="18"/>
                        </w:rPr>
                        <w:t>（</w:t>
                      </w:r>
                      <w:r w:rsidRPr="00B83D66">
                        <w:rPr>
                          <w:rFonts w:hint="eastAsia"/>
                          <w:sz w:val="18"/>
                          <w:szCs w:val="18"/>
                        </w:rPr>
                        <w:t>Software</w:t>
                      </w:r>
                      <w:r>
                        <w:rPr>
                          <w:sz w:val="18"/>
                          <w:szCs w:val="18"/>
                        </w:rPr>
                        <w:t xml:space="preserve"> </w:t>
                      </w:r>
                      <w:r w:rsidRPr="00B83D66">
                        <w:rPr>
                          <w:rFonts w:hint="eastAsia"/>
                          <w:sz w:val="18"/>
                          <w:szCs w:val="18"/>
                        </w:rPr>
                        <w:t>as a Service</w:t>
                      </w:r>
                      <w:r w:rsidRPr="00B83D66">
                        <w:rPr>
                          <w:rFonts w:hint="eastAsia"/>
                          <w:sz w:val="18"/>
                          <w:szCs w:val="18"/>
                        </w:rPr>
                        <w:t>）</w:t>
                      </w:r>
                    </w:p>
                    <w:p w14:paraId="7B10FB79" w14:textId="152455E8" w:rsidR="00D7071B" w:rsidRPr="00474FA9" w:rsidRDefault="00D7071B" w:rsidP="004E40AF">
                      <w:pPr>
                        <w:spacing w:line="240" w:lineRule="exact"/>
                        <w:ind w:leftChars="232" w:left="487"/>
                        <w:rPr>
                          <w:sz w:val="22"/>
                        </w:rPr>
                      </w:pPr>
                      <w:r w:rsidRPr="00B83D66">
                        <w:rPr>
                          <w:rFonts w:hint="eastAsia"/>
                          <w:sz w:val="18"/>
                          <w:szCs w:val="18"/>
                        </w:rPr>
                        <w:t>利用者に、特定の業務系のアプリケーション、コミュニケーション等の機能、運用管理系の機能、開発系の機能、セキュリティ系の機能等がサービスとして提供されるもの。</w:t>
                      </w:r>
                    </w:p>
                  </w:txbxContent>
                </v:textbox>
                <w10:wrap type="topAndBottom" anchorx="margin"/>
              </v:shape>
            </w:pict>
          </mc:Fallback>
        </mc:AlternateContent>
      </w:r>
      <w:r w:rsidR="00CA62F5" w:rsidRPr="00854AE7">
        <w:rPr>
          <w:rFonts w:hint="eastAsia"/>
          <w:color w:val="000000" w:themeColor="text1"/>
        </w:rPr>
        <w:t>●</w:t>
      </w:r>
      <w:r w:rsidR="00CA62F5" w:rsidRPr="00854AE7">
        <w:rPr>
          <w:rFonts w:hint="eastAsia"/>
          <w:color w:val="000000" w:themeColor="text1"/>
        </w:rPr>
        <w:t xml:space="preserve">  </w:t>
      </w:r>
      <w:r w:rsidR="00CA62F5" w:rsidRPr="00854AE7">
        <w:rPr>
          <w:rFonts w:hint="eastAsia"/>
          <w:color w:val="000000" w:themeColor="text1"/>
        </w:rPr>
        <w:t>「クラウドサービス」とは、</w:t>
      </w:r>
      <w:bookmarkStart w:id="142" w:name="_Hlk124781204"/>
      <w:r w:rsidR="004E40AF" w:rsidRPr="00854AE7">
        <w:rPr>
          <w:rFonts w:hint="eastAsia"/>
          <w:color w:val="000000" w:themeColor="text1"/>
        </w:rPr>
        <w:t>事業者によって定義されたインタフェースを用いた、拡張性、柔軟性を持つ共用可能な物理的又は仮想的なリソースにネットワーク経由でアクセスするモデルを通じて提供され、利用者によって自由にリソースの設定・管理が可能なサービスであって、情報セキュリティに関する十分な条件設定の余地があるものをいう。</w:t>
      </w:r>
      <w:r w:rsidR="00757722" w:rsidRPr="00854AE7">
        <w:rPr>
          <w:rFonts w:hint="eastAsia"/>
          <w:color w:val="000000" w:themeColor="text1"/>
        </w:rPr>
        <w:t>クラウドサービスの例としては、</w:t>
      </w:r>
      <w:r w:rsidR="00757722" w:rsidRPr="00854AE7">
        <w:rPr>
          <w:rFonts w:hint="eastAsia"/>
          <w:color w:val="000000" w:themeColor="text1"/>
        </w:rPr>
        <w:t>SaaS</w:t>
      </w:r>
      <w:r w:rsidR="00757722" w:rsidRPr="00854AE7">
        <w:rPr>
          <w:rFonts w:hint="eastAsia"/>
          <w:color w:val="000000" w:themeColor="text1"/>
        </w:rPr>
        <w:t>（</w:t>
      </w:r>
      <w:r w:rsidR="00757722" w:rsidRPr="00854AE7">
        <w:rPr>
          <w:rFonts w:hint="eastAsia"/>
          <w:color w:val="000000" w:themeColor="text1"/>
        </w:rPr>
        <w:t>Software</w:t>
      </w:r>
      <w:r w:rsidR="00757722" w:rsidRPr="00854AE7">
        <w:rPr>
          <w:color w:val="000000" w:themeColor="text1"/>
        </w:rPr>
        <w:t xml:space="preserve"> </w:t>
      </w:r>
      <w:r w:rsidR="00757722" w:rsidRPr="00854AE7">
        <w:rPr>
          <w:rFonts w:hint="eastAsia"/>
          <w:color w:val="000000" w:themeColor="text1"/>
        </w:rPr>
        <w:t>as</w:t>
      </w:r>
      <w:r w:rsidR="00757722" w:rsidRPr="00854AE7">
        <w:rPr>
          <w:color w:val="000000" w:themeColor="text1"/>
        </w:rPr>
        <w:t xml:space="preserve"> </w:t>
      </w:r>
      <w:r w:rsidR="00757722" w:rsidRPr="00854AE7">
        <w:rPr>
          <w:rFonts w:hint="eastAsia"/>
          <w:color w:val="000000" w:themeColor="text1"/>
        </w:rPr>
        <w:t>a</w:t>
      </w:r>
      <w:r w:rsidR="00757722" w:rsidRPr="00854AE7">
        <w:rPr>
          <w:color w:val="000000" w:themeColor="text1"/>
        </w:rPr>
        <w:t xml:space="preserve"> </w:t>
      </w:r>
      <w:r w:rsidR="00757722" w:rsidRPr="00854AE7">
        <w:rPr>
          <w:rFonts w:hint="eastAsia"/>
          <w:color w:val="000000" w:themeColor="text1"/>
        </w:rPr>
        <w:t>Service</w:t>
      </w:r>
      <w:r w:rsidR="00757722" w:rsidRPr="00854AE7">
        <w:rPr>
          <w:rFonts w:hint="eastAsia"/>
          <w:color w:val="000000" w:themeColor="text1"/>
        </w:rPr>
        <w:t>）、</w:t>
      </w:r>
      <w:r w:rsidR="00757722" w:rsidRPr="00854AE7">
        <w:rPr>
          <w:rFonts w:hint="eastAsia"/>
          <w:color w:val="000000" w:themeColor="text1"/>
        </w:rPr>
        <w:t>PaaS</w:t>
      </w:r>
      <w:r w:rsidR="00757722" w:rsidRPr="00854AE7">
        <w:rPr>
          <w:rFonts w:hint="eastAsia"/>
          <w:color w:val="000000" w:themeColor="text1"/>
        </w:rPr>
        <w:t>（</w:t>
      </w:r>
      <w:r w:rsidR="00757722" w:rsidRPr="00854AE7">
        <w:rPr>
          <w:rFonts w:hint="eastAsia"/>
          <w:color w:val="000000" w:themeColor="text1"/>
        </w:rPr>
        <w:t>Platform as</w:t>
      </w:r>
      <w:r w:rsidR="00757722" w:rsidRPr="00854AE7">
        <w:rPr>
          <w:color w:val="000000" w:themeColor="text1"/>
        </w:rPr>
        <w:t xml:space="preserve"> </w:t>
      </w:r>
      <w:r w:rsidR="00757722" w:rsidRPr="00854AE7">
        <w:rPr>
          <w:rFonts w:hint="eastAsia"/>
          <w:color w:val="000000" w:themeColor="text1"/>
        </w:rPr>
        <w:t>a</w:t>
      </w:r>
      <w:r w:rsidR="00757722" w:rsidRPr="00854AE7">
        <w:rPr>
          <w:color w:val="000000" w:themeColor="text1"/>
        </w:rPr>
        <w:t xml:space="preserve"> </w:t>
      </w:r>
      <w:r w:rsidR="00757722" w:rsidRPr="00854AE7">
        <w:rPr>
          <w:rFonts w:hint="eastAsia"/>
          <w:color w:val="000000" w:themeColor="text1"/>
        </w:rPr>
        <w:t>Service</w:t>
      </w:r>
      <w:r w:rsidR="00757722" w:rsidRPr="00854AE7">
        <w:rPr>
          <w:rFonts w:hint="eastAsia"/>
          <w:color w:val="000000" w:themeColor="text1"/>
        </w:rPr>
        <w:t>）、</w:t>
      </w:r>
      <w:r w:rsidR="00757722" w:rsidRPr="00854AE7">
        <w:rPr>
          <w:rFonts w:hint="eastAsia"/>
          <w:color w:val="000000" w:themeColor="text1"/>
        </w:rPr>
        <w:t>IaaS</w:t>
      </w:r>
      <w:r w:rsidR="00757722" w:rsidRPr="00854AE7">
        <w:rPr>
          <w:rFonts w:hint="eastAsia"/>
          <w:color w:val="000000" w:themeColor="text1"/>
        </w:rPr>
        <w:t>（</w:t>
      </w:r>
      <w:r w:rsidR="00757722" w:rsidRPr="00854AE7">
        <w:rPr>
          <w:rFonts w:hint="eastAsia"/>
          <w:color w:val="000000" w:themeColor="text1"/>
        </w:rPr>
        <w:t>Infrastructure</w:t>
      </w:r>
      <w:r w:rsidR="00757722" w:rsidRPr="00854AE7">
        <w:rPr>
          <w:color w:val="000000" w:themeColor="text1"/>
        </w:rPr>
        <w:t xml:space="preserve"> </w:t>
      </w:r>
      <w:r w:rsidR="00757722" w:rsidRPr="00854AE7">
        <w:rPr>
          <w:rFonts w:hint="eastAsia"/>
          <w:color w:val="000000" w:themeColor="text1"/>
        </w:rPr>
        <w:t>as</w:t>
      </w:r>
      <w:r w:rsidR="00757722" w:rsidRPr="00854AE7">
        <w:rPr>
          <w:color w:val="000000" w:themeColor="text1"/>
        </w:rPr>
        <w:t xml:space="preserve"> </w:t>
      </w:r>
      <w:r w:rsidR="00757722" w:rsidRPr="00854AE7">
        <w:rPr>
          <w:rFonts w:hint="eastAsia"/>
          <w:color w:val="000000" w:themeColor="text1"/>
        </w:rPr>
        <w:t>a</w:t>
      </w:r>
      <w:r w:rsidR="00757722" w:rsidRPr="00854AE7">
        <w:rPr>
          <w:color w:val="000000" w:themeColor="text1"/>
        </w:rPr>
        <w:t xml:space="preserve"> </w:t>
      </w:r>
      <w:r w:rsidR="00757722" w:rsidRPr="00854AE7">
        <w:rPr>
          <w:rFonts w:hint="eastAsia"/>
          <w:color w:val="000000" w:themeColor="text1"/>
        </w:rPr>
        <w:t>Service</w:t>
      </w:r>
      <w:r w:rsidR="00757722" w:rsidRPr="00854AE7">
        <w:rPr>
          <w:rFonts w:hint="eastAsia"/>
          <w:color w:val="000000" w:themeColor="text1"/>
        </w:rPr>
        <w:t>）</w:t>
      </w:r>
      <w:r w:rsidR="007B0FED" w:rsidRPr="00854AE7">
        <w:rPr>
          <w:rFonts w:hint="eastAsia"/>
          <w:color w:val="000000" w:themeColor="text1"/>
        </w:rPr>
        <w:t>等</w:t>
      </w:r>
      <w:r w:rsidR="00757722" w:rsidRPr="00854AE7">
        <w:rPr>
          <w:rFonts w:hint="eastAsia"/>
          <w:color w:val="000000" w:themeColor="text1"/>
        </w:rPr>
        <w:t>がある。</w:t>
      </w:r>
      <w:r w:rsidR="004642F6" w:rsidRPr="00854AE7">
        <w:rPr>
          <w:rFonts w:hint="eastAsia"/>
          <w:color w:val="000000" w:themeColor="text1"/>
        </w:rPr>
        <w:t>なお</w:t>
      </w:r>
      <w:r w:rsidR="00757722" w:rsidRPr="00854AE7">
        <w:rPr>
          <w:rFonts w:hint="eastAsia"/>
          <w:color w:val="000000" w:themeColor="text1"/>
        </w:rPr>
        <w:t>、統一基準におけるクラウドサービスは、機関等外の一般の者が一般向けに情報システムの一部又は全部の機能を提供する</w:t>
      </w:r>
      <w:r w:rsidR="00DF243F" w:rsidRPr="00854AE7">
        <w:rPr>
          <w:rFonts w:hint="eastAsia"/>
          <w:color w:val="000000" w:themeColor="text1"/>
        </w:rPr>
        <w:t>クラウド</w:t>
      </w:r>
      <w:r w:rsidR="00757722" w:rsidRPr="00854AE7">
        <w:rPr>
          <w:rFonts w:hint="eastAsia"/>
          <w:color w:val="000000" w:themeColor="text1"/>
        </w:rPr>
        <w:t>サービスであって、当該サービスにおいて機関等の情報が取り扱われる場合に限る</w:t>
      </w:r>
      <w:r w:rsidR="005C5EC9" w:rsidRPr="00854AE7">
        <w:rPr>
          <w:rFonts w:hint="eastAsia"/>
          <w:color w:val="000000" w:themeColor="text1"/>
        </w:rPr>
        <w:t>ものとする</w:t>
      </w:r>
      <w:r w:rsidR="00757722" w:rsidRPr="00854AE7">
        <w:rPr>
          <w:rFonts w:hint="eastAsia"/>
          <w:color w:val="000000" w:themeColor="text1"/>
        </w:rPr>
        <w:t>。</w:t>
      </w:r>
    </w:p>
    <w:p w14:paraId="08318BC0" w14:textId="77777777" w:rsidR="00B83D66" w:rsidRPr="00854AE7" w:rsidRDefault="00B83D66" w:rsidP="00FF5680">
      <w:pPr>
        <w:pStyle w:val="aff6"/>
        <w:spacing w:after="164"/>
        <w:ind w:left="315"/>
        <w:rPr>
          <w:color w:val="000000" w:themeColor="text1"/>
        </w:rPr>
      </w:pPr>
    </w:p>
    <w:bookmarkEnd w:id="142"/>
    <w:p w14:paraId="6E1C6841" w14:textId="7EFE302E"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「クラウドサービス管理者」とは、クラウドサービスの利用における利用申請の許可権限者から利用承認時に指名された当該クラウドサービスに係る管理を行う機関等の職員等をいう。</w:t>
      </w:r>
    </w:p>
    <w:p w14:paraId="52D887FD" w14:textId="4D14B70D"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「クラウドサービス提供者」とは、クラウドサービスを提供する事業者</w:t>
      </w:r>
      <w:r w:rsidR="00C7395C" w:rsidRPr="00854AE7">
        <w:rPr>
          <w:rFonts w:hint="eastAsia"/>
          <w:color w:val="000000" w:themeColor="text1"/>
        </w:rPr>
        <w:t>（クラウドサービスプロバイダ）</w:t>
      </w:r>
      <w:r w:rsidRPr="00854AE7">
        <w:rPr>
          <w:rFonts w:hint="eastAsia"/>
          <w:color w:val="000000" w:themeColor="text1"/>
        </w:rPr>
        <w:t>をいう。</w:t>
      </w:r>
    </w:p>
    <w:p w14:paraId="5E446A61" w14:textId="57D9C1B2" w:rsidR="006F5631" w:rsidRPr="00854AE7" w:rsidRDefault="00CA62F5" w:rsidP="006F5631">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「クラウドサービス利用者」とは、クラウドサービスを利用する機関等の職員等又は業務委託した委託先においてクラウドサービスを利用する場合の委託先の従業員をいう。</w:t>
      </w:r>
    </w:p>
    <w:p w14:paraId="182E5B75" w14:textId="77777777" w:rsidR="00133F2B" w:rsidRPr="00854AE7" w:rsidRDefault="00133F2B" w:rsidP="00133F2B">
      <w:pPr>
        <w:rPr>
          <w:color w:val="000000" w:themeColor="text1"/>
        </w:rPr>
      </w:pPr>
    </w:p>
    <w:bookmarkEnd w:id="141"/>
    <w:p w14:paraId="13DB3691" w14:textId="77777777" w:rsidR="00CA62F5" w:rsidRPr="00854AE7" w:rsidRDefault="00CA62F5" w:rsidP="00CA62F5">
      <w:pPr>
        <w:rPr>
          <w:color w:val="000000" w:themeColor="text1"/>
        </w:rPr>
      </w:pPr>
      <w:r w:rsidRPr="00854AE7">
        <w:rPr>
          <w:rFonts w:hint="eastAsia"/>
          <w:color w:val="000000" w:themeColor="text1"/>
        </w:rPr>
        <w:t>【さ】</w:t>
      </w:r>
    </w:p>
    <w:p w14:paraId="5BC90B07" w14:textId="50B9CFA6"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サーバ装置」とは、情報システムの構成要素である機器のうち、通信回線等を経由して接続してきた端末等に対して、自らが保持しているサービスを提供するもの（搭載されるソフトウェア及び直接接続され一体として扱われるキーボードやマウス等の周辺機器を含む。）をいい、特に断りがない限り、機関等が調達又は開発するもの</w:t>
      </w:r>
      <w:r w:rsidR="006C547A" w:rsidRPr="00854AE7">
        <w:rPr>
          <w:rFonts w:hint="eastAsia"/>
          <w:color w:val="000000" w:themeColor="text1"/>
        </w:rPr>
        <w:t>（政府共通利用型システムが提供するものを含む。）</w:t>
      </w:r>
      <w:r w:rsidRPr="00854AE7">
        <w:rPr>
          <w:rFonts w:hint="eastAsia"/>
          <w:color w:val="000000" w:themeColor="text1"/>
        </w:rPr>
        <w:t>をいう。また、物理的なハードウェアを有するサーバ装置を「物理的なサーバ装置」という。</w:t>
      </w:r>
    </w:p>
    <w:p w14:paraId="4AB8E7C8" w14:textId="20D14D69"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color w:val="000000" w:themeColor="text1"/>
        </w:rPr>
        <w:t>「</w:t>
      </w:r>
      <w:r w:rsidRPr="00854AE7">
        <w:rPr>
          <w:color w:val="000000" w:themeColor="text1"/>
        </w:rPr>
        <w:ruby>
          <w:rubyPr>
            <w:rubyAlign w:val="distributeSpace"/>
            <w:hps w:val="10"/>
            <w:hpsRaise w:val="18"/>
            <w:hpsBaseText w:val="21"/>
            <w:lid w:val="ja-JP"/>
          </w:rubyPr>
          <w:rt>
            <w:r w:rsidR="00CA62F5" w:rsidRPr="00854AE7">
              <w:rPr>
                <w:rFonts w:hint="eastAsia"/>
                <w:color w:val="000000" w:themeColor="text1"/>
              </w:rPr>
              <w:t>サイマット</w:t>
            </w:r>
          </w:rt>
          <w:rubyBase>
            <w:r w:rsidR="00CA62F5" w:rsidRPr="00854AE7">
              <w:rPr>
                <w:rFonts w:hint="eastAsia"/>
                <w:color w:val="000000" w:themeColor="text1"/>
              </w:rPr>
              <w:t>CYMAT</w:t>
            </w:r>
          </w:rubyBase>
        </w:ruby>
      </w:r>
      <w:r w:rsidRPr="00854AE7">
        <w:rPr>
          <w:color w:val="000000" w:themeColor="text1"/>
        </w:rPr>
        <w:t>」とは、サイバー攻撃等により機関等の情報システム障害が発生した場合又はその発生のおそれがある場合であって、政府として一体となった対応が必要となる情</w:t>
      </w:r>
      <w:r w:rsidRPr="00854AE7">
        <w:rPr>
          <w:color w:val="000000" w:themeColor="text1"/>
        </w:rPr>
        <w:lastRenderedPageBreak/>
        <w:t>報セキュリティに係る事象に対して機動的な支援を行うため、内閣官房</w:t>
      </w:r>
      <w:r w:rsidR="00816FBC" w:rsidRPr="00854AE7">
        <w:rPr>
          <w:rFonts w:hint="eastAsia"/>
          <w:color w:val="000000" w:themeColor="text1"/>
        </w:rPr>
        <w:t>国家サイバー統括室</w:t>
      </w:r>
      <w:r w:rsidRPr="00854AE7">
        <w:rPr>
          <w:color w:val="000000" w:themeColor="text1"/>
        </w:rPr>
        <w:t>に設置される</w:t>
      </w:r>
      <w:r w:rsidRPr="00854AE7">
        <w:rPr>
          <w:rFonts w:hint="eastAsia"/>
          <w:color w:val="000000" w:themeColor="text1"/>
        </w:rPr>
        <w:t>体制をいう。</w:t>
      </w:r>
      <w:r w:rsidRPr="00854AE7">
        <w:rPr>
          <w:color w:val="000000" w:themeColor="text1"/>
        </w:rPr>
        <w:t>Cyber Incident Mobile Assistan</w:t>
      </w:r>
      <w:r w:rsidRPr="00854AE7">
        <w:rPr>
          <w:rFonts w:hint="eastAsia"/>
          <w:color w:val="000000" w:themeColor="text1"/>
        </w:rPr>
        <w:t>ce</w:t>
      </w:r>
      <w:r w:rsidRPr="00854AE7">
        <w:rPr>
          <w:color w:val="000000" w:themeColor="text1"/>
        </w:rPr>
        <w:t xml:space="preserve"> Team</w:t>
      </w:r>
      <w:r w:rsidRPr="00854AE7">
        <w:rPr>
          <w:color w:val="000000" w:themeColor="text1"/>
        </w:rPr>
        <w:t>（情報セキュリティ緊急支援チーム）</w:t>
      </w:r>
      <w:r w:rsidRPr="00854AE7">
        <w:rPr>
          <w:rFonts w:hint="eastAsia"/>
          <w:color w:val="000000" w:themeColor="text1"/>
        </w:rPr>
        <w:t>の略</w:t>
      </w:r>
      <w:r w:rsidRPr="00854AE7">
        <w:rPr>
          <w:color w:val="000000" w:themeColor="text1"/>
        </w:rPr>
        <w:t>。</w:t>
      </w:r>
    </w:p>
    <w:p w14:paraId="32A0AE23"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color w:val="000000" w:themeColor="text1"/>
        </w:rPr>
        <w:t>「</w:t>
      </w:r>
      <w:r w:rsidRPr="00854AE7">
        <w:rPr>
          <w:color w:val="000000" w:themeColor="text1"/>
        </w:rPr>
        <w:ruby>
          <w:rubyPr>
            <w:rubyAlign w:val="distributeSpace"/>
            <w:hps w:val="10"/>
            <w:hpsRaise w:val="18"/>
            <w:hpsBaseText w:val="21"/>
            <w:lid w:val="ja-JP"/>
          </w:rubyPr>
          <w:rt>
            <w:r w:rsidR="00CA62F5" w:rsidRPr="00854AE7">
              <w:rPr>
                <w:rFonts w:hint="eastAsia"/>
                <w:color w:val="000000" w:themeColor="text1"/>
              </w:rPr>
              <w:t>シーサート</w:t>
            </w:r>
          </w:rt>
          <w:rubyBase>
            <w:r w:rsidR="00CA62F5" w:rsidRPr="00854AE7">
              <w:rPr>
                <w:rFonts w:hint="eastAsia"/>
                <w:color w:val="000000" w:themeColor="text1"/>
              </w:rPr>
              <w:t>CSIRT</w:t>
            </w:r>
          </w:rubyBase>
        </w:ruby>
      </w:r>
      <w:r w:rsidRPr="00854AE7">
        <w:rPr>
          <w:color w:val="000000" w:themeColor="text1"/>
        </w:rPr>
        <w:t>」とは、機関等に</w:t>
      </w:r>
      <w:r w:rsidRPr="00854AE7">
        <w:rPr>
          <w:rFonts w:hint="eastAsia"/>
          <w:color w:val="000000" w:themeColor="text1"/>
        </w:rPr>
        <w:t>おいて発生した情報セキュリティインシデントに</w:t>
      </w:r>
      <w:r w:rsidRPr="00854AE7">
        <w:rPr>
          <w:color w:val="000000" w:themeColor="text1"/>
        </w:rPr>
        <w:t>対処するため</w:t>
      </w:r>
      <w:r w:rsidRPr="00854AE7">
        <w:rPr>
          <w:rFonts w:hint="eastAsia"/>
          <w:color w:val="000000" w:themeColor="text1"/>
        </w:rPr>
        <w:t>、当該機関等に設置された体制をいう。</w:t>
      </w:r>
      <w:r w:rsidRPr="00854AE7">
        <w:rPr>
          <w:rFonts w:hint="eastAsia"/>
          <w:color w:val="000000" w:themeColor="text1"/>
        </w:rPr>
        <w:t>Computer Security Incident Response Team</w:t>
      </w:r>
      <w:r w:rsidRPr="00854AE7">
        <w:rPr>
          <w:color w:val="000000" w:themeColor="text1"/>
        </w:rPr>
        <w:t>の</w:t>
      </w:r>
      <w:r w:rsidRPr="00854AE7">
        <w:rPr>
          <w:rFonts w:hint="eastAsia"/>
          <w:color w:val="000000" w:themeColor="text1"/>
        </w:rPr>
        <w:t>略</w:t>
      </w:r>
      <w:r w:rsidRPr="00854AE7">
        <w:rPr>
          <w:color w:val="000000" w:themeColor="text1"/>
        </w:rPr>
        <w:t>。</w:t>
      </w:r>
    </w:p>
    <w:p w14:paraId="59453D52" w14:textId="727B6243"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w:t>
      </w:r>
      <w:r w:rsidR="0026738E" w:rsidRPr="00854AE7">
        <w:rPr>
          <w:color w:val="000000" w:themeColor="text1"/>
        </w:rPr>
        <w:ruby>
          <w:rubyPr>
            <w:rubyAlign w:val="distributeSpace"/>
            <w:hps w:val="10"/>
            <w:hpsRaise w:val="18"/>
            <w:hpsBaseText w:val="21"/>
            <w:lid w:val="ja-JP"/>
          </w:rubyPr>
          <w:rt>
            <w:r w:rsidR="0026738E" w:rsidRPr="00854AE7">
              <w:rPr>
                <w:rFonts w:ascii="Century" w:hAnsi="Century" w:hint="eastAsia"/>
                <w:color w:val="000000" w:themeColor="text1"/>
                <w:sz w:val="10"/>
              </w:rPr>
              <w:t>ジーソック</w:t>
            </w:r>
          </w:rt>
          <w:rubyBase>
            <w:r w:rsidR="0026738E" w:rsidRPr="00854AE7">
              <w:rPr>
                <w:rFonts w:hint="eastAsia"/>
                <w:color w:val="000000" w:themeColor="text1"/>
              </w:rPr>
              <w:t>GSOC</w:t>
            </w:r>
          </w:rubyBase>
        </w:ruby>
      </w:r>
      <w:r w:rsidRPr="00854AE7">
        <w:rPr>
          <w:rFonts w:hint="eastAsia"/>
          <w:color w:val="000000" w:themeColor="text1"/>
        </w:rPr>
        <w:t>」とは、</w:t>
      </w:r>
      <w:r w:rsidRPr="00854AE7">
        <w:rPr>
          <w:rFonts w:hint="eastAsia"/>
          <w:color w:val="000000" w:themeColor="text1"/>
        </w:rPr>
        <w:t>24</w:t>
      </w:r>
      <w:r w:rsidRPr="00854AE7">
        <w:rPr>
          <w:rFonts w:hint="eastAsia"/>
          <w:color w:val="000000" w:themeColor="text1"/>
        </w:rPr>
        <w:t>時間</w:t>
      </w:r>
      <w:r w:rsidRPr="00854AE7">
        <w:rPr>
          <w:rFonts w:hint="eastAsia"/>
          <w:color w:val="000000" w:themeColor="text1"/>
        </w:rPr>
        <w:t>365</w:t>
      </w:r>
      <w:r w:rsidRPr="00854AE7">
        <w:rPr>
          <w:rFonts w:hint="eastAsia"/>
          <w:color w:val="000000" w:themeColor="text1"/>
        </w:rPr>
        <w:t>日、政府横断的な情報収集、攻撃等の分析・解析、政府機関への助言、政府関係機関の相互連携促進及び情報共有等の業務を行うため、内閣官房</w:t>
      </w:r>
      <w:r w:rsidR="00816FBC" w:rsidRPr="00854AE7">
        <w:rPr>
          <w:rFonts w:hint="eastAsia"/>
          <w:color w:val="000000" w:themeColor="text1"/>
        </w:rPr>
        <w:t>国家サイバー統括室</w:t>
      </w:r>
      <w:r w:rsidRPr="00854AE7">
        <w:rPr>
          <w:rFonts w:hint="eastAsia"/>
          <w:color w:val="000000" w:themeColor="text1"/>
        </w:rPr>
        <w:t>に設置される体制をいう。</w:t>
      </w:r>
      <w:r w:rsidRPr="00854AE7">
        <w:rPr>
          <w:rFonts w:hint="eastAsia"/>
          <w:color w:val="000000" w:themeColor="text1"/>
        </w:rPr>
        <w:t>Government Security Operation Coordination Team</w:t>
      </w:r>
      <w:r w:rsidRPr="00854AE7">
        <w:rPr>
          <w:rFonts w:hint="eastAsia"/>
          <w:color w:val="000000" w:themeColor="text1"/>
        </w:rPr>
        <w:t>（政府機関情報セキュリティ横断監視・即応調整チーム）の略。なお、</w:t>
      </w:r>
      <w:r w:rsidRPr="00854AE7">
        <w:rPr>
          <w:rFonts w:hint="eastAsia"/>
          <w:color w:val="000000" w:themeColor="text1"/>
        </w:rPr>
        <w:t>GSOC</w:t>
      </w:r>
      <w:r w:rsidRPr="00854AE7">
        <w:rPr>
          <w:rFonts w:hint="eastAsia"/>
          <w:color w:val="000000" w:themeColor="text1"/>
        </w:rPr>
        <w:t>には、政府機関を対象とした「第一</w:t>
      </w:r>
      <w:r w:rsidRPr="00854AE7">
        <w:rPr>
          <w:rFonts w:hint="eastAsia"/>
          <w:color w:val="000000" w:themeColor="text1"/>
        </w:rPr>
        <w:t>GSOC</w:t>
      </w:r>
      <w:r w:rsidRPr="00854AE7">
        <w:rPr>
          <w:rFonts w:hint="eastAsia"/>
          <w:color w:val="000000" w:themeColor="text1"/>
        </w:rPr>
        <w:t>」と独立行政法人及び指定法人を対象とした「第二</w:t>
      </w:r>
      <w:r w:rsidRPr="00854AE7">
        <w:rPr>
          <w:rFonts w:hint="eastAsia"/>
          <w:color w:val="000000" w:themeColor="text1"/>
        </w:rPr>
        <w:t>GSOC</w:t>
      </w:r>
      <w:r w:rsidRPr="00854AE7">
        <w:rPr>
          <w:rFonts w:hint="eastAsia"/>
          <w:color w:val="000000" w:themeColor="text1"/>
        </w:rPr>
        <w:t>」がある。</w:t>
      </w:r>
    </w:p>
    <w:p w14:paraId="504E4D01"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「実施手順」とは、対策基準に定められた対策内容を個別の情報システムや業務において実施するため、あらかじめ定める必要のある具体的な手順や手続をいう。</w:t>
      </w:r>
    </w:p>
    <w:p w14:paraId="66ECED83" w14:textId="02B3B1EC" w:rsidR="00CA62F5" w:rsidRPr="00854AE7" w:rsidRDefault="00CA62F5" w:rsidP="00CA62F5">
      <w:pPr>
        <w:pStyle w:val="aff6"/>
        <w:spacing w:after="164"/>
        <w:ind w:left="315"/>
        <w:rPr>
          <w:color w:val="000000" w:themeColor="text1"/>
        </w:rPr>
      </w:pPr>
      <w:r w:rsidRPr="00854AE7">
        <w:rPr>
          <w:noProof/>
          <w:color w:val="000000" w:themeColor="text1"/>
        </w:rPr>
        <mc:AlternateContent>
          <mc:Choice Requires="wps">
            <w:drawing>
              <wp:anchor distT="0" distB="0" distL="114300" distR="114300" simplePos="0" relativeHeight="251743232" behindDoc="0" locked="0" layoutInCell="1" allowOverlap="1" wp14:anchorId="66172C86" wp14:editId="6BE054EF">
                <wp:simplePos x="0" y="0"/>
                <wp:positionH relativeFrom="margin">
                  <wp:align>center</wp:align>
                </wp:positionH>
                <wp:positionV relativeFrom="paragraph">
                  <wp:posOffset>480451</wp:posOffset>
                </wp:positionV>
                <wp:extent cx="4902200" cy="1722120"/>
                <wp:effectExtent l="0" t="0" r="12700" b="13970"/>
                <wp:wrapTopAndBottom/>
                <wp:docPr id="22" name="テキスト ボックス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2200" cy="1722120"/>
                        </a:xfrm>
                        <a:prstGeom prst="rect">
                          <a:avLst/>
                        </a:prstGeom>
                        <a:solidFill>
                          <a:srgbClr val="FFFFFF"/>
                        </a:solidFill>
                        <a:ln w="9525">
                          <a:solidFill>
                            <a:srgbClr val="000000"/>
                          </a:solidFill>
                          <a:miter lim="800000"/>
                          <a:headEnd/>
                          <a:tailEnd/>
                        </a:ln>
                      </wps:spPr>
                      <wps:txbx>
                        <w:txbxContent>
                          <w:p w14:paraId="079F73BE" w14:textId="77777777" w:rsidR="00D7071B" w:rsidRPr="003F4AE7" w:rsidRDefault="00D7071B" w:rsidP="00CA62F5">
                            <w:pPr>
                              <w:spacing w:beforeLines="10" w:before="32" w:afterLines="10" w:after="32" w:line="0" w:lineRule="atLeast"/>
                              <w:rPr>
                                <w:sz w:val="18"/>
                                <w:szCs w:val="18"/>
                              </w:rPr>
                            </w:pPr>
                            <w:r w:rsidRPr="003F4AE7">
                              <w:rPr>
                                <w:rFonts w:hint="eastAsia"/>
                                <w:sz w:val="18"/>
                                <w:szCs w:val="18"/>
                              </w:rPr>
                              <w:t>参考：統一基準の「</w:t>
                            </w:r>
                            <w:r w:rsidRPr="003F4AE7">
                              <w:rPr>
                                <w:rFonts w:hint="eastAsia"/>
                                <w:sz w:val="18"/>
                                <w:szCs w:val="18"/>
                              </w:rPr>
                              <w:t xml:space="preserve">1.1(2) </w:t>
                            </w:r>
                            <w:r w:rsidRPr="003F4AE7">
                              <w:rPr>
                                <w:rFonts w:hint="eastAsia"/>
                                <w:sz w:val="18"/>
                                <w:szCs w:val="18"/>
                              </w:rPr>
                              <w:t>本統一基準の適用対象」（抄）</w:t>
                            </w:r>
                          </w:p>
                          <w:p w14:paraId="0B27EEC8" w14:textId="77777777" w:rsidR="00D7071B" w:rsidRPr="00172AEE" w:rsidRDefault="00D7071B" w:rsidP="00CA62F5">
                            <w:pPr>
                              <w:pStyle w:val="abc0"/>
                              <w:numPr>
                                <w:ilvl w:val="0"/>
                                <w:numId w:val="0"/>
                              </w:numPr>
                              <w:ind w:leftChars="50" w:left="105"/>
                              <w:rPr>
                                <w:sz w:val="18"/>
                                <w:szCs w:val="18"/>
                              </w:rPr>
                            </w:pPr>
                            <w:r>
                              <w:rPr>
                                <w:sz w:val="18"/>
                                <w:szCs w:val="18"/>
                              </w:rPr>
                              <w:t>(</w:t>
                            </w:r>
                            <w:r>
                              <w:rPr>
                                <w:rFonts w:hint="eastAsia"/>
                                <w:sz w:val="18"/>
                                <w:szCs w:val="18"/>
                              </w:rPr>
                              <w:t>b)</w:t>
                            </w:r>
                            <w:r>
                              <w:rPr>
                                <w:sz w:val="18"/>
                                <w:szCs w:val="18"/>
                              </w:rPr>
                              <w:t xml:space="preserve"> </w:t>
                            </w:r>
                            <w:r w:rsidRPr="00172AEE">
                              <w:rPr>
                                <w:rFonts w:hint="eastAsia"/>
                                <w:sz w:val="18"/>
                                <w:szCs w:val="18"/>
                              </w:rPr>
                              <w:t>本統一基準において適用対象とする情報は、以下の情報とする。</w:t>
                            </w:r>
                          </w:p>
                          <w:p w14:paraId="16002F52" w14:textId="76A4C03A" w:rsidR="00D7071B" w:rsidRPr="00172AEE" w:rsidRDefault="00D7071B" w:rsidP="00CA62F5">
                            <w:pPr>
                              <w:pStyle w:val="a5"/>
                              <w:ind w:left="680"/>
                              <w:rPr>
                                <w:sz w:val="18"/>
                                <w:szCs w:val="18"/>
                              </w:rPr>
                            </w:pPr>
                            <w:r w:rsidRPr="00172AEE">
                              <w:rPr>
                                <w:rFonts w:hint="eastAsia"/>
                                <w:sz w:val="18"/>
                                <w:szCs w:val="18"/>
                              </w:rPr>
                              <w:t>職員等が職務上使用することを目的として機関等が調達し、又は開発した情報処理若しくは通信の用に供するシステム又は外部電磁的記録媒体に記録された情報（当該システムから出力された書面に記載された情報及び</w:t>
                            </w:r>
                            <w:r w:rsidRPr="001902F7">
                              <w:rPr>
                                <w:rFonts w:hint="eastAsia"/>
                                <w:sz w:val="18"/>
                                <w:szCs w:val="18"/>
                              </w:rPr>
                              <w:t>当該システムに入力された書面に記載</w:t>
                            </w:r>
                            <w:r w:rsidRPr="00172AEE">
                              <w:rPr>
                                <w:rFonts w:hint="eastAsia"/>
                                <w:sz w:val="18"/>
                                <w:szCs w:val="18"/>
                              </w:rPr>
                              <w:t>された情報を含む。）</w:t>
                            </w:r>
                          </w:p>
                          <w:p w14:paraId="20242D44" w14:textId="58FE2FF4" w:rsidR="00D7071B" w:rsidRPr="00172AEE" w:rsidRDefault="00D7071B" w:rsidP="00CA62F5">
                            <w:pPr>
                              <w:pStyle w:val="a5"/>
                              <w:ind w:left="680"/>
                              <w:rPr>
                                <w:sz w:val="18"/>
                                <w:szCs w:val="18"/>
                              </w:rPr>
                            </w:pPr>
                            <w:r w:rsidRPr="00172AEE">
                              <w:rPr>
                                <w:rFonts w:hint="eastAsia"/>
                                <w:sz w:val="18"/>
                                <w:szCs w:val="18"/>
                              </w:rPr>
                              <w:t>その他のシステム又は外部電磁的記録媒体に記録された情報（当該システムから出力された書面に記載された情報及び</w:t>
                            </w:r>
                            <w:r w:rsidRPr="001902F7">
                              <w:rPr>
                                <w:rFonts w:hint="eastAsia"/>
                                <w:sz w:val="18"/>
                                <w:szCs w:val="18"/>
                              </w:rPr>
                              <w:t>当該システムに入力された書面に記載</w:t>
                            </w:r>
                            <w:r w:rsidRPr="00172AEE">
                              <w:rPr>
                                <w:rFonts w:hint="eastAsia"/>
                                <w:sz w:val="18"/>
                                <w:szCs w:val="18"/>
                              </w:rPr>
                              <w:t>された情報を含む。）であって、職員等が職務上取り扱う情報</w:t>
                            </w:r>
                          </w:p>
                          <w:p w14:paraId="26E94054" w14:textId="2A828220" w:rsidR="00D7071B" w:rsidRPr="00172AEE" w:rsidRDefault="00D7071B" w:rsidP="00CA62F5">
                            <w:pPr>
                              <w:pStyle w:val="a5"/>
                              <w:ind w:left="680"/>
                              <w:rPr>
                                <w:sz w:val="18"/>
                                <w:szCs w:val="18"/>
                              </w:rPr>
                            </w:pPr>
                            <w:r w:rsidRPr="00172AEE">
                              <w:rPr>
                                <w:rFonts w:hint="eastAsia"/>
                                <w:sz w:val="18"/>
                                <w:szCs w:val="18"/>
                              </w:rPr>
                              <w:t>(</w:t>
                            </w:r>
                            <w:r w:rsidRPr="00172AEE">
                              <w:rPr>
                                <w:rFonts w:hint="eastAsia"/>
                                <w:sz w:val="18"/>
                                <w:szCs w:val="18"/>
                              </w:rPr>
                              <w:t>ア</w:t>
                            </w:r>
                            <w:r w:rsidRPr="00172AEE">
                              <w:rPr>
                                <w:rFonts w:hint="eastAsia"/>
                                <w:sz w:val="18"/>
                                <w:szCs w:val="18"/>
                              </w:rPr>
                              <w:t>)</w:t>
                            </w:r>
                            <w:r w:rsidRPr="00172AEE">
                              <w:rPr>
                                <w:rFonts w:hint="eastAsia"/>
                                <w:sz w:val="18"/>
                                <w:szCs w:val="18"/>
                              </w:rPr>
                              <w:t>及び</w:t>
                            </w:r>
                            <w:r w:rsidRPr="00172AEE">
                              <w:rPr>
                                <w:rFonts w:hint="eastAsia"/>
                                <w:sz w:val="18"/>
                                <w:szCs w:val="18"/>
                              </w:rPr>
                              <w:t>(</w:t>
                            </w:r>
                            <w:r w:rsidRPr="00172AEE">
                              <w:rPr>
                                <w:rFonts w:hint="eastAsia"/>
                                <w:sz w:val="18"/>
                                <w:szCs w:val="18"/>
                              </w:rPr>
                              <w:t>イ</w:t>
                            </w:r>
                            <w:r w:rsidRPr="00172AEE">
                              <w:rPr>
                                <w:rFonts w:hint="eastAsia"/>
                                <w:sz w:val="18"/>
                                <w:szCs w:val="18"/>
                              </w:rPr>
                              <w:t>)</w:t>
                            </w:r>
                            <w:r w:rsidRPr="00172AEE">
                              <w:rPr>
                                <w:rFonts w:hint="eastAsia"/>
                                <w:sz w:val="18"/>
                                <w:szCs w:val="18"/>
                              </w:rPr>
                              <w:t>のほか、機関等が調達し、又は開発したシステムの設計又は運用管理に関する情報</w:t>
                            </w:r>
                          </w:p>
                        </w:txbxContent>
                      </wps:txbx>
                      <wps:bodyPr rot="0" vert="horz" wrap="square" lIns="36000" tIns="36000" rIns="36000" bIns="36000" anchor="ctr" anchorCtr="0">
                        <a:spAutoFit/>
                      </wps:bodyPr>
                    </wps:wsp>
                  </a:graphicData>
                </a:graphic>
                <wp14:sizeRelH relativeFrom="margin">
                  <wp14:pctWidth>0</wp14:pctWidth>
                </wp14:sizeRelH>
                <wp14:sizeRelV relativeFrom="margin">
                  <wp14:pctHeight>0</wp14:pctHeight>
                </wp14:sizeRelV>
              </wp:anchor>
            </w:drawing>
          </mc:Choice>
          <mc:Fallback>
            <w:pict>
              <v:shape w14:anchorId="66172C86" id="テキスト ボックス 22" o:spid="_x0000_s1031" type="#_x0000_t202" style="position:absolute;left:0;text-align:left;margin-left:0;margin-top:37.85pt;width:386pt;height:135.6pt;z-index:2517432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">
                <v:textbox style="mso-fit-shape-to-text:t" inset="1mm,1mm,1mm,1mm">
                  <w:txbxContent>
                    <w:p w14:paraId="079F73BE" w14:textId="77777777" w:rsidR="00D7071B" w:rsidRPr="003F4AE7" w:rsidRDefault="00D7071B" w:rsidP="00CA62F5">
                      <w:pPr>
                        <w:spacing w:beforeLines="10" w:before="32" w:afterLines="10" w:after="32" w:line="0" w:lineRule="atLeast"/>
                        <w:rPr>
                          <w:sz w:val="18"/>
                          <w:szCs w:val="18"/>
                        </w:rPr>
                      </w:pPr>
                      <w:r w:rsidRPr="003F4AE7">
                        <w:rPr>
                          <w:rFonts w:hint="eastAsia"/>
                          <w:sz w:val="18"/>
                          <w:szCs w:val="18"/>
                        </w:rPr>
                        <w:t>参考：統一基準の「</w:t>
                      </w:r>
                      <w:r w:rsidRPr="003F4AE7">
                        <w:rPr>
                          <w:rFonts w:hint="eastAsia"/>
                          <w:sz w:val="18"/>
                          <w:szCs w:val="18"/>
                        </w:rPr>
                        <w:t xml:space="preserve">1.1(2) </w:t>
                      </w:r>
                      <w:r w:rsidRPr="003F4AE7">
                        <w:rPr>
                          <w:rFonts w:hint="eastAsia"/>
                          <w:sz w:val="18"/>
                          <w:szCs w:val="18"/>
                        </w:rPr>
                        <w:t>本統一基準の適用対象」（抄）</w:t>
                      </w:r>
                    </w:p>
                    <w:p w14:paraId="0B27EEC8" w14:textId="77777777" w:rsidR="00D7071B" w:rsidRPr="00172AEE" w:rsidRDefault="00D7071B" w:rsidP="00CA62F5">
                      <w:pPr>
                        <w:pStyle w:val="abc0"/>
                        <w:numPr>
                          <w:ilvl w:val="0"/>
                          <w:numId w:val="0"/>
                        </w:numPr>
                        <w:ind w:leftChars="50" w:left="105"/>
                        <w:rPr>
                          <w:sz w:val="18"/>
                          <w:szCs w:val="18"/>
                        </w:rPr>
                      </w:pPr>
                      <w:r>
                        <w:rPr>
                          <w:sz w:val="18"/>
                          <w:szCs w:val="18"/>
                        </w:rPr>
                        <w:t>(</w:t>
                      </w:r>
                      <w:r>
                        <w:rPr>
                          <w:rFonts w:hint="eastAsia"/>
                          <w:sz w:val="18"/>
                          <w:szCs w:val="18"/>
                        </w:rPr>
                        <w:t>b)</w:t>
                      </w:r>
                      <w:r>
                        <w:rPr>
                          <w:sz w:val="18"/>
                          <w:szCs w:val="18"/>
                        </w:rPr>
                        <w:t xml:space="preserve"> </w:t>
                      </w:r>
                      <w:r w:rsidRPr="00172AEE">
                        <w:rPr>
                          <w:rFonts w:hint="eastAsia"/>
                          <w:sz w:val="18"/>
                          <w:szCs w:val="18"/>
                        </w:rPr>
                        <w:t>本統一基準において適用対象とする情報は、以下の情報とする。</w:t>
                      </w:r>
                    </w:p>
                    <w:p w14:paraId="16002F52" w14:textId="76A4C03A" w:rsidR="00D7071B" w:rsidRPr="00172AEE" w:rsidRDefault="00D7071B" w:rsidP="00CA62F5">
                      <w:pPr>
                        <w:pStyle w:val="a5"/>
                        <w:ind w:left="680"/>
                        <w:rPr>
                          <w:sz w:val="18"/>
                          <w:szCs w:val="18"/>
                        </w:rPr>
                      </w:pPr>
                      <w:r w:rsidRPr="00172AEE">
                        <w:rPr>
                          <w:rFonts w:hint="eastAsia"/>
                          <w:sz w:val="18"/>
                          <w:szCs w:val="18"/>
                        </w:rPr>
                        <w:t>職員等が職務上使用することを目的として機関等が調達し、又は開発した情報処理若しくは通信の用に供するシステム又は外部電磁的記録媒体に記録された情報（当該システムから出力された書面に記載された情報及び</w:t>
                      </w:r>
                      <w:r w:rsidRPr="001902F7">
                        <w:rPr>
                          <w:rFonts w:hint="eastAsia"/>
                          <w:sz w:val="18"/>
                          <w:szCs w:val="18"/>
                        </w:rPr>
                        <w:t>当該システムに入力された書面に記載</w:t>
                      </w:r>
                      <w:r w:rsidRPr="00172AEE">
                        <w:rPr>
                          <w:rFonts w:hint="eastAsia"/>
                          <w:sz w:val="18"/>
                          <w:szCs w:val="18"/>
                        </w:rPr>
                        <w:t>された情報を含む。）</w:t>
                      </w:r>
                    </w:p>
                    <w:p w14:paraId="20242D44" w14:textId="58FE2FF4" w:rsidR="00D7071B" w:rsidRPr="00172AEE" w:rsidRDefault="00D7071B" w:rsidP="00CA62F5">
                      <w:pPr>
                        <w:pStyle w:val="a5"/>
                        <w:ind w:left="680"/>
                        <w:rPr>
                          <w:sz w:val="18"/>
                          <w:szCs w:val="18"/>
                        </w:rPr>
                      </w:pPr>
                      <w:r w:rsidRPr="00172AEE">
                        <w:rPr>
                          <w:rFonts w:hint="eastAsia"/>
                          <w:sz w:val="18"/>
                          <w:szCs w:val="18"/>
                        </w:rPr>
                        <w:t>その他のシステム又は外部電磁的記録媒体に記録された情報（当該システムから出力された書面に記載された情報及び</w:t>
                      </w:r>
                      <w:r w:rsidRPr="001902F7">
                        <w:rPr>
                          <w:rFonts w:hint="eastAsia"/>
                          <w:sz w:val="18"/>
                          <w:szCs w:val="18"/>
                        </w:rPr>
                        <w:t>当該システムに入力された書面に記載</w:t>
                      </w:r>
                      <w:r w:rsidRPr="00172AEE">
                        <w:rPr>
                          <w:rFonts w:hint="eastAsia"/>
                          <w:sz w:val="18"/>
                          <w:szCs w:val="18"/>
                        </w:rPr>
                        <w:t>された情報を含む。）であって、職員等が職務上取り扱う情報</w:t>
                      </w:r>
                    </w:p>
                    <w:p w14:paraId="26E94054" w14:textId="2A828220" w:rsidR="00D7071B" w:rsidRPr="00172AEE" w:rsidRDefault="00D7071B" w:rsidP="00CA62F5">
                      <w:pPr>
                        <w:pStyle w:val="a5"/>
                        <w:ind w:left="680"/>
                        <w:rPr>
                          <w:sz w:val="18"/>
                          <w:szCs w:val="18"/>
                        </w:rPr>
                      </w:pPr>
                      <w:r w:rsidRPr="00172AEE">
                        <w:rPr>
                          <w:rFonts w:hint="eastAsia"/>
                          <w:sz w:val="18"/>
                          <w:szCs w:val="18"/>
                        </w:rPr>
                        <w:t>(</w:t>
                      </w:r>
                      <w:r w:rsidRPr="00172AEE">
                        <w:rPr>
                          <w:rFonts w:hint="eastAsia"/>
                          <w:sz w:val="18"/>
                          <w:szCs w:val="18"/>
                        </w:rPr>
                        <w:t>ア</w:t>
                      </w:r>
                      <w:r w:rsidRPr="00172AEE">
                        <w:rPr>
                          <w:rFonts w:hint="eastAsia"/>
                          <w:sz w:val="18"/>
                          <w:szCs w:val="18"/>
                        </w:rPr>
                        <w:t>)</w:t>
                      </w:r>
                      <w:r w:rsidRPr="00172AEE">
                        <w:rPr>
                          <w:rFonts w:hint="eastAsia"/>
                          <w:sz w:val="18"/>
                          <w:szCs w:val="18"/>
                        </w:rPr>
                        <w:t>及び</w:t>
                      </w:r>
                      <w:r w:rsidRPr="00172AEE">
                        <w:rPr>
                          <w:rFonts w:hint="eastAsia"/>
                          <w:sz w:val="18"/>
                          <w:szCs w:val="18"/>
                        </w:rPr>
                        <w:t>(</w:t>
                      </w:r>
                      <w:r w:rsidRPr="00172AEE">
                        <w:rPr>
                          <w:rFonts w:hint="eastAsia"/>
                          <w:sz w:val="18"/>
                          <w:szCs w:val="18"/>
                        </w:rPr>
                        <w:t>イ</w:t>
                      </w:r>
                      <w:r w:rsidRPr="00172AEE">
                        <w:rPr>
                          <w:rFonts w:hint="eastAsia"/>
                          <w:sz w:val="18"/>
                          <w:szCs w:val="18"/>
                        </w:rPr>
                        <w:t>)</w:t>
                      </w:r>
                      <w:r w:rsidRPr="00172AEE">
                        <w:rPr>
                          <w:rFonts w:hint="eastAsia"/>
                          <w:sz w:val="18"/>
                          <w:szCs w:val="18"/>
                        </w:rPr>
                        <w:t>のほか、機関等が調達し、又は開発したシステムの設計又は運用管理に関する情報</w:t>
                      </w:r>
                    </w:p>
                  </w:txbxContent>
                </v:textbox>
                <w10:wrap type="topAndBottom" anchorx="margin"/>
              </v:shape>
            </w:pict>
          </mc:Fallback>
        </mc:AlternateContent>
      </w:r>
      <w:r w:rsidRPr="00854AE7">
        <w:rPr>
          <w:rFonts w:hint="eastAsia"/>
          <w:color w:val="000000" w:themeColor="text1"/>
        </w:rPr>
        <w:t>●</w:t>
      </w:r>
      <w:r w:rsidRPr="00854AE7">
        <w:rPr>
          <w:color w:val="000000" w:themeColor="text1"/>
        </w:rPr>
        <w:t xml:space="preserve">  </w:t>
      </w:r>
      <w:r w:rsidRPr="00854AE7">
        <w:rPr>
          <w:rFonts w:hint="eastAsia"/>
          <w:color w:val="000000" w:themeColor="text1"/>
        </w:rPr>
        <w:t>「情報」とは、統一基準の「</w:t>
      </w:r>
      <w:r w:rsidRPr="00854AE7">
        <w:rPr>
          <w:rFonts w:hint="eastAsia"/>
          <w:color w:val="000000" w:themeColor="text1"/>
        </w:rPr>
        <w:t xml:space="preserve">1.1(2) </w:t>
      </w:r>
      <w:r w:rsidRPr="00854AE7">
        <w:rPr>
          <w:rFonts w:hint="eastAsia"/>
          <w:color w:val="000000" w:themeColor="text1"/>
        </w:rPr>
        <w:t>本統一基準の適用対象」の</w:t>
      </w:r>
      <w:r w:rsidRPr="00854AE7">
        <w:rPr>
          <w:rFonts w:hint="eastAsia"/>
          <w:color w:val="000000" w:themeColor="text1"/>
        </w:rPr>
        <w:t>(b)</w:t>
      </w:r>
      <w:r w:rsidRPr="00854AE7">
        <w:rPr>
          <w:rFonts w:hint="eastAsia"/>
          <w:color w:val="000000" w:themeColor="text1"/>
        </w:rPr>
        <w:t>に定めるものをいう。（参考：図</w:t>
      </w:r>
      <w:r w:rsidRPr="00854AE7">
        <w:rPr>
          <w:rFonts w:hint="eastAsia"/>
          <w:color w:val="000000" w:themeColor="text1"/>
        </w:rPr>
        <w:t>1.</w:t>
      </w:r>
      <w:r w:rsidR="00DA5202" w:rsidRPr="00854AE7">
        <w:rPr>
          <w:color w:val="000000" w:themeColor="text1"/>
        </w:rPr>
        <w:t>3</w:t>
      </w:r>
      <w:r w:rsidRPr="00854AE7">
        <w:rPr>
          <w:rFonts w:hint="eastAsia"/>
          <w:color w:val="000000" w:themeColor="text1"/>
        </w:rPr>
        <w:t>-2</w:t>
      </w:r>
      <w:r w:rsidRPr="00854AE7">
        <w:rPr>
          <w:rFonts w:hint="eastAsia"/>
          <w:color w:val="000000" w:themeColor="text1"/>
        </w:rPr>
        <w:t>）</w:t>
      </w:r>
    </w:p>
    <w:p w14:paraId="2A60A5BD" w14:textId="73F052D1" w:rsidR="00CA62F5" w:rsidRPr="00854AE7" w:rsidRDefault="00CA62F5" w:rsidP="00CA62F5">
      <w:pPr>
        <w:pStyle w:val="aff6"/>
        <w:spacing w:after="164"/>
        <w:ind w:leftChars="4" w:left="56" w:hangingChars="23" w:hanging="48"/>
        <w:rPr>
          <w:color w:val="000000" w:themeColor="text1"/>
        </w:rPr>
      </w:pPr>
    </w:p>
    <w:p w14:paraId="58C313C2" w14:textId="25D44FE2" w:rsidR="00CA62F5" w:rsidRPr="00854AE7" w:rsidRDefault="00CA62F5" w:rsidP="00CA62F5">
      <w:pPr>
        <w:pStyle w:val="aff6"/>
        <w:spacing w:after="164"/>
        <w:ind w:left="315"/>
        <w:rPr>
          <w:color w:val="000000" w:themeColor="text1"/>
        </w:rPr>
      </w:pPr>
      <w:r w:rsidRPr="00854AE7">
        <w:rPr>
          <w:noProof/>
          <w:color w:val="000000" w:themeColor="text1"/>
        </w:rPr>
        <mc:AlternateContent>
          <mc:Choice Requires="wps">
            <w:drawing>
              <wp:anchor distT="0" distB="0" distL="114300" distR="114300" simplePos="0" relativeHeight="251744256" behindDoc="0" locked="0" layoutInCell="1" allowOverlap="1" wp14:anchorId="73FB80C0" wp14:editId="3550A5E8">
                <wp:simplePos x="0" y="0"/>
                <wp:positionH relativeFrom="margin">
                  <wp:posOffset>243205</wp:posOffset>
                </wp:positionH>
                <wp:positionV relativeFrom="paragraph">
                  <wp:posOffset>888034</wp:posOffset>
                </wp:positionV>
                <wp:extent cx="4902200" cy="569595"/>
                <wp:effectExtent l="0" t="0" r="12700" b="22860"/>
                <wp:wrapTopAndBottom/>
                <wp:docPr id="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2200" cy="569595"/>
                        </a:xfrm>
                        <a:prstGeom prst="rect">
                          <a:avLst/>
                        </a:prstGeom>
                        <a:solidFill>
                          <a:srgbClr val="FFFFFF"/>
                        </a:solidFill>
                        <a:ln w="9525">
                          <a:solidFill>
                            <a:srgbClr val="000000"/>
                          </a:solidFill>
                          <a:miter lim="800000"/>
                          <a:headEnd/>
                          <a:tailEnd/>
                        </a:ln>
                      </wps:spPr>
                      <wps:txbx>
                        <w:txbxContent>
                          <w:p w14:paraId="5D5599F3" w14:textId="77777777" w:rsidR="00D7071B" w:rsidRPr="003F4AE7" w:rsidRDefault="00D7071B" w:rsidP="00CA62F5">
                            <w:pPr>
                              <w:spacing w:beforeLines="10" w:before="32" w:afterLines="10" w:after="32" w:line="0" w:lineRule="atLeast"/>
                              <w:rPr>
                                <w:sz w:val="18"/>
                              </w:rPr>
                            </w:pPr>
                            <w:r w:rsidRPr="003F4AE7">
                              <w:rPr>
                                <w:rFonts w:hint="eastAsia"/>
                                <w:sz w:val="18"/>
                              </w:rPr>
                              <w:t>参考：統一基準の「</w:t>
                            </w:r>
                            <w:r w:rsidRPr="003F4AE7">
                              <w:rPr>
                                <w:rFonts w:hint="eastAsia"/>
                                <w:sz w:val="18"/>
                              </w:rPr>
                              <w:t xml:space="preserve">1.1(2) </w:t>
                            </w:r>
                            <w:r w:rsidRPr="003F4AE7">
                              <w:rPr>
                                <w:rFonts w:hint="eastAsia"/>
                                <w:sz w:val="18"/>
                              </w:rPr>
                              <w:t>本統一基準の適用対象」（抄）</w:t>
                            </w:r>
                          </w:p>
                          <w:p w14:paraId="37FFEB66" w14:textId="77777777" w:rsidR="00D7071B" w:rsidRPr="003F4AE7" w:rsidRDefault="00D7071B" w:rsidP="00CA62F5">
                            <w:pPr>
                              <w:pStyle w:val="abc0"/>
                              <w:numPr>
                                <w:ilvl w:val="0"/>
                                <w:numId w:val="0"/>
                              </w:numPr>
                              <w:spacing w:beforeLines="10" w:before="32" w:afterLines="10" w:after="32" w:line="0" w:lineRule="atLeast"/>
                              <w:ind w:leftChars="50" w:left="375" w:hangingChars="150" w:hanging="270"/>
                              <w:rPr>
                                <w:sz w:val="18"/>
                              </w:rPr>
                            </w:pPr>
                            <w:r>
                              <w:rPr>
                                <w:rFonts w:hint="eastAsia"/>
                                <w:sz w:val="18"/>
                              </w:rPr>
                              <w:t>(</w:t>
                            </w:r>
                            <w:r>
                              <w:rPr>
                                <w:sz w:val="18"/>
                              </w:rPr>
                              <w:t>c</w:t>
                            </w:r>
                            <w:r>
                              <w:rPr>
                                <w:rFonts w:hint="eastAsia"/>
                                <w:sz w:val="18"/>
                              </w:rPr>
                              <w:t>)</w:t>
                            </w:r>
                            <w:r>
                              <w:rPr>
                                <w:sz w:val="18"/>
                              </w:rPr>
                              <w:t xml:space="preserve"> </w:t>
                            </w:r>
                            <w:r w:rsidRPr="003F4AE7">
                              <w:rPr>
                                <w:rFonts w:hint="eastAsia"/>
                                <w:sz w:val="18"/>
                              </w:rPr>
                              <w:t>本統一基準において適用対象とする情報システムは、本統一基準の適用対象となる情報を取り扱う全ての情報システムとする。</w:t>
                            </w:r>
                          </w:p>
                        </w:txbxContent>
                      </wps:txbx>
                      <wps:bodyPr rot="0" vert="horz" wrap="square" lIns="36000" tIns="36000" rIns="36000" bIns="36000" anchor="ctr" anchorCtr="0">
                        <a:spAutoFit/>
                      </wps:bodyPr>
                    </wps:wsp>
                  </a:graphicData>
                </a:graphic>
                <wp14:sizeRelH relativeFrom="margin">
                  <wp14:pctWidth>0</wp14:pctWidth>
                </wp14:sizeRelH>
                <wp14:sizeRelV relativeFrom="margin">
                  <wp14:pctHeight>0</wp14:pctHeight>
                </wp14:sizeRelV>
              </wp:anchor>
            </w:drawing>
          </mc:Choice>
          <mc:Fallback>
            <w:pict>
              <v:shape w14:anchorId="73FB80C0" id="_x0000_s1032" type="#_x0000_t202" style="position:absolute;left:0;text-align:left;margin-left:19.15pt;margin-top:69.9pt;width:386pt;height:44.85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">
                <v:textbox style="mso-fit-shape-to-text:t" inset="1mm,1mm,1mm,1mm">
                  <w:txbxContent>
                    <w:p w14:paraId="5D5599F3" w14:textId="77777777" w:rsidR="00D7071B" w:rsidRPr="003F4AE7" w:rsidRDefault="00D7071B" w:rsidP="00CA62F5">
                      <w:pPr>
                        <w:spacing w:beforeLines="10" w:before="32" w:afterLines="10" w:after="32" w:line="0" w:lineRule="atLeast"/>
                        <w:rPr>
                          <w:sz w:val="18"/>
                        </w:rPr>
                      </w:pPr>
                      <w:r w:rsidRPr="003F4AE7">
                        <w:rPr>
                          <w:rFonts w:hint="eastAsia"/>
                          <w:sz w:val="18"/>
                        </w:rPr>
                        <w:t>参考：統一基準の「</w:t>
                      </w:r>
                      <w:r w:rsidRPr="003F4AE7">
                        <w:rPr>
                          <w:rFonts w:hint="eastAsia"/>
                          <w:sz w:val="18"/>
                        </w:rPr>
                        <w:t xml:space="preserve">1.1(2) </w:t>
                      </w:r>
                      <w:r w:rsidRPr="003F4AE7">
                        <w:rPr>
                          <w:rFonts w:hint="eastAsia"/>
                          <w:sz w:val="18"/>
                        </w:rPr>
                        <w:t>本統一基準の適用対象」（抄）</w:t>
                      </w:r>
                    </w:p>
                    <w:p w14:paraId="37FFEB66" w14:textId="77777777" w:rsidR="00D7071B" w:rsidRPr="003F4AE7" w:rsidRDefault="00D7071B" w:rsidP="00CA62F5">
                      <w:pPr>
                        <w:pStyle w:val="abc0"/>
                        <w:numPr>
                          <w:ilvl w:val="0"/>
                          <w:numId w:val="0"/>
                        </w:numPr>
                        <w:spacing w:beforeLines="10" w:before="32" w:afterLines="10" w:after="32" w:line="0" w:lineRule="atLeast"/>
                        <w:ind w:leftChars="50" w:left="375" w:hangingChars="150" w:hanging="270"/>
                        <w:rPr>
                          <w:sz w:val="18"/>
                        </w:rPr>
                      </w:pPr>
                      <w:r>
                        <w:rPr>
                          <w:rFonts w:hint="eastAsia"/>
                          <w:sz w:val="18"/>
                        </w:rPr>
                        <w:t>(</w:t>
                      </w:r>
                      <w:r>
                        <w:rPr>
                          <w:sz w:val="18"/>
                        </w:rPr>
                        <w:t>c</w:t>
                      </w:r>
                      <w:r>
                        <w:rPr>
                          <w:rFonts w:hint="eastAsia"/>
                          <w:sz w:val="18"/>
                        </w:rPr>
                        <w:t>)</w:t>
                      </w:r>
                      <w:r>
                        <w:rPr>
                          <w:sz w:val="18"/>
                        </w:rPr>
                        <w:t xml:space="preserve"> </w:t>
                      </w:r>
                      <w:r w:rsidRPr="003F4AE7">
                        <w:rPr>
                          <w:rFonts w:hint="eastAsia"/>
                          <w:sz w:val="18"/>
                        </w:rPr>
                        <w:t>本統一基準において適用対象とする情報システムは、本統一基準の適用対象となる情報を取り扱う全ての情報システムとする。</w:t>
                      </w:r>
                    </w:p>
                  </w:txbxContent>
                </v:textbox>
                <w10:wrap type="topAndBottom" anchorx="margin"/>
              </v:shape>
            </w:pict>
          </mc:Fallback>
        </mc:AlternateContent>
      </w:r>
      <w:r w:rsidRPr="00854AE7">
        <w:rPr>
          <w:rFonts w:hint="eastAsia"/>
          <w:color w:val="000000" w:themeColor="text1"/>
        </w:rPr>
        <w:t>●</w:t>
      </w:r>
      <w:r w:rsidRPr="00854AE7">
        <w:rPr>
          <w:color w:val="000000" w:themeColor="text1"/>
        </w:rPr>
        <w:t xml:space="preserve">  </w:t>
      </w:r>
      <w:r w:rsidRPr="00854AE7">
        <w:rPr>
          <w:rFonts w:hint="eastAsia"/>
          <w:color w:val="000000" w:themeColor="text1"/>
        </w:rPr>
        <w:t>「情報システム」とは、ハードウェア及びソフトウェアから成るシステムであって、情報処理又は通信の用に供するものをいい、特に断りのない限り、機関等が調達又は開発するもの（管理を外部委託しているシステム</w:t>
      </w:r>
      <w:r w:rsidR="00CE7F98" w:rsidRPr="00854AE7">
        <w:rPr>
          <w:rFonts w:hint="eastAsia"/>
          <w:color w:val="000000" w:themeColor="text1"/>
        </w:rPr>
        <w:t>や政府共通</w:t>
      </w:r>
      <w:r w:rsidR="00236248" w:rsidRPr="00854AE7">
        <w:rPr>
          <w:rFonts w:hint="eastAsia"/>
          <w:color w:val="000000" w:themeColor="text1"/>
        </w:rPr>
        <w:t>利用</w:t>
      </w:r>
      <w:r w:rsidR="00CE7F98" w:rsidRPr="00854AE7">
        <w:rPr>
          <w:rFonts w:hint="eastAsia"/>
          <w:color w:val="000000" w:themeColor="text1"/>
        </w:rPr>
        <w:t>型システム</w:t>
      </w:r>
      <w:r w:rsidRPr="00854AE7">
        <w:rPr>
          <w:rFonts w:hint="eastAsia"/>
          <w:color w:val="000000" w:themeColor="text1"/>
        </w:rPr>
        <w:t>を含む。）をいう。（参考：図</w:t>
      </w:r>
      <w:r w:rsidRPr="00854AE7">
        <w:rPr>
          <w:rFonts w:hint="eastAsia"/>
          <w:color w:val="000000" w:themeColor="text1"/>
        </w:rPr>
        <w:t>1.</w:t>
      </w:r>
      <w:r w:rsidR="00DA5202" w:rsidRPr="00854AE7">
        <w:rPr>
          <w:color w:val="000000" w:themeColor="text1"/>
        </w:rPr>
        <w:t>3</w:t>
      </w:r>
      <w:r w:rsidRPr="00854AE7">
        <w:rPr>
          <w:rFonts w:hint="eastAsia"/>
          <w:color w:val="000000" w:themeColor="text1"/>
        </w:rPr>
        <w:t>-1</w:t>
      </w:r>
      <w:r w:rsidRPr="00854AE7">
        <w:rPr>
          <w:rFonts w:hint="eastAsia"/>
          <w:color w:val="000000" w:themeColor="text1"/>
        </w:rPr>
        <w:t>）</w:t>
      </w:r>
    </w:p>
    <w:p w14:paraId="4ED9D9FC" w14:textId="77777777" w:rsidR="00CA62F5" w:rsidRPr="00854AE7" w:rsidRDefault="00CA62F5" w:rsidP="00CA62F5">
      <w:pPr>
        <w:pStyle w:val="aff6"/>
        <w:spacing w:after="164"/>
        <w:ind w:leftChars="5" w:left="58" w:right="210" w:hangingChars="23" w:hanging="48"/>
        <w:rPr>
          <w:color w:val="000000" w:themeColor="text1"/>
        </w:rPr>
      </w:pPr>
    </w:p>
    <w:p w14:paraId="168C7097" w14:textId="3B7C092B" w:rsidR="00CA62F5" w:rsidRPr="00854AE7" w:rsidRDefault="00CA62F5" w:rsidP="00CA62F5">
      <w:pPr>
        <w:pStyle w:val="aff6"/>
        <w:spacing w:after="164"/>
        <w:ind w:left="315"/>
        <w:rPr>
          <w:color w:val="000000" w:themeColor="text1"/>
        </w:rPr>
      </w:pPr>
      <w:r w:rsidRPr="00854AE7">
        <w:rPr>
          <w:noProof/>
          <w:color w:val="000000" w:themeColor="text1"/>
        </w:rPr>
        <w:lastRenderedPageBreak/>
        <mc:AlternateContent>
          <mc:Choice Requires="wps">
            <w:drawing>
              <wp:anchor distT="0" distB="0" distL="114300" distR="114300" simplePos="0" relativeHeight="251745280" behindDoc="0" locked="0" layoutInCell="1" allowOverlap="1" wp14:anchorId="67043C75" wp14:editId="20789A47">
                <wp:simplePos x="0" y="0"/>
                <wp:positionH relativeFrom="margin">
                  <wp:align>center</wp:align>
                </wp:positionH>
                <wp:positionV relativeFrom="paragraph">
                  <wp:posOffset>514350</wp:posOffset>
                </wp:positionV>
                <wp:extent cx="4902200" cy="1587500"/>
                <wp:effectExtent l="0" t="0" r="12700" b="13970"/>
                <wp:wrapTopAndBottom/>
                <wp:docPr id="9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2200" cy="1587500"/>
                        </a:xfrm>
                        <a:prstGeom prst="rect">
                          <a:avLst/>
                        </a:prstGeom>
                        <a:solidFill>
                          <a:srgbClr val="FFFFFF"/>
                        </a:solidFill>
                        <a:ln w="9525">
                          <a:solidFill>
                            <a:srgbClr val="000000"/>
                          </a:solidFill>
                          <a:miter lim="800000"/>
                          <a:headEnd/>
                          <a:tailEnd/>
                        </a:ln>
                      </wps:spPr>
                      <wps:txbx>
                        <w:txbxContent>
                          <w:p w14:paraId="6FF68603" w14:textId="77777777" w:rsidR="00D7071B" w:rsidRPr="003F4AE7" w:rsidRDefault="00D7071B" w:rsidP="00CA62F5">
                            <w:pPr>
                              <w:spacing w:line="240" w:lineRule="exact"/>
                              <w:ind w:leftChars="20" w:left="566" w:hangingChars="291" w:hanging="524"/>
                              <w:rPr>
                                <w:sz w:val="18"/>
                                <w:szCs w:val="16"/>
                              </w:rPr>
                            </w:pPr>
                            <w:r w:rsidRPr="003F4AE7">
                              <w:rPr>
                                <w:sz w:val="18"/>
                                <w:szCs w:val="16"/>
                              </w:rPr>
                              <w:t>参考：</w:t>
                            </w:r>
                            <w:r w:rsidRPr="003F4AE7">
                              <w:rPr>
                                <w:sz w:val="18"/>
                                <w:szCs w:val="16"/>
                              </w:rPr>
                              <w:t>JIS Q 27000:</w:t>
                            </w:r>
                            <w:r>
                              <w:rPr>
                                <w:rFonts w:hint="eastAsia"/>
                                <w:sz w:val="18"/>
                                <w:szCs w:val="16"/>
                              </w:rPr>
                              <w:t>2</w:t>
                            </w:r>
                            <w:r>
                              <w:rPr>
                                <w:sz w:val="18"/>
                                <w:szCs w:val="16"/>
                              </w:rPr>
                              <w:t>019</w:t>
                            </w:r>
                            <w:r w:rsidRPr="003F4AE7">
                              <w:rPr>
                                <w:sz w:val="18"/>
                                <w:szCs w:val="16"/>
                              </w:rPr>
                              <w:t>（抄）</w:t>
                            </w:r>
                          </w:p>
                          <w:p w14:paraId="5F8018C0" w14:textId="77777777" w:rsidR="00D7071B" w:rsidRDefault="00D7071B" w:rsidP="00CA62F5">
                            <w:pPr>
                              <w:spacing w:line="240" w:lineRule="exact"/>
                              <w:ind w:leftChars="50" w:left="105"/>
                              <w:rPr>
                                <w:sz w:val="18"/>
                                <w:szCs w:val="18"/>
                              </w:rPr>
                            </w:pPr>
                            <w:r>
                              <w:rPr>
                                <w:rFonts w:hint="eastAsia"/>
                                <w:sz w:val="18"/>
                                <w:szCs w:val="18"/>
                              </w:rPr>
                              <w:t>・</w:t>
                            </w:r>
                            <w:r>
                              <w:rPr>
                                <w:rFonts w:hint="eastAsia"/>
                                <w:sz w:val="18"/>
                                <w:szCs w:val="18"/>
                              </w:rPr>
                              <w:t xml:space="preserve"> </w:t>
                            </w:r>
                            <w:r w:rsidRPr="003F4AE7">
                              <w:rPr>
                                <w:sz w:val="18"/>
                                <w:szCs w:val="18"/>
                              </w:rPr>
                              <w:t>情報セキュリティインシデント</w:t>
                            </w:r>
                          </w:p>
                          <w:p w14:paraId="50425ABC" w14:textId="77777777" w:rsidR="00D7071B" w:rsidRPr="003F4AE7" w:rsidRDefault="00D7071B" w:rsidP="00CA62F5">
                            <w:pPr>
                              <w:spacing w:line="240" w:lineRule="exact"/>
                              <w:ind w:left="360" w:hangingChars="200" w:hanging="360"/>
                              <w:rPr>
                                <w:sz w:val="18"/>
                                <w:szCs w:val="18"/>
                              </w:rPr>
                            </w:pPr>
                            <w:r w:rsidRPr="003F4AE7">
                              <w:rPr>
                                <w:sz w:val="18"/>
                                <w:szCs w:val="18"/>
                              </w:rPr>
                              <w:t xml:space="preserve">　</w:t>
                            </w:r>
                            <w:r>
                              <w:rPr>
                                <w:rFonts w:hint="eastAsia"/>
                                <w:sz w:val="18"/>
                                <w:szCs w:val="18"/>
                              </w:rPr>
                              <w:t xml:space="preserve">　</w:t>
                            </w:r>
                            <w:r>
                              <w:rPr>
                                <w:sz w:val="18"/>
                                <w:szCs w:val="18"/>
                              </w:rPr>
                              <w:t xml:space="preserve">　</w:t>
                            </w:r>
                            <w:r w:rsidRPr="003F4AE7">
                              <w:rPr>
                                <w:sz w:val="18"/>
                                <w:szCs w:val="18"/>
                              </w:rPr>
                              <w:t>望まない単独若しくは一連の情報セキュリティ事象、又は予期しない単独若しくは一連の情報セキュリティ事象であって、事業運営を危うくする確率及び情報セキュリティを脅かす確率が高いもの。</w:t>
                            </w:r>
                          </w:p>
                          <w:p w14:paraId="1C9FC819" w14:textId="77777777" w:rsidR="00D7071B" w:rsidRDefault="00D7071B" w:rsidP="00CA62F5">
                            <w:pPr>
                              <w:spacing w:line="240" w:lineRule="exact"/>
                              <w:ind w:firstLineChars="50" w:firstLine="90"/>
                              <w:rPr>
                                <w:sz w:val="18"/>
                                <w:szCs w:val="18"/>
                              </w:rPr>
                            </w:pPr>
                            <w:r>
                              <w:rPr>
                                <w:rFonts w:hint="eastAsia"/>
                                <w:sz w:val="18"/>
                                <w:szCs w:val="18"/>
                              </w:rPr>
                              <w:t>・</w:t>
                            </w:r>
                            <w:r>
                              <w:rPr>
                                <w:rFonts w:hint="eastAsia"/>
                                <w:sz w:val="18"/>
                                <w:szCs w:val="18"/>
                              </w:rPr>
                              <w:t xml:space="preserve"> </w:t>
                            </w:r>
                            <w:r w:rsidRPr="003F4AE7">
                              <w:rPr>
                                <w:sz w:val="18"/>
                                <w:szCs w:val="18"/>
                              </w:rPr>
                              <w:t>情報セキュリティ事象</w:t>
                            </w:r>
                          </w:p>
                          <w:p w14:paraId="38CC2CD7" w14:textId="5742C573" w:rsidR="00D7071B" w:rsidRPr="003F4AE7" w:rsidRDefault="00D7071B" w:rsidP="001D1D12">
                            <w:pPr>
                              <w:spacing w:line="240" w:lineRule="exact"/>
                              <w:ind w:leftChars="50" w:left="375" w:hangingChars="150" w:hanging="270"/>
                              <w:rPr>
                                <w:sz w:val="18"/>
                                <w:szCs w:val="18"/>
                              </w:rPr>
                            </w:pPr>
                            <w:r w:rsidRPr="003F4AE7">
                              <w:rPr>
                                <w:sz w:val="18"/>
                                <w:szCs w:val="18"/>
                              </w:rPr>
                              <w:t xml:space="preserve">　</w:t>
                            </w:r>
                            <w:r>
                              <w:rPr>
                                <w:rFonts w:hint="eastAsia"/>
                                <w:sz w:val="18"/>
                                <w:szCs w:val="18"/>
                              </w:rPr>
                              <w:t xml:space="preserve">　</w:t>
                            </w:r>
                            <w:r>
                              <w:rPr>
                                <w:rFonts w:hint="eastAsia"/>
                                <w:sz w:val="18"/>
                                <w:szCs w:val="18"/>
                              </w:rPr>
                              <w:t xml:space="preserve"> </w:t>
                            </w:r>
                            <w:r w:rsidRPr="003F4AE7">
                              <w:rPr>
                                <w:sz w:val="18"/>
                                <w:szCs w:val="18"/>
                              </w:rPr>
                              <w:t>情報セキュリティ方針への違反若しくは管理策の不具合の可能性、又はセキュリティに関係し得る未知の状況を示す、システム、サービス又はネットワークの状態に関連する事象。</w:t>
                            </w:r>
                          </w:p>
                        </w:txbxContent>
                      </wps:txbx>
                      <wps:bodyPr rot="0" vert="horz" wrap="square" lIns="36000" tIns="36000" rIns="36000" bIns="36000" anchor="ctr" anchorCtr="0">
                        <a:spAutoFit/>
                      </wps:bodyPr>
                    </wps:wsp>
                  </a:graphicData>
                </a:graphic>
                <wp14:sizeRelH relativeFrom="margin">
                  <wp14:pctWidth>0</wp14:pctWidth>
                </wp14:sizeRelH>
                <wp14:sizeRelV relativeFrom="margin">
                  <wp14:pctHeight>0</wp14:pctHeight>
                </wp14:sizeRelV>
              </wp:anchor>
            </w:drawing>
          </mc:Choice>
          <mc:Fallback>
            <w:pict>
              <v:shape w14:anchorId="67043C75" id="_x0000_s1033" type="#_x0000_t202" style="position:absolute;left:0;text-align:left;margin-left:0;margin-top:40.5pt;width:386pt;height:125pt;z-index:2517452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">
                <v:textbox style="mso-fit-shape-to-text:t" inset="1mm,1mm,1mm,1mm">
                  <w:txbxContent>
                    <w:p w14:paraId="6FF68603" w14:textId="77777777" w:rsidR="00D7071B" w:rsidRPr="003F4AE7" w:rsidRDefault="00D7071B" w:rsidP="00CA62F5">
                      <w:pPr>
                        <w:spacing w:line="240" w:lineRule="exact"/>
                        <w:ind w:leftChars="20" w:left="566" w:hangingChars="291" w:hanging="524"/>
                        <w:rPr>
                          <w:sz w:val="18"/>
                          <w:szCs w:val="16"/>
                        </w:rPr>
                      </w:pPr>
                      <w:r w:rsidRPr="003F4AE7">
                        <w:rPr>
                          <w:sz w:val="18"/>
                          <w:szCs w:val="16"/>
                        </w:rPr>
                        <w:t>参考：</w:t>
                      </w:r>
                      <w:r w:rsidRPr="003F4AE7">
                        <w:rPr>
                          <w:sz w:val="18"/>
                          <w:szCs w:val="16"/>
                        </w:rPr>
                        <w:t>JIS Q 27000:</w:t>
                      </w:r>
                      <w:r>
                        <w:rPr>
                          <w:rFonts w:hint="eastAsia"/>
                          <w:sz w:val="18"/>
                          <w:szCs w:val="16"/>
                        </w:rPr>
                        <w:t>2</w:t>
                      </w:r>
                      <w:r>
                        <w:rPr>
                          <w:sz w:val="18"/>
                          <w:szCs w:val="16"/>
                        </w:rPr>
                        <w:t>019</w:t>
                      </w:r>
                      <w:r w:rsidRPr="003F4AE7">
                        <w:rPr>
                          <w:sz w:val="18"/>
                          <w:szCs w:val="16"/>
                        </w:rPr>
                        <w:t>（抄）</w:t>
                      </w:r>
                    </w:p>
                    <w:p w14:paraId="5F8018C0" w14:textId="77777777" w:rsidR="00D7071B" w:rsidRDefault="00D7071B" w:rsidP="00CA62F5">
                      <w:pPr>
                        <w:spacing w:line="240" w:lineRule="exact"/>
                        <w:ind w:leftChars="50" w:left="105"/>
                        <w:rPr>
                          <w:sz w:val="18"/>
                          <w:szCs w:val="18"/>
                        </w:rPr>
                      </w:pPr>
                      <w:r>
                        <w:rPr>
                          <w:rFonts w:hint="eastAsia"/>
                          <w:sz w:val="18"/>
                          <w:szCs w:val="18"/>
                        </w:rPr>
                        <w:t>・</w:t>
                      </w:r>
                      <w:r>
                        <w:rPr>
                          <w:rFonts w:hint="eastAsia"/>
                          <w:sz w:val="18"/>
                          <w:szCs w:val="18"/>
                        </w:rPr>
                        <w:t xml:space="preserve"> </w:t>
                      </w:r>
                      <w:r w:rsidRPr="003F4AE7">
                        <w:rPr>
                          <w:sz w:val="18"/>
                          <w:szCs w:val="18"/>
                        </w:rPr>
                        <w:t>情報セキュリティインシデント</w:t>
                      </w:r>
                    </w:p>
                    <w:p w14:paraId="50425ABC" w14:textId="77777777" w:rsidR="00D7071B" w:rsidRPr="003F4AE7" w:rsidRDefault="00D7071B" w:rsidP="00CA62F5">
                      <w:pPr>
                        <w:spacing w:line="240" w:lineRule="exact"/>
                        <w:ind w:left="360" w:hangingChars="200" w:hanging="360"/>
                        <w:rPr>
                          <w:sz w:val="18"/>
                          <w:szCs w:val="18"/>
                        </w:rPr>
                      </w:pPr>
                      <w:r w:rsidRPr="003F4AE7">
                        <w:rPr>
                          <w:sz w:val="18"/>
                          <w:szCs w:val="18"/>
                        </w:rPr>
                        <w:t xml:space="preserve">　</w:t>
                      </w:r>
                      <w:r>
                        <w:rPr>
                          <w:rFonts w:hint="eastAsia"/>
                          <w:sz w:val="18"/>
                          <w:szCs w:val="18"/>
                        </w:rPr>
                        <w:t xml:space="preserve">　</w:t>
                      </w:r>
                      <w:r>
                        <w:rPr>
                          <w:sz w:val="18"/>
                          <w:szCs w:val="18"/>
                        </w:rPr>
                        <w:t xml:space="preserve">　</w:t>
                      </w:r>
                      <w:r w:rsidRPr="003F4AE7">
                        <w:rPr>
                          <w:sz w:val="18"/>
                          <w:szCs w:val="18"/>
                        </w:rPr>
                        <w:t>望まない単独若しくは一連の情報セキュリティ事象、又は予期しない単独若しくは一連の情報セキュリティ事象であって、事業運営を危うくする確率及び情報セキュリティを脅かす確率が高いもの。</w:t>
                      </w:r>
                    </w:p>
                    <w:p w14:paraId="1C9FC819" w14:textId="77777777" w:rsidR="00D7071B" w:rsidRDefault="00D7071B" w:rsidP="00CA62F5">
                      <w:pPr>
                        <w:spacing w:line="240" w:lineRule="exact"/>
                        <w:ind w:firstLineChars="50" w:firstLine="90"/>
                        <w:rPr>
                          <w:sz w:val="18"/>
                          <w:szCs w:val="18"/>
                        </w:rPr>
                      </w:pPr>
                      <w:r>
                        <w:rPr>
                          <w:rFonts w:hint="eastAsia"/>
                          <w:sz w:val="18"/>
                          <w:szCs w:val="18"/>
                        </w:rPr>
                        <w:t>・</w:t>
                      </w:r>
                      <w:r>
                        <w:rPr>
                          <w:rFonts w:hint="eastAsia"/>
                          <w:sz w:val="18"/>
                          <w:szCs w:val="18"/>
                        </w:rPr>
                        <w:t xml:space="preserve"> </w:t>
                      </w:r>
                      <w:r w:rsidRPr="003F4AE7">
                        <w:rPr>
                          <w:sz w:val="18"/>
                          <w:szCs w:val="18"/>
                        </w:rPr>
                        <w:t>情報セキュリティ事象</w:t>
                      </w:r>
                    </w:p>
                    <w:p w14:paraId="38CC2CD7" w14:textId="5742C573" w:rsidR="00D7071B" w:rsidRPr="003F4AE7" w:rsidRDefault="00D7071B" w:rsidP="001D1D12">
                      <w:pPr>
                        <w:spacing w:line="240" w:lineRule="exact"/>
                        <w:ind w:leftChars="50" w:left="375" w:hangingChars="150" w:hanging="270"/>
                        <w:rPr>
                          <w:sz w:val="18"/>
                          <w:szCs w:val="18"/>
                        </w:rPr>
                      </w:pPr>
                      <w:r w:rsidRPr="003F4AE7">
                        <w:rPr>
                          <w:sz w:val="18"/>
                          <w:szCs w:val="18"/>
                        </w:rPr>
                        <w:t xml:space="preserve">　</w:t>
                      </w:r>
                      <w:r>
                        <w:rPr>
                          <w:rFonts w:hint="eastAsia"/>
                          <w:sz w:val="18"/>
                          <w:szCs w:val="18"/>
                        </w:rPr>
                        <w:t xml:space="preserve">　</w:t>
                      </w:r>
                      <w:r>
                        <w:rPr>
                          <w:rFonts w:hint="eastAsia"/>
                          <w:sz w:val="18"/>
                          <w:szCs w:val="18"/>
                        </w:rPr>
                        <w:t xml:space="preserve"> </w:t>
                      </w:r>
                      <w:r w:rsidRPr="003F4AE7">
                        <w:rPr>
                          <w:sz w:val="18"/>
                          <w:szCs w:val="18"/>
                        </w:rPr>
                        <w:t>情報セキュリティ方針への違反若しくは管理策の不具合の可能性、又はセキュリティに関係し得る未知の状況を示す、システム、サービス又はネットワークの状態に関連する事象。</w:t>
                      </w:r>
                    </w:p>
                  </w:txbxContent>
                </v:textbox>
                <w10:wrap type="topAndBottom" anchorx="margin"/>
              </v:shape>
            </w:pict>
          </mc:Fallback>
        </mc:AlternateContent>
      </w: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「情報セキュリティインシデント」とは、</w:t>
      </w:r>
      <w:r w:rsidRPr="00854AE7">
        <w:rPr>
          <w:rFonts w:hint="eastAsia"/>
          <w:color w:val="000000" w:themeColor="text1"/>
        </w:rPr>
        <w:t>JIS Q 27000:201</w:t>
      </w:r>
      <w:r w:rsidRPr="00854AE7">
        <w:rPr>
          <w:color w:val="000000" w:themeColor="text1"/>
        </w:rPr>
        <w:t>9</w:t>
      </w:r>
      <w:r w:rsidRPr="00854AE7">
        <w:rPr>
          <w:rFonts w:hint="eastAsia"/>
          <w:color w:val="000000" w:themeColor="text1"/>
        </w:rPr>
        <w:t>における情報セキュリティインシデントをいう。</w:t>
      </w:r>
    </w:p>
    <w:p w14:paraId="24C814BE" w14:textId="77777777" w:rsidR="00CA62F5" w:rsidRPr="00854AE7" w:rsidRDefault="00CA62F5" w:rsidP="00CA62F5">
      <w:pPr>
        <w:pStyle w:val="aff6"/>
        <w:spacing w:after="164"/>
        <w:ind w:left="315"/>
        <w:rPr>
          <w:color w:val="000000" w:themeColor="text1"/>
        </w:rPr>
      </w:pPr>
    </w:p>
    <w:p w14:paraId="2AD0863B"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「情報セキュリティ関係規程」とは、対策基準、運用規程及び実施手順を総称したものをいう。</w:t>
      </w:r>
    </w:p>
    <w:p w14:paraId="1CBA4AAB"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color w:val="000000" w:themeColor="text1"/>
        </w:rPr>
        <w:t>「</w:t>
      </w:r>
      <w:r w:rsidRPr="00854AE7">
        <w:rPr>
          <w:rFonts w:hint="eastAsia"/>
          <w:color w:val="000000" w:themeColor="text1"/>
        </w:rPr>
        <w:t>情報セキュリティ対策推進体制</w:t>
      </w:r>
      <w:r w:rsidRPr="00854AE7">
        <w:rPr>
          <w:color w:val="000000" w:themeColor="text1"/>
        </w:rPr>
        <w:t>」とは、</w:t>
      </w:r>
      <w:r w:rsidRPr="00854AE7">
        <w:rPr>
          <w:rFonts w:hint="eastAsia"/>
          <w:color w:val="000000" w:themeColor="text1"/>
        </w:rPr>
        <w:t>機関等の情報セキュリティ対策の推進に係る事務を遂行するため、当該機関等に設置された体制をいう。</w:t>
      </w:r>
    </w:p>
    <w:p w14:paraId="7A1648E6"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職員等」とは、国の行政機関において行政事務に従事している国家公務員、独立行政法人及び指定法人において当該法人の業務に従事している役職員その他機関等の指揮命令に服している者であって、機関等の管理対象である情報及び情報システムを取り扱う者をいう。職員等には、個々の勤務条件にもよるが、例えば、派遣労働者、一時的に受け入れる研修生等も含まれている。</w:t>
      </w:r>
    </w:p>
    <w:p w14:paraId="43F7A035" w14:textId="5D095270"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政府共通利用型システム」とは、他の機関等含め共通的に利用することを目的として、一つの機関等が管理・運用する情報システムであって、他の機関等が整備する情報システムに対し、同情報システムと連携して、情報システムのセキュリティ機能を提供する情報システム</w:t>
      </w:r>
      <w:r w:rsidR="008D2B62" w:rsidRPr="00854AE7">
        <w:rPr>
          <w:rFonts w:hint="eastAsia"/>
          <w:color w:val="000000" w:themeColor="text1"/>
        </w:rPr>
        <w:t>及び</w:t>
      </w:r>
      <w:r w:rsidRPr="00854AE7">
        <w:rPr>
          <w:rFonts w:hint="eastAsia"/>
          <w:color w:val="000000" w:themeColor="text1"/>
        </w:rPr>
        <w:t>他の機関等に機器等を提供し、他の機関等の職員等が利用する情報システムをいう。なお、政府共通利用型システムを構築・運用する機関等を「政府共通利用型システム管理機関」といい、政府共通利用型システムが提供するセキュリティ機能を利用して情報システムを構築・運用する機関等及び政府共通利用型システムが提供する機器等を利用する機関等を「政府共通利用型システム利用機関」という。</w:t>
      </w:r>
    </w:p>
    <w:p w14:paraId="0DC9E673" w14:textId="49AC7B83" w:rsidR="00CA62F5" w:rsidRPr="00854AE7" w:rsidRDefault="00CA62F5" w:rsidP="00CA62F5">
      <w:pPr>
        <w:pStyle w:val="aff6"/>
        <w:spacing w:after="164"/>
        <w:ind w:left="315"/>
        <w:rPr>
          <w:color w:val="000000" w:themeColor="text1"/>
        </w:rPr>
      </w:pPr>
      <w:r w:rsidRPr="00854AE7">
        <w:rPr>
          <w:rFonts w:hint="eastAsia"/>
          <w:color w:val="000000" w:themeColor="text1"/>
        </w:rPr>
        <w:t>●</w:t>
      </w:r>
      <w:r w:rsidR="00F44695" w:rsidRPr="00854AE7">
        <w:rPr>
          <w:color w:val="000000" w:themeColor="text1"/>
        </w:rPr>
        <w:t xml:space="preserve">  </w:t>
      </w:r>
      <w:r w:rsidRPr="00854AE7">
        <w:rPr>
          <w:rFonts w:hint="eastAsia"/>
          <w:color w:val="000000" w:themeColor="text1"/>
        </w:rPr>
        <w:t>「政府ドメイン名」とは、</w:t>
      </w:r>
      <w:r w:rsidRPr="00854AE7">
        <w:rPr>
          <w:rFonts w:hint="eastAsia"/>
          <w:color w:val="000000" w:themeColor="text1"/>
        </w:rPr>
        <w:t>.go.jp</w:t>
      </w:r>
      <w:r w:rsidRPr="00854AE7">
        <w:rPr>
          <w:rFonts w:hint="eastAsia"/>
          <w:color w:val="000000" w:themeColor="text1"/>
        </w:rPr>
        <w:t>で終わるドメイン名のことをいう。日本国の政府機関、独立行政法人、特殊法人（特殊会社を除く。）が登録（取得）することができる。</w:t>
      </w:r>
    </w:p>
    <w:p w14:paraId="159A9169" w14:textId="77777777" w:rsidR="00CA62F5" w:rsidRPr="00854AE7" w:rsidRDefault="00CA62F5" w:rsidP="00CA62F5">
      <w:pPr>
        <w:pStyle w:val="aff6"/>
        <w:spacing w:after="164"/>
        <w:ind w:left="315"/>
        <w:rPr>
          <w:color w:val="000000" w:themeColor="text1"/>
        </w:rPr>
      </w:pPr>
    </w:p>
    <w:p w14:paraId="65C9357F" w14:textId="77777777" w:rsidR="00CA62F5" w:rsidRPr="00854AE7" w:rsidRDefault="00CA62F5" w:rsidP="00CA62F5">
      <w:pPr>
        <w:rPr>
          <w:color w:val="000000" w:themeColor="text1"/>
        </w:rPr>
      </w:pPr>
      <w:r w:rsidRPr="00854AE7">
        <w:rPr>
          <w:rFonts w:hint="eastAsia"/>
          <w:color w:val="000000" w:themeColor="text1"/>
        </w:rPr>
        <w:t>【た】</w:t>
      </w:r>
    </w:p>
    <w:p w14:paraId="7316267F"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「対策基準」とは、機関等における情報及び情報システムの情報セキュリティを確保するための情報セキュリティ対策の基準をいう。</w:t>
      </w:r>
    </w:p>
    <w:p w14:paraId="33CFBC6A"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「対策推進計画」とは、情報セキュリティ対策を組織的・継続的に実施し、総合的に推進するための計画をいう。</w:t>
      </w:r>
    </w:p>
    <w:p w14:paraId="437C0619" w14:textId="473A3666" w:rsidR="00CA62F5" w:rsidRPr="00854AE7" w:rsidRDefault="00CA62F5" w:rsidP="00CA62F5">
      <w:pPr>
        <w:pStyle w:val="aff6"/>
        <w:spacing w:after="164"/>
        <w:ind w:left="315"/>
        <w:rPr>
          <w:color w:val="000000" w:themeColor="text1"/>
        </w:rPr>
      </w:pPr>
      <w:r w:rsidRPr="00854AE7">
        <w:rPr>
          <w:rFonts w:hint="eastAsia"/>
          <w:color w:val="000000" w:themeColor="text1"/>
        </w:rPr>
        <w:lastRenderedPageBreak/>
        <w:t>●</w:t>
      </w:r>
      <w:r w:rsidRPr="00854AE7">
        <w:rPr>
          <w:color w:val="000000" w:themeColor="text1"/>
        </w:rPr>
        <w:t xml:space="preserve">  </w:t>
      </w:r>
      <w:r w:rsidRPr="00854AE7">
        <w:rPr>
          <w:rFonts w:hint="eastAsia"/>
          <w:color w:val="000000" w:themeColor="text1"/>
        </w:rPr>
        <w:t>「端末」とは、情報システムの構成要素である機器のうち、職員等が情報処理を行うために直接操作するもの（搭載されるソフトウェア及び直接接続され一体として扱われるキーボードやマウス等の周辺機器を含む。）をいい、特に断りがない限り、機関等が調達又は開発するもの</w:t>
      </w:r>
      <w:r w:rsidR="00EE1AEE" w:rsidRPr="00854AE7">
        <w:rPr>
          <w:rFonts w:hint="eastAsia"/>
          <w:color w:val="000000" w:themeColor="text1"/>
        </w:rPr>
        <w:t>（政府共通利用型システムが提供するものを含む。）</w:t>
      </w:r>
      <w:r w:rsidRPr="00854AE7">
        <w:rPr>
          <w:rFonts w:hint="eastAsia"/>
          <w:color w:val="000000" w:themeColor="text1"/>
        </w:rPr>
        <w:t>をいう。端末には、モバイル端末も含まれる。特に断りを入れた例としては、機関等が調達又は開発するもの以外を指す「機関等支給以外の端末」がある。また、機関等が調達又は開発した端末と機関等支給以外の端末の双方を合わせて「端末（支給外端末を含む</w:t>
      </w:r>
      <w:r w:rsidR="003437C6" w:rsidRPr="00854AE7">
        <w:rPr>
          <w:rFonts w:hint="eastAsia"/>
          <w:color w:val="000000" w:themeColor="text1"/>
        </w:rPr>
        <w:t>。</w:t>
      </w:r>
      <w:r w:rsidRPr="00854AE7">
        <w:rPr>
          <w:rFonts w:hint="eastAsia"/>
          <w:color w:val="000000" w:themeColor="text1"/>
        </w:rPr>
        <w:t>）」という。さらに、物理的なハードウェアを有する端末を「物理的な端末」という。</w:t>
      </w:r>
    </w:p>
    <w:p w14:paraId="0802D3E3"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通信回線」とは、複数の情報システム又は機器等（機関等が調達等を行うもの以外のものを含む。）の間で所定の方式に従って情報を送受信するための仕組みをいい、特に断りのない限り、機関等の情報システムにおいて利用される通信回線を総称したものをいう。通信回線には、機関等が直接管理していないものも含まれ、その種類（有線又は無線、物理回線又は仮想回線等）は問わない。</w:t>
      </w:r>
    </w:p>
    <w:p w14:paraId="6F876708"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通信回線装置」とは、通信回線間又は通信回線と情報システムの接続のために設置され、回線上を送受信される情報の制御等を行うための装置をいう。通信回線装置には、いわゆるハブやスイッチ、ルータ等のほか、ファイアウォール等も含まれる。また、物理的なハードウェアを有する通信回線装置を「物理的な通信回線装置」という。</w:t>
      </w:r>
    </w:p>
    <w:p w14:paraId="68B9B170" w14:textId="7615F4C3" w:rsidR="00CA62F5" w:rsidRPr="00854AE7" w:rsidRDefault="00CA62F5" w:rsidP="00CA62F5">
      <w:pPr>
        <w:spacing w:afterLines="50" w:after="164" w:line="328" w:lineRule="exact"/>
        <w:ind w:leftChars="50" w:left="315" w:hangingChars="100" w:hanging="210"/>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「特定用途機器」とは、テレビ会議システム、</w:t>
      </w:r>
      <w:r w:rsidRPr="00854AE7">
        <w:rPr>
          <w:rFonts w:hint="eastAsia"/>
          <w:color w:val="000000" w:themeColor="text1"/>
        </w:rPr>
        <w:t>IP</w:t>
      </w:r>
      <w:r w:rsidRPr="00854AE7">
        <w:rPr>
          <w:rFonts w:hint="eastAsia"/>
          <w:color w:val="000000" w:themeColor="text1"/>
        </w:rPr>
        <w:t>電話システム、ネットワークカメラシステム、入退管理システム、施設管理システム、環境モニタリングシステム等の特定の用途に使用される情報システム特有の構成要素であって、通信回線に接続する機能を備えている又は内蔵電磁的記録媒体を備えているものをいう。</w:t>
      </w:r>
    </w:p>
    <w:p w14:paraId="36D8F3F3" w14:textId="77777777" w:rsidR="00CA62F5" w:rsidRPr="00854AE7" w:rsidRDefault="00CA62F5" w:rsidP="00CA62F5">
      <w:pPr>
        <w:rPr>
          <w:color w:val="000000" w:themeColor="text1"/>
        </w:rPr>
      </w:pPr>
    </w:p>
    <w:p w14:paraId="3C137816" w14:textId="77777777" w:rsidR="00CA62F5" w:rsidRPr="00854AE7" w:rsidRDefault="00CA62F5" w:rsidP="00CA62F5">
      <w:pPr>
        <w:rPr>
          <w:color w:val="000000" w:themeColor="text1"/>
        </w:rPr>
      </w:pPr>
      <w:r w:rsidRPr="00854AE7">
        <w:rPr>
          <w:rFonts w:hint="eastAsia"/>
          <w:color w:val="000000" w:themeColor="text1"/>
        </w:rPr>
        <w:t>【は】</w:t>
      </w:r>
    </w:p>
    <w:p w14:paraId="6666DD33" w14:textId="77777777" w:rsidR="00CA62F5" w:rsidRPr="00854AE7" w:rsidRDefault="00CA62F5" w:rsidP="00CA62F5">
      <w:pPr>
        <w:pStyle w:val="aff6"/>
        <w:spacing w:after="164"/>
        <w:ind w:left="315"/>
        <w:rPr>
          <w:color w:val="000000" w:themeColor="text1"/>
        </w:rPr>
      </w:pPr>
      <w:bookmarkStart w:id="143" w:name="_Toc112126457"/>
      <w:bookmarkStart w:id="144" w:name="_Toc112239872"/>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「本部監査」とは、サイバーセキュリティ基本法第</w:t>
      </w:r>
      <w:r w:rsidRPr="00854AE7">
        <w:rPr>
          <w:rFonts w:hint="eastAsia"/>
          <w:color w:val="000000" w:themeColor="text1"/>
        </w:rPr>
        <w:t>26</w:t>
      </w:r>
      <w:r w:rsidRPr="00854AE7">
        <w:rPr>
          <w:rFonts w:hint="eastAsia"/>
          <w:color w:val="000000" w:themeColor="text1"/>
        </w:rPr>
        <w:t>条第１項第２号に基づきサイバーセキュリティ戦略本部が実施する監査をいう。</w:t>
      </w:r>
    </w:p>
    <w:p w14:paraId="1F0BC862" w14:textId="77777777" w:rsidR="0085196C" w:rsidRPr="00854AE7" w:rsidRDefault="0085196C" w:rsidP="00CA62F5">
      <w:pPr>
        <w:rPr>
          <w:color w:val="000000" w:themeColor="text1"/>
        </w:rPr>
      </w:pPr>
    </w:p>
    <w:bookmarkEnd w:id="143"/>
    <w:bookmarkEnd w:id="144"/>
    <w:p w14:paraId="386C4477" w14:textId="77777777" w:rsidR="00CA62F5" w:rsidRPr="00854AE7" w:rsidRDefault="00CA62F5" w:rsidP="00CA62F5">
      <w:pPr>
        <w:rPr>
          <w:color w:val="000000" w:themeColor="text1"/>
        </w:rPr>
      </w:pPr>
      <w:r w:rsidRPr="00854AE7">
        <w:rPr>
          <w:rFonts w:hint="eastAsia"/>
          <w:color w:val="000000" w:themeColor="text1"/>
        </w:rPr>
        <w:t>【ま】</w:t>
      </w:r>
    </w:p>
    <w:p w14:paraId="7AC356F1"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明示等」とは、情報を取り扱う全ての者が当該情報の格付について共通の認識となるようにする措置をいう。明示等には、情報ごとに格付を記載することによる明示のほか、当該情報の格付に係る認識が共通となるその他の措置も含まれる。その他の措置の例としては、特定の情報システムに記録される情報について、その格付を情報システムの規程等に明記するとともに、当該情報システムを利用する全ての者に周知すること等が挙げられる。</w:t>
      </w:r>
    </w:p>
    <w:p w14:paraId="06F891CC" w14:textId="77777777" w:rsidR="00CA62F5" w:rsidRPr="00854AE7" w:rsidRDefault="00CA62F5" w:rsidP="00CA62F5">
      <w:pPr>
        <w:rPr>
          <w:color w:val="000000" w:themeColor="text1"/>
        </w:rPr>
      </w:pPr>
    </w:p>
    <w:p w14:paraId="08FDF151" w14:textId="77777777" w:rsidR="00CA62F5" w:rsidRPr="00854AE7" w:rsidRDefault="00CA62F5" w:rsidP="00CA62F5">
      <w:pPr>
        <w:rPr>
          <w:color w:val="000000" w:themeColor="text1"/>
        </w:rPr>
      </w:pPr>
      <w:r w:rsidRPr="00854AE7">
        <w:rPr>
          <w:rFonts w:hint="eastAsia"/>
          <w:color w:val="000000" w:themeColor="text1"/>
        </w:rPr>
        <w:t>【や】</w:t>
      </w:r>
    </w:p>
    <w:p w14:paraId="7A8DBA81" w14:textId="790B2ED9" w:rsidR="00CA62F5" w:rsidRPr="00854AE7" w:rsidRDefault="00CA62F5" w:rsidP="00A84CD2">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「要管理対策区域」とは</w:t>
      </w:r>
      <w:r w:rsidRPr="00854AE7">
        <w:rPr>
          <w:color w:val="000000" w:themeColor="text1"/>
        </w:rPr>
        <w:t>、</w:t>
      </w:r>
      <w:r w:rsidRPr="00854AE7">
        <w:rPr>
          <w:rFonts w:hint="eastAsia"/>
          <w:color w:val="000000" w:themeColor="text1"/>
        </w:rPr>
        <w:t>機関等の管理下にある区域（機関等が外部の組織から借用している施設等における区域を含む。）であって、取り扱う情報を保護するために、</w:t>
      </w:r>
      <w:r w:rsidRPr="00854AE7">
        <w:rPr>
          <w:color w:val="000000" w:themeColor="text1"/>
        </w:rPr>
        <w:t>施設</w:t>
      </w:r>
      <w:r w:rsidRPr="00854AE7">
        <w:rPr>
          <w:color w:val="000000" w:themeColor="text1"/>
        </w:rPr>
        <w:lastRenderedPageBreak/>
        <w:t>及び</w:t>
      </w:r>
      <w:r w:rsidRPr="00854AE7">
        <w:rPr>
          <w:rFonts w:hint="eastAsia"/>
          <w:color w:val="000000" w:themeColor="text1"/>
        </w:rPr>
        <w:t>執務</w:t>
      </w:r>
      <w:r w:rsidRPr="00854AE7">
        <w:rPr>
          <w:color w:val="000000" w:themeColor="text1"/>
        </w:rPr>
        <w:t>環境に係る対策が</w:t>
      </w:r>
      <w:r w:rsidRPr="00854AE7">
        <w:rPr>
          <w:rFonts w:hint="eastAsia"/>
          <w:color w:val="000000" w:themeColor="text1"/>
        </w:rPr>
        <w:t>必要な</w:t>
      </w:r>
      <w:r w:rsidRPr="00854AE7">
        <w:rPr>
          <w:color w:val="000000" w:themeColor="text1"/>
        </w:rPr>
        <w:t>区域をいう</w:t>
      </w:r>
      <w:r w:rsidRPr="00854AE7">
        <w:rPr>
          <w:rFonts w:hint="eastAsia"/>
          <w:color w:val="000000" w:themeColor="text1"/>
        </w:rPr>
        <w:t>。</w:t>
      </w:r>
      <w:r w:rsidRPr="00854AE7">
        <w:rPr>
          <w:color w:val="000000" w:themeColor="text1"/>
        </w:rPr>
        <w:br w:type="page"/>
      </w:r>
    </w:p>
    <w:p w14:paraId="2A38D516" w14:textId="3EC3EFBA" w:rsidR="00CA62F5" w:rsidRPr="00854AE7" w:rsidRDefault="00CA62F5" w:rsidP="00CA62F5">
      <w:pPr>
        <w:pStyle w:val="aff3"/>
        <w:rPr>
          <w:color w:val="000000" w:themeColor="text1"/>
        </w:rPr>
      </w:pPr>
    </w:p>
    <w:p w14:paraId="6AD0B0EE" w14:textId="4628FAE3" w:rsidR="0036508F" w:rsidRPr="00854AE7" w:rsidRDefault="0036508F" w:rsidP="0036508F">
      <w:pPr>
        <w:rPr>
          <w:color w:val="000000" w:themeColor="text1"/>
        </w:rPr>
      </w:pPr>
      <w:r w:rsidRPr="00854AE7">
        <w:rPr>
          <w:noProof/>
          <w:color w:val="000000" w:themeColor="text1"/>
        </w:rPr>
        <w:drawing>
          <wp:inline distT="0" distB="0" distL="0" distR="0" wp14:anchorId="0B045EEB" wp14:editId="0D61B267">
            <wp:extent cx="5428080" cy="4291878"/>
            <wp:effectExtent l="0" t="0" r="127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28080" cy="4291878"/>
                    </a:xfrm>
                    <a:prstGeom prst="rect">
                      <a:avLst/>
                    </a:prstGeom>
                    <a:noFill/>
                    <a:ln>
                      <a:noFill/>
                    </a:ln>
                  </pic:spPr>
                </pic:pic>
              </a:graphicData>
            </a:graphic>
          </wp:inline>
        </w:drawing>
      </w:r>
    </w:p>
    <w:p w14:paraId="615367F6" w14:textId="64C11E4F" w:rsidR="00CA62F5" w:rsidRPr="00854AE7" w:rsidRDefault="00CA62F5" w:rsidP="00CA62F5">
      <w:pPr>
        <w:pStyle w:val="aff3"/>
        <w:rPr>
          <w:color w:val="000000" w:themeColor="text1"/>
        </w:rPr>
      </w:pPr>
      <w:r w:rsidRPr="00854AE7">
        <w:rPr>
          <w:rFonts w:hint="eastAsia"/>
          <w:color w:val="000000" w:themeColor="text1"/>
        </w:rPr>
        <w:t>図</w:t>
      </w:r>
      <w:r w:rsidRPr="00854AE7">
        <w:rPr>
          <w:rFonts w:hint="eastAsia"/>
          <w:color w:val="000000" w:themeColor="text1"/>
        </w:rPr>
        <w:t>1.</w:t>
      </w:r>
      <w:r w:rsidR="00DA5202" w:rsidRPr="00854AE7">
        <w:rPr>
          <w:color w:val="000000" w:themeColor="text1"/>
        </w:rPr>
        <w:t>3</w:t>
      </w:r>
      <w:r w:rsidRPr="00854AE7">
        <w:rPr>
          <w:rFonts w:hint="eastAsia"/>
          <w:color w:val="000000" w:themeColor="text1"/>
        </w:rPr>
        <w:t>-1</w:t>
      </w:r>
      <w:r w:rsidRPr="00854AE7">
        <w:rPr>
          <w:rFonts w:hint="eastAsia"/>
          <w:color w:val="000000" w:themeColor="text1"/>
        </w:rPr>
        <w:t xml:space="preserve">　「情報システム」、「機器等」及びその関係</w:t>
      </w:r>
    </w:p>
    <w:p w14:paraId="338D4029" w14:textId="77777777" w:rsidR="00CA62F5" w:rsidRPr="00854AE7" w:rsidRDefault="00CA62F5" w:rsidP="00CA62F5">
      <w:pPr>
        <w:pStyle w:val="aff3"/>
        <w:rPr>
          <w:color w:val="000000" w:themeColor="text1"/>
        </w:rPr>
      </w:pPr>
    </w:p>
    <w:p w14:paraId="71D2E70A" w14:textId="42F671BB" w:rsidR="00155FAF" w:rsidRPr="00155FAF" w:rsidRDefault="00155FAF" w:rsidP="00155FAF">
      <w:r>
        <w:rPr>
          <w:noProof/>
        </w:rPr>
        <w:drawing>
          <wp:inline distT="0" distB="0" distL="0" distR="0" wp14:anchorId="0375D998" wp14:editId="3258A293">
            <wp:extent cx="5400675" cy="2806984"/>
            <wp:effectExtent l="0" t="0" r="0" b="0"/>
            <wp:docPr id="758435002" name="図 758435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0675" cy="2806984"/>
                    </a:xfrm>
                    <a:prstGeom prst="rect">
                      <a:avLst/>
                    </a:prstGeom>
                    <a:noFill/>
                    <a:ln>
                      <a:noFill/>
                    </a:ln>
                  </pic:spPr>
                </pic:pic>
              </a:graphicData>
            </a:graphic>
          </wp:inline>
        </w:drawing>
      </w:r>
    </w:p>
    <w:p w14:paraId="430A7991" w14:textId="5FB49E7B" w:rsidR="00CA62F5" w:rsidRPr="00854AE7" w:rsidRDefault="00CA62F5" w:rsidP="00CA62F5">
      <w:pPr>
        <w:pStyle w:val="aff3"/>
        <w:rPr>
          <w:color w:val="000000" w:themeColor="text1"/>
        </w:rPr>
      </w:pPr>
      <w:r w:rsidRPr="00854AE7">
        <w:rPr>
          <w:rFonts w:hint="eastAsia"/>
          <w:color w:val="000000" w:themeColor="text1"/>
        </w:rPr>
        <w:t>図</w:t>
      </w:r>
      <w:r w:rsidRPr="00854AE7">
        <w:rPr>
          <w:rFonts w:hint="eastAsia"/>
          <w:color w:val="000000" w:themeColor="text1"/>
        </w:rPr>
        <w:t>1.</w:t>
      </w:r>
      <w:r w:rsidR="00DA5202" w:rsidRPr="00854AE7">
        <w:rPr>
          <w:color w:val="000000" w:themeColor="text1"/>
        </w:rPr>
        <w:t>3</w:t>
      </w:r>
      <w:r w:rsidRPr="00854AE7">
        <w:rPr>
          <w:rFonts w:hint="eastAsia"/>
          <w:color w:val="000000" w:themeColor="text1"/>
        </w:rPr>
        <w:t>-2</w:t>
      </w:r>
      <w:r w:rsidRPr="00854AE7">
        <w:rPr>
          <w:rFonts w:hint="eastAsia"/>
          <w:color w:val="000000" w:themeColor="text1"/>
        </w:rPr>
        <w:t xml:space="preserve">　統一基準において適用対象とする情報の範囲</w:t>
      </w:r>
      <w:r w:rsidRPr="00854AE7">
        <w:rPr>
          <w:color w:val="000000" w:themeColor="text1"/>
        </w:rPr>
        <w:br w:type="page"/>
      </w:r>
    </w:p>
    <w:p w14:paraId="03E686BF" w14:textId="77777777" w:rsidR="00CA62F5" w:rsidRPr="00854AE7" w:rsidRDefault="00CA62F5" w:rsidP="00CA62F5">
      <w:pPr>
        <w:pStyle w:val="2"/>
        <w:spacing w:before="328" w:after="164"/>
        <w:rPr>
          <w:color w:val="000000" w:themeColor="text1"/>
        </w:rPr>
      </w:pPr>
      <w:bookmarkStart w:id="145" w:name="_Toc112126206"/>
      <w:bookmarkStart w:id="146" w:name="_Toc112239628"/>
      <w:bookmarkStart w:id="147" w:name="_Toc112241477"/>
      <w:bookmarkStart w:id="148" w:name="_Toc112250509"/>
      <w:bookmarkStart w:id="149" w:name="_Toc112251204"/>
      <w:bookmarkStart w:id="150" w:name="_Toc112251686"/>
      <w:bookmarkStart w:id="151" w:name="_Toc112252160"/>
      <w:bookmarkStart w:id="152" w:name="_Toc112252490"/>
      <w:bookmarkStart w:id="153" w:name="_Toc112469986"/>
      <w:bookmarkStart w:id="154" w:name="_Toc492394278"/>
      <w:bookmarkStart w:id="155" w:name="_Toc492397294"/>
      <w:bookmarkStart w:id="156" w:name="_Toc492398666"/>
      <w:bookmarkStart w:id="157" w:name="_Toc492401140"/>
      <w:bookmarkStart w:id="158" w:name="_Toc492406581"/>
      <w:bookmarkStart w:id="159" w:name="_Toc500851006"/>
      <w:bookmarkStart w:id="160" w:name="_Toc57825260"/>
      <w:bookmarkStart w:id="161" w:name="_Toc504562059"/>
      <w:bookmarkStart w:id="162" w:name="_Toc66779707"/>
      <w:bookmarkStart w:id="163" w:name="_Toc74760118"/>
      <w:bookmarkStart w:id="164" w:name="_Toc119601481"/>
      <w:bookmarkStart w:id="165" w:name="_Toc121335789"/>
      <w:bookmarkStart w:id="166" w:name="_Toc132128544"/>
      <w:bookmarkStart w:id="167" w:name="_Toc207195292"/>
      <w:bookmarkEnd w:id="145"/>
      <w:bookmarkEnd w:id="146"/>
      <w:bookmarkEnd w:id="147"/>
      <w:bookmarkEnd w:id="148"/>
      <w:bookmarkEnd w:id="149"/>
      <w:bookmarkEnd w:id="150"/>
      <w:bookmarkEnd w:id="151"/>
      <w:bookmarkEnd w:id="152"/>
      <w:bookmarkEnd w:id="153"/>
      <w:r w:rsidRPr="00854AE7">
        <w:rPr>
          <w:rFonts w:hint="eastAsia"/>
          <w:color w:val="000000" w:themeColor="text1"/>
        </w:rPr>
        <w:lastRenderedPageBreak/>
        <w:t>一般用語の解説</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DCC0369" w14:textId="77777777" w:rsidR="00CA62F5" w:rsidRPr="00854AE7" w:rsidRDefault="00CA62F5" w:rsidP="00CA62F5">
      <w:pPr>
        <w:pStyle w:val="aff4"/>
        <w:ind w:left="210" w:firstLine="210"/>
        <w:rPr>
          <w:color w:val="000000" w:themeColor="text1"/>
        </w:rPr>
      </w:pPr>
      <w:r w:rsidRPr="00854AE7">
        <w:rPr>
          <w:rFonts w:hint="eastAsia"/>
          <w:color w:val="000000" w:themeColor="text1"/>
        </w:rPr>
        <w:t>留意すべき一般用語を以下に解説する。</w:t>
      </w:r>
    </w:p>
    <w:p w14:paraId="56ABAB8F" w14:textId="77777777" w:rsidR="00CA62F5" w:rsidRPr="00854AE7" w:rsidRDefault="00CA62F5" w:rsidP="00CA62F5">
      <w:pPr>
        <w:pStyle w:val="aff4"/>
        <w:ind w:left="210" w:firstLine="210"/>
        <w:rPr>
          <w:color w:val="000000" w:themeColor="text1"/>
        </w:rPr>
      </w:pPr>
    </w:p>
    <w:p w14:paraId="12E173AE" w14:textId="77777777" w:rsidR="00CA62F5" w:rsidRPr="00854AE7" w:rsidRDefault="00CA62F5" w:rsidP="00CA62F5">
      <w:pPr>
        <w:rPr>
          <w:color w:val="000000" w:themeColor="text1"/>
        </w:rPr>
      </w:pPr>
      <w:r w:rsidRPr="00854AE7">
        <w:rPr>
          <w:rFonts w:hint="eastAsia"/>
          <w:color w:val="000000" w:themeColor="text1"/>
        </w:rPr>
        <w:t>【あ】</w:t>
      </w:r>
    </w:p>
    <w:p w14:paraId="6E1F8ECF"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「アクセス制御」とは、情報又は情報システムへのアクセスを許可する主体を制限することをいう。</w:t>
      </w:r>
    </w:p>
    <w:p w14:paraId="4BB688AB"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「アプリケーション」とは、</w:t>
      </w:r>
      <w:r w:rsidRPr="00854AE7">
        <w:rPr>
          <w:rFonts w:hint="eastAsia"/>
          <w:color w:val="000000" w:themeColor="text1"/>
        </w:rPr>
        <w:t>OS</w:t>
      </w:r>
      <w:r w:rsidRPr="00854AE7">
        <w:rPr>
          <w:rFonts w:hint="eastAsia"/>
          <w:color w:val="000000" w:themeColor="text1"/>
        </w:rPr>
        <w:t>上で動作し、サービスの提供、文書作成又は電子メールの送受信等の特定の目的のために動作するソフトウェアをいう。</w:t>
      </w:r>
    </w:p>
    <w:p w14:paraId="34A5F07F"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「アルゴリズム」とは、ある特定の目的を達成するための演算手順をいう。</w:t>
      </w:r>
    </w:p>
    <w:p w14:paraId="5D0812F3"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「暗号化」とは、第三者が復元することができないよう、定められた演算を施しデータを変換することをいう。</w:t>
      </w:r>
    </w:p>
    <w:p w14:paraId="19CBD3D0"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暗号化消去」とは、情報を電磁的記録媒体に暗号化して記録しておき、情報の抹消が必要になった際に情報の復号に用いる鍵を抹消することで情報の復号を不可能にし、情報を利用不能にする論理的削除方法をいう。暗号化消去に用いられる暗号化機能の例としては、ソフトウェアによる暗号化（</w:t>
      </w:r>
      <w:r w:rsidRPr="00854AE7">
        <w:rPr>
          <w:rFonts w:hint="eastAsia"/>
          <w:color w:val="000000" w:themeColor="text1"/>
        </w:rPr>
        <w:t>Windows</w:t>
      </w:r>
      <w:r w:rsidRPr="00854AE7">
        <w:rPr>
          <w:rFonts w:hint="eastAsia"/>
          <w:color w:val="000000" w:themeColor="text1"/>
        </w:rPr>
        <w:t>の</w:t>
      </w:r>
      <w:r w:rsidRPr="00854AE7">
        <w:rPr>
          <w:rFonts w:hint="eastAsia"/>
          <w:color w:val="000000" w:themeColor="text1"/>
        </w:rPr>
        <w:t>BitLocker</w:t>
      </w:r>
      <w:r w:rsidRPr="00854AE7">
        <w:rPr>
          <w:rFonts w:hint="eastAsia"/>
          <w:color w:val="000000" w:themeColor="text1"/>
        </w:rPr>
        <w:t>等）、ハードウェアによる暗号化（自己暗号化ドライブ（</w:t>
      </w:r>
      <w:r w:rsidRPr="00854AE7">
        <w:rPr>
          <w:rFonts w:hint="eastAsia"/>
          <w:color w:val="000000" w:themeColor="text1"/>
        </w:rPr>
        <w:t>Self-Encrypting Drive</w:t>
      </w:r>
      <w:r w:rsidRPr="00854AE7">
        <w:rPr>
          <w:rFonts w:hint="eastAsia"/>
          <w:color w:val="000000" w:themeColor="text1"/>
        </w:rPr>
        <w:t>）等）などがある。</w:t>
      </w:r>
    </w:p>
    <w:p w14:paraId="3B899CBE"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「暗号モジュール」とは、暗号化及び電子署名の付与に使用するアルゴリズムを実装した</w:t>
      </w:r>
      <w:r w:rsidRPr="00854AE7">
        <w:rPr>
          <w:color w:val="000000" w:themeColor="text1"/>
        </w:rPr>
        <w:t>ソフトウェア</w:t>
      </w:r>
      <w:r w:rsidRPr="00854AE7">
        <w:rPr>
          <w:rFonts w:hint="eastAsia"/>
          <w:color w:val="000000" w:themeColor="text1"/>
        </w:rPr>
        <w:t>の</w:t>
      </w:r>
      <w:r w:rsidRPr="00854AE7">
        <w:rPr>
          <w:color w:val="000000" w:themeColor="text1"/>
        </w:rPr>
        <w:t>集合体</w:t>
      </w:r>
      <w:r w:rsidRPr="00854AE7">
        <w:rPr>
          <w:rFonts w:hint="eastAsia"/>
          <w:color w:val="000000" w:themeColor="text1"/>
        </w:rPr>
        <w:t>又は</w:t>
      </w:r>
      <w:r w:rsidRPr="00854AE7">
        <w:rPr>
          <w:color w:val="000000" w:themeColor="text1"/>
        </w:rPr>
        <w:t>ハードウェア</w:t>
      </w:r>
      <w:r w:rsidRPr="00854AE7">
        <w:rPr>
          <w:rFonts w:hint="eastAsia"/>
          <w:color w:val="000000" w:themeColor="text1"/>
        </w:rPr>
        <w:t>をいう。</w:t>
      </w:r>
    </w:p>
    <w:p w14:paraId="294EF81F"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「ウェブクライアント」とは、ウェブページを閲覧するためのアプリケーション（いわゆるブラウザ）及び付加的な機能を追加するためのアプリケーションをいう。</w:t>
      </w:r>
    </w:p>
    <w:p w14:paraId="55918198" w14:textId="7F5DE254"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「運用監視暗号リスト」とは、</w:t>
      </w:r>
      <w:r w:rsidRPr="00854AE7">
        <w:rPr>
          <w:rFonts w:hint="eastAsia"/>
          <w:color w:val="000000" w:themeColor="text1"/>
        </w:rPr>
        <w:t>CRYPTREC</w:t>
      </w:r>
      <w:r w:rsidRPr="00854AE7">
        <w:rPr>
          <w:rFonts w:hint="eastAsia"/>
          <w:color w:val="000000" w:themeColor="text1"/>
        </w:rPr>
        <w:t>が発行する「電子政府における調達のために参照すべき暗号のリスト（</w:t>
      </w:r>
      <w:r w:rsidRPr="00854AE7">
        <w:rPr>
          <w:rFonts w:hint="eastAsia"/>
          <w:color w:val="000000" w:themeColor="text1"/>
        </w:rPr>
        <w:t>CRYPTREC</w:t>
      </w:r>
      <w:r w:rsidRPr="00854AE7">
        <w:rPr>
          <w:rFonts w:hint="eastAsia"/>
          <w:color w:val="000000" w:themeColor="text1"/>
        </w:rPr>
        <w:t>暗号リスト）」において、危殆化等により推奨すべきではないが、互換性維持のために継続利用を容認するものをいう。</w:t>
      </w:r>
    </w:p>
    <w:p w14:paraId="4A25973C" w14:textId="77777777" w:rsidR="00CA62F5" w:rsidRPr="00854AE7" w:rsidRDefault="00CA62F5" w:rsidP="00CA62F5">
      <w:pPr>
        <w:rPr>
          <w:color w:val="000000" w:themeColor="text1"/>
        </w:rPr>
      </w:pPr>
    </w:p>
    <w:p w14:paraId="1F27ABAB" w14:textId="77777777" w:rsidR="00CA62F5" w:rsidRPr="00854AE7" w:rsidRDefault="00CA62F5" w:rsidP="00CA62F5">
      <w:pPr>
        <w:rPr>
          <w:color w:val="000000" w:themeColor="text1"/>
        </w:rPr>
      </w:pPr>
      <w:r w:rsidRPr="00854AE7">
        <w:rPr>
          <w:rFonts w:hint="eastAsia"/>
          <w:color w:val="000000" w:themeColor="text1"/>
        </w:rPr>
        <w:t>【か】</w:t>
      </w:r>
    </w:p>
    <w:p w14:paraId="4FF194EA"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「可用性」とは、情報へのアクセスを認められた者が、必要時に中断することなく、情報にアクセスできる特性をいう。</w:t>
      </w:r>
    </w:p>
    <w:p w14:paraId="01EAAE07"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「完全性」とは、情報が破壊、改ざん又は消去されていない特性をいう。</w:t>
      </w:r>
    </w:p>
    <w:p w14:paraId="2322EDEE"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「機密性」とは、情報に関して、アクセスを認められた者だけがこれにアクセスできる特性をいう。</w:t>
      </w:r>
    </w:p>
    <w:p w14:paraId="13299440" w14:textId="2498F9D5" w:rsidR="001F68FF" w:rsidRPr="00854AE7" w:rsidRDefault="001F68FF" w:rsidP="001F68FF">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記録媒体」とは、情報が記録され、又は記載される有体物をいう。記録媒体において、文字、図形等人の知覚によって認識することができる情報が記載された紙その他の有体物を「書面」といい、電子的方式、磁気的方式その他人の知覚によっては認識する</w:t>
      </w:r>
      <w:r w:rsidRPr="00854AE7">
        <w:rPr>
          <w:rFonts w:hint="eastAsia"/>
          <w:color w:val="000000" w:themeColor="text1"/>
        </w:rPr>
        <w:lastRenderedPageBreak/>
        <w:t>ことができない方式で作られる記録であって、情報システムによる情報処理の用に供されるものを「電磁的記録」といい、電磁的記録に係る記録媒体を「電磁的記録媒体」という。また、電磁的記録媒体には、サーバ装置、端末、通信回線装置等に内蔵される内蔵電磁的記録媒体と、</w:t>
      </w:r>
      <w:r w:rsidRPr="00854AE7">
        <w:rPr>
          <w:rFonts w:hint="eastAsia"/>
          <w:color w:val="000000" w:themeColor="text1"/>
        </w:rPr>
        <w:t>USB</w:t>
      </w:r>
      <w:r w:rsidRPr="00854AE7">
        <w:rPr>
          <w:rFonts w:hint="eastAsia"/>
          <w:color w:val="000000" w:themeColor="text1"/>
        </w:rPr>
        <w:t>メモリ、外付けハードディスクドライブ、</w:t>
      </w:r>
      <w:r w:rsidRPr="00854AE7">
        <w:rPr>
          <w:rFonts w:hint="eastAsia"/>
          <w:color w:val="000000" w:themeColor="text1"/>
        </w:rPr>
        <w:t>DVD-R</w:t>
      </w:r>
      <w:r w:rsidRPr="00854AE7">
        <w:rPr>
          <w:rFonts w:hint="eastAsia"/>
          <w:color w:val="000000" w:themeColor="text1"/>
        </w:rPr>
        <w:t>等の外部電磁的記録媒体がある。</w:t>
      </w:r>
    </w:p>
    <w:p w14:paraId="5CEFD29C"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「業務継続計画」とは、機関等において策定される、発災時に非常時優先業務を実施するための計画をいう。広義には、平常時からの取組等や復旧に関する計画も含まれる。</w:t>
      </w:r>
    </w:p>
    <w:p w14:paraId="776F9418"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共用識別コード」とは、複数の主体が共用するために付与された識別コードをいう。原則として、一つの識別コードは一つの主体のみに対して付与されるものであるが、情報システム上の制約や利用状況等に応じて、識別コードを組織で共用する場合もある。このように共用される識別コードを共用識別コードという。</w:t>
      </w:r>
    </w:p>
    <w:p w14:paraId="0E914C5E" w14:textId="1017DF5D"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「権限管理」とは、主体認証に係る情報（識別コード及び主体認証情報を含む。）及びアクセス制御における許可情報を管理することをいう。</w:t>
      </w:r>
    </w:p>
    <w:p w14:paraId="772B5822" w14:textId="77777777" w:rsidR="00CA62F5" w:rsidRPr="00854AE7" w:rsidRDefault="00CA62F5" w:rsidP="00CA62F5">
      <w:pPr>
        <w:rPr>
          <w:color w:val="000000" w:themeColor="text1"/>
        </w:rPr>
      </w:pPr>
    </w:p>
    <w:p w14:paraId="54E11413" w14:textId="77777777" w:rsidR="00CA62F5" w:rsidRPr="00854AE7" w:rsidRDefault="00CA62F5" w:rsidP="00CA62F5">
      <w:pPr>
        <w:rPr>
          <w:color w:val="000000" w:themeColor="text1"/>
        </w:rPr>
      </w:pPr>
      <w:r w:rsidRPr="00854AE7">
        <w:rPr>
          <w:rFonts w:hint="eastAsia"/>
          <w:color w:val="000000" w:themeColor="text1"/>
        </w:rPr>
        <w:t>【さ】</w:t>
      </w:r>
    </w:p>
    <w:p w14:paraId="59CC0354" w14:textId="5359EE4E"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「サービス不能攻撃」</w:t>
      </w:r>
      <w:r w:rsidR="000E451F" w:rsidRPr="00854AE7">
        <w:rPr>
          <w:rFonts w:hint="eastAsia"/>
          <w:color w:val="000000" w:themeColor="text1"/>
        </w:rPr>
        <w:t>又は「</w:t>
      </w:r>
      <w:r w:rsidR="000E451F" w:rsidRPr="00854AE7">
        <w:rPr>
          <w:rFonts w:hint="eastAsia"/>
          <w:color w:val="000000" w:themeColor="text1"/>
        </w:rPr>
        <w:t>DoS</w:t>
      </w:r>
      <w:r w:rsidR="00F0023A" w:rsidRPr="00854AE7">
        <w:rPr>
          <w:rFonts w:hint="eastAsia"/>
          <w:color w:val="000000" w:themeColor="text1"/>
        </w:rPr>
        <w:t>（</w:t>
      </w:r>
      <w:r w:rsidR="000E451F" w:rsidRPr="00854AE7">
        <w:rPr>
          <w:rFonts w:hint="eastAsia"/>
          <w:color w:val="000000" w:themeColor="text1"/>
        </w:rPr>
        <w:t>Denial of Service</w:t>
      </w:r>
      <w:r w:rsidR="00F0023A" w:rsidRPr="00854AE7">
        <w:rPr>
          <w:rFonts w:hint="eastAsia"/>
          <w:color w:val="000000" w:themeColor="text1"/>
        </w:rPr>
        <w:t>）</w:t>
      </w:r>
      <w:r w:rsidR="000E451F" w:rsidRPr="00854AE7">
        <w:rPr>
          <w:rFonts w:hint="eastAsia"/>
          <w:color w:val="000000" w:themeColor="text1"/>
        </w:rPr>
        <w:t>攻撃」</w:t>
      </w:r>
      <w:r w:rsidRPr="00854AE7">
        <w:rPr>
          <w:rFonts w:hint="eastAsia"/>
          <w:color w:val="000000" w:themeColor="text1"/>
        </w:rPr>
        <w:t>とは、悪意ある第三者等が、ソフトウェアの脆弱性を悪用しサーバ装置又は通信回線装置のソフトウェアを動作不能にさせることや、サーバ装置、通信回線装置又は通信回線の容量を上回る大量のアクセスを行い通常の利用者のサービス利用を妨害する攻撃をいう。</w:t>
      </w:r>
      <w:r w:rsidR="000E451F" w:rsidRPr="00854AE7">
        <w:rPr>
          <w:rFonts w:hint="eastAsia"/>
          <w:color w:val="000000" w:themeColor="text1"/>
        </w:rPr>
        <w:t>また、この</w:t>
      </w:r>
      <w:r w:rsidR="000E451F" w:rsidRPr="00854AE7">
        <w:rPr>
          <w:rFonts w:hint="eastAsia"/>
          <w:color w:val="000000" w:themeColor="text1"/>
        </w:rPr>
        <w:t>DoS</w:t>
      </w:r>
      <w:r w:rsidR="000E451F" w:rsidRPr="00854AE7">
        <w:rPr>
          <w:rFonts w:hint="eastAsia"/>
          <w:color w:val="000000" w:themeColor="text1"/>
        </w:rPr>
        <w:t>攻撃を複数の拠点から一か所に対して行う攻撃は、</w:t>
      </w:r>
      <w:r w:rsidR="000E451F" w:rsidRPr="00854AE7">
        <w:rPr>
          <w:rFonts w:hint="eastAsia"/>
          <w:color w:val="000000" w:themeColor="text1"/>
        </w:rPr>
        <w:t>DDoS</w:t>
      </w:r>
      <w:r w:rsidR="000E451F" w:rsidRPr="00854AE7">
        <w:rPr>
          <w:rFonts w:hint="eastAsia"/>
          <w:color w:val="000000" w:themeColor="text1"/>
        </w:rPr>
        <w:t>（</w:t>
      </w:r>
      <w:r w:rsidR="000E451F" w:rsidRPr="00854AE7">
        <w:rPr>
          <w:rFonts w:hint="eastAsia"/>
          <w:color w:val="000000" w:themeColor="text1"/>
        </w:rPr>
        <w:t>Distributed Denial of Service</w:t>
      </w:r>
      <w:r w:rsidR="000E451F" w:rsidRPr="00854AE7">
        <w:rPr>
          <w:rFonts w:hint="eastAsia"/>
          <w:color w:val="000000" w:themeColor="text1"/>
        </w:rPr>
        <w:t>）攻撃と呼ばれ</w:t>
      </w:r>
      <w:r w:rsidR="00593C31" w:rsidRPr="00854AE7">
        <w:rPr>
          <w:rFonts w:hint="eastAsia"/>
          <w:color w:val="000000" w:themeColor="text1"/>
        </w:rPr>
        <w:t>、攻撃元が複数に分散しているために防御側の対処が困難な攻撃として知られてい</w:t>
      </w:r>
      <w:r w:rsidR="000E451F" w:rsidRPr="00854AE7">
        <w:rPr>
          <w:rFonts w:hint="eastAsia"/>
          <w:color w:val="000000" w:themeColor="text1"/>
        </w:rPr>
        <w:t>る。</w:t>
      </w:r>
    </w:p>
    <w:p w14:paraId="181B0BB0"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「識別」とは、情報システムにアクセスする主体を、当該情報システムにおいて特定することをいう。</w:t>
      </w:r>
    </w:p>
    <w:p w14:paraId="609C1F60" w14:textId="3C397AE8"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「識別コード」とは、主体を識別するために、情報システムが認識するコード（符号）をいう。代表的な識別コードとして、ユーザ</w:t>
      </w:r>
      <w:r w:rsidRPr="00854AE7">
        <w:rPr>
          <w:color w:val="000000" w:themeColor="text1"/>
        </w:rPr>
        <w:t>ID</w:t>
      </w:r>
      <w:r w:rsidRPr="00854AE7">
        <w:rPr>
          <w:rFonts w:hint="eastAsia"/>
          <w:color w:val="000000" w:themeColor="text1"/>
        </w:rPr>
        <w:t>が挙げられる。</w:t>
      </w:r>
    </w:p>
    <w:p w14:paraId="042CF85E" w14:textId="5FD3FCEE" w:rsidR="00E14D77" w:rsidRPr="00854AE7" w:rsidRDefault="00E14D77"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color w:val="000000" w:themeColor="text1"/>
        </w:rPr>
        <w:t xml:space="preserve"> </w:t>
      </w:r>
      <w:r w:rsidR="003A6386" w:rsidRPr="00854AE7">
        <w:rPr>
          <w:rFonts w:hint="eastAsia"/>
          <w:color w:val="000000" w:themeColor="text1"/>
        </w:rPr>
        <w:t>「次世代ファイアウォール」とは、従来のファイアウォール製品が備えていた、</w:t>
      </w:r>
      <w:r w:rsidR="003A6386" w:rsidRPr="00854AE7">
        <w:rPr>
          <w:rFonts w:hint="eastAsia"/>
          <w:color w:val="000000" w:themeColor="text1"/>
        </w:rPr>
        <w:t>IP</w:t>
      </w:r>
      <w:r w:rsidR="003A6386" w:rsidRPr="00854AE7">
        <w:rPr>
          <w:rFonts w:hint="eastAsia"/>
          <w:color w:val="000000" w:themeColor="text1"/>
        </w:rPr>
        <w:t>アドレスやポート番号によるアクセスの可否を判断する機能だけでなく、通信内容を確認しアクセスの可否を制御する機能等（アプリケーションフィルタリング、ペイロードの検査等）を備えたファイアウォール製品をいう。</w:t>
      </w:r>
    </w:p>
    <w:p w14:paraId="629B2C2C" w14:textId="52F9ACBC" w:rsidR="003A6386" w:rsidRPr="00854AE7" w:rsidRDefault="003A6386"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「シャドー</w:t>
      </w:r>
      <w:r w:rsidRPr="00854AE7">
        <w:rPr>
          <w:rFonts w:hint="eastAsia"/>
          <w:color w:val="000000" w:themeColor="text1"/>
        </w:rPr>
        <w:t>IT</w:t>
      </w:r>
      <w:r w:rsidRPr="00854AE7">
        <w:rPr>
          <w:rFonts w:hint="eastAsia"/>
          <w:color w:val="000000" w:themeColor="text1"/>
        </w:rPr>
        <w:t>」とは、所属する組織の承認を得ずに、職員等がソフトウェア、サービス等を</w:t>
      </w:r>
      <w:r w:rsidR="00A64A43" w:rsidRPr="00854AE7">
        <w:rPr>
          <w:rFonts w:hint="eastAsia"/>
          <w:color w:val="000000" w:themeColor="text1"/>
        </w:rPr>
        <w:t>業務</w:t>
      </w:r>
      <w:r w:rsidRPr="00854AE7">
        <w:rPr>
          <w:rFonts w:hint="eastAsia"/>
          <w:color w:val="000000" w:themeColor="text1"/>
        </w:rPr>
        <w:t>利用することをいう。</w:t>
      </w:r>
    </w:p>
    <w:p w14:paraId="606C9ECF"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「主体」とは、情報システムにアクセスする者又は他の情報システムにアクセスするサーバ装置、端末等をいう。</w:t>
      </w:r>
    </w:p>
    <w:p w14:paraId="42154B7B"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「主体認証」とは、識別コードを提示した主体が、その識別コードを付与された主体、</w:t>
      </w:r>
      <w:r w:rsidRPr="00854AE7">
        <w:rPr>
          <w:rFonts w:hint="eastAsia"/>
          <w:color w:val="000000" w:themeColor="text1"/>
        </w:rPr>
        <w:lastRenderedPageBreak/>
        <w:t>すなわち正当な主体であるか否かを検証することをいう。識別コードとともに正しい方法で主体認証情報が提示された場合に主体認証ができたものとして、情報システムはそれらを提示した主体を正当な主体として認識する。</w:t>
      </w:r>
    </w:p>
    <w:p w14:paraId="45FD972F"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「主体認証情報」とは、主体認証をするために、主体が情報システムに提示する情報をいう。代表的な主体認証情報として、パスワード等がある。</w:t>
      </w:r>
    </w:p>
    <w:p w14:paraId="2C9DB653"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主体認証情報格納装置」とは、主体認証情報を格納した装置であり、正当な主体に所有又は保持させる装置をいう。所有による主体認証では、これを所有していることで、情報システムはその主体を正当な主体として認識する。代表的な主体認証情報格納装置として、</w:t>
      </w:r>
      <w:r w:rsidRPr="00854AE7">
        <w:rPr>
          <w:color w:val="000000" w:themeColor="text1"/>
        </w:rPr>
        <w:t>IC</w:t>
      </w:r>
      <w:r w:rsidRPr="00854AE7">
        <w:rPr>
          <w:rFonts w:hint="eastAsia"/>
          <w:color w:val="000000" w:themeColor="text1"/>
        </w:rPr>
        <w:t>カード等がある。</w:t>
      </w:r>
    </w:p>
    <w:p w14:paraId="3968563C"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「情報の抹消」とは、電磁的記録媒体に記録された全ての情報を利用不能かつ復元が困難な状態にすることをいう。情報の抹消には、情報自体を消去することのほか、暗号技術検討会及び関連委員会（</w:t>
      </w:r>
      <w:r w:rsidRPr="00854AE7">
        <w:rPr>
          <w:rFonts w:hint="eastAsia"/>
          <w:color w:val="000000" w:themeColor="text1"/>
        </w:rPr>
        <w:t>CRYPTREC</w:t>
      </w:r>
      <w:r w:rsidRPr="00854AE7">
        <w:rPr>
          <w:rFonts w:hint="eastAsia"/>
          <w:color w:val="000000" w:themeColor="text1"/>
        </w:rPr>
        <w:t>）によって安全性が確認された暗号アルゴリズムを用いた暗号化消去や、情報を記録している記録媒体を物理的に破壊すること等も含まれる。削除の取消しや復元ツールで復元できる状態は、復元が困難な状態とはいえず、情報の抹消には該当しない。</w:t>
      </w:r>
    </w:p>
    <w:p w14:paraId="72C10B98"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「推奨候補暗号リスト」とは、</w:t>
      </w:r>
      <w:r w:rsidRPr="00854AE7">
        <w:rPr>
          <w:rFonts w:hint="eastAsia"/>
          <w:color w:val="000000" w:themeColor="text1"/>
        </w:rPr>
        <w:t>CRYPTREC</w:t>
      </w:r>
      <w:r w:rsidRPr="00854AE7">
        <w:rPr>
          <w:rFonts w:hint="eastAsia"/>
          <w:color w:val="000000" w:themeColor="text1"/>
        </w:rPr>
        <w:t>暗号リストにおいて、安全性及び実装性能は確認されているが、利用実績や普及見込みが十分ではないものをいう。</w:t>
      </w:r>
    </w:p>
    <w:p w14:paraId="72E6B137" w14:textId="3EAD55CC"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セキュリティパッチ」とは、発見された情報セキュリティ上の問題を解決するために提供される修正用のファイルをいう。提供元によって、更新プログラム、パッチ、ホットフィクス、サービスパック等名称が異なる。</w:t>
      </w:r>
    </w:p>
    <w:p w14:paraId="1AC138A5" w14:textId="56A10CC0" w:rsidR="008C4463" w:rsidRPr="00854AE7" w:rsidRDefault="008C4463"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「ゼロデイ攻撃」とは、ソフトウェアの脆弱性が発見された直後の、脆弱性を解消する手段が公開されておらず、ソフトウェアが脅威にさらされている状態を悪用した攻撃をいう。</w:t>
      </w:r>
    </w:p>
    <w:p w14:paraId="17297382" w14:textId="21AEA1B0"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「ソーシャルメディア」とは、インターネット上において、ブログ、ソーシャルネットワーキングサービス</w:t>
      </w:r>
      <w:r w:rsidR="000E451F" w:rsidRPr="00854AE7">
        <w:rPr>
          <w:rFonts w:hint="eastAsia"/>
          <w:color w:val="000000" w:themeColor="text1"/>
        </w:rPr>
        <w:t>（</w:t>
      </w:r>
      <w:r w:rsidR="000E451F" w:rsidRPr="00854AE7">
        <w:rPr>
          <w:rFonts w:hint="eastAsia"/>
          <w:color w:val="000000" w:themeColor="text1"/>
        </w:rPr>
        <w:t>S</w:t>
      </w:r>
      <w:r w:rsidR="000E451F" w:rsidRPr="00854AE7">
        <w:rPr>
          <w:color w:val="000000" w:themeColor="text1"/>
        </w:rPr>
        <w:t>NS</w:t>
      </w:r>
      <w:r w:rsidR="000E451F" w:rsidRPr="00854AE7">
        <w:rPr>
          <w:rFonts w:hint="eastAsia"/>
          <w:color w:val="000000" w:themeColor="text1"/>
        </w:rPr>
        <w:t>）</w:t>
      </w:r>
      <w:r w:rsidRPr="00854AE7">
        <w:rPr>
          <w:rFonts w:hint="eastAsia"/>
          <w:color w:val="000000" w:themeColor="text1"/>
        </w:rPr>
        <w:t>、動画共有サイト等の、利用者が情報を発信し、形成していくものをいう。</w:t>
      </w:r>
    </w:p>
    <w:p w14:paraId="1ACA3387" w14:textId="573E1831" w:rsidR="00EE5041" w:rsidRPr="00854AE7" w:rsidRDefault="00EE5041"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color w:val="000000" w:themeColor="text1"/>
        </w:rPr>
        <w:t xml:space="preserve"> </w:t>
      </w:r>
      <w:r w:rsidRPr="00854AE7">
        <w:rPr>
          <w:rFonts w:hint="eastAsia"/>
          <w:color w:val="000000" w:themeColor="text1"/>
        </w:rPr>
        <w:t>「送信ドメイン認証技術」とは、受信者が受け取ったメールについて、送信者情報が詐称されているかどうかをドメイン名単位で確認する技術をいう。具体的な技術としては、</w:t>
      </w:r>
      <w:r w:rsidRPr="00854AE7">
        <w:rPr>
          <w:rFonts w:hint="eastAsia"/>
          <w:color w:val="000000" w:themeColor="text1"/>
        </w:rPr>
        <w:t>SPF</w:t>
      </w:r>
      <w:r w:rsidRPr="00854AE7">
        <w:rPr>
          <w:rFonts w:hint="eastAsia"/>
          <w:color w:val="000000" w:themeColor="text1"/>
        </w:rPr>
        <w:t>（</w:t>
      </w:r>
      <w:r w:rsidRPr="00854AE7">
        <w:rPr>
          <w:rFonts w:hint="eastAsia"/>
          <w:color w:val="000000" w:themeColor="text1"/>
        </w:rPr>
        <w:t>Sender Policy Framework</w:t>
      </w:r>
      <w:r w:rsidRPr="00854AE7">
        <w:rPr>
          <w:rFonts w:hint="eastAsia"/>
          <w:color w:val="000000" w:themeColor="text1"/>
        </w:rPr>
        <w:t>）、</w:t>
      </w:r>
      <w:r w:rsidRPr="00854AE7">
        <w:rPr>
          <w:rFonts w:hint="eastAsia"/>
          <w:color w:val="000000" w:themeColor="text1"/>
        </w:rPr>
        <w:t>DKIM</w:t>
      </w:r>
      <w:r w:rsidRPr="00854AE7">
        <w:rPr>
          <w:rFonts w:hint="eastAsia"/>
          <w:color w:val="000000" w:themeColor="text1"/>
        </w:rPr>
        <w:t>（</w:t>
      </w:r>
      <w:r w:rsidRPr="00854AE7">
        <w:rPr>
          <w:rFonts w:hint="eastAsia"/>
          <w:color w:val="000000" w:themeColor="text1"/>
        </w:rPr>
        <w:t>DomainKeys Identified Mail</w:t>
      </w:r>
      <w:r w:rsidRPr="00854AE7">
        <w:rPr>
          <w:rFonts w:hint="eastAsia"/>
          <w:color w:val="000000" w:themeColor="text1"/>
        </w:rPr>
        <w:t>）、</w:t>
      </w:r>
      <w:r w:rsidRPr="00854AE7">
        <w:rPr>
          <w:rFonts w:hint="eastAsia"/>
          <w:color w:val="000000" w:themeColor="text1"/>
        </w:rPr>
        <w:t>DMARC</w:t>
      </w:r>
      <w:r w:rsidRPr="00854AE7">
        <w:rPr>
          <w:rFonts w:hint="eastAsia"/>
          <w:color w:val="000000" w:themeColor="text1"/>
        </w:rPr>
        <w:t>（</w:t>
      </w:r>
      <w:r w:rsidRPr="00854AE7">
        <w:rPr>
          <w:rFonts w:hint="eastAsia"/>
          <w:color w:val="000000" w:themeColor="text1"/>
        </w:rPr>
        <w:t>Domain-based Message Authentication, Reporting &amp; Conformance</w:t>
      </w:r>
      <w:r w:rsidRPr="00854AE7">
        <w:rPr>
          <w:rFonts w:hint="eastAsia"/>
          <w:color w:val="000000" w:themeColor="text1"/>
        </w:rPr>
        <w:t>）が挙げられる。</w:t>
      </w:r>
    </w:p>
    <w:p w14:paraId="555DB232" w14:textId="2E96232B" w:rsidR="00581284" w:rsidRDefault="00CA62F5" w:rsidP="00581284">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「ソフトウェア」とは、サーバ装置、端末、通信回線装置等を動作させる手順及び命令を、当該サーバ装置等が理解できる形式で記述したものをいう。</w:t>
      </w:r>
      <w:r w:rsidRPr="00854AE7">
        <w:rPr>
          <w:rFonts w:hint="eastAsia"/>
          <w:color w:val="000000" w:themeColor="text1"/>
        </w:rPr>
        <w:t>OS</w:t>
      </w:r>
      <w:r w:rsidRPr="00854AE7">
        <w:rPr>
          <w:rFonts w:hint="eastAsia"/>
          <w:color w:val="000000" w:themeColor="text1"/>
        </w:rPr>
        <w:t>や</w:t>
      </w:r>
      <w:r w:rsidRPr="00854AE7">
        <w:rPr>
          <w:rFonts w:hint="eastAsia"/>
          <w:color w:val="000000" w:themeColor="text1"/>
        </w:rPr>
        <w:t>OS</w:t>
      </w:r>
      <w:r w:rsidRPr="00854AE7">
        <w:rPr>
          <w:rFonts w:hint="eastAsia"/>
          <w:color w:val="000000" w:themeColor="text1"/>
        </w:rPr>
        <w:t>上で動作するアプリケーションを含む広義の意味である。</w:t>
      </w:r>
      <w:r w:rsidR="00581284">
        <w:rPr>
          <w:color w:val="000000" w:themeColor="text1"/>
        </w:rPr>
        <w:br w:type="page"/>
      </w:r>
    </w:p>
    <w:p w14:paraId="068A1557" w14:textId="77777777" w:rsidR="00CA62F5" w:rsidRPr="00854AE7" w:rsidRDefault="00CA62F5" w:rsidP="00CA62F5">
      <w:pPr>
        <w:rPr>
          <w:color w:val="000000" w:themeColor="text1"/>
        </w:rPr>
      </w:pPr>
      <w:r w:rsidRPr="00854AE7">
        <w:rPr>
          <w:rFonts w:hint="eastAsia"/>
          <w:color w:val="000000" w:themeColor="text1"/>
        </w:rPr>
        <w:lastRenderedPageBreak/>
        <w:t>【た】</w:t>
      </w:r>
    </w:p>
    <w:p w14:paraId="7A6150AA" w14:textId="3F290F52"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「耐タンパ性」とは、暗号処理や署名処理を行うソフトウェアやハードウェアに対する外部からの解読攻撃に対する耐性をいう。</w:t>
      </w:r>
    </w:p>
    <w:p w14:paraId="02609474" w14:textId="5A4F2E78"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「テレワーク」とは、情報通信技術（</w:t>
      </w:r>
      <w:r w:rsidRPr="00854AE7">
        <w:rPr>
          <w:rFonts w:hint="eastAsia"/>
          <w:color w:val="000000" w:themeColor="text1"/>
        </w:rPr>
        <w:t>ICT</w:t>
      </w:r>
      <w:r w:rsidR="00384FDE" w:rsidRPr="00854AE7">
        <w:rPr>
          <w:rFonts w:hint="eastAsia"/>
          <w:color w:val="000000" w:themeColor="text1"/>
        </w:rPr>
        <w:t>：</w:t>
      </w:r>
      <w:r w:rsidRPr="00854AE7">
        <w:rPr>
          <w:rFonts w:hint="eastAsia"/>
          <w:color w:val="000000" w:themeColor="text1"/>
        </w:rPr>
        <w:t>Information and Communication Technology</w:t>
      </w:r>
      <w:r w:rsidRPr="00854AE7">
        <w:rPr>
          <w:rFonts w:hint="eastAsia"/>
          <w:color w:val="000000" w:themeColor="text1"/>
        </w:rPr>
        <w:t>）を活用した、場所や時間を有効に活用できる柔軟な働き方のことをいう。テレワークの形態は、業務を行う場所に応じて、自宅で業務を行う在宅勤務、主たる勤務官署以外に設けられた執務環境で業務を行うサテライトオフィス勤務、モバイル端末等を活用して移動中や出先で業務を行うモバイル勤務に分類される。</w:t>
      </w:r>
    </w:p>
    <w:p w14:paraId="4E2BE202"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「電子署名」とは、情報の正当性を保証するための電子的な署名情報をいう。</w:t>
      </w:r>
    </w:p>
    <w:p w14:paraId="048A4598"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「電子政府推奨暗号リスト」とは、</w:t>
      </w:r>
      <w:r w:rsidRPr="00854AE7">
        <w:rPr>
          <w:rFonts w:hint="eastAsia"/>
          <w:color w:val="000000" w:themeColor="text1"/>
        </w:rPr>
        <w:t>CRYPTREC</w:t>
      </w:r>
      <w:r w:rsidRPr="00854AE7">
        <w:rPr>
          <w:rFonts w:hint="eastAsia"/>
          <w:color w:val="000000" w:themeColor="text1"/>
        </w:rPr>
        <w:t>暗号リストにおいて、安全性及び実装性能が確認された暗号技術について、市場における利用実績が十分であるか今後の普及が見込まれると判断され、当該技術の利用を推奨するもののリストをいう。</w:t>
      </w:r>
    </w:p>
    <w:p w14:paraId="479C7AB0"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「電子メールクライアント」とは、電子メールサーバにアクセスし、電子メールの送受信を行うアプリケーションをいう。</w:t>
      </w:r>
    </w:p>
    <w:p w14:paraId="591B7AB1"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「電子メールサーバ」とは、電子メールの送受信、振り分け、配送等を行うアプリケーション及び当該アプリケーションを動作させるサーバ装置をいう。</w:t>
      </w:r>
    </w:p>
    <w:p w14:paraId="0E3EC074"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「ドメインネームシステム（</w:t>
      </w:r>
      <w:r w:rsidRPr="00854AE7">
        <w:rPr>
          <w:rFonts w:hint="eastAsia"/>
          <w:color w:val="000000" w:themeColor="text1"/>
        </w:rPr>
        <w:t>DNS</w:t>
      </w:r>
      <w:r w:rsidRPr="00854AE7">
        <w:rPr>
          <w:rFonts w:hint="eastAsia"/>
          <w:color w:val="000000" w:themeColor="text1"/>
        </w:rPr>
        <w:t>）」とは、クライアント等からの問合せを受けて、ドメイン名やホスト名と</w:t>
      </w:r>
      <w:r w:rsidRPr="00854AE7">
        <w:rPr>
          <w:rFonts w:hint="eastAsia"/>
          <w:color w:val="000000" w:themeColor="text1"/>
        </w:rPr>
        <w:t>IP</w:t>
      </w:r>
      <w:r w:rsidRPr="00854AE7">
        <w:rPr>
          <w:rFonts w:hint="eastAsia"/>
          <w:color w:val="000000" w:themeColor="text1"/>
        </w:rPr>
        <w:t>アドレスとの対応関係について回答を行うシステムである。</w:t>
      </w:r>
    </w:p>
    <w:p w14:paraId="1869E80D" w14:textId="5BF344E2"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「ドメイン名」とは、国、組織、サービス等の単位で割り当てられたネットワーク上の名前であり、英数字及び一部の記号を用いて表したものをいう。例えば、</w:t>
      </w:r>
      <w:hyperlink r:id="rId14" w:history="1">
        <w:r w:rsidR="00E936B5" w:rsidRPr="00E936B5">
          <w:rPr>
            <w:rStyle w:val="afffa"/>
            <w:rFonts w:hint="eastAsia"/>
          </w:rPr>
          <w:t>www.cyber.go.jp</w:t>
        </w:r>
      </w:hyperlink>
      <w:r w:rsidRPr="00854AE7">
        <w:rPr>
          <w:rFonts w:hint="eastAsia"/>
          <w:color w:val="000000" w:themeColor="text1"/>
        </w:rPr>
        <w:t>というウェブサイトの場合は、</w:t>
      </w:r>
      <w:r w:rsidR="00E936B5">
        <w:rPr>
          <w:rFonts w:hint="eastAsia"/>
          <w:color w:val="000000" w:themeColor="text1"/>
        </w:rPr>
        <w:t>cyber</w:t>
      </w:r>
      <w:r w:rsidRPr="00854AE7">
        <w:rPr>
          <w:rFonts w:hint="eastAsia"/>
          <w:color w:val="000000" w:themeColor="text1"/>
        </w:rPr>
        <w:t>.go.jp</w:t>
      </w:r>
      <w:r w:rsidRPr="00854AE7">
        <w:rPr>
          <w:rFonts w:hint="eastAsia"/>
          <w:color w:val="000000" w:themeColor="text1"/>
        </w:rPr>
        <w:t>の部分がこれに該当する。</w:t>
      </w:r>
    </w:p>
    <w:p w14:paraId="731602DB" w14:textId="77777777" w:rsidR="006E6B21" w:rsidRPr="00854AE7" w:rsidRDefault="006E6B21" w:rsidP="00CA62F5">
      <w:pPr>
        <w:rPr>
          <w:color w:val="000000" w:themeColor="text1"/>
        </w:rPr>
      </w:pPr>
    </w:p>
    <w:p w14:paraId="122EAD09" w14:textId="77777777" w:rsidR="00CA62F5" w:rsidRPr="00854AE7" w:rsidRDefault="00CA62F5" w:rsidP="00CA62F5">
      <w:pPr>
        <w:rPr>
          <w:color w:val="000000" w:themeColor="text1"/>
        </w:rPr>
      </w:pPr>
      <w:r w:rsidRPr="00854AE7">
        <w:rPr>
          <w:rFonts w:hint="eastAsia"/>
          <w:color w:val="000000" w:themeColor="text1"/>
        </w:rPr>
        <w:t>【な】</w:t>
      </w:r>
    </w:p>
    <w:p w14:paraId="23B0E992"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「名前解決」とは、ドメイン名やホスト名と</w:t>
      </w:r>
      <w:r w:rsidRPr="00854AE7">
        <w:rPr>
          <w:color w:val="000000" w:themeColor="text1"/>
        </w:rPr>
        <w:t>IP</w:t>
      </w:r>
      <w:r w:rsidRPr="00854AE7">
        <w:rPr>
          <w:rFonts w:hint="eastAsia"/>
          <w:color w:val="000000" w:themeColor="text1"/>
        </w:rPr>
        <w:t>アドレスを変換することをいう。</w:t>
      </w:r>
    </w:p>
    <w:p w14:paraId="54FD3B76" w14:textId="77777777" w:rsidR="00CA62F5" w:rsidRPr="00854AE7" w:rsidRDefault="00CA62F5" w:rsidP="00CA62F5">
      <w:pPr>
        <w:rPr>
          <w:color w:val="000000" w:themeColor="text1"/>
        </w:rPr>
      </w:pPr>
    </w:p>
    <w:p w14:paraId="11DF0B44" w14:textId="77777777" w:rsidR="00CA62F5" w:rsidRPr="00854AE7" w:rsidRDefault="00CA62F5" w:rsidP="00CA62F5">
      <w:pPr>
        <w:rPr>
          <w:color w:val="000000" w:themeColor="text1"/>
        </w:rPr>
      </w:pPr>
      <w:r w:rsidRPr="00854AE7">
        <w:rPr>
          <w:rFonts w:hint="eastAsia"/>
          <w:color w:val="000000" w:themeColor="text1"/>
        </w:rPr>
        <w:t>【は】</w:t>
      </w:r>
    </w:p>
    <w:p w14:paraId="2C1E9008" w14:textId="11B58663" w:rsidR="00A366D2" w:rsidRPr="00854AE7" w:rsidRDefault="00A366D2"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color w:val="000000" w:themeColor="text1"/>
        </w:rPr>
        <w:t xml:space="preserve"> </w:t>
      </w:r>
      <w:r w:rsidRPr="00854AE7">
        <w:rPr>
          <w:rFonts w:hint="eastAsia"/>
          <w:color w:val="000000" w:themeColor="text1"/>
        </w:rPr>
        <w:t>「ファイアウォール」とは、アクセス制御ポリシーに基づきネットワーク間のアクセスを制御するゲートウェイをいう。</w:t>
      </w:r>
    </w:p>
    <w:p w14:paraId="7BF1315E" w14:textId="0AB31538" w:rsidR="007A04B4" w:rsidRPr="00854AE7" w:rsidRDefault="007A04B4"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color w:val="000000" w:themeColor="text1"/>
        </w:rPr>
        <w:t xml:space="preserve"> </w:t>
      </w:r>
      <w:r w:rsidRPr="00854AE7">
        <w:rPr>
          <w:rFonts w:hint="eastAsia"/>
          <w:color w:val="000000" w:themeColor="text1"/>
        </w:rPr>
        <w:t>「フィッシング」とは、悪意ある第三者等が、実在する機関等からのお知らせであるかのように偽装した電子メール等を送りつけ、受け取った者にその電子メール等に記載された</w:t>
      </w:r>
      <w:r w:rsidRPr="00854AE7">
        <w:rPr>
          <w:rFonts w:hint="eastAsia"/>
          <w:color w:val="000000" w:themeColor="text1"/>
        </w:rPr>
        <w:t>URL</w:t>
      </w:r>
      <w:r w:rsidRPr="00854AE7">
        <w:rPr>
          <w:rFonts w:hint="eastAsia"/>
          <w:color w:val="000000" w:themeColor="text1"/>
        </w:rPr>
        <w:t>をクリックさせ、あらかじめ用意された偽のウェブサイトに誘導し、</w:t>
      </w:r>
      <w:r w:rsidRPr="00854AE7">
        <w:rPr>
          <w:rFonts w:hint="eastAsia"/>
          <w:color w:val="000000" w:themeColor="text1"/>
        </w:rPr>
        <w:t>ID</w:t>
      </w:r>
      <w:r w:rsidRPr="00854AE7">
        <w:rPr>
          <w:rFonts w:hint="eastAsia"/>
          <w:color w:val="000000" w:themeColor="text1"/>
        </w:rPr>
        <w:t>、パスワード、その他重要な情報を記入させて、情報を窃取するという行為をいう。</w:t>
      </w:r>
    </w:p>
    <w:p w14:paraId="34BFEAAC" w14:textId="1D3F9AB3"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「複合機」とは、プリンタ、ファクシミリ、イメージスキャナ、コピー機等の機能が一つにまとめられている機器をいう。</w:t>
      </w:r>
    </w:p>
    <w:p w14:paraId="419AA073" w14:textId="23BF44F4" w:rsidR="00CA62F5" w:rsidRPr="00854AE7" w:rsidRDefault="00CA62F5" w:rsidP="00CA62F5">
      <w:pPr>
        <w:pStyle w:val="aff6"/>
        <w:spacing w:after="164"/>
        <w:ind w:left="315"/>
        <w:rPr>
          <w:color w:val="000000" w:themeColor="text1"/>
        </w:rPr>
      </w:pPr>
      <w:r w:rsidRPr="00854AE7">
        <w:rPr>
          <w:rFonts w:hint="eastAsia"/>
          <w:color w:val="000000" w:themeColor="text1"/>
        </w:rPr>
        <w:lastRenderedPageBreak/>
        <w:t>●</w:t>
      </w:r>
      <w:r w:rsidRPr="00854AE7">
        <w:rPr>
          <w:rFonts w:hint="eastAsia"/>
          <w:color w:val="000000" w:themeColor="text1"/>
        </w:rPr>
        <w:t xml:space="preserve">  </w:t>
      </w:r>
      <w:r w:rsidRPr="00854AE7">
        <w:rPr>
          <w:rFonts w:hint="eastAsia"/>
          <w:color w:val="000000" w:themeColor="text1"/>
        </w:rPr>
        <w:t>「不正プログラム」とは、コンピュータウイルス、ワーム（他のプログラムに寄生せず単体で自己増殖するプログラム）、スパイウェア（プログラムの使用者の意図に反して様々な情報を収集するプログラム）</w:t>
      </w:r>
      <w:r w:rsidR="0016670A" w:rsidRPr="00854AE7">
        <w:rPr>
          <w:rFonts w:hint="eastAsia"/>
          <w:color w:val="000000" w:themeColor="text1"/>
        </w:rPr>
        <w:t>、不正なサイトへ誘導を行うスクリプト、利用者のブラウザやアドインの脆弱性を悪用する悪意のあるスクリプト</w:t>
      </w:r>
      <w:r w:rsidRPr="00854AE7">
        <w:rPr>
          <w:rFonts w:hint="eastAsia"/>
          <w:color w:val="000000" w:themeColor="text1"/>
        </w:rPr>
        <w:t>等の、情報システムを利用する者が意図しない結果を当該情報システムにもたらすプログラムの総称をいう。</w:t>
      </w:r>
    </w:p>
    <w:p w14:paraId="640A3F0E"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「不正プログラム定義ファイル」とは、不正プログラム対策ソフトウェアが不正プログラムを判別するために利用するデータをいう。</w:t>
      </w:r>
    </w:p>
    <w:p w14:paraId="7821EFC6" w14:textId="4633C0FD"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「踏み台」とは、悪意ある第三者等によって不正アクセスや迷惑メール配信の中継地点に利用されている情報システムのことをいう。</w:t>
      </w:r>
    </w:p>
    <w:p w14:paraId="4A7F761D" w14:textId="1890B3AF" w:rsidR="007C5536" w:rsidRPr="00854AE7" w:rsidRDefault="007C5536"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color w:val="000000" w:themeColor="text1"/>
        </w:rPr>
        <w:t xml:space="preserve"> </w:t>
      </w:r>
      <w:r w:rsidRPr="00854AE7">
        <w:rPr>
          <w:rFonts w:hint="eastAsia"/>
          <w:color w:val="000000" w:themeColor="text1"/>
        </w:rPr>
        <w:t>「ペネトレーションテスト」とは、情報システムに対して疑似的な攻撃を実施し、実際に侵入できるかどうかの観点で検証を行う脆弱性診断の手法をいう。その中でも、情報システムごとに脅威分析を行い、個別にカスタマイズしたシナリオに基づき現実の脅威を再現した上で、より実戦的に行う「脅威ベースのペネトレーションテスト」は「</w:t>
      </w:r>
      <w:r w:rsidRPr="00854AE7">
        <w:rPr>
          <w:rFonts w:hint="eastAsia"/>
          <w:color w:val="000000" w:themeColor="text1"/>
        </w:rPr>
        <w:t>TLPT</w:t>
      </w:r>
      <w:r w:rsidRPr="00854AE7">
        <w:rPr>
          <w:rFonts w:hint="eastAsia"/>
          <w:color w:val="000000" w:themeColor="text1"/>
        </w:rPr>
        <w:t>（</w:t>
      </w:r>
      <w:r w:rsidRPr="00854AE7">
        <w:rPr>
          <w:rFonts w:hint="eastAsia"/>
          <w:color w:val="000000" w:themeColor="text1"/>
        </w:rPr>
        <w:t>Threat-Led Penetration Testing</w:t>
      </w:r>
      <w:r w:rsidRPr="00854AE7">
        <w:rPr>
          <w:rFonts w:hint="eastAsia"/>
          <w:color w:val="000000" w:themeColor="text1"/>
        </w:rPr>
        <w:t>）」と呼ばれる。</w:t>
      </w:r>
    </w:p>
    <w:p w14:paraId="48F86A27" w14:textId="77777777" w:rsidR="00CA62F5" w:rsidRPr="00854AE7" w:rsidRDefault="00CA62F5" w:rsidP="00CA62F5">
      <w:pPr>
        <w:rPr>
          <w:color w:val="000000" w:themeColor="text1"/>
        </w:rPr>
      </w:pPr>
    </w:p>
    <w:p w14:paraId="7D0D314E" w14:textId="77777777" w:rsidR="00CA62F5" w:rsidRPr="00854AE7" w:rsidRDefault="00CA62F5" w:rsidP="00CA62F5">
      <w:pPr>
        <w:rPr>
          <w:color w:val="000000" w:themeColor="text1"/>
        </w:rPr>
      </w:pPr>
      <w:r w:rsidRPr="00854AE7">
        <w:rPr>
          <w:rFonts w:hint="eastAsia"/>
          <w:color w:val="000000" w:themeColor="text1"/>
        </w:rPr>
        <w:t>【ま】</w:t>
      </w:r>
    </w:p>
    <w:p w14:paraId="7E29870D"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「抹消」→「情報の抹消」を参照。</w:t>
      </w:r>
    </w:p>
    <w:p w14:paraId="1A2EF888"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「無線</w:t>
      </w:r>
      <w:r w:rsidRPr="00854AE7">
        <w:rPr>
          <w:color w:val="000000" w:themeColor="text1"/>
        </w:rPr>
        <w:t>LAN</w:t>
      </w:r>
      <w:r w:rsidRPr="00854AE7">
        <w:rPr>
          <w:rFonts w:hint="eastAsia"/>
          <w:color w:val="000000" w:themeColor="text1"/>
        </w:rPr>
        <w:t>」とは、</w:t>
      </w:r>
      <w:r w:rsidRPr="00854AE7">
        <w:rPr>
          <w:rFonts w:hint="eastAsia"/>
          <w:color w:val="000000" w:themeColor="text1"/>
        </w:rPr>
        <w:t>IEEE</w:t>
      </w:r>
      <w:r w:rsidRPr="00854AE7">
        <w:rPr>
          <w:color w:val="000000" w:themeColor="text1"/>
        </w:rPr>
        <w:t>802.11a</w:t>
      </w:r>
      <w:r w:rsidRPr="00854AE7">
        <w:rPr>
          <w:rFonts w:hint="eastAsia"/>
          <w:color w:val="000000" w:themeColor="text1"/>
        </w:rPr>
        <w:t>、</w:t>
      </w:r>
      <w:r w:rsidRPr="00854AE7">
        <w:rPr>
          <w:color w:val="000000" w:themeColor="text1"/>
        </w:rPr>
        <w:t>802.11b</w:t>
      </w:r>
      <w:r w:rsidRPr="00854AE7">
        <w:rPr>
          <w:rFonts w:hint="eastAsia"/>
          <w:color w:val="000000" w:themeColor="text1"/>
        </w:rPr>
        <w:t>、</w:t>
      </w:r>
      <w:r w:rsidRPr="00854AE7">
        <w:rPr>
          <w:color w:val="000000" w:themeColor="text1"/>
        </w:rPr>
        <w:t>802.11g</w:t>
      </w:r>
      <w:r w:rsidRPr="00854AE7">
        <w:rPr>
          <w:rFonts w:hint="eastAsia"/>
          <w:color w:val="000000" w:themeColor="text1"/>
        </w:rPr>
        <w:t>、</w:t>
      </w:r>
      <w:r w:rsidRPr="00854AE7">
        <w:rPr>
          <w:color w:val="000000" w:themeColor="text1"/>
        </w:rPr>
        <w:t>802.11n</w:t>
      </w:r>
      <w:r w:rsidRPr="00854AE7">
        <w:rPr>
          <w:rFonts w:hint="eastAsia"/>
          <w:color w:val="000000" w:themeColor="text1"/>
        </w:rPr>
        <w:t>、</w:t>
      </w:r>
      <w:r w:rsidRPr="00854AE7">
        <w:rPr>
          <w:rFonts w:hint="eastAsia"/>
          <w:color w:val="000000" w:themeColor="text1"/>
        </w:rPr>
        <w:t>802.11a</w:t>
      </w:r>
      <w:r w:rsidRPr="00854AE7">
        <w:rPr>
          <w:color w:val="000000" w:themeColor="text1"/>
        </w:rPr>
        <w:t>c</w:t>
      </w:r>
      <w:r w:rsidRPr="00854AE7">
        <w:rPr>
          <w:rFonts w:hint="eastAsia"/>
          <w:color w:val="000000" w:themeColor="text1"/>
        </w:rPr>
        <w:t>、</w:t>
      </w:r>
      <w:r w:rsidRPr="00854AE7">
        <w:rPr>
          <w:rFonts w:hint="eastAsia"/>
          <w:color w:val="000000" w:themeColor="text1"/>
        </w:rPr>
        <w:t>802.11ad</w:t>
      </w:r>
      <w:r w:rsidRPr="00854AE7">
        <w:rPr>
          <w:rFonts w:hint="eastAsia"/>
          <w:color w:val="000000" w:themeColor="text1"/>
        </w:rPr>
        <w:t>等の規格により、無線通信で情報を送受信する通信回線をいう。</w:t>
      </w:r>
    </w:p>
    <w:p w14:paraId="17014829"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「モバイル端末」とは、端末のうち、業務上の必要に応じて移動させて使用することを目的としたものをいい、端末の形態は問わない。</w:t>
      </w:r>
    </w:p>
    <w:p w14:paraId="2739FCB3" w14:textId="0F22CACB" w:rsidR="00CA62F5" w:rsidRPr="00854AE7" w:rsidRDefault="00CA62F5" w:rsidP="00CA62F5">
      <w:pPr>
        <w:rPr>
          <w:color w:val="000000" w:themeColor="text1"/>
        </w:rPr>
      </w:pPr>
    </w:p>
    <w:p w14:paraId="44CA7E13" w14:textId="3FCD634A" w:rsidR="007C5536" w:rsidRPr="00854AE7" w:rsidRDefault="007C5536" w:rsidP="00CA62F5">
      <w:pPr>
        <w:rPr>
          <w:color w:val="000000" w:themeColor="text1"/>
        </w:rPr>
      </w:pPr>
      <w:r w:rsidRPr="00854AE7">
        <w:rPr>
          <w:rFonts w:hint="eastAsia"/>
          <w:color w:val="000000" w:themeColor="text1"/>
        </w:rPr>
        <w:t>【や】</w:t>
      </w:r>
    </w:p>
    <w:p w14:paraId="4566DFDB" w14:textId="2DD1E938" w:rsidR="007C5536" w:rsidRPr="00854AE7" w:rsidRDefault="007C5536" w:rsidP="007C5536">
      <w:pPr>
        <w:ind w:leftChars="50" w:left="315" w:hangingChars="100" w:hanging="210"/>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「ユーティリティプログラム」とは、設定の自動化ツールなど、実行が容易ではあるがその影響がシステム全体に影響するようなものをいう。</w:t>
      </w:r>
    </w:p>
    <w:p w14:paraId="4934B838" w14:textId="77777777" w:rsidR="007C5536" w:rsidRPr="00854AE7" w:rsidRDefault="007C5536" w:rsidP="00CA62F5">
      <w:pPr>
        <w:rPr>
          <w:color w:val="000000" w:themeColor="text1"/>
        </w:rPr>
      </w:pPr>
    </w:p>
    <w:p w14:paraId="76A03484" w14:textId="77777777" w:rsidR="00CA62F5" w:rsidRPr="00854AE7" w:rsidRDefault="00CA62F5" w:rsidP="00CA62F5">
      <w:pPr>
        <w:rPr>
          <w:color w:val="000000" w:themeColor="text1"/>
        </w:rPr>
      </w:pPr>
      <w:r w:rsidRPr="00854AE7">
        <w:rPr>
          <w:rFonts w:hint="eastAsia"/>
          <w:color w:val="000000" w:themeColor="text1"/>
        </w:rPr>
        <w:t>【ら】</w:t>
      </w:r>
    </w:p>
    <w:p w14:paraId="7B0BB5D1" w14:textId="0268E9D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「リスク」とは、目的に対する不確かさの影響をいう。ある事象（周辺状況の変化を含む。）の結果とその発生の起こりやすさとの組合せとして表現されることが多い。</w:t>
      </w:r>
    </w:p>
    <w:p w14:paraId="0DDFA1E5" w14:textId="071DD0CC" w:rsidR="00E954BC" w:rsidRPr="00854AE7" w:rsidRDefault="00F22518"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color w:val="000000" w:themeColor="text1"/>
        </w:rPr>
        <w:t xml:space="preserve"> </w:t>
      </w:r>
      <w:r w:rsidRPr="00854AE7">
        <w:rPr>
          <w:rFonts w:hint="eastAsia"/>
          <w:color w:val="000000" w:themeColor="text1"/>
        </w:rPr>
        <w:t>「リスクベース認証」とは、ユーザの情報システムへのアクセス状況を記録し、通常のアクセス状況と異なるアクセス要求があった際に、リスクの有無を判断して追加の認証を要求する仕組みのことをいう。</w:t>
      </w:r>
    </w:p>
    <w:p w14:paraId="0B4B1B86" w14:textId="0FB03694"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「ルートヒント」とは、最初に名前解決を問い合わせる</w:t>
      </w:r>
      <w:r w:rsidRPr="00854AE7">
        <w:rPr>
          <w:color w:val="000000" w:themeColor="text1"/>
        </w:rPr>
        <w:t>DNS</w:t>
      </w:r>
      <w:r w:rsidRPr="00854AE7">
        <w:rPr>
          <w:rFonts w:hint="eastAsia"/>
          <w:color w:val="000000" w:themeColor="text1"/>
        </w:rPr>
        <w:t>コンテンツサーバ（以下「ルート</w:t>
      </w:r>
      <w:r w:rsidRPr="00854AE7">
        <w:rPr>
          <w:color w:val="000000" w:themeColor="text1"/>
        </w:rPr>
        <w:t>DNS</w:t>
      </w:r>
      <w:r w:rsidRPr="00854AE7">
        <w:rPr>
          <w:rFonts w:hint="eastAsia"/>
          <w:color w:val="000000" w:themeColor="text1"/>
        </w:rPr>
        <w:t>」という。）の情報をいう。ルートヒントには、ルート</w:t>
      </w:r>
      <w:r w:rsidRPr="00854AE7">
        <w:rPr>
          <w:color w:val="000000" w:themeColor="text1"/>
        </w:rPr>
        <w:t>DNS</w:t>
      </w:r>
      <w:r w:rsidRPr="00854AE7">
        <w:rPr>
          <w:rFonts w:hint="eastAsia"/>
          <w:color w:val="000000" w:themeColor="text1"/>
        </w:rPr>
        <w:t>のサーバ名と</w:t>
      </w:r>
      <w:r w:rsidRPr="00854AE7">
        <w:rPr>
          <w:color w:val="000000" w:themeColor="text1"/>
        </w:rPr>
        <w:t>IP</w:t>
      </w:r>
      <w:r w:rsidRPr="00854AE7">
        <w:rPr>
          <w:rFonts w:hint="eastAsia"/>
          <w:color w:val="000000" w:themeColor="text1"/>
        </w:rPr>
        <w:t>アドレスの組が記載されており、ルート</w:t>
      </w:r>
      <w:r w:rsidRPr="00854AE7">
        <w:rPr>
          <w:color w:val="000000" w:themeColor="text1"/>
        </w:rPr>
        <w:t>DNS</w:t>
      </w:r>
      <w:r w:rsidRPr="00854AE7">
        <w:rPr>
          <w:rFonts w:hint="eastAsia"/>
          <w:color w:val="000000" w:themeColor="text1"/>
        </w:rPr>
        <w:t>の</w:t>
      </w:r>
      <w:r w:rsidRPr="00854AE7">
        <w:rPr>
          <w:color w:val="000000" w:themeColor="text1"/>
        </w:rPr>
        <w:t>IP</w:t>
      </w:r>
      <w:r w:rsidRPr="00854AE7">
        <w:rPr>
          <w:rFonts w:hint="eastAsia"/>
          <w:color w:val="000000" w:themeColor="text1"/>
        </w:rPr>
        <w:t>アドレスが変更された場合は</w:t>
      </w:r>
      <w:r w:rsidRPr="00854AE7">
        <w:rPr>
          <w:rFonts w:hint="eastAsia"/>
          <w:color w:val="000000" w:themeColor="text1"/>
        </w:rPr>
        <w:lastRenderedPageBreak/>
        <w:t>ルートヒントも変更される。ルートヒント</w:t>
      </w:r>
      <w:r w:rsidR="00996A08" w:rsidRPr="00854AE7">
        <w:rPr>
          <w:rFonts w:hint="eastAsia"/>
          <w:color w:val="000000" w:themeColor="text1"/>
        </w:rPr>
        <w:t>の情報</w:t>
      </w:r>
      <w:r w:rsidRPr="00854AE7">
        <w:rPr>
          <w:rFonts w:hint="eastAsia"/>
          <w:color w:val="000000" w:themeColor="text1"/>
        </w:rPr>
        <w:t>は</w:t>
      </w:r>
      <w:r w:rsidRPr="00854AE7">
        <w:rPr>
          <w:color w:val="000000" w:themeColor="text1"/>
        </w:rPr>
        <w:t>InterNIC</w:t>
      </w:r>
      <w:r w:rsidRPr="00854AE7">
        <w:rPr>
          <w:rFonts w:hint="eastAsia"/>
          <w:color w:val="000000" w:themeColor="text1"/>
        </w:rPr>
        <w:t>（</w:t>
      </w:r>
      <w:r w:rsidRPr="00854AE7">
        <w:rPr>
          <w:color w:val="000000" w:themeColor="text1"/>
        </w:rPr>
        <w:t>Internet Network Information Center</w:t>
      </w:r>
      <w:r w:rsidRPr="00854AE7">
        <w:rPr>
          <w:rFonts w:hint="eastAsia"/>
          <w:color w:val="000000" w:themeColor="text1"/>
        </w:rPr>
        <w:t>）のサイトから入手可能である。</w:t>
      </w:r>
    </w:p>
    <w:p w14:paraId="5B6B9C40" w14:textId="77777777" w:rsidR="00CA62F5" w:rsidRPr="00854AE7" w:rsidRDefault="00CA62F5" w:rsidP="00CA62F5">
      <w:pPr>
        <w:rPr>
          <w:color w:val="000000" w:themeColor="text1"/>
        </w:rPr>
      </w:pPr>
    </w:p>
    <w:p w14:paraId="4A562269" w14:textId="77777777" w:rsidR="00CA62F5" w:rsidRPr="00854AE7" w:rsidRDefault="00CA62F5" w:rsidP="00CA62F5">
      <w:pPr>
        <w:rPr>
          <w:color w:val="000000" w:themeColor="text1"/>
        </w:rPr>
      </w:pPr>
      <w:r w:rsidRPr="00854AE7">
        <w:rPr>
          <w:rFonts w:hint="eastAsia"/>
          <w:color w:val="000000" w:themeColor="text1"/>
        </w:rPr>
        <w:t>【Ａ～Ｚ】</w:t>
      </w:r>
    </w:p>
    <w:p w14:paraId="351D7B70" w14:textId="11965564" w:rsidR="00EB6264" w:rsidRPr="00854AE7" w:rsidRDefault="00EB6264"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color w:val="000000" w:themeColor="text1"/>
        </w:rPr>
        <w:t xml:space="preserve"> </w:t>
      </w:r>
      <w:r w:rsidRPr="00854AE7">
        <w:rPr>
          <w:rFonts w:hint="eastAsia"/>
          <w:color w:val="000000" w:themeColor="text1"/>
        </w:rPr>
        <w:t>「</w:t>
      </w:r>
      <w:r w:rsidRPr="00854AE7">
        <w:rPr>
          <w:rFonts w:hint="eastAsia"/>
          <w:color w:val="000000" w:themeColor="text1"/>
        </w:rPr>
        <w:t>CGI</w:t>
      </w:r>
      <w:r w:rsidRPr="00854AE7">
        <w:rPr>
          <w:rFonts w:hint="eastAsia"/>
          <w:color w:val="000000" w:themeColor="text1"/>
        </w:rPr>
        <w:t>（</w:t>
      </w:r>
      <w:r w:rsidRPr="00854AE7">
        <w:rPr>
          <w:rFonts w:hint="eastAsia"/>
          <w:color w:val="000000" w:themeColor="text1"/>
        </w:rPr>
        <w:t>Common Gateway Interface</w:t>
      </w:r>
      <w:r w:rsidRPr="00854AE7">
        <w:rPr>
          <w:rFonts w:hint="eastAsia"/>
          <w:color w:val="000000" w:themeColor="text1"/>
        </w:rPr>
        <w:t>）」とは、ウェブブラウザから送信された文字列を、スクリプト等のプログラムへの入力パラメータとして受け取り、当該スクリプト等をウェブサーバ上で実行するための仕組みをいう。</w:t>
      </w:r>
    </w:p>
    <w:p w14:paraId="6572E3D8" w14:textId="651E1334"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w:t>
      </w:r>
      <w:r w:rsidRPr="00854AE7">
        <w:rPr>
          <w:color w:val="000000" w:themeColor="text1"/>
        </w:rPr>
        <w:t>CRYPTREC</w:t>
      </w:r>
      <w:r w:rsidRPr="00854AE7">
        <w:rPr>
          <w:rFonts w:hint="eastAsia"/>
          <w:color w:val="000000" w:themeColor="text1"/>
        </w:rPr>
        <w:t>（</w:t>
      </w:r>
      <w:r w:rsidRPr="00854AE7">
        <w:rPr>
          <w:color w:val="000000" w:themeColor="text1"/>
        </w:rPr>
        <w:t>Cryptography Research and Evaluation Committees</w:t>
      </w:r>
      <w:r w:rsidRPr="00854AE7">
        <w:rPr>
          <w:rFonts w:hint="eastAsia"/>
          <w:color w:val="000000" w:themeColor="text1"/>
        </w:rPr>
        <w:t>）」とは、電子政府推奨暗号の安全性を評価・監視し、暗号技術の適切な実装法・運用法を調査・検討するプロジェクトである。</w:t>
      </w:r>
    </w:p>
    <w:p w14:paraId="039BBD2C"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w:t>
      </w:r>
      <w:r w:rsidRPr="00854AE7">
        <w:rPr>
          <w:rFonts w:hint="eastAsia"/>
          <w:color w:val="000000" w:themeColor="text1"/>
        </w:rPr>
        <w:t>DNS</w:t>
      </w:r>
      <w:r w:rsidRPr="00854AE7">
        <w:rPr>
          <w:rFonts w:hint="eastAsia"/>
          <w:color w:val="000000" w:themeColor="text1"/>
        </w:rPr>
        <w:t>サーバ」とは、名前解決のサービスを提供するアプリケーション及びそのアプリケーションを動作させるサーバ装置をいう。</w:t>
      </w:r>
      <w:r w:rsidRPr="00854AE7">
        <w:rPr>
          <w:rFonts w:hint="eastAsia"/>
          <w:color w:val="000000" w:themeColor="text1"/>
        </w:rPr>
        <w:t>DNS</w:t>
      </w:r>
      <w:r w:rsidRPr="00854AE7">
        <w:rPr>
          <w:rFonts w:hint="eastAsia"/>
          <w:color w:val="000000" w:themeColor="text1"/>
        </w:rPr>
        <w:t>サーバは、その機能によって、自らが管理するドメイン名等についての名前解決を提供する「コンテンツサーバ」とクライアントからの要求に応じて名前解決を代行する「キャッシュサーバ」の２種類に分けることができる。</w:t>
      </w:r>
    </w:p>
    <w:p w14:paraId="08B50373" w14:textId="07395762"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w:t>
      </w:r>
      <w:r w:rsidRPr="00854AE7">
        <w:rPr>
          <w:rFonts w:hint="eastAsia"/>
          <w:color w:val="000000" w:themeColor="text1"/>
        </w:rPr>
        <w:t>DNSSEC</w:t>
      </w:r>
      <w:r w:rsidRPr="00854AE7">
        <w:rPr>
          <w:rFonts w:hint="eastAsia"/>
          <w:color w:val="000000" w:themeColor="text1"/>
        </w:rPr>
        <w:t>トラストアンカー」とは、</w:t>
      </w:r>
      <w:r w:rsidRPr="00854AE7">
        <w:rPr>
          <w:rFonts w:hint="eastAsia"/>
          <w:color w:val="000000" w:themeColor="text1"/>
        </w:rPr>
        <w:t>DNSSEC</w:t>
      </w:r>
      <w:r w:rsidRPr="00854AE7">
        <w:rPr>
          <w:rFonts w:hint="eastAsia"/>
          <w:color w:val="000000" w:themeColor="text1"/>
        </w:rPr>
        <w:t>検証を行う際の、信頼の連鎖の起点情報をいう。</w:t>
      </w:r>
    </w:p>
    <w:p w14:paraId="3DD9EC2B" w14:textId="1C07A83E" w:rsidR="00786D65" w:rsidRPr="00854AE7" w:rsidRDefault="00786D6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color w:val="000000" w:themeColor="text1"/>
        </w:rPr>
        <w:t xml:space="preserve"> </w:t>
      </w:r>
      <w:r w:rsidRPr="00854AE7">
        <w:rPr>
          <w:rFonts w:hint="eastAsia"/>
          <w:color w:val="000000" w:themeColor="text1"/>
        </w:rPr>
        <w:t>「</w:t>
      </w:r>
      <w:r w:rsidRPr="00854AE7">
        <w:rPr>
          <w:rFonts w:hint="eastAsia"/>
          <w:color w:val="000000" w:themeColor="text1"/>
        </w:rPr>
        <w:t>EDR</w:t>
      </w:r>
      <w:r w:rsidRPr="00854AE7">
        <w:rPr>
          <w:rFonts w:hint="eastAsia"/>
          <w:color w:val="000000" w:themeColor="text1"/>
        </w:rPr>
        <w:t>（</w:t>
      </w:r>
      <w:r w:rsidRPr="00854AE7">
        <w:rPr>
          <w:rFonts w:hint="eastAsia"/>
          <w:color w:val="000000" w:themeColor="text1"/>
        </w:rPr>
        <w:t>Endpoint Detection and Response</w:t>
      </w:r>
      <w:r w:rsidRPr="00854AE7">
        <w:rPr>
          <w:rFonts w:hint="eastAsia"/>
          <w:color w:val="000000" w:themeColor="text1"/>
        </w:rPr>
        <w:t>）」とは、端末やサーバ装置（エンドポイント）における活動を可視化し、不正プログラムの検知や記録、攻撃遮断などの対処といった機能を提供する製品をいう。</w:t>
      </w:r>
    </w:p>
    <w:p w14:paraId="11F9FCD9" w14:textId="4AAF7385" w:rsidR="006368E2" w:rsidRDefault="006368E2"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w:t>
      </w:r>
      <w:r w:rsidRPr="00854AE7">
        <w:rPr>
          <w:rFonts w:hint="eastAsia"/>
          <w:color w:val="000000" w:themeColor="text1"/>
        </w:rPr>
        <w:t>IDS</w:t>
      </w:r>
      <w:r w:rsidRPr="00854AE7">
        <w:rPr>
          <w:rFonts w:hint="eastAsia"/>
          <w:color w:val="000000" w:themeColor="text1"/>
        </w:rPr>
        <w:t>（</w:t>
      </w:r>
      <w:r w:rsidRPr="00854AE7">
        <w:rPr>
          <w:rFonts w:hint="eastAsia"/>
          <w:color w:val="000000" w:themeColor="text1"/>
        </w:rPr>
        <w:t>Intrusion Detection System</w:t>
      </w:r>
      <w:r w:rsidRPr="00854AE7">
        <w:rPr>
          <w:rFonts w:hint="eastAsia"/>
          <w:color w:val="000000" w:themeColor="text1"/>
        </w:rPr>
        <w:t>）」とは、システムやネットワークを監視し、不正なアクセスを検知して管理者への通知を行う製品をいう。不正なアクセスの検知後、アクセスの遮断等防御措置を行う「</w:t>
      </w:r>
      <w:r w:rsidRPr="00854AE7">
        <w:rPr>
          <w:rFonts w:hint="eastAsia"/>
          <w:color w:val="000000" w:themeColor="text1"/>
        </w:rPr>
        <w:t>IPS</w:t>
      </w:r>
      <w:r w:rsidRPr="00854AE7">
        <w:rPr>
          <w:rFonts w:hint="eastAsia"/>
          <w:color w:val="000000" w:themeColor="text1"/>
        </w:rPr>
        <w:t>（</w:t>
      </w:r>
      <w:r w:rsidRPr="00854AE7">
        <w:rPr>
          <w:rFonts w:hint="eastAsia"/>
          <w:color w:val="000000" w:themeColor="text1"/>
        </w:rPr>
        <w:t>Intrusion Prevention System</w:t>
      </w:r>
      <w:r w:rsidRPr="00854AE7">
        <w:rPr>
          <w:rFonts w:hint="eastAsia"/>
          <w:color w:val="000000" w:themeColor="text1"/>
        </w:rPr>
        <w:t>）」と合わせ「</w:t>
      </w:r>
      <w:r w:rsidRPr="00854AE7">
        <w:rPr>
          <w:rFonts w:hint="eastAsia"/>
          <w:color w:val="000000" w:themeColor="text1"/>
        </w:rPr>
        <w:t>IDS/IPS</w:t>
      </w:r>
      <w:r w:rsidRPr="00854AE7">
        <w:rPr>
          <w:rFonts w:hint="eastAsia"/>
          <w:color w:val="000000" w:themeColor="text1"/>
        </w:rPr>
        <w:t>」と総称される場合がある。</w:t>
      </w:r>
    </w:p>
    <w:p w14:paraId="360C2C11" w14:textId="2D76DB9B" w:rsidR="008B110B" w:rsidRPr="008B110B" w:rsidRDefault="008B110B" w:rsidP="008B110B">
      <w:pPr>
        <w:pStyle w:val="aff6"/>
        <w:spacing w:after="164"/>
        <w:ind w:left="315"/>
        <w:rPr>
          <w:color w:val="000000" w:themeColor="text1"/>
        </w:rPr>
      </w:pPr>
      <w:r w:rsidRPr="00854AE7">
        <w:rPr>
          <w:rFonts w:hint="eastAsia"/>
          <w:color w:val="000000" w:themeColor="text1"/>
        </w:rPr>
        <w:t>●</w:t>
      </w:r>
      <w:r>
        <w:rPr>
          <w:rFonts w:hint="eastAsia"/>
          <w:color w:val="000000" w:themeColor="text1"/>
        </w:rPr>
        <w:t xml:space="preserve">　</w:t>
      </w:r>
      <w:r w:rsidRPr="008B110B">
        <w:rPr>
          <w:rFonts w:hint="eastAsia"/>
          <w:color w:val="000000" w:themeColor="text1"/>
        </w:rPr>
        <w:t>「</w:t>
      </w:r>
      <w:r w:rsidRPr="008B110B">
        <w:rPr>
          <w:rFonts w:hint="eastAsia"/>
          <w:color w:val="000000" w:themeColor="text1"/>
        </w:rPr>
        <w:t>IoC</w:t>
      </w:r>
      <w:r w:rsidRPr="008B110B">
        <w:rPr>
          <w:rFonts w:hint="eastAsia"/>
          <w:color w:val="000000" w:themeColor="text1"/>
        </w:rPr>
        <w:t>（</w:t>
      </w:r>
      <w:r w:rsidRPr="008B110B">
        <w:rPr>
          <w:rFonts w:hint="eastAsia"/>
          <w:color w:val="000000" w:themeColor="text1"/>
        </w:rPr>
        <w:t>Indicator of Compromise</w:t>
      </w:r>
      <w:r w:rsidRPr="008B110B">
        <w:rPr>
          <w:rFonts w:hint="eastAsia"/>
          <w:color w:val="000000" w:themeColor="text1"/>
        </w:rPr>
        <w:t>）」とは、システムに対する攻撃発生やどのようなツールが使われたかなどを明らかにする手がかりとなる情報をいう。例として、不正アクセス元・先又は不審な通信元・先の</w:t>
      </w:r>
      <w:r w:rsidRPr="008B110B">
        <w:rPr>
          <w:rFonts w:hint="eastAsia"/>
          <w:color w:val="000000" w:themeColor="text1"/>
        </w:rPr>
        <w:t>IP</w:t>
      </w:r>
      <w:r w:rsidRPr="008B110B">
        <w:rPr>
          <w:rFonts w:hint="eastAsia"/>
          <w:color w:val="000000" w:themeColor="text1"/>
        </w:rPr>
        <w:t>アドレス、ドメイン名、</w:t>
      </w:r>
      <w:r w:rsidRPr="008B110B">
        <w:rPr>
          <w:rFonts w:hint="eastAsia"/>
          <w:color w:val="000000" w:themeColor="text1"/>
        </w:rPr>
        <w:t>URL</w:t>
      </w:r>
      <w:r w:rsidRPr="008B110B">
        <w:rPr>
          <w:rFonts w:hint="eastAsia"/>
          <w:color w:val="000000" w:themeColor="text1"/>
        </w:rPr>
        <w:t>、ポート番号、マルウェアのファイル名やハッシュ値、不審なログイン試行、ネットワークトラフィックの異常など、サイバー攻撃や不正アクセスの痕跡等が挙げられる。セキュリティ侵害インジケータ、侵害の痕跡等とも呼ばれる。</w:t>
      </w:r>
    </w:p>
    <w:p w14:paraId="1304622C" w14:textId="0C0355A8" w:rsidR="008B110B" w:rsidRPr="00854AE7" w:rsidRDefault="008B110B" w:rsidP="00CA62F5">
      <w:pPr>
        <w:pStyle w:val="aff6"/>
        <w:spacing w:after="164"/>
        <w:ind w:left="315"/>
        <w:rPr>
          <w:color w:val="000000" w:themeColor="text1"/>
        </w:rPr>
      </w:pPr>
    </w:p>
    <w:p w14:paraId="23520AAD" w14:textId="1A21C419"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w:t>
      </w:r>
      <w:r w:rsidRPr="00854AE7">
        <w:rPr>
          <w:color w:val="000000" w:themeColor="text1"/>
        </w:rPr>
        <w:t>IoT</w:t>
      </w:r>
      <w:r w:rsidRPr="00854AE7">
        <w:rPr>
          <w:rFonts w:hint="eastAsia"/>
          <w:color w:val="000000" w:themeColor="text1"/>
        </w:rPr>
        <w:t>（</w:t>
      </w:r>
      <w:r w:rsidRPr="00854AE7">
        <w:rPr>
          <w:rFonts w:hint="eastAsia"/>
          <w:color w:val="000000" w:themeColor="text1"/>
        </w:rPr>
        <w:t>I</w:t>
      </w:r>
      <w:r w:rsidRPr="00854AE7">
        <w:rPr>
          <w:color w:val="000000" w:themeColor="text1"/>
        </w:rPr>
        <w:t>nternet of Things</w:t>
      </w:r>
      <w:r w:rsidRPr="00854AE7">
        <w:rPr>
          <w:rFonts w:hint="eastAsia"/>
          <w:color w:val="000000" w:themeColor="text1"/>
        </w:rPr>
        <w:t>）機器」とは、従来インターネットに接続していなかったが、インターネットに接続する機能を備えるようになった</w:t>
      </w:r>
      <w:r w:rsidR="00C104CC" w:rsidRPr="00854AE7">
        <w:rPr>
          <w:rFonts w:hint="eastAsia"/>
          <w:color w:val="000000" w:themeColor="text1"/>
        </w:rPr>
        <w:t>機器</w:t>
      </w:r>
      <w:r w:rsidRPr="00854AE7">
        <w:rPr>
          <w:rFonts w:hint="eastAsia"/>
          <w:color w:val="000000" w:themeColor="text1"/>
        </w:rPr>
        <w:t>をいう。</w:t>
      </w:r>
    </w:p>
    <w:p w14:paraId="1D7055A8"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w:t>
      </w:r>
      <w:r w:rsidRPr="00854AE7">
        <w:rPr>
          <w:color w:val="000000" w:themeColor="text1"/>
        </w:rPr>
        <w:t>IPv6</w:t>
      </w:r>
      <w:r w:rsidRPr="00854AE7">
        <w:rPr>
          <w:rFonts w:hint="eastAsia"/>
          <w:color w:val="000000" w:themeColor="text1"/>
        </w:rPr>
        <w:t>移行機構」とは、物理的に一つのネットワークにおいて、</w:t>
      </w:r>
      <w:r w:rsidRPr="00854AE7">
        <w:rPr>
          <w:color w:val="000000" w:themeColor="text1"/>
        </w:rPr>
        <w:t>IPv4</w:t>
      </w:r>
      <w:r w:rsidRPr="00854AE7">
        <w:rPr>
          <w:rFonts w:hint="eastAsia"/>
          <w:color w:val="000000" w:themeColor="text1"/>
        </w:rPr>
        <w:t>技術を利用する通信と</w:t>
      </w:r>
      <w:r w:rsidRPr="00854AE7">
        <w:rPr>
          <w:color w:val="000000" w:themeColor="text1"/>
        </w:rPr>
        <w:t>IPv6</w:t>
      </w:r>
      <w:r w:rsidRPr="00854AE7">
        <w:rPr>
          <w:rFonts w:hint="eastAsia"/>
          <w:color w:val="000000" w:themeColor="text1"/>
        </w:rPr>
        <w:t>を利用する通信の両方を共存させることを可能とする技術の総称である。</w:t>
      </w:r>
      <w:r w:rsidRPr="00854AE7">
        <w:rPr>
          <w:rFonts w:hint="eastAsia"/>
          <w:color w:val="000000" w:themeColor="text1"/>
        </w:rPr>
        <w:lastRenderedPageBreak/>
        <w:t>例えば、サーバ装置及び端末並びに通信回線装置が２つの通信プロトコルを併用するデュアルスタック機構や、相互接続性の無い２つの</w:t>
      </w:r>
      <w:r w:rsidRPr="00854AE7">
        <w:rPr>
          <w:color w:val="000000" w:themeColor="text1"/>
        </w:rPr>
        <w:t>IPv6</w:t>
      </w:r>
      <w:r w:rsidRPr="00854AE7">
        <w:rPr>
          <w:rFonts w:hint="eastAsia"/>
          <w:color w:val="000000" w:themeColor="text1"/>
        </w:rPr>
        <w:t>ネットワークを既設の</w:t>
      </w:r>
      <w:r w:rsidRPr="00854AE7">
        <w:rPr>
          <w:color w:val="000000" w:themeColor="text1"/>
        </w:rPr>
        <w:t>IPv4</w:t>
      </w:r>
      <w:r w:rsidRPr="00854AE7">
        <w:rPr>
          <w:rFonts w:hint="eastAsia"/>
          <w:color w:val="000000" w:themeColor="text1"/>
        </w:rPr>
        <w:t>ネットワークを使って通信可能とする</w:t>
      </w:r>
      <w:r w:rsidRPr="00854AE7">
        <w:rPr>
          <w:color w:val="000000" w:themeColor="text1"/>
        </w:rPr>
        <w:t>IPv6-IPv4</w:t>
      </w:r>
      <w:r w:rsidRPr="00854AE7">
        <w:rPr>
          <w:rFonts w:hint="eastAsia"/>
          <w:color w:val="000000" w:themeColor="text1"/>
        </w:rPr>
        <w:t>トンネル機構等がある。</w:t>
      </w:r>
    </w:p>
    <w:p w14:paraId="7992DA74" w14:textId="77777777"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w:t>
      </w:r>
      <w:r w:rsidRPr="00854AE7">
        <w:rPr>
          <w:rFonts w:hint="eastAsia"/>
          <w:color w:val="000000" w:themeColor="text1"/>
        </w:rPr>
        <w:t>MAC</w:t>
      </w:r>
      <w:r w:rsidRPr="00854AE7">
        <w:rPr>
          <w:rFonts w:hint="eastAsia"/>
          <w:color w:val="000000" w:themeColor="text1"/>
        </w:rPr>
        <w:t>アドレス（</w:t>
      </w:r>
      <w:r w:rsidRPr="00854AE7">
        <w:rPr>
          <w:rFonts w:hint="eastAsia"/>
          <w:color w:val="000000" w:themeColor="text1"/>
        </w:rPr>
        <w:t>Media Access Control address</w:t>
      </w:r>
      <w:r w:rsidRPr="00854AE7">
        <w:rPr>
          <w:rFonts w:hint="eastAsia"/>
          <w:color w:val="000000" w:themeColor="text1"/>
        </w:rPr>
        <w:t>）」とは、機器等が備える有線</w:t>
      </w:r>
      <w:r w:rsidRPr="00854AE7">
        <w:rPr>
          <w:rFonts w:hint="eastAsia"/>
          <w:color w:val="000000" w:themeColor="text1"/>
        </w:rPr>
        <w:t>LAN</w:t>
      </w:r>
      <w:r w:rsidRPr="00854AE7">
        <w:rPr>
          <w:rFonts w:hint="eastAsia"/>
          <w:color w:val="000000" w:themeColor="text1"/>
        </w:rPr>
        <w:t>や無線</w:t>
      </w:r>
      <w:r w:rsidRPr="00854AE7">
        <w:rPr>
          <w:rFonts w:hint="eastAsia"/>
          <w:color w:val="000000" w:themeColor="text1"/>
        </w:rPr>
        <w:t>LAN</w:t>
      </w:r>
      <w:r w:rsidRPr="00854AE7">
        <w:rPr>
          <w:rFonts w:hint="eastAsia"/>
          <w:color w:val="000000" w:themeColor="text1"/>
        </w:rPr>
        <w:t>のネットワークインタフェースに</w:t>
      </w:r>
      <w:r w:rsidRPr="00854AE7">
        <w:rPr>
          <w:color w:val="000000" w:themeColor="text1"/>
        </w:rPr>
        <w:t>割り当てられる固有の認識番号である</w:t>
      </w:r>
      <w:r w:rsidRPr="00854AE7">
        <w:rPr>
          <w:rFonts w:hint="eastAsia"/>
          <w:color w:val="000000" w:themeColor="text1"/>
        </w:rPr>
        <w:t>。識別番号は、各ハードウェアベンダを示す</w:t>
      </w:r>
      <w:r w:rsidRPr="00854AE7">
        <w:rPr>
          <w:color w:val="000000" w:themeColor="text1"/>
        </w:rPr>
        <w:t>番号と、</w:t>
      </w:r>
      <w:r w:rsidRPr="00854AE7">
        <w:rPr>
          <w:rFonts w:hint="eastAsia"/>
          <w:color w:val="000000" w:themeColor="text1"/>
        </w:rPr>
        <w:t>ハードウェアベンダ</w:t>
      </w:r>
      <w:r w:rsidRPr="00854AE7">
        <w:rPr>
          <w:color w:val="000000" w:themeColor="text1"/>
        </w:rPr>
        <w:t>が独自に割り当てる番号の組合せによって表される。</w:t>
      </w:r>
    </w:p>
    <w:p w14:paraId="11D39ED6" w14:textId="5FC90B7F"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w:t>
      </w:r>
      <w:r w:rsidRPr="00854AE7">
        <w:rPr>
          <w:rFonts w:hint="eastAsia"/>
          <w:color w:val="000000" w:themeColor="text1"/>
        </w:rPr>
        <w:t>S/MIME</w:t>
      </w:r>
      <w:r w:rsidRPr="00854AE7">
        <w:rPr>
          <w:rFonts w:hint="eastAsia"/>
          <w:color w:val="000000" w:themeColor="text1"/>
        </w:rPr>
        <w:t>（</w:t>
      </w:r>
      <w:r w:rsidRPr="00854AE7">
        <w:rPr>
          <w:rFonts w:hint="eastAsia"/>
          <w:color w:val="000000" w:themeColor="text1"/>
        </w:rPr>
        <w:t>Secure Multipurpose Internet Mail Extensions</w:t>
      </w:r>
      <w:r w:rsidRPr="00854AE7">
        <w:rPr>
          <w:rFonts w:hint="eastAsia"/>
          <w:color w:val="000000" w:themeColor="text1"/>
        </w:rPr>
        <w:t>）」とは、公開鍵暗号を用いた、電子メールの暗号化と電子署名付与の一方式をいう。</w:t>
      </w:r>
    </w:p>
    <w:p w14:paraId="3ECAF369" w14:textId="4B83E45D" w:rsidR="00D4445C" w:rsidRPr="00854AE7" w:rsidRDefault="00D4445C"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color w:val="000000" w:themeColor="text1"/>
        </w:rPr>
        <w:t xml:space="preserve"> </w:t>
      </w:r>
      <w:r w:rsidRPr="00854AE7">
        <w:rPr>
          <w:rFonts w:hint="eastAsia"/>
          <w:color w:val="000000" w:themeColor="text1"/>
        </w:rPr>
        <w:t>「</w:t>
      </w:r>
      <w:r w:rsidRPr="00854AE7">
        <w:rPr>
          <w:rFonts w:hint="eastAsia"/>
          <w:color w:val="000000" w:themeColor="text1"/>
        </w:rPr>
        <w:t>SASE</w:t>
      </w:r>
      <w:r w:rsidRPr="00854AE7">
        <w:rPr>
          <w:rFonts w:hint="eastAsia"/>
          <w:color w:val="000000" w:themeColor="text1"/>
        </w:rPr>
        <w:t>（</w:t>
      </w:r>
      <w:r w:rsidRPr="00854AE7">
        <w:rPr>
          <w:rFonts w:hint="eastAsia"/>
          <w:color w:val="000000" w:themeColor="text1"/>
        </w:rPr>
        <w:t>Secure Access Service Edge</w:t>
      </w:r>
      <w:r w:rsidRPr="00854AE7">
        <w:rPr>
          <w:rFonts w:hint="eastAsia"/>
          <w:color w:val="000000" w:themeColor="text1"/>
        </w:rPr>
        <w:t>）」とは、ネットワーク機能及びネットワークセキュリティ機能を単一のクラウドサービスによって一元的に提供する製品をいう。</w:t>
      </w:r>
    </w:p>
    <w:p w14:paraId="1DDC904A" w14:textId="1E67EEE2" w:rsidR="00D23A91" w:rsidRPr="00854AE7" w:rsidRDefault="00D23A91"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w:t>
      </w:r>
      <w:r w:rsidRPr="00854AE7">
        <w:rPr>
          <w:rFonts w:hint="eastAsia"/>
          <w:color w:val="000000" w:themeColor="text1"/>
        </w:rPr>
        <w:t>SBOM</w:t>
      </w:r>
      <w:r w:rsidRPr="00854AE7">
        <w:rPr>
          <w:rFonts w:hint="eastAsia"/>
          <w:color w:val="000000" w:themeColor="text1"/>
        </w:rPr>
        <w:t>（</w:t>
      </w:r>
      <w:r w:rsidRPr="00854AE7">
        <w:rPr>
          <w:rFonts w:hint="eastAsia"/>
          <w:color w:val="000000" w:themeColor="text1"/>
        </w:rPr>
        <w:t>Software Bill of Materials</w:t>
      </w:r>
      <w:r w:rsidR="00243534" w:rsidRPr="00854AE7">
        <w:rPr>
          <w:rFonts w:hint="eastAsia"/>
          <w:color w:val="000000" w:themeColor="text1"/>
        </w:rPr>
        <w:t>：ソフトウェア部品表</w:t>
      </w:r>
      <w:r w:rsidRPr="00854AE7">
        <w:rPr>
          <w:rFonts w:hint="eastAsia"/>
          <w:color w:val="000000" w:themeColor="text1"/>
        </w:rPr>
        <w:t>）」とは、ソフトウェアコンポーネントに関する情報を含んだ機械処理可能な一覧リストをいう。</w:t>
      </w:r>
      <w:r w:rsidRPr="00854AE7">
        <w:rPr>
          <w:rFonts w:hint="eastAsia"/>
          <w:color w:val="000000" w:themeColor="text1"/>
        </w:rPr>
        <w:t>SBOM</w:t>
      </w:r>
      <w:r w:rsidRPr="00854AE7">
        <w:rPr>
          <w:rFonts w:hint="eastAsia"/>
          <w:color w:val="000000" w:themeColor="text1"/>
        </w:rPr>
        <w:t>には、オープンソースソフトウェアに関する情報だけではなく、プロプライエタリソフトウェア（ソフトウェア配布者がその知的財産を保持しており、改変や複製が制限されているソフトウェア）に関する情報も含めることができる。</w:t>
      </w:r>
    </w:p>
    <w:p w14:paraId="571A1A6A" w14:textId="1598BEC3" w:rsidR="00D4445C" w:rsidRPr="00854AE7" w:rsidRDefault="00D4445C"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color w:val="000000" w:themeColor="text1"/>
        </w:rPr>
        <w:t xml:space="preserve"> </w:t>
      </w:r>
      <w:r w:rsidRPr="00854AE7">
        <w:rPr>
          <w:rFonts w:hint="eastAsia"/>
          <w:color w:val="000000" w:themeColor="text1"/>
        </w:rPr>
        <w:t>「</w:t>
      </w:r>
      <w:r w:rsidRPr="00854AE7">
        <w:rPr>
          <w:rFonts w:hint="eastAsia"/>
          <w:color w:val="000000" w:themeColor="text1"/>
        </w:rPr>
        <w:t>SIEM</w:t>
      </w:r>
      <w:r w:rsidRPr="00854AE7">
        <w:rPr>
          <w:rFonts w:hint="eastAsia"/>
          <w:color w:val="000000" w:themeColor="text1"/>
        </w:rPr>
        <w:t>（</w:t>
      </w:r>
      <w:r w:rsidRPr="00854AE7">
        <w:rPr>
          <w:rFonts w:hint="eastAsia"/>
          <w:color w:val="000000" w:themeColor="text1"/>
        </w:rPr>
        <w:t>Security Information and Event Management</w:t>
      </w:r>
      <w:r w:rsidRPr="00854AE7">
        <w:rPr>
          <w:rFonts w:hint="eastAsia"/>
          <w:color w:val="000000" w:themeColor="text1"/>
        </w:rPr>
        <w:t>）」とは、セキュリティ関連のログを分析・監視することを目的とし、ログの一元管理、異常の自動検出機能を有する製品をいう。</w:t>
      </w:r>
    </w:p>
    <w:p w14:paraId="7E81339B" w14:textId="3177999D"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w:t>
      </w:r>
      <w:r w:rsidRPr="00854AE7">
        <w:rPr>
          <w:rFonts w:hint="eastAsia"/>
          <w:color w:val="000000" w:themeColor="text1"/>
        </w:rPr>
        <w:t>VPN</w:t>
      </w:r>
      <w:r w:rsidRPr="00854AE7">
        <w:rPr>
          <w:rFonts w:hint="eastAsia"/>
          <w:color w:val="000000" w:themeColor="text1"/>
        </w:rPr>
        <w:t>（</w:t>
      </w:r>
      <w:r w:rsidRPr="00854AE7">
        <w:rPr>
          <w:rFonts w:hint="eastAsia"/>
          <w:color w:val="000000" w:themeColor="text1"/>
        </w:rPr>
        <w:t>Virtual Private Network</w:t>
      </w:r>
      <w:r w:rsidRPr="00854AE7">
        <w:rPr>
          <w:rFonts w:hint="eastAsia"/>
          <w:color w:val="000000" w:themeColor="text1"/>
        </w:rPr>
        <w:t>）」とは、暗号技術等を利用し、インターネット等の公衆回線を仮想的な専用回線として利用するための技術をいう。</w:t>
      </w:r>
    </w:p>
    <w:p w14:paraId="544CE1F1" w14:textId="1B846E77" w:rsidR="006368E2" w:rsidRPr="00854AE7" w:rsidRDefault="00445F73" w:rsidP="00CA62F5">
      <w:pPr>
        <w:pStyle w:val="aff6"/>
        <w:spacing w:after="164"/>
        <w:ind w:left="315"/>
        <w:rPr>
          <w:color w:val="000000" w:themeColor="text1"/>
        </w:rPr>
      </w:pPr>
      <w:r w:rsidRPr="00854AE7">
        <w:rPr>
          <w:rFonts w:hint="eastAsia"/>
          <w:color w:val="000000" w:themeColor="text1"/>
        </w:rPr>
        <w:t>●</w:t>
      </w:r>
      <w:r w:rsidRPr="00854AE7">
        <w:rPr>
          <w:color w:val="000000" w:themeColor="text1"/>
        </w:rPr>
        <w:t xml:space="preserve">  </w:t>
      </w:r>
      <w:r w:rsidRPr="00854AE7">
        <w:rPr>
          <w:rFonts w:hint="eastAsia"/>
          <w:color w:val="000000" w:themeColor="text1"/>
        </w:rPr>
        <w:t>「</w:t>
      </w:r>
      <w:r w:rsidRPr="00854AE7">
        <w:rPr>
          <w:rFonts w:hint="eastAsia"/>
          <w:color w:val="000000" w:themeColor="text1"/>
        </w:rPr>
        <w:t>WAF</w:t>
      </w:r>
      <w:r w:rsidRPr="00854AE7">
        <w:rPr>
          <w:rFonts w:hint="eastAsia"/>
          <w:color w:val="000000" w:themeColor="text1"/>
        </w:rPr>
        <w:t>（</w:t>
      </w:r>
      <w:r w:rsidRPr="00854AE7">
        <w:rPr>
          <w:rFonts w:hint="eastAsia"/>
          <w:color w:val="000000" w:themeColor="text1"/>
        </w:rPr>
        <w:t>Web Application Firewall</w:t>
      </w:r>
      <w:r w:rsidRPr="00854AE7">
        <w:rPr>
          <w:rFonts w:hint="eastAsia"/>
          <w:color w:val="000000" w:themeColor="text1"/>
        </w:rPr>
        <w:t>）」とは、ウェブサーバと外部との通信を監視して、ウェブアプリケーションの脆弱性を悪用した攻撃を検知し、遮断することでウェブアプリケーションを保護する製品をいう。</w:t>
      </w:r>
    </w:p>
    <w:p w14:paraId="45DF9C7B" w14:textId="12DA6845" w:rsidR="00CA62F5" w:rsidRPr="00854AE7" w:rsidRDefault="00CA62F5" w:rsidP="00CA62F5">
      <w:pPr>
        <w:pStyle w:val="aff6"/>
        <w:spacing w:after="164"/>
        <w:ind w:left="315"/>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w:t>
      </w:r>
      <w:r w:rsidRPr="00854AE7">
        <w:rPr>
          <w:rFonts w:hint="eastAsia"/>
          <w:color w:val="000000" w:themeColor="text1"/>
        </w:rPr>
        <w:t>Web</w:t>
      </w:r>
      <w:r w:rsidRPr="00854AE7">
        <w:rPr>
          <w:rFonts w:hint="eastAsia"/>
          <w:color w:val="000000" w:themeColor="text1"/>
        </w:rPr>
        <w:t>会議サービス」とは、専用のアプリケーションやウェブブラウザを利用し、映像</w:t>
      </w:r>
      <w:r w:rsidR="00AC33F1" w:rsidRPr="00854AE7">
        <w:rPr>
          <w:rFonts w:hint="eastAsia"/>
          <w:color w:val="000000" w:themeColor="text1"/>
        </w:rPr>
        <w:t>又は</w:t>
      </w:r>
      <w:r w:rsidRPr="00854AE7">
        <w:rPr>
          <w:rFonts w:hint="eastAsia"/>
          <w:color w:val="000000" w:themeColor="text1"/>
        </w:rPr>
        <w:t>音声を用いて会議参加者が対面せずに会議を行える</w:t>
      </w:r>
      <w:r w:rsidR="00C104CC" w:rsidRPr="00854AE7">
        <w:rPr>
          <w:rFonts w:hint="eastAsia"/>
          <w:color w:val="000000" w:themeColor="text1"/>
        </w:rPr>
        <w:t>クラウド</w:t>
      </w:r>
      <w:r w:rsidRPr="00854AE7">
        <w:rPr>
          <w:rFonts w:hint="eastAsia"/>
          <w:color w:val="000000" w:themeColor="text1"/>
        </w:rPr>
        <w:t>サービスをいう。なお、特定用途機器</w:t>
      </w:r>
      <w:r w:rsidR="00AC33F1" w:rsidRPr="00854AE7">
        <w:rPr>
          <w:rFonts w:hint="eastAsia"/>
          <w:color w:val="000000" w:themeColor="text1"/>
        </w:rPr>
        <w:t>同士</w:t>
      </w:r>
      <w:r w:rsidRPr="00854AE7">
        <w:rPr>
          <w:rFonts w:hint="eastAsia"/>
          <w:color w:val="000000" w:themeColor="text1"/>
        </w:rPr>
        <w:t>で通信を行うもの（テレビ会議システム等）は含まれない。</w:t>
      </w:r>
      <w:r w:rsidRPr="00854AE7">
        <w:rPr>
          <w:color w:val="000000" w:themeColor="text1"/>
        </w:rPr>
        <w:br w:type="page"/>
      </w:r>
    </w:p>
    <w:p w14:paraId="2E82F63F" w14:textId="77777777" w:rsidR="00CA62F5" w:rsidRPr="00854AE7" w:rsidRDefault="00CA62F5" w:rsidP="00CA62F5">
      <w:pPr>
        <w:pStyle w:val="2"/>
        <w:spacing w:before="328" w:after="164"/>
        <w:ind w:left="315"/>
        <w:rPr>
          <w:color w:val="000000" w:themeColor="text1"/>
        </w:rPr>
      </w:pPr>
      <w:bookmarkStart w:id="168" w:name="_Toc373255238"/>
      <w:bookmarkStart w:id="169" w:name="_Toc373263487"/>
      <w:bookmarkStart w:id="170" w:name="_Toc373255239"/>
      <w:bookmarkStart w:id="171" w:name="_Toc373263488"/>
      <w:bookmarkStart w:id="172" w:name="_Toc373255240"/>
      <w:bookmarkStart w:id="173" w:name="_Toc373263489"/>
      <w:bookmarkStart w:id="174" w:name="_Toc492394279"/>
      <w:bookmarkStart w:id="175" w:name="_Toc492397295"/>
      <w:bookmarkStart w:id="176" w:name="_Toc492398667"/>
      <w:bookmarkStart w:id="177" w:name="_Toc492401141"/>
      <w:bookmarkStart w:id="178" w:name="_Toc492406582"/>
      <w:bookmarkStart w:id="179" w:name="_Toc500851007"/>
      <w:bookmarkStart w:id="180" w:name="_Toc57825261"/>
      <w:bookmarkStart w:id="181" w:name="_Toc504562060"/>
      <w:bookmarkStart w:id="182" w:name="_Toc66779708"/>
      <w:bookmarkStart w:id="183" w:name="_Toc74760119"/>
      <w:bookmarkStart w:id="184" w:name="_Toc119601482"/>
      <w:bookmarkStart w:id="185" w:name="_Toc132128545"/>
      <w:bookmarkStart w:id="186" w:name="_Toc207195293"/>
      <w:bookmarkEnd w:id="168"/>
      <w:bookmarkEnd w:id="169"/>
      <w:bookmarkEnd w:id="170"/>
      <w:bookmarkEnd w:id="171"/>
      <w:bookmarkEnd w:id="172"/>
      <w:bookmarkEnd w:id="173"/>
      <w:r w:rsidRPr="00854AE7">
        <w:rPr>
          <w:rFonts w:hint="eastAsia"/>
          <w:color w:val="000000" w:themeColor="text1"/>
        </w:rPr>
        <w:lastRenderedPageBreak/>
        <w:t>基本対策事項及び解説の読み方</w:t>
      </w:r>
      <w:bookmarkEnd w:id="174"/>
      <w:bookmarkEnd w:id="175"/>
      <w:bookmarkEnd w:id="176"/>
      <w:bookmarkEnd w:id="177"/>
      <w:bookmarkEnd w:id="178"/>
      <w:bookmarkEnd w:id="179"/>
      <w:bookmarkEnd w:id="180"/>
      <w:bookmarkEnd w:id="181"/>
      <w:bookmarkEnd w:id="182"/>
      <w:bookmarkEnd w:id="183"/>
      <w:bookmarkEnd w:id="184"/>
      <w:bookmarkEnd w:id="185"/>
      <w:bookmarkEnd w:id="186"/>
    </w:p>
    <w:p w14:paraId="712DA760" w14:textId="54251390" w:rsidR="00CA62F5" w:rsidRPr="00854AE7" w:rsidRDefault="00CA62F5" w:rsidP="00CA62F5">
      <w:pPr>
        <w:pStyle w:val="aff4"/>
        <w:ind w:left="210" w:firstLine="210"/>
        <w:rPr>
          <w:color w:val="000000" w:themeColor="text1"/>
        </w:rPr>
      </w:pPr>
      <w:r w:rsidRPr="00854AE7">
        <w:rPr>
          <w:rFonts w:hint="eastAsia"/>
          <w:color w:val="000000" w:themeColor="text1"/>
        </w:rPr>
        <w:t>本ガイドラインの第２部以降に記述する遵守事項に対応した基本対策事項及び解説を参照するに当たり、留意すべき点を以下に示す。なお、以下の抜粋は、紙面の関係上、実際の記載内容から一部の文や規定を削除しているので、実際の記載内容は本文を確認すること。</w:t>
      </w:r>
    </w:p>
    <w:p w14:paraId="7F7AFB91" w14:textId="55A6086C" w:rsidR="00CA62F5" w:rsidRPr="00854AE7" w:rsidRDefault="00CA62F5" w:rsidP="00CA62F5">
      <w:pPr>
        <w:pStyle w:val="aff4"/>
        <w:ind w:left="210" w:firstLine="210"/>
        <w:rPr>
          <w:color w:val="000000" w:themeColor="text1"/>
        </w:rPr>
      </w:pPr>
      <w:r w:rsidRPr="00854AE7">
        <w:rPr>
          <w:rFonts w:hint="eastAsia"/>
          <w:color w:val="000000" w:themeColor="text1"/>
        </w:rPr>
        <w:t>また、本ガイドラインの解説に記載のウェブサイトのアドレスは、令和</w:t>
      </w:r>
      <w:r w:rsidR="00BE3183" w:rsidRPr="00854AE7">
        <w:rPr>
          <w:rFonts w:hint="eastAsia"/>
          <w:color w:val="000000" w:themeColor="text1"/>
        </w:rPr>
        <w:t>７</w:t>
      </w:r>
      <w:r w:rsidRPr="00854AE7">
        <w:rPr>
          <w:rFonts w:hint="eastAsia"/>
          <w:color w:val="000000" w:themeColor="text1"/>
        </w:rPr>
        <w:t>年</w:t>
      </w:r>
      <w:r w:rsidR="00BE3183" w:rsidRPr="00854AE7">
        <w:rPr>
          <w:rFonts w:hint="eastAsia"/>
          <w:color w:val="000000" w:themeColor="text1"/>
        </w:rPr>
        <w:t>７</w:t>
      </w:r>
      <w:r w:rsidRPr="00854AE7">
        <w:rPr>
          <w:rFonts w:hint="eastAsia"/>
          <w:color w:val="000000" w:themeColor="text1"/>
        </w:rPr>
        <w:t>月</w:t>
      </w:r>
      <w:r w:rsidR="00BE3183" w:rsidRPr="00854AE7">
        <w:rPr>
          <w:rFonts w:hint="eastAsia"/>
          <w:color w:val="000000" w:themeColor="text1"/>
        </w:rPr>
        <w:t>８</w:t>
      </w:r>
      <w:r w:rsidRPr="00854AE7">
        <w:rPr>
          <w:rFonts w:hint="eastAsia"/>
          <w:color w:val="000000" w:themeColor="text1"/>
        </w:rPr>
        <w:t>日時点のものであり、今後、廃止又は変更される可能性があるため、最新のアドレスを確認した上で利用すること。</w:t>
      </w:r>
    </w:p>
    <w:p w14:paraId="2C11E6E2" w14:textId="77777777" w:rsidR="00CA62F5" w:rsidRPr="00854AE7" w:rsidRDefault="00CA62F5" w:rsidP="00CA62F5">
      <w:pPr>
        <w:rPr>
          <w:color w:val="000000" w:themeColor="text1"/>
        </w:rPr>
      </w:pPr>
    </w:p>
    <w:p w14:paraId="0FC141B0" w14:textId="5FDEDF34" w:rsidR="0090615A" w:rsidRPr="00854AE7" w:rsidRDefault="00CA62F5" w:rsidP="00CA62F5">
      <w:pPr>
        <w:rPr>
          <w:color w:val="000000" w:themeColor="text1"/>
        </w:rPr>
      </w:pPr>
      <w:r w:rsidRPr="00854AE7">
        <w:rPr>
          <w:rFonts w:hint="eastAsia"/>
          <w:color w:val="000000" w:themeColor="text1"/>
        </w:rPr>
        <w:t>◆第２部以降の基本的な記述構成</w:t>
      </w:r>
    </w:p>
    <w:p w14:paraId="2047196B" w14:textId="0F15934E" w:rsidR="00CA62F5" w:rsidRPr="00854AE7" w:rsidRDefault="0090615A" w:rsidP="0090615A">
      <w:pPr>
        <w:rPr>
          <w:color w:val="000000" w:themeColor="text1"/>
        </w:rPr>
      </w:pPr>
      <w:r w:rsidRPr="00854AE7">
        <w:rPr>
          <w:noProof/>
          <w:color w:val="000000" w:themeColor="text1"/>
        </w:rPr>
        <mc:AlternateContent>
          <mc:Choice Requires="wps">
            <w:drawing>
              <wp:anchor distT="0" distB="0" distL="114300" distR="114300" simplePos="0" relativeHeight="251718656" behindDoc="0" locked="0" layoutInCell="1" allowOverlap="1" wp14:anchorId="3E0B3B5D" wp14:editId="490F89FD">
                <wp:simplePos x="0" y="0"/>
                <wp:positionH relativeFrom="column">
                  <wp:posOffset>4152265</wp:posOffset>
                </wp:positionH>
                <wp:positionV relativeFrom="paragraph">
                  <wp:posOffset>1302385</wp:posOffset>
                </wp:positionV>
                <wp:extent cx="1285875" cy="2019300"/>
                <wp:effectExtent l="38100" t="0" r="28575" b="19050"/>
                <wp:wrapNone/>
                <wp:docPr id="19" name="線吹き出し 2 (枠付き) 16"/>
                <wp:cNvGraphicFramePr/>
                <a:graphic xmlns:a="http://schemas.openxmlformats.org/drawingml/2006/main">
                  <a:graphicData uri="http://schemas.microsoft.com/office/word/2010/wordprocessingShape">
                    <wps:wsp>
                      <wps:cNvSpPr/>
                      <wps:spPr>
                        <a:xfrm>
                          <a:off x="0" y="0"/>
                          <a:ext cx="1285875" cy="2019300"/>
                        </a:xfrm>
                        <a:prstGeom prst="borderCallout2">
                          <a:avLst>
                            <a:gd name="adj1" fmla="val 15716"/>
                            <a:gd name="adj2" fmla="val 26"/>
                            <a:gd name="adj3" fmla="val 16620"/>
                            <a:gd name="adj4" fmla="val -8865"/>
                            <a:gd name="adj5" fmla="val 24834"/>
                            <a:gd name="adj6" fmla="val -13349"/>
                          </a:avLst>
                        </a:prstGeom>
                        <a:no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9A3E23" w14:textId="77777777" w:rsidR="00D7071B" w:rsidRPr="002B4D70" w:rsidRDefault="00D7071B" w:rsidP="00CA62F5">
                            <w:pPr>
                              <w:pStyle w:val="a0"/>
                              <w:numPr>
                                <w:ilvl w:val="0"/>
                                <w:numId w:val="0"/>
                              </w:numPr>
                            </w:pPr>
                            <w:r>
                              <w:t>3</w:t>
                            </w:r>
                            <w:r w:rsidRPr="002B4D70">
                              <w:rPr>
                                <w:rFonts w:hint="eastAsia"/>
                              </w:rPr>
                              <w:t>.1.1</w:t>
                            </w:r>
                            <w:r w:rsidRPr="002B4D70">
                              <w:rPr>
                                <w:rFonts w:hint="eastAsia"/>
                              </w:rPr>
                              <w:t>の目的・趣旨及び</w:t>
                            </w:r>
                            <w:r>
                              <w:rPr>
                                <w:rFonts w:hint="eastAsia"/>
                              </w:rPr>
                              <w:t>3.1.1(1)</w:t>
                            </w:r>
                            <w:r>
                              <w:rPr>
                                <w:rFonts w:hint="eastAsia"/>
                              </w:rPr>
                              <w:t>の</w:t>
                            </w:r>
                            <w:r w:rsidRPr="002B4D70">
                              <w:rPr>
                                <w:rFonts w:hint="eastAsia"/>
                              </w:rPr>
                              <w:t>遵守事項を掲示。</w:t>
                            </w:r>
                          </w:p>
                          <w:p w14:paraId="624E8899" w14:textId="77777777" w:rsidR="00D7071B" w:rsidRPr="002B4D70" w:rsidRDefault="00D7071B" w:rsidP="00CA62F5">
                            <w:pPr>
                              <w:pStyle w:val="a0"/>
                              <w:numPr>
                                <w:ilvl w:val="0"/>
                                <w:numId w:val="0"/>
                              </w:numPr>
                            </w:pPr>
                            <w:r>
                              <w:t>3</w:t>
                            </w:r>
                            <w:r w:rsidRPr="002B4D70">
                              <w:rPr>
                                <w:rFonts w:hint="eastAsia"/>
                              </w:rPr>
                              <w:t>.1.1</w:t>
                            </w:r>
                            <w:r w:rsidRPr="002B4D70">
                              <w:t>(1)</w:t>
                            </w:r>
                            <w:r w:rsidRPr="002B4D70">
                              <w:rPr>
                                <w:rFonts w:hint="eastAsia"/>
                              </w:rPr>
                              <w:t>では遵守事項は</w:t>
                            </w:r>
                            <w:r w:rsidRPr="002B4D70">
                              <w:rPr>
                                <w:rFonts w:hint="eastAsia"/>
                              </w:rPr>
                              <w:t>(a)</w:t>
                            </w:r>
                            <w:r w:rsidRPr="002B4D70">
                              <w:rPr>
                                <w:rFonts w:hint="eastAsia"/>
                              </w:rPr>
                              <w:t>のみ。</w:t>
                            </w:r>
                          </w:p>
                          <w:p w14:paraId="79DB4526" w14:textId="77777777" w:rsidR="00D7071B" w:rsidRPr="002B4D70" w:rsidRDefault="00D7071B" w:rsidP="00CA62F5">
                            <w:pPr>
                              <w:pStyle w:val="a0"/>
                              <w:numPr>
                                <w:ilvl w:val="0"/>
                                <w:numId w:val="0"/>
                              </w:numPr>
                            </w:pPr>
                            <w:r w:rsidRPr="002B4D70">
                              <w:rPr>
                                <w:rFonts w:hint="eastAsia"/>
                              </w:rPr>
                              <w:t>遵守事項は、条</w:t>
                            </w:r>
                            <w:r w:rsidRPr="002B4D70">
                              <w:rPr>
                                <w:rFonts w:hint="eastAsia"/>
                              </w:rPr>
                              <w:t>(</w:t>
                            </w:r>
                            <w:r w:rsidRPr="002B4D70">
                              <w:rPr>
                                <w:rFonts w:hint="eastAsia"/>
                              </w:rPr>
                              <w:t>数字</w:t>
                            </w:r>
                            <w:r w:rsidRPr="002B4D70">
                              <w:rPr>
                                <w:rFonts w:hint="eastAsia"/>
                              </w:rPr>
                              <w:t>)</w:t>
                            </w:r>
                            <w:r w:rsidRPr="002B4D70">
                              <w:rPr>
                                <w:rFonts w:hint="eastAsia"/>
                              </w:rPr>
                              <w:t>項</w:t>
                            </w:r>
                            <w:r w:rsidRPr="002B4D70">
                              <w:rPr>
                                <w:rFonts w:hint="eastAsia"/>
                              </w:rPr>
                              <w:t>(</w:t>
                            </w:r>
                            <w:r w:rsidRPr="002B4D70">
                              <w:rPr>
                                <w:rFonts w:hint="eastAsia"/>
                              </w:rPr>
                              <w:t>アルファベット</w:t>
                            </w:r>
                            <w:r w:rsidRPr="002B4D70">
                              <w:rPr>
                                <w:rFonts w:hint="eastAsia"/>
                              </w:rPr>
                              <w:t>)</w:t>
                            </w:r>
                            <w:r w:rsidRPr="002B4D70">
                              <w:rPr>
                                <w:rFonts w:hint="eastAsia"/>
                              </w:rPr>
                              <w:t>号</w:t>
                            </w:r>
                            <w:r w:rsidRPr="002B4D70">
                              <w:rPr>
                                <w:rFonts w:hint="eastAsia"/>
                              </w:rPr>
                              <w:t>(</w:t>
                            </w:r>
                            <w:r w:rsidRPr="002B4D70">
                              <w:rPr>
                                <w:rFonts w:hint="eastAsia"/>
                              </w:rPr>
                              <w:t>カタカナ</w:t>
                            </w:r>
                            <w:r w:rsidRPr="002B4D70">
                              <w:rPr>
                                <w:rFonts w:hint="eastAsia"/>
                              </w:rPr>
                              <w:t>)</w:t>
                            </w:r>
                            <w:r w:rsidRPr="002B4D70">
                              <w:rPr>
                                <w:rFonts w:hint="eastAsia"/>
                              </w:rPr>
                              <w:t>単位で掲示。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0B3B5D"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線吹き出し 2 (枠付き) 16" o:spid="_x0000_s1034" type="#_x0000_t48" style="position:absolute;left:0;text-align:left;margin-left:326.95pt;margin-top:102.55pt;width:101.25pt;height:15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" adj="-2883,5364,-1915,3590,6,3395" filled="f" strokecolor="#7f7f7f [1612]">
                <v:textbox>
                  <w:txbxContent>
                    <w:p w14:paraId="329A3E23" w14:textId="77777777" w:rsidR="00D7071B" w:rsidRPr="002B4D70" w:rsidRDefault="00D7071B" w:rsidP="00CA62F5">
                      <w:pPr>
                        <w:pStyle w:val="a0"/>
                        <w:numPr>
                          <w:ilvl w:val="0"/>
                          <w:numId w:val="0"/>
                        </w:numPr>
                      </w:pPr>
                      <w:r>
                        <w:t>3</w:t>
                      </w:r>
                      <w:r w:rsidRPr="002B4D70">
                        <w:rPr>
                          <w:rFonts w:hint="eastAsia"/>
                        </w:rPr>
                        <w:t>.1.1</w:t>
                      </w:r>
                      <w:r w:rsidRPr="002B4D70">
                        <w:rPr>
                          <w:rFonts w:hint="eastAsia"/>
                        </w:rPr>
                        <w:t>の目的・趣旨及び</w:t>
                      </w:r>
                      <w:r>
                        <w:rPr>
                          <w:rFonts w:hint="eastAsia"/>
                        </w:rPr>
                        <w:t>3.1.1(1)</w:t>
                      </w:r>
                      <w:r>
                        <w:rPr>
                          <w:rFonts w:hint="eastAsia"/>
                        </w:rPr>
                        <w:t>の</w:t>
                      </w:r>
                      <w:r w:rsidRPr="002B4D70">
                        <w:rPr>
                          <w:rFonts w:hint="eastAsia"/>
                        </w:rPr>
                        <w:t>遵守事項を掲示。</w:t>
                      </w:r>
                    </w:p>
                    <w:p w14:paraId="624E8899" w14:textId="77777777" w:rsidR="00D7071B" w:rsidRPr="002B4D70" w:rsidRDefault="00D7071B" w:rsidP="00CA62F5">
                      <w:pPr>
                        <w:pStyle w:val="a0"/>
                        <w:numPr>
                          <w:ilvl w:val="0"/>
                          <w:numId w:val="0"/>
                        </w:numPr>
                      </w:pPr>
                      <w:r>
                        <w:t>3</w:t>
                      </w:r>
                      <w:r w:rsidRPr="002B4D70">
                        <w:rPr>
                          <w:rFonts w:hint="eastAsia"/>
                        </w:rPr>
                        <w:t>.1.1</w:t>
                      </w:r>
                      <w:r w:rsidRPr="002B4D70">
                        <w:t>(1)</w:t>
                      </w:r>
                      <w:r w:rsidRPr="002B4D70">
                        <w:rPr>
                          <w:rFonts w:hint="eastAsia"/>
                        </w:rPr>
                        <w:t>では遵守事項は</w:t>
                      </w:r>
                      <w:r w:rsidRPr="002B4D70">
                        <w:rPr>
                          <w:rFonts w:hint="eastAsia"/>
                        </w:rPr>
                        <w:t>(a)</w:t>
                      </w:r>
                      <w:r w:rsidRPr="002B4D70">
                        <w:rPr>
                          <w:rFonts w:hint="eastAsia"/>
                        </w:rPr>
                        <w:t>のみ。</w:t>
                      </w:r>
                    </w:p>
                    <w:p w14:paraId="79DB4526" w14:textId="77777777" w:rsidR="00D7071B" w:rsidRPr="002B4D70" w:rsidRDefault="00D7071B" w:rsidP="00CA62F5">
                      <w:pPr>
                        <w:pStyle w:val="a0"/>
                        <w:numPr>
                          <w:ilvl w:val="0"/>
                          <w:numId w:val="0"/>
                        </w:numPr>
                      </w:pPr>
                      <w:r w:rsidRPr="002B4D70">
                        <w:rPr>
                          <w:rFonts w:hint="eastAsia"/>
                        </w:rPr>
                        <w:t>遵守事項は、条</w:t>
                      </w:r>
                      <w:r w:rsidRPr="002B4D70">
                        <w:rPr>
                          <w:rFonts w:hint="eastAsia"/>
                        </w:rPr>
                        <w:t>(</w:t>
                      </w:r>
                      <w:r w:rsidRPr="002B4D70">
                        <w:rPr>
                          <w:rFonts w:hint="eastAsia"/>
                        </w:rPr>
                        <w:t>数字</w:t>
                      </w:r>
                      <w:r w:rsidRPr="002B4D70">
                        <w:rPr>
                          <w:rFonts w:hint="eastAsia"/>
                        </w:rPr>
                        <w:t>)</w:t>
                      </w:r>
                      <w:r w:rsidRPr="002B4D70">
                        <w:rPr>
                          <w:rFonts w:hint="eastAsia"/>
                        </w:rPr>
                        <w:t>項</w:t>
                      </w:r>
                      <w:r w:rsidRPr="002B4D70">
                        <w:rPr>
                          <w:rFonts w:hint="eastAsia"/>
                        </w:rPr>
                        <w:t>(</w:t>
                      </w:r>
                      <w:r w:rsidRPr="002B4D70">
                        <w:rPr>
                          <w:rFonts w:hint="eastAsia"/>
                        </w:rPr>
                        <w:t>アルファベット</w:t>
                      </w:r>
                      <w:r w:rsidRPr="002B4D70">
                        <w:rPr>
                          <w:rFonts w:hint="eastAsia"/>
                        </w:rPr>
                        <w:t>)</w:t>
                      </w:r>
                      <w:r w:rsidRPr="002B4D70">
                        <w:rPr>
                          <w:rFonts w:hint="eastAsia"/>
                        </w:rPr>
                        <w:t>号</w:t>
                      </w:r>
                      <w:r w:rsidRPr="002B4D70">
                        <w:rPr>
                          <w:rFonts w:hint="eastAsia"/>
                        </w:rPr>
                        <w:t>(</w:t>
                      </w:r>
                      <w:r w:rsidRPr="002B4D70">
                        <w:rPr>
                          <w:rFonts w:hint="eastAsia"/>
                        </w:rPr>
                        <w:t>カタカナ</w:t>
                      </w:r>
                      <w:r w:rsidRPr="002B4D70">
                        <w:rPr>
                          <w:rFonts w:hint="eastAsia"/>
                        </w:rPr>
                        <w:t>)</w:t>
                      </w:r>
                      <w:r w:rsidRPr="002B4D70">
                        <w:rPr>
                          <w:rFonts w:hint="eastAsia"/>
                        </w:rPr>
                        <w:t>単位で掲示。</w:t>
                      </w:r>
                    </w:p>
                  </w:txbxContent>
                </v:textbox>
                <o:callout v:ext="edit" minusy="t"/>
              </v:shape>
            </w:pict>
          </mc:Fallback>
        </mc:AlternateContent>
      </w:r>
      <w:r w:rsidRPr="00854AE7">
        <w:rPr>
          <w:noProof/>
          <w:color w:val="000000" w:themeColor="text1"/>
        </w:rPr>
        <mc:AlternateContent>
          <mc:Choice Requires="wps">
            <w:drawing>
              <wp:anchor distT="0" distB="0" distL="114300" distR="114300" simplePos="0" relativeHeight="251719680" behindDoc="0" locked="0" layoutInCell="1" allowOverlap="1" wp14:anchorId="1673322A" wp14:editId="2AAA4A2E">
                <wp:simplePos x="0" y="0"/>
                <wp:positionH relativeFrom="column">
                  <wp:posOffset>4152265</wp:posOffset>
                </wp:positionH>
                <wp:positionV relativeFrom="paragraph">
                  <wp:posOffset>3728085</wp:posOffset>
                </wp:positionV>
                <wp:extent cx="1266825" cy="666750"/>
                <wp:effectExtent l="171450" t="0" r="28575" b="19050"/>
                <wp:wrapNone/>
                <wp:docPr id="10" name="線吹き出し 2 (枠付き) 9"/>
                <wp:cNvGraphicFramePr/>
                <a:graphic xmlns:a="http://schemas.openxmlformats.org/drawingml/2006/main">
                  <a:graphicData uri="http://schemas.microsoft.com/office/word/2010/wordprocessingShape">
                    <wps:wsp>
                      <wps:cNvSpPr/>
                      <wps:spPr>
                        <a:xfrm>
                          <a:off x="0" y="0"/>
                          <a:ext cx="1266825" cy="666750"/>
                        </a:xfrm>
                        <a:prstGeom prst="borderCallout2">
                          <a:avLst>
                            <a:gd name="adj1" fmla="val 45769"/>
                            <a:gd name="adj2" fmla="val -1"/>
                            <a:gd name="adj3" fmla="val 45747"/>
                            <a:gd name="adj4" fmla="val -9076"/>
                            <a:gd name="adj5" fmla="val 63220"/>
                            <a:gd name="adj6" fmla="val -12636"/>
                          </a:avLst>
                        </a:prstGeom>
                        <a:no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8FE4AEF" w14:textId="77777777" w:rsidR="00D7071B" w:rsidRPr="00065A69" w:rsidRDefault="00D7071B" w:rsidP="00CA62F5">
                            <w:pPr>
                              <w:pStyle w:val="a0"/>
                              <w:numPr>
                                <w:ilvl w:val="0"/>
                                <w:numId w:val="0"/>
                              </w:numPr>
                            </w:pPr>
                            <w:r>
                              <w:t>3</w:t>
                            </w:r>
                            <w:r w:rsidRPr="00B0226A">
                              <w:rPr>
                                <w:rFonts w:hint="eastAsia"/>
                              </w:rPr>
                              <w:t>.1.1</w:t>
                            </w:r>
                            <w:r w:rsidRPr="00065A69">
                              <w:rPr>
                                <w:rFonts w:hint="eastAsia"/>
                              </w:rPr>
                              <w:t>(1)</w:t>
                            </w:r>
                            <w:r w:rsidRPr="00065A69">
                              <w:rPr>
                                <w:rFonts w:hint="eastAsia"/>
                              </w:rPr>
                              <w:t>の遵守事項に対応した基本対策事項を掲示。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3322A" id="線吹き出し 2 (枠付き) 9" o:spid="_x0000_s1035" type="#_x0000_t48" style="position:absolute;left:0;text-align:left;margin-left:326.95pt;margin-top:293.55pt;width:99.75pt;height:5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" adj="-2729,13656,-1960,9881,0,9886" filled="f" strokecolor="#7f7f7f [1612]">
                <v:textbox>
                  <w:txbxContent>
                    <w:p w14:paraId="08FE4AEF" w14:textId="77777777" w:rsidR="00D7071B" w:rsidRPr="00065A69" w:rsidRDefault="00D7071B" w:rsidP="00CA62F5">
                      <w:pPr>
                        <w:pStyle w:val="a0"/>
                        <w:numPr>
                          <w:ilvl w:val="0"/>
                          <w:numId w:val="0"/>
                        </w:numPr>
                      </w:pPr>
                      <w:r>
                        <w:t>3</w:t>
                      </w:r>
                      <w:r w:rsidRPr="00B0226A">
                        <w:rPr>
                          <w:rFonts w:hint="eastAsia"/>
                        </w:rPr>
                        <w:t>.1.1</w:t>
                      </w:r>
                      <w:r w:rsidRPr="00065A69">
                        <w:rPr>
                          <w:rFonts w:hint="eastAsia"/>
                        </w:rPr>
                        <w:t>(1)</w:t>
                      </w:r>
                      <w:r w:rsidRPr="00065A69">
                        <w:rPr>
                          <w:rFonts w:hint="eastAsia"/>
                        </w:rPr>
                        <w:t>の遵守事項に対応した基本対策事項を掲示。</w:t>
                      </w:r>
                    </w:p>
                  </w:txbxContent>
                </v:textbox>
                <o:callout v:ext="edit" minusy="t"/>
              </v:shape>
            </w:pict>
          </mc:Fallback>
        </mc:AlternateContent>
      </w:r>
      <w:r w:rsidRPr="00854AE7">
        <w:rPr>
          <w:noProof/>
          <w:color w:val="000000" w:themeColor="text1"/>
        </w:rPr>
        <mc:AlternateContent>
          <mc:Choice Requires="wps">
            <w:drawing>
              <wp:anchor distT="0" distB="0" distL="114300" distR="114300" simplePos="0" relativeHeight="251741184" behindDoc="0" locked="0" layoutInCell="1" allowOverlap="1" wp14:anchorId="67EF61F6" wp14:editId="72C6B45C">
                <wp:simplePos x="0" y="0"/>
                <wp:positionH relativeFrom="column">
                  <wp:posOffset>4149090</wp:posOffset>
                </wp:positionH>
                <wp:positionV relativeFrom="paragraph">
                  <wp:posOffset>20955</wp:posOffset>
                </wp:positionV>
                <wp:extent cx="1285875" cy="1019175"/>
                <wp:effectExtent l="171450" t="0" r="28575" b="28575"/>
                <wp:wrapNone/>
                <wp:docPr id="33" name="線吹き出し 2 (枠付き) 3"/>
                <wp:cNvGraphicFramePr/>
                <a:graphic xmlns:a="http://schemas.openxmlformats.org/drawingml/2006/main">
                  <a:graphicData uri="http://schemas.microsoft.com/office/word/2010/wordprocessingShape">
                    <wps:wsp>
                      <wps:cNvSpPr/>
                      <wps:spPr>
                        <a:xfrm>
                          <a:off x="0" y="0"/>
                          <a:ext cx="1285875" cy="1019175"/>
                        </a:xfrm>
                        <a:prstGeom prst="borderCallout2">
                          <a:avLst>
                            <a:gd name="adj1" fmla="val 22849"/>
                            <a:gd name="adj2" fmla="val -13"/>
                            <a:gd name="adj3" fmla="val 23476"/>
                            <a:gd name="adj4" fmla="val -9386"/>
                            <a:gd name="adj5" fmla="val 40683"/>
                            <a:gd name="adj6" fmla="val -12848"/>
                          </a:avLst>
                        </a:prstGeom>
                        <a:no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232B3D" w14:textId="77777777" w:rsidR="00D7071B" w:rsidRPr="002634B0" w:rsidRDefault="00D7071B" w:rsidP="00CA62F5">
                            <w:pPr>
                              <w:pStyle w:val="a0"/>
                              <w:numPr>
                                <w:ilvl w:val="0"/>
                                <w:numId w:val="0"/>
                              </w:numPr>
                            </w:pPr>
                            <w:r w:rsidRPr="002634B0">
                              <w:rPr>
                                <w:rFonts w:hint="eastAsia"/>
                              </w:rPr>
                              <w:t>統一基準の部・節・款の番号を掲示。</w:t>
                            </w:r>
                          </w:p>
                          <w:p w14:paraId="183E9150" w14:textId="77777777" w:rsidR="00D7071B" w:rsidRPr="002634B0" w:rsidRDefault="00D7071B" w:rsidP="00CA62F5">
                            <w:pPr>
                              <w:pStyle w:val="a0"/>
                              <w:numPr>
                                <w:ilvl w:val="0"/>
                                <w:numId w:val="0"/>
                              </w:numPr>
                            </w:pPr>
                            <w:r w:rsidRPr="002634B0">
                              <w:rPr>
                                <w:rFonts w:hint="eastAsia"/>
                              </w:rPr>
                              <w:t>本例では、第</w:t>
                            </w:r>
                            <w:r w:rsidRPr="002634B0">
                              <w:rPr>
                                <w:rFonts w:hint="eastAsia"/>
                              </w:rPr>
                              <w:t>3</w:t>
                            </w:r>
                            <w:r w:rsidRPr="002634B0">
                              <w:rPr>
                                <w:rFonts w:hint="eastAsia"/>
                              </w:rPr>
                              <w:t>部</w:t>
                            </w:r>
                            <w:r w:rsidRPr="002634B0">
                              <w:rPr>
                                <w:rFonts w:hint="eastAsia"/>
                              </w:rPr>
                              <w:t xml:space="preserve"> </w:t>
                            </w:r>
                            <w:r w:rsidRPr="002634B0">
                              <w:t>3</w:t>
                            </w:r>
                            <w:r w:rsidRPr="002634B0">
                              <w:rPr>
                                <w:rFonts w:hint="eastAsia"/>
                              </w:rPr>
                              <w:t>.1</w:t>
                            </w:r>
                            <w:r w:rsidRPr="002634B0">
                              <w:rPr>
                                <w:rFonts w:hint="eastAsia"/>
                              </w:rPr>
                              <w:t>節</w:t>
                            </w:r>
                            <w:r w:rsidRPr="002634B0">
                              <w:rPr>
                                <w:rFonts w:hint="eastAsia"/>
                              </w:rPr>
                              <w:t xml:space="preserve"> </w:t>
                            </w:r>
                            <w:r w:rsidRPr="002634B0">
                              <w:t>3</w:t>
                            </w:r>
                            <w:r w:rsidRPr="002634B0">
                              <w:rPr>
                                <w:rFonts w:hint="eastAsia"/>
                              </w:rPr>
                              <w:t>.1.1</w:t>
                            </w:r>
                            <w:r w:rsidRPr="002634B0">
                              <w:rPr>
                                <w:rFonts w:hint="eastAsia"/>
                              </w:rPr>
                              <w:t>款についてのガイドラインを示している。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EF61F6" id="線吹き出し 2 (枠付き) 3" o:spid="_x0000_s1036" type="#_x0000_t48" style="position:absolute;left:0;text-align:left;margin-left:326.7pt;margin-top:1.65pt;width:101.25pt;height:80.2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" adj="-2775,8788,-2027,5071,-3,4935" filled="f" strokecolor="#7f7f7f [1612]">
                <v:textbox>
                  <w:txbxContent>
                    <w:p w14:paraId="18232B3D" w14:textId="77777777" w:rsidR="00D7071B" w:rsidRPr="002634B0" w:rsidRDefault="00D7071B" w:rsidP="00CA62F5">
                      <w:pPr>
                        <w:pStyle w:val="a0"/>
                        <w:numPr>
                          <w:ilvl w:val="0"/>
                          <w:numId w:val="0"/>
                        </w:numPr>
                      </w:pPr>
                      <w:r w:rsidRPr="002634B0">
                        <w:rPr>
                          <w:rFonts w:hint="eastAsia"/>
                        </w:rPr>
                        <w:t>統一基準の部・節・款の番号を掲示。</w:t>
                      </w:r>
                    </w:p>
                    <w:p w14:paraId="183E9150" w14:textId="77777777" w:rsidR="00D7071B" w:rsidRPr="002634B0" w:rsidRDefault="00D7071B" w:rsidP="00CA62F5">
                      <w:pPr>
                        <w:pStyle w:val="a0"/>
                        <w:numPr>
                          <w:ilvl w:val="0"/>
                          <w:numId w:val="0"/>
                        </w:numPr>
                      </w:pPr>
                      <w:r w:rsidRPr="002634B0">
                        <w:rPr>
                          <w:rFonts w:hint="eastAsia"/>
                        </w:rPr>
                        <w:t>本例では、第</w:t>
                      </w:r>
                      <w:r w:rsidRPr="002634B0">
                        <w:rPr>
                          <w:rFonts w:hint="eastAsia"/>
                        </w:rPr>
                        <w:t>3</w:t>
                      </w:r>
                      <w:r w:rsidRPr="002634B0">
                        <w:rPr>
                          <w:rFonts w:hint="eastAsia"/>
                        </w:rPr>
                        <w:t>部</w:t>
                      </w:r>
                      <w:r w:rsidRPr="002634B0">
                        <w:rPr>
                          <w:rFonts w:hint="eastAsia"/>
                        </w:rPr>
                        <w:t xml:space="preserve"> </w:t>
                      </w:r>
                      <w:r w:rsidRPr="002634B0">
                        <w:t>3</w:t>
                      </w:r>
                      <w:r w:rsidRPr="002634B0">
                        <w:rPr>
                          <w:rFonts w:hint="eastAsia"/>
                        </w:rPr>
                        <w:t>.1</w:t>
                      </w:r>
                      <w:r w:rsidRPr="002634B0">
                        <w:rPr>
                          <w:rFonts w:hint="eastAsia"/>
                        </w:rPr>
                        <w:t>節</w:t>
                      </w:r>
                      <w:r w:rsidRPr="002634B0">
                        <w:rPr>
                          <w:rFonts w:hint="eastAsia"/>
                        </w:rPr>
                        <w:t xml:space="preserve"> </w:t>
                      </w:r>
                      <w:r w:rsidRPr="002634B0">
                        <w:t>3</w:t>
                      </w:r>
                      <w:r w:rsidRPr="002634B0">
                        <w:rPr>
                          <w:rFonts w:hint="eastAsia"/>
                        </w:rPr>
                        <w:t>.1.1</w:t>
                      </w:r>
                      <w:r w:rsidRPr="002634B0">
                        <w:rPr>
                          <w:rFonts w:hint="eastAsia"/>
                        </w:rPr>
                        <w:t>款についてのガイドラインを示している。</w:t>
                      </w:r>
                    </w:p>
                  </w:txbxContent>
                </v:textbox>
                <o:callout v:ext="edit" minusy="t"/>
              </v:shape>
            </w:pict>
          </mc:Fallback>
        </mc:AlternateContent>
      </w:r>
      <w:r w:rsidRPr="00854AE7">
        <w:rPr>
          <w:noProof/>
          <w:color w:val="000000" w:themeColor="text1"/>
        </w:rPr>
        <mc:AlternateContent>
          <mc:Choice Requires="wps">
            <w:drawing>
              <wp:anchor distT="0" distB="0" distL="114300" distR="114300" simplePos="0" relativeHeight="251756544" behindDoc="0" locked="0" layoutInCell="1" allowOverlap="1" wp14:anchorId="63F68CBE" wp14:editId="42218B89">
                <wp:simplePos x="0" y="0"/>
                <wp:positionH relativeFrom="margin">
                  <wp:posOffset>-635</wp:posOffset>
                </wp:positionH>
                <wp:positionV relativeFrom="paragraph">
                  <wp:posOffset>3537585</wp:posOffset>
                </wp:positionV>
                <wp:extent cx="3980815" cy="1835150"/>
                <wp:effectExtent l="0" t="0" r="19685" b="12700"/>
                <wp:wrapNone/>
                <wp:docPr id="38" name="正方形/長方形 38"/>
                <wp:cNvGraphicFramePr/>
                <a:graphic xmlns:a="http://schemas.openxmlformats.org/drawingml/2006/main">
                  <a:graphicData uri="http://schemas.microsoft.com/office/word/2010/wordprocessingShape">
                    <wps:wsp>
                      <wps:cNvSpPr/>
                      <wps:spPr>
                        <a:xfrm>
                          <a:off x="0" y="0"/>
                          <a:ext cx="3980815" cy="1835150"/>
                        </a:xfrm>
                        <a:prstGeom prst="rect">
                          <a:avLst/>
                        </a:prstGeom>
                        <a:noFill/>
                        <a:ln w="9525">
                          <a:solidFill>
                            <a:schemeClr val="accent6">
                              <a:lumMod val="75000"/>
                            </a:schemeClr>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D680D3" id="正方形/長方形 38" o:spid="_x0000_s1026" style="position:absolute;margin-left:-.05pt;margin-top:278.55pt;width:313.45pt;height:144.5pt;z-index:251756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" filled="f" strokecolor="#e36c0a [2409]">
                <v:stroke dashstyle="3 1"/>
                <w10:wrap anchorx="margin"/>
              </v:rect>
            </w:pict>
          </mc:Fallback>
        </mc:AlternateContent>
      </w:r>
      <w:r w:rsidRPr="00854AE7">
        <w:rPr>
          <w:noProof/>
          <w:color w:val="000000" w:themeColor="text1"/>
        </w:rPr>
        <mc:AlternateContent>
          <mc:Choice Requires="wps">
            <w:drawing>
              <wp:anchor distT="0" distB="0" distL="114300" distR="114300" simplePos="0" relativeHeight="251720704" behindDoc="0" locked="0" layoutInCell="1" allowOverlap="1" wp14:anchorId="25418293" wp14:editId="27302EC0">
                <wp:simplePos x="0" y="0"/>
                <wp:positionH relativeFrom="margin">
                  <wp:posOffset>-635</wp:posOffset>
                </wp:positionH>
                <wp:positionV relativeFrom="paragraph">
                  <wp:posOffset>997585</wp:posOffset>
                </wp:positionV>
                <wp:extent cx="3980815" cy="2508250"/>
                <wp:effectExtent l="0" t="0" r="19685" b="25400"/>
                <wp:wrapNone/>
                <wp:docPr id="14" name="正方形/長方形 14"/>
                <wp:cNvGraphicFramePr/>
                <a:graphic xmlns:a="http://schemas.openxmlformats.org/drawingml/2006/main">
                  <a:graphicData uri="http://schemas.microsoft.com/office/word/2010/wordprocessingShape">
                    <wps:wsp>
                      <wps:cNvSpPr/>
                      <wps:spPr>
                        <a:xfrm>
                          <a:off x="0" y="0"/>
                          <a:ext cx="3980815" cy="2508250"/>
                        </a:xfrm>
                        <a:prstGeom prst="rect">
                          <a:avLst/>
                        </a:prstGeom>
                        <a:noFill/>
                        <a:ln w="9525">
                          <a:solidFill>
                            <a:schemeClr val="accent6">
                              <a:lumMod val="75000"/>
                            </a:schemeClr>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54F4F" id="正方形/長方形 14" o:spid="_x0000_s1026" style="position:absolute;margin-left:-.05pt;margin-top:78.55pt;width:313.45pt;height:197.5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" filled="f" strokecolor="#e36c0a [2409]">
                <v:stroke dashstyle="3 1"/>
                <w10:wrap anchorx="margin"/>
              </v:rect>
            </w:pict>
          </mc:Fallback>
        </mc:AlternateContent>
      </w:r>
      <w:r w:rsidRPr="00854AE7">
        <w:rPr>
          <w:noProof/>
          <w:color w:val="000000" w:themeColor="text1"/>
        </w:rPr>
        <mc:AlternateContent>
          <mc:Choice Requires="wps">
            <w:drawing>
              <wp:anchor distT="0" distB="0" distL="114300" distR="114300" simplePos="0" relativeHeight="251740160" behindDoc="0" locked="0" layoutInCell="1" allowOverlap="1" wp14:anchorId="5C224733" wp14:editId="64E3571E">
                <wp:simplePos x="0" y="0"/>
                <wp:positionH relativeFrom="margin">
                  <wp:posOffset>-635</wp:posOffset>
                </wp:positionH>
                <wp:positionV relativeFrom="paragraph">
                  <wp:posOffset>13335</wp:posOffset>
                </wp:positionV>
                <wp:extent cx="3980815" cy="952500"/>
                <wp:effectExtent l="0" t="0" r="19685" b="19050"/>
                <wp:wrapNone/>
                <wp:docPr id="36" name="正方形/長方形 36"/>
                <wp:cNvGraphicFramePr/>
                <a:graphic xmlns:a="http://schemas.openxmlformats.org/drawingml/2006/main">
                  <a:graphicData uri="http://schemas.microsoft.com/office/word/2010/wordprocessingShape">
                    <wps:wsp>
                      <wps:cNvSpPr/>
                      <wps:spPr>
                        <a:xfrm>
                          <a:off x="0" y="0"/>
                          <a:ext cx="3980815" cy="952500"/>
                        </a:xfrm>
                        <a:prstGeom prst="rect">
                          <a:avLst/>
                        </a:prstGeom>
                        <a:noFill/>
                        <a:ln w="9525">
                          <a:solidFill>
                            <a:schemeClr val="accent6">
                              <a:lumMod val="75000"/>
                            </a:schemeClr>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AD5355" id="正方形/長方形 36" o:spid="_x0000_s1026" style="position:absolute;margin-left:-.05pt;margin-top:1.05pt;width:313.45pt;height:75pt;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" filled="f" strokecolor="#e36c0a [2409]">
                <v:stroke dashstyle="3 1"/>
                <w10:wrap anchorx="margin"/>
              </v:rect>
            </w:pict>
          </mc:Fallback>
        </mc:AlternateContent>
      </w:r>
      <w:r w:rsidRPr="00854AE7">
        <w:rPr>
          <w:noProof/>
          <w:color w:val="000000" w:themeColor="text1"/>
        </w:rPr>
        <w:drawing>
          <wp:inline distT="0" distB="0" distL="0" distR="0" wp14:anchorId="1230A993" wp14:editId="0F88EEFB">
            <wp:extent cx="3985444" cy="5328000"/>
            <wp:effectExtent l="0" t="0" r="0" b="635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85444" cy="5328000"/>
                    </a:xfrm>
                    <a:prstGeom prst="rect">
                      <a:avLst/>
                    </a:prstGeom>
                  </pic:spPr>
                </pic:pic>
              </a:graphicData>
            </a:graphic>
          </wp:inline>
        </w:drawing>
      </w:r>
    </w:p>
    <w:p w14:paraId="62A6EBF2" w14:textId="5F5CA7F1" w:rsidR="00CA62F5" w:rsidRPr="00854AE7" w:rsidRDefault="0090615A" w:rsidP="00CA62F5">
      <w:pPr>
        <w:rPr>
          <w:color w:val="000000" w:themeColor="text1"/>
        </w:rPr>
      </w:pPr>
      <w:r w:rsidRPr="00854AE7">
        <w:rPr>
          <w:noProof/>
          <w:color w:val="000000" w:themeColor="text1"/>
        </w:rPr>
        <mc:AlternateContent>
          <mc:Choice Requires="wps">
            <w:drawing>
              <wp:anchor distT="0" distB="0" distL="114300" distR="114300" simplePos="0" relativeHeight="251717632" behindDoc="0" locked="0" layoutInCell="1" allowOverlap="1" wp14:anchorId="3D1887A6" wp14:editId="3A62BA0B">
                <wp:simplePos x="0" y="0"/>
                <wp:positionH relativeFrom="margin">
                  <wp:posOffset>-635</wp:posOffset>
                </wp:positionH>
                <wp:positionV relativeFrom="paragraph">
                  <wp:posOffset>3634105</wp:posOffset>
                </wp:positionV>
                <wp:extent cx="3980815" cy="1130300"/>
                <wp:effectExtent l="0" t="0" r="19685" b="12700"/>
                <wp:wrapNone/>
                <wp:docPr id="15" name="正方形/長方形 15"/>
                <wp:cNvGraphicFramePr/>
                <a:graphic xmlns:a="http://schemas.openxmlformats.org/drawingml/2006/main">
                  <a:graphicData uri="http://schemas.microsoft.com/office/word/2010/wordprocessingShape">
                    <wps:wsp>
                      <wps:cNvSpPr/>
                      <wps:spPr>
                        <a:xfrm>
                          <a:off x="0" y="0"/>
                          <a:ext cx="3980815" cy="1130300"/>
                        </a:xfrm>
                        <a:prstGeom prst="rect">
                          <a:avLst/>
                        </a:prstGeom>
                        <a:noFill/>
                        <a:ln w="9525">
                          <a:solidFill>
                            <a:schemeClr val="accent6">
                              <a:lumMod val="75000"/>
                            </a:schemeClr>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91023" id="正方形/長方形 15" o:spid="_x0000_s1026" style="position:absolute;margin-left:-.05pt;margin-top:286.15pt;width:313.45pt;height:89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" filled="f" strokecolor="#e36c0a [2409]">
                <v:stroke dashstyle="3 1"/>
                <w10:wrap anchorx="margin"/>
              </v:rect>
            </w:pict>
          </mc:Fallback>
        </mc:AlternateContent>
      </w:r>
      <w:r w:rsidR="00CA62F5" w:rsidRPr="00854AE7">
        <w:rPr>
          <w:color w:val="000000" w:themeColor="text1"/>
        </w:rPr>
        <w:br w:type="page"/>
      </w:r>
      <w:r w:rsidRPr="00854AE7">
        <w:rPr>
          <w:noProof/>
          <w:color w:val="000000" w:themeColor="text1"/>
        </w:rPr>
        <w:lastRenderedPageBreak/>
        <mc:AlternateContent>
          <mc:Choice Requires="wps">
            <w:drawing>
              <wp:anchor distT="0" distB="0" distL="114300" distR="114300" simplePos="0" relativeHeight="251725824" behindDoc="0" locked="0" layoutInCell="1" allowOverlap="1" wp14:anchorId="1509566A" wp14:editId="4425A3B1">
                <wp:simplePos x="0" y="0"/>
                <wp:positionH relativeFrom="margin">
                  <wp:align>right</wp:align>
                </wp:positionH>
                <wp:positionV relativeFrom="paragraph">
                  <wp:posOffset>386715</wp:posOffset>
                </wp:positionV>
                <wp:extent cx="1266825" cy="666750"/>
                <wp:effectExtent l="190500" t="0" r="28575" b="19050"/>
                <wp:wrapNone/>
                <wp:docPr id="18" name="線吹き出し 2 (枠付き) 9"/>
                <wp:cNvGraphicFramePr/>
                <a:graphic xmlns:a="http://schemas.openxmlformats.org/drawingml/2006/main">
                  <a:graphicData uri="http://schemas.microsoft.com/office/word/2010/wordprocessingShape">
                    <wps:wsp>
                      <wps:cNvSpPr/>
                      <wps:spPr>
                        <a:xfrm>
                          <a:off x="0" y="0"/>
                          <a:ext cx="1266825" cy="666750"/>
                        </a:xfrm>
                        <a:prstGeom prst="borderCallout2">
                          <a:avLst>
                            <a:gd name="adj1" fmla="val 45769"/>
                            <a:gd name="adj2" fmla="val -1"/>
                            <a:gd name="adj3" fmla="val 45747"/>
                            <a:gd name="adj4" fmla="val -9076"/>
                            <a:gd name="adj5" fmla="val 48934"/>
                            <a:gd name="adj6" fmla="val -14140"/>
                          </a:avLst>
                        </a:prstGeom>
                        <a:noFill/>
                        <a:ln w="9525" cap="flat" cmpd="sng" algn="ctr">
                          <a:solidFill>
                            <a:sysClr val="window" lastClr="FFFFFF">
                              <a:lumMod val="50000"/>
                            </a:sysClr>
                          </a:solidFill>
                          <a:prstDash val="solid"/>
                        </a:ln>
                        <a:effectLst/>
                      </wps:spPr>
                      <wps:txbx>
                        <w:txbxContent>
                          <w:p w14:paraId="121152C1" w14:textId="77777777" w:rsidR="00D7071B" w:rsidRPr="00065A69" w:rsidRDefault="00D7071B" w:rsidP="00CA62F5">
                            <w:pPr>
                              <w:pStyle w:val="a0"/>
                              <w:numPr>
                                <w:ilvl w:val="0"/>
                                <w:numId w:val="0"/>
                              </w:numPr>
                            </w:pPr>
                            <w:r>
                              <w:t>3</w:t>
                            </w:r>
                            <w:r w:rsidRPr="00B0226A">
                              <w:rPr>
                                <w:rFonts w:hint="eastAsia"/>
                              </w:rPr>
                              <w:t>.1.1</w:t>
                            </w:r>
                            <w:r w:rsidRPr="00065A69">
                              <w:rPr>
                                <w:rFonts w:hint="eastAsia"/>
                              </w:rPr>
                              <w:t>(1)</w:t>
                            </w:r>
                            <w:r w:rsidRPr="00065A69">
                              <w:rPr>
                                <w:rFonts w:hint="eastAsia"/>
                              </w:rPr>
                              <w:t>の遵守事項</w:t>
                            </w:r>
                            <w:r>
                              <w:rPr>
                                <w:rFonts w:hint="eastAsia"/>
                              </w:rPr>
                              <w:t>及び対応する</w:t>
                            </w:r>
                            <w:r w:rsidRPr="00065A69">
                              <w:rPr>
                                <w:rFonts w:hint="eastAsia"/>
                              </w:rPr>
                              <w:t>基本対策事項</w:t>
                            </w:r>
                            <w:r>
                              <w:rPr>
                                <w:rFonts w:hint="eastAsia"/>
                              </w:rPr>
                              <w:t>について解説している</w:t>
                            </w:r>
                            <w:r w:rsidRPr="00065A69">
                              <w:rPr>
                                <w:rFonts w:hint="eastAsi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9566A" id="_x0000_s1037" type="#_x0000_t48" style="position:absolute;left:0;text-align:left;margin-left:48.55pt;margin-top:30.45pt;width:99.75pt;height:52.5pt;z-index:2517258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" adj="-3054,10570,-1960,9881,0,9886" filled="f" strokecolor="#7f7f7f">
                <v:textbox>
                  <w:txbxContent>
                    <w:p w14:paraId="121152C1" w14:textId="77777777" w:rsidR="00D7071B" w:rsidRPr="00065A69" w:rsidRDefault="00D7071B" w:rsidP="00CA62F5">
                      <w:pPr>
                        <w:pStyle w:val="a0"/>
                        <w:numPr>
                          <w:ilvl w:val="0"/>
                          <w:numId w:val="0"/>
                        </w:numPr>
                      </w:pPr>
                      <w:r>
                        <w:t>3</w:t>
                      </w:r>
                      <w:r w:rsidRPr="00B0226A">
                        <w:rPr>
                          <w:rFonts w:hint="eastAsia"/>
                        </w:rPr>
                        <w:t>.1.1</w:t>
                      </w:r>
                      <w:r w:rsidRPr="00065A69">
                        <w:rPr>
                          <w:rFonts w:hint="eastAsia"/>
                        </w:rPr>
                        <w:t>(1)</w:t>
                      </w:r>
                      <w:r w:rsidRPr="00065A69">
                        <w:rPr>
                          <w:rFonts w:hint="eastAsia"/>
                        </w:rPr>
                        <w:t>の遵守事項</w:t>
                      </w:r>
                      <w:r>
                        <w:rPr>
                          <w:rFonts w:hint="eastAsia"/>
                        </w:rPr>
                        <w:t>及び対応する</w:t>
                      </w:r>
                      <w:r w:rsidRPr="00065A69">
                        <w:rPr>
                          <w:rFonts w:hint="eastAsia"/>
                        </w:rPr>
                        <w:t>基本対策事項</w:t>
                      </w:r>
                      <w:r>
                        <w:rPr>
                          <w:rFonts w:hint="eastAsia"/>
                        </w:rPr>
                        <w:t>について解説している</w:t>
                      </w:r>
                      <w:r w:rsidRPr="00065A69">
                        <w:rPr>
                          <w:rFonts w:hint="eastAsia"/>
                        </w:rPr>
                        <w:t>。</w:t>
                      </w:r>
                    </w:p>
                  </w:txbxContent>
                </v:textbox>
                <o:callout v:ext="edit" minusy="t"/>
                <w10:wrap anchorx="margin"/>
              </v:shape>
            </w:pict>
          </mc:Fallback>
        </mc:AlternateContent>
      </w:r>
      <w:r w:rsidRPr="00854AE7">
        <w:rPr>
          <w:noProof/>
          <w:color w:val="000000" w:themeColor="text1"/>
        </w:rPr>
        <w:drawing>
          <wp:inline distT="0" distB="0" distL="0" distR="0" wp14:anchorId="08FAAC15" wp14:editId="59F57AE0">
            <wp:extent cx="3899034" cy="1980000"/>
            <wp:effectExtent l="0" t="0" r="6350" b="127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99034" cy="1980000"/>
                    </a:xfrm>
                    <a:prstGeom prst="rect">
                      <a:avLst/>
                    </a:prstGeom>
                  </pic:spPr>
                </pic:pic>
              </a:graphicData>
            </a:graphic>
          </wp:inline>
        </w:drawing>
      </w:r>
      <w:r w:rsidR="00CA62F5" w:rsidRPr="00854AE7">
        <w:rPr>
          <w:noProof/>
          <w:color w:val="000000" w:themeColor="text1"/>
        </w:rPr>
        <mc:AlternateContent>
          <mc:Choice Requires="wps">
            <w:drawing>
              <wp:anchor distT="0" distB="0" distL="114300" distR="114300" simplePos="0" relativeHeight="251724800" behindDoc="0" locked="0" layoutInCell="1" allowOverlap="1" wp14:anchorId="49762ED3" wp14:editId="7440CCED">
                <wp:simplePos x="0" y="0"/>
                <wp:positionH relativeFrom="margin">
                  <wp:posOffset>-3810</wp:posOffset>
                </wp:positionH>
                <wp:positionV relativeFrom="paragraph">
                  <wp:posOffset>15875</wp:posOffset>
                </wp:positionV>
                <wp:extent cx="3928745" cy="2047875"/>
                <wp:effectExtent l="0" t="0" r="14605" b="28575"/>
                <wp:wrapNone/>
                <wp:docPr id="39" name="正方形/長方形 39"/>
                <wp:cNvGraphicFramePr/>
                <a:graphic xmlns:a="http://schemas.openxmlformats.org/drawingml/2006/main">
                  <a:graphicData uri="http://schemas.microsoft.com/office/word/2010/wordprocessingShape">
                    <wps:wsp>
                      <wps:cNvSpPr/>
                      <wps:spPr>
                        <a:xfrm>
                          <a:off x="0" y="0"/>
                          <a:ext cx="3928745" cy="2047875"/>
                        </a:xfrm>
                        <a:prstGeom prst="rect">
                          <a:avLst/>
                        </a:prstGeom>
                        <a:noFill/>
                        <a:ln w="9525" cap="flat" cmpd="sng" algn="ctr">
                          <a:solidFill>
                            <a:srgbClr val="F79646">
                              <a:lumMod val="75000"/>
                            </a:srgbClr>
                          </a:solidFill>
                          <a:prstDash val="sys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B1149B" id="正方形/長方形 39" o:spid="_x0000_s1026" style="position:absolute;margin-left:-.3pt;margin-top:1.25pt;width:309.35pt;height:161.25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" filled="f" strokecolor="#e46c0a">
                <v:stroke dashstyle="3 1"/>
                <w10:wrap anchorx="margin"/>
              </v:rect>
            </w:pict>
          </mc:Fallback>
        </mc:AlternateContent>
      </w:r>
    </w:p>
    <w:p w14:paraId="38B68718" w14:textId="77777777" w:rsidR="00CA62F5" w:rsidRPr="00854AE7" w:rsidRDefault="00CA62F5" w:rsidP="00CA62F5">
      <w:pPr>
        <w:rPr>
          <w:color w:val="000000" w:themeColor="text1"/>
        </w:rPr>
      </w:pPr>
    </w:p>
    <w:p w14:paraId="4D6977F0" w14:textId="586FFC30" w:rsidR="00CA62F5" w:rsidRPr="00854AE7" w:rsidRDefault="00CA62F5" w:rsidP="00CA62F5">
      <w:pPr>
        <w:rPr>
          <w:color w:val="000000" w:themeColor="text1"/>
        </w:rPr>
      </w:pPr>
      <w:r w:rsidRPr="00854AE7">
        <w:rPr>
          <w:rFonts w:hint="eastAsia"/>
          <w:color w:val="000000" w:themeColor="text1"/>
        </w:rPr>
        <w:t>◆基本対策事項の個別対策事項が“以下を例とする”として例示されている場合</w:t>
      </w:r>
    </w:p>
    <w:p w14:paraId="7CD5E82F" w14:textId="4BB63A50" w:rsidR="00CA62F5" w:rsidRPr="00854AE7" w:rsidRDefault="00CA62F5" w:rsidP="00CA62F5">
      <w:pPr>
        <w:rPr>
          <w:color w:val="000000" w:themeColor="text1"/>
        </w:rPr>
      </w:pPr>
      <w:r w:rsidRPr="00854AE7">
        <w:rPr>
          <w:noProof/>
          <w:color w:val="000000" w:themeColor="text1"/>
        </w:rPr>
        <mc:AlternateContent>
          <mc:Choice Requires="wps">
            <w:drawing>
              <wp:anchor distT="0" distB="0" distL="114300" distR="114300" simplePos="0" relativeHeight="251721728" behindDoc="0" locked="0" layoutInCell="1" allowOverlap="1" wp14:anchorId="185B8BB0" wp14:editId="0B0AA1ED">
                <wp:simplePos x="0" y="0"/>
                <wp:positionH relativeFrom="column">
                  <wp:posOffset>4110990</wp:posOffset>
                </wp:positionH>
                <wp:positionV relativeFrom="paragraph">
                  <wp:posOffset>183515</wp:posOffset>
                </wp:positionV>
                <wp:extent cx="1257300" cy="711835"/>
                <wp:effectExtent l="171450" t="0" r="19050" b="11430"/>
                <wp:wrapNone/>
                <wp:docPr id="20" name="線吹き出し 2 (枠付き) 20"/>
                <wp:cNvGraphicFramePr/>
                <a:graphic xmlns:a="http://schemas.openxmlformats.org/drawingml/2006/main">
                  <a:graphicData uri="http://schemas.microsoft.com/office/word/2010/wordprocessingShape">
                    <wps:wsp>
                      <wps:cNvSpPr/>
                      <wps:spPr>
                        <a:xfrm>
                          <a:off x="0" y="0"/>
                          <a:ext cx="1257300" cy="711835"/>
                        </a:xfrm>
                        <a:prstGeom prst="borderCallout2">
                          <a:avLst>
                            <a:gd name="adj1" fmla="val 18750"/>
                            <a:gd name="adj2" fmla="val -3090"/>
                            <a:gd name="adj3" fmla="val 18750"/>
                            <a:gd name="adj4" fmla="val -9810"/>
                            <a:gd name="adj5" fmla="val 47460"/>
                            <a:gd name="adj6" fmla="val -13608"/>
                          </a:avLst>
                        </a:prstGeom>
                        <a:no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154B9F" w14:textId="77777777" w:rsidR="00D7071B" w:rsidRPr="00065A69" w:rsidRDefault="00D7071B" w:rsidP="00CA62F5">
                            <w:pPr>
                              <w:pStyle w:val="a0"/>
                              <w:numPr>
                                <w:ilvl w:val="0"/>
                                <w:numId w:val="0"/>
                              </w:numPr>
                            </w:pPr>
                            <w:r w:rsidRPr="00065A69">
                              <w:rPr>
                                <w:rFonts w:hint="eastAsia"/>
                              </w:rPr>
                              <w:t>複数の方法が考えられる基本対策事項については、具体例を示している。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85B8BB0" id="線吹き出し 2 (枠付き) 20" o:spid="_x0000_s1038" type="#_x0000_t48" style="position:absolute;left:0;text-align:left;margin-left:323.7pt;margin-top:14.45pt;width:99pt;height:56.0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" adj="-2939,10251,-2119,,-667" filled="f" strokecolor="#7f7f7f [1612]">
                <v:textbox style="mso-fit-shape-to-text:t">
                  <w:txbxContent>
                    <w:p w14:paraId="73154B9F" w14:textId="77777777" w:rsidR="00D7071B" w:rsidRPr="00065A69" w:rsidRDefault="00D7071B" w:rsidP="00CA62F5">
                      <w:pPr>
                        <w:pStyle w:val="a0"/>
                        <w:numPr>
                          <w:ilvl w:val="0"/>
                          <w:numId w:val="0"/>
                        </w:numPr>
                      </w:pPr>
                      <w:r w:rsidRPr="00065A69">
                        <w:rPr>
                          <w:rFonts w:hint="eastAsia"/>
                        </w:rPr>
                        <w:t>複数の方法が考えられる基本対策事項については、具体例を示している。</w:t>
                      </w:r>
                    </w:p>
                  </w:txbxContent>
                </v:textbox>
                <o:callout v:ext="edit" minusy="t"/>
              </v:shape>
            </w:pict>
          </mc:Fallback>
        </mc:AlternateContent>
      </w:r>
      <w:r w:rsidR="00A003EB" w:rsidRPr="00854AE7">
        <w:rPr>
          <w:noProof/>
          <w:color w:val="000000" w:themeColor="text1"/>
        </w:rPr>
        <w:drawing>
          <wp:inline distT="0" distB="0" distL="0" distR="0" wp14:anchorId="4934D582" wp14:editId="61110A23">
            <wp:extent cx="3913676" cy="1080000"/>
            <wp:effectExtent l="0" t="0" r="0" b="635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13676" cy="1080000"/>
                    </a:xfrm>
                    <a:prstGeom prst="rect">
                      <a:avLst/>
                    </a:prstGeom>
                  </pic:spPr>
                </pic:pic>
              </a:graphicData>
            </a:graphic>
          </wp:inline>
        </w:drawing>
      </w:r>
    </w:p>
    <w:p w14:paraId="353940C5" w14:textId="77777777" w:rsidR="00CA62F5" w:rsidRPr="00854AE7" w:rsidRDefault="00CA62F5" w:rsidP="00CA62F5">
      <w:pPr>
        <w:rPr>
          <w:color w:val="000000" w:themeColor="text1"/>
        </w:rPr>
      </w:pPr>
    </w:p>
    <w:p w14:paraId="70769C68" w14:textId="77777777" w:rsidR="00CA62F5" w:rsidRPr="00854AE7" w:rsidRDefault="00CA62F5" w:rsidP="00CA62F5">
      <w:pPr>
        <w:rPr>
          <w:color w:val="000000" w:themeColor="text1"/>
        </w:rPr>
      </w:pPr>
      <w:r w:rsidRPr="00854AE7">
        <w:rPr>
          <w:rFonts w:hint="eastAsia"/>
          <w:color w:val="000000" w:themeColor="text1"/>
        </w:rPr>
        <w:t>◆基本対策事項の個別対策事項について、“～を全て含む”として例示されている場合</w:t>
      </w:r>
    </w:p>
    <w:p w14:paraId="73D8D042" w14:textId="77914593" w:rsidR="00CA62F5" w:rsidRPr="00854AE7" w:rsidRDefault="00CA62F5" w:rsidP="00CA62F5">
      <w:pPr>
        <w:rPr>
          <w:color w:val="000000" w:themeColor="text1"/>
        </w:rPr>
      </w:pPr>
      <w:r w:rsidRPr="00854AE7">
        <w:rPr>
          <w:noProof/>
          <w:color w:val="000000" w:themeColor="text1"/>
        </w:rPr>
        <mc:AlternateContent>
          <mc:Choice Requires="wps">
            <w:drawing>
              <wp:anchor distT="0" distB="0" distL="114300" distR="114300" simplePos="0" relativeHeight="251722752" behindDoc="0" locked="0" layoutInCell="1" allowOverlap="1" wp14:anchorId="65A9B92E" wp14:editId="3B32193D">
                <wp:simplePos x="0" y="0"/>
                <wp:positionH relativeFrom="column">
                  <wp:posOffset>4110989</wp:posOffset>
                </wp:positionH>
                <wp:positionV relativeFrom="paragraph">
                  <wp:posOffset>336550</wp:posOffset>
                </wp:positionV>
                <wp:extent cx="1304925" cy="1058545"/>
                <wp:effectExtent l="190500" t="0" r="28575" b="15875"/>
                <wp:wrapNone/>
                <wp:docPr id="26" name="線吹き出し 2 (枠付き) 26"/>
                <wp:cNvGraphicFramePr/>
                <a:graphic xmlns:a="http://schemas.openxmlformats.org/drawingml/2006/main">
                  <a:graphicData uri="http://schemas.microsoft.com/office/word/2010/wordprocessingShape">
                    <wps:wsp>
                      <wps:cNvSpPr/>
                      <wps:spPr>
                        <a:xfrm>
                          <a:off x="0" y="0"/>
                          <a:ext cx="1304925" cy="1058545"/>
                        </a:xfrm>
                        <a:prstGeom prst="borderCallout2">
                          <a:avLst>
                            <a:gd name="adj1" fmla="val 18750"/>
                            <a:gd name="adj2" fmla="val -3090"/>
                            <a:gd name="adj3" fmla="val 18750"/>
                            <a:gd name="adj4" fmla="val -9810"/>
                            <a:gd name="adj5" fmla="val 36465"/>
                            <a:gd name="adj6" fmla="val -13658"/>
                          </a:avLst>
                        </a:prstGeom>
                        <a:no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3B24C2" w14:textId="188DDB2A" w:rsidR="00D7071B" w:rsidRPr="00065A69" w:rsidRDefault="00D7071B" w:rsidP="00CA62F5">
                            <w:pPr>
                              <w:pStyle w:val="a0"/>
                              <w:numPr>
                                <w:ilvl w:val="0"/>
                                <w:numId w:val="0"/>
                              </w:numPr>
                            </w:pPr>
                            <w:r>
                              <w:rPr>
                                <w:rFonts w:hint="eastAsia"/>
                              </w:rPr>
                              <w:t>基本対策事項が</w:t>
                            </w:r>
                            <w:r w:rsidRPr="00065A69">
                              <w:rPr>
                                <w:rFonts w:hint="eastAsia"/>
                              </w:rPr>
                              <w:t>複数の事項から構成される</w:t>
                            </w:r>
                            <w:r>
                              <w:rPr>
                                <w:rFonts w:hint="eastAsia"/>
                              </w:rPr>
                              <w:t>場合</w:t>
                            </w:r>
                            <w:r w:rsidRPr="00065A69">
                              <w:rPr>
                                <w:rFonts w:hint="eastAsia"/>
                              </w:rPr>
                              <w:t>は、主要な事項</w:t>
                            </w:r>
                            <w:r>
                              <w:rPr>
                                <w:rFonts w:hint="eastAsia"/>
                              </w:rPr>
                              <w:t>として全て行うべき事項を</w:t>
                            </w:r>
                            <w:r w:rsidRPr="00065A69">
                              <w:rPr>
                                <w:rFonts w:hint="eastAsia"/>
                              </w:rPr>
                              <w:t>示している。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5A9B92E" id="線吹き出し 2 (枠付き) 26" o:spid="_x0000_s1039" type="#_x0000_t48" style="position:absolute;left:0;text-align:left;margin-left:323.7pt;margin-top:26.5pt;width:102.75pt;height:83.3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" adj="-2950,7876,-2119,,-667" filled="f" strokecolor="#7f7f7f [1612]">
                <v:textbox style="mso-fit-shape-to-text:t">
                  <w:txbxContent>
                    <w:p w14:paraId="383B24C2" w14:textId="188DDB2A" w:rsidR="00D7071B" w:rsidRPr="00065A69" w:rsidRDefault="00D7071B" w:rsidP="00CA62F5">
                      <w:pPr>
                        <w:pStyle w:val="a0"/>
                        <w:numPr>
                          <w:ilvl w:val="0"/>
                          <w:numId w:val="0"/>
                        </w:numPr>
                      </w:pPr>
                      <w:r>
                        <w:rPr>
                          <w:rFonts w:hint="eastAsia"/>
                        </w:rPr>
                        <w:t>基本対策事項が</w:t>
                      </w:r>
                      <w:r w:rsidRPr="00065A69">
                        <w:rPr>
                          <w:rFonts w:hint="eastAsia"/>
                        </w:rPr>
                        <w:t>複数の事項から構成される</w:t>
                      </w:r>
                      <w:r>
                        <w:rPr>
                          <w:rFonts w:hint="eastAsia"/>
                        </w:rPr>
                        <w:t>場合</w:t>
                      </w:r>
                      <w:r w:rsidRPr="00065A69">
                        <w:rPr>
                          <w:rFonts w:hint="eastAsia"/>
                        </w:rPr>
                        <w:t>は、主要な事項</w:t>
                      </w:r>
                      <w:r>
                        <w:rPr>
                          <w:rFonts w:hint="eastAsia"/>
                        </w:rPr>
                        <w:t>として全て行うべき事項を</w:t>
                      </w:r>
                      <w:r w:rsidRPr="00065A69">
                        <w:rPr>
                          <w:rFonts w:hint="eastAsia"/>
                        </w:rPr>
                        <w:t>示している。</w:t>
                      </w:r>
                    </w:p>
                  </w:txbxContent>
                </v:textbox>
                <o:callout v:ext="edit" minusy="t"/>
              </v:shape>
            </w:pict>
          </mc:Fallback>
        </mc:AlternateContent>
      </w:r>
      <w:r w:rsidR="0090615A" w:rsidRPr="00854AE7">
        <w:rPr>
          <w:noProof/>
          <w:color w:val="000000" w:themeColor="text1"/>
        </w:rPr>
        <w:drawing>
          <wp:inline distT="0" distB="0" distL="0" distR="0" wp14:anchorId="22796D37" wp14:editId="017CE212">
            <wp:extent cx="3924377" cy="1800000"/>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24377" cy="1800000"/>
                    </a:xfrm>
                    <a:prstGeom prst="rect">
                      <a:avLst/>
                    </a:prstGeom>
                  </pic:spPr>
                </pic:pic>
              </a:graphicData>
            </a:graphic>
          </wp:inline>
        </w:drawing>
      </w:r>
    </w:p>
    <w:p w14:paraId="5FBA77C6" w14:textId="77777777" w:rsidR="00CA62F5" w:rsidRPr="00854AE7" w:rsidRDefault="00CA62F5" w:rsidP="00CA62F5">
      <w:pPr>
        <w:rPr>
          <w:color w:val="000000" w:themeColor="text1"/>
        </w:rPr>
      </w:pPr>
      <w:r w:rsidRPr="00854AE7">
        <w:rPr>
          <w:color w:val="000000" w:themeColor="text1"/>
        </w:rPr>
        <w:br w:type="page"/>
      </w:r>
      <w:r w:rsidRPr="00854AE7">
        <w:rPr>
          <w:rFonts w:hint="eastAsia"/>
          <w:color w:val="000000" w:themeColor="text1"/>
        </w:rPr>
        <w:lastRenderedPageBreak/>
        <w:t>◆基本対策事項が規定されていない場合</w:t>
      </w:r>
    </w:p>
    <w:p w14:paraId="0F91D441" w14:textId="31250898" w:rsidR="00CA62F5" w:rsidRPr="00854AE7" w:rsidRDefault="00CA62F5" w:rsidP="00CA62F5">
      <w:pPr>
        <w:rPr>
          <w:color w:val="000000" w:themeColor="text1"/>
        </w:rPr>
      </w:pPr>
      <w:r w:rsidRPr="00854AE7">
        <w:rPr>
          <w:noProof/>
          <w:color w:val="000000" w:themeColor="text1"/>
        </w:rPr>
        <mc:AlternateContent>
          <mc:Choice Requires="wps">
            <w:drawing>
              <wp:anchor distT="0" distB="0" distL="114300" distR="114300" simplePos="0" relativeHeight="251723776" behindDoc="0" locked="0" layoutInCell="1" allowOverlap="1" wp14:anchorId="767E865E" wp14:editId="4D86DCD2">
                <wp:simplePos x="0" y="0"/>
                <wp:positionH relativeFrom="column">
                  <wp:posOffset>4040505</wp:posOffset>
                </wp:positionH>
                <wp:positionV relativeFrom="paragraph">
                  <wp:posOffset>52807</wp:posOffset>
                </wp:positionV>
                <wp:extent cx="1343025" cy="1286510"/>
                <wp:effectExtent l="171450" t="0" r="28575" b="27940"/>
                <wp:wrapNone/>
                <wp:docPr id="34" name="線吹き出し 2 (枠付き) 34"/>
                <wp:cNvGraphicFramePr/>
                <a:graphic xmlns:a="http://schemas.openxmlformats.org/drawingml/2006/main">
                  <a:graphicData uri="http://schemas.microsoft.com/office/word/2010/wordprocessingShape">
                    <wps:wsp>
                      <wps:cNvSpPr/>
                      <wps:spPr>
                        <a:xfrm>
                          <a:off x="0" y="0"/>
                          <a:ext cx="1343025" cy="1286510"/>
                        </a:xfrm>
                        <a:prstGeom prst="borderCallout2">
                          <a:avLst>
                            <a:gd name="adj1" fmla="val 56509"/>
                            <a:gd name="adj2" fmla="val 456"/>
                            <a:gd name="adj3" fmla="val 56509"/>
                            <a:gd name="adj4" fmla="val -8391"/>
                            <a:gd name="adj5" fmla="val 64859"/>
                            <a:gd name="adj6" fmla="val -12663"/>
                          </a:avLst>
                        </a:prstGeom>
                        <a:no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1BA974" w14:textId="77777777" w:rsidR="00D7071B" w:rsidRPr="00065A69" w:rsidRDefault="00D7071B" w:rsidP="00CA62F5">
                            <w:pPr>
                              <w:pStyle w:val="a0"/>
                              <w:numPr>
                                <w:ilvl w:val="0"/>
                                <w:numId w:val="0"/>
                              </w:numPr>
                            </w:pPr>
                            <w:r w:rsidRPr="00065A69">
                              <w:rPr>
                                <w:rFonts w:hint="eastAsia"/>
                              </w:rPr>
                              <w:t>遵守事項が具体的な対策事項となっている場合は、基本対策事項を定めていない。</w:t>
                            </w:r>
                          </w:p>
                          <w:p w14:paraId="52408DB9" w14:textId="77777777" w:rsidR="00D7071B" w:rsidRPr="00065A69" w:rsidRDefault="00D7071B" w:rsidP="00CA62F5">
                            <w:pPr>
                              <w:pStyle w:val="a0"/>
                              <w:numPr>
                                <w:ilvl w:val="0"/>
                                <w:numId w:val="0"/>
                              </w:numPr>
                            </w:pPr>
                            <w:r w:rsidRPr="00065A69">
                              <w:rPr>
                                <w:rFonts w:hint="eastAsia"/>
                              </w:rPr>
                              <w:t>この場合は、遵守事項の解説を参照し、対策基準を定めることになる。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7E865E" id="線吹き出し 2 (枠付き) 34" o:spid="_x0000_s1040" type="#_x0000_t48" style="position:absolute;left:0;text-align:left;margin-left:318.15pt;margin-top:4.15pt;width:105.75pt;height:101.3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" adj="-2735,14010,-1812,12206,98,12206" filled="f" strokecolor="#7f7f7f [1612]">
                <v:textbox>
                  <w:txbxContent>
                    <w:p w14:paraId="3A1BA974" w14:textId="77777777" w:rsidR="00D7071B" w:rsidRPr="00065A69" w:rsidRDefault="00D7071B" w:rsidP="00CA62F5">
                      <w:pPr>
                        <w:pStyle w:val="a0"/>
                        <w:numPr>
                          <w:ilvl w:val="0"/>
                          <w:numId w:val="0"/>
                        </w:numPr>
                      </w:pPr>
                      <w:r w:rsidRPr="00065A69">
                        <w:rPr>
                          <w:rFonts w:hint="eastAsia"/>
                        </w:rPr>
                        <w:t>遵守事項が具体的な対策事項となっている場合は、基本対策事項を定めていない。</w:t>
                      </w:r>
                    </w:p>
                    <w:p w14:paraId="52408DB9" w14:textId="77777777" w:rsidR="00D7071B" w:rsidRPr="00065A69" w:rsidRDefault="00D7071B" w:rsidP="00CA62F5">
                      <w:pPr>
                        <w:pStyle w:val="a0"/>
                        <w:numPr>
                          <w:ilvl w:val="0"/>
                          <w:numId w:val="0"/>
                        </w:numPr>
                      </w:pPr>
                      <w:r w:rsidRPr="00065A69">
                        <w:rPr>
                          <w:rFonts w:hint="eastAsia"/>
                        </w:rPr>
                        <w:t>この場合は、遵守事項の解説を参照し、対策基準を定めることになる。</w:t>
                      </w:r>
                    </w:p>
                  </w:txbxContent>
                </v:textbox>
                <o:callout v:ext="edit" minusy="t"/>
              </v:shape>
            </w:pict>
          </mc:Fallback>
        </mc:AlternateContent>
      </w:r>
      <w:r w:rsidR="00A003EB" w:rsidRPr="00854AE7">
        <w:rPr>
          <w:noProof/>
          <w:color w:val="000000" w:themeColor="text1"/>
        </w:rPr>
        <w:drawing>
          <wp:inline distT="0" distB="0" distL="0" distR="0" wp14:anchorId="63DDEE8A" wp14:editId="78A070F6">
            <wp:extent cx="3919589" cy="936000"/>
            <wp:effectExtent l="0" t="0" r="508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19589" cy="936000"/>
                    </a:xfrm>
                    <a:prstGeom prst="rect">
                      <a:avLst/>
                    </a:prstGeom>
                  </pic:spPr>
                </pic:pic>
              </a:graphicData>
            </a:graphic>
          </wp:inline>
        </w:drawing>
      </w:r>
    </w:p>
    <w:p w14:paraId="6888759D" w14:textId="49D23164" w:rsidR="00CA62F5" w:rsidRPr="00854AE7" w:rsidRDefault="00CA62F5" w:rsidP="00CA62F5">
      <w:pPr>
        <w:rPr>
          <w:color w:val="000000" w:themeColor="text1"/>
        </w:rPr>
      </w:pPr>
    </w:p>
    <w:p w14:paraId="1FBD9FA6" w14:textId="77777777" w:rsidR="00A003EB" w:rsidRPr="00854AE7" w:rsidRDefault="00A003EB" w:rsidP="00CA62F5">
      <w:pPr>
        <w:rPr>
          <w:color w:val="000000" w:themeColor="text1"/>
        </w:rPr>
      </w:pPr>
    </w:p>
    <w:p w14:paraId="5614E41F" w14:textId="77777777" w:rsidR="00CA62F5" w:rsidRPr="00854AE7" w:rsidRDefault="00CA62F5" w:rsidP="00CA62F5">
      <w:pPr>
        <w:rPr>
          <w:color w:val="000000" w:themeColor="text1"/>
        </w:rPr>
      </w:pPr>
      <w:r w:rsidRPr="00854AE7">
        <w:rPr>
          <w:noProof/>
          <w:color w:val="000000" w:themeColor="text1"/>
        </w:rPr>
        <mc:AlternateContent>
          <mc:Choice Requires="wps">
            <w:drawing>
              <wp:anchor distT="0" distB="0" distL="114300" distR="114300" simplePos="0" relativeHeight="251726848" behindDoc="0" locked="0" layoutInCell="1" allowOverlap="1" wp14:anchorId="7703059D" wp14:editId="49FB62BA">
                <wp:simplePos x="0" y="0"/>
                <wp:positionH relativeFrom="column">
                  <wp:posOffset>4053840</wp:posOffset>
                </wp:positionH>
                <wp:positionV relativeFrom="paragraph">
                  <wp:posOffset>408305</wp:posOffset>
                </wp:positionV>
                <wp:extent cx="1343025" cy="867410"/>
                <wp:effectExtent l="171450" t="0" r="28575" b="27940"/>
                <wp:wrapNone/>
                <wp:docPr id="16" name="線吹き出し 2 (枠付き) 34"/>
                <wp:cNvGraphicFramePr/>
                <a:graphic xmlns:a="http://schemas.openxmlformats.org/drawingml/2006/main">
                  <a:graphicData uri="http://schemas.microsoft.com/office/word/2010/wordprocessingShape">
                    <wps:wsp>
                      <wps:cNvSpPr/>
                      <wps:spPr>
                        <a:xfrm>
                          <a:off x="0" y="0"/>
                          <a:ext cx="1343025" cy="867410"/>
                        </a:xfrm>
                        <a:prstGeom prst="borderCallout2">
                          <a:avLst>
                            <a:gd name="adj1" fmla="val 56509"/>
                            <a:gd name="adj2" fmla="val 456"/>
                            <a:gd name="adj3" fmla="val 56509"/>
                            <a:gd name="adj4" fmla="val -8391"/>
                            <a:gd name="adj5" fmla="val 68271"/>
                            <a:gd name="adj6" fmla="val -12118"/>
                          </a:avLst>
                        </a:prstGeom>
                        <a:noFill/>
                        <a:ln w="9525" cap="flat" cmpd="sng" algn="ctr">
                          <a:solidFill>
                            <a:sysClr val="window" lastClr="FFFFFF">
                              <a:lumMod val="50000"/>
                            </a:sysClr>
                          </a:solidFill>
                          <a:prstDash val="solid"/>
                        </a:ln>
                        <a:effectLst/>
                      </wps:spPr>
                      <wps:txbx>
                        <w:txbxContent>
                          <w:p w14:paraId="6F00F30C" w14:textId="77777777" w:rsidR="00D7071B" w:rsidRPr="00065A69" w:rsidRDefault="00D7071B" w:rsidP="00CA62F5">
                            <w:pPr>
                              <w:pStyle w:val="a0"/>
                              <w:numPr>
                                <w:ilvl w:val="0"/>
                                <w:numId w:val="0"/>
                              </w:numPr>
                            </w:pPr>
                            <w:r w:rsidRPr="00257311">
                              <w:rPr>
                                <w:rFonts w:hint="eastAsia"/>
                              </w:rPr>
                              <w:t>「追加セキュリティ対策」に該当する対策は、文頭に【追加セキュリティ対策】と示している。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3059D" id="_x0000_s1041" type="#_x0000_t48" style="position:absolute;left:0;text-align:left;margin-left:319.2pt;margin-top:32.15pt;width:105.75pt;height:68.3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" adj="-2617,14747,-1812,12206,98,12206" filled="f" strokecolor="#7f7f7f">
                <v:textbox>
                  <w:txbxContent>
                    <w:p w14:paraId="6F00F30C" w14:textId="77777777" w:rsidR="00D7071B" w:rsidRPr="00065A69" w:rsidRDefault="00D7071B" w:rsidP="00CA62F5">
                      <w:pPr>
                        <w:pStyle w:val="a0"/>
                        <w:numPr>
                          <w:ilvl w:val="0"/>
                          <w:numId w:val="0"/>
                        </w:numPr>
                      </w:pPr>
                      <w:r w:rsidRPr="00257311">
                        <w:rPr>
                          <w:rFonts w:hint="eastAsia"/>
                        </w:rPr>
                        <w:t>「追加セキュリティ対策」に該当する対策は、文頭に【追加セキュリティ対策】と示している。</w:t>
                      </w:r>
                    </w:p>
                  </w:txbxContent>
                </v:textbox>
                <o:callout v:ext="edit" minusy="t"/>
              </v:shape>
            </w:pict>
          </mc:Fallback>
        </mc:AlternateContent>
      </w:r>
      <w:r w:rsidRPr="00854AE7">
        <w:rPr>
          <w:rFonts w:hint="eastAsia"/>
          <w:color w:val="000000" w:themeColor="text1"/>
        </w:rPr>
        <w:t>◆基本対策事項が基本対策事項</w:t>
      </w:r>
      <w:r w:rsidRPr="00854AE7">
        <w:rPr>
          <w:rFonts w:hint="eastAsia"/>
          <w:color w:val="000000" w:themeColor="text1"/>
        </w:rPr>
        <w:t>5.1.1(2)-1</w:t>
      </w:r>
      <w:r w:rsidRPr="00854AE7">
        <w:rPr>
          <w:rFonts w:hint="eastAsia"/>
          <w:color w:val="000000" w:themeColor="text1"/>
        </w:rPr>
        <w:t>で規定する「追加セキュリティ対策」に該当する場合</w:t>
      </w:r>
    </w:p>
    <w:p w14:paraId="7A805C2A" w14:textId="6F5DF72F" w:rsidR="00CA62F5" w:rsidRPr="00854AE7" w:rsidRDefault="003E0163" w:rsidP="00CA62F5">
      <w:pPr>
        <w:rPr>
          <w:color w:val="000000" w:themeColor="text1"/>
        </w:rPr>
      </w:pPr>
      <w:r w:rsidRPr="00854AE7">
        <w:rPr>
          <w:noProof/>
          <w:color w:val="000000" w:themeColor="text1"/>
        </w:rPr>
        <w:drawing>
          <wp:inline distT="0" distB="0" distL="0" distR="0" wp14:anchorId="521FE27C" wp14:editId="3B8FB913">
            <wp:extent cx="3886920" cy="741737"/>
            <wp:effectExtent l="0" t="0" r="0" b="127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86920" cy="741737"/>
                    </a:xfrm>
                    <a:prstGeom prst="rect">
                      <a:avLst/>
                    </a:prstGeom>
                  </pic:spPr>
                </pic:pic>
              </a:graphicData>
            </a:graphic>
          </wp:inline>
        </w:drawing>
      </w:r>
    </w:p>
    <w:p w14:paraId="295CAE78" w14:textId="46DFA9A3" w:rsidR="00CA62F5" w:rsidRPr="00854AE7" w:rsidRDefault="00CA62F5" w:rsidP="00CA62F5">
      <w:pPr>
        <w:rPr>
          <w:color w:val="000000" w:themeColor="text1"/>
        </w:rPr>
      </w:pPr>
      <w:r w:rsidRPr="00854AE7">
        <w:rPr>
          <w:noProof/>
          <w:color w:val="000000" w:themeColor="text1"/>
        </w:rPr>
        <mc:AlternateContent>
          <mc:Choice Requires="wps">
            <w:drawing>
              <wp:anchor distT="0" distB="0" distL="114300" distR="114300" simplePos="0" relativeHeight="251727872" behindDoc="0" locked="0" layoutInCell="1" allowOverlap="1" wp14:anchorId="774EE311" wp14:editId="2869FB5D">
                <wp:simplePos x="0" y="0"/>
                <wp:positionH relativeFrom="column">
                  <wp:posOffset>4053840</wp:posOffset>
                </wp:positionH>
                <wp:positionV relativeFrom="paragraph">
                  <wp:posOffset>217805</wp:posOffset>
                </wp:positionV>
                <wp:extent cx="1343025" cy="1457325"/>
                <wp:effectExtent l="171450" t="0" r="28575" b="28575"/>
                <wp:wrapNone/>
                <wp:docPr id="25" name="線吹き出し 2 (枠付き) 34"/>
                <wp:cNvGraphicFramePr/>
                <a:graphic xmlns:a="http://schemas.openxmlformats.org/drawingml/2006/main">
                  <a:graphicData uri="http://schemas.microsoft.com/office/word/2010/wordprocessingShape">
                    <wps:wsp>
                      <wps:cNvSpPr/>
                      <wps:spPr>
                        <a:xfrm>
                          <a:off x="0" y="0"/>
                          <a:ext cx="1343025" cy="1457325"/>
                        </a:xfrm>
                        <a:prstGeom prst="borderCallout2">
                          <a:avLst>
                            <a:gd name="adj1" fmla="val 56509"/>
                            <a:gd name="adj2" fmla="val 456"/>
                            <a:gd name="adj3" fmla="val 56509"/>
                            <a:gd name="adj4" fmla="val -8391"/>
                            <a:gd name="adj5" fmla="val 68271"/>
                            <a:gd name="adj6" fmla="val -12118"/>
                          </a:avLst>
                        </a:prstGeom>
                        <a:noFill/>
                        <a:ln w="9525" cap="flat" cmpd="sng" algn="ctr">
                          <a:solidFill>
                            <a:sysClr val="window" lastClr="FFFFFF">
                              <a:lumMod val="50000"/>
                            </a:sysClr>
                          </a:solidFill>
                          <a:prstDash val="solid"/>
                        </a:ln>
                        <a:effectLst/>
                      </wps:spPr>
                      <wps:txbx>
                        <w:txbxContent>
                          <w:p w14:paraId="454482DC" w14:textId="77777777" w:rsidR="00D7071B" w:rsidRPr="00065A69" w:rsidRDefault="00D7071B" w:rsidP="00CA62F5">
                            <w:pPr>
                              <w:pStyle w:val="a0"/>
                              <w:numPr>
                                <w:ilvl w:val="0"/>
                                <w:numId w:val="0"/>
                              </w:numPr>
                            </w:pPr>
                            <w:r w:rsidRPr="004B2772">
                              <w:rPr>
                                <w:rFonts w:hint="eastAsia"/>
                              </w:rPr>
                              <w:t>「基本セキュリティ対策」と「追加セキュリティ対策」に該当する対策が混在する場合は、それぞれの対策の文頭に【基本セキュリティ対策】又は【追加セキュリティ対策】と示している。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4EE311" id="_x0000_s1042" type="#_x0000_t48" style="position:absolute;left:0;text-align:left;margin-left:319.2pt;margin-top:17.15pt;width:105.75pt;height:114.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" adj="-2617,14747,-1812,12206,98,12206" filled="f" strokecolor="#7f7f7f">
                <v:textbox>
                  <w:txbxContent>
                    <w:p w14:paraId="454482DC" w14:textId="77777777" w:rsidR="00D7071B" w:rsidRPr="00065A69" w:rsidRDefault="00D7071B" w:rsidP="00CA62F5">
                      <w:pPr>
                        <w:pStyle w:val="a0"/>
                        <w:numPr>
                          <w:ilvl w:val="0"/>
                          <w:numId w:val="0"/>
                        </w:numPr>
                      </w:pPr>
                      <w:r w:rsidRPr="004B2772">
                        <w:rPr>
                          <w:rFonts w:hint="eastAsia"/>
                        </w:rPr>
                        <w:t>「基本セキュリティ対策」と「追加セキュリティ対策」に該当する対策が混在する場合は、それぞれの対策の文頭に【基本セキュリティ対策】又は【追加セキュリティ対策】と示している。</w:t>
                      </w:r>
                    </w:p>
                  </w:txbxContent>
                </v:textbox>
                <o:callout v:ext="edit" minusy="t"/>
              </v:shape>
            </w:pict>
          </mc:Fallback>
        </mc:AlternateContent>
      </w:r>
      <w:r w:rsidR="00A003EB" w:rsidRPr="00854AE7">
        <w:rPr>
          <w:noProof/>
          <w:color w:val="000000" w:themeColor="text1"/>
        </w:rPr>
        <w:drawing>
          <wp:inline distT="0" distB="0" distL="0" distR="0" wp14:anchorId="2E3E2D7D" wp14:editId="4F4B632B">
            <wp:extent cx="3867383" cy="1908000"/>
            <wp:effectExtent l="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67383" cy="1908000"/>
                    </a:xfrm>
                    <a:prstGeom prst="rect">
                      <a:avLst/>
                    </a:prstGeom>
                  </pic:spPr>
                </pic:pic>
              </a:graphicData>
            </a:graphic>
          </wp:inline>
        </w:drawing>
      </w:r>
      <w:r w:rsidRPr="00854AE7">
        <w:rPr>
          <w:color w:val="000000" w:themeColor="text1"/>
        </w:rPr>
        <w:br w:type="page"/>
      </w:r>
    </w:p>
    <w:p w14:paraId="339A1638" w14:textId="12247F78" w:rsidR="00E24F2B" w:rsidRPr="00854AE7" w:rsidRDefault="00E24F2B" w:rsidP="00E24F2B">
      <w:pPr>
        <w:pStyle w:val="1"/>
        <w:rPr>
          <w:color w:val="000000" w:themeColor="text1"/>
        </w:rPr>
      </w:pPr>
      <w:bookmarkStart w:id="187" w:name="_Toc381956443"/>
      <w:bookmarkStart w:id="188" w:name="_Toc492394280"/>
      <w:bookmarkStart w:id="189" w:name="_Toc492397296"/>
      <w:bookmarkStart w:id="190" w:name="_Toc492398668"/>
      <w:bookmarkStart w:id="191" w:name="_Toc492401142"/>
      <w:bookmarkStart w:id="192" w:name="_Toc492406583"/>
      <w:bookmarkStart w:id="193" w:name="_Toc500851008"/>
      <w:bookmarkStart w:id="194" w:name="_Toc57825262"/>
      <w:bookmarkStart w:id="195" w:name="_Toc504562061"/>
      <w:bookmarkStart w:id="196" w:name="_Toc66779709"/>
      <w:bookmarkStart w:id="197" w:name="_Toc117779978"/>
      <w:bookmarkStart w:id="198" w:name="_Toc74760120"/>
      <w:bookmarkStart w:id="199" w:name="_Toc119601483"/>
      <w:bookmarkStart w:id="200" w:name="_Toc132128546"/>
      <w:bookmarkStart w:id="201" w:name="_Toc207195294"/>
      <w:r w:rsidRPr="00854AE7">
        <w:rPr>
          <w:rFonts w:hint="eastAsia"/>
          <w:color w:val="000000" w:themeColor="text1"/>
        </w:rPr>
        <w:lastRenderedPageBreak/>
        <w:t>情報セキュリティ対策の基本的枠組み</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9532C99" w14:textId="77777777" w:rsidR="00E24F2B" w:rsidRPr="00854AE7" w:rsidRDefault="00E24F2B" w:rsidP="00E24F2B">
      <w:pPr>
        <w:pStyle w:val="2"/>
        <w:spacing w:before="328" w:after="164"/>
        <w:rPr>
          <w:color w:val="000000" w:themeColor="text1"/>
        </w:rPr>
      </w:pPr>
      <w:bookmarkStart w:id="202" w:name="_Toc381956444"/>
      <w:bookmarkStart w:id="203" w:name="_Toc492394281"/>
      <w:bookmarkStart w:id="204" w:name="_Toc492397297"/>
      <w:bookmarkStart w:id="205" w:name="_Toc492398669"/>
      <w:bookmarkStart w:id="206" w:name="_Toc492401143"/>
      <w:bookmarkStart w:id="207" w:name="_Toc492406584"/>
      <w:bookmarkStart w:id="208" w:name="_Toc500851009"/>
      <w:bookmarkStart w:id="209" w:name="_Toc57825263"/>
      <w:bookmarkStart w:id="210" w:name="_Toc504562062"/>
      <w:bookmarkStart w:id="211" w:name="_Toc66779710"/>
      <w:bookmarkStart w:id="212" w:name="_Toc117779979"/>
      <w:bookmarkStart w:id="213" w:name="_Toc74760121"/>
      <w:bookmarkStart w:id="214" w:name="_Toc119601484"/>
      <w:bookmarkStart w:id="215" w:name="_Toc132128547"/>
      <w:bookmarkStart w:id="216" w:name="_Toc207195295"/>
      <w:r w:rsidRPr="00854AE7">
        <w:rPr>
          <w:rFonts w:hint="eastAsia"/>
          <w:color w:val="000000" w:themeColor="text1"/>
        </w:rPr>
        <w:t>導入・計画</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46E2C3A5" w14:textId="77777777" w:rsidR="00E24F2B" w:rsidRPr="00854AE7" w:rsidRDefault="00E24F2B" w:rsidP="00E24F2B">
      <w:pPr>
        <w:pStyle w:val="3"/>
        <w:rPr>
          <w:color w:val="000000" w:themeColor="text1"/>
        </w:rPr>
      </w:pPr>
      <w:bookmarkStart w:id="217" w:name="_Toc381956445"/>
      <w:bookmarkStart w:id="218" w:name="_Toc492394282"/>
      <w:bookmarkStart w:id="219" w:name="_Toc492397298"/>
      <w:bookmarkStart w:id="220" w:name="_Toc492398670"/>
      <w:bookmarkStart w:id="221" w:name="_Toc492401144"/>
      <w:bookmarkStart w:id="222" w:name="_Toc492406585"/>
      <w:bookmarkStart w:id="223" w:name="_Toc500851010"/>
      <w:bookmarkStart w:id="224" w:name="_Toc57825264"/>
      <w:bookmarkStart w:id="225" w:name="_Toc504562063"/>
      <w:bookmarkStart w:id="226" w:name="_Toc66779711"/>
      <w:bookmarkStart w:id="227" w:name="_Toc117779980"/>
      <w:bookmarkStart w:id="228" w:name="_Toc74760122"/>
      <w:bookmarkStart w:id="229" w:name="_Toc119601485"/>
      <w:bookmarkStart w:id="230" w:name="_Toc132128548"/>
      <w:bookmarkStart w:id="231" w:name="_Toc207195296"/>
      <w:bookmarkStart w:id="232" w:name="_Hlk113895880"/>
      <w:r w:rsidRPr="00854AE7">
        <w:rPr>
          <w:rFonts w:hint="eastAsia"/>
          <w:color w:val="000000" w:themeColor="text1"/>
        </w:rPr>
        <w:t>組織・体制の整備</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bookmarkEnd w:id="232"/>
    <w:p w14:paraId="4C9B70C9" w14:textId="76A574C9" w:rsidR="009E1AC3" w:rsidRPr="00854AE7" w:rsidRDefault="009E1AC3" w:rsidP="007D2651">
      <w:pPr>
        <w:pStyle w:val="ae"/>
        <w:rPr>
          <w:color w:val="000000" w:themeColor="text1"/>
        </w:rPr>
      </w:pPr>
      <w:r w:rsidRPr="00854AE7">
        <w:rPr>
          <w:rFonts w:hint="eastAsia"/>
          <w:color w:val="000000" w:themeColor="text1"/>
        </w:rPr>
        <w:t>目的・趣旨</w:t>
      </w:r>
    </w:p>
    <w:p w14:paraId="3EAD95CC" w14:textId="77777777" w:rsidR="007D2651" w:rsidRPr="00854AE7" w:rsidRDefault="007D2651" w:rsidP="007D2651">
      <w:pPr>
        <w:pStyle w:val="af0"/>
        <w:rPr>
          <w:color w:val="000000" w:themeColor="text1"/>
        </w:rPr>
      </w:pPr>
      <w:r w:rsidRPr="00854AE7">
        <w:rPr>
          <w:rFonts w:hint="eastAsia"/>
          <w:color w:val="000000" w:themeColor="text1"/>
        </w:rPr>
        <w:t>情報セキュリティ対策は、それに係る全ての職員等が、職制及び職務に応じて与えられている権限と責務を理解した上で、負うべき責務を全うすることで実現される。そのため、それらの権限と責務を明確にし、必要となる組織・体制を整備する必要がある。特に最高情報セキュリティ責任者は、情報セキュリティ対策を着実に進めるために、自らが組織内を統括し、組織全体として計画的に対策が実施されるよう推進しなければならない。</w:t>
      </w:r>
    </w:p>
    <w:p w14:paraId="2458769F" w14:textId="77777777" w:rsidR="007D2651" w:rsidRPr="00854AE7" w:rsidRDefault="007D2651" w:rsidP="007D2651">
      <w:pPr>
        <w:pStyle w:val="af0"/>
        <w:rPr>
          <w:color w:val="000000" w:themeColor="text1"/>
        </w:rPr>
      </w:pPr>
      <w:r w:rsidRPr="00854AE7">
        <w:rPr>
          <w:rFonts w:hint="eastAsia"/>
          <w:color w:val="000000" w:themeColor="text1"/>
        </w:rPr>
        <w:t>なお、最高情報セキュリティ責任者は、統一基準に定められた自らの担務を、最高情報セキュリティ副責任者その他の統一基準に定める責任者に担わせることができる。</w:t>
      </w:r>
    </w:p>
    <w:p w14:paraId="70CB7E7C" w14:textId="77777777" w:rsidR="007D2651" w:rsidRPr="00854AE7" w:rsidRDefault="007D2651" w:rsidP="007D2651">
      <w:pPr>
        <w:pStyle w:val="af0"/>
        <w:rPr>
          <w:color w:val="000000" w:themeColor="text1"/>
        </w:rPr>
      </w:pPr>
    </w:p>
    <w:p w14:paraId="49C05B40" w14:textId="77777777" w:rsidR="007D2651" w:rsidRPr="00854AE7" w:rsidRDefault="007D2651" w:rsidP="007D2651">
      <w:pPr>
        <w:pStyle w:val="af2"/>
        <w:keepNext/>
        <w:rPr>
          <w:color w:val="000000" w:themeColor="text1"/>
        </w:rPr>
      </w:pPr>
      <w:r w:rsidRPr="00854AE7">
        <w:rPr>
          <w:rFonts w:hint="eastAsia"/>
          <w:color w:val="000000" w:themeColor="text1"/>
        </w:rPr>
        <w:t>遵守事項</w:t>
      </w:r>
    </w:p>
    <w:p w14:paraId="737977FE" w14:textId="77777777" w:rsidR="007D2651" w:rsidRPr="00854AE7" w:rsidRDefault="007D2651" w:rsidP="007D2651">
      <w:pPr>
        <w:pStyle w:val="4"/>
        <w:rPr>
          <w:color w:val="000000" w:themeColor="text1"/>
        </w:rPr>
      </w:pPr>
      <w:bookmarkStart w:id="233" w:name="_Toc117779981"/>
      <w:bookmarkStart w:id="234" w:name="_Toc119601486"/>
      <w:bookmarkStart w:id="235" w:name="_Toc132128549"/>
      <w:bookmarkStart w:id="236" w:name="_Toc207195297"/>
      <w:r w:rsidRPr="00854AE7">
        <w:rPr>
          <w:rFonts w:hint="eastAsia"/>
          <w:color w:val="000000" w:themeColor="text1"/>
        </w:rPr>
        <w:t>最高情報セキュリティ責任者及び最高情報セキュリティ副責任者の設置</w:t>
      </w:r>
      <w:bookmarkEnd w:id="233"/>
      <w:bookmarkEnd w:id="234"/>
      <w:bookmarkEnd w:id="235"/>
      <w:bookmarkEnd w:id="236"/>
    </w:p>
    <w:p w14:paraId="15FD51FF" w14:textId="77777777" w:rsidR="007D2651" w:rsidRPr="00854AE7" w:rsidRDefault="007D2651" w:rsidP="007D2651">
      <w:pPr>
        <w:pStyle w:val="abc0"/>
        <w:rPr>
          <w:color w:val="000000" w:themeColor="text1"/>
        </w:rPr>
      </w:pPr>
      <w:r w:rsidRPr="00854AE7">
        <w:rPr>
          <w:rFonts w:hint="eastAsia"/>
          <w:color w:val="000000" w:themeColor="text1"/>
        </w:rPr>
        <w:t>機関等は、機関等における情報セキュリティに関する事務を統括する</w:t>
      </w:r>
      <w:r w:rsidRPr="00854AE7">
        <w:rPr>
          <w:rStyle w:val="aff9"/>
          <w:rFonts w:hint="eastAsia"/>
          <w:color w:val="000000" w:themeColor="text1"/>
        </w:rPr>
        <w:t>最高情報セキュリティ責任者</w:t>
      </w:r>
      <w:r w:rsidRPr="00854AE7">
        <w:rPr>
          <w:rFonts w:hint="eastAsia"/>
          <w:color w:val="000000" w:themeColor="text1"/>
        </w:rPr>
        <w:t>１人を置くこと。</w:t>
      </w:r>
    </w:p>
    <w:p w14:paraId="323F6DE4" w14:textId="77777777" w:rsidR="007D2651" w:rsidRPr="00854AE7" w:rsidRDefault="007D2651" w:rsidP="007D2651">
      <w:pPr>
        <w:pStyle w:val="abc0"/>
        <w:rPr>
          <w:color w:val="000000" w:themeColor="text1"/>
        </w:rPr>
      </w:pPr>
      <w:r w:rsidRPr="00854AE7">
        <w:rPr>
          <w:rFonts w:hint="eastAsia"/>
          <w:color w:val="000000" w:themeColor="text1"/>
        </w:rPr>
        <w:t>機関等は、最高情報セキュリティ責任者を助けて機関等における情報セキュリティに関する事務を整理し、最高情報セキュリティ責任者の命を受けて機関等の情報セキュリティに関する事務を統括する</w:t>
      </w:r>
      <w:r w:rsidRPr="00854AE7">
        <w:rPr>
          <w:rStyle w:val="aff9"/>
          <w:rFonts w:hint="eastAsia"/>
          <w:color w:val="000000" w:themeColor="text1"/>
        </w:rPr>
        <w:t>最高情報セキュリティ副責任者</w:t>
      </w:r>
      <w:r w:rsidRPr="00854AE7">
        <w:rPr>
          <w:rStyle w:val="aff9"/>
          <w:rFonts w:hint="eastAsia"/>
          <w:b w:val="0"/>
          <w:color w:val="000000" w:themeColor="text1"/>
          <w:u w:val="none"/>
        </w:rPr>
        <w:t>１人</w:t>
      </w:r>
      <w:r w:rsidRPr="00854AE7">
        <w:rPr>
          <w:rFonts w:hint="eastAsia"/>
          <w:color w:val="000000" w:themeColor="text1"/>
        </w:rPr>
        <w:t>を必要に応じて置くこと。</w:t>
      </w:r>
    </w:p>
    <w:p w14:paraId="46679DE4" w14:textId="77777777" w:rsidR="007D2651" w:rsidRPr="00854AE7" w:rsidRDefault="007D2651" w:rsidP="007D2651">
      <w:pPr>
        <w:rPr>
          <w:color w:val="000000" w:themeColor="text1"/>
        </w:rPr>
      </w:pPr>
    </w:p>
    <w:p w14:paraId="10211A68"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0FED4CE"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2.1.1(1)(a)</w:t>
      </w:r>
      <w:r w:rsidRPr="00854AE7">
        <w:rPr>
          <w:rFonts w:hint="eastAsia"/>
          <w:color w:val="000000" w:themeColor="text1"/>
        </w:rPr>
        <w:t>関連＞</w:t>
      </w:r>
    </w:p>
    <w:p w14:paraId="2B36D88D" w14:textId="77777777" w:rsidR="007D2651" w:rsidRPr="00854AE7" w:rsidRDefault="007D2651" w:rsidP="007D2651">
      <w:pPr>
        <w:pStyle w:val="af8"/>
        <w:ind w:left="420" w:hanging="420"/>
        <w:rPr>
          <w:color w:val="000000" w:themeColor="text1"/>
        </w:rPr>
      </w:pPr>
      <w:r w:rsidRPr="00854AE7">
        <w:rPr>
          <w:rFonts w:hint="eastAsia"/>
          <w:color w:val="000000" w:themeColor="text1"/>
        </w:rPr>
        <w:t>2.1.1(1)-1</w:t>
      </w:r>
      <w:r w:rsidRPr="00854AE7">
        <w:rPr>
          <w:color w:val="000000" w:themeColor="text1"/>
        </w:rPr>
        <w:tab/>
      </w:r>
      <w:r w:rsidRPr="00854AE7">
        <w:rPr>
          <w:rFonts w:hint="eastAsia"/>
          <w:color w:val="000000" w:themeColor="text1"/>
        </w:rPr>
        <w:t>最高情報セキュリティ責任者は、次に掲げる事務を統括すること。ただし、</w:t>
      </w:r>
      <w:r w:rsidRPr="00854AE7">
        <w:rPr>
          <w:rFonts w:hint="eastAsia"/>
          <w:color w:val="000000" w:themeColor="text1"/>
        </w:rPr>
        <w:t xml:space="preserve">e) </w:t>
      </w:r>
      <w:r w:rsidRPr="00854AE7">
        <w:rPr>
          <w:rFonts w:hint="eastAsia"/>
          <w:color w:val="000000" w:themeColor="text1"/>
        </w:rPr>
        <w:t>は独立行政法人又は指定法人を所管する国の行政機関に限る。</w:t>
      </w:r>
    </w:p>
    <w:p w14:paraId="721E5A68" w14:textId="77777777" w:rsidR="007D2651" w:rsidRPr="001574E4" w:rsidRDefault="007D2651" w:rsidP="007D2651">
      <w:pPr>
        <w:pStyle w:val="abc"/>
        <w:rPr>
          <w:b/>
          <w:bCs/>
          <w:color w:val="000000" w:themeColor="text1"/>
          <w:u w:val="single"/>
        </w:rPr>
      </w:pPr>
      <w:r w:rsidRPr="001574E4">
        <w:rPr>
          <w:rFonts w:hint="eastAsia"/>
          <w:b/>
          <w:bCs/>
          <w:color w:val="000000" w:themeColor="text1"/>
          <w:u w:val="single"/>
        </w:rPr>
        <w:t>情報セキュリティ対策推進のための組織・体制の整備</w:t>
      </w:r>
    </w:p>
    <w:p w14:paraId="117F4909" w14:textId="77777777" w:rsidR="007D2651" w:rsidRPr="00854AE7" w:rsidRDefault="007D2651" w:rsidP="007D2651">
      <w:pPr>
        <w:pStyle w:val="abc"/>
        <w:rPr>
          <w:color w:val="000000" w:themeColor="text1"/>
        </w:rPr>
      </w:pPr>
      <w:r w:rsidRPr="00854AE7">
        <w:rPr>
          <w:rFonts w:hint="eastAsia"/>
          <w:color w:val="000000" w:themeColor="text1"/>
        </w:rPr>
        <w:t>対策基準の決定、見直し</w:t>
      </w:r>
    </w:p>
    <w:p w14:paraId="5B219E7B" w14:textId="77777777" w:rsidR="007D2651" w:rsidRPr="00854AE7" w:rsidRDefault="007D2651" w:rsidP="007D2651">
      <w:pPr>
        <w:pStyle w:val="abc"/>
        <w:rPr>
          <w:color w:val="000000" w:themeColor="text1"/>
        </w:rPr>
      </w:pPr>
      <w:r w:rsidRPr="00854AE7">
        <w:rPr>
          <w:rFonts w:hint="eastAsia"/>
          <w:color w:val="000000" w:themeColor="text1"/>
        </w:rPr>
        <w:t>対策推進計画の決定、見直し</w:t>
      </w:r>
    </w:p>
    <w:p w14:paraId="33C9C813" w14:textId="77777777" w:rsidR="007D2651" w:rsidRPr="00854AE7" w:rsidRDefault="007D2651" w:rsidP="007D2651">
      <w:pPr>
        <w:pStyle w:val="abc"/>
        <w:rPr>
          <w:color w:val="000000" w:themeColor="text1"/>
        </w:rPr>
      </w:pPr>
      <w:r w:rsidRPr="00854AE7">
        <w:rPr>
          <w:rStyle w:val="aff9"/>
          <w:rFonts w:hint="eastAsia"/>
          <w:color w:val="000000" w:themeColor="text1"/>
        </w:rPr>
        <w:t>情報セキュリティインシデント</w:t>
      </w:r>
      <w:r w:rsidRPr="00854AE7">
        <w:rPr>
          <w:rFonts w:hint="eastAsia"/>
          <w:color w:val="000000" w:themeColor="text1"/>
        </w:rPr>
        <w:t>に対処するために必要な指示その他の措置</w:t>
      </w:r>
    </w:p>
    <w:p w14:paraId="5F0D5040" w14:textId="77777777" w:rsidR="007D2651" w:rsidRPr="00854AE7" w:rsidRDefault="007D2651" w:rsidP="007D2651">
      <w:pPr>
        <w:pStyle w:val="abc"/>
        <w:rPr>
          <w:rStyle w:val="aff9"/>
          <w:b w:val="0"/>
          <w:color w:val="000000" w:themeColor="text1"/>
        </w:rPr>
      </w:pPr>
      <w:bookmarkStart w:id="237" w:name="_Hlk117786274"/>
      <w:r w:rsidRPr="00854AE7">
        <w:rPr>
          <w:rFonts w:hint="eastAsia"/>
          <w:b/>
          <w:color w:val="000000" w:themeColor="text1"/>
          <w:u w:val="single"/>
        </w:rPr>
        <w:t>所管する独立行政法人及び指定法人の情報セキュリティ対策が適切に推進されるために必要な機関内の体制</w:t>
      </w:r>
      <w:bookmarkEnd w:id="237"/>
      <w:r w:rsidRPr="00854AE7">
        <w:rPr>
          <w:rFonts w:hint="eastAsia"/>
          <w:color w:val="000000" w:themeColor="text1"/>
        </w:rPr>
        <w:t>の整備の指示</w:t>
      </w:r>
    </w:p>
    <w:p w14:paraId="1CCC8ECE" w14:textId="77777777" w:rsidR="007D2651" w:rsidRPr="00854AE7" w:rsidRDefault="007D2651" w:rsidP="007D2651">
      <w:pPr>
        <w:pStyle w:val="abc"/>
        <w:rPr>
          <w:color w:val="000000" w:themeColor="text1"/>
        </w:rPr>
      </w:pPr>
      <w:r w:rsidRPr="00854AE7">
        <w:rPr>
          <w:rFonts w:hint="eastAsia"/>
          <w:color w:val="000000" w:themeColor="text1"/>
        </w:rPr>
        <w:t>情報セキュリティ監査の結果を踏まえた改善計画の策定等の必要な措置の指示</w:t>
      </w:r>
    </w:p>
    <w:p w14:paraId="6E8F295C" w14:textId="77777777" w:rsidR="007D2651" w:rsidRPr="00854AE7" w:rsidRDefault="007D2651" w:rsidP="007D2651">
      <w:pPr>
        <w:pStyle w:val="abc"/>
        <w:rPr>
          <w:color w:val="000000" w:themeColor="text1"/>
        </w:rPr>
      </w:pPr>
      <w:r w:rsidRPr="00854AE7">
        <w:rPr>
          <w:rFonts w:hint="eastAsia"/>
          <w:color w:val="000000" w:themeColor="text1"/>
        </w:rPr>
        <w:t>前各号に掲げるもののほか、情報セキュリティに関する重要事項</w:t>
      </w:r>
    </w:p>
    <w:p w14:paraId="053294ED" w14:textId="77777777" w:rsidR="007D2651" w:rsidRPr="00854AE7" w:rsidRDefault="007D2651" w:rsidP="007D2651">
      <w:pPr>
        <w:rPr>
          <w:color w:val="000000" w:themeColor="text1"/>
        </w:rPr>
      </w:pPr>
    </w:p>
    <w:p w14:paraId="00880E29" w14:textId="77777777" w:rsidR="007D2651" w:rsidRPr="00854AE7" w:rsidRDefault="007D2651" w:rsidP="0079635E">
      <w:pPr>
        <w:pStyle w:val="aff0"/>
        <w:rPr>
          <w:color w:val="000000" w:themeColor="text1"/>
        </w:rPr>
      </w:pPr>
      <w:r w:rsidRPr="00854AE7">
        <w:rPr>
          <w:rFonts w:hint="eastAsia"/>
          <w:color w:val="000000" w:themeColor="text1"/>
        </w:rPr>
        <w:lastRenderedPageBreak/>
        <w:t>（解説）</w:t>
      </w:r>
    </w:p>
    <w:p w14:paraId="7E93E7FF"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2.1.1(1)(a)</w:t>
      </w:r>
      <w:r w:rsidRPr="00854AE7">
        <w:rPr>
          <w:rFonts w:hint="eastAsia"/>
          <w:color w:val="000000" w:themeColor="text1"/>
        </w:rPr>
        <w:t>「最高情報セキュリティ責任者」について</w:t>
      </w:r>
    </w:p>
    <w:p w14:paraId="0B382F2E" w14:textId="7A0F50AA" w:rsidR="007D2651" w:rsidRPr="00854AE7" w:rsidRDefault="007D2651" w:rsidP="007D2651">
      <w:pPr>
        <w:pStyle w:val="afb"/>
        <w:ind w:left="420" w:firstLine="210"/>
        <w:rPr>
          <w:color w:val="000000" w:themeColor="text1"/>
        </w:rPr>
      </w:pPr>
      <w:r w:rsidRPr="00854AE7">
        <w:rPr>
          <w:rFonts w:hint="eastAsia"/>
          <w:color w:val="000000" w:themeColor="text1"/>
        </w:rPr>
        <w:t>最高情報セキュリティ責任者は、機関等における情報セキュリティ対策の推進の責任者であり、機関等全体の情報セキュリティ対策を推進するため、組織をふ瞰し、資源配分の方針決定を適切に行うなどリーダーシップを発揮することが求められることから、国の行政機関においては局長（官房長）級以上の職員が想定される。その際には、国内外の情報セキュリティに関連する動向を注視するとともに、有益な最新の技術の活用を検討するなど、先手を打って必要な対策をとることが重要である。</w:t>
      </w:r>
    </w:p>
    <w:p w14:paraId="0576BB60" w14:textId="77777777" w:rsidR="007D2651" w:rsidRPr="00854AE7" w:rsidRDefault="007D2651" w:rsidP="007D2651">
      <w:pPr>
        <w:pStyle w:val="afb"/>
        <w:ind w:left="420" w:firstLine="210"/>
        <w:rPr>
          <w:color w:val="000000" w:themeColor="text1"/>
        </w:rPr>
      </w:pPr>
      <w:r w:rsidRPr="00854AE7">
        <w:rPr>
          <w:rFonts w:hint="eastAsia"/>
          <w:color w:val="000000" w:themeColor="text1"/>
        </w:rPr>
        <w:t>最高情報セキュリティ責任者は、情報セキュリティに関する機関等全体の方向付けを行う事務について自ら直接関与すべきであることから、統一基準では、対策基準及び対策推進計画を決定するとともに、重大な情報セキュリティインシデントが発生した場合には、それに対処するための必要な指示その他の措置を行うこととしている。加えて、統括情報セキュリティ責任者からの情報セキュリティ関係規程に係る運用状況や機関等で共通的な課題及び改善すべき点に係る報告、情報セキュリティ監査責任者からの監査結果報告等を踏まえ、機関等における情報セキュリティ対策がより適切に推進されるよう、対策基準及び対策推進計画を見直すことも求められる。</w:t>
      </w:r>
    </w:p>
    <w:p w14:paraId="36FF062D" w14:textId="38967F3F" w:rsidR="007D2651" w:rsidRPr="00854AE7" w:rsidRDefault="007D2651" w:rsidP="007D2651">
      <w:pPr>
        <w:pStyle w:val="afb"/>
        <w:ind w:left="420" w:firstLine="210"/>
        <w:rPr>
          <w:color w:val="000000" w:themeColor="text1"/>
        </w:rPr>
      </w:pPr>
      <w:r w:rsidRPr="00854AE7">
        <w:rPr>
          <w:color w:val="000000" w:themeColor="text1"/>
        </w:rPr>
        <w:t>なお、</w:t>
      </w:r>
      <w:r w:rsidRPr="00854AE7">
        <w:rPr>
          <w:rFonts w:hint="eastAsia"/>
          <w:color w:val="000000" w:themeColor="text1"/>
        </w:rPr>
        <w:t>国の行政機関</w:t>
      </w:r>
      <w:r w:rsidRPr="00854AE7">
        <w:rPr>
          <w:color w:val="000000" w:themeColor="text1"/>
        </w:rPr>
        <w:t>に置かれる最高情報セキュリティ責任者に</w:t>
      </w:r>
      <w:r w:rsidRPr="00854AE7">
        <w:rPr>
          <w:rFonts w:hint="eastAsia"/>
          <w:color w:val="000000" w:themeColor="text1"/>
        </w:rPr>
        <w:t>おいて</w:t>
      </w:r>
      <w:r w:rsidRPr="00854AE7">
        <w:rPr>
          <w:color w:val="000000" w:themeColor="text1"/>
        </w:rPr>
        <w:t>は、</w:t>
      </w:r>
      <w:r w:rsidRPr="00854AE7">
        <w:rPr>
          <w:rFonts w:hint="eastAsia"/>
          <w:color w:val="000000" w:themeColor="text1"/>
        </w:rPr>
        <w:t>所管する独立行政法人及び指定法人に関し、当該法人を所管する部署との適切な連携や当該部署への必要な助言等を通じて、当該法人の情報セキュリティ対策が適切に推進されるようにすることについても、役割として求められる。</w:t>
      </w:r>
    </w:p>
    <w:p w14:paraId="709CBDF1"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2.1.1(1)(</w:t>
      </w:r>
      <w:r w:rsidRPr="00854AE7">
        <w:rPr>
          <w:color w:val="000000" w:themeColor="text1"/>
        </w:rPr>
        <w:t>b</w:t>
      </w:r>
      <w:r w:rsidRPr="00854AE7">
        <w:rPr>
          <w:rFonts w:hint="eastAsia"/>
          <w:color w:val="000000" w:themeColor="text1"/>
        </w:rPr>
        <w:t>)</w:t>
      </w:r>
      <w:r w:rsidRPr="00854AE7">
        <w:rPr>
          <w:rFonts w:hint="eastAsia"/>
          <w:color w:val="000000" w:themeColor="text1"/>
        </w:rPr>
        <w:t>「最高情報セキュリティ副責任者」について</w:t>
      </w:r>
    </w:p>
    <w:p w14:paraId="482FBF56" w14:textId="77777777" w:rsidR="007D2651" w:rsidRPr="00854AE7" w:rsidRDefault="007D2651" w:rsidP="007D2651">
      <w:pPr>
        <w:ind w:leftChars="200" w:left="420" w:firstLineChars="100" w:firstLine="210"/>
        <w:rPr>
          <w:color w:val="000000" w:themeColor="text1"/>
        </w:rPr>
      </w:pPr>
      <w:r w:rsidRPr="00854AE7">
        <w:rPr>
          <w:rFonts w:hint="eastAsia"/>
          <w:color w:val="000000" w:themeColor="text1"/>
        </w:rPr>
        <w:t>最高情報セキュリティ副責任者は、最高情報セキュリティ責任者からの委任（最高情報セキュリティ責任者が自ら行うべき重要事項を除き、事務を任せること。この場合、最高情報セキュリティ責任者から委任された事務について定め、最高情報セキュリティ責任者へ報告することが求められている事項について、その報告先を最高情報セキュリティ副責任者とする場合も定めておくことが望ましい。ただし、任命及び監督の責任は、最高情報セキュリティ責任者に残る。）に基づき、最高情報セキュリティ責任者を助けて、機関等の情報セキュリティ対策に係る事務を総括整理する役割を担う。</w:t>
      </w:r>
    </w:p>
    <w:p w14:paraId="6ACC1896" w14:textId="77777777" w:rsidR="007D2651" w:rsidRPr="00854AE7" w:rsidRDefault="007D2651" w:rsidP="007D2651">
      <w:pPr>
        <w:ind w:leftChars="200" w:left="420" w:firstLineChars="100" w:firstLine="210"/>
        <w:rPr>
          <w:color w:val="000000" w:themeColor="text1"/>
        </w:rPr>
      </w:pPr>
      <w:r w:rsidRPr="00854AE7">
        <w:rPr>
          <w:rFonts w:hint="eastAsia"/>
          <w:color w:val="000000" w:themeColor="text1"/>
        </w:rPr>
        <w:t>このため、最高情報セキュリティ副責任者には、機関等において情報セキュリティ対策について一定程度の専門性を有するとともに、最高情報セキュリティ責任者を助け、組織全体として整合性の取れた方針等の策定、人的資源及び予算等の計画的で持続可能な投入等を実施していく役割が求められることから、国の行政機関においては原則として最高情報セキュリティ責任者に次ぐ官職の職員を充てることが想定される。</w:t>
      </w:r>
    </w:p>
    <w:p w14:paraId="32D8243C" w14:textId="009C6689" w:rsidR="007D2651" w:rsidRPr="00854AE7" w:rsidRDefault="007D2651" w:rsidP="007D2651">
      <w:pPr>
        <w:ind w:leftChars="200" w:left="420" w:firstLineChars="100" w:firstLine="210"/>
        <w:rPr>
          <w:color w:val="000000" w:themeColor="text1"/>
        </w:rPr>
      </w:pPr>
      <w:r w:rsidRPr="00854AE7">
        <w:rPr>
          <w:color w:val="000000" w:themeColor="text1"/>
        </w:rPr>
        <w:t>なお、</w:t>
      </w:r>
      <w:r w:rsidRPr="00854AE7">
        <w:rPr>
          <w:rFonts w:hint="eastAsia"/>
          <w:color w:val="000000" w:themeColor="text1"/>
        </w:rPr>
        <w:t>国の行政機関</w:t>
      </w:r>
      <w:r w:rsidRPr="00854AE7">
        <w:rPr>
          <w:color w:val="000000" w:themeColor="text1"/>
        </w:rPr>
        <w:t>に置かれる最高情報セキュリティ副責任者に</w:t>
      </w:r>
      <w:r w:rsidRPr="00854AE7">
        <w:rPr>
          <w:rFonts w:hint="eastAsia"/>
          <w:color w:val="000000" w:themeColor="text1"/>
        </w:rPr>
        <w:t>おいて</w:t>
      </w:r>
      <w:r w:rsidRPr="00854AE7">
        <w:rPr>
          <w:color w:val="000000" w:themeColor="text1"/>
        </w:rPr>
        <w:t>は、</w:t>
      </w:r>
      <w:r w:rsidRPr="00854AE7">
        <w:rPr>
          <w:rFonts w:hint="eastAsia"/>
          <w:color w:val="000000" w:themeColor="text1"/>
        </w:rPr>
        <w:t>最高情報セキュリティ責任者を助けて、所管する独立行政法人及び指定法人に関し、当該法人を所管する部署との適切な連携や当該部署への必要な助言等を通じて、当該法人の情報セキュリティ対策が適切に推進されるようにすることについても、役割として求められる。</w:t>
      </w:r>
    </w:p>
    <w:p w14:paraId="48DACBDE" w14:textId="77777777" w:rsidR="001574E4" w:rsidRDefault="001574E4" w:rsidP="001574E4">
      <w:pPr>
        <w:pStyle w:val="a9"/>
        <w:rPr>
          <w:color w:val="000000" w:themeColor="text1"/>
        </w:rPr>
      </w:pPr>
      <w:r>
        <w:rPr>
          <w:rFonts w:hint="eastAsia"/>
          <w:color w:val="000000" w:themeColor="text1"/>
        </w:rPr>
        <w:lastRenderedPageBreak/>
        <w:t>基本対策事項</w:t>
      </w:r>
      <w:r>
        <w:rPr>
          <w:rFonts w:hint="eastAsia"/>
          <w:color w:val="000000" w:themeColor="text1"/>
        </w:rPr>
        <w:t>2.1.1(1)-1 a)</w:t>
      </w:r>
      <w:r>
        <w:rPr>
          <w:rFonts w:hint="eastAsia"/>
          <w:color w:val="000000" w:themeColor="text1"/>
        </w:rPr>
        <w:t>「情報セキュリティ対策推進のための組織・体制の整備」について</w:t>
      </w:r>
    </w:p>
    <w:p w14:paraId="0A28F231" w14:textId="68EC928D" w:rsidR="00352215" w:rsidRPr="00352215" w:rsidRDefault="001574E4" w:rsidP="00352215">
      <w:pPr>
        <w:pStyle w:val="afb"/>
        <w:ind w:left="420" w:firstLine="210"/>
      </w:pPr>
      <w:r>
        <w:rPr>
          <w:rFonts w:hint="eastAsia"/>
        </w:rPr>
        <w:t>機関等の情報セキュリティ体制のイメージを【</w:t>
      </w:r>
      <w:r w:rsidR="00352215">
        <w:rPr>
          <w:rFonts w:hint="eastAsia"/>
        </w:rPr>
        <w:t>図</w:t>
      </w:r>
      <w:r>
        <w:rPr>
          <w:rFonts w:hint="eastAsia"/>
        </w:rPr>
        <w:t>2.1.1-1</w:t>
      </w:r>
      <w:r>
        <w:rPr>
          <w:rFonts w:hint="eastAsia"/>
        </w:rPr>
        <w:t>】に示す。</w:t>
      </w:r>
      <w:r w:rsidR="00352215" w:rsidRPr="00352215">
        <w:rPr>
          <w:rFonts w:hint="eastAsia"/>
        </w:rPr>
        <w:t>各組織において、当該体制の具体化を検討する際には、内閣官房国家サイバー統括室「サイバーセキュリティ人材フレームワーク（同活用の手引き）」を活用し、各責任者・管理者等の具体的な役割や実施すべきタスク、必要な知識・スキルを明確化することが有効であると考えられる。</w:t>
      </w:r>
    </w:p>
    <w:p w14:paraId="1653139B" w14:textId="77777777" w:rsidR="00352215" w:rsidRDefault="00352215" w:rsidP="001574E4">
      <w:pPr>
        <w:pStyle w:val="afb"/>
        <w:ind w:left="420" w:firstLine="210"/>
      </w:pPr>
    </w:p>
    <w:p w14:paraId="3514E6E6" w14:textId="77777777" w:rsidR="001574E4" w:rsidRDefault="001574E4" w:rsidP="001574E4">
      <w:pPr>
        <w:pStyle w:val="afb"/>
        <w:ind w:left="420" w:firstLine="210"/>
      </w:pPr>
      <w:r>
        <w:rPr>
          <w:rFonts w:hint="eastAsia"/>
        </w:rPr>
        <w:t>参考：内閣官房国家サイバー統括室「サイバーセキュリティ人材フレームワーク」</w:t>
      </w:r>
    </w:p>
    <w:p w14:paraId="699754EC" w14:textId="4C91D836" w:rsidR="001574E4" w:rsidRDefault="001574E4" w:rsidP="001574E4">
      <w:pPr>
        <w:pStyle w:val="afb"/>
        <w:ind w:left="420" w:firstLine="210"/>
      </w:pPr>
      <w:r>
        <w:rPr>
          <w:rFonts w:hint="eastAsia"/>
        </w:rPr>
        <w:t xml:space="preserve">　　　（</w:t>
      </w:r>
      <w:hyperlink r:id="rId22" w:history="1">
        <w:r w:rsidR="00352215" w:rsidRPr="00352215">
          <w:rPr>
            <w:rStyle w:val="afffa"/>
            <w:rFonts w:hint="eastAsia"/>
          </w:rPr>
          <w:t>https://www.cyber.go.jp/council/csjinzai/index.html</w:t>
        </w:r>
      </w:hyperlink>
      <w:r>
        <w:rPr>
          <w:rFonts w:hint="eastAsia"/>
        </w:rPr>
        <w:t>）</w:t>
      </w:r>
    </w:p>
    <w:p w14:paraId="3829E0D3" w14:textId="77777777" w:rsidR="00352215" w:rsidRDefault="00352215" w:rsidP="001574E4">
      <w:pPr>
        <w:pStyle w:val="afb"/>
        <w:ind w:left="420" w:firstLine="210"/>
      </w:pPr>
    </w:p>
    <w:p w14:paraId="048E1FE9" w14:textId="4C1F852A" w:rsidR="00352215" w:rsidRPr="00854AE7" w:rsidRDefault="00352215" w:rsidP="00352215">
      <w:pPr>
        <w:pStyle w:val="aff3"/>
        <w:rPr>
          <w:color w:val="000000" w:themeColor="text1"/>
        </w:rPr>
      </w:pPr>
    </w:p>
    <w:p w14:paraId="5B6AF174" w14:textId="4D2199B3" w:rsidR="00352215" w:rsidRPr="00854AE7" w:rsidRDefault="00155FAF" w:rsidP="00352215">
      <w:pPr>
        <w:pStyle w:val="aff3"/>
        <w:rPr>
          <w:color w:val="000000" w:themeColor="text1"/>
        </w:rPr>
      </w:pPr>
      <w:r>
        <w:rPr>
          <w:noProof/>
        </w:rPr>
        <w:drawing>
          <wp:inline distT="0" distB="0" distL="0" distR="0" wp14:anchorId="1D124325" wp14:editId="5C93EF85">
            <wp:extent cx="5400675" cy="3733080"/>
            <wp:effectExtent l="0" t="0" r="0" b="127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00675" cy="3733080"/>
                    </a:xfrm>
                    <a:prstGeom prst="rect">
                      <a:avLst/>
                    </a:prstGeom>
                    <a:noFill/>
                    <a:ln>
                      <a:noFill/>
                    </a:ln>
                  </pic:spPr>
                </pic:pic>
              </a:graphicData>
            </a:graphic>
          </wp:inline>
        </w:drawing>
      </w:r>
    </w:p>
    <w:p w14:paraId="607916A2" w14:textId="30BDD7BE" w:rsidR="00352215" w:rsidRDefault="00352215" w:rsidP="00352215">
      <w:pPr>
        <w:pStyle w:val="afb"/>
        <w:ind w:left="420" w:firstLine="210"/>
        <w:jc w:val="center"/>
      </w:pPr>
      <w:r w:rsidRPr="00854AE7">
        <w:rPr>
          <w:rFonts w:hint="eastAsia"/>
          <w:color w:val="000000" w:themeColor="text1"/>
        </w:rPr>
        <w:t>図</w:t>
      </w:r>
      <w:r w:rsidRPr="00854AE7">
        <w:rPr>
          <w:rFonts w:hint="eastAsia"/>
          <w:color w:val="000000" w:themeColor="text1"/>
        </w:rPr>
        <w:t>2.1.1-1</w:t>
      </w:r>
      <w:r w:rsidRPr="00854AE7">
        <w:rPr>
          <w:rFonts w:hint="eastAsia"/>
          <w:color w:val="000000" w:themeColor="text1"/>
        </w:rPr>
        <w:t xml:space="preserve">　機関等の情報セキュリティ体制のイメージ</w:t>
      </w:r>
    </w:p>
    <w:p w14:paraId="38DFB507" w14:textId="3CCDB803" w:rsidR="00352215" w:rsidRPr="001574E4" w:rsidRDefault="00BE1FB3" w:rsidP="00BE1FB3">
      <w:pPr>
        <w:widowControl/>
        <w:jc w:val="left"/>
      </w:pPr>
      <w:r>
        <w:br w:type="page"/>
      </w:r>
    </w:p>
    <w:p w14:paraId="28F2E173" w14:textId="02F7702E" w:rsidR="007D2651" w:rsidRPr="00854AE7" w:rsidRDefault="007D2651" w:rsidP="007D2651">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2.1.1(1)-1 d)</w:t>
      </w:r>
      <w:r w:rsidRPr="00854AE7">
        <w:rPr>
          <w:rFonts w:hint="eastAsia"/>
          <w:color w:val="000000" w:themeColor="text1"/>
        </w:rPr>
        <w:t>「情報セキュリティインシデント」について</w:t>
      </w:r>
    </w:p>
    <w:p w14:paraId="08BFAF7B" w14:textId="26D9F9CF"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情報セキュリティインシデントについては、</w:t>
      </w:r>
      <w:hyperlink w:anchor="_統一基準1.3項1.3「用語定義」において定義されている用語" w:history="1">
        <w:r w:rsidRPr="00854AE7">
          <w:rPr>
            <w:rFonts w:hint="eastAsia"/>
            <w:color w:val="000000" w:themeColor="text1"/>
          </w:rPr>
          <w:t>統一基準</w:t>
        </w:r>
        <w:r w:rsidRPr="00854AE7">
          <w:rPr>
            <w:rFonts w:hint="eastAsia"/>
            <w:color w:val="000000" w:themeColor="text1"/>
          </w:rPr>
          <w:t>1.3</w:t>
        </w:r>
        <w:r w:rsidRPr="00854AE7">
          <w:rPr>
            <w:rFonts w:hint="eastAsia"/>
            <w:color w:val="000000" w:themeColor="text1"/>
          </w:rPr>
          <w:t>「用語の定義」（本ガイドライン</w:t>
        </w:r>
        <w:r w:rsidRPr="00854AE7">
          <w:rPr>
            <w:rFonts w:hint="eastAsia"/>
            <w:color w:val="000000" w:themeColor="text1"/>
          </w:rPr>
          <w:t>1.</w:t>
        </w:r>
        <w:r w:rsidR="00313796" w:rsidRPr="00854AE7">
          <w:rPr>
            <w:color w:val="000000" w:themeColor="text1"/>
          </w:rPr>
          <w:t>3</w:t>
        </w:r>
        <w:r w:rsidRPr="00854AE7">
          <w:rPr>
            <w:rFonts w:hint="eastAsia"/>
            <w:color w:val="000000" w:themeColor="text1"/>
          </w:rPr>
          <w:t>「統一基準</w:t>
        </w:r>
        <w:r w:rsidR="006008AB" w:rsidRPr="00854AE7">
          <w:rPr>
            <w:rFonts w:hint="eastAsia"/>
            <w:color w:val="000000" w:themeColor="text1"/>
          </w:rPr>
          <w:t>における</w:t>
        </w:r>
        <w:r w:rsidRPr="00854AE7">
          <w:rPr>
            <w:rFonts w:hint="eastAsia"/>
            <w:color w:val="000000" w:themeColor="text1"/>
          </w:rPr>
          <w:t>用語</w:t>
        </w:r>
        <w:r w:rsidR="006008AB" w:rsidRPr="00854AE7">
          <w:rPr>
            <w:rFonts w:hint="eastAsia"/>
            <w:color w:val="000000" w:themeColor="text1"/>
          </w:rPr>
          <w:t>定義</w:t>
        </w:r>
        <w:r w:rsidRPr="00854AE7">
          <w:rPr>
            <w:rFonts w:hint="eastAsia"/>
            <w:color w:val="000000" w:themeColor="text1"/>
          </w:rPr>
          <w:t>」）</w:t>
        </w:r>
      </w:hyperlink>
      <w:r w:rsidRPr="00854AE7">
        <w:rPr>
          <w:rFonts w:hint="eastAsia"/>
          <w:color w:val="000000" w:themeColor="text1"/>
        </w:rPr>
        <w:t>に示すとおりであるが、事業運営を危うくする確率及び情報セキュリティを脅かす確率が高いものとして、実際に業務等への影響は顕在化していないものの、そのおそれがある場合を含むことに留意</w:t>
      </w:r>
      <w:r w:rsidR="00F71353" w:rsidRPr="00854AE7">
        <w:rPr>
          <w:rFonts w:hint="eastAsia"/>
          <w:color w:val="000000" w:themeColor="text1"/>
        </w:rPr>
        <w:t>が</w:t>
      </w:r>
      <w:r w:rsidRPr="00854AE7">
        <w:rPr>
          <w:rFonts w:hint="eastAsia"/>
          <w:color w:val="000000" w:themeColor="text1"/>
        </w:rPr>
        <w:t>必要</w:t>
      </w:r>
      <w:r w:rsidR="00F71353" w:rsidRPr="00854AE7">
        <w:rPr>
          <w:rFonts w:hint="eastAsia"/>
          <w:color w:val="000000" w:themeColor="text1"/>
        </w:rPr>
        <w:t>で</w:t>
      </w:r>
      <w:r w:rsidRPr="00854AE7">
        <w:rPr>
          <w:rFonts w:hint="eastAsia"/>
          <w:color w:val="000000" w:themeColor="text1"/>
        </w:rPr>
        <w:t>ある。</w:t>
      </w:r>
      <w:r w:rsidRPr="00854AE7" w:rsidDel="00F20135">
        <w:rPr>
          <w:rFonts w:hint="eastAsia"/>
          <w:color w:val="000000" w:themeColor="text1"/>
        </w:rPr>
        <w:t>情報システムに関する情報セキュリティインシデントとしては、</w:t>
      </w:r>
      <w:r w:rsidR="00E71870" w:rsidRPr="00854AE7">
        <w:rPr>
          <w:rFonts w:hint="eastAsia"/>
          <w:color w:val="000000" w:themeColor="text1"/>
        </w:rPr>
        <w:t>以下の例</w:t>
      </w:r>
      <w:r w:rsidRPr="00854AE7" w:rsidDel="00F20135">
        <w:rPr>
          <w:rFonts w:hint="eastAsia"/>
          <w:color w:val="000000" w:themeColor="text1"/>
        </w:rPr>
        <w:t>が考えられる。</w:t>
      </w:r>
    </w:p>
    <w:p w14:paraId="3CBBA5BA" w14:textId="13514A27" w:rsidR="007D2651" w:rsidRPr="00854AE7" w:rsidRDefault="007D2651" w:rsidP="007D2651">
      <w:pPr>
        <w:pStyle w:val="a8"/>
        <w:rPr>
          <w:color w:val="000000" w:themeColor="text1"/>
        </w:rPr>
      </w:pPr>
      <w:r w:rsidRPr="00854AE7">
        <w:rPr>
          <w:rFonts w:hint="eastAsia"/>
          <w:color w:val="000000" w:themeColor="text1"/>
        </w:rPr>
        <w:t>要機密情報が含まれる電子メールの</w:t>
      </w:r>
      <w:r w:rsidR="008759F8" w:rsidRPr="00854AE7">
        <w:rPr>
          <w:rFonts w:hint="eastAsia"/>
          <w:color w:val="000000" w:themeColor="text1"/>
        </w:rPr>
        <w:t>機関等外</w:t>
      </w:r>
      <w:r w:rsidRPr="00854AE7">
        <w:rPr>
          <w:rFonts w:hint="eastAsia"/>
          <w:color w:val="000000" w:themeColor="text1"/>
        </w:rPr>
        <w:t>への誤送信</w:t>
      </w:r>
    </w:p>
    <w:p w14:paraId="05D19236" w14:textId="73075068" w:rsidR="007D2651" w:rsidRPr="00854AE7" w:rsidRDefault="007D2651" w:rsidP="007D2651">
      <w:pPr>
        <w:pStyle w:val="a8"/>
        <w:rPr>
          <w:color w:val="000000" w:themeColor="text1"/>
        </w:rPr>
      </w:pPr>
      <w:r w:rsidRPr="00854AE7">
        <w:rPr>
          <w:rFonts w:hint="eastAsia"/>
          <w:color w:val="000000" w:themeColor="text1"/>
        </w:rPr>
        <w:t>要機密情報が保存された記録媒体の紛失や盗難</w:t>
      </w:r>
    </w:p>
    <w:p w14:paraId="53E2D996" w14:textId="30966660" w:rsidR="007D2651" w:rsidRPr="00854AE7" w:rsidRDefault="0069659E" w:rsidP="007D2651">
      <w:pPr>
        <w:pStyle w:val="a8"/>
        <w:rPr>
          <w:color w:val="000000" w:themeColor="text1"/>
        </w:rPr>
      </w:pPr>
      <w:r w:rsidRPr="00854AE7">
        <w:rPr>
          <w:rFonts w:hint="eastAsia"/>
          <w:color w:val="000000" w:themeColor="text1"/>
        </w:rPr>
        <w:t>端末の</w:t>
      </w:r>
      <w:r w:rsidR="007D2651" w:rsidRPr="00854AE7">
        <w:rPr>
          <w:rFonts w:hint="eastAsia"/>
          <w:color w:val="000000" w:themeColor="text1"/>
        </w:rPr>
        <w:t>不正プログラム感染</w:t>
      </w:r>
    </w:p>
    <w:p w14:paraId="40C243A2" w14:textId="14E25129" w:rsidR="007D2651" w:rsidRPr="00854AE7" w:rsidRDefault="0069659E" w:rsidP="007D2651">
      <w:pPr>
        <w:pStyle w:val="a8"/>
        <w:rPr>
          <w:color w:val="000000" w:themeColor="text1"/>
        </w:rPr>
      </w:pPr>
      <w:r w:rsidRPr="00854AE7">
        <w:rPr>
          <w:rFonts w:hint="eastAsia"/>
          <w:color w:val="000000" w:themeColor="text1"/>
        </w:rPr>
        <w:t>機関等外</w:t>
      </w:r>
      <w:r w:rsidR="007D2651" w:rsidRPr="00854AE7">
        <w:rPr>
          <w:rFonts w:hint="eastAsia"/>
          <w:color w:val="000000" w:themeColor="text1"/>
        </w:rPr>
        <w:t>からのサーバ装置、端末への不正侵入</w:t>
      </w:r>
    </w:p>
    <w:p w14:paraId="77A96627" w14:textId="77BC3ACC" w:rsidR="007D2651" w:rsidRPr="00854AE7" w:rsidRDefault="0069659E" w:rsidP="007D2651">
      <w:pPr>
        <w:pStyle w:val="a8"/>
        <w:rPr>
          <w:b/>
          <w:color w:val="000000" w:themeColor="text1"/>
        </w:rPr>
      </w:pPr>
      <w:r w:rsidRPr="00854AE7">
        <w:rPr>
          <w:rFonts w:hint="eastAsia"/>
          <w:color w:val="000000" w:themeColor="text1"/>
        </w:rPr>
        <w:t>機関等外からの</w:t>
      </w:r>
      <w:r w:rsidR="007D2651" w:rsidRPr="00854AE7">
        <w:rPr>
          <w:rFonts w:hint="eastAsia"/>
          <w:color w:val="000000" w:themeColor="text1"/>
        </w:rPr>
        <w:t>サービス不能攻撃等による情報システムの停止</w:t>
      </w:r>
    </w:p>
    <w:p w14:paraId="38C0F13C" w14:textId="77777777" w:rsidR="007D2651" w:rsidRPr="00854AE7" w:rsidRDefault="007D2651" w:rsidP="00BF3032">
      <w:pPr>
        <w:pStyle w:val="a9"/>
        <w:rPr>
          <w:color w:val="000000" w:themeColor="text1"/>
        </w:rPr>
      </w:pPr>
      <w:r w:rsidRPr="00854AE7">
        <w:rPr>
          <w:rFonts w:hint="eastAsia"/>
          <w:color w:val="000000" w:themeColor="text1"/>
        </w:rPr>
        <w:t>基本対策事項</w:t>
      </w:r>
      <w:r w:rsidRPr="00854AE7">
        <w:rPr>
          <w:color w:val="000000" w:themeColor="text1"/>
        </w:rPr>
        <w:t>2.1.1(1)-1 e)</w:t>
      </w:r>
      <w:r w:rsidRPr="00854AE7">
        <w:rPr>
          <w:rFonts w:hint="eastAsia"/>
          <w:color w:val="000000" w:themeColor="text1"/>
        </w:rPr>
        <w:t>「所管する独立行政法人及び指定法人の情報セキュリティ対策が適切に推進されるために必要な機関内の体制」について</w:t>
      </w:r>
    </w:p>
    <w:p w14:paraId="5CF3696E" w14:textId="77777777" w:rsidR="007D2651" w:rsidRPr="00854AE7" w:rsidRDefault="007D2651" w:rsidP="007D2651">
      <w:pPr>
        <w:pStyle w:val="afb"/>
        <w:ind w:left="420" w:firstLine="210"/>
        <w:rPr>
          <w:color w:val="000000" w:themeColor="text1"/>
        </w:rPr>
      </w:pPr>
      <w:r w:rsidRPr="00854AE7">
        <w:rPr>
          <w:rFonts w:hint="eastAsia"/>
          <w:color w:val="000000" w:themeColor="text1"/>
        </w:rPr>
        <w:t>独立行政法人及び指定法人の情報セキュリティ対策が適切に推進されるために必要な機関内の体制の整備には、以下の内容が考えられる。</w:t>
      </w:r>
    </w:p>
    <w:p w14:paraId="01208A9D" w14:textId="77777777" w:rsidR="007D2651" w:rsidRPr="00854AE7" w:rsidRDefault="007D2651" w:rsidP="007D2651">
      <w:pPr>
        <w:pStyle w:val="afb"/>
        <w:ind w:left="420" w:firstLine="210"/>
        <w:rPr>
          <w:color w:val="000000" w:themeColor="text1"/>
        </w:rPr>
      </w:pPr>
      <w:r w:rsidRPr="00854AE7">
        <w:rPr>
          <w:rFonts w:hint="eastAsia"/>
          <w:color w:val="000000" w:themeColor="text1"/>
        </w:rPr>
        <w:t>（導入・計画）</w:t>
      </w:r>
    </w:p>
    <w:p w14:paraId="587260DB" w14:textId="661B9989" w:rsidR="007D2651" w:rsidRPr="00854AE7" w:rsidRDefault="007D2651" w:rsidP="007D2651">
      <w:pPr>
        <w:pStyle w:val="a8"/>
        <w:rPr>
          <w:color w:val="000000" w:themeColor="text1"/>
        </w:rPr>
      </w:pPr>
      <w:r w:rsidRPr="00854AE7">
        <w:rPr>
          <w:rFonts w:hint="eastAsia"/>
          <w:color w:val="000000" w:themeColor="text1"/>
        </w:rPr>
        <w:t>独立行政法人を所管する主務大臣が独立行政法人通則法（平成</w:t>
      </w:r>
      <w:r w:rsidRPr="00854AE7">
        <w:rPr>
          <w:rFonts w:hint="eastAsia"/>
          <w:color w:val="000000" w:themeColor="text1"/>
        </w:rPr>
        <w:t>11</w:t>
      </w:r>
      <w:r w:rsidRPr="00854AE7">
        <w:rPr>
          <w:rFonts w:hint="eastAsia"/>
          <w:color w:val="000000" w:themeColor="text1"/>
        </w:rPr>
        <w:t>年法律第</w:t>
      </w:r>
      <w:r w:rsidRPr="00854AE7">
        <w:rPr>
          <w:rFonts w:hint="eastAsia"/>
          <w:color w:val="000000" w:themeColor="text1"/>
        </w:rPr>
        <w:t>103</w:t>
      </w:r>
      <w:r w:rsidRPr="00854AE7">
        <w:rPr>
          <w:rFonts w:hint="eastAsia"/>
          <w:color w:val="000000" w:themeColor="text1"/>
        </w:rPr>
        <w:t>号）第</w:t>
      </w:r>
      <w:r w:rsidRPr="00854AE7">
        <w:rPr>
          <w:rFonts w:hint="eastAsia"/>
          <w:color w:val="000000" w:themeColor="text1"/>
        </w:rPr>
        <w:t>29</w:t>
      </w:r>
      <w:r w:rsidRPr="00854AE7">
        <w:rPr>
          <w:rFonts w:hint="eastAsia"/>
          <w:color w:val="000000" w:themeColor="text1"/>
        </w:rPr>
        <w:t>条第１項の規定により指示する同項の中期目標、第</w:t>
      </w:r>
      <w:r w:rsidRPr="00854AE7">
        <w:rPr>
          <w:rFonts w:hint="eastAsia"/>
          <w:color w:val="000000" w:themeColor="text1"/>
        </w:rPr>
        <w:t>35</w:t>
      </w:r>
      <w:r w:rsidRPr="00854AE7">
        <w:rPr>
          <w:rFonts w:hint="eastAsia"/>
          <w:color w:val="000000" w:themeColor="text1"/>
        </w:rPr>
        <w:t>条の４第１項の規定により指示する同項の中長期目標又は第</w:t>
      </w:r>
      <w:r w:rsidRPr="00854AE7">
        <w:rPr>
          <w:rFonts w:hint="eastAsia"/>
          <w:color w:val="000000" w:themeColor="text1"/>
        </w:rPr>
        <w:t>35</w:t>
      </w:r>
      <w:r w:rsidRPr="00854AE7">
        <w:rPr>
          <w:rFonts w:hint="eastAsia"/>
          <w:color w:val="000000" w:themeColor="text1"/>
        </w:rPr>
        <w:t>条の９第１項の規定により指示する同項の年度目標に、統一基準群に基づいて定めたポリシーに従って情報セキュリティ対策を講ずる旨を盛り込むために必要な体制</w:t>
      </w:r>
    </w:p>
    <w:p w14:paraId="36FA97C3" w14:textId="77777777" w:rsidR="007D2651" w:rsidRPr="00854AE7" w:rsidRDefault="007D2651" w:rsidP="007D2651">
      <w:pPr>
        <w:pStyle w:val="a8"/>
        <w:rPr>
          <w:color w:val="000000" w:themeColor="text1"/>
        </w:rPr>
      </w:pPr>
      <w:r w:rsidRPr="00854AE7">
        <w:rPr>
          <w:rFonts w:hint="eastAsia"/>
          <w:color w:val="000000" w:themeColor="text1"/>
        </w:rPr>
        <w:t>所管する指定法人に対する個別の根拠法に基づいた、必要な情報セキュリティ対策についての指導等を行うために必要な体制</w:t>
      </w:r>
    </w:p>
    <w:p w14:paraId="469CEFDA" w14:textId="77777777" w:rsidR="007D2651" w:rsidRPr="00854AE7" w:rsidRDefault="007D2651" w:rsidP="007D2651">
      <w:pPr>
        <w:pStyle w:val="afb"/>
        <w:ind w:left="420" w:firstLine="210"/>
        <w:rPr>
          <w:color w:val="000000" w:themeColor="text1"/>
        </w:rPr>
      </w:pPr>
      <w:r w:rsidRPr="00854AE7">
        <w:rPr>
          <w:rFonts w:hint="eastAsia"/>
          <w:color w:val="000000" w:themeColor="text1"/>
        </w:rPr>
        <w:t>（評価）</w:t>
      </w:r>
    </w:p>
    <w:p w14:paraId="0DAA5A23" w14:textId="77777777" w:rsidR="007D2651" w:rsidRPr="00854AE7" w:rsidRDefault="007D2651" w:rsidP="007D2651">
      <w:pPr>
        <w:pStyle w:val="a8"/>
        <w:rPr>
          <w:color w:val="000000" w:themeColor="text1"/>
        </w:rPr>
      </w:pPr>
      <w:r w:rsidRPr="00854AE7">
        <w:rPr>
          <w:rFonts w:hint="eastAsia"/>
          <w:color w:val="000000" w:themeColor="text1"/>
        </w:rPr>
        <w:t>独立行政法人を所管する主務大臣が行う独立行政法人通則法に基づく業務の実績等に関する評価（情報セキュリティ対策の実施状況に関する部分に限る。）を行うために必要な体制</w:t>
      </w:r>
    </w:p>
    <w:p w14:paraId="5B509F52" w14:textId="77777777" w:rsidR="007D2651" w:rsidRPr="00854AE7" w:rsidRDefault="007D2651" w:rsidP="007D2651">
      <w:pPr>
        <w:pStyle w:val="a8"/>
        <w:rPr>
          <w:color w:val="000000" w:themeColor="text1"/>
        </w:rPr>
      </w:pPr>
      <w:r w:rsidRPr="00854AE7">
        <w:rPr>
          <w:rFonts w:hint="eastAsia"/>
          <w:color w:val="000000" w:themeColor="text1"/>
        </w:rPr>
        <w:t>所管する指定法人に関し、個別の根拠法に基づく、情報セキュリティ対策の実施状況に関する評価を行うために必要な体制</w:t>
      </w:r>
    </w:p>
    <w:p w14:paraId="3EFCE5E1" w14:textId="77777777" w:rsidR="007D2651" w:rsidRPr="00854AE7" w:rsidRDefault="007D2651" w:rsidP="007D2651">
      <w:pPr>
        <w:pStyle w:val="afb"/>
        <w:ind w:left="420" w:firstLine="210"/>
        <w:rPr>
          <w:color w:val="000000" w:themeColor="text1"/>
        </w:rPr>
      </w:pPr>
      <w:r w:rsidRPr="00854AE7">
        <w:rPr>
          <w:rFonts w:hint="eastAsia"/>
          <w:color w:val="000000" w:themeColor="text1"/>
        </w:rPr>
        <w:t>（その他）</w:t>
      </w:r>
    </w:p>
    <w:p w14:paraId="070BC175" w14:textId="598AA792" w:rsidR="007D2651" w:rsidRPr="00854AE7" w:rsidRDefault="007D2651" w:rsidP="007D2651">
      <w:pPr>
        <w:pStyle w:val="a8"/>
        <w:rPr>
          <w:color w:val="000000" w:themeColor="text1"/>
        </w:rPr>
      </w:pPr>
      <w:r w:rsidRPr="00854AE7">
        <w:rPr>
          <w:rFonts w:hint="eastAsia"/>
          <w:color w:val="000000" w:themeColor="text1"/>
        </w:rPr>
        <w:t>所管する独立行政法人及び指定法人の求めに応じた情報セキュリティ対策に関する助言を行うために必要な体制</w:t>
      </w:r>
    </w:p>
    <w:p w14:paraId="270362B8" w14:textId="425BB61D" w:rsidR="007D2651" w:rsidRPr="00854AE7" w:rsidRDefault="007D2651" w:rsidP="00045544">
      <w:pPr>
        <w:pStyle w:val="afb"/>
        <w:ind w:left="420" w:firstLine="210"/>
        <w:rPr>
          <w:color w:val="000000" w:themeColor="text1"/>
        </w:rPr>
      </w:pPr>
      <w:r w:rsidRPr="00854AE7">
        <w:rPr>
          <w:rFonts w:hint="eastAsia"/>
          <w:color w:val="000000" w:themeColor="text1"/>
        </w:rPr>
        <w:t>なお、これらの体制の整備には所管する独立行政法人及び指定法人の所管部署が適切な対応を行うため、当該法人所管部署に対して、機関の情報セキュリティを統括する立場等から、情報セキュリティに関する専門的知見等を踏まえた必要な助言を行うための連絡窓口を情報セキュリティ対策推進体制に置くことや、当該法人が所管省庁へ情報セキュリティ対策に関する助言を求める際の相談窓口を当該法人所管部署又は情報セキュリティ対策推進体制に置くことが考えられる。</w:t>
      </w:r>
      <w:r w:rsidR="00045544" w:rsidRPr="00854AE7">
        <w:rPr>
          <w:color w:val="000000" w:themeColor="text1"/>
        </w:rPr>
        <w:br w:type="page"/>
      </w:r>
    </w:p>
    <w:p w14:paraId="47EEF573"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354B16FE" w14:textId="77777777" w:rsidR="007D2651" w:rsidRPr="00854AE7" w:rsidRDefault="007D2651" w:rsidP="007D2651">
      <w:pPr>
        <w:pStyle w:val="4"/>
        <w:rPr>
          <w:color w:val="000000" w:themeColor="text1"/>
        </w:rPr>
      </w:pPr>
      <w:bookmarkStart w:id="238" w:name="_Toc117779982"/>
      <w:bookmarkStart w:id="239" w:name="_Toc119601487"/>
      <w:bookmarkStart w:id="240" w:name="_Toc132128550"/>
      <w:bookmarkStart w:id="241" w:name="_Toc207195298"/>
      <w:r w:rsidRPr="00854AE7">
        <w:rPr>
          <w:rFonts w:hint="eastAsia"/>
          <w:color w:val="000000" w:themeColor="text1"/>
        </w:rPr>
        <w:t>情報セキュリティ委員会の設置</w:t>
      </w:r>
      <w:bookmarkEnd w:id="238"/>
      <w:bookmarkEnd w:id="239"/>
      <w:bookmarkEnd w:id="240"/>
      <w:bookmarkEnd w:id="241"/>
    </w:p>
    <w:p w14:paraId="1CBDDC6D" w14:textId="77777777" w:rsidR="007D2651" w:rsidRPr="00854AE7" w:rsidRDefault="007D2651" w:rsidP="003E32E2">
      <w:pPr>
        <w:pStyle w:val="abc0"/>
        <w:numPr>
          <w:ilvl w:val="0"/>
          <w:numId w:val="21"/>
        </w:numPr>
        <w:rPr>
          <w:color w:val="000000" w:themeColor="text1"/>
        </w:rPr>
      </w:pPr>
      <w:r w:rsidRPr="00854AE7">
        <w:rPr>
          <w:rFonts w:hint="eastAsia"/>
          <w:color w:val="000000" w:themeColor="text1"/>
        </w:rPr>
        <w:t>最高情報セキュリティ責任者は、対策基準等の審議を行う機能を持つ組織として、情報セキュリティ対策推進体制及びその他業務を実施する部局の代表者を構成員とする</w:t>
      </w:r>
      <w:r w:rsidRPr="00854AE7">
        <w:rPr>
          <w:rStyle w:val="aff9"/>
          <w:rFonts w:hint="eastAsia"/>
          <w:color w:val="000000" w:themeColor="text1"/>
        </w:rPr>
        <w:t>情報セキュリティ委員会</w:t>
      </w:r>
      <w:r w:rsidRPr="00854AE7">
        <w:rPr>
          <w:rFonts w:hint="eastAsia"/>
          <w:color w:val="000000" w:themeColor="text1"/>
        </w:rPr>
        <w:t>を置くこと。</w:t>
      </w:r>
    </w:p>
    <w:p w14:paraId="3ABE0662" w14:textId="77777777" w:rsidR="007D2651" w:rsidRPr="00854AE7" w:rsidRDefault="007D2651" w:rsidP="007D2651">
      <w:pPr>
        <w:rPr>
          <w:color w:val="000000" w:themeColor="text1"/>
        </w:rPr>
      </w:pPr>
    </w:p>
    <w:p w14:paraId="2707ADB4"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C9F8C88"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2.1.1(2)(a)</w:t>
      </w:r>
      <w:r w:rsidRPr="00854AE7">
        <w:rPr>
          <w:rFonts w:hint="eastAsia"/>
          <w:color w:val="000000" w:themeColor="text1"/>
        </w:rPr>
        <w:t>関連＞</w:t>
      </w:r>
    </w:p>
    <w:p w14:paraId="3FDF3BD0" w14:textId="77777777" w:rsidR="007D2651" w:rsidRPr="00854AE7" w:rsidRDefault="007D2651" w:rsidP="007D2651">
      <w:pPr>
        <w:pStyle w:val="af8"/>
        <w:ind w:left="420" w:hanging="420"/>
        <w:rPr>
          <w:color w:val="000000" w:themeColor="text1"/>
        </w:rPr>
      </w:pPr>
      <w:r w:rsidRPr="00854AE7">
        <w:rPr>
          <w:rFonts w:hint="eastAsia"/>
          <w:color w:val="000000" w:themeColor="text1"/>
        </w:rPr>
        <w:t>2.1.1(2)-1</w:t>
      </w:r>
      <w:r w:rsidRPr="00854AE7">
        <w:rPr>
          <w:color w:val="000000" w:themeColor="text1"/>
        </w:rPr>
        <w:tab/>
      </w:r>
      <w:r w:rsidRPr="00854AE7">
        <w:rPr>
          <w:rFonts w:hint="eastAsia"/>
          <w:color w:val="000000" w:themeColor="text1"/>
        </w:rPr>
        <w:t>情報セキュリティ委員会の委員長及び委員は、最高情報セキュリティ責任者が情報セキュリティ対策推進体制及びその他の業務を実施する部局の代表者から指名すること。</w:t>
      </w:r>
    </w:p>
    <w:p w14:paraId="72065E85" w14:textId="77777777" w:rsidR="007D2651" w:rsidRPr="00854AE7" w:rsidRDefault="007D2651" w:rsidP="007D2651">
      <w:pPr>
        <w:pStyle w:val="af8"/>
        <w:ind w:left="420" w:hanging="420"/>
        <w:rPr>
          <w:color w:val="000000" w:themeColor="text1"/>
        </w:rPr>
      </w:pPr>
      <w:r w:rsidRPr="00854AE7">
        <w:rPr>
          <w:rFonts w:hint="eastAsia"/>
          <w:color w:val="000000" w:themeColor="text1"/>
        </w:rPr>
        <w:t>2.1.1(2)-2</w:t>
      </w:r>
      <w:r w:rsidRPr="00854AE7">
        <w:rPr>
          <w:color w:val="000000" w:themeColor="text1"/>
        </w:rPr>
        <w:tab/>
      </w:r>
      <w:r w:rsidRPr="00854AE7">
        <w:rPr>
          <w:rFonts w:hint="eastAsia"/>
          <w:color w:val="000000" w:themeColor="text1"/>
        </w:rPr>
        <w:t>情報セキュリティ委員会は、次に掲げる事項を審議すること。</w:t>
      </w:r>
    </w:p>
    <w:p w14:paraId="79650ADA" w14:textId="77777777" w:rsidR="007D2651" w:rsidRPr="00854AE7" w:rsidRDefault="007D2651" w:rsidP="003E32E2">
      <w:pPr>
        <w:pStyle w:val="abc"/>
        <w:numPr>
          <w:ilvl w:val="0"/>
          <w:numId w:val="11"/>
        </w:numPr>
        <w:rPr>
          <w:color w:val="000000" w:themeColor="text1"/>
        </w:rPr>
      </w:pPr>
      <w:r w:rsidRPr="00854AE7">
        <w:rPr>
          <w:rFonts w:hint="eastAsia"/>
          <w:color w:val="000000" w:themeColor="text1"/>
        </w:rPr>
        <w:t>対策基準</w:t>
      </w:r>
    </w:p>
    <w:p w14:paraId="345E34D2" w14:textId="77777777" w:rsidR="007D2651" w:rsidRPr="00854AE7" w:rsidRDefault="007D2651" w:rsidP="007D2651">
      <w:pPr>
        <w:pStyle w:val="abc"/>
        <w:rPr>
          <w:color w:val="000000" w:themeColor="text1"/>
        </w:rPr>
      </w:pPr>
      <w:r w:rsidRPr="00854AE7">
        <w:rPr>
          <w:rFonts w:hint="eastAsia"/>
          <w:color w:val="000000" w:themeColor="text1"/>
        </w:rPr>
        <w:t>対策推進計画</w:t>
      </w:r>
    </w:p>
    <w:p w14:paraId="1D1D3E39" w14:textId="77777777" w:rsidR="007D2651" w:rsidRPr="00854AE7" w:rsidRDefault="007D2651" w:rsidP="007D2651">
      <w:pPr>
        <w:pStyle w:val="abc"/>
        <w:rPr>
          <w:color w:val="000000" w:themeColor="text1"/>
        </w:rPr>
      </w:pPr>
      <w:r w:rsidRPr="00854AE7">
        <w:rPr>
          <w:rFonts w:hint="eastAsia"/>
          <w:color w:val="000000" w:themeColor="text1"/>
        </w:rPr>
        <w:t>前各号に掲げるもののほか、情報セキュリティに関し必要な事項</w:t>
      </w:r>
    </w:p>
    <w:p w14:paraId="05E8D3B2" w14:textId="77777777" w:rsidR="007D2651" w:rsidRPr="00854AE7" w:rsidRDefault="007D2651" w:rsidP="007D2651">
      <w:pPr>
        <w:rPr>
          <w:color w:val="000000" w:themeColor="text1"/>
        </w:rPr>
      </w:pPr>
    </w:p>
    <w:p w14:paraId="500E15FA" w14:textId="77777777" w:rsidR="007D2651" w:rsidRPr="00854AE7" w:rsidRDefault="007D2651" w:rsidP="0079635E">
      <w:pPr>
        <w:pStyle w:val="aff0"/>
        <w:rPr>
          <w:color w:val="000000" w:themeColor="text1"/>
        </w:rPr>
      </w:pPr>
      <w:r w:rsidRPr="00854AE7">
        <w:rPr>
          <w:rFonts w:hint="eastAsia"/>
          <w:color w:val="000000" w:themeColor="text1"/>
        </w:rPr>
        <w:t>（解説）</w:t>
      </w:r>
    </w:p>
    <w:p w14:paraId="476DE825"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2.1.1(2)(a)</w:t>
      </w:r>
      <w:r w:rsidRPr="00854AE7">
        <w:rPr>
          <w:rFonts w:hint="eastAsia"/>
          <w:color w:val="000000" w:themeColor="text1"/>
        </w:rPr>
        <w:t>「情報セキュリティ委員会」について</w:t>
      </w:r>
    </w:p>
    <w:p w14:paraId="5E6FA27D" w14:textId="77777777" w:rsidR="007D2651" w:rsidRPr="00854AE7" w:rsidRDefault="007D2651" w:rsidP="007D2651">
      <w:pPr>
        <w:pStyle w:val="afb"/>
        <w:ind w:left="420" w:firstLine="210"/>
        <w:rPr>
          <w:color w:val="000000" w:themeColor="text1"/>
        </w:rPr>
      </w:pPr>
      <w:r w:rsidRPr="00854AE7">
        <w:rPr>
          <w:rFonts w:hint="eastAsia"/>
          <w:color w:val="000000" w:themeColor="text1"/>
        </w:rPr>
        <w:t>最高情報セキュリティ責任者は、横断的な事項を審議するため、情報セキュリティを推進する情報セキュリティ対策推進体制及び各部局（部門）の代表者から構成される委員会を設置する。</w:t>
      </w:r>
    </w:p>
    <w:p w14:paraId="7BB98773" w14:textId="77777777" w:rsidR="007D2651" w:rsidRPr="00854AE7" w:rsidRDefault="007D2651" w:rsidP="007D2651">
      <w:pPr>
        <w:pStyle w:val="afb"/>
        <w:ind w:left="420" w:firstLine="210"/>
        <w:rPr>
          <w:color w:val="000000" w:themeColor="text1"/>
        </w:rPr>
      </w:pPr>
      <w:r w:rsidRPr="00854AE7">
        <w:rPr>
          <w:rFonts w:hint="eastAsia"/>
          <w:color w:val="000000" w:themeColor="text1"/>
        </w:rPr>
        <w:t>委員長及び委員は、最高情報セキュリティ責任者の指名によるが、最高情報セキュリティ責任者自らが委員長を兼ねてもよい。</w:t>
      </w:r>
    </w:p>
    <w:p w14:paraId="178E3227" w14:textId="77777777" w:rsidR="007D2651" w:rsidRPr="00854AE7" w:rsidRDefault="007D2651" w:rsidP="007D2651">
      <w:pPr>
        <w:pStyle w:val="afb"/>
        <w:ind w:left="420" w:firstLine="210"/>
        <w:rPr>
          <w:color w:val="000000" w:themeColor="text1"/>
        </w:rPr>
      </w:pPr>
      <w:r w:rsidRPr="00854AE7">
        <w:rPr>
          <w:rFonts w:hint="eastAsia"/>
          <w:color w:val="000000" w:themeColor="text1"/>
        </w:rPr>
        <w:t>委員会は、各部門間の意見調整を図り情報セキュリティ対策と組織の方針を整合的なものとする機能を持つことから、組織全体としての方向付けを要する対策基準及び対策推進計画を審議事項とする必要</w:t>
      </w:r>
      <w:r w:rsidRPr="00854AE7">
        <w:rPr>
          <w:color w:val="000000" w:themeColor="text1"/>
        </w:rPr>
        <w:t>が</w:t>
      </w:r>
      <w:r w:rsidRPr="00854AE7">
        <w:rPr>
          <w:rFonts w:hint="eastAsia"/>
          <w:color w:val="000000" w:themeColor="text1"/>
        </w:rPr>
        <w:t>ある。その他の審議事項については、機関等の実態に応じて柔軟に運用すればよいが、例えば、</w:t>
      </w:r>
      <w:hyperlink w:anchor="_情報セキュリティ対策推進体制_の整備" w:history="1">
        <w:r w:rsidRPr="00854AE7">
          <w:rPr>
            <w:rFonts w:hint="eastAsia"/>
            <w:color w:val="000000" w:themeColor="text1"/>
          </w:rPr>
          <w:t>遵守事項</w:t>
        </w:r>
        <w:r w:rsidRPr="00854AE7">
          <w:rPr>
            <w:rFonts w:hint="eastAsia"/>
            <w:color w:val="000000" w:themeColor="text1"/>
          </w:rPr>
          <w:t>2.1.1(6)</w:t>
        </w:r>
      </w:hyperlink>
      <w:r w:rsidRPr="00854AE7">
        <w:rPr>
          <w:rFonts w:hint="eastAsia"/>
          <w:color w:val="000000" w:themeColor="text1"/>
        </w:rPr>
        <w:t>に規定する情報セキュリティ対策推進体制に担わせる具体的な役割や、その役割に基づく情報セキュリティ対策の推進状況の確認・評価に係る事項を審議することが考えられる。</w:t>
      </w:r>
    </w:p>
    <w:p w14:paraId="4526C0E2" w14:textId="77777777" w:rsidR="007D2651" w:rsidRPr="00854AE7" w:rsidRDefault="007D2651" w:rsidP="007D2651">
      <w:pPr>
        <w:pStyle w:val="afb"/>
        <w:ind w:left="420" w:firstLine="210"/>
        <w:rPr>
          <w:color w:val="000000" w:themeColor="text1"/>
        </w:rPr>
      </w:pPr>
      <w:r w:rsidRPr="00854AE7">
        <w:rPr>
          <w:rFonts w:hint="eastAsia"/>
          <w:color w:val="000000" w:themeColor="text1"/>
        </w:rPr>
        <w:t>また、委員会の配下に実務を担当する下位委員会を設置し、実務レベル</w:t>
      </w:r>
      <w:r w:rsidRPr="00854AE7">
        <w:rPr>
          <w:color w:val="000000" w:themeColor="text1"/>
        </w:rPr>
        <w:t>の</w:t>
      </w:r>
      <w:r w:rsidRPr="00854AE7">
        <w:rPr>
          <w:rFonts w:hint="eastAsia"/>
          <w:color w:val="000000" w:themeColor="text1"/>
        </w:rPr>
        <w:t>詳細な事項を調整することで、</w:t>
      </w:r>
      <w:r w:rsidRPr="00854AE7">
        <w:rPr>
          <w:color w:val="000000" w:themeColor="text1"/>
        </w:rPr>
        <w:t>委員会の運営を効率化すること</w:t>
      </w:r>
      <w:r w:rsidRPr="00854AE7">
        <w:rPr>
          <w:rFonts w:hint="eastAsia"/>
          <w:color w:val="000000" w:themeColor="text1"/>
        </w:rPr>
        <w:t>も考えられる。</w:t>
      </w:r>
      <w:r w:rsidRPr="00854AE7">
        <w:rPr>
          <w:color w:val="000000" w:themeColor="text1"/>
        </w:rPr>
        <w:br w:type="page"/>
      </w:r>
    </w:p>
    <w:p w14:paraId="7AC27936"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11B10807" w14:textId="77777777" w:rsidR="007D2651" w:rsidRPr="00854AE7" w:rsidRDefault="007D2651" w:rsidP="007D2651">
      <w:pPr>
        <w:pStyle w:val="4"/>
        <w:rPr>
          <w:color w:val="000000" w:themeColor="text1"/>
        </w:rPr>
      </w:pPr>
      <w:bookmarkStart w:id="242" w:name="_Toc117779983"/>
      <w:bookmarkStart w:id="243" w:name="_Toc119601488"/>
      <w:bookmarkStart w:id="244" w:name="_Toc132128551"/>
      <w:bookmarkStart w:id="245" w:name="_Toc207195299"/>
      <w:r w:rsidRPr="00854AE7">
        <w:rPr>
          <w:rFonts w:hint="eastAsia"/>
          <w:color w:val="000000" w:themeColor="text1"/>
        </w:rPr>
        <w:t>情報セキュリティ監査責任者の設置</w:t>
      </w:r>
      <w:bookmarkEnd w:id="242"/>
      <w:bookmarkEnd w:id="243"/>
      <w:bookmarkEnd w:id="244"/>
      <w:bookmarkEnd w:id="245"/>
    </w:p>
    <w:p w14:paraId="4F8DAE50" w14:textId="77777777" w:rsidR="007D2651" w:rsidRPr="00854AE7" w:rsidRDefault="007D2651" w:rsidP="003E32E2">
      <w:pPr>
        <w:pStyle w:val="abc0"/>
        <w:numPr>
          <w:ilvl w:val="0"/>
          <w:numId w:val="125"/>
        </w:numPr>
        <w:rPr>
          <w:color w:val="000000" w:themeColor="text1"/>
        </w:rPr>
      </w:pPr>
      <w:r w:rsidRPr="00854AE7">
        <w:rPr>
          <w:rFonts w:hint="eastAsia"/>
          <w:color w:val="000000" w:themeColor="text1"/>
        </w:rPr>
        <w:t>最高情報セキュリティ責任者は、その指示に基づき実施する監査に関する事務を統括する者として、</w:t>
      </w:r>
      <w:r w:rsidRPr="00854AE7">
        <w:rPr>
          <w:rStyle w:val="aff9"/>
          <w:rFonts w:hint="eastAsia"/>
          <w:color w:val="000000" w:themeColor="text1"/>
        </w:rPr>
        <w:t>情報セキュリティ監査責任者</w:t>
      </w:r>
      <w:r w:rsidRPr="00854AE7">
        <w:rPr>
          <w:rFonts w:hint="eastAsia"/>
          <w:color w:val="000000" w:themeColor="text1"/>
        </w:rPr>
        <w:t>１人を置くこと。</w:t>
      </w:r>
    </w:p>
    <w:p w14:paraId="09650EA1" w14:textId="77777777" w:rsidR="007D2651" w:rsidRPr="00854AE7" w:rsidRDefault="007D2651" w:rsidP="007D2651">
      <w:pPr>
        <w:rPr>
          <w:color w:val="000000" w:themeColor="text1"/>
        </w:rPr>
      </w:pPr>
    </w:p>
    <w:p w14:paraId="04EEE89F"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C5EBCBB"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2.1.1(3)(a)</w:t>
      </w:r>
      <w:r w:rsidRPr="00854AE7">
        <w:rPr>
          <w:rFonts w:hint="eastAsia"/>
          <w:color w:val="000000" w:themeColor="text1"/>
        </w:rPr>
        <w:t>関連＞</w:t>
      </w:r>
    </w:p>
    <w:p w14:paraId="397B28C7" w14:textId="77777777" w:rsidR="007D2651" w:rsidRPr="00854AE7" w:rsidRDefault="007D2651" w:rsidP="007D2651">
      <w:pPr>
        <w:pStyle w:val="af8"/>
        <w:ind w:left="420" w:hanging="420"/>
        <w:rPr>
          <w:color w:val="000000" w:themeColor="text1"/>
        </w:rPr>
      </w:pPr>
      <w:r w:rsidRPr="00854AE7">
        <w:rPr>
          <w:rFonts w:hint="eastAsia"/>
          <w:color w:val="000000" w:themeColor="text1"/>
        </w:rPr>
        <w:t>2.1.1(3)-1</w:t>
      </w:r>
      <w:r w:rsidRPr="00854AE7">
        <w:rPr>
          <w:color w:val="000000" w:themeColor="text1"/>
        </w:rPr>
        <w:tab/>
      </w:r>
      <w:r w:rsidRPr="00854AE7">
        <w:rPr>
          <w:rFonts w:hint="eastAsia"/>
          <w:color w:val="000000" w:themeColor="text1"/>
        </w:rPr>
        <w:t>情報セキュリティ監査責任者は、命により次の事務を統括すること。</w:t>
      </w:r>
    </w:p>
    <w:p w14:paraId="44D821C6" w14:textId="77777777" w:rsidR="007D2651" w:rsidRPr="00854AE7" w:rsidRDefault="007D2651" w:rsidP="003E32E2">
      <w:pPr>
        <w:pStyle w:val="abc"/>
        <w:numPr>
          <w:ilvl w:val="0"/>
          <w:numId w:val="126"/>
        </w:numPr>
        <w:rPr>
          <w:color w:val="000000" w:themeColor="text1"/>
        </w:rPr>
      </w:pPr>
      <w:r w:rsidRPr="00854AE7">
        <w:rPr>
          <w:rFonts w:hint="eastAsia"/>
          <w:color w:val="000000" w:themeColor="text1"/>
        </w:rPr>
        <w:t>監査実施計画の策定</w:t>
      </w:r>
    </w:p>
    <w:p w14:paraId="32948DB6" w14:textId="77777777" w:rsidR="007D2651" w:rsidRPr="00854AE7" w:rsidRDefault="007D2651" w:rsidP="007D2651">
      <w:pPr>
        <w:pStyle w:val="abc"/>
        <w:rPr>
          <w:color w:val="000000" w:themeColor="text1"/>
        </w:rPr>
      </w:pPr>
      <w:r w:rsidRPr="00854AE7">
        <w:rPr>
          <w:rFonts w:hint="eastAsia"/>
          <w:color w:val="000000" w:themeColor="text1"/>
        </w:rPr>
        <w:t>監査実施体制の整備</w:t>
      </w:r>
    </w:p>
    <w:p w14:paraId="080D3E5C" w14:textId="77777777" w:rsidR="007D2651" w:rsidRPr="00854AE7" w:rsidRDefault="007D2651" w:rsidP="007D2651">
      <w:pPr>
        <w:pStyle w:val="abc"/>
        <w:rPr>
          <w:color w:val="000000" w:themeColor="text1"/>
        </w:rPr>
      </w:pPr>
      <w:r w:rsidRPr="00854AE7">
        <w:rPr>
          <w:rFonts w:hint="eastAsia"/>
          <w:color w:val="000000" w:themeColor="text1"/>
        </w:rPr>
        <w:t>監査の実施指示及び監査結果の最高情報セキュリティ責任者への報告</w:t>
      </w:r>
    </w:p>
    <w:p w14:paraId="7F1E0E95" w14:textId="77777777" w:rsidR="007D2651" w:rsidRPr="00854AE7" w:rsidRDefault="007D2651" w:rsidP="007D2651">
      <w:pPr>
        <w:pStyle w:val="abc"/>
        <w:rPr>
          <w:color w:val="000000" w:themeColor="text1"/>
        </w:rPr>
      </w:pPr>
      <w:r w:rsidRPr="00854AE7">
        <w:rPr>
          <w:rFonts w:hint="eastAsia"/>
          <w:color w:val="000000" w:themeColor="text1"/>
        </w:rPr>
        <w:t>前各号に掲げるもののほか、情報セキュリティの監査に関する事項</w:t>
      </w:r>
    </w:p>
    <w:p w14:paraId="3F226F0D" w14:textId="77777777" w:rsidR="007D2651" w:rsidRPr="00854AE7" w:rsidRDefault="007D2651" w:rsidP="007D2651">
      <w:pPr>
        <w:rPr>
          <w:color w:val="000000" w:themeColor="text1"/>
        </w:rPr>
      </w:pPr>
    </w:p>
    <w:p w14:paraId="270B288E" w14:textId="77777777" w:rsidR="007D2651" w:rsidRPr="00854AE7" w:rsidRDefault="007D2651" w:rsidP="0079635E">
      <w:pPr>
        <w:pStyle w:val="aff0"/>
        <w:rPr>
          <w:color w:val="000000" w:themeColor="text1"/>
        </w:rPr>
      </w:pPr>
      <w:r w:rsidRPr="00854AE7">
        <w:rPr>
          <w:rFonts w:hint="eastAsia"/>
          <w:color w:val="000000" w:themeColor="text1"/>
        </w:rPr>
        <w:t>（解説）</w:t>
      </w:r>
    </w:p>
    <w:p w14:paraId="721F9976"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2.1.1(3)(a)</w:t>
      </w:r>
      <w:r w:rsidRPr="00854AE7">
        <w:rPr>
          <w:rFonts w:hint="eastAsia"/>
          <w:color w:val="000000" w:themeColor="text1"/>
        </w:rPr>
        <w:t>「情報セキュリティ監査責任者」について</w:t>
      </w:r>
    </w:p>
    <w:p w14:paraId="414F47D1" w14:textId="77777777" w:rsidR="007D2651" w:rsidRPr="00854AE7" w:rsidRDefault="007D2651" w:rsidP="007D2651">
      <w:pPr>
        <w:pStyle w:val="afb"/>
        <w:ind w:left="420" w:firstLine="210"/>
        <w:rPr>
          <w:color w:val="000000" w:themeColor="text1"/>
        </w:rPr>
      </w:pPr>
      <w:r w:rsidRPr="00854AE7">
        <w:rPr>
          <w:rFonts w:hint="eastAsia"/>
          <w:color w:val="000000" w:themeColor="text1"/>
        </w:rPr>
        <w:t>機関等における情報セキュリティ対策は、最高情報セキュリティ責任者の指揮の下で推進することとなるが、最高情報セキュリティ責任者は、自らが決定した情報セキュリティ対策が適切に実施されているか否かを正しく把握する必要がある。そのため、最高情報セキュリティ責任者は、情報セキュリティ監査責任者にその実施状況等の確認を行わせることにより、情報セキュリティ対策の実効性を確保しようとするものである。</w:t>
      </w:r>
    </w:p>
    <w:p w14:paraId="1982F1D2" w14:textId="7AA4A844" w:rsidR="007D2651" w:rsidRPr="00854AE7" w:rsidRDefault="007D2651" w:rsidP="007D2651">
      <w:pPr>
        <w:pStyle w:val="afb"/>
        <w:ind w:left="420" w:firstLine="210"/>
        <w:rPr>
          <w:color w:val="000000" w:themeColor="text1"/>
        </w:rPr>
      </w:pPr>
      <w:r w:rsidRPr="00854AE7">
        <w:rPr>
          <w:rFonts w:hint="eastAsia"/>
          <w:color w:val="000000" w:themeColor="text1"/>
        </w:rPr>
        <w:t>なお、情報セキュリティ監査責任者は、組織のまとまりごとの情報セキュリティに関する事務を担う情報セキュリティ責任者よりも職務上の上位の者を置くことが望ましいものの、その場合に最高情報セキュリティ責任者や統括情報セキュリティ責任者と同一となるなど、監査業務の独立性の確保の観点から問題となる可能性がある場合には、必ずしも情報セキュリティ責任者よりも職務上の上位の者である必要はない。監査に関する事務の統括に当たっては、独立性を確保するため、偏向を廃し、常に公正かつ客観的な判断に努めることに留意して、情報セキュリティ監査責任者を置く必要がある。</w:t>
      </w:r>
    </w:p>
    <w:p w14:paraId="4F83D769"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情報セキュリティ監査責任者は、情報セキュリティ対策が適切に実施されているか否かを監査し、その結果について最高情報セキュリティ責任者に的確に報告しなければならない。</w:t>
      </w:r>
    </w:p>
    <w:p w14:paraId="0FEBB3FC"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情報セキュリティ監査責任者は、これら監査事務を効率的に実施するため、担当者（監査実施者）を置き、必要に応じて外部組織を活用するなど、監査実施体制の整備を行う。また、遵守事項</w:t>
      </w:r>
      <w:r w:rsidRPr="00854AE7">
        <w:rPr>
          <w:rFonts w:hint="eastAsia"/>
          <w:color w:val="000000" w:themeColor="text1"/>
        </w:rPr>
        <w:t>2.1.1(8)(a)(</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において、監査を受ける者とその監査を実施する者は兼務しないこととされているため、監査実施計画の策定時において、監査実施者の指定に配慮する必要がある。</w:t>
      </w:r>
    </w:p>
    <w:p w14:paraId="6064800B" w14:textId="77777777" w:rsidR="007D2651" w:rsidRPr="00854AE7" w:rsidRDefault="007D2651" w:rsidP="007D2651">
      <w:pPr>
        <w:pStyle w:val="afb"/>
        <w:ind w:left="420" w:firstLine="210"/>
        <w:rPr>
          <w:color w:val="000000" w:themeColor="text1"/>
        </w:rPr>
      </w:pPr>
      <w:r w:rsidRPr="00854AE7">
        <w:rPr>
          <w:rFonts w:hint="eastAsia"/>
          <w:color w:val="000000" w:themeColor="text1"/>
        </w:rPr>
        <w:t>なお、機関等の実情に応じて、監査責任者を補佐する立場として監査副責任者を独自</w:t>
      </w:r>
      <w:r w:rsidRPr="00854AE7">
        <w:rPr>
          <w:rFonts w:hint="eastAsia"/>
          <w:color w:val="000000" w:themeColor="text1"/>
        </w:rPr>
        <w:lastRenderedPageBreak/>
        <w:t>に設置してよい。監査を受ける者が監査責任者である場合などにおいては、監査副責任者が監査責任者に代わることにより、監査の独立性を確保することが考えられる。</w:t>
      </w:r>
      <w:r w:rsidRPr="00854AE7">
        <w:rPr>
          <w:color w:val="000000" w:themeColor="text1"/>
        </w:rPr>
        <w:br w:type="page"/>
      </w:r>
    </w:p>
    <w:p w14:paraId="0A911A5D"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7BAD18A1" w14:textId="77777777" w:rsidR="007D2651" w:rsidRPr="00854AE7" w:rsidRDefault="007D2651" w:rsidP="007D2651">
      <w:pPr>
        <w:pStyle w:val="4"/>
        <w:rPr>
          <w:color w:val="000000" w:themeColor="text1"/>
        </w:rPr>
      </w:pPr>
      <w:bookmarkStart w:id="246" w:name="_Toc117779984"/>
      <w:bookmarkStart w:id="247" w:name="_Toc119601489"/>
      <w:bookmarkStart w:id="248" w:name="_Toc132128552"/>
      <w:bookmarkStart w:id="249" w:name="_Toc207195300"/>
      <w:r w:rsidRPr="00854AE7">
        <w:rPr>
          <w:rFonts w:hint="eastAsia"/>
          <w:color w:val="000000" w:themeColor="text1"/>
        </w:rPr>
        <w:t>統括情報セキュリティ責任者・情報セキュリティ責任者等の設置</w:t>
      </w:r>
      <w:bookmarkEnd w:id="246"/>
      <w:bookmarkEnd w:id="247"/>
      <w:bookmarkEnd w:id="248"/>
      <w:bookmarkEnd w:id="249"/>
    </w:p>
    <w:p w14:paraId="3A96D731" w14:textId="77777777" w:rsidR="007D2651" w:rsidRPr="00854AE7" w:rsidRDefault="007D2651" w:rsidP="003E32E2">
      <w:pPr>
        <w:pStyle w:val="abc0"/>
        <w:numPr>
          <w:ilvl w:val="0"/>
          <w:numId w:val="127"/>
        </w:numPr>
        <w:rPr>
          <w:color w:val="000000" w:themeColor="text1"/>
        </w:rPr>
      </w:pPr>
      <w:r w:rsidRPr="00854AE7">
        <w:rPr>
          <w:rFonts w:hint="eastAsia"/>
          <w:color w:val="000000" w:themeColor="text1"/>
        </w:rPr>
        <w:t>最高情報セキュリティ責任者は、業務の特性等から同質の情報セキュリティ対策の運用が可能な組織のまとまりごとに、情報セキュリティ対策に関する事務を統括する者として、</w:t>
      </w:r>
      <w:r w:rsidRPr="00854AE7">
        <w:rPr>
          <w:rStyle w:val="aff9"/>
          <w:rFonts w:hint="eastAsia"/>
          <w:color w:val="000000" w:themeColor="text1"/>
        </w:rPr>
        <w:t>情報セキュリティ責任者</w:t>
      </w:r>
      <w:r w:rsidRPr="00854AE7">
        <w:rPr>
          <w:rFonts w:hint="eastAsia"/>
          <w:color w:val="000000" w:themeColor="text1"/>
        </w:rPr>
        <w:t>１人を置くこと。そのうち、情報セキュリティ責任者を統括し、最高情報セキュリティ責任者及び最高情報セキュリティ副責任者を補佐する者として、</w:t>
      </w:r>
      <w:r w:rsidRPr="00854AE7">
        <w:rPr>
          <w:rStyle w:val="aff9"/>
          <w:rFonts w:hint="eastAsia"/>
          <w:color w:val="000000" w:themeColor="text1"/>
        </w:rPr>
        <w:t>統括情報セキュリティ責任者</w:t>
      </w:r>
      <w:r w:rsidRPr="00854AE7">
        <w:rPr>
          <w:rFonts w:hint="eastAsia"/>
          <w:color w:val="000000" w:themeColor="text1"/>
        </w:rPr>
        <w:t>１人を選任すること。</w:t>
      </w:r>
    </w:p>
    <w:p w14:paraId="47CA52A2" w14:textId="77777777" w:rsidR="007D2651" w:rsidRPr="00854AE7" w:rsidRDefault="007D2651" w:rsidP="007D2651">
      <w:pPr>
        <w:pStyle w:val="abc0"/>
        <w:rPr>
          <w:color w:val="000000" w:themeColor="text1"/>
        </w:rPr>
      </w:pPr>
      <w:r w:rsidRPr="00854AE7">
        <w:rPr>
          <w:rFonts w:hint="eastAsia"/>
          <w:color w:val="000000" w:themeColor="text1"/>
        </w:rPr>
        <w:t>情報セキュリティ責任者は、</w:t>
      </w:r>
      <w:hyperlink w:anchor="_区域ごとの対策の決定" w:history="1">
        <w:r w:rsidRPr="00854AE7">
          <w:rPr>
            <w:rFonts w:hint="eastAsia"/>
            <w:color w:val="000000" w:themeColor="text1"/>
          </w:rPr>
          <w:t>遵守事項</w:t>
        </w:r>
        <w:r w:rsidRPr="00854AE7">
          <w:rPr>
            <w:rFonts w:hint="eastAsia"/>
            <w:color w:val="000000" w:themeColor="text1"/>
          </w:rPr>
          <w:t>3.2.1(2)(a)</w:t>
        </w:r>
      </w:hyperlink>
      <w:r w:rsidRPr="00854AE7">
        <w:rPr>
          <w:rFonts w:hint="eastAsia"/>
          <w:color w:val="000000" w:themeColor="text1"/>
        </w:rPr>
        <w:t>で定める区域ごとに、当該区域における情報セキュリティ対策の事務を統括する</w:t>
      </w:r>
      <w:r w:rsidRPr="00854AE7">
        <w:rPr>
          <w:rStyle w:val="aff9"/>
          <w:rFonts w:hint="eastAsia"/>
          <w:color w:val="000000" w:themeColor="text1"/>
        </w:rPr>
        <w:t>区域情報セキュリティ責任者</w:t>
      </w:r>
      <w:r w:rsidRPr="00854AE7">
        <w:rPr>
          <w:rStyle w:val="affa"/>
          <w:color w:val="000000" w:themeColor="text1"/>
        </w:rPr>
        <w:t>1</w:t>
      </w:r>
      <w:r w:rsidRPr="00854AE7">
        <w:rPr>
          <w:rStyle w:val="affa"/>
          <w:rFonts w:hint="eastAsia"/>
          <w:color w:val="000000" w:themeColor="text1"/>
        </w:rPr>
        <w:t>人</w:t>
      </w:r>
      <w:r w:rsidRPr="00854AE7">
        <w:rPr>
          <w:rFonts w:hint="eastAsia"/>
          <w:color w:val="000000" w:themeColor="text1"/>
        </w:rPr>
        <w:t>を置くこと。</w:t>
      </w:r>
    </w:p>
    <w:p w14:paraId="37D0F6E8" w14:textId="77777777" w:rsidR="007D2651" w:rsidRPr="00854AE7" w:rsidRDefault="007D2651" w:rsidP="007D2651">
      <w:pPr>
        <w:pStyle w:val="abc0"/>
        <w:rPr>
          <w:color w:val="000000" w:themeColor="text1"/>
        </w:rPr>
      </w:pPr>
      <w:r w:rsidRPr="00854AE7">
        <w:rPr>
          <w:rFonts w:hint="eastAsia"/>
          <w:color w:val="000000" w:themeColor="text1"/>
        </w:rPr>
        <w:t>情報セキュリティ責任者は、課室ごとに情報セキュリティ対策に関する事務を統括する</w:t>
      </w:r>
      <w:r w:rsidRPr="00854AE7">
        <w:rPr>
          <w:rStyle w:val="aff9"/>
          <w:rFonts w:hint="eastAsia"/>
          <w:color w:val="000000" w:themeColor="text1"/>
        </w:rPr>
        <w:t>課室情報セキュリティ責任者</w:t>
      </w:r>
      <w:r w:rsidRPr="00854AE7">
        <w:rPr>
          <w:color w:val="000000" w:themeColor="text1"/>
        </w:rPr>
        <w:t>1</w:t>
      </w:r>
      <w:r w:rsidRPr="00854AE7">
        <w:rPr>
          <w:rFonts w:hint="eastAsia"/>
          <w:color w:val="000000" w:themeColor="text1"/>
        </w:rPr>
        <w:t>人を置くこと。</w:t>
      </w:r>
    </w:p>
    <w:p w14:paraId="669CE4E4" w14:textId="77777777" w:rsidR="007D2651" w:rsidRPr="00854AE7" w:rsidRDefault="007D2651" w:rsidP="007D2651">
      <w:pPr>
        <w:pStyle w:val="abc0"/>
        <w:rPr>
          <w:color w:val="000000" w:themeColor="text1"/>
        </w:rPr>
      </w:pPr>
      <w:r w:rsidRPr="00854AE7">
        <w:rPr>
          <w:rFonts w:hint="eastAsia"/>
          <w:color w:val="000000" w:themeColor="text1"/>
        </w:rPr>
        <w:t>情報セキュリティ責任者は、</w:t>
      </w:r>
      <w:r w:rsidRPr="00854AE7">
        <w:rPr>
          <w:rFonts w:hint="eastAsia"/>
          <w:b/>
          <w:color w:val="000000" w:themeColor="text1"/>
          <w:u w:val="single"/>
        </w:rPr>
        <w:t>所管する情報システム</w:t>
      </w:r>
      <w:r w:rsidRPr="00854AE7">
        <w:rPr>
          <w:rFonts w:hint="eastAsia"/>
          <w:color w:val="000000" w:themeColor="text1"/>
        </w:rPr>
        <w:t>に対する情報セキュリティ対策に関する事務の責任者として、</w:t>
      </w:r>
      <w:r w:rsidRPr="00854AE7">
        <w:rPr>
          <w:rStyle w:val="aff9"/>
          <w:rFonts w:hint="eastAsia"/>
          <w:color w:val="000000" w:themeColor="text1"/>
        </w:rPr>
        <w:t>情報システムセキュリティ責任者</w:t>
      </w:r>
      <w:r w:rsidRPr="00854AE7">
        <w:rPr>
          <w:rFonts w:hint="eastAsia"/>
          <w:color w:val="000000" w:themeColor="text1"/>
        </w:rPr>
        <w:t>を、当該情報システムの企画に着手するまでに選任すること。</w:t>
      </w:r>
    </w:p>
    <w:p w14:paraId="2C05EB07" w14:textId="77777777" w:rsidR="007D2651" w:rsidRPr="00854AE7" w:rsidRDefault="007D2651" w:rsidP="007D2651">
      <w:pPr>
        <w:pStyle w:val="abc0"/>
        <w:numPr>
          <w:ilvl w:val="0"/>
          <w:numId w:val="0"/>
        </w:numPr>
        <w:ind w:left="408"/>
        <w:rPr>
          <w:color w:val="000000" w:themeColor="text1"/>
        </w:rPr>
      </w:pPr>
    </w:p>
    <w:p w14:paraId="7A162A1B"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3F5A4159"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2.1.1(4)(a)</w:t>
      </w:r>
      <w:r w:rsidRPr="00854AE7">
        <w:rPr>
          <w:rFonts w:hint="eastAsia"/>
          <w:color w:val="000000" w:themeColor="text1"/>
        </w:rPr>
        <w:t>関連＞</w:t>
      </w:r>
    </w:p>
    <w:p w14:paraId="0489D0C6" w14:textId="77777777" w:rsidR="007D2651" w:rsidRPr="00854AE7" w:rsidRDefault="007D2651" w:rsidP="007D2651">
      <w:pPr>
        <w:pStyle w:val="af8"/>
        <w:ind w:left="420" w:hanging="420"/>
        <w:rPr>
          <w:color w:val="000000" w:themeColor="text1"/>
        </w:rPr>
      </w:pPr>
      <w:r w:rsidRPr="00854AE7">
        <w:rPr>
          <w:rFonts w:hint="eastAsia"/>
          <w:color w:val="000000" w:themeColor="text1"/>
        </w:rPr>
        <w:t>2.1.1(4)-1</w:t>
      </w:r>
      <w:r w:rsidRPr="00854AE7">
        <w:rPr>
          <w:color w:val="000000" w:themeColor="text1"/>
        </w:rPr>
        <w:tab/>
      </w:r>
      <w:r w:rsidRPr="00854AE7">
        <w:rPr>
          <w:rFonts w:hint="eastAsia"/>
          <w:color w:val="000000" w:themeColor="text1"/>
        </w:rPr>
        <w:t>統括情報セキュリティ責任者は、命を受け、次の事務を統括すること。ただし、</w:t>
      </w:r>
      <w:r w:rsidRPr="00854AE7">
        <w:rPr>
          <w:rFonts w:hint="eastAsia"/>
          <w:color w:val="000000" w:themeColor="text1"/>
        </w:rPr>
        <w:t xml:space="preserve">f) </w:t>
      </w:r>
      <w:r w:rsidRPr="00854AE7">
        <w:rPr>
          <w:rFonts w:hint="eastAsia"/>
          <w:color w:val="000000" w:themeColor="text1"/>
        </w:rPr>
        <w:t>は独立行政法人又は指定法人を所管する国の行政機関に限る。</w:t>
      </w:r>
    </w:p>
    <w:p w14:paraId="361ADC73" w14:textId="77777777" w:rsidR="007D2651" w:rsidRPr="00854AE7" w:rsidRDefault="007D2651" w:rsidP="003E32E2">
      <w:pPr>
        <w:pStyle w:val="abc"/>
        <w:numPr>
          <w:ilvl w:val="0"/>
          <w:numId w:val="128"/>
        </w:numPr>
        <w:rPr>
          <w:color w:val="000000" w:themeColor="text1"/>
        </w:rPr>
      </w:pPr>
      <w:r w:rsidRPr="00854AE7">
        <w:rPr>
          <w:rFonts w:hint="eastAsia"/>
          <w:color w:val="000000" w:themeColor="text1"/>
        </w:rPr>
        <w:t>要管理対策区域の決定並びに当該区域における施設及び環境に係る対策の決定</w:t>
      </w:r>
    </w:p>
    <w:p w14:paraId="3F87FB2C" w14:textId="77777777" w:rsidR="007D2651" w:rsidRPr="00854AE7" w:rsidRDefault="007D2651" w:rsidP="007D2651">
      <w:pPr>
        <w:pStyle w:val="abc"/>
        <w:rPr>
          <w:color w:val="000000" w:themeColor="text1"/>
        </w:rPr>
      </w:pPr>
      <w:r w:rsidRPr="00854AE7">
        <w:rPr>
          <w:rFonts w:hint="eastAsia"/>
          <w:color w:val="000000" w:themeColor="text1"/>
        </w:rPr>
        <w:t>情報セキュリティ対策に関する運用規程・実施手順の整備及び見直し並びに</w:t>
      </w:r>
      <w:r w:rsidRPr="00854AE7">
        <w:rPr>
          <w:rFonts w:hint="eastAsia"/>
          <w:b/>
          <w:color w:val="000000" w:themeColor="text1"/>
          <w:u w:val="single"/>
        </w:rPr>
        <w:t>運用規程・</w:t>
      </w:r>
      <w:r w:rsidRPr="00854AE7">
        <w:rPr>
          <w:rStyle w:val="aff9"/>
          <w:rFonts w:hint="eastAsia"/>
          <w:color w:val="000000" w:themeColor="text1"/>
        </w:rPr>
        <w:t>実施手順</w:t>
      </w:r>
      <w:r w:rsidRPr="00854AE7">
        <w:rPr>
          <w:rFonts w:hint="eastAsia"/>
          <w:color w:val="000000" w:themeColor="text1"/>
        </w:rPr>
        <w:t>に関する事務の取りまとめ</w:t>
      </w:r>
    </w:p>
    <w:p w14:paraId="5EBBA731" w14:textId="77777777" w:rsidR="007D2651" w:rsidRPr="00854AE7" w:rsidRDefault="007D2651" w:rsidP="007D2651">
      <w:pPr>
        <w:pStyle w:val="abc"/>
        <w:rPr>
          <w:color w:val="000000" w:themeColor="text1"/>
        </w:rPr>
      </w:pPr>
      <w:r w:rsidRPr="00854AE7">
        <w:rPr>
          <w:rFonts w:hint="eastAsia"/>
          <w:color w:val="000000" w:themeColor="text1"/>
        </w:rPr>
        <w:t>情報セキュリティ対策に係る教育実施計画の策定及び当該実施体制の整備</w:t>
      </w:r>
    </w:p>
    <w:p w14:paraId="6009E554" w14:textId="77777777" w:rsidR="007D2651" w:rsidRPr="00854AE7" w:rsidRDefault="007D2651" w:rsidP="007D2651">
      <w:pPr>
        <w:pStyle w:val="abc"/>
        <w:rPr>
          <w:color w:val="000000" w:themeColor="text1"/>
        </w:rPr>
      </w:pPr>
      <w:r w:rsidRPr="00854AE7">
        <w:rPr>
          <w:rFonts w:hint="eastAsia"/>
          <w:color w:val="000000" w:themeColor="text1"/>
        </w:rPr>
        <w:t>例外措置の適用審査記録の台帳整備等</w:t>
      </w:r>
    </w:p>
    <w:p w14:paraId="76AFC23F" w14:textId="77777777" w:rsidR="007D2651" w:rsidRPr="00854AE7" w:rsidRDefault="007D2651" w:rsidP="007D2651">
      <w:pPr>
        <w:pStyle w:val="abc"/>
        <w:rPr>
          <w:color w:val="000000" w:themeColor="text1"/>
        </w:rPr>
      </w:pPr>
      <w:r w:rsidRPr="00854AE7">
        <w:rPr>
          <w:rFonts w:hint="eastAsia"/>
          <w:color w:val="000000" w:themeColor="text1"/>
        </w:rPr>
        <w:t>情報セキュリティインシデントに対処するための緊急連絡窓口の整備等</w:t>
      </w:r>
    </w:p>
    <w:p w14:paraId="4FBBD8F5" w14:textId="77777777" w:rsidR="007D2651" w:rsidRPr="00854AE7" w:rsidRDefault="007D2651" w:rsidP="007D2651">
      <w:pPr>
        <w:pStyle w:val="abc"/>
        <w:rPr>
          <w:color w:val="000000" w:themeColor="text1"/>
        </w:rPr>
      </w:pPr>
      <w:r w:rsidRPr="00854AE7">
        <w:rPr>
          <w:rFonts w:hint="eastAsia"/>
          <w:color w:val="000000" w:themeColor="text1"/>
        </w:rPr>
        <w:t>独立行政法人及び指定法人の情報セキュリティ対策が適切に推進されるために必要な機関内の体制における連絡や相談等の窓口の整備</w:t>
      </w:r>
    </w:p>
    <w:p w14:paraId="747F0265" w14:textId="77777777" w:rsidR="007D2651" w:rsidRPr="00854AE7" w:rsidRDefault="007D2651" w:rsidP="007D2651">
      <w:pPr>
        <w:pStyle w:val="abc"/>
        <w:rPr>
          <w:color w:val="000000" w:themeColor="text1"/>
        </w:rPr>
      </w:pPr>
      <w:r w:rsidRPr="00854AE7">
        <w:rPr>
          <w:rFonts w:hint="eastAsia"/>
          <w:color w:val="000000" w:themeColor="text1"/>
        </w:rPr>
        <w:t>前各号に掲げるもののほか、情報セキュリティ対策に係る事務</w:t>
      </w:r>
    </w:p>
    <w:p w14:paraId="478BE343" w14:textId="77777777" w:rsidR="007D2651" w:rsidRPr="00854AE7" w:rsidRDefault="007D2651" w:rsidP="007D2651">
      <w:pPr>
        <w:pStyle w:val="af8"/>
        <w:ind w:left="420" w:hanging="420"/>
        <w:rPr>
          <w:color w:val="000000" w:themeColor="text1"/>
        </w:rPr>
      </w:pPr>
      <w:r w:rsidRPr="00854AE7">
        <w:rPr>
          <w:rFonts w:hint="eastAsia"/>
          <w:color w:val="000000" w:themeColor="text1"/>
        </w:rPr>
        <w:t>2.1.1(4)-2</w:t>
      </w:r>
      <w:r w:rsidRPr="00854AE7">
        <w:rPr>
          <w:color w:val="000000" w:themeColor="text1"/>
        </w:rPr>
        <w:tab/>
      </w:r>
      <w:r w:rsidRPr="00854AE7">
        <w:rPr>
          <w:rFonts w:hint="eastAsia"/>
          <w:color w:val="000000" w:themeColor="text1"/>
        </w:rPr>
        <w:t>情報セキュリティ責任者は、命を受け、管理を行う組織のまとまりにおける情報セキュリティ対策を推進するため、次の事務を統括すること。</w:t>
      </w:r>
    </w:p>
    <w:p w14:paraId="5C9A63DE" w14:textId="77777777" w:rsidR="007D2651" w:rsidRPr="00854AE7" w:rsidRDefault="007D2651" w:rsidP="003E32E2">
      <w:pPr>
        <w:pStyle w:val="abc"/>
        <w:numPr>
          <w:ilvl w:val="0"/>
          <w:numId w:val="129"/>
        </w:numPr>
        <w:rPr>
          <w:color w:val="000000" w:themeColor="text1"/>
        </w:rPr>
      </w:pPr>
      <w:r w:rsidRPr="00854AE7">
        <w:rPr>
          <w:rFonts w:hint="eastAsia"/>
          <w:color w:val="000000" w:themeColor="text1"/>
        </w:rPr>
        <w:t>定められた区域ごとの区域情報セキュリティ責任者の設置</w:t>
      </w:r>
    </w:p>
    <w:p w14:paraId="29F63662" w14:textId="77777777" w:rsidR="007D2651" w:rsidRPr="00854AE7" w:rsidRDefault="007D2651" w:rsidP="007D2651">
      <w:pPr>
        <w:pStyle w:val="abc"/>
        <w:rPr>
          <w:color w:val="000000" w:themeColor="text1"/>
        </w:rPr>
      </w:pPr>
      <w:r w:rsidRPr="00854AE7">
        <w:rPr>
          <w:rFonts w:hint="eastAsia"/>
          <w:color w:val="000000" w:themeColor="text1"/>
        </w:rPr>
        <w:t>課室の課室情報セキュリティ責任者の設置</w:t>
      </w:r>
    </w:p>
    <w:p w14:paraId="6591154E" w14:textId="77777777" w:rsidR="007D2651" w:rsidRPr="00854AE7" w:rsidRDefault="007D2651" w:rsidP="007D2651">
      <w:pPr>
        <w:pStyle w:val="abc"/>
        <w:rPr>
          <w:color w:val="000000" w:themeColor="text1"/>
        </w:rPr>
      </w:pPr>
      <w:r w:rsidRPr="00854AE7">
        <w:rPr>
          <w:rFonts w:hint="eastAsia"/>
          <w:color w:val="000000" w:themeColor="text1"/>
        </w:rPr>
        <w:t>情報システムごとの情報システムセキュリティ責任者の設置</w:t>
      </w:r>
    </w:p>
    <w:p w14:paraId="09EB4B06" w14:textId="77777777" w:rsidR="007D2651" w:rsidRPr="00854AE7" w:rsidRDefault="007D2651" w:rsidP="007D2651">
      <w:pPr>
        <w:pStyle w:val="abc"/>
        <w:rPr>
          <w:color w:val="000000" w:themeColor="text1"/>
        </w:rPr>
      </w:pPr>
      <w:r w:rsidRPr="00854AE7">
        <w:rPr>
          <w:rFonts w:hint="eastAsia"/>
          <w:color w:val="000000" w:themeColor="text1"/>
        </w:rPr>
        <w:t>情報セキュリティインシデントの原因調査、再発防止策等の実施</w:t>
      </w:r>
    </w:p>
    <w:p w14:paraId="22A9D80F" w14:textId="77777777" w:rsidR="007D2651" w:rsidRPr="00854AE7" w:rsidRDefault="007D2651" w:rsidP="007D2651">
      <w:pPr>
        <w:pStyle w:val="abc"/>
        <w:rPr>
          <w:color w:val="000000" w:themeColor="text1"/>
        </w:rPr>
      </w:pPr>
      <w:r w:rsidRPr="00854AE7">
        <w:rPr>
          <w:rFonts w:hint="eastAsia"/>
          <w:color w:val="000000" w:themeColor="text1"/>
        </w:rPr>
        <w:t>情報セキュリティに係る自己点検計画の策定及び実施手順の整備</w:t>
      </w:r>
    </w:p>
    <w:p w14:paraId="68D277BC" w14:textId="160EF969" w:rsidR="007D2651" w:rsidRPr="00854AE7" w:rsidRDefault="007D2651" w:rsidP="007D2651">
      <w:pPr>
        <w:pStyle w:val="abc"/>
        <w:rPr>
          <w:color w:val="000000" w:themeColor="text1"/>
        </w:rPr>
      </w:pPr>
      <w:r w:rsidRPr="00854AE7">
        <w:rPr>
          <w:rFonts w:hint="eastAsia"/>
          <w:color w:val="000000" w:themeColor="text1"/>
        </w:rPr>
        <w:t>前各号に掲げるもののほか、情報セキュリティ対策に係る事務</w:t>
      </w:r>
    </w:p>
    <w:p w14:paraId="6D4861A7"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2.1.1(4)(b)</w:t>
      </w:r>
      <w:r w:rsidRPr="00854AE7">
        <w:rPr>
          <w:rFonts w:hint="eastAsia"/>
          <w:color w:val="000000" w:themeColor="text1"/>
        </w:rPr>
        <w:t>関連＞</w:t>
      </w:r>
    </w:p>
    <w:p w14:paraId="0CD73543" w14:textId="77777777" w:rsidR="007D2651" w:rsidRPr="00854AE7" w:rsidRDefault="007D2651" w:rsidP="007D2651">
      <w:pPr>
        <w:pStyle w:val="af8"/>
        <w:ind w:left="420" w:hanging="420"/>
        <w:rPr>
          <w:color w:val="000000" w:themeColor="text1"/>
        </w:rPr>
      </w:pPr>
      <w:r w:rsidRPr="00854AE7">
        <w:rPr>
          <w:rFonts w:hint="eastAsia"/>
          <w:color w:val="000000" w:themeColor="text1"/>
        </w:rPr>
        <w:t>2.1.1(4)-3</w:t>
      </w:r>
      <w:r w:rsidRPr="00854AE7">
        <w:rPr>
          <w:color w:val="000000" w:themeColor="text1"/>
        </w:rPr>
        <w:tab/>
      </w:r>
      <w:r w:rsidRPr="00854AE7">
        <w:rPr>
          <w:rFonts w:hint="eastAsia"/>
          <w:color w:val="000000" w:themeColor="text1"/>
        </w:rPr>
        <w:t>区域情報セキュリティ責任者は、命を受け、定められた区域における施設及び環</w:t>
      </w:r>
      <w:r w:rsidRPr="00854AE7">
        <w:rPr>
          <w:rFonts w:hint="eastAsia"/>
          <w:color w:val="000000" w:themeColor="text1"/>
        </w:rPr>
        <w:lastRenderedPageBreak/>
        <w:t>境に係る情報セキュリティ対策に関する事務を統括すること。</w:t>
      </w:r>
    </w:p>
    <w:p w14:paraId="37230CE7"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2.1.1(4)(c)</w:t>
      </w:r>
      <w:r w:rsidRPr="00854AE7">
        <w:rPr>
          <w:rFonts w:hint="eastAsia"/>
          <w:color w:val="000000" w:themeColor="text1"/>
        </w:rPr>
        <w:t>関連＞</w:t>
      </w:r>
    </w:p>
    <w:p w14:paraId="56B2D149" w14:textId="77777777" w:rsidR="007D2651" w:rsidRPr="00854AE7" w:rsidRDefault="007D2651" w:rsidP="007D2651">
      <w:pPr>
        <w:pStyle w:val="af8"/>
        <w:ind w:left="420" w:hanging="420"/>
        <w:rPr>
          <w:color w:val="000000" w:themeColor="text1"/>
        </w:rPr>
      </w:pPr>
      <w:r w:rsidRPr="00854AE7">
        <w:rPr>
          <w:rFonts w:hint="eastAsia"/>
          <w:color w:val="000000" w:themeColor="text1"/>
        </w:rPr>
        <w:t>2.1.1(4)-4</w:t>
      </w:r>
      <w:r w:rsidRPr="00854AE7">
        <w:rPr>
          <w:color w:val="000000" w:themeColor="text1"/>
        </w:rPr>
        <w:tab/>
      </w:r>
      <w:r w:rsidRPr="00854AE7">
        <w:rPr>
          <w:rFonts w:hint="eastAsia"/>
          <w:color w:val="000000" w:themeColor="text1"/>
        </w:rPr>
        <w:t>課室情報セキュリティ責任者は、命を受け、課室における情報の取扱いその他の情報セキュリティ対策に関する事務を統括すること。</w:t>
      </w:r>
    </w:p>
    <w:p w14:paraId="2513AF6B"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2.1.1(4)(d)</w:t>
      </w:r>
      <w:r w:rsidRPr="00854AE7">
        <w:rPr>
          <w:rFonts w:hint="eastAsia"/>
          <w:color w:val="000000" w:themeColor="text1"/>
        </w:rPr>
        <w:t>関連＞</w:t>
      </w:r>
    </w:p>
    <w:p w14:paraId="7F3D63CC" w14:textId="77777777" w:rsidR="007D2651" w:rsidRPr="00854AE7" w:rsidRDefault="007D2651" w:rsidP="007D2651">
      <w:pPr>
        <w:pStyle w:val="af8"/>
        <w:ind w:left="420" w:hanging="420"/>
        <w:rPr>
          <w:color w:val="000000" w:themeColor="text1"/>
        </w:rPr>
      </w:pPr>
      <w:r w:rsidRPr="00854AE7">
        <w:rPr>
          <w:rFonts w:hint="eastAsia"/>
          <w:color w:val="000000" w:themeColor="text1"/>
        </w:rPr>
        <w:t>2.1.1(4)-5</w:t>
      </w:r>
      <w:r w:rsidRPr="00854AE7">
        <w:rPr>
          <w:color w:val="000000" w:themeColor="text1"/>
        </w:rPr>
        <w:tab/>
      </w:r>
      <w:r w:rsidRPr="00854AE7">
        <w:rPr>
          <w:rFonts w:hint="eastAsia"/>
          <w:color w:val="000000" w:themeColor="text1"/>
        </w:rPr>
        <w:t>情報システムセキュリティ責任者は、命を受け、情報システムにおける情報セキュリティ対策に関する事務を担うこと。</w:t>
      </w:r>
    </w:p>
    <w:p w14:paraId="712A97B2" w14:textId="77777777" w:rsidR="007D2651" w:rsidRPr="00854AE7" w:rsidRDefault="007D2651" w:rsidP="007D2651">
      <w:pPr>
        <w:pStyle w:val="af8"/>
        <w:ind w:left="420" w:hanging="420"/>
        <w:rPr>
          <w:color w:val="000000" w:themeColor="text1"/>
        </w:rPr>
      </w:pPr>
      <w:r w:rsidRPr="00854AE7">
        <w:rPr>
          <w:rFonts w:hint="eastAsia"/>
          <w:color w:val="000000" w:themeColor="text1"/>
        </w:rPr>
        <w:t>2.1.1(4)-6</w:t>
      </w:r>
      <w:r w:rsidRPr="00854AE7">
        <w:rPr>
          <w:color w:val="000000" w:themeColor="text1"/>
        </w:rPr>
        <w:tab/>
      </w:r>
      <w:r w:rsidRPr="00854AE7">
        <w:rPr>
          <w:rFonts w:hint="eastAsia"/>
          <w:color w:val="000000" w:themeColor="text1"/>
        </w:rPr>
        <w:t>情報システムセキュリティ責任者は、所管する情報システムの管理業務において必要な単位ごとに</w:t>
      </w:r>
      <w:r w:rsidRPr="00854AE7">
        <w:rPr>
          <w:rStyle w:val="aff9"/>
          <w:rFonts w:hint="eastAsia"/>
          <w:color w:val="000000" w:themeColor="text1"/>
        </w:rPr>
        <w:t>情報システムセキュリティ管理者</w:t>
      </w:r>
      <w:r w:rsidRPr="00854AE7">
        <w:rPr>
          <w:rFonts w:hint="eastAsia"/>
          <w:color w:val="000000" w:themeColor="text1"/>
        </w:rPr>
        <w:t>を置くこと。</w:t>
      </w:r>
    </w:p>
    <w:p w14:paraId="0A0A7AFB" w14:textId="77777777" w:rsidR="007D2651" w:rsidRPr="00854AE7" w:rsidRDefault="007D2651" w:rsidP="007D2651">
      <w:pPr>
        <w:pStyle w:val="af8"/>
        <w:ind w:left="420" w:hanging="420"/>
        <w:rPr>
          <w:color w:val="000000" w:themeColor="text1"/>
        </w:rPr>
      </w:pPr>
    </w:p>
    <w:p w14:paraId="4F1CB7A3" w14:textId="77777777" w:rsidR="007D2651" w:rsidRPr="00854AE7" w:rsidRDefault="007D2651" w:rsidP="0079635E">
      <w:pPr>
        <w:pStyle w:val="aff0"/>
        <w:rPr>
          <w:color w:val="000000" w:themeColor="text1"/>
        </w:rPr>
      </w:pPr>
      <w:r w:rsidRPr="00854AE7">
        <w:rPr>
          <w:rFonts w:hint="eastAsia"/>
          <w:color w:val="000000" w:themeColor="text1"/>
        </w:rPr>
        <w:t>（解説）</w:t>
      </w:r>
    </w:p>
    <w:p w14:paraId="1BBDDADC"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2.1.1(4)(a)</w:t>
      </w:r>
      <w:r w:rsidRPr="00854AE7">
        <w:rPr>
          <w:rFonts w:hint="eastAsia"/>
          <w:color w:val="000000" w:themeColor="text1"/>
        </w:rPr>
        <w:t>「情報セキュリティ責任者」について</w:t>
      </w:r>
    </w:p>
    <w:p w14:paraId="5D81D9F3" w14:textId="5782FC85" w:rsidR="007D2651" w:rsidRPr="00854AE7" w:rsidRDefault="007D2651" w:rsidP="007D2651">
      <w:pPr>
        <w:pStyle w:val="afb"/>
        <w:ind w:left="420" w:firstLine="210"/>
        <w:rPr>
          <w:color w:val="000000" w:themeColor="text1"/>
        </w:rPr>
      </w:pPr>
      <w:r w:rsidRPr="00854AE7">
        <w:rPr>
          <w:rFonts w:hint="eastAsia"/>
          <w:color w:val="000000" w:themeColor="text1"/>
        </w:rPr>
        <w:t>最高情報セキュリティ責任者は、業務の特性等から同質の情報セキュリティ対策の運用が可能となる組織のまとまりごとに、その対策を委ねた方が効率的であることから、取りまとめの責任者として、情報セキュリティ責任者を設置する。情報セキュリティ対策の運用が可能なまとまりとしては、国の行政機関においては、部局（内局、外局、地方支分部局等、附属機関）ごとが想定されることから、情報セキュリティ責任者は局長級職員（組織のまとまりの長）又は当該職員の直接的な指示が及ぶ当該職員に次ぐ官職の職員を充てること等が想定される。独立行政法人及び指定法人においては、法人の組織構成によるが、例えば、役員を除く職員等の中で最も高位の職にある者が長となる組織のまとまりごととすることが想定される。</w:t>
      </w:r>
    </w:p>
    <w:p w14:paraId="599329AD"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情報セキュリティ責任者は、最高情報セキュリティ責任者の委任に基づき、所管する組織の情報セキュリティ対策を推進及び運用するため、組織内の体制整備及び事務を行う。</w:t>
      </w:r>
    </w:p>
    <w:p w14:paraId="7DB2A8FC" w14:textId="2BA5794B" w:rsidR="007D2651" w:rsidRPr="00854AE7" w:rsidRDefault="007D2651" w:rsidP="007D2651">
      <w:pPr>
        <w:pStyle w:val="afb"/>
        <w:ind w:left="420" w:firstLine="210"/>
        <w:rPr>
          <w:color w:val="000000" w:themeColor="text1"/>
        </w:rPr>
      </w:pPr>
      <w:r w:rsidRPr="00854AE7">
        <w:rPr>
          <w:rFonts w:hint="eastAsia"/>
          <w:color w:val="000000" w:themeColor="text1"/>
        </w:rPr>
        <w:t>機関等における情報セキュリティ確保のための体制の整備に当たっては、機関等の業務形態やその組織の有する実情を踏まえ、組織全体として情報セキュリティマネジメントが機能する体制整備を行うことが重要であり、以下のような場合には、特に情報セキュリティ責任者の役割が重要</w:t>
      </w:r>
      <w:r w:rsidR="00653BF0" w:rsidRPr="00854AE7">
        <w:rPr>
          <w:rFonts w:hint="eastAsia"/>
          <w:color w:val="000000" w:themeColor="text1"/>
        </w:rPr>
        <w:t>である</w:t>
      </w:r>
      <w:r w:rsidRPr="00854AE7">
        <w:rPr>
          <w:rFonts w:hint="eastAsia"/>
          <w:color w:val="000000" w:themeColor="text1"/>
        </w:rPr>
        <w:t>。</w:t>
      </w:r>
    </w:p>
    <w:p w14:paraId="48041981" w14:textId="0581FF30" w:rsidR="00217BC8" w:rsidRPr="00854AE7" w:rsidRDefault="00217BC8" w:rsidP="00217BC8">
      <w:pPr>
        <w:pStyle w:val="afb"/>
        <w:ind w:left="420" w:firstLine="210"/>
        <w:rPr>
          <w:color w:val="000000" w:themeColor="text1"/>
        </w:rPr>
      </w:pPr>
      <w:r w:rsidRPr="00854AE7">
        <w:rPr>
          <w:rFonts w:hint="eastAsia"/>
          <w:color w:val="000000" w:themeColor="text1"/>
        </w:rPr>
        <w:t>例えば、国立研究開発法人等の研究開発機関においては、業務形態や組織の態様が比較的一様な事務的業務を行う一般の行政機関とは異なり、管理部門と研究部門という異なる形態の部門が存在するが、情報セキュリティの観点からは、組織全体としての統一的なセキュリティの確保が求められる。これらの研究開発機関においては各研究部門の長は、情報セキュリティ責任者として役割を担うことが想定されるが、研究内容に関する立場と同様に、情報セキュリティ対策についても情報セキュリティ責任者として各研究者に対してリーダ</w:t>
      </w:r>
      <w:r w:rsidR="001973EC" w:rsidRPr="00854AE7">
        <w:rPr>
          <w:rFonts w:hint="eastAsia"/>
          <w:color w:val="000000" w:themeColor="text1"/>
        </w:rPr>
        <w:t>ー</w:t>
      </w:r>
      <w:r w:rsidRPr="00854AE7">
        <w:rPr>
          <w:rFonts w:hint="eastAsia"/>
          <w:color w:val="000000" w:themeColor="text1"/>
        </w:rPr>
        <w:t>シップを発揮することが重要である。また、このような研究開発機関における情報セキュリティ対策推進体制においては、各研究部門を含む組織全体の情報セキュリティの対策状況をタイムリーに把握し、必要に応じて課題への機敏な対応が可能となるように、各研究部門との連携体制を構築することが必要となる。</w:t>
      </w:r>
    </w:p>
    <w:p w14:paraId="737047FC" w14:textId="13B98314" w:rsidR="00217BC8" w:rsidRPr="00854AE7" w:rsidRDefault="00217BC8" w:rsidP="00217BC8">
      <w:pPr>
        <w:pStyle w:val="afb"/>
        <w:ind w:left="420" w:firstLine="210"/>
        <w:rPr>
          <w:color w:val="000000" w:themeColor="text1"/>
        </w:rPr>
      </w:pPr>
      <w:r w:rsidRPr="00854AE7">
        <w:rPr>
          <w:rFonts w:hint="eastAsia"/>
          <w:color w:val="000000" w:themeColor="text1"/>
        </w:rPr>
        <w:lastRenderedPageBreak/>
        <w:t>情報セキュリティ対策推進体制と各研究部門を相互に連携させるとともに、各研究部門内の情報セキュリティ対策を指揮する立場にあるのが情報セキュリティ責任者である各研究部門の長であり、その役割に期待されるところは大きいといえる。</w:t>
      </w:r>
    </w:p>
    <w:p w14:paraId="2B184965"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2.1.1(4)(a)</w:t>
      </w:r>
      <w:r w:rsidRPr="00854AE7">
        <w:rPr>
          <w:rFonts w:hint="eastAsia"/>
          <w:color w:val="000000" w:themeColor="text1"/>
        </w:rPr>
        <w:t>「統括情報セキュリティ責任者」について</w:t>
      </w:r>
    </w:p>
    <w:p w14:paraId="5DC467D4" w14:textId="4EE64A7D" w:rsidR="007D2651" w:rsidRPr="00854AE7" w:rsidRDefault="007D2651" w:rsidP="007D2651">
      <w:pPr>
        <w:pStyle w:val="afb"/>
        <w:ind w:left="420" w:firstLine="210"/>
        <w:rPr>
          <w:color w:val="000000" w:themeColor="text1"/>
        </w:rPr>
      </w:pPr>
      <w:r w:rsidRPr="00854AE7">
        <w:rPr>
          <w:rFonts w:hint="eastAsia"/>
          <w:color w:val="000000" w:themeColor="text1"/>
        </w:rPr>
        <w:t>最高情報セキュリティ責任者は、自らの事務及び最高情報セキュリティ副責任者の事務を補佐させるため、組織のまとまりごとに設置する情報セキュリティ責任者のうちから１人を統括情報セキュリティ責任者として選任することから、情報セキュリティ責任者のうち、職務上の最上位の者又は府省庁において情報セキュリティを所掌する情報セキュリティ責任者を充てることが想定される。</w:t>
      </w:r>
    </w:p>
    <w:p w14:paraId="52D01C70" w14:textId="77777777" w:rsidR="007D2651" w:rsidRPr="00854AE7" w:rsidRDefault="007D2651" w:rsidP="007D2651">
      <w:pPr>
        <w:pStyle w:val="afb"/>
        <w:ind w:left="420" w:firstLine="210"/>
        <w:rPr>
          <w:color w:val="000000" w:themeColor="text1"/>
        </w:rPr>
      </w:pPr>
      <w:r w:rsidRPr="00854AE7">
        <w:rPr>
          <w:rFonts w:hint="eastAsia"/>
          <w:color w:val="000000" w:themeColor="text1"/>
        </w:rPr>
        <w:t>統括情報セキュリティ責任者は、最高情報セキュリティ責任者からの委任（最高情報セキュリティ責任者が自ら行うべき重要事項を除き、事務を任せること。任命及び監督の責任は、最高情報セキュリティ責任者に残る。）に基づき機関等の情報セキュリティ対策について総合調整する事務を担うとともに、最高情報セキュリティ責任者及び最高情報セキュリティ副責任者を補佐する役割を担う。例えば、対策基準や対策推進計画の案の作成を担うことが想定される。</w:t>
      </w:r>
    </w:p>
    <w:p w14:paraId="14DFC829"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2.1.1(4)(b)</w:t>
      </w:r>
      <w:r w:rsidRPr="00854AE7">
        <w:rPr>
          <w:rFonts w:hint="eastAsia"/>
          <w:color w:val="000000" w:themeColor="text1"/>
        </w:rPr>
        <w:t>「区域情報セキュリティ責任者」について</w:t>
      </w:r>
    </w:p>
    <w:p w14:paraId="680E8DB5"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責任者は、所管する組織のまとまりの情報セキュリティ対策のうち施設及び環境に係る対策について、定められた区域ごとにその対策を推進する責任者として区域情報セキュリティ責任者を指名する。</w:t>
      </w:r>
    </w:p>
    <w:p w14:paraId="115F372B" w14:textId="2FAFB9DB" w:rsidR="007D2651" w:rsidRPr="00854AE7" w:rsidRDefault="007D2651" w:rsidP="007D2651">
      <w:pPr>
        <w:pStyle w:val="afb"/>
        <w:ind w:left="420" w:firstLine="210"/>
        <w:rPr>
          <w:color w:val="000000" w:themeColor="text1"/>
        </w:rPr>
      </w:pPr>
      <w:r w:rsidRPr="00854AE7">
        <w:rPr>
          <w:rFonts w:hint="eastAsia"/>
          <w:color w:val="000000" w:themeColor="text1"/>
        </w:rPr>
        <w:t>区域情報セキュリティ責任者は、所管する区域について規定された対策の基準に従い、自ら対策を定めそれを実施する。また、区域情報セキュリティ責任者は、その役割の性質上、施設の管理者が兼任することが想定される。定める単位としては、</w:t>
      </w:r>
      <w:r w:rsidR="00E71870" w:rsidRPr="00854AE7">
        <w:rPr>
          <w:rFonts w:hint="eastAsia"/>
          <w:color w:val="000000" w:themeColor="text1"/>
        </w:rPr>
        <w:t>以下の例</w:t>
      </w:r>
      <w:r w:rsidRPr="00854AE7">
        <w:rPr>
          <w:rFonts w:hint="eastAsia"/>
          <w:color w:val="000000" w:themeColor="text1"/>
        </w:rPr>
        <w:t>が考えられる。</w:t>
      </w:r>
    </w:p>
    <w:p w14:paraId="0CD41B01" w14:textId="77777777" w:rsidR="007D2651" w:rsidRPr="00854AE7" w:rsidRDefault="007D2651" w:rsidP="007D2651">
      <w:pPr>
        <w:pStyle w:val="a8"/>
        <w:rPr>
          <w:color w:val="000000" w:themeColor="text1"/>
        </w:rPr>
      </w:pPr>
      <w:r w:rsidRPr="00854AE7">
        <w:rPr>
          <w:rFonts w:hint="eastAsia"/>
          <w:color w:val="000000" w:themeColor="text1"/>
        </w:rPr>
        <w:t>単一の課室が利用する執務室及び会議室を管理する場合は、課室情報セキュリティ責任者</w:t>
      </w:r>
    </w:p>
    <w:p w14:paraId="401CB98C" w14:textId="77777777" w:rsidR="007D2651" w:rsidRPr="00854AE7" w:rsidRDefault="007D2651" w:rsidP="007D2651">
      <w:pPr>
        <w:pStyle w:val="a8"/>
        <w:rPr>
          <w:color w:val="000000" w:themeColor="text1"/>
        </w:rPr>
      </w:pPr>
      <w:r w:rsidRPr="00854AE7">
        <w:rPr>
          <w:rFonts w:hint="eastAsia"/>
          <w:color w:val="000000" w:themeColor="text1"/>
        </w:rPr>
        <w:t>情報システムが設置された部屋（サーバ室等）を管理する場合は、情報システムセキュリティ責任者</w:t>
      </w:r>
    </w:p>
    <w:p w14:paraId="290714F0" w14:textId="77777777" w:rsidR="007D2651" w:rsidRPr="00854AE7" w:rsidRDefault="007D2651" w:rsidP="007D2651">
      <w:pPr>
        <w:pStyle w:val="a8"/>
        <w:rPr>
          <w:color w:val="000000" w:themeColor="text1"/>
        </w:rPr>
      </w:pPr>
      <w:r w:rsidRPr="00854AE7">
        <w:rPr>
          <w:rFonts w:hint="eastAsia"/>
          <w:color w:val="000000" w:themeColor="text1"/>
        </w:rPr>
        <w:t>ロビー、廊下等を管理する場合は、施設等の管理に関する部門の責任者</w:t>
      </w:r>
    </w:p>
    <w:p w14:paraId="0FBB164E" w14:textId="77777777" w:rsidR="007D2651" w:rsidRPr="00854AE7" w:rsidRDefault="007D2651" w:rsidP="007D2651">
      <w:pPr>
        <w:pStyle w:val="afb"/>
        <w:ind w:left="420" w:firstLine="210"/>
        <w:rPr>
          <w:color w:val="000000" w:themeColor="text1"/>
        </w:rPr>
      </w:pPr>
      <w:r w:rsidRPr="00854AE7">
        <w:rPr>
          <w:rFonts w:hint="eastAsia"/>
          <w:color w:val="000000" w:themeColor="text1"/>
        </w:rPr>
        <w:t>なお、</w:t>
      </w:r>
      <w:hyperlink w:anchor="_要管理対策区域における対策の基準の決定" w:history="1">
        <w:r w:rsidRPr="00854AE7">
          <w:rPr>
            <w:rFonts w:hint="eastAsia"/>
            <w:color w:val="000000" w:themeColor="text1"/>
          </w:rPr>
          <w:t>基本対策事項</w:t>
        </w:r>
        <w:r w:rsidRPr="00854AE7">
          <w:rPr>
            <w:rFonts w:hint="eastAsia"/>
            <w:color w:val="000000" w:themeColor="text1"/>
          </w:rPr>
          <w:t>3.2.1(1)-1</w:t>
        </w:r>
      </w:hyperlink>
      <w:r w:rsidRPr="00854AE7">
        <w:rPr>
          <w:rFonts w:hint="eastAsia"/>
          <w:color w:val="000000" w:themeColor="text1"/>
        </w:rPr>
        <w:t>で後述するクラス１は、施設管理の観点から行う措置が、情報セキュリティ上の対策と同等であれば、施設の管理者が指定されていることをもって、区域情報セキュリティ責任者を設置しているとみなしてよい。</w:t>
      </w:r>
    </w:p>
    <w:p w14:paraId="17535D05"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2.1.1(4)(c)</w:t>
      </w:r>
      <w:r w:rsidRPr="00854AE7">
        <w:rPr>
          <w:rFonts w:hint="eastAsia"/>
          <w:color w:val="000000" w:themeColor="text1"/>
        </w:rPr>
        <w:t>「課室情報セキュリティ責任者」について</w:t>
      </w:r>
    </w:p>
    <w:p w14:paraId="74244282"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責任者は、課室又はこれと同等の組織単位内の情報の取扱い及び情報セキュリティ対策の責任者として、課室情報セキュリティ責任者を設置する。課室情報セキュリティ責任者は、情報の取扱い等に関して、その是非を判断する役割を担うため、課室長又はそれに相当する者であることが望ましい。</w:t>
      </w:r>
    </w:p>
    <w:p w14:paraId="2E18702F"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2.1.1(4)(d)</w:t>
      </w:r>
      <w:r w:rsidRPr="00854AE7">
        <w:rPr>
          <w:rFonts w:hint="eastAsia"/>
          <w:color w:val="000000" w:themeColor="text1"/>
        </w:rPr>
        <w:t>「所管する情報システム」について</w:t>
      </w:r>
    </w:p>
    <w:p w14:paraId="7A9497C2" w14:textId="77777777" w:rsidR="007D2651" w:rsidRPr="00854AE7" w:rsidRDefault="007D2651" w:rsidP="007D2651">
      <w:pPr>
        <w:pStyle w:val="afb"/>
        <w:ind w:left="420" w:firstLine="210"/>
        <w:rPr>
          <w:color w:val="000000" w:themeColor="text1"/>
        </w:rPr>
      </w:pPr>
      <w:r w:rsidRPr="00854AE7">
        <w:rPr>
          <w:rFonts w:hint="eastAsia"/>
          <w:color w:val="000000" w:themeColor="text1"/>
        </w:rPr>
        <w:t>所管する情報システムとは、企画・要件定義から公開・廃棄までの情報システムのラ</w:t>
      </w:r>
      <w:r w:rsidRPr="00854AE7">
        <w:rPr>
          <w:rFonts w:hint="eastAsia"/>
          <w:color w:val="000000" w:themeColor="text1"/>
        </w:rPr>
        <w:lastRenderedPageBreak/>
        <w:t>イフサイクル全般における事務の責任を主に負っている情報システムを想定しており、政府共通利用型システム利用機関から見た政府共通利用型システムは該当しない。しかし、政府共通利用型システム管理機関が定める運用管理規程により、政府共通利用型システムの責任範囲が定められている場合は、その範囲において、所管する情報システムと見なして対策を実施する必要がある。</w:t>
      </w:r>
    </w:p>
    <w:p w14:paraId="318EE1C4"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2.1.1(4)(d)</w:t>
      </w:r>
      <w:r w:rsidRPr="00854AE7">
        <w:rPr>
          <w:rFonts w:hint="eastAsia"/>
          <w:color w:val="000000" w:themeColor="text1"/>
        </w:rPr>
        <w:t>「情報システムセキュリティ責任者」について</w:t>
      </w:r>
    </w:p>
    <w:p w14:paraId="5177F272"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情報セキュリティ責任者は、情報システムごとの情報セキュリティ対策及び運用の責任者として、情報システムセキュリティ責任者を指名する。</w:t>
      </w:r>
    </w:p>
    <w:p w14:paraId="019CDBE1"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システムセキュリティ責任者は、所管する情報システムのライフサイクル全般にわたって適切に情報セキュリティ対策を実施することが求められる。このため、情報セキュリティ責任者は、所管する新規の情報システムについて企画に着手するまでに情報システムセキュリティ責任者を選任しなければならない。機関等</w:t>
      </w:r>
      <w:r w:rsidRPr="00854AE7">
        <w:rPr>
          <w:rFonts w:hint="eastAsia"/>
          <w:color w:val="000000" w:themeColor="text1"/>
        </w:rPr>
        <w:t>LAN</w:t>
      </w:r>
      <w:r w:rsidRPr="00854AE7">
        <w:rPr>
          <w:rFonts w:hint="eastAsia"/>
          <w:color w:val="000000" w:themeColor="text1"/>
        </w:rPr>
        <w:t>システムのような機関等内で共通的に利用されるシステム、特定部門における個別業務システム等、機関等の全ての情報システムについて、情報システムごとにセキュリティ対策の運用の責任の所在を明確にすることが重要である。また、アプリケーションのみ別組織が管理するといったように、情報システムを共同で管理する場合は、あらかじめ責任分担を明確にする必要がある。</w:t>
      </w:r>
    </w:p>
    <w:p w14:paraId="79ABFFC1" w14:textId="7B9ACCBE" w:rsidR="007D2651" w:rsidRPr="00854AE7" w:rsidRDefault="007D2651" w:rsidP="007D2651">
      <w:pPr>
        <w:pStyle w:val="afb"/>
        <w:ind w:left="420" w:firstLine="210"/>
        <w:rPr>
          <w:color w:val="000000" w:themeColor="text1"/>
        </w:rPr>
      </w:pPr>
      <w:r w:rsidRPr="00854AE7">
        <w:rPr>
          <w:rFonts w:hint="eastAsia"/>
          <w:color w:val="000000" w:themeColor="text1"/>
        </w:rPr>
        <w:t>なお、政府共通利用型システム利用機関においては、当該情報システムを所管するものではないため、情報システムセキュリティ責任者の選任は不要であるが、当該情報システムの利用に係る情報セキュリティ対策に関する事務の責任者として、</w:t>
      </w:r>
      <w:bookmarkStart w:id="250" w:name="_Hlk121746683"/>
      <w:r w:rsidRPr="00854AE7">
        <w:rPr>
          <w:rFonts w:hint="eastAsia"/>
          <w:color w:val="000000" w:themeColor="text1"/>
        </w:rPr>
        <w:t>「政府共通利用型システム利用管理者」</w:t>
      </w:r>
      <w:bookmarkEnd w:id="250"/>
      <w:r w:rsidRPr="00854AE7">
        <w:rPr>
          <w:rFonts w:hint="eastAsia"/>
          <w:color w:val="000000" w:themeColor="text1"/>
        </w:rPr>
        <w:t>を置く必要</w:t>
      </w:r>
      <w:r w:rsidR="00305C75" w:rsidRPr="00854AE7">
        <w:rPr>
          <w:rFonts w:hint="eastAsia"/>
          <w:color w:val="000000" w:themeColor="text1"/>
        </w:rPr>
        <w:t>が</w:t>
      </w:r>
      <w:r w:rsidRPr="00854AE7">
        <w:rPr>
          <w:rFonts w:hint="eastAsia"/>
          <w:color w:val="000000" w:themeColor="text1"/>
        </w:rPr>
        <w:t>ある。「政府共通利用型システム利用管理者」については、遵守事項</w:t>
      </w:r>
      <w:r w:rsidRPr="00854AE7">
        <w:rPr>
          <w:rFonts w:hint="eastAsia"/>
          <w:color w:val="000000" w:themeColor="text1"/>
        </w:rPr>
        <w:t>5.4.2(1)(b)</w:t>
      </w:r>
      <w:r w:rsidRPr="00854AE7">
        <w:rPr>
          <w:rFonts w:hint="eastAsia"/>
          <w:color w:val="000000" w:themeColor="text1"/>
        </w:rPr>
        <w:t>を参照のこと。</w:t>
      </w:r>
    </w:p>
    <w:p w14:paraId="567F9815"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情報システムセキュリティ責任者は、情報セキュリティ対策の技術的事項について補佐する者（</w:t>
      </w:r>
      <w:hyperlink w:anchor="_統括情報セキュリティ責任者・情報セキュリティ責任者等の設置" w:history="1">
        <w:r w:rsidRPr="00854AE7">
          <w:rPr>
            <w:rFonts w:hint="eastAsia"/>
            <w:color w:val="000000" w:themeColor="text1"/>
          </w:rPr>
          <w:t>基本対策事項</w:t>
        </w:r>
        <w:r w:rsidRPr="00854AE7">
          <w:rPr>
            <w:rFonts w:hint="eastAsia"/>
            <w:color w:val="000000" w:themeColor="text1"/>
          </w:rPr>
          <w:t>2.1.1(4)-6</w:t>
        </w:r>
      </w:hyperlink>
      <w:r w:rsidRPr="00854AE7">
        <w:rPr>
          <w:rFonts w:hint="eastAsia"/>
          <w:color w:val="000000" w:themeColor="text1"/>
        </w:rPr>
        <w:t>で定める情報システムセキュリティ管理者）をデータベース、アプリケーション等の装置・機能ごとに、必要に応じて置き、技術的対策の実効性を確保することが望ましい。</w:t>
      </w:r>
    </w:p>
    <w:p w14:paraId="77FA4481"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2.1.1(4)-1 b)</w:t>
      </w:r>
      <w:r w:rsidRPr="00854AE7">
        <w:rPr>
          <w:rFonts w:hint="eastAsia"/>
          <w:color w:val="000000" w:themeColor="text1"/>
        </w:rPr>
        <w:t>「運用規程・実施手順」について</w:t>
      </w:r>
    </w:p>
    <w:p w14:paraId="5722F1C3" w14:textId="2C48A113" w:rsidR="007D2651" w:rsidRPr="00854AE7" w:rsidRDefault="007D2651" w:rsidP="007D2651">
      <w:pPr>
        <w:pStyle w:val="afb"/>
        <w:ind w:left="420" w:firstLine="210"/>
        <w:rPr>
          <w:color w:val="000000" w:themeColor="text1"/>
        </w:rPr>
      </w:pPr>
      <w:r w:rsidRPr="00854AE7">
        <w:rPr>
          <w:rFonts w:hint="eastAsia"/>
          <w:color w:val="000000" w:themeColor="text1"/>
        </w:rPr>
        <w:t>付録</w:t>
      </w:r>
      <w:r w:rsidR="00FD28D9" w:rsidRPr="00854AE7">
        <w:rPr>
          <w:rFonts w:hint="eastAsia"/>
          <w:color w:val="000000" w:themeColor="text1"/>
        </w:rPr>
        <w:t>(</w:t>
      </w:r>
      <w:r w:rsidR="00FD28D9" w:rsidRPr="00854AE7">
        <w:rPr>
          <w:color w:val="000000" w:themeColor="text1"/>
        </w:rPr>
        <w:t>3)</w:t>
      </w:r>
      <w:r w:rsidR="001D2DAC" w:rsidRPr="00854AE7">
        <w:rPr>
          <w:rFonts w:hint="eastAsia"/>
          <w:color w:val="000000" w:themeColor="text1"/>
        </w:rPr>
        <w:t>「</w:t>
      </w:r>
      <w:r w:rsidR="00FD28D9" w:rsidRPr="00854AE7">
        <w:rPr>
          <w:rFonts w:hint="eastAsia"/>
          <w:color w:val="000000" w:themeColor="text1"/>
        </w:rPr>
        <w:t>統一基準群で整備を求めている運用規程及び実施手順等</w:t>
      </w:r>
      <w:r w:rsidR="00F9115A" w:rsidRPr="00854AE7">
        <w:rPr>
          <w:rFonts w:hint="eastAsia"/>
          <w:color w:val="000000" w:themeColor="text1"/>
        </w:rPr>
        <w:t>」</w:t>
      </w:r>
      <w:r w:rsidRPr="00854AE7">
        <w:rPr>
          <w:rFonts w:hint="eastAsia"/>
          <w:color w:val="000000" w:themeColor="text1"/>
        </w:rPr>
        <w:t>を参照のこと。</w:t>
      </w:r>
    </w:p>
    <w:p w14:paraId="72A1AB11"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2.1.1(4)-6</w:t>
      </w:r>
      <w:r w:rsidRPr="00854AE7">
        <w:rPr>
          <w:rFonts w:hint="eastAsia"/>
          <w:color w:val="000000" w:themeColor="text1"/>
        </w:rPr>
        <w:t>「情報システムセキュリティ管理者」について</w:t>
      </w:r>
    </w:p>
    <w:p w14:paraId="3F2C943A"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情報システムセキュリティ管理者は、情報システムセキュリティ責任者が定めた手順や判断された事項に従い、所管する情報システムのセキュリティ対策を実施する。</w:t>
      </w:r>
      <w:r w:rsidRPr="00854AE7">
        <w:rPr>
          <w:color w:val="000000" w:themeColor="text1"/>
        </w:rPr>
        <w:br w:type="page"/>
      </w:r>
    </w:p>
    <w:p w14:paraId="2C3F4206"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11D4A890" w14:textId="77777777" w:rsidR="007D2651" w:rsidRPr="00854AE7" w:rsidRDefault="007D2651" w:rsidP="007D2651">
      <w:pPr>
        <w:pStyle w:val="4"/>
        <w:rPr>
          <w:color w:val="000000" w:themeColor="text1"/>
        </w:rPr>
      </w:pPr>
      <w:bookmarkStart w:id="251" w:name="_Toc117779985"/>
      <w:bookmarkStart w:id="252" w:name="_Toc119601490"/>
      <w:bookmarkStart w:id="253" w:name="_Toc132128553"/>
      <w:bookmarkStart w:id="254" w:name="_Toc207195301"/>
      <w:r w:rsidRPr="00854AE7">
        <w:rPr>
          <w:rFonts w:hint="eastAsia"/>
          <w:color w:val="000000" w:themeColor="text1"/>
        </w:rPr>
        <w:t>最高情報セキュリティアドバイザーの設置</w:t>
      </w:r>
      <w:bookmarkEnd w:id="251"/>
      <w:bookmarkEnd w:id="252"/>
      <w:bookmarkEnd w:id="253"/>
      <w:bookmarkEnd w:id="254"/>
    </w:p>
    <w:p w14:paraId="265361A0" w14:textId="77777777" w:rsidR="007D2651" w:rsidRPr="00854AE7" w:rsidRDefault="007D2651" w:rsidP="003E32E2">
      <w:pPr>
        <w:pStyle w:val="abc0"/>
        <w:numPr>
          <w:ilvl w:val="0"/>
          <w:numId w:val="185"/>
        </w:numPr>
        <w:rPr>
          <w:color w:val="000000" w:themeColor="text1"/>
        </w:rPr>
      </w:pPr>
      <w:r w:rsidRPr="00854AE7">
        <w:rPr>
          <w:rFonts w:hint="eastAsia"/>
          <w:color w:val="000000" w:themeColor="text1"/>
        </w:rPr>
        <w:t>最高情報セキュリティ責任者は、情報セキュリティについて専門的な知識及び経験を有する者を</w:t>
      </w:r>
      <w:r w:rsidRPr="00854AE7">
        <w:rPr>
          <w:rStyle w:val="aff9"/>
          <w:rFonts w:hint="eastAsia"/>
          <w:color w:val="000000" w:themeColor="text1"/>
        </w:rPr>
        <w:t>最高情報セキュリティアドバイザー</w:t>
      </w:r>
      <w:r w:rsidRPr="00854AE7">
        <w:rPr>
          <w:rFonts w:hint="eastAsia"/>
          <w:color w:val="000000" w:themeColor="text1"/>
        </w:rPr>
        <w:t>として置き、自らへの助言を含む最高情報セキュリティアドバイザーの業務内容を定めること。</w:t>
      </w:r>
    </w:p>
    <w:p w14:paraId="67D4EB46" w14:textId="77777777" w:rsidR="007D2651" w:rsidRPr="00854AE7" w:rsidRDefault="007D2651" w:rsidP="007D2651">
      <w:pPr>
        <w:rPr>
          <w:color w:val="000000" w:themeColor="text1"/>
        </w:rPr>
      </w:pPr>
    </w:p>
    <w:p w14:paraId="6E52C673"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8942ACD"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2.1.1(5)(a)</w:t>
      </w:r>
      <w:r w:rsidRPr="00854AE7">
        <w:rPr>
          <w:rFonts w:hint="eastAsia"/>
          <w:color w:val="000000" w:themeColor="text1"/>
        </w:rPr>
        <w:t>関連＞</w:t>
      </w:r>
    </w:p>
    <w:p w14:paraId="673AF295" w14:textId="77777777" w:rsidR="007D2651" w:rsidRPr="00854AE7" w:rsidRDefault="007D2651" w:rsidP="007D2651">
      <w:pPr>
        <w:pStyle w:val="af8"/>
        <w:ind w:left="420" w:hanging="420"/>
        <w:rPr>
          <w:color w:val="000000" w:themeColor="text1"/>
        </w:rPr>
      </w:pPr>
      <w:r w:rsidRPr="00854AE7">
        <w:rPr>
          <w:rFonts w:hint="eastAsia"/>
          <w:color w:val="000000" w:themeColor="text1"/>
        </w:rPr>
        <w:t>2.1.1(5)-1</w:t>
      </w:r>
      <w:r w:rsidRPr="00854AE7">
        <w:rPr>
          <w:color w:val="000000" w:themeColor="text1"/>
        </w:rPr>
        <w:tab/>
      </w:r>
      <w:r w:rsidRPr="00854AE7">
        <w:rPr>
          <w:rFonts w:hint="eastAsia"/>
          <w:color w:val="000000" w:themeColor="text1"/>
        </w:rPr>
        <w:t>最高情報セキュリティ責任者は、以下を例とする最高情報セキュリティアドバイザーの業務内容を定めること。</w:t>
      </w:r>
    </w:p>
    <w:p w14:paraId="5B791E8F" w14:textId="77777777" w:rsidR="007D2651" w:rsidRPr="00854AE7" w:rsidRDefault="007D2651" w:rsidP="003E32E2">
      <w:pPr>
        <w:pStyle w:val="abc"/>
        <w:numPr>
          <w:ilvl w:val="0"/>
          <w:numId w:val="130"/>
        </w:numPr>
        <w:rPr>
          <w:color w:val="000000" w:themeColor="text1"/>
        </w:rPr>
      </w:pPr>
      <w:r w:rsidRPr="00854AE7">
        <w:rPr>
          <w:rFonts w:hint="eastAsia"/>
          <w:color w:val="000000" w:themeColor="text1"/>
        </w:rPr>
        <w:t>機関等全体の情報セキュリティ対策の推進に係る最高情報セキュリティ責任者及び最高情報セキュリティ副責任者への助言</w:t>
      </w:r>
    </w:p>
    <w:p w14:paraId="50964B62" w14:textId="77777777" w:rsidR="007D2651" w:rsidRPr="00854AE7" w:rsidRDefault="007D2651" w:rsidP="007D2651">
      <w:pPr>
        <w:pStyle w:val="abc"/>
        <w:rPr>
          <w:color w:val="000000" w:themeColor="text1"/>
        </w:rPr>
      </w:pPr>
      <w:r w:rsidRPr="00854AE7">
        <w:rPr>
          <w:rFonts w:hint="eastAsia"/>
          <w:color w:val="000000" w:themeColor="text1"/>
        </w:rPr>
        <w:t>情報セキュリティ関係規程の整備に係る助言</w:t>
      </w:r>
    </w:p>
    <w:p w14:paraId="30D6DCF9" w14:textId="77777777" w:rsidR="007D2651" w:rsidRPr="00854AE7" w:rsidRDefault="007D2651" w:rsidP="007D2651">
      <w:pPr>
        <w:pStyle w:val="abc"/>
        <w:rPr>
          <w:color w:val="000000" w:themeColor="text1"/>
        </w:rPr>
      </w:pPr>
      <w:r w:rsidRPr="00854AE7">
        <w:rPr>
          <w:rFonts w:hint="eastAsia"/>
          <w:color w:val="000000" w:themeColor="text1"/>
        </w:rPr>
        <w:t>対策推進計画の策定に係る助言</w:t>
      </w:r>
    </w:p>
    <w:p w14:paraId="3DE8054A" w14:textId="77777777" w:rsidR="007D2651" w:rsidRPr="00854AE7" w:rsidRDefault="007D2651" w:rsidP="007D2651">
      <w:pPr>
        <w:pStyle w:val="abc"/>
        <w:rPr>
          <w:color w:val="000000" w:themeColor="text1"/>
        </w:rPr>
      </w:pPr>
      <w:r w:rsidRPr="00854AE7">
        <w:rPr>
          <w:rFonts w:hint="eastAsia"/>
          <w:color w:val="000000" w:themeColor="text1"/>
        </w:rPr>
        <w:t>教育実施計画の立案に係る助言並びに教材開発及び教育実施の支援</w:t>
      </w:r>
    </w:p>
    <w:p w14:paraId="091FB0A4" w14:textId="77777777" w:rsidR="007D2651" w:rsidRPr="00854AE7" w:rsidRDefault="007D2651" w:rsidP="007D2651">
      <w:pPr>
        <w:pStyle w:val="abc"/>
        <w:rPr>
          <w:color w:val="000000" w:themeColor="text1"/>
        </w:rPr>
      </w:pPr>
      <w:r w:rsidRPr="00854AE7">
        <w:rPr>
          <w:rFonts w:hint="eastAsia"/>
          <w:color w:val="000000" w:themeColor="text1"/>
        </w:rPr>
        <w:t>情報システムに係る技術的事項に係る助言</w:t>
      </w:r>
    </w:p>
    <w:p w14:paraId="1FC8455E" w14:textId="77777777" w:rsidR="007D2651" w:rsidRPr="00854AE7" w:rsidRDefault="007D2651" w:rsidP="007D2651">
      <w:pPr>
        <w:pStyle w:val="abc"/>
        <w:rPr>
          <w:color w:val="000000" w:themeColor="text1"/>
        </w:rPr>
      </w:pPr>
      <w:r w:rsidRPr="00854AE7">
        <w:rPr>
          <w:rFonts w:hint="eastAsia"/>
          <w:color w:val="000000" w:themeColor="text1"/>
        </w:rPr>
        <w:t>情報システムの設計・開発を外部委託により行う場合に</w:t>
      </w:r>
      <w:r w:rsidRPr="00854AE7">
        <w:rPr>
          <w:rFonts w:hint="eastAsia"/>
          <w:b/>
          <w:color w:val="000000" w:themeColor="text1"/>
          <w:u w:val="single"/>
        </w:rPr>
        <w:t>調達仕様に含めて</w:t>
      </w:r>
      <w:r w:rsidRPr="00854AE7">
        <w:rPr>
          <w:rFonts w:hint="eastAsia"/>
          <w:color w:val="000000" w:themeColor="text1"/>
        </w:rPr>
        <w:t>提示する情報セキュリティに係る要求仕様の策定に係る助言</w:t>
      </w:r>
    </w:p>
    <w:p w14:paraId="6119ED0E" w14:textId="0D7E0D19" w:rsidR="007D2651" w:rsidRPr="00854AE7" w:rsidRDefault="007D2651" w:rsidP="007D2651">
      <w:pPr>
        <w:pStyle w:val="abc"/>
        <w:rPr>
          <w:color w:val="000000" w:themeColor="text1"/>
        </w:rPr>
      </w:pPr>
      <w:r w:rsidRPr="00854AE7">
        <w:rPr>
          <w:rFonts w:hint="eastAsia"/>
          <w:color w:val="000000" w:themeColor="text1"/>
        </w:rPr>
        <w:t>職員等</w:t>
      </w:r>
      <w:r w:rsidR="00C72AF2" w:rsidRPr="00854AE7">
        <w:rPr>
          <w:rFonts w:hint="eastAsia"/>
          <w:color w:val="000000" w:themeColor="text1"/>
        </w:rPr>
        <w:t>からの</w:t>
      </w:r>
      <w:r w:rsidRPr="00854AE7">
        <w:rPr>
          <w:rFonts w:hint="eastAsia"/>
          <w:color w:val="000000" w:themeColor="text1"/>
        </w:rPr>
        <w:t>日常的な相談対応</w:t>
      </w:r>
    </w:p>
    <w:p w14:paraId="3AA81DFC" w14:textId="77777777" w:rsidR="007D2651" w:rsidRPr="00854AE7" w:rsidRDefault="007D2651" w:rsidP="007D2651">
      <w:pPr>
        <w:pStyle w:val="abc"/>
        <w:rPr>
          <w:color w:val="000000" w:themeColor="text1"/>
        </w:rPr>
      </w:pPr>
      <w:r w:rsidRPr="00854AE7">
        <w:rPr>
          <w:rFonts w:hint="eastAsia"/>
          <w:color w:val="000000" w:themeColor="text1"/>
        </w:rPr>
        <w:t>情報セキュリティインシデントへの対処の支援</w:t>
      </w:r>
    </w:p>
    <w:p w14:paraId="5E93159A" w14:textId="77777777" w:rsidR="007D2651" w:rsidRPr="00854AE7" w:rsidRDefault="007D2651" w:rsidP="007D2651">
      <w:pPr>
        <w:pStyle w:val="abc"/>
        <w:rPr>
          <w:color w:val="000000" w:themeColor="text1"/>
        </w:rPr>
      </w:pPr>
      <w:r w:rsidRPr="00854AE7">
        <w:rPr>
          <w:rFonts w:hint="eastAsia"/>
          <w:b/>
          <w:color w:val="000000" w:themeColor="text1"/>
          <w:u w:val="single"/>
        </w:rPr>
        <w:t>情報システムの分類</w:t>
      </w:r>
      <w:r w:rsidRPr="00854AE7">
        <w:rPr>
          <w:rFonts w:hint="eastAsia"/>
          <w:color w:val="000000" w:themeColor="text1"/>
        </w:rPr>
        <w:t>に応じた情報セキュリティ対策に係る助言</w:t>
      </w:r>
    </w:p>
    <w:p w14:paraId="4BB0929B" w14:textId="77777777" w:rsidR="007D2651" w:rsidRPr="00854AE7" w:rsidRDefault="007D2651" w:rsidP="007D2651">
      <w:pPr>
        <w:pStyle w:val="abc"/>
        <w:rPr>
          <w:color w:val="000000" w:themeColor="text1"/>
        </w:rPr>
      </w:pPr>
      <w:r w:rsidRPr="00854AE7">
        <w:rPr>
          <w:rFonts w:hint="eastAsia"/>
          <w:color w:val="000000" w:themeColor="text1"/>
        </w:rPr>
        <w:t>前各号に掲げるもののほか、情報セキュリティ対策への助言又は支援</w:t>
      </w:r>
    </w:p>
    <w:p w14:paraId="4FF52018" w14:textId="77777777" w:rsidR="007D2651" w:rsidRPr="00854AE7" w:rsidRDefault="007D2651" w:rsidP="007D2651">
      <w:pPr>
        <w:rPr>
          <w:color w:val="000000" w:themeColor="text1"/>
        </w:rPr>
      </w:pPr>
    </w:p>
    <w:p w14:paraId="09DD261E" w14:textId="77777777" w:rsidR="007D2651" w:rsidRPr="00854AE7" w:rsidRDefault="007D2651" w:rsidP="0079635E">
      <w:pPr>
        <w:pStyle w:val="aff0"/>
        <w:rPr>
          <w:color w:val="000000" w:themeColor="text1"/>
        </w:rPr>
      </w:pPr>
      <w:r w:rsidRPr="00854AE7">
        <w:rPr>
          <w:rFonts w:hint="eastAsia"/>
          <w:color w:val="000000" w:themeColor="text1"/>
        </w:rPr>
        <w:t>（解説）</w:t>
      </w:r>
    </w:p>
    <w:p w14:paraId="040C07DF"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2.1.1(5)(a)</w:t>
      </w:r>
      <w:r w:rsidRPr="00854AE7">
        <w:rPr>
          <w:rFonts w:hint="eastAsia"/>
          <w:color w:val="000000" w:themeColor="text1"/>
        </w:rPr>
        <w:t>「最高情報セキュリティアドバイザー」について</w:t>
      </w:r>
    </w:p>
    <w:p w14:paraId="5C96A79D" w14:textId="77777777" w:rsidR="007D2651" w:rsidRPr="00854AE7" w:rsidRDefault="007D2651" w:rsidP="007D2651">
      <w:pPr>
        <w:pStyle w:val="afb"/>
        <w:ind w:left="420" w:firstLine="210"/>
        <w:rPr>
          <w:color w:val="000000" w:themeColor="text1"/>
        </w:rPr>
      </w:pPr>
      <w:r w:rsidRPr="00854AE7">
        <w:rPr>
          <w:rFonts w:hint="eastAsia"/>
          <w:color w:val="000000" w:themeColor="text1"/>
        </w:rPr>
        <w:t>最高情報セキュリティ責任者は、情報セキュリティに関する技術的事項等について自ら及び最高情報セキュリティ副責任者への助言等を含む機関等の情報セキュリティ対策への助言、支援等を行う者として最高情報セキュリティアドバイザーを置く。</w:t>
      </w:r>
    </w:p>
    <w:p w14:paraId="1AA91551" w14:textId="22EEB50F" w:rsidR="007D2651" w:rsidRPr="00854AE7" w:rsidRDefault="007D2651" w:rsidP="007D2651">
      <w:pPr>
        <w:pStyle w:val="afb"/>
        <w:ind w:left="420" w:firstLine="210"/>
        <w:rPr>
          <w:color w:val="000000" w:themeColor="text1"/>
        </w:rPr>
      </w:pPr>
      <w:r w:rsidRPr="00854AE7">
        <w:rPr>
          <w:rFonts w:hint="eastAsia"/>
          <w:color w:val="000000" w:themeColor="text1"/>
        </w:rPr>
        <w:t>最高情報セキュリティアドバイザーは、機関等における情報システムに関する技術的事項、情報セキュリティインシデントへの対処その他の情報セキュリティ対策に対する助言・支援を担うため専門的な知識及び経験を有した者、すなわち情報セキュリティに関する資格</w:t>
      </w:r>
      <w:r w:rsidR="00BD2221" w:rsidRPr="00854AE7">
        <w:rPr>
          <w:rFonts w:hint="eastAsia"/>
          <w:color w:val="000000" w:themeColor="text1"/>
        </w:rPr>
        <w:t>（情報処理安全確保支援士等）</w:t>
      </w:r>
      <w:r w:rsidRPr="00854AE7">
        <w:rPr>
          <w:rFonts w:hint="eastAsia"/>
          <w:color w:val="000000" w:themeColor="text1"/>
        </w:rPr>
        <w:t>及び実務経験を有する者である必要がある。</w:t>
      </w:r>
    </w:p>
    <w:p w14:paraId="63A391C0" w14:textId="77777777" w:rsidR="007D2651" w:rsidRPr="00854AE7" w:rsidRDefault="007D2651" w:rsidP="007D2651">
      <w:pPr>
        <w:pStyle w:val="afb"/>
        <w:ind w:left="420" w:firstLine="210"/>
        <w:rPr>
          <w:color w:val="000000" w:themeColor="text1"/>
        </w:rPr>
      </w:pPr>
      <w:r w:rsidRPr="00854AE7">
        <w:rPr>
          <w:rFonts w:hint="eastAsia"/>
          <w:color w:val="000000" w:themeColor="text1"/>
        </w:rPr>
        <w:t>設置に際しては、機関等の実情に応じて、例えば、国の行政機関の最高情報セキュリティアドバイザーが、その外局、地方支分部局等や所管する独立行政法人等の最高情報セキュリティアドバイザーを兼務することも考えられる。</w:t>
      </w:r>
    </w:p>
    <w:p w14:paraId="151B5DFA" w14:textId="4158D9E6" w:rsidR="007D2651" w:rsidRPr="00854AE7" w:rsidRDefault="007D2651" w:rsidP="007D2651">
      <w:pPr>
        <w:pStyle w:val="afb"/>
        <w:ind w:left="420" w:firstLine="210"/>
        <w:rPr>
          <w:color w:val="000000" w:themeColor="text1"/>
        </w:rPr>
      </w:pPr>
      <w:r w:rsidRPr="00854AE7">
        <w:rPr>
          <w:rFonts w:hint="eastAsia"/>
          <w:color w:val="000000" w:themeColor="text1"/>
        </w:rPr>
        <w:t>なお、外部人材のみならず機関等内の職員等を充ててもよい。この場合、当該職員等が情報セキュリティ責任者やその他の責任者を兼務してもよい。</w:t>
      </w:r>
    </w:p>
    <w:p w14:paraId="08AC2C8B" w14:textId="252FEE9B" w:rsidR="004F6941" w:rsidRPr="00854AE7" w:rsidRDefault="00682E49" w:rsidP="00682E49">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2</w:t>
      </w:r>
      <w:r w:rsidRPr="00854AE7">
        <w:rPr>
          <w:color w:val="000000" w:themeColor="text1"/>
        </w:rPr>
        <w:t>.1.1(5)-1 f)</w:t>
      </w:r>
      <w:r w:rsidRPr="00854AE7">
        <w:rPr>
          <w:rFonts w:hint="eastAsia"/>
          <w:color w:val="000000" w:themeColor="text1"/>
        </w:rPr>
        <w:t>「調達仕様</w:t>
      </w:r>
      <w:r w:rsidR="00C70C02" w:rsidRPr="00854AE7">
        <w:rPr>
          <w:rFonts w:hint="eastAsia"/>
          <w:color w:val="000000" w:themeColor="text1"/>
        </w:rPr>
        <w:t>に含めて</w:t>
      </w:r>
      <w:r w:rsidRPr="00854AE7">
        <w:rPr>
          <w:rFonts w:hint="eastAsia"/>
          <w:color w:val="000000" w:themeColor="text1"/>
        </w:rPr>
        <w:t>」について</w:t>
      </w:r>
    </w:p>
    <w:p w14:paraId="3E76AF6F" w14:textId="715B97FE" w:rsidR="00682E49" w:rsidRPr="00854AE7" w:rsidRDefault="00682E49" w:rsidP="00682E49">
      <w:pPr>
        <w:ind w:left="420" w:hangingChars="200" w:hanging="420"/>
        <w:rPr>
          <w:color w:val="000000" w:themeColor="text1"/>
        </w:rPr>
      </w:pPr>
      <w:r w:rsidRPr="00854AE7">
        <w:rPr>
          <w:rFonts w:hint="eastAsia"/>
          <w:color w:val="000000" w:themeColor="text1"/>
        </w:rPr>
        <w:t xml:space="preserve">　　　</w:t>
      </w:r>
      <w:r w:rsidR="00F73323" w:rsidRPr="00854AE7">
        <w:rPr>
          <w:rFonts w:hint="eastAsia"/>
          <w:color w:val="000000" w:themeColor="text1"/>
        </w:rPr>
        <w:t>調達仕様に含めるとは、</w:t>
      </w:r>
      <w:r w:rsidRPr="00854AE7">
        <w:rPr>
          <w:rFonts w:hint="eastAsia"/>
          <w:color w:val="000000" w:themeColor="text1"/>
        </w:rPr>
        <w:t>調達仕様書や契約書に記載する</w:t>
      </w:r>
      <w:r w:rsidR="001D42FC" w:rsidRPr="00854AE7">
        <w:rPr>
          <w:rFonts w:hint="eastAsia"/>
          <w:color w:val="000000" w:themeColor="text1"/>
        </w:rPr>
        <w:t>ことを求めており、本統一基準群において同じである。</w:t>
      </w:r>
    </w:p>
    <w:p w14:paraId="55F0F086" w14:textId="75FA39DE" w:rsidR="007D2651" w:rsidRPr="00854AE7" w:rsidRDefault="007D2651" w:rsidP="007D2651">
      <w:pPr>
        <w:pStyle w:val="a9"/>
        <w:rPr>
          <w:color w:val="000000" w:themeColor="text1"/>
        </w:rPr>
      </w:pPr>
      <w:r w:rsidRPr="00854AE7">
        <w:rPr>
          <w:rFonts w:hint="eastAsia"/>
          <w:color w:val="000000" w:themeColor="text1"/>
        </w:rPr>
        <w:t>基本対策事</w:t>
      </w:r>
      <w:r w:rsidR="00835292" w:rsidRPr="00854AE7">
        <w:rPr>
          <w:rFonts w:hint="eastAsia"/>
          <w:color w:val="000000" w:themeColor="text1"/>
        </w:rPr>
        <w:t>項</w:t>
      </w:r>
      <w:r w:rsidRPr="00854AE7">
        <w:rPr>
          <w:rFonts w:hint="eastAsia"/>
          <w:color w:val="000000" w:themeColor="text1"/>
        </w:rPr>
        <w:t>2.1.1(5)-1</w:t>
      </w:r>
      <w:r w:rsidRPr="00854AE7">
        <w:rPr>
          <w:color w:val="000000" w:themeColor="text1"/>
        </w:rPr>
        <w:t xml:space="preserve"> i)</w:t>
      </w:r>
      <w:r w:rsidRPr="00854AE7">
        <w:rPr>
          <w:rFonts w:hint="eastAsia"/>
          <w:color w:val="000000" w:themeColor="text1"/>
        </w:rPr>
        <w:t>「情報システムの分類」について</w:t>
      </w:r>
    </w:p>
    <w:p w14:paraId="6E8C31D6" w14:textId="79581477" w:rsidR="008B00C2" w:rsidRPr="00854AE7" w:rsidRDefault="007D2651" w:rsidP="00F82CE6">
      <w:pPr>
        <w:pStyle w:val="afb"/>
        <w:ind w:left="420" w:firstLine="210"/>
        <w:rPr>
          <w:color w:val="000000" w:themeColor="text1"/>
        </w:rPr>
      </w:pPr>
      <w:r w:rsidRPr="00854AE7">
        <w:rPr>
          <w:rFonts w:hint="eastAsia"/>
          <w:color w:val="000000" w:themeColor="text1"/>
        </w:rPr>
        <w:t>遵守事項</w:t>
      </w:r>
      <w:r w:rsidRPr="00854AE7">
        <w:rPr>
          <w:rFonts w:hint="eastAsia"/>
          <w:color w:val="000000" w:themeColor="text1"/>
        </w:rPr>
        <w:t>5.1.1(1)(a)</w:t>
      </w:r>
      <w:r w:rsidRPr="00854AE7">
        <w:rPr>
          <w:rFonts w:hint="eastAsia"/>
          <w:color w:val="000000" w:themeColor="text1"/>
        </w:rPr>
        <w:t>で整備を求める高度な情報セキュリティ対策が要求される情報システムを判別するための基準である情報システムの分類基準に基づく分類を示している。</w:t>
      </w:r>
      <w:r w:rsidR="008B00C2" w:rsidRPr="00854AE7">
        <w:rPr>
          <w:color w:val="000000" w:themeColor="text1"/>
        </w:rPr>
        <w:br w:type="page"/>
      </w:r>
    </w:p>
    <w:p w14:paraId="5F91C495"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762F6317" w14:textId="77777777" w:rsidR="007D2651" w:rsidRPr="00854AE7" w:rsidRDefault="007D2651" w:rsidP="007D2651">
      <w:pPr>
        <w:pStyle w:val="4"/>
        <w:rPr>
          <w:color w:val="000000" w:themeColor="text1"/>
        </w:rPr>
      </w:pPr>
      <w:bookmarkStart w:id="255" w:name="_Toc117779986"/>
      <w:bookmarkStart w:id="256" w:name="_Toc119601491"/>
      <w:bookmarkStart w:id="257" w:name="_Toc132128554"/>
      <w:bookmarkStart w:id="258" w:name="_Toc207195302"/>
      <w:r w:rsidRPr="00854AE7">
        <w:rPr>
          <w:rFonts w:hint="eastAsia"/>
          <w:color w:val="000000" w:themeColor="text1"/>
        </w:rPr>
        <w:t>情報セキュリティ対策推進体制の整備</w:t>
      </w:r>
      <w:bookmarkEnd w:id="255"/>
      <w:bookmarkEnd w:id="256"/>
      <w:bookmarkEnd w:id="257"/>
      <w:bookmarkEnd w:id="258"/>
    </w:p>
    <w:p w14:paraId="12F956D4" w14:textId="77777777" w:rsidR="007D2651" w:rsidRPr="00854AE7" w:rsidRDefault="007D2651" w:rsidP="003E32E2">
      <w:pPr>
        <w:pStyle w:val="abc0"/>
        <w:numPr>
          <w:ilvl w:val="0"/>
          <w:numId w:val="131"/>
        </w:numPr>
        <w:rPr>
          <w:color w:val="000000" w:themeColor="text1"/>
        </w:rPr>
      </w:pPr>
      <w:r w:rsidRPr="00854AE7">
        <w:rPr>
          <w:rFonts w:hint="eastAsia"/>
          <w:color w:val="000000" w:themeColor="text1"/>
        </w:rPr>
        <w:t>最高情報セキュリティ責任者は、</w:t>
      </w:r>
      <w:r w:rsidRPr="00854AE7">
        <w:rPr>
          <w:rStyle w:val="aff9"/>
          <w:rFonts w:hint="eastAsia"/>
          <w:color w:val="000000" w:themeColor="text1"/>
        </w:rPr>
        <w:t>機関等の情報セキュリティ対策推進体制を整備</w:t>
      </w:r>
      <w:r w:rsidRPr="00854AE7">
        <w:rPr>
          <w:rFonts w:hint="eastAsia"/>
          <w:color w:val="000000" w:themeColor="text1"/>
        </w:rPr>
        <w:t>し、その役割を規定すること。</w:t>
      </w:r>
    </w:p>
    <w:p w14:paraId="0284C508" w14:textId="77777777" w:rsidR="007D2651" w:rsidRPr="00854AE7" w:rsidRDefault="007D2651" w:rsidP="007D2651">
      <w:pPr>
        <w:pStyle w:val="abc0"/>
        <w:rPr>
          <w:color w:val="000000" w:themeColor="text1"/>
        </w:rPr>
      </w:pPr>
      <w:r w:rsidRPr="00854AE7">
        <w:rPr>
          <w:rFonts w:hint="eastAsia"/>
          <w:color w:val="000000" w:themeColor="text1"/>
        </w:rPr>
        <w:t>最高情報セキュリティ責任者は、</w:t>
      </w:r>
      <w:r w:rsidRPr="00854AE7">
        <w:rPr>
          <w:rStyle w:val="aff9"/>
          <w:rFonts w:hint="eastAsia"/>
          <w:color w:val="000000" w:themeColor="text1"/>
        </w:rPr>
        <w:t>情報セキュリティ対策推進体制の責任者</w:t>
      </w:r>
      <w:r w:rsidRPr="00854AE7">
        <w:rPr>
          <w:rFonts w:hint="eastAsia"/>
          <w:color w:val="000000" w:themeColor="text1"/>
        </w:rPr>
        <w:t>を定めること。</w:t>
      </w:r>
    </w:p>
    <w:p w14:paraId="3A87785B" w14:textId="77777777" w:rsidR="007D2651" w:rsidRPr="00854AE7" w:rsidRDefault="007D2651" w:rsidP="007D2651">
      <w:pPr>
        <w:pStyle w:val="abc0"/>
        <w:numPr>
          <w:ilvl w:val="0"/>
          <w:numId w:val="0"/>
        </w:numPr>
        <w:ind w:left="612"/>
        <w:rPr>
          <w:color w:val="000000" w:themeColor="text1"/>
        </w:rPr>
      </w:pPr>
    </w:p>
    <w:p w14:paraId="7A211A97"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3061A66" w14:textId="77777777" w:rsidR="007D2651" w:rsidRPr="00854AE7" w:rsidRDefault="007D2651" w:rsidP="007D2651">
      <w:pPr>
        <w:pStyle w:val="af8"/>
        <w:ind w:left="420" w:hanging="420"/>
        <w:rPr>
          <w:color w:val="000000" w:themeColor="text1"/>
        </w:rPr>
      </w:pPr>
      <w:r w:rsidRPr="00854AE7">
        <w:rPr>
          <w:rFonts w:hint="eastAsia"/>
          <w:color w:val="000000" w:themeColor="text1"/>
        </w:rPr>
        <w:t>＜</w:t>
      </w:r>
      <w:r w:rsidRPr="00854AE7">
        <w:rPr>
          <w:rFonts w:hint="eastAsia"/>
          <w:color w:val="000000" w:themeColor="text1"/>
        </w:rPr>
        <w:t>2.1.1(6)(a)</w:t>
      </w:r>
      <w:r w:rsidRPr="00854AE7">
        <w:rPr>
          <w:rFonts w:hint="eastAsia"/>
          <w:color w:val="000000" w:themeColor="text1"/>
        </w:rPr>
        <w:t>関連＞</w:t>
      </w:r>
    </w:p>
    <w:p w14:paraId="7C2FAB85" w14:textId="77777777" w:rsidR="007D2651" w:rsidRPr="00854AE7" w:rsidRDefault="007D2651" w:rsidP="007D2651">
      <w:pPr>
        <w:pStyle w:val="af8"/>
        <w:ind w:left="420" w:hanging="420"/>
        <w:rPr>
          <w:color w:val="000000" w:themeColor="text1"/>
        </w:rPr>
      </w:pPr>
      <w:r w:rsidRPr="00854AE7">
        <w:rPr>
          <w:rFonts w:hint="eastAsia"/>
          <w:color w:val="000000" w:themeColor="text1"/>
        </w:rPr>
        <w:t>2.1.1(6)-1</w:t>
      </w:r>
      <w:r w:rsidRPr="00854AE7">
        <w:rPr>
          <w:color w:val="000000" w:themeColor="text1"/>
        </w:rPr>
        <w:tab/>
      </w:r>
      <w:r w:rsidRPr="00854AE7">
        <w:rPr>
          <w:rFonts w:hint="eastAsia"/>
          <w:color w:val="000000" w:themeColor="text1"/>
        </w:rPr>
        <w:t>最高情報セキュリティ責任者は、以下を全て含む</w:t>
      </w:r>
      <w:r w:rsidRPr="00854AE7">
        <w:rPr>
          <w:rStyle w:val="aff9"/>
          <w:rFonts w:hint="eastAsia"/>
          <w:color w:val="000000" w:themeColor="text1"/>
        </w:rPr>
        <w:t>情報セキュリティ対策推進体制の役割を規定する</w:t>
      </w:r>
      <w:r w:rsidRPr="00854AE7">
        <w:rPr>
          <w:rFonts w:hint="eastAsia"/>
          <w:color w:val="000000" w:themeColor="text1"/>
        </w:rPr>
        <w:t>こと。</w:t>
      </w:r>
    </w:p>
    <w:p w14:paraId="4BD3FFCE" w14:textId="77777777" w:rsidR="007D2651" w:rsidRPr="00854AE7" w:rsidRDefault="007D2651" w:rsidP="003E32E2">
      <w:pPr>
        <w:pStyle w:val="abc"/>
        <w:numPr>
          <w:ilvl w:val="0"/>
          <w:numId w:val="132"/>
        </w:numPr>
        <w:rPr>
          <w:color w:val="000000" w:themeColor="text1"/>
        </w:rPr>
      </w:pPr>
      <w:r w:rsidRPr="00854AE7">
        <w:rPr>
          <w:rFonts w:hint="eastAsia"/>
          <w:color w:val="000000" w:themeColor="text1"/>
        </w:rPr>
        <w:t>情報セキュリティ関係規程及び対策推進計画の策定に係る事務</w:t>
      </w:r>
    </w:p>
    <w:p w14:paraId="1F0970A8" w14:textId="77777777" w:rsidR="007D2651" w:rsidRPr="00854AE7" w:rsidRDefault="007D2651" w:rsidP="007D2651">
      <w:pPr>
        <w:pStyle w:val="abc"/>
        <w:rPr>
          <w:color w:val="000000" w:themeColor="text1"/>
        </w:rPr>
      </w:pPr>
      <w:r w:rsidRPr="00854AE7">
        <w:rPr>
          <w:rFonts w:hint="eastAsia"/>
          <w:color w:val="000000" w:themeColor="text1"/>
        </w:rPr>
        <w:t>情報セキュリティ関係規程の運用に係る事務</w:t>
      </w:r>
    </w:p>
    <w:p w14:paraId="4833A94F" w14:textId="77777777" w:rsidR="007D2651" w:rsidRPr="00854AE7" w:rsidRDefault="007D2651" w:rsidP="007D2651">
      <w:pPr>
        <w:pStyle w:val="abc"/>
        <w:rPr>
          <w:color w:val="000000" w:themeColor="text1"/>
        </w:rPr>
      </w:pPr>
      <w:r w:rsidRPr="00854AE7">
        <w:rPr>
          <w:rFonts w:hint="eastAsia"/>
          <w:color w:val="000000" w:themeColor="text1"/>
        </w:rPr>
        <w:t>例外措置に係る事務</w:t>
      </w:r>
    </w:p>
    <w:p w14:paraId="00F31219" w14:textId="77777777" w:rsidR="007D2651" w:rsidRPr="00854AE7" w:rsidRDefault="007D2651" w:rsidP="007D2651">
      <w:pPr>
        <w:pStyle w:val="abc"/>
        <w:rPr>
          <w:color w:val="000000" w:themeColor="text1"/>
        </w:rPr>
      </w:pPr>
      <w:r w:rsidRPr="00854AE7">
        <w:rPr>
          <w:rFonts w:hint="eastAsia"/>
          <w:color w:val="000000" w:themeColor="text1"/>
        </w:rPr>
        <w:t>情報セキュリティ対策の教育の実施に係る事務</w:t>
      </w:r>
    </w:p>
    <w:p w14:paraId="0809E6C2" w14:textId="77777777" w:rsidR="007D2651" w:rsidRPr="00854AE7" w:rsidRDefault="007D2651" w:rsidP="007D2651">
      <w:pPr>
        <w:pStyle w:val="abc"/>
        <w:rPr>
          <w:color w:val="000000" w:themeColor="text1"/>
        </w:rPr>
      </w:pPr>
      <w:r w:rsidRPr="00854AE7">
        <w:rPr>
          <w:rFonts w:hint="eastAsia"/>
          <w:color w:val="000000" w:themeColor="text1"/>
        </w:rPr>
        <w:t>情報セキュリティ対策の自己点検に係る事務</w:t>
      </w:r>
    </w:p>
    <w:p w14:paraId="7EE65141" w14:textId="77777777" w:rsidR="007D2651" w:rsidRPr="00854AE7" w:rsidRDefault="007D2651" w:rsidP="007D2651">
      <w:pPr>
        <w:pStyle w:val="abc"/>
        <w:rPr>
          <w:color w:val="000000" w:themeColor="text1"/>
        </w:rPr>
      </w:pPr>
      <w:r w:rsidRPr="00854AE7">
        <w:rPr>
          <w:rFonts w:hint="eastAsia"/>
          <w:color w:val="000000" w:themeColor="text1"/>
        </w:rPr>
        <w:t>情報セキュリティ関係規程及び対策推進計画の見直しに係る事務</w:t>
      </w:r>
    </w:p>
    <w:p w14:paraId="64C81978" w14:textId="77777777" w:rsidR="007D2651" w:rsidRPr="00854AE7" w:rsidRDefault="007D2651" w:rsidP="007D2651">
      <w:pPr>
        <w:rPr>
          <w:color w:val="000000" w:themeColor="text1"/>
        </w:rPr>
      </w:pPr>
    </w:p>
    <w:p w14:paraId="6B85F392" w14:textId="77777777" w:rsidR="007D2651" w:rsidRPr="00854AE7" w:rsidRDefault="007D2651" w:rsidP="0079635E">
      <w:pPr>
        <w:pStyle w:val="aff0"/>
        <w:rPr>
          <w:color w:val="000000" w:themeColor="text1"/>
        </w:rPr>
      </w:pPr>
      <w:r w:rsidRPr="00854AE7">
        <w:rPr>
          <w:rFonts w:hint="eastAsia"/>
          <w:color w:val="000000" w:themeColor="text1"/>
        </w:rPr>
        <w:t>（解説）</w:t>
      </w:r>
    </w:p>
    <w:p w14:paraId="0CDE2639"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2.1.1(6)(a)</w:t>
      </w:r>
      <w:r w:rsidRPr="00854AE7">
        <w:rPr>
          <w:rFonts w:hint="eastAsia"/>
          <w:color w:val="000000" w:themeColor="text1"/>
        </w:rPr>
        <w:t>「</w:t>
      </w:r>
      <w:r w:rsidRPr="00854AE7">
        <w:rPr>
          <w:rStyle w:val="affa"/>
          <w:rFonts w:hint="eastAsia"/>
          <w:color w:val="000000" w:themeColor="text1"/>
        </w:rPr>
        <w:t>機関等の情報セキュリティ対策推進体制を整備</w:t>
      </w:r>
      <w:r w:rsidRPr="00854AE7">
        <w:rPr>
          <w:rFonts w:hint="eastAsia"/>
          <w:color w:val="000000" w:themeColor="text1"/>
        </w:rPr>
        <w:t>」・基本対策事項</w:t>
      </w:r>
      <w:r w:rsidRPr="00854AE7">
        <w:rPr>
          <w:rFonts w:hint="eastAsia"/>
          <w:color w:val="000000" w:themeColor="text1"/>
        </w:rPr>
        <w:t>2.1.1(6)-1</w:t>
      </w:r>
      <w:r w:rsidRPr="00854AE7">
        <w:rPr>
          <w:rFonts w:hint="eastAsia"/>
          <w:color w:val="000000" w:themeColor="text1"/>
        </w:rPr>
        <w:t>「情報セキュリティ対策推進体制の役割を規定する」について</w:t>
      </w:r>
    </w:p>
    <w:p w14:paraId="416D07B0" w14:textId="0FF2A369" w:rsidR="007D2651" w:rsidRPr="00854AE7" w:rsidRDefault="007D2651" w:rsidP="007D2651">
      <w:pPr>
        <w:pStyle w:val="afb"/>
        <w:ind w:left="420" w:firstLine="210"/>
        <w:rPr>
          <w:color w:val="000000" w:themeColor="text1"/>
        </w:rPr>
      </w:pPr>
      <w:r w:rsidRPr="00854AE7">
        <w:rPr>
          <w:rFonts w:hint="eastAsia"/>
          <w:color w:val="000000" w:themeColor="text1"/>
        </w:rPr>
        <w:t>機関等の情報セキュリティ対策を推進するためには、組織横断的に施策を取りまとめて推進する情報セキュリティ対策推進体制が必要であり、本項では、そのような体制とその役割を組織として明確</w:t>
      </w:r>
      <w:r w:rsidR="00C940CF" w:rsidRPr="00854AE7">
        <w:rPr>
          <w:rFonts w:hint="eastAsia"/>
          <w:color w:val="000000" w:themeColor="text1"/>
        </w:rPr>
        <w:t>に</w:t>
      </w:r>
      <w:r w:rsidRPr="00854AE7">
        <w:rPr>
          <w:rFonts w:hint="eastAsia"/>
          <w:color w:val="000000" w:themeColor="text1"/>
        </w:rPr>
        <w:t>することを求めている。</w:t>
      </w:r>
    </w:p>
    <w:p w14:paraId="0ECCC082" w14:textId="42A3FBBB"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情報セキュリティ対策推進体制の基本的な役割は、本基本対策事項各号に定める事項を基本とし、組織の特性等に応じ、その他必要な事項を追加するなどして規定する必要がある。その他にも、</w:t>
      </w:r>
      <w:r w:rsidR="00F242F1" w:rsidRPr="00854AE7">
        <w:rPr>
          <w:rFonts w:hint="eastAsia"/>
          <w:color w:val="000000" w:themeColor="text1"/>
        </w:rPr>
        <w:t>以下の例</w:t>
      </w:r>
      <w:r w:rsidRPr="00854AE7">
        <w:rPr>
          <w:rFonts w:hint="eastAsia"/>
          <w:color w:val="000000" w:themeColor="text1"/>
        </w:rPr>
        <w:t>の事項を役割として担うことが考えられる。</w:t>
      </w:r>
    </w:p>
    <w:p w14:paraId="6001FF56" w14:textId="77777777" w:rsidR="007D2651" w:rsidRPr="00854AE7" w:rsidRDefault="007D2651" w:rsidP="007D2651">
      <w:pPr>
        <w:pStyle w:val="a8"/>
        <w:rPr>
          <w:color w:val="000000" w:themeColor="text1"/>
        </w:rPr>
      </w:pPr>
      <w:r w:rsidRPr="00854AE7">
        <w:rPr>
          <w:rFonts w:hint="eastAsia"/>
          <w:color w:val="000000" w:themeColor="text1"/>
        </w:rPr>
        <w:t>情報セキュリティ委員会の運営に係る事務</w:t>
      </w:r>
    </w:p>
    <w:p w14:paraId="47AD645A" w14:textId="25D37498" w:rsidR="007D2651" w:rsidRPr="00854AE7" w:rsidRDefault="007D2651" w:rsidP="007D2651">
      <w:pPr>
        <w:pStyle w:val="a8"/>
        <w:rPr>
          <w:color w:val="000000" w:themeColor="text1"/>
        </w:rPr>
      </w:pPr>
      <w:r w:rsidRPr="00854AE7">
        <w:rPr>
          <w:rFonts w:hint="eastAsia"/>
          <w:color w:val="000000" w:themeColor="text1"/>
        </w:rPr>
        <w:t>本部監査への対応に係る事務</w:t>
      </w:r>
    </w:p>
    <w:p w14:paraId="61EFAFED" w14:textId="2D81B448" w:rsidR="007D2651" w:rsidRPr="00854AE7" w:rsidRDefault="007D2651" w:rsidP="007D2651">
      <w:pPr>
        <w:pStyle w:val="a8"/>
        <w:rPr>
          <w:color w:val="000000" w:themeColor="text1"/>
        </w:rPr>
      </w:pPr>
      <w:r w:rsidRPr="00854AE7">
        <w:rPr>
          <w:rFonts w:hint="eastAsia"/>
          <w:color w:val="000000" w:themeColor="text1"/>
        </w:rPr>
        <w:t>内閣官房</w:t>
      </w:r>
      <w:r w:rsidR="00E24C0A" w:rsidRPr="00854AE7">
        <w:rPr>
          <w:rFonts w:hint="eastAsia"/>
          <w:color w:val="000000" w:themeColor="text1"/>
        </w:rPr>
        <w:t>国家サイバー統括室</w:t>
      </w:r>
      <w:r w:rsidRPr="00854AE7">
        <w:rPr>
          <w:rFonts w:hint="eastAsia"/>
          <w:color w:val="000000" w:themeColor="text1"/>
        </w:rPr>
        <w:t>から発出される事務連絡や調査依頼事項等への対応に係る事務</w:t>
      </w:r>
    </w:p>
    <w:p w14:paraId="433D1221" w14:textId="77777777" w:rsidR="007D2651" w:rsidRPr="00854AE7" w:rsidRDefault="007D2651" w:rsidP="007D2651">
      <w:pPr>
        <w:pStyle w:val="afb"/>
        <w:ind w:left="420" w:firstLine="210"/>
        <w:rPr>
          <w:color w:val="000000" w:themeColor="text1"/>
        </w:rPr>
      </w:pPr>
      <w:r w:rsidRPr="00854AE7">
        <w:rPr>
          <w:rFonts w:hint="eastAsia"/>
          <w:color w:val="000000" w:themeColor="text1"/>
        </w:rPr>
        <w:t>また、「（解説）遵守事項</w:t>
      </w:r>
      <w:hyperlink w:anchor="_統括情報セキュリティ責任者・情報セキュリティ責任者等の設置" w:history="1">
        <w:r w:rsidRPr="00854AE7">
          <w:rPr>
            <w:rFonts w:hint="eastAsia"/>
            <w:color w:val="000000" w:themeColor="text1"/>
          </w:rPr>
          <w:t>2.1.1(4)(a)</w:t>
        </w:r>
        <w:r w:rsidRPr="00854AE7">
          <w:rPr>
            <w:rFonts w:hint="eastAsia"/>
            <w:color w:val="000000" w:themeColor="text1"/>
          </w:rPr>
          <w:t>「統括情報セキュリティ責任者」について」に記載のとおり</w:t>
        </w:r>
      </w:hyperlink>
      <w:r w:rsidRPr="00854AE7">
        <w:rPr>
          <w:rFonts w:hint="eastAsia"/>
          <w:color w:val="000000" w:themeColor="text1"/>
        </w:rPr>
        <w:t>、統括情報セキュリティ責任者が機関等の情報セキュリティ対策について総合調整する事務を担っていることから、情報セキュリティ対策推進体制は、統一基準において統括情報セキュリティ責任者の役割として規定されている事項に係る実務を含む事務を担う体制として位置付けるとよい。</w:t>
      </w:r>
    </w:p>
    <w:p w14:paraId="18ED5F92" w14:textId="19D5527F" w:rsidR="007D2651" w:rsidRPr="00854AE7" w:rsidRDefault="007D2651" w:rsidP="007D2651">
      <w:pPr>
        <w:pStyle w:val="afb"/>
        <w:ind w:left="420" w:firstLine="210"/>
        <w:rPr>
          <w:color w:val="000000" w:themeColor="text1"/>
        </w:rPr>
      </w:pPr>
      <w:r w:rsidRPr="00854AE7">
        <w:rPr>
          <w:rFonts w:hint="eastAsia"/>
          <w:color w:val="000000" w:themeColor="text1"/>
        </w:rPr>
        <w:t>さらに、</w:t>
      </w:r>
      <w:hyperlink w:anchor="_ソフトウェアに関する脆弱性対策の実施" w:history="1">
        <w:r w:rsidRPr="00854AE7">
          <w:rPr>
            <w:rFonts w:hint="eastAsia"/>
            <w:color w:val="000000" w:themeColor="text1"/>
          </w:rPr>
          <w:t>遵守事項</w:t>
        </w:r>
        <w:r w:rsidRPr="00854AE7">
          <w:rPr>
            <w:rFonts w:hint="eastAsia"/>
            <w:color w:val="000000" w:themeColor="text1"/>
          </w:rPr>
          <w:t>7.2.1(1)(c)</w:t>
        </w:r>
      </w:hyperlink>
      <w:r w:rsidRPr="00854AE7">
        <w:rPr>
          <w:rFonts w:hint="eastAsia"/>
          <w:color w:val="000000" w:themeColor="text1"/>
        </w:rPr>
        <w:t>において情報システムセキュリティ責任者に求めている脆弱性対策の状況の定期的な確認を支援するために、ソフトウェアに関する</w:t>
      </w:r>
      <w:r w:rsidRPr="00854AE7">
        <w:rPr>
          <w:color w:val="000000" w:themeColor="text1"/>
        </w:rPr>
        <w:t>脆弱性</w:t>
      </w:r>
      <w:r w:rsidRPr="00854AE7">
        <w:rPr>
          <w:rFonts w:hint="eastAsia"/>
          <w:color w:val="000000" w:themeColor="text1"/>
        </w:rPr>
        <w:t>情</w:t>
      </w:r>
      <w:r w:rsidRPr="00854AE7">
        <w:rPr>
          <w:rFonts w:hint="eastAsia"/>
          <w:color w:val="000000" w:themeColor="text1"/>
        </w:rPr>
        <w:lastRenderedPageBreak/>
        <w:t>報の公開状況を確認し、情報システムセキュリティ責任者と情報共有を行うなど、情報システムの情報セキュリティ対策を推進するための</w:t>
      </w:r>
      <w:r w:rsidRPr="00854AE7">
        <w:rPr>
          <w:rStyle w:val="affa"/>
          <w:rFonts w:hint="eastAsia"/>
          <w:color w:val="000000" w:themeColor="text1"/>
        </w:rPr>
        <w:t>事務を担うことなども考えられる。</w:t>
      </w:r>
    </w:p>
    <w:p w14:paraId="657826E0"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2.1.1(6)(b)</w:t>
      </w:r>
      <w:r w:rsidRPr="00854AE7">
        <w:rPr>
          <w:rFonts w:hint="eastAsia"/>
          <w:color w:val="000000" w:themeColor="text1"/>
        </w:rPr>
        <w:t>「情報セキュリティ対策推進体制の責任者」について</w:t>
      </w:r>
    </w:p>
    <w:p w14:paraId="4D783A1D" w14:textId="77777777" w:rsidR="007D2651" w:rsidRPr="00854AE7" w:rsidRDefault="007D2651" w:rsidP="007D2651">
      <w:pPr>
        <w:pStyle w:val="afb"/>
        <w:ind w:left="420" w:firstLine="210"/>
        <w:rPr>
          <w:color w:val="000000" w:themeColor="text1"/>
        </w:rPr>
      </w:pPr>
      <w:r w:rsidRPr="00854AE7">
        <w:rPr>
          <w:rFonts w:hint="eastAsia"/>
          <w:color w:val="000000" w:themeColor="text1"/>
        </w:rPr>
        <w:t>「（解説）遵守事項</w:t>
      </w:r>
      <w:r w:rsidRPr="00854AE7">
        <w:rPr>
          <w:rFonts w:hint="eastAsia"/>
          <w:color w:val="000000" w:themeColor="text1"/>
        </w:rPr>
        <w:t>2.1.1(6)(a)</w:t>
      </w:r>
      <w:r w:rsidRPr="00854AE7">
        <w:rPr>
          <w:rFonts w:hint="eastAsia"/>
          <w:color w:val="000000" w:themeColor="text1"/>
        </w:rPr>
        <w:t>「機関等の情報セキュリティ対策推進体制を整備」・基本対策事項</w:t>
      </w:r>
      <w:r w:rsidRPr="00854AE7">
        <w:rPr>
          <w:rFonts w:hint="eastAsia"/>
          <w:color w:val="000000" w:themeColor="text1"/>
        </w:rPr>
        <w:t>2.1.1(6)-1</w:t>
      </w:r>
      <w:r w:rsidRPr="00854AE7">
        <w:rPr>
          <w:rFonts w:hint="eastAsia"/>
          <w:color w:val="000000" w:themeColor="text1"/>
        </w:rPr>
        <w:t>「情報セキュリティ対策推進体制の役割を規定する」について」において記述しているとおり、情報セキュリティ対策推進体制は、統括情報セキュリティ責任者が担う実務を中心とした事務を遂行するための体制として機能させることを想定している。そのため、本項で定める責任者として、統括情報セキュリティ責任者を充てることが考えられる。ただし、実際の組織構成等に応じて統括情報セキュリティ責任者以外の者を充てることを妨げるものではない。</w:t>
      </w:r>
      <w:r w:rsidRPr="00854AE7">
        <w:rPr>
          <w:color w:val="000000" w:themeColor="text1"/>
        </w:rPr>
        <w:br w:type="page"/>
      </w:r>
    </w:p>
    <w:p w14:paraId="185A431A"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59CD0ABE" w14:textId="77777777" w:rsidR="007D2651" w:rsidRPr="00854AE7" w:rsidRDefault="007D2651" w:rsidP="007D2651">
      <w:pPr>
        <w:pStyle w:val="4"/>
        <w:rPr>
          <w:color w:val="000000" w:themeColor="text1"/>
        </w:rPr>
      </w:pPr>
      <w:bookmarkStart w:id="259" w:name="_Toc117779987"/>
      <w:bookmarkStart w:id="260" w:name="_Toc119601492"/>
      <w:bookmarkStart w:id="261" w:name="_Toc132128555"/>
      <w:bookmarkStart w:id="262" w:name="_Toc207195303"/>
      <w:r w:rsidRPr="00854AE7">
        <w:rPr>
          <w:rFonts w:hint="eastAsia"/>
          <w:color w:val="000000" w:themeColor="text1"/>
        </w:rPr>
        <w:t>情報セキュリティインシデントに備えた体制の整備</w:t>
      </w:r>
      <w:bookmarkEnd w:id="259"/>
      <w:bookmarkEnd w:id="260"/>
      <w:bookmarkEnd w:id="261"/>
      <w:bookmarkEnd w:id="262"/>
    </w:p>
    <w:p w14:paraId="2A22141C" w14:textId="77777777" w:rsidR="007D2651" w:rsidRPr="00854AE7" w:rsidRDefault="007D2651" w:rsidP="003E32E2">
      <w:pPr>
        <w:pStyle w:val="abc0"/>
        <w:numPr>
          <w:ilvl w:val="0"/>
          <w:numId w:val="133"/>
        </w:numPr>
        <w:rPr>
          <w:color w:val="000000" w:themeColor="text1"/>
        </w:rPr>
      </w:pPr>
      <w:r w:rsidRPr="00854AE7">
        <w:rPr>
          <w:rFonts w:hint="eastAsia"/>
          <w:color w:val="000000" w:themeColor="text1"/>
        </w:rPr>
        <w:t>最高情報セキュリティ責任者は、</w:t>
      </w:r>
      <w:r w:rsidRPr="00854AE7">
        <w:rPr>
          <w:rStyle w:val="aff9"/>
          <w:rFonts w:hint="eastAsia"/>
          <w:color w:val="000000" w:themeColor="text1"/>
        </w:rPr>
        <w:t>CSIRT</w:t>
      </w:r>
      <w:r w:rsidRPr="00854AE7">
        <w:rPr>
          <w:rStyle w:val="affa"/>
          <w:rFonts w:hint="eastAsia"/>
          <w:color w:val="000000" w:themeColor="text1"/>
        </w:rPr>
        <w:t>を整備し</w:t>
      </w:r>
      <w:r w:rsidRPr="00854AE7">
        <w:rPr>
          <w:rFonts w:hint="eastAsia"/>
          <w:color w:val="000000" w:themeColor="text1"/>
        </w:rPr>
        <w:t>、その役割を明確化すること。</w:t>
      </w:r>
    </w:p>
    <w:p w14:paraId="786A3E06" w14:textId="77777777" w:rsidR="007D2651" w:rsidRPr="00854AE7" w:rsidRDefault="007D2651" w:rsidP="007D2651">
      <w:pPr>
        <w:pStyle w:val="abc0"/>
        <w:rPr>
          <w:color w:val="000000" w:themeColor="text1"/>
        </w:rPr>
      </w:pPr>
      <w:r w:rsidRPr="00854AE7">
        <w:rPr>
          <w:rFonts w:hint="eastAsia"/>
          <w:color w:val="000000" w:themeColor="text1"/>
        </w:rPr>
        <w:t>最高情報セキュリティ責任者は、職員等のうちから</w:t>
      </w:r>
      <w:r w:rsidRPr="00854AE7">
        <w:rPr>
          <w:rStyle w:val="aff9"/>
          <w:color w:val="000000" w:themeColor="text1"/>
        </w:rPr>
        <w:t>CSIRT</w:t>
      </w:r>
      <w:r w:rsidRPr="00854AE7">
        <w:rPr>
          <w:rStyle w:val="aff9"/>
          <w:rFonts w:hint="eastAsia"/>
          <w:color w:val="000000" w:themeColor="text1"/>
        </w:rPr>
        <w:t>に属する職員等</w:t>
      </w:r>
      <w:r w:rsidRPr="00854AE7">
        <w:rPr>
          <w:rFonts w:hint="eastAsia"/>
          <w:color w:val="000000" w:themeColor="text1"/>
        </w:rPr>
        <w:t>として専門的な知識又は適性を有すると認められる者を選任すること。そのうち、機関等における情報セキュリティインシデントに対処するための責任者として</w:t>
      </w:r>
      <w:r w:rsidRPr="00854AE7">
        <w:rPr>
          <w:rStyle w:val="aff9"/>
          <w:rFonts w:hint="eastAsia"/>
          <w:color w:val="000000" w:themeColor="text1"/>
        </w:rPr>
        <w:t>CSIRT</w:t>
      </w:r>
      <w:r w:rsidRPr="00854AE7">
        <w:rPr>
          <w:rStyle w:val="aff9"/>
          <w:rFonts w:hint="eastAsia"/>
          <w:color w:val="000000" w:themeColor="text1"/>
        </w:rPr>
        <w:t>責任者</w:t>
      </w:r>
      <w:r w:rsidRPr="00854AE7">
        <w:rPr>
          <w:rFonts w:hint="eastAsia"/>
          <w:color w:val="000000" w:themeColor="text1"/>
        </w:rPr>
        <w:t>を置くこと。また、</w:t>
      </w:r>
      <w:r w:rsidRPr="00854AE7">
        <w:rPr>
          <w:rStyle w:val="aff9"/>
          <w:rFonts w:hint="eastAsia"/>
          <w:color w:val="000000" w:themeColor="text1"/>
        </w:rPr>
        <w:t>CSIRT</w:t>
      </w:r>
      <w:r w:rsidRPr="00854AE7">
        <w:rPr>
          <w:rStyle w:val="aff9"/>
          <w:rFonts w:hint="eastAsia"/>
          <w:color w:val="000000" w:themeColor="text1"/>
        </w:rPr>
        <w:t>内の業務統括及び外部との</w:t>
      </w:r>
      <w:r w:rsidRPr="00854AE7">
        <w:rPr>
          <w:rStyle w:val="aff9"/>
          <w:color w:val="000000" w:themeColor="text1"/>
        </w:rPr>
        <w:t>連携</w:t>
      </w:r>
      <w:r w:rsidRPr="00854AE7">
        <w:rPr>
          <w:rStyle w:val="aff9"/>
          <w:rFonts w:hint="eastAsia"/>
          <w:color w:val="000000" w:themeColor="text1"/>
        </w:rPr>
        <w:t>等を</w:t>
      </w:r>
      <w:r w:rsidRPr="00854AE7">
        <w:rPr>
          <w:rStyle w:val="aff9"/>
          <w:color w:val="000000" w:themeColor="text1"/>
        </w:rPr>
        <w:t>行う</w:t>
      </w:r>
      <w:r w:rsidRPr="00854AE7">
        <w:rPr>
          <w:rStyle w:val="aff9"/>
          <w:rFonts w:hint="eastAsia"/>
          <w:color w:val="000000" w:themeColor="text1"/>
        </w:rPr>
        <w:t>職員等</w:t>
      </w:r>
      <w:r w:rsidRPr="00854AE7">
        <w:rPr>
          <w:rFonts w:hint="eastAsia"/>
          <w:color w:val="000000" w:themeColor="text1"/>
        </w:rPr>
        <w:t>を定めること。</w:t>
      </w:r>
    </w:p>
    <w:p w14:paraId="1EDA73CD" w14:textId="77777777" w:rsidR="007D2651" w:rsidRPr="00854AE7" w:rsidRDefault="007D2651" w:rsidP="007D2651">
      <w:pPr>
        <w:pStyle w:val="abc0"/>
        <w:rPr>
          <w:color w:val="000000" w:themeColor="text1"/>
        </w:rPr>
      </w:pPr>
      <w:r w:rsidRPr="00854AE7">
        <w:rPr>
          <w:rFonts w:hint="eastAsia"/>
          <w:color w:val="000000" w:themeColor="text1"/>
        </w:rPr>
        <w:t>最高情報セキュリティ責任者は、</w:t>
      </w:r>
      <w:r w:rsidRPr="00854AE7">
        <w:rPr>
          <w:rStyle w:val="aff9"/>
          <w:rFonts w:hint="eastAsia"/>
          <w:color w:val="000000" w:themeColor="text1"/>
        </w:rPr>
        <w:t>情報セキュリティインシデントが発生した際、直ちに自らへの報告が行われる体制</w:t>
      </w:r>
      <w:r w:rsidRPr="00854AE7">
        <w:rPr>
          <w:rFonts w:hint="eastAsia"/>
          <w:color w:val="000000" w:themeColor="text1"/>
        </w:rPr>
        <w:t>を整備すること。</w:t>
      </w:r>
    </w:p>
    <w:p w14:paraId="3D99509F" w14:textId="77777777" w:rsidR="007D2651" w:rsidRPr="00854AE7" w:rsidRDefault="007D2651" w:rsidP="007D2651">
      <w:pPr>
        <w:pStyle w:val="abc0"/>
        <w:rPr>
          <w:color w:val="000000" w:themeColor="text1"/>
        </w:rPr>
      </w:pPr>
      <w:r w:rsidRPr="00854AE7">
        <w:rPr>
          <w:rFonts w:hint="eastAsia"/>
          <w:color w:val="000000" w:themeColor="text1"/>
        </w:rPr>
        <w:t>最高情報セキュリティ責任者は、</w:t>
      </w:r>
      <w:r w:rsidRPr="00854AE7">
        <w:rPr>
          <w:rStyle w:val="aff9"/>
          <w:rFonts w:hint="eastAsia"/>
          <w:color w:val="000000" w:themeColor="text1"/>
        </w:rPr>
        <w:t>CYMAT</w:t>
      </w:r>
      <w:r w:rsidRPr="00854AE7">
        <w:rPr>
          <w:rStyle w:val="aff9"/>
          <w:rFonts w:hint="eastAsia"/>
          <w:color w:val="000000" w:themeColor="text1"/>
        </w:rPr>
        <w:t>に属する職員</w:t>
      </w:r>
      <w:r w:rsidRPr="00854AE7">
        <w:rPr>
          <w:rFonts w:hint="eastAsia"/>
          <w:color w:val="000000" w:themeColor="text1"/>
        </w:rPr>
        <w:t>を指名すること。（国の行政機関に限る。）</w:t>
      </w:r>
    </w:p>
    <w:p w14:paraId="3DB6B2BD" w14:textId="77777777" w:rsidR="007D2651" w:rsidRPr="00854AE7" w:rsidRDefault="007D2651" w:rsidP="007D2651">
      <w:pPr>
        <w:rPr>
          <w:color w:val="000000" w:themeColor="text1"/>
        </w:rPr>
      </w:pPr>
    </w:p>
    <w:p w14:paraId="24F3C15F"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364E22A5" w14:textId="77777777" w:rsidR="007D2651" w:rsidRPr="00854AE7" w:rsidRDefault="007D2651" w:rsidP="007D2651">
      <w:pPr>
        <w:pStyle w:val="af8"/>
        <w:ind w:left="420" w:hanging="420"/>
        <w:rPr>
          <w:color w:val="000000" w:themeColor="text1"/>
        </w:rPr>
      </w:pPr>
      <w:r w:rsidRPr="00854AE7">
        <w:rPr>
          <w:rFonts w:hint="eastAsia"/>
          <w:color w:val="000000" w:themeColor="text1"/>
        </w:rPr>
        <w:t>＜</w:t>
      </w:r>
      <w:r w:rsidRPr="00854AE7">
        <w:rPr>
          <w:rFonts w:hint="eastAsia"/>
          <w:color w:val="000000" w:themeColor="text1"/>
        </w:rPr>
        <w:t>2.1.1(</w:t>
      </w:r>
      <w:r w:rsidRPr="00854AE7">
        <w:rPr>
          <w:color w:val="000000" w:themeColor="text1"/>
        </w:rPr>
        <w:t>7</w:t>
      </w:r>
      <w:r w:rsidRPr="00854AE7">
        <w:rPr>
          <w:rFonts w:hint="eastAsia"/>
          <w:color w:val="000000" w:themeColor="text1"/>
        </w:rPr>
        <w:t>)(a)</w:t>
      </w:r>
      <w:r w:rsidRPr="00854AE7">
        <w:rPr>
          <w:rFonts w:hint="eastAsia"/>
          <w:color w:val="000000" w:themeColor="text1"/>
        </w:rPr>
        <w:t>関連＞</w:t>
      </w:r>
    </w:p>
    <w:p w14:paraId="6E93D234" w14:textId="77777777" w:rsidR="007D2651" w:rsidRPr="00854AE7" w:rsidRDefault="007D2651" w:rsidP="007D2651">
      <w:pPr>
        <w:pStyle w:val="af8"/>
        <w:ind w:left="420" w:hanging="420"/>
        <w:rPr>
          <w:color w:val="000000" w:themeColor="text1"/>
        </w:rPr>
      </w:pPr>
      <w:r w:rsidRPr="00854AE7">
        <w:rPr>
          <w:rFonts w:hint="eastAsia"/>
          <w:color w:val="000000" w:themeColor="text1"/>
        </w:rPr>
        <w:t>2.1.1(</w:t>
      </w:r>
      <w:r w:rsidRPr="00854AE7">
        <w:rPr>
          <w:color w:val="000000" w:themeColor="text1"/>
        </w:rPr>
        <w:t>7</w:t>
      </w:r>
      <w:r w:rsidRPr="00854AE7">
        <w:rPr>
          <w:rFonts w:hint="eastAsia"/>
          <w:color w:val="000000" w:themeColor="text1"/>
        </w:rPr>
        <w:t>)-1</w:t>
      </w:r>
      <w:r w:rsidRPr="00854AE7">
        <w:rPr>
          <w:color w:val="000000" w:themeColor="text1"/>
        </w:rPr>
        <w:tab/>
      </w:r>
      <w:r w:rsidRPr="00854AE7">
        <w:rPr>
          <w:rFonts w:hint="eastAsia"/>
          <w:color w:val="000000" w:themeColor="text1"/>
        </w:rPr>
        <w:t>最高情報セキュリティ責任者は、以下を全て含む</w:t>
      </w:r>
      <w:r w:rsidRPr="00854AE7">
        <w:rPr>
          <w:rFonts w:hint="eastAsia"/>
          <w:color w:val="000000" w:themeColor="text1"/>
        </w:rPr>
        <w:t>CSIRT</w:t>
      </w:r>
      <w:r w:rsidRPr="00854AE7">
        <w:rPr>
          <w:rStyle w:val="aff9"/>
          <w:rFonts w:hint="eastAsia"/>
          <w:b w:val="0"/>
          <w:color w:val="000000" w:themeColor="text1"/>
          <w:u w:val="none"/>
        </w:rPr>
        <w:t>の役割を規定する</w:t>
      </w:r>
      <w:r w:rsidRPr="00854AE7">
        <w:rPr>
          <w:rFonts w:hint="eastAsia"/>
          <w:color w:val="000000" w:themeColor="text1"/>
        </w:rPr>
        <w:t>こと。</w:t>
      </w:r>
    </w:p>
    <w:p w14:paraId="37F412EC" w14:textId="77777777" w:rsidR="007D2651" w:rsidRPr="00854AE7" w:rsidRDefault="007D2651" w:rsidP="003E32E2">
      <w:pPr>
        <w:pStyle w:val="abc"/>
        <w:numPr>
          <w:ilvl w:val="0"/>
          <w:numId w:val="134"/>
        </w:numPr>
        <w:rPr>
          <w:color w:val="000000" w:themeColor="text1"/>
        </w:rPr>
      </w:pPr>
      <w:r w:rsidRPr="00854AE7">
        <w:rPr>
          <w:rFonts w:hint="eastAsia"/>
          <w:color w:val="000000" w:themeColor="text1"/>
        </w:rPr>
        <w:t>機関等に関わる情報セキュリティインシデント発生時の</w:t>
      </w:r>
      <w:r w:rsidRPr="00854AE7">
        <w:rPr>
          <w:color w:val="000000" w:themeColor="text1"/>
        </w:rPr>
        <w:t>対処</w:t>
      </w:r>
      <w:r w:rsidRPr="00854AE7">
        <w:rPr>
          <w:rFonts w:hint="eastAsia"/>
          <w:color w:val="000000" w:themeColor="text1"/>
        </w:rPr>
        <w:t>の一元管理</w:t>
      </w:r>
    </w:p>
    <w:p w14:paraId="2986AF4B" w14:textId="77777777" w:rsidR="007D2651" w:rsidRPr="00854AE7" w:rsidRDefault="007D2651" w:rsidP="00956D41">
      <w:pPr>
        <w:pStyle w:val="a8"/>
        <w:rPr>
          <w:rStyle w:val="aff9"/>
          <w:color w:val="000000" w:themeColor="text1"/>
        </w:rPr>
      </w:pPr>
      <w:r w:rsidRPr="00854AE7">
        <w:rPr>
          <w:rStyle w:val="aff9"/>
          <w:rFonts w:hint="eastAsia"/>
          <w:color w:val="000000" w:themeColor="text1"/>
        </w:rPr>
        <w:t>機関等全体における情報セキュリティインシデント対処の</w:t>
      </w:r>
      <w:r w:rsidRPr="00854AE7">
        <w:rPr>
          <w:rStyle w:val="aff9"/>
          <w:color w:val="000000" w:themeColor="text1"/>
        </w:rPr>
        <w:t>管理</w:t>
      </w:r>
    </w:p>
    <w:p w14:paraId="2EFF95A2" w14:textId="1FE8AF9D" w:rsidR="007D2651" w:rsidRPr="00854AE7" w:rsidRDefault="007D2651" w:rsidP="00956D41">
      <w:pPr>
        <w:pStyle w:val="a8"/>
      </w:pPr>
      <w:r w:rsidRPr="00854AE7">
        <w:rPr>
          <w:rFonts w:hint="eastAsia"/>
        </w:rPr>
        <w:t>情報セキュリティインシデントの可能性</w:t>
      </w:r>
      <w:r w:rsidR="0033376E" w:rsidRPr="00854AE7">
        <w:rPr>
          <w:rFonts w:hint="eastAsia"/>
        </w:rPr>
        <w:t>がある事案</w:t>
      </w:r>
      <w:r w:rsidRPr="00854AE7">
        <w:t>の</w:t>
      </w:r>
      <w:r w:rsidRPr="00854AE7">
        <w:rPr>
          <w:rFonts w:hint="eastAsia"/>
        </w:rPr>
        <w:t>報告受付</w:t>
      </w:r>
    </w:p>
    <w:p w14:paraId="1E1C22F9" w14:textId="77777777" w:rsidR="007D2651" w:rsidRPr="00854AE7" w:rsidRDefault="007D2651" w:rsidP="00956D41">
      <w:pPr>
        <w:pStyle w:val="a8"/>
      </w:pPr>
      <w:r w:rsidRPr="00854AE7">
        <w:rPr>
          <w:rFonts w:hint="eastAsia"/>
        </w:rPr>
        <w:t>機関等における</w:t>
      </w:r>
      <w:r w:rsidRPr="00854AE7">
        <w:t>情報セキュリティインシデントに関する情報の集約</w:t>
      </w:r>
    </w:p>
    <w:p w14:paraId="387669FF" w14:textId="77777777" w:rsidR="007D2651" w:rsidRPr="00854AE7" w:rsidRDefault="007D2651" w:rsidP="00956D41">
      <w:pPr>
        <w:pStyle w:val="a8"/>
      </w:pPr>
      <w:r w:rsidRPr="00854AE7">
        <w:rPr>
          <w:rFonts w:hint="eastAsia"/>
        </w:rPr>
        <w:t>所管する独立行政法人及び指定法人における情報セキュリティインシデントに関する情報の集約（当該法人を所管する国の行政機関に限る。）</w:t>
      </w:r>
    </w:p>
    <w:p w14:paraId="31CD36AD" w14:textId="77777777" w:rsidR="007D2651" w:rsidRPr="00854AE7" w:rsidRDefault="007D2651" w:rsidP="00956D41">
      <w:pPr>
        <w:pStyle w:val="a8"/>
      </w:pPr>
      <w:r w:rsidRPr="002E4AF6">
        <w:rPr>
          <w:rFonts w:hint="eastAsia"/>
          <w:kern w:val="0"/>
        </w:rPr>
        <w:t>情報セキュリティインシデントの最高情報セキュリティ責任者等への報告</w:t>
      </w:r>
    </w:p>
    <w:p w14:paraId="28B758ED" w14:textId="77777777" w:rsidR="007D2651" w:rsidRPr="00854AE7" w:rsidRDefault="007D2651" w:rsidP="00956D41">
      <w:pPr>
        <w:pStyle w:val="a8"/>
      </w:pPr>
      <w:r w:rsidRPr="00854AE7">
        <w:rPr>
          <w:rFonts w:hint="eastAsia"/>
        </w:rPr>
        <w:t>情報セキュリティインシデントへの</w:t>
      </w:r>
      <w:r w:rsidRPr="00854AE7">
        <w:t>対処</w:t>
      </w:r>
      <w:r w:rsidRPr="00854AE7">
        <w:rPr>
          <w:rFonts w:hint="eastAsia"/>
        </w:rPr>
        <w:t>に関する</w:t>
      </w:r>
      <w:r w:rsidRPr="00854AE7">
        <w:t>指示系統の一本化</w:t>
      </w:r>
    </w:p>
    <w:p w14:paraId="1CDB39EA" w14:textId="77777777" w:rsidR="007D2651" w:rsidRPr="00854AE7" w:rsidRDefault="007D2651" w:rsidP="007D2651">
      <w:pPr>
        <w:pStyle w:val="abc"/>
        <w:rPr>
          <w:color w:val="000000" w:themeColor="text1"/>
        </w:rPr>
      </w:pPr>
      <w:r w:rsidRPr="00854AE7">
        <w:rPr>
          <w:rFonts w:hint="eastAsia"/>
          <w:color w:val="000000" w:themeColor="text1"/>
        </w:rPr>
        <w:t>情報セキュリティインシデントへの</w:t>
      </w:r>
      <w:r w:rsidRPr="00854AE7">
        <w:rPr>
          <w:color w:val="000000" w:themeColor="text1"/>
        </w:rPr>
        <w:t>迅速かつ的確な</w:t>
      </w:r>
      <w:r w:rsidRPr="00854AE7">
        <w:rPr>
          <w:rFonts w:hint="eastAsia"/>
          <w:color w:val="000000" w:themeColor="text1"/>
        </w:rPr>
        <w:t>対処</w:t>
      </w:r>
    </w:p>
    <w:p w14:paraId="21499A3B" w14:textId="28BB5D14" w:rsidR="007D2651" w:rsidRPr="00854AE7" w:rsidRDefault="0033376E" w:rsidP="00956D41">
      <w:pPr>
        <w:pStyle w:val="a8"/>
      </w:pPr>
      <w:r w:rsidRPr="00854AE7">
        <w:rPr>
          <w:rFonts w:hint="eastAsia"/>
        </w:rPr>
        <w:t>報告を受けた事案が</w:t>
      </w:r>
      <w:r w:rsidR="007D2651" w:rsidRPr="00854AE7">
        <w:rPr>
          <w:rFonts w:hint="eastAsia"/>
        </w:rPr>
        <w:t>情報セキュリティインシデントであるか</w:t>
      </w:r>
      <w:r w:rsidRPr="00854AE7">
        <w:rPr>
          <w:rFonts w:hint="eastAsia"/>
        </w:rPr>
        <w:t>否か</w:t>
      </w:r>
      <w:r w:rsidR="007D2651" w:rsidRPr="00854AE7">
        <w:rPr>
          <w:rFonts w:hint="eastAsia"/>
        </w:rPr>
        <w:t>の評価</w:t>
      </w:r>
    </w:p>
    <w:p w14:paraId="1FAE8335" w14:textId="77777777" w:rsidR="007D2651" w:rsidRPr="00854AE7" w:rsidRDefault="007D2651" w:rsidP="00956D41">
      <w:pPr>
        <w:pStyle w:val="a8"/>
      </w:pPr>
      <w:r w:rsidRPr="00854AE7">
        <w:rPr>
          <w:rFonts w:hint="eastAsia"/>
        </w:rPr>
        <w:t>被害の拡大防止を図るための応急措置の指示又は勧告を</w:t>
      </w:r>
      <w:r w:rsidRPr="00854AE7">
        <w:t>含む</w:t>
      </w:r>
      <w:r w:rsidRPr="00854AE7">
        <w:rPr>
          <w:rFonts w:hint="eastAsia"/>
        </w:rPr>
        <w:t>情報セキュリティインシデントへの</w:t>
      </w:r>
      <w:r w:rsidRPr="00854AE7">
        <w:t>対処</w:t>
      </w:r>
      <w:r w:rsidRPr="00854AE7">
        <w:rPr>
          <w:rFonts w:hint="eastAsia"/>
        </w:rPr>
        <w:t>全般</w:t>
      </w:r>
      <w:r w:rsidRPr="00854AE7">
        <w:t>に関する指示</w:t>
      </w:r>
      <w:r w:rsidRPr="00854AE7">
        <w:rPr>
          <w:rFonts w:hint="eastAsia"/>
        </w:rPr>
        <w:t>、</w:t>
      </w:r>
      <w:r w:rsidRPr="00854AE7">
        <w:t>勧告</w:t>
      </w:r>
      <w:r w:rsidRPr="00854AE7">
        <w:rPr>
          <w:rFonts w:hint="eastAsia"/>
        </w:rPr>
        <w:t>又は</w:t>
      </w:r>
      <w:r w:rsidRPr="00854AE7">
        <w:t>助言</w:t>
      </w:r>
    </w:p>
    <w:p w14:paraId="04EC3D75" w14:textId="0E845DE0" w:rsidR="007D2651" w:rsidRPr="00854AE7" w:rsidRDefault="007D2651" w:rsidP="00956D41">
      <w:pPr>
        <w:pStyle w:val="a8"/>
      </w:pPr>
      <w:r w:rsidRPr="00854AE7">
        <w:rPr>
          <w:rFonts w:hint="eastAsia"/>
        </w:rPr>
        <w:t>内閣官房</w:t>
      </w:r>
      <w:r w:rsidR="00E24C0A" w:rsidRPr="00854AE7">
        <w:rPr>
          <w:rFonts w:hint="eastAsia"/>
        </w:rPr>
        <w:t>国家</w:t>
      </w:r>
      <w:r w:rsidR="00D034F6" w:rsidRPr="00854AE7">
        <w:rPr>
          <w:rFonts w:hint="eastAsia"/>
        </w:rPr>
        <w:t>サイバー統括室</w:t>
      </w:r>
      <w:r w:rsidRPr="00854AE7">
        <w:rPr>
          <w:rFonts w:hint="eastAsia"/>
        </w:rPr>
        <w:t>への連絡（国の行政機関に限る。）</w:t>
      </w:r>
    </w:p>
    <w:p w14:paraId="75FE63A1" w14:textId="5EAFA3BF" w:rsidR="007D2651" w:rsidRPr="00854AE7" w:rsidRDefault="00660973" w:rsidP="00956D41">
      <w:pPr>
        <w:pStyle w:val="a8"/>
      </w:pPr>
      <w:r w:rsidRPr="00854AE7">
        <w:rPr>
          <w:rFonts w:hint="eastAsia"/>
        </w:rPr>
        <w:t>独立行政法人及び指定法人から所管する国の行政機関への連絡</w:t>
      </w:r>
    </w:p>
    <w:p w14:paraId="3B41052F" w14:textId="77777777" w:rsidR="007D2651" w:rsidRPr="00854AE7" w:rsidRDefault="007D2651" w:rsidP="00956D41">
      <w:pPr>
        <w:pStyle w:val="a8"/>
      </w:pPr>
      <w:r w:rsidRPr="00854AE7">
        <w:rPr>
          <w:rFonts w:hint="eastAsia"/>
        </w:rPr>
        <w:t>外部専門機関等からの情報セキュリティインシデントに係る情報の収集</w:t>
      </w:r>
    </w:p>
    <w:p w14:paraId="4870B2EA" w14:textId="77777777" w:rsidR="007D2651" w:rsidRPr="00854AE7" w:rsidRDefault="007D2651" w:rsidP="00956D41">
      <w:pPr>
        <w:pStyle w:val="a8"/>
      </w:pPr>
      <w:r w:rsidRPr="00854AE7">
        <w:rPr>
          <w:rFonts w:hint="eastAsia"/>
        </w:rPr>
        <w:t>他の</w:t>
      </w:r>
      <w:r w:rsidRPr="00854AE7">
        <w:t>機関</w:t>
      </w:r>
      <w:r w:rsidRPr="00854AE7">
        <w:rPr>
          <w:rFonts w:hint="eastAsia"/>
        </w:rPr>
        <w:t>等への情報セキュリティインシデント</w:t>
      </w:r>
      <w:r w:rsidRPr="00854AE7">
        <w:t>に係る</w:t>
      </w:r>
      <w:r w:rsidRPr="00854AE7">
        <w:rPr>
          <w:rFonts w:hint="eastAsia"/>
        </w:rPr>
        <w:t>情報の共有</w:t>
      </w:r>
    </w:p>
    <w:p w14:paraId="268CA8DB" w14:textId="77777777" w:rsidR="007D2651" w:rsidRPr="00854AE7" w:rsidRDefault="007D2651" w:rsidP="00956D41">
      <w:pPr>
        <w:pStyle w:val="a8"/>
      </w:pPr>
      <w:r w:rsidRPr="00854AE7">
        <w:rPr>
          <w:rFonts w:hint="eastAsia"/>
        </w:rPr>
        <w:t>情報セキュリティインシデントへの対処に係る</w:t>
      </w:r>
      <w:r w:rsidRPr="00854AE7">
        <w:rPr>
          <w:rStyle w:val="aff9"/>
          <w:color w:val="000000" w:themeColor="text1"/>
        </w:rPr>
        <w:t>専門的知見の提供、対処作業の実施</w:t>
      </w:r>
    </w:p>
    <w:p w14:paraId="7D3697F8" w14:textId="77777777" w:rsidR="007D2651" w:rsidRPr="00854AE7" w:rsidRDefault="007D2651" w:rsidP="007D2651">
      <w:pPr>
        <w:pStyle w:val="af8"/>
        <w:ind w:left="420" w:hanging="420"/>
        <w:rPr>
          <w:color w:val="000000" w:themeColor="text1"/>
        </w:rPr>
      </w:pPr>
      <w:r w:rsidRPr="00854AE7">
        <w:rPr>
          <w:rFonts w:hint="eastAsia"/>
          <w:color w:val="000000" w:themeColor="text1"/>
        </w:rPr>
        <w:t>2.1.1(7)-2</w:t>
      </w:r>
      <w:r w:rsidRPr="00854AE7">
        <w:rPr>
          <w:color w:val="000000" w:themeColor="text1"/>
        </w:rPr>
        <w:tab/>
      </w:r>
      <w:r w:rsidRPr="00854AE7">
        <w:rPr>
          <w:rFonts w:hint="eastAsia"/>
          <w:color w:val="000000" w:themeColor="text1"/>
        </w:rPr>
        <w:t>最高情報セキュリティ責任者は、</w:t>
      </w:r>
      <w:r w:rsidRPr="00854AE7">
        <w:rPr>
          <w:rStyle w:val="aff9"/>
          <w:rFonts w:hint="eastAsia"/>
          <w:color w:val="000000" w:themeColor="text1"/>
        </w:rPr>
        <w:t>実務担当者を含めた実効性のある</w:t>
      </w:r>
      <w:r w:rsidRPr="00854AE7">
        <w:rPr>
          <w:rStyle w:val="aff9"/>
          <w:rFonts w:hint="eastAsia"/>
          <w:color w:val="000000" w:themeColor="text1"/>
        </w:rPr>
        <w:t>CSIRT</w:t>
      </w:r>
      <w:r w:rsidRPr="00854AE7">
        <w:rPr>
          <w:rStyle w:val="aff9"/>
          <w:rFonts w:hint="eastAsia"/>
          <w:color w:val="000000" w:themeColor="text1"/>
        </w:rPr>
        <w:t>体制</w:t>
      </w:r>
      <w:r w:rsidRPr="00854AE7">
        <w:rPr>
          <w:rFonts w:hint="eastAsia"/>
          <w:color w:val="000000" w:themeColor="text1"/>
        </w:rPr>
        <w:t>を構築すること。</w:t>
      </w:r>
    </w:p>
    <w:p w14:paraId="32711110" w14:textId="2AA00D95" w:rsidR="007D2651" w:rsidRPr="00854AE7" w:rsidRDefault="007D2651" w:rsidP="007D2651">
      <w:pPr>
        <w:pStyle w:val="af8"/>
        <w:ind w:left="420" w:hanging="420"/>
        <w:rPr>
          <w:color w:val="000000" w:themeColor="text1"/>
        </w:rPr>
      </w:pPr>
      <w:r w:rsidRPr="00854AE7">
        <w:rPr>
          <w:rFonts w:hint="eastAsia"/>
          <w:color w:val="000000" w:themeColor="text1"/>
        </w:rPr>
        <w:t>2.1.1(</w:t>
      </w:r>
      <w:r w:rsidRPr="00854AE7">
        <w:rPr>
          <w:color w:val="000000" w:themeColor="text1"/>
        </w:rPr>
        <w:t>7</w:t>
      </w:r>
      <w:r w:rsidRPr="00854AE7">
        <w:rPr>
          <w:rFonts w:hint="eastAsia"/>
          <w:color w:val="000000" w:themeColor="text1"/>
        </w:rPr>
        <w:t>)-3</w:t>
      </w:r>
      <w:r w:rsidRPr="00854AE7">
        <w:rPr>
          <w:color w:val="000000" w:themeColor="text1"/>
        </w:rPr>
        <w:tab/>
      </w:r>
      <w:r w:rsidRPr="00854AE7">
        <w:rPr>
          <w:rFonts w:hint="eastAsia"/>
          <w:color w:val="000000" w:themeColor="text1"/>
        </w:rPr>
        <w:t>最高情報セキュリティ責任者は、情報セキュリティインシデントが発生した際に、情報セキュリティインシデント対処に関する知見を有する</w:t>
      </w:r>
      <w:r w:rsidRPr="00854AE7">
        <w:rPr>
          <w:rStyle w:val="aff9"/>
          <w:rFonts w:hint="eastAsia"/>
          <w:color w:val="000000" w:themeColor="text1"/>
        </w:rPr>
        <w:t>外部の専門家等による必要な支援を速やかに得られる体制</w:t>
      </w:r>
      <w:r w:rsidRPr="00854AE7">
        <w:rPr>
          <w:rFonts w:hint="eastAsia"/>
          <w:color w:val="000000" w:themeColor="text1"/>
        </w:rPr>
        <w:t>を構築</w:t>
      </w:r>
      <w:r w:rsidR="008A4566" w:rsidRPr="00854AE7">
        <w:rPr>
          <w:rFonts w:hint="eastAsia"/>
          <w:color w:val="000000" w:themeColor="text1"/>
        </w:rPr>
        <w:t>する</w:t>
      </w:r>
      <w:r w:rsidRPr="00854AE7">
        <w:rPr>
          <w:rFonts w:hint="eastAsia"/>
          <w:color w:val="000000" w:themeColor="text1"/>
        </w:rPr>
        <w:t>こと。</w:t>
      </w:r>
    </w:p>
    <w:p w14:paraId="36A851FA" w14:textId="77777777" w:rsidR="007D2651" w:rsidRPr="00854AE7" w:rsidRDefault="007D2651" w:rsidP="007D2651">
      <w:pPr>
        <w:pStyle w:val="af8"/>
        <w:ind w:left="420" w:hanging="420"/>
        <w:rPr>
          <w:color w:val="000000" w:themeColor="text1"/>
        </w:rPr>
      </w:pPr>
      <w:r w:rsidRPr="00854AE7">
        <w:rPr>
          <w:rFonts w:hint="eastAsia"/>
          <w:color w:val="000000" w:themeColor="text1"/>
        </w:rPr>
        <w:lastRenderedPageBreak/>
        <w:t>2.</w:t>
      </w:r>
      <w:r w:rsidRPr="00854AE7">
        <w:rPr>
          <w:color w:val="000000" w:themeColor="text1"/>
        </w:rPr>
        <w:t>1.1(7)-4</w:t>
      </w:r>
      <w:r w:rsidRPr="00854AE7">
        <w:rPr>
          <w:color w:val="000000" w:themeColor="text1"/>
        </w:rPr>
        <w:tab/>
      </w:r>
      <w:r w:rsidRPr="00854AE7">
        <w:rPr>
          <w:rFonts w:hint="eastAsia"/>
          <w:color w:val="000000" w:themeColor="text1"/>
        </w:rPr>
        <w:t>最高情報セキュリティ責任者は、機関等全体における</w:t>
      </w:r>
      <w:r w:rsidRPr="00854AE7">
        <w:rPr>
          <w:color w:val="000000" w:themeColor="text1"/>
        </w:rPr>
        <w:t>情報セキュリティインシデント対処</w:t>
      </w:r>
      <w:r w:rsidRPr="00854AE7">
        <w:rPr>
          <w:rFonts w:hint="eastAsia"/>
          <w:color w:val="000000" w:themeColor="text1"/>
        </w:rPr>
        <w:t>について、</w:t>
      </w:r>
      <w:r w:rsidRPr="00854AE7">
        <w:rPr>
          <w:rFonts w:hint="eastAsia"/>
          <w:color w:val="000000" w:themeColor="text1"/>
        </w:rPr>
        <w:t>CS</w:t>
      </w:r>
      <w:r w:rsidRPr="00854AE7">
        <w:rPr>
          <w:color w:val="000000" w:themeColor="text1"/>
        </w:rPr>
        <w:t>IRT</w:t>
      </w:r>
      <w:r w:rsidRPr="00854AE7">
        <w:rPr>
          <w:rFonts w:hint="eastAsia"/>
          <w:color w:val="000000" w:themeColor="text1"/>
        </w:rPr>
        <w:t>、情報セキュリティインシデントの当事者部局及びその他関連部局の</w:t>
      </w:r>
      <w:r w:rsidRPr="00854AE7">
        <w:rPr>
          <w:rStyle w:val="aff9"/>
          <w:rFonts w:hint="eastAsia"/>
          <w:color w:val="000000" w:themeColor="text1"/>
        </w:rPr>
        <w:t>役割分担を規定</w:t>
      </w:r>
      <w:r w:rsidRPr="00854AE7">
        <w:rPr>
          <w:rFonts w:hint="eastAsia"/>
          <w:color w:val="000000" w:themeColor="text1"/>
        </w:rPr>
        <w:t>すること。</w:t>
      </w:r>
    </w:p>
    <w:p w14:paraId="725DC261" w14:textId="77777777" w:rsidR="007D2651" w:rsidRPr="00854AE7" w:rsidRDefault="007D2651" w:rsidP="007D2651">
      <w:pPr>
        <w:rPr>
          <w:color w:val="000000" w:themeColor="text1"/>
        </w:rPr>
      </w:pPr>
    </w:p>
    <w:p w14:paraId="11F6E5EC" w14:textId="77777777" w:rsidR="007D2651" w:rsidRPr="00854AE7" w:rsidRDefault="007D2651" w:rsidP="0079635E">
      <w:pPr>
        <w:pStyle w:val="aff0"/>
        <w:rPr>
          <w:color w:val="000000" w:themeColor="text1"/>
        </w:rPr>
      </w:pPr>
      <w:r w:rsidRPr="00854AE7">
        <w:rPr>
          <w:rFonts w:hint="eastAsia"/>
          <w:color w:val="000000" w:themeColor="text1"/>
        </w:rPr>
        <w:t>（解説）</w:t>
      </w:r>
    </w:p>
    <w:p w14:paraId="47DF4AC0"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2.1.1(7)(a)</w:t>
      </w:r>
      <w:r w:rsidRPr="00854AE7">
        <w:rPr>
          <w:rFonts w:hint="eastAsia"/>
          <w:color w:val="000000" w:themeColor="text1"/>
        </w:rPr>
        <w:t>「</w:t>
      </w:r>
      <w:r w:rsidRPr="00854AE7">
        <w:rPr>
          <w:rFonts w:hint="eastAsia"/>
          <w:color w:val="000000" w:themeColor="text1"/>
        </w:rPr>
        <w:t>CSIRT</w:t>
      </w:r>
      <w:r w:rsidRPr="00854AE7">
        <w:rPr>
          <w:rFonts w:hint="eastAsia"/>
          <w:color w:val="000000" w:themeColor="text1"/>
        </w:rPr>
        <w:t>」について</w:t>
      </w:r>
    </w:p>
    <w:p w14:paraId="5C43948B" w14:textId="61368F59" w:rsidR="007D2651" w:rsidRPr="00854AE7" w:rsidRDefault="007D2651" w:rsidP="007D2651">
      <w:pPr>
        <w:pStyle w:val="afb"/>
        <w:ind w:left="420" w:firstLine="210"/>
        <w:rPr>
          <w:color w:val="000000" w:themeColor="text1"/>
        </w:rPr>
      </w:pPr>
      <w:r w:rsidRPr="00854AE7">
        <w:rPr>
          <w:rFonts w:hint="eastAsia"/>
          <w:color w:val="000000" w:themeColor="text1"/>
        </w:rPr>
        <w:t>機関等の情報システムに対するサイバー攻撃等の情報セキュリティインシデントが発生した際に、当該機関等が、最高情報セキュリティ責任者等の幹部の指揮の下、情報セキュリティインシデントへの対処を一元的に管理し、発生した事案を正確に把握し、被害拡大防止、復旧、再発防止等を迅速かつ的確に行うことを可能とするための機能を有する体制を整備する必要</w:t>
      </w:r>
      <w:r w:rsidR="00305C75" w:rsidRPr="00854AE7">
        <w:rPr>
          <w:rFonts w:hint="eastAsia"/>
          <w:color w:val="000000" w:themeColor="text1"/>
        </w:rPr>
        <w:t>が</w:t>
      </w:r>
      <w:r w:rsidRPr="00854AE7">
        <w:rPr>
          <w:rFonts w:hint="eastAsia"/>
          <w:color w:val="000000" w:themeColor="text1"/>
        </w:rPr>
        <w:t>ある。</w:t>
      </w:r>
    </w:p>
    <w:p w14:paraId="27A68ECF" w14:textId="77777777" w:rsidR="007D2651" w:rsidRPr="00854AE7" w:rsidRDefault="007D2651" w:rsidP="007D2651">
      <w:pPr>
        <w:pStyle w:val="afb"/>
        <w:ind w:left="420" w:firstLine="210"/>
        <w:rPr>
          <w:color w:val="000000" w:themeColor="text1"/>
        </w:rPr>
      </w:pPr>
      <w:r w:rsidRPr="00854AE7">
        <w:rPr>
          <w:rFonts w:hint="eastAsia"/>
          <w:color w:val="000000" w:themeColor="text1"/>
        </w:rPr>
        <w:t>一般的に、情報セキュリティインシデントの認知時の対処においては、不完全で断片的な情報しかない状況で判断を下し、指示を出して、調査等により状況の解明を進めることとなる。</w:t>
      </w:r>
      <w:r w:rsidRPr="00854AE7">
        <w:rPr>
          <w:rFonts w:hint="eastAsia"/>
          <w:color w:val="000000" w:themeColor="text1"/>
        </w:rPr>
        <w:t>CSIRT</w:t>
      </w:r>
      <w:r w:rsidRPr="00854AE7">
        <w:rPr>
          <w:rFonts w:hint="eastAsia"/>
          <w:color w:val="000000" w:themeColor="text1"/>
        </w:rPr>
        <w:t>は、時々刻々と明らかになる情報を基に、状況を整理し、事態の収束に向けてさらに必要な対応を行い、適切な頻度で最高情報セキュリティ責任者等の幹部に状況を報告する。</w:t>
      </w:r>
    </w:p>
    <w:p w14:paraId="3BC16DC5"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w:t>
      </w:r>
      <w:r w:rsidRPr="00854AE7">
        <w:rPr>
          <w:color w:val="000000" w:themeColor="text1"/>
        </w:rPr>
        <w:t>7</w:t>
      </w:r>
      <w:r w:rsidRPr="00854AE7">
        <w:rPr>
          <w:rFonts w:hint="eastAsia"/>
          <w:color w:val="000000" w:themeColor="text1"/>
        </w:rPr>
        <w:t>)(b)</w:t>
      </w:r>
      <w:r w:rsidRPr="00854AE7">
        <w:rPr>
          <w:rFonts w:hint="eastAsia"/>
          <w:color w:val="000000" w:themeColor="text1"/>
        </w:rPr>
        <w:t>「</w:t>
      </w:r>
      <w:r w:rsidRPr="00854AE7">
        <w:rPr>
          <w:rFonts w:hint="eastAsia"/>
          <w:color w:val="000000" w:themeColor="text1"/>
        </w:rPr>
        <w:t>CSIRT</w:t>
      </w:r>
      <w:r w:rsidRPr="00854AE7">
        <w:rPr>
          <w:rFonts w:hint="eastAsia"/>
          <w:color w:val="000000" w:themeColor="text1"/>
        </w:rPr>
        <w:t>に属する職員等」について</w:t>
      </w:r>
    </w:p>
    <w:p w14:paraId="069CFEDA" w14:textId="6B74A2A7" w:rsidR="007D2651" w:rsidRPr="00854AE7" w:rsidRDefault="007D2651" w:rsidP="007D2651">
      <w:pPr>
        <w:pStyle w:val="afb"/>
        <w:ind w:left="420" w:firstLine="210"/>
        <w:rPr>
          <w:color w:val="000000" w:themeColor="text1"/>
        </w:rPr>
      </w:pPr>
      <w:r w:rsidRPr="00854AE7">
        <w:rPr>
          <w:rFonts w:hint="eastAsia"/>
          <w:color w:val="000000" w:themeColor="text1"/>
        </w:rPr>
        <w:t>CSIRT</w:t>
      </w:r>
      <w:r w:rsidRPr="00854AE7">
        <w:rPr>
          <w:rFonts w:hint="eastAsia"/>
          <w:color w:val="000000" w:themeColor="text1"/>
        </w:rPr>
        <w:t>に属する職員等は、機関等における情報セキュリティインシデントを認知した際、最高情報セキュリティ責任者の指揮の下、これに対処する職員等であることから、最高情報セキュリティ責任者に対して適切に状況を報告し、最高情報セキュリティ責任者の指示を受け適切に対処できる必要</w:t>
      </w:r>
      <w:r w:rsidR="00305C75" w:rsidRPr="00854AE7">
        <w:rPr>
          <w:rFonts w:hint="eastAsia"/>
          <w:color w:val="000000" w:themeColor="text1"/>
        </w:rPr>
        <w:t>が</w:t>
      </w:r>
      <w:r w:rsidRPr="00854AE7">
        <w:rPr>
          <w:rFonts w:hint="eastAsia"/>
          <w:color w:val="000000" w:themeColor="text1"/>
        </w:rPr>
        <w:t>ある。</w:t>
      </w:r>
    </w:p>
    <w:p w14:paraId="4FE9B455" w14:textId="77777777" w:rsidR="007D2651" w:rsidRPr="00854AE7" w:rsidRDefault="007D2651" w:rsidP="007D2651">
      <w:pPr>
        <w:pStyle w:val="afb"/>
        <w:ind w:left="420" w:firstLine="206"/>
        <w:rPr>
          <w:color w:val="000000" w:themeColor="text1"/>
          <w:spacing w:val="-2"/>
        </w:rPr>
      </w:pPr>
      <w:r w:rsidRPr="00854AE7">
        <w:rPr>
          <w:rFonts w:hint="eastAsia"/>
          <w:color w:val="000000" w:themeColor="text1"/>
          <w:spacing w:val="-2"/>
        </w:rPr>
        <w:t>CS</w:t>
      </w:r>
      <w:r w:rsidRPr="00854AE7">
        <w:rPr>
          <w:color w:val="000000" w:themeColor="text1"/>
          <w:spacing w:val="-2"/>
        </w:rPr>
        <w:t>IRT</w:t>
      </w:r>
      <w:r w:rsidRPr="00854AE7">
        <w:rPr>
          <w:rFonts w:hint="eastAsia"/>
          <w:color w:val="000000" w:themeColor="text1"/>
          <w:spacing w:val="-2"/>
        </w:rPr>
        <w:t>に属する職員等には、情報セキュリティ、情報システム等に関する知識及び技能を持つ者並びに機関等のネットワーク構成や個別システムの情報システムセキュリティ責任者及び管理者を把握している者を含めることが求められる。</w:t>
      </w:r>
      <w:r w:rsidRPr="00854AE7">
        <w:rPr>
          <w:rFonts w:hint="eastAsia"/>
          <w:color w:val="000000" w:themeColor="text1"/>
          <w:spacing w:val="-2"/>
        </w:rPr>
        <w:t>CSIRT</w:t>
      </w:r>
      <w:r w:rsidRPr="00854AE7">
        <w:rPr>
          <w:rFonts w:hint="eastAsia"/>
          <w:color w:val="000000" w:themeColor="text1"/>
          <w:spacing w:val="-2"/>
        </w:rPr>
        <w:t>が設置された部門において、求められる知識や技能等を有する者が不足している場合には、</w:t>
      </w:r>
      <w:r w:rsidRPr="00854AE7">
        <w:rPr>
          <w:rFonts w:hint="eastAsia"/>
          <w:color w:val="000000" w:themeColor="text1"/>
          <w:spacing w:val="-2"/>
        </w:rPr>
        <w:t>CSIRT</w:t>
      </w:r>
      <w:r w:rsidRPr="00854AE7">
        <w:rPr>
          <w:rFonts w:hint="eastAsia"/>
          <w:color w:val="000000" w:themeColor="text1"/>
          <w:spacing w:val="-2"/>
        </w:rPr>
        <w:t>が設置された部門以外の職員等を</w:t>
      </w:r>
      <w:r w:rsidRPr="00854AE7">
        <w:rPr>
          <w:rFonts w:hint="eastAsia"/>
          <w:color w:val="000000" w:themeColor="text1"/>
          <w:spacing w:val="-2"/>
        </w:rPr>
        <w:t>CSIRT</w:t>
      </w:r>
      <w:r w:rsidRPr="00854AE7">
        <w:rPr>
          <w:rFonts w:hint="eastAsia"/>
          <w:color w:val="000000" w:themeColor="text1"/>
          <w:spacing w:val="-2"/>
        </w:rPr>
        <w:t>に属する職員等として充てることも考えられる。</w:t>
      </w:r>
    </w:p>
    <w:p w14:paraId="53B7F120" w14:textId="77777777" w:rsidR="007D2651" w:rsidRPr="00854AE7" w:rsidRDefault="007D2651" w:rsidP="007D2651">
      <w:pPr>
        <w:pStyle w:val="afb"/>
        <w:ind w:left="420" w:firstLine="210"/>
        <w:rPr>
          <w:color w:val="000000" w:themeColor="text1"/>
        </w:rPr>
      </w:pPr>
      <w:r w:rsidRPr="00854AE7">
        <w:rPr>
          <w:rFonts w:hint="eastAsia"/>
          <w:color w:val="000000" w:themeColor="text1"/>
        </w:rPr>
        <w:t>また、</w:t>
      </w:r>
      <w:r w:rsidRPr="00854AE7">
        <w:rPr>
          <w:rFonts w:hint="eastAsia"/>
          <w:color w:val="000000" w:themeColor="text1"/>
        </w:rPr>
        <w:t>CSIRT</w:t>
      </w:r>
      <w:r w:rsidRPr="00854AE7">
        <w:rPr>
          <w:rFonts w:hint="eastAsia"/>
          <w:color w:val="000000" w:themeColor="text1"/>
        </w:rPr>
        <w:t>に属する職員等には、上述した技術的な対処の外、発生した情報セキュリティインシデントの影響の大きさによっては、対外的な対応も必要となることから、広報を担当する職員等を</w:t>
      </w:r>
      <w:r w:rsidRPr="00854AE7">
        <w:rPr>
          <w:rFonts w:hint="eastAsia"/>
          <w:color w:val="000000" w:themeColor="text1"/>
        </w:rPr>
        <w:t>CSIRT</w:t>
      </w:r>
      <w:r w:rsidRPr="00854AE7">
        <w:rPr>
          <w:rFonts w:hint="eastAsia"/>
          <w:color w:val="000000" w:themeColor="text1"/>
        </w:rPr>
        <w:t>に含めておくことも考えられる。</w:t>
      </w:r>
    </w:p>
    <w:p w14:paraId="52AA4712" w14:textId="1AF7BF84" w:rsidR="007D2651" w:rsidRPr="00854AE7" w:rsidRDefault="007D2651" w:rsidP="007D2651">
      <w:pPr>
        <w:pStyle w:val="afb"/>
        <w:ind w:left="420" w:firstLine="210"/>
        <w:rPr>
          <w:color w:val="000000" w:themeColor="text1"/>
        </w:rPr>
      </w:pPr>
      <w:r w:rsidRPr="00854AE7">
        <w:rPr>
          <w:rFonts w:hint="eastAsia"/>
          <w:color w:val="000000" w:themeColor="text1"/>
        </w:rPr>
        <w:t>なお、他の部門の職員等を</w:t>
      </w:r>
      <w:r w:rsidRPr="00854AE7">
        <w:rPr>
          <w:rFonts w:hint="eastAsia"/>
          <w:color w:val="000000" w:themeColor="text1"/>
        </w:rPr>
        <w:t>CSIRT</w:t>
      </w:r>
      <w:r w:rsidRPr="00854AE7">
        <w:rPr>
          <w:rFonts w:hint="eastAsia"/>
          <w:color w:val="000000" w:themeColor="text1"/>
        </w:rPr>
        <w:t>に属する職員等として充てる場合には、職務命令として</w:t>
      </w:r>
      <w:r w:rsidRPr="00854AE7">
        <w:rPr>
          <w:rFonts w:hint="eastAsia"/>
          <w:color w:val="000000" w:themeColor="text1"/>
        </w:rPr>
        <w:t>CSIRT</w:t>
      </w:r>
      <w:r w:rsidRPr="00854AE7">
        <w:rPr>
          <w:rFonts w:hint="eastAsia"/>
          <w:color w:val="000000" w:themeColor="text1"/>
        </w:rPr>
        <w:t>に係る職務を兼任させるなど、当該職員等が支障なく活動できるよう留意する必要がある。</w:t>
      </w:r>
    </w:p>
    <w:p w14:paraId="69754D56"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w:t>
      </w:r>
      <w:r w:rsidRPr="00854AE7">
        <w:rPr>
          <w:color w:val="000000" w:themeColor="text1"/>
        </w:rPr>
        <w:t>7</w:t>
      </w:r>
      <w:r w:rsidRPr="00854AE7">
        <w:rPr>
          <w:rFonts w:hint="eastAsia"/>
          <w:color w:val="000000" w:themeColor="text1"/>
        </w:rPr>
        <w:t>)(b)</w:t>
      </w:r>
      <w:r w:rsidRPr="00854AE7">
        <w:rPr>
          <w:rFonts w:hint="eastAsia"/>
          <w:color w:val="000000" w:themeColor="text1"/>
        </w:rPr>
        <w:t>｢</w:t>
      </w:r>
      <w:r w:rsidRPr="00854AE7">
        <w:rPr>
          <w:rFonts w:hint="eastAsia"/>
          <w:color w:val="000000" w:themeColor="text1"/>
        </w:rPr>
        <w:t>CSIRT</w:t>
      </w:r>
      <w:r w:rsidRPr="00854AE7">
        <w:rPr>
          <w:rFonts w:hint="eastAsia"/>
          <w:color w:val="000000" w:themeColor="text1"/>
        </w:rPr>
        <w:t>責任者｣について</w:t>
      </w:r>
    </w:p>
    <w:p w14:paraId="5424C73D" w14:textId="77777777" w:rsidR="007D2651" w:rsidRPr="00854AE7" w:rsidRDefault="007D2651" w:rsidP="007D2651">
      <w:pPr>
        <w:pStyle w:val="afb"/>
        <w:ind w:left="420" w:firstLine="210"/>
        <w:rPr>
          <w:color w:val="000000" w:themeColor="text1"/>
        </w:rPr>
      </w:pPr>
      <w:r w:rsidRPr="00854AE7">
        <w:rPr>
          <w:rFonts w:hint="eastAsia"/>
          <w:color w:val="000000" w:themeColor="text1"/>
        </w:rPr>
        <w:t>CSIRT</w:t>
      </w:r>
      <w:r w:rsidRPr="00854AE7">
        <w:rPr>
          <w:rFonts w:hint="eastAsia"/>
          <w:color w:val="000000" w:themeColor="text1"/>
        </w:rPr>
        <w:t>責任者とは、情報セキュリティインシデントの対処に係る責任者であり、情報セキュリティインシデントに関する全般的な対応が求められる。ただし、重大な情報セキュリティインシデントが生じ、最高情報セキュリティ責任者自らが、情報セキュリティインシデントへ対処する必要があるときには、その指揮監督の下で必要な対応を</w:t>
      </w:r>
      <w:r w:rsidRPr="00854AE7">
        <w:rPr>
          <w:rFonts w:hint="eastAsia"/>
          <w:color w:val="000000" w:themeColor="text1"/>
        </w:rPr>
        <w:lastRenderedPageBreak/>
        <w:t>行うこととなる。</w:t>
      </w:r>
    </w:p>
    <w:p w14:paraId="21FC57B0"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w:t>
      </w:r>
      <w:r w:rsidRPr="00854AE7">
        <w:rPr>
          <w:color w:val="000000" w:themeColor="text1"/>
        </w:rPr>
        <w:t>7</w:t>
      </w:r>
      <w:r w:rsidRPr="00854AE7">
        <w:rPr>
          <w:rFonts w:hint="eastAsia"/>
          <w:color w:val="000000" w:themeColor="text1"/>
        </w:rPr>
        <w:t>)(b)</w:t>
      </w:r>
      <w:r w:rsidRPr="00854AE7">
        <w:rPr>
          <w:rFonts w:hint="eastAsia"/>
          <w:color w:val="000000" w:themeColor="text1"/>
        </w:rPr>
        <w:t>｢</w:t>
      </w:r>
      <w:r w:rsidRPr="00854AE7">
        <w:rPr>
          <w:rFonts w:hint="eastAsia"/>
          <w:color w:val="000000" w:themeColor="text1"/>
        </w:rPr>
        <w:t>CSIRT</w:t>
      </w:r>
      <w:r w:rsidRPr="00854AE7">
        <w:rPr>
          <w:rFonts w:hint="eastAsia"/>
          <w:color w:val="000000" w:themeColor="text1"/>
        </w:rPr>
        <w:t>内の業務統括及び外部との連携等を行う職員等｣について</w:t>
      </w:r>
    </w:p>
    <w:p w14:paraId="68BCBD52" w14:textId="77777777" w:rsidR="007D2651" w:rsidRPr="00854AE7" w:rsidRDefault="007D2651" w:rsidP="007D2651">
      <w:pPr>
        <w:pStyle w:val="afb"/>
        <w:ind w:left="420" w:firstLine="210"/>
        <w:rPr>
          <w:color w:val="000000" w:themeColor="text1"/>
        </w:rPr>
      </w:pPr>
      <w:r w:rsidRPr="00854AE7">
        <w:rPr>
          <w:rFonts w:hint="eastAsia"/>
          <w:color w:val="000000" w:themeColor="text1"/>
        </w:rPr>
        <w:t>CSIRT</w:t>
      </w:r>
      <w:r w:rsidRPr="00854AE7">
        <w:rPr>
          <w:rFonts w:hint="eastAsia"/>
          <w:color w:val="000000" w:themeColor="text1"/>
        </w:rPr>
        <w:t>内の業務統括及び外部との連携等を行う職員等は、</w:t>
      </w:r>
      <w:r w:rsidRPr="00854AE7">
        <w:rPr>
          <w:rFonts w:hint="eastAsia"/>
          <w:color w:val="000000" w:themeColor="text1"/>
        </w:rPr>
        <w:t>CSIRT</w:t>
      </w:r>
      <w:r w:rsidRPr="00854AE7">
        <w:rPr>
          <w:rFonts w:hint="eastAsia"/>
          <w:color w:val="000000" w:themeColor="text1"/>
        </w:rPr>
        <w:t>責任者の指揮の下、</w:t>
      </w:r>
      <w:r w:rsidRPr="00854AE7">
        <w:rPr>
          <w:rFonts w:hint="eastAsia"/>
          <w:color w:val="000000" w:themeColor="text1"/>
        </w:rPr>
        <w:t>CSIRT</w:t>
      </w:r>
      <w:r w:rsidRPr="00854AE7">
        <w:rPr>
          <w:rFonts w:hint="eastAsia"/>
          <w:color w:val="000000" w:themeColor="text1"/>
        </w:rPr>
        <w:t>の業務や連絡を一元的に管理し統括する機能を担う。ここでいう職員等は、一人の職員等に</w:t>
      </w:r>
      <w:r w:rsidRPr="00854AE7">
        <w:rPr>
          <w:color w:val="000000" w:themeColor="text1"/>
        </w:rPr>
        <w:t>制限するもの</w:t>
      </w:r>
      <w:r w:rsidRPr="00854AE7">
        <w:rPr>
          <w:rFonts w:hint="eastAsia"/>
          <w:color w:val="000000" w:themeColor="text1"/>
        </w:rPr>
        <w:t>ではなく、いわゆる総括班のような位置付けで複数名置くことが望ましい。</w:t>
      </w:r>
    </w:p>
    <w:p w14:paraId="2BB7F072"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w:t>
      </w:r>
      <w:r w:rsidRPr="00854AE7">
        <w:rPr>
          <w:color w:val="000000" w:themeColor="text1"/>
        </w:rPr>
        <w:t>7</w:t>
      </w:r>
      <w:r w:rsidRPr="00854AE7">
        <w:rPr>
          <w:rFonts w:hint="eastAsia"/>
          <w:color w:val="000000" w:themeColor="text1"/>
        </w:rPr>
        <w:t>)(c)</w:t>
      </w:r>
      <w:r w:rsidRPr="00854AE7">
        <w:rPr>
          <w:rFonts w:hint="eastAsia"/>
          <w:color w:val="000000" w:themeColor="text1"/>
        </w:rPr>
        <w:t>「情報セキュリティインシデントが発生した際、直ちに自らへの報告が行われる体制」について</w:t>
      </w:r>
    </w:p>
    <w:p w14:paraId="4A901058" w14:textId="77777777" w:rsidR="007D2651" w:rsidRPr="00854AE7" w:rsidRDefault="007D2651" w:rsidP="007D2651">
      <w:pPr>
        <w:pStyle w:val="afb"/>
        <w:ind w:left="420" w:firstLine="210"/>
        <w:rPr>
          <w:color w:val="000000" w:themeColor="text1"/>
        </w:rPr>
      </w:pPr>
      <w:r w:rsidRPr="00854AE7">
        <w:rPr>
          <w:rFonts w:hint="eastAsia"/>
          <w:color w:val="000000" w:themeColor="text1"/>
        </w:rPr>
        <w:t>CSIRT</w:t>
      </w:r>
      <w:r w:rsidRPr="00854AE7">
        <w:rPr>
          <w:rFonts w:hint="eastAsia"/>
          <w:color w:val="000000" w:themeColor="text1"/>
        </w:rPr>
        <w:t>責任者が情報システムを所管している場合、当該情報システムの情報セキュリティインシデントを認知した際、２つの役職が利害相反関係にあることから、最高情報セキュリティ責任者等の幹部に報告を上げない、事実関係の一部しか報告しない、報告を遅らせるなど、管理責任に影響を及ぼすおそれがある。</w:t>
      </w:r>
    </w:p>
    <w:p w14:paraId="13CFCC06" w14:textId="6FD7D8C3" w:rsidR="007D2651" w:rsidRPr="00854AE7" w:rsidRDefault="007D2651" w:rsidP="007D2651">
      <w:pPr>
        <w:pStyle w:val="afb"/>
        <w:ind w:left="420" w:firstLine="210"/>
        <w:rPr>
          <w:color w:val="000000" w:themeColor="text1"/>
        </w:rPr>
      </w:pPr>
      <w:r w:rsidRPr="00854AE7">
        <w:rPr>
          <w:rFonts w:hint="eastAsia"/>
          <w:color w:val="000000" w:themeColor="text1"/>
        </w:rPr>
        <w:t>これを避けるため、例えば、</w:t>
      </w:r>
      <w:r w:rsidRPr="00854AE7">
        <w:rPr>
          <w:color w:val="000000" w:themeColor="text1"/>
        </w:rPr>
        <w:t>CSIRT</w:t>
      </w:r>
      <w:r w:rsidRPr="00854AE7">
        <w:rPr>
          <w:rFonts w:hint="eastAsia"/>
          <w:color w:val="000000" w:themeColor="text1"/>
        </w:rPr>
        <w:t>責任者には情報セキュリティ責任者以外の者を充てる、最高情報セキュリティ責任者等の幹部に情報セキュリティインシデントについて報告する役割を別途</w:t>
      </w:r>
      <w:r w:rsidRPr="00854AE7">
        <w:rPr>
          <w:color w:val="000000" w:themeColor="text1"/>
        </w:rPr>
        <w:t>CSIRT</w:t>
      </w:r>
      <w:r w:rsidRPr="00854AE7">
        <w:rPr>
          <w:rFonts w:hint="eastAsia"/>
          <w:color w:val="000000" w:themeColor="text1"/>
        </w:rPr>
        <w:t>責任者以外の者に与えるなどにより、迅速かつ適切な報告経路を確保する必要</w:t>
      </w:r>
      <w:r w:rsidR="001463D3" w:rsidRPr="00854AE7">
        <w:rPr>
          <w:rFonts w:hint="eastAsia"/>
          <w:color w:val="000000" w:themeColor="text1"/>
        </w:rPr>
        <w:t>が</w:t>
      </w:r>
      <w:r w:rsidRPr="00854AE7">
        <w:rPr>
          <w:rFonts w:hint="eastAsia"/>
          <w:color w:val="000000" w:themeColor="text1"/>
        </w:rPr>
        <w:t>ある。</w:t>
      </w:r>
    </w:p>
    <w:p w14:paraId="25D2C3AB"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w:t>
      </w:r>
      <w:r w:rsidRPr="00854AE7">
        <w:rPr>
          <w:color w:val="000000" w:themeColor="text1"/>
        </w:rPr>
        <w:t>7</w:t>
      </w:r>
      <w:r w:rsidRPr="00854AE7">
        <w:rPr>
          <w:rFonts w:hint="eastAsia"/>
          <w:color w:val="000000" w:themeColor="text1"/>
        </w:rPr>
        <w:t>)(d)</w:t>
      </w:r>
      <w:r w:rsidRPr="00854AE7">
        <w:rPr>
          <w:rFonts w:hint="eastAsia"/>
          <w:color w:val="000000" w:themeColor="text1"/>
        </w:rPr>
        <w:t>「</w:t>
      </w:r>
      <w:r w:rsidRPr="00854AE7">
        <w:rPr>
          <w:rFonts w:hint="eastAsia"/>
          <w:color w:val="000000" w:themeColor="text1"/>
        </w:rPr>
        <w:t>CYMAT</w:t>
      </w:r>
      <w:r w:rsidRPr="00854AE7">
        <w:rPr>
          <w:rFonts w:hint="eastAsia"/>
          <w:color w:val="000000" w:themeColor="text1"/>
        </w:rPr>
        <w:t>に属する職員」について</w:t>
      </w:r>
    </w:p>
    <w:p w14:paraId="21A94785" w14:textId="77777777" w:rsidR="007D2651" w:rsidRPr="00854AE7" w:rsidRDefault="007D2651" w:rsidP="007D2651">
      <w:pPr>
        <w:pStyle w:val="afb"/>
        <w:ind w:left="420" w:firstLine="210"/>
        <w:rPr>
          <w:color w:val="000000" w:themeColor="text1"/>
        </w:rPr>
      </w:pPr>
      <w:r w:rsidRPr="00854AE7">
        <w:rPr>
          <w:rFonts w:hint="eastAsia"/>
          <w:color w:val="000000" w:themeColor="text1"/>
        </w:rPr>
        <w:t>CYMAT</w:t>
      </w:r>
      <w:r w:rsidRPr="00854AE7">
        <w:rPr>
          <w:rFonts w:hint="eastAsia"/>
          <w:color w:val="000000" w:themeColor="text1"/>
        </w:rPr>
        <w:t>は、国の行政機関の情報セキュリティに関する知識及び技能を有する職員で構成する体制であり、サイバー攻撃等により支援対象機関で情報セキュリティインシデントを認知した場合であって、政府として一体となった対応が必要となる情報セキュリティインシデントを取り扱う。</w:t>
      </w:r>
      <w:r w:rsidRPr="00854AE7">
        <w:rPr>
          <w:rFonts w:hint="eastAsia"/>
          <w:color w:val="000000" w:themeColor="text1"/>
        </w:rPr>
        <w:t>CYMAT</w:t>
      </w:r>
      <w:r w:rsidRPr="00854AE7">
        <w:rPr>
          <w:rFonts w:hint="eastAsia"/>
          <w:color w:val="000000" w:themeColor="text1"/>
        </w:rPr>
        <w:t>の主な機能は以下のとおりである。</w:t>
      </w:r>
    </w:p>
    <w:p w14:paraId="76298F55" w14:textId="77777777" w:rsidR="007D2651" w:rsidRPr="00854AE7" w:rsidRDefault="007D2651" w:rsidP="007D2651">
      <w:pPr>
        <w:pStyle w:val="a8"/>
        <w:rPr>
          <w:color w:val="000000" w:themeColor="text1"/>
        </w:rPr>
      </w:pPr>
      <w:r w:rsidRPr="00854AE7">
        <w:rPr>
          <w:rFonts w:hint="eastAsia"/>
          <w:color w:val="000000" w:themeColor="text1"/>
        </w:rPr>
        <w:t>発生事象の正確な把握</w:t>
      </w:r>
    </w:p>
    <w:p w14:paraId="336C9DCD" w14:textId="77777777" w:rsidR="007D2651" w:rsidRPr="00854AE7" w:rsidRDefault="007D2651" w:rsidP="007D2651">
      <w:pPr>
        <w:pStyle w:val="a8"/>
        <w:rPr>
          <w:color w:val="000000" w:themeColor="text1"/>
        </w:rPr>
      </w:pPr>
      <w:r w:rsidRPr="00854AE7">
        <w:rPr>
          <w:rFonts w:hint="eastAsia"/>
          <w:color w:val="000000" w:themeColor="text1"/>
        </w:rPr>
        <w:t>被害拡大防止、復旧、再発防止のための技術的な支援及び助言</w:t>
      </w:r>
    </w:p>
    <w:p w14:paraId="68EE86EE" w14:textId="3C2CB1CD" w:rsidR="007D2651" w:rsidRPr="00854AE7" w:rsidRDefault="007D2651" w:rsidP="007D2651">
      <w:pPr>
        <w:pStyle w:val="a8"/>
        <w:rPr>
          <w:color w:val="000000" w:themeColor="text1"/>
        </w:rPr>
      </w:pPr>
      <w:r w:rsidRPr="00854AE7">
        <w:rPr>
          <w:rFonts w:hint="eastAsia"/>
          <w:color w:val="000000" w:themeColor="text1"/>
        </w:rPr>
        <w:t>対処能力の向上に向けた平常時の取組（研修、訓練等の実施）</w:t>
      </w:r>
    </w:p>
    <w:p w14:paraId="21BB40EA" w14:textId="4E9BB747" w:rsidR="007D2651" w:rsidRPr="00854AE7" w:rsidRDefault="007D2651" w:rsidP="007D2651">
      <w:pPr>
        <w:pStyle w:val="afb"/>
        <w:ind w:left="420" w:firstLine="210"/>
        <w:rPr>
          <w:color w:val="000000" w:themeColor="text1"/>
        </w:rPr>
      </w:pPr>
      <w:r w:rsidRPr="00854AE7">
        <w:rPr>
          <w:rFonts w:hint="eastAsia"/>
          <w:color w:val="000000" w:themeColor="text1"/>
        </w:rPr>
        <w:t>CYMAT</w:t>
      </w:r>
      <w:r w:rsidRPr="00854AE7">
        <w:rPr>
          <w:rFonts w:hint="eastAsia"/>
          <w:color w:val="000000" w:themeColor="text1"/>
        </w:rPr>
        <w:t>に属する職員には、</w:t>
      </w:r>
      <w:r w:rsidRPr="00854AE7">
        <w:rPr>
          <w:rFonts w:hint="eastAsia"/>
          <w:color w:val="000000" w:themeColor="text1"/>
        </w:rPr>
        <w:t>CYMAT</w:t>
      </w:r>
      <w:r w:rsidRPr="00854AE7">
        <w:rPr>
          <w:rFonts w:hint="eastAsia"/>
          <w:color w:val="000000" w:themeColor="text1"/>
        </w:rPr>
        <w:t>要員及び</w:t>
      </w:r>
      <w:r w:rsidRPr="00854AE7">
        <w:rPr>
          <w:rFonts w:hint="eastAsia"/>
          <w:color w:val="000000" w:themeColor="text1"/>
        </w:rPr>
        <w:t>CYMAT</w:t>
      </w:r>
      <w:r w:rsidRPr="00854AE7">
        <w:rPr>
          <w:rFonts w:hint="eastAsia"/>
          <w:color w:val="000000" w:themeColor="text1"/>
        </w:rPr>
        <w:t>研修員がある。</w:t>
      </w:r>
      <w:r w:rsidRPr="00854AE7">
        <w:rPr>
          <w:rFonts w:hint="eastAsia"/>
          <w:color w:val="000000" w:themeColor="text1"/>
        </w:rPr>
        <w:t>CYMAT</w:t>
      </w:r>
      <w:r w:rsidRPr="00854AE7">
        <w:rPr>
          <w:rFonts w:hint="eastAsia"/>
          <w:color w:val="000000" w:themeColor="text1"/>
        </w:rPr>
        <w:t>要員になるために、セキュリティに関する特定の資格は求めていないものの、情報セキュリティ、情報システム等に関する基礎的な知識を有する者を充てることが望ましい。また、</w:t>
      </w:r>
      <w:r w:rsidRPr="00854AE7">
        <w:rPr>
          <w:rFonts w:hint="eastAsia"/>
          <w:color w:val="000000" w:themeColor="text1"/>
        </w:rPr>
        <w:t>CYMAT</w:t>
      </w:r>
      <w:r w:rsidRPr="00854AE7">
        <w:rPr>
          <w:rFonts w:hint="eastAsia"/>
          <w:color w:val="000000" w:themeColor="text1"/>
        </w:rPr>
        <w:t>研修員については、将来</w:t>
      </w:r>
      <w:r w:rsidRPr="00854AE7">
        <w:rPr>
          <w:rFonts w:hint="eastAsia"/>
          <w:color w:val="000000" w:themeColor="text1"/>
        </w:rPr>
        <w:t>CYMAT</w:t>
      </w:r>
      <w:r w:rsidRPr="00854AE7">
        <w:rPr>
          <w:rFonts w:hint="eastAsia"/>
          <w:color w:val="000000" w:themeColor="text1"/>
        </w:rPr>
        <w:t>要員になる候補者として活動することが期待される職員で、情報セキュリティ、情報システム等といった分野に関心を持ち、内閣官房</w:t>
      </w:r>
      <w:r w:rsidR="001C198E" w:rsidRPr="00854AE7">
        <w:rPr>
          <w:rFonts w:hint="eastAsia"/>
          <w:color w:val="000000" w:themeColor="text1"/>
        </w:rPr>
        <w:t>国家サイバー統括室</w:t>
      </w:r>
      <w:r w:rsidRPr="00854AE7">
        <w:rPr>
          <w:rFonts w:hint="eastAsia"/>
          <w:color w:val="000000" w:themeColor="text1"/>
        </w:rPr>
        <w:t>等が提供する研修に参加し、研さんに励むことができる職員が望ましい。</w:t>
      </w:r>
    </w:p>
    <w:p w14:paraId="27B60C6E" w14:textId="073B1ABD" w:rsidR="007D2651" w:rsidRPr="00854AE7" w:rsidRDefault="007D2651" w:rsidP="007D2651">
      <w:pPr>
        <w:pStyle w:val="afb"/>
        <w:ind w:left="420" w:firstLine="210"/>
        <w:rPr>
          <w:color w:val="000000" w:themeColor="text1"/>
        </w:rPr>
      </w:pPr>
      <w:r w:rsidRPr="00854AE7">
        <w:rPr>
          <w:rFonts w:hint="eastAsia"/>
          <w:color w:val="000000" w:themeColor="text1"/>
        </w:rPr>
        <w:t>CYMAT</w:t>
      </w:r>
      <w:r w:rsidRPr="00854AE7">
        <w:rPr>
          <w:rFonts w:hint="eastAsia"/>
          <w:color w:val="000000" w:themeColor="text1"/>
        </w:rPr>
        <w:t>要員に対しては、内閣官房の併任辞令を発令することで、内閣官房の予算を措置することにより内容の充実した訓練・演習の機会を提供している。また、</w:t>
      </w:r>
      <w:r w:rsidRPr="00854AE7">
        <w:rPr>
          <w:rFonts w:hint="eastAsia"/>
          <w:color w:val="000000" w:themeColor="text1"/>
        </w:rPr>
        <w:t>CYMAT</w:t>
      </w:r>
      <w:r w:rsidRPr="00854AE7">
        <w:rPr>
          <w:rFonts w:hint="eastAsia"/>
          <w:color w:val="000000" w:themeColor="text1"/>
        </w:rPr>
        <w:t>研修員に対しても研修の機会を提供していることから、国の行政機関においては、組織内でのインシデントレスポンスに当たる職員の育成という観点からも、</w:t>
      </w:r>
      <w:r w:rsidRPr="00854AE7">
        <w:rPr>
          <w:rFonts w:hint="eastAsia"/>
          <w:color w:val="000000" w:themeColor="text1"/>
        </w:rPr>
        <w:t>CYMAT</w:t>
      </w:r>
      <w:r w:rsidRPr="00854AE7">
        <w:rPr>
          <w:rFonts w:hint="eastAsia"/>
          <w:color w:val="000000" w:themeColor="text1"/>
        </w:rPr>
        <w:t>要員又は</w:t>
      </w:r>
      <w:r w:rsidRPr="00854AE7">
        <w:rPr>
          <w:rFonts w:hint="eastAsia"/>
          <w:color w:val="000000" w:themeColor="text1"/>
        </w:rPr>
        <w:t>CYMAT</w:t>
      </w:r>
      <w:r w:rsidRPr="00854AE7">
        <w:rPr>
          <w:rFonts w:hint="eastAsia"/>
          <w:color w:val="000000" w:themeColor="text1"/>
        </w:rPr>
        <w:t>研修員として内閣官房</w:t>
      </w:r>
      <w:r w:rsidR="001C198E" w:rsidRPr="00854AE7">
        <w:rPr>
          <w:rFonts w:hint="eastAsia"/>
          <w:color w:val="000000" w:themeColor="text1"/>
        </w:rPr>
        <w:t>国家サイバー統括室</w:t>
      </w:r>
      <w:r w:rsidRPr="00854AE7">
        <w:rPr>
          <w:rFonts w:hint="eastAsia"/>
          <w:color w:val="000000" w:themeColor="text1"/>
        </w:rPr>
        <w:t>に登録することが望ましい。</w:t>
      </w:r>
    </w:p>
    <w:p w14:paraId="0E078D03"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2.1.1(</w:t>
      </w:r>
      <w:r w:rsidRPr="00854AE7">
        <w:rPr>
          <w:color w:val="000000" w:themeColor="text1"/>
        </w:rPr>
        <w:t>7</w:t>
      </w:r>
      <w:r w:rsidRPr="00854AE7">
        <w:rPr>
          <w:rFonts w:hint="eastAsia"/>
          <w:color w:val="000000" w:themeColor="text1"/>
        </w:rPr>
        <w:t>)-</w:t>
      </w:r>
      <w:r w:rsidRPr="00854AE7">
        <w:rPr>
          <w:color w:val="000000" w:themeColor="text1"/>
        </w:rPr>
        <w:t>1</w:t>
      </w:r>
      <w:r w:rsidRPr="00854AE7">
        <w:rPr>
          <w:rFonts w:hint="eastAsia"/>
          <w:color w:val="000000" w:themeColor="text1"/>
        </w:rPr>
        <w:t xml:space="preserve"> a)</w:t>
      </w:r>
      <w:r w:rsidRPr="00854AE7">
        <w:rPr>
          <w:rFonts w:hint="eastAsia"/>
          <w:color w:val="000000" w:themeColor="text1"/>
        </w:rPr>
        <w:t>「機関等全体における情報セキュリティインシデント対処の</w:t>
      </w:r>
      <w:r w:rsidRPr="00854AE7">
        <w:rPr>
          <w:rFonts w:hint="eastAsia"/>
          <w:color w:val="000000" w:themeColor="text1"/>
        </w:rPr>
        <w:lastRenderedPageBreak/>
        <w:t>管理」について</w:t>
      </w:r>
    </w:p>
    <w:p w14:paraId="52B976A5"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情報セキュリティインシデントへの対処に当たっては、「</w:t>
      </w:r>
      <w:r w:rsidRPr="00854AE7">
        <w:rPr>
          <w:color w:val="000000" w:themeColor="text1"/>
        </w:rPr>
        <w:t>検知／連絡受付」、「トリアージ</w:t>
      </w:r>
      <w:r w:rsidRPr="00854AE7">
        <w:rPr>
          <w:rFonts w:hint="eastAsia"/>
          <w:color w:val="000000" w:themeColor="text1"/>
        </w:rPr>
        <w:t>（情報セキュリティインシデント</w:t>
      </w:r>
      <w:r w:rsidRPr="00854AE7">
        <w:rPr>
          <w:color w:val="000000" w:themeColor="text1"/>
        </w:rPr>
        <w:t>であるか</w:t>
      </w:r>
      <w:r w:rsidRPr="00854AE7">
        <w:rPr>
          <w:rFonts w:hint="eastAsia"/>
          <w:color w:val="000000" w:themeColor="text1"/>
        </w:rPr>
        <w:t>否か</w:t>
      </w:r>
      <w:r w:rsidRPr="00854AE7">
        <w:rPr>
          <w:color w:val="000000" w:themeColor="text1"/>
        </w:rPr>
        <w:t>の評価</w:t>
      </w:r>
      <w:r w:rsidRPr="00854AE7">
        <w:rPr>
          <w:rFonts w:hint="eastAsia"/>
          <w:color w:val="000000" w:themeColor="text1"/>
        </w:rPr>
        <w:t>、優先度付け等）</w:t>
      </w:r>
      <w:r w:rsidRPr="00854AE7">
        <w:rPr>
          <w:color w:val="000000" w:themeColor="text1"/>
        </w:rPr>
        <w:t>」、</w:t>
      </w:r>
      <w:r w:rsidRPr="00854AE7">
        <w:rPr>
          <w:rFonts w:hint="eastAsia"/>
          <w:color w:val="000000" w:themeColor="text1"/>
        </w:rPr>
        <w:t>「</w:t>
      </w:r>
      <w:r w:rsidRPr="00854AE7">
        <w:rPr>
          <w:color w:val="000000" w:themeColor="text1"/>
        </w:rPr>
        <w:t>インシデントレスポンス</w:t>
      </w:r>
      <w:r w:rsidRPr="00854AE7">
        <w:rPr>
          <w:rFonts w:hint="eastAsia"/>
          <w:color w:val="000000" w:themeColor="text1"/>
        </w:rPr>
        <w:t>（応急措置の実施</w:t>
      </w:r>
      <w:r w:rsidRPr="00854AE7">
        <w:rPr>
          <w:color w:val="000000" w:themeColor="text1"/>
        </w:rPr>
        <w:t>、</w:t>
      </w:r>
      <w:r w:rsidRPr="00854AE7">
        <w:rPr>
          <w:rFonts w:hint="eastAsia"/>
          <w:color w:val="000000" w:themeColor="text1"/>
        </w:rPr>
        <w:t>原因調査、復旧</w:t>
      </w:r>
      <w:r w:rsidRPr="00854AE7">
        <w:rPr>
          <w:color w:val="000000" w:themeColor="text1"/>
        </w:rPr>
        <w:t>、</w:t>
      </w:r>
      <w:r w:rsidRPr="00854AE7">
        <w:rPr>
          <w:rFonts w:hint="eastAsia"/>
          <w:color w:val="000000" w:themeColor="text1"/>
        </w:rPr>
        <w:t>再発防止等）」</w:t>
      </w:r>
      <w:r w:rsidRPr="00854AE7">
        <w:rPr>
          <w:color w:val="000000" w:themeColor="text1"/>
        </w:rPr>
        <w:t>、「</w:t>
      </w:r>
      <w:r w:rsidRPr="00854AE7">
        <w:rPr>
          <w:rFonts w:hint="eastAsia"/>
          <w:color w:val="000000" w:themeColor="text1"/>
        </w:rPr>
        <w:t>報告</w:t>
      </w:r>
      <w:r w:rsidRPr="00854AE7">
        <w:rPr>
          <w:color w:val="000000" w:themeColor="text1"/>
        </w:rPr>
        <w:t>／情報公開</w:t>
      </w:r>
      <w:r w:rsidRPr="00854AE7">
        <w:rPr>
          <w:rFonts w:hint="eastAsia"/>
          <w:color w:val="000000" w:themeColor="text1"/>
        </w:rPr>
        <w:t>（報道</w:t>
      </w:r>
      <w:r w:rsidRPr="00854AE7">
        <w:rPr>
          <w:color w:val="000000" w:themeColor="text1"/>
        </w:rPr>
        <w:t>発表</w:t>
      </w:r>
      <w:r w:rsidRPr="00854AE7">
        <w:rPr>
          <w:rFonts w:hint="eastAsia"/>
          <w:color w:val="000000" w:themeColor="text1"/>
        </w:rPr>
        <w:t>等の対外</w:t>
      </w:r>
      <w:r w:rsidRPr="00854AE7">
        <w:rPr>
          <w:color w:val="000000" w:themeColor="text1"/>
        </w:rPr>
        <w:t>対応</w:t>
      </w:r>
      <w:r w:rsidRPr="00854AE7">
        <w:rPr>
          <w:rFonts w:hint="eastAsia"/>
          <w:color w:val="000000" w:themeColor="text1"/>
        </w:rPr>
        <w:t>）</w:t>
      </w:r>
      <w:r w:rsidRPr="00854AE7">
        <w:rPr>
          <w:color w:val="000000" w:themeColor="text1"/>
        </w:rPr>
        <w:t>」</w:t>
      </w:r>
      <w:r w:rsidRPr="00854AE7">
        <w:rPr>
          <w:rFonts w:hint="eastAsia"/>
          <w:color w:val="000000" w:themeColor="text1"/>
        </w:rPr>
        <w:t>といった</w:t>
      </w:r>
      <w:r w:rsidRPr="00854AE7">
        <w:rPr>
          <w:color w:val="000000" w:themeColor="text1"/>
        </w:rPr>
        <w:t>プロセスが必要と</w:t>
      </w:r>
      <w:r w:rsidRPr="00854AE7">
        <w:rPr>
          <w:rFonts w:hint="eastAsia"/>
          <w:color w:val="000000" w:themeColor="text1"/>
        </w:rPr>
        <w:t>なる。</w:t>
      </w:r>
    </w:p>
    <w:p w14:paraId="30096784" w14:textId="77777777" w:rsidR="007D2651" w:rsidRPr="00854AE7" w:rsidRDefault="007D2651" w:rsidP="007D2651">
      <w:pPr>
        <w:pStyle w:val="afb"/>
        <w:ind w:left="420" w:firstLine="210"/>
        <w:rPr>
          <w:color w:val="000000" w:themeColor="text1"/>
        </w:rPr>
      </w:pPr>
      <w:r w:rsidRPr="00854AE7">
        <w:rPr>
          <w:rFonts w:hint="eastAsia"/>
          <w:color w:val="000000" w:themeColor="text1"/>
        </w:rPr>
        <w:t>「機関等全体」とは、国の行政機関における</w:t>
      </w:r>
      <w:r w:rsidRPr="00854AE7">
        <w:rPr>
          <w:rFonts w:hint="eastAsia"/>
          <w:color w:val="000000" w:themeColor="text1"/>
        </w:rPr>
        <w:t>CSIRT</w:t>
      </w:r>
      <w:r w:rsidRPr="00854AE7">
        <w:rPr>
          <w:rFonts w:hint="eastAsia"/>
          <w:color w:val="000000" w:themeColor="text1"/>
        </w:rPr>
        <w:t>においては、外局、地方支分部局等を含み、独立行政法人及び指定法人における</w:t>
      </w:r>
      <w:r w:rsidRPr="00854AE7">
        <w:rPr>
          <w:rFonts w:hint="eastAsia"/>
          <w:color w:val="000000" w:themeColor="text1"/>
        </w:rPr>
        <w:t>CSIRT</w:t>
      </w:r>
      <w:r w:rsidRPr="00854AE7">
        <w:rPr>
          <w:rFonts w:hint="eastAsia"/>
          <w:color w:val="000000" w:themeColor="text1"/>
        </w:rPr>
        <w:t>においては、法人の組織構成によるが、例えば、支部、地方組織等を含む組織の全てを意味する。</w:t>
      </w:r>
      <w:r w:rsidRPr="00854AE7">
        <w:rPr>
          <w:rFonts w:hint="eastAsia"/>
          <w:color w:val="000000" w:themeColor="text1"/>
        </w:rPr>
        <w:t>CSIRT</w:t>
      </w:r>
      <w:r w:rsidRPr="00854AE7">
        <w:rPr>
          <w:rFonts w:hint="eastAsia"/>
          <w:color w:val="000000" w:themeColor="text1"/>
        </w:rPr>
        <w:t>には、上記のプロセス全体について、機関等内外の関係組織と連携</w:t>
      </w:r>
      <w:r w:rsidRPr="00854AE7">
        <w:rPr>
          <w:color w:val="000000" w:themeColor="text1"/>
        </w:rPr>
        <w:t>・調整を図り</w:t>
      </w:r>
      <w:r w:rsidRPr="00854AE7">
        <w:rPr>
          <w:rFonts w:hint="eastAsia"/>
          <w:color w:val="000000" w:themeColor="text1"/>
        </w:rPr>
        <w:t>、状況を把握し</w:t>
      </w:r>
      <w:r w:rsidRPr="00854AE7">
        <w:rPr>
          <w:color w:val="000000" w:themeColor="text1"/>
        </w:rPr>
        <w:t>、</w:t>
      </w:r>
      <w:r w:rsidRPr="00854AE7">
        <w:rPr>
          <w:rFonts w:hint="eastAsia"/>
          <w:color w:val="000000" w:themeColor="text1"/>
        </w:rPr>
        <w:t>適宜幹部等への報告を</w:t>
      </w:r>
      <w:r w:rsidRPr="00854AE7">
        <w:rPr>
          <w:color w:val="000000" w:themeColor="text1"/>
        </w:rPr>
        <w:t>行</w:t>
      </w:r>
      <w:r w:rsidRPr="00854AE7">
        <w:rPr>
          <w:rFonts w:hint="eastAsia"/>
          <w:color w:val="000000" w:themeColor="text1"/>
        </w:rPr>
        <w:t>うとともに、迅速かつ的確な対処が行われるよう</w:t>
      </w:r>
      <w:r w:rsidRPr="00854AE7">
        <w:rPr>
          <w:color w:val="000000" w:themeColor="text1"/>
        </w:rPr>
        <w:t>に当事者部局への</w:t>
      </w:r>
      <w:r w:rsidRPr="00854AE7">
        <w:rPr>
          <w:rFonts w:hint="eastAsia"/>
          <w:color w:val="000000" w:themeColor="text1"/>
        </w:rPr>
        <w:t>指示・勧告・</w:t>
      </w:r>
      <w:r w:rsidRPr="00854AE7">
        <w:rPr>
          <w:color w:val="000000" w:themeColor="text1"/>
        </w:rPr>
        <w:t>助言</w:t>
      </w:r>
      <w:r w:rsidRPr="00854AE7">
        <w:rPr>
          <w:rFonts w:hint="eastAsia"/>
          <w:color w:val="000000" w:themeColor="text1"/>
        </w:rPr>
        <w:t>を行うことが求められる。</w:t>
      </w:r>
    </w:p>
    <w:p w14:paraId="73D5090B"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2.1.1(</w:t>
      </w:r>
      <w:r w:rsidRPr="00854AE7">
        <w:rPr>
          <w:color w:val="000000" w:themeColor="text1"/>
        </w:rPr>
        <w:t>7</w:t>
      </w:r>
      <w:r w:rsidRPr="00854AE7">
        <w:rPr>
          <w:rFonts w:hint="eastAsia"/>
          <w:color w:val="000000" w:themeColor="text1"/>
        </w:rPr>
        <w:t>)-</w:t>
      </w:r>
      <w:r w:rsidRPr="00854AE7">
        <w:rPr>
          <w:color w:val="000000" w:themeColor="text1"/>
        </w:rPr>
        <w:t>1</w:t>
      </w:r>
      <w:r w:rsidRPr="00854AE7">
        <w:rPr>
          <w:rFonts w:hint="eastAsia"/>
          <w:color w:val="000000" w:themeColor="text1"/>
        </w:rPr>
        <w:t xml:space="preserve"> b)</w:t>
      </w:r>
      <w:r w:rsidRPr="00854AE7">
        <w:rPr>
          <w:rFonts w:hint="eastAsia"/>
          <w:color w:val="000000" w:themeColor="text1"/>
        </w:rPr>
        <w:t>「専門的知見の提供、対処作業の実施」について</w:t>
      </w:r>
    </w:p>
    <w:p w14:paraId="4EC8DFE2" w14:textId="77777777" w:rsidR="007D2651" w:rsidRPr="00854AE7" w:rsidRDefault="007D2651" w:rsidP="007D2651">
      <w:pPr>
        <w:pStyle w:val="afb"/>
        <w:ind w:left="420" w:firstLine="210"/>
        <w:rPr>
          <w:color w:val="000000" w:themeColor="text1"/>
        </w:rPr>
      </w:pPr>
      <w:r w:rsidRPr="00854AE7">
        <w:rPr>
          <w:rFonts w:hint="eastAsia"/>
          <w:color w:val="000000" w:themeColor="text1"/>
        </w:rPr>
        <w:t>機関等において、サイバーセキュリティや情報セキュリティインシデントへの対処に係る専門組織や専門知識を持った職員等を有する場合は、それらの組織・</w:t>
      </w:r>
      <w:r w:rsidRPr="00854AE7">
        <w:rPr>
          <w:color w:val="000000" w:themeColor="text1"/>
        </w:rPr>
        <w:t>職員</w:t>
      </w:r>
      <w:r w:rsidRPr="00854AE7">
        <w:rPr>
          <w:rFonts w:hint="eastAsia"/>
          <w:color w:val="000000" w:themeColor="text1"/>
        </w:rPr>
        <w:t>等の</w:t>
      </w:r>
      <w:r w:rsidRPr="00854AE7">
        <w:rPr>
          <w:rFonts w:hint="eastAsia"/>
          <w:color w:val="000000" w:themeColor="text1"/>
        </w:rPr>
        <w:t>CS</w:t>
      </w:r>
      <w:r w:rsidRPr="00854AE7">
        <w:rPr>
          <w:color w:val="000000" w:themeColor="text1"/>
        </w:rPr>
        <w:t>IRT</w:t>
      </w:r>
      <w:r w:rsidRPr="00854AE7">
        <w:rPr>
          <w:rFonts w:hint="eastAsia"/>
          <w:color w:val="000000" w:themeColor="text1"/>
        </w:rPr>
        <w:t>への</w:t>
      </w:r>
      <w:r w:rsidRPr="00854AE7">
        <w:rPr>
          <w:color w:val="000000" w:themeColor="text1"/>
        </w:rPr>
        <w:t>組み込み、</w:t>
      </w:r>
      <w:r w:rsidRPr="00854AE7">
        <w:rPr>
          <w:rFonts w:hint="eastAsia"/>
          <w:color w:val="000000" w:themeColor="text1"/>
        </w:rPr>
        <w:t>又は情報セキュリティインシデント発生時に連携できる体制の</w:t>
      </w:r>
      <w:r w:rsidRPr="00854AE7">
        <w:rPr>
          <w:color w:val="000000" w:themeColor="text1"/>
        </w:rPr>
        <w:t>構築</w:t>
      </w:r>
      <w:r w:rsidRPr="00854AE7">
        <w:rPr>
          <w:rFonts w:hint="eastAsia"/>
          <w:color w:val="000000" w:themeColor="text1"/>
        </w:rPr>
        <w:t>を行うことが望ましい。</w:t>
      </w:r>
    </w:p>
    <w:p w14:paraId="0B41C8BB"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2.1.1(</w:t>
      </w:r>
      <w:r w:rsidRPr="00854AE7">
        <w:rPr>
          <w:color w:val="000000" w:themeColor="text1"/>
        </w:rPr>
        <w:t>7</w:t>
      </w:r>
      <w:r w:rsidRPr="00854AE7">
        <w:rPr>
          <w:rFonts w:hint="eastAsia"/>
          <w:color w:val="000000" w:themeColor="text1"/>
        </w:rPr>
        <w:t>)-2</w:t>
      </w:r>
      <w:r w:rsidRPr="00854AE7">
        <w:rPr>
          <w:rFonts w:hint="eastAsia"/>
          <w:color w:val="000000" w:themeColor="text1"/>
        </w:rPr>
        <w:t>「実務担当者を含めた実効性のある</w:t>
      </w:r>
      <w:r w:rsidRPr="00854AE7">
        <w:rPr>
          <w:rFonts w:hint="eastAsia"/>
          <w:color w:val="000000" w:themeColor="text1"/>
        </w:rPr>
        <w:t>CSIRT</w:t>
      </w:r>
      <w:r w:rsidRPr="00854AE7">
        <w:rPr>
          <w:rFonts w:hint="eastAsia"/>
          <w:color w:val="000000" w:themeColor="text1"/>
        </w:rPr>
        <w:t>体制」について</w:t>
      </w:r>
    </w:p>
    <w:p w14:paraId="75BE696C" w14:textId="43BE0AB2" w:rsidR="007D2651" w:rsidRPr="00854AE7" w:rsidRDefault="007D2651" w:rsidP="007D2651">
      <w:pPr>
        <w:pStyle w:val="afb"/>
        <w:ind w:left="420" w:firstLine="210"/>
        <w:rPr>
          <w:color w:val="000000" w:themeColor="text1"/>
        </w:rPr>
      </w:pPr>
      <w:r w:rsidRPr="00854AE7">
        <w:rPr>
          <w:rFonts w:hint="eastAsia"/>
          <w:color w:val="000000" w:themeColor="text1"/>
        </w:rPr>
        <w:t>CSIRT</w:t>
      </w:r>
      <w:r w:rsidRPr="00854AE7">
        <w:rPr>
          <w:rFonts w:hint="eastAsia"/>
          <w:color w:val="000000" w:themeColor="text1"/>
        </w:rPr>
        <w:t>体制には、情報セキュリティインシデント対処における最高情報セキュリティ責任者への早急な状況報告、被害拡大防止及び復旧のための対策の実施を果たし得るよう、実務担当の職員等（例えば、国の行政機関においては、課長補佐以下の者）を複数含</w:t>
      </w:r>
      <w:r w:rsidR="00662DDC" w:rsidRPr="00854AE7">
        <w:rPr>
          <w:rFonts w:hint="eastAsia"/>
          <w:color w:val="000000" w:themeColor="text1"/>
        </w:rPr>
        <w:t>める</w:t>
      </w:r>
      <w:r w:rsidRPr="00854AE7">
        <w:rPr>
          <w:rFonts w:hint="eastAsia"/>
          <w:color w:val="000000" w:themeColor="text1"/>
        </w:rPr>
        <w:t>必要</w:t>
      </w:r>
      <w:r w:rsidR="00C379C8" w:rsidRPr="00854AE7">
        <w:rPr>
          <w:rFonts w:hint="eastAsia"/>
          <w:color w:val="000000" w:themeColor="text1"/>
        </w:rPr>
        <w:t>が</w:t>
      </w:r>
      <w:r w:rsidRPr="00854AE7">
        <w:rPr>
          <w:rFonts w:hint="eastAsia"/>
          <w:color w:val="000000" w:themeColor="text1"/>
        </w:rPr>
        <w:t>ある。</w:t>
      </w:r>
    </w:p>
    <w:p w14:paraId="24DF5CFB" w14:textId="77777777" w:rsidR="007D2651" w:rsidRPr="00854AE7" w:rsidRDefault="007D2651" w:rsidP="007D2651">
      <w:pPr>
        <w:pStyle w:val="afb"/>
        <w:ind w:left="420" w:firstLine="210"/>
        <w:rPr>
          <w:color w:val="000000" w:themeColor="text1"/>
        </w:rPr>
      </w:pPr>
      <w:r w:rsidRPr="00854AE7">
        <w:rPr>
          <w:rFonts w:hint="eastAsia"/>
          <w:color w:val="000000" w:themeColor="text1"/>
        </w:rPr>
        <w:t>また、</w:t>
      </w:r>
      <w:r w:rsidRPr="00854AE7">
        <w:rPr>
          <w:rFonts w:hint="eastAsia"/>
          <w:color w:val="000000" w:themeColor="text1"/>
        </w:rPr>
        <w:t>CSIRT</w:t>
      </w:r>
      <w:r w:rsidRPr="00854AE7">
        <w:rPr>
          <w:rFonts w:hint="eastAsia"/>
          <w:color w:val="000000" w:themeColor="text1"/>
        </w:rPr>
        <w:t>は、最高情報セキュリティアドバイザー等から情報セキュリティインシデントへの対処の支援が円滑に受けられるような体制とすることが望ましい。</w:t>
      </w:r>
    </w:p>
    <w:p w14:paraId="27FECFB1"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2.1.1(</w:t>
      </w:r>
      <w:r w:rsidRPr="00854AE7">
        <w:rPr>
          <w:color w:val="000000" w:themeColor="text1"/>
        </w:rPr>
        <w:t>7</w:t>
      </w:r>
      <w:r w:rsidRPr="00854AE7">
        <w:rPr>
          <w:rFonts w:hint="eastAsia"/>
          <w:color w:val="000000" w:themeColor="text1"/>
        </w:rPr>
        <w:t>)-3</w:t>
      </w:r>
      <w:r w:rsidRPr="00854AE7">
        <w:rPr>
          <w:rFonts w:hint="eastAsia"/>
          <w:color w:val="000000" w:themeColor="text1"/>
        </w:rPr>
        <w:t>「外部の専門家等による必要な支援を速やかに得られる体制」について</w:t>
      </w:r>
    </w:p>
    <w:p w14:paraId="75729037" w14:textId="77777777" w:rsidR="007D2651" w:rsidRPr="00854AE7" w:rsidRDefault="007D2651" w:rsidP="007D2651">
      <w:pPr>
        <w:pStyle w:val="afb"/>
        <w:ind w:left="420" w:firstLine="210"/>
        <w:rPr>
          <w:color w:val="000000" w:themeColor="text1"/>
        </w:rPr>
      </w:pPr>
      <w:r w:rsidRPr="00854AE7">
        <w:rPr>
          <w:rFonts w:hint="eastAsia"/>
          <w:color w:val="000000" w:themeColor="text1"/>
        </w:rPr>
        <w:t>外部の専門家等による必要な支援を迅速に得られる体制の構築の例としては、情報セキュリティインシデント発生時にそうした事案への対処に精通した専門家を速やかに派遣してもらうための契約を事業者と結ぶこと等が挙げられる。</w:t>
      </w:r>
    </w:p>
    <w:p w14:paraId="471382CB"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2.1.1(</w:t>
      </w:r>
      <w:r w:rsidRPr="00854AE7">
        <w:rPr>
          <w:color w:val="000000" w:themeColor="text1"/>
        </w:rPr>
        <w:t>7</w:t>
      </w:r>
      <w:r w:rsidRPr="00854AE7">
        <w:rPr>
          <w:rFonts w:hint="eastAsia"/>
          <w:color w:val="000000" w:themeColor="text1"/>
        </w:rPr>
        <w:t>)-</w:t>
      </w:r>
      <w:r w:rsidRPr="00854AE7">
        <w:rPr>
          <w:color w:val="000000" w:themeColor="text1"/>
        </w:rPr>
        <w:t>4</w:t>
      </w:r>
      <w:r w:rsidRPr="00854AE7">
        <w:rPr>
          <w:rFonts w:hint="eastAsia"/>
          <w:color w:val="000000" w:themeColor="text1"/>
        </w:rPr>
        <w:t>「役割分担を規定」について</w:t>
      </w:r>
    </w:p>
    <w:p w14:paraId="528D867A"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情報セキュリティインシデント発生時に、関係者が速やかに必要な対処を行えるように、</w:t>
      </w:r>
      <w:r w:rsidRPr="00854AE7">
        <w:rPr>
          <w:rFonts w:hint="eastAsia"/>
          <w:color w:val="000000" w:themeColor="text1"/>
        </w:rPr>
        <w:t>CS</w:t>
      </w:r>
      <w:r w:rsidRPr="00854AE7">
        <w:rPr>
          <w:color w:val="000000" w:themeColor="text1"/>
        </w:rPr>
        <w:t>IRT</w:t>
      </w:r>
      <w:r w:rsidRPr="00854AE7">
        <w:rPr>
          <w:rFonts w:hint="eastAsia"/>
          <w:color w:val="000000" w:themeColor="text1"/>
        </w:rPr>
        <w:t>、情報セキュリティインシデントの当事者部局、その他関連部局（広報担当部局</w:t>
      </w:r>
      <w:r w:rsidRPr="00854AE7">
        <w:rPr>
          <w:color w:val="000000" w:themeColor="text1"/>
        </w:rPr>
        <w:t>、</w:t>
      </w:r>
      <w:r w:rsidRPr="00854AE7">
        <w:rPr>
          <w:rFonts w:hint="eastAsia"/>
          <w:color w:val="000000" w:themeColor="text1"/>
        </w:rPr>
        <w:t>調達担当部局、サイバーセキュリティ専門部局等</w:t>
      </w:r>
      <w:r w:rsidRPr="00854AE7">
        <w:rPr>
          <w:color w:val="000000" w:themeColor="text1"/>
        </w:rPr>
        <w:t>）</w:t>
      </w:r>
      <w:r w:rsidRPr="00854AE7">
        <w:rPr>
          <w:rFonts w:hint="eastAsia"/>
          <w:color w:val="000000" w:themeColor="text1"/>
        </w:rPr>
        <w:t>の役割分担をあらかじめ定めて</w:t>
      </w:r>
      <w:r w:rsidRPr="00854AE7">
        <w:rPr>
          <w:color w:val="000000" w:themeColor="text1"/>
        </w:rPr>
        <w:t>おくことが</w:t>
      </w:r>
      <w:r w:rsidRPr="00854AE7">
        <w:rPr>
          <w:rFonts w:hint="eastAsia"/>
          <w:color w:val="000000" w:themeColor="text1"/>
        </w:rPr>
        <w:t>望ましい。ただし、役割分担は、情報セキュリティインシデントの種類や規模、影響度合い等によって変更されることも考えられるため、発生の頻度が比較的高いと考えられる情報セキュリティインシデントを</w:t>
      </w:r>
      <w:r w:rsidRPr="00854AE7">
        <w:rPr>
          <w:color w:val="000000" w:themeColor="text1"/>
        </w:rPr>
        <w:t>想定し</w:t>
      </w:r>
      <w:r w:rsidRPr="00854AE7">
        <w:rPr>
          <w:rFonts w:hint="eastAsia"/>
          <w:color w:val="000000" w:themeColor="text1"/>
        </w:rPr>
        <w:t>た役割分担をあらかじめ定めておき、必要に応じて役割分担を再設定することも考えられる。</w:t>
      </w:r>
      <w:r w:rsidRPr="00854AE7">
        <w:rPr>
          <w:color w:val="000000" w:themeColor="text1"/>
        </w:rPr>
        <w:br w:type="page"/>
      </w:r>
    </w:p>
    <w:p w14:paraId="1A6CE345"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5E578596" w14:textId="77777777" w:rsidR="007D2651" w:rsidRPr="00854AE7" w:rsidRDefault="007D2651" w:rsidP="007D2651">
      <w:pPr>
        <w:pStyle w:val="4"/>
        <w:rPr>
          <w:color w:val="000000" w:themeColor="text1"/>
        </w:rPr>
      </w:pPr>
      <w:bookmarkStart w:id="263" w:name="_Toc117779988"/>
      <w:bookmarkStart w:id="264" w:name="_Toc119601493"/>
      <w:bookmarkStart w:id="265" w:name="_Toc132128556"/>
      <w:bookmarkStart w:id="266" w:name="_Toc207195304"/>
      <w:r w:rsidRPr="00854AE7">
        <w:rPr>
          <w:rFonts w:hint="eastAsia"/>
          <w:color w:val="000000" w:themeColor="text1"/>
        </w:rPr>
        <w:t>兼務を禁止する役割</w:t>
      </w:r>
      <w:bookmarkEnd w:id="263"/>
      <w:bookmarkEnd w:id="264"/>
      <w:bookmarkEnd w:id="265"/>
      <w:bookmarkEnd w:id="266"/>
    </w:p>
    <w:p w14:paraId="5EACBC2F" w14:textId="77777777" w:rsidR="007D2651" w:rsidRPr="00854AE7" w:rsidRDefault="007D2651" w:rsidP="003E32E2">
      <w:pPr>
        <w:pStyle w:val="abc0"/>
        <w:numPr>
          <w:ilvl w:val="0"/>
          <w:numId w:val="135"/>
        </w:numPr>
        <w:rPr>
          <w:color w:val="000000" w:themeColor="text1"/>
        </w:rPr>
      </w:pPr>
      <w:r w:rsidRPr="00854AE7">
        <w:rPr>
          <w:rFonts w:hint="eastAsia"/>
          <w:color w:val="000000" w:themeColor="text1"/>
        </w:rPr>
        <w:t>職員等は、情報セキュリティ対策の運用において、以下の役割を兼務しないこと。</w:t>
      </w:r>
    </w:p>
    <w:p w14:paraId="23BC381C" w14:textId="286A5FCC" w:rsidR="007D2651" w:rsidRPr="00854AE7" w:rsidRDefault="007D2651" w:rsidP="007D2651">
      <w:pPr>
        <w:pStyle w:val="a5"/>
        <w:rPr>
          <w:color w:val="000000" w:themeColor="text1"/>
        </w:rPr>
      </w:pPr>
      <w:r w:rsidRPr="00854AE7">
        <w:rPr>
          <w:rFonts w:hint="eastAsia"/>
          <w:color w:val="000000" w:themeColor="text1"/>
        </w:rPr>
        <w:t>承認又は許可（以下本条において「承認等」という。）の申請者と当該承認等を行う</w:t>
      </w:r>
      <w:r w:rsidR="00CB3F0C" w:rsidRPr="00854AE7">
        <w:rPr>
          <w:rFonts w:hint="eastAsia"/>
          <w:color w:val="000000" w:themeColor="text1"/>
        </w:rPr>
        <w:t>許可権限</w:t>
      </w:r>
      <w:r w:rsidRPr="00854AE7">
        <w:rPr>
          <w:rFonts w:hint="eastAsia"/>
          <w:color w:val="000000" w:themeColor="text1"/>
        </w:rPr>
        <w:t>者</w:t>
      </w:r>
    </w:p>
    <w:p w14:paraId="06C14645" w14:textId="77777777" w:rsidR="007D2651" w:rsidRPr="00854AE7" w:rsidRDefault="007D2651" w:rsidP="007D2651">
      <w:pPr>
        <w:pStyle w:val="a5"/>
        <w:rPr>
          <w:color w:val="000000" w:themeColor="text1"/>
        </w:rPr>
      </w:pPr>
      <w:r w:rsidRPr="00854AE7">
        <w:rPr>
          <w:rFonts w:hint="eastAsia"/>
          <w:color w:val="000000" w:themeColor="text1"/>
        </w:rPr>
        <w:t>監査を受ける者とその監査を実施する者</w:t>
      </w:r>
    </w:p>
    <w:p w14:paraId="3FB16C1B" w14:textId="54B3E66C" w:rsidR="007D2651" w:rsidRPr="00854AE7" w:rsidRDefault="007D2651" w:rsidP="007D2651">
      <w:pPr>
        <w:pStyle w:val="abc0"/>
        <w:rPr>
          <w:color w:val="000000" w:themeColor="text1"/>
        </w:rPr>
      </w:pPr>
      <w:r w:rsidRPr="00854AE7">
        <w:rPr>
          <w:rFonts w:hint="eastAsia"/>
          <w:color w:val="000000" w:themeColor="text1"/>
        </w:rPr>
        <w:t>職員等は、承認等を申請する場合において、自らが</w:t>
      </w:r>
      <w:r w:rsidR="00CB3F0C" w:rsidRPr="00854AE7">
        <w:rPr>
          <w:rFonts w:hint="eastAsia"/>
          <w:color w:val="000000" w:themeColor="text1"/>
        </w:rPr>
        <w:t>許可</w:t>
      </w:r>
      <w:r w:rsidRPr="00854AE7">
        <w:rPr>
          <w:rFonts w:hint="eastAsia"/>
          <w:color w:val="000000" w:themeColor="text1"/>
        </w:rPr>
        <w:t>権限者であるときその他</w:t>
      </w:r>
      <w:r w:rsidR="00CB3F0C" w:rsidRPr="00854AE7">
        <w:rPr>
          <w:rFonts w:hint="eastAsia"/>
          <w:color w:val="000000" w:themeColor="text1"/>
        </w:rPr>
        <w:t>許可</w:t>
      </w:r>
      <w:r w:rsidRPr="00854AE7">
        <w:rPr>
          <w:rFonts w:hint="eastAsia"/>
          <w:color w:val="000000" w:themeColor="text1"/>
        </w:rPr>
        <w:t>権限者が承認等の可否の判断をすることが不適切と認められるときは、当該</w:t>
      </w:r>
      <w:r w:rsidR="00CB3F0C" w:rsidRPr="00854AE7">
        <w:rPr>
          <w:rStyle w:val="aff9"/>
          <w:rFonts w:hint="eastAsia"/>
          <w:color w:val="000000" w:themeColor="text1"/>
        </w:rPr>
        <w:t>許可</w:t>
      </w:r>
      <w:r w:rsidRPr="00854AE7">
        <w:rPr>
          <w:rStyle w:val="aff9"/>
          <w:rFonts w:hint="eastAsia"/>
          <w:color w:val="000000" w:themeColor="text1"/>
        </w:rPr>
        <w:t>権限者の上司又は適切な者</w:t>
      </w:r>
      <w:r w:rsidRPr="00854AE7">
        <w:rPr>
          <w:rFonts w:hint="eastAsia"/>
          <w:color w:val="000000" w:themeColor="text1"/>
        </w:rPr>
        <w:t>に承認等を申請し、承認等を得ること。</w:t>
      </w:r>
    </w:p>
    <w:p w14:paraId="148D13A4" w14:textId="77777777" w:rsidR="007D2651" w:rsidRPr="00854AE7" w:rsidRDefault="007D2651" w:rsidP="007D2651">
      <w:pPr>
        <w:rPr>
          <w:color w:val="000000" w:themeColor="text1"/>
        </w:rPr>
      </w:pPr>
    </w:p>
    <w:p w14:paraId="0337272A"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75E62CA7" w14:textId="77777777" w:rsidR="007D2651" w:rsidRPr="00854AE7" w:rsidRDefault="007D2651" w:rsidP="007D2651">
      <w:pPr>
        <w:rPr>
          <w:color w:val="000000" w:themeColor="text1"/>
        </w:rPr>
      </w:pPr>
    </w:p>
    <w:p w14:paraId="1A4BFDEE" w14:textId="77777777" w:rsidR="007D2651" w:rsidRPr="00854AE7" w:rsidRDefault="007D2651" w:rsidP="0079635E">
      <w:pPr>
        <w:pStyle w:val="aff0"/>
        <w:rPr>
          <w:color w:val="000000" w:themeColor="text1"/>
        </w:rPr>
      </w:pPr>
      <w:r w:rsidRPr="00854AE7">
        <w:rPr>
          <w:rFonts w:hint="eastAsia"/>
          <w:color w:val="000000" w:themeColor="text1"/>
        </w:rPr>
        <w:t>（解説）</w:t>
      </w:r>
    </w:p>
    <w:p w14:paraId="70595638" w14:textId="32ABA6CC"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2.1.1(</w:t>
      </w:r>
      <w:r w:rsidRPr="00854AE7">
        <w:rPr>
          <w:color w:val="000000" w:themeColor="text1"/>
        </w:rPr>
        <w:t>8</w:t>
      </w:r>
      <w:r w:rsidRPr="00854AE7">
        <w:rPr>
          <w:rFonts w:hint="eastAsia"/>
          <w:color w:val="000000" w:themeColor="text1"/>
        </w:rPr>
        <w:t>)(b)</w:t>
      </w:r>
      <w:r w:rsidRPr="00854AE7">
        <w:rPr>
          <w:rFonts w:hint="eastAsia"/>
          <w:color w:val="000000" w:themeColor="text1"/>
        </w:rPr>
        <w:t>「</w:t>
      </w:r>
      <w:r w:rsidR="00CB3F0C" w:rsidRPr="00854AE7">
        <w:rPr>
          <w:rFonts w:hint="eastAsia"/>
          <w:color w:val="000000" w:themeColor="text1"/>
        </w:rPr>
        <w:t>許可</w:t>
      </w:r>
      <w:r w:rsidRPr="00854AE7">
        <w:rPr>
          <w:rFonts w:hint="eastAsia"/>
          <w:color w:val="000000" w:themeColor="text1"/>
        </w:rPr>
        <w:t>権限者の上司又は適切な者」について</w:t>
      </w:r>
    </w:p>
    <w:p w14:paraId="1F626836" w14:textId="77777777" w:rsidR="001D5B85" w:rsidRPr="00854AE7" w:rsidRDefault="001D5B85" w:rsidP="001D5B85">
      <w:pPr>
        <w:pStyle w:val="afb"/>
        <w:ind w:left="420" w:firstLine="210"/>
        <w:rPr>
          <w:color w:val="000000" w:themeColor="text1"/>
        </w:rPr>
      </w:pPr>
      <w:r w:rsidRPr="00854AE7">
        <w:rPr>
          <w:rFonts w:hint="eastAsia"/>
          <w:color w:val="000000" w:themeColor="text1"/>
        </w:rPr>
        <w:t>事前に例外の規定として定めることが求められ、規定された本来の許可権限者をもって承認等の判断をすることが適切ではない場合としては、以下がある。</w:t>
      </w:r>
    </w:p>
    <w:p w14:paraId="1D44B3B0" w14:textId="2A12A10E" w:rsidR="001D5B85" w:rsidRPr="00854AE7" w:rsidRDefault="001D5B85" w:rsidP="001D5B85">
      <w:pPr>
        <w:pStyle w:val="a8"/>
        <w:rPr>
          <w:color w:val="000000" w:themeColor="text1"/>
        </w:rPr>
      </w:pPr>
      <w:r w:rsidRPr="00854AE7">
        <w:rPr>
          <w:rFonts w:hint="eastAsia"/>
          <w:color w:val="000000" w:themeColor="text1"/>
        </w:rPr>
        <w:t>申請する者と承認等する者が同一の場合</w:t>
      </w:r>
    </w:p>
    <w:p w14:paraId="6FAE3922" w14:textId="0EF6950F" w:rsidR="001D5B85" w:rsidRPr="00854AE7" w:rsidRDefault="001D5B85" w:rsidP="001D5B85">
      <w:pPr>
        <w:pStyle w:val="a8"/>
        <w:rPr>
          <w:color w:val="000000" w:themeColor="text1"/>
        </w:rPr>
      </w:pPr>
      <w:r w:rsidRPr="00854AE7">
        <w:rPr>
          <w:rFonts w:hint="eastAsia"/>
          <w:color w:val="000000" w:themeColor="text1"/>
        </w:rPr>
        <w:t>申請する者が承認等する者の上司である場合</w:t>
      </w:r>
    </w:p>
    <w:p w14:paraId="09D2B129" w14:textId="0D4D37B8" w:rsidR="001D5B85" w:rsidRPr="00854AE7" w:rsidRDefault="001D5B85" w:rsidP="001D5B85">
      <w:pPr>
        <w:pStyle w:val="afb"/>
        <w:ind w:left="420" w:firstLine="210"/>
        <w:rPr>
          <w:color w:val="000000" w:themeColor="text1"/>
        </w:rPr>
      </w:pPr>
      <w:r w:rsidRPr="00854AE7">
        <w:rPr>
          <w:rFonts w:hint="eastAsia"/>
          <w:color w:val="000000" w:themeColor="text1"/>
        </w:rPr>
        <w:t>承認等の申請を「許可権限者の上司」にする例として、情報セキュリティ責任者等よりも高位の者が承認等を申請する場合は、上司である最高情報セキュリティ責任者が原則、承認等の判断をすることが考えられる。</w:t>
      </w:r>
    </w:p>
    <w:p w14:paraId="72E32345" w14:textId="665F5327" w:rsidR="001D5B85" w:rsidRPr="00854AE7" w:rsidRDefault="001D5B85" w:rsidP="001D5B85">
      <w:pPr>
        <w:pStyle w:val="afb"/>
        <w:ind w:left="420" w:firstLine="210"/>
        <w:rPr>
          <w:color w:val="000000" w:themeColor="text1"/>
        </w:rPr>
      </w:pPr>
      <w:r w:rsidRPr="00854AE7">
        <w:rPr>
          <w:rFonts w:hint="eastAsia"/>
          <w:color w:val="000000" w:themeColor="text1"/>
        </w:rPr>
        <w:t>承認等の申請を「適切な者」にする例として、最高情報セキュリティ責任者と同等以上の職位の者が承認等を申請する場合は、適切な者として最高情報セキュリティ責任者が原則、承認等の判断をすることが考えられる。</w:t>
      </w:r>
    </w:p>
    <w:p w14:paraId="0ECD02CF" w14:textId="77284B19" w:rsidR="001D5B85" w:rsidRPr="00854AE7" w:rsidRDefault="001D5B85" w:rsidP="001D5B85">
      <w:pPr>
        <w:pStyle w:val="afb"/>
        <w:ind w:left="420" w:firstLine="210"/>
        <w:rPr>
          <w:color w:val="000000" w:themeColor="text1"/>
        </w:rPr>
      </w:pPr>
      <w:r w:rsidRPr="00854AE7">
        <w:rPr>
          <w:rFonts w:hint="eastAsia"/>
          <w:color w:val="000000" w:themeColor="text1"/>
        </w:rPr>
        <w:t>いずれの場合であっても、最高情報セキュリティ責任者による判断が難しいと想定される承認等の申請（技術的な事項等）の場合は、規定された本来の許可権限者が承認等の判断することは差し支えないが、申請する者と承認等する者が同一であってはならないことに留意</w:t>
      </w:r>
      <w:r w:rsidR="00510AF5" w:rsidRPr="00854AE7">
        <w:rPr>
          <w:rFonts w:hint="eastAsia"/>
          <w:color w:val="000000" w:themeColor="text1"/>
        </w:rPr>
        <w:t>が</w:t>
      </w:r>
      <w:r w:rsidRPr="00854AE7">
        <w:rPr>
          <w:rFonts w:hint="eastAsia"/>
          <w:color w:val="000000" w:themeColor="text1"/>
        </w:rPr>
        <w:t>必要</w:t>
      </w:r>
      <w:r w:rsidR="00510AF5" w:rsidRPr="00854AE7">
        <w:rPr>
          <w:rFonts w:hint="eastAsia"/>
          <w:color w:val="000000" w:themeColor="text1"/>
        </w:rPr>
        <w:t>で</w:t>
      </w:r>
      <w:r w:rsidRPr="00854AE7">
        <w:rPr>
          <w:rFonts w:hint="eastAsia"/>
          <w:color w:val="000000" w:themeColor="text1"/>
        </w:rPr>
        <w:t>ある。</w:t>
      </w:r>
    </w:p>
    <w:p w14:paraId="41E84C4D" w14:textId="7020F81F" w:rsidR="007D2651" w:rsidRPr="00854AE7" w:rsidRDefault="001D5B85" w:rsidP="00BE1FB3">
      <w:pPr>
        <w:pStyle w:val="afb"/>
        <w:ind w:left="420" w:firstLine="210"/>
        <w:rPr>
          <w:color w:val="000000" w:themeColor="text1"/>
        </w:rPr>
      </w:pPr>
      <w:r w:rsidRPr="00854AE7">
        <w:rPr>
          <w:rFonts w:hint="eastAsia"/>
          <w:color w:val="000000" w:themeColor="text1"/>
        </w:rPr>
        <w:t>また、情報セキュリティインシデントの認知時において緊急を要する対処等の必要性に備えて、通常とは異なる例外的な承認等の手続を定めることも検討する必要がある。</w:t>
      </w:r>
      <w:r w:rsidR="007D2651" w:rsidRPr="00854AE7">
        <w:rPr>
          <w:color w:val="000000" w:themeColor="text1"/>
        </w:rPr>
        <w:br w:type="page"/>
      </w:r>
    </w:p>
    <w:p w14:paraId="07C40D9A" w14:textId="77777777" w:rsidR="007D2651" w:rsidRPr="00854AE7" w:rsidRDefault="007D2651" w:rsidP="007D2651">
      <w:pPr>
        <w:pStyle w:val="3"/>
        <w:rPr>
          <w:color w:val="000000" w:themeColor="text1"/>
        </w:rPr>
      </w:pPr>
      <w:bookmarkStart w:id="267" w:name="_Toc117779989"/>
      <w:bookmarkStart w:id="268" w:name="_Toc132128557"/>
      <w:bookmarkStart w:id="269" w:name="_Toc207195305"/>
      <w:bookmarkStart w:id="270" w:name="_Hlk113895965"/>
      <w:r w:rsidRPr="00854AE7">
        <w:rPr>
          <w:rFonts w:hint="eastAsia"/>
          <w:color w:val="000000" w:themeColor="text1"/>
        </w:rPr>
        <w:lastRenderedPageBreak/>
        <w:t>資産管理</w:t>
      </w:r>
      <w:bookmarkEnd w:id="267"/>
      <w:bookmarkEnd w:id="268"/>
      <w:bookmarkEnd w:id="269"/>
    </w:p>
    <w:bookmarkEnd w:id="270"/>
    <w:p w14:paraId="074A8871" w14:textId="77777777" w:rsidR="007D2651" w:rsidRPr="00854AE7" w:rsidRDefault="007D2651" w:rsidP="007D2651">
      <w:pPr>
        <w:pStyle w:val="ae"/>
        <w:rPr>
          <w:color w:val="000000" w:themeColor="text1"/>
        </w:rPr>
      </w:pPr>
      <w:r w:rsidRPr="00854AE7">
        <w:rPr>
          <w:rFonts w:hint="eastAsia"/>
          <w:color w:val="000000" w:themeColor="text1"/>
        </w:rPr>
        <w:t>目的・趣旨</w:t>
      </w:r>
    </w:p>
    <w:p w14:paraId="51611311" w14:textId="6A6BA8D0" w:rsidR="007D2651" w:rsidRPr="00854AE7" w:rsidRDefault="007D2651" w:rsidP="007D2651">
      <w:pPr>
        <w:pStyle w:val="af0"/>
        <w:rPr>
          <w:color w:val="000000" w:themeColor="text1"/>
        </w:rPr>
      </w:pPr>
      <w:r w:rsidRPr="00854AE7">
        <w:rPr>
          <w:rFonts w:hint="eastAsia"/>
          <w:color w:val="000000" w:themeColor="text1"/>
        </w:rPr>
        <w:t>機関等において情報セキュリティ対策を検討する際に、自組織の資産の状況を把握することが重要である。資産の把握が不十分な状況では、把握できていない資産が存在することによる対策の漏れや、網羅的な対策がなされず情報システムに脅威が存在し続ける可能性がある。さらに、情報セキュリティインシデントが発生した際、資産が正しく管理されていないと情報セキュリティインシデントに対応するための情報収集に時間を要するなど、情報セキュリティインシデントへの対処が遅れる等の可能性がある。</w:t>
      </w:r>
    </w:p>
    <w:p w14:paraId="14255FFA" w14:textId="5F12E782" w:rsidR="007D2651" w:rsidRPr="00854AE7" w:rsidRDefault="007D2651" w:rsidP="007D2651">
      <w:pPr>
        <w:pStyle w:val="af0"/>
        <w:rPr>
          <w:color w:val="000000" w:themeColor="text1"/>
        </w:rPr>
      </w:pPr>
      <w:r w:rsidRPr="00854AE7">
        <w:rPr>
          <w:rFonts w:hint="eastAsia"/>
          <w:color w:val="000000" w:themeColor="text1"/>
        </w:rPr>
        <w:t>このため機関等においては、自組織の資産の全容を把握するために必要な事項を整理し、職員等が資産を把握しやすいように、資産台帳として情報システム台帳を整備しておく必要がある。</w:t>
      </w:r>
    </w:p>
    <w:p w14:paraId="78DFA367" w14:textId="77777777" w:rsidR="007D2651" w:rsidRPr="00854AE7" w:rsidRDefault="007D2651" w:rsidP="007D2651">
      <w:pPr>
        <w:rPr>
          <w:color w:val="000000" w:themeColor="text1"/>
        </w:rPr>
      </w:pPr>
    </w:p>
    <w:p w14:paraId="368C9F5A" w14:textId="77777777" w:rsidR="007D2651" w:rsidRPr="00854AE7" w:rsidRDefault="007D2651" w:rsidP="007D2651">
      <w:pPr>
        <w:pStyle w:val="af2"/>
        <w:rPr>
          <w:color w:val="000000" w:themeColor="text1"/>
        </w:rPr>
      </w:pPr>
      <w:r w:rsidRPr="00854AE7">
        <w:rPr>
          <w:rFonts w:hint="eastAsia"/>
          <w:color w:val="000000" w:themeColor="text1"/>
        </w:rPr>
        <w:t>遵守事項</w:t>
      </w:r>
    </w:p>
    <w:p w14:paraId="4BCA2021" w14:textId="77777777" w:rsidR="007D2651" w:rsidRPr="00854AE7" w:rsidRDefault="007D2651" w:rsidP="007D2651">
      <w:pPr>
        <w:pStyle w:val="4"/>
        <w:rPr>
          <w:color w:val="000000" w:themeColor="text1"/>
        </w:rPr>
      </w:pPr>
      <w:bookmarkStart w:id="271" w:name="_Toc117779990"/>
      <w:bookmarkStart w:id="272" w:name="_Toc119601563"/>
      <w:bookmarkStart w:id="273" w:name="_Toc132128558"/>
      <w:bookmarkStart w:id="274" w:name="_Toc207195306"/>
      <w:r w:rsidRPr="00854AE7">
        <w:rPr>
          <w:rFonts w:hint="eastAsia"/>
          <w:color w:val="000000" w:themeColor="text1"/>
        </w:rPr>
        <w:t>情報システム台帳の整備</w:t>
      </w:r>
      <w:bookmarkEnd w:id="271"/>
      <w:bookmarkEnd w:id="272"/>
      <w:bookmarkEnd w:id="273"/>
      <w:bookmarkEnd w:id="274"/>
    </w:p>
    <w:p w14:paraId="243F6310" w14:textId="77777777" w:rsidR="007D2651" w:rsidRPr="00854AE7" w:rsidRDefault="007D2651" w:rsidP="003E32E2">
      <w:pPr>
        <w:pStyle w:val="abc0"/>
        <w:numPr>
          <w:ilvl w:val="0"/>
          <w:numId w:val="136"/>
        </w:numPr>
        <w:rPr>
          <w:color w:val="000000" w:themeColor="text1"/>
        </w:rPr>
      </w:pPr>
      <w:r w:rsidRPr="00854AE7">
        <w:rPr>
          <w:rFonts w:hint="eastAsia"/>
          <w:color w:val="000000" w:themeColor="text1"/>
        </w:rPr>
        <w:t>統括情報セキュリティ責任者は、全ての情報システムに対して、当該情報システムのセキュリティ要件に係る事項について、</w:t>
      </w:r>
      <w:r w:rsidRPr="00854AE7">
        <w:rPr>
          <w:rFonts w:hint="eastAsia"/>
          <w:b/>
          <w:color w:val="000000" w:themeColor="text1"/>
          <w:u w:val="single"/>
        </w:rPr>
        <w:t>情報システム台帳に整備する</w:t>
      </w:r>
      <w:r w:rsidRPr="00854AE7">
        <w:rPr>
          <w:rFonts w:hint="eastAsia"/>
          <w:color w:val="000000" w:themeColor="text1"/>
        </w:rPr>
        <w:t>こと。</w:t>
      </w:r>
    </w:p>
    <w:p w14:paraId="2EC824D2" w14:textId="77777777" w:rsidR="007D2651" w:rsidRPr="00854AE7" w:rsidRDefault="007D2651" w:rsidP="007D2651">
      <w:pPr>
        <w:rPr>
          <w:color w:val="000000" w:themeColor="text1"/>
        </w:rPr>
      </w:pPr>
    </w:p>
    <w:p w14:paraId="4F39551E"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5834F04" w14:textId="38697FD8" w:rsidR="007D2651" w:rsidRPr="00854AE7" w:rsidRDefault="007D2651" w:rsidP="007D2651">
      <w:pPr>
        <w:rPr>
          <w:color w:val="000000" w:themeColor="text1"/>
        </w:rPr>
      </w:pPr>
      <w:r w:rsidRPr="00854AE7">
        <w:rPr>
          <w:rFonts w:hint="eastAsia"/>
          <w:color w:val="000000" w:themeColor="text1"/>
        </w:rPr>
        <w:t>＜</w:t>
      </w:r>
      <w:r w:rsidRPr="00854AE7">
        <w:rPr>
          <w:rFonts w:hint="eastAsia"/>
          <w:color w:val="000000" w:themeColor="text1"/>
        </w:rPr>
        <w:t>2.1.2(1)(a)</w:t>
      </w:r>
      <w:r w:rsidRPr="00854AE7">
        <w:rPr>
          <w:rFonts w:hint="eastAsia"/>
          <w:color w:val="000000" w:themeColor="text1"/>
        </w:rPr>
        <w:t>関連＞</w:t>
      </w:r>
    </w:p>
    <w:p w14:paraId="797B349A" w14:textId="1FD532B8" w:rsidR="007D2651" w:rsidRPr="00854AE7" w:rsidRDefault="007D2651" w:rsidP="007D2651">
      <w:pPr>
        <w:pStyle w:val="af8"/>
        <w:ind w:left="420" w:hanging="420"/>
        <w:rPr>
          <w:color w:val="000000" w:themeColor="text1"/>
        </w:rPr>
      </w:pPr>
      <w:r w:rsidRPr="00854AE7">
        <w:rPr>
          <w:rFonts w:hint="eastAsia"/>
          <w:color w:val="000000" w:themeColor="text1"/>
        </w:rPr>
        <w:t>2.1.2(1)-1</w:t>
      </w:r>
      <w:r w:rsidRPr="00854AE7">
        <w:rPr>
          <w:color w:val="000000" w:themeColor="text1"/>
        </w:rPr>
        <w:tab/>
      </w:r>
      <w:r w:rsidRPr="00854AE7">
        <w:rPr>
          <w:rFonts w:hint="eastAsia"/>
          <w:color w:val="000000" w:themeColor="text1"/>
        </w:rPr>
        <w:t>統括情報セキュリティ責任者は、以下の内容を全て含む台帳を整備すること。</w:t>
      </w:r>
    </w:p>
    <w:p w14:paraId="069DE438" w14:textId="77777777" w:rsidR="007D2651" w:rsidRPr="00854AE7" w:rsidRDefault="007D2651" w:rsidP="003E32E2">
      <w:pPr>
        <w:pStyle w:val="abc"/>
        <w:numPr>
          <w:ilvl w:val="0"/>
          <w:numId w:val="137"/>
        </w:numPr>
        <w:rPr>
          <w:color w:val="000000" w:themeColor="text1"/>
        </w:rPr>
      </w:pPr>
      <w:r w:rsidRPr="00854AE7">
        <w:rPr>
          <w:rFonts w:hint="eastAsia"/>
          <w:color w:val="000000" w:themeColor="text1"/>
        </w:rPr>
        <w:t>情報システム名</w:t>
      </w:r>
    </w:p>
    <w:p w14:paraId="7248FDF3" w14:textId="7A0118A5" w:rsidR="007D2651" w:rsidRPr="00854AE7" w:rsidRDefault="007D2651" w:rsidP="007D2651">
      <w:pPr>
        <w:pStyle w:val="abc"/>
        <w:rPr>
          <w:color w:val="000000" w:themeColor="text1"/>
        </w:rPr>
      </w:pPr>
      <w:r w:rsidRPr="00854AE7">
        <w:rPr>
          <w:rFonts w:hint="eastAsia"/>
          <w:color w:val="000000" w:themeColor="text1"/>
        </w:rPr>
        <w:t>管理課室</w:t>
      </w:r>
    </w:p>
    <w:p w14:paraId="754349A9" w14:textId="05BDB94E" w:rsidR="007D2651" w:rsidRPr="00854AE7" w:rsidRDefault="007D2651" w:rsidP="007D2651">
      <w:pPr>
        <w:pStyle w:val="abc"/>
        <w:rPr>
          <w:color w:val="000000" w:themeColor="text1"/>
        </w:rPr>
      </w:pPr>
      <w:r w:rsidRPr="00854AE7">
        <w:rPr>
          <w:rFonts w:hint="eastAsia"/>
          <w:color w:val="000000" w:themeColor="text1"/>
        </w:rPr>
        <w:t>情報システムセキュリティ責任者の氏名及び連絡先</w:t>
      </w:r>
    </w:p>
    <w:p w14:paraId="316DD84C" w14:textId="5577D28F" w:rsidR="007D2651" w:rsidRPr="00854AE7" w:rsidRDefault="00E404B2" w:rsidP="007D2651">
      <w:pPr>
        <w:pStyle w:val="abc"/>
        <w:rPr>
          <w:b/>
          <w:color w:val="000000" w:themeColor="text1"/>
          <w:u w:val="single"/>
        </w:rPr>
      </w:pPr>
      <w:r w:rsidRPr="00854AE7">
        <w:rPr>
          <w:rFonts w:hint="eastAsia"/>
          <w:b/>
          <w:color w:val="000000" w:themeColor="text1"/>
          <w:u w:val="single"/>
        </w:rPr>
        <w:t>情報</w:t>
      </w:r>
      <w:r w:rsidR="007D2651" w:rsidRPr="00854AE7">
        <w:rPr>
          <w:rFonts w:hint="eastAsia"/>
          <w:b/>
          <w:color w:val="000000" w:themeColor="text1"/>
          <w:u w:val="single"/>
        </w:rPr>
        <w:t>システム</w:t>
      </w:r>
      <w:r w:rsidRPr="00854AE7">
        <w:rPr>
          <w:rFonts w:hint="eastAsia"/>
          <w:b/>
          <w:color w:val="000000" w:themeColor="text1"/>
          <w:u w:val="single"/>
        </w:rPr>
        <w:t>の</w:t>
      </w:r>
      <w:r w:rsidR="007D2651" w:rsidRPr="00854AE7">
        <w:rPr>
          <w:rFonts w:hint="eastAsia"/>
          <w:b/>
          <w:color w:val="000000" w:themeColor="text1"/>
          <w:u w:val="single"/>
        </w:rPr>
        <w:t>構成</w:t>
      </w:r>
    </w:p>
    <w:p w14:paraId="5E0FB7D8" w14:textId="1FB75872" w:rsidR="007D2651" w:rsidRPr="00854AE7" w:rsidRDefault="002C38B0" w:rsidP="007D2651">
      <w:pPr>
        <w:pStyle w:val="abc"/>
        <w:rPr>
          <w:color w:val="000000" w:themeColor="text1"/>
        </w:rPr>
      </w:pPr>
      <w:r w:rsidRPr="00854AE7">
        <w:rPr>
          <w:rFonts w:hint="eastAsia"/>
          <w:color w:val="000000" w:themeColor="text1"/>
        </w:rPr>
        <w:t>情報システムに</w:t>
      </w:r>
      <w:r w:rsidR="007D2651" w:rsidRPr="00854AE7">
        <w:rPr>
          <w:rFonts w:hint="eastAsia"/>
          <w:color w:val="000000" w:themeColor="text1"/>
        </w:rPr>
        <w:t>接続する</w:t>
      </w:r>
      <w:r w:rsidR="007D2651" w:rsidRPr="00854AE7">
        <w:rPr>
          <w:rFonts w:hint="eastAsia"/>
          <w:b/>
          <w:color w:val="000000" w:themeColor="text1"/>
          <w:u w:val="single"/>
        </w:rPr>
        <w:t>機関等外通信回線の種別</w:t>
      </w:r>
      <w:r w:rsidR="00DC5414" w:rsidRPr="00854AE7">
        <w:rPr>
          <w:rFonts w:hint="eastAsia"/>
          <w:b/>
          <w:color w:val="000000" w:themeColor="text1"/>
          <w:u w:val="single"/>
        </w:rPr>
        <w:t>・用途</w:t>
      </w:r>
    </w:p>
    <w:p w14:paraId="1C0CCA50" w14:textId="56366282" w:rsidR="007D2651" w:rsidRPr="00854AE7" w:rsidRDefault="002C38B0" w:rsidP="007D2651">
      <w:pPr>
        <w:pStyle w:val="abc"/>
        <w:rPr>
          <w:color w:val="000000" w:themeColor="text1"/>
        </w:rPr>
      </w:pPr>
      <w:r w:rsidRPr="00854AE7">
        <w:rPr>
          <w:rFonts w:hint="eastAsia"/>
          <w:color w:val="000000" w:themeColor="text1"/>
        </w:rPr>
        <w:t>情報システムで</w:t>
      </w:r>
      <w:r w:rsidR="007D2651" w:rsidRPr="00854AE7">
        <w:rPr>
          <w:rFonts w:hint="eastAsia"/>
          <w:color w:val="000000" w:themeColor="text1"/>
        </w:rPr>
        <w:t>取り扱う情報の格付及び取扱制限に関する事項</w:t>
      </w:r>
    </w:p>
    <w:p w14:paraId="31BA27AB" w14:textId="792AFD55" w:rsidR="007D2651" w:rsidRPr="00854AE7" w:rsidRDefault="007D2651" w:rsidP="007D2651">
      <w:pPr>
        <w:pStyle w:val="abc"/>
        <w:rPr>
          <w:color w:val="000000" w:themeColor="text1"/>
        </w:rPr>
      </w:pPr>
      <w:r w:rsidRPr="00854AE7">
        <w:rPr>
          <w:rFonts w:hint="eastAsia"/>
          <w:color w:val="000000" w:themeColor="text1"/>
        </w:rPr>
        <w:t>情報システムの</w:t>
      </w:r>
      <w:r w:rsidRPr="00854AE7">
        <w:rPr>
          <w:rFonts w:hint="eastAsia"/>
          <w:b/>
          <w:color w:val="000000" w:themeColor="text1"/>
          <w:u w:val="single"/>
        </w:rPr>
        <w:t>設計・開発、運用・保守に関する事項</w:t>
      </w:r>
    </w:p>
    <w:p w14:paraId="4D90A556" w14:textId="77777777" w:rsidR="007D2651" w:rsidRPr="00854AE7" w:rsidRDefault="007D2651" w:rsidP="007D2651">
      <w:pPr>
        <w:pStyle w:val="abc"/>
        <w:rPr>
          <w:color w:val="000000" w:themeColor="text1"/>
        </w:rPr>
      </w:pPr>
      <w:r w:rsidRPr="00854AE7">
        <w:rPr>
          <w:rFonts w:hint="eastAsia"/>
          <w:color w:val="000000" w:themeColor="text1"/>
        </w:rPr>
        <w:t>情報システムの利用目的</w:t>
      </w:r>
    </w:p>
    <w:p w14:paraId="4123A265" w14:textId="77777777" w:rsidR="007D2651" w:rsidRPr="00854AE7" w:rsidRDefault="007D2651" w:rsidP="007D2651">
      <w:pPr>
        <w:pStyle w:val="abc"/>
        <w:rPr>
          <w:b/>
          <w:color w:val="000000" w:themeColor="text1"/>
          <w:u w:val="single"/>
        </w:rPr>
      </w:pPr>
      <w:r w:rsidRPr="00854AE7">
        <w:rPr>
          <w:rFonts w:hint="eastAsia"/>
          <w:b/>
          <w:color w:val="000000" w:themeColor="text1"/>
          <w:u w:val="single"/>
        </w:rPr>
        <w:t>情報システムの分類基準に基づいて実施した情報システムの分類結果</w:t>
      </w:r>
    </w:p>
    <w:p w14:paraId="0F19C17B" w14:textId="77777777" w:rsidR="007D2651" w:rsidRPr="00854AE7" w:rsidRDefault="007D2651" w:rsidP="007D2651">
      <w:pPr>
        <w:pStyle w:val="abc"/>
        <w:rPr>
          <w:b/>
          <w:color w:val="000000" w:themeColor="text1"/>
          <w:u w:val="single"/>
        </w:rPr>
      </w:pPr>
      <w:r w:rsidRPr="00854AE7">
        <w:rPr>
          <w:rFonts w:hint="eastAsia"/>
          <w:b/>
          <w:color w:val="000000" w:themeColor="text1"/>
          <w:u w:val="single"/>
        </w:rPr>
        <w:t>連携する情報システム及び連携内容</w:t>
      </w:r>
    </w:p>
    <w:p w14:paraId="6A20356B" w14:textId="510774F7" w:rsidR="007D2651" w:rsidRPr="00854AE7" w:rsidRDefault="007D2651" w:rsidP="007D2651">
      <w:pPr>
        <w:pStyle w:val="af8"/>
        <w:ind w:leftChars="200" w:left="420" w:firstLineChars="2" w:firstLine="4"/>
        <w:rPr>
          <w:color w:val="000000" w:themeColor="text1"/>
        </w:rPr>
      </w:pPr>
      <w:r w:rsidRPr="00854AE7">
        <w:rPr>
          <w:rFonts w:hint="eastAsia"/>
          <w:color w:val="000000" w:themeColor="text1"/>
        </w:rPr>
        <w:t>また、</w:t>
      </w:r>
      <w:r w:rsidRPr="00854AE7">
        <w:rPr>
          <w:rFonts w:hint="eastAsia"/>
          <w:b/>
          <w:color w:val="000000" w:themeColor="text1"/>
          <w:u w:val="single"/>
        </w:rPr>
        <w:t>民間事業者等が提供するクラウドサービス等を利用して情報システムを構築す</w:t>
      </w:r>
      <w:r w:rsidRPr="00A945E8">
        <w:rPr>
          <w:rFonts w:hint="eastAsia"/>
          <w:b/>
          <w:color w:val="000000" w:themeColor="text1"/>
          <w:w w:val="98"/>
          <w:u w:val="single"/>
        </w:rPr>
        <w:t>る場合</w:t>
      </w:r>
      <w:r w:rsidRPr="00A945E8">
        <w:rPr>
          <w:rFonts w:hint="eastAsia"/>
          <w:color w:val="000000" w:themeColor="text1"/>
          <w:w w:val="98"/>
        </w:rPr>
        <w:t>は、前述の</w:t>
      </w:r>
      <w:r w:rsidRPr="00A945E8">
        <w:rPr>
          <w:rFonts w:hint="eastAsia"/>
          <w:color w:val="000000" w:themeColor="text1"/>
          <w:w w:val="98"/>
        </w:rPr>
        <w:t>a)</w:t>
      </w:r>
      <w:r w:rsidRPr="00A945E8">
        <w:rPr>
          <w:rFonts w:hint="eastAsia"/>
          <w:color w:val="000000" w:themeColor="text1"/>
          <w:w w:val="98"/>
        </w:rPr>
        <w:t>～</w:t>
      </w:r>
      <w:r w:rsidRPr="00A945E8">
        <w:rPr>
          <w:rFonts w:hint="eastAsia"/>
          <w:color w:val="000000" w:themeColor="text1"/>
          <w:w w:val="98"/>
        </w:rPr>
        <w:t>j)</w:t>
      </w:r>
      <w:r w:rsidRPr="00A945E8">
        <w:rPr>
          <w:rFonts w:hint="eastAsia"/>
          <w:color w:val="000000" w:themeColor="text1"/>
          <w:w w:val="98"/>
        </w:rPr>
        <w:t>に加え、以下を全て含む内容についても台帳として整備すること。</w:t>
      </w:r>
    </w:p>
    <w:p w14:paraId="70AE2A60" w14:textId="213404B5" w:rsidR="007D2651" w:rsidRPr="00854AE7" w:rsidRDefault="007D2651" w:rsidP="008B00C2">
      <w:pPr>
        <w:pStyle w:val="abc"/>
        <w:rPr>
          <w:color w:val="000000" w:themeColor="text1"/>
        </w:rPr>
      </w:pPr>
      <w:r w:rsidRPr="00854AE7">
        <w:rPr>
          <w:rFonts w:hint="eastAsia"/>
          <w:color w:val="000000" w:themeColor="text1"/>
        </w:rPr>
        <w:t>クラウドサービス等の名称</w:t>
      </w:r>
      <w:r w:rsidR="00AF2E55" w:rsidRPr="00854AE7">
        <w:rPr>
          <w:rFonts w:hint="eastAsia"/>
          <w:color w:val="000000" w:themeColor="text1"/>
        </w:rPr>
        <w:t>（クラウドサービスの場合、必要に応じて機能名までを含む</w:t>
      </w:r>
      <w:r w:rsidR="00E9320B" w:rsidRPr="00854AE7">
        <w:rPr>
          <w:rFonts w:hint="eastAsia"/>
          <w:color w:val="000000" w:themeColor="text1"/>
        </w:rPr>
        <w:t>。</w:t>
      </w:r>
      <w:r w:rsidR="00AF2E55" w:rsidRPr="00854AE7">
        <w:rPr>
          <w:rFonts w:hint="eastAsia"/>
          <w:color w:val="000000" w:themeColor="text1"/>
        </w:rPr>
        <w:t>）</w:t>
      </w:r>
    </w:p>
    <w:p w14:paraId="649CA347" w14:textId="452736C6" w:rsidR="007D2651" w:rsidRPr="00854AE7" w:rsidRDefault="007D2651" w:rsidP="007D2651">
      <w:pPr>
        <w:pStyle w:val="abc"/>
        <w:rPr>
          <w:color w:val="000000" w:themeColor="text1"/>
        </w:rPr>
      </w:pPr>
      <w:r w:rsidRPr="00854AE7">
        <w:rPr>
          <w:rFonts w:hint="eastAsia"/>
          <w:color w:val="000000" w:themeColor="text1"/>
        </w:rPr>
        <w:t>クラウドサービス等の提供者の名称</w:t>
      </w:r>
    </w:p>
    <w:p w14:paraId="6830C51D" w14:textId="0C6D3382" w:rsidR="007D2651" w:rsidRPr="00854AE7" w:rsidRDefault="007D2651" w:rsidP="007D2651">
      <w:pPr>
        <w:pStyle w:val="abc"/>
        <w:rPr>
          <w:color w:val="000000" w:themeColor="text1"/>
        </w:rPr>
      </w:pPr>
      <w:r w:rsidRPr="00854AE7">
        <w:rPr>
          <w:rFonts w:hint="eastAsia"/>
          <w:color w:val="000000" w:themeColor="text1"/>
        </w:rPr>
        <w:t>利用期間</w:t>
      </w:r>
    </w:p>
    <w:p w14:paraId="3206E013" w14:textId="43CC2885" w:rsidR="007D2651" w:rsidRPr="00854AE7" w:rsidRDefault="007D2651" w:rsidP="007D2651">
      <w:pPr>
        <w:pStyle w:val="abc"/>
        <w:rPr>
          <w:color w:val="000000" w:themeColor="text1"/>
        </w:rPr>
      </w:pPr>
      <w:r w:rsidRPr="00854AE7">
        <w:rPr>
          <w:rFonts w:hint="eastAsia"/>
          <w:color w:val="000000" w:themeColor="text1"/>
        </w:rPr>
        <w:t>クラウドサービス等の概要</w:t>
      </w:r>
    </w:p>
    <w:p w14:paraId="4CCEFA04" w14:textId="77777777" w:rsidR="007D2651" w:rsidRPr="00854AE7" w:rsidRDefault="007D2651" w:rsidP="007D2651">
      <w:pPr>
        <w:pStyle w:val="abc"/>
        <w:rPr>
          <w:color w:val="000000" w:themeColor="text1"/>
        </w:rPr>
      </w:pPr>
      <w:r w:rsidRPr="00854AE7">
        <w:rPr>
          <w:rFonts w:hint="eastAsia"/>
          <w:color w:val="000000" w:themeColor="text1"/>
        </w:rPr>
        <w:t>ドメイン名</w:t>
      </w:r>
    </w:p>
    <w:p w14:paraId="3B5A3F60" w14:textId="77777777" w:rsidR="007D2651" w:rsidRPr="00854AE7" w:rsidRDefault="007D2651" w:rsidP="007D2651">
      <w:pPr>
        <w:pStyle w:val="abc"/>
        <w:rPr>
          <w:color w:val="000000" w:themeColor="text1"/>
        </w:rPr>
      </w:pPr>
      <w:r w:rsidRPr="00854AE7">
        <w:rPr>
          <w:rFonts w:hint="eastAsia"/>
          <w:color w:val="000000" w:themeColor="text1"/>
        </w:rPr>
        <w:t>クラウドサービス等で取り扱う情報の格付及び取扱制限に関する事項</w:t>
      </w:r>
    </w:p>
    <w:p w14:paraId="103E0A23" w14:textId="52162B3C" w:rsidR="007D2651" w:rsidRPr="00854AE7" w:rsidRDefault="007D2651" w:rsidP="007D2651">
      <w:pPr>
        <w:pStyle w:val="abc"/>
        <w:rPr>
          <w:color w:val="000000" w:themeColor="text1"/>
        </w:rPr>
      </w:pPr>
      <w:r w:rsidRPr="00854AE7">
        <w:rPr>
          <w:rFonts w:hint="eastAsia"/>
          <w:b/>
          <w:color w:val="000000" w:themeColor="text1"/>
          <w:u w:val="single"/>
        </w:rPr>
        <w:lastRenderedPageBreak/>
        <w:t>情報の暗号化に用いる鍵の管理主体</w:t>
      </w:r>
      <w:r w:rsidRPr="00854AE7">
        <w:rPr>
          <w:rFonts w:hint="eastAsia"/>
          <w:color w:val="000000" w:themeColor="text1"/>
        </w:rPr>
        <w:t>（機関等管理かクラウドサービス等の提供者管理か</w:t>
      </w:r>
      <w:r w:rsidR="00C66534" w:rsidRPr="00854AE7">
        <w:rPr>
          <w:rFonts w:hint="eastAsia"/>
          <w:color w:val="000000" w:themeColor="text1"/>
        </w:rPr>
        <w:t>。</w:t>
      </w:r>
      <w:r w:rsidRPr="00854AE7">
        <w:rPr>
          <w:rFonts w:hint="eastAsia"/>
          <w:color w:val="000000" w:themeColor="text1"/>
        </w:rPr>
        <w:t>）</w:t>
      </w:r>
    </w:p>
    <w:p w14:paraId="3717A666" w14:textId="29ABF097" w:rsidR="007D2651" w:rsidRPr="00854AE7" w:rsidRDefault="007D2651" w:rsidP="007D2651">
      <w:pPr>
        <w:pStyle w:val="abc"/>
        <w:rPr>
          <w:b/>
          <w:color w:val="000000" w:themeColor="text1"/>
          <w:u w:val="single"/>
        </w:rPr>
      </w:pPr>
      <w:r w:rsidRPr="00854AE7">
        <w:rPr>
          <w:rFonts w:hint="eastAsia"/>
          <w:b/>
          <w:color w:val="000000" w:themeColor="text1"/>
          <w:u w:val="single"/>
        </w:rPr>
        <w:t>クラウドサービス等で取り扱う情報が保存される国・地域</w:t>
      </w:r>
    </w:p>
    <w:p w14:paraId="21576E0C" w14:textId="77777777" w:rsidR="007D2651" w:rsidRPr="00854AE7" w:rsidRDefault="007D2651" w:rsidP="007D2651">
      <w:pPr>
        <w:pStyle w:val="abc"/>
        <w:rPr>
          <w:color w:val="000000" w:themeColor="text1"/>
          <w:u w:val="single"/>
        </w:rPr>
      </w:pPr>
      <w:r w:rsidRPr="00854AE7">
        <w:rPr>
          <w:rFonts w:hint="eastAsia"/>
          <w:b/>
          <w:color w:val="000000" w:themeColor="text1"/>
          <w:u w:val="single"/>
        </w:rPr>
        <w:t>サービスレベル</w:t>
      </w:r>
    </w:p>
    <w:p w14:paraId="322597C7" w14:textId="77777777" w:rsidR="007D2651" w:rsidRPr="00854AE7" w:rsidRDefault="007D2651" w:rsidP="007D2651">
      <w:pPr>
        <w:rPr>
          <w:color w:val="000000" w:themeColor="text1"/>
        </w:rPr>
      </w:pPr>
    </w:p>
    <w:p w14:paraId="673C89D4" w14:textId="77777777" w:rsidR="007D2651" w:rsidRPr="00854AE7" w:rsidRDefault="007D2651" w:rsidP="0079635E">
      <w:pPr>
        <w:pStyle w:val="aff0"/>
        <w:rPr>
          <w:color w:val="000000" w:themeColor="text1"/>
        </w:rPr>
      </w:pPr>
      <w:r w:rsidRPr="00854AE7">
        <w:rPr>
          <w:rFonts w:hint="eastAsia"/>
          <w:color w:val="000000" w:themeColor="text1"/>
        </w:rPr>
        <w:t>（解説）</w:t>
      </w:r>
    </w:p>
    <w:p w14:paraId="1880705F" w14:textId="227309B4"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2.1.2(1)(a)</w:t>
      </w:r>
      <w:r w:rsidRPr="00854AE7">
        <w:rPr>
          <w:rFonts w:hint="eastAsia"/>
          <w:color w:val="000000" w:themeColor="text1"/>
        </w:rPr>
        <w:t>「情報システム台帳に整備する」について</w:t>
      </w:r>
    </w:p>
    <w:p w14:paraId="3B5DAA00" w14:textId="3F0C98F2" w:rsidR="008054CA" w:rsidRPr="00854AE7" w:rsidRDefault="004B3B5D" w:rsidP="008054CA">
      <w:pPr>
        <w:pStyle w:val="afb"/>
        <w:ind w:left="420" w:firstLine="210"/>
        <w:rPr>
          <w:color w:val="000000" w:themeColor="text1"/>
        </w:rPr>
      </w:pPr>
      <w:r w:rsidRPr="00854AE7">
        <w:rPr>
          <w:rFonts w:hint="eastAsia"/>
          <w:color w:val="000000" w:themeColor="text1"/>
        </w:rPr>
        <w:t>統括</w:t>
      </w:r>
      <w:r w:rsidR="008054CA" w:rsidRPr="00854AE7">
        <w:rPr>
          <w:rFonts w:hint="eastAsia"/>
          <w:color w:val="000000" w:themeColor="text1"/>
        </w:rPr>
        <w:t>情報セキュリティ責任者は、自組織の資産の全容を把握するため、情報システム</w:t>
      </w:r>
    </w:p>
    <w:p w14:paraId="134F88A9" w14:textId="77777777" w:rsidR="008054CA" w:rsidRPr="00854AE7" w:rsidRDefault="008054CA" w:rsidP="008054CA">
      <w:pPr>
        <w:pStyle w:val="afb"/>
        <w:ind w:left="420" w:firstLineChars="0" w:firstLine="0"/>
        <w:rPr>
          <w:color w:val="000000" w:themeColor="text1"/>
        </w:rPr>
      </w:pPr>
      <w:r w:rsidRPr="00854AE7">
        <w:rPr>
          <w:rFonts w:hint="eastAsia"/>
          <w:color w:val="000000" w:themeColor="text1"/>
        </w:rPr>
        <w:t>セキュリティ責任者が所管する、それぞれの情報システム台帳を統合して、自組織の全</w:t>
      </w:r>
    </w:p>
    <w:p w14:paraId="6D3A79E2" w14:textId="77777777" w:rsidR="008054CA" w:rsidRPr="00854AE7" w:rsidRDefault="008054CA" w:rsidP="008054CA">
      <w:pPr>
        <w:pStyle w:val="afb"/>
        <w:ind w:left="420" w:firstLineChars="0" w:firstLine="0"/>
        <w:rPr>
          <w:color w:val="000000" w:themeColor="text1"/>
        </w:rPr>
      </w:pPr>
      <w:r w:rsidRPr="00854AE7">
        <w:rPr>
          <w:rFonts w:hint="eastAsia"/>
          <w:color w:val="000000" w:themeColor="text1"/>
        </w:rPr>
        <w:t>ての資産（業務委託によるものを含む。）が把握できる情報システム台帳を整備するこ</w:t>
      </w:r>
    </w:p>
    <w:p w14:paraId="7762BFAB" w14:textId="77777777" w:rsidR="008054CA" w:rsidRPr="00854AE7" w:rsidRDefault="008054CA" w:rsidP="008054CA">
      <w:pPr>
        <w:pStyle w:val="afb"/>
        <w:ind w:leftChars="95" w:left="199" w:firstLineChars="97" w:firstLine="204"/>
        <w:rPr>
          <w:color w:val="000000" w:themeColor="text1"/>
        </w:rPr>
      </w:pPr>
      <w:r w:rsidRPr="00854AE7">
        <w:rPr>
          <w:rFonts w:hint="eastAsia"/>
          <w:color w:val="000000" w:themeColor="text1"/>
        </w:rPr>
        <w:t>とが想定される。</w:t>
      </w:r>
    </w:p>
    <w:p w14:paraId="554F8A4D" w14:textId="4DE5EE1A" w:rsidR="008054CA" w:rsidRPr="00854AE7" w:rsidRDefault="008054CA" w:rsidP="004E5285">
      <w:pPr>
        <w:pStyle w:val="afb"/>
        <w:ind w:left="420" w:firstLine="210"/>
        <w:rPr>
          <w:color w:val="000000" w:themeColor="text1"/>
        </w:rPr>
      </w:pPr>
      <w:r w:rsidRPr="00854AE7">
        <w:rPr>
          <w:rFonts w:hint="eastAsia"/>
          <w:color w:val="000000" w:themeColor="text1"/>
        </w:rPr>
        <w:t>情報システムセキュリティ責任者は、</w:t>
      </w:r>
      <w:r w:rsidR="00754BB3" w:rsidRPr="00854AE7">
        <w:rPr>
          <w:rFonts w:hint="eastAsia"/>
          <w:color w:val="000000" w:themeColor="text1"/>
        </w:rPr>
        <w:t>所管する情報システムに係る</w:t>
      </w:r>
      <w:r w:rsidRPr="00854AE7">
        <w:rPr>
          <w:rFonts w:hint="eastAsia"/>
          <w:color w:val="000000" w:themeColor="text1"/>
        </w:rPr>
        <w:t>情報システム台帳</w:t>
      </w:r>
      <w:r w:rsidR="00754BB3" w:rsidRPr="00854AE7">
        <w:rPr>
          <w:rFonts w:hint="eastAsia"/>
          <w:color w:val="000000" w:themeColor="text1"/>
        </w:rPr>
        <w:t>に記載する情報や資料を適切に管理するため、</w:t>
      </w:r>
      <w:r w:rsidR="00BC506D" w:rsidRPr="00854AE7">
        <w:rPr>
          <w:rFonts w:hint="eastAsia"/>
          <w:color w:val="000000" w:themeColor="text1"/>
        </w:rPr>
        <w:t>例えば、情報システム</w:t>
      </w:r>
      <w:r w:rsidR="00F60B21" w:rsidRPr="00854AE7">
        <w:rPr>
          <w:rFonts w:hint="eastAsia"/>
          <w:color w:val="000000" w:themeColor="text1"/>
        </w:rPr>
        <w:t>ごと</w:t>
      </w:r>
      <w:r w:rsidR="00BC506D" w:rsidRPr="00854AE7">
        <w:rPr>
          <w:rFonts w:hint="eastAsia"/>
          <w:color w:val="000000" w:themeColor="text1"/>
        </w:rPr>
        <w:t>に最終更新日を記載するなどして、</w:t>
      </w:r>
      <w:r w:rsidR="00754BB3" w:rsidRPr="00854AE7">
        <w:rPr>
          <w:rFonts w:hint="eastAsia"/>
          <w:color w:val="000000" w:themeColor="text1"/>
        </w:rPr>
        <w:t>台帳に記載する情報や資料の作成日又は最終更新日</w:t>
      </w:r>
      <w:r w:rsidR="00BC506D" w:rsidRPr="00854AE7">
        <w:rPr>
          <w:rFonts w:hint="eastAsia"/>
          <w:color w:val="000000" w:themeColor="text1"/>
        </w:rPr>
        <w:t>を記録し、</w:t>
      </w:r>
      <w:r w:rsidRPr="00854AE7">
        <w:rPr>
          <w:rFonts w:hint="eastAsia"/>
          <w:color w:val="000000" w:themeColor="text1"/>
        </w:rPr>
        <w:t>更新等があった場合には、統括情報セキュリティ責任者へ速やかに報告することが求められる。これに加えて、統括情報セキュリティ責任者は時期を定め、定期的に情報システム台帳の記載事項の変更の有無を調査することも考えられる。</w:t>
      </w:r>
    </w:p>
    <w:p w14:paraId="0C990208" w14:textId="1573AFDE" w:rsidR="007A562C" w:rsidRPr="00854AE7" w:rsidRDefault="008054CA" w:rsidP="00BC506D">
      <w:pPr>
        <w:pStyle w:val="afb"/>
        <w:ind w:left="420" w:firstLine="210"/>
        <w:rPr>
          <w:color w:val="000000" w:themeColor="text1"/>
        </w:rPr>
      </w:pPr>
      <w:r w:rsidRPr="00854AE7">
        <w:rPr>
          <w:rFonts w:hint="eastAsia"/>
          <w:color w:val="000000" w:themeColor="text1"/>
        </w:rPr>
        <w:t>情報システムセキュリティ責任者が所管する情報システム</w:t>
      </w:r>
      <w:r w:rsidR="00BC506D" w:rsidRPr="00854AE7">
        <w:rPr>
          <w:rFonts w:hint="eastAsia"/>
          <w:color w:val="000000" w:themeColor="text1"/>
        </w:rPr>
        <w:t>に係る</w:t>
      </w:r>
      <w:r w:rsidRPr="00854AE7">
        <w:rPr>
          <w:rFonts w:hint="eastAsia"/>
          <w:color w:val="000000" w:themeColor="text1"/>
        </w:rPr>
        <w:t>台帳</w:t>
      </w:r>
      <w:r w:rsidR="00BC506D" w:rsidRPr="00854AE7">
        <w:rPr>
          <w:rFonts w:hint="eastAsia"/>
          <w:color w:val="000000" w:themeColor="text1"/>
        </w:rPr>
        <w:t>の記載</w:t>
      </w:r>
      <w:r w:rsidRPr="00854AE7">
        <w:rPr>
          <w:rFonts w:hint="eastAsia"/>
          <w:color w:val="000000" w:themeColor="text1"/>
        </w:rPr>
        <w:t>については、他の責任者等（例：課室情報セキュリティ責任者）と連携して、所管する「情報システム」及び「機器等」（図</w:t>
      </w:r>
      <w:r w:rsidRPr="00854AE7">
        <w:rPr>
          <w:rFonts w:hint="eastAsia"/>
          <w:color w:val="000000" w:themeColor="text1"/>
        </w:rPr>
        <w:t>1.3</w:t>
      </w:r>
      <w:r w:rsidR="00740C82">
        <w:rPr>
          <w:color w:val="000000" w:themeColor="text1"/>
        </w:rPr>
        <w:t>-</w:t>
      </w:r>
      <w:r w:rsidRPr="00854AE7">
        <w:rPr>
          <w:rFonts w:hint="eastAsia"/>
          <w:color w:val="000000" w:themeColor="text1"/>
        </w:rPr>
        <w:t>1</w:t>
      </w:r>
      <w:r w:rsidRPr="00854AE7">
        <w:rPr>
          <w:rFonts w:hint="eastAsia"/>
          <w:color w:val="000000" w:themeColor="text1"/>
        </w:rPr>
        <w:t>参照）について、情報システム関連文書を活用するなどして、必要となる事項を網羅する必要がある。</w:t>
      </w:r>
    </w:p>
    <w:p w14:paraId="78BA9A7D" w14:textId="3FB7E355" w:rsidR="008054CA" w:rsidRPr="00854AE7" w:rsidRDefault="008054CA" w:rsidP="00BC506D">
      <w:pPr>
        <w:pStyle w:val="afb"/>
        <w:ind w:left="420" w:firstLine="210"/>
        <w:rPr>
          <w:color w:val="000000" w:themeColor="text1"/>
        </w:rPr>
      </w:pPr>
      <w:r w:rsidRPr="00854AE7">
        <w:rPr>
          <w:rFonts w:hint="eastAsia"/>
          <w:color w:val="000000" w:themeColor="text1"/>
        </w:rPr>
        <w:t>具体的には以下の例が考えられる。</w:t>
      </w:r>
    </w:p>
    <w:p w14:paraId="29C5B3FC" w14:textId="7F603C55" w:rsidR="008054CA" w:rsidRPr="00854AE7" w:rsidRDefault="008054CA" w:rsidP="008054CA">
      <w:pPr>
        <w:pStyle w:val="a8"/>
        <w:rPr>
          <w:color w:val="000000" w:themeColor="text1"/>
        </w:rPr>
      </w:pPr>
      <w:r w:rsidRPr="00854AE7">
        <w:rPr>
          <w:rFonts w:hint="eastAsia"/>
          <w:color w:val="000000" w:themeColor="text1"/>
        </w:rPr>
        <w:t>情報システム台帳に記載する事項について、情報システム関連文書に記載がある場合、情報システム関連文書の該当箇所を情報システム台帳に明記する。</w:t>
      </w:r>
    </w:p>
    <w:p w14:paraId="209686B7" w14:textId="4D842E1B" w:rsidR="008054CA" w:rsidRPr="00854AE7" w:rsidRDefault="008054CA" w:rsidP="008054CA">
      <w:pPr>
        <w:pStyle w:val="a8"/>
        <w:rPr>
          <w:color w:val="000000" w:themeColor="text1"/>
        </w:rPr>
      </w:pPr>
      <w:r w:rsidRPr="00854AE7">
        <w:rPr>
          <w:rFonts w:hint="eastAsia"/>
          <w:color w:val="000000" w:themeColor="text1"/>
        </w:rPr>
        <w:t>課室で独自に調達し</w:t>
      </w:r>
      <w:r w:rsidR="00BC506D" w:rsidRPr="00854AE7">
        <w:rPr>
          <w:rFonts w:hint="eastAsia"/>
          <w:color w:val="000000" w:themeColor="text1"/>
        </w:rPr>
        <w:t>、情報システム台帳に記載</w:t>
      </w:r>
      <w:r w:rsidR="007A562C" w:rsidRPr="00854AE7">
        <w:rPr>
          <w:rFonts w:hint="eastAsia"/>
          <w:color w:val="000000" w:themeColor="text1"/>
        </w:rPr>
        <w:t>した</w:t>
      </w:r>
      <w:r w:rsidR="00BC506D" w:rsidRPr="00854AE7">
        <w:rPr>
          <w:rFonts w:hint="eastAsia"/>
          <w:color w:val="000000" w:themeColor="text1"/>
        </w:rPr>
        <w:t>情報システムの管理下にない</w:t>
      </w:r>
      <w:r w:rsidRPr="00854AE7">
        <w:rPr>
          <w:rFonts w:hint="eastAsia"/>
          <w:color w:val="000000" w:themeColor="text1"/>
        </w:rPr>
        <w:t>機器等（例：端末、</w:t>
      </w:r>
      <w:r w:rsidR="007A562C" w:rsidRPr="00854AE7">
        <w:rPr>
          <w:rFonts w:hint="eastAsia"/>
          <w:color w:val="000000" w:themeColor="text1"/>
        </w:rPr>
        <w:t>サーバ装置（</w:t>
      </w:r>
      <w:r w:rsidRPr="00854AE7">
        <w:rPr>
          <w:color w:val="000000" w:themeColor="text1"/>
        </w:rPr>
        <w:t>NAS</w:t>
      </w:r>
      <w:r w:rsidR="007A562C" w:rsidRPr="00854AE7">
        <w:rPr>
          <w:rFonts w:hint="eastAsia"/>
          <w:color w:val="000000" w:themeColor="text1"/>
        </w:rPr>
        <w:t>（</w:t>
      </w:r>
      <w:r w:rsidR="007A562C" w:rsidRPr="00854AE7">
        <w:rPr>
          <w:rFonts w:hint="eastAsia"/>
          <w:color w:val="000000" w:themeColor="text1"/>
        </w:rPr>
        <w:t>Network Attached Storage</w:t>
      </w:r>
      <w:r w:rsidR="007A562C" w:rsidRPr="00854AE7">
        <w:rPr>
          <w:rFonts w:hint="eastAsia"/>
          <w:color w:val="000000" w:themeColor="text1"/>
        </w:rPr>
        <w:t>））</w:t>
      </w:r>
      <w:r w:rsidRPr="00854AE7">
        <w:rPr>
          <w:rFonts w:hint="eastAsia"/>
          <w:color w:val="000000" w:themeColor="text1"/>
        </w:rPr>
        <w:t>、外部電磁的記録媒体）について、情報システム台帳に「課室で管理する機器等一式」の項目を設けて記載する。</w:t>
      </w:r>
    </w:p>
    <w:p w14:paraId="62E9B2A6" w14:textId="77777777" w:rsidR="003942F0" w:rsidRPr="00854AE7" w:rsidRDefault="003942F0" w:rsidP="003942F0">
      <w:pPr>
        <w:pStyle w:val="a8"/>
        <w:numPr>
          <w:ilvl w:val="0"/>
          <w:numId w:val="0"/>
        </w:numPr>
        <w:ind w:left="1050"/>
        <w:rPr>
          <w:color w:val="000000" w:themeColor="text1"/>
        </w:rPr>
      </w:pPr>
    </w:p>
    <w:p w14:paraId="2369E8E7" w14:textId="77777777" w:rsidR="008054CA" w:rsidRPr="00854AE7" w:rsidRDefault="008054CA" w:rsidP="008054CA">
      <w:pPr>
        <w:pStyle w:val="afb"/>
        <w:ind w:left="420" w:firstLine="210"/>
        <w:rPr>
          <w:color w:val="000000" w:themeColor="text1"/>
        </w:rPr>
      </w:pPr>
      <w:r w:rsidRPr="00854AE7">
        <w:rPr>
          <w:rFonts w:hint="eastAsia"/>
          <w:color w:val="000000" w:themeColor="text1"/>
        </w:rPr>
        <w:t>政府共通利用型システムに係る情報システム台帳については、政府共通利用型シス</w:t>
      </w:r>
    </w:p>
    <w:p w14:paraId="3118B93D" w14:textId="77777777" w:rsidR="008054CA" w:rsidRPr="00854AE7" w:rsidRDefault="008054CA" w:rsidP="008054CA">
      <w:pPr>
        <w:pStyle w:val="afb"/>
        <w:ind w:left="420" w:firstLineChars="0" w:firstLine="0"/>
        <w:rPr>
          <w:color w:val="000000" w:themeColor="text1"/>
        </w:rPr>
      </w:pPr>
      <w:r w:rsidRPr="00854AE7">
        <w:rPr>
          <w:rFonts w:hint="eastAsia"/>
          <w:color w:val="000000" w:themeColor="text1"/>
        </w:rPr>
        <w:t>テム管理機関の統括情報セキュリティ責任者が整備する必要があるが、政府共通利用</w:t>
      </w:r>
    </w:p>
    <w:p w14:paraId="1C873267" w14:textId="77777777" w:rsidR="008054CA" w:rsidRPr="00854AE7" w:rsidRDefault="008054CA" w:rsidP="008054CA">
      <w:pPr>
        <w:pStyle w:val="afb"/>
        <w:ind w:leftChars="95" w:left="199" w:firstLineChars="97" w:firstLine="204"/>
        <w:rPr>
          <w:color w:val="000000" w:themeColor="text1"/>
        </w:rPr>
      </w:pPr>
      <w:r w:rsidRPr="00854AE7">
        <w:rPr>
          <w:rFonts w:hint="eastAsia"/>
          <w:color w:val="000000" w:themeColor="text1"/>
        </w:rPr>
        <w:t>型システム利用機関に設置している機器等を把握するために必要な文書については、</w:t>
      </w:r>
    </w:p>
    <w:p w14:paraId="13AFB691" w14:textId="7AF656D8" w:rsidR="007D2651" w:rsidRPr="00854AE7" w:rsidRDefault="008054CA" w:rsidP="006457F6">
      <w:pPr>
        <w:pStyle w:val="afb"/>
        <w:ind w:leftChars="95" w:left="199" w:firstLineChars="97" w:firstLine="204"/>
        <w:rPr>
          <w:color w:val="000000" w:themeColor="text1"/>
        </w:rPr>
      </w:pPr>
      <w:r w:rsidRPr="00854AE7">
        <w:rPr>
          <w:rFonts w:hint="eastAsia"/>
          <w:color w:val="000000" w:themeColor="text1"/>
        </w:rPr>
        <w:t>政府共通利用型システム利用管理者と共有することが求められる。</w:t>
      </w:r>
    </w:p>
    <w:p w14:paraId="56FB98BD" w14:textId="76912FEC"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2.1.2(1)-1 d)</w:t>
      </w:r>
      <w:r w:rsidRPr="00854AE7">
        <w:rPr>
          <w:rFonts w:hint="eastAsia"/>
          <w:color w:val="000000" w:themeColor="text1"/>
        </w:rPr>
        <w:t>「</w:t>
      </w:r>
      <w:r w:rsidR="00E404B2" w:rsidRPr="00854AE7">
        <w:rPr>
          <w:rFonts w:hint="eastAsia"/>
          <w:color w:val="000000" w:themeColor="text1"/>
        </w:rPr>
        <w:t>情報</w:t>
      </w:r>
      <w:r w:rsidRPr="00854AE7">
        <w:rPr>
          <w:rFonts w:hint="eastAsia"/>
          <w:color w:val="000000" w:themeColor="text1"/>
        </w:rPr>
        <w:t>システム</w:t>
      </w:r>
      <w:r w:rsidR="00E404B2" w:rsidRPr="00854AE7">
        <w:rPr>
          <w:rFonts w:hint="eastAsia"/>
          <w:color w:val="000000" w:themeColor="text1"/>
        </w:rPr>
        <w:t>の</w:t>
      </w:r>
      <w:r w:rsidRPr="00854AE7">
        <w:rPr>
          <w:rFonts w:hint="eastAsia"/>
          <w:color w:val="000000" w:themeColor="text1"/>
        </w:rPr>
        <w:t>構成」について</w:t>
      </w:r>
    </w:p>
    <w:p w14:paraId="0D1F701E" w14:textId="77777777" w:rsidR="007D2651" w:rsidRPr="00854AE7" w:rsidRDefault="007D2651" w:rsidP="007D2651">
      <w:pPr>
        <w:pStyle w:val="afb"/>
        <w:ind w:left="420" w:firstLine="210"/>
        <w:rPr>
          <w:color w:val="000000" w:themeColor="text1"/>
        </w:rPr>
      </w:pPr>
      <w:r w:rsidRPr="00854AE7">
        <w:rPr>
          <w:rFonts w:hint="eastAsia"/>
          <w:color w:val="000000" w:themeColor="text1"/>
        </w:rPr>
        <w:t>当該事項については、各情報システムの運用管理に際して整備した文書に記載する事項のうち、機関等としての情報セキュリティ対策を行うために一元的に把握する必要があると判断する事項を含める必要がある。</w:t>
      </w:r>
    </w:p>
    <w:p w14:paraId="0A1CE021" w14:textId="1AD027CE" w:rsidR="007D2651" w:rsidRPr="00854AE7" w:rsidRDefault="007D2651" w:rsidP="007D2651">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2.1.2(1)-1 e)</w:t>
      </w:r>
      <w:r w:rsidRPr="00854AE7">
        <w:rPr>
          <w:rFonts w:hint="eastAsia"/>
          <w:color w:val="000000" w:themeColor="text1"/>
        </w:rPr>
        <w:t>「機関等外通信回線の種別</w:t>
      </w:r>
      <w:r w:rsidR="00DC5414" w:rsidRPr="00854AE7">
        <w:rPr>
          <w:rFonts w:hint="eastAsia"/>
          <w:color w:val="000000" w:themeColor="text1"/>
        </w:rPr>
        <w:t>・用途</w:t>
      </w:r>
      <w:r w:rsidRPr="00854AE7">
        <w:rPr>
          <w:rFonts w:hint="eastAsia"/>
          <w:color w:val="000000" w:themeColor="text1"/>
        </w:rPr>
        <w:t>」について</w:t>
      </w:r>
    </w:p>
    <w:p w14:paraId="459CD56D" w14:textId="77777777" w:rsidR="000A0272" w:rsidRPr="00854AE7" w:rsidRDefault="000A0272" w:rsidP="000A0272">
      <w:pPr>
        <w:pStyle w:val="afb"/>
        <w:ind w:left="420" w:firstLine="210"/>
        <w:rPr>
          <w:color w:val="000000" w:themeColor="text1"/>
        </w:rPr>
      </w:pPr>
      <w:r w:rsidRPr="00854AE7">
        <w:rPr>
          <w:rFonts w:hint="eastAsia"/>
          <w:color w:val="000000" w:themeColor="text1"/>
        </w:rPr>
        <w:t>当該事項については、リスク評価の結果等を踏まえた適切な情報セキュリティ対策を講ずるために必要な情報であるだけでなく、情報セキュリティインシデント（標的型攻撃やサービス不能攻撃等）発生時にも有用な情報となる</w:t>
      </w:r>
    </w:p>
    <w:p w14:paraId="2CB48F04" w14:textId="3A018EF4" w:rsidR="000A0272" w:rsidRPr="00854AE7" w:rsidRDefault="000A0272" w:rsidP="000A0272">
      <w:pPr>
        <w:pStyle w:val="afb"/>
        <w:ind w:left="420" w:firstLine="210"/>
        <w:rPr>
          <w:color w:val="000000" w:themeColor="text1"/>
        </w:rPr>
      </w:pPr>
      <w:r w:rsidRPr="00854AE7">
        <w:rPr>
          <w:rFonts w:hint="eastAsia"/>
          <w:color w:val="000000" w:themeColor="text1"/>
        </w:rPr>
        <w:t>通信回線について、次の項目を記載することが求められる。</w:t>
      </w:r>
    </w:p>
    <w:p w14:paraId="4872D093" w14:textId="77777777" w:rsidR="00162A58" w:rsidRPr="00854AE7" w:rsidRDefault="00162A58" w:rsidP="00162A58">
      <w:pPr>
        <w:pStyle w:val="a8"/>
        <w:rPr>
          <w:color w:val="000000" w:themeColor="text1"/>
        </w:rPr>
      </w:pPr>
      <w:r w:rsidRPr="00854AE7">
        <w:rPr>
          <w:rFonts w:hint="eastAsia"/>
          <w:color w:val="000000" w:themeColor="text1"/>
        </w:rPr>
        <w:t>種別</w:t>
      </w:r>
    </w:p>
    <w:p w14:paraId="77B88339" w14:textId="77777777" w:rsidR="00162A58" w:rsidRPr="00854AE7" w:rsidRDefault="00162A58" w:rsidP="00162A58">
      <w:pPr>
        <w:pStyle w:val="afb"/>
        <w:ind w:left="420" w:firstLineChars="300" w:firstLine="630"/>
        <w:rPr>
          <w:color w:val="000000" w:themeColor="text1"/>
        </w:rPr>
      </w:pPr>
      <w:r w:rsidRPr="00854AE7">
        <w:rPr>
          <w:rFonts w:hint="eastAsia"/>
          <w:color w:val="000000" w:themeColor="text1"/>
        </w:rPr>
        <w:t>光回線（有線回線の例）、モバイル回線（無線回線の例）</w:t>
      </w:r>
    </w:p>
    <w:p w14:paraId="25DF4CD2" w14:textId="5695AA01" w:rsidR="000A0272" w:rsidRPr="00854AE7" w:rsidRDefault="000A0272" w:rsidP="000A0272">
      <w:pPr>
        <w:pStyle w:val="a8"/>
        <w:rPr>
          <w:color w:val="000000" w:themeColor="text1"/>
        </w:rPr>
      </w:pPr>
      <w:r w:rsidRPr="00854AE7">
        <w:rPr>
          <w:rFonts w:hint="eastAsia"/>
          <w:color w:val="000000" w:themeColor="text1"/>
        </w:rPr>
        <w:t>用途</w:t>
      </w:r>
    </w:p>
    <w:p w14:paraId="45809CCF" w14:textId="77777777" w:rsidR="000A0272" w:rsidRPr="00854AE7" w:rsidRDefault="000A0272" w:rsidP="000A0272">
      <w:pPr>
        <w:pStyle w:val="afb"/>
        <w:ind w:left="420" w:firstLineChars="300" w:firstLine="630"/>
        <w:rPr>
          <w:color w:val="000000" w:themeColor="text1"/>
        </w:rPr>
      </w:pPr>
      <w:r w:rsidRPr="00854AE7">
        <w:rPr>
          <w:rFonts w:hint="eastAsia"/>
          <w:color w:val="000000" w:themeColor="text1"/>
        </w:rPr>
        <w:t>情報システムのリモート保守用回線、情報システムへの外部アクセス用回線、外</w:t>
      </w:r>
    </w:p>
    <w:p w14:paraId="0292C8E5" w14:textId="1A36DB1D" w:rsidR="000A0272" w:rsidRPr="00854AE7" w:rsidRDefault="000A0272" w:rsidP="000A0272">
      <w:pPr>
        <w:pStyle w:val="afb"/>
        <w:ind w:left="420" w:firstLineChars="300" w:firstLine="630"/>
        <w:rPr>
          <w:color w:val="000000" w:themeColor="text1"/>
        </w:rPr>
      </w:pPr>
      <w:r w:rsidRPr="00854AE7">
        <w:rPr>
          <w:rFonts w:hint="eastAsia"/>
          <w:color w:val="000000" w:themeColor="text1"/>
        </w:rPr>
        <w:t>部公開サーバへのアクセスを受けるための回線等</w:t>
      </w:r>
    </w:p>
    <w:p w14:paraId="65A821DF" w14:textId="77777777" w:rsidR="000A0272" w:rsidRPr="00854AE7" w:rsidRDefault="000A0272" w:rsidP="000A0272">
      <w:pPr>
        <w:pStyle w:val="afb"/>
        <w:ind w:left="420" w:firstLineChars="300" w:firstLine="630"/>
        <w:rPr>
          <w:color w:val="000000" w:themeColor="text1"/>
        </w:rPr>
      </w:pPr>
    </w:p>
    <w:p w14:paraId="17210C7A" w14:textId="77777777" w:rsidR="000A0272" w:rsidRPr="00854AE7" w:rsidRDefault="000A0272" w:rsidP="000A0272">
      <w:pPr>
        <w:pStyle w:val="afb"/>
        <w:ind w:left="420" w:firstLine="210"/>
        <w:rPr>
          <w:color w:val="000000" w:themeColor="text1"/>
        </w:rPr>
      </w:pPr>
      <w:r w:rsidRPr="00854AE7">
        <w:rPr>
          <w:rFonts w:hint="eastAsia"/>
          <w:color w:val="000000" w:themeColor="text1"/>
        </w:rPr>
        <w:t>以下は、必要に応じて記載を検討することが望ましい。</w:t>
      </w:r>
    </w:p>
    <w:p w14:paraId="69E8588B" w14:textId="50AD2768" w:rsidR="000A0272" w:rsidRPr="00854AE7" w:rsidRDefault="000A0272" w:rsidP="000A0272">
      <w:pPr>
        <w:pStyle w:val="a8"/>
        <w:rPr>
          <w:color w:val="000000" w:themeColor="text1"/>
        </w:rPr>
      </w:pPr>
      <w:r w:rsidRPr="00854AE7">
        <w:rPr>
          <w:rFonts w:hint="eastAsia"/>
          <w:color w:val="000000" w:themeColor="text1"/>
        </w:rPr>
        <w:t>回線サービス名</w:t>
      </w:r>
    </w:p>
    <w:p w14:paraId="1199BD7E" w14:textId="76AB5529" w:rsidR="000A0272" w:rsidRPr="00854AE7" w:rsidRDefault="000A0272" w:rsidP="000A0272">
      <w:pPr>
        <w:pStyle w:val="a8"/>
        <w:rPr>
          <w:color w:val="000000" w:themeColor="text1"/>
        </w:rPr>
      </w:pPr>
      <w:r w:rsidRPr="00854AE7">
        <w:rPr>
          <w:rFonts w:hint="eastAsia"/>
          <w:color w:val="000000" w:themeColor="text1"/>
        </w:rPr>
        <w:t>事業者名</w:t>
      </w:r>
    </w:p>
    <w:p w14:paraId="52073AF4" w14:textId="23729B6C" w:rsidR="000A0272" w:rsidRPr="00854AE7" w:rsidRDefault="00910745" w:rsidP="000A0272">
      <w:pPr>
        <w:pStyle w:val="a8"/>
        <w:rPr>
          <w:color w:val="000000" w:themeColor="text1"/>
        </w:rPr>
      </w:pPr>
      <w:r w:rsidRPr="00854AE7">
        <w:rPr>
          <w:rFonts w:hint="eastAsia"/>
          <w:color w:val="000000" w:themeColor="text1"/>
        </w:rPr>
        <w:t>利用</w:t>
      </w:r>
      <w:r w:rsidR="000A0272" w:rsidRPr="00854AE7">
        <w:rPr>
          <w:rFonts w:hint="eastAsia"/>
          <w:color w:val="000000" w:themeColor="text1"/>
        </w:rPr>
        <w:t>期間</w:t>
      </w:r>
    </w:p>
    <w:p w14:paraId="7EC14A6F" w14:textId="711C1FA8" w:rsidR="000B598C" w:rsidRPr="00854AE7" w:rsidRDefault="000B598C" w:rsidP="00B80D39">
      <w:pPr>
        <w:pStyle w:val="a8"/>
        <w:rPr>
          <w:color w:val="000000" w:themeColor="text1"/>
        </w:rPr>
      </w:pPr>
      <w:r w:rsidRPr="00854AE7">
        <w:rPr>
          <w:rFonts w:hint="eastAsia"/>
          <w:color w:val="000000" w:themeColor="text1"/>
        </w:rPr>
        <w:t>ネットワーク帯域</w:t>
      </w:r>
    </w:p>
    <w:p w14:paraId="7302C187"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2.1.2(1)-1 g)</w:t>
      </w:r>
      <w:r w:rsidRPr="00854AE7">
        <w:rPr>
          <w:rFonts w:hint="eastAsia"/>
          <w:color w:val="000000" w:themeColor="text1"/>
        </w:rPr>
        <w:t>「設計・開発、運用・保守に関する事項」について</w:t>
      </w:r>
    </w:p>
    <w:p w14:paraId="4BC74164" w14:textId="3DD403C2" w:rsidR="007D2651" w:rsidRPr="00854AE7" w:rsidRDefault="007D2651" w:rsidP="007D2651">
      <w:pPr>
        <w:pStyle w:val="afb"/>
        <w:ind w:left="420" w:firstLine="210"/>
        <w:rPr>
          <w:color w:val="000000" w:themeColor="text1"/>
        </w:rPr>
      </w:pPr>
      <w:r w:rsidRPr="00854AE7">
        <w:rPr>
          <w:rFonts w:hint="eastAsia"/>
          <w:color w:val="000000" w:themeColor="text1"/>
        </w:rPr>
        <w:t>当該情報システムの設計・開発、運用・保守に関する事項の記載は、実施責任者又は実施担当組織、業務委託した場合には委託先及び委託先の責任範囲等に関する情報が考えられるが、当該情報システムのライフサイクルに関する経緯や現状を把握し、情報セキュリティ上の問題等が発生した場合に適切な対策を指示するために必要な事項である。</w:t>
      </w:r>
    </w:p>
    <w:p w14:paraId="36248227" w14:textId="77777777" w:rsidR="007D2651" w:rsidRPr="00854AE7" w:rsidRDefault="007D2651" w:rsidP="007D2651">
      <w:pPr>
        <w:pStyle w:val="afb"/>
        <w:ind w:left="420" w:firstLine="210"/>
        <w:rPr>
          <w:color w:val="000000" w:themeColor="text1"/>
        </w:rPr>
      </w:pPr>
      <w:r w:rsidRPr="00854AE7">
        <w:rPr>
          <w:rFonts w:hint="eastAsia"/>
          <w:color w:val="000000" w:themeColor="text1"/>
        </w:rPr>
        <w:t>なお、情報システムに関する業務委託に係る事項を記録する際は、以下の項目を記録することが望ましい。</w:t>
      </w:r>
    </w:p>
    <w:p w14:paraId="31A1F06E" w14:textId="77777777" w:rsidR="007D2651" w:rsidRPr="00854AE7" w:rsidRDefault="007D2651" w:rsidP="007D2651">
      <w:pPr>
        <w:pStyle w:val="a8"/>
        <w:rPr>
          <w:color w:val="000000" w:themeColor="text1"/>
        </w:rPr>
      </w:pPr>
      <w:r w:rsidRPr="00854AE7">
        <w:rPr>
          <w:rFonts w:hint="eastAsia"/>
          <w:color w:val="000000" w:themeColor="text1"/>
        </w:rPr>
        <w:t>契約責任者等（当該情報システムの請負業務の履行状況を実質的に理解する者であり、契約行為の責任者や情報システムセキュリティ責任者等が考えられる。）</w:t>
      </w:r>
    </w:p>
    <w:p w14:paraId="2C9172C5" w14:textId="77777777" w:rsidR="007D2651" w:rsidRPr="00854AE7" w:rsidRDefault="007D2651" w:rsidP="007D2651">
      <w:pPr>
        <w:pStyle w:val="a8"/>
        <w:rPr>
          <w:color w:val="000000" w:themeColor="text1"/>
        </w:rPr>
      </w:pPr>
      <w:r w:rsidRPr="00854AE7">
        <w:rPr>
          <w:rFonts w:hint="eastAsia"/>
          <w:color w:val="000000" w:themeColor="text1"/>
        </w:rPr>
        <w:t>担当部署名</w:t>
      </w:r>
    </w:p>
    <w:p w14:paraId="62ECBBFE" w14:textId="77777777" w:rsidR="007D2651" w:rsidRPr="00854AE7" w:rsidRDefault="007D2651" w:rsidP="007D2651">
      <w:pPr>
        <w:pStyle w:val="a8"/>
        <w:rPr>
          <w:color w:val="000000" w:themeColor="text1"/>
        </w:rPr>
      </w:pPr>
      <w:r w:rsidRPr="00854AE7">
        <w:rPr>
          <w:rFonts w:hint="eastAsia"/>
          <w:color w:val="000000" w:themeColor="text1"/>
        </w:rPr>
        <w:t>業務委託する業務</w:t>
      </w:r>
    </w:p>
    <w:p w14:paraId="2EF4E39B" w14:textId="77777777" w:rsidR="007D2651" w:rsidRPr="00854AE7" w:rsidRDefault="007D2651" w:rsidP="007D2651">
      <w:pPr>
        <w:pStyle w:val="a8"/>
        <w:rPr>
          <w:color w:val="000000" w:themeColor="text1"/>
        </w:rPr>
      </w:pPr>
      <w:r w:rsidRPr="00854AE7">
        <w:rPr>
          <w:rFonts w:hint="eastAsia"/>
          <w:color w:val="000000" w:themeColor="text1"/>
        </w:rPr>
        <w:t>業務委託において取り扱う情報の格付及び取扱制限に関する事項</w:t>
      </w:r>
    </w:p>
    <w:p w14:paraId="03CC6D1B" w14:textId="77777777" w:rsidR="007D2651" w:rsidRPr="00854AE7" w:rsidRDefault="007D2651" w:rsidP="007D2651">
      <w:pPr>
        <w:pStyle w:val="a8"/>
        <w:rPr>
          <w:color w:val="000000" w:themeColor="text1"/>
        </w:rPr>
      </w:pPr>
      <w:r w:rsidRPr="00854AE7">
        <w:rPr>
          <w:rFonts w:hint="eastAsia"/>
          <w:color w:val="000000" w:themeColor="text1"/>
        </w:rPr>
        <w:t>情報システムに関する業務委託の範囲</w:t>
      </w:r>
    </w:p>
    <w:p w14:paraId="54825656" w14:textId="06321F23" w:rsidR="007D2651" w:rsidRPr="00854AE7" w:rsidRDefault="007D2651" w:rsidP="007D2651">
      <w:pPr>
        <w:pStyle w:val="a8"/>
        <w:rPr>
          <w:color w:val="000000" w:themeColor="text1"/>
        </w:rPr>
      </w:pPr>
      <w:r w:rsidRPr="00854AE7">
        <w:rPr>
          <w:rFonts w:hint="eastAsia"/>
          <w:color w:val="000000" w:themeColor="text1"/>
        </w:rPr>
        <w:t>業務委託先名称（法人番号を含む</w:t>
      </w:r>
      <w:r w:rsidR="00624D61" w:rsidRPr="00854AE7">
        <w:rPr>
          <w:rFonts w:hint="eastAsia"/>
          <w:color w:val="000000" w:themeColor="text1"/>
        </w:rPr>
        <w:t>。</w:t>
      </w:r>
      <w:r w:rsidRPr="00854AE7">
        <w:rPr>
          <w:rFonts w:hint="eastAsia"/>
          <w:color w:val="000000" w:themeColor="text1"/>
        </w:rPr>
        <w:t>）</w:t>
      </w:r>
    </w:p>
    <w:p w14:paraId="2736FD8E" w14:textId="77777777" w:rsidR="007D2651" w:rsidRPr="00854AE7" w:rsidRDefault="007D2651" w:rsidP="007D2651">
      <w:pPr>
        <w:pStyle w:val="a8"/>
        <w:rPr>
          <w:color w:val="000000" w:themeColor="text1"/>
        </w:rPr>
      </w:pPr>
      <w:r w:rsidRPr="00854AE7">
        <w:rPr>
          <w:rFonts w:hint="eastAsia"/>
          <w:color w:val="000000" w:themeColor="text1"/>
        </w:rPr>
        <w:t>契約期間</w:t>
      </w:r>
    </w:p>
    <w:p w14:paraId="03AA0209" w14:textId="77777777" w:rsidR="007D2651" w:rsidRPr="00854AE7" w:rsidRDefault="007D2651" w:rsidP="007D2651">
      <w:pPr>
        <w:pStyle w:val="a8"/>
        <w:rPr>
          <w:color w:val="000000" w:themeColor="text1"/>
        </w:rPr>
      </w:pPr>
      <w:r w:rsidRPr="00854AE7">
        <w:rPr>
          <w:rFonts w:hint="eastAsia"/>
          <w:color w:val="000000" w:themeColor="text1"/>
        </w:rPr>
        <w:t>情報セキュリティ対策の実施内容及び管理体制</w:t>
      </w:r>
    </w:p>
    <w:p w14:paraId="2C1CD7C1" w14:textId="77777777" w:rsidR="007D2651" w:rsidRPr="00854AE7" w:rsidRDefault="007D2651" w:rsidP="007D2651">
      <w:pPr>
        <w:pStyle w:val="a8"/>
        <w:rPr>
          <w:color w:val="000000" w:themeColor="text1"/>
        </w:rPr>
      </w:pPr>
      <w:r w:rsidRPr="00854AE7">
        <w:rPr>
          <w:rFonts w:hint="eastAsia"/>
          <w:color w:val="000000" w:themeColor="text1"/>
        </w:rPr>
        <w:t>再委託先に係る事項</w:t>
      </w:r>
    </w:p>
    <w:p w14:paraId="698DE1B3"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2.1.2(1)-1 i)</w:t>
      </w:r>
      <w:r w:rsidRPr="00854AE7">
        <w:rPr>
          <w:rFonts w:hint="eastAsia"/>
          <w:color w:val="000000" w:themeColor="text1"/>
        </w:rPr>
        <w:t>「情報システムの分類基準に基づいて実施した情報システムの分類結果」について</w:t>
      </w:r>
    </w:p>
    <w:p w14:paraId="03188106" w14:textId="09A0F708" w:rsidR="007D2651" w:rsidRPr="00854AE7" w:rsidRDefault="007D2651" w:rsidP="007D2651">
      <w:pPr>
        <w:pStyle w:val="afb"/>
        <w:ind w:left="420" w:firstLine="210"/>
        <w:rPr>
          <w:color w:val="000000" w:themeColor="text1"/>
        </w:rPr>
      </w:pPr>
      <w:r w:rsidRPr="00854AE7">
        <w:rPr>
          <w:rFonts w:hint="eastAsia"/>
          <w:color w:val="000000" w:themeColor="text1"/>
        </w:rPr>
        <w:t>当該事項については、高度な情報セキュリティ対策が要求される情報システムを判別するための分類基準に基づいて実施した情報システムの分類結果と、結果に応じて追加セキュリティ対策の実施をしたかを判断するための情報である。情報システムの</w:t>
      </w:r>
      <w:r w:rsidRPr="00854AE7">
        <w:rPr>
          <w:rFonts w:hint="eastAsia"/>
          <w:color w:val="000000" w:themeColor="text1"/>
        </w:rPr>
        <w:lastRenderedPageBreak/>
        <w:t>分類基準については、</w:t>
      </w:r>
      <w:r w:rsidRPr="00854AE7">
        <w:rPr>
          <w:rFonts w:hint="eastAsia"/>
          <w:color w:val="000000" w:themeColor="text1"/>
        </w:rPr>
        <w:t>5.1</w:t>
      </w:r>
      <w:r w:rsidRPr="00854AE7">
        <w:rPr>
          <w:rFonts w:hint="eastAsia"/>
          <w:color w:val="000000" w:themeColor="text1"/>
        </w:rPr>
        <w:t>「情報システムの分類」について参照のこと。</w:t>
      </w:r>
    </w:p>
    <w:p w14:paraId="5E1A735B"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2.1.2(1)-1 j)</w:t>
      </w:r>
      <w:r w:rsidRPr="00854AE7">
        <w:rPr>
          <w:rFonts w:hint="eastAsia"/>
          <w:color w:val="000000" w:themeColor="text1"/>
        </w:rPr>
        <w:t>「連携する情報システム及び連携内容」について</w:t>
      </w:r>
    </w:p>
    <w:p w14:paraId="37C86266" w14:textId="310C6A46" w:rsidR="007D2651" w:rsidRPr="00854AE7" w:rsidRDefault="007D2651" w:rsidP="007D2651">
      <w:pPr>
        <w:pStyle w:val="afb"/>
        <w:ind w:left="420" w:firstLine="210"/>
        <w:rPr>
          <w:color w:val="000000" w:themeColor="text1"/>
        </w:rPr>
      </w:pPr>
      <w:r w:rsidRPr="00854AE7">
        <w:rPr>
          <w:rFonts w:hint="eastAsia"/>
          <w:color w:val="000000" w:themeColor="text1"/>
        </w:rPr>
        <w:t>当該事項については、各情報システムが他の情報システムや政府共通利用型システムと連携する場合、アプリケーションの修正や更改等において留意すべきことを把握するために必要となる。具体的には、他の情報システムの名称や政府共通利用型システムの名称等</w:t>
      </w:r>
      <w:r w:rsidR="008D2B62" w:rsidRPr="00854AE7">
        <w:rPr>
          <w:rFonts w:hint="eastAsia"/>
          <w:color w:val="000000" w:themeColor="text1"/>
        </w:rPr>
        <w:t>及び</w:t>
      </w:r>
      <w:r w:rsidRPr="00854AE7">
        <w:rPr>
          <w:rFonts w:hint="eastAsia"/>
          <w:color w:val="000000" w:themeColor="text1"/>
        </w:rPr>
        <w:t>連携する内容について記載する必要がある。</w:t>
      </w:r>
    </w:p>
    <w:p w14:paraId="1D73A299" w14:textId="7F31A14E"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2.1.2(1)-1</w:t>
      </w:r>
      <w:r w:rsidRPr="00854AE7">
        <w:rPr>
          <w:rFonts w:hint="eastAsia"/>
          <w:color w:val="000000" w:themeColor="text1"/>
        </w:rPr>
        <w:t>「民間事業者等が提供するクラウドサービス等を利用して情報システムを構築する場合」について</w:t>
      </w:r>
    </w:p>
    <w:p w14:paraId="78317C41" w14:textId="335A96EB" w:rsidR="007D2651" w:rsidRPr="00854AE7" w:rsidRDefault="007D2651" w:rsidP="007D2651">
      <w:pPr>
        <w:pStyle w:val="afb"/>
        <w:ind w:left="420" w:firstLine="210"/>
        <w:rPr>
          <w:color w:val="000000" w:themeColor="text1"/>
        </w:rPr>
      </w:pPr>
      <w:r w:rsidRPr="00854AE7">
        <w:rPr>
          <w:rFonts w:hint="eastAsia"/>
          <w:color w:val="000000" w:themeColor="text1"/>
        </w:rPr>
        <w:t>機関等として独自の</w:t>
      </w:r>
      <w:r w:rsidR="00323290" w:rsidRPr="00854AE7">
        <w:rPr>
          <w:rFonts w:hint="eastAsia"/>
          <w:color w:val="000000" w:themeColor="text1"/>
        </w:rPr>
        <w:t>情報システム基盤を設け</w:t>
      </w:r>
      <w:r w:rsidRPr="00854AE7">
        <w:rPr>
          <w:rFonts w:hint="eastAsia"/>
          <w:color w:val="000000" w:themeColor="text1"/>
        </w:rPr>
        <w:t>ずに、クラウドサービス等を利用して情報システムを構築し運用する場合は、利用するサービス名や契約事業者等の事項を記載したサービス契約に係る書類を適切に管理</w:t>
      </w:r>
      <w:r w:rsidR="008A4566" w:rsidRPr="00854AE7">
        <w:rPr>
          <w:rFonts w:hint="eastAsia"/>
          <w:color w:val="000000" w:themeColor="text1"/>
        </w:rPr>
        <w:t>する</w:t>
      </w:r>
      <w:r w:rsidRPr="00854AE7">
        <w:rPr>
          <w:rFonts w:hint="eastAsia"/>
          <w:color w:val="000000" w:themeColor="text1"/>
        </w:rPr>
        <w:t>ことが重要である。これらの書類を集約し、容易に参照できるようにすることをもって台帳整備に代えることも考えられるが、この場合は、当該書類に基本対策事項</w:t>
      </w:r>
      <w:r w:rsidRPr="00854AE7">
        <w:rPr>
          <w:color w:val="000000" w:themeColor="text1"/>
        </w:rPr>
        <w:t>2.1.2(1)-1</w:t>
      </w:r>
      <w:r w:rsidRPr="00854AE7">
        <w:rPr>
          <w:rFonts w:hint="eastAsia"/>
          <w:color w:val="000000" w:themeColor="text1"/>
        </w:rPr>
        <w:t>で示した内容が全て網羅されているか確認し、不足する場合は補足資料を作成し、これも集約</w:t>
      </w:r>
      <w:r w:rsidR="008A4566" w:rsidRPr="00854AE7">
        <w:rPr>
          <w:rFonts w:hint="eastAsia"/>
          <w:color w:val="000000" w:themeColor="text1"/>
        </w:rPr>
        <w:t>する</w:t>
      </w:r>
      <w:r w:rsidRPr="00854AE7">
        <w:rPr>
          <w:rFonts w:hint="eastAsia"/>
          <w:color w:val="000000" w:themeColor="text1"/>
        </w:rPr>
        <w:t>必要がある。なお、クラウドサービスを利用する際に、事業者から提供される情報が十分でない場合は、利用するクラウドサービスに応じた内容の台帳を整備することも考えられる。</w:t>
      </w:r>
    </w:p>
    <w:p w14:paraId="1D78BE0E" w14:textId="58EE5B26"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2.1.2(1)-</w:t>
      </w:r>
      <w:r w:rsidRPr="00854AE7">
        <w:rPr>
          <w:color w:val="000000" w:themeColor="text1"/>
        </w:rPr>
        <w:t>1</w:t>
      </w:r>
      <w:r w:rsidRPr="00854AE7">
        <w:rPr>
          <w:rFonts w:hint="eastAsia"/>
          <w:color w:val="000000" w:themeColor="text1"/>
        </w:rPr>
        <w:t xml:space="preserve"> </w:t>
      </w:r>
      <w:r w:rsidRPr="00854AE7">
        <w:rPr>
          <w:color w:val="000000" w:themeColor="text1"/>
        </w:rPr>
        <w:t>q</w:t>
      </w:r>
      <w:r w:rsidRPr="00854AE7">
        <w:rPr>
          <w:rFonts w:hint="eastAsia"/>
          <w:color w:val="000000" w:themeColor="text1"/>
        </w:rPr>
        <w:t>)</w:t>
      </w:r>
      <w:r w:rsidRPr="00854AE7">
        <w:rPr>
          <w:rFonts w:hint="eastAsia"/>
          <w:color w:val="000000" w:themeColor="text1"/>
        </w:rPr>
        <w:t>「情報の暗号化に用いる鍵の管理主体」について</w:t>
      </w:r>
    </w:p>
    <w:p w14:paraId="3C1FDD0D" w14:textId="34A60254" w:rsidR="007D2651" w:rsidRPr="00854AE7" w:rsidRDefault="007D2651" w:rsidP="007D2651">
      <w:pPr>
        <w:pStyle w:val="afb"/>
        <w:ind w:left="420" w:firstLine="210"/>
        <w:rPr>
          <w:color w:val="000000" w:themeColor="text1"/>
        </w:rPr>
      </w:pPr>
      <w:r w:rsidRPr="00854AE7">
        <w:rPr>
          <w:rFonts w:hint="eastAsia"/>
          <w:color w:val="000000" w:themeColor="text1"/>
        </w:rPr>
        <w:t>クラウドサービスの利用においては、情報の暗号化に用いる鍵の管理をする主体を明確に</w:t>
      </w:r>
      <w:r w:rsidR="008A4566" w:rsidRPr="00854AE7">
        <w:rPr>
          <w:rFonts w:hint="eastAsia"/>
          <w:color w:val="000000" w:themeColor="text1"/>
        </w:rPr>
        <w:t>する</w:t>
      </w:r>
      <w:r w:rsidRPr="00854AE7">
        <w:rPr>
          <w:rFonts w:hint="eastAsia"/>
          <w:color w:val="000000" w:themeColor="text1"/>
        </w:rPr>
        <w:t>必要がある。利用するクラウドサービスの形態及び仕様によっては、暗号鍵の管理をクラウドサービス提供者自身によって行っているサービスも存在し、クラウドサービス提供者がクラウドサービス利用者の情報を復号できてしまう可能性もある。また、クラウドサービスの利用を終了する際に、クラウドサービスで取り扱った情報の廃棄方法として、暗号化消去等も考えられるが、暗号化に用いた鍵の管理を確実に実施していることを確認する必要がある。そのため、利用するクラウドサービスにおいて暗号鍵の管理主体を事前に把握</w:t>
      </w:r>
      <w:r w:rsidR="008A4566" w:rsidRPr="00854AE7">
        <w:rPr>
          <w:rFonts w:hint="eastAsia"/>
          <w:color w:val="000000" w:themeColor="text1"/>
        </w:rPr>
        <w:t>する</w:t>
      </w:r>
      <w:r w:rsidRPr="00854AE7">
        <w:rPr>
          <w:rFonts w:hint="eastAsia"/>
          <w:color w:val="000000" w:themeColor="text1"/>
        </w:rPr>
        <w:t>必要がある。</w:t>
      </w:r>
    </w:p>
    <w:p w14:paraId="2D701DE1" w14:textId="4D934EC2"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2.1.2(</w:t>
      </w:r>
      <w:r w:rsidRPr="00854AE7">
        <w:rPr>
          <w:color w:val="000000" w:themeColor="text1"/>
        </w:rPr>
        <w:t>1</w:t>
      </w:r>
      <w:r w:rsidRPr="00854AE7">
        <w:rPr>
          <w:rFonts w:hint="eastAsia"/>
          <w:color w:val="000000" w:themeColor="text1"/>
        </w:rPr>
        <w:t>)</w:t>
      </w:r>
      <w:r w:rsidRPr="00854AE7">
        <w:rPr>
          <w:color w:val="000000" w:themeColor="text1"/>
        </w:rPr>
        <w:t>1</w:t>
      </w:r>
      <w:r w:rsidRPr="00854AE7">
        <w:rPr>
          <w:rFonts w:hint="eastAsia"/>
          <w:color w:val="000000" w:themeColor="text1"/>
        </w:rPr>
        <w:t xml:space="preserve">- </w:t>
      </w:r>
      <w:r w:rsidRPr="00854AE7">
        <w:rPr>
          <w:color w:val="000000" w:themeColor="text1"/>
        </w:rPr>
        <w:t>r</w:t>
      </w:r>
      <w:r w:rsidRPr="00854AE7">
        <w:rPr>
          <w:rFonts w:hint="eastAsia"/>
          <w:color w:val="000000" w:themeColor="text1"/>
        </w:rPr>
        <w:t>)</w:t>
      </w:r>
      <w:r w:rsidRPr="00854AE7">
        <w:rPr>
          <w:rFonts w:hint="eastAsia"/>
          <w:color w:val="000000" w:themeColor="text1"/>
        </w:rPr>
        <w:t>「クラウドサービス等で取り扱う情報が保存される国・地域」について</w:t>
      </w:r>
    </w:p>
    <w:p w14:paraId="413718A1" w14:textId="33492FF8" w:rsidR="007D2651" w:rsidRPr="00854AE7" w:rsidRDefault="007D2651" w:rsidP="007D2651">
      <w:pPr>
        <w:pStyle w:val="afb"/>
        <w:ind w:left="420" w:firstLine="210"/>
        <w:rPr>
          <w:color w:val="000000" w:themeColor="text1"/>
        </w:rPr>
      </w:pPr>
      <w:r w:rsidRPr="00854AE7">
        <w:rPr>
          <w:rFonts w:hint="eastAsia"/>
          <w:color w:val="000000" w:themeColor="text1"/>
        </w:rPr>
        <w:t>クラウドサービスの利用においては、利用するクラウドサービスの形態及び仕様によって情報が保存される国や地域を指定することができるものもある。また、約款等において情報の保存される国や地域が指定されているサービスも存在する。そのため、利用するクラウドサービスにおける情報が保存されている国や地域を把握する必要がある。</w:t>
      </w:r>
    </w:p>
    <w:p w14:paraId="79B8B4CC" w14:textId="19C2112A"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2.1.2(</w:t>
      </w:r>
      <w:r w:rsidRPr="00854AE7">
        <w:rPr>
          <w:color w:val="000000" w:themeColor="text1"/>
        </w:rPr>
        <w:t>1</w:t>
      </w:r>
      <w:r w:rsidRPr="00854AE7">
        <w:rPr>
          <w:rFonts w:hint="eastAsia"/>
          <w:color w:val="000000" w:themeColor="text1"/>
        </w:rPr>
        <w:t>)-</w:t>
      </w:r>
      <w:r w:rsidRPr="00854AE7">
        <w:rPr>
          <w:color w:val="000000" w:themeColor="text1"/>
        </w:rPr>
        <w:t>1</w:t>
      </w:r>
      <w:r w:rsidRPr="00854AE7">
        <w:rPr>
          <w:rFonts w:hint="eastAsia"/>
          <w:color w:val="000000" w:themeColor="text1"/>
        </w:rPr>
        <w:t xml:space="preserve"> </w:t>
      </w:r>
      <w:r w:rsidRPr="00854AE7">
        <w:rPr>
          <w:color w:val="000000" w:themeColor="text1"/>
        </w:rPr>
        <w:t>s</w:t>
      </w:r>
      <w:r w:rsidRPr="00854AE7">
        <w:rPr>
          <w:rFonts w:hint="eastAsia"/>
          <w:color w:val="000000" w:themeColor="text1"/>
        </w:rPr>
        <w:t>)</w:t>
      </w:r>
      <w:r w:rsidRPr="00854AE7">
        <w:rPr>
          <w:rFonts w:hint="eastAsia"/>
          <w:color w:val="000000" w:themeColor="text1"/>
        </w:rPr>
        <w:t>「サービスレベル」について</w:t>
      </w:r>
    </w:p>
    <w:p w14:paraId="3DFCEDEC" w14:textId="5CEC5BC9" w:rsidR="007D2651" w:rsidRPr="00854AE7" w:rsidRDefault="007D2651" w:rsidP="007D2651">
      <w:pPr>
        <w:pStyle w:val="afb"/>
        <w:ind w:left="420" w:firstLine="210"/>
        <w:rPr>
          <w:color w:val="000000" w:themeColor="text1"/>
        </w:rPr>
      </w:pPr>
      <w:r w:rsidRPr="00854AE7">
        <w:rPr>
          <w:rFonts w:hint="eastAsia"/>
          <w:color w:val="000000" w:themeColor="text1"/>
        </w:rPr>
        <w:t>クラウドサービスにおいては、利用するサービスごとにサービスの品質保証が定められ、また、利用するサービスの組み合わせやオプションの利用などによりサービスの品質保証を受けられる構成が定まっている場合がある。情報システムの一部にクラウドサービスを利用する場合は、クラウドサービスが停止した際の影響度によっては、情</w:t>
      </w:r>
      <w:r w:rsidRPr="00854AE7">
        <w:rPr>
          <w:rFonts w:hint="eastAsia"/>
          <w:color w:val="000000" w:themeColor="text1"/>
        </w:rPr>
        <w:lastRenderedPageBreak/>
        <w:t>報システム全体のサービスレベルを低下させるおそれがあるため、クラウドサービスのサービスレベルについて</w:t>
      </w:r>
      <w:r w:rsidR="00C84E9E" w:rsidRPr="00854AE7">
        <w:rPr>
          <w:rFonts w:hint="eastAsia"/>
          <w:color w:val="000000" w:themeColor="text1"/>
        </w:rPr>
        <w:t>事前に</w:t>
      </w:r>
      <w:r w:rsidRPr="00854AE7">
        <w:rPr>
          <w:rFonts w:hint="eastAsia"/>
          <w:color w:val="000000" w:themeColor="text1"/>
        </w:rPr>
        <w:t>把握</w:t>
      </w:r>
      <w:r w:rsidR="0059035B" w:rsidRPr="00854AE7">
        <w:rPr>
          <w:rFonts w:hint="eastAsia"/>
          <w:color w:val="000000" w:themeColor="text1"/>
        </w:rPr>
        <w:t>する</w:t>
      </w:r>
      <w:r w:rsidRPr="00854AE7">
        <w:rPr>
          <w:rFonts w:hint="eastAsia"/>
          <w:color w:val="000000" w:themeColor="text1"/>
        </w:rPr>
        <w:t>必要がある。把握が望ましいサービスレベルは以下が考えられる。また、これらの情報は、クラウドサービス等を含めた情報システム全体の情報として把握</w:t>
      </w:r>
      <w:r w:rsidR="0059035B" w:rsidRPr="00854AE7">
        <w:rPr>
          <w:rFonts w:hint="eastAsia"/>
          <w:color w:val="000000" w:themeColor="text1"/>
        </w:rPr>
        <w:t>する</w:t>
      </w:r>
      <w:r w:rsidRPr="00854AE7">
        <w:rPr>
          <w:rFonts w:hint="eastAsia"/>
          <w:color w:val="000000" w:themeColor="text1"/>
        </w:rPr>
        <w:t>ことにより、特に危機的事象発生時における対応に有用な情報となることが想定される。</w:t>
      </w:r>
    </w:p>
    <w:p w14:paraId="2B403B4C" w14:textId="77777777" w:rsidR="007D2651" w:rsidRPr="00854AE7" w:rsidRDefault="007D2651" w:rsidP="00A73031">
      <w:pPr>
        <w:pStyle w:val="a8"/>
        <w:rPr>
          <w:color w:val="000000" w:themeColor="text1"/>
        </w:rPr>
      </w:pPr>
      <w:r w:rsidRPr="00854AE7">
        <w:rPr>
          <w:rFonts w:hint="eastAsia"/>
          <w:color w:val="000000" w:themeColor="text1"/>
        </w:rPr>
        <w:t>サービス提供時間</w:t>
      </w:r>
    </w:p>
    <w:p w14:paraId="5A2F8DCD" w14:textId="77777777" w:rsidR="007D2651" w:rsidRPr="00854AE7" w:rsidRDefault="007D2651" w:rsidP="00A73031">
      <w:pPr>
        <w:pStyle w:val="a8"/>
        <w:rPr>
          <w:color w:val="000000" w:themeColor="text1"/>
        </w:rPr>
      </w:pPr>
      <w:r w:rsidRPr="00854AE7">
        <w:rPr>
          <w:rFonts w:hint="eastAsia"/>
          <w:color w:val="000000" w:themeColor="text1"/>
        </w:rPr>
        <w:t>障害発生時の復旧許容時間</w:t>
      </w:r>
    </w:p>
    <w:p w14:paraId="19B24EEB" w14:textId="1893134F" w:rsidR="007D2651" w:rsidRPr="00854AE7" w:rsidRDefault="007D2651" w:rsidP="00A73031">
      <w:pPr>
        <w:pStyle w:val="a8"/>
        <w:rPr>
          <w:rFonts w:asciiTheme="majorHAnsi" w:eastAsiaTheme="majorEastAsia" w:hAnsiTheme="majorHAnsi" w:cstheme="majorBidi"/>
          <w:b/>
          <w:color w:val="000000" w:themeColor="text1"/>
          <w:sz w:val="24"/>
        </w:rPr>
      </w:pPr>
      <w:r w:rsidRPr="00854AE7">
        <w:rPr>
          <w:rFonts w:hint="eastAsia"/>
          <w:color w:val="000000" w:themeColor="text1"/>
        </w:rPr>
        <w:t>災害対策の要否や内容</w:t>
      </w:r>
      <w:bookmarkStart w:id="275" w:name="_Hlk113895980"/>
      <w:r w:rsidRPr="00854AE7">
        <w:rPr>
          <w:color w:val="000000" w:themeColor="text1"/>
        </w:rPr>
        <w:br w:type="page"/>
      </w:r>
    </w:p>
    <w:p w14:paraId="688A47AA" w14:textId="77777777" w:rsidR="007D2651" w:rsidRPr="00854AE7" w:rsidRDefault="007D2651" w:rsidP="007D2651">
      <w:pPr>
        <w:pStyle w:val="3"/>
        <w:rPr>
          <w:color w:val="000000" w:themeColor="text1"/>
        </w:rPr>
      </w:pPr>
      <w:bookmarkStart w:id="276" w:name="_Toc117779991"/>
      <w:bookmarkStart w:id="277" w:name="_Toc132128559"/>
      <w:bookmarkStart w:id="278" w:name="_Toc207195307"/>
      <w:r w:rsidRPr="00854AE7">
        <w:rPr>
          <w:rFonts w:hint="eastAsia"/>
          <w:color w:val="000000" w:themeColor="text1"/>
        </w:rPr>
        <w:lastRenderedPageBreak/>
        <w:t>情報セキュリティ関係規程の整備</w:t>
      </w:r>
      <w:bookmarkEnd w:id="276"/>
      <w:bookmarkEnd w:id="277"/>
      <w:bookmarkEnd w:id="278"/>
    </w:p>
    <w:p w14:paraId="1BEC2ABD" w14:textId="77777777" w:rsidR="007D2651" w:rsidRPr="00854AE7" w:rsidRDefault="007D2651" w:rsidP="007D2651">
      <w:pPr>
        <w:pStyle w:val="ae"/>
        <w:rPr>
          <w:color w:val="000000" w:themeColor="text1"/>
        </w:rPr>
      </w:pPr>
      <w:bookmarkStart w:id="279" w:name="_Hlk113896055"/>
      <w:bookmarkEnd w:id="275"/>
      <w:r w:rsidRPr="00854AE7">
        <w:rPr>
          <w:rFonts w:hint="eastAsia"/>
          <w:color w:val="000000" w:themeColor="text1"/>
        </w:rPr>
        <w:t>目的・趣旨</w:t>
      </w:r>
    </w:p>
    <w:bookmarkEnd w:id="279"/>
    <w:p w14:paraId="4E30504D" w14:textId="77777777" w:rsidR="007D2651" w:rsidRPr="00854AE7" w:rsidRDefault="007D2651" w:rsidP="007D2651">
      <w:pPr>
        <w:pStyle w:val="af0"/>
        <w:rPr>
          <w:color w:val="000000" w:themeColor="text1"/>
        </w:rPr>
      </w:pPr>
      <w:r w:rsidRPr="00854AE7">
        <w:rPr>
          <w:rFonts w:hint="eastAsia"/>
          <w:color w:val="000000" w:themeColor="text1"/>
        </w:rPr>
        <w:t>機関等の情報セキュリティ水準を適切に維持し、情報セキュリティリスクを総合的に低減させるためには、機関等として遵守すべき対策の基準を、情報セキュリティに係るリスク評価の結果等を踏まえた上で定めるとともに、計画的に対策を実施することが重要である。</w:t>
      </w:r>
    </w:p>
    <w:p w14:paraId="2E858A4B" w14:textId="40B68011" w:rsidR="007D2651" w:rsidRPr="00854AE7" w:rsidRDefault="007D2651" w:rsidP="007D2651">
      <w:pPr>
        <w:pStyle w:val="af0"/>
        <w:rPr>
          <w:color w:val="000000" w:themeColor="text1"/>
        </w:rPr>
      </w:pPr>
      <w:r w:rsidRPr="00854AE7">
        <w:rPr>
          <w:rFonts w:hint="eastAsia"/>
          <w:color w:val="000000" w:themeColor="text1"/>
        </w:rPr>
        <w:t>また、対策基準に定められた対策を実施するためには具体的な運用規程や実施手順を定める必要があるが、それらが整備されていない、又は内容に漏れがあると、対策が適切に実施されないおそれがあることから、</w:t>
      </w:r>
      <w:r w:rsidR="00805AA2" w:rsidRPr="00854AE7">
        <w:rPr>
          <w:rFonts w:hint="eastAsia"/>
          <w:color w:val="000000" w:themeColor="text1"/>
        </w:rPr>
        <w:t>その場合には、</w:t>
      </w:r>
      <w:r w:rsidRPr="00854AE7">
        <w:rPr>
          <w:rFonts w:hint="eastAsia"/>
          <w:color w:val="000000" w:themeColor="text1"/>
        </w:rPr>
        <w:t>最高情報セキュリティ責任者は、統括情報セキュリティ責任者に運用規程等の整備を指示し、その結果について定期的に報告を受け、状況を適確に把握することが重要である。</w:t>
      </w:r>
    </w:p>
    <w:p w14:paraId="54171D70" w14:textId="77777777" w:rsidR="007D2651" w:rsidRPr="00854AE7" w:rsidRDefault="007D2651" w:rsidP="007D2651">
      <w:pPr>
        <w:pStyle w:val="af0"/>
        <w:rPr>
          <w:color w:val="000000" w:themeColor="text1"/>
        </w:rPr>
      </w:pPr>
    </w:p>
    <w:p w14:paraId="15D12263" w14:textId="77777777" w:rsidR="007D2651" w:rsidRPr="00854AE7" w:rsidRDefault="007D2651" w:rsidP="007D2651">
      <w:pPr>
        <w:pStyle w:val="af2"/>
        <w:rPr>
          <w:color w:val="000000" w:themeColor="text1"/>
        </w:rPr>
      </w:pPr>
      <w:bookmarkStart w:id="280" w:name="_Hlk113896115"/>
      <w:r w:rsidRPr="00854AE7">
        <w:rPr>
          <w:rFonts w:hint="eastAsia"/>
          <w:color w:val="000000" w:themeColor="text1"/>
        </w:rPr>
        <w:t>遵守事項</w:t>
      </w:r>
    </w:p>
    <w:p w14:paraId="1320FB7F" w14:textId="504C7E47" w:rsidR="007D2651" w:rsidRPr="00854AE7" w:rsidRDefault="007D2651" w:rsidP="007D2651">
      <w:pPr>
        <w:pStyle w:val="4"/>
        <w:rPr>
          <w:color w:val="000000" w:themeColor="text1"/>
        </w:rPr>
      </w:pPr>
      <w:bookmarkStart w:id="281" w:name="_Toc119601495"/>
      <w:bookmarkStart w:id="282" w:name="_Toc117779992"/>
      <w:bookmarkStart w:id="283" w:name="_Toc132128560"/>
      <w:bookmarkStart w:id="284" w:name="_Toc207195308"/>
      <w:bookmarkEnd w:id="280"/>
      <w:r w:rsidRPr="00854AE7">
        <w:rPr>
          <w:rFonts w:hint="eastAsia"/>
          <w:color w:val="000000" w:themeColor="text1"/>
        </w:rPr>
        <w:t>リスク評価の</w:t>
      </w:r>
      <w:bookmarkEnd w:id="281"/>
      <w:r w:rsidRPr="00854AE7">
        <w:rPr>
          <w:rFonts w:hint="eastAsia"/>
          <w:color w:val="000000" w:themeColor="text1"/>
        </w:rPr>
        <w:t>実施</w:t>
      </w:r>
      <w:bookmarkEnd w:id="282"/>
      <w:bookmarkEnd w:id="283"/>
      <w:bookmarkEnd w:id="284"/>
    </w:p>
    <w:p w14:paraId="735CEE35" w14:textId="29273B69" w:rsidR="007D2651" w:rsidRPr="00854AE7" w:rsidRDefault="007D2651" w:rsidP="003E32E2">
      <w:pPr>
        <w:pStyle w:val="abc0"/>
        <w:numPr>
          <w:ilvl w:val="0"/>
          <w:numId w:val="138"/>
        </w:numPr>
        <w:rPr>
          <w:color w:val="000000" w:themeColor="text1"/>
        </w:rPr>
      </w:pPr>
      <w:r w:rsidRPr="00854AE7">
        <w:rPr>
          <w:rFonts w:hint="eastAsia"/>
          <w:color w:val="000000" w:themeColor="text1"/>
        </w:rPr>
        <w:t>最高情報セキュリティ責任者は、機関等の目的等を踏まえ、自己点検の結果、情報セキュリティ監査の結果、本部監査の結果等を勘案した上で、保有する情報及び利用する情報システムに係る脅威の発生の可能性及び発生時の損失等を分析し、</w:t>
      </w:r>
      <w:r w:rsidRPr="00854AE7">
        <w:rPr>
          <w:rFonts w:hint="eastAsia"/>
          <w:b/>
          <w:color w:val="000000" w:themeColor="text1"/>
          <w:u w:val="single"/>
        </w:rPr>
        <w:t>リスクを評価する</w:t>
      </w:r>
      <w:r w:rsidRPr="00854AE7">
        <w:rPr>
          <w:rFonts w:hint="eastAsia"/>
          <w:color w:val="000000" w:themeColor="text1"/>
        </w:rPr>
        <w:t>こと。</w:t>
      </w:r>
    </w:p>
    <w:p w14:paraId="4F2B5480" w14:textId="77777777" w:rsidR="007D2651" w:rsidRPr="00854AE7" w:rsidRDefault="007D2651" w:rsidP="007D2651">
      <w:pPr>
        <w:pStyle w:val="af0"/>
        <w:rPr>
          <w:color w:val="000000" w:themeColor="text1"/>
        </w:rPr>
      </w:pPr>
    </w:p>
    <w:p w14:paraId="4C55860B" w14:textId="77777777" w:rsidR="007D2651" w:rsidRPr="00854AE7" w:rsidRDefault="007D2651" w:rsidP="007D2651">
      <w:pPr>
        <w:pStyle w:val="af4"/>
        <w:rPr>
          <w:color w:val="000000" w:themeColor="text1"/>
        </w:rPr>
      </w:pPr>
      <w:bookmarkStart w:id="285" w:name="_Hlk113896201"/>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bookmarkEnd w:id="285"/>
    <w:p w14:paraId="08044225" w14:textId="77777777" w:rsidR="007D2651" w:rsidRPr="00854AE7" w:rsidRDefault="007D2651" w:rsidP="007D2651">
      <w:pPr>
        <w:pStyle w:val="af0"/>
        <w:rPr>
          <w:color w:val="000000" w:themeColor="text1"/>
        </w:rPr>
      </w:pPr>
    </w:p>
    <w:p w14:paraId="266A395E" w14:textId="77777777" w:rsidR="007D2651" w:rsidRPr="00854AE7" w:rsidRDefault="007D2651" w:rsidP="0079635E">
      <w:pPr>
        <w:pStyle w:val="aff0"/>
        <w:rPr>
          <w:color w:val="000000" w:themeColor="text1"/>
        </w:rPr>
      </w:pPr>
      <w:r w:rsidRPr="00854AE7">
        <w:rPr>
          <w:rFonts w:hint="eastAsia"/>
          <w:color w:val="000000" w:themeColor="text1"/>
        </w:rPr>
        <w:t>（解説）</w:t>
      </w:r>
    </w:p>
    <w:p w14:paraId="5427A044" w14:textId="4455BF58"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2.1.3(1)(a)</w:t>
      </w:r>
      <w:r w:rsidRPr="00854AE7">
        <w:rPr>
          <w:rFonts w:hint="eastAsia"/>
          <w:color w:val="000000" w:themeColor="text1"/>
        </w:rPr>
        <w:t>「リスクを評価する」について</w:t>
      </w:r>
    </w:p>
    <w:p w14:paraId="2035E0E5" w14:textId="77777777" w:rsidR="00D74DD2" w:rsidRPr="00854AE7" w:rsidRDefault="00D74DD2" w:rsidP="00D74DD2">
      <w:pPr>
        <w:pStyle w:val="afb"/>
        <w:ind w:left="420" w:firstLine="210"/>
        <w:rPr>
          <w:color w:val="000000" w:themeColor="text1"/>
        </w:rPr>
      </w:pPr>
      <w:r w:rsidRPr="00854AE7">
        <w:rPr>
          <w:rFonts w:hint="eastAsia"/>
          <w:color w:val="000000" w:themeColor="text1"/>
        </w:rPr>
        <w:t>対策基準や対策推進計画を定めるに当たっては、情報セキュリティを取り巻く様々な脅威や、機関等の業務、取り扱う情報及び保有する情報システムの特性等を踏まえた上で、リスク評価を行うことが重要である。リスク評価は、リスク分析の成果に基づき、いかなるリスクへの対応が必要か、講ずべき対策の優先順位はどうするかなどについて意思決定を支援することを目的に実施するものである（図</w:t>
      </w:r>
      <w:r w:rsidRPr="00854AE7">
        <w:rPr>
          <w:rFonts w:hint="eastAsia"/>
          <w:color w:val="000000" w:themeColor="text1"/>
        </w:rPr>
        <w:t>2.1.3-1</w:t>
      </w:r>
      <w:r w:rsidRPr="00854AE7">
        <w:rPr>
          <w:rFonts w:hint="eastAsia"/>
          <w:color w:val="000000" w:themeColor="text1"/>
        </w:rPr>
        <w:t>参照）。機関等の業務、取り扱う情報及び保有する情報システムの特性に応じてリスクは異なることから、機関等における情報セキュリティを確保するためには、リスク評価を実施し、対策基準に定めるべき対策事項等を決定することが重要である。</w:t>
      </w:r>
    </w:p>
    <w:p w14:paraId="430B401F" w14:textId="4E01669D" w:rsidR="00D74DD2" w:rsidRPr="00854AE7" w:rsidRDefault="00D74DD2" w:rsidP="00D74DD2">
      <w:pPr>
        <w:pStyle w:val="afb"/>
        <w:ind w:left="420" w:firstLine="210"/>
        <w:rPr>
          <w:color w:val="000000" w:themeColor="text1"/>
        </w:rPr>
      </w:pPr>
      <w:r w:rsidRPr="00854AE7">
        <w:rPr>
          <w:rFonts w:hint="eastAsia"/>
          <w:color w:val="000000" w:themeColor="text1"/>
        </w:rPr>
        <w:t>リスク評価手法については、機関等の情報セキュリティに係るマネジメント能力の成熟度や機関等の置かれた環境に応じた適切な手法を選ぶとよい。</w:t>
      </w:r>
    </w:p>
    <w:p w14:paraId="39A90DA5" w14:textId="77777777" w:rsidR="00D74DD2" w:rsidRPr="00854AE7" w:rsidRDefault="00D74DD2" w:rsidP="007D2651">
      <w:pPr>
        <w:pStyle w:val="afb"/>
        <w:ind w:left="420" w:firstLine="210"/>
        <w:rPr>
          <w:color w:val="000000" w:themeColor="text1"/>
        </w:rPr>
      </w:pPr>
    </w:p>
    <w:p w14:paraId="7C985FC4" w14:textId="77777777" w:rsidR="007D2651" w:rsidRPr="00854AE7" w:rsidRDefault="007D2651" w:rsidP="007D2651">
      <w:pPr>
        <w:pStyle w:val="afb"/>
        <w:ind w:left="420" w:firstLine="210"/>
        <w:rPr>
          <w:color w:val="000000" w:themeColor="text1"/>
        </w:rPr>
      </w:pPr>
    </w:p>
    <w:p w14:paraId="7C9ECC00" w14:textId="77777777" w:rsidR="007D2651" w:rsidRPr="00854AE7" w:rsidRDefault="007D2651" w:rsidP="007D2651">
      <w:pPr>
        <w:pStyle w:val="afb"/>
        <w:ind w:left="420" w:firstLine="210"/>
        <w:jc w:val="center"/>
        <w:rPr>
          <w:bCs/>
          <w:color w:val="000000" w:themeColor="text1"/>
        </w:rPr>
      </w:pPr>
      <w:r w:rsidRPr="00854AE7">
        <w:rPr>
          <w:bCs/>
          <w:noProof/>
          <w:color w:val="000000" w:themeColor="text1"/>
        </w:rPr>
        <w:lastRenderedPageBreak/>
        <w:drawing>
          <wp:inline distT="0" distB="0" distL="0" distR="0" wp14:anchorId="3FE02D95" wp14:editId="19EE174D">
            <wp:extent cx="3086100" cy="30861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86100" cy="3086100"/>
                    </a:xfrm>
                    <a:prstGeom prst="rect">
                      <a:avLst/>
                    </a:prstGeom>
                    <a:noFill/>
                    <a:ln>
                      <a:noFill/>
                    </a:ln>
                  </pic:spPr>
                </pic:pic>
              </a:graphicData>
            </a:graphic>
          </wp:inline>
        </w:drawing>
      </w:r>
    </w:p>
    <w:p w14:paraId="7305081E" w14:textId="4E39E4E6" w:rsidR="007D2651" w:rsidRPr="00854AE7" w:rsidRDefault="007D2651" w:rsidP="007D2651">
      <w:pPr>
        <w:pStyle w:val="afb"/>
        <w:ind w:left="420" w:firstLine="210"/>
        <w:rPr>
          <w:bCs/>
          <w:color w:val="000000" w:themeColor="text1"/>
        </w:rPr>
      </w:pPr>
      <w:r w:rsidRPr="00854AE7">
        <w:rPr>
          <w:rFonts w:hint="eastAsia"/>
          <w:bCs/>
          <w:color w:val="000000" w:themeColor="text1"/>
        </w:rPr>
        <w:t>図</w:t>
      </w:r>
      <w:r w:rsidRPr="00854AE7">
        <w:rPr>
          <w:rFonts w:hint="eastAsia"/>
          <w:bCs/>
          <w:color w:val="000000" w:themeColor="text1"/>
        </w:rPr>
        <w:t>2.1.</w:t>
      </w:r>
      <w:r w:rsidRPr="00854AE7">
        <w:rPr>
          <w:bCs/>
          <w:color w:val="000000" w:themeColor="text1"/>
        </w:rPr>
        <w:t>3</w:t>
      </w:r>
      <w:r w:rsidRPr="00854AE7">
        <w:rPr>
          <w:rFonts w:hint="eastAsia"/>
          <w:bCs/>
          <w:color w:val="000000" w:themeColor="text1"/>
        </w:rPr>
        <w:t>-1</w:t>
      </w:r>
      <w:r w:rsidRPr="00854AE7">
        <w:rPr>
          <w:rFonts w:hint="eastAsia"/>
          <w:bCs/>
          <w:color w:val="000000" w:themeColor="text1"/>
        </w:rPr>
        <w:t xml:space="preserve">　リスク</w:t>
      </w:r>
      <w:r w:rsidRPr="00854AE7">
        <w:rPr>
          <w:bCs/>
          <w:color w:val="000000" w:themeColor="text1"/>
        </w:rPr>
        <w:t>マネジメントプロセス</w:t>
      </w:r>
      <w:r w:rsidRPr="00854AE7">
        <w:rPr>
          <w:rFonts w:hint="eastAsia"/>
          <w:bCs/>
          <w:color w:val="000000" w:themeColor="text1"/>
        </w:rPr>
        <w:t>のイメージ図（</w:t>
      </w:r>
      <w:r w:rsidRPr="00854AE7">
        <w:rPr>
          <w:bCs/>
          <w:color w:val="000000" w:themeColor="text1"/>
        </w:rPr>
        <w:t>JIS Q 31000:2019</w:t>
      </w:r>
      <w:r w:rsidRPr="00854AE7">
        <w:rPr>
          <w:rFonts w:hint="eastAsia"/>
          <w:bCs/>
          <w:color w:val="000000" w:themeColor="text1"/>
        </w:rPr>
        <w:t>による）</w:t>
      </w:r>
    </w:p>
    <w:p w14:paraId="23156B4C" w14:textId="77777777" w:rsidR="007D2651" w:rsidRPr="00854AE7" w:rsidRDefault="007D2651" w:rsidP="007D2651">
      <w:pPr>
        <w:pStyle w:val="afb"/>
        <w:ind w:left="420" w:firstLine="210"/>
        <w:rPr>
          <w:color w:val="000000" w:themeColor="text1"/>
        </w:rPr>
      </w:pPr>
    </w:p>
    <w:p w14:paraId="6A9445B4" w14:textId="77777777" w:rsidR="005F753F" w:rsidRPr="00854AE7" w:rsidRDefault="005F753F" w:rsidP="005F753F">
      <w:pPr>
        <w:pStyle w:val="afb"/>
        <w:ind w:left="420" w:firstLine="210"/>
        <w:rPr>
          <w:color w:val="000000" w:themeColor="text1"/>
        </w:rPr>
      </w:pPr>
      <w:r w:rsidRPr="00854AE7">
        <w:rPr>
          <w:rFonts w:hint="eastAsia"/>
          <w:color w:val="000000" w:themeColor="text1"/>
        </w:rPr>
        <w:t>以下では、国際標準や国内のガイドライン等に基づいたリスク評価手法の例を解説</w:t>
      </w:r>
    </w:p>
    <w:p w14:paraId="5542EB1F" w14:textId="3BDB9FA5" w:rsidR="005F753F" w:rsidRPr="00854AE7" w:rsidRDefault="005F753F" w:rsidP="00CA3907">
      <w:pPr>
        <w:pStyle w:val="afb"/>
        <w:ind w:leftChars="95" w:left="199" w:firstLineChars="97" w:firstLine="204"/>
        <w:rPr>
          <w:color w:val="000000" w:themeColor="text1"/>
        </w:rPr>
      </w:pPr>
      <w:r w:rsidRPr="00854AE7">
        <w:rPr>
          <w:rFonts w:hint="eastAsia"/>
          <w:color w:val="000000" w:themeColor="text1"/>
        </w:rPr>
        <w:t>する。一連のリスク評価手法のプロセスは</w:t>
      </w:r>
      <w:r w:rsidR="00964315">
        <w:rPr>
          <w:rFonts w:hint="eastAsia"/>
          <w:color w:val="000000" w:themeColor="text1"/>
        </w:rPr>
        <w:t>以下</w:t>
      </w:r>
      <w:r w:rsidRPr="00854AE7">
        <w:rPr>
          <w:rFonts w:hint="eastAsia"/>
          <w:color w:val="000000" w:themeColor="text1"/>
        </w:rPr>
        <w:t>のとおり。</w:t>
      </w:r>
    </w:p>
    <w:p w14:paraId="0342F136" w14:textId="64359A4F" w:rsidR="005F753F" w:rsidRPr="00854AE7" w:rsidRDefault="005F753F" w:rsidP="00050FCB">
      <w:pPr>
        <w:pStyle w:val="a"/>
        <w:rPr>
          <w:color w:val="000000" w:themeColor="text1"/>
        </w:rPr>
      </w:pPr>
      <w:r w:rsidRPr="00854AE7">
        <w:rPr>
          <w:rFonts w:hint="eastAsia"/>
          <w:color w:val="000000" w:themeColor="text1"/>
        </w:rPr>
        <w:t>リスク基準の決定</w:t>
      </w:r>
    </w:p>
    <w:p w14:paraId="3A2C5C24" w14:textId="76DDE3FA" w:rsidR="005F753F" w:rsidRPr="00854AE7" w:rsidRDefault="005F753F" w:rsidP="00050FCB">
      <w:pPr>
        <w:pStyle w:val="a"/>
        <w:rPr>
          <w:color w:val="000000" w:themeColor="text1"/>
        </w:rPr>
      </w:pPr>
      <w:r w:rsidRPr="00854AE7">
        <w:rPr>
          <w:rFonts w:hint="eastAsia"/>
          <w:color w:val="000000" w:themeColor="text1"/>
        </w:rPr>
        <w:t>リスク特定</w:t>
      </w:r>
    </w:p>
    <w:p w14:paraId="52D79B69" w14:textId="7C3FC979" w:rsidR="005F753F" w:rsidRPr="00854AE7" w:rsidRDefault="005F753F" w:rsidP="00050FCB">
      <w:pPr>
        <w:pStyle w:val="a"/>
        <w:rPr>
          <w:color w:val="000000" w:themeColor="text1"/>
        </w:rPr>
      </w:pPr>
      <w:r w:rsidRPr="00854AE7">
        <w:rPr>
          <w:rFonts w:hint="eastAsia"/>
          <w:color w:val="000000" w:themeColor="text1"/>
        </w:rPr>
        <w:t>リスク分析</w:t>
      </w:r>
    </w:p>
    <w:p w14:paraId="3471DCD1" w14:textId="2E8F5CBF" w:rsidR="005F753F" w:rsidRPr="00854AE7" w:rsidRDefault="005F753F" w:rsidP="00050FCB">
      <w:pPr>
        <w:pStyle w:val="a"/>
        <w:rPr>
          <w:color w:val="000000" w:themeColor="text1"/>
        </w:rPr>
      </w:pPr>
      <w:r w:rsidRPr="00854AE7">
        <w:rPr>
          <w:rFonts w:hint="eastAsia"/>
          <w:color w:val="000000" w:themeColor="text1"/>
        </w:rPr>
        <w:t>リスク評価</w:t>
      </w:r>
    </w:p>
    <w:p w14:paraId="0F311752" w14:textId="4B726141" w:rsidR="005F753F" w:rsidRPr="00854AE7" w:rsidRDefault="005F753F" w:rsidP="00050FCB">
      <w:pPr>
        <w:pStyle w:val="a"/>
        <w:rPr>
          <w:color w:val="000000" w:themeColor="text1"/>
        </w:rPr>
      </w:pPr>
      <w:r w:rsidRPr="00854AE7">
        <w:rPr>
          <w:rFonts w:hint="eastAsia"/>
          <w:color w:val="000000" w:themeColor="text1"/>
        </w:rPr>
        <w:t>リスク対応</w:t>
      </w:r>
    </w:p>
    <w:p w14:paraId="69584CA6" w14:textId="77777777" w:rsidR="005F753F" w:rsidRPr="00854AE7" w:rsidRDefault="005F753F" w:rsidP="005F753F">
      <w:pPr>
        <w:pStyle w:val="afb"/>
        <w:ind w:left="420" w:firstLine="210"/>
        <w:rPr>
          <w:color w:val="000000" w:themeColor="text1"/>
        </w:rPr>
      </w:pPr>
    </w:p>
    <w:p w14:paraId="7B816E6B" w14:textId="14CB3A0F" w:rsidR="005F753F" w:rsidRPr="00854AE7" w:rsidRDefault="005F753F" w:rsidP="00F55B9C">
      <w:pPr>
        <w:pStyle w:val="a"/>
        <w:numPr>
          <w:ilvl w:val="0"/>
          <w:numId w:val="433"/>
        </w:numPr>
      </w:pPr>
      <w:r w:rsidRPr="00854AE7">
        <w:rPr>
          <w:rFonts w:hint="eastAsia"/>
        </w:rPr>
        <w:t>リスク基準の決定</w:t>
      </w:r>
    </w:p>
    <w:p w14:paraId="61255177" w14:textId="77777777" w:rsidR="00791082" w:rsidRPr="00854AE7" w:rsidRDefault="005F753F" w:rsidP="00791082">
      <w:pPr>
        <w:pStyle w:val="afb"/>
        <w:ind w:left="420" w:firstLineChars="300" w:firstLine="630"/>
        <w:rPr>
          <w:color w:val="000000" w:themeColor="text1"/>
        </w:rPr>
      </w:pPr>
      <w:r w:rsidRPr="00854AE7">
        <w:rPr>
          <w:rFonts w:hint="eastAsia"/>
          <w:color w:val="000000" w:themeColor="text1"/>
        </w:rPr>
        <w:t>リスク基準は、リスクの重大性を評価するための目安とする条件であり、本解説</w:t>
      </w:r>
    </w:p>
    <w:p w14:paraId="4822CF5D" w14:textId="77777777" w:rsidR="00791082" w:rsidRPr="00854AE7" w:rsidRDefault="005F753F" w:rsidP="00791082">
      <w:pPr>
        <w:pStyle w:val="afb"/>
        <w:ind w:left="420" w:firstLineChars="200" w:firstLine="420"/>
        <w:rPr>
          <w:color w:val="000000" w:themeColor="text1"/>
        </w:rPr>
      </w:pPr>
      <w:r w:rsidRPr="00854AE7">
        <w:rPr>
          <w:rFonts w:hint="eastAsia"/>
          <w:color w:val="000000" w:themeColor="text1"/>
        </w:rPr>
        <w:t>におけるリスク評価の対象となるリスクは、情報セキュリティに係るリスクとす</w:t>
      </w:r>
    </w:p>
    <w:p w14:paraId="33286B75" w14:textId="77777777" w:rsidR="00791082" w:rsidRPr="00854AE7" w:rsidRDefault="005F753F" w:rsidP="00791082">
      <w:pPr>
        <w:pStyle w:val="afb"/>
        <w:ind w:left="420" w:firstLineChars="200" w:firstLine="420"/>
        <w:rPr>
          <w:color w:val="000000" w:themeColor="text1"/>
        </w:rPr>
      </w:pPr>
      <w:r w:rsidRPr="00854AE7">
        <w:rPr>
          <w:rFonts w:hint="eastAsia"/>
          <w:color w:val="000000" w:themeColor="text1"/>
        </w:rPr>
        <w:t>る。情報セキュリティリスクとは、情報の機密性、完全性、可用性が損なわれる事</w:t>
      </w:r>
    </w:p>
    <w:p w14:paraId="2F75F137" w14:textId="7A79F13B" w:rsidR="005F753F" w:rsidRPr="00854AE7" w:rsidRDefault="005F753F" w:rsidP="00791082">
      <w:pPr>
        <w:pStyle w:val="afb"/>
        <w:ind w:left="420" w:firstLineChars="200" w:firstLine="420"/>
        <w:rPr>
          <w:color w:val="000000" w:themeColor="text1"/>
        </w:rPr>
      </w:pPr>
      <w:r w:rsidRPr="00854AE7">
        <w:rPr>
          <w:rFonts w:hint="eastAsia"/>
          <w:color w:val="000000" w:themeColor="text1"/>
        </w:rPr>
        <w:t>象の可能性である。</w:t>
      </w:r>
    </w:p>
    <w:p w14:paraId="5AB385A6" w14:textId="77777777" w:rsidR="005F753F" w:rsidRPr="00854AE7" w:rsidRDefault="005F753F" w:rsidP="00791082">
      <w:pPr>
        <w:pStyle w:val="afb"/>
        <w:ind w:left="420" w:firstLineChars="300" w:firstLine="630"/>
        <w:rPr>
          <w:color w:val="000000" w:themeColor="text1"/>
        </w:rPr>
      </w:pPr>
      <w:r w:rsidRPr="00854AE7">
        <w:rPr>
          <w:rFonts w:hint="eastAsia"/>
          <w:color w:val="000000" w:themeColor="text1"/>
        </w:rPr>
        <w:t>リスク基準は、事象の影響度と発生頻度の組み合わせで表現されることが多い。</w:t>
      </w:r>
    </w:p>
    <w:p w14:paraId="341B13C3" w14:textId="30AF2745" w:rsidR="005F753F" w:rsidRPr="00854AE7" w:rsidRDefault="005F753F" w:rsidP="00791082">
      <w:pPr>
        <w:pStyle w:val="afb"/>
        <w:ind w:leftChars="400" w:left="840" w:firstLineChars="0" w:firstLine="0"/>
        <w:rPr>
          <w:color w:val="000000" w:themeColor="text1"/>
        </w:rPr>
      </w:pPr>
      <w:r w:rsidRPr="00854AE7">
        <w:rPr>
          <w:rFonts w:hint="eastAsia"/>
          <w:color w:val="000000" w:themeColor="text1"/>
        </w:rPr>
        <w:t>一例として、影響度を</w:t>
      </w:r>
      <w:r w:rsidRPr="00854AE7">
        <w:rPr>
          <w:rFonts w:hint="eastAsia"/>
          <w:color w:val="000000" w:themeColor="text1"/>
        </w:rPr>
        <w:t>"</w:t>
      </w:r>
      <w:r w:rsidRPr="00854AE7">
        <w:rPr>
          <w:rFonts w:hint="eastAsia"/>
          <w:color w:val="000000" w:themeColor="text1"/>
        </w:rPr>
        <w:t>非常に高い／高い／中間／低い／非常に低い</w:t>
      </w:r>
      <w:r w:rsidRPr="00854AE7">
        <w:rPr>
          <w:rFonts w:hint="eastAsia"/>
          <w:color w:val="000000" w:themeColor="text1"/>
        </w:rPr>
        <w:t>"</w:t>
      </w:r>
      <w:r w:rsidRPr="00854AE7">
        <w:rPr>
          <w:rFonts w:hint="eastAsia"/>
          <w:color w:val="000000" w:themeColor="text1"/>
        </w:rPr>
        <w:t>、発生頻度を</w:t>
      </w:r>
      <w:r w:rsidRPr="00854AE7">
        <w:rPr>
          <w:rFonts w:hint="eastAsia"/>
          <w:color w:val="000000" w:themeColor="text1"/>
        </w:rPr>
        <w:t>"</w:t>
      </w:r>
      <w:r w:rsidRPr="00854AE7">
        <w:rPr>
          <w:rFonts w:hint="eastAsia"/>
          <w:color w:val="000000" w:themeColor="text1"/>
        </w:rPr>
        <w:t>非常に高い／高い／中間／低い／非常に低い</w:t>
      </w:r>
      <w:r w:rsidRPr="00854AE7">
        <w:rPr>
          <w:rFonts w:hint="eastAsia"/>
          <w:color w:val="000000" w:themeColor="text1"/>
        </w:rPr>
        <w:t>"</w:t>
      </w:r>
      <w:r w:rsidRPr="00854AE7">
        <w:rPr>
          <w:rFonts w:hint="eastAsia"/>
          <w:color w:val="000000" w:themeColor="text1"/>
        </w:rPr>
        <w:t>などと各々分類し、両者のマトリクスで結果を整理しリスク基準を決定する方法等がある。</w:t>
      </w:r>
    </w:p>
    <w:p w14:paraId="49872F5A" w14:textId="4670FF21" w:rsidR="005F753F" w:rsidRPr="00854AE7" w:rsidRDefault="005F753F" w:rsidP="00F55B9C">
      <w:pPr>
        <w:pStyle w:val="a"/>
      </w:pPr>
      <w:r w:rsidRPr="00854AE7">
        <w:rPr>
          <w:rFonts w:hint="eastAsia"/>
        </w:rPr>
        <w:t>リスク特定</w:t>
      </w:r>
    </w:p>
    <w:p w14:paraId="623062A4" w14:textId="77777777" w:rsidR="005F753F" w:rsidRPr="00854AE7" w:rsidRDefault="005F753F" w:rsidP="00050FCB">
      <w:pPr>
        <w:pStyle w:val="afb"/>
        <w:ind w:leftChars="400" w:left="840" w:firstLine="210"/>
        <w:rPr>
          <w:color w:val="000000" w:themeColor="text1"/>
        </w:rPr>
      </w:pPr>
      <w:r w:rsidRPr="00854AE7">
        <w:rPr>
          <w:rFonts w:hint="eastAsia"/>
          <w:color w:val="000000" w:themeColor="text1"/>
        </w:rPr>
        <w:t>リスク特定とは、組織の目的の達成を助ける又は妨害する可能性のあるリスクを発見し、認識することである。リスク特定を実施するための方法として、保有する資産に着目する方法と、発生する可能性がある事象に着目する方法がある。</w:t>
      </w:r>
    </w:p>
    <w:p w14:paraId="74AA807F" w14:textId="371C0570" w:rsidR="005F753F" w:rsidRPr="00854AE7" w:rsidRDefault="005F753F" w:rsidP="00050FCB">
      <w:pPr>
        <w:pStyle w:val="a8"/>
        <w:rPr>
          <w:color w:val="000000" w:themeColor="text1"/>
        </w:rPr>
      </w:pPr>
      <w:r w:rsidRPr="00854AE7">
        <w:rPr>
          <w:rFonts w:hint="eastAsia"/>
          <w:color w:val="000000" w:themeColor="text1"/>
        </w:rPr>
        <w:t>資産ベースのアプローチ</w:t>
      </w:r>
    </w:p>
    <w:p w14:paraId="4C1080B2" w14:textId="77777777" w:rsidR="005F753F" w:rsidRPr="00854AE7" w:rsidRDefault="005F753F" w:rsidP="00050FCB">
      <w:pPr>
        <w:pStyle w:val="afb"/>
        <w:ind w:leftChars="500" w:left="1050" w:firstLineChars="0" w:firstLine="0"/>
        <w:rPr>
          <w:color w:val="000000" w:themeColor="text1"/>
        </w:rPr>
      </w:pPr>
      <w:r w:rsidRPr="00854AE7">
        <w:rPr>
          <w:rFonts w:hint="eastAsia"/>
          <w:color w:val="000000" w:themeColor="text1"/>
        </w:rPr>
        <w:t>情報、情報を取り扱う情報システム、情報システムの脆弱性、情報システムへの</w:t>
      </w:r>
      <w:r w:rsidRPr="00854AE7">
        <w:rPr>
          <w:rFonts w:hint="eastAsia"/>
          <w:color w:val="000000" w:themeColor="text1"/>
        </w:rPr>
        <w:lastRenderedPageBreak/>
        <w:t>脅威を特定し、リスク評価を実施する手法。</w:t>
      </w:r>
    </w:p>
    <w:p w14:paraId="3026108B" w14:textId="0BC146C9" w:rsidR="005F753F" w:rsidRPr="00854AE7" w:rsidRDefault="005F753F" w:rsidP="00050FCB">
      <w:pPr>
        <w:pStyle w:val="a8"/>
        <w:rPr>
          <w:color w:val="000000" w:themeColor="text1"/>
        </w:rPr>
      </w:pPr>
      <w:r w:rsidRPr="00854AE7">
        <w:rPr>
          <w:rFonts w:hint="eastAsia"/>
          <w:color w:val="000000" w:themeColor="text1"/>
        </w:rPr>
        <w:t>事象ベースのアプローチ</w:t>
      </w:r>
    </w:p>
    <w:p w14:paraId="3F558335" w14:textId="77777777" w:rsidR="005F753F" w:rsidRPr="00854AE7" w:rsidRDefault="005F753F" w:rsidP="00050FCB">
      <w:pPr>
        <w:pStyle w:val="afb"/>
        <w:ind w:leftChars="500" w:left="1050" w:firstLineChars="0" w:firstLine="0"/>
        <w:rPr>
          <w:color w:val="000000" w:themeColor="text1"/>
        </w:rPr>
      </w:pPr>
      <w:r w:rsidRPr="00854AE7">
        <w:rPr>
          <w:rFonts w:hint="eastAsia"/>
          <w:color w:val="000000" w:themeColor="text1"/>
        </w:rPr>
        <w:t>情報の機密性、完全性、可用性が損なわれる事象とその結果を特定し、リスク評価を実施する手法。</w:t>
      </w:r>
    </w:p>
    <w:p w14:paraId="1E451F4B" w14:textId="0F257F2F" w:rsidR="005F753F" w:rsidRPr="00854AE7" w:rsidRDefault="005F753F" w:rsidP="00F55B9C">
      <w:pPr>
        <w:pStyle w:val="a"/>
      </w:pPr>
      <w:r w:rsidRPr="00854AE7">
        <w:rPr>
          <w:rFonts w:hint="eastAsia"/>
        </w:rPr>
        <w:t>リスク分析</w:t>
      </w:r>
    </w:p>
    <w:p w14:paraId="5CCE4075" w14:textId="77777777" w:rsidR="005F753F" w:rsidRPr="00854AE7" w:rsidRDefault="005F753F" w:rsidP="00050FCB">
      <w:pPr>
        <w:pStyle w:val="afb"/>
        <w:ind w:leftChars="400" w:left="840" w:firstLine="210"/>
        <w:rPr>
          <w:color w:val="000000" w:themeColor="text1"/>
        </w:rPr>
      </w:pPr>
      <w:r w:rsidRPr="00854AE7">
        <w:rPr>
          <w:rFonts w:hint="eastAsia"/>
          <w:color w:val="000000" w:themeColor="text1"/>
        </w:rPr>
        <w:t>リスク分析とは、特定したリスクに対し、リスクの原因を特定して以下の事項を分析し、リスクのレベルを決定することである。</w:t>
      </w:r>
    </w:p>
    <w:p w14:paraId="6F8BBBE4" w14:textId="646DA71A" w:rsidR="005F753F" w:rsidRPr="00854AE7" w:rsidRDefault="005F753F" w:rsidP="00050FCB">
      <w:pPr>
        <w:pStyle w:val="a8"/>
        <w:rPr>
          <w:color w:val="000000" w:themeColor="text1"/>
        </w:rPr>
      </w:pPr>
      <w:r w:rsidRPr="00854AE7">
        <w:rPr>
          <w:rFonts w:hint="eastAsia"/>
          <w:color w:val="000000" w:themeColor="text1"/>
        </w:rPr>
        <w:t>守るべき資産（情報、情報を取り扱う情報システム等）の価値</w:t>
      </w:r>
    </w:p>
    <w:p w14:paraId="5EB40F8A" w14:textId="543220F5" w:rsidR="005F753F" w:rsidRPr="00854AE7" w:rsidRDefault="005F753F" w:rsidP="00050FCB">
      <w:pPr>
        <w:pStyle w:val="a8"/>
        <w:rPr>
          <w:color w:val="000000" w:themeColor="text1"/>
        </w:rPr>
      </w:pPr>
      <w:r w:rsidRPr="00854AE7">
        <w:rPr>
          <w:rFonts w:hint="eastAsia"/>
          <w:color w:val="000000" w:themeColor="text1"/>
        </w:rPr>
        <w:t>その資産に影響を及ぼすおそれのある事象の影響度と発生頻度</w:t>
      </w:r>
    </w:p>
    <w:p w14:paraId="3CC508C2" w14:textId="56472C18" w:rsidR="005F753F" w:rsidRPr="00854AE7" w:rsidRDefault="005F753F" w:rsidP="00050FCB">
      <w:pPr>
        <w:pStyle w:val="a8"/>
        <w:rPr>
          <w:color w:val="000000" w:themeColor="text1"/>
        </w:rPr>
      </w:pPr>
      <w:r w:rsidRPr="00854AE7">
        <w:rPr>
          <w:rFonts w:hint="eastAsia"/>
          <w:color w:val="000000" w:themeColor="text1"/>
        </w:rPr>
        <w:t>既存の管理策の有効性</w:t>
      </w:r>
    </w:p>
    <w:p w14:paraId="592A8B42" w14:textId="35BB189E" w:rsidR="005F753F" w:rsidRPr="00854AE7" w:rsidRDefault="005F753F" w:rsidP="00F55B9C">
      <w:pPr>
        <w:pStyle w:val="a"/>
      </w:pPr>
      <w:r w:rsidRPr="00854AE7">
        <w:rPr>
          <w:rFonts w:hint="eastAsia"/>
        </w:rPr>
        <w:t>リスク評価</w:t>
      </w:r>
    </w:p>
    <w:p w14:paraId="502D4FD9" w14:textId="77777777" w:rsidR="005F753F" w:rsidRPr="00854AE7" w:rsidRDefault="005F753F" w:rsidP="00E00F91">
      <w:pPr>
        <w:pStyle w:val="afb"/>
        <w:ind w:leftChars="400" w:left="840" w:firstLine="210"/>
        <w:rPr>
          <w:color w:val="000000" w:themeColor="text1"/>
        </w:rPr>
      </w:pPr>
      <w:r w:rsidRPr="00854AE7">
        <w:rPr>
          <w:rFonts w:hint="eastAsia"/>
          <w:color w:val="000000" w:themeColor="text1"/>
        </w:rPr>
        <w:t>リスク評価とは、リスク分析の結果から、対応が必要なリスクを決定し、その優先順位を決定することである。</w:t>
      </w:r>
    </w:p>
    <w:p w14:paraId="0E0BAA34" w14:textId="1A032FDB" w:rsidR="005F753F" w:rsidRPr="00854AE7" w:rsidRDefault="005F753F" w:rsidP="00F55B9C">
      <w:pPr>
        <w:pStyle w:val="a"/>
      </w:pPr>
      <w:r w:rsidRPr="00854AE7">
        <w:rPr>
          <w:rFonts w:hint="eastAsia"/>
        </w:rPr>
        <w:t>リスク対応</w:t>
      </w:r>
    </w:p>
    <w:p w14:paraId="708D4742" w14:textId="47DEFD16" w:rsidR="005F753F" w:rsidRPr="00854AE7" w:rsidRDefault="005F753F" w:rsidP="00E00F91">
      <w:pPr>
        <w:pStyle w:val="afb"/>
        <w:ind w:leftChars="400" w:left="840" w:firstLine="210"/>
        <w:rPr>
          <w:color w:val="000000" w:themeColor="text1"/>
        </w:rPr>
      </w:pPr>
      <w:r w:rsidRPr="00854AE7">
        <w:rPr>
          <w:rFonts w:hint="eastAsia"/>
          <w:color w:val="000000" w:themeColor="text1"/>
        </w:rPr>
        <w:t>リスク対応とは、リスク評価の結果、優先順位が高いリスクから対応方針を決定することである。対応方針は主に以下の</w:t>
      </w:r>
      <w:r w:rsidR="00E55783" w:rsidRPr="00854AE7">
        <w:rPr>
          <w:rFonts w:hint="eastAsia"/>
          <w:color w:val="000000" w:themeColor="text1"/>
        </w:rPr>
        <w:t>４</w:t>
      </w:r>
      <w:r w:rsidRPr="00854AE7">
        <w:rPr>
          <w:rFonts w:hint="eastAsia"/>
          <w:color w:val="000000" w:themeColor="text1"/>
        </w:rPr>
        <w:t>つの方法があり、どのような方針を選択するかは、目的、リスク対応が新たに生み出すリスクの有無、費用対効果等を踏まえ、最善の対応を選択することが望ましい。</w:t>
      </w:r>
    </w:p>
    <w:p w14:paraId="76F39BEB" w14:textId="35FDD9DE" w:rsidR="005F753F" w:rsidRPr="00854AE7" w:rsidRDefault="005F753F" w:rsidP="00E00F91">
      <w:pPr>
        <w:pStyle w:val="a8"/>
        <w:rPr>
          <w:color w:val="000000" w:themeColor="text1"/>
        </w:rPr>
      </w:pPr>
      <w:r w:rsidRPr="00854AE7">
        <w:rPr>
          <w:rFonts w:hint="eastAsia"/>
          <w:color w:val="000000" w:themeColor="text1"/>
        </w:rPr>
        <w:t>リスク低減：リスクに対して対策基準に定めるべき対策事項を決定する。</w:t>
      </w:r>
    </w:p>
    <w:p w14:paraId="7AB18AC4" w14:textId="27F20E21" w:rsidR="005F753F" w:rsidRPr="00854AE7" w:rsidRDefault="005F753F" w:rsidP="00E00F91">
      <w:pPr>
        <w:pStyle w:val="afb"/>
        <w:ind w:leftChars="500" w:left="1050" w:firstLineChars="0" w:firstLine="0"/>
        <w:rPr>
          <w:color w:val="000000" w:themeColor="text1"/>
        </w:rPr>
      </w:pPr>
      <w:r w:rsidRPr="00854AE7">
        <w:rPr>
          <w:rFonts w:hint="eastAsia"/>
          <w:color w:val="000000" w:themeColor="text1"/>
        </w:rPr>
        <w:t>リスク低減には、①影響度の低減</w:t>
      </w:r>
      <w:r w:rsidRPr="00854AE7">
        <w:rPr>
          <w:rFonts w:hint="eastAsia"/>
          <w:color w:val="000000" w:themeColor="text1"/>
        </w:rPr>
        <w:t xml:space="preserve"> </w:t>
      </w:r>
      <w:r w:rsidRPr="00854AE7">
        <w:rPr>
          <w:rFonts w:hint="eastAsia"/>
          <w:color w:val="000000" w:themeColor="text1"/>
        </w:rPr>
        <w:t>②発生頻度の低減</w:t>
      </w:r>
      <w:r w:rsidRPr="00854AE7">
        <w:rPr>
          <w:rFonts w:hint="eastAsia"/>
          <w:color w:val="000000" w:themeColor="text1"/>
        </w:rPr>
        <w:t xml:space="preserve"> </w:t>
      </w:r>
      <w:r w:rsidRPr="00854AE7">
        <w:rPr>
          <w:rFonts w:hint="eastAsia"/>
          <w:color w:val="000000" w:themeColor="text1"/>
        </w:rPr>
        <w:t>③影響度及び発生頻度の低減の</w:t>
      </w:r>
      <w:r w:rsidR="00E55783" w:rsidRPr="00854AE7">
        <w:rPr>
          <w:rFonts w:hint="eastAsia"/>
          <w:color w:val="000000" w:themeColor="text1"/>
        </w:rPr>
        <w:t>３</w:t>
      </w:r>
      <w:r w:rsidRPr="00854AE7">
        <w:rPr>
          <w:rFonts w:hint="eastAsia"/>
          <w:color w:val="000000" w:themeColor="text1"/>
        </w:rPr>
        <w:t>つの低減策がある。</w:t>
      </w:r>
    </w:p>
    <w:p w14:paraId="08257FE9" w14:textId="03C842E7" w:rsidR="005F753F" w:rsidRPr="00854AE7" w:rsidRDefault="005F753F" w:rsidP="00E00F91">
      <w:pPr>
        <w:pStyle w:val="a8"/>
        <w:rPr>
          <w:color w:val="000000" w:themeColor="text1"/>
        </w:rPr>
      </w:pPr>
      <w:r w:rsidRPr="00854AE7">
        <w:rPr>
          <w:rFonts w:hint="eastAsia"/>
          <w:color w:val="000000" w:themeColor="text1"/>
        </w:rPr>
        <w:t>リスク回避：リスクを生じさせる活動を開始又は継続しないことを決定することにより、リスクを回避する。</w:t>
      </w:r>
      <w:r w:rsidRPr="00854AE7">
        <w:rPr>
          <w:rFonts w:hint="eastAsia"/>
          <w:color w:val="000000" w:themeColor="text1"/>
        </w:rPr>
        <w:t xml:space="preserve"> </w:t>
      </w:r>
    </w:p>
    <w:p w14:paraId="21A8C71E" w14:textId="7C904FCB" w:rsidR="005F753F" w:rsidRPr="00854AE7" w:rsidRDefault="005F753F" w:rsidP="00E00F91">
      <w:pPr>
        <w:pStyle w:val="a8"/>
        <w:rPr>
          <w:color w:val="000000" w:themeColor="text1"/>
        </w:rPr>
      </w:pPr>
      <w:r w:rsidRPr="00854AE7">
        <w:rPr>
          <w:rFonts w:hint="eastAsia"/>
          <w:color w:val="000000" w:themeColor="text1"/>
        </w:rPr>
        <w:t>リスク移転：一つ以上の他者とリスクの全部又は一部を共有する。（契約によるリスクの分散及び保険加入等による金銭面でのリスク対策を含む。）</w:t>
      </w:r>
      <w:r w:rsidR="00A71A1E" w:rsidRPr="00854AE7">
        <w:rPr>
          <w:rFonts w:hint="eastAsia"/>
          <w:color w:val="000000" w:themeColor="text1"/>
        </w:rPr>
        <w:t>。</w:t>
      </w:r>
      <w:r w:rsidRPr="00854AE7">
        <w:rPr>
          <w:rFonts w:hint="eastAsia"/>
          <w:color w:val="000000" w:themeColor="text1"/>
        </w:rPr>
        <w:t xml:space="preserve"> </w:t>
      </w:r>
    </w:p>
    <w:p w14:paraId="62EB8996" w14:textId="3DE78F99" w:rsidR="005F753F" w:rsidRPr="00854AE7" w:rsidRDefault="005F753F" w:rsidP="00E00F91">
      <w:pPr>
        <w:pStyle w:val="a8"/>
        <w:rPr>
          <w:color w:val="000000" w:themeColor="text1"/>
        </w:rPr>
      </w:pPr>
      <w:r w:rsidRPr="00854AE7">
        <w:rPr>
          <w:rFonts w:hint="eastAsia"/>
          <w:color w:val="000000" w:themeColor="text1"/>
        </w:rPr>
        <w:t>リスク保有：情報に基づく意思決定により、リスクを保有する。</w:t>
      </w:r>
      <w:r w:rsidRPr="00854AE7">
        <w:rPr>
          <w:rFonts w:hint="eastAsia"/>
          <w:color w:val="000000" w:themeColor="text1"/>
        </w:rPr>
        <w:t xml:space="preserve"> </w:t>
      </w:r>
    </w:p>
    <w:p w14:paraId="010A2879" w14:textId="77777777" w:rsidR="005F753F" w:rsidRPr="00854AE7" w:rsidRDefault="005F753F" w:rsidP="005F753F">
      <w:pPr>
        <w:pStyle w:val="afb"/>
        <w:ind w:left="420" w:firstLine="210"/>
        <w:rPr>
          <w:color w:val="000000" w:themeColor="text1"/>
        </w:rPr>
      </w:pPr>
    </w:p>
    <w:p w14:paraId="7DBF496C" w14:textId="77777777" w:rsidR="005F753F" w:rsidRPr="00854AE7" w:rsidRDefault="005F753F" w:rsidP="00E00F91">
      <w:pPr>
        <w:pStyle w:val="afb"/>
        <w:ind w:left="420" w:firstLineChars="200" w:firstLine="420"/>
        <w:rPr>
          <w:color w:val="000000" w:themeColor="text1"/>
        </w:rPr>
      </w:pPr>
      <w:r w:rsidRPr="00854AE7">
        <w:rPr>
          <w:rFonts w:hint="eastAsia"/>
          <w:color w:val="000000" w:themeColor="text1"/>
        </w:rPr>
        <w:t>リスクアセスメントに関しては、以下の文献が参考となるので紹介する。</w:t>
      </w:r>
    </w:p>
    <w:p w14:paraId="2E70BF87" w14:textId="77777777" w:rsidR="005F753F" w:rsidRPr="00854AE7" w:rsidRDefault="005F753F" w:rsidP="00301AA7">
      <w:pPr>
        <w:pStyle w:val="afb"/>
        <w:spacing w:afterLines="50" w:after="164"/>
        <w:ind w:left="420" w:firstLine="210"/>
        <w:rPr>
          <w:color w:val="000000" w:themeColor="text1"/>
        </w:rPr>
      </w:pPr>
      <w:r w:rsidRPr="00854AE7">
        <w:rPr>
          <w:rFonts w:hint="eastAsia"/>
          <w:color w:val="000000" w:themeColor="text1"/>
        </w:rPr>
        <w:t>参考：</w:t>
      </w:r>
      <w:r w:rsidRPr="00854AE7">
        <w:rPr>
          <w:rFonts w:hint="eastAsia"/>
          <w:color w:val="000000" w:themeColor="text1"/>
        </w:rPr>
        <w:t xml:space="preserve">JIS Q 31000:2019 </w:t>
      </w:r>
      <w:r w:rsidRPr="00854AE7">
        <w:rPr>
          <w:rFonts w:hint="eastAsia"/>
          <w:color w:val="000000" w:themeColor="text1"/>
        </w:rPr>
        <w:t>リスクマネジメント－指針</w:t>
      </w:r>
    </w:p>
    <w:p w14:paraId="367076D5" w14:textId="46D8284F" w:rsidR="005F753F" w:rsidRPr="00854AE7" w:rsidRDefault="005F753F" w:rsidP="00301AA7">
      <w:pPr>
        <w:pStyle w:val="afb"/>
        <w:spacing w:afterLines="50" w:after="164"/>
        <w:ind w:leftChars="300" w:left="840" w:hangingChars="100" w:hanging="210"/>
        <w:rPr>
          <w:color w:val="000000" w:themeColor="text1"/>
        </w:rPr>
      </w:pPr>
      <w:r w:rsidRPr="00854AE7">
        <w:rPr>
          <w:rFonts w:hint="eastAsia"/>
          <w:color w:val="000000" w:themeColor="text1"/>
        </w:rPr>
        <w:t>参考：</w:t>
      </w:r>
      <w:r w:rsidRPr="00854AE7">
        <w:rPr>
          <w:rFonts w:hint="eastAsia"/>
          <w:color w:val="000000" w:themeColor="text1"/>
        </w:rPr>
        <w:t xml:space="preserve">ISO/IEC270005 ISO/IEC27005:2022 Information security, cybersecurity and privacy protection </w:t>
      </w:r>
      <w:r w:rsidR="007401D9" w:rsidRPr="00854AE7">
        <w:rPr>
          <w:color w:val="000000" w:themeColor="text1"/>
        </w:rPr>
        <w:t>-</w:t>
      </w:r>
      <w:r w:rsidRPr="00854AE7">
        <w:rPr>
          <w:rFonts w:hint="eastAsia"/>
          <w:color w:val="000000" w:themeColor="text1"/>
        </w:rPr>
        <w:t xml:space="preserve"> Guidance on managing information security risks </w:t>
      </w:r>
      <w:r w:rsidRPr="00854AE7">
        <w:rPr>
          <w:rFonts w:hint="eastAsia"/>
          <w:color w:val="000000" w:themeColor="text1"/>
        </w:rPr>
        <w:t>情報セキュリティ，サイバーセキュリティ及びプライバシー保護－情報セキュリティ</w:t>
      </w:r>
    </w:p>
    <w:p w14:paraId="138BAC96" w14:textId="77777777" w:rsidR="005F753F" w:rsidRPr="00854AE7" w:rsidRDefault="005F753F" w:rsidP="00301AA7">
      <w:pPr>
        <w:pStyle w:val="afb"/>
        <w:spacing w:afterLines="50" w:after="164"/>
        <w:ind w:leftChars="300" w:left="840" w:hangingChars="100" w:hanging="210"/>
        <w:rPr>
          <w:color w:val="000000" w:themeColor="text1"/>
        </w:rPr>
      </w:pPr>
      <w:r w:rsidRPr="00854AE7">
        <w:rPr>
          <w:rFonts w:hint="eastAsia"/>
          <w:color w:val="000000" w:themeColor="text1"/>
        </w:rPr>
        <w:t>参考：</w:t>
      </w:r>
      <w:r w:rsidRPr="00854AE7">
        <w:rPr>
          <w:rFonts w:hint="eastAsia"/>
          <w:color w:val="000000" w:themeColor="text1"/>
        </w:rPr>
        <w:t xml:space="preserve">JIS Q31010:2022 </w:t>
      </w:r>
      <w:r w:rsidRPr="00854AE7">
        <w:rPr>
          <w:rFonts w:hint="eastAsia"/>
          <w:color w:val="000000" w:themeColor="text1"/>
        </w:rPr>
        <w:t>リスク</w:t>
      </w:r>
      <w:r w:rsidRPr="00854AE7">
        <w:rPr>
          <w:rFonts w:hint="eastAsia"/>
          <w:color w:val="000000" w:themeColor="text1"/>
        </w:rPr>
        <w:t xml:space="preserve"> </w:t>
      </w:r>
      <w:r w:rsidRPr="00854AE7">
        <w:rPr>
          <w:rFonts w:hint="eastAsia"/>
          <w:color w:val="000000" w:themeColor="text1"/>
        </w:rPr>
        <w:t>マネジメント－リスクアセスメント技法（</w:t>
      </w:r>
      <w:r w:rsidRPr="00854AE7">
        <w:rPr>
          <w:rFonts w:hint="eastAsia"/>
          <w:color w:val="000000" w:themeColor="text1"/>
        </w:rPr>
        <w:t>IEC31010:2019,Risk management-Risk assessment techniques</w:t>
      </w:r>
      <w:r w:rsidRPr="00854AE7">
        <w:rPr>
          <w:rFonts w:hint="eastAsia"/>
          <w:color w:val="000000" w:themeColor="text1"/>
        </w:rPr>
        <w:t>）</w:t>
      </w:r>
    </w:p>
    <w:p w14:paraId="7068BCD9" w14:textId="1062C747" w:rsidR="005F753F" w:rsidRPr="00854AE7" w:rsidRDefault="005F753F" w:rsidP="00E00F91">
      <w:pPr>
        <w:pStyle w:val="afb"/>
        <w:ind w:leftChars="300" w:left="840" w:hangingChars="100" w:hanging="210"/>
        <w:jc w:val="left"/>
        <w:rPr>
          <w:color w:val="000000" w:themeColor="text1"/>
        </w:rPr>
      </w:pPr>
      <w:r w:rsidRPr="00854AE7">
        <w:rPr>
          <w:rFonts w:hint="eastAsia"/>
          <w:color w:val="000000" w:themeColor="text1"/>
        </w:rPr>
        <w:t>参考：</w:t>
      </w:r>
      <w:r w:rsidRPr="00854AE7">
        <w:rPr>
          <w:rFonts w:hint="eastAsia"/>
          <w:color w:val="000000" w:themeColor="text1"/>
        </w:rPr>
        <w:t>National Institute of Standards and Technology</w:t>
      </w:r>
      <w:r w:rsidRPr="00854AE7">
        <w:rPr>
          <w:rFonts w:hint="eastAsia"/>
          <w:color w:val="000000" w:themeColor="text1"/>
        </w:rPr>
        <w:t>（</w:t>
      </w:r>
      <w:r w:rsidRPr="00854AE7">
        <w:rPr>
          <w:rFonts w:hint="eastAsia"/>
          <w:color w:val="000000" w:themeColor="text1"/>
        </w:rPr>
        <w:t>NIST</w:t>
      </w:r>
      <w:r w:rsidRPr="00854AE7">
        <w:rPr>
          <w:rFonts w:hint="eastAsia"/>
          <w:color w:val="000000" w:themeColor="text1"/>
        </w:rPr>
        <w:t>、米国国立標準技術研究所）</w:t>
      </w:r>
      <w:r w:rsidRPr="00854AE7">
        <w:rPr>
          <w:rFonts w:hint="eastAsia"/>
          <w:color w:val="000000" w:themeColor="text1"/>
        </w:rPr>
        <w:t>Special Publication 800-30 revision1</w:t>
      </w:r>
      <w:r w:rsidRPr="00854AE7">
        <w:rPr>
          <w:rFonts w:hint="eastAsia"/>
          <w:color w:val="000000" w:themeColor="text1"/>
        </w:rPr>
        <w:t>（</w:t>
      </w:r>
      <w:hyperlink r:id="rId25" w:history="1">
        <w:r w:rsidRPr="00562620">
          <w:rPr>
            <w:rStyle w:val="afffa"/>
          </w:rPr>
          <w:t>https://www.ipa.go.jp/security/reports/oversea/nist/ug65p90000019cp4-att/begoj9000000balw.pdf</w:t>
        </w:r>
      </w:hyperlink>
      <w:r w:rsidRPr="00854AE7">
        <w:rPr>
          <w:rFonts w:hint="eastAsia"/>
          <w:color w:val="000000" w:themeColor="text1"/>
        </w:rPr>
        <w:t>）</w:t>
      </w:r>
    </w:p>
    <w:p w14:paraId="7D21C02C" w14:textId="77777777" w:rsidR="005F753F" w:rsidRPr="00854AE7" w:rsidRDefault="005F753F" w:rsidP="00301AA7">
      <w:pPr>
        <w:pStyle w:val="afb"/>
        <w:spacing w:afterLines="50" w:after="164"/>
        <w:ind w:leftChars="300" w:left="840" w:hangingChars="100" w:hanging="210"/>
        <w:rPr>
          <w:color w:val="000000" w:themeColor="text1"/>
        </w:rPr>
      </w:pPr>
      <w:r w:rsidRPr="00854AE7">
        <w:rPr>
          <w:rFonts w:hint="eastAsia"/>
          <w:color w:val="000000" w:themeColor="text1"/>
        </w:rPr>
        <w:lastRenderedPageBreak/>
        <w:t>参考：</w:t>
      </w:r>
      <w:r w:rsidRPr="00854AE7">
        <w:rPr>
          <w:rFonts w:hint="eastAsia"/>
          <w:color w:val="000000" w:themeColor="text1"/>
        </w:rPr>
        <w:t xml:space="preserve">ISO/IEC27001 </w:t>
      </w:r>
      <w:r w:rsidRPr="00854AE7">
        <w:rPr>
          <w:rFonts w:hint="eastAsia"/>
          <w:color w:val="000000" w:themeColor="text1"/>
        </w:rPr>
        <w:t>情報セキュリティ，サイバーセキュリティ及びプライバシー保護－情報セキュリティマネジメントシステム－要求事項</w:t>
      </w:r>
    </w:p>
    <w:p w14:paraId="12D65531" w14:textId="65A4C7C0" w:rsidR="005F753F" w:rsidRPr="00854AE7" w:rsidRDefault="005F753F" w:rsidP="00E00F91">
      <w:pPr>
        <w:pStyle w:val="afb"/>
        <w:ind w:leftChars="300" w:left="840" w:hangingChars="100" w:hanging="210"/>
        <w:rPr>
          <w:color w:val="000000" w:themeColor="text1"/>
        </w:rPr>
      </w:pPr>
      <w:r w:rsidRPr="00854AE7">
        <w:rPr>
          <w:rFonts w:hint="eastAsia"/>
          <w:color w:val="000000" w:themeColor="text1"/>
        </w:rPr>
        <w:t>参考：内閣官房</w:t>
      </w:r>
      <w:r w:rsidR="00274064" w:rsidRPr="00854AE7">
        <w:rPr>
          <w:rFonts w:hint="eastAsia"/>
          <w:color w:val="000000" w:themeColor="text1"/>
        </w:rPr>
        <w:t>国家サイバー統括室</w:t>
      </w:r>
      <w:r w:rsidRPr="00854AE7">
        <w:rPr>
          <w:rFonts w:hint="eastAsia"/>
          <w:color w:val="000000" w:themeColor="text1"/>
        </w:rPr>
        <w:t>「機能保証のためのリスクアセスメント・ガイドライン</w:t>
      </w:r>
      <w:r w:rsidRPr="00854AE7">
        <w:rPr>
          <w:rFonts w:hint="eastAsia"/>
          <w:color w:val="000000" w:themeColor="text1"/>
        </w:rPr>
        <w:t>1.0</w:t>
      </w:r>
      <w:r w:rsidRPr="00854AE7">
        <w:rPr>
          <w:rFonts w:hint="eastAsia"/>
          <w:color w:val="000000" w:themeColor="text1"/>
        </w:rPr>
        <w:t>版」</w:t>
      </w:r>
    </w:p>
    <w:p w14:paraId="3FE899A5" w14:textId="73884372" w:rsidR="007D2651" w:rsidRPr="00854AE7" w:rsidRDefault="001D2068" w:rsidP="005E6A11">
      <w:pPr>
        <w:pStyle w:val="afb"/>
        <w:ind w:left="420" w:firstLine="210"/>
        <w:rPr>
          <w:rFonts w:eastAsiaTheme="majorEastAsia"/>
          <w:b/>
          <w:color w:val="000000" w:themeColor="text1"/>
        </w:rPr>
      </w:pPr>
      <w:r w:rsidRPr="00854AE7">
        <w:rPr>
          <w:rFonts w:hint="eastAsia"/>
          <w:color w:val="000000" w:themeColor="text1"/>
        </w:rPr>
        <w:t xml:space="preserve">　（</w:t>
      </w:r>
      <w:hyperlink r:id="rId26" w:history="1">
        <w:r w:rsidRPr="00562620">
          <w:rPr>
            <w:rStyle w:val="afffa"/>
          </w:rPr>
          <w:t>https://www.</w:t>
        </w:r>
        <w:r w:rsidR="00E936B5" w:rsidRPr="00562620">
          <w:rPr>
            <w:rStyle w:val="afffa"/>
          </w:rPr>
          <w:t>cyber</w:t>
        </w:r>
        <w:r w:rsidRPr="00562620">
          <w:rPr>
            <w:rStyle w:val="afffa"/>
          </w:rPr>
          <w:t>.go.jp/policy/group/cyber/policy.html</w:t>
        </w:r>
      </w:hyperlink>
      <w:r w:rsidRPr="00854AE7">
        <w:rPr>
          <w:rFonts w:hint="eastAsia"/>
          <w:color w:val="000000" w:themeColor="text1"/>
        </w:rPr>
        <w:t>）</w:t>
      </w:r>
      <w:bookmarkStart w:id="286" w:name="_Hlk113470551"/>
      <w:r w:rsidR="007D2651" w:rsidRPr="00854AE7">
        <w:rPr>
          <w:color w:val="000000" w:themeColor="text1"/>
        </w:rPr>
        <w:br w:type="page"/>
      </w:r>
    </w:p>
    <w:p w14:paraId="595B2316"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185DDC29" w14:textId="77777777" w:rsidR="007D2651" w:rsidRPr="00854AE7" w:rsidRDefault="007D2651" w:rsidP="007D2651">
      <w:pPr>
        <w:pStyle w:val="4"/>
        <w:rPr>
          <w:color w:val="000000" w:themeColor="text1"/>
        </w:rPr>
      </w:pPr>
      <w:bookmarkStart w:id="287" w:name="_Toc117779993"/>
      <w:bookmarkStart w:id="288" w:name="_Toc132128561"/>
      <w:bookmarkStart w:id="289" w:name="_Toc207195309"/>
      <w:bookmarkEnd w:id="286"/>
      <w:r w:rsidRPr="00854AE7">
        <w:rPr>
          <w:rFonts w:hint="eastAsia"/>
          <w:color w:val="000000" w:themeColor="text1"/>
        </w:rPr>
        <w:t>対策基準の策定</w:t>
      </w:r>
      <w:bookmarkEnd w:id="287"/>
      <w:bookmarkEnd w:id="288"/>
      <w:bookmarkEnd w:id="289"/>
    </w:p>
    <w:p w14:paraId="63D3CA36" w14:textId="2963FF06" w:rsidR="007D2651" w:rsidRPr="00854AE7" w:rsidRDefault="007D2651" w:rsidP="003E32E2">
      <w:pPr>
        <w:pStyle w:val="abc0"/>
        <w:numPr>
          <w:ilvl w:val="0"/>
          <w:numId w:val="139"/>
        </w:numPr>
        <w:rPr>
          <w:color w:val="000000" w:themeColor="text1"/>
        </w:rPr>
      </w:pPr>
      <w:r w:rsidRPr="00854AE7">
        <w:rPr>
          <w:rFonts w:hint="eastAsia"/>
          <w:color w:val="000000" w:themeColor="text1"/>
        </w:rPr>
        <w:t>最高情報セキュリティ責任者は、</w:t>
      </w:r>
      <w:r w:rsidRPr="00854AE7">
        <w:rPr>
          <w:rFonts w:hint="eastAsia"/>
          <w:b/>
          <w:color w:val="000000" w:themeColor="text1"/>
          <w:u w:val="single"/>
        </w:rPr>
        <w:t>情報セキュリティ委員会における審議を経て、統一基準に準拠し</w:t>
      </w:r>
      <w:r w:rsidR="00572083" w:rsidRPr="00854AE7">
        <w:rPr>
          <w:rFonts w:hint="eastAsia"/>
          <w:b/>
          <w:color w:val="000000" w:themeColor="text1"/>
          <w:u w:val="single"/>
        </w:rPr>
        <w:t>、これと同等以上の情報セキュリティ対策が可能となるように</w:t>
      </w:r>
      <w:r w:rsidRPr="00854AE7">
        <w:rPr>
          <w:rFonts w:hint="eastAsia"/>
          <w:b/>
          <w:color w:val="000000" w:themeColor="text1"/>
          <w:u w:val="single"/>
        </w:rPr>
        <w:t>対策基準を定める</w:t>
      </w:r>
      <w:r w:rsidRPr="00854AE7">
        <w:rPr>
          <w:rFonts w:hint="eastAsia"/>
          <w:color w:val="000000" w:themeColor="text1"/>
        </w:rPr>
        <w:t>こと。また、対策基準は、機関等の業務、取り扱う情報、保有する情報システムに関するリスク評価の結果及び</w:t>
      </w:r>
      <w:r w:rsidRPr="00854AE7">
        <w:rPr>
          <w:rFonts w:hint="eastAsia"/>
          <w:b/>
          <w:color w:val="000000" w:themeColor="text1"/>
          <w:u w:val="single"/>
        </w:rPr>
        <w:t>対策基準や対策推進計画の見直し結果を踏まえた上で定める</w:t>
      </w:r>
      <w:r w:rsidRPr="00854AE7">
        <w:rPr>
          <w:rFonts w:hint="eastAsia"/>
          <w:color w:val="000000" w:themeColor="text1"/>
        </w:rPr>
        <w:t>こと。</w:t>
      </w:r>
    </w:p>
    <w:p w14:paraId="4F017818" w14:textId="77777777" w:rsidR="007D2651" w:rsidRPr="00854AE7" w:rsidRDefault="007D2651" w:rsidP="007D2651">
      <w:pPr>
        <w:rPr>
          <w:color w:val="000000" w:themeColor="text1"/>
        </w:rPr>
      </w:pPr>
    </w:p>
    <w:p w14:paraId="066921F0" w14:textId="77777777" w:rsidR="007D2651" w:rsidRPr="00854AE7" w:rsidRDefault="007D2651" w:rsidP="007D2651">
      <w:pPr>
        <w:pStyle w:val="af4"/>
        <w:rPr>
          <w:color w:val="000000" w:themeColor="text1"/>
        </w:rPr>
      </w:pPr>
      <w:bookmarkStart w:id="290" w:name="_Hlk113470679"/>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bookmarkEnd w:id="290"/>
    <w:p w14:paraId="0A47B946" w14:textId="77777777" w:rsidR="007D2651" w:rsidRPr="00854AE7" w:rsidRDefault="007D2651" w:rsidP="007D2651">
      <w:pPr>
        <w:rPr>
          <w:color w:val="000000" w:themeColor="text1"/>
        </w:rPr>
      </w:pPr>
    </w:p>
    <w:p w14:paraId="7C9B7809" w14:textId="77777777" w:rsidR="007D2651" w:rsidRPr="00854AE7" w:rsidRDefault="007D2651" w:rsidP="0079635E">
      <w:pPr>
        <w:pStyle w:val="aff0"/>
        <w:rPr>
          <w:color w:val="000000" w:themeColor="text1"/>
        </w:rPr>
      </w:pPr>
      <w:bookmarkStart w:id="291" w:name="_Hlk113470701"/>
      <w:r w:rsidRPr="00854AE7">
        <w:rPr>
          <w:rFonts w:hint="eastAsia"/>
          <w:color w:val="000000" w:themeColor="text1"/>
        </w:rPr>
        <w:t>（解説）</w:t>
      </w:r>
    </w:p>
    <w:bookmarkEnd w:id="291"/>
    <w:p w14:paraId="7358E7A7" w14:textId="7C3B498A"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2.1.3(</w:t>
      </w:r>
      <w:r w:rsidRPr="00854AE7">
        <w:rPr>
          <w:color w:val="000000" w:themeColor="text1"/>
        </w:rPr>
        <w:t>2</w:t>
      </w:r>
      <w:r w:rsidRPr="00854AE7">
        <w:rPr>
          <w:rFonts w:hint="eastAsia"/>
          <w:color w:val="000000" w:themeColor="text1"/>
        </w:rPr>
        <w:t>)(a)</w:t>
      </w:r>
      <w:r w:rsidRPr="00854AE7">
        <w:rPr>
          <w:rFonts w:hint="eastAsia"/>
          <w:color w:val="000000" w:themeColor="text1"/>
        </w:rPr>
        <w:t>「情報セキュリティ委員会における審議を経て、統一基準に準拠し</w:t>
      </w:r>
      <w:r w:rsidR="00572083" w:rsidRPr="00854AE7">
        <w:rPr>
          <w:rFonts w:hint="eastAsia"/>
          <w:color w:val="000000" w:themeColor="text1"/>
        </w:rPr>
        <w:t>、これと同等以上の情報セキュリティ対策が可能となるように</w:t>
      </w:r>
      <w:r w:rsidRPr="00854AE7">
        <w:rPr>
          <w:rFonts w:hint="eastAsia"/>
          <w:color w:val="000000" w:themeColor="text1"/>
        </w:rPr>
        <w:t>対策基準を定める」について</w:t>
      </w:r>
    </w:p>
    <w:p w14:paraId="34BBF192" w14:textId="77777777" w:rsidR="007D2651" w:rsidRPr="00854AE7" w:rsidRDefault="007D2651" w:rsidP="007D2651">
      <w:pPr>
        <w:pStyle w:val="afb"/>
        <w:ind w:left="420" w:firstLine="210"/>
        <w:rPr>
          <w:color w:val="000000" w:themeColor="text1"/>
        </w:rPr>
      </w:pPr>
      <w:r w:rsidRPr="00854AE7">
        <w:rPr>
          <w:rFonts w:hint="eastAsia"/>
          <w:color w:val="000000" w:themeColor="text1"/>
        </w:rPr>
        <w:t>対策基準の策定に当たっては、あらかじめ、情報セキュリティ委員会において審議を行うとともに、情報セキュリティの知見を持つ者に意見を求めるなどして、規定内容の網羅性や妥当性等について確認した上で決定することが望ましい。</w:t>
      </w:r>
    </w:p>
    <w:p w14:paraId="292F4A47" w14:textId="4DC90AC5" w:rsidR="007D2651" w:rsidRPr="00854AE7" w:rsidRDefault="007D2651" w:rsidP="007D2651">
      <w:pPr>
        <w:pStyle w:val="afb"/>
        <w:ind w:left="420" w:firstLine="210"/>
        <w:rPr>
          <w:color w:val="000000" w:themeColor="text1"/>
        </w:rPr>
      </w:pPr>
      <w:r w:rsidRPr="00854AE7">
        <w:rPr>
          <w:rFonts w:hint="eastAsia"/>
          <w:color w:val="000000" w:themeColor="text1"/>
        </w:rPr>
        <w:t>また、対策基準は、「統一基準</w:t>
      </w:r>
      <w:r w:rsidRPr="00854AE7">
        <w:rPr>
          <w:rFonts w:hint="eastAsia"/>
          <w:color w:val="000000" w:themeColor="text1"/>
        </w:rPr>
        <w:t>1.1(5)</w:t>
      </w:r>
      <w:r w:rsidR="00FC430E" w:rsidRPr="00854AE7">
        <w:rPr>
          <w:rFonts w:hint="eastAsia"/>
          <w:color w:val="000000" w:themeColor="text1"/>
        </w:rPr>
        <w:t>機関等の対策基準</w:t>
      </w:r>
      <w:r w:rsidRPr="00854AE7">
        <w:rPr>
          <w:rFonts w:hint="eastAsia"/>
          <w:color w:val="000000" w:themeColor="text1"/>
        </w:rPr>
        <w:t>」に記載されている内容に基づき、リスク評価の結果を踏まえ、定期的に見直しの必要性を確認するなど常に最新の状況に適合させることが重要である。</w:t>
      </w:r>
    </w:p>
    <w:p w14:paraId="16415046" w14:textId="5F3907B1"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2.1.</w:t>
      </w:r>
      <w:r w:rsidRPr="00854AE7">
        <w:rPr>
          <w:rFonts w:hint="eastAsia"/>
          <w:color w:val="000000" w:themeColor="text1"/>
        </w:rPr>
        <w:t>3</w:t>
      </w:r>
      <w:r w:rsidRPr="00854AE7">
        <w:rPr>
          <w:color w:val="000000" w:themeColor="text1"/>
        </w:rPr>
        <w:t>(2)(a)</w:t>
      </w:r>
      <w:r w:rsidRPr="00854AE7">
        <w:rPr>
          <w:rFonts w:hint="eastAsia"/>
          <w:color w:val="000000" w:themeColor="text1"/>
        </w:rPr>
        <w:t>「対策基準や対策推進計画の見直し結果</w:t>
      </w:r>
      <w:r w:rsidR="004826AE" w:rsidRPr="00854AE7">
        <w:rPr>
          <w:rFonts w:hint="eastAsia"/>
          <w:color w:val="000000" w:themeColor="text1"/>
        </w:rPr>
        <w:t>を踏まえた上で定める</w:t>
      </w:r>
      <w:r w:rsidRPr="00854AE7">
        <w:rPr>
          <w:rFonts w:hint="eastAsia"/>
          <w:color w:val="000000" w:themeColor="text1"/>
        </w:rPr>
        <w:t>」について</w:t>
      </w:r>
    </w:p>
    <w:p w14:paraId="1E947033" w14:textId="34AF06E0" w:rsidR="007D2651" w:rsidRPr="00854AE7" w:rsidRDefault="007D2651" w:rsidP="00F82CE6">
      <w:pPr>
        <w:pStyle w:val="afb"/>
        <w:ind w:left="420" w:firstLine="210"/>
        <w:rPr>
          <w:color w:val="000000" w:themeColor="text1"/>
        </w:rPr>
      </w:pPr>
      <w:r w:rsidRPr="00854AE7">
        <w:rPr>
          <w:rFonts w:hint="eastAsia"/>
          <w:color w:val="000000" w:themeColor="text1"/>
        </w:rPr>
        <w:t>対策基準等の見直し結果を踏まえ、情報セキュリティ委員会において審議を行うとともに、情報セキュリティの知見を持つ者に意見を求めるなどして、規定内容の網羅性や妥当性等について確認した上で決定することが望ましい。</w:t>
      </w:r>
      <w:r w:rsidRPr="00854AE7">
        <w:rPr>
          <w:color w:val="000000" w:themeColor="text1"/>
        </w:rPr>
        <w:br w:type="page"/>
      </w:r>
    </w:p>
    <w:p w14:paraId="3FA11950"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2254E22A" w14:textId="77777777" w:rsidR="007D2651" w:rsidRPr="00854AE7" w:rsidRDefault="007D2651" w:rsidP="007D2651">
      <w:pPr>
        <w:pStyle w:val="4"/>
        <w:rPr>
          <w:color w:val="000000" w:themeColor="text1"/>
        </w:rPr>
      </w:pPr>
      <w:bookmarkStart w:id="292" w:name="_Toc117779994"/>
      <w:bookmarkStart w:id="293" w:name="_Toc132128562"/>
      <w:bookmarkStart w:id="294" w:name="_Toc207195310"/>
      <w:r w:rsidRPr="00854AE7">
        <w:rPr>
          <w:rFonts w:hint="eastAsia"/>
          <w:color w:val="000000" w:themeColor="text1"/>
        </w:rPr>
        <w:t>運用規程及び実施手順の策定</w:t>
      </w:r>
      <w:bookmarkEnd w:id="292"/>
      <w:bookmarkEnd w:id="293"/>
      <w:bookmarkEnd w:id="294"/>
    </w:p>
    <w:p w14:paraId="2D751F67" w14:textId="608449C7" w:rsidR="007D2651" w:rsidRPr="00854AE7" w:rsidRDefault="007D2651" w:rsidP="003E32E2">
      <w:pPr>
        <w:pStyle w:val="abc0"/>
        <w:numPr>
          <w:ilvl w:val="0"/>
          <w:numId w:val="140"/>
        </w:numPr>
        <w:rPr>
          <w:color w:val="000000" w:themeColor="text1"/>
        </w:rPr>
      </w:pPr>
      <w:r w:rsidRPr="00854AE7">
        <w:rPr>
          <w:rFonts w:hint="eastAsia"/>
          <w:color w:val="000000" w:themeColor="text1"/>
        </w:rPr>
        <w:t>統括情報セキュリティ責任者は、機関等における情報セキュリティ対策に関する</w:t>
      </w:r>
      <w:r w:rsidRPr="00854AE7">
        <w:rPr>
          <w:rFonts w:hint="eastAsia"/>
          <w:b/>
          <w:color w:val="000000" w:themeColor="text1"/>
          <w:u w:val="single"/>
        </w:rPr>
        <w:t>運用規程（本統一基準で最高情報セキュリティ責任者が整備すべきとされている場合を除く。）及び実施手順（本統一基準で整備すべき者を別に定める場合を除く。）を整備</w:t>
      </w:r>
      <w:r w:rsidRPr="00854AE7">
        <w:rPr>
          <w:rFonts w:hint="eastAsia"/>
          <w:color w:val="000000" w:themeColor="text1"/>
        </w:rPr>
        <w:t>し、</w:t>
      </w:r>
      <w:r w:rsidRPr="00854AE7">
        <w:rPr>
          <w:rFonts w:hint="eastAsia"/>
          <w:b/>
          <w:color w:val="000000" w:themeColor="text1"/>
          <w:u w:val="single"/>
        </w:rPr>
        <w:t>運用規程及び実施手順に関する事務を統括</w:t>
      </w:r>
      <w:r w:rsidRPr="00854AE7">
        <w:rPr>
          <w:rFonts w:hint="eastAsia"/>
          <w:color w:val="000000" w:themeColor="text1"/>
        </w:rPr>
        <w:t>し、整備状況について最高情報セキュリティ責任者に報告すること。</w:t>
      </w:r>
    </w:p>
    <w:p w14:paraId="01428A76" w14:textId="4E0F352D" w:rsidR="007D2651" w:rsidRPr="00854AE7" w:rsidRDefault="007D2651" w:rsidP="007D2651">
      <w:pPr>
        <w:pStyle w:val="abc0"/>
        <w:rPr>
          <w:color w:val="000000" w:themeColor="text1"/>
        </w:rPr>
      </w:pPr>
      <w:r w:rsidRPr="00854AE7">
        <w:rPr>
          <w:rFonts w:hint="eastAsia"/>
          <w:color w:val="000000" w:themeColor="text1"/>
        </w:rPr>
        <w:t>統括情報セキュリティ責任者は、</w:t>
      </w:r>
      <w:r w:rsidRPr="00854AE7">
        <w:rPr>
          <w:rFonts w:hint="eastAsia"/>
          <w:b/>
          <w:color w:val="000000" w:themeColor="text1"/>
          <w:u w:val="single"/>
        </w:rPr>
        <w:t>情報セキュリティ対策における雇用の開始、終了及び人事異動時等に関する管理の運用規程</w:t>
      </w:r>
      <w:r w:rsidRPr="00854AE7">
        <w:rPr>
          <w:rFonts w:hint="eastAsia"/>
          <w:color w:val="000000" w:themeColor="text1"/>
        </w:rPr>
        <w:t>を整備すること。</w:t>
      </w:r>
    </w:p>
    <w:p w14:paraId="70C694C0" w14:textId="77777777" w:rsidR="007D2651" w:rsidRPr="00854AE7" w:rsidRDefault="007D2651" w:rsidP="007D2651">
      <w:pPr>
        <w:pStyle w:val="afb"/>
        <w:ind w:left="420" w:firstLine="210"/>
        <w:rPr>
          <w:color w:val="000000" w:themeColor="text1"/>
        </w:rPr>
      </w:pPr>
    </w:p>
    <w:p w14:paraId="0D457953"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3D4C0FA3" w14:textId="77777777" w:rsidR="007D2651" w:rsidRPr="00854AE7" w:rsidRDefault="007D2651" w:rsidP="007D2651">
      <w:pPr>
        <w:pStyle w:val="afb"/>
        <w:ind w:left="420" w:firstLine="211"/>
        <w:rPr>
          <w:b/>
          <w:color w:val="000000" w:themeColor="text1"/>
        </w:rPr>
      </w:pPr>
    </w:p>
    <w:p w14:paraId="2A00B9AE" w14:textId="77777777" w:rsidR="007D2651" w:rsidRPr="00854AE7" w:rsidRDefault="007D2651" w:rsidP="0079635E">
      <w:pPr>
        <w:pStyle w:val="aff0"/>
        <w:rPr>
          <w:color w:val="000000" w:themeColor="text1"/>
        </w:rPr>
      </w:pPr>
      <w:r w:rsidRPr="00854AE7">
        <w:rPr>
          <w:rFonts w:hint="eastAsia"/>
          <w:color w:val="000000" w:themeColor="text1"/>
        </w:rPr>
        <w:t>（解説）</w:t>
      </w:r>
    </w:p>
    <w:p w14:paraId="78E01D67" w14:textId="03FAAC38"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2.1.3(3)(a)</w:t>
      </w:r>
      <w:r w:rsidRPr="00854AE7">
        <w:rPr>
          <w:rFonts w:hint="eastAsia"/>
          <w:color w:val="000000" w:themeColor="text1"/>
        </w:rPr>
        <w:t>「運用規程（本統一基準で最高情報セキュリティ責任者が整備すべきとされている場合を除く。）及び実施手順（本統一基準で整備すべき者を別に定める場合を除く。）を整備」について</w:t>
      </w:r>
    </w:p>
    <w:p w14:paraId="48D4E66A" w14:textId="6DF2A18C" w:rsidR="007D2651" w:rsidRPr="00854AE7" w:rsidRDefault="007D2651" w:rsidP="007D2651">
      <w:pPr>
        <w:pStyle w:val="afb"/>
        <w:ind w:left="420" w:firstLine="210"/>
        <w:rPr>
          <w:color w:val="000000" w:themeColor="text1"/>
        </w:rPr>
      </w:pPr>
      <w:r w:rsidRPr="00854AE7">
        <w:rPr>
          <w:rFonts w:hint="eastAsia"/>
          <w:color w:val="000000" w:themeColor="text1"/>
        </w:rPr>
        <w:t>統一基準で整備を求めている運用規程及び実施手順は、付録</w:t>
      </w:r>
      <w:r w:rsidR="00FD28D9" w:rsidRPr="00854AE7">
        <w:rPr>
          <w:rFonts w:hint="eastAsia"/>
          <w:color w:val="000000" w:themeColor="text1"/>
        </w:rPr>
        <w:t>(</w:t>
      </w:r>
      <w:r w:rsidR="00FD28D9" w:rsidRPr="00854AE7">
        <w:rPr>
          <w:color w:val="000000" w:themeColor="text1"/>
        </w:rPr>
        <w:t>3)</w:t>
      </w:r>
      <w:r w:rsidR="000E2A2F" w:rsidRPr="00854AE7">
        <w:rPr>
          <w:rFonts w:hint="eastAsia"/>
          <w:color w:val="000000" w:themeColor="text1"/>
        </w:rPr>
        <w:t>「</w:t>
      </w:r>
      <w:r w:rsidR="00FD28D9" w:rsidRPr="00854AE7">
        <w:rPr>
          <w:rFonts w:hint="eastAsia"/>
          <w:color w:val="000000" w:themeColor="text1"/>
        </w:rPr>
        <w:t>統一基準群で整備を求めている運用規程及び実施手順等</w:t>
      </w:r>
      <w:r w:rsidR="00F9115A" w:rsidRPr="00854AE7">
        <w:rPr>
          <w:rFonts w:hint="eastAsia"/>
          <w:color w:val="000000" w:themeColor="text1"/>
        </w:rPr>
        <w:t>」</w:t>
      </w:r>
      <w:r w:rsidRPr="00854AE7">
        <w:rPr>
          <w:rFonts w:hint="eastAsia"/>
          <w:color w:val="000000" w:themeColor="text1"/>
        </w:rPr>
        <w:t>に整理している。</w:t>
      </w:r>
    </w:p>
    <w:p w14:paraId="2A983CDD" w14:textId="52CF007A"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2.1.3(3)(</w:t>
      </w:r>
      <w:r w:rsidRPr="00854AE7">
        <w:rPr>
          <w:rFonts w:hint="eastAsia"/>
          <w:color w:val="000000" w:themeColor="text1"/>
        </w:rPr>
        <w:t>a</w:t>
      </w:r>
      <w:r w:rsidRPr="00854AE7">
        <w:rPr>
          <w:color w:val="000000" w:themeColor="text1"/>
        </w:rPr>
        <w:t>)</w:t>
      </w:r>
      <w:r w:rsidRPr="00854AE7">
        <w:rPr>
          <w:rFonts w:hint="eastAsia"/>
          <w:color w:val="000000" w:themeColor="text1"/>
        </w:rPr>
        <w:t>「運用規程及び実施手順に関する事務を統括」について</w:t>
      </w:r>
    </w:p>
    <w:p w14:paraId="2D63A149" w14:textId="77777777" w:rsidR="007D2651" w:rsidRPr="00854AE7" w:rsidRDefault="007D2651" w:rsidP="007D2651">
      <w:pPr>
        <w:pStyle w:val="afb"/>
        <w:ind w:left="420" w:firstLine="210"/>
        <w:rPr>
          <w:color w:val="000000" w:themeColor="text1"/>
        </w:rPr>
      </w:pPr>
      <w:r w:rsidRPr="00854AE7">
        <w:rPr>
          <w:rFonts w:hint="eastAsia"/>
          <w:color w:val="000000" w:themeColor="text1"/>
        </w:rPr>
        <w:t>統括情報セキュリティ責任者は、機関等における情報セキュリティ対策に関する運用規程及び実施手順について、監査結果を通じて、対策基準に従って整備されていないことを把握した場合には、整備すべき者に対して指導することが想定される。</w:t>
      </w:r>
    </w:p>
    <w:p w14:paraId="622F2D6E" w14:textId="77777777" w:rsidR="007D2651" w:rsidRPr="00854AE7" w:rsidRDefault="007D2651" w:rsidP="007D2651">
      <w:pPr>
        <w:pStyle w:val="afb"/>
        <w:ind w:left="420" w:firstLine="210"/>
        <w:rPr>
          <w:color w:val="000000" w:themeColor="text1"/>
        </w:rPr>
      </w:pPr>
      <w:r w:rsidRPr="00854AE7">
        <w:rPr>
          <w:rFonts w:hint="eastAsia"/>
          <w:color w:val="000000" w:themeColor="text1"/>
        </w:rPr>
        <w:t>また、統括情報セキュリティ責任者は、情報セキュリティ関係規程について自己点検や監査の結果、例外措置の申請状況等を通じ、課題又は問題点について把握し得ることから、運用規程及び実施手順の整備主体が、特定の部門の情報セキュリティ責任者に係るものであったとしても、同種の課題又は問題点の有無を他の部局等に確認することも想定される。</w:t>
      </w:r>
    </w:p>
    <w:p w14:paraId="46EED2D7" w14:textId="36CB16D8"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2.1.3(3)(b)</w:t>
      </w:r>
      <w:r w:rsidRPr="00854AE7">
        <w:rPr>
          <w:rFonts w:hint="eastAsia"/>
          <w:color w:val="000000" w:themeColor="text1"/>
        </w:rPr>
        <w:t>「情報セキュリティ対策における雇用の開始、終了及び人事異動時等に関する管理の運用規程」について</w:t>
      </w:r>
    </w:p>
    <w:p w14:paraId="5C891A3D" w14:textId="102C6170" w:rsidR="007D2651" w:rsidRPr="00854AE7" w:rsidRDefault="007D2651" w:rsidP="00F82CE6">
      <w:pPr>
        <w:pStyle w:val="afb"/>
        <w:ind w:left="420" w:firstLine="210"/>
        <w:rPr>
          <w:rFonts w:eastAsiaTheme="majorEastAsia"/>
          <w:b/>
          <w:color w:val="000000" w:themeColor="text1"/>
        </w:rPr>
      </w:pPr>
      <w:r w:rsidRPr="00854AE7">
        <w:rPr>
          <w:rFonts w:hint="eastAsia"/>
          <w:color w:val="000000" w:themeColor="text1"/>
        </w:rPr>
        <w:t>着任又は異動した職員等に対して実施する情報セキュリティ対策に係る教育や人事異動により管理者権限を必要とする職員等が交代する場合の権限設定の変更、職員等の退職等により識別コードを使用する必要がなくなった場合の識別コードの停止に関する運用規程等が想定される。</w:t>
      </w:r>
      <w:bookmarkStart w:id="295" w:name="_Hlk113897629"/>
      <w:r w:rsidRPr="00854AE7">
        <w:rPr>
          <w:color w:val="000000" w:themeColor="text1"/>
        </w:rPr>
        <w:br w:type="page"/>
      </w:r>
    </w:p>
    <w:p w14:paraId="12C07F23"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7DDA278B" w14:textId="77777777" w:rsidR="007D2651" w:rsidRPr="00854AE7" w:rsidRDefault="007D2651" w:rsidP="007D2651">
      <w:pPr>
        <w:pStyle w:val="4"/>
        <w:rPr>
          <w:color w:val="000000" w:themeColor="text1"/>
        </w:rPr>
      </w:pPr>
      <w:bookmarkStart w:id="296" w:name="_Toc117779995"/>
      <w:bookmarkStart w:id="297" w:name="_Toc119601496"/>
      <w:bookmarkStart w:id="298" w:name="_Toc132128563"/>
      <w:bookmarkStart w:id="299" w:name="_Toc207195311"/>
      <w:bookmarkEnd w:id="295"/>
      <w:r w:rsidRPr="00854AE7">
        <w:rPr>
          <w:rFonts w:hint="eastAsia"/>
          <w:color w:val="000000" w:themeColor="text1"/>
        </w:rPr>
        <w:t>対策推進計画の策定</w:t>
      </w:r>
      <w:bookmarkEnd w:id="296"/>
      <w:bookmarkEnd w:id="297"/>
      <w:bookmarkEnd w:id="298"/>
      <w:bookmarkEnd w:id="299"/>
    </w:p>
    <w:p w14:paraId="0FDD6AE7" w14:textId="5A443D42" w:rsidR="007D2651" w:rsidRPr="00854AE7" w:rsidRDefault="007D2651" w:rsidP="003E32E2">
      <w:pPr>
        <w:pStyle w:val="abc0"/>
        <w:numPr>
          <w:ilvl w:val="0"/>
          <w:numId w:val="361"/>
        </w:numPr>
        <w:rPr>
          <w:color w:val="000000" w:themeColor="text1"/>
        </w:rPr>
      </w:pPr>
      <w:r w:rsidRPr="00854AE7">
        <w:rPr>
          <w:rFonts w:hint="eastAsia"/>
          <w:color w:val="000000" w:themeColor="text1"/>
        </w:rPr>
        <w:tab/>
      </w:r>
      <w:r w:rsidRPr="00854AE7">
        <w:rPr>
          <w:rFonts w:hint="eastAsia"/>
          <w:color w:val="000000" w:themeColor="text1"/>
        </w:rPr>
        <w:t>最高情報セキュリティ責任者は、情報セキュリティ委員会における審議を経て、</w:t>
      </w:r>
      <w:r w:rsidRPr="00854AE7">
        <w:rPr>
          <w:rFonts w:hint="eastAsia"/>
          <w:b/>
          <w:color w:val="000000" w:themeColor="text1"/>
          <w:u w:val="single"/>
        </w:rPr>
        <w:t>対策推進計画</w:t>
      </w:r>
      <w:r w:rsidRPr="00854AE7">
        <w:rPr>
          <w:rFonts w:hint="eastAsia"/>
          <w:color w:val="000000" w:themeColor="text1"/>
        </w:rPr>
        <w:t>を定めること。</w:t>
      </w:r>
    </w:p>
    <w:p w14:paraId="3C5ACB9A" w14:textId="77777777" w:rsidR="007D2651" w:rsidRPr="00854AE7" w:rsidRDefault="007D2651" w:rsidP="007D2651">
      <w:pPr>
        <w:rPr>
          <w:color w:val="000000" w:themeColor="text1"/>
        </w:rPr>
      </w:pPr>
    </w:p>
    <w:p w14:paraId="0241A8D1" w14:textId="39DD55F2" w:rsidR="007D2651" w:rsidRPr="00854AE7" w:rsidRDefault="007D2651" w:rsidP="007D2651">
      <w:pPr>
        <w:pStyle w:val="af4"/>
        <w:rPr>
          <w:color w:val="000000" w:themeColor="text1"/>
        </w:rPr>
      </w:pPr>
      <w:bookmarkStart w:id="300" w:name="_Hlk113897862"/>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bookmarkEnd w:id="300"/>
    <w:p w14:paraId="2BF6138C"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2.1.</w:t>
      </w:r>
      <w:r w:rsidRPr="00854AE7">
        <w:rPr>
          <w:color w:val="000000" w:themeColor="text1"/>
        </w:rPr>
        <w:t>3</w:t>
      </w:r>
      <w:r w:rsidRPr="00854AE7">
        <w:rPr>
          <w:rFonts w:hint="eastAsia"/>
          <w:color w:val="000000" w:themeColor="text1"/>
        </w:rPr>
        <w:t>(</w:t>
      </w:r>
      <w:r w:rsidRPr="00854AE7">
        <w:rPr>
          <w:color w:val="000000" w:themeColor="text1"/>
        </w:rPr>
        <w:t>4</w:t>
      </w:r>
      <w:r w:rsidRPr="00854AE7">
        <w:rPr>
          <w:rFonts w:hint="eastAsia"/>
          <w:color w:val="000000" w:themeColor="text1"/>
        </w:rPr>
        <w:t>)(a)</w:t>
      </w:r>
      <w:r w:rsidRPr="00854AE7">
        <w:rPr>
          <w:rFonts w:hint="eastAsia"/>
          <w:color w:val="000000" w:themeColor="text1"/>
        </w:rPr>
        <w:t>関連＞</w:t>
      </w:r>
    </w:p>
    <w:p w14:paraId="1A58AF7D" w14:textId="0774CE9E" w:rsidR="007D2651" w:rsidRPr="00854AE7" w:rsidRDefault="007D2651" w:rsidP="007D2651">
      <w:pPr>
        <w:pStyle w:val="af8"/>
        <w:ind w:left="420" w:hanging="420"/>
        <w:rPr>
          <w:color w:val="000000" w:themeColor="text1"/>
        </w:rPr>
      </w:pPr>
      <w:r w:rsidRPr="00854AE7">
        <w:rPr>
          <w:rFonts w:hint="eastAsia"/>
          <w:color w:val="000000" w:themeColor="text1"/>
        </w:rPr>
        <w:t>2.1.3(4)-1</w:t>
      </w:r>
      <w:r w:rsidRPr="00854AE7">
        <w:rPr>
          <w:color w:val="000000" w:themeColor="text1"/>
        </w:rPr>
        <w:tab/>
      </w:r>
      <w:r w:rsidRPr="00854AE7">
        <w:rPr>
          <w:rFonts w:hint="eastAsia"/>
          <w:color w:val="000000" w:themeColor="text1"/>
        </w:rPr>
        <w:t>最高情報セキュリティ責任者は、対策推進計画に、機関等の業務、取り扱う情報及び保有する情報システムに関する</w:t>
      </w:r>
      <w:r w:rsidRPr="00854AE7">
        <w:rPr>
          <w:rFonts w:hint="eastAsia"/>
          <w:b/>
          <w:color w:val="000000" w:themeColor="text1"/>
          <w:u w:val="single"/>
        </w:rPr>
        <w:t>リスク評価の結果を踏まえた全体方針</w:t>
      </w:r>
      <w:r w:rsidRPr="00854AE7">
        <w:rPr>
          <w:rFonts w:hint="eastAsia"/>
          <w:color w:val="000000" w:themeColor="text1"/>
        </w:rPr>
        <w:t>並びに以下に掲げる</w:t>
      </w:r>
      <w:r w:rsidRPr="00854AE7">
        <w:rPr>
          <w:rFonts w:hint="eastAsia"/>
          <w:b/>
          <w:color w:val="000000" w:themeColor="text1"/>
          <w:u w:val="single"/>
        </w:rPr>
        <w:t>取組の方針・重点</w:t>
      </w:r>
      <w:r w:rsidRPr="00854AE7">
        <w:rPr>
          <w:rFonts w:hint="eastAsia"/>
          <w:color w:val="000000" w:themeColor="text1"/>
        </w:rPr>
        <w:t>及びその実施時期を全て含む</w:t>
      </w:r>
      <w:r w:rsidR="00746659" w:rsidRPr="00854AE7">
        <w:rPr>
          <w:rFonts w:hint="eastAsia"/>
          <w:color w:val="000000" w:themeColor="text1"/>
        </w:rPr>
        <w:t>よう定める</w:t>
      </w:r>
      <w:r w:rsidRPr="00854AE7">
        <w:rPr>
          <w:rFonts w:hint="eastAsia"/>
          <w:color w:val="000000" w:themeColor="text1"/>
        </w:rPr>
        <w:t>こと。ただし、</w:t>
      </w:r>
      <w:r w:rsidRPr="00854AE7">
        <w:rPr>
          <w:rFonts w:hint="eastAsia"/>
          <w:color w:val="000000" w:themeColor="text1"/>
        </w:rPr>
        <w:t>e)</w:t>
      </w:r>
      <w:r w:rsidRPr="00854AE7">
        <w:rPr>
          <w:rFonts w:hint="eastAsia"/>
          <w:color w:val="000000" w:themeColor="text1"/>
        </w:rPr>
        <w:t>は独立行政法人又は指定法人を所管する国の行政機関に限る。</w:t>
      </w:r>
    </w:p>
    <w:p w14:paraId="57511FC8" w14:textId="77777777" w:rsidR="007D2651" w:rsidRPr="00854AE7" w:rsidRDefault="007D2651" w:rsidP="003E32E2">
      <w:pPr>
        <w:pStyle w:val="abc"/>
        <w:numPr>
          <w:ilvl w:val="0"/>
          <w:numId w:val="141"/>
        </w:numPr>
        <w:rPr>
          <w:color w:val="000000" w:themeColor="text1"/>
        </w:rPr>
      </w:pPr>
      <w:r w:rsidRPr="00854AE7">
        <w:rPr>
          <w:rFonts w:hint="eastAsia"/>
          <w:color w:val="000000" w:themeColor="text1"/>
        </w:rPr>
        <w:t>情報セキュリティに関する教育</w:t>
      </w:r>
    </w:p>
    <w:p w14:paraId="5E3D1F89" w14:textId="77777777" w:rsidR="007D2651" w:rsidRPr="00854AE7" w:rsidRDefault="007D2651" w:rsidP="007D2651">
      <w:pPr>
        <w:pStyle w:val="abc"/>
        <w:rPr>
          <w:color w:val="000000" w:themeColor="text1"/>
        </w:rPr>
      </w:pPr>
      <w:r w:rsidRPr="00854AE7">
        <w:rPr>
          <w:rFonts w:hint="eastAsia"/>
          <w:color w:val="000000" w:themeColor="text1"/>
        </w:rPr>
        <w:t>情報セキュリティ対策の自己点検</w:t>
      </w:r>
    </w:p>
    <w:p w14:paraId="69EFA97A" w14:textId="77777777" w:rsidR="007D2651" w:rsidRPr="00854AE7" w:rsidRDefault="007D2651" w:rsidP="007D2651">
      <w:pPr>
        <w:pStyle w:val="abc"/>
        <w:rPr>
          <w:color w:val="000000" w:themeColor="text1"/>
        </w:rPr>
      </w:pPr>
      <w:r w:rsidRPr="00854AE7">
        <w:rPr>
          <w:rFonts w:hint="eastAsia"/>
          <w:color w:val="000000" w:themeColor="text1"/>
        </w:rPr>
        <w:t>情報セキュリティ監査及び過年度の監査結果（本部監査の結果を含む。）を踏まえた取組</w:t>
      </w:r>
    </w:p>
    <w:p w14:paraId="2A459DF0" w14:textId="77777777" w:rsidR="007D2651" w:rsidRPr="00854AE7" w:rsidRDefault="007D2651" w:rsidP="007D2651">
      <w:pPr>
        <w:pStyle w:val="abc"/>
        <w:rPr>
          <w:b/>
          <w:color w:val="000000" w:themeColor="text1"/>
          <w:u w:val="single"/>
        </w:rPr>
      </w:pPr>
      <w:r w:rsidRPr="00854AE7">
        <w:rPr>
          <w:rFonts w:hint="eastAsia"/>
          <w:b/>
          <w:color w:val="000000" w:themeColor="text1"/>
          <w:u w:val="single"/>
        </w:rPr>
        <w:t>情報システムに関する技術的な対策を推進するための取組</w:t>
      </w:r>
    </w:p>
    <w:p w14:paraId="4BC8DA40" w14:textId="77777777" w:rsidR="007D2651" w:rsidRPr="00854AE7" w:rsidRDefault="007D2651" w:rsidP="007D2651">
      <w:pPr>
        <w:pStyle w:val="abc"/>
        <w:rPr>
          <w:b/>
          <w:color w:val="000000" w:themeColor="text1"/>
          <w:u w:val="single"/>
        </w:rPr>
      </w:pPr>
      <w:bookmarkStart w:id="301" w:name="_Hlk123031203"/>
      <w:r w:rsidRPr="00854AE7">
        <w:rPr>
          <w:rFonts w:hint="eastAsia"/>
          <w:b/>
          <w:color w:val="000000" w:themeColor="text1"/>
          <w:u w:val="single"/>
        </w:rPr>
        <w:t>所管する独立行政法人及び指定法人のセキュリティ対策の評価及びその推進に資するための取組</w:t>
      </w:r>
      <w:bookmarkEnd w:id="301"/>
    </w:p>
    <w:p w14:paraId="7369AFD3" w14:textId="627155D5" w:rsidR="007D2651" w:rsidRPr="00854AE7" w:rsidRDefault="007D2651" w:rsidP="007D2651">
      <w:pPr>
        <w:pStyle w:val="abc"/>
        <w:rPr>
          <w:color w:val="000000" w:themeColor="text1"/>
        </w:rPr>
      </w:pPr>
      <w:r w:rsidRPr="00854AE7">
        <w:rPr>
          <w:rFonts w:hint="eastAsia"/>
          <w:color w:val="000000" w:themeColor="text1"/>
        </w:rPr>
        <w:t>前各号に掲げるもののほか、情報セキュリティ対策に関する重要な取組</w:t>
      </w:r>
    </w:p>
    <w:p w14:paraId="30F6B461" w14:textId="61BC277D" w:rsidR="00045544" w:rsidRPr="00854AE7" w:rsidRDefault="00663313" w:rsidP="00663313">
      <w:pPr>
        <w:pStyle w:val="af8"/>
        <w:ind w:left="420" w:hanging="420"/>
        <w:rPr>
          <w:color w:val="000000" w:themeColor="text1"/>
        </w:rPr>
      </w:pPr>
      <w:r w:rsidRPr="00854AE7">
        <w:rPr>
          <w:color w:val="000000" w:themeColor="text1"/>
        </w:rPr>
        <w:t>2.1.3(4)-2</w:t>
      </w:r>
      <w:r w:rsidRPr="00854AE7">
        <w:rPr>
          <w:color w:val="000000" w:themeColor="text1"/>
        </w:rPr>
        <w:tab/>
      </w:r>
      <w:r w:rsidRPr="00854AE7">
        <w:rPr>
          <w:rFonts w:hint="eastAsia"/>
          <w:color w:val="000000" w:themeColor="text1"/>
        </w:rPr>
        <w:t>最高情報セキュリティ責任者は、「対策推進計画策定マニュアル」（内閣官房</w:t>
      </w:r>
      <w:r w:rsidR="001C198E" w:rsidRPr="00854AE7">
        <w:rPr>
          <w:rFonts w:hint="eastAsia"/>
          <w:color w:val="000000" w:themeColor="text1"/>
        </w:rPr>
        <w:t>国家サイバー統括室</w:t>
      </w:r>
      <w:r w:rsidRPr="00854AE7">
        <w:rPr>
          <w:rFonts w:hint="eastAsia"/>
          <w:color w:val="000000" w:themeColor="text1"/>
        </w:rPr>
        <w:t>）を参照して対策推進計画を定め、少なくとも１年に１回、策定した対策推進計画の総合評価を実施し、その結果等からの対策推進計画の見直しを踏まえて、次年度の「全体方針」及び「個別の取組の方針・重点等」を定めること。</w:t>
      </w:r>
    </w:p>
    <w:p w14:paraId="0A0C7FC1" w14:textId="77777777" w:rsidR="00663313" w:rsidRPr="00854AE7" w:rsidRDefault="00663313" w:rsidP="00045544">
      <w:pPr>
        <w:pStyle w:val="abc"/>
        <w:numPr>
          <w:ilvl w:val="0"/>
          <w:numId w:val="0"/>
        </w:numPr>
        <w:rPr>
          <w:color w:val="000000" w:themeColor="text1"/>
        </w:rPr>
      </w:pPr>
    </w:p>
    <w:p w14:paraId="388B250B" w14:textId="77777777" w:rsidR="007D2651" w:rsidRPr="00854AE7" w:rsidRDefault="007D2651" w:rsidP="0079635E">
      <w:pPr>
        <w:pStyle w:val="aff0"/>
        <w:rPr>
          <w:color w:val="000000" w:themeColor="text1"/>
        </w:rPr>
      </w:pPr>
      <w:r w:rsidRPr="00854AE7">
        <w:rPr>
          <w:rFonts w:hint="eastAsia"/>
          <w:color w:val="000000" w:themeColor="text1"/>
        </w:rPr>
        <w:t>（解説）</w:t>
      </w:r>
    </w:p>
    <w:p w14:paraId="4D18E658" w14:textId="60BA86DF"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2.1.</w:t>
      </w:r>
      <w:r w:rsidRPr="00854AE7">
        <w:rPr>
          <w:color w:val="000000" w:themeColor="text1"/>
        </w:rPr>
        <w:t>3</w:t>
      </w:r>
      <w:r w:rsidRPr="00854AE7">
        <w:rPr>
          <w:rFonts w:hint="eastAsia"/>
          <w:color w:val="000000" w:themeColor="text1"/>
        </w:rPr>
        <w:t>(</w:t>
      </w:r>
      <w:r w:rsidRPr="00854AE7">
        <w:rPr>
          <w:color w:val="000000" w:themeColor="text1"/>
        </w:rPr>
        <w:t>4</w:t>
      </w:r>
      <w:r w:rsidRPr="00854AE7">
        <w:rPr>
          <w:rFonts w:hint="eastAsia"/>
          <w:color w:val="000000" w:themeColor="text1"/>
        </w:rPr>
        <w:t>)(a)</w:t>
      </w:r>
      <w:r w:rsidRPr="00854AE7">
        <w:rPr>
          <w:rFonts w:hint="eastAsia"/>
          <w:color w:val="000000" w:themeColor="text1"/>
        </w:rPr>
        <w:t>「対策推進計画」について</w:t>
      </w:r>
    </w:p>
    <w:p w14:paraId="4F49A585" w14:textId="1852D7FE" w:rsidR="007D2651" w:rsidRPr="00854AE7" w:rsidRDefault="007D2651" w:rsidP="007D2651">
      <w:pPr>
        <w:pStyle w:val="afb"/>
        <w:ind w:left="420" w:firstLine="210"/>
        <w:rPr>
          <w:color w:val="000000" w:themeColor="text1"/>
        </w:rPr>
      </w:pPr>
      <w:r w:rsidRPr="00854AE7">
        <w:rPr>
          <w:rFonts w:hint="eastAsia"/>
          <w:color w:val="000000" w:themeColor="text1"/>
        </w:rPr>
        <w:t>対策推進計画は、情報セキュリティ対策に関する一連の取組を対象とした全体計画であり、情報セキュリティ対策に関する取組の全体方針のほか、</w:t>
      </w:r>
      <w:r w:rsidR="00BB5EAD" w:rsidRPr="00854AE7">
        <w:rPr>
          <w:rFonts w:hint="eastAsia"/>
          <w:color w:val="000000" w:themeColor="text1"/>
        </w:rPr>
        <w:t>基本対策事項</w:t>
      </w:r>
      <w:r w:rsidR="00BB5EAD" w:rsidRPr="00854AE7">
        <w:rPr>
          <w:rFonts w:hint="eastAsia"/>
          <w:color w:val="000000" w:themeColor="text1"/>
        </w:rPr>
        <w:t>2.1.3(4)-1</w:t>
      </w:r>
      <w:r w:rsidRPr="00854AE7">
        <w:rPr>
          <w:rFonts w:hint="eastAsia"/>
          <w:color w:val="000000" w:themeColor="text1"/>
        </w:rPr>
        <w:t>に掲げる情報セキュリティ対策に関する個々の取組について、全体方針に応じた個々の方針や重点、大まかな実施（予定）時期を設定し、情報セキュリティ対策を組織的・継続的に改善し、総合的に推進するために定めるものである。</w:t>
      </w:r>
    </w:p>
    <w:p w14:paraId="575FBA34" w14:textId="755B1141" w:rsidR="007D2651" w:rsidRDefault="007D2651" w:rsidP="007D2651">
      <w:pPr>
        <w:pStyle w:val="afb"/>
        <w:ind w:left="420" w:firstLine="210"/>
        <w:rPr>
          <w:color w:val="000000" w:themeColor="text1"/>
        </w:rPr>
      </w:pPr>
      <w:r w:rsidRPr="00854AE7">
        <w:rPr>
          <w:rFonts w:hint="eastAsia"/>
          <w:color w:val="000000" w:themeColor="text1"/>
        </w:rPr>
        <w:t>対策推進計画は、機関等が組織として、種々の情報セキュリティ対策を</w:t>
      </w:r>
      <w:r w:rsidR="00B357A6" w:rsidRPr="00854AE7">
        <w:rPr>
          <w:rFonts w:hint="eastAsia"/>
          <w:color w:val="000000" w:themeColor="text1"/>
        </w:rPr>
        <w:t>いか</w:t>
      </w:r>
      <w:r w:rsidRPr="00854AE7">
        <w:rPr>
          <w:rFonts w:hint="eastAsia"/>
          <w:color w:val="000000" w:themeColor="text1"/>
        </w:rPr>
        <w:t>なる考え方や方向性に基づいて進めていくのかといった一連の取組全体の大枠について、最高情報セキュリティ責任者があらかじめ総合的に定めるものであり、個々の取組の実施に当たって詳細計画が必要となる場合は、対策推進計画に則して、それぞれの取組の責任者がその権限の下に詳細計画を策定する。</w:t>
      </w:r>
    </w:p>
    <w:p w14:paraId="41B1DD1B" w14:textId="77777777" w:rsidR="00C8238E" w:rsidRPr="00854AE7" w:rsidRDefault="00C8238E" w:rsidP="007D2651">
      <w:pPr>
        <w:pStyle w:val="afb"/>
        <w:ind w:left="420" w:firstLine="210"/>
        <w:rPr>
          <w:color w:val="000000" w:themeColor="text1"/>
        </w:rPr>
      </w:pPr>
    </w:p>
    <w:p w14:paraId="65FE0AC6" w14:textId="4D9069B2" w:rsidR="001A5F6B" w:rsidRPr="00854AE7" w:rsidRDefault="001A5F6B" w:rsidP="001A5F6B">
      <w:pPr>
        <w:pStyle w:val="URL"/>
        <w:rPr>
          <w:color w:val="000000" w:themeColor="text1"/>
        </w:rPr>
      </w:pPr>
      <w:r w:rsidRPr="00854AE7">
        <w:rPr>
          <w:rFonts w:hint="eastAsia"/>
          <w:color w:val="000000" w:themeColor="text1"/>
        </w:rPr>
        <w:t>参考：内閣官房</w:t>
      </w:r>
      <w:r w:rsidR="00783213" w:rsidRPr="00854AE7">
        <w:rPr>
          <w:rFonts w:hint="eastAsia"/>
          <w:color w:val="000000" w:themeColor="text1"/>
        </w:rPr>
        <w:t>国家サイバー統括室</w:t>
      </w:r>
      <w:r w:rsidRPr="00854AE7">
        <w:rPr>
          <w:rFonts w:hint="eastAsia"/>
          <w:color w:val="000000" w:themeColor="text1"/>
        </w:rPr>
        <w:t>「対策推進計画策定マニュアル」</w:t>
      </w:r>
      <w:r w:rsidRPr="00854AE7">
        <w:rPr>
          <w:color w:val="000000" w:themeColor="text1"/>
        </w:rPr>
        <w:br/>
      </w:r>
      <w:r w:rsidRPr="00854AE7">
        <w:rPr>
          <w:rFonts w:hint="eastAsia"/>
          <w:color w:val="000000" w:themeColor="text1"/>
        </w:rPr>
        <w:lastRenderedPageBreak/>
        <w:t>（</w:t>
      </w:r>
      <w:hyperlink r:id="rId27" w:history="1">
        <w:r w:rsidRPr="00562620">
          <w:rPr>
            <w:rStyle w:val="afffa"/>
          </w:rPr>
          <w:t>https://www.</w:t>
        </w:r>
        <w:r w:rsidR="00E936B5" w:rsidRPr="00562620">
          <w:rPr>
            <w:rStyle w:val="afffa"/>
          </w:rPr>
          <w:t>cyber</w:t>
        </w:r>
        <w:r w:rsidRPr="00562620">
          <w:rPr>
            <w:rStyle w:val="afffa"/>
          </w:rPr>
          <w:t>.go.jp/pdf/policy/general/sakutei-manual.pdf</w:t>
        </w:r>
      </w:hyperlink>
      <w:r w:rsidRPr="00854AE7">
        <w:rPr>
          <w:rFonts w:hint="eastAsia"/>
          <w:color w:val="000000" w:themeColor="text1"/>
        </w:rPr>
        <w:t>）</w:t>
      </w:r>
    </w:p>
    <w:p w14:paraId="0E774365" w14:textId="4F15734B" w:rsidR="007D2651" w:rsidRPr="00854AE7" w:rsidRDefault="007D2651" w:rsidP="007D2651">
      <w:pPr>
        <w:pStyle w:val="a9"/>
        <w:rPr>
          <w:color w:val="000000" w:themeColor="text1"/>
        </w:rPr>
      </w:pPr>
      <w:r w:rsidRPr="00854AE7">
        <w:rPr>
          <w:rFonts w:hint="eastAsia"/>
          <w:color w:val="000000" w:themeColor="text1"/>
        </w:rPr>
        <w:t>基本対策事項</w:t>
      </w:r>
      <w:r w:rsidRPr="00854AE7">
        <w:rPr>
          <w:color w:val="000000" w:themeColor="text1"/>
        </w:rPr>
        <w:t>2.1.</w:t>
      </w:r>
      <w:r w:rsidRPr="00854AE7">
        <w:rPr>
          <w:rFonts w:hint="eastAsia"/>
          <w:color w:val="000000" w:themeColor="text1"/>
        </w:rPr>
        <w:t>3</w:t>
      </w:r>
      <w:r w:rsidRPr="00854AE7">
        <w:rPr>
          <w:color w:val="000000" w:themeColor="text1"/>
        </w:rPr>
        <w:t>(4)</w:t>
      </w:r>
      <w:r w:rsidRPr="00854AE7">
        <w:rPr>
          <w:rFonts w:hint="eastAsia"/>
          <w:color w:val="000000" w:themeColor="text1"/>
        </w:rPr>
        <w:t>-1</w:t>
      </w:r>
      <w:r w:rsidRPr="00854AE7">
        <w:rPr>
          <w:rFonts w:hint="eastAsia"/>
          <w:color w:val="000000" w:themeColor="text1"/>
        </w:rPr>
        <w:t>「リスク評価の結果を踏まえた全体方針」について</w:t>
      </w:r>
    </w:p>
    <w:p w14:paraId="10613FC1"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対策は、情報セキュリティを取り巻く様々な脅威、機関等の業務、取り扱う情報及び保有する情報システムの特性等を踏まえ、目的達成の成否等に影響を与える情報セキュリティに係るリスクの分析・評価を行った上で、対策の方針や優先度を判断し、計画的に推進することが重要である。また、情報セキュリティ対策については、限られた予算や人的資源を最大限に活用して、対策全体としての方向付けを行った上で対策基準に策定した個々の対策を実施していくことも重要である。</w:t>
      </w:r>
    </w:p>
    <w:p w14:paraId="7DD77C37" w14:textId="77777777" w:rsidR="007D2651" w:rsidRPr="00854AE7" w:rsidRDefault="007D2651" w:rsidP="007D2651">
      <w:pPr>
        <w:pStyle w:val="afb"/>
        <w:ind w:left="420" w:firstLine="210"/>
        <w:rPr>
          <w:color w:val="000000" w:themeColor="text1"/>
        </w:rPr>
      </w:pPr>
      <w:r w:rsidRPr="00854AE7">
        <w:rPr>
          <w:rFonts w:hint="eastAsia"/>
          <w:color w:val="000000" w:themeColor="text1"/>
        </w:rPr>
        <w:t>全体方針としては、例えば、優先的に対応すべき脅威や優先的に対策を講ずるべき対象を設定し、それらへの対応を重点として掲げることが考えられる。</w:t>
      </w:r>
    </w:p>
    <w:p w14:paraId="4EC55785" w14:textId="77777777" w:rsidR="007D2651" w:rsidRPr="00854AE7" w:rsidRDefault="007D2651" w:rsidP="007D2651">
      <w:pPr>
        <w:pStyle w:val="afb"/>
        <w:ind w:left="420" w:firstLine="210"/>
        <w:rPr>
          <w:color w:val="000000" w:themeColor="text1"/>
        </w:rPr>
      </w:pPr>
      <w:r w:rsidRPr="00854AE7">
        <w:rPr>
          <w:rFonts w:hint="eastAsia"/>
          <w:color w:val="000000" w:themeColor="text1"/>
        </w:rPr>
        <w:t>また、自組織の目的等を踏まえ、情報セキュリティ対策の自己点検、情報セキュリティ監査、本部監査の結果等を考慮した上で、保有する情報及び利用する情報システムに係る脅威の発生の可能性及び顕在時の損失等を分析し、リスクを評価し、必要となる情報セキュリティ対策を講ずることが求められる。</w:t>
      </w:r>
    </w:p>
    <w:p w14:paraId="03BB67CE" w14:textId="6985E6AE" w:rsidR="007D2651" w:rsidRPr="00854AE7" w:rsidRDefault="007D2651" w:rsidP="007D2651">
      <w:pPr>
        <w:pStyle w:val="afb"/>
        <w:ind w:left="420" w:firstLine="210"/>
        <w:rPr>
          <w:color w:val="000000" w:themeColor="text1"/>
        </w:rPr>
      </w:pPr>
      <w:r w:rsidRPr="00854AE7">
        <w:rPr>
          <w:rFonts w:hint="eastAsia"/>
          <w:color w:val="000000" w:themeColor="text1"/>
        </w:rPr>
        <w:t>リスク評価の具体的な進め方については、「（解説）遵守事項</w:t>
      </w:r>
      <w:r w:rsidRPr="00854AE7">
        <w:rPr>
          <w:rFonts w:hint="eastAsia"/>
          <w:color w:val="000000" w:themeColor="text1"/>
        </w:rPr>
        <w:t>2.1.3(1)(a)</w:t>
      </w:r>
      <w:r w:rsidRPr="00854AE7">
        <w:rPr>
          <w:rFonts w:hint="eastAsia"/>
          <w:color w:val="000000" w:themeColor="text1"/>
        </w:rPr>
        <w:t>「リスクを評価する」について」を参照のこと。</w:t>
      </w:r>
    </w:p>
    <w:p w14:paraId="4789FF2F" w14:textId="691A9BED" w:rsidR="007D2651" w:rsidRPr="00854AE7" w:rsidRDefault="007D2651" w:rsidP="007D2651">
      <w:pPr>
        <w:pStyle w:val="a9"/>
        <w:rPr>
          <w:color w:val="000000" w:themeColor="text1"/>
        </w:rPr>
      </w:pPr>
      <w:r w:rsidRPr="00854AE7">
        <w:rPr>
          <w:rFonts w:hint="eastAsia"/>
          <w:color w:val="000000" w:themeColor="text1"/>
        </w:rPr>
        <w:t>基本対策事項</w:t>
      </w:r>
      <w:r w:rsidRPr="00854AE7">
        <w:rPr>
          <w:color w:val="000000" w:themeColor="text1"/>
        </w:rPr>
        <w:t>2.1.3(4)</w:t>
      </w:r>
      <w:r w:rsidRPr="00854AE7">
        <w:rPr>
          <w:rFonts w:hint="eastAsia"/>
          <w:color w:val="000000" w:themeColor="text1"/>
        </w:rPr>
        <w:t>-1</w:t>
      </w:r>
      <w:r w:rsidRPr="00854AE7">
        <w:rPr>
          <w:rFonts w:hint="eastAsia"/>
          <w:color w:val="000000" w:themeColor="text1"/>
        </w:rPr>
        <w:t>「取組の方針・重点」について</w:t>
      </w:r>
    </w:p>
    <w:p w14:paraId="140F9481" w14:textId="3D34FA53" w:rsidR="007D2651" w:rsidRPr="00854AE7" w:rsidRDefault="007D7BCB" w:rsidP="007D2651">
      <w:pPr>
        <w:pStyle w:val="afb"/>
        <w:ind w:left="420" w:firstLine="210"/>
        <w:rPr>
          <w:color w:val="000000" w:themeColor="text1"/>
        </w:rPr>
      </w:pPr>
      <w:r w:rsidRPr="00854AE7">
        <w:rPr>
          <w:rFonts w:hint="eastAsia"/>
          <w:color w:val="000000" w:themeColor="text1"/>
        </w:rPr>
        <w:t>本基本対策事項</w:t>
      </w:r>
      <w:r w:rsidR="007D2651" w:rsidRPr="00854AE7">
        <w:rPr>
          <w:rFonts w:hint="eastAsia"/>
          <w:color w:val="000000" w:themeColor="text1"/>
        </w:rPr>
        <w:t>に掲げる情報セキュリティ対策に関する個々の取組の方針・重点は、全体方針を踏まえ、例えば、情報セキュリティに関する教育において、特定の脅威（例：標的型攻撃、サプライチェーン・リスク）、特定の対象（例：業務の内容や役職に応じた者）、特定の内容（例：対策基準の改正点）を掲げることが考えられる。</w:t>
      </w:r>
    </w:p>
    <w:p w14:paraId="34C0D7F4" w14:textId="3A1A1DEF" w:rsidR="007D2651" w:rsidRPr="00854AE7" w:rsidRDefault="007D2651" w:rsidP="007D2651">
      <w:pPr>
        <w:pStyle w:val="a9"/>
        <w:rPr>
          <w:color w:val="000000" w:themeColor="text1"/>
        </w:rPr>
      </w:pPr>
      <w:r w:rsidRPr="00854AE7">
        <w:rPr>
          <w:rFonts w:hint="eastAsia"/>
          <w:color w:val="000000" w:themeColor="text1"/>
        </w:rPr>
        <w:t>基本対策事項</w:t>
      </w:r>
      <w:r w:rsidRPr="00854AE7">
        <w:rPr>
          <w:color w:val="000000" w:themeColor="text1"/>
        </w:rPr>
        <w:t>2.1.3(4)</w:t>
      </w:r>
      <w:r w:rsidRPr="00854AE7">
        <w:rPr>
          <w:rFonts w:hint="eastAsia"/>
          <w:color w:val="000000" w:themeColor="text1"/>
        </w:rPr>
        <w:t>-1</w:t>
      </w:r>
      <w:r w:rsidRPr="00854AE7">
        <w:rPr>
          <w:color w:val="000000" w:themeColor="text1"/>
        </w:rPr>
        <w:t xml:space="preserve"> d)</w:t>
      </w:r>
      <w:r w:rsidRPr="00854AE7">
        <w:rPr>
          <w:rFonts w:hint="eastAsia"/>
          <w:color w:val="000000" w:themeColor="text1"/>
        </w:rPr>
        <w:t>「情報システムに関する技術的な対策を推進するための取組」について</w:t>
      </w:r>
    </w:p>
    <w:p w14:paraId="6529833B" w14:textId="0349E0A7" w:rsidR="007D2651" w:rsidRPr="00854AE7" w:rsidRDefault="007D2651" w:rsidP="007D2651">
      <w:pPr>
        <w:pStyle w:val="afb"/>
        <w:ind w:left="420" w:firstLine="210"/>
        <w:rPr>
          <w:color w:val="000000" w:themeColor="text1"/>
        </w:rPr>
      </w:pPr>
      <w:r w:rsidRPr="00854AE7">
        <w:rPr>
          <w:rFonts w:hint="eastAsia"/>
          <w:color w:val="000000" w:themeColor="text1"/>
        </w:rPr>
        <w:t>情報システムに関する技術的な対策を推進するための取組としては、政府全体としての取組のほか、機関等において独自に推進している技術的な対策を含めることが望ましい。技術的対策には、情報システムを構成する機器等の更新等の投資による対策も含まれる。</w:t>
      </w:r>
    </w:p>
    <w:p w14:paraId="049C553D"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2.1.3(4)-1</w:t>
      </w:r>
      <w:r w:rsidRPr="00854AE7">
        <w:rPr>
          <w:color w:val="000000" w:themeColor="text1"/>
        </w:rPr>
        <w:t xml:space="preserve"> e)</w:t>
      </w:r>
      <w:r w:rsidRPr="00854AE7">
        <w:rPr>
          <w:rFonts w:hint="eastAsia"/>
          <w:color w:val="000000" w:themeColor="text1"/>
        </w:rPr>
        <w:t>「所管する独立行政法人及び指定法人のセキュリティ対策の評価及びその推進に資するための取組」について</w:t>
      </w:r>
    </w:p>
    <w:p w14:paraId="25B488EC" w14:textId="63436963" w:rsidR="007D2651" w:rsidRPr="00854AE7" w:rsidRDefault="007D2651" w:rsidP="007D2651">
      <w:pPr>
        <w:pStyle w:val="afb"/>
        <w:ind w:left="420" w:firstLine="210"/>
        <w:rPr>
          <w:color w:val="000000" w:themeColor="text1"/>
        </w:rPr>
      </w:pPr>
      <w:r w:rsidRPr="00854AE7">
        <w:rPr>
          <w:rFonts w:hint="eastAsia"/>
          <w:color w:val="000000" w:themeColor="text1"/>
        </w:rPr>
        <w:t>所管する独立行政法人及び指定法人のセキュリティ対策の評価及びその推進に資するための取組については、「（解説）基本対策事項</w:t>
      </w:r>
      <w:r w:rsidRPr="00854AE7">
        <w:rPr>
          <w:rFonts w:hint="eastAsia"/>
          <w:color w:val="000000" w:themeColor="text1"/>
        </w:rPr>
        <w:t>2.1.1(1)-1 e)</w:t>
      </w:r>
      <w:r w:rsidRPr="00854AE7">
        <w:rPr>
          <w:rFonts w:hint="eastAsia"/>
          <w:color w:val="000000" w:themeColor="text1"/>
        </w:rPr>
        <w:t>「所管する独立行政法人及び指定法人の情報セキュリティ対策が適切に推進されるために必要な機関内の体制」について」、「（解説）遵守事項</w:t>
      </w:r>
      <w:r w:rsidRPr="00854AE7">
        <w:rPr>
          <w:color w:val="000000" w:themeColor="text1"/>
        </w:rPr>
        <w:t>2.5.1(1)(a)</w:t>
      </w:r>
      <w:r w:rsidRPr="00854AE7">
        <w:rPr>
          <w:rFonts w:hint="eastAsia"/>
          <w:color w:val="000000" w:themeColor="text1"/>
        </w:rPr>
        <w:t>「所管する独立行政法人及び指定法人の情報セキュリティ対策が適切に推進されるために必要な機関内の体制の整備」について」及び「（解説）基本対策事項</w:t>
      </w:r>
      <w:r w:rsidRPr="00854AE7">
        <w:rPr>
          <w:color w:val="000000" w:themeColor="text1"/>
        </w:rPr>
        <w:t>2.5.1(1)-1</w:t>
      </w:r>
      <w:r w:rsidRPr="00854AE7">
        <w:rPr>
          <w:rFonts w:hint="eastAsia"/>
          <w:color w:val="000000" w:themeColor="text1"/>
        </w:rPr>
        <w:t>「情報セキュリティ対策が適切に推進されるために必要な体制として、当該法人所管部署等の関係部署</w:t>
      </w:r>
      <w:r w:rsidR="008D2B62" w:rsidRPr="00854AE7">
        <w:rPr>
          <w:rFonts w:hint="eastAsia"/>
          <w:color w:val="000000" w:themeColor="text1"/>
        </w:rPr>
        <w:t>及び</w:t>
      </w:r>
      <w:r w:rsidRPr="00854AE7">
        <w:rPr>
          <w:rFonts w:hint="eastAsia"/>
          <w:color w:val="000000" w:themeColor="text1"/>
        </w:rPr>
        <w:t>所管する法人等に必要な助言等を行うための窓口を、当該法人所管部署等の関係部署と連携して整備」について」を参考にすると</w:t>
      </w:r>
      <w:r w:rsidR="000955AB" w:rsidRPr="00854AE7">
        <w:rPr>
          <w:rFonts w:hint="eastAsia"/>
          <w:color w:val="000000" w:themeColor="text1"/>
        </w:rPr>
        <w:t>よ</w:t>
      </w:r>
      <w:r w:rsidRPr="00854AE7">
        <w:rPr>
          <w:rFonts w:hint="eastAsia"/>
          <w:color w:val="000000" w:themeColor="text1"/>
        </w:rPr>
        <w:t>い。</w:t>
      </w:r>
      <w:r w:rsidRPr="00854AE7">
        <w:rPr>
          <w:color w:val="000000" w:themeColor="text1"/>
        </w:rPr>
        <w:br w:type="page"/>
      </w:r>
    </w:p>
    <w:p w14:paraId="19F58833" w14:textId="77777777" w:rsidR="007D2651" w:rsidRPr="00854AE7" w:rsidRDefault="007D2651" w:rsidP="007D2651">
      <w:pPr>
        <w:pStyle w:val="2"/>
        <w:spacing w:before="328" w:after="164"/>
        <w:rPr>
          <w:color w:val="000000" w:themeColor="text1"/>
        </w:rPr>
      </w:pPr>
      <w:bookmarkStart w:id="302" w:name="_Toc492394294"/>
      <w:bookmarkStart w:id="303" w:name="_Toc492397310"/>
      <w:bookmarkStart w:id="304" w:name="_Toc492398682"/>
      <w:bookmarkStart w:id="305" w:name="_Toc492401156"/>
      <w:bookmarkStart w:id="306" w:name="_Toc492406597"/>
      <w:bookmarkStart w:id="307" w:name="_Toc500851022"/>
      <w:bookmarkStart w:id="308" w:name="_Toc57825276"/>
      <w:bookmarkStart w:id="309" w:name="_Toc504562075"/>
      <w:bookmarkStart w:id="310" w:name="_Toc66779723"/>
      <w:bookmarkStart w:id="311" w:name="_Toc117779996"/>
      <w:bookmarkStart w:id="312" w:name="_Toc119601497"/>
      <w:bookmarkStart w:id="313" w:name="_Toc132128564"/>
      <w:bookmarkStart w:id="314" w:name="_Toc207195312"/>
      <w:r w:rsidRPr="00854AE7">
        <w:rPr>
          <w:rFonts w:hint="eastAsia"/>
          <w:color w:val="000000" w:themeColor="text1"/>
        </w:rPr>
        <w:lastRenderedPageBreak/>
        <w:t>運用</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B76C46C" w14:textId="77777777" w:rsidR="007D2651" w:rsidRPr="00854AE7" w:rsidRDefault="007D2651" w:rsidP="007D2651">
      <w:pPr>
        <w:pStyle w:val="3"/>
        <w:rPr>
          <w:color w:val="000000" w:themeColor="text1"/>
        </w:rPr>
      </w:pPr>
      <w:bookmarkStart w:id="315" w:name="_Toc492394295"/>
      <w:bookmarkStart w:id="316" w:name="_Toc492397311"/>
      <w:bookmarkStart w:id="317" w:name="_Toc492398683"/>
      <w:bookmarkStart w:id="318" w:name="_Toc492401157"/>
      <w:bookmarkStart w:id="319" w:name="_Toc492406598"/>
      <w:bookmarkStart w:id="320" w:name="_Toc500851023"/>
      <w:bookmarkStart w:id="321" w:name="_Toc57825277"/>
      <w:bookmarkStart w:id="322" w:name="_Toc504562076"/>
      <w:bookmarkStart w:id="323" w:name="_Toc66779724"/>
      <w:bookmarkStart w:id="324" w:name="_Toc117779997"/>
      <w:bookmarkStart w:id="325" w:name="_Toc119601498"/>
      <w:bookmarkStart w:id="326" w:name="_Toc132128565"/>
      <w:bookmarkStart w:id="327" w:name="_Toc207195313"/>
      <w:r w:rsidRPr="00854AE7">
        <w:rPr>
          <w:rFonts w:hint="eastAsia"/>
          <w:color w:val="000000" w:themeColor="text1"/>
        </w:rPr>
        <w:t>情報セキュリティ関係規程の運用</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165A5068" w14:textId="77777777" w:rsidR="007D2651" w:rsidRPr="00854AE7" w:rsidRDefault="007D2651" w:rsidP="007D2651">
      <w:pPr>
        <w:pStyle w:val="ae"/>
        <w:rPr>
          <w:color w:val="000000" w:themeColor="text1"/>
        </w:rPr>
      </w:pPr>
      <w:r w:rsidRPr="00854AE7">
        <w:rPr>
          <w:rFonts w:hint="eastAsia"/>
          <w:color w:val="000000" w:themeColor="text1"/>
        </w:rPr>
        <w:t>目的・趣旨</w:t>
      </w:r>
    </w:p>
    <w:p w14:paraId="21CB7249" w14:textId="0CA637CF" w:rsidR="007D2651" w:rsidRPr="00854AE7" w:rsidRDefault="007D2651" w:rsidP="007D2651">
      <w:pPr>
        <w:pStyle w:val="af0"/>
        <w:rPr>
          <w:color w:val="000000" w:themeColor="text1"/>
        </w:rPr>
      </w:pPr>
      <w:r w:rsidRPr="00854AE7">
        <w:rPr>
          <w:rFonts w:hint="eastAsia"/>
          <w:color w:val="000000" w:themeColor="text1"/>
        </w:rPr>
        <w:t>機関等は、対策基準に定められた対策を実施するために定める具体的な運用規程及び実施手順を適切に運用する必要がある。</w:t>
      </w:r>
    </w:p>
    <w:p w14:paraId="14EC1F75" w14:textId="5A010E19" w:rsidR="007D2651" w:rsidRPr="00854AE7" w:rsidRDefault="007D2651" w:rsidP="007D2651">
      <w:pPr>
        <w:pStyle w:val="af0"/>
        <w:rPr>
          <w:color w:val="000000" w:themeColor="text1"/>
        </w:rPr>
      </w:pPr>
      <w:r w:rsidRPr="00854AE7">
        <w:rPr>
          <w:rFonts w:hint="eastAsia"/>
          <w:color w:val="000000" w:themeColor="text1"/>
        </w:rPr>
        <w:t>情報セキュリティ関係規程の運用において、当該規程に係る課題及び問題点を含む運用状況を適時に把握することが重要である。</w:t>
      </w:r>
    </w:p>
    <w:p w14:paraId="417F832D" w14:textId="77777777" w:rsidR="007D2651" w:rsidRPr="00854AE7" w:rsidRDefault="007D2651" w:rsidP="007D2651">
      <w:pPr>
        <w:pStyle w:val="af0"/>
        <w:rPr>
          <w:color w:val="000000" w:themeColor="text1"/>
        </w:rPr>
      </w:pPr>
    </w:p>
    <w:p w14:paraId="53D82D9D" w14:textId="77777777" w:rsidR="007D2651" w:rsidRPr="00854AE7" w:rsidRDefault="007D2651" w:rsidP="007D2651">
      <w:pPr>
        <w:pStyle w:val="af2"/>
        <w:rPr>
          <w:color w:val="000000" w:themeColor="text1"/>
        </w:rPr>
      </w:pPr>
      <w:r w:rsidRPr="00854AE7">
        <w:rPr>
          <w:rFonts w:hint="eastAsia"/>
          <w:color w:val="000000" w:themeColor="text1"/>
        </w:rPr>
        <w:t>遵守事項</w:t>
      </w:r>
    </w:p>
    <w:p w14:paraId="275AB8D4" w14:textId="77777777" w:rsidR="007D2651" w:rsidRPr="00854AE7" w:rsidRDefault="007D2651" w:rsidP="007D2651">
      <w:pPr>
        <w:pStyle w:val="4"/>
        <w:rPr>
          <w:color w:val="000000" w:themeColor="text1"/>
        </w:rPr>
      </w:pPr>
      <w:bookmarkStart w:id="328" w:name="_Toc117779998"/>
      <w:bookmarkStart w:id="329" w:name="_Toc119601499"/>
      <w:bookmarkStart w:id="330" w:name="_Toc132128566"/>
      <w:bookmarkStart w:id="331" w:name="_Toc207195314"/>
      <w:r w:rsidRPr="00854AE7">
        <w:rPr>
          <w:rFonts w:hint="eastAsia"/>
          <w:color w:val="000000" w:themeColor="text1"/>
        </w:rPr>
        <w:t>情報セキュリティ対策の運用</w:t>
      </w:r>
      <w:bookmarkEnd w:id="328"/>
      <w:bookmarkEnd w:id="329"/>
      <w:bookmarkEnd w:id="330"/>
      <w:bookmarkEnd w:id="331"/>
    </w:p>
    <w:p w14:paraId="5E7159DB" w14:textId="77777777" w:rsidR="007D2651" w:rsidRPr="00854AE7" w:rsidRDefault="007D2651" w:rsidP="003E32E2">
      <w:pPr>
        <w:pStyle w:val="abc0"/>
        <w:numPr>
          <w:ilvl w:val="0"/>
          <w:numId w:val="142"/>
        </w:numPr>
        <w:rPr>
          <w:color w:val="000000" w:themeColor="text1"/>
        </w:rPr>
      </w:pPr>
      <w:bookmarkStart w:id="332" w:name="_Hlk113962733"/>
      <w:r w:rsidRPr="00854AE7">
        <w:rPr>
          <w:rFonts w:hint="eastAsia"/>
          <w:color w:val="000000" w:themeColor="text1"/>
        </w:rPr>
        <w:t>情報セキュリティ対策推進体制は、</w:t>
      </w:r>
      <w:r w:rsidRPr="00854AE7">
        <w:rPr>
          <w:rFonts w:hint="eastAsia"/>
          <w:b/>
          <w:color w:val="000000" w:themeColor="text1"/>
          <w:u w:val="single"/>
        </w:rPr>
        <w:t>最高情報セキュリティ責任者が規定した当該体制の役割に応じて必要な事務を遂行</w:t>
      </w:r>
      <w:r w:rsidRPr="00854AE7">
        <w:rPr>
          <w:rFonts w:hint="eastAsia"/>
          <w:color w:val="000000" w:themeColor="text1"/>
        </w:rPr>
        <w:t>すること。</w:t>
      </w:r>
      <w:bookmarkEnd w:id="332"/>
    </w:p>
    <w:p w14:paraId="3D911348" w14:textId="77777777" w:rsidR="007D2651" w:rsidRPr="00854AE7" w:rsidRDefault="007D2651" w:rsidP="007D2651">
      <w:pPr>
        <w:pStyle w:val="abc0"/>
        <w:ind w:left="629"/>
        <w:rPr>
          <w:color w:val="000000" w:themeColor="text1"/>
        </w:rPr>
      </w:pPr>
      <w:r w:rsidRPr="00854AE7">
        <w:rPr>
          <w:rFonts w:hint="eastAsia"/>
          <w:color w:val="000000" w:themeColor="text1"/>
        </w:rPr>
        <w:t>情報セキュリティ責任者又は課室情報セキュリティ責任者は、職員等から情報セキュリティ関係規程に係る課題及び問題点の報告を受けた場合は、統括情報セキュリティ責任者に報告すること。</w:t>
      </w:r>
    </w:p>
    <w:p w14:paraId="019D7A24" w14:textId="77777777" w:rsidR="007D2651" w:rsidRPr="00854AE7" w:rsidRDefault="007D2651" w:rsidP="007D2651">
      <w:pPr>
        <w:pStyle w:val="abc0"/>
        <w:ind w:left="629"/>
        <w:rPr>
          <w:color w:val="000000" w:themeColor="text1"/>
        </w:rPr>
      </w:pPr>
      <w:r w:rsidRPr="00854AE7">
        <w:rPr>
          <w:rFonts w:hint="eastAsia"/>
          <w:color w:val="000000" w:themeColor="text1"/>
        </w:rPr>
        <w:t>統括情報セキュリティ責任者は、</w:t>
      </w:r>
      <w:bookmarkStart w:id="333" w:name="_Hlk117778903"/>
      <w:r w:rsidRPr="00854AE7">
        <w:rPr>
          <w:rFonts w:hint="eastAsia"/>
          <w:color w:val="000000" w:themeColor="text1"/>
        </w:rPr>
        <w:t>情報セキュリティ関係規程に係る課題及び問題点を含む運用状況を適時に把握</w:t>
      </w:r>
      <w:bookmarkEnd w:id="333"/>
      <w:r w:rsidRPr="00854AE7">
        <w:rPr>
          <w:rFonts w:hint="eastAsia"/>
          <w:color w:val="000000" w:themeColor="text1"/>
        </w:rPr>
        <w:t>し、必要に応じて最高情報セキュリティ責任者にその内容を報告すること。</w:t>
      </w:r>
    </w:p>
    <w:p w14:paraId="11636769" w14:textId="77777777" w:rsidR="007D2651" w:rsidRPr="00854AE7" w:rsidRDefault="007D2651" w:rsidP="00CC51E4">
      <w:pPr>
        <w:pStyle w:val="af0"/>
        <w:rPr>
          <w:color w:val="000000" w:themeColor="text1"/>
        </w:rPr>
      </w:pPr>
    </w:p>
    <w:p w14:paraId="2D82E0B1"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10F2B876" w14:textId="77777777" w:rsidR="007D2651" w:rsidRPr="00854AE7" w:rsidRDefault="007D2651" w:rsidP="007D2651">
      <w:pPr>
        <w:rPr>
          <w:color w:val="000000" w:themeColor="text1"/>
        </w:rPr>
      </w:pPr>
    </w:p>
    <w:p w14:paraId="4A9B5401" w14:textId="77777777" w:rsidR="007D2651" w:rsidRPr="00854AE7" w:rsidRDefault="007D2651" w:rsidP="0079635E">
      <w:pPr>
        <w:pStyle w:val="aff0"/>
        <w:rPr>
          <w:color w:val="000000" w:themeColor="text1"/>
        </w:rPr>
      </w:pPr>
      <w:r w:rsidRPr="00854AE7">
        <w:rPr>
          <w:rFonts w:hint="eastAsia"/>
          <w:color w:val="000000" w:themeColor="text1"/>
        </w:rPr>
        <w:t>（解説）</w:t>
      </w:r>
    </w:p>
    <w:p w14:paraId="43F29759" w14:textId="2C2EDFF8"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2.2.1(1)</w:t>
      </w:r>
      <w:r w:rsidRPr="00854AE7">
        <w:rPr>
          <w:color w:val="000000" w:themeColor="text1"/>
        </w:rPr>
        <w:t>(</w:t>
      </w:r>
      <w:bookmarkStart w:id="334" w:name="_Hlk113966642"/>
      <w:r w:rsidRPr="00854AE7">
        <w:rPr>
          <w:color w:val="000000" w:themeColor="text1"/>
        </w:rPr>
        <w:t>a</w:t>
      </w:r>
      <w:bookmarkEnd w:id="334"/>
      <w:r w:rsidRPr="00854AE7">
        <w:rPr>
          <w:color w:val="000000" w:themeColor="text1"/>
        </w:rPr>
        <w:t>)</w:t>
      </w:r>
      <w:r w:rsidRPr="00854AE7">
        <w:rPr>
          <w:rFonts w:hint="eastAsia"/>
          <w:color w:val="000000" w:themeColor="text1"/>
        </w:rPr>
        <w:t>「最高情報セキュリティ責任者が規定した当該体制の役割に応じて必要な事務を遂行」について</w:t>
      </w:r>
    </w:p>
    <w:p w14:paraId="4CA4FF8F"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情報セキュリティ対策推進体制の役割については、遵守事項</w:t>
      </w:r>
      <w:r w:rsidRPr="00854AE7">
        <w:rPr>
          <w:rFonts w:hint="eastAsia"/>
          <w:color w:val="000000" w:themeColor="text1"/>
        </w:rPr>
        <w:t>2.1.1(6)(a)</w:t>
      </w:r>
      <w:r w:rsidRPr="00854AE7">
        <w:rPr>
          <w:rFonts w:hint="eastAsia"/>
          <w:color w:val="000000" w:themeColor="text1"/>
        </w:rPr>
        <w:t>及び基本対策事項</w:t>
      </w:r>
      <w:r w:rsidRPr="00854AE7">
        <w:rPr>
          <w:rFonts w:hint="eastAsia"/>
          <w:color w:val="000000" w:themeColor="text1"/>
        </w:rPr>
        <w:t>2.1.1(6)-1</w:t>
      </w:r>
      <w:r w:rsidRPr="00854AE7">
        <w:rPr>
          <w:rFonts w:hint="eastAsia"/>
          <w:color w:val="000000" w:themeColor="text1"/>
        </w:rPr>
        <w:t>において規定しているが、本項では、情報セキュリティ対策推進体制が規定された役割に従って事務を遂行すべきことを示している。</w:t>
      </w:r>
    </w:p>
    <w:p w14:paraId="70ECDCB3" w14:textId="77777777" w:rsidR="007D2651" w:rsidRPr="00854AE7" w:rsidRDefault="007D2651" w:rsidP="007D2651">
      <w:pPr>
        <w:pStyle w:val="afb"/>
        <w:ind w:left="420" w:firstLine="210"/>
        <w:rPr>
          <w:color w:val="000000" w:themeColor="text1"/>
        </w:rPr>
      </w:pPr>
      <w:r w:rsidRPr="00854AE7">
        <w:rPr>
          <w:rFonts w:hint="eastAsia"/>
          <w:color w:val="000000" w:themeColor="text1"/>
        </w:rPr>
        <w:t>当該事務の内容としては、例えば、情報セキュリティ関係規程の運用状況の適時の把握、情報セキュリティ関係規程に関する教育や訓練の実施、自己点検による情報セキュリティ関係規程の遵守状況の調査及び問題点の改善が考えられる。また、情報システムの脆弱性に係る情報や外部のインシデント情報等の情報セキュリティ対策に有用となる情報を入手するとともに、それらを関係機関と共有することも、対策の運用において重要な対応である。</w:t>
      </w:r>
      <w:r w:rsidRPr="00854AE7">
        <w:rPr>
          <w:color w:val="000000" w:themeColor="text1"/>
        </w:rPr>
        <w:br w:type="page"/>
      </w:r>
    </w:p>
    <w:p w14:paraId="49DBB15E"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0C30442F" w14:textId="77777777" w:rsidR="007D2651" w:rsidRPr="00854AE7" w:rsidRDefault="007D2651" w:rsidP="007D2651">
      <w:pPr>
        <w:pStyle w:val="4"/>
        <w:rPr>
          <w:color w:val="000000" w:themeColor="text1"/>
        </w:rPr>
      </w:pPr>
      <w:bookmarkStart w:id="335" w:name="_Toc371029288"/>
      <w:bookmarkStart w:id="336" w:name="_Toc492394297"/>
      <w:bookmarkStart w:id="337" w:name="_Toc492397313"/>
      <w:bookmarkStart w:id="338" w:name="_Toc492398685"/>
      <w:bookmarkStart w:id="339" w:name="_Toc492401159"/>
      <w:bookmarkStart w:id="340" w:name="_Toc492406600"/>
      <w:bookmarkStart w:id="341" w:name="_Toc500851025"/>
      <w:bookmarkStart w:id="342" w:name="_Toc57825279"/>
      <w:bookmarkStart w:id="343" w:name="_Toc504562078"/>
      <w:bookmarkStart w:id="344" w:name="_Toc66779726"/>
      <w:bookmarkStart w:id="345" w:name="_Toc117779999"/>
      <w:bookmarkStart w:id="346" w:name="_Toc119601500"/>
      <w:bookmarkStart w:id="347" w:name="_Toc132128567"/>
      <w:bookmarkStart w:id="348" w:name="_Toc207195315"/>
      <w:r w:rsidRPr="00854AE7">
        <w:rPr>
          <w:rFonts w:hint="eastAsia"/>
          <w:color w:val="000000" w:themeColor="text1"/>
        </w:rPr>
        <w:t>違反への対処</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32B47B2B" w14:textId="77777777" w:rsidR="007D2651" w:rsidRPr="00854AE7" w:rsidRDefault="007D2651" w:rsidP="003E32E2">
      <w:pPr>
        <w:pStyle w:val="abc0"/>
        <w:numPr>
          <w:ilvl w:val="0"/>
          <w:numId w:val="143"/>
        </w:numPr>
        <w:rPr>
          <w:color w:val="000000" w:themeColor="text1"/>
        </w:rPr>
      </w:pPr>
      <w:r w:rsidRPr="00854AE7">
        <w:rPr>
          <w:rFonts w:hint="eastAsia"/>
          <w:color w:val="000000" w:themeColor="text1"/>
        </w:rPr>
        <w:t>職員等は、情報セキュリティ関係規程への重大な違反を知った場合は、</w:t>
      </w:r>
      <w:r w:rsidRPr="00854AE7">
        <w:rPr>
          <w:rStyle w:val="aff9"/>
          <w:rFonts w:hint="eastAsia"/>
          <w:color w:val="000000" w:themeColor="text1"/>
        </w:rPr>
        <w:t>情報セキュリティ責任者にその旨を報告</w:t>
      </w:r>
      <w:r w:rsidRPr="00854AE7">
        <w:rPr>
          <w:rFonts w:hint="eastAsia"/>
          <w:color w:val="000000" w:themeColor="text1"/>
        </w:rPr>
        <w:t>すること。</w:t>
      </w:r>
    </w:p>
    <w:p w14:paraId="50E5EE05" w14:textId="77777777" w:rsidR="007D2651" w:rsidRPr="00854AE7" w:rsidRDefault="007D2651" w:rsidP="007D2651">
      <w:pPr>
        <w:pStyle w:val="abc0"/>
        <w:rPr>
          <w:color w:val="000000" w:themeColor="text1"/>
        </w:rPr>
      </w:pPr>
      <w:r w:rsidRPr="00854AE7">
        <w:rPr>
          <w:rFonts w:hint="eastAsia"/>
          <w:color w:val="000000" w:themeColor="text1"/>
        </w:rPr>
        <w:t>情報セキュリティ責任者は、</w:t>
      </w:r>
      <w:r w:rsidRPr="00854AE7">
        <w:rPr>
          <w:rStyle w:val="aff9"/>
          <w:rFonts w:hint="eastAsia"/>
          <w:color w:val="000000" w:themeColor="text1"/>
        </w:rPr>
        <w:t>情報セキュリティ関係規程への重大な違反</w:t>
      </w:r>
      <w:r w:rsidRPr="00854AE7">
        <w:rPr>
          <w:rFonts w:hint="eastAsia"/>
          <w:color w:val="000000" w:themeColor="text1"/>
        </w:rPr>
        <w:t>の報告を受けた場合及び自らが重大な違反を知った場合には、</w:t>
      </w:r>
      <w:r w:rsidRPr="00854AE7">
        <w:rPr>
          <w:rStyle w:val="aff9"/>
          <w:rFonts w:hint="eastAsia"/>
          <w:color w:val="000000" w:themeColor="text1"/>
        </w:rPr>
        <w:t>違反者及び必要な者</w:t>
      </w:r>
      <w:r w:rsidRPr="00854AE7">
        <w:rPr>
          <w:rFonts w:hint="eastAsia"/>
          <w:color w:val="000000" w:themeColor="text1"/>
        </w:rPr>
        <w:t>に</w:t>
      </w:r>
      <w:r w:rsidRPr="00854AE7">
        <w:rPr>
          <w:rStyle w:val="aff9"/>
          <w:rFonts w:hint="eastAsia"/>
          <w:color w:val="000000" w:themeColor="text1"/>
        </w:rPr>
        <w:t>情報セキュリティの維持に必要な措置</w:t>
      </w:r>
      <w:r w:rsidRPr="00854AE7">
        <w:rPr>
          <w:rFonts w:hint="eastAsia"/>
          <w:color w:val="000000" w:themeColor="text1"/>
        </w:rPr>
        <w:t>を講じさせるとともに、統括情報セキュリティ責任者を通じて、</w:t>
      </w:r>
      <w:r w:rsidRPr="00854AE7">
        <w:rPr>
          <w:rStyle w:val="aff9"/>
          <w:rFonts w:hint="eastAsia"/>
          <w:color w:val="000000" w:themeColor="text1"/>
        </w:rPr>
        <w:t>最高情報セキュリティ責任者に報告</w:t>
      </w:r>
      <w:r w:rsidRPr="00854AE7">
        <w:rPr>
          <w:rFonts w:hint="eastAsia"/>
          <w:color w:val="000000" w:themeColor="text1"/>
        </w:rPr>
        <w:t>すること。</w:t>
      </w:r>
    </w:p>
    <w:p w14:paraId="1FE92802" w14:textId="77777777" w:rsidR="007D2651" w:rsidRPr="00854AE7" w:rsidRDefault="007D2651" w:rsidP="007D2651">
      <w:pPr>
        <w:pStyle w:val="abc0"/>
        <w:numPr>
          <w:ilvl w:val="0"/>
          <w:numId w:val="0"/>
        </w:numPr>
        <w:ind w:left="612"/>
        <w:rPr>
          <w:color w:val="000000" w:themeColor="text1"/>
        </w:rPr>
      </w:pPr>
    </w:p>
    <w:p w14:paraId="4EB0A7AC"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6A1D4E3E" w14:textId="77777777" w:rsidR="007D2651" w:rsidRPr="00854AE7" w:rsidRDefault="007D2651" w:rsidP="007D2651">
      <w:pPr>
        <w:rPr>
          <w:color w:val="000000" w:themeColor="text1"/>
        </w:rPr>
      </w:pPr>
    </w:p>
    <w:p w14:paraId="014F9BC9" w14:textId="77777777" w:rsidR="007D2651" w:rsidRPr="00854AE7" w:rsidRDefault="007D2651" w:rsidP="0079635E">
      <w:pPr>
        <w:pStyle w:val="aff0"/>
        <w:rPr>
          <w:color w:val="000000" w:themeColor="text1"/>
        </w:rPr>
      </w:pPr>
      <w:r w:rsidRPr="00854AE7">
        <w:rPr>
          <w:rFonts w:hint="eastAsia"/>
          <w:color w:val="000000" w:themeColor="text1"/>
        </w:rPr>
        <w:t>（解説）</w:t>
      </w:r>
    </w:p>
    <w:p w14:paraId="661819C7"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2.2.1(2)(a)</w:t>
      </w:r>
      <w:r w:rsidRPr="00854AE7">
        <w:rPr>
          <w:rFonts w:hint="eastAsia"/>
          <w:color w:val="000000" w:themeColor="text1"/>
        </w:rPr>
        <w:t>「情報セキュリティ責任者にその旨を報告」について</w:t>
      </w:r>
    </w:p>
    <w:p w14:paraId="45A1C421" w14:textId="77777777" w:rsidR="007D2651" w:rsidRPr="00854AE7" w:rsidRDefault="007D2651" w:rsidP="007D2651">
      <w:pPr>
        <w:pStyle w:val="afb"/>
        <w:ind w:left="420" w:firstLine="210"/>
        <w:rPr>
          <w:color w:val="000000" w:themeColor="text1"/>
        </w:rPr>
      </w:pPr>
      <w:r w:rsidRPr="00854AE7">
        <w:rPr>
          <w:rFonts w:hint="eastAsia"/>
          <w:color w:val="000000" w:themeColor="text1"/>
        </w:rPr>
        <w:t>機関等において情報セキュリティを継続的に維持するために、重大な違反を確実に捕捉するための事項である。一般的に、機関等においては、違反を知った者はこれを報告する義務が課されており、情報セキュリティ関係規程への違反については、各規定の実施に責任を持つ情報セキュリティ責任者に報告することとなる。本項は、職員等から情報セキュリティ責任者への直接の報告を必須とするものではなく、重大な違反等の有無を情報セキュリティ責任者が確実に認識できるようにすることを求めている。</w:t>
      </w:r>
    </w:p>
    <w:p w14:paraId="69EE0D50" w14:textId="77777777" w:rsidR="007D2651" w:rsidRPr="00854AE7" w:rsidRDefault="007D2651" w:rsidP="007D2651">
      <w:pPr>
        <w:pStyle w:val="afb"/>
        <w:ind w:left="420" w:firstLine="210"/>
        <w:rPr>
          <w:color w:val="000000" w:themeColor="text1"/>
        </w:rPr>
      </w:pPr>
      <w:r w:rsidRPr="00854AE7">
        <w:rPr>
          <w:rFonts w:hint="eastAsia"/>
          <w:color w:val="000000" w:themeColor="text1"/>
        </w:rPr>
        <w:t>なお、職員等は、自ら違反した場合に限らず、他の職員等が違反している場合においても、迅速な是正措置を促す理由から、当該職員等への助言に加えて情報セキュリティ責任者に報告するなど適切に対応することが求められる。また、情報セキュリティ関係規程に係る課題及び問題点を認識した場合に</w:t>
      </w:r>
      <w:r w:rsidRPr="00854AE7">
        <w:rPr>
          <w:color w:val="000000" w:themeColor="text1"/>
        </w:rPr>
        <w:t>ついても、</w:t>
      </w:r>
      <w:r w:rsidRPr="00854AE7">
        <w:rPr>
          <w:rFonts w:hint="eastAsia"/>
          <w:color w:val="000000" w:themeColor="text1"/>
        </w:rPr>
        <w:t>情報セキュリティ責任者に報告することが望ましい。</w:t>
      </w:r>
    </w:p>
    <w:p w14:paraId="6C81A268"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2.2.1(2)(b)</w:t>
      </w:r>
      <w:r w:rsidRPr="00854AE7">
        <w:rPr>
          <w:rFonts w:hint="eastAsia"/>
          <w:color w:val="000000" w:themeColor="text1"/>
        </w:rPr>
        <w:t>「情報セキュリティ関係規程への重大な違反」について</w:t>
      </w:r>
    </w:p>
    <w:p w14:paraId="444062A5"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関係規程への重大な違反とは、当該違反により機関等の業務に重大な支障をきたすもの又はその可能性のあるものをいう。例えば、機密性の極めて高い情報を保存した端末を、許可無く要管理対策区域外に持ち出してしまった場合等が考えられる。</w:t>
      </w:r>
    </w:p>
    <w:p w14:paraId="75153F50"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責任者は、機関等において情報セキュリティを継続的に維持するために、重大な違反を確実に捕捉し、被害の未然防止又は拡大防止のための措置を適切に講じさせるとともに、再発防止に関する取組を進めることが求められる。</w:t>
      </w:r>
    </w:p>
    <w:p w14:paraId="4B2AC511"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2.2.1(2)(b)</w:t>
      </w:r>
      <w:r w:rsidRPr="00854AE7">
        <w:rPr>
          <w:rFonts w:hint="eastAsia"/>
          <w:color w:val="000000" w:themeColor="text1"/>
        </w:rPr>
        <w:t>「違反者及び必要な者」について</w:t>
      </w:r>
    </w:p>
    <w:p w14:paraId="42D6F152"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関係規程への重大な違反があった場合には、違反者自身が対策を講ずることは当然であるが、それ以外の「必要な者」として措置を義務付けられるのは、情報システムセキュリティ責任者、課室情報セキュリティ責任者及び区域情報セキュリティ責任者等の当該規程の実施に責任を有する者が挙げられる。情報システムの運</w:t>
      </w:r>
      <w:r w:rsidRPr="00854AE7">
        <w:rPr>
          <w:rFonts w:hint="eastAsia"/>
          <w:color w:val="000000" w:themeColor="text1"/>
        </w:rPr>
        <w:lastRenderedPageBreak/>
        <w:t>用者や担当者、委託先等とも協力し、情報セキュリティを維持するために必要な措置を講ずる必要がある。</w:t>
      </w:r>
    </w:p>
    <w:p w14:paraId="4AF4AFF4"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2.2.1(2)(b)</w:t>
      </w:r>
      <w:r w:rsidRPr="00854AE7">
        <w:rPr>
          <w:rFonts w:hint="eastAsia"/>
          <w:color w:val="000000" w:themeColor="text1"/>
        </w:rPr>
        <w:t>「情報セキュリティの維持に必要な措置」について</w:t>
      </w:r>
    </w:p>
    <w:p w14:paraId="280F0353" w14:textId="77777777" w:rsidR="007D2651" w:rsidRPr="00854AE7" w:rsidRDefault="007D2651" w:rsidP="007D2651">
      <w:pPr>
        <w:pStyle w:val="afb"/>
        <w:ind w:left="420" w:firstLine="210"/>
        <w:rPr>
          <w:color w:val="000000" w:themeColor="text1"/>
        </w:rPr>
      </w:pPr>
      <w:r w:rsidRPr="00854AE7">
        <w:rPr>
          <w:rFonts w:hint="eastAsia"/>
          <w:color w:val="000000" w:themeColor="text1"/>
        </w:rPr>
        <w:t>重大な違反により、情報が漏えい、滅失、き損し又は情報システムの利用に支障を来した場合、早期解決、拡大防止等の対処を行う。拡大防止としては、情報セキュリティ関係規程について再周知の徹底が考えられる。</w:t>
      </w:r>
    </w:p>
    <w:p w14:paraId="62FF5F44"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2.2.1(2)(b)</w:t>
      </w:r>
      <w:r w:rsidRPr="00854AE7">
        <w:rPr>
          <w:rFonts w:hint="eastAsia"/>
          <w:color w:val="000000" w:themeColor="text1"/>
        </w:rPr>
        <w:t>「最高情報セキュリティ責任者に報告」について</w:t>
      </w:r>
    </w:p>
    <w:p w14:paraId="79F6A4EB" w14:textId="77777777" w:rsidR="007D2651" w:rsidRPr="00854AE7" w:rsidRDefault="007D2651" w:rsidP="007D2651">
      <w:pPr>
        <w:pStyle w:val="afb"/>
        <w:ind w:left="420" w:firstLine="210"/>
        <w:rPr>
          <w:color w:val="000000" w:themeColor="text1"/>
        </w:rPr>
      </w:pPr>
      <w:r w:rsidRPr="00854AE7">
        <w:rPr>
          <w:rFonts w:hint="eastAsia"/>
          <w:color w:val="000000" w:themeColor="text1"/>
        </w:rPr>
        <w:t>報告を受けた最高情報セキュリティ責任者は、その内容、結果、業務への影響、社会的評価等を確認し、機関等全体として再発防止を徹底するなど、適切に対応する必要がある。</w:t>
      </w:r>
    </w:p>
    <w:p w14:paraId="0621B6D2" w14:textId="77777777" w:rsidR="007D2651" w:rsidRPr="00854AE7" w:rsidRDefault="007D2651" w:rsidP="007D2651">
      <w:pPr>
        <w:pStyle w:val="afb"/>
        <w:ind w:left="420" w:firstLine="210"/>
        <w:rPr>
          <w:color w:val="000000" w:themeColor="text1"/>
        </w:rPr>
      </w:pPr>
      <w:r w:rsidRPr="00854AE7">
        <w:rPr>
          <w:rFonts w:hint="eastAsia"/>
          <w:color w:val="000000" w:themeColor="text1"/>
        </w:rPr>
        <w:t>また、統括情報セキュリティ責任者は、同様の違反が多発している可能性の有無を考慮し、違反の原因について分析し、必要に応じて情報セキュリティ関係規程の見直しを含めた対策を検討する必要がある。</w:t>
      </w:r>
      <w:r w:rsidRPr="00854AE7">
        <w:rPr>
          <w:color w:val="000000" w:themeColor="text1"/>
        </w:rPr>
        <w:br w:type="page"/>
      </w:r>
    </w:p>
    <w:p w14:paraId="566F5C0C" w14:textId="77777777" w:rsidR="007D2651" w:rsidRPr="00854AE7" w:rsidRDefault="007D2651" w:rsidP="007D2651">
      <w:pPr>
        <w:pStyle w:val="3"/>
        <w:rPr>
          <w:color w:val="000000" w:themeColor="text1"/>
        </w:rPr>
      </w:pPr>
      <w:bookmarkStart w:id="349" w:name="_Toc492392185"/>
      <w:bookmarkStart w:id="350" w:name="_Toc74759912"/>
      <w:bookmarkStart w:id="351" w:name="_Toc492394298"/>
      <w:bookmarkStart w:id="352" w:name="_Toc492397314"/>
      <w:bookmarkStart w:id="353" w:name="_Toc492398686"/>
      <w:bookmarkStart w:id="354" w:name="_Toc492401160"/>
      <w:bookmarkStart w:id="355" w:name="_Toc492406601"/>
      <w:bookmarkStart w:id="356" w:name="_Toc500851026"/>
      <w:bookmarkStart w:id="357" w:name="_Toc57825280"/>
      <w:bookmarkStart w:id="358" w:name="_Toc504562079"/>
      <w:bookmarkStart w:id="359" w:name="_Toc66779727"/>
      <w:bookmarkStart w:id="360" w:name="_Toc117780000"/>
      <w:bookmarkStart w:id="361" w:name="_Toc119601501"/>
      <w:bookmarkStart w:id="362" w:name="_Toc132128568"/>
      <w:bookmarkStart w:id="363" w:name="_Toc207195316"/>
      <w:r w:rsidRPr="00854AE7">
        <w:rPr>
          <w:rFonts w:hint="eastAsia"/>
          <w:color w:val="000000" w:themeColor="text1"/>
        </w:rPr>
        <w:lastRenderedPageBreak/>
        <w:t>例外措置</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092B1653" w14:textId="77777777" w:rsidR="007D2651" w:rsidRPr="00854AE7" w:rsidRDefault="007D2651" w:rsidP="007D2651">
      <w:pPr>
        <w:pStyle w:val="ae"/>
        <w:rPr>
          <w:color w:val="000000" w:themeColor="text1"/>
        </w:rPr>
      </w:pPr>
      <w:r w:rsidRPr="00854AE7">
        <w:rPr>
          <w:rFonts w:hint="eastAsia"/>
          <w:color w:val="000000" w:themeColor="text1"/>
        </w:rPr>
        <w:t>目的・趣旨</w:t>
      </w:r>
    </w:p>
    <w:p w14:paraId="55041916" w14:textId="77777777" w:rsidR="007D2651" w:rsidRPr="00854AE7" w:rsidRDefault="007D2651" w:rsidP="007D2651">
      <w:pPr>
        <w:pStyle w:val="af0"/>
        <w:rPr>
          <w:color w:val="000000" w:themeColor="text1"/>
        </w:rPr>
      </w:pPr>
      <w:r w:rsidRPr="00854AE7">
        <w:rPr>
          <w:rFonts w:hint="eastAsia"/>
          <w:color w:val="000000" w:themeColor="text1"/>
        </w:rPr>
        <w:t>例外措置はあくまで例外であって、濫用があってはならない。しかしながら、情報セキュリティ関係規程の適用が業務の適正な遂行を著しく妨げるなどの理由により、規定された対策の内容と異なる代替の方法を採用すること又は規定された対策を実施しないことを認めざるを得ない場合がある。このような場合に対処するために、例外措置の手続を定めておく必要がある。</w:t>
      </w:r>
    </w:p>
    <w:p w14:paraId="19433DE8" w14:textId="77777777" w:rsidR="007D2651" w:rsidRPr="00854AE7" w:rsidRDefault="007D2651" w:rsidP="007D2651">
      <w:pPr>
        <w:pStyle w:val="af0"/>
        <w:rPr>
          <w:color w:val="000000" w:themeColor="text1"/>
        </w:rPr>
      </w:pPr>
    </w:p>
    <w:p w14:paraId="43AAA9C0" w14:textId="77777777" w:rsidR="007D2651" w:rsidRPr="00854AE7" w:rsidRDefault="007D2651" w:rsidP="007D2651">
      <w:pPr>
        <w:pStyle w:val="af2"/>
        <w:rPr>
          <w:color w:val="000000" w:themeColor="text1"/>
        </w:rPr>
      </w:pPr>
      <w:r w:rsidRPr="00854AE7">
        <w:rPr>
          <w:rFonts w:hint="eastAsia"/>
          <w:color w:val="000000" w:themeColor="text1"/>
        </w:rPr>
        <w:t>遵守事項</w:t>
      </w:r>
    </w:p>
    <w:p w14:paraId="053EF4A2" w14:textId="77777777" w:rsidR="007D2651" w:rsidRPr="00854AE7" w:rsidRDefault="007D2651" w:rsidP="007D2651">
      <w:pPr>
        <w:pStyle w:val="4"/>
        <w:rPr>
          <w:color w:val="000000" w:themeColor="text1"/>
        </w:rPr>
      </w:pPr>
      <w:bookmarkStart w:id="364" w:name="_例外措置手続の整備"/>
      <w:bookmarkStart w:id="365" w:name="_Toc371029290"/>
      <w:bookmarkStart w:id="366" w:name="_Toc492394299"/>
      <w:bookmarkStart w:id="367" w:name="_Toc492397315"/>
      <w:bookmarkStart w:id="368" w:name="_Toc492398687"/>
      <w:bookmarkStart w:id="369" w:name="_Toc492401161"/>
      <w:bookmarkStart w:id="370" w:name="_Toc492406602"/>
      <w:bookmarkStart w:id="371" w:name="_Toc500851027"/>
      <w:bookmarkStart w:id="372" w:name="_Toc57825281"/>
      <w:bookmarkStart w:id="373" w:name="_Toc504562080"/>
      <w:bookmarkStart w:id="374" w:name="_Toc66779728"/>
      <w:bookmarkStart w:id="375" w:name="_Toc117780001"/>
      <w:bookmarkStart w:id="376" w:name="_Toc119601502"/>
      <w:bookmarkStart w:id="377" w:name="_Toc132128569"/>
      <w:bookmarkStart w:id="378" w:name="_Toc207195317"/>
      <w:bookmarkEnd w:id="364"/>
      <w:r w:rsidRPr="00854AE7">
        <w:rPr>
          <w:rFonts w:hint="eastAsia"/>
          <w:color w:val="000000" w:themeColor="text1"/>
        </w:rPr>
        <w:t>例外措置手続の整備</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5B3BA213" w14:textId="704AF77C" w:rsidR="007D2651" w:rsidRPr="00854AE7" w:rsidRDefault="007D2651" w:rsidP="003E32E2">
      <w:pPr>
        <w:pStyle w:val="abc0"/>
        <w:numPr>
          <w:ilvl w:val="0"/>
          <w:numId w:val="144"/>
        </w:numPr>
        <w:rPr>
          <w:color w:val="000000" w:themeColor="text1"/>
        </w:rPr>
      </w:pPr>
      <w:r w:rsidRPr="00854AE7">
        <w:rPr>
          <w:rFonts w:hint="eastAsia"/>
          <w:color w:val="000000" w:themeColor="text1"/>
        </w:rPr>
        <w:t>最高情報セキュリティ責任者は、</w:t>
      </w:r>
      <w:r w:rsidRPr="00854AE7">
        <w:rPr>
          <w:rStyle w:val="aff9"/>
          <w:rFonts w:hint="eastAsia"/>
          <w:color w:val="000000" w:themeColor="text1"/>
        </w:rPr>
        <w:t>例外措置の適用の申請を審査</w:t>
      </w:r>
      <w:r w:rsidR="00782477" w:rsidRPr="00854AE7">
        <w:rPr>
          <w:rStyle w:val="aff9"/>
          <w:rFonts w:hint="eastAsia"/>
          <w:color w:val="000000" w:themeColor="text1"/>
        </w:rPr>
        <w:t>し、許可</w:t>
      </w:r>
      <w:r w:rsidRPr="00854AE7">
        <w:rPr>
          <w:rStyle w:val="aff9"/>
          <w:rFonts w:hint="eastAsia"/>
          <w:color w:val="000000" w:themeColor="text1"/>
        </w:rPr>
        <w:t>する者</w:t>
      </w:r>
      <w:r w:rsidRPr="00854AE7">
        <w:rPr>
          <w:rFonts w:hint="eastAsia"/>
          <w:color w:val="000000" w:themeColor="text1"/>
        </w:rPr>
        <w:t>（以下本款において「許可権限者」という。）及び審査手続を定めること。</w:t>
      </w:r>
    </w:p>
    <w:p w14:paraId="19C587B9" w14:textId="61EEE963" w:rsidR="007D2651" w:rsidRPr="00854AE7" w:rsidRDefault="007D2651" w:rsidP="007D2651">
      <w:pPr>
        <w:pStyle w:val="abc0"/>
        <w:rPr>
          <w:color w:val="000000" w:themeColor="text1"/>
        </w:rPr>
      </w:pPr>
      <w:r w:rsidRPr="00854AE7">
        <w:rPr>
          <w:rFonts w:hint="eastAsia"/>
          <w:color w:val="000000" w:themeColor="text1"/>
        </w:rPr>
        <w:t>統括情報セキュリティ責任者は、例外措置の適用審査記録の台帳を整備し、許可権限者に対して、定期的に申請状況の報告を求めること。</w:t>
      </w:r>
    </w:p>
    <w:p w14:paraId="257C5EFF" w14:textId="77777777" w:rsidR="00B3486E" w:rsidRPr="00854AE7" w:rsidRDefault="00B3486E" w:rsidP="00B3486E">
      <w:pPr>
        <w:rPr>
          <w:color w:val="000000" w:themeColor="text1"/>
        </w:rPr>
      </w:pPr>
    </w:p>
    <w:p w14:paraId="49F48F5C"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462C9D61"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2.2.2(1)(a)</w:t>
      </w:r>
      <w:r w:rsidRPr="00854AE7">
        <w:rPr>
          <w:rFonts w:hint="eastAsia"/>
          <w:color w:val="000000" w:themeColor="text1"/>
        </w:rPr>
        <w:t>関連＞</w:t>
      </w:r>
    </w:p>
    <w:p w14:paraId="389E6DBA" w14:textId="77777777" w:rsidR="007D2651" w:rsidRPr="00854AE7" w:rsidRDefault="007D2651" w:rsidP="007D2651">
      <w:pPr>
        <w:pStyle w:val="af8"/>
        <w:ind w:left="420" w:hanging="420"/>
        <w:rPr>
          <w:color w:val="000000" w:themeColor="text1"/>
        </w:rPr>
      </w:pPr>
      <w:r w:rsidRPr="00854AE7">
        <w:rPr>
          <w:rFonts w:hint="eastAsia"/>
          <w:color w:val="000000" w:themeColor="text1"/>
        </w:rPr>
        <w:t>2.2.2(1)-1</w:t>
      </w:r>
      <w:r w:rsidRPr="00854AE7">
        <w:rPr>
          <w:color w:val="000000" w:themeColor="text1"/>
        </w:rPr>
        <w:tab/>
      </w:r>
      <w:r w:rsidRPr="00854AE7">
        <w:rPr>
          <w:rFonts w:hint="eastAsia"/>
          <w:color w:val="000000" w:themeColor="text1"/>
        </w:rPr>
        <w:t>最高情報セキュリティ責任者は、例外措置について以下を全て含む手順を定めること。</w:t>
      </w:r>
    </w:p>
    <w:p w14:paraId="30E44A18" w14:textId="77777777" w:rsidR="007D2651" w:rsidRPr="00854AE7" w:rsidRDefault="007D2651" w:rsidP="003E32E2">
      <w:pPr>
        <w:pStyle w:val="abc"/>
        <w:numPr>
          <w:ilvl w:val="0"/>
          <w:numId w:val="145"/>
        </w:numPr>
        <w:rPr>
          <w:color w:val="000000" w:themeColor="text1"/>
        </w:rPr>
      </w:pPr>
      <w:r w:rsidRPr="00854AE7">
        <w:rPr>
          <w:rFonts w:hint="eastAsia"/>
          <w:color w:val="000000" w:themeColor="text1"/>
        </w:rPr>
        <w:t>例外措置の許可権限者</w:t>
      </w:r>
    </w:p>
    <w:p w14:paraId="40FB462C" w14:textId="77777777" w:rsidR="007D2651" w:rsidRPr="00854AE7" w:rsidRDefault="007D2651" w:rsidP="007D2651">
      <w:pPr>
        <w:pStyle w:val="abc"/>
        <w:rPr>
          <w:color w:val="000000" w:themeColor="text1"/>
        </w:rPr>
      </w:pPr>
      <w:r w:rsidRPr="00854AE7">
        <w:rPr>
          <w:rFonts w:hint="eastAsia"/>
          <w:color w:val="000000" w:themeColor="text1"/>
        </w:rPr>
        <w:t>事前申請の原則その他の申請方法</w:t>
      </w:r>
    </w:p>
    <w:p w14:paraId="02BFDC75" w14:textId="77777777" w:rsidR="007D2651" w:rsidRPr="00854AE7" w:rsidRDefault="007D2651" w:rsidP="007D2651">
      <w:pPr>
        <w:pStyle w:val="abc"/>
        <w:rPr>
          <w:color w:val="000000" w:themeColor="text1"/>
        </w:rPr>
      </w:pPr>
      <w:r w:rsidRPr="00854AE7">
        <w:rPr>
          <w:rFonts w:hint="eastAsia"/>
          <w:color w:val="000000" w:themeColor="text1"/>
        </w:rPr>
        <w:t>審査項目その他の審査方法</w:t>
      </w:r>
    </w:p>
    <w:p w14:paraId="15791926" w14:textId="77777777" w:rsidR="007D2651" w:rsidRPr="00854AE7" w:rsidRDefault="007D2651" w:rsidP="005E2897">
      <w:pPr>
        <w:pStyle w:val="a8"/>
      </w:pPr>
      <w:r w:rsidRPr="00854AE7">
        <w:rPr>
          <w:rFonts w:hint="eastAsia"/>
        </w:rPr>
        <w:t>申請者の情報（氏名、所属、連絡先）</w:t>
      </w:r>
    </w:p>
    <w:p w14:paraId="61C67376" w14:textId="77777777" w:rsidR="007D2651" w:rsidRPr="00854AE7" w:rsidRDefault="007D2651" w:rsidP="005E2897">
      <w:pPr>
        <w:pStyle w:val="a8"/>
      </w:pPr>
      <w:r w:rsidRPr="00854AE7">
        <w:rPr>
          <w:rFonts w:hint="eastAsia"/>
        </w:rPr>
        <w:t>例外措置の適用を申請する情報セキュリティ関係規程の該当箇所（規程名と条項等）</w:t>
      </w:r>
    </w:p>
    <w:p w14:paraId="1548709A" w14:textId="77777777" w:rsidR="007D2651" w:rsidRPr="00854AE7" w:rsidRDefault="007D2651" w:rsidP="005E2897">
      <w:pPr>
        <w:pStyle w:val="a8"/>
      </w:pPr>
      <w:r w:rsidRPr="00854AE7">
        <w:rPr>
          <w:rFonts w:hint="eastAsia"/>
        </w:rPr>
        <w:t>例外措置の適用を申請する期間</w:t>
      </w:r>
    </w:p>
    <w:p w14:paraId="17148BA8" w14:textId="77777777" w:rsidR="007D2651" w:rsidRPr="00854AE7" w:rsidRDefault="007D2651" w:rsidP="005E2897">
      <w:pPr>
        <w:pStyle w:val="a8"/>
      </w:pPr>
      <w:r w:rsidRPr="00854AE7">
        <w:rPr>
          <w:rFonts w:hint="eastAsia"/>
        </w:rPr>
        <w:t>例外措置の適用を申請する措置内容（講ずる代替手段等）</w:t>
      </w:r>
    </w:p>
    <w:p w14:paraId="0A3E58FE" w14:textId="77777777" w:rsidR="007D2651" w:rsidRPr="00854AE7" w:rsidRDefault="007D2651" w:rsidP="005E2897">
      <w:pPr>
        <w:pStyle w:val="a8"/>
      </w:pPr>
      <w:r w:rsidRPr="00854AE7">
        <w:rPr>
          <w:rFonts w:hint="eastAsia"/>
        </w:rPr>
        <w:t>例外措置により生じる情報セキュリティ上の影響と対処方法</w:t>
      </w:r>
    </w:p>
    <w:p w14:paraId="14E8BB27" w14:textId="77777777" w:rsidR="007D2651" w:rsidRPr="00854AE7" w:rsidRDefault="007D2651" w:rsidP="005E2897">
      <w:pPr>
        <w:pStyle w:val="a8"/>
      </w:pPr>
      <w:r w:rsidRPr="00854AE7">
        <w:rPr>
          <w:rFonts w:hint="eastAsia"/>
        </w:rPr>
        <w:t>例外措置の適用を終了した旨の報告方法</w:t>
      </w:r>
    </w:p>
    <w:p w14:paraId="3F608775" w14:textId="77777777" w:rsidR="007D2651" w:rsidRPr="00854AE7" w:rsidRDefault="007D2651" w:rsidP="005E2897">
      <w:pPr>
        <w:pStyle w:val="a8"/>
      </w:pPr>
      <w:r w:rsidRPr="00854AE7">
        <w:rPr>
          <w:rFonts w:hint="eastAsia"/>
        </w:rPr>
        <w:t>例外措置の適用を申請する理由</w:t>
      </w:r>
    </w:p>
    <w:p w14:paraId="7539677F"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2.2.2(1)(b)</w:t>
      </w:r>
      <w:r w:rsidRPr="00854AE7">
        <w:rPr>
          <w:rFonts w:hint="eastAsia"/>
          <w:color w:val="000000" w:themeColor="text1"/>
        </w:rPr>
        <w:t>関連＞</w:t>
      </w:r>
    </w:p>
    <w:p w14:paraId="364464BB" w14:textId="77777777" w:rsidR="007D2651" w:rsidRPr="00854AE7" w:rsidRDefault="007D2651" w:rsidP="007D2651">
      <w:pPr>
        <w:pStyle w:val="af8"/>
        <w:ind w:left="420" w:hanging="420"/>
        <w:rPr>
          <w:color w:val="000000" w:themeColor="text1"/>
        </w:rPr>
      </w:pPr>
      <w:r w:rsidRPr="00854AE7">
        <w:rPr>
          <w:rFonts w:hint="eastAsia"/>
          <w:color w:val="000000" w:themeColor="text1"/>
        </w:rPr>
        <w:t>2.2.2(1)-2</w:t>
      </w:r>
      <w:r w:rsidRPr="00854AE7">
        <w:rPr>
          <w:color w:val="000000" w:themeColor="text1"/>
        </w:rPr>
        <w:tab/>
      </w:r>
      <w:r w:rsidRPr="00854AE7">
        <w:rPr>
          <w:rFonts w:hint="eastAsia"/>
          <w:color w:val="000000" w:themeColor="text1"/>
        </w:rPr>
        <w:t>許可権限者は、例外措置の適用審査記録に以下の内容を記載し、適用審査記録の台帳として保管するとともに、統括情報セキュリティ責任者へ定期的に報告すること。</w:t>
      </w:r>
    </w:p>
    <w:p w14:paraId="78D91B7E" w14:textId="77777777" w:rsidR="007D2651" w:rsidRPr="00854AE7" w:rsidRDefault="007D2651" w:rsidP="003E32E2">
      <w:pPr>
        <w:pStyle w:val="abc"/>
        <w:numPr>
          <w:ilvl w:val="0"/>
          <w:numId w:val="146"/>
        </w:numPr>
        <w:rPr>
          <w:color w:val="000000" w:themeColor="text1"/>
        </w:rPr>
      </w:pPr>
      <w:r w:rsidRPr="00854AE7">
        <w:rPr>
          <w:rFonts w:hint="eastAsia"/>
          <w:color w:val="000000" w:themeColor="text1"/>
        </w:rPr>
        <w:t>審査した者の情報（氏名、役割名、所属、連絡先）</w:t>
      </w:r>
    </w:p>
    <w:p w14:paraId="3C00AE81" w14:textId="77777777" w:rsidR="007D2651" w:rsidRPr="00854AE7" w:rsidRDefault="007D2651" w:rsidP="007D2651">
      <w:pPr>
        <w:pStyle w:val="abc"/>
        <w:rPr>
          <w:color w:val="000000" w:themeColor="text1"/>
        </w:rPr>
      </w:pPr>
      <w:r w:rsidRPr="00854AE7">
        <w:rPr>
          <w:rFonts w:hint="eastAsia"/>
          <w:color w:val="000000" w:themeColor="text1"/>
        </w:rPr>
        <w:t>申請内容</w:t>
      </w:r>
    </w:p>
    <w:p w14:paraId="01335CEA" w14:textId="77777777" w:rsidR="007D2651" w:rsidRPr="00854AE7" w:rsidRDefault="007D2651" w:rsidP="005E2897">
      <w:pPr>
        <w:pStyle w:val="a8"/>
      </w:pPr>
      <w:r w:rsidRPr="00854AE7">
        <w:rPr>
          <w:rFonts w:hint="eastAsia"/>
        </w:rPr>
        <w:t>申請者の情報（氏名、所属、連絡先）</w:t>
      </w:r>
    </w:p>
    <w:p w14:paraId="2A802C84" w14:textId="77777777" w:rsidR="007D2651" w:rsidRPr="00854AE7" w:rsidRDefault="007D2651" w:rsidP="005E2897">
      <w:pPr>
        <w:pStyle w:val="a8"/>
      </w:pPr>
      <w:r w:rsidRPr="00854AE7">
        <w:rPr>
          <w:rFonts w:hint="eastAsia"/>
        </w:rPr>
        <w:t>例外措置の適用を申請する情報セキュリティ関係規程の該当箇所（規程名と条項等）</w:t>
      </w:r>
    </w:p>
    <w:p w14:paraId="12387D94" w14:textId="77777777" w:rsidR="007D2651" w:rsidRPr="00854AE7" w:rsidRDefault="007D2651" w:rsidP="005E2897">
      <w:pPr>
        <w:pStyle w:val="a8"/>
      </w:pPr>
      <w:r w:rsidRPr="00854AE7">
        <w:rPr>
          <w:rFonts w:hint="eastAsia"/>
        </w:rPr>
        <w:t>例外措置の適用を申請する期間</w:t>
      </w:r>
    </w:p>
    <w:p w14:paraId="1C364988" w14:textId="77777777" w:rsidR="007D2651" w:rsidRPr="00854AE7" w:rsidRDefault="007D2651" w:rsidP="005E2897">
      <w:pPr>
        <w:pStyle w:val="a8"/>
      </w:pPr>
      <w:r w:rsidRPr="00854AE7">
        <w:rPr>
          <w:rFonts w:hint="eastAsia"/>
        </w:rPr>
        <w:lastRenderedPageBreak/>
        <w:t>例外措置の適用を申請する措置内容（講ずる代替手段等）</w:t>
      </w:r>
    </w:p>
    <w:p w14:paraId="69AFAF6C" w14:textId="77777777" w:rsidR="007D2651" w:rsidRPr="00854AE7" w:rsidRDefault="007D2651" w:rsidP="005E2897">
      <w:pPr>
        <w:pStyle w:val="a8"/>
      </w:pPr>
      <w:r w:rsidRPr="00854AE7">
        <w:rPr>
          <w:rFonts w:hint="eastAsia"/>
        </w:rPr>
        <w:t>例外措置の適用を終了した旨の報告方法</w:t>
      </w:r>
    </w:p>
    <w:p w14:paraId="13E9AF98" w14:textId="77777777" w:rsidR="007D2651" w:rsidRPr="00854AE7" w:rsidRDefault="007D2651" w:rsidP="005E2897">
      <w:pPr>
        <w:pStyle w:val="a8"/>
      </w:pPr>
      <w:r w:rsidRPr="00854AE7">
        <w:rPr>
          <w:rFonts w:hint="eastAsia"/>
        </w:rPr>
        <w:t>例外措置の適用を申請する理由</w:t>
      </w:r>
    </w:p>
    <w:p w14:paraId="070224DA" w14:textId="77777777" w:rsidR="007D2651" w:rsidRPr="00854AE7" w:rsidRDefault="007D2651" w:rsidP="007D2651">
      <w:pPr>
        <w:pStyle w:val="abc"/>
        <w:rPr>
          <w:color w:val="000000" w:themeColor="text1"/>
        </w:rPr>
      </w:pPr>
      <w:r w:rsidRPr="00854AE7">
        <w:rPr>
          <w:rFonts w:hint="eastAsia"/>
          <w:color w:val="000000" w:themeColor="text1"/>
        </w:rPr>
        <w:t>審査結果の内容</w:t>
      </w:r>
    </w:p>
    <w:p w14:paraId="784C6F5F" w14:textId="77777777" w:rsidR="007D2651" w:rsidRPr="00854AE7" w:rsidRDefault="007D2651" w:rsidP="005E2897">
      <w:pPr>
        <w:pStyle w:val="a8"/>
      </w:pPr>
      <w:r w:rsidRPr="00854AE7">
        <w:rPr>
          <w:rFonts w:hint="eastAsia"/>
        </w:rPr>
        <w:t>許可又は不許可の別</w:t>
      </w:r>
    </w:p>
    <w:p w14:paraId="275987D9" w14:textId="77777777" w:rsidR="007D2651" w:rsidRPr="00854AE7" w:rsidRDefault="007D2651" w:rsidP="005E2897">
      <w:pPr>
        <w:pStyle w:val="a8"/>
      </w:pPr>
      <w:r w:rsidRPr="00854AE7">
        <w:rPr>
          <w:rFonts w:hint="eastAsia"/>
        </w:rPr>
        <w:t>許可又は不許可の理由</w:t>
      </w:r>
    </w:p>
    <w:p w14:paraId="30BD5EE2" w14:textId="77777777" w:rsidR="007D2651" w:rsidRPr="00854AE7" w:rsidRDefault="007D2651" w:rsidP="005E2897">
      <w:pPr>
        <w:pStyle w:val="a8"/>
      </w:pPr>
      <w:r w:rsidRPr="00854AE7">
        <w:rPr>
          <w:rFonts w:hint="eastAsia"/>
        </w:rPr>
        <w:t>例外措置の適用を許可した情報セキュリティ関係規程の該当箇所（規程名と条項等）</w:t>
      </w:r>
    </w:p>
    <w:p w14:paraId="6BEDCFC7" w14:textId="77777777" w:rsidR="007D2651" w:rsidRPr="00854AE7" w:rsidRDefault="007D2651" w:rsidP="005E2897">
      <w:pPr>
        <w:pStyle w:val="a8"/>
      </w:pPr>
      <w:r w:rsidRPr="00854AE7">
        <w:rPr>
          <w:rFonts w:hint="eastAsia"/>
        </w:rPr>
        <w:t>例外措置の適用を許可した期間</w:t>
      </w:r>
    </w:p>
    <w:p w14:paraId="1D48F0AB" w14:textId="77777777" w:rsidR="007D2651" w:rsidRPr="00854AE7" w:rsidRDefault="007D2651" w:rsidP="005E2897">
      <w:pPr>
        <w:pStyle w:val="a8"/>
      </w:pPr>
      <w:r w:rsidRPr="00854AE7">
        <w:rPr>
          <w:rFonts w:hint="eastAsia"/>
        </w:rPr>
        <w:t>許可した措置内容（講ずるべき代替手段等）</w:t>
      </w:r>
    </w:p>
    <w:p w14:paraId="12458ED7" w14:textId="77777777" w:rsidR="007D2651" w:rsidRPr="00854AE7" w:rsidRDefault="007D2651" w:rsidP="005E2897">
      <w:pPr>
        <w:pStyle w:val="a8"/>
      </w:pPr>
      <w:r w:rsidRPr="00854AE7">
        <w:rPr>
          <w:rFonts w:hint="eastAsia"/>
        </w:rPr>
        <w:t>例外措置を終了した旨の報告方法</w:t>
      </w:r>
    </w:p>
    <w:p w14:paraId="118582DC" w14:textId="77777777" w:rsidR="007D2651" w:rsidRPr="00854AE7" w:rsidRDefault="007D2651" w:rsidP="007D2651">
      <w:pPr>
        <w:rPr>
          <w:color w:val="000000" w:themeColor="text1"/>
        </w:rPr>
      </w:pPr>
    </w:p>
    <w:p w14:paraId="49F9E09A" w14:textId="77777777" w:rsidR="007D2651" w:rsidRPr="00854AE7" w:rsidRDefault="007D2651" w:rsidP="0079635E">
      <w:pPr>
        <w:pStyle w:val="aff0"/>
        <w:rPr>
          <w:color w:val="000000" w:themeColor="text1"/>
        </w:rPr>
      </w:pPr>
      <w:r w:rsidRPr="00854AE7">
        <w:rPr>
          <w:rFonts w:hint="eastAsia"/>
          <w:color w:val="000000" w:themeColor="text1"/>
        </w:rPr>
        <w:t>（解説）</w:t>
      </w:r>
    </w:p>
    <w:p w14:paraId="122A5402" w14:textId="2783C35C"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2.2.2(1)(a)</w:t>
      </w:r>
      <w:r w:rsidRPr="00854AE7">
        <w:rPr>
          <w:rFonts w:hint="eastAsia"/>
          <w:color w:val="000000" w:themeColor="text1"/>
        </w:rPr>
        <w:t>「例外措置の適用の申請を審査</w:t>
      </w:r>
      <w:r w:rsidR="00E37479" w:rsidRPr="00854AE7">
        <w:rPr>
          <w:rFonts w:hint="eastAsia"/>
          <w:color w:val="000000" w:themeColor="text1"/>
        </w:rPr>
        <w:t>し、許可</w:t>
      </w:r>
      <w:r w:rsidRPr="00854AE7">
        <w:rPr>
          <w:rFonts w:hint="eastAsia"/>
          <w:color w:val="000000" w:themeColor="text1"/>
        </w:rPr>
        <w:t>する者」について</w:t>
      </w:r>
    </w:p>
    <w:p w14:paraId="7CE57EF4" w14:textId="1700373B" w:rsidR="007D2651" w:rsidRPr="00854AE7" w:rsidRDefault="007D2651" w:rsidP="007D2651">
      <w:pPr>
        <w:pStyle w:val="afb"/>
        <w:ind w:left="420" w:firstLine="210"/>
        <w:rPr>
          <w:color w:val="000000" w:themeColor="text1"/>
        </w:rPr>
      </w:pPr>
      <w:r w:rsidRPr="00854AE7">
        <w:rPr>
          <w:rFonts w:hint="eastAsia"/>
          <w:color w:val="000000" w:themeColor="text1"/>
        </w:rPr>
        <w:t>例外措置の適用の申請を受けた際に適切な審査</w:t>
      </w:r>
      <w:r w:rsidRPr="00854AE7">
        <w:rPr>
          <w:color w:val="000000" w:themeColor="text1"/>
        </w:rPr>
        <w:t>が</w:t>
      </w:r>
      <w:r w:rsidRPr="00854AE7">
        <w:rPr>
          <w:rFonts w:hint="eastAsia"/>
          <w:color w:val="000000" w:themeColor="text1"/>
        </w:rPr>
        <w:t>実施できるように、許可権限者を定め、審査手続を</w:t>
      </w:r>
      <w:r w:rsidR="00CD54BC" w:rsidRPr="00854AE7">
        <w:rPr>
          <w:rFonts w:hint="eastAsia"/>
          <w:color w:val="000000" w:themeColor="text1"/>
        </w:rPr>
        <w:t>事前に</w:t>
      </w:r>
      <w:r w:rsidRPr="00854AE7">
        <w:rPr>
          <w:rFonts w:hint="eastAsia"/>
          <w:color w:val="000000" w:themeColor="text1"/>
        </w:rPr>
        <w:t>整備</w:t>
      </w:r>
      <w:r w:rsidR="00EA11D5" w:rsidRPr="00854AE7">
        <w:rPr>
          <w:rFonts w:hint="eastAsia"/>
          <w:color w:val="000000" w:themeColor="text1"/>
        </w:rPr>
        <w:t>する</w:t>
      </w:r>
      <w:r w:rsidRPr="00854AE7">
        <w:rPr>
          <w:rFonts w:hint="eastAsia"/>
          <w:color w:val="000000" w:themeColor="text1"/>
        </w:rPr>
        <w:t>必要がある。情報セキュリティ関係規程の誤った解釈や恣意的な例外運用を防止するために、例えば、情報セキュリティ関係規程を策定した者を許可権限者に充てることが考えられる。申請の内容に応じて、適切な許可を与えられる者を許可権限者として定めておくことが重要である。</w:t>
      </w:r>
      <w:r w:rsidRPr="00854AE7">
        <w:rPr>
          <w:color w:val="000000" w:themeColor="text1"/>
        </w:rPr>
        <w:br w:type="page"/>
      </w:r>
    </w:p>
    <w:p w14:paraId="0B44599E"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582EC95B" w14:textId="77777777" w:rsidR="007D2651" w:rsidRPr="00854AE7" w:rsidRDefault="007D2651" w:rsidP="007D2651">
      <w:pPr>
        <w:pStyle w:val="4"/>
        <w:rPr>
          <w:color w:val="000000" w:themeColor="text1"/>
        </w:rPr>
      </w:pPr>
      <w:bookmarkStart w:id="379" w:name="_Toc371029291"/>
      <w:bookmarkStart w:id="380" w:name="_Toc492394300"/>
      <w:bookmarkStart w:id="381" w:name="_Toc492397316"/>
      <w:bookmarkStart w:id="382" w:name="_Toc492398688"/>
      <w:bookmarkStart w:id="383" w:name="_Toc492401162"/>
      <w:bookmarkStart w:id="384" w:name="_Toc492406603"/>
      <w:bookmarkStart w:id="385" w:name="_Toc500851028"/>
      <w:bookmarkStart w:id="386" w:name="_Toc57825282"/>
      <w:bookmarkStart w:id="387" w:name="_Toc504562081"/>
      <w:bookmarkStart w:id="388" w:name="_Toc66779729"/>
      <w:bookmarkStart w:id="389" w:name="_Toc117780002"/>
      <w:bookmarkStart w:id="390" w:name="_Toc119601503"/>
      <w:bookmarkStart w:id="391" w:name="_Toc132128570"/>
      <w:bookmarkStart w:id="392" w:name="_Toc207195318"/>
      <w:r w:rsidRPr="00854AE7">
        <w:rPr>
          <w:rFonts w:hint="eastAsia"/>
          <w:color w:val="000000" w:themeColor="text1"/>
        </w:rPr>
        <w:t>例外措置の運用</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5EF826D" w14:textId="7680E2B5" w:rsidR="007D2651" w:rsidRPr="00854AE7" w:rsidRDefault="007D2651" w:rsidP="003E32E2">
      <w:pPr>
        <w:pStyle w:val="abc0"/>
        <w:numPr>
          <w:ilvl w:val="0"/>
          <w:numId w:val="147"/>
        </w:numPr>
        <w:rPr>
          <w:color w:val="000000" w:themeColor="text1"/>
        </w:rPr>
      </w:pPr>
      <w:r w:rsidRPr="00854AE7">
        <w:rPr>
          <w:rFonts w:hint="eastAsia"/>
          <w:color w:val="000000" w:themeColor="text1"/>
        </w:rPr>
        <w:t>職員等は、定められた審査手続に従い、許可権限者に規定の</w:t>
      </w:r>
      <w:r w:rsidRPr="00854AE7">
        <w:rPr>
          <w:rStyle w:val="aff9"/>
          <w:rFonts w:hint="eastAsia"/>
          <w:color w:val="000000" w:themeColor="text1"/>
        </w:rPr>
        <w:t>例外措置の適用を申請</w:t>
      </w:r>
      <w:r w:rsidRPr="00854AE7">
        <w:rPr>
          <w:rFonts w:hint="eastAsia"/>
          <w:color w:val="000000" w:themeColor="text1"/>
        </w:rPr>
        <w:t>すること。ただし、業務の遂行に緊急を要し、当該規定の趣旨を十分尊重した扱いを取ることができる場合であって、情報セキュリティ関係規程の規定とは異なる代替の方法を直ちに採用すること又は規定されている方法を実施しないことが不可避のときは、事後速やかに届け出ること。</w:t>
      </w:r>
    </w:p>
    <w:p w14:paraId="206B4553" w14:textId="77777777" w:rsidR="007D2651" w:rsidRPr="00854AE7" w:rsidRDefault="007D2651" w:rsidP="007D2651">
      <w:pPr>
        <w:pStyle w:val="abc0"/>
        <w:rPr>
          <w:color w:val="000000" w:themeColor="text1"/>
        </w:rPr>
      </w:pPr>
      <w:r w:rsidRPr="00854AE7">
        <w:rPr>
          <w:rFonts w:hint="eastAsia"/>
          <w:color w:val="000000" w:themeColor="text1"/>
        </w:rPr>
        <w:t>許可権限者は、職員等による</w:t>
      </w:r>
      <w:r w:rsidRPr="00854AE7">
        <w:rPr>
          <w:rStyle w:val="aff9"/>
          <w:rFonts w:hint="eastAsia"/>
          <w:color w:val="000000" w:themeColor="text1"/>
        </w:rPr>
        <w:t>例外措置の適用の申請</w:t>
      </w:r>
      <w:r w:rsidRPr="00854AE7">
        <w:rPr>
          <w:rFonts w:hint="eastAsia"/>
          <w:color w:val="000000" w:themeColor="text1"/>
        </w:rPr>
        <w:t>を、定められた審査手続に従って</w:t>
      </w:r>
      <w:r w:rsidRPr="00854AE7">
        <w:rPr>
          <w:rStyle w:val="aff9"/>
          <w:rFonts w:hint="eastAsia"/>
          <w:color w:val="000000" w:themeColor="text1"/>
        </w:rPr>
        <w:t>審査</w:t>
      </w:r>
      <w:r w:rsidRPr="00854AE7">
        <w:rPr>
          <w:rFonts w:hint="eastAsia"/>
          <w:color w:val="000000" w:themeColor="text1"/>
        </w:rPr>
        <w:t>し、許可の可否を決定すること。</w:t>
      </w:r>
    </w:p>
    <w:p w14:paraId="4E4F3DB2" w14:textId="77777777" w:rsidR="007D2651" w:rsidRPr="00854AE7" w:rsidRDefault="007D2651" w:rsidP="007D2651">
      <w:pPr>
        <w:pStyle w:val="abc0"/>
        <w:rPr>
          <w:color w:val="000000" w:themeColor="text1"/>
        </w:rPr>
      </w:pPr>
      <w:r w:rsidRPr="00854AE7">
        <w:rPr>
          <w:rFonts w:hint="eastAsia"/>
          <w:color w:val="000000" w:themeColor="text1"/>
        </w:rPr>
        <w:t>許可権限者は、例外措置の申請状況を台帳に記録し、</w:t>
      </w:r>
      <w:r w:rsidRPr="00854AE7">
        <w:rPr>
          <w:rStyle w:val="aff9"/>
          <w:rFonts w:hint="eastAsia"/>
          <w:color w:val="000000" w:themeColor="text1"/>
        </w:rPr>
        <w:t>統括情報セキュリティ責任者に報告</w:t>
      </w:r>
      <w:r w:rsidRPr="00854AE7">
        <w:rPr>
          <w:rFonts w:hint="eastAsia"/>
          <w:color w:val="000000" w:themeColor="text1"/>
        </w:rPr>
        <w:t>すること。</w:t>
      </w:r>
    </w:p>
    <w:p w14:paraId="50FEA683" w14:textId="53664CED" w:rsidR="007D2651" w:rsidRPr="00854AE7" w:rsidRDefault="007D2651" w:rsidP="007D2651">
      <w:pPr>
        <w:pStyle w:val="abc0"/>
        <w:rPr>
          <w:color w:val="000000" w:themeColor="text1"/>
        </w:rPr>
      </w:pPr>
      <w:r w:rsidRPr="00854AE7">
        <w:rPr>
          <w:rFonts w:hint="eastAsia"/>
          <w:color w:val="000000" w:themeColor="text1"/>
        </w:rPr>
        <w:t>統括情報セキュリティ責任者は、例外措置の申請状況を踏まえ</w:t>
      </w:r>
      <w:r w:rsidRPr="00854AE7">
        <w:rPr>
          <w:rStyle w:val="affa"/>
          <w:rFonts w:hint="eastAsia"/>
          <w:color w:val="000000" w:themeColor="text1"/>
        </w:rPr>
        <w:t>た</w:t>
      </w:r>
      <w:r w:rsidRPr="00854AE7">
        <w:rPr>
          <w:rStyle w:val="aff9"/>
          <w:rFonts w:hint="eastAsia"/>
          <w:color w:val="000000" w:themeColor="text1"/>
        </w:rPr>
        <w:t>情報セキュリティ関係規程の追加又は見直しの検討</w:t>
      </w:r>
      <w:r w:rsidRPr="00854AE7">
        <w:rPr>
          <w:rFonts w:hint="eastAsia"/>
          <w:color w:val="000000" w:themeColor="text1"/>
        </w:rPr>
        <w:t>を行い、最高情報セキュリティ責任者に報告すること。</w:t>
      </w:r>
    </w:p>
    <w:p w14:paraId="16A20A80" w14:textId="77777777" w:rsidR="00045544" w:rsidRPr="00854AE7" w:rsidRDefault="00045544" w:rsidP="00045544">
      <w:pPr>
        <w:pStyle w:val="abc0"/>
        <w:numPr>
          <w:ilvl w:val="0"/>
          <w:numId w:val="0"/>
        </w:numPr>
        <w:rPr>
          <w:color w:val="000000" w:themeColor="text1"/>
        </w:rPr>
      </w:pPr>
    </w:p>
    <w:p w14:paraId="5446C90E"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3A9BF348" w14:textId="77777777" w:rsidR="007D2651" w:rsidRPr="00854AE7" w:rsidRDefault="007D2651" w:rsidP="007D2651">
      <w:pPr>
        <w:rPr>
          <w:color w:val="000000" w:themeColor="text1"/>
        </w:rPr>
      </w:pPr>
    </w:p>
    <w:p w14:paraId="0BD0D8CB" w14:textId="77777777" w:rsidR="007D2651" w:rsidRPr="00854AE7" w:rsidRDefault="007D2651" w:rsidP="0079635E">
      <w:pPr>
        <w:pStyle w:val="aff0"/>
        <w:rPr>
          <w:color w:val="000000" w:themeColor="text1"/>
        </w:rPr>
      </w:pPr>
      <w:r w:rsidRPr="00854AE7">
        <w:rPr>
          <w:rFonts w:hint="eastAsia"/>
          <w:color w:val="000000" w:themeColor="text1"/>
        </w:rPr>
        <w:t>（解説）</w:t>
      </w:r>
    </w:p>
    <w:p w14:paraId="661989BC"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2.2.2(2)(a)</w:t>
      </w:r>
      <w:r w:rsidRPr="00854AE7">
        <w:rPr>
          <w:rFonts w:hint="eastAsia"/>
          <w:color w:val="000000" w:themeColor="text1"/>
        </w:rPr>
        <w:t>「例外措置の適用を申請」について</w:t>
      </w:r>
    </w:p>
    <w:p w14:paraId="7CC5CEA7" w14:textId="3954C022" w:rsidR="007D2651" w:rsidRPr="00854AE7" w:rsidRDefault="007D2651" w:rsidP="007D2651">
      <w:pPr>
        <w:pStyle w:val="afb"/>
        <w:ind w:left="420" w:firstLine="210"/>
        <w:rPr>
          <w:color w:val="000000" w:themeColor="text1"/>
        </w:rPr>
      </w:pPr>
      <w:r w:rsidRPr="00854AE7">
        <w:rPr>
          <w:rFonts w:hint="eastAsia"/>
          <w:color w:val="000000" w:themeColor="text1"/>
        </w:rPr>
        <w:t>職員等は、定められた審査手続に従い例外措置の適用を申請し、許可を得てから例外措置を講ずることが原則であるが、業務の遂行に緊急を要するなどの場合であって、情報セキュリティ関係規程の規定内容とは異なる代替の方法を直ちに採用すること又は規定された対策を実施しないことが不可避のときは、事後速やかに届け出る必要</w:t>
      </w:r>
      <w:r w:rsidR="00B96FD8" w:rsidRPr="00854AE7">
        <w:rPr>
          <w:rFonts w:hint="eastAsia"/>
          <w:color w:val="000000" w:themeColor="text1"/>
        </w:rPr>
        <w:t>が</w:t>
      </w:r>
      <w:r w:rsidRPr="00854AE7">
        <w:rPr>
          <w:rFonts w:hint="eastAsia"/>
          <w:color w:val="000000" w:themeColor="text1"/>
        </w:rPr>
        <w:t>ある。</w:t>
      </w:r>
    </w:p>
    <w:p w14:paraId="4B95E94F" w14:textId="77777777" w:rsidR="007D2651" w:rsidRPr="00854AE7" w:rsidRDefault="007D2651" w:rsidP="007D2651">
      <w:pPr>
        <w:pStyle w:val="afb"/>
        <w:ind w:left="420" w:firstLine="210"/>
        <w:rPr>
          <w:color w:val="000000" w:themeColor="text1"/>
        </w:rPr>
      </w:pPr>
      <w:r w:rsidRPr="00854AE7">
        <w:rPr>
          <w:rFonts w:hint="eastAsia"/>
          <w:color w:val="000000" w:themeColor="text1"/>
        </w:rPr>
        <w:t>職員等は、例外措置の適用を希望する場合には、当該例外措置を適用したときの情報セキュリティ上の影響を検討、分析する必要がある。その上で、例外措置の適用が必要であると判断した場合は、その影響を低減させるための補完措置を提案し、適用の申請を行う必要がある。</w:t>
      </w:r>
    </w:p>
    <w:p w14:paraId="5124534A"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2.2.2(2)(b)</w:t>
      </w:r>
      <w:r w:rsidRPr="00854AE7">
        <w:rPr>
          <w:rFonts w:hint="eastAsia"/>
          <w:color w:val="000000" w:themeColor="text1"/>
        </w:rPr>
        <w:t>「例外措置の適用の申請」・「審査」について</w:t>
      </w:r>
    </w:p>
    <w:p w14:paraId="799C24AE" w14:textId="77777777" w:rsidR="007D2651" w:rsidRPr="00854AE7" w:rsidRDefault="007D2651" w:rsidP="007D2651">
      <w:pPr>
        <w:pStyle w:val="afb"/>
        <w:ind w:left="420" w:firstLine="210"/>
        <w:rPr>
          <w:color w:val="000000" w:themeColor="text1"/>
        </w:rPr>
      </w:pPr>
      <w:r w:rsidRPr="00854AE7">
        <w:rPr>
          <w:rFonts w:hint="eastAsia"/>
          <w:color w:val="000000" w:themeColor="text1"/>
        </w:rPr>
        <w:t>許可権限者は、例外措置の適用の申請を適切に審査しなければならない。審査に当たっては、申請内容の情報セキュリティ関係規程の該当箇所、期間、措置内容等が、申請する理由と照らして必要最小限の内容となっているか確認した上で、例外措置の適用を許可した場合の情報セキュリティ上の影響と、不許可とした場合の業務遂行等への影響を評価し、その判断を行う必要がある。</w:t>
      </w:r>
    </w:p>
    <w:p w14:paraId="76382F81" w14:textId="77777777" w:rsidR="007D2651" w:rsidRPr="00854AE7" w:rsidRDefault="007D2651" w:rsidP="007D2651">
      <w:pPr>
        <w:pStyle w:val="afb"/>
        <w:ind w:left="420" w:firstLine="210"/>
        <w:rPr>
          <w:color w:val="000000" w:themeColor="text1"/>
        </w:rPr>
      </w:pPr>
      <w:r w:rsidRPr="00854AE7">
        <w:rPr>
          <w:rFonts w:hint="eastAsia"/>
          <w:color w:val="000000" w:themeColor="text1"/>
        </w:rPr>
        <w:t>例外措置の適用期間が長期にわたる場合等においては、例外措置の実施によるリスクが変化する可能性を踏まえ、定期的に当該措置の適用状況等を許可権限者において把握することも重要である。</w:t>
      </w:r>
    </w:p>
    <w:p w14:paraId="64835149" w14:textId="77777777" w:rsidR="007D2651" w:rsidRPr="00854AE7" w:rsidRDefault="007D2651" w:rsidP="007D2651">
      <w:pPr>
        <w:pStyle w:val="a9"/>
        <w:rPr>
          <w:color w:val="000000" w:themeColor="text1"/>
        </w:rPr>
      </w:pPr>
      <w:r w:rsidRPr="00854AE7">
        <w:rPr>
          <w:rFonts w:hint="eastAsia"/>
          <w:color w:val="000000" w:themeColor="text1"/>
        </w:rPr>
        <w:lastRenderedPageBreak/>
        <w:t>遵守事項</w:t>
      </w:r>
      <w:r w:rsidRPr="00854AE7">
        <w:rPr>
          <w:rFonts w:hint="eastAsia"/>
          <w:color w:val="000000" w:themeColor="text1"/>
        </w:rPr>
        <w:t>2.2.2(2)(c)</w:t>
      </w:r>
      <w:r w:rsidRPr="00854AE7">
        <w:rPr>
          <w:rFonts w:hint="eastAsia"/>
          <w:color w:val="000000" w:themeColor="text1"/>
        </w:rPr>
        <w:t>「統括情報セキュリティ責任者に報告」について</w:t>
      </w:r>
    </w:p>
    <w:p w14:paraId="1CD24D3D" w14:textId="77777777" w:rsidR="007D2651" w:rsidRPr="00854AE7" w:rsidRDefault="007D2651" w:rsidP="007D2651">
      <w:pPr>
        <w:pStyle w:val="afb"/>
        <w:ind w:left="420" w:firstLine="210"/>
        <w:rPr>
          <w:color w:val="000000" w:themeColor="text1"/>
        </w:rPr>
      </w:pPr>
      <w:r w:rsidRPr="00854AE7">
        <w:rPr>
          <w:rFonts w:hint="eastAsia"/>
          <w:color w:val="000000" w:themeColor="text1"/>
        </w:rPr>
        <w:t>統括情報セキュリティ責任者は、許可権限者から例外措置の適用状況の報告を受ける。これは、次項で情報セキュリティ関係規程の追加又は見直しの検討を行うためである。</w:t>
      </w:r>
    </w:p>
    <w:p w14:paraId="4AE9F055"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2.2.2(2)(d)</w:t>
      </w:r>
      <w:r w:rsidRPr="00854AE7">
        <w:rPr>
          <w:rFonts w:hint="eastAsia"/>
          <w:color w:val="000000" w:themeColor="text1"/>
        </w:rPr>
        <w:t>「情報セキュリティ関係規程の追加又は見直しの検討」について</w:t>
      </w:r>
    </w:p>
    <w:p w14:paraId="0BB5B82F" w14:textId="77777777" w:rsidR="007D2651" w:rsidRPr="00854AE7" w:rsidRDefault="007D2651" w:rsidP="007D2651">
      <w:pPr>
        <w:pStyle w:val="afb"/>
        <w:ind w:left="420" w:firstLine="210"/>
        <w:rPr>
          <w:color w:val="000000" w:themeColor="text1"/>
        </w:rPr>
      </w:pPr>
      <w:r w:rsidRPr="00854AE7">
        <w:rPr>
          <w:rFonts w:hint="eastAsia"/>
          <w:color w:val="000000" w:themeColor="text1"/>
        </w:rPr>
        <w:t>例外措置の適用が多い状況は、例外とはみなせないと考えるべきである。その場合には、代替手段の導入を含め、情報セキュリティ関係規程の見直しを検討する必要がある。</w:t>
      </w:r>
      <w:r w:rsidRPr="00854AE7">
        <w:rPr>
          <w:color w:val="000000" w:themeColor="text1"/>
        </w:rPr>
        <w:br w:type="page"/>
      </w:r>
    </w:p>
    <w:p w14:paraId="5567AB9B" w14:textId="77777777" w:rsidR="007D2651" w:rsidRPr="00854AE7" w:rsidRDefault="007D2651" w:rsidP="007D2651">
      <w:pPr>
        <w:pStyle w:val="3"/>
        <w:rPr>
          <w:color w:val="000000" w:themeColor="text1"/>
        </w:rPr>
      </w:pPr>
      <w:bookmarkStart w:id="393" w:name="_Toc492394301"/>
      <w:bookmarkStart w:id="394" w:name="_Toc492397317"/>
      <w:bookmarkStart w:id="395" w:name="_Toc492398689"/>
      <w:bookmarkStart w:id="396" w:name="_Toc492401163"/>
      <w:bookmarkStart w:id="397" w:name="_Toc492406604"/>
      <w:bookmarkStart w:id="398" w:name="_Toc500851029"/>
      <w:bookmarkStart w:id="399" w:name="_Toc57825283"/>
      <w:bookmarkStart w:id="400" w:name="_Toc504562082"/>
      <w:bookmarkStart w:id="401" w:name="_Toc66779730"/>
      <w:bookmarkStart w:id="402" w:name="_Toc117780003"/>
      <w:bookmarkStart w:id="403" w:name="_Toc119601504"/>
      <w:bookmarkStart w:id="404" w:name="_Toc132128571"/>
      <w:bookmarkStart w:id="405" w:name="_Toc207195319"/>
      <w:r w:rsidRPr="00854AE7">
        <w:rPr>
          <w:rFonts w:hint="eastAsia"/>
          <w:color w:val="000000" w:themeColor="text1"/>
        </w:rPr>
        <w:lastRenderedPageBreak/>
        <w:t>教育</w:t>
      </w:r>
      <w:bookmarkEnd w:id="393"/>
      <w:bookmarkEnd w:id="394"/>
      <w:bookmarkEnd w:id="395"/>
      <w:bookmarkEnd w:id="396"/>
      <w:bookmarkEnd w:id="397"/>
      <w:bookmarkEnd w:id="398"/>
      <w:bookmarkEnd w:id="399"/>
      <w:bookmarkEnd w:id="400"/>
      <w:bookmarkEnd w:id="401"/>
      <w:bookmarkEnd w:id="402"/>
      <w:bookmarkEnd w:id="403"/>
      <w:bookmarkEnd w:id="404"/>
      <w:bookmarkEnd w:id="405"/>
    </w:p>
    <w:p w14:paraId="052F2C8F" w14:textId="77777777" w:rsidR="007D2651" w:rsidRPr="00854AE7" w:rsidRDefault="007D2651" w:rsidP="007D2651">
      <w:pPr>
        <w:pStyle w:val="ae"/>
        <w:rPr>
          <w:color w:val="000000" w:themeColor="text1"/>
        </w:rPr>
      </w:pPr>
      <w:r w:rsidRPr="00854AE7">
        <w:rPr>
          <w:rFonts w:hint="eastAsia"/>
          <w:color w:val="000000" w:themeColor="text1"/>
        </w:rPr>
        <w:t>目的・趣旨</w:t>
      </w:r>
    </w:p>
    <w:p w14:paraId="7DCD15DB" w14:textId="77777777" w:rsidR="007D2651" w:rsidRPr="00854AE7" w:rsidRDefault="007D2651" w:rsidP="007D2651">
      <w:pPr>
        <w:pStyle w:val="af0"/>
        <w:rPr>
          <w:color w:val="000000" w:themeColor="text1"/>
        </w:rPr>
      </w:pPr>
      <w:r w:rsidRPr="00854AE7">
        <w:rPr>
          <w:rFonts w:hint="eastAsia"/>
          <w:color w:val="000000" w:themeColor="text1"/>
        </w:rPr>
        <w:t>情報セキュリティ関係規程が適切に整備されているとしても、その内容が職員等に認知されていなければ、当該規定が遵守されないことになり、情報セキュリティ水準の向上を望むことはできない。このため、全ての職員等が、情報セキュリティ関係規程への理解を深められるよう、適切に教育を実施することが必要である。</w:t>
      </w:r>
    </w:p>
    <w:p w14:paraId="3FCC5D55" w14:textId="77777777" w:rsidR="007D2651" w:rsidRPr="00854AE7" w:rsidRDefault="007D2651" w:rsidP="007D2651">
      <w:pPr>
        <w:pStyle w:val="af0"/>
        <w:rPr>
          <w:color w:val="000000" w:themeColor="text1"/>
        </w:rPr>
      </w:pPr>
      <w:r w:rsidRPr="00854AE7">
        <w:rPr>
          <w:rFonts w:hint="eastAsia"/>
          <w:color w:val="000000" w:themeColor="text1"/>
        </w:rPr>
        <w:t>また、機関等における近年の情報セキュリティインシデントの増加等に鑑み</w:t>
      </w:r>
      <w:r w:rsidRPr="00854AE7">
        <w:rPr>
          <w:color w:val="000000" w:themeColor="text1"/>
        </w:rPr>
        <w:t>、</w:t>
      </w:r>
      <w:r w:rsidRPr="00854AE7">
        <w:rPr>
          <w:rFonts w:hint="eastAsia"/>
          <w:color w:val="000000" w:themeColor="text1"/>
        </w:rPr>
        <w:t>情報セキュリティの専門性を</w:t>
      </w:r>
      <w:r w:rsidRPr="00854AE7">
        <w:rPr>
          <w:color w:val="000000" w:themeColor="text1"/>
        </w:rPr>
        <w:t>有する</w:t>
      </w:r>
      <w:r w:rsidRPr="00854AE7">
        <w:rPr>
          <w:rFonts w:hint="eastAsia"/>
          <w:color w:val="000000" w:themeColor="text1"/>
        </w:rPr>
        <w:t>人材を育成することも求められる。</w:t>
      </w:r>
    </w:p>
    <w:p w14:paraId="1E255994" w14:textId="77777777" w:rsidR="007D2651" w:rsidRPr="00854AE7" w:rsidRDefault="007D2651" w:rsidP="007D2651">
      <w:pPr>
        <w:pStyle w:val="af0"/>
        <w:rPr>
          <w:color w:val="000000" w:themeColor="text1"/>
        </w:rPr>
      </w:pPr>
    </w:p>
    <w:p w14:paraId="19EA321F" w14:textId="77777777" w:rsidR="007D2651" w:rsidRPr="00854AE7" w:rsidRDefault="007D2651" w:rsidP="007D2651">
      <w:pPr>
        <w:pStyle w:val="af2"/>
        <w:rPr>
          <w:color w:val="000000" w:themeColor="text1"/>
        </w:rPr>
      </w:pPr>
      <w:r w:rsidRPr="00854AE7">
        <w:rPr>
          <w:rFonts w:hint="eastAsia"/>
          <w:color w:val="000000" w:themeColor="text1"/>
        </w:rPr>
        <w:t>遵守事項</w:t>
      </w:r>
    </w:p>
    <w:p w14:paraId="4891A14F" w14:textId="77777777" w:rsidR="007D2651" w:rsidRPr="00854AE7" w:rsidRDefault="007D2651" w:rsidP="007D2651">
      <w:pPr>
        <w:pStyle w:val="4"/>
        <w:rPr>
          <w:color w:val="000000" w:themeColor="text1"/>
        </w:rPr>
      </w:pPr>
      <w:bookmarkStart w:id="406" w:name="_Toc492394302"/>
      <w:bookmarkStart w:id="407" w:name="_Toc492397318"/>
      <w:bookmarkStart w:id="408" w:name="_Toc492398690"/>
      <w:bookmarkStart w:id="409" w:name="_Toc492401164"/>
      <w:bookmarkStart w:id="410" w:name="_Toc492406605"/>
      <w:bookmarkStart w:id="411" w:name="_Toc500851030"/>
      <w:bookmarkStart w:id="412" w:name="_Toc57825284"/>
      <w:bookmarkStart w:id="413" w:name="_Toc504562083"/>
      <w:bookmarkStart w:id="414" w:name="_Toc66779731"/>
      <w:bookmarkStart w:id="415" w:name="_Toc117780004"/>
      <w:bookmarkStart w:id="416" w:name="_Toc119601505"/>
      <w:bookmarkStart w:id="417" w:name="_Toc132128572"/>
      <w:bookmarkStart w:id="418" w:name="_Toc207195320"/>
      <w:r w:rsidRPr="00854AE7">
        <w:rPr>
          <w:rFonts w:hint="eastAsia"/>
          <w:color w:val="000000" w:themeColor="text1"/>
        </w:rPr>
        <w:t>教育体制の整備・教育実施計画の策定</w:t>
      </w:r>
      <w:bookmarkEnd w:id="406"/>
      <w:bookmarkEnd w:id="407"/>
      <w:bookmarkEnd w:id="408"/>
      <w:bookmarkEnd w:id="409"/>
      <w:bookmarkEnd w:id="410"/>
      <w:bookmarkEnd w:id="411"/>
      <w:bookmarkEnd w:id="412"/>
      <w:bookmarkEnd w:id="413"/>
      <w:bookmarkEnd w:id="414"/>
      <w:bookmarkEnd w:id="415"/>
      <w:bookmarkEnd w:id="416"/>
      <w:bookmarkEnd w:id="417"/>
      <w:bookmarkEnd w:id="418"/>
    </w:p>
    <w:p w14:paraId="15E62992" w14:textId="77777777" w:rsidR="007D2651" w:rsidRPr="00854AE7" w:rsidRDefault="007D2651" w:rsidP="003E32E2">
      <w:pPr>
        <w:pStyle w:val="abc0"/>
        <w:numPr>
          <w:ilvl w:val="0"/>
          <w:numId w:val="148"/>
        </w:numPr>
        <w:rPr>
          <w:color w:val="000000" w:themeColor="text1"/>
        </w:rPr>
      </w:pPr>
      <w:r w:rsidRPr="00854AE7">
        <w:rPr>
          <w:rFonts w:hint="eastAsia"/>
          <w:color w:val="000000" w:themeColor="text1"/>
        </w:rPr>
        <w:t>統括情報セキュリティ責任者は、情報セキュリティ対策に係る教育について、対策推進計画に基づき教育実施計画を策定し、その実施体制を整備すること。</w:t>
      </w:r>
    </w:p>
    <w:p w14:paraId="39D57FA9" w14:textId="32A1911A" w:rsidR="007D2651" w:rsidRPr="00854AE7" w:rsidRDefault="007D2651" w:rsidP="007D2651">
      <w:pPr>
        <w:pStyle w:val="abc0"/>
        <w:rPr>
          <w:color w:val="000000" w:themeColor="text1"/>
        </w:rPr>
      </w:pPr>
      <w:r w:rsidRPr="00854AE7">
        <w:rPr>
          <w:rFonts w:hint="eastAsia"/>
          <w:color w:val="000000" w:themeColor="text1"/>
        </w:rPr>
        <w:t>統括情報セキュリティ責任者は、情報セキュリティの状況の変化に応じ職員等に対して新たに教育すべき事項が明らかになった場合は、教育実施計画を見直すこと。</w:t>
      </w:r>
    </w:p>
    <w:p w14:paraId="7B486CA8" w14:textId="77777777" w:rsidR="006A5582" w:rsidRPr="00854AE7" w:rsidRDefault="006A5582" w:rsidP="006A5582">
      <w:pPr>
        <w:pStyle w:val="abc0"/>
        <w:numPr>
          <w:ilvl w:val="0"/>
          <w:numId w:val="0"/>
        </w:numPr>
        <w:rPr>
          <w:color w:val="000000" w:themeColor="text1"/>
        </w:rPr>
      </w:pPr>
    </w:p>
    <w:p w14:paraId="4E8F4405"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931548C" w14:textId="77777777" w:rsidR="007D2651" w:rsidRPr="00854AE7" w:rsidRDefault="007D2651" w:rsidP="007D2651">
      <w:pPr>
        <w:pStyle w:val="af5"/>
        <w:rPr>
          <w:color w:val="000000" w:themeColor="text1"/>
        </w:rPr>
      </w:pPr>
      <w:r w:rsidRPr="00854AE7">
        <w:rPr>
          <w:color w:val="000000" w:themeColor="text1"/>
        </w:rPr>
        <w:t>＜</w:t>
      </w:r>
      <w:r w:rsidRPr="00854AE7">
        <w:rPr>
          <w:color w:val="000000" w:themeColor="text1"/>
        </w:rPr>
        <w:t>2.2.3(1)(a)</w:t>
      </w:r>
      <w:r w:rsidRPr="00854AE7">
        <w:rPr>
          <w:color w:val="000000" w:themeColor="text1"/>
        </w:rPr>
        <w:t>関連＞</w:t>
      </w:r>
    </w:p>
    <w:p w14:paraId="24856BCF" w14:textId="77777777" w:rsidR="007D2651" w:rsidRPr="00854AE7" w:rsidRDefault="007D2651" w:rsidP="007D2651">
      <w:pPr>
        <w:pStyle w:val="af8"/>
        <w:ind w:left="420" w:hanging="420"/>
        <w:rPr>
          <w:color w:val="000000" w:themeColor="text1"/>
        </w:rPr>
      </w:pPr>
      <w:r w:rsidRPr="00854AE7">
        <w:rPr>
          <w:rFonts w:hint="eastAsia"/>
          <w:color w:val="000000" w:themeColor="text1"/>
        </w:rPr>
        <w:t>2.2.3(1)-1</w:t>
      </w:r>
      <w:r w:rsidRPr="00854AE7">
        <w:rPr>
          <w:color w:val="000000" w:themeColor="text1"/>
        </w:rPr>
        <w:tab/>
      </w:r>
      <w:r w:rsidRPr="00854AE7">
        <w:rPr>
          <w:rFonts w:hint="eastAsia"/>
          <w:color w:val="000000" w:themeColor="text1"/>
        </w:rPr>
        <w:t>統括情報セキュリティ責任者は、職員等の役割に応じて</w:t>
      </w:r>
      <w:r w:rsidRPr="00854AE7">
        <w:rPr>
          <w:rStyle w:val="aff9"/>
          <w:rFonts w:hint="eastAsia"/>
          <w:color w:val="000000" w:themeColor="text1"/>
        </w:rPr>
        <w:t>教育すべき内容を検討</w:t>
      </w:r>
      <w:r w:rsidRPr="00854AE7">
        <w:rPr>
          <w:rFonts w:hint="eastAsia"/>
          <w:color w:val="000000" w:themeColor="text1"/>
        </w:rPr>
        <w:t>し、教育のための資料を整備すること。</w:t>
      </w:r>
    </w:p>
    <w:p w14:paraId="2D859BB9" w14:textId="77777777" w:rsidR="007D2651" w:rsidRPr="00854AE7" w:rsidRDefault="007D2651" w:rsidP="007D2651">
      <w:pPr>
        <w:pStyle w:val="af8"/>
        <w:ind w:left="420" w:hanging="420"/>
        <w:rPr>
          <w:color w:val="000000" w:themeColor="text1"/>
        </w:rPr>
      </w:pPr>
      <w:r w:rsidRPr="00854AE7">
        <w:rPr>
          <w:rFonts w:hint="eastAsia"/>
          <w:color w:val="000000" w:themeColor="text1"/>
        </w:rPr>
        <w:t>2.2.3(1)-2</w:t>
      </w:r>
      <w:r w:rsidRPr="00854AE7">
        <w:rPr>
          <w:color w:val="000000" w:themeColor="text1"/>
        </w:rPr>
        <w:tab/>
      </w:r>
      <w:r w:rsidRPr="00854AE7">
        <w:rPr>
          <w:rFonts w:hint="eastAsia"/>
          <w:color w:val="000000" w:themeColor="text1"/>
        </w:rPr>
        <w:t>統括情報セキュリティ責任者は、</w:t>
      </w:r>
      <w:r w:rsidRPr="00854AE7">
        <w:rPr>
          <w:rStyle w:val="aff9"/>
          <w:rFonts w:hint="eastAsia"/>
          <w:color w:val="000000" w:themeColor="text1"/>
        </w:rPr>
        <w:t>職員等が毎年度最低１回は教育を受講</w:t>
      </w:r>
      <w:r w:rsidRPr="00854AE7">
        <w:rPr>
          <w:rFonts w:hint="eastAsia"/>
          <w:color w:val="000000" w:themeColor="text1"/>
        </w:rPr>
        <w:t>できるように、教育実施計画を立案するとともに、その実施体制を整備すること。</w:t>
      </w:r>
    </w:p>
    <w:p w14:paraId="79B3D288" w14:textId="247D5D8C" w:rsidR="007D2651" w:rsidRPr="00854AE7" w:rsidRDefault="007D2651" w:rsidP="007D2651">
      <w:pPr>
        <w:pStyle w:val="af8"/>
        <w:ind w:left="420" w:hanging="420"/>
        <w:rPr>
          <w:color w:val="000000" w:themeColor="text1"/>
        </w:rPr>
      </w:pPr>
      <w:r w:rsidRPr="00854AE7">
        <w:rPr>
          <w:rFonts w:hint="eastAsia"/>
          <w:color w:val="000000" w:themeColor="text1"/>
        </w:rPr>
        <w:t>2.2.3(1)-3</w:t>
      </w:r>
      <w:r w:rsidRPr="00854AE7">
        <w:rPr>
          <w:color w:val="000000" w:themeColor="text1"/>
        </w:rPr>
        <w:tab/>
      </w:r>
      <w:r w:rsidRPr="00854AE7">
        <w:rPr>
          <w:rFonts w:hint="eastAsia"/>
          <w:color w:val="000000" w:themeColor="text1"/>
        </w:rPr>
        <w:t>統括情報セキュリティ責任者は、職員等の着任又は異動後に、</w:t>
      </w:r>
      <w:r w:rsidRPr="00854AE7">
        <w:rPr>
          <w:rStyle w:val="aff9"/>
          <w:rFonts w:hint="eastAsia"/>
          <w:color w:val="000000" w:themeColor="text1"/>
        </w:rPr>
        <w:t>３か月以内に受講</w:t>
      </w:r>
      <w:r w:rsidRPr="00854AE7">
        <w:rPr>
          <w:rFonts w:hint="eastAsia"/>
          <w:color w:val="000000" w:themeColor="text1"/>
        </w:rPr>
        <w:t>できるように、その実施体制を整備すること。</w:t>
      </w:r>
    </w:p>
    <w:p w14:paraId="787A88B7" w14:textId="77777777" w:rsidR="006A5582" w:rsidRPr="00854AE7" w:rsidRDefault="006A5582" w:rsidP="007D2651">
      <w:pPr>
        <w:pStyle w:val="af8"/>
        <w:ind w:left="420" w:hanging="420"/>
        <w:rPr>
          <w:color w:val="000000" w:themeColor="text1"/>
        </w:rPr>
      </w:pPr>
    </w:p>
    <w:p w14:paraId="02A0B2CE" w14:textId="77777777" w:rsidR="007D2651" w:rsidRPr="00854AE7" w:rsidRDefault="007D2651" w:rsidP="0079635E">
      <w:pPr>
        <w:pStyle w:val="aff0"/>
        <w:rPr>
          <w:color w:val="000000" w:themeColor="text1"/>
        </w:rPr>
      </w:pPr>
      <w:r w:rsidRPr="00854AE7">
        <w:rPr>
          <w:rFonts w:hint="eastAsia"/>
          <w:color w:val="000000" w:themeColor="text1"/>
        </w:rPr>
        <w:t>（解説）</w:t>
      </w:r>
    </w:p>
    <w:p w14:paraId="69F84500"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2.2.3(1)-1</w:t>
      </w:r>
      <w:r w:rsidRPr="00854AE7">
        <w:rPr>
          <w:rFonts w:hint="eastAsia"/>
          <w:color w:val="000000" w:themeColor="text1"/>
        </w:rPr>
        <w:t>「教育すべき内容を検討」について</w:t>
      </w:r>
    </w:p>
    <w:p w14:paraId="747C0BBB" w14:textId="49863E01" w:rsidR="007D2651" w:rsidRPr="00854AE7" w:rsidRDefault="007D2651" w:rsidP="007D2651">
      <w:pPr>
        <w:pStyle w:val="afb"/>
        <w:ind w:left="420" w:firstLine="210"/>
        <w:rPr>
          <w:color w:val="000000" w:themeColor="text1"/>
        </w:rPr>
      </w:pPr>
      <w:r w:rsidRPr="00854AE7">
        <w:rPr>
          <w:rFonts w:hint="eastAsia"/>
          <w:color w:val="000000" w:themeColor="text1"/>
        </w:rPr>
        <w:t>教育の内容については、最新の脅威動向を考慮した上で、組織において想定すべき脅威や機関等の実状や情報セキュリティインシデントの発生状況等、情報セキュリティ環境の変化、前回の教育の実施状況の分析、評価の結果、自己点検の結果、情報セキュリティ監査の結果等を踏まえ、幅広い角度から検討し、受講者の役割、責任及び技能に適したものにする必要がある。</w:t>
      </w:r>
    </w:p>
    <w:p w14:paraId="55DB0A01" w14:textId="3852B9AC" w:rsidR="007D2651" w:rsidRPr="00854AE7" w:rsidRDefault="007D2651" w:rsidP="007D2651">
      <w:pPr>
        <w:pStyle w:val="afb"/>
        <w:ind w:left="420" w:firstLine="210"/>
        <w:rPr>
          <w:color w:val="000000" w:themeColor="text1"/>
        </w:rPr>
      </w:pPr>
      <w:r w:rsidRPr="00854AE7">
        <w:rPr>
          <w:rFonts w:hint="eastAsia"/>
          <w:color w:val="000000" w:themeColor="text1"/>
        </w:rPr>
        <w:t>さらに、教育の内容は、職員等が対策内容を十分に理解できるものとする必要があり、そのためには、網羅的な資料ではなく、理解</w:t>
      </w:r>
      <w:r w:rsidR="0059035B" w:rsidRPr="00854AE7">
        <w:rPr>
          <w:rFonts w:hint="eastAsia"/>
          <w:color w:val="000000" w:themeColor="text1"/>
        </w:rPr>
        <w:t>す</w:t>
      </w:r>
      <w:r w:rsidRPr="00854AE7">
        <w:rPr>
          <w:rFonts w:hint="eastAsia"/>
          <w:color w:val="000000" w:themeColor="text1"/>
        </w:rPr>
        <w:t>べき事項に</w:t>
      </w:r>
      <w:r w:rsidR="00DD33F8" w:rsidRPr="00854AE7">
        <w:rPr>
          <w:rFonts w:hint="eastAsia"/>
          <w:color w:val="000000" w:themeColor="text1"/>
        </w:rPr>
        <w:t>限定</w:t>
      </w:r>
      <w:r w:rsidRPr="00854AE7">
        <w:rPr>
          <w:rFonts w:hint="eastAsia"/>
          <w:color w:val="000000" w:themeColor="text1"/>
        </w:rPr>
        <w:t>した資料を教育に用いるべきである。例えば、情報セキュリティ関係規程の教育資料の作成においては、遵守事項を遵守すべき者ごとに整理し、職員等が遵守する必要のない事項は、含まないように配慮すべきである。</w:t>
      </w:r>
    </w:p>
    <w:p w14:paraId="4F1BB8FB" w14:textId="77777777" w:rsidR="007D2651" w:rsidRPr="00854AE7" w:rsidRDefault="007D2651" w:rsidP="007D2651">
      <w:pPr>
        <w:pStyle w:val="afb"/>
        <w:ind w:left="420" w:firstLine="210"/>
        <w:rPr>
          <w:color w:val="000000" w:themeColor="text1"/>
        </w:rPr>
      </w:pPr>
      <w:r w:rsidRPr="00854AE7">
        <w:rPr>
          <w:rFonts w:hint="eastAsia"/>
          <w:color w:val="000000" w:themeColor="text1"/>
        </w:rPr>
        <w:lastRenderedPageBreak/>
        <w:t>また、違反の抑止効果を期待することを目的に、ウェブサイトの閲覧に係るログを取得していることや、必要に応じて当該ログを調査することがあること等の情報システムの運用ルールを職員等の教育内容に含めることも考えられる。</w:t>
      </w:r>
    </w:p>
    <w:p w14:paraId="75944F3F" w14:textId="77777777" w:rsidR="007D2651" w:rsidRPr="00854AE7" w:rsidRDefault="007D2651" w:rsidP="007D2651">
      <w:pPr>
        <w:pStyle w:val="afb"/>
        <w:ind w:left="420" w:firstLine="210"/>
        <w:rPr>
          <w:color w:val="000000" w:themeColor="text1"/>
        </w:rPr>
      </w:pPr>
      <w:r w:rsidRPr="00854AE7">
        <w:rPr>
          <w:rFonts w:hint="eastAsia"/>
          <w:color w:val="000000" w:themeColor="text1"/>
        </w:rPr>
        <w:t>このような教育内容の検討に加えて、教育実施後に</w:t>
      </w:r>
      <w:r w:rsidRPr="00854AE7">
        <w:rPr>
          <w:color w:val="000000" w:themeColor="text1"/>
        </w:rPr>
        <w:t>簡単なテスト</w:t>
      </w:r>
      <w:r w:rsidRPr="00854AE7">
        <w:rPr>
          <w:rFonts w:hint="eastAsia"/>
          <w:color w:val="000000" w:themeColor="text1"/>
        </w:rPr>
        <w:t>を</w:t>
      </w:r>
      <w:r w:rsidRPr="00854AE7">
        <w:rPr>
          <w:color w:val="000000" w:themeColor="text1"/>
        </w:rPr>
        <w:t>実施する</w:t>
      </w:r>
      <w:r w:rsidRPr="00854AE7">
        <w:rPr>
          <w:rFonts w:hint="eastAsia"/>
          <w:color w:val="000000" w:themeColor="text1"/>
        </w:rPr>
        <w:t>こと</w:t>
      </w:r>
      <w:r w:rsidRPr="00854AE7">
        <w:rPr>
          <w:color w:val="000000" w:themeColor="text1"/>
        </w:rPr>
        <w:t>により</w:t>
      </w:r>
      <w:r w:rsidRPr="00854AE7">
        <w:rPr>
          <w:rFonts w:hint="eastAsia"/>
          <w:color w:val="000000" w:themeColor="text1"/>
        </w:rPr>
        <w:t>受講者の</w:t>
      </w:r>
      <w:r w:rsidRPr="00854AE7">
        <w:rPr>
          <w:color w:val="000000" w:themeColor="text1"/>
        </w:rPr>
        <w:t>理解度</w:t>
      </w:r>
      <w:r w:rsidRPr="00854AE7">
        <w:rPr>
          <w:rFonts w:hint="eastAsia"/>
          <w:color w:val="000000" w:themeColor="text1"/>
        </w:rPr>
        <w:t>を把握したり</w:t>
      </w:r>
      <w:r w:rsidRPr="00854AE7">
        <w:rPr>
          <w:color w:val="000000" w:themeColor="text1"/>
        </w:rPr>
        <w:t>、受講者</w:t>
      </w:r>
      <w:r w:rsidRPr="00854AE7">
        <w:rPr>
          <w:rFonts w:hint="eastAsia"/>
          <w:color w:val="000000" w:themeColor="text1"/>
        </w:rPr>
        <w:t>に</w:t>
      </w:r>
      <w:r w:rsidRPr="00854AE7">
        <w:rPr>
          <w:color w:val="000000" w:themeColor="text1"/>
        </w:rPr>
        <w:t>アンケート</w:t>
      </w:r>
      <w:r w:rsidRPr="00854AE7">
        <w:rPr>
          <w:rFonts w:hint="eastAsia"/>
          <w:color w:val="000000" w:themeColor="text1"/>
        </w:rPr>
        <w:t>を</w:t>
      </w:r>
      <w:r w:rsidRPr="00854AE7">
        <w:rPr>
          <w:color w:val="000000" w:themeColor="text1"/>
        </w:rPr>
        <w:t>記入してもら</w:t>
      </w:r>
      <w:r w:rsidRPr="00854AE7">
        <w:rPr>
          <w:rFonts w:hint="eastAsia"/>
          <w:color w:val="000000" w:themeColor="text1"/>
        </w:rPr>
        <w:t>ったりすることで、</w:t>
      </w:r>
      <w:r w:rsidRPr="00854AE7">
        <w:rPr>
          <w:color w:val="000000" w:themeColor="text1"/>
        </w:rPr>
        <w:t>次回開催のテーマや</w:t>
      </w:r>
      <w:r w:rsidRPr="00854AE7">
        <w:rPr>
          <w:rFonts w:hint="eastAsia"/>
          <w:color w:val="000000" w:themeColor="text1"/>
        </w:rPr>
        <w:t>現在の</w:t>
      </w:r>
      <w:r w:rsidRPr="00854AE7">
        <w:rPr>
          <w:color w:val="000000" w:themeColor="text1"/>
        </w:rPr>
        <w:t>教育方法等についての改善</w:t>
      </w:r>
      <w:r w:rsidRPr="00854AE7">
        <w:rPr>
          <w:rFonts w:hint="eastAsia"/>
          <w:color w:val="000000" w:themeColor="text1"/>
        </w:rPr>
        <w:t>を検討することも</w:t>
      </w:r>
      <w:r w:rsidRPr="00854AE7">
        <w:rPr>
          <w:color w:val="000000" w:themeColor="text1"/>
        </w:rPr>
        <w:t>考えられる。</w:t>
      </w:r>
    </w:p>
    <w:p w14:paraId="55B10A76" w14:textId="77777777" w:rsidR="007D2651" w:rsidRPr="00854AE7" w:rsidRDefault="007D2651" w:rsidP="007D2651">
      <w:pPr>
        <w:pStyle w:val="afb"/>
        <w:ind w:left="420" w:firstLine="210"/>
        <w:rPr>
          <w:color w:val="000000" w:themeColor="text1"/>
        </w:rPr>
      </w:pPr>
      <w:r w:rsidRPr="00854AE7">
        <w:rPr>
          <w:rFonts w:hint="eastAsia"/>
          <w:color w:val="000000" w:themeColor="text1"/>
        </w:rPr>
        <w:t>なお、情報セキュリティ対策推進体制を含む情報セキュリティ関係部署の者や</w:t>
      </w:r>
      <w:r w:rsidRPr="00854AE7">
        <w:rPr>
          <w:rFonts w:hint="eastAsia"/>
          <w:color w:val="000000" w:themeColor="text1"/>
        </w:rPr>
        <w:t>CYMAT</w:t>
      </w:r>
      <w:r w:rsidRPr="00854AE7">
        <w:rPr>
          <w:rFonts w:hint="eastAsia"/>
          <w:color w:val="000000" w:themeColor="text1"/>
        </w:rPr>
        <w:t>及び</w:t>
      </w:r>
      <w:r w:rsidRPr="00854AE7">
        <w:rPr>
          <w:rFonts w:hint="eastAsia"/>
          <w:color w:val="000000" w:themeColor="text1"/>
        </w:rPr>
        <w:t>CSIRT</w:t>
      </w:r>
      <w:r w:rsidRPr="00854AE7">
        <w:rPr>
          <w:rFonts w:hint="eastAsia"/>
          <w:color w:val="000000" w:themeColor="text1"/>
        </w:rPr>
        <w:t>に属する職員等に対して、情報セキュリティに関する知識及び技能を向上させるため、研修及び実務を模擬した訓練を実施することも有効である。訓練内容や実施結果の評価等について、最高情報セキュリティアドバイザーの助言を受けることも有用である。より高度な技能の習得や将来的な脅威への対応等を求めた訓練を実施する場所等においては、外部の専門事業者に委託することにより訓練を実施してもよい。</w:t>
      </w:r>
    </w:p>
    <w:p w14:paraId="03EB4456"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2.2.3(1)-2</w:t>
      </w:r>
      <w:r w:rsidRPr="00854AE7">
        <w:rPr>
          <w:rFonts w:hint="eastAsia"/>
          <w:color w:val="000000" w:themeColor="text1"/>
        </w:rPr>
        <w:t>「職員等が毎年度最低１回は教育を受講」について</w:t>
      </w:r>
    </w:p>
    <w:p w14:paraId="73A94732" w14:textId="2023140A" w:rsidR="007D2651" w:rsidRPr="00854AE7" w:rsidRDefault="007D2651" w:rsidP="007D2651">
      <w:pPr>
        <w:pStyle w:val="afb"/>
        <w:ind w:left="420" w:firstLine="210"/>
        <w:rPr>
          <w:color w:val="000000" w:themeColor="text1"/>
        </w:rPr>
      </w:pPr>
      <w:r w:rsidRPr="00854AE7">
        <w:rPr>
          <w:rFonts w:hint="eastAsia"/>
          <w:color w:val="000000" w:themeColor="text1"/>
        </w:rPr>
        <w:t>機関等において情報セキュリティを維持するためには、職員等が常日頃から情報セキュリティの意識を持って業務を遂行する必要があり、そのためには職員等に対して継続的に教育を受講させることが重要である。本</w:t>
      </w:r>
      <w:r w:rsidR="00A93883" w:rsidRPr="00854AE7">
        <w:rPr>
          <w:rFonts w:hint="eastAsia"/>
          <w:color w:val="000000" w:themeColor="text1"/>
        </w:rPr>
        <w:t>基本対策事</w:t>
      </w:r>
      <w:r w:rsidRPr="00854AE7">
        <w:rPr>
          <w:rFonts w:hint="eastAsia"/>
          <w:color w:val="000000" w:themeColor="text1"/>
        </w:rPr>
        <w:t>項では、全ての職員等に対して最低限の教育を受講させることを想定して「毎年度最低１回」と規定しているが、教育の対象が広範である、繰り返し教育</w:t>
      </w:r>
      <w:r w:rsidR="00BA47CE" w:rsidRPr="00854AE7">
        <w:rPr>
          <w:rFonts w:hint="eastAsia"/>
          <w:color w:val="000000" w:themeColor="text1"/>
        </w:rPr>
        <w:t>する</w:t>
      </w:r>
      <w:r w:rsidRPr="00854AE7">
        <w:rPr>
          <w:rFonts w:hint="eastAsia"/>
          <w:color w:val="000000" w:themeColor="text1"/>
        </w:rPr>
        <w:t>必要</w:t>
      </w:r>
      <w:r w:rsidR="00BA47CE" w:rsidRPr="00854AE7">
        <w:rPr>
          <w:rFonts w:hint="eastAsia"/>
          <w:color w:val="000000" w:themeColor="text1"/>
        </w:rPr>
        <w:t>が</w:t>
      </w:r>
      <w:r w:rsidRPr="00854AE7">
        <w:rPr>
          <w:rFonts w:hint="eastAsia"/>
          <w:color w:val="000000" w:themeColor="text1"/>
        </w:rPr>
        <w:t>あるなどの理由を考慮して</w:t>
      </w:r>
      <w:r w:rsidRPr="00854AE7">
        <w:rPr>
          <w:color w:val="000000" w:themeColor="text1"/>
        </w:rPr>
        <w:t>、複数回の教育を計画することも考えられる</w:t>
      </w:r>
      <w:r w:rsidRPr="00854AE7">
        <w:rPr>
          <w:rFonts w:hint="eastAsia"/>
          <w:color w:val="000000" w:themeColor="text1"/>
        </w:rPr>
        <w:t>。継続的な教育を実施するに当たっては、国の行政機関や民間企業が提供する研修プログラムや</w:t>
      </w:r>
      <w:r w:rsidRPr="00854AE7">
        <w:rPr>
          <w:rFonts w:hint="eastAsia"/>
          <w:color w:val="000000" w:themeColor="text1"/>
        </w:rPr>
        <w:t>e-learning</w:t>
      </w:r>
      <w:r w:rsidRPr="00854AE7">
        <w:rPr>
          <w:rFonts w:hint="eastAsia"/>
          <w:color w:val="000000" w:themeColor="text1"/>
        </w:rPr>
        <w:t>等の活用</w:t>
      </w:r>
      <w:r w:rsidRPr="00854AE7">
        <w:rPr>
          <w:color w:val="000000" w:themeColor="text1"/>
        </w:rPr>
        <w:t>も検討し</w:t>
      </w:r>
      <w:r w:rsidRPr="00854AE7">
        <w:rPr>
          <w:rFonts w:hint="eastAsia"/>
          <w:color w:val="000000" w:themeColor="text1"/>
        </w:rPr>
        <w:t>、実施の効率性や受講のしやすさ等に配慮した上で、計画を策定するとよい。</w:t>
      </w:r>
    </w:p>
    <w:p w14:paraId="401D2C98"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情報セキュリティ対策推進体制を含む情報セキュリティ関係部局、</w:t>
      </w:r>
      <w:r w:rsidRPr="00854AE7">
        <w:rPr>
          <w:rFonts w:hint="eastAsia"/>
          <w:color w:val="000000" w:themeColor="text1"/>
        </w:rPr>
        <w:t>CYMAT</w:t>
      </w:r>
      <w:r w:rsidRPr="00854AE7">
        <w:rPr>
          <w:rFonts w:hint="eastAsia"/>
          <w:color w:val="000000" w:themeColor="text1"/>
        </w:rPr>
        <w:t>及び</w:t>
      </w:r>
      <w:r w:rsidRPr="00854AE7">
        <w:rPr>
          <w:rFonts w:hint="eastAsia"/>
          <w:color w:val="000000" w:themeColor="text1"/>
        </w:rPr>
        <w:t>CSIRT</w:t>
      </w:r>
      <w:r w:rsidRPr="00854AE7">
        <w:rPr>
          <w:rFonts w:hint="eastAsia"/>
          <w:color w:val="000000" w:themeColor="text1"/>
        </w:rPr>
        <w:t>に属する職員等のセキュリティ人材に対する教育については、キャリアパスにも配慮し、十分な教育が受けられるよう、計画段階から実施内容や実施時期、手段を考慮する必要がある。</w:t>
      </w:r>
    </w:p>
    <w:p w14:paraId="3A449E8F"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2.2.3(1)-3</w:t>
      </w:r>
      <w:r w:rsidRPr="00854AE7">
        <w:rPr>
          <w:rFonts w:hint="eastAsia"/>
          <w:color w:val="000000" w:themeColor="text1"/>
        </w:rPr>
        <w:t>「</w:t>
      </w:r>
      <w:r w:rsidRPr="00854AE7">
        <w:rPr>
          <w:color w:val="000000" w:themeColor="text1"/>
        </w:rPr>
        <w:t>３</w:t>
      </w:r>
      <w:r w:rsidRPr="00854AE7">
        <w:rPr>
          <w:rFonts w:hint="eastAsia"/>
          <w:color w:val="000000" w:themeColor="text1"/>
        </w:rPr>
        <w:t>か月以内に受講」について</w:t>
      </w:r>
    </w:p>
    <w:p w14:paraId="75839788" w14:textId="77777777" w:rsidR="007D2651" w:rsidRPr="00854AE7" w:rsidRDefault="007D2651" w:rsidP="007D2651">
      <w:pPr>
        <w:pStyle w:val="afb"/>
        <w:ind w:left="420" w:firstLine="210"/>
        <w:rPr>
          <w:color w:val="000000" w:themeColor="text1"/>
        </w:rPr>
      </w:pPr>
      <w:r w:rsidRPr="00854AE7">
        <w:rPr>
          <w:rFonts w:hint="eastAsia"/>
          <w:color w:val="000000" w:themeColor="text1"/>
        </w:rPr>
        <w:t>着任、異動した職員等に対しては、早期に情報セキュリティ対策の教育を受講させることも有益であり、着任後３か月以内には受講させるべきである。ただし、異動した後に使用する情報システムが、異動前と変わらないなど、教育をしないことについて合理的な理由がある場合は、対象から除外しても差し支えない。</w:t>
      </w:r>
      <w:r w:rsidRPr="00854AE7">
        <w:rPr>
          <w:color w:val="000000" w:themeColor="text1"/>
        </w:rPr>
        <w:br w:type="page"/>
      </w:r>
    </w:p>
    <w:p w14:paraId="54593677"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7D8B4905" w14:textId="77777777" w:rsidR="007D2651" w:rsidRPr="00854AE7" w:rsidRDefault="007D2651" w:rsidP="007D2651">
      <w:pPr>
        <w:pStyle w:val="4"/>
        <w:rPr>
          <w:color w:val="000000" w:themeColor="text1"/>
        </w:rPr>
      </w:pPr>
      <w:bookmarkStart w:id="419" w:name="_Toc492394303"/>
      <w:bookmarkStart w:id="420" w:name="_Toc492397319"/>
      <w:bookmarkStart w:id="421" w:name="_Toc492398691"/>
      <w:bookmarkStart w:id="422" w:name="_Toc492401165"/>
      <w:bookmarkStart w:id="423" w:name="_Toc492406606"/>
      <w:bookmarkStart w:id="424" w:name="_Toc500851031"/>
      <w:bookmarkStart w:id="425" w:name="_Toc57825285"/>
      <w:bookmarkStart w:id="426" w:name="_Toc504562084"/>
      <w:bookmarkStart w:id="427" w:name="_Toc66779732"/>
      <w:bookmarkStart w:id="428" w:name="_Toc117780005"/>
      <w:bookmarkStart w:id="429" w:name="_Toc119601506"/>
      <w:bookmarkStart w:id="430" w:name="_Toc132128573"/>
      <w:bookmarkStart w:id="431" w:name="_Toc207195321"/>
      <w:r w:rsidRPr="00854AE7">
        <w:rPr>
          <w:rFonts w:hint="eastAsia"/>
          <w:color w:val="000000" w:themeColor="text1"/>
        </w:rPr>
        <w:t>教育の実施</w:t>
      </w:r>
      <w:bookmarkEnd w:id="419"/>
      <w:bookmarkEnd w:id="420"/>
      <w:bookmarkEnd w:id="421"/>
      <w:bookmarkEnd w:id="422"/>
      <w:bookmarkEnd w:id="423"/>
      <w:bookmarkEnd w:id="424"/>
      <w:bookmarkEnd w:id="425"/>
      <w:bookmarkEnd w:id="426"/>
      <w:bookmarkEnd w:id="427"/>
      <w:bookmarkEnd w:id="428"/>
      <w:bookmarkEnd w:id="429"/>
      <w:bookmarkEnd w:id="430"/>
      <w:bookmarkEnd w:id="431"/>
    </w:p>
    <w:p w14:paraId="637D4431" w14:textId="77777777" w:rsidR="007D2651" w:rsidRPr="00854AE7" w:rsidRDefault="007D2651" w:rsidP="003E32E2">
      <w:pPr>
        <w:pStyle w:val="abc0"/>
        <w:numPr>
          <w:ilvl w:val="0"/>
          <w:numId w:val="149"/>
        </w:numPr>
        <w:rPr>
          <w:color w:val="000000" w:themeColor="text1"/>
        </w:rPr>
      </w:pPr>
      <w:r w:rsidRPr="00854AE7">
        <w:rPr>
          <w:rFonts w:hint="eastAsia"/>
          <w:color w:val="000000" w:themeColor="text1"/>
        </w:rPr>
        <w:t>課室情報セキュリティ責任者は、教育実施計画に基づき、職員等に対して、情報セキュリティ関係規程に係る教育を</w:t>
      </w:r>
      <w:r w:rsidRPr="00854AE7">
        <w:rPr>
          <w:rStyle w:val="aff9"/>
          <w:rFonts w:hint="eastAsia"/>
          <w:color w:val="000000" w:themeColor="text1"/>
        </w:rPr>
        <w:t>適切に受講</w:t>
      </w:r>
      <w:r w:rsidRPr="00854AE7">
        <w:rPr>
          <w:rFonts w:hint="eastAsia"/>
          <w:color w:val="000000" w:themeColor="text1"/>
        </w:rPr>
        <w:t>させること。</w:t>
      </w:r>
    </w:p>
    <w:p w14:paraId="57AE03E9" w14:textId="77777777" w:rsidR="007D2651" w:rsidRPr="00854AE7" w:rsidRDefault="007D2651" w:rsidP="007D2651">
      <w:pPr>
        <w:pStyle w:val="abc0"/>
        <w:rPr>
          <w:color w:val="000000" w:themeColor="text1"/>
        </w:rPr>
      </w:pPr>
      <w:r w:rsidRPr="00854AE7">
        <w:rPr>
          <w:rFonts w:hint="eastAsia"/>
          <w:color w:val="000000" w:themeColor="text1"/>
        </w:rPr>
        <w:t>職員等は、教育実施計画に従って、</w:t>
      </w:r>
      <w:r w:rsidRPr="00854AE7">
        <w:rPr>
          <w:rStyle w:val="aff9"/>
          <w:rFonts w:hint="eastAsia"/>
          <w:color w:val="000000" w:themeColor="text1"/>
        </w:rPr>
        <w:t>適切な時期に教育を受講</w:t>
      </w:r>
      <w:r w:rsidRPr="00854AE7">
        <w:rPr>
          <w:rFonts w:hint="eastAsia"/>
          <w:color w:val="000000" w:themeColor="text1"/>
        </w:rPr>
        <w:t>すること。</w:t>
      </w:r>
    </w:p>
    <w:p w14:paraId="49D8E201" w14:textId="77777777" w:rsidR="007D2651" w:rsidRPr="00854AE7" w:rsidRDefault="007D2651" w:rsidP="007D2651">
      <w:pPr>
        <w:pStyle w:val="abc0"/>
        <w:rPr>
          <w:color w:val="000000" w:themeColor="text1"/>
        </w:rPr>
      </w:pPr>
      <w:r w:rsidRPr="00854AE7">
        <w:rPr>
          <w:rFonts w:hint="eastAsia"/>
          <w:color w:val="000000" w:themeColor="text1"/>
        </w:rPr>
        <w:t>課室情報セキュリティ責任者は、</w:t>
      </w:r>
      <w:r w:rsidRPr="00854AE7">
        <w:rPr>
          <w:rStyle w:val="aff9"/>
          <w:color w:val="000000" w:themeColor="text1"/>
        </w:rPr>
        <w:t>情報セキュリティ対策推進体制</w:t>
      </w:r>
      <w:r w:rsidRPr="00854AE7">
        <w:rPr>
          <w:rStyle w:val="aff9"/>
          <w:rFonts w:hint="eastAsia"/>
          <w:color w:val="000000" w:themeColor="text1"/>
        </w:rPr>
        <w:t>及び</w:t>
      </w:r>
      <w:r w:rsidRPr="00854AE7">
        <w:rPr>
          <w:rStyle w:val="aff9"/>
          <w:rFonts w:hint="eastAsia"/>
          <w:color w:val="000000" w:themeColor="text1"/>
        </w:rPr>
        <w:t>CSIRT</w:t>
      </w:r>
      <w:r w:rsidRPr="00854AE7">
        <w:rPr>
          <w:rStyle w:val="aff9"/>
          <w:rFonts w:hint="eastAsia"/>
          <w:color w:val="000000" w:themeColor="text1"/>
        </w:rPr>
        <w:t>に属する職員等に教育を適切に受講</w:t>
      </w:r>
      <w:r w:rsidRPr="00854AE7">
        <w:rPr>
          <w:rFonts w:hint="eastAsia"/>
          <w:color w:val="000000" w:themeColor="text1"/>
        </w:rPr>
        <w:t>させること。また、国の行政機関における課室情報セキュリティ責任者は、</w:t>
      </w:r>
      <w:r w:rsidRPr="00854AE7">
        <w:rPr>
          <w:rStyle w:val="aff9"/>
          <w:rFonts w:hint="eastAsia"/>
          <w:color w:val="000000" w:themeColor="text1"/>
        </w:rPr>
        <w:t>CYMAT</w:t>
      </w:r>
      <w:r w:rsidRPr="00854AE7">
        <w:rPr>
          <w:rStyle w:val="aff9"/>
          <w:rFonts w:hint="eastAsia"/>
          <w:color w:val="000000" w:themeColor="text1"/>
        </w:rPr>
        <w:t>に属する職員にも教育を適切に受講</w:t>
      </w:r>
      <w:r w:rsidRPr="00854AE7">
        <w:rPr>
          <w:rFonts w:hint="eastAsia"/>
          <w:color w:val="000000" w:themeColor="text1"/>
        </w:rPr>
        <w:t>させること。</w:t>
      </w:r>
    </w:p>
    <w:p w14:paraId="20630A78" w14:textId="77777777" w:rsidR="007D2651" w:rsidRPr="00854AE7" w:rsidRDefault="007D2651" w:rsidP="007D2651">
      <w:pPr>
        <w:pStyle w:val="abc0"/>
        <w:rPr>
          <w:color w:val="000000" w:themeColor="text1"/>
        </w:rPr>
      </w:pPr>
      <w:r w:rsidRPr="00854AE7">
        <w:rPr>
          <w:rFonts w:hint="eastAsia"/>
          <w:color w:val="000000" w:themeColor="text1"/>
        </w:rPr>
        <w:t>課室情報セキュリティ責任者は、教育の実施状況を記録し、情報セキュリティ責任者及び統括情報セキュリティ責任者に報告すること。</w:t>
      </w:r>
    </w:p>
    <w:p w14:paraId="129569B9" w14:textId="5B47A5A5" w:rsidR="007D2651" w:rsidRPr="00854AE7" w:rsidRDefault="007D2651" w:rsidP="007D2651">
      <w:pPr>
        <w:pStyle w:val="abc0"/>
        <w:rPr>
          <w:color w:val="000000" w:themeColor="text1"/>
        </w:rPr>
      </w:pPr>
      <w:r w:rsidRPr="00854AE7">
        <w:rPr>
          <w:rFonts w:hint="eastAsia"/>
          <w:color w:val="000000" w:themeColor="text1"/>
        </w:rPr>
        <w:t>統括情報セキュリティ責任者は、</w:t>
      </w:r>
      <w:r w:rsidRPr="00854AE7">
        <w:rPr>
          <w:rStyle w:val="aff9"/>
          <w:rFonts w:hint="eastAsia"/>
          <w:color w:val="000000" w:themeColor="text1"/>
        </w:rPr>
        <w:t>教育の実施状況を分析、評価</w:t>
      </w:r>
      <w:r w:rsidRPr="00854AE7">
        <w:rPr>
          <w:rFonts w:hint="eastAsia"/>
          <w:color w:val="000000" w:themeColor="text1"/>
        </w:rPr>
        <w:t>し、最高情報セキュリティ責任者に情報セキュリティ対策に関する教育の実施状況について報告すること。</w:t>
      </w:r>
    </w:p>
    <w:p w14:paraId="66AA90FE" w14:textId="77777777" w:rsidR="00D04177" w:rsidRPr="00854AE7" w:rsidRDefault="00D04177" w:rsidP="00D04177">
      <w:pPr>
        <w:pStyle w:val="abc0"/>
        <w:numPr>
          <w:ilvl w:val="0"/>
          <w:numId w:val="0"/>
        </w:numPr>
        <w:rPr>
          <w:color w:val="000000" w:themeColor="text1"/>
        </w:rPr>
      </w:pPr>
    </w:p>
    <w:p w14:paraId="0905A6AB"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38D79409" w14:textId="77777777" w:rsidR="007D2651" w:rsidRPr="00854AE7" w:rsidRDefault="007D2651" w:rsidP="007D2651">
      <w:pPr>
        <w:rPr>
          <w:color w:val="000000" w:themeColor="text1"/>
        </w:rPr>
      </w:pPr>
    </w:p>
    <w:p w14:paraId="4156F3A9" w14:textId="77777777" w:rsidR="007D2651" w:rsidRPr="00854AE7" w:rsidRDefault="007D2651" w:rsidP="0079635E">
      <w:pPr>
        <w:pStyle w:val="aff0"/>
        <w:rPr>
          <w:color w:val="000000" w:themeColor="text1"/>
        </w:rPr>
      </w:pPr>
      <w:r w:rsidRPr="00854AE7">
        <w:rPr>
          <w:rFonts w:hint="eastAsia"/>
          <w:color w:val="000000" w:themeColor="text1"/>
        </w:rPr>
        <w:t>（解説）</w:t>
      </w:r>
    </w:p>
    <w:p w14:paraId="3FCE84CB"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2.2.3(2)(a)</w:t>
      </w:r>
      <w:r w:rsidRPr="00854AE7">
        <w:rPr>
          <w:rFonts w:hint="eastAsia"/>
          <w:color w:val="000000" w:themeColor="text1"/>
        </w:rPr>
        <w:t>「適切に受講」について</w:t>
      </w:r>
    </w:p>
    <w:p w14:paraId="70C936E3" w14:textId="77777777" w:rsidR="007D2651" w:rsidRPr="00854AE7" w:rsidRDefault="007D2651" w:rsidP="007D2651">
      <w:pPr>
        <w:pStyle w:val="afb"/>
        <w:ind w:left="420" w:firstLine="210"/>
        <w:rPr>
          <w:color w:val="000000" w:themeColor="text1"/>
        </w:rPr>
      </w:pPr>
      <w:r w:rsidRPr="00854AE7">
        <w:rPr>
          <w:rFonts w:hint="eastAsia"/>
          <w:color w:val="000000" w:themeColor="text1"/>
        </w:rPr>
        <w:t>課室情報セキュリティ責任者は、職員等に情報セキュリティ対策の教育を受講させる責務があり、職員等に対して教育の実施を周知するとともに、教育を受講しない者に対して受講を勧告するほか、受講状況を把握するなどして、積極的に受講を促すこと等が求められる。また、受講時間を確保するなどの職員等が受講できるための環境を整備するなどの配慮も必要である。</w:t>
      </w:r>
    </w:p>
    <w:p w14:paraId="724B85D1"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2.2.3(2)(b)</w:t>
      </w:r>
      <w:r w:rsidRPr="00854AE7">
        <w:rPr>
          <w:rFonts w:hint="eastAsia"/>
          <w:color w:val="000000" w:themeColor="text1"/>
        </w:rPr>
        <w:t>「適切な時期に教育を受講」について</w:t>
      </w:r>
    </w:p>
    <w:p w14:paraId="56599DBB" w14:textId="77777777" w:rsidR="007D2651" w:rsidRPr="00854AE7" w:rsidRDefault="007D2651" w:rsidP="007D2651">
      <w:pPr>
        <w:pStyle w:val="afb"/>
        <w:ind w:left="420" w:firstLine="210"/>
        <w:rPr>
          <w:color w:val="000000" w:themeColor="text1"/>
        </w:rPr>
      </w:pPr>
      <w:r w:rsidRPr="00854AE7">
        <w:rPr>
          <w:rFonts w:hint="eastAsia"/>
          <w:color w:val="000000" w:themeColor="text1"/>
        </w:rPr>
        <w:t>職員等は、教育実施計画に従って、毎年度最低１回は教育を受講することが求められる。</w:t>
      </w:r>
    </w:p>
    <w:p w14:paraId="4705040C" w14:textId="77777777" w:rsidR="007D2651" w:rsidRPr="00854AE7" w:rsidRDefault="007D2651" w:rsidP="007D2651">
      <w:pPr>
        <w:pStyle w:val="afb"/>
        <w:ind w:left="420" w:firstLine="210"/>
        <w:rPr>
          <w:color w:val="000000" w:themeColor="text1"/>
        </w:rPr>
      </w:pPr>
      <w:r w:rsidRPr="00854AE7">
        <w:rPr>
          <w:rFonts w:hint="eastAsia"/>
          <w:color w:val="000000" w:themeColor="text1"/>
        </w:rPr>
        <w:t>着任時又は異動時の場合には、新しい職場等で、情報セキュリティ対策の教育の受講方法について課室情報セキュリティ責任者に確認することも求められる。</w:t>
      </w:r>
    </w:p>
    <w:p w14:paraId="26791687"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2.2.3(2)(c)</w:t>
      </w:r>
      <w:r w:rsidRPr="00854AE7">
        <w:rPr>
          <w:rFonts w:hint="eastAsia"/>
          <w:color w:val="000000" w:themeColor="text1"/>
        </w:rPr>
        <w:t>「情報セキュリティ対策推進体制及び</w:t>
      </w:r>
      <w:r w:rsidRPr="00854AE7">
        <w:rPr>
          <w:rFonts w:hint="eastAsia"/>
          <w:color w:val="000000" w:themeColor="text1"/>
        </w:rPr>
        <w:t>CSIRT</w:t>
      </w:r>
      <w:r w:rsidRPr="00854AE7">
        <w:rPr>
          <w:rFonts w:hint="eastAsia"/>
          <w:color w:val="000000" w:themeColor="text1"/>
        </w:rPr>
        <w:t>に属する職員等に教育を適切に受講」・「</w:t>
      </w:r>
      <w:r w:rsidRPr="00854AE7">
        <w:rPr>
          <w:rFonts w:hint="eastAsia"/>
          <w:color w:val="000000" w:themeColor="text1"/>
        </w:rPr>
        <w:t>CYMAT</w:t>
      </w:r>
      <w:r w:rsidRPr="00854AE7">
        <w:rPr>
          <w:rFonts w:hint="eastAsia"/>
          <w:color w:val="000000" w:themeColor="text1"/>
        </w:rPr>
        <w:t>に属する職員にも教育を適切に受講」について</w:t>
      </w:r>
    </w:p>
    <w:p w14:paraId="0E620E8A" w14:textId="77777777" w:rsidR="007D2651" w:rsidRPr="00854AE7" w:rsidRDefault="007D2651" w:rsidP="007D2651">
      <w:pPr>
        <w:pStyle w:val="afb"/>
        <w:ind w:left="420" w:firstLine="210"/>
        <w:rPr>
          <w:color w:val="000000" w:themeColor="text1"/>
        </w:rPr>
      </w:pPr>
      <w:r w:rsidRPr="00854AE7">
        <w:rPr>
          <w:rFonts w:hint="eastAsia"/>
          <w:color w:val="000000" w:themeColor="text1"/>
        </w:rPr>
        <w:t>サイバー攻撃等の情報セキュリティに対する脅威が増大している状況を踏まえ、政府機関が一体となって対処することを目的に</w:t>
      </w:r>
      <w:r w:rsidRPr="00854AE7">
        <w:rPr>
          <w:rFonts w:hint="eastAsia"/>
          <w:color w:val="000000" w:themeColor="text1"/>
        </w:rPr>
        <w:t>CYMAT</w:t>
      </w:r>
      <w:r w:rsidRPr="00854AE7">
        <w:rPr>
          <w:rFonts w:hint="eastAsia"/>
          <w:color w:val="000000" w:themeColor="text1"/>
        </w:rPr>
        <w:t>が整備されているほか、情報セキュリティインシデントに迅速かつ適切に対処するための組織として機関等に</w:t>
      </w:r>
      <w:r w:rsidRPr="00854AE7">
        <w:rPr>
          <w:rFonts w:hint="eastAsia"/>
          <w:color w:val="000000" w:themeColor="text1"/>
        </w:rPr>
        <w:t>CSIRT</w:t>
      </w:r>
      <w:r w:rsidRPr="00854AE7">
        <w:rPr>
          <w:rFonts w:hint="eastAsia"/>
          <w:color w:val="000000" w:themeColor="text1"/>
        </w:rPr>
        <w:t>が整備されている。これらに属する職員等への教育も、その責務に照らすと極めて重要である。</w:t>
      </w:r>
    </w:p>
    <w:p w14:paraId="62D48146"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2.2.3(2)(e)</w:t>
      </w:r>
      <w:r w:rsidRPr="00854AE7">
        <w:rPr>
          <w:rFonts w:hint="eastAsia"/>
          <w:color w:val="000000" w:themeColor="text1"/>
        </w:rPr>
        <w:t>「教育の実施状況を分析、評価」について</w:t>
      </w:r>
    </w:p>
    <w:p w14:paraId="0D703CAA" w14:textId="77777777" w:rsidR="007D2651" w:rsidRPr="00854AE7" w:rsidRDefault="007D2651" w:rsidP="007D2651">
      <w:pPr>
        <w:pStyle w:val="afb"/>
        <w:ind w:left="420" w:firstLine="210"/>
        <w:rPr>
          <w:color w:val="000000" w:themeColor="text1"/>
        </w:rPr>
      </w:pPr>
      <w:r w:rsidRPr="00854AE7">
        <w:rPr>
          <w:rFonts w:hint="eastAsia"/>
          <w:color w:val="000000" w:themeColor="text1"/>
        </w:rPr>
        <w:t>より効果的な情報セキュリティに係る教育を実施するためには、終了した教育の実</w:t>
      </w:r>
      <w:r w:rsidRPr="00854AE7">
        <w:rPr>
          <w:rFonts w:hint="eastAsia"/>
          <w:color w:val="000000" w:themeColor="text1"/>
        </w:rPr>
        <w:lastRenderedPageBreak/>
        <w:t>施状況を組織全体として分析、評価し、教育の実施内容や方法、対象者等を継続的に見直していくことが重要である。また、分析、評価した結果は次回の教育の実施内容や方法等のほか、自己点検の内容に活用することを報告内容に含めることも考えられる。</w:t>
      </w:r>
    </w:p>
    <w:p w14:paraId="25D3FE41" w14:textId="77777777" w:rsidR="007D2651" w:rsidRPr="00854AE7" w:rsidRDefault="007D2651" w:rsidP="007D2651">
      <w:pPr>
        <w:pStyle w:val="afb"/>
        <w:ind w:left="420" w:firstLine="210"/>
        <w:rPr>
          <w:color w:val="000000" w:themeColor="text1"/>
        </w:rPr>
      </w:pPr>
      <w:r w:rsidRPr="00854AE7">
        <w:rPr>
          <w:rFonts w:hint="eastAsia"/>
          <w:color w:val="000000" w:themeColor="text1"/>
        </w:rPr>
        <w:t>分析、評価の方法としては、例えば、受講者に演習問題を実施させることで理解度を定量的に把握する方法や、受講者のアンケート回答により改善点等の指摘を受ける方法が考えられる。受講者へアンケートを行う際は、改善すべき点等の有用な情報が得られるよう、具体的な質問をアンケート項目に加えるなどの工夫を考えるとよい。また、自組織において特定の</w:t>
      </w:r>
      <w:bookmarkStart w:id="432" w:name="_Hlk117779137"/>
      <w:r w:rsidRPr="00854AE7">
        <w:rPr>
          <w:rFonts w:hint="eastAsia"/>
          <w:color w:val="000000" w:themeColor="text1"/>
        </w:rPr>
        <w:t>運用規程及び</w:t>
      </w:r>
      <w:bookmarkEnd w:id="432"/>
      <w:r w:rsidRPr="00854AE7">
        <w:rPr>
          <w:rFonts w:hint="eastAsia"/>
          <w:color w:val="000000" w:themeColor="text1"/>
        </w:rPr>
        <w:t>実施手順が守られていないと考えられる場合は、当該運用規程及び実施手順に係る内容を教育に含め、教育実施前後での運用規程及び実施手順の遵守度合いを確認するといった手法で評価を行うことも考えられる。</w:t>
      </w:r>
      <w:r w:rsidRPr="00854AE7">
        <w:rPr>
          <w:color w:val="000000" w:themeColor="text1"/>
        </w:rPr>
        <w:br w:type="page"/>
      </w:r>
    </w:p>
    <w:p w14:paraId="50CDDBCE" w14:textId="77777777" w:rsidR="007D2651" w:rsidRPr="00854AE7" w:rsidRDefault="007D2651" w:rsidP="007D2651">
      <w:pPr>
        <w:pStyle w:val="3"/>
        <w:rPr>
          <w:color w:val="000000" w:themeColor="text1"/>
        </w:rPr>
      </w:pPr>
      <w:bookmarkStart w:id="433" w:name="_情報セキュリティインシデントへの対処"/>
      <w:bookmarkStart w:id="434" w:name="_Toc492394304"/>
      <w:bookmarkStart w:id="435" w:name="_Toc492397320"/>
      <w:bookmarkStart w:id="436" w:name="_Toc492398692"/>
      <w:bookmarkStart w:id="437" w:name="_Toc492401166"/>
      <w:bookmarkStart w:id="438" w:name="_Toc492406607"/>
      <w:bookmarkStart w:id="439" w:name="_Toc500851032"/>
      <w:bookmarkStart w:id="440" w:name="_Toc57825286"/>
      <w:bookmarkStart w:id="441" w:name="_Toc504562085"/>
      <w:bookmarkStart w:id="442" w:name="_Toc66779733"/>
      <w:bookmarkStart w:id="443" w:name="_Toc117780006"/>
      <w:bookmarkStart w:id="444" w:name="_Toc119601507"/>
      <w:bookmarkStart w:id="445" w:name="_Toc132128574"/>
      <w:bookmarkStart w:id="446" w:name="_Toc207195322"/>
      <w:bookmarkEnd w:id="433"/>
      <w:r w:rsidRPr="00854AE7">
        <w:rPr>
          <w:rFonts w:hint="eastAsia"/>
          <w:color w:val="000000" w:themeColor="text1"/>
        </w:rPr>
        <w:lastRenderedPageBreak/>
        <w:t>情報セキュリティインシデントへの対処</w:t>
      </w:r>
      <w:bookmarkEnd w:id="434"/>
      <w:bookmarkEnd w:id="435"/>
      <w:bookmarkEnd w:id="436"/>
      <w:bookmarkEnd w:id="437"/>
      <w:bookmarkEnd w:id="438"/>
      <w:bookmarkEnd w:id="439"/>
      <w:bookmarkEnd w:id="440"/>
      <w:bookmarkEnd w:id="441"/>
      <w:bookmarkEnd w:id="442"/>
      <w:bookmarkEnd w:id="443"/>
      <w:bookmarkEnd w:id="444"/>
      <w:bookmarkEnd w:id="445"/>
      <w:bookmarkEnd w:id="446"/>
    </w:p>
    <w:p w14:paraId="04763FA9" w14:textId="77777777" w:rsidR="007D2651" w:rsidRPr="00854AE7" w:rsidRDefault="007D2651" w:rsidP="007D2651">
      <w:pPr>
        <w:pStyle w:val="ae"/>
        <w:rPr>
          <w:color w:val="000000" w:themeColor="text1"/>
        </w:rPr>
      </w:pPr>
      <w:r w:rsidRPr="00854AE7">
        <w:rPr>
          <w:rFonts w:hint="eastAsia"/>
          <w:color w:val="000000" w:themeColor="text1"/>
        </w:rPr>
        <w:t>目的・趣旨</w:t>
      </w:r>
    </w:p>
    <w:p w14:paraId="4774F75B" w14:textId="77777777" w:rsidR="007D2651" w:rsidRPr="00854AE7" w:rsidRDefault="007D2651" w:rsidP="007D2651">
      <w:pPr>
        <w:pStyle w:val="af0"/>
        <w:rPr>
          <w:color w:val="000000" w:themeColor="text1"/>
        </w:rPr>
      </w:pPr>
      <w:r w:rsidRPr="00854AE7">
        <w:rPr>
          <w:rFonts w:hint="eastAsia"/>
          <w:color w:val="000000" w:themeColor="text1"/>
        </w:rPr>
        <w:t>情報セキュリティインシデントを認知した場合には、最高情報セキュリティ責任者に早急にその状況を報告するとともに、被害の拡大を防ぎ、回復のための対策を講ずる必要がある。また、情報セキュリティインシデントの対処が完了した段階においては、原因について調査するなどにより、情報セキュリティインシデントの経験から今後に生かすべき教訓を導き出し、再発防止や対処手順、体制等の見直しにつなげることが重要である。</w:t>
      </w:r>
    </w:p>
    <w:p w14:paraId="6D424A67" w14:textId="77777777" w:rsidR="007D2651" w:rsidRPr="00854AE7" w:rsidRDefault="007D2651" w:rsidP="007D2651">
      <w:pPr>
        <w:pStyle w:val="af0"/>
        <w:rPr>
          <w:color w:val="000000" w:themeColor="text1"/>
        </w:rPr>
      </w:pPr>
    </w:p>
    <w:p w14:paraId="232D4449" w14:textId="77777777" w:rsidR="007D2651" w:rsidRPr="00854AE7" w:rsidRDefault="007D2651" w:rsidP="007D2651">
      <w:pPr>
        <w:pStyle w:val="af2"/>
        <w:rPr>
          <w:color w:val="000000" w:themeColor="text1"/>
        </w:rPr>
      </w:pPr>
      <w:r w:rsidRPr="00854AE7">
        <w:rPr>
          <w:rFonts w:hint="eastAsia"/>
          <w:color w:val="000000" w:themeColor="text1"/>
        </w:rPr>
        <w:t>遵守事項</w:t>
      </w:r>
    </w:p>
    <w:p w14:paraId="1AA16988" w14:textId="77777777" w:rsidR="007D2651" w:rsidRPr="00854AE7" w:rsidRDefault="007D2651" w:rsidP="007D2651">
      <w:pPr>
        <w:pStyle w:val="4"/>
        <w:rPr>
          <w:color w:val="000000" w:themeColor="text1"/>
        </w:rPr>
      </w:pPr>
      <w:bookmarkStart w:id="447" w:name="_情報セキュリティインシデントに備えた事前準備"/>
      <w:bookmarkStart w:id="448" w:name="_Toc492394305"/>
      <w:bookmarkStart w:id="449" w:name="_Toc492397321"/>
      <w:bookmarkStart w:id="450" w:name="_Toc492398693"/>
      <w:bookmarkStart w:id="451" w:name="_Toc492401167"/>
      <w:bookmarkStart w:id="452" w:name="_Toc492406608"/>
      <w:bookmarkStart w:id="453" w:name="_Toc500851033"/>
      <w:bookmarkStart w:id="454" w:name="_Toc57825287"/>
      <w:bookmarkStart w:id="455" w:name="_Toc504562086"/>
      <w:bookmarkStart w:id="456" w:name="_Toc66779734"/>
      <w:bookmarkStart w:id="457" w:name="_Toc117780007"/>
      <w:bookmarkStart w:id="458" w:name="_Toc119601508"/>
      <w:bookmarkStart w:id="459" w:name="_Toc132128575"/>
      <w:bookmarkStart w:id="460" w:name="_Toc207195323"/>
      <w:bookmarkEnd w:id="447"/>
      <w:r w:rsidRPr="00854AE7">
        <w:rPr>
          <w:rFonts w:hint="eastAsia"/>
          <w:color w:val="000000" w:themeColor="text1"/>
        </w:rPr>
        <w:t>情報セキュリティインシデントに備えた事前準備</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3D5A450C" w14:textId="77777777" w:rsidR="007D2651" w:rsidRPr="00854AE7" w:rsidRDefault="007D2651" w:rsidP="003E32E2">
      <w:pPr>
        <w:pStyle w:val="abc0"/>
        <w:numPr>
          <w:ilvl w:val="0"/>
          <w:numId w:val="150"/>
        </w:numPr>
        <w:rPr>
          <w:color w:val="000000" w:themeColor="text1"/>
        </w:rPr>
      </w:pPr>
      <w:r w:rsidRPr="00854AE7">
        <w:rPr>
          <w:rFonts w:hint="eastAsia"/>
          <w:color w:val="000000" w:themeColor="text1"/>
        </w:rPr>
        <w:t>統括情報セキュリティ責任者は、情報セキュリティインシデントの</w:t>
      </w:r>
      <w:r w:rsidRPr="00854AE7">
        <w:rPr>
          <w:color w:val="000000" w:themeColor="text1"/>
        </w:rPr>
        <w:t>可能性</w:t>
      </w:r>
      <w:r w:rsidRPr="00854AE7">
        <w:rPr>
          <w:rFonts w:hint="eastAsia"/>
          <w:color w:val="000000" w:themeColor="text1"/>
        </w:rPr>
        <w:t>を認知した際の報告窓口を含む機関等関係者への</w:t>
      </w:r>
      <w:r w:rsidRPr="00854AE7">
        <w:rPr>
          <w:rStyle w:val="aff9"/>
          <w:rFonts w:hint="eastAsia"/>
          <w:color w:val="000000" w:themeColor="text1"/>
        </w:rPr>
        <w:t>報告手順</w:t>
      </w:r>
      <w:r w:rsidRPr="00854AE7">
        <w:rPr>
          <w:rFonts w:hint="eastAsia"/>
          <w:color w:val="000000" w:themeColor="text1"/>
        </w:rPr>
        <w:t>を整備し、</w:t>
      </w:r>
      <w:r w:rsidRPr="00854AE7">
        <w:rPr>
          <w:rStyle w:val="aff9"/>
          <w:rFonts w:hint="eastAsia"/>
          <w:color w:val="000000" w:themeColor="text1"/>
        </w:rPr>
        <w:t>報告が必要な具体例</w:t>
      </w:r>
      <w:r w:rsidRPr="00854AE7">
        <w:rPr>
          <w:rFonts w:hint="eastAsia"/>
          <w:color w:val="000000" w:themeColor="text1"/>
        </w:rPr>
        <w:t>を含め</w:t>
      </w:r>
      <w:r w:rsidRPr="00854AE7">
        <w:rPr>
          <w:color w:val="000000" w:themeColor="text1"/>
        </w:rPr>
        <w:t>、</w:t>
      </w:r>
      <w:r w:rsidRPr="00854AE7">
        <w:rPr>
          <w:rFonts w:hint="eastAsia"/>
          <w:color w:val="000000" w:themeColor="text1"/>
        </w:rPr>
        <w:t>職員等に周知すること。</w:t>
      </w:r>
    </w:p>
    <w:p w14:paraId="4B17B181" w14:textId="77777777" w:rsidR="007D2651" w:rsidRPr="00854AE7" w:rsidRDefault="007D2651" w:rsidP="007D2651">
      <w:pPr>
        <w:pStyle w:val="abc0"/>
        <w:rPr>
          <w:color w:val="000000" w:themeColor="text1"/>
        </w:rPr>
      </w:pPr>
      <w:r w:rsidRPr="00854AE7">
        <w:rPr>
          <w:rFonts w:hint="eastAsia"/>
          <w:color w:val="000000" w:themeColor="text1"/>
        </w:rPr>
        <w:t>統括情報セキュリティ責任者は、情報セキュリティインシデントの</w:t>
      </w:r>
      <w:r w:rsidRPr="00854AE7">
        <w:rPr>
          <w:color w:val="000000" w:themeColor="text1"/>
        </w:rPr>
        <w:t>可能性</w:t>
      </w:r>
      <w:r w:rsidRPr="00854AE7">
        <w:rPr>
          <w:rFonts w:hint="eastAsia"/>
          <w:color w:val="000000" w:themeColor="text1"/>
        </w:rPr>
        <w:t>を認知した際の機関等外との情報共有を含む</w:t>
      </w:r>
      <w:r w:rsidRPr="00854AE7">
        <w:rPr>
          <w:rStyle w:val="aff9"/>
          <w:rFonts w:hint="eastAsia"/>
          <w:color w:val="000000" w:themeColor="text1"/>
        </w:rPr>
        <w:t>対処手順</w:t>
      </w:r>
      <w:r w:rsidRPr="00854AE7">
        <w:rPr>
          <w:rFonts w:hint="eastAsia"/>
          <w:color w:val="000000" w:themeColor="text1"/>
        </w:rPr>
        <w:t>を整備すること。</w:t>
      </w:r>
    </w:p>
    <w:p w14:paraId="67017B07" w14:textId="77777777" w:rsidR="007D2651" w:rsidRPr="00854AE7" w:rsidRDefault="007D2651" w:rsidP="007D2651">
      <w:pPr>
        <w:pStyle w:val="abc0"/>
        <w:rPr>
          <w:color w:val="000000" w:themeColor="text1"/>
        </w:rPr>
      </w:pPr>
      <w:r w:rsidRPr="00854AE7">
        <w:rPr>
          <w:rFonts w:hint="eastAsia"/>
          <w:color w:val="000000" w:themeColor="text1"/>
        </w:rPr>
        <w:t>統括情報セキュリティ責任者は、情報セキュリティインシデントに備え、業務の遂行のため特に重要と認めた情報システムについて、緊急連絡先、連絡手段、連絡内容を含む</w:t>
      </w:r>
      <w:r w:rsidRPr="00854AE7">
        <w:rPr>
          <w:rStyle w:val="aff9"/>
          <w:rFonts w:hint="eastAsia"/>
          <w:color w:val="000000" w:themeColor="text1"/>
        </w:rPr>
        <w:t>緊急連絡網</w:t>
      </w:r>
      <w:r w:rsidRPr="00854AE7">
        <w:rPr>
          <w:rFonts w:hint="eastAsia"/>
          <w:color w:val="000000" w:themeColor="text1"/>
        </w:rPr>
        <w:t>を整備すること。</w:t>
      </w:r>
    </w:p>
    <w:p w14:paraId="3ED99B3A" w14:textId="77777777" w:rsidR="007D2651" w:rsidRPr="00854AE7" w:rsidRDefault="007D2651" w:rsidP="007D2651">
      <w:pPr>
        <w:pStyle w:val="abc0"/>
        <w:rPr>
          <w:color w:val="000000" w:themeColor="text1"/>
        </w:rPr>
      </w:pPr>
      <w:r w:rsidRPr="00854AE7">
        <w:rPr>
          <w:rFonts w:hint="eastAsia"/>
          <w:color w:val="000000" w:themeColor="text1"/>
        </w:rPr>
        <w:t>統括情報セキュリティ責任者は、情報セキュリティインシデントへの対処の訓練の必要性を検討し、業務の遂行のため特に重要と認めた情報システムについて、その</w:t>
      </w:r>
      <w:r w:rsidRPr="00854AE7">
        <w:rPr>
          <w:rStyle w:val="aff9"/>
          <w:rFonts w:hint="eastAsia"/>
          <w:color w:val="000000" w:themeColor="text1"/>
        </w:rPr>
        <w:t>訓練の内容及び体制を整備</w:t>
      </w:r>
      <w:r w:rsidRPr="00854AE7">
        <w:rPr>
          <w:rFonts w:hint="eastAsia"/>
          <w:color w:val="000000" w:themeColor="text1"/>
        </w:rPr>
        <w:t>すること。</w:t>
      </w:r>
    </w:p>
    <w:p w14:paraId="3D24D830" w14:textId="77777777" w:rsidR="007D2651" w:rsidRPr="00854AE7" w:rsidRDefault="007D2651" w:rsidP="007D2651">
      <w:pPr>
        <w:pStyle w:val="abc0"/>
        <w:rPr>
          <w:color w:val="000000" w:themeColor="text1"/>
        </w:rPr>
      </w:pPr>
      <w:r w:rsidRPr="00854AE7">
        <w:rPr>
          <w:rFonts w:hint="eastAsia"/>
          <w:color w:val="000000" w:themeColor="text1"/>
        </w:rPr>
        <w:t>統括情報セキュリティ責任者は、情報セキュリティインシデントについて</w:t>
      </w:r>
      <w:r w:rsidRPr="00854AE7">
        <w:rPr>
          <w:rStyle w:val="aff9"/>
          <w:rFonts w:hint="eastAsia"/>
          <w:color w:val="000000" w:themeColor="text1"/>
        </w:rPr>
        <w:t>機関等外の者から報告を受けるための窓口を整備</w:t>
      </w:r>
      <w:r w:rsidRPr="00854AE7">
        <w:rPr>
          <w:rFonts w:hint="eastAsia"/>
          <w:color w:val="000000" w:themeColor="text1"/>
        </w:rPr>
        <w:t>し、その窓口への連絡手段を機関等外の者に明示すること。</w:t>
      </w:r>
    </w:p>
    <w:p w14:paraId="4986744A" w14:textId="0FDBD1EA" w:rsidR="007D2651" w:rsidRPr="00854AE7" w:rsidRDefault="007D2651" w:rsidP="007D2651">
      <w:pPr>
        <w:pStyle w:val="abc0"/>
        <w:rPr>
          <w:color w:val="000000" w:themeColor="text1"/>
        </w:rPr>
      </w:pPr>
      <w:r w:rsidRPr="00854AE7">
        <w:rPr>
          <w:rFonts w:hint="eastAsia"/>
          <w:color w:val="000000" w:themeColor="text1"/>
        </w:rPr>
        <w:t>統括情報セキュリティ責任者は、</w:t>
      </w:r>
      <w:r w:rsidRPr="00854AE7">
        <w:rPr>
          <w:rStyle w:val="aff9"/>
          <w:rFonts w:hint="eastAsia"/>
          <w:color w:val="000000" w:themeColor="text1"/>
        </w:rPr>
        <w:t>対処手順が適切に機能することを訓練等により確認</w:t>
      </w:r>
      <w:r w:rsidRPr="00854AE7">
        <w:rPr>
          <w:rFonts w:hint="eastAsia"/>
          <w:color w:val="000000" w:themeColor="text1"/>
        </w:rPr>
        <w:t>すること。</w:t>
      </w:r>
    </w:p>
    <w:p w14:paraId="7F10B42D" w14:textId="77777777" w:rsidR="006A5582" w:rsidRPr="00854AE7" w:rsidRDefault="006A5582" w:rsidP="006A5582">
      <w:pPr>
        <w:pStyle w:val="abc0"/>
        <w:numPr>
          <w:ilvl w:val="0"/>
          <w:numId w:val="0"/>
        </w:numPr>
        <w:rPr>
          <w:color w:val="000000" w:themeColor="text1"/>
        </w:rPr>
      </w:pPr>
    </w:p>
    <w:p w14:paraId="46282654"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0D53507E"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2.2.4(1)(a)</w:t>
      </w:r>
      <w:r w:rsidRPr="00854AE7">
        <w:rPr>
          <w:rFonts w:hint="eastAsia"/>
          <w:color w:val="000000" w:themeColor="text1"/>
        </w:rPr>
        <w:t>関連＞</w:t>
      </w:r>
    </w:p>
    <w:p w14:paraId="50439B6F" w14:textId="15038998" w:rsidR="007D2651" w:rsidRPr="00854AE7" w:rsidRDefault="007D2651" w:rsidP="007D2651">
      <w:pPr>
        <w:pStyle w:val="af8"/>
        <w:ind w:left="420" w:hanging="420"/>
        <w:rPr>
          <w:color w:val="000000" w:themeColor="text1"/>
        </w:rPr>
      </w:pPr>
      <w:r w:rsidRPr="00854AE7">
        <w:rPr>
          <w:rFonts w:hint="eastAsia"/>
          <w:color w:val="000000" w:themeColor="text1"/>
        </w:rPr>
        <w:t>2.2.4(1)-1</w:t>
      </w:r>
      <w:r w:rsidRPr="00854AE7">
        <w:rPr>
          <w:rFonts w:hint="eastAsia"/>
          <w:color w:val="000000" w:themeColor="text1"/>
        </w:rPr>
        <w:tab/>
      </w:r>
      <w:r w:rsidRPr="00854AE7">
        <w:rPr>
          <w:rFonts w:hint="eastAsia"/>
          <w:color w:val="000000" w:themeColor="text1"/>
        </w:rPr>
        <w:t>国の行政機関の統括情報セキュリティ責任者は、所管する独立行政法人及び指定法人における情報セキュリティインシデント発生が報告された際にも、自組織における情報セキュリティインシデントの場合と同様に、最高情報セキュリティ責任者や内閣官房</w:t>
      </w:r>
      <w:r w:rsidR="00E54A06" w:rsidRPr="00854AE7">
        <w:rPr>
          <w:rFonts w:hint="eastAsia"/>
          <w:color w:val="000000" w:themeColor="text1"/>
        </w:rPr>
        <w:t>国家サイバー統括室</w:t>
      </w:r>
      <w:r w:rsidRPr="00854AE7">
        <w:rPr>
          <w:rFonts w:hint="eastAsia"/>
          <w:color w:val="000000" w:themeColor="text1"/>
        </w:rPr>
        <w:t>に速やかに報告されるよう手順を定めること。</w:t>
      </w:r>
    </w:p>
    <w:p w14:paraId="4CAECADD"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2.2.4(1)(b)</w:t>
      </w:r>
      <w:r w:rsidRPr="00854AE7">
        <w:rPr>
          <w:rFonts w:hint="eastAsia"/>
          <w:color w:val="000000" w:themeColor="text1"/>
        </w:rPr>
        <w:t>関連＞</w:t>
      </w:r>
    </w:p>
    <w:p w14:paraId="68A95C72" w14:textId="1D53013E" w:rsidR="007D2651" w:rsidRPr="00854AE7" w:rsidRDefault="007D2651" w:rsidP="007D2651">
      <w:pPr>
        <w:pStyle w:val="af8"/>
        <w:ind w:left="420" w:hanging="420"/>
        <w:rPr>
          <w:color w:val="000000" w:themeColor="text1"/>
        </w:rPr>
      </w:pPr>
      <w:r w:rsidRPr="00854AE7">
        <w:rPr>
          <w:rFonts w:hint="eastAsia"/>
          <w:color w:val="000000" w:themeColor="text1"/>
        </w:rPr>
        <w:t>2.2.4(1)-2</w:t>
      </w:r>
      <w:r w:rsidR="00F44695" w:rsidRPr="00854AE7">
        <w:rPr>
          <w:color w:val="000000" w:themeColor="text1"/>
        </w:rPr>
        <w:tab/>
      </w:r>
      <w:r w:rsidRPr="00854AE7">
        <w:rPr>
          <w:rFonts w:hint="eastAsia"/>
          <w:color w:val="000000" w:themeColor="text1"/>
        </w:rPr>
        <w:t>統括情報セキュリティ責任者は、情報セキュリティインシデント発生時の対処手順のうち、</w:t>
      </w:r>
      <w:r w:rsidRPr="00854AE7">
        <w:rPr>
          <w:rFonts w:hint="eastAsia"/>
          <w:b/>
          <w:color w:val="000000" w:themeColor="text1"/>
          <w:u w:val="single"/>
        </w:rPr>
        <w:t>意思決定の判断基準や決定権者、判断に応じた対応内容、緊急時の意思決定方法等</w:t>
      </w:r>
      <w:r w:rsidRPr="00854AE7">
        <w:rPr>
          <w:rFonts w:hint="eastAsia"/>
          <w:color w:val="000000" w:themeColor="text1"/>
        </w:rPr>
        <w:t>をあらかじめ定めておくこと。</w:t>
      </w:r>
    </w:p>
    <w:p w14:paraId="444C6B4A" w14:textId="77777777" w:rsidR="007D2651" w:rsidRPr="00854AE7" w:rsidRDefault="007D2651" w:rsidP="007D2651">
      <w:pPr>
        <w:pStyle w:val="af8"/>
        <w:ind w:left="420" w:hanging="420"/>
        <w:rPr>
          <w:color w:val="000000" w:themeColor="text1"/>
        </w:rPr>
      </w:pPr>
      <w:r w:rsidRPr="00854AE7">
        <w:rPr>
          <w:rFonts w:hint="eastAsia"/>
          <w:color w:val="000000" w:themeColor="text1"/>
        </w:rPr>
        <w:t>＜</w:t>
      </w:r>
      <w:r w:rsidRPr="00854AE7">
        <w:rPr>
          <w:rFonts w:hint="eastAsia"/>
          <w:color w:val="000000" w:themeColor="text1"/>
        </w:rPr>
        <w:t>2.2.4(1)(e)</w:t>
      </w:r>
      <w:r w:rsidRPr="00854AE7">
        <w:rPr>
          <w:rFonts w:hint="eastAsia"/>
          <w:color w:val="000000" w:themeColor="text1"/>
        </w:rPr>
        <w:t>関連＞</w:t>
      </w:r>
    </w:p>
    <w:p w14:paraId="42BCC29C" w14:textId="14635A54" w:rsidR="007D2651" w:rsidRPr="00854AE7" w:rsidRDefault="007D2651" w:rsidP="00D04177">
      <w:pPr>
        <w:pStyle w:val="af8"/>
        <w:ind w:left="420" w:hanging="420"/>
        <w:rPr>
          <w:color w:val="000000" w:themeColor="text1"/>
        </w:rPr>
      </w:pPr>
      <w:r w:rsidRPr="00854AE7">
        <w:rPr>
          <w:rFonts w:hint="eastAsia"/>
          <w:color w:val="000000" w:themeColor="text1"/>
        </w:rPr>
        <w:t>2.2.4(1)-3</w:t>
      </w:r>
      <w:r w:rsidR="00F44695" w:rsidRPr="00854AE7">
        <w:rPr>
          <w:color w:val="000000" w:themeColor="text1"/>
        </w:rPr>
        <w:tab/>
      </w:r>
      <w:r w:rsidRPr="00854AE7">
        <w:rPr>
          <w:rFonts w:hint="eastAsia"/>
          <w:color w:val="000000" w:themeColor="text1"/>
        </w:rPr>
        <w:t>国の行政機関の統括情報セキュリティ責任者は、所管する独立行政法人及び指</w:t>
      </w:r>
      <w:r w:rsidRPr="00854AE7">
        <w:rPr>
          <w:rFonts w:hint="eastAsia"/>
          <w:color w:val="000000" w:themeColor="text1"/>
        </w:rPr>
        <w:lastRenderedPageBreak/>
        <w:t>定法人において発生した情報セキュリティインシデントについて、当該法人から報告・連絡を受ける窓口について定めるとともに、各法人にその窓口の連絡先を周知すること。</w:t>
      </w:r>
    </w:p>
    <w:p w14:paraId="3434142F" w14:textId="77777777" w:rsidR="00D04177" w:rsidRPr="00854AE7" w:rsidRDefault="00D04177" w:rsidP="00D04177">
      <w:pPr>
        <w:pStyle w:val="af8"/>
        <w:ind w:left="420" w:hanging="420"/>
        <w:rPr>
          <w:color w:val="000000" w:themeColor="text1"/>
        </w:rPr>
      </w:pPr>
    </w:p>
    <w:p w14:paraId="5E82B482" w14:textId="77777777" w:rsidR="007D2651" w:rsidRPr="00854AE7" w:rsidRDefault="007D2651" w:rsidP="0079635E">
      <w:pPr>
        <w:pStyle w:val="aff0"/>
        <w:rPr>
          <w:color w:val="000000" w:themeColor="text1"/>
        </w:rPr>
      </w:pPr>
      <w:r w:rsidRPr="00854AE7">
        <w:rPr>
          <w:rFonts w:hint="eastAsia"/>
          <w:color w:val="000000" w:themeColor="text1"/>
        </w:rPr>
        <w:t>（解説）</w:t>
      </w:r>
    </w:p>
    <w:p w14:paraId="5753D743"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2.2.4(1)(a)</w:t>
      </w:r>
      <w:r w:rsidRPr="00854AE7">
        <w:rPr>
          <w:rFonts w:hint="eastAsia"/>
          <w:color w:val="000000" w:themeColor="text1"/>
        </w:rPr>
        <w:t>「報告手順」について</w:t>
      </w:r>
    </w:p>
    <w:p w14:paraId="4675FEBB" w14:textId="77777777" w:rsidR="007D2651" w:rsidRPr="00854AE7" w:rsidRDefault="007D2651" w:rsidP="007D2651">
      <w:pPr>
        <w:pStyle w:val="afb"/>
        <w:ind w:left="420" w:firstLine="210"/>
        <w:rPr>
          <w:color w:val="000000" w:themeColor="text1"/>
        </w:rPr>
      </w:pPr>
      <w:r w:rsidRPr="00854AE7">
        <w:rPr>
          <w:rFonts w:hint="eastAsia"/>
          <w:color w:val="000000" w:themeColor="text1"/>
        </w:rPr>
        <w:t>報告手順として明記すべき事項としては、情報セキュリティインシデントの可能性が認知されてから最高情報セキュリティ責任者に報告するまでの具体的な手順等が考えられる。</w:t>
      </w:r>
    </w:p>
    <w:p w14:paraId="37BA1A29" w14:textId="3E0DECA6" w:rsidR="007D2651" w:rsidRPr="00854AE7" w:rsidRDefault="007D2651" w:rsidP="007D2651">
      <w:pPr>
        <w:pStyle w:val="afb"/>
        <w:ind w:left="420" w:firstLine="210"/>
        <w:rPr>
          <w:color w:val="000000" w:themeColor="text1"/>
        </w:rPr>
      </w:pPr>
      <w:r w:rsidRPr="00854AE7">
        <w:rPr>
          <w:rFonts w:hint="eastAsia"/>
          <w:color w:val="000000" w:themeColor="text1"/>
        </w:rPr>
        <w:t>また、情報セキュリティインシデントの可能性の報告窓口については、報告手順の中で</w:t>
      </w:r>
      <w:r w:rsidR="006A2A3E" w:rsidRPr="00854AE7">
        <w:rPr>
          <w:rFonts w:hint="eastAsia"/>
          <w:color w:val="000000" w:themeColor="text1"/>
        </w:rPr>
        <w:t>明確</w:t>
      </w:r>
      <w:r w:rsidRPr="00854AE7">
        <w:rPr>
          <w:rFonts w:hint="eastAsia"/>
          <w:color w:val="000000" w:themeColor="text1"/>
        </w:rPr>
        <w:t>に</w:t>
      </w:r>
      <w:r w:rsidR="0059035B" w:rsidRPr="00854AE7">
        <w:rPr>
          <w:rFonts w:hint="eastAsia"/>
          <w:color w:val="000000" w:themeColor="text1"/>
        </w:rPr>
        <w:t>する</w:t>
      </w:r>
      <w:r w:rsidRPr="00854AE7">
        <w:rPr>
          <w:rFonts w:hint="eastAsia"/>
          <w:color w:val="000000" w:themeColor="text1"/>
        </w:rPr>
        <w:t>ほか、情報セキュリティ対策の教育の中で周知する、報告窓口の連絡先を執務室内に掲示するなどして、緊急時に職員等が速やかに報告できるようにする必要がある。</w:t>
      </w:r>
    </w:p>
    <w:p w14:paraId="798A62A5" w14:textId="77777777" w:rsidR="007D2651" w:rsidRPr="00854AE7" w:rsidRDefault="007D2651" w:rsidP="007D2651">
      <w:pPr>
        <w:pStyle w:val="afb"/>
        <w:ind w:left="420" w:firstLine="210"/>
        <w:rPr>
          <w:color w:val="000000" w:themeColor="text1"/>
        </w:rPr>
      </w:pPr>
      <w:r w:rsidRPr="00854AE7">
        <w:rPr>
          <w:rFonts w:hint="eastAsia"/>
          <w:color w:val="000000" w:themeColor="text1"/>
        </w:rPr>
        <w:t>報告窓口を</w:t>
      </w:r>
      <w:r w:rsidRPr="00854AE7">
        <w:rPr>
          <w:color w:val="000000" w:themeColor="text1"/>
        </w:rPr>
        <w:t>CSIRT</w:t>
      </w:r>
      <w:r w:rsidRPr="00854AE7">
        <w:rPr>
          <w:color w:val="000000" w:themeColor="text1"/>
        </w:rPr>
        <w:t>とは異なる部門に</w:t>
      </w:r>
      <w:r w:rsidRPr="00854AE7">
        <w:rPr>
          <w:rFonts w:hint="eastAsia"/>
          <w:color w:val="000000" w:themeColor="text1"/>
        </w:rPr>
        <w:t>設ける場合は、当該部門から</w:t>
      </w:r>
      <w:r w:rsidRPr="00854AE7">
        <w:rPr>
          <w:rFonts w:hint="eastAsia"/>
          <w:color w:val="000000" w:themeColor="text1"/>
        </w:rPr>
        <w:t>CSIRT</w:t>
      </w:r>
      <w:r w:rsidRPr="00854AE7">
        <w:rPr>
          <w:rFonts w:hint="eastAsia"/>
          <w:color w:val="000000" w:themeColor="text1"/>
        </w:rPr>
        <w:t>への報告が速やかに実施される体制にすることが求められる。</w:t>
      </w:r>
    </w:p>
    <w:p w14:paraId="4CF74648" w14:textId="56BC29DB" w:rsidR="007D2651" w:rsidRPr="00854AE7" w:rsidRDefault="007D2651" w:rsidP="007D2651">
      <w:pPr>
        <w:pStyle w:val="afb"/>
        <w:ind w:left="420" w:firstLine="210"/>
        <w:rPr>
          <w:color w:val="000000" w:themeColor="text1"/>
        </w:rPr>
      </w:pPr>
      <w:r w:rsidRPr="00854AE7">
        <w:rPr>
          <w:rFonts w:hint="eastAsia"/>
          <w:color w:val="000000" w:themeColor="text1"/>
        </w:rPr>
        <w:t>なお、政府共通</w:t>
      </w:r>
      <w:r w:rsidR="00236248" w:rsidRPr="00854AE7">
        <w:rPr>
          <w:rFonts w:hint="eastAsia"/>
          <w:color w:val="000000" w:themeColor="text1"/>
        </w:rPr>
        <w:t>利用</w:t>
      </w:r>
      <w:r w:rsidRPr="00854AE7">
        <w:rPr>
          <w:rFonts w:hint="eastAsia"/>
          <w:color w:val="000000" w:themeColor="text1"/>
        </w:rPr>
        <w:t>型システム利用機関における当該</w:t>
      </w:r>
      <w:r w:rsidR="00396C48" w:rsidRPr="00854AE7">
        <w:rPr>
          <w:rFonts w:hint="eastAsia"/>
          <w:color w:val="000000" w:themeColor="text1"/>
        </w:rPr>
        <w:t>政府共通利用型</w:t>
      </w:r>
      <w:r w:rsidRPr="00854AE7">
        <w:rPr>
          <w:rFonts w:hint="eastAsia"/>
          <w:color w:val="000000" w:themeColor="text1"/>
        </w:rPr>
        <w:t>システムに係る情報セキュリティインシデントの可能性を認知した場合の報告手順にあっては、基本対策事項</w:t>
      </w:r>
      <w:r w:rsidRPr="00854AE7">
        <w:rPr>
          <w:rFonts w:hint="eastAsia"/>
          <w:color w:val="000000" w:themeColor="text1"/>
        </w:rPr>
        <w:t>5.4.2(</w:t>
      </w:r>
      <w:r w:rsidR="00207473" w:rsidRPr="00854AE7">
        <w:rPr>
          <w:color w:val="000000" w:themeColor="text1"/>
        </w:rPr>
        <w:t>3</w:t>
      </w:r>
      <w:r w:rsidRPr="00854AE7">
        <w:rPr>
          <w:rFonts w:hint="eastAsia"/>
          <w:color w:val="000000" w:themeColor="text1"/>
        </w:rPr>
        <w:t>)-</w:t>
      </w:r>
      <w:r w:rsidR="00207473" w:rsidRPr="00854AE7">
        <w:rPr>
          <w:color w:val="000000" w:themeColor="text1"/>
        </w:rPr>
        <w:t>1</w:t>
      </w:r>
      <w:r w:rsidRPr="00854AE7">
        <w:rPr>
          <w:color w:val="000000" w:themeColor="text1"/>
        </w:rPr>
        <w:t xml:space="preserve"> </w:t>
      </w:r>
      <w:r w:rsidR="00207473" w:rsidRPr="00854AE7">
        <w:rPr>
          <w:color w:val="000000" w:themeColor="text1"/>
        </w:rPr>
        <w:t>c</w:t>
      </w:r>
      <w:r w:rsidRPr="00854AE7">
        <w:rPr>
          <w:rFonts w:hint="eastAsia"/>
          <w:color w:val="000000" w:themeColor="text1"/>
        </w:rPr>
        <w:t>)</w:t>
      </w:r>
      <w:r w:rsidRPr="00854AE7">
        <w:rPr>
          <w:rFonts w:hint="eastAsia"/>
          <w:color w:val="000000" w:themeColor="text1"/>
        </w:rPr>
        <w:t>のとおり、政府共通利用型システム管理機関が定める運用管理規程を踏まえて、</w:t>
      </w:r>
      <w:bookmarkStart w:id="461" w:name="_Hlk124259837"/>
      <w:r w:rsidRPr="00854AE7">
        <w:rPr>
          <w:rFonts w:hint="eastAsia"/>
          <w:color w:val="000000" w:themeColor="text1"/>
        </w:rPr>
        <w:t>政府共通利用型システム利用管理者が</w:t>
      </w:r>
      <w:bookmarkEnd w:id="461"/>
      <w:r w:rsidR="0035084D" w:rsidRPr="00854AE7">
        <w:rPr>
          <w:rFonts w:hint="eastAsia"/>
          <w:color w:val="000000" w:themeColor="text1"/>
        </w:rPr>
        <w:t>実施手順</w:t>
      </w:r>
      <w:r w:rsidRPr="00854AE7">
        <w:rPr>
          <w:rFonts w:hint="eastAsia"/>
          <w:color w:val="000000" w:themeColor="text1"/>
        </w:rPr>
        <w:t>を定める必要がある。</w:t>
      </w:r>
    </w:p>
    <w:p w14:paraId="45501930"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2.2.4(1)(a)</w:t>
      </w:r>
      <w:r w:rsidRPr="00854AE7">
        <w:rPr>
          <w:rFonts w:hint="eastAsia"/>
          <w:color w:val="000000" w:themeColor="text1"/>
        </w:rPr>
        <w:t>「報告が必要な具体例」について</w:t>
      </w:r>
    </w:p>
    <w:p w14:paraId="2CE328E5" w14:textId="76599DB1" w:rsidR="007D2651" w:rsidRPr="00854AE7" w:rsidRDefault="007D2651" w:rsidP="007D2651">
      <w:pPr>
        <w:pStyle w:val="afb"/>
        <w:ind w:left="420" w:firstLine="210"/>
        <w:rPr>
          <w:color w:val="000000" w:themeColor="text1"/>
        </w:rPr>
      </w:pPr>
      <w:bookmarkStart w:id="462" w:name="_Hlk113967126"/>
      <w:r w:rsidRPr="00854AE7">
        <w:rPr>
          <w:rFonts w:hint="eastAsia"/>
          <w:color w:val="000000" w:themeColor="text1"/>
        </w:rPr>
        <w:t>統括情報セキュリティ責任者は、職員等に対し、情報セキュリティインシデントである可能性を認知した段階で報告を求める必要がある。例えば、不審な電子メールの添付ファイルを開く、</w:t>
      </w:r>
      <w:r w:rsidRPr="00854AE7">
        <w:rPr>
          <w:rFonts w:hint="eastAsia"/>
          <w:color w:val="000000" w:themeColor="text1"/>
        </w:rPr>
        <w:t>URL</w:t>
      </w:r>
      <w:r w:rsidRPr="00854AE7">
        <w:rPr>
          <w:rFonts w:hint="eastAsia"/>
          <w:color w:val="000000" w:themeColor="text1"/>
        </w:rPr>
        <w:t>リンクをクリックするなどした場合や、機密性の高い情報を保存したモバイル端末の所在が不明であるが、紛失したことや盗難されたことが確定的でない場合、平常時の情報システムの利用において確認されないはずのエラーメッセージが端末に表示された場合等が想定される。</w:t>
      </w:r>
      <w:bookmarkEnd w:id="462"/>
    </w:p>
    <w:p w14:paraId="21A4A698"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2.2.4(1)(b)</w:t>
      </w:r>
      <w:r w:rsidRPr="00854AE7">
        <w:rPr>
          <w:rFonts w:hint="eastAsia"/>
          <w:color w:val="000000" w:themeColor="text1"/>
        </w:rPr>
        <w:t>「対処手順」について</w:t>
      </w:r>
    </w:p>
    <w:p w14:paraId="4497E10C" w14:textId="77777777" w:rsidR="007D2651" w:rsidRPr="00854AE7" w:rsidRDefault="007D2651" w:rsidP="007D2651">
      <w:pPr>
        <w:pStyle w:val="afb"/>
        <w:ind w:left="420" w:firstLine="210"/>
        <w:rPr>
          <w:color w:val="000000" w:themeColor="text1"/>
        </w:rPr>
      </w:pPr>
      <w:r w:rsidRPr="00854AE7">
        <w:rPr>
          <w:rFonts w:hint="eastAsia"/>
          <w:color w:val="000000" w:themeColor="text1"/>
        </w:rPr>
        <w:t>対処手順として情報セキュリティインシデントの認知時において緊急を要する対処等の必要性に備えて、通常とは異なる例外的な承認手続を定めておくことも併せて検討する必要がある。対処する者に、ある程度の権限の委任がされないと、適切な措置に遅延等が発生することが予想されるため、そのようなことがないよう検討すること。</w:t>
      </w:r>
    </w:p>
    <w:p w14:paraId="11A15C4F" w14:textId="48DC656C" w:rsidR="007D2651" w:rsidRPr="00854AE7" w:rsidRDefault="007D2651" w:rsidP="007D2651">
      <w:pPr>
        <w:pStyle w:val="afb"/>
        <w:ind w:left="420" w:firstLine="210"/>
        <w:rPr>
          <w:color w:val="000000" w:themeColor="text1"/>
        </w:rPr>
      </w:pPr>
      <w:r w:rsidRPr="00854AE7">
        <w:rPr>
          <w:rFonts w:hint="eastAsia"/>
          <w:color w:val="000000" w:themeColor="text1"/>
        </w:rPr>
        <w:t>なお、インシデント対応自動化技術である</w:t>
      </w:r>
      <w:r w:rsidRPr="00854AE7">
        <w:rPr>
          <w:rFonts w:hint="eastAsia"/>
          <w:color w:val="000000" w:themeColor="text1"/>
        </w:rPr>
        <w:t>SOAR</w:t>
      </w:r>
      <w:r w:rsidRPr="00854AE7">
        <w:rPr>
          <w:rFonts w:hint="eastAsia"/>
          <w:color w:val="000000" w:themeColor="text1"/>
        </w:rPr>
        <w:t>（</w:t>
      </w:r>
      <w:r w:rsidRPr="00854AE7">
        <w:rPr>
          <w:rFonts w:hint="eastAsia"/>
          <w:color w:val="000000" w:themeColor="text1"/>
        </w:rPr>
        <w:t>Security Orchestration, Automation and Response</w:t>
      </w:r>
      <w:r w:rsidRPr="00854AE7">
        <w:rPr>
          <w:rFonts w:hint="eastAsia"/>
          <w:color w:val="000000" w:themeColor="text1"/>
        </w:rPr>
        <w:t>）を機関等</w:t>
      </w:r>
      <w:r w:rsidRPr="00854AE7">
        <w:rPr>
          <w:rFonts w:hint="eastAsia"/>
          <w:color w:val="000000" w:themeColor="text1"/>
        </w:rPr>
        <w:t>LAN</w:t>
      </w:r>
      <w:r w:rsidRPr="00854AE7">
        <w:rPr>
          <w:rFonts w:hint="eastAsia"/>
          <w:color w:val="000000" w:themeColor="text1"/>
        </w:rPr>
        <w:t>システムのように情報セキュリティインシデント対応を一部自動化することによるメリットの大きい情報システムに導入することが考えられるが、この場合、対処手順もこれに対応したものとする必要があることに留意が必要である。また、政府共通</w:t>
      </w:r>
      <w:r w:rsidR="00236248" w:rsidRPr="00854AE7">
        <w:rPr>
          <w:rFonts w:hint="eastAsia"/>
          <w:color w:val="000000" w:themeColor="text1"/>
        </w:rPr>
        <w:t>利用</w:t>
      </w:r>
      <w:r w:rsidRPr="00854AE7">
        <w:rPr>
          <w:rFonts w:hint="eastAsia"/>
          <w:color w:val="000000" w:themeColor="text1"/>
        </w:rPr>
        <w:t>型システム利用機関における当該</w:t>
      </w:r>
      <w:r w:rsidR="00396C48" w:rsidRPr="00854AE7">
        <w:rPr>
          <w:rFonts w:hint="eastAsia"/>
          <w:color w:val="000000" w:themeColor="text1"/>
        </w:rPr>
        <w:t>政府共通利用型</w:t>
      </w:r>
      <w:r w:rsidRPr="00854AE7">
        <w:rPr>
          <w:rFonts w:hint="eastAsia"/>
          <w:color w:val="000000" w:themeColor="text1"/>
        </w:rPr>
        <w:t>システムに係る対処手順にあっては、基本対策事項</w:t>
      </w:r>
      <w:r w:rsidRPr="00854AE7">
        <w:rPr>
          <w:rFonts w:hint="eastAsia"/>
          <w:color w:val="000000" w:themeColor="text1"/>
        </w:rPr>
        <w:t>5.4.2(</w:t>
      </w:r>
      <w:r w:rsidR="007128F2" w:rsidRPr="00854AE7">
        <w:rPr>
          <w:color w:val="000000" w:themeColor="text1"/>
        </w:rPr>
        <w:t>3</w:t>
      </w:r>
      <w:r w:rsidRPr="00854AE7">
        <w:rPr>
          <w:rFonts w:hint="eastAsia"/>
          <w:color w:val="000000" w:themeColor="text1"/>
        </w:rPr>
        <w:t>)-</w:t>
      </w:r>
      <w:r w:rsidR="007128F2" w:rsidRPr="00854AE7">
        <w:rPr>
          <w:color w:val="000000" w:themeColor="text1"/>
        </w:rPr>
        <w:t>1</w:t>
      </w:r>
      <w:r w:rsidRPr="00854AE7">
        <w:rPr>
          <w:rFonts w:hint="eastAsia"/>
          <w:color w:val="000000" w:themeColor="text1"/>
        </w:rPr>
        <w:t xml:space="preserve"> </w:t>
      </w:r>
      <w:r w:rsidR="007128F2" w:rsidRPr="00854AE7">
        <w:rPr>
          <w:color w:val="000000" w:themeColor="text1"/>
        </w:rPr>
        <w:t>c</w:t>
      </w:r>
      <w:r w:rsidRPr="00854AE7">
        <w:rPr>
          <w:rFonts w:hint="eastAsia"/>
          <w:color w:val="000000" w:themeColor="text1"/>
        </w:rPr>
        <w:t>)</w:t>
      </w:r>
      <w:r w:rsidRPr="00854AE7">
        <w:rPr>
          <w:rFonts w:hint="eastAsia"/>
          <w:color w:val="000000" w:themeColor="text1"/>
        </w:rPr>
        <w:t>のとおり、政府共通利用型システム管理機関が定める運用管理規程を踏まえて、政府共通利用型システム</w:t>
      </w:r>
      <w:r w:rsidRPr="00854AE7">
        <w:rPr>
          <w:rFonts w:hint="eastAsia"/>
          <w:color w:val="000000" w:themeColor="text1"/>
        </w:rPr>
        <w:lastRenderedPageBreak/>
        <w:t>利用管理者が</w:t>
      </w:r>
      <w:r w:rsidR="0035084D" w:rsidRPr="00854AE7">
        <w:rPr>
          <w:rFonts w:hint="eastAsia"/>
          <w:color w:val="000000" w:themeColor="text1"/>
        </w:rPr>
        <w:t>実施手順</w:t>
      </w:r>
      <w:r w:rsidRPr="00854AE7">
        <w:rPr>
          <w:rFonts w:hint="eastAsia"/>
          <w:color w:val="000000" w:themeColor="text1"/>
        </w:rPr>
        <w:t>を定める必要がある。</w:t>
      </w:r>
    </w:p>
    <w:p w14:paraId="765EF918"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2.2.4(1)(c)</w:t>
      </w:r>
      <w:r w:rsidRPr="00854AE7">
        <w:rPr>
          <w:rFonts w:hint="eastAsia"/>
          <w:color w:val="000000" w:themeColor="text1"/>
        </w:rPr>
        <w:t>「緊急連絡網」について</w:t>
      </w:r>
    </w:p>
    <w:p w14:paraId="348708FA" w14:textId="77777777" w:rsidR="007D2651" w:rsidRPr="00854AE7" w:rsidRDefault="007D2651" w:rsidP="007D2651">
      <w:pPr>
        <w:pStyle w:val="afb"/>
        <w:ind w:left="420" w:firstLine="210"/>
        <w:rPr>
          <w:color w:val="000000" w:themeColor="text1"/>
        </w:rPr>
      </w:pPr>
      <w:r w:rsidRPr="00854AE7">
        <w:rPr>
          <w:rFonts w:hint="eastAsia"/>
          <w:color w:val="000000" w:themeColor="text1"/>
        </w:rPr>
        <w:t>統括情報セキュリティ責任者は、通常時の全ての情報セキュリティ関連の責任者及び管理者の連絡網の整備に加えて、情報セキュリティインシデントを認知した場合に速やかに対処するための「緊急連絡網」を整備する必要がある。</w:t>
      </w:r>
    </w:p>
    <w:p w14:paraId="3B703104" w14:textId="10EA9950" w:rsidR="007D2651" w:rsidRPr="00854AE7" w:rsidRDefault="007D2651" w:rsidP="007D2651">
      <w:pPr>
        <w:pStyle w:val="afb"/>
        <w:ind w:left="420" w:firstLine="210"/>
        <w:rPr>
          <w:color w:val="000000" w:themeColor="text1"/>
        </w:rPr>
      </w:pPr>
      <w:r w:rsidRPr="00854AE7">
        <w:rPr>
          <w:rFonts w:hint="eastAsia"/>
          <w:color w:val="000000" w:themeColor="text1"/>
        </w:rPr>
        <w:t>緊急連絡網には、該当する職員等に支給したスマートフォンや携帯電話の番号等を記載するほか、自宅や機関等支給以外のスマートフォンや携帯電話の番号等を含むことも考えられる。また、緊急連絡網には当該情報システムに係る責任者、管理者（当該情報システムの運用・保守事業者を含む</w:t>
      </w:r>
      <w:r w:rsidR="00624D61" w:rsidRPr="00854AE7">
        <w:rPr>
          <w:rFonts w:hint="eastAsia"/>
          <w:color w:val="000000" w:themeColor="text1"/>
        </w:rPr>
        <w:t>。</w:t>
      </w:r>
      <w:r w:rsidRPr="00854AE7">
        <w:rPr>
          <w:rFonts w:hint="eastAsia"/>
          <w:color w:val="000000" w:themeColor="text1"/>
        </w:rPr>
        <w:t>）及びクラウドサービス事業者並びに</w:t>
      </w:r>
      <w:r w:rsidRPr="00854AE7">
        <w:rPr>
          <w:rFonts w:hint="eastAsia"/>
          <w:color w:val="000000" w:themeColor="text1"/>
        </w:rPr>
        <w:t>GSOC</w:t>
      </w:r>
      <w:r w:rsidRPr="00854AE7">
        <w:rPr>
          <w:rFonts w:hint="eastAsia"/>
          <w:color w:val="000000" w:themeColor="text1"/>
        </w:rPr>
        <w:t>の窓口等のほか、重大な情報セキュリティインシデントに備えて最高情報セキュリティ責任者も含める必要がある。</w:t>
      </w:r>
    </w:p>
    <w:p w14:paraId="5A154A42"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2.2.4(1)(d)</w:t>
      </w:r>
      <w:r w:rsidRPr="00854AE7">
        <w:rPr>
          <w:rFonts w:hint="eastAsia"/>
          <w:color w:val="000000" w:themeColor="text1"/>
        </w:rPr>
        <w:t>「訓練の内容及び体制を整備」について</w:t>
      </w:r>
    </w:p>
    <w:p w14:paraId="7DCE9DB7" w14:textId="77777777" w:rsidR="007D2651" w:rsidRPr="00854AE7" w:rsidRDefault="007D2651" w:rsidP="007D2651">
      <w:pPr>
        <w:pStyle w:val="afb"/>
        <w:ind w:left="420" w:firstLine="210"/>
        <w:rPr>
          <w:color w:val="000000" w:themeColor="text1"/>
        </w:rPr>
      </w:pPr>
      <w:r w:rsidRPr="00854AE7">
        <w:rPr>
          <w:rFonts w:hint="eastAsia"/>
          <w:color w:val="000000" w:themeColor="text1"/>
        </w:rPr>
        <w:t>実際に情報セキュリティインシデントへの対処を模擬的に行うことにより、対処能力を向上させるために実施する訓練の内容及び体制の整備を求める事項である。</w:t>
      </w:r>
    </w:p>
    <w:p w14:paraId="7A856A37" w14:textId="77777777" w:rsidR="007D2651" w:rsidRPr="00854AE7" w:rsidRDefault="007D2651" w:rsidP="007D2651">
      <w:pPr>
        <w:pStyle w:val="afb"/>
        <w:ind w:left="420" w:firstLine="210"/>
        <w:rPr>
          <w:color w:val="000000" w:themeColor="text1"/>
        </w:rPr>
      </w:pPr>
      <w:r w:rsidRPr="00854AE7">
        <w:rPr>
          <w:rFonts w:hint="eastAsia"/>
          <w:color w:val="000000" w:themeColor="text1"/>
        </w:rPr>
        <w:t>対処能力を向上させるための訓練としては、業務の遂行のために特に重要と認めた情報システムでは、不正プログラム感染による情報漏えいやサービス不能攻撃によるシステム停止などへの対処を的確に実施できることが重要であると考えられることから、それらの情報セキュリティインシデントを想定した模擬的な対処を行う内容とすることが望ましい。</w:t>
      </w:r>
    </w:p>
    <w:p w14:paraId="6B48C02E" w14:textId="77777777" w:rsidR="007D2651" w:rsidRPr="00854AE7" w:rsidRDefault="007D2651" w:rsidP="007D2651">
      <w:pPr>
        <w:pStyle w:val="afb"/>
        <w:ind w:left="420" w:firstLine="210"/>
        <w:rPr>
          <w:color w:val="000000" w:themeColor="text1"/>
        </w:rPr>
      </w:pPr>
      <w:r w:rsidRPr="00854AE7">
        <w:rPr>
          <w:rFonts w:hint="eastAsia"/>
          <w:color w:val="000000" w:themeColor="text1"/>
        </w:rPr>
        <w:t>また、実効的な訓練を</w:t>
      </w:r>
      <w:r w:rsidRPr="00854AE7">
        <w:rPr>
          <w:color w:val="000000" w:themeColor="text1"/>
        </w:rPr>
        <w:t>実施するため</w:t>
      </w:r>
      <w:r w:rsidRPr="00854AE7">
        <w:rPr>
          <w:rFonts w:hint="eastAsia"/>
          <w:color w:val="000000" w:themeColor="text1"/>
        </w:rPr>
        <w:t>には、情報システム部門だけでなく、情報セキュリティインシデントに関する報告窓口となる部門、情報セキュリティ対策推進体制や</w:t>
      </w:r>
      <w:r w:rsidRPr="00854AE7">
        <w:rPr>
          <w:color w:val="000000" w:themeColor="text1"/>
        </w:rPr>
        <w:t>CSIRT</w:t>
      </w:r>
      <w:r w:rsidRPr="00854AE7">
        <w:rPr>
          <w:rFonts w:hint="eastAsia"/>
          <w:color w:val="000000" w:themeColor="text1"/>
        </w:rPr>
        <w:t>も参加することが望ましい。</w:t>
      </w:r>
    </w:p>
    <w:p w14:paraId="61019CD2"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2.2.4(1)(e)</w:t>
      </w:r>
      <w:r w:rsidRPr="00854AE7">
        <w:rPr>
          <w:rFonts w:hint="eastAsia"/>
          <w:color w:val="000000" w:themeColor="text1"/>
        </w:rPr>
        <w:t>「機関等外の者から報告を受けるための窓口を整備」について</w:t>
      </w:r>
    </w:p>
    <w:p w14:paraId="15EA04BA" w14:textId="77777777" w:rsidR="007D2651" w:rsidRPr="00854AE7" w:rsidRDefault="007D2651" w:rsidP="007D2651">
      <w:pPr>
        <w:pStyle w:val="afb"/>
        <w:ind w:left="420" w:firstLine="210"/>
        <w:rPr>
          <w:color w:val="000000" w:themeColor="text1"/>
        </w:rPr>
      </w:pPr>
      <w:r w:rsidRPr="00854AE7">
        <w:rPr>
          <w:rFonts w:hint="eastAsia"/>
          <w:color w:val="000000" w:themeColor="text1"/>
        </w:rPr>
        <w:t>例として、外部の者が機関等の情報セキュリティ対策の不備を発見した場合、機関等への攻撃のおそれ等を認知した場合、機関等外の者に情報セキュリティ上の脅威を与えていることを認知した場合（与えるおそれがある場合を含む。）等に、機関等外の者から連絡を受ける体制を整備することを求めている。</w:t>
      </w:r>
    </w:p>
    <w:p w14:paraId="4DC3FE47"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2.2.4(1)(</w:t>
      </w:r>
      <w:r w:rsidRPr="00854AE7">
        <w:rPr>
          <w:color w:val="000000" w:themeColor="text1"/>
        </w:rPr>
        <w:t>f</w:t>
      </w:r>
      <w:r w:rsidRPr="00854AE7">
        <w:rPr>
          <w:rFonts w:hint="eastAsia"/>
          <w:color w:val="000000" w:themeColor="text1"/>
        </w:rPr>
        <w:t>)</w:t>
      </w:r>
      <w:r w:rsidRPr="00854AE7">
        <w:rPr>
          <w:rFonts w:hint="eastAsia"/>
          <w:color w:val="000000" w:themeColor="text1"/>
        </w:rPr>
        <w:t>「対処手順が適切に機能することを訓練等により確認」について</w:t>
      </w:r>
    </w:p>
    <w:p w14:paraId="72FED829" w14:textId="414FBAA5"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インシデントは定常的に発生するものではないが、実際に発生した場合には、機関等の業務に大きな影響をもたらすおそれがあるため、迅速かつ的確に対処を行うことが求められる。そのため、定めた対処手順が適切に機能することを訓練等によって確認し、必要に応じて見直しを行うことが重要である。</w:t>
      </w:r>
    </w:p>
    <w:p w14:paraId="35B78C17" w14:textId="77777777" w:rsidR="007D2651" w:rsidRPr="00854AE7" w:rsidRDefault="007D2651" w:rsidP="007D2651">
      <w:pPr>
        <w:pStyle w:val="afb"/>
        <w:ind w:left="420" w:firstLine="210"/>
        <w:rPr>
          <w:color w:val="000000" w:themeColor="text1"/>
        </w:rPr>
      </w:pPr>
      <w:r w:rsidRPr="00854AE7">
        <w:rPr>
          <w:rFonts w:hint="eastAsia"/>
          <w:color w:val="000000" w:themeColor="text1"/>
        </w:rPr>
        <w:t>訓練等には、実際に使用する機器を利用した</w:t>
      </w:r>
      <w:r w:rsidRPr="00854AE7">
        <w:rPr>
          <w:color w:val="000000" w:themeColor="text1"/>
        </w:rPr>
        <w:t>「</w:t>
      </w:r>
      <w:r w:rsidRPr="00854AE7">
        <w:rPr>
          <w:rFonts w:hint="eastAsia"/>
          <w:color w:val="000000" w:themeColor="text1"/>
        </w:rPr>
        <w:t>実機訓練</w:t>
      </w:r>
      <w:r w:rsidRPr="00854AE7">
        <w:rPr>
          <w:color w:val="000000" w:themeColor="text1"/>
        </w:rPr>
        <w:t>」</w:t>
      </w:r>
      <w:r w:rsidRPr="00854AE7">
        <w:rPr>
          <w:rFonts w:hint="eastAsia"/>
          <w:color w:val="000000" w:themeColor="text1"/>
        </w:rPr>
        <w:t>や、逐次の状況付与を受けて判断等を</w:t>
      </w:r>
      <w:r w:rsidRPr="00854AE7">
        <w:rPr>
          <w:color w:val="000000" w:themeColor="text1"/>
        </w:rPr>
        <w:t>行う</w:t>
      </w:r>
      <w:r w:rsidRPr="00854AE7">
        <w:rPr>
          <w:rFonts w:hint="eastAsia"/>
          <w:color w:val="000000" w:themeColor="text1"/>
        </w:rPr>
        <w:t>「ロールプレイング</w:t>
      </w:r>
      <w:r w:rsidRPr="00854AE7">
        <w:rPr>
          <w:color w:val="000000" w:themeColor="text1"/>
        </w:rPr>
        <w:t>」、</w:t>
      </w:r>
      <w:r w:rsidRPr="00854AE7">
        <w:rPr>
          <w:rFonts w:hint="eastAsia"/>
          <w:color w:val="000000" w:themeColor="text1"/>
        </w:rPr>
        <w:t>状況設定の上で手順の検証を行う「シミュレーション」といった</w:t>
      </w:r>
      <w:r w:rsidRPr="00854AE7">
        <w:rPr>
          <w:color w:val="000000" w:themeColor="text1"/>
        </w:rPr>
        <w:t>大掛かりなもの</w:t>
      </w:r>
      <w:r w:rsidRPr="00854AE7">
        <w:rPr>
          <w:rFonts w:hint="eastAsia"/>
          <w:color w:val="000000" w:themeColor="text1"/>
        </w:rPr>
        <w:t>のほか、より簡易な</w:t>
      </w:r>
      <w:r w:rsidRPr="00854AE7">
        <w:rPr>
          <w:color w:val="000000" w:themeColor="text1"/>
        </w:rPr>
        <w:t>「</w:t>
      </w:r>
      <w:r w:rsidRPr="00854AE7">
        <w:rPr>
          <w:rFonts w:hint="eastAsia"/>
          <w:color w:val="000000" w:themeColor="text1"/>
        </w:rPr>
        <w:t>ウォークスルー</w:t>
      </w:r>
      <w:r w:rsidRPr="00854AE7">
        <w:rPr>
          <w:color w:val="000000" w:themeColor="text1"/>
        </w:rPr>
        <w:t>」や</w:t>
      </w:r>
      <w:r w:rsidRPr="00854AE7">
        <w:rPr>
          <w:rFonts w:hint="eastAsia"/>
          <w:color w:val="000000" w:themeColor="text1"/>
        </w:rPr>
        <w:t>「机上</w:t>
      </w:r>
      <w:r w:rsidRPr="00854AE7">
        <w:rPr>
          <w:color w:val="000000" w:themeColor="text1"/>
        </w:rPr>
        <w:t>チェック」</w:t>
      </w:r>
      <w:r w:rsidRPr="00854AE7">
        <w:rPr>
          <w:rFonts w:hint="eastAsia"/>
          <w:color w:val="000000" w:themeColor="text1"/>
        </w:rPr>
        <w:t>といった手法も存在する。</w:t>
      </w:r>
      <w:r w:rsidRPr="00854AE7">
        <w:rPr>
          <w:rFonts w:hint="eastAsia"/>
          <w:color w:val="000000" w:themeColor="text1"/>
        </w:rPr>
        <w:t>CSIRT</w:t>
      </w:r>
      <w:r w:rsidRPr="00854AE7">
        <w:rPr>
          <w:rFonts w:hint="eastAsia"/>
          <w:color w:val="000000" w:themeColor="text1"/>
        </w:rPr>
        <w:t>の取組状況や職員等の習熟度等に</w:t>
      </w:r>
      <w:r w:rsidRPr="00854AE7">
        <w:rPr>
          <w:color w:val="000000" w:themeColor="text1"/>
        </w:rPr>
        <w:t>応じて、</w:t>
      </w:r>
      <w:r w:rsidRPr="00854AE7">
        <w:rPr>
          <w:rFonts w:hint="eastAsia"/>
          <w:color w:val="000000" w:themeColor="text1"/>
        </w:rPr>
        <w:t>必要な訓練等を検討し</w:t>
      </w:r>
      <w:r w:rsidRPr="00854AE7">
        <w:rPr>
          <w:color w:val="000000" w:themeColor="text1"/>
        </w:rPr>
        <w:t>実施することが望まれる。</w:t>
      </w:r>
      <w:r w:rsidRPr="00854AE7">
        <w:rPr>
          <w:rFonts w:hint="eastAsia"/>
          <w:color w:val="000000" w:themeColor="text1"/>
        </w:rPr>
        <w:t>また、</w:t>
      </w:r>
      <w:r w:rsidRPr="00854AE7">
        <w:rPr>
          <w:rFonts w:hint="eastAsia"/>
          <w:color w:val="000000" w:themeColor="text1"/>
        </w:rPr>
        <w:t>SOAR</w:t>
      </w:r>
      <w:r w:rsidRPr="00854AE7">
        <w:rPr>
          <w:rFonts w:hint="eastAsia"/>
          <w:color w:val="000000" w:themeColor="text1"/>
        </w:rPr>
        <w:t>を導入している場合は、情報システムの保守や運用を業務委託している事業者も含め、詳細な粒度での訓練とする</w:t>
      </w:r>
      <w:r w:rsidRPr="00854AE7">
        <w:rPr>
          <w:rFonts w:hint="eastAsia"/>
          <w:color w:val="000000" w:themeColor="text1"/>
        </w:rPr>
        <w:lastRenderedPageBreak/>
        <w:t>ことが望ましい。</w:t>
      </w:r>
    </w:p>
    <w:p w14:paraId="5D86171C" w14:textId="77777777" w:rsidR="007D2651" w:rsidRPr="00854AE7" w:rsidRDefault="007D2651" w:rsidP="007D2651">
      <w:pPr>
        <w:pStyle w:val="a9"/>
        <w:rPr>
          <w:color w:val="000000" w:themeColor="text1"/>
        </w:rPr>
      </w:pPr>
      <w:r w:rsidRPr="00854AE7">
        <w:rPr>
          <w:rFonts w:hint="eastAsia"/>
          <w:color w:val="000000" w:themeColor="text1"/>
        </w:rPr>
        <w:t>基本対策事項</w:t>
      </w:r>
      <w:r w:rsidRPr="00854AE7">
        <w:rPr>
          <w:color w:val="000000" w:themeColor="text1"/>
        </w:rPr>
        <w:t>2.2.4(1)-2</w:t>
      </w:r>
      <w:r w:rsidRPr="00854AE7">
        <w:rPr>
          <w:rFonts w:hint="eastAsia"/>
          <w:color w:val="000000" w:themeColor="text1"/>
        </w:rPr>
        <w:t>「意思決定の判断基準や決定権者、判断に応じた対応内容、緊急時の意思決定方法等」について</w:t>
      </w:r>
    </w:p>
    <w:p w14:paraId="7C317552" w14:textId="468917C8" w:rsidR="007D2651" w:rsidRPr="00854AE7" w:rsidRDefault="007D2651" w:rsidP="007D2651">
      <w:pPr>
        <w:pStyle w:val="afb"/>
        <w:ind w:left="420" w:firstLine="210"/>
        <w:rPr>
          <w:color w:val="000000" w:themeColor="text1"/>
        </w:rPr>
      </w:pPr>
      <w:r w:rsidRPr="00854AE7">
        <w:rPr>
          <w:rFonts w:hint="eastAsia"/>
          <w:color w:val="000000" w:themeColor="text1"/>
        </w:rPr>
        <w:t>例えば、機関等</w:t>
      </w:r>
      <w:r w:rsidRPr="00854AE7">
        <w:rPr>
          <w:rFonts w:hint="eastAsia"/>
          <w:color w:val="000000" w:themeColor="text1"/>
        </w:rPr>
        <w:t>LAN</w:t>
      </w:r>
      <w:r w:rsidR="0076441E" w:rsidRPr="00854AE7">
        <w:rPr>
          <w:rFonts w:hint="eastAsia"/>
          <w:color w:val="000000" w:themeColor="text1"/>
        </w:rPr>
        <w:t>システム</w:t>
      </w:r>
      <w:r w:rsidRPr="00854AE7">
        <w:rPr>
          <w:rFonts w:hint="eastAsia"/>
          <w:color w:val="000000" w:themeColor="text1"/>
        </w:rPr>
        <w:t>内での不正プログラム感染拡大やそれに伴う情報流出等が疑われる場合には、被害の拡大を阻止する措置を直ちに講ずることが重要である。そのような場合において、情報の重要度、情報が失われた場合のリスク、業務継続方法等を勘案した上で、調整等に時間をかけず直ちにネットワークを遮断する、特定のサーバを停止するなどの措置を講ずるため、その手続や対象範囲、判断基準、決定権者等を事前に定めておくことが考えられる。これらの基準や手続は、機関等を取り巻くサイバー攻撃事例や情報セキュリティインシデント事例を基に、適時見直すことが求められる。</w:t>
      </w:r>
      <w:r w:rsidRPr="00854AE7">
        <w:rPr>
          <w:color w:val="000000" w:themeColor="text1"/>
        </w:rPr>
        <w:br w:type="page"/>
      </w:r>
    </w:p>
    <w:p w14:paraId="106EB710"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0271A66D" w14:textId="77777777" w:rsidR="007D2651" w:rsidRPr="00854AE7" w:rsidRDefault="007D2651" w:rsidP="007D2651">
      <w:pPr>
        <w:pStyle w:val="4"/>
        <w:rPr>
          <w:color w:val="000000" w:themeColor="text1"/>
        </w:rPr>
      </w:pPr>
      <w:bookmarkStart w:id="463" w:name="_情報セキュリティインシデントへの対処_1"/>
      <w:bookmarkStart w:id="464" w:name="_Toc492394306"/>
      <w:bookmarkStart w:id="465" w:name="_Toc492397322"/>
      <w:bookmarkStart w:id="466" w:name="_Toc492398694"/>
      <w:bookmarkStart w:id="467" w:name="_Toc492401168"/>
      <w:bookmarkStart w:id="468" w:name="_Toc492406609"/>
      <w:bookmarkStart w:id="469" w:name="_Toc500851034"/>
      <w:bookmarkStart w:id="470" w:name="_Toc57825288"/>
      <w:bookmarkStart w:id="471" w:name="_Toc504562087"/>
      <w:bookmarkStart w:id="472" w:name="_Toc66779735"/>
      <w:bookmarkStart w:id="473" w:name="_Toc117780008"/>
      <w:bookmarkStart w:id="474" w:name="_Toc119601509"/>
      <w:bookmarkStart w:id="475" w:name="_Toc132128576"/>
      <w:bookmarkStart w:id="476" w:name="_Toc207195324"/>
      <w:bookmarkEnd w:id="463"/>
      <w:r w:rsidRPr="00854AE7">
        <w:rPr>
          <w:rFonts w:hint="eastAsia"/>
          <w:color w:val="000000" w:themeColor="text1"/>
        </w:rPr>
        <w:t>情報セキュリティインシデントへの対処</w:t>
      </w:r>
      <w:bookmarkEnd w:id="464"/>
      <w:bookmarkEnd w:id="465"/>
      <w:bookmarkEnd w:id="466"/>
      <w:bookmarkEnd w:id="467"/>
      <w:bookmarkEnd w:id="468"/>
      <w:bookmarkEnd w:id="469"/>
      <w:bookmarkEnd w:id="470"/>
      <w:bookmarkEnd w:id="471"/>
      <w:bookmarkEnd w:id="472"/>
      <w:bookmarkEnd w:id="473"/>
      <w:bookmarkEnd w:id="474"/>
      <w:bookmarkEnd w:id="475"/>
      <w:bookmarkEnd w:id="476"/>
    </w:p>
    <w:p w14:paraId="5D0A4D42" w14:textId="77777777" w:rsidR="007D2651" w:rsidRPr="00854AE7" w:rsidRDefault="007D2651" w:rsidP="003E32E2">
      <w:pPr>
        <w:pStyle w:val="abc0"/>
        <w:numPr>
          <w:ilvl w:val="0"/>
          <w:numId w:val="151"/>
        </w:numPr>
        <w:rPr>
          <w:color w:val="000000" w:themeColor="text1"/>
        </w:rPr>
      </w:pPr>
      <w:r w:rsidRPr="00854AE7">
        <w:rPr>
          <w:rFonts w:hint="eastAsia"/>
          <w:color w:val="000000" w:themeColor="text1"/>
        </w:rPr>
        <w:t>職員等は、</w:t>
      </w:r>
      <w:r w:rsidRPr="00854AE7">
        <w:rPr>
          <w:rStyle w:val="aff9"/>
          <w:rFonts w:hint="eastAsia"/>
          <w:color w:val="000000" w:themeColor="text1"/>
        </w:rPr>
        <w:t>情報セキュリティインシデントの</w:t>
      </w:r>
      <w:r w:rsidRPr="00854AE7">
        <w:rPr>
          <w:rStyle w:val="aff9"/>
          <w:color w:val="000000" w:themeColor="text1"/>
        </w:rPr>
        <w:t>可能性</w:t>
      </w:r>
      <w:r w:rsidRPr="00854AE7">
        <w:rPr>
          <w:rStyle w:val="aff9"/>
          <w:rFonts w:hint="eastAsia"/>
          <w:color w:val="000000" w:themeColor="text1"/>
        </w:rPr>
        <w:t>を認知した場合には、機関等の報告窓口に報告</w:t>
      </w:r>
      <w:r w:rsidRPr="00854AE7">
        <w:rPr>
          <w:rFonts w:hint="eastAsia"/>
          <w:color w:val="000000" w:themeColor="text1"/>
        </w:rPr>
        <w:t>し、指示に従うこと。</w:t>
      </w:r>
    </w:p>
    <w:p w14:paraId="6F42B684" w14:textId="77777777" w:rsidR="007D2651" w:rsidRPr="00854AE7" w:rsidRDefault="007D2651" w:rsidP="007D2651">
      <w:pPr>
        <w:pStyle w:val="abc0"/>
        <w:rPr>
          <w:color w:val="000000" w:themeColor="text1"/>
        </w:rPr>
      </w:pPr>
      <w:r w:rsidRPr="00854AE7">
        <w:rPr>
          <w:rFonts w:hint="eastAsia"/>
          <w:color w:val="000000" w:themeColor="text1"/>
        </w:rPr>
        <w:t>CSIRT</w:t>
      </w:r>
      <w:r w:rsidRPr="00854AE7">
        <w:rPr>
          <w:rFonts w:hint="eastAsia"/>
          <w:color w:val="000000" w:themeColor="text1"/>
        </w:rPr>
        <w:t>は、報告された情報セキュリティインシデントの</w:t>
      </w:r>
      <w:r w:rsidRPr="00854AE7">
        <w:rPr>
          <w:color w:val="000000" w:themeColor="text1"/>
        </w:rPr>
        <w:t>可能性</w:t>
      </w:r>
      <w:r w:rsidRPr="00854AE7">
        <w:rPr>
          <w:rFonts w:hint="eastAsia"/>
          <w:color w:val="000000" w:themeColor="text1"/>
        </w:rPr>
        <w:t>について状況を確認し、情報セキュリティインシデントであるかの評価を行うこと。</w:t>
      </w:r>
    </w:p>
    <w:p w14:paraId="6D60D91E" w14:textId="77777777" w:rsidR="007D2651" w:rsidRPr="00854AE7" w:rsidRDefault="007D2651" w:rsidP="007D2651">
      <w:pPr>
        <w:pStyle w:val="abc0"/>
        <w:rPr>
          <w:color w:val="000000" w:themeColor="text1"/>
        </w:rPr>
      </w:pPr>
      <w:r w:rsidRPr="00854AE7">
        <w:rPr>
          <w:rFonts w:hint="eastAsia"/>
          <w:color w:val="000000" w:themeColor="text1"/>
        </w:rPr>
        <w:t>CSIRT</w:t>
      </w:r>
      <w:r w:rsidRPr="00854AE7">
        <w:rPr>
          <w:rFonts w:hint="eastAsia"/>
          <w:color w:val="000000" w:themeColor="text1"/>
        </w:rPr>
        <w:t>責任者は、情報セキュリティインシデントであると</w:t>
      </w:r>
      <w:r w:rsidRPr="00854AE7">
        <w:rPr>
          <w:color w:val="000000" w:themeColor="text1"/>
        </w:rPr>
        <w:t>評価</w:t>
      </w:r>
      <w:r w:rsidRPr="00854AE7">
        <w:rPr>
          <w:rFonts w:hint="eastAsia"/>
          <w:color w:val="000000" w:themeColor="text1"/>
        </w:rPr>
        <w:t>した場合、</w:t>
      </w:r>
      <w:r w:rsidRPr="00854AE7">
        <w:rPr>
          <w:rStyle w:val="aff9"/>
          <w:rFonts w:hint="eastAsia"/>
          <w:color w:val="000000" w:themeColor="text1"/>
        </w:rPr>
        <w:t>最高情報セキュリティ責任者に速やかに報告</w:t>
      </w:r>
      <w:r w:rsidRPr="00854AE7">
        <w:rPr>
          <w:rFonts w:hint="eastAsia"/>
          <w:color w:val="000000" w:themeColor="text1"/>
        </w:rPr>
        <w:t>すること。</w:t>
      </w:r>
    </w:p>
    <w:p w14:paraId="377634C8" w14:textId="77777777" w:rsidR="007D2651" w:rsidRPr="00854AE7" w:rsidRDefault="007D2651" w:rsidP="007D2651">
      <w:pPr>
        <w:pStyle w:val="abc0"/>
        <w:rPr>
          <w:color w:val="000000" w:themeColor="text1"/>
        </w:rPr>
      </w:pPr>
      <w:r w:rsidRPr="00854AE7">
        <w:rPr>
          <w:rFonts w:hint="eastAsia"/>
          <w:color w:val="000000" w:themeColor="text1"/>
        </w:rPr>
        <w:t>CSIRT</w:t>
      </w:r>
      <w:r w:rsidRPr="00854AE7">
        <w:rPr>
          <w:rFonts w:hint="eastAsia"/>
          <w:color w:val="000000" w:themeColor="text1"/>
        </w:rPr>
        <w:t>は、情報セキュリティインシデントに関係する情報セキュリティ責任者に対し、被害の拡大防止等を図るための</w:t>
      </w:r>
      <w:r w:rsidRPr="00854AE7">
        <w:rPr>
          <w:rFonts w:hint="eastAsia"/>
          <w:b/>
          <w:color w:val="000000" w:themeColor="text1"/>
          <w:u w:val="single"/>
        </w:rPr>
        <w:t>応急措置の実施及び復旧に係る指示又は勧告</w:t>
      </w:r>
      <w:r w:rsidRPr="00854AE7">
        <w:rPr>
          <w:rFonts w:hint="eastAsia"/>
          <w:color w:val="000000" w:themeColor="text1"/>
        </w:rPr>
        <w:t>を行うこと。また、</w:t>
      </w:r>
      <w:r w:rsidRPr="00854AE7">
        <w:rPr>
          <w:rFonts w:hint="eastAsia"/>
          <w:color w:val="000000" w:themeColor="text1"/>
        </w:rPr>
        <w:t>CSIRT</w:t>
      </w:r>
      <w:r w:rsidRPr="00854AE7">
        <w:rPr>
          <w:rFonts w:hint="eastAsia"/>
          <w:color w:val="000000" w:themeColor="text1"/>
        </w:rPr>
        <w:t>は、同様の情報セキュリティインシデントが別の情報システムにおいても発生している可能性を検討し、必要に応じて当該情報システムを所管する情報システムセキュリティ責任者へ確認を指示すること。</w:t>
      </w:r>
    </w:p>
    <w:p w14:paraId="4CD3B140" w14:textId="77777777" w:rsidR="007D2651" w:rsidRPr="00854AE7" w:rsidRDefault="007D2651" w:rsidP="007D2651">
      <w:pPr>
        <w:pStyle w:val="abc0"/>
        <w:rPr>
          <w:color w:val="000000" w:themeColor="text1"/>
        </w:rPr>
      </w:pPr>
      <w:r w:rsidRPr="00854AE7">
        <w:rPr>
          <w:rFonts w:hint="eastAsia"/>
          <w:color w:val="000000" w:themeColor="text1"/>
        </w:rPr>
        <w:t>情報システムセキュリティ責任者は、所管する情報システムについて情報セキュリティインシデントを認知した場合には、</w:t>
      </w:r>
      <w:bookmarkStart w:id="477" w:name="_Hlk124261434"/>
      <w:r w:rsidRPr="00854AE7">
        <w:rPr>
          <w:rFonts w:hint="eastAsia"/>
          <w:b/>
          <w:color w:val="000000" w:themeColor="text1"/>
          <w:u w:val="single"/>
        </w:rPr>
        <w:t>機関等で定められた対処手順</w:t>
      </w:r>
      <w:bookmarkEnd w:id="477"/>
      <w:r w:rsidRPr="00854AE7">
        <w:rPr>
          <w:rFonts w:hint="eastAsia"/>
          <w:color w:val="000000" w:themeColor="text1"/>
        </w:rPr>
        <w:t>又は</w:t>
      </w:r>
      <w:r w:rsidRPr="00854AE7">
        <w:rPr>
          <w:rFonts w:hint="eastAsia"/>
          <w:color w:val="000000" w:themeColor="text1"/>
        </w:rPr>
        <w:t>CSIRT</w:t>
      </w:r>
      <w:r w:rsidRPr="00854AE7">
        <w:rPr>
          <w:rFonts w:hint="eastAsia"/>
          <w:color w:val="000000" w:themeColor="text1"/>
        </w:rPr>
        <w:t>の指示若しくは勧告に従って、適切に対処すること。</w:t>
      </w:r>
    </w:p>
    <w:p w14:paraId="7043C0DC" w14:textId="4E7844CE" w:rsidR="007D2651" w:rsidRPr="00854AE7" w:rsidRDefault="007D2651" w:rsidP="007D2651">
      <w:pPr>
        <w:pStyle w:val="abc0"/>
        <w:rPr>
          <w:color w:val="000000" w:themeColor="text1"/>
        </w:rPr>
      </w:pPr>
      <w:r w:rsidRPr="00854AE7">
        <w:rPr>
          <w:rFonts w:hint="eastAsia"/>
          <w:color w:val="000000" w:themeColor="text1"/>
        </w:rPr>
        <w:t>政府共通利用型システム利用機関の情報システムセキュリティ責任者は、認知した情報セキュリティインシデントが政府共通利用型システムに関するものである場合には、当該政府共通利用型システムの情報セキュリティ対策に係る運用管理規程に従い、適切に対処すること。</w:t>
      </w:r>
    </w:p>
    <w:p w14:paraId="724AA53D" w14:textId="3D06CCEC" w:rsidR="007D2651" w:rsidRPr="00854AE7" w:rsidRDefault="007D2651" w:rsidP="007D2651">
      <w:pPr>
        <w:pStyle w:val="abc0"/>
        <w:rPr>
          <w:color w:val="000000" w:themeColor="text1"/>
        </w:rPr>
      </w:pPr>
      <w:r w:rsidRPr="00854AE7">
        <w:rPr>
          <w:rFonts w:hint="eastAsia"/>
          <w:color w:val="000000" w:themeColor="text1"/>
        </w:rPr>
        <w:t>CSIRT</w:t>
      </w:r>
      <w:r w:rsidRPr="00854AE7">
        <w:rPr>
          <w:rFonts w:hint="eastAsia"/>
          <w:color w:val="000000" w:themeColor="text1"/>
        </w:rPr>
        <w:t>は、認知した情報セキュリティインシデントが</w:t>
      </w:r>
      <w:r w:rsidRPr="00854AE7">
        <w:rPr>
          <w:rStyle w:val="aff9"/>
          <w:rFonts w:hint="eastAsia"/>
          <w:color w:val="000000" w:themeColor="text1"/>
        </w:rPr>
        <w:t>サイバー攻撃又はそのおそれのあるもの</w:t>
      </w:r>
      <w:r w:rsidRPr="00854AE7">
        <w:rPr>
          <w:rFonts w:hint="eastAsia"/>
          <w:color w:val="000000" w:themeColor="text1"/>
        </w:rPr>
        <w:t>である場合には、</w:t>
      </w:r>
      <w:r w:rsidRPr="00854AE7">
        <w:rPr>
          <w:rStyle w:val="aff9"/>
          <w:rFonts w:hint="eastAsia"/>
          <w:color w:val="000000" w:themeColor="text1"/>
        </w:rPr>
        <w:t>警察への通報・連絡等</w:t>
      </w:r>
      <w:r w:rsidRPr="00854AE7">
        <w:rPr>
          <w:rFonts w:hint="eastAsia"/>
          <w:color w:val="000000" w:themeColor="text1"/>
        </w:rPr>
        <w:t>を行うこと。</w:t>
      </w:r>
    </w:p>
    <w:p w14:paraId="34B215F7" w14:textId="76F462B5" w:rsidR="007D2651" w:rsidRPr="00854AE7" w:rsidRDefault="007D2651" w:rsidP="007D2651">
      <w:pPr>
        <w:pStyle w:val="abc0"/>
        <w:rPr>
          <w:color w:val="000000" w:themeColor="text1"/>
        </w:rPr>
      </w:pPr>
      <w:r w:rsidRPr="00854AE7">
        <w:rPr>
          <w:rFonts w:hint="eastAsia"/>
          <w:color w:val="000000" w:themeColor="text1"/>
        </w:rPr>
        <w:t>CSIRT</w:t>
      </w:r>
      <w:r w:rsidRPr="00854AE7">
        <w:rPr>
          <w:rFonts w:hint="eastAsia"/>
          <w:color w:val="000000" w:themeColor="text1"/>
        </w:rPr>
        <w:t>は、情報セキュリティインシデント</w:t>
      </w:r>
      <w:r w:rsidRPr="00854AE7">
        <w:rPr>
          <w:color w:val="000000" w:themeColor="text1"/>
        </w:rPr>
        <w:t>に</w:t>
      </w:r>
      <w:r w:rsidRPr="00854AE7">
        <w:rPr>
          <w:rFonts w:hint="eastAsia"/>
          <w:color w:val="000000" w:themeColor="text1"/>
        </w:rPr>
        <w:t>関する</w:t>
      </w:r>
      <w:r w:rsidRPr="00854AE7">
        <w:rPr>
          <w:color w:val="000000" w:themeColor="text1"/>
        </w:rPr>
        <w:t>対処</w:t>
      </w:r>
      <w:r w:rsidRPr="00854AE7">
        <w:rPr>
          <w:rFonts w:hint="eastAsia"/>
          <w:color w:val="000000" w:themeColor="text1"/>
        </w:rPr>
        <w:t>状況を把握し、</w:t>
      </w:r>
      <w:r w:rsidRPr="00854AE7">
        <w:rPr>
          <w:rStyle w:val="aff9"/>
          <w:rFonts w:hint="eastAsia"/>
          <w:color w:val="000000" w:themeColor="text1"/>
        </w:rPr>
        <w:t>対処全般に関する指示、勧告又は助言</w:t>
      </w:r>
      <w:r w:rsidRPr="00854AE7">
        <w:rPr>
          <w:rFonts w:hint="eastAsia"/>
          <w:color w:val="000000" w:themeColor="text1"/>
        </w:rPr>
        <w:t>を行うこと。</w:t>
      </w:r>
    </w:p>
    <w:p w14:paraId="2F016180" w14:textId="77777777" w:rsidR="007D2651" w:rsidRPr="00854AE7" w:rsidRDefault="007D2651" w:rsidP="007D2651">
      <w:pPr>
        <w:pStyle w:val="abc0"/>
        <w:rPr>
          <w:color w:val="000000" w:themeColor="text1"/>
        </w:rPr>
      </w:pPr>
      <w:r w:rsidRPr="00854AE7">
        <w:rPr>
          <w:rFonts w:hint="eastAsia"/>
          <w:color w:val="000000" w:themeColor="text1"/>
        </w:rPr>
        <w:t>CSIRT</w:t>
      </w:r>
      <w:r w:rsidRPr="00854AE7">
        <w:rPr>
          <w:rFonts w:hint="eastAsia"/>
          <w:color w:val="000000" w:themeColor="text1"/>
        </w:rPr>
        <w:t>は、情報セキュリティインシデントに関する対処の内容を記録すること。</w:t>
      </w:r>
    </w:p>
    <w:p w14:paraId="63062AE3" w14:textId="1ED64B4D" w:rsidR="007D2651" w:rsidRPr="00854AE7" w:rsidRDefault="007D2651" w:rsidP="00B3486E">
      <w:pPr>
        <w:pStyle w:val="abc0"/>
        <w:ind w:left="578" w:hanging="170"/>
        <w:rPr>
          <w:color w:val="000000" w:themeColor="text1"/>
        </w:rPr>
      </w:pPr>
      <w:bookmarkStart w:id="478" w:name="_Hlk124526120"/>
      <w:r w:rsidRPr="00854AE7">
        <w:rPr>
          <w:rFonts w:hint="eastAsia"/>
          <w:color w:val="000000" w:themeColor="text1"/>
        </w:rPr>
        <w:t>CSIRT</w:t>
      </w:r>
      <w:r w:rsidRPr="00854AE7">
        <w:rPr>
          <w:rFonts w:hint="eastAsia"/>
          <w:color w:val="000000" w:themeColor="text1"/>
        </w:rPr>
        <w:t>は、</w:t>
      </w:r>
      <w:r w:rsidRPr="00854AE7">
        <w:rPr>
          <w:rFonts w:hint="eastAsia"/>
          <w:color w:val="000000" w:themeColor="text1"/>
        </w:rPr>
        <w:t>CYMAT</w:t>
      </w:r>
      <w:r w:rsidRPr="00854AE7">
        <w:rPr>
          <w:rFonts w:hint="eastAsia"/>
          <w:color w:val="000000" w:themeColor="text1"/>
        </w:rPr>
        <w:t>の支援を受ける場合には、支援を受けるに当たって必要な情報提供を行うこと。</w:t>
      </w:r>
      <w:bookmarkEnd w:id="478"/>
    </w:p>
    <w:p w14:paraId="1E1379AE" w14:textId="77777777" w:rsidR="00D04177" w:rsidRPr="00854AE7" w:rsidRDefault="00D04177" w:rsidP="00D04177">
      <w:pPr>
        <w:pStyle w:val="abc0"/>
        <w:numPr>
          <w:ilvl w:val="0"/>
          <w:numId w:val="0"/>
        </w:numPr>
        <w:rPr>
          <w:color w:val="000000" w:themeColor="text1"/>
        </w:rPr>
      </w:pPr>
    </w:p>
    <w:p w14:paraId="7EA839ED"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16C335C8" w14:textId="21A6117D"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2.2.4(2)(d)</w:t>
      </w:r>
      <w:r w:rsidRPr="00854AE7">
        <w:rPr>
          <w:rFonts w:hint="eastAsia"/>
          <w:color w:val="000000" w:themeColor="text1"/>
        </w:rPr>
        <w:t>関連＞</w:t>
      </w:r>
    </w:p>
    <w:p w14:paraId="59F2F6B9" w14:textId="48F04B08" w:rsidR="007D2651" w:rsidRPr="00854AE7" w:rsidRDefault="007D2651" w:rsidP="007D2651">
      <w:pPr>
        <w:pStyle w:val="af8"/>
        <w:ind w:left="420" w:hanging="420"/>
        <w:rPr>
          <w:color w:val="000000" w:themeColor="text1"/>
        </w:rPr>
      </w:pPr>
      <w:r w:rsidRPr="00854AE7">
        <w:rPr>
          <w:rFonts w:hint="eastAsia"/>
          <w:color w:val="000000" w:themeColor="text1"/>
        </w:rPr>
        <w:t>2.2.4(2)-</w:t>
      </w:r>
      <w:bookmarkStart w:id="479" w:name="_Hlk113967470"/>
      <w:r w:rsidRPr="00854AE7">
        <w:rPr>
          <w:rFonts w:hint="eastAsia"/>
          <w:color w:val="000000" w:themeColor="text1"/>
        </w:rPr>
        <w:t>1</w:t>
      </w:r>
      <w:r w:rsidR="00F44695" w:rsidRPr="00854AE7">
        <w:rPr>
          <w:color w:val="000000" w:themeColor="text1"/>
        </w:rPr>
        <w:tab/>
      </w:r>
      <w:r w:rsidRPr="00854AE7">
        <w:rPr>
          <w:rFonts w:hint="eastAsia"/>
          <w:color w:val="000000" w:themeColor="text1"/>
        </w:rPr>
        <w:t>CSIRT</w:t>
      </w:r>
      <w:r w:rsidRPr="00854AE7">
        <w:rPr>
          <w:rFonts w:hint="eastAsia"/>
          <w:color w:val="000000" w:themeColor="text1"/>
        </w:rPr>
        <w:t>責任者は、認知した情報セキュリティインシデントの種類や規模、影響度合い等を勘案し、情報セキュリティインシデント対処中にあっても、必要に応じて、</w:t>
      </w:r>
      <w:r w:rsidRPr="00854AE7">
        <w:rPr>
          <w:rFonts w:hint="eastAsia"/>
          <w:color w:val="000000" w:themeColor="text1"/>
        </w:rPr>
        <w:t>CSIRT</w:t>
      </w:r>
      <w:r w:rsidRPr="00854AE7">
        <w:rPr>
          <w:rFonts w:hint="eastAsia"/>
          <w:color w:val="000000" w:themeColor="text1"/>
        </w:rPr>
        <w:t>、情報セキュリティインシデントの当事者部局、その他関連部局において事前に定められた役割分担を随時見直すこと。</w:t>
      </w:r>
      <w:bookmarkEnd w:id="479"/>
    </w:p>
    <w:p w14:paraId="7EA1DC35" w14:textId="77777777" w:rsidR="00D04177" w:rsidRPr="00854AE7" w:rsidRDefault="00D04177" w:rsidP="007D2651">
      <w:pPr>
        <w:pStyle w:val="af8"/>
        <w:ind w:left="420" w:hanging="420"/>
        <w:rPr>
          <w:color w:val="000000" w:themeColor="text1"/>
        </w:rPr>
      </w:pPr>
    </w:p>
    <w:p w14:paraId="58EFF278" w14:textId="77777777" w:rsidR="007D2651" w:rsidRPr="00854AE7" w:rsidRDefault="007D2651" w:rsidP="0079635E">
      <w:pPr>
        <w:pStyle w:val="aff0"/>
        <w:rPr>
          <w:color w:val="000000" w:themeColor="text1"/>
        </w:rPr>
      </w:pPr>
      <w:r w:rsidRPr="00854AE7">
        <w:rPr>
          <w:rFonts w:hint="eastAsia"/>
          <w:color w:val="000000" w:themeColor="text1"/>
        </w:rPr>
        <w:t>（解説）</w:t>
      </w:r>
    </w:p>
    <w:p w14:paraId="0835C894"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2.2.4(2)(a)</w:t>
      </w:r>
      <w:r w:rsidRPr="00854AE7">
        <w:rPr>
          <w:rFonts w:hint="eastAsia"/>
          <w:color w:val="000000" w:themeColor="text1"/>
        </w:rPr>
        <w:t>「情報セキュリティインシデントの可能性を認知した場合には、機</w:t>
      </w:r>
      <w:r w:rsidRPr="00854AE7">
        <w:rPr>
          <w:rFonts w:hint="eastAsia"/>
          <w:color w:val="000000" w:themeColor="text1"/>
        </w:rPr>
        <w:lastRenderedPageBreak/>
        <w:t>関等の報告窓口に報告」について</w:t>
      </w:r>
    </w:p>
    <w:p w14:paraId="125C8739" w14:textId="0E35921D" w:rsidR="007D2651" w:rsidRPr="00854AE7" w:rsidRDefault="007D2651" w:rsidP="007D2651">
      <w:pPr>
        <w:pStyle w:val="afb"/>
        <w:ind w:left="420" w:firstLine="210"/>
        <w:rPr>
          <w:color w:val="000000" w:themeColor="text1"/>
        </w:rPr>
      </w:pPr>
      <w:r w:rsidRPr="00854AE7">
        <w:rPr>
          <w:rFonts w:hint="eastAsia"/>
          <w:color w:val="000000" w:themeColor="text1"/>
        </w:rPr>
        <w:t>職員等に、情報セキュリティインシデントであることを判断した上で報告させることは、判断誤りによる報告漏れ等につながるため、その可能性を認知した段階で報告を求める必要がある。報告窓口に報告する内容には、情報セキュリティインシデントの防止策を無効化したり、すり抜けられたりすることにより、被害に至らないまでも蓋然性が高まった状態も含まれる。</w:t>
      </w:r>
    </w:p>
    <w:p w14:paraId="02BC44B1"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2.2.4(2)(</w:t>
      </w:r>
      <w:r w:rsidRPr="00854AE7">
        <w:rPr>
          <w:color w:val="000000" w:themeColor="text1"/>
        </w:rPr>
        <w:t>c</w:t>
      </w:r>
      <w:r w:rsidRPr="00854AE7">
        <w:rPr>
          <w:rFonts w:hint="eastAsia"/>
          <w:color w:val="000000" w:themeColor="text1"/>
        </w:rPr>
        <w:t>)</w:t>
      </w:r>
      <w:r w:rsidRPr="00854AE7">
        <w:rPr>
          <w:rFonts w:hint="eastAsia"/>
          <w:color w:val="000000" w:themeColor="text1"/>
        </w:rPr>
        <w:t>「最高情報セキュリティ責任者に速やかに報告」について</w:t>
      </w:r>
    </w:p>
    <w:p w14:paraId="0BA3E982" w14:textId="77777777" w:rsidR="007D2651" w:rsidRPr="00854AE7" w:rsidRDefault="007D2651" w:rsidP="007D2651">
      <w:pPr>
        <w:pStyle w:val="afb"/>
        <w:ind w:left="420" w:firstLine="210"/>
        <w:rPr>
          <w:color w:val="000000" w:themeColor="text1"/>
        </w:rPr>
      </w:pPr>
      <w:bookmarkStart w:id="480" w:name="_Hlk113967790"/>
      <w:bookmarkStart w:id="481" w:name="_Hlk113968030"/>
      <w:r w:rsidRPr="00854AE7">
        <w:rPr>
          <w:rFonts w:hint="eastAsia"/>
          <w:color w:val="000000" w:themeColor="text1"/>
        </w:rPr>
        <w:t>情報セキュリティインシデントの性質上、全ての状況が判然とするまでに時間がか</w:t>
      </w:r>
      <w:bookmarkEnd w:id="480"/>
      <w:r w:rsidRPr="00854AE7">
        <w:rPr>
          <w:rFonts w:hint="eastAsia"/>
          <w:color w:val="000000" w:themeColor="text1"/>
        </w:rPr>
        <w:t>かるものであるため、一度の報告で完了することはまれである。例えば、未確定情報を含んだ状態で第一報として報告し、その後に第二報、第三報と続けるような、適切な頻度で報告内容を更新する報告運用が望ましい。その場合、何が確定し、何が未確定であるのかを明らかにすることが望ましい。全ての情報が確定するまで待って報告を遅らせるようなことは、あってはならない。</w:t>
      </w:r>
    </w:p>
    <w:bookmarkEnd w:id="481"/>
    <w:p w14:paraId="2A41E457"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2.2.4(2)(d)</w:t>
      </w:r>
      <w:r w:rsidRPr="00854AE7">
        <w:rPr>
          <w:rFonts w:hint="eastAsia"/>
          <w:color w:val="000000" w:themeColor="text1"/>
        </w:rPr>
        <w:t>「応急措置の実施及び復旧に係る指示又は勧告」について</w:t>
      </w:r>
    </w:p>
    <w:p w14:paraId="3CE1AC59" w14:textId="77777777" w:rsidR="007D2651" w:rsidRPr="00854AE7" w:rsidRDefault="007D2651" w:rsidP="007D2651">
      <w:pPr>
        <w:pStyle w:val="afb"/>
        <w:ind w:left="420" w:firstLine="210"/>
        <w:rPr>
          <w:color w:val="000000" w:themeColor="text1"/>
        </w:rPr>
      </w:pPr>
      <w:r w:rsidRPr="00854AE7">
        <w:rPr>
          <w:rFonts w:hint="eastAsia"/>
          <w:color w:val="000000" w:themeColor="text1"/>
        </w:rPr>
        <w:t>応急措置や復旧に当たっては、情報セキュリティインシデントが発生した情報システムの停止、ネットワークの遮断、特定のサーバの停止、職員等への注意喚起等について、被害の拡大可能性、証拠保全、業務継続等を勘案し、</w:t>
      </w:r>
      <w:r w:rsidRPr="00854AE7">
        <w:rPr>
          <w:rFonts w:hint="eastAsia"/>
          <w:color w:val="000000" w:themeColor="text1"/>
        </w:rPr>
        <w:t>CSIRT</w:t>
      </w:r>
      <w:r w:rsidRPr="00854AE7">
        <w:rPr>
          <w:rFonts w:hint="eastAsia"/>
          <w:color w:val="000000" w:themeColor="text1"/>
        </w:rPr>
        <w:t>責任者の判断で指示又は勧告をする。この場合には、情報セキュリティ対策推進体制が</w:t>
      </w:r>
      <w:r w:rsidRPr="00854AE7">
        <w:rPr>
          <w:rFonts w:hint="eastAsia"/>
          <w:color w:val="000000" w:themeColor="text1"/>
        </w:rPr>
        <w:t>CSIRT</w:t>
      </w:r>
      <w:r w:rsidRPr="00854AE7">
        <w:rPr>
          <w:rFonts w:hint="eastAsia"/>
          <w:color w:val="000000" w:themeColor="text1"/>
        </w:rPr>
        <w:t>責任者の指示又は勧告を支援することが望ましい。</w:t>
      </w:r>
    </w:p>
    <w:p w14:paraId="389D9941" w14:textId="1FAF71F4" w:rsidR="007D2651" w:rsidRPr="00854AE7" w:rsidRDefault="007D2651" w:rsidP="007D2651">
      <w:pPr>
        <w:pStyle w:val="afb"/>
        <w:ind w:left="420" w:firstLine="210"/>
        <w:rPr>
          <w:color w:val="000000" w:themeColor="text1"/>
        </w:rPr>
      </w:pPr>
      <w:r w:rsidRPr="00854AE7">
        <w:rPr>
          <w:rFonts w:hint="eastAsia"/>
          <w:color w:val="000000" w:themeColor="text1"/>
        </w:rPr>
        <w:t>なお</w:t>
      </w:r>
      <w:r w:rsidRPr="00854AE7">
        <w:rPr>
          <w:color w:val="000000" w:themeColor="text1"/>
        </w:rPr>
        <w:t>、</w:t>
      </w:r>
      <w:r w:rsidRPr="00854AE7">
        <w:rPr>
          <w:rFonts w:hint="eastAsia"/>
          <w:color w:val="000000" w:themeColor="text1"/>
        </w:rPr>
        <w:t>応急措置や復旧に関して、事前に</w:t>
      </w:r>
      <w:r w:rsidRPr="00854AE7">
        <w:rPr>
          <w:color w:val="000000" w:themeColor="text1"/>
        </w:rPr>
        <w:t>決められた手順がある場合はその手順に従うことが</w:t>
      </w:r>
      <w:r w:rsidRPr="00854AE7">
        <w:rPr>
          <w:rFonts w:hint="eastAsia"/>
          <w:color w:val="000000" w:themeColor="text1"/>
        </w:rPr>
        <w:t>求められる（「</w:t>
      </w:r>
      <w:hyperlink w:anchor="_情報セキュリティインシデントに備えた事前準備" w:history="1">
        <w:r w:rsidRPr="00854AE7">
          <w:rPr>
            <w:rFonts w:hint="eastAsia"/>
            <w:color w:val="000000" w:themeColor="text1"/>
          </w:rPr>
          <w:t>（解説）基本対策事項</w:t>
        </w:r>
        <w:r w:rsidRPr="00854AE7">
          <w:rPr>
            <w:rFonts w:hint="eastAsia"/>
            <w:color w:val="000000" w:themeColor="text1"/>
          </w:rPr>
          <w:t>2.2.4(1)-2</w:t>
        </w:r>
        <w:r w:rsidR="009D0A08" w:rsidRPr="00854AE7">
          <w:rPr>
            <w:rFonts w:hint="eastAsia"/>
            <w:color w:val="000000" w:themeColor="text1"/>
          </w:rPr>
          <w:t>「</w:t>
        </w:r>
        <w:r w:rsidRPr="00854AE7">
          <w:rPr>
            <w:rFonts w:hint="eastAsia"/>
            <w:color w:val="000000" w:themeColor="text1"/>
          </w:rPr>
          <w:t>意思決定の判断基準</w:t>
        </w:r>
        <w:r w:rsidR="0035084D" w:rsidRPr="00854AE7">
          <w:rPr>
            <w:rFonts w:hint="eastAsia"/>
            <w:color w:val="000000" w:themeColor="text1"/>
          </w:rPr>
          <w:t>や決定権者</w:t>
        </w:r>
        <w:r w:rsidRPr="00854AE7">
          <w:rPr>
            <w:rFonts w:hint="eastAsia"/>
            <w:color w:val="000000" w:themeColor="text1"/>
          </w:rPr>
          <w:t>、判断に応じた対応内容、緊急時の意思決定方法等</w:t>
        </w:r>
        <w:r w:rsidR="009D0A08" w:rsidRPr="00854AE7">
          <w:rPr>
            <w:rFonts w:hint="eastAsia"/>
            <w:color w:val="000000" w:themeColor="text1"/>
          </w:rPr>
          <w:t>」</w:t>
        </w:r>
        <w:r w:rsidRPr="00854AE7">
          <w:rPr>
            <w:rFonts w:hint="eastAsia"/>
            <w:color w:val="000000" w:themeColor="text1"/>
          </w:rPr>
          <w:t>について</w:t>
        </w:r>
      </w:hyperlink>
      <w:r w:rsidRPr="00854AE7">
        <w:rPr>
          <w:rFonts w:hint="eastAsia"/>
          <w:color w:val="000000" w:themeColor="text1"/>
        </w:rPr>
        <w:t>」を参照</w:t>
      </w:r>
      <w:r w:rsidRPr="00854AE7">
        <w:rPr>
          <w:color w:val="000000" w:themeColor="text1"/>
        </w:rPr>
        <w:t>のこと。</w:t>
      </w:r>
      <w:r w:rsidRPr="00854AE7">
        <w:rPr>
          <w:rFonts w:hint="eastAsia"/>
          <w:color w:val="000000" w:themeColor="text1"/>
        </w:rPr>
        <w:t>）。</w:t>
      </w:r>
    </w:p>
    <w:p w14:paraId="110D165A"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2.2.4(2)(</w:t>
      </w:r>
      <w:r w:rsidRPr="00854AE7">
        <w:rPr>
          <w:rFonts w:hint="eastAsia"/>
          <w:color w:val="000000" w:themeColor="text1"/>
        </w:rPr>
        <w:t>e</w:t>
      </w:r>
      <w:r w:rsidRPr="00854AE7">
        <w:rPr>
          <w:color w:val="000000" w:themeColor="text1"/>
        </w:rPr>
        <w:t>)</w:t>
      </w:r>
      <w:r w:rsidRPr="00854AE7">
        <w:rPr>
          <w:rFonts w:hint="eastAsia"/>
          <w:color w:val="000000" w:themeColor="text1"/>
        </w:rPr>
        <w:t>「機関等で定められた対処手順」について</w:t>
      </w:r>
    </w:p>
    <w:p w14:paraId="3E1F35F7" w14:textId="77777777" w:rsidR="007D2651" w:rsidRDefault="007D2651" w:rsidP="007D2651">
      <w:pPr>
        <w:pStyle w:val="afb"/>
        <w:ind w:left="420" w:firstLine="210"/>
        <w:rPr>
          <w:color w:val="000000" w:themeColor="text1"/>
        </w:rPr>
      </w:pPr>
      <w:r w:rsidRPr="00854AE7">
        <w:rPr>
          <w:rFonts w:hint="eastAsia"/>
          <w:color w:val="000000" w:themeColor="text1"/>
        </w:rPr>
        <w:t>政府共通利用型システム管理機関の情報システムセキュリティ責任者は、基本対策事項</w:t>
      </w:r>
      <w:r w:rsidRPr="00854AE7">
        <w:rPr>
          <w:rFonts w:hint="eastAsia"/>
          <w:color w:val="000000" w:themeColor="text1"/>
        </w:rPr>
        <w:t>5.4.1(1)-1</w:t>
      </w:r>
      <w:r w:rsidRPr="00854AE7">
        <w:rPr>
          <w:color w:val="000000" w:themeColor="text1"/>
        </w:rPr>
        <w:t xml:space="preserve"> b)</w:t>
      </w:r>
      <w:r w:rsidRPr="00854AE7">
        <w:rPr>
          <w:rFonts w:hint="eastAsia"/>
          <w:color w:val="000000" w:themeColor="text1"/>
        </w:rPr>
        <w:t>で運用管理規程に定める対処手順に従う必要もあるが、政府共通利用型システム利用機関の影響の拡大を防止するため、政府共通利用型システム利用機関への速やかな情報共有と緊密な連携が求められる。</w:t>
      </w:r>
    </w:p>
    <w:p w14:paraId="015588B9" w14:textId="0D35D8CF" w:rsidR="008B110B" w:rsidRPr="008B110B" w:rsidRDefault="008B110B" w:rsidP="008B110B">
      <w:pPr>
        <w:pStyle w:val="afb"/>
        <w:ind w:left="420" w:firstLine="210"/>
        <w:rPr>
          <w:color w:val="000000" w:themeColor="text1"/>
        </w:rPr>
      </w:pPr>
      <w:r w:rsidRPr="008B110B">
        <w:rPr>
          <w:rFonts w:hint="eastAsia"/>
          <w:color w:val="000000" w:themeColor="text1"/>
        </w:rPr>
        <w:t>また、</w:t>
      </w:r>
      <w:r w:rsidR="00F10013">
        <w:rPr>
          <w:rFonts w:hint="eastAsia"/>
          <w:color w:val="000000" w:themeColor="text1"/>
        </w:rPr>
        <w:t>機関等で管理する情報システムの情報システムセキュリティ責任者は、</w:t>
      </w:r>
      <w:r w:rsidR="00935377">
        <w:rPr>
          <w:rFonts w:hint="eastAsia"/>
          <w:color w:val="000000" w:themeColor="text1"/>
        </w:rPr>
        <w:t>情報セキュリティ</w:t>
      </w:r>
      <w:r w:rsidRPr="008B110B">
        <w:rPr>
          <w:rFonts w:hint="eastAsia"/>
          <w:color w:val="000000" w:themeColor="text1"/>
        </w:rPr>
        <w:t>インシデント対処時、特にランサムウェア攻撃等を受けた直後の応急措置や復旧作業において、機器のバージョンアップ（ファームウェア更新等）や初期化、</w:t>
      </w:r>
      <w:r w:rsidRPr="008B110B">
        <w:rPr>
          <w:rFonts w:hint="eastAsia"/>
          <w:color w:val="000000" w:themeColor="text1"/>
        </w:rPr>
        <w:t>OS</w:t>
      </w:r>
      <w:r w:rsidRPr="008B110B">
        <w:rPr>
          <w:rFonts w:hint="eastAsia"/>
          <w:color w:val="000000" w:themeColor="text1"/>
        </w:rPr>
        <w:t>の再インストールを行う際にはログの保全等について留意すること。</w:t>
      </w:r>
    </w:p>
    <w:p w14:paraId="496AC77F" w14:textId="3C2B30FB" w:rsidR="008B110B" w:rsidRPr="008B110B" w:rsidRDefault="008B110B" w:rsidP="008B110B">
      <w:pPr>
        <w:pStyle w:val="afb"/>
        <w:ind w:left="420" w:firstLine="210"/>
        <w:rPr>
          <w:color w:val="000000" w:themeColor="text1"/>
        </w:rPr>
      </w:pPr>
      <w:r w:rsidRPr="008B110B">
        <w:rPr>
          <w:rFonts w:hint="eastAsia"/>
          <w:color w:val="000000" w:themeColor="text1"/>
        </w:rPr>
        <w:t>具体的には、ログが記録されている領域を含め、現状のデータを可能な限り物理的・論理的に保全（バックアップ、スナップショット、ディスクイメージの取得等）した上で作業を開始する。特にネットワーク機器（</w:t>
      </w:r>
      <w:r w:rsidRPr="008B110B">
        <w:rPr>
          <w:rFonts w:hint="eastAsia"/>
          <w:color w:val="000000" w:themeColor="text1"/>
        </w:rPr>
        <w:t>VPN</w:t>
      </w:r>
      <w:r w:rsidRPr="008B110B">
        <w:rPr>
          <w:rFonts w:hint="eastAsia"/>
          <w:color w:val="000000" w:themeColor="text1"/>
        </w:rPr>
        <w:t>装置、ファイアウォール等）のログは揮発しやすい、あるいはアップデートにより上書きされる可能性があるため、作業前に外部へ退避させる手順を事前に整備することが望ましい。</w:t>
      </w:r>
    </w:p>
    <w:p w14:paraId="5BFC6E89" w14:textId="77777777" w:rsidR="008B110B" w:rsidRPr="008B110B" w:rsidRDefault="008B110B" w:rsidP="007D2651">
      <w:pPr>
        <w:pStyle w:val="afb"/>
        <w:ind w:left="420" w:firstLine="210"/>
        <w:rPr>
          <w:color w:val="000000" w:themeColor="text1"/>
        </w:rPr>
      </w:pPr>
    </w:p>
    <w:p w14:paraId="4E661235" w14:textId="78E2DE1B" w:rsidR="007D2651" w:rsidRPr="00854AE7" w:rsidRDefault="007D2651" w:rsidP="007D2651">
      <w:pPr>
        <w:pStyle w:val="a9"/>
        <w:rPr>
          <w:color w:val="000000" w:themeColor="text1"/>
        </w:rPr>
      </w:pPr>
      <w:r w:rsidRPr="00854AE7">
        <w:rPr>
          <w:color w:val="000000" w:themeColor="text1"/>
        </w:rPr>
        <w:lastRenderedPageBreak/>
        <w:t>遵守事項</w:t>
      </w:r>
      <w:r w:rsidRPr="00854AE7">
        <w:rPr>
          <w:color w:val="000000" w:themeColor="text1"/>
        </w:rPr>
        <w:t>2.2.4(2)(</w:t>
      </w:r>
      <w:r w:rsidR="00B41E97" w:rsidRPr="00854AE7">
        <w:rPr>
          <w:color w:val="000000" w:themeColor="text1"/>
        </w:rPr>
        <w:t>g</w:t>
      </w:r>
      <w:r w:rsidRPr="00854AE7">
        <w:rPr>
          <w:color w:val="000000" w:themeColor="text1"/>
        </w:rPr>
        <w:t>)</w:t>
      </w:r>
      <w:r w:rsidRPr="00854AE7">
        <w:rPr>
          <w:color w:val="000000" w:themeColor="text1"/>
        </w:rPr>
        <w:t>「</w:t>
      </w:r>
      <w:r w:rsidRPr="00854AE7">
        <w:rPr>
          <w:rFonts w:hint="eastAsia"/>
          <w:color w:val="000000" w:themeColor="text1"/>
        </w:rPr>
        <w:t>サイバー攻撃又はそのおそれのあるもの</w:t>
      </w:r>
      <w:r w:rsidRPr="00854AE7">
        <w:rPr>
          <w:color w:val="000000" w:themeColor="text1"/>
        </w:rPr>
        <w:t>」について</w:t>
      </w:r>
    </w:p>
    <w:p w14:paraId="3CD54E0D" w14:textId="77777777" w:rsidR="007D2651" w:rsidRPr="00854AE7" w:rsidRDefault="007D2651" w:rsidP="007D2651">
      <w:pPr>
        <w:pStyle w:val="afb"/>
        <w:ind w:left="420" w:firstLine="210"/>
        <w:rPr>
          <w:color w:val="000000" w:themeColor="text1"/>
        </w:rPr>
      </w:pPr>
      <w:r w:rsidRPr="00854AE7">
        <w:rPr>
          <w:rFonts w:hint="eastAsia"/>
          <w:color w:val="000000" w:themeColor="text1"/>
        </w:rPr>
        <w:t>サイバー攻撃の例としては、不正侵入、改ざん、不正コマンド実行、情報かく乱、ウイルス攻撃、サービス不能攻撃等が挙げられる。また、「そのおそれのあるもの」とは、明らかなサイバー攻撃の痕跡が発見されていなくても、単なる機器の故障や操作上の誤りではなく、サイバー攻撃により発生した情報セキュリティインシデントであることが疑われる場合のことである。</w:t>
      </w:r>
    </w:p>
    <w:p w14:paraId="3D953202" w14:textId="249E1569" w:rsidR="007D2651" w:rsidRPr="00854AE7" w:rsidRDefault="007D2651" w:rsidP="007D2651">
      <w:pPr>
        <w:pStyle w:val="a9"/>
        <w:rPr>
          <w:color w:val="000000" w:themeColor="text1"/>
        </w:rPr>
      </w:pPr>
      <w:r w:rsidRPr="00854AE7">
        <w:rPr>
          <w:color w:val="000000" w:themeColor="text1"/>
        </w:rPr>
        <w:t>遵守事項</w:t>
      </w:r>
      <w:r w:rsidRPr="00854AE7">
        <w:rPr>
          <w:color w:val="000000" w:themeColor="text1"/>
        </w:rPr>
        <w:t>2.2.4(2)(</w:t>
      </w:r>
      <w:r w:rsidR="00B41E97" w:rsidRPr="00854AE7">
        <w:rPr>
          <w:color w:val="000000" w:themeColor="text1"/>
        </w:rPr>
        <w:t>g</w:t>
      </w:r>
      <w:r w:rsidRPr="00854AE7">
        <w:rPr>
          <w:color w:val="000000" w:themeColor="text1"/>
        </w:rPr>
        <w:t>)</w:t>
      </w:r>
      <w:r w:rsidRPr="00854AE7">
        <w:rPr>
          <w:color w:val="000000" w:themeColor="text1"/>
        </w:rPr>
        <w:t>「</w:t>
      </w:r>
      <w:r w:rsidRPr="00854AE7">
        <w:rPr>
          <w:rFonts w:hint="eastAsia"/>
          <w:color w:val="000000" w:themeColor="text1"/>
        </w:rPr>
        <w:t>警察への通報・連絡等</w:t>
      </w:r>
      <w:r w:rsidRPr="00854AE7">
        <w:rPr>
          <w:color w:val="000000" w:themeColor="text1"/>
        </w:rPr>
        <w:t>」について</w:t>
      </w:r>
    </w:p>
    <w:p w14:paraId="1FAC5A9C" w14:textId="77777777" w:rsidR="007D2651" w:rsidRPr="00854AE7" w:rsidRDefault="007D2651" w:rsidP="007D2651">
      <w:pPr>
        <w:pStyle w:val="afb"/>
        <w:ind w:left="420" w:firstLine="210"/>
        <w:rPr>
          <w:color w:val="000000" w:themeColor="text1"/>
        </w:rPr>
      </w:pPr>
      <w:r w:rsidRPr="00854AE7">
        <w:rPr>
          <w:rFonts w:hint="eastAsia"/>
          <w:color w:val="000000" w:themeColor="text1"/>
        </w:rPr>
        <w:t>「通報・連絡等」の内容としては、相談、届出、告訴又は告発を想定している。</w:t>
      </w:r>
    </w:p>
    <w:p w14:paraId="321CCB05" w14:textId="77777777" w:rsidR="007D2651" w:rsidRPr="00854AE7" w:rsidRDefault="007D2651" w:rsidP="007D2651">
      <w:pPr>
        <w:pStyle w:val="afb"/>
        <w:ind w:left="420" w:firstLine="210"/>
        <w:rPr>
          <w:color w:val="000000" w:themeColor="text1"/>
        </w:rPr>
      </w:pPr>
      <w:r w:rsidRPr="00854AE7">
        <w:rPr>
          <w:rFonts w:hint="eastAsia"/>
          <w:color w:val="000000" w:themeColor="text1"/>
        </w:rPr>
        <w:t>サイバー攻撃又はそのおそれがある情報セキュリティインシデントが発生した場合、当該サイバー攻撃等による被害の拡大を防止するとともに、攻撃者を追跡するため、警察が的確に初動措置を講ずる必要があることから、可能な限り速やかな通報・連絡等を求めている。</w:t>
      </w:r>
    </w:p>
    <w:p w14:paraId="15A54913" w14:textId="4EF9C544" w:rsidR="007D2651" w:rsidRPr="00854AE7" w:rsidRDefault="007D2651" w:rsidP="007D2651">
      <w:pPr>
        <w:pStyle w:val="afb"/>
        <w:ind w:left="420" w:firstLine="210"/>
        <w:rPr>
          <w:color w:val="000000" w:themeColor="text1"/>
        </w:rPr>
      </w:pPr>
      <w:r w:rsidRPr="00854AE7">
        <w:rPr>
          <w:rFonts w:hint="eastAsia"/>
          <w:color w:val="000000" w:themeColor="text1"/>
        </w:rPr>
        <w:t>なお、その通報先は、各都道府県警察のサイバー攻撃対策部門であり、具体的には、警視庁では公安部の警視庁サイバー攻撃対策センター、道府県警察では警備部のサイバー攻撃対策担当課である。また、警察への通報に関する質問等については、警察庁サイバー警察局サイバー企画課において受け付けている。</w:t>
      </w:r>
    </w:p>
    <w:p w14:paraId="00F1119B" w14:textId="0C5154AD"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2.2.4(2)(</w:t>
      </w:r>
      <w:r w:rsidR="00B41E97" w:rsidRPr="00854AE7">
        <w:rPr>
          <w:color w:val="000000" w:themeColor="text1"/>
        </w:rPr>
        <w:t>h</w:t>
      </w:r>
      <w:r w:rsidRPr="00854AE7">
        <w:rPr>
          <w:rFonts w:hint="eastAsia"/>
          <w:color w:val="000000" w:themeColor="text1"/>
        </w:rPr>
        <w:t>)</w:t>
      </w:r>
      <w:r w:rsidRPr="00854AE7">
        <w:rPr>
          <w:rFonts w:hint="eastAsia"/>
          <w:color w:val="000000" w:themeColor="text1"/>
        </w:rPr>
        <w:t>「対処全般に関する指示、勧告又は助言」について</w:t>
      </w:r>
    </w:p>
    <w:p w14:paraId="3B3D2786" w14:textId="77777777" w:rsidR="007D2651" w:rsidRPr="00854AE7" w:rsidRDefault="007D2651" w:rsidP="007D2651">
      <w:pPr>
        <w:pStyle w:val="afb"/>
        <w:ind w:left="420" w:firstLine="210"/>
        <w:rPr>
          <w:color w:val="000000" w:themeColor="text1"/>
        </w:rPr>
      </w:pPr>
      <w:r w:rsidRPr="00854AE7">
        <w:rPr>
          <w:rFonts w:hint="eastAsia"/>
          <w:color w:val="000000" w:themeColor="text1"/>
        </w:rPr>
        <w:t>機関等における情報セキュリティインシデント発生時の</w:t>
      </w:r>
      <w:r w:rsidRPr="00854AE7">
        <w:rPr>
          <w:color w:val="000000" w:themeColor="text1"/>
        </w:rPr>
        <w:t>対処として</w:t>
      </w:r>
      <w:r w:rsidRPr="00854AE7">
        <w:rPr>
          <w:rFonts w:hint="eastAsia"/>
          <w:color w:val="000000" w:themeColor="text1"/>
        </w:rPr>
        <w:t>、</w:t>
      </w:r>
      <w:r w:rsidRPr="00854AE7">
        <w:rPr>
          <w:color w:val="000000" w:themeColor="text1"/>
        </w:rPr>
        <w:t>以下の</w:t>
      </w:r>
      <w:r w:rsidRPr="00854AE7">
        <w:rPr>
          <w:rFonts w:hint="eastAsia"/>
          <w:color w:val="000000" w:themeColor="text1"/>
        </w:rPr>
        <w:t>プロセスが想定される</w:t>
      </w:r>
      <w:r w:rsidRPr="00854AE7">
        <w:rPr>
          <w:color w:val="000000" w:themeColor="text1"/>
        </w:rPr>
        <w:t>。</w:t>
      </w:r>
      <w:r w:rsidRPr="00854AE7">
        <w:rPr>
          <w:rFonts w:hint="eastAsia"/>
          <w:color w:val="000000" w:themeColor="text1"/>
        </w:rPr>
        <w:t>C</w:t>
      </w:r>
      <w:r w:rsidRPr="00854AE7">
        <w:rPr>
          <w:color w:val="000000" w:themeColor="text1"/>
        </w:rPr>
        <w:t>SIRT</w:t>
      </w:r>
      <w:r w:rsidRPr="00854AE7">
        <w:rPr>
          <w:rFonts w:hint="eastAsia"/>
          <w:color w:val="000000" w:themeColor="text1"/>
        </w:rPr>
        <w:t>には、</w:t>
      </w:r>
      <w:r w:rsidRPr="00854AE7">
        <w:rPr>
          <w:color w:val="000000" w:themeColor="text1"/>
        </w:rPr>
        <w:t>これらの対処が迅速かつ的確に行われるように、</w:t>
      </w:r>
      <w:r w:rsidRPr="00854AE7">
        <w:rPr>
          <w:rFonts w:hint="eastAsia"/>
          <w:color w:val="000000" w:themeColor="text1"/>
        </w:rPr>
        <w:t>対処状況を把握し、必要に応じて</w:t>
      </w:r>
      <w:r w:rsidRPr="00854AE7">
        <w:rPr>
          <w:color w:val="000000" w:themeColor="text1"/>
        </w:rPr>
        <w:t>指示、勧告又は助言を</w:t>
      </w:r>
      <w:r w:rsidRPr="00854AE7">
        <w:rPr>
          <w:rFonts w:hint="eastAsia"/>
          <w:color w:val="000000" w:themeColor="text1"/>
        </w:rPr>
        <w:t>行うことが求められる。</w:t>
      </w:r>
    </w:p>
    <w:p w14:paraId="34220CB5" w14:textId="77777777" w:rsidR="007D2651" w:rsidRPr="00854AE7" w:rsidRDefault="007D2651" w:rsidP="007D2651">
      <w:pPr>
        <w:pStyle w:val="a8"/>
        <w:rPr>
          <w:color w:val="000000" w:themeColor="text1"/>
        </w:rPr>
      </w:pPr>
      <w:r w:rsidRPr="00854AE7">
        <w:rPr>
          <w:color w:val="000000" w:themeColor="text1"/>
        </w:rPr>
        <w:t>検知／連絡受付</w:t>
      </w:r>
    </w:p>
    <w:p w14:paraId="194E5692"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情報セキュリティインシデントの</w:t>
      </w:r>
      <w:r w:rsidRPr="00854AE7">
        <w:rPr>
          <w:color w:val="000000" w:themeColor="text1"/>
        </w:rPr>
        <w:t>可能性</w:t>
      </w:r>
      <w:r w:rsidRPr="00854AE7">
        <w:rPr>
          <w:rFonts w:hint="eastAsia"/>
          <w:color w:val="000000" w:themeColor="text1"/>
        </w:rPr>
        <w:t>の</w:t>
      </w:r>
      <w:r w:rsidRPr="00854AE7">
        <w:rPr>
          <w:color w:val="000000" w:themeColor="text1"/>
        </w:rPr>
        <w:t>報告</w:t>
      </w:r>
      <w:r w:rsidRPr="00854AE7">
        <w:rPr>
          <w:rFonts w:hint="eastAsia"/>
          <w:color w:val="000000" w:themeColor="text1"/>
        </w:rPr>
        <w:t>受付</w:t>
      </w:r>
    </w:p>
    <w:p w14:paraId="6D5BD835" w14:textId="77777777" w:rsidR="007D2651" w:rsidRPr="00854AE7" w:rsidRDefault="007D2651" w:rsidP="007D2651">
      <w:pPr>
        <w:pStyle w:val="a8"/>
        <w:rPr>
          <w:color w:val="000000" w:themeColor="text1"/>
        </w:rPr>
      </w:pPr>
      <w:r w:rsidRPr="00854AE7">
        <w:rPr>
          <w:rFonts w:hint="eastAsia"/>
          <w:color w:val="000000" w:themeColor="text1"/>
        </w:rPr>
        <w:t>トリアージ</w:t>
      </w:r>
    </w:p>
    <w:p w14:paraId="778259CB"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報告された</w:t>
      </w:r>
      <w:r w:rsidRPr="00854AE7">
        <w:rPr>
          <w:color w:val="000000" w:themeColor="text1"/>
        </w:rPr>
        <w:t>情報セキュリティインシデント</w:t>
      </w:r>
      <w:r w:rsidRPr="00854AE7">
        <w:rPr>
          <w:rFonts w:hint="eastAsia"/>
          <w:color w:val="000000" w:themeColor="text1"/>
        </w:rPr>
        <w:t>の</w:t>
      </w:r>
      <w:r w:rsidRPr="00854AE7">
        <w:rPr>
          <w:color w:val="000000" w:themeColor="text1"/>
        </w:rPr>
        <w:t>可能性に関する</w:t>
      </w:r>
      <w:r w:rsidRPr="00854AE7">
        <w:rPr>
          <w:rFonts w:hint="eastAsia"/>
          <w:color w:val="000000" w:themeColor="text1"/>
        </w:rPr>
        <w:t>状況確認</w:t>
      </w:r>
    </w:p>
    <w:p w14:paraId="5EBBBA5A"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状況確認結果に基づく情報セキュリティインシデントで</w:t>
      </w:r>
      <w:r w:rsidRPr="00854AE7">
        <w:rPr>
          <w:color w:val="000000" w:themeColor="text1"/>
        </w:rPr>
        <w:t>あるか</w:t>
      </w:r>
      <w:r w:rsidRPr="00854AE7">
        <w:rPr>
          <w:rFonts w:hint="eastAsia"/>
          <w:color w:val="000000" w:themeColor="text1"/>
        </w:rPr>
        <w:t>否かの評価</w:t>
      </w:r>
    </w:p>
    <w:p w14:paraId="62E90767"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対処する情報セキュリティインシデントの</w:t>
      </w:r>
      <w:r w:rsidRPr="00854AE7">
        <w:rPr>
          <w:color w:val="000000" w:themeColor="text1"/>
        </w:rPr>
        <w:t>優先順位付け（事案が多発している場合等）</w:t>
      </w:r>
    </w:p>
    <w:p w14:paraId="20CDEC29" w14:textId="77777777" w:rsidR="007D2651" w:rsidRPr="00854AE7" w:rsidRDefault="007D2651" w:rsidP="007D2651">
      <w:pPr>
        <w:pStyle w:val="a8"/>
        <w:rPr>
          <w:color w:val="000000" w:themeColor="text1"/>
        </w:rPr>
      </w:pPr>
      <w:r w:rsidRPr="00854AE7">
        <w:rPr>
          <w:color w:val="000000" w:themeColor="text1"/>
        </w:rPr>
        <w:t>インシデントレスポンス</w:t>
      </w:r>
    </w:p>
    <w:p w14:paraId="16E9B065"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応急措置の実施</w:t>
      </w:r>
    </w:p>
    <w:p w14:paraId="1E20E1D1"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証拠保全</w:t>
      </w:r>
    </w:p>
    <w:p w14:paraId="6E83E192"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被害規模</w:t>
      </w:r>
      <w:r w:rsidRPr="00854AE7">
        <w:rPr>
          <w:color w:val="000000" w:themeColor="text1"/>
        </w:rPr>
        <w:t>・範囲等</w:t>
      </w:r>
      <w:r w:rsidRPr="00854AE7">
        <w:rPr>
          <w:rFonts w:hint="eastAsia"/>
          <w:color w:val="000000" w:themeColor="text1"/>
        </w:rPr>
        <w:t>の特定を</w:t>
      </w:r>
      <w:r w:rsidRPr="00854AE7">
        <w:rPr>
          <w:color w:val="000000" w:themeColor="text1"/>
        </w:rPr>
        <w:t>含む状況分析</w:t>
      </w:r>
    </w:p>
    <w:p w14:paraId="5471854A"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関係部局</w:t>
      </w:r>
      <w:r w:rsidRPr="00854AE7">
        <w:rPr>
          <w:color w:val="000000" w:themeColor="text1"/>
        </w:rPr>
        <w:t>、</w:t>
      </w:r>
      <w:r w:rsidRPr="00854AE7">
        <w:rPr>
          <w:rFonts w:hint="eastAsia"/>
          <w:color w:val="000000" w:themeColor="text1"/>
        </w:rPr>
        <w:t>セキュリティベンダ等の外部組織、</w:t>
      </w:r>
      <w:r w:rsidRPr="00854AE7">
        <w:rPr>
          <w:rFonts w:hint="eastAsia"/>
          <w:color w:val="000000" w:themeColor="text1"/>
        </w:rPr>
        <w:t>CYMAT</w:t>
      </w:r>
      <w:r w:rsidRPr="00854AE7">
        <w:rPr>
          <w:rFonts w:hint="eastAsia"/>
          <w:color w:val="000000" w:themeColor="text1"/>
        </w:rPr>
        <w:t>等への</w:t>
      </w:r>
      <w:r w:rsidRPr="00854AE7">
        <w:rPr>
          <w:color w:val="000000" w:themeColor="text1"/>
        </w:rPr>
        <w:t>支援要請</w:t>
      </w:r>
    </w:p>
    <w:p w14:paraId="22134D6A"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復旧対応の実施</w:t>
      </w:r>
    </w:p>
    <w:p w14:paraId="598D93B4"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情報セキュリティインシデント</w:t>
      </w:r>
      <w:r w:rsidRPr="00854AE7">
        <w:rPr>
          <w:color w:val="000000" w:themeColor="text1"/>
        </w:rPr>
        <w:t>の</w:t>
      </w:r>
      <w:r w:rsidRPr="00854AE7">
        <w:rPr>
          <w:rFonts w:hint="eastAsia"/>
          <w:color w:val="000000" w:themeColor="text1"/>
        </w:rPr>
        <w:t>原因調査と</w:t>
      </w:r>
      <w:r w:rsidRPr="00854AE7">
        <w:rPr>
          <w:color w:val="000000" w:themeColor="text1"/>
        </w:rPr>
        <w:t>原因が生じた理由の究明</w:t>
      </w:r>
    </w:p>
    <w:p w14:paraId="27684313"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再発防止策の検討</w:t>
      </w:r>
    </w:p>
    <w:p w14:paraId="65E1EBD8" w14:textId="77777777" w:rsidR="007D2651" w:rsidRPr="00854AE7" w:rsidRDefault="007D2651" w:rsidP="007D2651">
      <w:pPr>
        <w:pStyle w:val="a8"/>
        <w:rPr>
          <w:color w:val="000000" w:themeColor="text1"/>
        </w:rPr>
      </w:pPr>
      <w:r w:rsidRPr="00854AE7">
        <w:rPr>
          <w:rFonts w:hint="eastAsia"/>
          <w:color w:val="000000" w:themeColor="text1"/>
        </w:rPr>
        <w:t>報告</w:t>
      </w:r>
      <w:r w:rsidRPr="00854AE7">
        <w:rPr>
          <w:color w:val="000000" w:themeColor="text1"/>
        </w:rPr>
        <w:t>／情報公開</w:t>
      </w:r>
    </w:p>
    <w:p w14:paraId="2721A34C"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最高情報セキュリティ責任者</w:t>
      </w:r>
      <w:r w:rsidRPr="00854AE7">
        <w:rPr>
          <w:color w:val="000000" w:themeColor="text1"/>
        </w:rPr>
        <w:t>への報告</w:t>
      </w:r>
    </w:p>
    <w:p w14:paraId="50826EAE" w14:textId="61F8A401" w:rsidR="007D2651" w:rsidRPr="00854AE7" w:rsidRDefault="007D2651" w:rsidP="007D2651">
      <w:pPr>
        <w:pStyle w:val="a8"/>
        <w:numPr>
          <w:ilvl w:val="1"/>
          <w:numId w:val="3"/>
        </w:numPr>
        <w:rPr>
          <w:color w:val="000000" w:themeColor="text1"/>
        </w:rPr>
      </w:pPr>
      <w:r w:rsidRPr="00854AE7">
        <w:rPr>
          <w:rFonts w:hint="eastAsia"/>
          <w:color w:val="000000" w:themeColor="text1"/>
        </w:rPr>
        <w:t>内閣官房</w:t>
      </w:r>
      <w:r w:rsidR="00E54A06" w:rsidRPr="00854AE7">
        <w:rPr>
          <w:rFonts w:hint="eastAsia"/>
          <w:color w:val="000000" w:themeColor="text1"/>
        </w:rPr>
        <w:t>国家サイバー統括室</w:t>
      </w:r>
      <w:r w:rsidRPr="00854AE7">
        <w:rPr>
          <w:color w:val="000000" w:themeColor="text1"/>
        </w:rPr>
        <w:t>又は所管</w:t>
      </w:r>
      <w:r w:rsidRPr="00854AE7">
        <w:rPr>
          <w:rFonts w:hint="eastAsia"/>
          <w:color w:val="000000" w:themeColor="text1"/>
        </w:rPr>
        <w:t>する国の行政機関</w:t>
      </w:r>
      <w:r w:rsidRPr="00854AE7">
        <w:rPr>
          <w:color w:val="000000" w:themeColor="text1"/>
        </w:rPr>
        <w:t>への連絡</w:t>
      </w:r>
    </w:p>
    <w:p w14:paraId="36DCDB68" w14:textId="77777777" w:rsidR="007D2651" w:rsidRPr="00854AE7" w:rsidRDefault="007D2651" w:rsidP="007D2651">
      <w:pPr>
        <w:pStyle w:val="a8"/>
        <w:numPr>
          <w:ilvl w:val="1"/>
          <w:numId w:val="3"/>
        </w:numPr>
        <w:rPr>
          <w:color w:val="000000" w:themeColor="text1"/>
        </w:rPr>
      </w:pPr>
      <w:bookmarkStart w:id="482" w:name="_Hlk113968570"/>
      <w:r w:rsidRPr="00854AE7">
        <w:rPr>
          <w:color w:val="000000" w:themeColor="text1"/>
        </w:rPr>
        <w:t>警察等の関係組織への</w:t>
      </w:r>
      <w:r w:rsidRPr="00854AE7">
        <w:rPr>
          <w:rFonts w:hint="eastAsia"/>
          <w:color w:val="000000" w:themeColor="text1"/>
        </w:rPr>
        <w:t>通報</w:t>
      </w:r>
      <w:r w:rsidRPr="00854AE7">
        <w:rPr>
          <w:color w:val="000000" w:themeColor="text1"/>
        </w:rPr>
        <w:t>・</w:t>
      </w:r>
      <w:r w:rsidRPr="00854AE7">
        <w:rPr>
          <w:rFonts w:hint="eastAsia"/>
          <w:color w:val="000000" w:themeColor="text1"/>
        </w:rPr>
        <w:t>連絡・</w:t>
      </w:r>
      <w:r w:rsidRPr="00854AE7">
        <w:rPr>
          <w:color w:val="000000" w:themeColor="text1"/>
        </w:rPr>
        <w:t>報告</w:t>
      </w:r>
      <w:r w:rsidRPr="00854AE7">
        <w:rPr>
          <w:rFonts w:hint="eastAsia"/>
          <w:color w:val="000000" w:themeColor="text1"/>
        </w:rPr>
        <w:t>等</w:t>
      </w:r>
    </w:p>
    <w:p w14:paraId="51DA0896" w14:textId="77777777" w:rsidR="007D2651" w:rsidRPr="00854AE7" w:rsidRDefault="007D2651" w:rsidP="007D2651">
      <w:pPr>
        <w:numPr>
          <w:ilvl w:val="1"/>
          <w:numId w:val="3"/>
        </w:numPr>
        <w:rPr>
          <w:color w:val="000000" w:themeColor="text1"/>
        </w:rPr>
      </w:pPr>
      <w:bookmarkStart w:id="483" w:name="_Hlk113968602"/>
      <w:bookmarkEnd w:id="482"/>
      <w:r w:rsidRPr="00854AE7">
        <w:rPr>
          <w:rFonts w:hint="eastAsia"/>
          <w:color w:val="000000" w:themeColor="text1"/>
        </w:rPr>
        <w:lastRenderedPageBreak/>
        <w:t>報道発表等の対外対応</w:t>
      </w:r>
      <w:bookmarkEnd w:id="483"/>
    </w:p>
    <w:p w14:paraId="692EDE2B" w14:textId="5403F45B" w:rsidR="00D7071B" w:rsidRDefault="007D2651" w:rsidP="00D7071B">
      <w:pPr>
        <w:pStyle w:val="afb"/>
        <w:ind w:left="420" w:firstLine="210"/>
        <w:rPr>
          <w:color w:val="000000" w:themeColor="text1"/>
        </w:rPr>
      </w:pPr>
      <w:r w:rsidRPr="00854AE7">
        <w:rPr>
          <w:rFonts w:hint="eastAsia"/>
          <w:color w:val="000000" w:themeColor="text1"/>
        </w:rPr>
        <w:t>上記プロセスのうち、被害規模・範囲等の特定を含む状況分析は、米国</w:t>
      </w:r>
      <w:r w:rsidRPr="00854AE7">
        <w:rPr>
          <w:rFonts w:hint="eastAsia"/>
          <w:color w:val="000000" w:themeColor="text1"/>
        </w:rPr>
        <w:t>CISA</w:t>
      </w:r>
      <w:r w:rsidRPr="00854AE7">
        <w:rPr>
          <w:rFonts w:hint="eastAsia"/>
          <w:color w:val="000000" w:themeColor="text1"/>
        </w:rPr>
        <w:t>（</w:t>
      </w:r>
      <w:r w:rsidRPr="00854AE7">
        <w:rPr>
          <w:rFonts w:hint="eastAsia"/>
          <w:color w:val="000000" w:themeColor="text1"/>
        </w:rPr>
        <w:t>C</w:t>
      </w:r>
      <w:r w:rsidRPr="00854AE7">
        <w:rPr>
          <w:color w:val="000000" w:themeColor="text1"/>
        </w:rPr>
        <w:t>ybersecurity and Infrastructure Security Agency</w:t>
      </w:r>
      <w:r w:rsidRPr="00854AE7">
        <w:rPr>
          <w:rFonts w:hint="eastAsia"/>
          <w:color w:val="000000" w:themeColor="text1"/>
        </w:rPr>
        <w:t>）</w:t>
      </w:r>
      <w:r w:rsidRPr="00854AE7">
        <w:rPr>
          <w:color w:val="000000" w:themeColor="text1"/>
        </w:rPr>
        <w:t>Cybersecurity Incident &amp; Vulnerability Response Playbooks</w:t>
      </w:r>
      <w:r w:rsidRPr="00854AE7">
        <w:rPr>
          <w:rFonts w:hint="eastAsia"/>
          <w:color w:val="000000" w:themeColor="text1"/>
        </w:rPr>
        <w:t>（以下、「</w:t>
      </w:r>
      <w:r w:rsidRPr="00854AE7">
        <w:rPr>
          <w:rFonts w:hint="eastAsia"/>
          <w:color w:val="000000" w:themeColor="text1"/>
        </w:rPr>
        <w:t>CISA</w:t>
      </w:r>
      <w:r w:rsidRPr="00854AE7">
        <w:rPr>
          <w:color w:val="000000" w:themeColor="text1"/>
        </w:rPr>
        <w:t xml:space="preserve"> </w:t>
      </w:r>
      <w:r w:rsidRPr="00854AE7">
        <w:rPr>
          <w:rFonts w:hint="eastAsia"/>
          <w:color w:val="000000" w:themeColor="text1"/>
        </w:rPr>
        <w:t>インシデント対応プレイブック」という。）に参考となる調査・分析すべきいくつかの攻撃手法をまとめた表（表</w:t>
      </w:r>
      <w:r w:rsidRPr="00854AE7">
        <w:rPr>
          <w:rFonts w:hint="eastAsia"/>
          <w:color w:val="000000" w:themeColor="text1"/>
        </w:rPr>
        <w:t>2.2.4-1</w:t>
      </w:r>
      <w:r w:rsidRPr="00854AE7">
        <w:rPr>
          <w:rFonts w:hint="eastAsia"/>
          <w:color w:val="000000" w:themeColor="text1"/>
        </w:rPr>
        <w:t>参照）があるので記載する。この表を参考に調査・分析するログ等を検討すると</w:t>
      </w:r>
      <w:r w:rsidR="000955AB" w:rsidRPr="00854AE7">
        <w:rPr>
          <w:rFonts w:hint="eastAsia"/>
          <w:color w:val="000000" w:themeColor="text1"/>
        </w:rPr>
        <w:t>よ</w:t>
      </w:r>
      <w:r w:rsidRPr="00854AE7">
        <w:rPr>
          <w:rFonts w:hint="eastAsia"/>
          <w:color w:val="000000" w:themeColor="text1"/>
        </w:rPr>
        <w:t>い。</w:t>
      </w:r>
      <w:r w:rsidR="00D7071B">
        <w:rPr>
          <w:color w:val="000000" w:themeColor="text1"/>
        </w:rPr>
        <w:br w:type="page"/>
      </w:r>
    </w:p>
    <w:p w14:paraId="460E17AC" w14:textId="14A143E6" w:rsidR="007D2651" w:rsidRDefault="007D2651" w:rsidP="00B3486E">
      <w:pPr>
        <w:pStyle w:val="aff3"/>
        <w:rPr>
          <w:color w:val="000000" w:themeColor="text1"/>
        </w:rPr>
      </w:pPr>
      <w:r w:rsidRPr="00854AE7">
        <w:rPr>
          <w:rFonts w:hint="eastAsia"/>
          <w:color w:val="000000" w:themeColor="text1"/>
        </w:rPr>
        <w:lastRenderedPageBreak/>
        <w:t>表</w:t>
      </w:r>
      <w:r w:rsidRPr="00854AE7">
        <w:rPr>
          <w:rFonts w:hint="eastAsia"/>
          <w:color w:val="000000" w:themeColor="text1"/>
        </w:rPr>
        <w:t>2.2.4-1</w:t>
      </w:r>
      <w:r w:rsidRPr="00854AE7">
        <w:rPr>
          <w:rFonts w:hint="eastAsia"/>
          <w:color w:val="000000" w:themeColor="text1"/>
        </w:rPr>
        <w:t xml:space="preserve">　攻撃者の戦術、攻撃手法と関係するログやイベントの例（</w:t>
      </w:r>
      <w:r w:rsidRPr="00854AE7">
        <w:rPr>
          <w:rFonts w:hint="eastAsia"/>
          <w:color w:val="000000" w:themeColor="text1"/>
        </w:rPr>
        <w:t>CISA</w:t>
      </w:r>
      <w:r w:rsidRPr="00854AE7">
        <w:rPr>
          <w:rFonts w:hint="eastAsia"/>
          <w:color w:val="000000" w:themeColor="text1"/>
        </w:rPr>
        <w:t>インシデント対応プレイブックの</w:t>
      </w:r>
      <w:r w:rsidRPr="00854AE7">
        <w:rPr>
          <w:color w:val="000000" w:themeColor="text1"/>
        </w:rPr>
        <w:t>Table 1: Example Adversary Tactics, Techniques, and Relevant Log and Event Data</w:t>
      </w:r>
      <w:r w:rsidRPr="00854AE7">
        <w:rPr>
          <w:rFonts w:hint="eastAsia"/>
          <w:color w:val="000000" w:themeColor="text1"/>
        </w:rPr>
        <w:t>（内閣官房</w:t>
      </w:r>
      <w:r w:rsidR="00080F2C" w:rsidRPr="00854AE7">
        <w:rPr>
          <w:rFonts w:hint="eastAsia"/>
          <w:color w:val="000000" w:themeColor="text1"/>
        </w:rPr>
        <w:t>国家サイバー統括室</w:t>
      </w:r>
      <w:r w:rsidRPr="00854AE7">
        <w:rPr>
          <w:rFonts w:hint="eastAsia"/>
          <w:color w:val="000000" w:themeColor="text1"/>
        </w:rPr>
        <w:t>訳）による）</w:t>
      </w:r>
    </w:p>
    <w:p w14:paraId="09B6967D" w14:textId="77777777" w:rsidR="007C2623" w:rsidRPr="00EB314D" w:rsidRDefault="007C2623" w:rsidP="007C2623"/>
    <w:tbl>
      <w:tblPr>
        <w:tblStyle w:val="afff9"/>
        <w:tblW w:w="0" w:type="auto"/>
        <w:tblLook w:val="04A0" w:firstRow="1" w:lastRow="0" w:firstColumn="1" w:lastColumn="0" w:noHBand="0" w:noVBand="1"/>
      </w:tblPr>
      <w:tblGrid>
        <w:gridCol w:w="1271"/>
        <w:gridCol w:w="2407"/>
        <w:gridCol w:w="2408"/>
        <w:gridCol w:w="2408"/>
      </w:tblGrid>
      <w:tr w:rsidR="00854AE7" w:rsidRPr="00854AE7" w14:paraId="45847188" w14:textId="77777777" w:rsidTr="006A431C">
        <w:trPr>
          <w:cantSplit/>
        </w:trPr>
        <w:tc>
          <w:tcPr>
            <w:tcW w:w="1271" w:type="dxa"/>
            <w:shd w:val="clear" w:color="auto" w:fill="EEECE1" w:themeFill="background2"/>
          </w:tcPr>
          <w:p w14:paraId="25AF0B96" w14:textId="77777777" w:rsidR="007D2651" w:rsidRPr="00854AE7" w:rsidRDefault="007D2651" w:rsidP="00CD389A">
            <w:pPr>
              <w:jc w:val="center"/>
              <w:rPr>
                <w:color w:val="000000" w:themeColor="text1"/>
              </w:rPr>
            </w:pPr>
            <w:r w:rsidRPr="00854AE7">
              <w:rPr>
                <w:rFonts w:hint="eastAsia"/>
                <w:color w:val="000000" w:themeColor="text1"/>
              </w:rPr>
              <w:t>戦術</w:t>
            </w:r>
          </w:p>
        </w:tc>
        <w:tc>
          <w:tcPr>
            <w:tcW w:w="2407" w:type="dxa"/>
            <w:shd w:val="clear" w:color="auto" w:fill="EEECE1" w:themeFill="background2"/>
          </w:tcPr>
          <w:p w14:paraId="475C34C3" w14:textId="77777777" w:rsidR="007D2651" w:rsidRPr="00854AE7" w:rsidRDefault="007D2651" w:rsidP="00CD389A">
            <w:pPr>
              <w:jc w:val="center"/>
              <w:rPr>
                <w:color w:val="000000" w:themeColor="text1"/>
              </w:rPr>
            </w:pPr>
            <w:r w:rsidRPr="00854AE7">
              <w:rPr>
                <w:rFonts w:hint="eastAsia"/>
                <w:color w:val="000000" w:themeColor="text1"/>
              </w:rPr>
              <w:t>一般的な攻撃手法</w:t>
            </w:r>
          </w:p>
        </w:tc>
        <w:tc>
          <w:tcPr>
            <w:tcW w:w="2408" w:type="dxa"/>
            <w:shd w:val="clear" w:color="auto" w:fill="EEECE1" w:themeFill="background2"/>
          </w:tcPr>
          <w:p w14:paraId="3760EA51" w14:textId="4DC0AE45" w:rsidR="007D2651" w:rsidRPr="00854AE7" w:rsidRDefault="007D2651" w:rsidP="00D7071B">
            <w:pPr>
              <w:jc w:val="center"/>
              <w:rPr>
                <w:color w:val="000000" w:themeColor="text1"/>
              </w:rPr>
            </w:pPr>
            <w:r w:rsidRPr="00D7071B">
              <w:rPr>
                <w:rFonts w:hint="eastAsia"/>
                <w:color w:val="000000" w:themeColor="text1"/>
                <w:w w:val="90"/>
              </w:rPr>
              <w:t>ログやイベントのソース</w:t>
            </w:r>
          </w:p>
        </w:tc>
        <w:tc>
          <w:tcPr>
            <w:tcW w:w="2408" w:type="dxa"/>
            <w:shd w:val="clear" w:color="auto" w:fill="EEECE1" w:themeFill="background2"/>
          </w:tcPr>
          <w:p w14:paraId="1C09F839" w14:textId="5087DCAA" w:rsidR="007D2651" w:rsidRPr="00854AE7" w:rsidRDefault="00BF2A3C" w:rsidP="00CD389A">
            <w:pPr>
              <w:jc w:val="center"/>
              <w:rPr>
                <w:color w:val="000000" w:themeColor="text1"/>
              </w:rPr>
            </w:pPr>
            <w:r w:rsidRPr="00854AE7">
              <w:rPr>
                <w:rFonts w:hint="eastAsia"/>
                <w:color w:val="000000" w:themeColor="text1"/>
              </w:rPr>
              <w:t>サイバー攻撃の痕跡</w:t>
            </w:r>
          </w:p>
        </w:tc>
      </w:tr>
      <w:tr w:rsidR="00854AE7" w:rsidRPr="00854AE7" w14:paraId="218FDB27" w14:textId="77777777" w:rsidTr="006A431C">
        <w:tc>
          <w:tcPr>
            <w:tcW w:w="1271" w:type="dxa"/>
          </w:tcPr>
          <w:p w14:paraId="05044B8C" w14:textId="77777777" w:rsidR="007D2651" w:rsidRPr="00D7071B" w:rsidRDefault="007D2651" w:rsidP="00587364">
            <w:pPr>
              <w:rPr>
                <w:color w:val="000000" w:themeColor="text1"/>
              </w:rPr>
            </w:pPr>
            <w:r w:rsidRPr="00D7071B">
              <w:rPr>
                <w:rFonts w:hint="eastAsia"/>
                <w:color w:val="000000" w:themeColor="text1"/>
              </w:rPr>
              <w:t>初期アクセス</w:t>
            </w:r>
          </w:p>
        </w:tc>
        <w:tc>
          <w:tcPr>
            <w:tcW w:w="2407" w:type="dxa"/>
          </w:tcPr>
          <w:p w14:paraId="10D2E4DF" w14:textId="07293DA7" w:rsidR="007D2651" w:rsidRPr="00D7071B" w:rsidRDefault="007D2651" w:rsidP="00FC6AE1">
            <w:pPr>
              <w:pStyle w:val="a6"/>
              <w:rPr>
                <w:color w:val="000000" w:themeColor="text1"/>
                <w:w w:val="66"/>
              </w:rPr>
            </w:pPr>
            <w:r w:rsidRPr="00D7071B">
              <w:rPr>
                <w:rFonts w:hint="eastAsia"/>
                <w:color w:val="000000" w:themeColor="text1"/>
                <w:w w:val="66"/>
              </w:rPr>
              <w:t>フィッシング</w:t>
            </w:r>
          </w:p>
          <w:p w14:paraId="05A2FC88" w14:textId="542EE59E" w:rsidR="007D2651" w:rsidRPr="00D7071B" w:rsidRDefault="007D2651" w:rsidP="00FC6AE1">
            <w:pPr>
              <w:pStyle w:val="a6"/>
              <w:rPr>
                <w:color w:val="000000" w:themeColor="text1"/>
                <w:w w:val="66"/>
              </w:rPr>
            </w:pPr>
            <w:r w:rsidRPr="00D7071B">
              <w:rPr>
                <w:rFonts w:hint="eastAsia"/>
                <w:color w:val="000000" w:themeColor="text1"/>
                <w:w w:val="66"/>
              </w:rPr>
              <w:t>ドライブバイ攻撃</w:t>
            </w:r>
          </w:p>
          <w:p w14:paraId="58BEA5C0" w14:textId="262BAFD9" w:rsidR="007D2651" w:rsidRPr="00D7071B" w:rsidRDefault="007D2651" w:rsidP="00FC6AE1">
            <w:pPr>
              <w:pStyle w:val="a6"/>
              <w:rPr>
                <w:color w:val="000000" w:themeColor="text1"/>
                <w:w w:val="66"/>
              </w:rPr>
            </w:pPr>
            <w:r w:rsidRPr="00D7071B">
              <w:rPr>
                <w:rFonts w:hint="eastAsia"/>
                <w:color w:val="000000" w:themeColor="text1"/>
                <w:w w:val="66"/>
              </w:rPr>
              <w:t>外部公開されたアプリケーションへのエクスプロイト</w:t>
            </w:r>
          </w:p>
          <w:p w14:paraId="24E9A75F" w14:textId="7505DC50" w:rsidR="007D2651" w:rsidRPr="00D7071B" w:rsidRDefault="007D2651" w:rsidP="00FC6AE1">
            <w:pPr>
              <w:pStyle w:val="a6"/>
              <w:rPr>
                <w:color w:val="000000" w:themeColor="text1"/>
                <w:w w:val="66"/>
              </w:rPr>
            </w:pPr>
            <w:r w:rsidRPr="00D7071B">
              <w:rPr>
                <w:rFonts w:hint="eastAsia"/>
                <w:color w:val="000000" w:themeColor="text1"/>
                <w:w w:val="66"/>
              </w:rPr>
              <w:t>外部リモートサービス</w:t>
            </w:r>
          </w:p>
        </w:tc>
        <w:tc>
          <w:tcPr>
            <w:tcW w:w="2408" w:type="dxa"/>
          </w:tcPr>
          <w:p w14:paraId="32C69B37" w14:textId="7CE1EA03" w:rsidR="007D2651" w:rsidRPr="00D7071B" w:rsidRDefault="007D2651" w:rsidP="00FC6AE1">
            <w:pPr>
              <w:pStyle w:val="a6"/>
              <w:rPr>
                <w:color w:val="000000" w:themeColor="text1"/>
                <w:w w:val="66"/>
              </w:rPr>
            </w:pPr>
            <w:r w:rsidRPr="00D7071B">
              <w:rPr>
                <w:color w:val="000000" w:themeColor="text1"/>
                <w:w w:val="66"/>
              </w:rPr>
              <w:t>E</w:t>
            </w:r>
            <w:r w:rsidRPr="00D7071B">
              <w:rPr>
                <w:rFonts w:hint="eastAsia"/>
                <w:color w:val="000000" w:themeColor="text1"/>
                <w:w w:val="66"/>
              </w:rPr>
              <w:t>メール、ウェブプロキシ、サーバアプリケーションログ</w:t>
            </w:r>
          </w:p>
          <w:p w14:paraId="083D4D33" w14:textId="01DB6629" w:rsidR="007D2651" w:rsidRPr="00D7071B" w:rsidRDefault="007D2651" w:rsidP="00FC6AE1">
            <w:pPr>
              <w:pStyle w:val="a6"/>
              <w:rPr>
                <w:color w:val="000000" w:themeColor="text1"/>
                <w:w w:val="66"/>
              </w:rPr>
            </w:pPr>
            <w:r w:rsidRPr="00D7071B">
              <w:rPr>
                <w:color w:val="000000" w:themeColor="text1"/>
                <w:w w:val="66"/>
              </w:rPr>
              <w:t>IDS/IPS</w:t>
            </w:r>
          </w:p>
        </w:tc>
        <w:tc>
          <w:tcPr>
            <w:tcW w:w="2408" w:type="dxa"/>
          </w:tcPr>
          <w:p w14:paraId="32C74431" w14:textId="30E04D17" w:rsidR="007D2651" w:rsidRPr="00D7071B" w:rsidRDefault="007D2651" w:rsidP="00D7071B">
            <w:pPr>
              <w:spacing w:line="300" w:lineRule="exact"/>
              <w:jc w:val="left"/>
              <w:rPr>
                <w:color w:val="000000" w:themeColor="text1"/>
                <w:w w:val="66"/>
              </w:rPr>
            </w:pPr>
            <w:r w:rsidRPr="00D7071B">
              <w:rPr>
                <w:rFonts w:hint="eastAsia"/>
                <w:color w:val="000000" w:themeColor="text1"/>
                <w:w w:val="66"/>
              </w:rPr>
              <w:t>フィッシング</w:t>
            </w:r>
            <w:r w:rsidR="00BF2A3C" w:rsidRPr="00D7071B">
              <w:rPr>
                <w:rFonts w:hint="eastAsia"/>
                <w:color w:val="000000" w:themeColor="text1"/>
                <w:w w:val="66"/>
              </w:rPr>
              <w:t>サーバ</w:t>
            </w:r>
            <w:r w:rsidRPr="00D7071B">
              <w:rPr>
                <w:rFonts w:hint="eastAsia"/>
                <w:color w:val="000000" w:themeColor="text1"/>
                <w:w w:val="66"/>
              </w:rPr>
              <w:t>、リダイレクト</w:t>
            </w:r>
            <w:r w:rsidR="00BF2A3C" w:rsidRPr="00D7071B">
              <w:rPr>
                <w:rFonts w:hint="eastAsia"/>
                <w:color w:val="000000" w:themeColor="text1"/>
                <w:w w:val="66"/>
              </w:rPr>
              <w:t>サーバ</w:t>
            </w:r>
            <w:r w:rsidRPr="00D7071B">
              <w:rPr>
                <w:rFonts w:hint="eastAsia"/>
                <w:color w:val="000000" w:themeColor="text1"/>
                <w:w w:val="66"/>
              </w:rPr>
              <w:t>、ペイロード</w:t>
            </w:r>
            <w:r w:rsidR="00BF2A3C" w:rsidRPr="00D7071B">
              <w:rPr>
                <w:rFonts w:hint="eastAsia"/>
                <w:color w:val="000000" w:themeColor="text1"/>
                <w:w w:val="66"/>
              </w:rPr>
              <w:t>（悪意のあるコードを実施するための）</w:t>
            </w:r>
            <w:r w:rsidRPr="00D7071B">
              <w:rPr>
                <w:rFonts w:hint="eastAsia"/>
                <w:color w:val="000000" w:themeColor="text1"/>
                <w:w w:val="66"/>
              </w:rPr>
              <w:t>サーバ（ドメインや</w:t>
            </w:r>
            <w:r w:rsidRPr="00D7071B">
              <w:rPr>
                <w:color w:val="000000" w:themeColor="text1"/>
                <w:w w:val="66"/>
              </w:rPr>
              <w:t>IP</w:t>
            </w:r>
            <w:r w:rsidRPr="00D7071B">
              <w:rPr>
                <w:rFonts w:hint="eastAsia"/>
                <w:color w:val="000000" w:themeColor="text1"/>
                <w:w w:val="66"/>
              </w:rPr>
              <w:t>アドレス）、配信メカニズム</w:t>
            </w:r>
            <w:r w:rsidR="00D90CFD" w:rsidRPr="00D7071B">
              <w:rPr>
                <w:rFonts w:hint="eastAsia"/>
                <w:color w:val="000000" w:themeColor="text1"/>
                <w:w w:val="66"/>
              </w:rPr>
              <w:t>（</w:t>
            </w:r>
            <w:r w:rsidRPr="00D7071B">
              <w:rPr>
                <w:rFonts w:hint="eastAsia"/>
                <w:color w:val="000000" w:themeColor="text1"/>
                <w:w w:val="66"/>
              </w:rPr>
              <w:t>ルアー</w:t>
            </w:r>
            <w:r w:rsidR="00BF2A3C" w:rsidRPr="00D7071B">
              <w:rPr>
                <w:rFonts w:hint="eastAsia"/>
                <w:color w:val="000000" w:themeColor="text1"/>
                <w:w w:val="66"/>
              </w:rPr>
              <w:t>（フィッシングサイトで誘導するための疑似餌）</w:t>
            </w:r>
            <w:r w:rsidRPr="00D7071B">
              <w:rPr>
                <w:rFonts w:hint="eastAsia"/>
                <w:color w:val="000000" w:themeColor="text1"/>
                <w:w w:val="66"/>
              </w:rPr>
              <w:t>、マクロ、ダウンローダー、ドロッパー等</w:t>
            </w:r>
            <w:r w:rsidR="00D90CFD" w:rsidRPr="00D7071B">
              <w:rPr>
                <w:rFonts w:hint="eastAsia"/>
                <w:color w:val="000000" w:themeColor="text1"/>
                <w:w w:val="66"/>
              </w:rPr>
              <w:t>）</w:t>
            </w:r>
            <w:r w:rsidRPr="00D7071B">
              <w:rPr>
                <w:rFonts w:hint="eastAsia"/>
                <w:color w:val="000000" w:themeColor="text1"/>
                <w:w w:val="66"/>
              </w:rPr>
              <w:t>、</w:t>
            </w:r>
            <w:r w:rsidR="00BF2A3C" w:rsidRPr="00D7071B">
              <w:rPr>
                <w:rFonts w:hint="eastAsia"/>
                <w:color w:val="000000" w:themeColor="text1"/>
                <w:w w:val="66"/>
              </w:rPr>
              <w:t>漏えいした</w:t>
            </w:r>
            <w:r w:rsidRPr="00D7071B">
              <w:rPr>
                <w:rFonts w:hint="eastAsia"/>
                <w:color w:val="000000" w:themeColor="text1"/>
                <w:w w:val="66"/>
              </w:rPr>
              <w:t>認証情報、ウェブシェル</w:t>
            </w:r>
          </w:p>
        </w:tc>
      </w:tr>
      <w:tr w:rsidR="00854AE7" w:rsidRPr="00854AE7" w14:paraId="5282E4DE" w14:textId="77777777" w:rsidTr="006A431C">
        <w:tc>
          <w:tcPr>
            <w:tcW w:w="1271" w:type="dxa"/>
          </w:tcPr>
          <w:p w14:paraId="26D7285C" w14:textId="77777777" w:rsidR="007D2651" w:rsidRPr="00D7071B" w:rsidRDefault="007D2651" w:rsidP="00587364">
            <w:pPr>
              <w:rPr>
                <w:color w:val="000000" w:themeColor="text1"/>
              </w:rPr>
            </w:pPr>
            <w:r w:rsidRPr="00D7071B">
              <w:rPr>
                <w:rFonts w:hint="eastAsia"/>
                <w:color w:val="000000" w:themeColor="text1"/>
              </w:rPr>
              <w:t>実行</w:t>
            </w:r>
          </w:p>
        </w:tc>
        <w:tc>
          <w:tcPr>
            <w:tcW w:w="2407" w:type="dxa"/>
          </w:tcPr>
          <w:p w14:paraId="273405F3" w14:textId="472455B8" w:rsidR="007D2651" w:rsidRPr="00D7071B" w:rsidRDefault="007D2651" w:rsidP="00CD389A">
            <w:pPr>
              <w:pStyle w:val="a6"/>
              <w:rPr>
                <w:color w:val="000000" w:themeColor="text1"/>
                <w:w w:val="66"/>
              </w:rPr>
            </w:pPr>
            <w:r w:rsidRPr="00D7071B">
              <w:rPr>
                <w:rFonts w:hint="eastAsia"/>
                <w:color w:val="000000" w:themeColor="text1"/>
                <w:w w:val="66"/>
              </w:rPr>
              <w:t>コマンドとスクリプトインタプリタ</w:t>
            </w:r>
          </w:p>
          <w:p w14:paraId="11D4FB6B" w14:textId="136515E5" w:rsidR="007D2651" w:rsidRPr="00D7071B" w:rsidRDefault="007D2651" w:rsidP="00CD389A">
            <w:pPr>
              <w:pStyle w:val="a6"/>
              <w:rPr>
                <w:color w:val="000000" w:themeColor="text1"/>
                <w:w w:val="66"/>
              </w:rPr>
            </w:pPr>
            <w:r w:rsidRPr="00D7071B">
              <w:rPr>
                <w:rFonts w:hint="eastAsia"/>
                <w:color w:val="000000" w:themeColor="text1"/>
                <w:w w:val="66"/>
              </w:rPr>
              <w:t>クライアント実行のための</w:t>
            </w:r>
            <w:r w:rsidR="00BF2A3C" w:rsidRPr="00D7071B">
              <w:rPr>
                <w:rFonts w:hint="eastAsia"/>
                <w:color w:val="000000" w:themeColor="text1"/>
                <w:w w:val="66"/>
              </w:rPr>
              <w:t>脆弱性悪用</w:t>
            </w:r>
          </w:p>
        </w:tc>
        <w:tc>
          <w:tcPr>
            <w:tcW w:w="2408" w:type="dxa"/>
          </w:tcPr>
          <w:p w14:paraId="32BDFDEE" w14:textId="2805A824" w:rsidR="007D2651" w:rsidRPr="00D7071B" w:rsidRDefault="007D2651" w:rsidP="00CD389A">
            <w:pPr>
              <w:pStyle w:val="a6"/>
              <w:rPr>
                <w:color w:val="000000" w:themeColor="text1"/>
                <w:w w:val="66"/>
              </w:rPr>
            </w:pPr>
            <w:r w:rsidRPr="00D7071B">
              <w:rPr>
                <w:rFonts w:hint="eastAsia"/>
                <w:color w:val="000000" w:themeColor="text1"/>
                <w:w w:val="66"/>
              </w:rPr>
              <w:t>ホストイベントログ</w:t>
            </w:r>
          </w:p>
          <w:p w14:paraId="3DC366EE" w14:textId="7C103E86" w:rsidR="007D2651" w:rsidRPr="00D7071B" w:rsidRDefault="007D2651" w:rsidP="00CD389A">
            <w:pPr>
              <w:pStyle w:val="a6"/>
              <w:rPr>
                <w:color w:val="000000" w:themeColor="text1"/>
                <w:w w:val="66"/>
              </w:rPr>
            </w:pPr>
            <w:r w:rsidRPr="00D7071B">
              <w:rPr>
                <w:color w:val="000000" w:themeColor="text1"/>
                <w:w w:val="66"/>
              </w:rPr>
              <w:t>Windows</w:t>
            </w:r>
            <w:r w:rsidRPr="00D7071B">
              <w:rPr>
                <w:rFonts w:hint="eastAsia"/>
                <w:color w:val="000000" w:themeColor="text1"/>
                <w:w w:val="66"/>
              </w:rPr>
              <w:t>イベントログ</w:t>
            </w:r>
          </w:p>
          <w:p w14:paraId="0C509FA4" w14:textId="4526B8E4" w:rsidR="007D2651" w:rsidRPr="00D7071B" w:rsidRDefault="007D2651" w:rsidP="00CD389A">
            <w:pPr>
              <w:pStyle w:val="a6"/>
              <w:rPr>
                <w:color w:val="000000" w:themeColor="text1"/>
                <w:w w:val="66"/>
              </w:rPr>
            </w:pPr>
            <w:r w:rsidRPr="00D7071B">
              <w:rPr>
                <w:color w:val="000000" w:themeColor="text1"/>
                <w:w w:val="66"/>
              </w:rPr>
              <w:t>Sysmon</w:t>
            </w:r>
            <w:r w:rsidR="009551DF" w:rsidRPr="00D7071B">
              <w:rPr>
                <w:rFonts w:hint="eastAsia"/>
                <w:color w:val="000000" w:themeColor="text1"/>
                <w:w w:val="66"/>
              </w:rPr>
              <w:t>、</w:t>
            </w:r>
            <w:r w:rsidRPr="00D7071B">
              <w:rPr>
                <w:rFonts w:hint="eastAsia"/>
                <w:color w:val="000000" w:themeColor="text1"/>
                <w:w w:val="66"/>
              </w:rPr>
              <w:t>アンチマルウェア、</w:t>
            </w:r>
            <w:r w:rsidRPr="00D7071B">
              <w:rPr>
                <w:rFonts w:hint="eastAsia"/>
                <w:color w:val="000000" w:themeColor="text1"/>
                <w:w w:val="66"/>
              </w:rPr>
              <w:t>EDR</w:t>
            </w:r>
            <w:r w:rsidRPr="00D7071B">
              <w:rPr>
                <w:rFonts w:hint="eastAsia"/>
                <w:color w:val="000000" w:themeColor="text1"/>
                <w:w w:val="66"/>
              </w:rPr>
              <w:t>、</w:t>
            </w:r>
            <w:r w:rsidRPr="00D7071B">
              <w:rPr>
                <w:color w:val="000000" w:themeColor="text1"/>
                <w:w w:val="66"/>
              </w:rPr>
              <w:t>PowerShell</w:t>
            </w:r>
            <w:r w:rsidRPr="00D7071B">
              <w:rPr>
                <w:rFonts w:hint="eastAsia"/>
                <w:color w:val="000000" w:themeColor="text1"/>
                <w:w w:val="66"/>
              </w:rPr>
              <w:t>ログ</w:t>
            </w:r>
          </w:p>
        </w:tc>
        <w:tc>
          <w:tcPr>
            <w:tcW w:w="2408" w:type="dxa"/>
          </w:tcPr>
          <w:p w14:paraId="0C090EA1" w14:textId="62B5BA43" w:rsidR="007D2651" w:rsidRPr="00D7071B" w:rsidRDefault="007D2651" w:rsidP="00D7071B">
            <w:pPr>
              <w:spacing w:line="300" w:lineRule="exact"/>
              <w:jc w:val="left"/>
              <w:rPr>
                <w:color w:val="000000" w:themeColor="text1"/>
                <w:w w:val="66"/>
              </w:rPr>
            </w:pPr>
            <w:r w:rsidRPr="00D7071B">
              <w:rPr>
                <w:rFonts w:hint="eastAsia"/>
                <w:color w:val="000000" w:themeColor="text1"/>
                <w:w w:val="66"/>
              </w:rPr>
              <w:t>コマンドやスクリプトインタプリタの呼び出し、エクスプロイト、</w:t>
            </w:r>
            <w:r w:rsidRPr="00D7071B">
              <w:rPr>
                <w:color w:val="000000" w:themeColor="text1"/>
                <w:w w:val="66"/>
              </w:rPr>
              <w:t>API</w:t>
            </w:r>
            <w:r w:rsidRPr="00D7071B">
              <w:rPr>
                <w:rFonts w:hint="eastAsia"/>
                <w:color w:val="000000" w:themeColor="text1"/>
                <w:w w:val="66"/>
              </w:rPr>
              <w:t>コール、ツール、マルウェ</w:t>
            </w:r>
            <w:r w:rsidRPr="007C2623">
              <w:rPr>
                <w:rFonts w:hint="eastAsia"/>
                <w:color w:val="000000" w:themeColor="text1"/>
                <w:w w:val="60"/>
              </w:rPr>
              <w:t>ア、</w:t>
            </w:r>
            <w:r w:rsidRPr="007C2623">
              <w:rPr>
                <w:rFonts w:hint="eastAsia"/>
                <w:color w:val="000000" w:themeColor="text1"/>
                <w:w w:val="65"/>
              </w:rPr>
              <w:t>ペイロード</w:t>
            </w:r>
            <w:r w:rsidR="00BF2A3C" w:rsidRPr="007C2623">
              <w:rPr>
                <w:rFonts w:hint="eastAsia"/>
                <w:color w:val="000000" w:themeColor="text1"/>
                <w:w w:val="65"/>
              </w:rPr>
              <w:t>（悪意のあるコード）</w:t>
            </w:r>
          </w:p>
        </w:tc>
      </w:tr>
      <w:tr w:rsidR="00854AE7" w:rsidRPr="00854AE7" w14:paraId="24518126" w14:textId="77777777" w:rsidTr="006A431C">
        <w:tc>
          <w:tcPr>
            <w:tcW w:w="1271" w:type="dxa"/>
          </w:tcPr>
          <w:p w14:paraId="02930333" w14:textId="77777777" w:rsidR="007D2651" w:rsidRPr="00854AE7" w:rsidRDefault="007D2651" w:rsidP="00587364">
            <w:pPr>
              <w:rPr>
                <w:color w:val="000000" w:themeColor="text1"/>
              </w:rPr>
            </w:pPr>
            <w:r w:rsidRPr="00854AE7">
              <w:rPr>
                <w:rFonts w:hint="eastAsia"/>
                <w:color w:val="000000" w:themeColor="text1"/>
              </w:rPr>
              <w:t>永続化</w:t>
            </w:r>
          </w:p>
        </w:tc>
        <w:tc>
          <w:tcPr>
            <w:tcW w:w="2407" w:type="dxa"/>
          </w:tcPr>
          <w:p w14:paraId="5CEE7A3E" w14:textId="047E66C9" w:rsidR="007D2651" w:rsidRPr="00D7071B" w:rsidRDefault="007D2651" w:rsidP="00CD389A">
            <w:pPr>
              <w:pStyle w:val="a6"/>
              <w:rPr>
                <w:color w:val="000000" w:themeColor="text1"/>
                <w:w w:val="66"/>
              </w:rPr>
            </w:pPr>
            <w:r w:rsidRPr="00D7071B">
              <w:rPr>
                <w:rFonts w:hint="eastAsia"/>
                <w:color w:val="000000" w:themeColor="text1"/>
                <w:w w:val="66"/>
              </w:rPr>
              <w:t>アカウントの</w:t>
            </w:r>
            <w:r w:rsidR="00BF2A3C" w:rsidRPr="00D7071B">
              <w:rPr>
                <w:rFonts w:hint="eastAsia"/>
                <w:color w:val="000000" w:themeColor="text1"/>
                <w:w w:val="66"/>
              </w:rPr>
              <w:t>不正</w:t>
            </w:r>
            <w:r w:rsidRPr="00D7071B">
              <w:rPr>
                <w:rFonts w:hint="eastAsia"/>
                <w:color w:val="000000" w:themeColor="text1"/>
                <w:w w:val="66"/>
              </w:rPr>
              <w:t>操作</w:t>
            </w:r>
          </w:p>
          <w:p w14:paraId="43D477A4" w14:textId="0039DF3A" w:rsidR="007D2651" w:rsidRPr="00D7071B" w:rsidRDefault="007D2651" w:rsidP="00CD389A">
            <w:pPr>
              <w:pStyle w:val="a6"/>
              <w:rPr>
                <w:color w:val="000000" w:themeColor="text1"/>
                <w:w w:val="66"/>
              </w:rPr>
            </w:pPr>
            <w:r w:rsidRPr="00D7071B">
              <w:rPr>
                <w:rFonts w:hint="eastAsia"/>
                <w:color w:val="000000" w:themeColor="text1"/>
                <w:w w:val="66"/>
              </w:rPr>
              <w:t>スケジュールされたタスク・ジョブ</w:t>
            </w:r>
          </w:p>
          <w:p w14:paraId="48FE9443" w14:textId="65178B72" w:rsidR="007D2651" w:rsidRPr="00D7071B" w:rsidRDefault="00BF2A3C" w:rsidP="00CD389A">
            <w:pPr>
              <w:pStyle w:val="a6"/>
              <w:rPr>
                <w:color w:val="000000" w:themeColor="text1"/>
                <w:w w:val="66"/>
              </w:rPr>
            </w:pPr>
            <w:r w:rsidRPr="00D7071B">
              <w:rPr>
                <w:rFonts w:hint="eastAsia"/>
                <w:color w:val="000000" w:themeColor="text1"/>
                <w:w w:val="66"/>
              </w:rPr>
              <w:t>有効な</w:t>
            </w:r>
            <w:r w:rsidR="007D2651" w:rsidRPr="00D7071B">
              <w:rPr>
                <w:rFonts w:hint="eastAsia"/>
                <w:color w:val="000000" w:themeColor="text1"/>
                <w:w w:val="66"/>
              </w:rPr>
              <w:t>アカウント</w:t>
            </w:r>
            <w:r w:rsidRPr="00D7071B">
              <w:rPr>
                <w:rFonts w:hint="eastAsia"/>
                <w:color w:val="000000" w:themeColor="text1"/>
                <w:w w:val="66"/>
              </w:rPr>
              <w:t>の悪用</w:t>
            </w:r>
          </w:p>
        </w:tc>
        <w:tc>
          <w:tcPr>
            <w:tcW w:w="2408" w:type="dxa"/>
          </w:tcPr>
          <w:p w14:paraId="698AA554" w14:textId="534D9105" w:rsidR="007D2651" w:rsidRPr="00D7071B" w:rsidRDefault="007D2651" w:rsidP="00CD389A">
            <w:pPr>
              <w:pStyle w:val="a6"/>
              <w:rPr>
                <w:color w:val="000000" w:themeColor="text1"/>
                <w:w w:val="66"/>
              </w:rPr>
            </w:pPr>
            <w:r w:rsidRPr="00D7071B">
              <w:rPr>
                <w:rFonts w:hint="eastAsia"/>
                <w:color w:val="000000" w:themeColor="text1"/>
                <w:w w:val="66"/>
              </w:rPr>
              <w:t>ホストイベントログ</w:t>
            </w:r>
          </w:p>
          <w:p w14:paraId="06F5834D" w14:textId="61C14947" w:rsidR="007D2651" w:rsidRPr="00D7071B" w:rsidRDefault="007D2651" w:rsidP="00CD389A">
            <w:pPr>
              <w:pStyle w:val="a6"/>
              <w:rPr>
                <w:color w:val="000000" w:themeColor="text1"/>
                <w:w w:val="66"/>
              </w:rPr>
            </w:pPr>
            <w:r w:rsidRPr="00D7071B">
              <w:rPr>
                <w:rFonts w:hint="eastAsia"/>
                <w:color w:val="000000" w:themeColor="text1"/>
                <w:w w:val="66"/>
              </w:rPr>
              <w:t>認証ログ</w:t>
            </w:r>
          </w:p>
          <w:p w14:paraId="13BAD726" w14:textId="4F25082D" w:rsidR="007D2651" w:rsidRPr="00D7071B" w:rsidRDefault="007D2651" w:rsidP="00CD389A">
            <w:pPr>
              <w:pStyle w:val="a6"/>
              <w:rPr>
                <w:color w:val="000000" w:themeColor="text1"/>
                <w:w w:val="66"/>
              </w:rPr>
            </w:pPr>
            <w:r w:rsidRPr="00D7071B">
              <w:rPr>
                <w:rFonts w:hint="eastAsia"/>
                <w:color w:val="000000" w:themeColor="text1"/>
                <w:w w:val="66"/>
              </w:rPr>
              <w:t>レジストリ</w:t>
            </w:r>
          </w:p>
        </w:tc>
        <w:tc>
          <w:tcPr>
            <w:tcW w:w="2408" w:type="dxa"/>
          </w:tcPr>
          <w:p w14:paraId="01DC8CCC" w14:textId="3CA7C082" w:rsidR="007D2651" w:rsidRPr="00D7071B" w:rsidRDefault="007D2651" w:rsidP="00D7071B">
            <w:pPr>
              <w:spacing w:line="300" w:lineRule="exact"/>
              <w:jc w:val="left"/>
              <w:rPr>
                <w:color w:val="000000" w:themeColor="text1"/>
                <w:w w:val="66"/>
              </w:rPr>
            </w:pPr>
            <w:r w:rsidRPr="00D7071B">
              <w:rPr>
                <w:rFonts w:hint="eastAsia"/>
                <w:color w:val="000000" w:themeColor="text1"/>
                <w:w w:val="66"/>
              </w:rPr>
              <w:t>スケジュール</w:t>
            </w:r>
            <w:r w:rsidR="00BF2A3C" w:rsidRPr="00D7071B">
              <w:rPr>
                <w:rFonts w:hint="eastAsia"/>
                <w:color w:val="000000" w:themeColor="text1"/>
                <w:w w:val="66"/>
              </w:rPr>
              <w:t>された</w:t>
            </w:r>
            <w:r w:rsidRPr="00D7071B">
              <w:rPr>
                <w:rFonts w:hint="eastAsia"/>
                <w:color w:val="000000" w:themeColor="text1"/>
                <w:w w:val="66"/>
              </w:rPr>
              <w:t>タスク</w:t>
            </w:r>
          </w:p>
          <w:p w14:paraId="0512263C" w14:textId="1A60A57F" w:rsidR="007D2651" w:rsidRPr="00D7071B" w:rsidRDefault="007D2651" w:rsidP="00D7071B">
            <w:pPr>
              <w:spacing w:line="300" w:lineRule="exact"/>
              <w:jc w:val="left"/>
              <w:rPr>
                <w:color w:val="000000" w:themeColor="text1"/>
                <w:w w:val="66"/>
              </w:rPr>
            </w:pPr>
            <w:r w:rsidRPr="00D7071B">
              <w:rPr>
                <w:rFonts w:hint="eastAsia"/>
                <w:color w:val="000000" w:themeColor="text1"/>
                <w:w w:val="66"/>
              </w:rPr>
              <w:t>レジストリキー、オートラン</w:t>
            </w:r>
            <w:r w:rsidR="00BF2A3C" w:rsidRPr="00D7071B">
              <w:rPr>
                <w:rFonts w:hint="eastAsia"/>
                <w:color w:val="000000" w:themeColor="text1"/>
                <w:w w:val="66"/>
              </w:rPr>
              <w:t>（自動実行プログラム）</w:t>
            </w:r>
            <w:r w:rsidRPr="00D7071B">
              <w:rPr>
                <w:rFonts w:hint="eastAsia"/>
                <w:color w:val="000000" w:themeColor="text1"/>
                <w:w w:val="66"/>
              </w:rPr>
              <w:t xml:space="preserve">　等</w:t>
            </w:r>
          </w:p>
        </w:tc>
      </w:tr>
      <w:tr w:rsidR="00854AE7" w:rsidRPr="00854AE7" w14:paraId="58B130BC" w14:textId="77777777" w:rsidTr="006A431C">
        <w:tc>
          <w:tcPr>
            <w:tcW w:w="1271" w:type="dxa"/>
          </w:tcPr>
          <w:p w14:paraId="65D465DC" w14:textId="77777777" w:rsidR="007D2651" w:rsidRPr="00854AE7" w:rsidRDefault="007D2651" w:rsidP="00587364">
            <w:pPr>
              <w:rPr>
                <w:color w:val="000000" w:themeColor="text1"/>
              </w:rPr>
            </w:pPr>
            <w:r w:rsidRPr="00854AE7">
              <w:rPr>
                <w:rFonts w:hint="eastAsia"/>
                <w:color w:val="000000" w:themeColor="text1"/>
              </w:rPr>
              <w:t>水平展開</w:t>
            </w:r>
          </w:p>
        </w:tc>
        <w:tc>
          <w:tcPr>
            <w:tcW w:w="2407" w:type="dxa"/>
          </w:tcPr>
          <w:p w14:paraId="20549C6D" w14:textId="4E0DD3FA" w:rsidR="007D2651" w:rsidRPr="00D7071B" w:rsidRDefault="007D2651" w:rsidP="00CD389A">
            <w:pPr>
              <w:pStyle w:val="a6"/>
              <w:rPr>
                <w:color w:val="000000" w:themeColor="text1"/>
                <w:w w:val="66"/>
              </w:rPr>
            </w:pPr>
            <w:r w:rsidRPr="00D7071B">
              <w:rPr>
                <w:rFonts w:hint="eastAsia"/>
                <w:color w:val="000000" w:themeColor="text1"/>
                <w:w w:val="66"/>
              </w:rPr>
              <w:t>リモートサービスの</w:t>
            </w:r>
            <w:r w:rsidR="00BF2A3C" w:rsidRPr="00D7071B">
              <w:rPr>
                <w:rFonts w:hint="eastAsia"/>
                <w:color w:val="000000" w:themeColor="text1"/>
                <w:w w:val="66"/>
              </w:rPr>
              <w:t>悪用</w:t>
            </w:r>
          </w:p>
          <w:p w14:paraId="6901C82E" w14:textId="038A07C6" w:rsidR="007D2651" w:rsidRPr="00D7071B" w:rsidRDefault="007D2651" w:rsidP="00CD389A">
            <w:pPr>
              <w:pStyle w:val="a6"/>
              <w:rPr>
                <w:color w:val="000000" w:themeColor="text1"/>
                <w:w w:val="66"/>
              </w:rPr>
            </w:pPr>
            <w:r w:rsidRPr="00D7071B">
              <w:rPr>
                <w:rFonts w:hint="eastAsia"/>
                <w:color w:val="000000" w:themeColor="text1"/>
                <w:w w:val="66"/>
              </w:rPr>
              <w:t>リモートセッションハイジャック</w:t>
            </w:r>
          </w:p>
          <w:p w14:paraId="04696A9A" w14:textId="6158E442" w:rsidR="007D2651" w:rsidRPr="007C2623" w:rsidRDefault="007D2651" w:rsidP="00CD389A">
            <w:pPr>
              <w:pStyle w:val="a6"/>
              <w:rPr>
                <w:color w:val="000000" w:themeColor="text1"/>
                <w:w w:val="63"/>
              </w:rPr>
            </w:pPr>
            <w:r w:rsidRPr="007C2623">
              <w:rPr>
                <w:rFonts w:hint="eastAsia"/>
                <w:color w:val="000000" w:themeColor="text1"/>
                <w:w w:val="63"/>
              </w:rPr>
              <w:t>ソフトウェア配布ツール</w:t>
            </w:r>
            <w:r w:rsidR="00BF2A3C" w:rsidRPr="007C2623">
              <w:rPr>
                <w:rFonts w:hint="eastAsia"/>
                <w:color w:val="000000" w:themeColor="text1"/>
                <w:w w:val="63"/>
              </w:rPr>
              <w:t>の悪用</w:t>
            </w:r>
          </w:p>
        </w:tc>
        <w:tc>
          <w:tcPr>
            <w:tcW w:w="2408" w:type="dxa"/>
          </w:tcPr>
          <w:p w14:paraId="5B2B39E9" w14:textId="2A39B40F" w:rsidR="007D2651" w:rsidRPr="00D7071B" w:rsidRDefault="007D2651" w:rsidP="00CD389A">
            <w:pPr>
              <w:pStyle w:val="a6"/>
              <w:rPr>
                <w:color w:val="000000" w:themeColor="text1"/>
                <w:w w:val="66"/>
              </w:rPr>
            </w:pPr>
            <w:r w:rsidRPr="00D7071B">
              <w:rPr>
                <w:rFonts w:hint="eastAsia"/>
                <w:color w:val="000000" w:themeColor="text1"/>
                <w:w w:val="66"/>
              </w:rPr>
              <w:t>内部ネットワークログ、ホストイベントログ</w:t>
            </w:r>
          </w:p>
          <w:p w14:paraId="245980AE" w14:textId="02BD7580" w:rsidR="007D2651" w:rsidRPr="00D7071B" w:rsidRDefault="007D2651" w:rsidP="00CD389A">
            <w:pPr>
              <w:pStyle w:val="a6"/>
              <w:rPr>
                <w:color w:val="000000" w:themeColor="text1"/>
                <w:w w:val="66"/>
              </w:rPr>
            </w:pPr>
            <w:r w:rsidRPr="00D7071B">
              <w:rPr>
                <w:rFonts w:hint="eastAsia"/>
                <w:color w:val="000000" w:themeColor="text1"/>
                <w:w w:val="66"/>
              </w:rPr>
              <w:t>アプリケーションログ</w:t>
            </w:r>
          </w:p>
        </w:tc>
        <w:tc>
          <w:tcPr>
            <w:tcW w:w="2408" w:type="dxa"/>
          </w:tcPr>
          <w:p w14:paraId="18AA4F4E" w14:textId="39515F01" w:rsidR="007D2651" w:rsidRPr="00D7071B" w:rsidRDefault="007D2651" w:rsidP="00D7071B">
            <w:pPr>
              <w:spacing w:line="300" w:lineRule="exact"/>
              <w:jc w:val="left"/>
              <w:rPr>
                <w:color w:val="000000" w:themeColor="text1"/>
                <w:w w:val="66"/>
              </w:rPr>
            </w:pPr>
            <w:r w:rsidRPr="00D7071B">
              <w:rPr>
                <w:rFonts w:hint="eastAsia"/>
                <w:color w:val="000000" w:themeColor="text1"/>
                <w:w w:val="66"/>
              </w:rPr>
              <w:t>ユーザとアプリケーション</w:t>
            </w:r>
            <w:r w:rsidRPr="00D7071B">
              <w:rPr>
                <w:rFonts w:hint="eastAsia"/>
                <w:color w:val="000000" w:themeColor="text1"/>
                <w:w w:val="66"/>
              </w:rPr>
              <w:t>/</w:t>
            </w:r>
            <w:r w:rsidR="00BF2A3C" w:rsidRPr="00D7071B">
              <w:rPr>
                <w:rFonts w:hint="eastAsia"/>
                <w:color w:val="000000" w:themeColor="text1"/>
                <w:w w:val="66"/>
              </w:rPr>
              <w:t>認証情報</w:t>
            </w:r>
            <w:r w:rsidRPr="00D7071B">
              <w:rPr>
                <w:rFonts w:hint="eastAsia"/>
                <w:color w:val="000000" w:themeColor="text1"/>
                <w:w w:val="66"/>
              </w:rPr>
              <w:t>の不一致、ワークステーションからワークステーションへの通信、インターネットへのアクセス</w:t>
            </w:r>
            <w:r w:rsidRPr="007C2623">
              <w:rPr>
                <w:rFonts w:hint="eastAsia"/>
                <w:color w:val="000000" w:themeColor="text1"/>
                <w:w w:val="60"/>
              </w:rPr>
              <w:t>を意図しないホストからのビーコン　等</w:t>
            </w:r>
          </w:p>
        </w:tc>
      </w:tr>
      <w:tr w:rsidR="00854AE7" w:rsidRPr="00854AE7" w14:paraId="318DBFA3" w14:textId="77777777" w:rsidTr="006A431C">
        <w:tc>
          <w:tcPr>
            <w:tcW w:w="1271" w:type="dxa"/>
          </w:tcPr>
          <w:p w14:paraId="20A78E7D" w14:textId="77777777" w:rsidR="007D2651" w:rsidRPr="00854AE7" w:rsidRDefault="007D2651" w:rsidP="00587364">
            <w:pPr>
              <w:rPr>
                <w:color w:val="000000" w:themeColor="text1"/>
              </w:rPr>
            </w:pPr>
            <w:r w:rsidRPr="00854AE7">
              <w:rPr>
                <w:rFonts w:hint="eastAsia"/>
                <w:color w:val="000000" w:themeColor="text1"/>
              </w:rPr>
              <w:t>認証情報アクセス</w:t>
            </w:r>
          </w:p>
        </w:tc>
        <w:tc>
          <w:tcPr>
            <w:tcW w:w="2407" w:type="dxa"/>
          </w:tcPr>
          <w:p w14:paraId="5712245B" w14:textId="01B6895A" w:rsidR="007D2651" w:rsidRPr="00D7071B" w:rsidRDefault="007D2651" w:rsidP="00CD389A">
            <w:pPr>
              <w:pStyle w:val="a6"/>
              <w:rPr>
                <w:color w:val="000000" w:themeColor="text1"/>
                <w:w w:val="66"/>
              </w:rPr>
            </w:pPr>
            <w:r w:rsidRPr="00D7071B">
              <w:rPr>
                <w:rFonts w:hint="eastAsia"/>
                <w:color w:val="000000" w:themeColor="text1"/>
                <w:w w:val="66"/>
              </w:rPr>
              <w:t>ブルートフォース</w:t>
            </w:r>
          </w:p>
          <w:p w14:paraId="6E0993D1" w14:textId="52BFFFF6" w:rsidR="007D2651" w:rsidRPr="00D7071B" w:rsidRDefault="007D2651" w:rsidP="00CD389A">
            <w:pPr>
              <w:pStyle w:val="a6"/>
              <w:rPr>
                <w:color w:val="000000" w:themeColor="text1"/>
                <w:w w:val="66"/>
              </w:rPr>
            </w:pPr>
            <w:r w:rsidRPr="00D7071B">
              <w:rPr>
                <w:rFonts w:hint="eastAsia"/>
                <w:color w:val="000000" w:themeColor="text1"/>
                <w:w w:val="66"/>
              </w:rPr>
              <w:t>認証プロセスの変更</w:t>
            </w:r>
          </w:p>
          <w:p w14:paraId="0078B430" w14:textId="55FD2FAE" w:rsidR="007D2651" w:rsidRPr="00D7071B" w:rsidRDefault="00BF2A3C" w:rsidP="00CD389A">
            <w:pPr>
              <w:pStyle w:val="a6"/>
              <w:rPr>
                <w:color w:val="000000" w:themeColor="text1"/>
                <w:w w:val="66"/>
              </w:rPr>
            </w:pPr>
            <w:r w:rsidRPr="00D7071B">
              <w:rPr>
                <w:rFonts w:hint="eastAsia"/>
                <w:color w:val="000000" w:themeColor="text1"/>
                <w:w w:val="66"/>
              </w:rPr>
              <w:t>中間者攻撃（</w:t>
            </w:r>
            <w:r w:rsidRPr="00D7071B">
              <w:rPr>
                <w:rFonts w:hint="eastAsia"/>
                <w:color w:val="000000" w:themeColor="text1"/>
                <w:w w:val="66"/>
              </w:rPr>
              <w:t>M</w:t>
            </w:r>
            <w:r w:rsidRPr="00D7071B">
              <w:rPr>
                <w:color w:val="000000" w:themeColor="text1"/>
                <w:w w:val="66"/>
              </w:rPr>
              <w:t>an-in-the-Middle</w:t>
            </w:r>
            <w:r w:rsidRPr="00D7071B">
              <w:rPr>
                <w:rFonts w:hint="eastAsia"/>
                <w:color w:val="000000" w:themeColor="text1"/>
                <w:w w:val="66"/>
              </w:rPr>
              <w:t>）</w:t>
            </w:r>
          </w:p>
        </w:tc>
        <w:tc>
          <w:tcPr>
            <w:tcW w:w="2408" w:type="dxa"/>
          </w:tcPr>
          <w:p w14:paraId="31A54146" w14:textId="6D1AFAF4" w:rsidR="007D2651" w:rsidRPr="00D7071B" w:rsidRDefault="007D2651" w:rsidP="00CD389A">
            <w:pPr>
              <w:pStyle w:val="a6"/>
              <w:rPr>
                <w:color w:val="000000" w:themeColor="text1"/>
                <w:w w:val="66"/>
              </w:rPr>
            </w:pPr>
            <w:r w:rsidRPr="00D7071B">
              <w:rPr>
                <w:rFonts w:hint="eastAsia"/>
                <w:color w:val="000000" w:themeColor="text1"/>
                <w:w w:val="66"/>
              </w:rPr>
              <w:t>認証ログ</w:t>
            </w:r>
          </w:p>
          <w:p w14:paraId="2BC5D7E0" w14:textId="3F1A4D30" w:rsidR="007D2651" w:rsidRPr="00D7071B" w:rsidRDefault="007D2651" w:rsidP="00CD389A">
            <w:pPr>
              <w:pStyle w:val="a6"/>
              <w:rPr>
                <w:color w:val="000000" w:themeColor="text1"/>
                <w:w w:val="66"/>
              </w:rPr>
            </w:pPr>
            <w:r w:rsidRPr="00D7071B">
              <w:rPr>
                <w:rFonts w:hint="eastAsia"/>
                <w:color w:val="000000" w:themeColor="text1"/>
                <w:w w:val="66"/>
              </w:rPr>
              <w:t>ドメインコントローラログ、</w:t>
            </w:r>
            <w:r w:rsidRPr="007C2623">
              <w:rPr>
                <w:rFonts w:hint="eastAsia"/>
                <w:color w:val="000000" w:themeColor="text1"/>
                <w:w w:val="62"/>
              </w:rPr>
              <w:t>ネットワークトラフィック監視</w:t>
            </w:r>
          </w:p>
        </w:tc>
        <w:tc>
          <w:tcPr>
            <w:tcW w:w="2408" w:type="dxa"/>
          </w:tcPr>
          <w:p w14:paraId="5FF76941" w14:textId="77777777" w:rsidR="007D2651" w:rsidRPr="00D7071B" w:rsidRDefault="007D2651" w:rsidP="00587364">
            <w:pPr>
              <w:jc w:val="left"/>
              <w:rPr>
                <w:color w:val="000000" w:themeColor="text1"/>
                <w:w w:val="66"/>
              </w:rPr>
            </w:pPr>
            <w:r w:rsidRPr="00D7071B">
              <w:rPr>
                <w:color w:val="000000" w:themeColor="text1"/>
                <w:w w:val="66"/>
              </w:rPr>
              <w:t>LSASS</w:t>
            </w:r>
            <w:r w:rsidRPr="00D7071B">
              <w:rPr>
                <w:rFonts w:hint="eastAsia"/>
                <w:color w:val="000000" w:themeColor="text1"/>
                <w:w w:val="66"/>
              </w:rPr>
              <w:t>読み込み、</w:t>
            </w:r>
            <w:r w:rsidRPr="00D7071B">
              <w:rPr>
                <w:rFonts w:hint="eastAsia"/>
                <w:color w:val="000000" w:themeColor="text1"/>
                <w:w w:val="66"/>
              </w:rPr>
              <w:t>LSASS</w:t>
            </w:r>
            <w:r w:rsidRPr="00D7071B">
              <w:rPr>
                <w:rFonts w:hint="eastAsia"/>
                <w:color w:val="000000" w:themeColor="text1"/>
                <w:w w:val="66"/>
              </w:rPr>
              <w:t>アクセスのコマンド又はスクリプトインタプリタ　等</w:t>
            </w:r>
          </w:p>
        </w:tc>
      </w:tr>
      <w:tr w:rsidR="00854AE7" w:rsidRPr="00854AE7" w14:paraId="6E484413" w14:textId="77777777" w:rsidTr="006A431C">
        <w:tc>
          <w:tcPr>
            <w:tcW w:w="1271" w:type="dxa"/>
          </w:tcPr>
          <w:p w14:paraId="25FDAA48" w14:textId="77777777" w:rsidR="007D2651" w:rsidRPr="00854AE7" w:rsidRDefault="007D2651" w:rsidP="00587364">
            <w:pPr>
              <w:rPr>
                <w:color w:val="000000" w:themeColor="text1"/>
              </w:rPr>
            </w:pPr>
            <w:r w:rsidRPr="00854AE7">
              <w:rPr>
                <w:rFonts w:hint="eastAsia"/>
                <w:color w:val="000000" w:themeColor="text1"/>
              </w:rPr>
              <w:t>C2</w:t>
            </w:r>
            <w:r w:rsidRPr="00854AE7">
              <w:rPr>
                <w:rFonts w:hint="eastAsia"/>
                <w:color w:val="000000" w:themeColor="text1"/>
              </w:rPr>
              <w:t>（</w:t>
            </w:r>
            <w:r w:rsidRPr="00854AE7">
              <w:rPr>
                <w:rFonts w:hint="eastAsia"/>
                <w:color w:val="000000" w:themeColor="text1"/>
              </w:rPr>
              <w:t>C&amp;C</w:t>
            </w:r>
            <w:r w:rsidRPr="00854AE7">
              <w:rPr>
                <w:rFonts w:hint="eastAsia"/>
                <w:color w:val="000000" w:themeColor="text1"/>
              </w:rPr>
              <w:t>）</w:t>
            </w:r>
          </w:p>
        </w:tc>
        <w:tc>
          <w:tcPr>
            <w:tcW w:w="2407" w:type="dxa"/>
          </w:tcPr>
          <w:p w14:paraId="0F7A4C60" w14:textId="5635D5CE" w:rsidR="007D2651" w:rsidRPr="00D7071B" w:rsidRDefault="007D2651" w:rsidP="00CD389A">
            <w:pPr>
              <w:pStyle w:val="a6"/>
              <w:rPr>
                <w:color w:val="000000" w:themeColor="text1"/>
                <w:w w:val="66"/>
              </w:rPr>
            </w:pPr>
            <w:r w:rsidRPr="00D7071B">
              <w:rPr>
                <w:rFonts w:hint="eastAsia"/>
                <w:color w:val="000000" w:themeColor="text1"/>
                <w:w w:val="66"/>
              </w:rPr>
              <w:t>アプリケーション</w:t>
            </w:r>
            <w:r w:rsidR="00287D20" w:rsidRPr="00D7071B">
              <w:rPr>
                <w:rFonts w:hint="eastAsia"/>
                <w:color w:val="000000" w:themeColor="text1"/>
                <w:w w:val="66"/>
              </w:rPr>
              <w:t>層</w:t>
            </w:r>
            <w:r w:rsidRPr="00D7071B">
              <w:rPr>
                <w:rFonts w:hint="eastAsia"/>
                <w:color w:val="000000" w:themeColor="text1"/>
                <w:w w:val="66"/>
              </w:rPr>
              <w:t>プロトコル</w:t>
            </w:r>
            <w:r w:rsidR="00287D20" w:rsidRPr="00D7071B">
              <w:rPr>
                <w:rFonts w:hint="eastAsia"/>
                <w:color w:val="000000" w:themeColor="text1"/>
                <w:w w:val="66"/>
              </w:rPr>
              <w:t>の悪用</w:t>
            </w:r>
          </w:p>
          <w:p w14:paraId="61D0A589" w14:textId="6A583326" w:rsidR="007D2651" w:rsidRPr="00D7071B" w:rsidRDefault="007D2651" w:rsidP="00CD389A">
            <w:pPr>
              <w:pStyle w:val="a6"/>
              <w:rPr>
                <w:color w:val="000000" w:themeColor="text1"/>
                <w:w w:val="66"/>
              </w:rPr>
            </w:pPr>
            <w:r w:rsidRPr="00D7071B">
              <w:rPr>
                <w:rFonts w:hint="eastAsia"/>
                <w:color w:val="000000" w:themeColor="text1"/>
                <w:w w:val="66"/>
              </w:rPr>
              <w:t>プロトコルトンネリング</w:t>
            </w:r>
          </w:p>
        </w:tc>
        <w:tc>
          <w:tcPr>
            <w:tcW w:w="2408" w:type="dxa"/>
          </w:tcPr>
          <w:p w14:paraId="1C6B6E7C" w14:textId="54AF278C" w:rsidR="007D2651" w:rsidRPr="00D7071B" w:rsidRDefault="007D2651" w:rsidP="00CD389A">
            <w:pPr>
              <w:pStyle w:val="a6"/>
              <w:rPr>
                <w:color w:val="000000" w:themeColor="text1"/>
                <w:w w:val="66"/>
              </w:rPr>
            </w:pPr>
            <w:r w:rsidRPr="00D7071B">
              <w:rPr>
                <w:rFonts w:hint="eastAsia"/>
                <w:color w:val="000000" w:themeColor="text1"/>
                <w:w w:val="66"/>
              </w:rPr>
              <w:t>ファイアウォール、ウェブプロキシ、</w:t>
            </w:r>
            <w:r w:rsidRPr="00D7071B">
              <w:rPr>
                <w:color w:val="000000" w:themeColor="text1"/>
                <w:w w:val="66"/>
              </w:rPr>
              <w:t>DNS</w:t>
            </w:r>
            <w:r w:rsidRPr="00D7071B">
              <w:rPr>
                <w:rFonts w:hint="eastAsia"/>
                <w:color w:val="000000" w:themeColor="text1"/>
                <w:w w:val="66"/>
              </w:rPr>
              <w:t>、ネットワークトラフィック、クラウドアクティビティログ</w:t>
            </w:r>
          </w:p>
          <w:p w14:paraId="607A4C3C" w14:textId="5E8D1188" w:rsidR="007D2651" w:rsidRPr="00D7071B" w:rsidRDefault="007D2651" w:rsidP="00CD389A">
            <w:pPr>
              <w:pStyle w:val="a6"/>
              <w:rPr>
                <w:color w:val="000000" w:themeColor="text1"/>
                <w:w w:val="66"/>
              </w:rPr>
            </w:pPr>
            <w:r w:rsidRPr="00D7071B">
              <w:rPr>
                <w:color w:val="000000" w:themeColor="text1"/>
                <w:w w:val="66"/>
              </w:rPr>
              <w:t>IDS/IPS</w:t>
            </w:r>
          </w:p>
        </w:tc>
        <w:tc>
          <w:tcPr>
            <w:tcW w:w="2408" w:type="dxa"/>
          </w:tcPr>
          <w:p w14:paraId="4ECB74AF" w14:textId="77777777" w:rsidR="007D2651" w:rsidRPr="00D7071B" w:rsidRDefault="007D2651" w:rsidP="00587364">
            <w:pPr>
              <w:jc w:val="left"/>
              <w:rPr>
                <w:color w:val="000000" w:themeColor="text1"/>
                <w:w w:val="66"/>
              </w:rPr>
            </w:pPr>
            <w:r w:rsidRPr="00D7071B">
              <w:rPr>
                <w:color w:val="000000" w:themeColor="text1"/>
                <w:w w:val="66"/>
              </w:rPr>
              <w:t xml:space="preserve">C2 </w:t>
            </w:r>
            <w:r w:rsidRPr="00D7071B">
              <w:rPr>
                <w:rFonts w:hint="eastAsia"/>
                <w:color w:val="000000" w:themeColor="text1"/>
                <w:w w:val="66"/>
              </w:rPr>
              <w:t>ドメイン、</w:t>
            </w:r>
            <w:r w:rsidRPr="00D7071B">
              <w:rPr>
                <w:rFonts w:hint="eastAsia"/>
                <w:color w:val="000000" w:themeColor="text1"/>
                <w:w w:val="66"/>
              </w:rPr>
              <w:t>IP</w:t>
            </w:r>
            <w:r w:rsidRPr="00D7071B">
              <w:rPr>
                <w:rFonts w:hint="eastAsia"/>
                <w:color w:val="000000" w:themeColor="text1"/>
                <w:w w:val="66"/>
              </w:rPr>
              <w:t>アドレス</w:t>
            </w:r>
          </w:p>
        </w:tc>
      </w:tr>
      <w:tr w:rsidR="007D2651" w:rsidRPr="00854AE7" w14:paraId="3A4E7A6B" w14:textId="77777777" w:rsidTr="006A431C">
        <w:tc>
          <w:tcPr>
            <w:tcW w:w="1271" w:type="dxa"/>
          </w:tcPr>
          <w:p w14:paraId="65687952" w14:textId="77777777" w:rsidR="007D2651" w:rsidRPr="00DD0918" w:rsidRDefault="007D2651" w:rsidP="00587364">
            <w:pPr>
              <w:rPr>
                <w:color w:val="000000" w:themeColor="text1"/>
              </w:rPr>
            </w:pPr>
            <w:r w:rsidRPr="00DD0918">
              <w:rPr>
                <w:rFonts w:hint="eastAsia"/>
                <w:color w:val="000000" w:themeColor="text1"/>
              </w:rPr>
              <w:t>持ち出し</w:t>
            </w:r>
          </w:p>
        </w:tc>
        <w:tc>
          <w:tcPr>
            <w:tcW w:w="2407" w:type="dxa"/>
          </w:tcPr>
          <w:p w14:paraId="740338B2" w14:textId="0C2DA25C" w:rsidR="007D2651" w:rsidRPr="00D7071B" w:rsidRDefault="007D2651" w:rsidP="00CD389A">
            <w:pPr>
              <w:pStyle w:val="a6"/>
              <w:rPr>
                <w:color w:val="000000" w:themeColor="text1"/>
                <w:w w:val="66"/>
              </w:rPr>
            </w:pPr>
            <w:r w:rsidRPr="00D7071B">
              <w:rPr>
                <w:color w:val="000000" w:themeColor="text1"/>
                <w:w w:val="66"/>
              </w:rPr>
              <w:t>C2</w:t>
            </w:r>
            <w:r w:rsidRPr="00D7071B">
              <w:rPr>
                <w:rFonts w:hint="eastAsia"/>
                <w:color w:val="000000" w:themeColor="text1"/>
                <w:w w:val="66"/>
              </w:rPr>
              <w:t>チャネル</w:t>
            </w:r>
            <w:r w:rsidR="00287D20" w:rsidRPr="00D7071B">
              <w:rPr>
                <w:rFonts w:hint="eastAsia"/>
                <w:color w:val="000000" w:themeColor="text1"/>
                <w:w w:val="66"/>
              </w:rPr>
              <w:t>を介した</w:t>
            </w:r>
            <w:r w:rsidRPr="00D7071B">
              <w:rPr>
                <w:rFonts w:hint="eastAsia"/>
                <w:color w:val="000000" w:themeColor="text1"/>
                <w:w w:val="66"/>
              </w:rPr>
              <w:t>持ち出し</w:t>
            </w:r>
          </w:p>
          <w:p w14:paraId="3AA2F2CF" w14:textId="3D2FE945" w:rsidR="007D2651" w:rsidRPr="00D7071B" w:rsidRDefault="00287D20" w:rsidP="00CD389A">
            <w:pPr>
              <w:pStyle w:val="a6"/>
              <w:rPr>
                <w:color w:val="000000" w:themeColor="text1"/>
                <w:w w:val="66"/>
              </w:rPr>
            </w:pPr>
            <w:r w:rsidRPr="00D7071B">
              <w:rPr>
                <w:rFonts w:hint="eastAsia"/>
                <w:color w:val="000000" w:themeColor="text1"/>
                <w:w w:val="66"/>
              </w:rPr>
              <w:t>代替</w:t>
            </w:r>
            <w:r w:rsidR="007D2651" w:rsidRPr="00D7071B">
              <w:rPr>
                <w:rFonts w:hint="eastAsia"/>
                <w:color w:val="000000" w:themeColor="text1"/>
                <w:w w:val="66"/>
              </w:rPr>
              <w:t>プロトコル</w:t>
            </w:r>
            <w:r w:rsidRPr="00D7071B">
              <w:rPr>
                <w:rFonts w:hint="eastAsia"/>
                <w:color w:val="000000" w:themeColor="text1"/>
                <w:w w:val="66"/>
              </w:rPr>
              <w:t>を介した</w:t>
            </w:r>
            <w:r w:rsidR="007D2651" w:rsidRPr="00D7071B">
              <w:rPr>
                <w:rFonts w:hint="eastAsia"/>
                <w:color w:val="000000" w:themeColor="text1"/>
                <w:w w:val="66"/>
              </w:rPr>
              <w:t>持ち出し</w:t>
            </w:r>
          </w:p>
        </w:tc>
        <w:tc>
          <w:tcPr>
            <w:tcW w:w="2408" w:type="dxa"/>
          </w:tcPr>
          <w:p w14:paraId="1849C9A4" w14:textId="7214C844" w:rsidR="007D2651" w:rsidRPr="00D7071B" w:rsidRDefault="007D2651" w:rsidP="00CD389A">
            <w:pPr>
              <w:pStyle w:val="a6"/>
              <w:rPr>
                <w:color w:val="000000" w:themeColor="text1"/>
                <w:w w:val="66"/>
              </w:rPr>
            </w:pPr>
            <w:r w:rsidRPr="00D7071B">
              <w:rPr>
                <w:rFonts w:hint="eastAsia"/>
                <w:color w:val="000000" w:themeColor="text1"/>
                <w:w w:val="66"/>
              </w:rPr>
              <w:t>ファイアウォール、ウェブプロキシ、</w:t>
            </w:r>
            <w:r w:rsidRPr="00D7071B">
              <w:rPr>
                <w:color w:val="000000" w:themeColor="text1"/>
                <w:w w:val="66"/>
              </w:rPr>
              <w:t>DNS</w:t>
            </w:r>
            <w:r w:rsidRPr="00D7071B">
              <w:rPr>
                <w:rFonts w:hint="eastAsia"/>
                <w:color w:val="000000" w:themeColor="text1"/>
                <w:w w:val="66"/>
              </w:rPr>
              <w:t>、ネットワークトラフィック、クラウドアクティビティログ</w:t>
            </w:r>
          </w:p>
          <w:p w14:paraId="61C95545" w14:textId="2253CE7E" w:rsidR="007D2651" w:rsidRPr="00D7071B" w:rsidRDefault="007D2651" w:rsidP="00CD389A">
            <w:pPr>
              <w:pStyle w:val="a6"/>
              <w:rPr>
                <w:color w:val="000000" w:themeColor="text1"/>
                <w:w w:val="66"/>
              </w:rPr>
            </w:pPr>
            <w:r w:rsidRPr="00D7071B">
              <w:rPr>
                <w:color w:val="000000" w:themeColor="text1"/>
                <w:w w:val="66"/>
              </w:rPr>
              <w:t>IDS/IPS</w:t>
            </w:r>
          </w:p>
        </w:tc>
        <w:tc>
          <w:tcPr>
            <w:tcW w:w="2408" w:type="dxa"/>
          </w:tcPr>
          <w:p w14:paraId="03D916DB" w14:textId="77777777" w:rsidR="007D2651" w:rsidRPr="00D7071B" w:rsidRDefault="007D2651" w:rsidP="00D7071B">
            <w:pPr>
              <w:spacing w:line="300" w:lineRule="exact"/>
              <w:jc w:val="left"/>
              <w:rPr>
                <w:color w:val="000000" w:themeColor="text1"/>
                <w:w w:val="66"/>
              </w:rPr>
            </w:pPr>
            <w:r w:rsidRPr="00D7071B">
              <w:rPr>
                <w:rFonts w:hint="eastAsia"/>
                <w:color w:val="000000" w:themeColor="text1"/>
                <w:w w:val="66"/>
              </w:rPr>
              <w:t>ドメイン、</w:t>
            </w:r>
            <w:r w:rsidRPr="00D7071B">
              <w:rPr>
                <w:rFonts w:hint="eastAsia"/>
                <w:color w:val="000000" w:themeColor="text1"/>
                <w:w w:val="66"/>
              </w:rPr>
              <w:t>URL</w:t>
            </w:r>
            <w:r w:rsidRPr="00D7071B">
              <w:rPr>
                <w:rFonts w:hint="eastAsia"/>
                <w:color w:val="000000" w:themeColor="text1"/>
                <w:w w:val="66"/>
              </w:rPr>
              <w:t>、</w:t>
            </w:r>
            <w:r w:rsidRPr="00D7071B">
              <w:rPr>
                <w:rFonts w:hint="eastAsia"/>
                <w:color w:val="000000" w:themeColor="text1"/>
                <w:w w:val="66"/>
              </w:rPr>
              <w:t>IP</w:t>
            </w:r>
            <w:r w:rsidRPr="00D7071B">
              <w:rPr>
                <w:rFonts w:hint="eastAsia"/>
                <w:color w:val="000000" w:themeColor="text1"/>
                <w:w w:val="66"/>
              </w:rPr>
              <w:t>アドレス、</w:t>
            </w:r>
            <w:r w:rsidRPr="00D7071B">
              <w:rPr>
                <w:color w:val="000000" w:themeColor="text1"/>
                <w:w w:val="66"/>
              </w:rPr>
              <w:t>IDS/IPS</w:t>
            </w:r>
            <w:r w:rsidRPr="00D7071B">
              <w:rPr>
                <w:rFonts w:hint="eastAsia"/>
                <w:color w:val="000000" w:themeColor="text1"/>
                <w:w w:val="66"/>
              </w:rPr>
              <w:t>シグネチャ</w:t>
            </w:r>
          </w:p>
        </w:tc>
      </w:tr>
    </w:tbl>
    <w:p w14:paraId="7B4C8283" w14:textId="1C670554" w:rsidR="007D2651" w:rsidRPr="00854AE7" w:rsidRDefault="007D2651" w:rsidP="007D2651">
      <w:pPr>
        <w:pStyle w:val="afb"/>
        <w:ind w:left="420" w:firstLine="210"/>
        <w:rPr>
          <w:color w:val="000000" w:themeColor="text1"/>
        </w:rPr>
      </w:pPr>
      <w:r w:rsidRPr="00854AE7">
        <w:rPr>
          <w:rFonts w:hint="eastAsia"/>
          <w:color w:val="000000" w:themeColor="text1"/>
        </w:rPr>
        <w:lastRenderedPageBreak/>
        <w:t>なお、上記インシデントレスポンスにおいては、一部業務を外部事業者に請け負わせることも考えられる。このとき、当該業務を外部事業者に請け負わせることは、業務委託に該当することから、関連する規定にも留意</w:t>
      </w:r>
      <w:r w:rsidR="007B26CB" w:rsidRPr="00854AE7">
        <w:rPr>
          <w:rFonts w:hint="eastAsia"/>
          <w:color w:val="000000" w:themeColor="text1"/>
        </w:rPr>
        <w:t>が</w:t>
      </w:r>
      <w:r w:rsidRPr="00854AE7">
        <w:rPr>
          <w:rFonts w:hint="eastAsia"/>
          <w:color w:val="000000" w:themeColor="text1"/>
        </w:rPr>
        <w:t>必要</w:t>
      </w:r>
      <w:r w:rsidR="007B26CB" w:rsidRPr="00854AE7">
        <w:rPr>
          <w:rFonts w:hint="eastAsia"/>
          <w:color w:val="000000" w:themeColor="text1"/>
        </w:rPr>
        <w:t>で</w:t>
      </w:r>
      <w:r w:rsidRPr="00854AE7">
        <w:rPr>
          <w:rFonts w:hint="eastAsia"/>
          <w:color w:val="000000" w:themeColor="text1"/>
        </w:rPr>
        <w:t>ある。また、外部事業者の選定に際しては、事業者における一定の技術要件及び品質管理要件を確保する観点から、経済産業省が定める「情報セキュリティサービス基準」及び当該基準を満たすと認められた企業を掲載した「情報セキュリティサービス基準適合サービスリスト」（うちデジタルフォレンジックサービスに係る部分）を活用することが考えられる。</w:t>
      </w:r>
    </w:p>
    <w:p w14:paraId="4137CB9C" w14:textId="77777777" w:rsidR="007D2651" w:rsidRPr="00854AE7" w:rsidRDefault="007D2651" w:rsidP="007D2651">
      <w:pPr>
        <w:pStyle w:val="afb"/>
        <w:ind w:left="420" w:firstLine="210"/>
        <w:rPr>
          <w:color w:val="000000" w:themeColor="text1"/>
        </w:rPr>
      </w:pPr>
    </w:p>
    <w:p w14:paraId="148AE86E" w14:textId="6C02D2D2" w:rsidR="007D2651" w:rsidRPr="00854AE7" w:rsidRDefault="007D2651" w:rsidP="00CD389A">
      <w:pPr>
        <w:pStyle w:val="URL"/>
        <w:rPr>
          <w:color w:val="000000" w:themeColor="text1"/>
        </w:rPr>
      </w:pPr>
      <w:r w:rsidRPr="00854AE7">
        <w:rPr>
          <w:rFonts w:hint="eastAsia"/>
          <w:color w:val="000000" w:themeColor="text1"/>
        </w:rPr>
        <w:t>参考：経済産業省「情報セキュリティサービス基準」</w:t>
      </w:r>
      <w:r w:rsidRPr="00854AE7">
        <w:rPr>
          <w:color w:val="000000" w:themeColor="text1"/>
        </w:rPr>
        <w:br/>
      </w:r>
      <w:r w:rsidRPr="00854AE7">
        <w:rPr>
          <w:rFonts w:hint="eastAsia"/>
          <w:color w:val="000000" w:themeColor="text1"/>
        </w:rPr>
        <w:t>（</w:t>
      </w:r>
      <w:hyperlink r:id="rId28" w:history="1">
        <w:r w:rsidR="00785709" w:rsidRPr="00562620">
          <w:rPr>
            <w:rStyle w:val="afffa"/>
          </w:rPr>
          <w:t>https://www.meti.go.jp/policy/netsecurity/shinsatouroku/touroku.html</w:t>
        </w:r>
      </w:hyperlink>
      <w:r w:rsidRPr="00854AE7">
        <w:rPr>
          <w:rFonts w:hint="eastAsia"/>
          <w:color w:val="000000" w:themeColor="text1"/>
        </w:rPr>
        <w:t>）</w:t>
      </w:r>
    </w:p>
    <w:p w14:paraId="2AD404EE" w14:textId="021192F2" w:rsidR="007D2651" w:rsidRPr="00854AE7" w:rsidRDefault="007D2651" w:rsidP="004947DF">
      <w:pPr>
        <w:pStyle w:val="URL"/>
        <w:rPr>
          <w:rFonts w:eastAsiaTheme="majorEastAsia"/>
          <w:b/>
          <w:color w:val="000000" w:themeColor="text1"/>
        </w:rPr>
      </w:pPr>
      <w:r w:rsidRPr="00854AE7">
        <w:rPr>
          <w:rFonts w:hint="eastAsia"/>
          <w:color w:val="000000" w:themeColor="text1"/>
        </w:rPr>
        <w:t>参考：情報処理推進機構（</w:t>
      </w:r>
      <w:r w:rsidRPr="00854AE7">
        <w:rPr>
          <w:rFonts w:hint="eastAsia"/>
          <w:color w:val="000000" w:themeColor="text1"/>
        </w:rPr>
        <w:t>IPA</w:t>
      </w:r>
      <w:r w:rsidRPr="00854AE7">
        <w:rPr>
          <w:rFonts w:hint="eastAsia"/>
          <w:color w:val="000000" w:themeColor="text1"/>
        </w:rPr>
        <w:t>）</w:t>
      </w:r>
      <w:r w:rsidRPr="00BC0D2B">
        <w:rPr>
          <w:rFonts w:hint="eastAsia"/>
          <w:color w:val="000000" w:themeColor="text1"/>
          <w:w w:val="96"/>
        </w:rPr>
        <w:t>「情報セキュリティサービス基準適合サービスリスト」</w:t>
      </w:r>
      <w:r w:rsidRPr="00BC0D2B">
        <w:rPr>
          <w:color w:val="000000" w:themeColor="text1"/>
          <w:w w:val="90"/>
        </w:rPr>
        <w:br/>
      </w:r>
      <w:r w:rsidRPr="00854AE7">
        <w:rPr>
          <w:rFonts w:hint="eastAsia"/>
          <w:color w:val="000000" w:themeColor="text1"/>
        </w:rPr>
        <w:t>（</w:t>
      </w:r>
      <w:hyperlink r:id="rId29" w:history="1">
        <w:r w:rsidR="000134D4" w:rsidRPr="00BE1FB3">
          <w:rPr>
            <w:rStyle w:val="afffa"/>
          </w:rPr>
          <w:t>https://www.ipa.go.jp/security/service_list.html</w:t>
        </w:r>
      </w:hyperlink>
      <w:r w:rsidRPr="00854AE7">
        <w:rPr>
          <w:rFonts w:hint="eastAsia"/>
          <w:color w:val="000000" w:themeColor="text1"/>
        </w:rPr>
        <w:t>）</w:t>
      </w:r>
      <w:r w:rsidRPr="00854AE7">
        <w:rPr>
          <w:color w:val="000000" w:themeColor="text1"/>
        </w:rPr>
        <w:br w:type="page"/>
      </w:r>
    </w:p>
    <w:p w14:paraId="22CDE785"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5037909D" w14:textId="77777777" w:rsidR="007D2651" w:rsidRPr="00854AE7" w:rsidRDefault="007D2651" w:rsidP="007D2651">
      <w:pPr>
        <w:pStyle w:val="4"/>
        <w:rPr>
          <w:color w:val="000000" w:themeColor="text1"/>
        </w:rPr>
      </w:pPr>
      <w:bookmarkStart w:id="484" w:name="_Toc132128577"/>
      <w:bookmarkStart w:id="485" w:name="_Toc207195325"/>
      <w:r w:rsidRPr="00854AE7">
        <w:rPr>
          <w:rFonts w:hint="eastAsia"/>
          <w:color w:val="000000" w:themeColor="text1"/>
        </w:rPr>
        <w:t>情報セキュリティインシデントに係る情報共有</w:t>
      </w:r>
      <w:bookmarkEnd w:id="484"/>
      <w:bookmarkEnd w:id="485"/>
    </w:p>
    <w:p w14:paraId="7EB3B2D2" w14:textId="7681FD1D" w:rsidR="007D2651" w:rsidRPr="00854AE7" w:rsidRDefault="007D2651" w:rsidP="003E32E2">
      <w:pPr>
        <w:pStyle w:val="abc0"/>
        <w:numPr>
          <w:ilvl w:val="0"/>
          <w:numId w:val="152"/>
        </w:numPr>
        <w:rPr>
          <w:color w:val="000000" w:themeColor="text1"/>
        </w:rPr>
      </w:pPr>
      <w:r w:rsidRPr="00854AE7">
        <w:rPr>
          <w:rFonts w:hint="eastAsia"/>
          <w:color w:val="000000" w:themeColor="text1"/>
        </w:rPr>
        <w:t>国の行政機関における</w:t>
      </w:r>
      <w:r w:rsidRPr="00854AE7">
        <w:rPr>
          <w:rFonts w:hint="eastAsia"/>
          <w:color w:val="000000" w:themeColor="text1"/>
        </w:rPr>
        <w:t>CSIRT</w:t>
      </w:r>
      <w:r w:rsidRPr="00854AE7">
        <w:rPr>
          <w:rFonts w:hint="eastAsia"/>
          <w:color w:val="000000" w:themeColor="text1"/>
        </w:rPr>
        <w:t>は、</w:t>
      </w:r>
      <w:r w:rsidRPr="00854AE7">
        <w:rPr>
          <w:rFonts w:hint="eastAsia"/>
          <w:b/>
          <w:color w:val="000000" w:themeColor="text1"/>
          <w:u w:val="single"/>
        </w:rPr>
        <w:t>当該</w:t>
      </w:r>
      <w:r w:rsidRPr="00854AE7">
        <w:rPr>
          <w:b/>
          <w:color w:val="000000" w:themeColor="text1"/>
          <w:u w:val="single"/>
        </w:rPr>
        <w:t>機関</w:t>
      </w:r>
      <w:r w:rsidRPr="00854AE7">
        <w:rPr>
          <w:rFonts w:hint="eastAsia"/>
          <w:b/>
          <w:color w:val="000000" w:themeColor="text1"/>
          <w:u w:val="single"/>
        </w:rPr>
        <w:t>の情報システム</w:t>
      </w:r>
      <w:r w:rsidRPr="00854AE7">
        <w:rPr>
          <w:rFonts w:hint="eastAsia"/>
          <w:color w:val="000000" w:themeColor="text1"/>
        </w:rPr>
        <w:t>において、</w:t>
      </w:r>
      <w:r w:rsidRPr="00854AE7">
        <w:rPr>
          <w:rFonts w:hint="eastAsia"/>
          <w:b/>
          <w:color w:val="000000" w:themeColor="text1"/>
          <w:u w:val="single"/>
        </w:rPr>
        <w:t>情報セキュリティインシデントを認知した場合</w:t>
      </w:r>
      <w:r w:rsidRPr="00854AE7">
        <w:rPr>
          <w:rFonts w:hint="eastAsia"/>
          <w:color w:val="000000" w:themeColor="text1"/>
        </w:rPr>
        <w:t>には、当該事象について</w:t>
      </w:r>
      <w:r w:rsidRPr="00854AE7">
        <w:rPr>
          <w:rFonts w:hint="eastAsia"/>
          <w:b/>
          <w:color w:val="000000" w:themeColor="text1"/>
          <w:u w:val="single"/>
        </w:rPr>
        <w:t>速やかに</w:t>
      </w:r>
      <w:r w:rsidRPr="00854AE7">
        <w:rPr>
          <w:rFonts w:hint="eastAsia"/>
          <w:color w:val="000000" w:themeColor="text1"/>
        </w:rPr>
        <w:t>、</w:t>
      </w:r>
      <w:r w:rsidRPr="00854AE7">
        <w:rPr>
          <w:rStyle w:val="aff9"/>
          <w:rFonts w:hint="eastAsia"/>
          <w:color w:val="000000" w:themeColor="text1"/>
        </w:rPr>
        <w:t>内閣官房</w:t>
      </w:r>
      <w:r w:rsidR="00080F2C" w:rsidRPr="00854AE7">
        <w:rPr>
          <w:rStyle w:val="aff9"/>
          <w:rFonts w:hint="eastAsia"/>
          <w:color w:val="000000" w:themeColor="text1"/>
        </w:rPr>
        <w:t>国家サイバー統括室</w:t>
      </w:r>
      <w:r w:rsidRPr="00854AE7">
        <w:rPr>
          <w:rStyle w:val="aff9"/>
          <w:rFonts w:hint="eastAsia"/>
          <w:color w:val="000000" w:themeColor="text1"/>
        </w:rPr>
        <w:t>に連絡</w:t>
      </w:r>
      <w:r w:rsidRPr="00854AE7">
        <w:rPr>
          <w:rStyle w:val="affa"/>
          <w:rFonts w:hint="eastAsia"/>
          <w:color w:val="000000" w:themeColor="text1"/>
        </w:rPr>
        <w:t>する</w:t>
      </w:r>
      <w:r w:rsidRPr="00854AE7">
        <w:rPr>
          <w:rFonts w:hint="eastAsia"/>
          <w:color w:val="000000" w:themeColor="text1"/>
        </w:rPr>
        <w:t>こと。また、独立行政法人及び指定法人における</w:t>
      </w:r>
      <w:r w:rsidRPr="00854AE7">
        <w:rPr>
          <w:rFonts w:hint="eastAsia"/>
          <w:color w:val="000000" w:themeColor="text1"/>
        </w:rPr>
        <w:t>CSIRT</w:t>
      </w:r>
      <w:r w:rsidRPr="00854AE7">
        <w:rPr>
          <w:rFonts w:hint="eastAsia"/>
          <w:color w:val="000000" w:themeColor="text1"/>
        </w:rPr>
        <w:t>は、当該</w:t>
      </w:r>
      <w:r w:rsidRPr="00854AE7">
        <w:rPr>
          <w:color w:val="000000" w:themeColor="text1"/>
        </w:rPr>
        <w:t>法人</w:t>
      </w:r>
      <w:r w:rsidRPr="00854AE7">
        <w:rPr>
          <w:rFonts w:hint="eastAsia"/>
          <w:color w:val="000000" w:themeColor="text1"/>
        </w:rPr>
        <w:t>の情報システムにおいて、情報セキュリティインシデントを認知した場合には、当該事象について</w:t>
      </w:r>
      <w:r w:rsidRPr="00854AE7">
        <w:rPr>
          <w:rFonts w:hint="eastAsia"/>
          <w:b/>
          <w:color w:val="000000" w:themeColor="text1"/>
          <w:u w:val="single"/>
        </w:rPr>
        <w:t>速やかに</w:t>
      </w:r>
      <w:r w:rsidRPr="00854AE7">
        <w:rPr>
          <w:rFonts w:hint="eastAsia"/>
          <w:color w:val="000000" w:themeColor="text1"/>
        </w:rPr>
        <w:t>、当該法人を所管する国の行政機関に連絡すること。この連絡を受けた国の行政機関における</w:t>
      </w:r>
      <w:r w:rsidRPr="00854AE7">
        <w:rPr>
          <w:rFonts w:hint="eastAsia"/>
          <w:color w:val="000000" w:themeColor="text1"/>
        </w:rPr>
        <w:t>CSIRT</w:t>
      </w:r>
      <w:r w:rsidRPr="00854AE7">
        <w:rPr>
          <w:rFonts w:hint="eastAsia"/>
          <w:color w:val="000000" w:themeColor="text1"/>
        </w:rPr>
        <w:t>は、当該事象について</w:t>
      </w:r>
      <w:r w:rsidRPr="00854AE7">
        <w:rPr>
          <w:rFonts w:hint="eastAsia"/>
          <w:b/>
          <w:color w:val="000000" w:themeColor="text1"/>
          <w:u w:val="single"/>
        </w:rPr>
        <w:t>速やかに</w:t>
      </w:r>
      <w:r w:rsidRPr="00854AE7">
        <w:rPr>
          <w:rFonts w:hint="eastAsia"/>
          <w:color w:val="000000" w:themeColor="text1"/>
        </w:rPr>
        <w:t>、</w:t>
      </w:r>
      <w:r w:rsidRPr="00854AE7">
        <w:rPr>
          <w:rStyle w:val="aff9"/>
          <w:rFonts w:hint="eastAsia"/>
          <w:color w:val="000000" w:themeColor="text1"/>
        </w:rPr>
        <w:t>内閣官房</w:t>
      </w:r>
      <w:r w:rsidR="00080F2C" w:rsidRPr="00854AE7">
        <w:rPr>
          <w:rStyle w:val="aff9"/>
          <w:rFonts w:hint="eastAsia"/>
          <w:color w:val="000000" w:themeColor="text1"/>
        </w:rPr>
        <w:t>国家サイバー統括室</w:t>
      </w:r>
      <w:r w:rsidRPr="00854AE7">
        <w:rPr>
          <w:rStyle w:val="aff9"/>
          <w:rFonts w:hint="eastAsia"/>
          <w:color w:val="000000" w:themeColor="text1"/>
        </w:rPr>
        <w:t>に連絡</w:t>
      </w:r>
      <w:r w:rsidRPr="00854AE7">
        <w:rPr>
          <w:rFonts w:hint="eastAsia"/>
          <w:color w:val="000000" w:themeColor="text1"/>
        </w:rPr>
        <w:t>すること。</w:t>
      </w:r>
    </w:p>
    <w:p w14:paraId="4EE00FAF" w14:textId="77777777" w:rsidR="007D2651" w:rsidRPr="00854AE7" w:rsidRDefault="007D2651" w:rsidP="007D2651">
      <w:pPr>
        <w:pStyle w:val="abc0"/>
        <w:rPr>
          <w:color w:val="000000" w:themeColor="text1"/>
        </w:rPr>
      </w:pPr>
      <w:r w:rsidRPr="00854AE7">
        <w:rPr>
          <w:rFonts w:hint="eastAsia"/>
          <w:color w:val="000000" w:themeColor="text1"/>
        </w:rPr>
        <w:t>国の行政機関における</w:t>
      </w:r>
      <w:r w:rsidRPr="00854AE7">
        <w:rPr>
          <w:rFonts w:hint="eastAsia"/>
          <w:color w:val="000000" w:themeColor="text1"/>
        </w:rPr>
        <w:t>CSIRT</w:t>
      </w:r>
      <w:r w:rsidRPr="00854AE7">
        <w:rPr>
          <w:rFonts w:hint="eastAsia"/>
          <w:color w:val="000000" w:themeColor="text1"/>
        </w:rPr>
        <w:t>は、認知した情報セキュリティインシデント又は独立行政法人及び指定法人から連絡を受けた情報セキュリティインシデントが、国民の生命、身体、財産若しくは国土に重大な被害が生じ、若しくは生じるおそれのある大規模サイバー攻撃事態又はその可能性がある事態である場合には、</w:t>
      </w:r>
      <w:r w:rsidRPr="00854AE7">
        <w:rPr>
          <w:rStyle w:val="aff9"/>
          <w:rFonts w:hint="eastAsia"/>
          <w:color w:val="000000" w:themeColor="text1"/>
        </w:rPr>
        <w:t>「大規模サイバー攻撃事態等への初動対処について（平成</w:t>
      </w:r>
      <w:r w:rsidRPr="00854AE7">
        <w:rPr>
          <w:rStyle w:val="aff9"/>
          <w:rFonts w:hint="eastAsia"/>
          <w:color w:val="000000" w:themeColor="text1"/>
        </w:rPr>
        <w:t>22</w:t>
      </w:r>
      <w:r w:rsidRPr="00854AE7">
        <w:rPr>
          <w:rStyle w:val="aff9"/>
          <w:rFonts w:hint="eastAsia"/>
          <w:color w:val="000000" w:themeColor="text1"/>
        </w:rPr>
        <w:t>年３月</w:t>
      </w:r>
      <w:r w:rsidRPr="00854AE7">
        <w:rPr>
          <w:rStyle w:val="aff9"/>
          <w:rFonts w:hint="eastAsia"/>
          <w:color w:val="000000" w:themeColor="text1"/>
        </w:rPr>
        <w:t>19</w:t>
      </w:r>
      <w:r w:rsidRPr="00854AE7">
        <w:rPr>
          <w:rStyle w:val="aff9"/>
          <w:rFonts w:hint="eastAsia"/>
          <w:color w:val="000000" w:themeColor="text1"/>
        </w:rPr>
        <w:t>日内閣危機管理監決裁）」に基づく報告連絡</w:t>
      </w:r>
      <w:r w:rsidRPr="00854AE7">
        <w:rPr>
          <w:rFonts w:hint="eastAsia"/>
          <w:color w:val="000000" w:themeColor="text1"/>
        </w:rPr>
        <w:t>を行うこと。</w:t>
      </w:r>
    </w:p>
    <w:p w14:paraId="04C68DE9" w14:textId="73D63E8A" w:rsidR="007D2651" w:rsidRPr="00854AE7" w:rsidRDefault="007D2651" w:rsidP="007D2651">
      <w:pPr>
        <w:pStyle w:val="abc0"/>
        <w:rPr>
          <w:color w:val="000000" w:themeColor="text1"/>
        </w:rPr>
      </w:pPr>
      <w:r w:rsidRPr="00854AE7">
        <w:rPr>
          <w:rFonts w:hint="eastAsia"/>
          <w:color w:val="000000" w:themeColor="text1"/>
        </w:rPr>
        <w:t>CSIRT</w:t>
      </w:r>
      <w:r w:rsidRPr="00854AE7">
        <w:rPr>
          <w:rFonts w:hint="eastAsia"/>
          <w:color w:val="000000" w:themeColor="text1"/>
        </w:rPr>
        <w:t>は、情報セキュリティインシデントに関して、機関等を含む関係機関と</w:t>
      </w:r>
      <w:r w:rsidRPr="00854AE7">
        <w:rPr>
          <w:rStyle w:val="aff9"/>
          <w:rFonts w:hint="eastAsia"/>
          <w:color w:val="000000" w:themeColor="text1"/>
        </w:rPr>
        <w:t>情報共有を行う</w:t>
      </w:r>
      <w:r w:rsidRPr="00854AE7">
        <w:rPr>
          <w:rFonts w:hint="eastAsia"/>
          <w:color w:val="000000" w:themeColor="text1"/>
        </w:rPr>
        <w:t>こと。</w:t>
      </w:r>
    </w:p>
    <w:p w14:paraId="7D2A2186" w14:textId="598CC0A7" w:rsidR="001A03AC" w:rsidRPr="00854AE7" w:rsidRDefault="001A03AC" w:rsidP="007D2651">
      <w:pPr>
        <w:pStyle w:val="abc0"/>
        <w:rPr>
          <w:color w:val="000000" w:themeColor="text1"/>
        </w:rPr>
      </w:pPr>
      <w:r w:rsidRPr="00854AE7">
        <w:rPr>
          <w:rFonts w:hint="eastAsia"/>
          <w:color w:val="000000" w:themeColor="text1"/>
        </w:rPr>
        <w:t>情報セキュリティインシデントにより、個人情報・特定個人情報の漏えい等が発生した場合、</w:t>
      </w:r>
      <w:r w:rsidRPr="00854AE7">
        <w:rPr>
          <w:rFonts w:hint="eastAsia"/>
          <w:b/>
          <w:color w:val="000000" w:themeColor="text1"/>
          <w:u w:val="single"/>
        </w:rPr>
        <w:t>必要に応じて個人情報保護委員会へ報告を行う</w:t>
      </w:r>
      <w:r w:rsidRPr="00854AE7">
        <w:rPr>
          <w:rFonts w:hint="eastAsia"/>
          <w:color w:val="000000" w:themeColor="text1"/>
        </w:rPr>
        <w:t>こと。</w:t>
      </w:r>
    </w:p>
    <w:p w14:paraId="503ED53F" w14:textId="77777777" w:rsidR="007D2651" w:rsidRPr="00854AE7" w:rsidRDefault="007D2651" w:rsidP="007D2651">
      <w:pPr>
        <w:pStyle w:val="abc0"/>
        <w:numPr>
          <w:ilvl w:val="0"/>
          <w:numId w:val="0"/>
        </w:numPr>
        <w:ind w:left="612"/>
        <w:rPr>
          <w:color w:val="000000" w:themeColor="text1"/>
        </w:rPr>
      </w:pPr>
    </w:p>
    <w:p w14:paraId="1587B52B"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123DFFF3" w14:textId="5746CB85"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2.2.4(3)(c)</w:t>
      </w:r>
      <w:r w:rsidRPr="00854AE7">
        <w:rPr>
          <w:rFonts w:hint="eastAsia"/>
          <w:color w:val="000000" w:themeColor="text1"/>
        </w:rPr>
        <w:t>関連＞</w:t>
      </w:r>
    </w:p>
    <w:p w14:paraId="6F90D222" w14:textId="0FD03E05" w:rsidR="007D2651" w:rsidRPr="00854AE7" w:rsidRDefault="007D2651" w:rsidP="007D2651">
      <w:pPr>
        <w:pStyle w:val="af8"/>
        <w:ind w:left="420" w:hanging="420"/>
        <w:rPr>
          <w:color w:val="000000" w:themeColor="text1"/>
        </w:rPr>
      </w:pPr>
      <w:r w:rsidRPr="00854AE7">
        <w:rPr>
          <w:rFonts w:hint="eastAsia"/>
          <w:color w:val="000000" w:themeColor="text1"/>
        </w:rPr>
        <w:t>2.2.4(3)-1</w:t>
      </w:r>
      <w:r w:rsidR="00F44695" w:rsidRPr="00854AE7">
        <w:rPr>
          <w:color w:val="000000" w:themeColor="text1"/>
        </w:rPr>
        <w:tab/>
      </w:r>
      <w:r w:rsidRPr="00854AE7">
        <w:rPr>
          <w:rFonts w:hint="eastAsia"/>
          <w:color w:val="000000" w:themeColor="text1"/>
        </w:rPr>
        <w:t>CSIRT</w:t>
      </w:r>
      <w:r w:rsidRPr="00854AE7">
        <w:rPr>
          <w:rFonts w:hint="eastAsia"/>
          <w:color w:val="000000" w:themeColor="text1"/>
        </w:rPr>
        <w:t>は、情報セキュリティインシデントではないと評価した場合であっても、注意喚起等が必要と考えられるものについては、自機関の関係する者や他の機関等と情報共有を行うこと。</w:t>
      </w:r>
    </w:p>
    <w:p w14:paraId="21DA5FC9" w14:textId="77777777" w:rsidR="007D2651" w:rsidRPr="00854AE7" w:rsidRDefault="007D2651" w:rsidP="007D2651">
      <w:pPr>
        <w:pStyle w:val="af8"/>
        <w:ind w:left="420" w:hanging="420"/>
        <w:rPr>
          <w:color w:val="000000" w:themeColor="text1"/>
        </w:rPr>
      </w:pPr>
    </w:p>
    <w:p w14:paraId="51995831" w14:textId="77777777" w:rsidR="007D2651" w:rsidRPr="00854AE7" w:rsidRDefault="007D2651" w:rsidP="0079635E">
      <w:pPr>
        <w:pStyle w:val="aff0"/>
        <w:rPr>
          <w:color w:val="000000" w:themeColor="text1"/>
        </w:rPr>
      </w:pPr>
      <w:r w:rsidRPr="00854AE7">
        <w:rPr>
          <w:rFonts w:hint="eastAsia"/>
          <w:color w:val="000000" w:themeColor="text1"/>
        </w:rPr>
        <w:t>（解説）</w:t>
      </w:r>
    </w:p>
    <w:p w14:paraId="28CF64AC" w14:textId="15E97E68" w:rsidR="003512A8" w:rsidRPr="00854AE7" w:rsidRDefault="003512A8"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2.2.4(3)(a)</w:t>
      </w:r>
      <w:r w:rsidRPr="00854AE7">
        <w:rPr>
          <w:rFonts w:hint="eastAsia"/>
          <w:color w:val="000000" w:themeColor="text1"/>
        </w:rPr>
        <w:t>「当該機関の情報システム」について</w:t>
      </w:r>
    </w:p>
    <w:p w14:paraId="39A32B0E" w14:textId="50D2FDFB" w:rsidR="003512A8" w:rsidRPr="00854AE7" w:rsidRDefault="003512A8" w:rsidP="003512A8">
      <w:pPr>
        <w:pStyle w:val="afb"/>
        <w:ind w:left="420" w:firstLine="210"/>
        <w:rPr>
          <w:color w:val="000000" w:themeColor="text1"/>
        </w:rPr>
      </w:pPr>
      <w:r w:rsidRPr="00854AE7">
        <w:rPr>
          <w:rFonts w:hint="eastAsia"/>
          <w:color w:val="000000" w:themeColor="text1"/>
        </w:rPr>
        <w:t>当該情報システムが政府共通利用型システムである場合、</w:t>
      </w:r>
      <w:r w:rsidR="00A951EE" w:rsidRPr="00854AE7">
        <w:rPr>
          <w:rFonts w:hint="eastAsia"/>
          <w:color w:val="000000" w:themeColor="text1"/>
        </w:rPr>
        <w:t>当該利用機関においては、</w:t>
      </w:r>
      <w:r w:rsidRPr="00854AE7">
        <w:rPr>
          <w:rFonts w:hint="eastAsia"/>
          <w:color w:val="000000" w:themeColor="text1"/>
        </w:rPr>
        <w:t>政府共通利用型システム管理機関が定める運用管理規程に基づく必要がある。</w:t>
      </w:r>
    </w:p>
    <w:p w14:paraId="49665CF3" w14:textId="1AE2C986" w:rsidR="00FC101E" w:rsidRPr="00854AE7" w:rsidRDefault="00FC101E" w:rsidP="00FC101E">
      <w:pPr>
        <w:pStyle w:val="a9"/>
        <w:rPr>
          <w:color w:val="000000" w:themeColor="text1"/>
        </w:rPr>
      </w:pPr>
      <w:r w:rsidRPr="00854AE7">
        <w:rPr>
          <w:rFonts w:hint="eastAsia"/>
          <w:color w:val="000000" w:themeColor="text1"/>
        </w:rPr>
        <w:t>遵守事項</w:t>
      </w:r>
      <w:r w:rsidRPr="00854AE7">
        <w:rPr>
          <w:color w:val="000000" w:themeColor="text1"/>
        </w:rPr>
        <w:t>2.2.4(3)(a)</w:t>
      </w:r>
      <w:r w:rsidRPr="00854AE7">
        <w:rPr>
          <w:rFonts w:hint="eastAsia"/>
          <w:color w:val="000000" w:themeColor="text1"/>
        </w:rPr>
        <w:t>「情報セキュリティインシデントを認知した場合」について</w:t>
      </w:r>
    </w:p>
    <w:p w14:paraId="0959EC1B" w14:textId="73605DE8" w:rsidR="00FC101E" w:rsidRPr="00854AE7" w:rsidRDefault="00FC101E" w:rsidP="00FC101E">
      <w:pPr>
        <w:pStyle w:val="afb"/>
        <w:ind w:left="420" w:firstLine="210"/>
        <w:rPr>
          <w:color w:val="000000" w:themeColor="text1"/>
        </w:rPr>
      </w:pPr>
      <w:r w:rsidRPr="00854AE7">
        <w:rPr>
          <w:rFonts w:hint="eastAsia"/>
          <w:color w:val="000000" w:themeColor="text1"/>
        </w:rPr>
        <w:t>情報セキュリティインシデントを認知した場合のほか、情報システム</w:t>
      </w:r>
      <w:r w:rsidR="00D456DC" w:rsidRPr="00854AE7">
        <w:rPr>
          <w:rFonts w:hint="eastAsia"/>
          <w:color w:val="000000" w:themeColor="text1"/>
        </w:rPr>
        <w:t>の</w:t>
      </w:r>
      <w:r w:rsidRPr="00854AE7">
        <w:rPr>
          <w:rFonts w:hint="eastAsia"/>
          <w:color w:val="000000" w:themeColor="text1"/>
        </w:rPr>
        <w:t>運用</w:t>
      </w:r>
      <w:r w:rsidR="00D456DC" w:rsidRPr="00854AE7">
        <w:rPr>
          <w:rFonts w:hint="eastAsia"/>
          <w:color w:val="000000" w:themeColor="text1"/>
        </w:rPr>
        <w:t>・保守</w:t>
      </w:r>
      <w:r w:rsidRPr="00854AE7">
        <w:rPr>
          <w:rFonts w:hint="eastAsia"/>
          <w:color w:val="000000" w:themeColor="text1"/>
        </w:rPr>
        <w:t>事業者（情報システムで利用しているクラウドサービスのクラウドサービス提供者を含む。）その</w:t>
      </w:r>
      <w:r w:rsidR="005448E7" w:rsidRPr="00854AE7">
        <w:rPr>
          <w:rFonts w:hint="eastAsia"/>
          <w:color w:val="000000" w:themeColor="text1"/>
        </w:rPr>
        <w:t>他</w:t>
      </w:r>
      <w:r w:rsidRPr="00854AE7">
        <w:rPr>
          <w:rFonts w:hint="eastAsia"/>
          <w:color w:val="000000" w:themeColor="text1"/>
        </w:rPr>
        <w:t>信頼性が高いと考えられる情報提供者から情報セキュリティインシデントのおそれがある情報セキュリティ</w:t>
      </w:r>
      <w:r w:rsidR="00EF7FA0" w:rsidRPr="00854AE7">
        <w:rPr>
          <w:rFonts w:hint="eastAsia"/>
          <w:color w:val="000000" w:themeColor="text1"/>
        </w:rPr>
        <w:t>に係る</w:t>
      </w:r>
      <w:r w:rsidRPr="00854AE7">
        <w:rPr>
          <w:rFonts w:hint="eastAsia"/>
          <w:color w:val="000000" w:themeColor="text1"/>
        </w:rPr>
        <w:t>事象</w:t>
      </w:r>
      <w:r w:rsidR="00EF7FA0" w:rsidRPr="00854AE7">
        <w:rPr>
          <w:rFonts w:hint="eastAsia"/>
          <w:color w:val="000000" w:themeColor="text1"/>
        </w:rPr>
        <w:t>の</w:t>
      </w:r>
      <w:r w:rsidRPr="00854AE7">
        <w:rPr>
          <w:rFonts w:hint="eastAsia"/>
          <w:color w:val="000000" w:themeColor="text1"/>
        </w:rPr>
        <w:t>情報提供があった場合において、</w:t>
      </w:r>
      <w:r w:rsidR="00EF7FA0" w:rsidRPr="00854AE7">
        <w:rPr>
          <w:rFonts w:hint="eastAsia"/>
          <w:color w:val="000000" w:themeColor="text1"/>
        </w:rPr>
        <w:t>当該</w:t>
      </w:r>
      <w:r w:rsidRPr="00854AE7">
        <w:rPr>
          <w:rFonts w:hint="eastAsia"/>
          <w:color w:val="000000" w:themeColor="text1"/>
        </w:rPr>
        <w:t>事象が重大な情報セキュリティインシデントに該当する可能性がある場合は、情報セキュリティインシデントと認知する前の段階も含むものとする。</w:t>
      </w:r>
    </w:p>
    <w:p w14:paraId="026A880C" w14:textId="3E996FC6" w:rsidR="005E40FF" w:rsidRPr="00854AE7" w:rsidRDefault="00820304" w:rsidP="00820304">
      <w:pPr>
        <w:pStyle w:val="a9"/>
        <w:rPr>
          <w:color w:val="000000" w:themeColor="text1"/>
        </w:rPr>
      </w:pPr>
      <w:r w:rsidRPr="00854AE7">
        <w:rPr>
          <w:rFonts w:hint="eastAsia"/>
          <w:color w:val="000000" w:themeColor="text1"/>
        </w:rPr>
        <w:lastRenderedPageBreak/>
        <w:t>遵守事項</w:t>
      </w:r>
      <w:r w:rsidRPr="00854AE7">
        <w:rPr>
          <w:color w:val="000000" w:themeColor="text1"/>
        </w:rPr>
        <w:t>2.2.4(3)(a)</w:t>
      </w:r>
      <w:r w:rsidRPr="00854AE7">
        <w:rPr>
          <w:rFonts w:hint="eastAsia"/>
          <w:color w:val="000000" w:themeColor="text1"/>
        </w:rPr>
        <w:t>「速やかに」について</w:t>
      </w:r>
    </w:p>
    <w:p w14:paraId="6ED18F61" w14:textId="7CD4A66E" w:rsidR="007D3F62" w:rsidRPr="00854AE7" w:rsidRDefault="00902B53" w:rsidP="007D3F62">
      <w:pPr>
        <w:pStyle w:val="afb"/>
        <w:ind w:left="420" w:firstLine="210"/>
        <w:rPr>
          <w:color w:val="000000" w:themeColor="text1"/>
        </w:rPr>
      </w:pPr>
      <w:r w:rsidRPr="00854AE7">
        <w:rPr>
          <w:rStyle w:val="aff9"/>
          <w:rFonts w:hint="eastAsia"/>
          <w:b w:val="0"/>
          <w:color w:val="000000" w:themeColor="text1"/>
          <w:u w:val="none"/>
        </w:rPr>
        <w:t>内閣官房</w:t>
      </w:r>
      <w:r w:rsidR="00080F2C" w:rsidRPr="00854AE7">
        <w:rPr>
          <w:rStyle w:val="aff9"/>
          <w:rFonts w:hint="eastAsia"/>
          <w:b w:val="0"/>
          <w:color w:val="000000" w:themeColor="text1"/>
          <w:u w:val="none"/>
        </w:rPr>
        <w:t>国家サイバー統括室</w:t>
      </w:r>
      <w:r w:rsidRPr="00854AE7">
        <w:rPr>
          <w:rStyle w:val="aff9"/>
          <w:rFonts w:hint="eastAsia"/>
          <w:b w:val="0"/>
          <w:color w:val="000000" w:themeColor="text1"/>
          <w:u w:val="none"/>
        </w:rPr>
        <w:t>への</w:t>
      </w:r>
      <w:r w:rsidR="00B4695C" w:rsidRPr="00854AE7">
        <w:rPr>
          <w:rStyle w:val="aff9"/>
          <w:rFonts w:hint="eastAsia"/>
          <w:b w:val="0"/>
          <w:color w:val="000000" w:themeColor="text1"/>
          <w:u w:val="none"/>
        </w:rPr>
        <w:t>連絡</w:t>
      </w:r>
      <w:r w:rsidR="006A2EE5" w:rsidRPr="00854AE7">
        <w:rPr>
          <w:rStyle w:val="aff9"/>
          <w:rFonts w:hint="eastAsia"/>
          <w:b w:val="0"/>
          <w:color w:val="000000" w:themeColor="text1"/>
          <w:u w:val="none"/>
        </w:rPr>
        <w:t>の</w:t>
      </w:r>
      <w:r w:rsidR="006A2EE5" w:rsidRPr="00854AE7">
        <w:rPr>
          <w:rFonts w:hint="eastAsia"/>
          <w:color w:val="000000" w:themeColor="text1"/>
        </w:rPr>
        <w:t>日数の</w:t>
      </w:r>
      <w:r w:rsidR="00820304" w:rsidRPr="00854AE7">
        <w:rPr>
          <w:rFonts w:hint="eastAsia"/>
          <w:color w:val="000000" w:themeColor="text1"/>
        </w:rPr>
        <w:t>目安としては、国の行政機関における</w:t>
      </w:r>
      <w:r w:rsidR="00820304" w:rsidRPr="00854AE7">
        <w:rPr>
          <w:rFonts w:hint="eastAsia"/>
          <w:color w:val="000000" w:themeColor="text1"/>
        </w:rPr>
        <w:t>CSIRT</w:t>
      </w:r>
      <w:r w:rsidR="00820304" w:rsidRPr="00854AE7">
        <w:rPr>
          <w:rFonts w:hint="eastAsia"/>
          <w:color w:val="000000" w:themeColor="text1"/>
        </w:rPr>
        <w:t>が当該情報セキュリティインシデントを認知した日から概ね５日以内とする。</w:t>
      </w:r>
    </w:p>
    <w:p w14:paraId="2D696998" w14:textId="2FE81B25" w:rsidR="002B5E51" w:rsidRPr="00854AE7" w:rsidRDefault="002B5E51" w:rsidP="007D3F62">
      <w:pPr>
        <w:pStyle w:val="afb"/>
        <w:ind w:left="420" w:firstLine="210"/>
        <w:rPr>
          <w:color w:val="000000" w:themeColor="text1"/>
        </w:rPr>
      </w:pPr>
      <w:r w:rsidRPr="00854AE7">
        <w:rPr>
          <w:rFonts w:hint="eastAsia"/>
          <w:color w:val="000000" w:themeColor="text1"/>
        </w:rPr>
        <w:t>また、独立行政法人及び指定法人に</w:t>
      </w:r>
      <w:r w:rsidR="009D6310" w:rsidRPr="00854AE7">
        <w:rPr>
          <w:rFonts w:hint="eastAsia"/>
          <w:color w:val="000000" w:themeColor="text1"/>
        </w:rPr>
        <w:t>おいて</w:t>
      </w:r>
      <w:r w:rsidR="006A2EE5" w:rsidRPr="00854AE7">
        <w:rPr>
          <w:rFonts w:hint="eastAsia"/>
          <w:color w:val="000000" w:themeColor="text1"/>
        </w:rPr>
        <w:t>は、当該法人に</w:t>
      </w:r>
      <w:r w:rsidRPr="00854AE7">
        <w:rPr>
          <w:rFonts w:hint="eastAsia"/>
          <w:color w:val="000000" w:themeColor="text1"/>
        </w:rPr>
        <w:t>おける</w:t>
      </w:r>
      <w:r w:rsidRPr="00854AE7">
        <w:rPr>
          <w:rFonts w:hint="eastAsia"/>
          <w:color w:val="000000" w:themeColor="text1"/>
        </w:rPr>
        <w:t>CSIRT</w:t>
      </w:r>
      <w:r w:rsidRPr="00854AE7">
        <w:rPr>
          <w:rFonts w:hint="eastAsia"/>
          <w:color w:val="000000" w:themeColor="text1"/>
        </w:rPr>
        <w:t>が当該情報セキュリティインシデントを認知した日から概ね５日以内</w:t>
      </w:r>
      <w:r w:rsidR="00784BE1" w:rsidRPr="00854AE7">
        <w:rPr>
          <w:rFonts w:hint="eastAsia"/>
          <w:color w:val="000000" w:themeColor="text1"/>
        </w:rPr>
        <w:t>（当該法人を所管する国の行政機関を経由）</w:t>
      </w:r>
      <w:r w:rsidRPr="00854AE7">
        <w:rPr>
          <w:rFonts w:hint="eastAsia"/>
          <w:color w:val="000000" w:themeColor="text1"/>
        </w:rPr>
        <w:t>とする。</w:t>
      </w:r>
    </w:p>
    <w:p w14:paraId="501BA005" w14:textId="2F4AC4BA" w:rsidR="00784BE1" w:rsidRPr="00854AE7" w:rsidRDefault="00784BE1" w:rsidP="007D3F62">
      <w:pPr>
        <w:pStyle w:val="afb"/>
        <w:ind w:left="420" w:firstLine="210"/>
        <w:rPr>
          <w:color w:val="000000" w:themeColor="text1"/>
        </w:rPr>
      </w:pPr>
      <w:r w:rsidRPr="00854AE7">
        <w:rPr>
          <w:rFonts w:hint="eastAsia"/>
          <w:color w:val="000000" w:themeColor="text1"/>
        </w:rPr>
        <w:t>ただし、</w:t>
      </w:r>
      <w:r w:rsidR="00C966A9" w:rsidRPr="00854AE7">
        <w:rPr>
          <w:rFonts w:hint="eastAsia"/>
          <w:color w:val="000000" w:themeColor="text1"/>
        </w:rPr>
        <w:t>いずれの場合においても、</w:t>
      </w:r>
      <w:r w:rsidRPr="00854AE7">
        <w:rPr>
          <w:rFonts w:hint="eastAsia"/>
          <w:color w:val="000000" w:themeColor="text1"/>
        </w:rPr>
        <w:t>重大な情報セキュリティインシデントと考えられる場合は直ちにとする。</w:t>
      </w:r>
    </w:p>
    <w:p w14:paraId="02D93628" w14:textId="6A76FECD" w:rsidR="007D2651" w:rsidRPr="00854AE7" w:rsidRDefault="007D2651" w:rsidP="007D2651">
      <w:pPr>
        <w:pStyle w:val="a9"/>
        <w:rPr>
          <w:color w:val="000000" w:themeColor="text1"/>
        </w:rPr>
      </w:pPr>
      <w:r w:rsidRPr="00854AE7">
        <w:rPr>
          <w:color w:val="000000" w:themeColor="text1"/>
        </w:rPr>
        <w:t>遵守事項</w:t>
      </w:r>
      <w:r w:rsidRPr="00854AE7">
        <w:rPr>
          <w:color w:val="000000" w:themeColor="text1"/>
        </w:rPr>
        <w:t>2.2.4(</w:t>
      </w:r>
      <w:r w:rsidRPr="00854AE7">
        <w:rPr>
          <w:rFonts w:hint="eastAsia"/>
          <w:color w:val="000000" w:themeColor="text1"/>
        </w:rPr>
        <w:t>3</w:t>
      </w:r>
      <w:r w:rsidRPr="00854AE7">
        <w:rPr>
          <w:color w:val="000000" w:themeColor="text1"/>
        </w:rPr>
        <w:t>)(</w:t>
      </w:r>
      <w:r w:rsidRPr="00854AE7">
        <w:rPr>
          <w:rFonts w:hint="eastAsia"/>
          <w:color w:val="000000" w:themeColor="text1"/>
        </w:rPr>
        <w:t>a</w:t>
      </w:r>
      <w:r w:rsidRPr="00854AE7">
        <w:rPr>
          <w:color w:val="000000" w:themeColor="text1"/>
        </w:rPr>
        <w:t>)</w:t>
      </w:r>
      <w:r w:rsidRPr="00854AE7">
        <w:rPr>
          <w:color w:val="000000" w:themeColor="text1"/>
        </w:rPr>
        <w:t>「内閣官房</w:t>
      </w:r>
      <w:r w:rsidR="00080F2C" w:rsidRPr="00854AE7">
        <w:rPr>
          <w:rFonts w:hint="eastAsia"/>
          <w:color w:val="000000" w:themeColor="text1"/>
        </w:rPr>
        <w:t>国家サイバー統括室</w:t>
      </w:r>
      <w:r w:rsidRPr="00854AE7">
        <w:rPr>
          <w:color w:val="000000" w:themeColor="text1"/>
        </w:rPr>
        <w:t>に連絡」について</w:t>
      </w:r>
    </w:p>
    <w:p w14:paraId="61FF54A7" w14:textId="7EF33963" w:rsidR="007D2651" w:rsidRPr="00854AE7" w:rsidRDefault="007D2651" w:rsidP="007D2651">
      <w:pPr>
        <w:pStyle w:val="afb"/>
        <w:ind w:left="420" w:firstLine="210"/>
        <w:rPr>
          <w:color w:val="000000" w:themeColor="text1"/>
        </w:rPr>
      </w:pPr>
      <w:r w:rsidRPr="00854AE7">
        <w:rPr>
          <w:rFonts w:hint="eastAsia"/>
          <w:color w:val="000000" w:themeColor="text1"/>
        </w:rPr>
        <w:t>内閣官房</w:t>
      </w:r>
      <w:r w:rsidR="00080F2C" w:rsidRPr="00854AE7">
        <w:rPr>
          <w:rFonts w:hint="eastAsia"/>
          <w:color w:val="000000" w:themeColor="text1"/>
        </w:rPr>
        <w:t>国家サイバー統括室</w:t>
      </w:r>
      <w:r w:rsidRPr="00854AE7">
        <w:rPr>
          <w:rFonts w:hint="eastAsia"/>
          <w:color w:val="000000" w:themeColor="text1"/>
        </w:rPr>
        <w:t>への連絡内容としては、以下が考えられる。</w:t>
      </w:r>
    </w:p>
    <w:p w14:paraId="1B5F6663" w14:textId="77777777" w:rsidR="007D2651" w:rsidRPr="00854AE7" w:rsidRDefault="007D2651" w:rsidP="007D2651">
      <w:pPr>
        <w:pStyle w:val="a8"/>
        <w:rPr>
          <w:color w:val="000000" w:themeColor="text1"/>
        </w:rPr>
      </w:pPr>
      <w:r w:rsidRPr="00854AE7">
        <w:rPr>
          <w:rFonts w:hint="eastAsia"/>
          <w:color w:val="000000" w:themeColor="text1"/>
        </w:rPr>
        <w:t>情報セキュリティインシデントが発生した部署</w:t>
      </w:r>
    </w:p>
    <w:p w14:paraId="35E794AB" w14:textId="2A375BD4" w:rsidR="007D2651" w:rsidRPr="00854AE7" w:rsidRDefault="007D2651" w:rsidP="007D2651">
      <w:pPr>
        <w:pStyle w:val="a8"/>
        <w:rPr>
          <w:color w:val="000000" w:themeColor="text1"/>
        </w:rPr>
      </w:pPr>
      <w:r w:rsidRPr="00854AE7">
        <w:rPr>
          <w:rFonts w:hint="eastAsia"/>
          <w:color w:val="000000" w:themeColor="text1"/>
        </w:rPr>
        <w:t>公表の有無</w:t>
      </w:r>
    </w:p>
    <w:p w14:paraId="103F4083" w14:textId="77777777" w:rsidR="007D2651" w:rsidRPr="00854AE7" w:rsidRDefault="007D2651" w:rsidP="007D2651">
      <w:pPr>
        <w:pStyle w:val="a8"/>
        <w:rPr>
          <w:color w:val="000000" w:themeColor="text1"/>
        </w:rPr>
      </w:pPr>
      <w:r w:rsidRPr="00854AE7">
        <w:rPr>
          <w:rFonts w:hint="eastAsia"/>
          <w:color w:val="000000" w:themeColor="text1"/>
        </w:rPr>
        <w:t>他部署への被害波及の可能性</w:t>
      </w:r>
    </w:p>
    <w:p w14:paraId="659A93A4" w14:textId="492DC4CF" w:rsidR="007D2651" w:rsidRPr="00854AE7" w:rsidRDefault="007D2651" w:rsidP="007D2651">
      <w:pPr>
        <w:pStyle w:val="a8"/>
        <w:rPr>
          <w:color w:val="000000" w:themeColor="text1"/>
        </w:rPr>
      </w:pPr>
      <w:r w:rsidRPr="00854AE7">
        <w:rPr>
          <w:rFonts w:hint="eastAsia"/>
          <w:color w:val="000000" w:themeColor="text1"/>
        </w:rPr>
        <w:t>影響範囲（業務や国民等への影響）</w:t>
      </w:r>
    </w:p>
    <w:p w14:paraId="761EE14D" w14:textId="77777777" w:rsidR="007D2651" w:rsidRDefault="007D2651" w:rsidP="007D2651">
      <w:pPr>
        <w:pStyle w:val="a8"/>
        <w:rPr>
          <w:color w:val="000000" w:themeColor="text1"/>
        </w:rPr>
      </w:pPr>
      <w:r w:rsidRPr="00854AE7">
        <w:rPr>
          <w:rFonts w:hint="eastAsia"/>
          <w:color w:val="000000" w:themeColor="text1"/>
        </w:rPr>
        <w:t>発生日時とその内容</w:t>
      </w:r>
    </w:p>
    <w:p w14:paraId="2DDB3139" w14:textId="50A24C38" w:rsidR="00DE5E5D" w:rsidRPr="00DE5E5D" w:rsidRDefault="00DE5E5D" w:rsidP="00DE5E5D">
      <w:pPr>
        <w:pStyle w:val="a8"/>
        <w:rPr>
          <w:color w:val="000000" w:themeColor="text1"/>
        </w:rPr>
      </w:pPr>
      <w:r w:rsidRPr="00DE5E5D">
        <w:rPr>
          <w:rFonts w:hint="eastAsia"/>
          <w:color w:val="000000" w:themeColor="text1"/>
        </w:rPr>
        <w:t>サイバー脅威の分析に資する情報（機器やソフトウェアのバージョン、</w:t>
      </w:r>
      <w:r w:rsidRPr="00DE5E5D">
        <w:rPr>
          <w:rFonts w:hint="eastAsia"/>
          <w:color w:val="000000" w:themeColor="text1"/>
        </w:rPr>
        <w:t>IoC</w:t>
      </w:r>
      <w:r w:rsidRPr="00DE5E5D">
        <w:rPr>
          <w:rFonts w:hint="eastAsia"/>
          <w:color w:val="000000" w:themeColor="text1"/>
        </w:rPr>
        <w:t>やログ、</w:t>
      </w:r>
      <w:r w:rsidR="002D79F5">
        <w:rPr>
          <w:rFonts w:hint="eastAsia"/>
          <w:color w:val="000000" w:themeColor="text1"/>
        </w:rPr>
        <w:t>デジタル</w:t>
      </w:r>
      <w:r w:rsidRPr="00DE5E5D">
        <w:rPr>
          <w:rFonts w:hint="eastAsia"/>
          <w:color w:val="000000" w:themeColor="text1"/>
        </w:rPr>
        <w:t>フォレンジック結果等）</w:t>
      </w:r>
    </w:p>
    <w:p w14:paraId="19B6484D" w14:textId="77777777" w:rsidR="007D2651" w:rsidRPr="00854AE7" w:rsidRDefault="007D2651" w:rsidP="007D2651">
      <w:pPr>
        <w:pStyle w:val="a8"/>
        <w:rPr>
          <w:color w:val="000000" w:themeColor="text1"/>
        </w:rPr>
      </w:pPr>
      <w:r w:rsidRPr="00854AE7">
        <w:rPr>
          <w:rFonts w:hint="eastAsia"/>
          <w:color w:val="000000" w:themeColor="text1"/>
        </w:rPr>
        <w:t>復旧状況及び復旧見込み</w:t>
      </w:r>
    </w:p>
    <w:p w14:paraId="0100793C" w14:textId="6F74E9C9" w:rsidR="007D2651" w:rsidRDefault="007D2651" w:rsidP="007D2651">
      <w:pPr>
        <w:pStyle w:val="afb"/>
        <w:ind w:left="420" w:firstLine="210"/>
        <w:rPr>
          <w:color w:val="000000" w:themeColor="text1"/>
        </w:rPr>
      </w:pPr>
      <w:r w:rsidRPr="00854AE7">
        <w:rPr>
          <w:rFonts w:hint="eastAsia"/>
          <w:color w:val="000000" w:themeColor="text1"/>
        </w:rPr>
        <w:t>連絡方法については、「（解説）遵守事項</w:t>
      </w:r>
      <w:r w:rsidRPr="00854AE7">
        <w:rPr>
          <w:rFonts w:hint="eastAsia"/>
          <w:color w:val="000000" w:themeColor="text1"/>
        </w:rPr>
        <w:t>2.2.4(2)(c)</w:t>
      </w:r>
      <w:r w:rsidR="007E3D84" w:rsidRPr="00854AE7">
        <w:rPr>
          <w:rFonts w:hint="eastAsia"/>
          <w:color w:val="000000" w:themeColor="text1"/>
        </w:rPr>
        <w:t>「</w:t>
      </w:r>
      <w:r w:rsidRPr="00854AE7">
        <w:rPr>
          <w:rFonts w:hint="eastAsia"/>
          <w:color w:val="000000" w:themeColor="text1"/>
        </w:rPr>
        <w:t>最高情報セキュリティ責任者に速やかに報告</w:t>
      </w:r>
      <w:r w:rsidR="007E3D84" w:rsidRPr="00854AE7">
        <w:rPr>
          <w:rFonts w:hint="eastAsia"/>
          <w:color w:val="000000" w:themeColor="text1"/>
        </w:rPr>
        <w:t>」</w:t>
      </w:r>
      <w:r w:rsidRPr="00854AE7">
        <w:rPr>
          <w:rFonts w:hint="eastAsia"/>
          <w:color w:val="000000" w:themeColor="text1"/>
        </w:rPr>
        <w:t>について」と同様の頻度で連絡内容を更新することが望ましく、全ての情報が確定するまで待って報告を遅らせるようなことは、あってはならない。</w:t>
      </w:r>
    </w:p>
    <w:p w14:paraId="0875DD78" w14:textId="77777777" w:rsidR="00DE5E5D" w:rsidRPr="00DE5E5D" w:rsidRDefault="00DE5E5D" w:rsidP="00DE5E5D">
      <w:pPr>
        <w:pStyle w:val="afb"/>
        <w:ind w:left="420" w:firstLine="210"/>
        <w:rPr>
          <w:color w:val="000000" w:themeColor="text1"/>
        </w:rPr>
      </w:pPr>
      <w:r w:rsidRPr="00DE5E5D">
        <w:rPr>
          <w:rFonts w:hint="eastAsia"/>
          <w:color w:val="000000" w:themeColor="text1"/>
        </w:rPr>
        <w:t>サイバー脅威が我が国の国民生活・経済活動、ひいては国家安全保障に深刻な影響を及ぼすおそれが高まる中、我が国が戦後最も厳しく複雑な安全保障環境に直面する中で、地政学的緊張を反映したサイバー空間を取り巻く情勢は、近年、一層深刻化しており、国家を背景とした組織化・洗練化されたサイバー攻撃は、我が国にとっても現に直面する安全保障上の深刻な脅威となっている。</w:t>
      </w:r>
    </w:p>
    <w:p w14:paraId="2CBDEBA2" w14:textId="77777777" w:rsidR="00DE5E5D" w:rsidRPr="00DE5E5D" w:rsidRDefault="00DE5E5D" w:rsidP="00DE5E5D">
      <w:pPr>
        <w:pStyle w:val="afb"/>
        <w:ind w:left="420" w:firstLine="210"/>
        <w:rPr>
          <w:color w:val="000000" w:themeColor="text1"/>
        </w:rPr>
      </w:pPr>
      <w:r w:rsidRPr="00DE5E5D">
        <w:rPr>
          <w:rFonts w:hint="eastAsia"/>
          <w:color w:val="000000" w:themeColor="text1"/>
        </w:rPr>
        <w:t>このような厳しいサイバー安全保障情勢に柔軟かつ適切に対応していくため、「サイバーセキュリティ戦略</w:t>
      </w:r>
      <w:r w:rsidRPr="00DE5E5D">
        <w:rPr>
          <w:rFonts w:hint="eastAsia"/>
          <w:color w:val="000000" w:themeColor="text1"/>
        </w:rPr>
        <w:t xml:space="preserve"> </w:t>
      </w:r>
      <w:r w:rsidRPr="00DE5E5D">
        <w:rPr>
          <w:rFonts w:hint="eastAsia"/>
          <w:color w:val="000000" w:themeColor="text1"/>
        </w:rPr>
        <w:t>（令和７年</w:t>
      </w:r>
      <w:r w:rsidRPr="00DE5E5D">
        <w:rPr>
          <w:rFonts w:hint="eastAsia"/>
          <w:color w:val="000000" w:themeColor="text1"/>
        </w:rPr>
        <w:t xml:space="preserve"> 12 </w:t>
      </w:r>
      <w:r w:rsidRPr="00DE5E5D">
        <w:rPr>
          <w:rFonts w:hint="eastAsia"/>
          <w:color w:val="000000" w:themeColor="text1"/>
        </w:rPr>
        <w:t>月</w:t>
      </w:r>
      <w:r w:rsidRPr="00DE5E5D">
        <w:rPr>
          <w:rFonts w:hint="eastAsia"/>
          <w:color w:val="000000" w:themeColor="text1"/>
        </w:rPr>
        <w:t xml:space="preserve"> 23 </w:t>
      </w:r>
      <w:r w:rsidRPr="00DE5E5D">
        <w:rPr>
          <w:rFonts w:hint="eastAsia"/>
          <w:color w:val="000000" w:themeColor="text1"/>
        </w:rPr>
        <w:t>日閣議決定）において、サイバー安全保障分野における情報収集、とりわけ国家を背景としたアクター等、サイバー攻撃の攻撃者側に関する情報収集・分析能力を一層強化するとともに、国家を背景とした攻撃を含め巧妙化・高度化するサイバー攻撃からサイバー空間を守るため、司令塔の役割を担う国家サイバー統括室が中心となって、能動的サイバー防御を含む多様な手段を組み合わせることで、被害が生じる前の脅威の未然排除、事案発生後の的確な対処を含め、安全保障の観点も踏まえた実効的な防御・抑止に向けた取組を進めていくこととされている。</w:t>
      </w:r>
    </w:p>
    <w:p w14:paraId="2B4E14B3" w14:textId="054CB8A5" w:rsidR="00DE5E5D" w:rsidRPr="00854AE7" w:rsidRDefault="00DE5E5D" w:rsidP="00DE5E5D">
      <w:pPr>
        <w:pStyle w:val="afb"/>
        <w:ind w:left="420" w:firstLine="210"/>
        <w:rPr>
          <w:color w:val="000000" w:themeColor="text1"/>
        </w:rPr>
      </w:pPr>
      <w:r w:rsidRPr="00DE5E5D">
        <w:rPr>
          <w:rFonts w:hint="eastAsia"/>
          <w:color w:val="000000" w:themeColor="text1"/>
        </w:rPr>
        <w:t>そのため、分析に有用なあらゆる情報を国家サイバー統括室に集約していくために、政府機関等において発生したサイバー攻撃の疑いがある情報セキュリティインシデント（例えば、不正アクセス、マルウェア感染等）が発生した際には、当該整理・分析に資する情報を収集する必要がある。ここでいう連絡を求める「</w:t>
      </w:r>
      <w:r w:rsidRPr="00DE5E5D">
        <w:rPr>
          <w:rFonts w:hint="eastAsia"/>
          <w:color w:val="000000" w:themeColor="text1"/>
        </w:rPr>
        <w:t>IoC</w:t>
      </w:r>
      <w:r w:rsidRPr="00DE5E5D">
        <w:rPr>
          <w:rFonts w:hint="eastAsia"/>
          <w:color w:val="000000" w:themeColor="text1"/>
        </w:rPr>
        <w:t>」は、不正アクセス</w:t>
      </w:r>
      <w:r w:rsidRPr="00DE5E5D">
        <w:rPr>
          <w:rFonts w:hint="eastAsia"/>
          <w:color w:val="000000" w:themeColor="text1"/>
        </w:rPr>
        <w:lastRenderedPageBreak/>
        <w:t>元・先の</w:t>
      </w:r>
      <w:r w:rsidRPr="00DE5E5D">
        <w:rPr>
          <w:rFonts w:hint="eastAsia"/>
          <w:color w:val="000000" w:themeColor="text1"/>
        </w:rPr>
        <w:t>IP</w:t>
      </w:r>
      <w:r w:rsidRPr="00DE5E5D">
        <w:rPr>
          <w:rFonts w:hint="eastAsia"/>
          <w:color w:val="000000" w:themeColor="text1"/>
        </w:rPr>
        <w:t>アドレスやマルウェアのハッシュ値等が含まれ、「</w:t>
      </w:r>
      <w:r w:rsidR="002D79F5">
        <w:rPr>
          <w:rFonts w:hint="eastAsia"/>
          <w:color w:val="000000" w:themeColor="text1"/>
        </w:rPr>
        <w:t>デジタル</w:t>
      </w:r>
      <w:r w:rsidRPr="00DE5E5D">
        <w:rPr>
          <w:rFonts w:hint="eastAsia"/>
          <w:color w:val="000000" w:themeColor="text1"/>
        </w:rPr>
        <w:t>フォレンジック結果」には、情報システムへの不正アクセスの方法や情報システム内での詳細な侵害状況等が含まれる。</w:t>
      </w:r>
    </w:p>
    <w:p w14:paraId="0A379C50" w14:textId="0712FCE5" w:rsidR="007D2651" w:rsidRPr="00854AE7" w:rsidRDefault="007D2651" w:rsidP="007D2651">
      <w:pPr>
        <w:pStyle w:val="a9"/>
        <w:rPr>
          <w:color w:val="000000" w:themeColor="text1"/>
        </w:rPr>
      </w:pPr>
      <w:r w:rsidRPr="00854AE7">
        <w:rPr>
          <w:color w:val="000000" w:themeColor="text1"/>
        </w:rPr>
        <w:t>遵守事項</w:t>
      </w:r>
      <w:r w:rsidRPr="00854AE7">
        <w:rPr>
          <w:color w:val="000000" w:themeColor="text1"/>
        </w:rPr>
        <w:t>2.2.4(</w:t>
      </w:r>
      <w:r w:rsidRPr="00854AE7">
        <w:rPr>
          <w:rFonts w:hint="eastAsia"/>
          <w:color w:val="000000" w:themeColor="text1"/>
        </w:rPr>
        <w:t>3</w:t>
      </w:r>
      <w:r w:rsidRPr="00854AE7">
        <w:rPr>
          <w:color w:val="000000" w:themeColor="text1"/>
        </w:rPr>
        <w:t>)(</w:t>
      </w:r>
      <w:r w:rsidRPr="00854AE7">
        <w:rPr>
          <w:rFonts w:hint="eastAsia"/>
          <w:color w:val="000000" w:themeColor="text1"/>
        </w:rPr>
        <w:t>b</w:t>
      </w:r>
      <w:r w:rsidRPr="00854AE7">
        <w:rPr>
          <w:color w:val="000000" w:themeColor="text1"/>
        </w:rPr>
        <w:t>)</w:t>
      </w:r>
      <w:r w:rsidRPr="00854AE7">
        <w:rPr>
          <w:color w:val="000000" w:themeColor="text1"/>
        </w:rPr>
        <w:t>「</w:t>
      </w:r>
      <w:r w:rsidRPr="00854AE7">
        <w:rPr>
          <w:rFonts w:hint="eastAsia"/>
          <w:color w:val="000000" w:themeColor="text1"/>
        </w:rPr>
        <w:t>「大規模サイバー攻撃事態等への初動対処について（平成</w:t>
      </w:r>
      <w:r w:rsidRPr="00854AE7">
        <w:rPr>
          <w:rFonts w:hint="eastAsia"/>
          <w:color w:val="000000" w:themeColor="text1"/>
        </w:rPr>
        <w:t>22</w:t>
      </w:r>
      <w:r w:rsidRPr="00854AE7">
        <w:rPr>
          <w:rFonts w:hint="eastAsia"/>
          <w:color w:val="000000" w:themeColor="text1"/>
        </w:rPr>
        <w:t>年３月</w:t>
      </w:r>
      <w:r w:rsidRPr="00854AE7">
        <w:rPr>
          <w:rFonts w:hint="eastAsia"/>
          <w:color w:val="000000" w:themeColor="text1"/>
        </w:rPr>
        <w:t>19</w:t>
      </w:r>
      <w:r w:rsidRPr="00854AE7">
        <w:rPr>
          <w:rFonts w:hint="eastAsia"/>
          <w:color w:val="000000" w:themeColor="text1"/>
        </w:rPr>
        <w:t>日内閣危機管理監決裁）」に基づく報告連絡</w:t>
      </w:r>
      <w:r w:rsidRPr="00854AE7">
        <w:rPr>
          <w:color w:val="000000" w:themeColor="text1"/>
        </w:rPr>
        <w:t>」について</w:t>
      </w:r>
    </w:p>
    <w:p w14:paraId="12744E4E" w14:textId="77777777" w:rsidR="007D2651" w:rsidRPr="00854AE7" w:rsidRDefault="007D2651" w:rsidP="007D2651">
      <w:pPr>
        <w:pStyle w:val="afb"/>
        <w:ind w:left="420" w:firstLine="210"/>
        <w:rPr>
          <w:color w:val="000000" w:themeColor="text1"/>
        </w:rPr>
      </w:pPr>
      <w:r w:rsidRPr="00854AE7">
        <w:rPr>
          <w:rFonts w:hint="eastAsia"/>
          <w:color w:val="000000" w:themeColor="text1"/>
        </w:rPr>
        <w:t>国民の生命、身体、財産又は国土に重大な被害が生じ、又は生じるおそれがある緊急事態に際して政府一体となった初動対処体制をとる必要があることから、内閣官房副長官補（事態対処・危機管理担当）付等に関連情報等を迅速に報告連絡することとしている。</w:t>
      </w:r>
    </w:p>
    <w:p w14:paraId="12ECCFE2" w14:textId="0BDDC0C3"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2.2.4(3)(c)</w:t>
      </w:r>
      <w:r w:rsidRPr="00854AE7">
        <w:rPr>
          <w:rFonts w:hint="eastAsia"/>
          <w:color w:val="000000" w:themeColor="text1"/>
        </w:rPr>
        <w:t>「情報共有を行う」について</w:t>
      </w:r>
    </w:p>
    <w:p w14:paraId="21EFBC26"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情報セキュリティインシデントに関して、被害拡大防止のため、関連する可能性のある関係機関と情報共有を行うことが重要である。例えば、</w:t>
      </w:r>
      <w:r w:rsidRPr="00854AE7" w:rsidDel="00045419">
        <w:rPr>
          <w:rFonts w:hint="eastAsia"/>
          <w:color w:val="000000" w:themeColor="text1"/>
        </w:rPr>
        <w:t>自組織</w:t>
      </w:r>
      <w:r w:rsidRPr="00854AE7">
        <w:rPr>
          <w:rFonts w:hint="eastAsia"/>
          <w:color w:val="000000" w:themeColor="text1"/>
        </w:rPr>
        <w:t>で発生した情報セキュリティインシデントについて調査した結果、他の関係機関においても同様の情報セキュリティインシデントの可能性がある場合には、それらの関係機関と情報を共有することが考えられる。また、情報セキュリティインシデントではないと評価した場合であっても、注意喚起等が必要と考えられる場合は、同様に情報共有が重要である。</w:t>
      </w:r>
    </w:p>
    <w:p w14:paraId="20837992" w14:textId="77777777" w:rsidR="001A03AC" w:rsidRPr="00854AE7" w:rsidRDefault="007D2651" w:rsidP="007D2651">
      <w:pPr>
        <w:pStyle w:val="afb"/>
        <w:ind w:left="420" w:firstLine="210"/>
        <w:rPr>
          <w:color w:val="000000" w:themeColor="text1"/>
        </w:rPr>
      </w:pPr>
      <w:r w:rsidRPr="00854AE7">
        <w:rPr>
          <w:rFonts w:hint="eastAsia"/>
          <w:color w:val="000000" w:themeColor="text1"/>
        </w:rPr>
        <w:t>なお、国の行政機関については、情報共有に関し、「政府におけるサイバー攻撃等への対処態勢の強化について」（平成</w:t>
      </w:r>
      <w:r w:rsidRPr="00854AE7">
        <w:rPr>
          <w:color w:val="000000" w:themeColor="text1"/>
        </w:rPr>
        <w:t>22</w:t>
      </w:r>
      <w:r w:rsidRPr="00854AE7">
        <w:rPr>
          <w:rFonts w:hint="eastAsia"/>
          <w:color w:val="000000" w:themeColor="text1"/>
        </w:rPr>
        <w:t>年</w:t>
      </w:r>
      <w:r w:rsidRPr="00854AE7">
        <w:rPr>
          <w:color w:val="000000" w:themeColor="text1"/>
        </w:rPr>
        <w:t>12</w:t>
      </w:r>
      <w:r w:rsidRPr="00854AE7">
        <w:rPr>
          <w:rFonts w:hint="eastAsia"/>
          <w:color w:val="000000" w:themeColor="text1"/>
        </w:rPr>
        <w:t>月</w:t>
      </w:r>
      <w:r w:rsidRPr="00854AE7">
        <w:rPr>
          <w:color w:val="000000" w:themeColor="text1"/>
        </w:rPr>
        <w:t>27</w:t>
      </w:r>
      <w:r w:rsidRPr="00854AE7">
        <w:rPr>
          <w:rFonts w:hint="eastAsia"/>
          <w:color w:val="000000" w:themeColor="text1"/>
        </w:rPr>
        <w:t>日情報セキュリティ対策推進会議・危機管理関係省庁連絡会議合同会議申合せ）において、「各府省庁は、その業務において得たサイバー攻撃に係る情報を、可能な限り速やかに内閣官房情報セキュリティセンターに連絡する。また、内閣官房情報セキュリティセンターは、収集・集約された情報をサイバー攻撃に対する初動対処、被害の拡大防止及び再発防止に活用するため、情報連絡を行った府省庁の同意を得た上で、各府省庁に対して積極的な情報提供を行う」と記載している。</w:t>
      </w:r>
    </w:p>
    <w:p w14:paraId="74215E07" w14:textId="77777777" w:rsidR="001A03AC" w:rsidRPr="00854AE7" w:rsidRDefault="001A03AC" w:rsidP="001A03AC">
      <w:pPr>
        <w:pStyle w:val="a9"/>
        <w:rPr>
          <w:color w:val="000000" w:themeColor="text1"/>
        </w:rPr>
      </w:pPr>
      <w:r w:rsidRPr="00854AE7">
        <w:rPr>
          <w:rFonts w:hint="eastAsia"/>
          <w:color w:val="000000" w:themeColor="text1"/>
        </w:rPr>
        <w:t>遵守事項</w:t>
      </w:r>
      <w:r w:rsidRPr="00854AE7">
        <w:rPr>
          <w:color w:val="000000" w:themeColor="text1"/>
        </w:rPr>
        <w:t>2.2.4(3)(d)</w:t>
      </w:r>
      <w:r w:rsidRPr="00854AE7">
        <w:rPr>
          <w:rFonts w:hint="eastAsia"/>
          <w:color w:val="000000" w:themeColor="text1"/>
        </w:rPr>
        <w:t>「必要に応じて個人情報保護委員会へ報告を行う」について</w:t>
      </w:r>
    </w:p>
    <w:p w14:paraId="3E27A08B" w14:textId="77777777" w:rsidR="008C0627" w:rsidRPr="00854AE7" w:rsidRDefault="001A03AC" w:rsidP="001A03AC">
      <w:pPr>
        <w:pStyle w:val="afb"/>
        <w:ind w:left="420" w:firstLine="210"/>
        <w:rPr>
          <w:color w:val="000000" w:themeColor="text1"/>
        </w:rPr>
      </w:pPr>
      <w:r w:rsidRPr="00854AE7">
        <w:rPr>
          <w:rFonts w:hint="eastAsia"/>
          <w:color w:val="000000" w:themeColor="text1"/>
        </w:rPr>
        <w:t>一定の要件に該当する個人情報・特定個人情報の漏えい等が発生した場合は、個人情報保護委員会への報告及び本人への通知が義務付けられている。</w:t>
      </w:r>
      <w:r w:rsidR="008C0627" w:rsidRPr="00854AE7">
        <w:rPr>
          <w:rFonts w:hint="eastAsia"/>
          <w:color w:val="000000" w:themeColor="text1"/>
        </w:rPr>
        <w:t>報告者や</w:t>
      </w:r>
      <w:r w:rsidRPr="00854AE7">
        <w:rPr>
          <w:rFonts w:hint="eastAsia"/>
          <w:color w:val="000000" w:themeColor="text1"/>
        </w:rPr>
        <w:t>報告が必要となる要件については、「個人情報の保護に関する法律」（平成</w:t>
      </w:r>
      <w:r w:rsidRPr="00854AE7">
        <w:rPr>
          <w:rFonts w:hint="eastAsia"/>
          <w:color w:val="000000" w:themeColor="text1"/>
        </w:rPr>
        <w:t>15</w:t>
      </w:r>
      <w:r w:rsidRPr="00854AE7">
        <w:rPr>
          <w:rFonts w:hint="eastAsia"/>
          <w:color w:val="000000" w:themeColor="text1"/>
        </w:rPr>
        <w:t>年法律第</w:t>
      </w:r>
      <w:r w:rsidRPr="00854AE7">
        <w:rPr>
          <w:rFonts w:hint="eastAsia"/>
          <w:color w:val="000000" w:themeColor="text1"/>
        </w:rPr>
        <w:t>57</w:t>
      </w:r>
      <w:r w:rsidRPr="00854AE7">
        <w:rPr>
          <w:rFonts w:hint="eastAsia"/>
          <w:color w:val="000000" w:themeColor="text1"/>
        </w:rPr>
        <w:t>号）又は「行政手続における特定の個人を識別するための番号の利用等に関する法律」（平成</w:t>
      </w:r>
      <w:r w:rsidRPr="00854AE7">
        <w:rPr>
          <w:rFonts w:hint="eastAsia"/>
          <w:color w:val="000000" w:themeColor="text1"/>
        </w:rPr>
        <w:t>25</w:t>
      </w:r>
      <w:r w:rsidRPr="00854AE7">
        <w:rPr>
          <w:rFonts w:hint="eastAsia"/>
          <w:color w:val="000000" w:themeColor="text1"/>
        </w:rPr>
        <w:t>年法律第</w:t>
      </w:r>
      <w:r w:rsidRPr="00854AE7">
        <w:rPr>
          <w:rFonts w:hint="eastAsia"/>
          <w:color w:val="000000" w:themeColor="text1"/>
        </w:rPr>
        <w:t>27</w:t>
      </w:r>
      <w:r w:rsidRPr="00854AE7">
        <w:rPr>
          <w:rFonts w:hint="eastAsia"/>
          <w:color w:val="000000" w:themeColor="text1"/>
        </w:rPr>
        <w:t>号）を参照すること。</w:t>
      </w:r>
    </w:p>
    <w:p w14:paraId="0511D1FE" w14:textId="48A50029" w:rsidR="007D2651" w:rsidRPr="00854AE7" w:rsidRDefault="008C0627" w:rsidP="001A03AC">
      <w:pPr>
        <w:pStyle w:val="afb"/>
        <w:ind w:left="420" w:firstLine="210"/>
        <w:rPr>
          <w:color w:val="000000" w:themeColor="text1"/>
        </w:rPr>
      </w:pPr>
      <w:r w:rsidRPr="00854AE7">
        <w:rPr>
          <w:rFonts w:hint="eastAsia"/>
          <w:color w:val="000000" w:themeColor="text1"/>
        </w:rPr>
        <w:t>なお、本遵守事項は報告を</w:t>
      </w:r>
      <w:r w:rsidRPr="00854AE7">
        <w:rPr>
          <w:rFonts w:hint="eastAsia"/>
          <w:color w:val="000000" w:themeColor="text1"/>
        </w:rPr>
        <w:t>CSIRT</w:t>
      </w:r>
      <w:r w:rsidRPr="00854AE7">
        <w:rPr>
          <w:rFonts w:hint="eastAsia"/>
          <w:color w:val="000000" w:themeColor="text1"/>
        </w:rPr>
        <w:t>が実施することを求めているものではない。</w:t>
      </w:r>
      <w:r w:rsidR="007D2651" w:rsidRPr="00854AE7">
        <w:rPr>
          <w:color w:val="000000" w:themeColor="text1"/>
        </w:rPr>
        <w:br w:type="page"/>
      </w:r>
    </w:p>
    <w:p w14:paraId="17B1A061"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146273AF" w14:textId="77777777" w:rsidR="007D2651" w:rsidRPr="00854AE7" w:rsidRDefault="007D2651" w:rsidP="007D2651">
      <w:pPr>
        <w:pStyle w:val="4"/>
        <w:rPr>
          <w:color w:val="000000" w:themeColor="text1"/>
        </w:rPr>
      </w:pPr>
      <w:bookmarkStart w:id="486" w:name="_Toc492394307"/>
      <w:bookmarkStart w:id="487" w:name="_Toc492397323"/>
      <w:bookmarkStart w:id="488" w:name="_Toc492398695"/>
      <w:bookmarkStart w:id="489" w:name="_Toc492401169"/>
      <w:bookmarkStart w:id="490" w:name="_Toc492406610"/>
      <w:bookmarkStart w:id="491" w:name="_Toc500851035"/>
      <w:bookmarkStart w:id="492" w:name="_Toc57825289"/>
      <w:bookmarkStart w:id="493" w:name="_Toc504562088"/>
      <w:bookmarkStart w:id="494" w:name="_Toc66779736"/>
      <w:bookmarkStart w:id="495" w:name="_Toc117780009"/>
      <w:bookmarkStart w:id="496" w:name="_Toc119601510"/>
      <w:bookmarkStart w:id="497" w:name="_Toc132128578"/>
      <w:bookmarkStart w:id="498" w:name="_Toc207195326"/>
      <w:r w:rsidRPr="00854AE7">
        <w:rPr>
          <w:rFonts w:hint="eastAsia"/>
          <w:color w:val="000000" w:themeColor="text1"/>
        </w:rPr>
        <w:t>情報セキュリティインシデントの再発防止・教訓の共有</w:t>
      </w:r>
      <w:bookmarkEnd w:id="486"/>
      <w:bookmarkEnd w:id="487"/>
      <w:bookmarkEnd w:id="488"/>
      <w:bookmarkEnd w:id="489"/>
      <w:bookmarkEnd w:id="490"/>
      <w:bookmarkEnd w:id="491"/>
      <w:bookmarkEnd w:id="492"/>
      <w:bookmarkEnd w:id="493"/>
      <w:bookmarkEnd w:id="494"/>
      <w:bookmarkEnd w:id="495"/>
      <w:bookmarkEnd w:id="496"/>
      <w:bookmarkEnd w:id="497"/>
      <w:bookmarkEnd w:id="498"/>
    </w:p>
    <w:p w14:paraId="1FFCB284" w14:textId="77777777" w:rsidR="007D2651" w:rsidRPr="00854AE7" w:rsidRDefault="007D2651" w:rsidP="003E32E2">
      <w:pPr>
        <w:pStyle w:val="abc0"/>
        <w:numPr>
          <w:ilvl w:val="0"/>
          <w:numId w:val="153"/>
        </w:numPr>
        <w:rPr>
          <w:color w:val="000000" w:themeColor="text1"/>
        </w:rPr>
      </w:pPr>
      <w:r w:rsidRPr="00854AE7">
        <w:rPr>
          <w:rFonts w:hint="eastAsia"/>
          <w:color w:val="000000" w:themeColor="text1"/>
        </w:rPr>
        <w:t>情報セキュリティ責任者は、</w:t>
      </w:r>
      <w:r w:rsidRPr="00854AE7">
        <w:rPr>
          <w:rFonts w:hint="eastAsia"/>
          <w:color w:val="000000" w:themeColor="text1"/>
        </w:rPr>
        <w:t>CSIRT</w:t>
      </w:r>
      <w:r w:rsidRPr="00854AE7">
        <w:rPr>
          <w:rFonts w:hint="eastAsia"/>
          <w:color w:val="000000" w:themeColor="text1"/>
        </w:rPr>
        <w:t>から応急措置の実施及び復旧に係る指示又は勧告</w:t>
      </w:r>
      <w:r w:rsidRPr="00854AE7">
        <w:rPr>
          <w:rStyle w:val="affa"/>
          <w:rFonts w:hint="eastAsia"/>
          <w:color w:val="000000" w:themeColor="text1"/>
        </w:rPr>
        <w:t>を受けた場合</w:t>
      </w:r>
      <w:r w:rsidRPr="00854AE7">
        <w:rPr>
          <w:rFonts w:hint="eastAsia"/>
          <w:color w:val="000000" w:themeColor="text1"/>
        </w:rPr>
        <w:t>は、当該指示又は勧告を踏まえ、情報セキュリティインシデントの原因を調査するとともに</w:t>
      </w:r>
      <w:r w:rsidRPr="00854AE7">
        <w:rPr>
          <w:rStyle w:val="aff9"/>
          <w:rFonts w:hint="eastAsia"/>
          <w:color w:val="000000" w:themeColor="text1"/>
        </w:rPr>
        <w:t>再発防止策を検討</w:t>
      </w:r>
      <w:r w:rsidRPr="00854AE7">
        <w:rPr>
          <w:rStyle w:val="affa"/>
          <w:rFonts w:hint="eastAsia"/>
          <w:color w:val="000000" w:themeColor="text1"/>
        </w:rPr>
        <w:t>し</w:t>
      </w:r>
      <w:r w:rsidRPr="00854AE7">
        <w:rPr>
          <w:rFonts w:hint="eastAsia"/>
          <w:color w:val="000000" w:themeColor="text1"/>
        </w:rPr>
        <w:t>、それを報告書として最高情報セキュリティ責任者に報告すること。</w:t>
      </w:r>
    </w:p>
    <w:p w14:paraId="3C593B0C" w14:textId="77777777" w:rsidR="007D2651" w:rsidRPr="00854AE7" w:rsidRDefault="007D2651" w:rsidP="007D2651">
      <w:pPr>
        <w:pStyle w:val="abc0"/>
        <w:rPr>
          <w:color w:val="000000" w:themeColor="text1"/>
        </w:rPr>
      </w:pPr>
      <w:r w:rsidRPr="00854AE7">
        <w:rPr>
          <w:rFonts w:hint="eastAsia"/>
          <w:color w:val="000000" w:themeColor="text1"/>
        </w:rPr>
        <w:t>最高情報セキュリティ責任者は、情報セキュリティ責任者から情報セキュリティインシデントについての報告を受けた場合には、その内容を確認し、</w:t>
      </w:r>
      <w:r w:rsidRPr="00854AE7">
        <w:rPr>
          <w:rStyle w:val="aff9"/>
          <w:rFonts w:hint="eastAsia"/>
          <w:color w:val="000000" w:themeColor="text1"/>
        </w:rPr>
        <w:t>再発防止策を実施するために必要な措置</w:t>
      </w:r>
      <w:r w:rsidRPr="00854AE7">
        <w:rPr>
          <w:rFonts w:hint="eastAsia"/>
          <w:color w:val="000000" w:themeColor="text1"/>
        </w:rPr>
        <w:t>を指示すること。</w:t>
      </w:r>
    </w:p>
    <w:p w14:paraId="463B0952" w14:textId="0B71B33B" w:rsidR="007D2651" w:rsidRPr="00854AE7" w:rsidRDefault="007D2651" w:rsidP="007D2651">
      <w:pPr>
        <w:pStyle w:val="abc0"/>
        <w:rPr>
          <w:color w:val="000000" w:themeColor="text1"/>
        </w:rPr>
      </w:pPr>
      <w:r w:rsidRPr="00854AE7">
        <w:rPr>
          <w:rFonts w:hint="eastAsia"/>
          <w:color w:val="000000" w:themeColor="text1"/>
        </w:rPr>
        <w:t>CSIRT</w:t>
      </w:r>
      <w:r w:rsidRPr="00854AE7">
        <w:rPr>
          <w:rFonts w:hint="eastAsia"/>
          <w:color w:val="000000" w:themeColor="text1"/>
        </w:rPr>
        <w:t>責任者は、情報セキュリティインシデント対処の結果から</w:t>
      </w:r>
      <w:r w:rsidRPr="00854AE7">
        <w:rPr>
          <w:rStyle w:val="aff9"/>
          <w:rFonts w:hint="eastAsia"/>
          <w:color w:val="000000" w:themeColor="text1"/>
        </w:rPr>
        <w:t>得られた教訓を、統括情報セキュリティ責任者、関係する情報セキュリティ責任者等に共有</w:t>
      </w:r>
      <w:r w:rsidRPr="00854AE7">
        <w:rPr>
          <w:rFonts w:hint="eastAsia"/>
          <w:color w:val="000000" w:themeColor="text1"/>
        </w:rPr>
        <w:t>すること。</w:t>
      </w:r>
    </w:p>
    <w:p w14:paraId="23F58EFD" w14:textId="77777777" w:rsidR="00D04177" w:rsidRPr="00854AE7" w:rsidRDefault="00D04177" w:rsidP="00D04177">
      <w:pPr>
        <w:pStyle w:val="abc0"/>
        <w:numPr>
          <w:ilvl w:val="0"/>
          <w:numId w:val="0"/>
        </w:numPr>
        <w:rPr>
          <w:color w:val="000000" w:themeColor="text1"/>
        </w:rPr>
      </w:pPr>
    </w:p>
    <w:p w14:paraId="61E17BBC"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2254B92F" w14:textId="77777777" w:rsidR="007D2651" w:rsidRPr="00854AE7" w:rsidRDefault="007D2651" w:rsidP="007D2651">
      <w:pPr>
        <w:rPr>
          <w:color w:val="000000" w:themeColor="text1"/>
        </w:rPr>
      </w:pPr>
    </w:p>
    <w:p w14:paraId="27510A68" w14:textId="77777777" w:rsidR="007D2651" w:rsidRPr="00854AE7" w:rsidRDefault="007D2651" w:rsidP="0079635E">
      <w:pPr>
        <w:pStyle w:val="aff0"/>
        <w:rPr>
          <w:color w:val="000000" w:themeColor="text1"/>
        </w:rPr>
      </w:pPr>
      <w:r w:rsidRPr="00854AE7">
        <w:rPr>
          <w:rFonts w:hint="eastAsia"/>
          <w:color w:val="000000" w:themeColor="text1"/>
        </w:rPr>
        <w:t>（解説）</w:t>
      </w:r>
    </w:p>
    <w:p w14:paraId="6B08F273" w14:textId="7339BE13"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w:t>
      </w:r>
      <w:r w:rsidR="00793394" w:rsidRPr="00854AE7">
        <w:rPr>
          <w:color w:val="000000" w:themeColor="text1"/>
        </w:rPr>
        <w:t>4</w:t>
      </w:r>
      <w:r w:rsidRPr="00854AE7">
        <w:rPr>
          <w:rFonts w:hint="eastAsia"/>
          <w:color w:val="000000" w:themeColor="text1"/>
        </w:rPr>
        <w:t>)(a)</w:t>
      </w:r>
      <w:r w:rsidRPr="00854AE7">
        <w:rPr>
          <w:rFonts w:hint="eastAsia"/>
          <w:color w:val="000000" w:themeColor="text1"/>
        </w:rPr>
        <w:t>「再発防止策を検討」について</w:t>
      </w:r>
    </w:p>
    <w:p w14:paraId="514A083B" w14:textId="5538B169" w:rsidR="007D2651" w:rsidRPr="00854AE7" w:rsidRDefault="007D2651" w:rsidP="007D2651">
      <w:pPr>
        <w:pStyle w:val="afb"/>
        <w:ind w:left="420" w:firstLine="210"/>
        <w:rPr>
          <w:color w:val="000000" w:themeColor="text1"/>
        </w:rPr>
      </w:pPr>
      <w:r w:rsidRPr="00854AE7">
        <w:rPr>
          <w:rFonts w:hint="eastAsia"/>
          <w:color w:val="000000" w:themeColor="text1"/>
        </w:rPr>
        <w:t>一般に、再発防止策を定めるには、組織の体制や当該情報システムの運用管理体制や利用手順、情報システム調達時の要件定義や受入テスト結果等を踏まえて上流工程での対応状況等を遡って確認することも含め、十分な原因調査が必要となる。原因調査により、どのような要素が絡んで情報セキュリティインシデントに至ったのか、因果関係を明らかにした上で、原因から情報セキュリティインシデントの発生段階の間で、因果関係の進行を断ち切るための防護策を複数検討し、講ずることが有効である。また、対策については、情報セキュリティインシデントが発生したシステム単独で講ずるよりも、他のシステムにも同様に展開することにより（水平展開）、類似事案の発生を組織全体にわたって食い止めることが可能となる。</w:t>
      </w:r>
    </w:p>
    <w:p w14:paraId="202AB35A" w14:textId="77777777" w:rsidR="007D2651" w:rsidRPr="00854AE7" w:rsidRDefault="007D2651" w:rsidP="007D2651">
      <w:pPr>
        <w:pStyle w:val="afb"/>
        <w:ind w:left="420" w:firstLine="210"/>
        <w:rPr>
          <w:color w:val="000000" w:themeColor="text1"/>
        </w:rPr>
      </w:pPr>
      <w:r w:rsidRPr="00854AE7">
        <w:rPr>
          <w:rFonts w:hint="eastAsia"/>
          <w:color w:val="000000" w:themeColor="text1"/>
        </w:rPr>
        <w:t>なお、水平展開については、自らの組織の再発防止策に限らず、他組織の事案を参照することにより、事後対処よりも先んじた未然防止が可能となり、対応コストの低減も期待される。</w:t>
      </w:r>
    </w:p>
    <w:p w14:paraId="212F3719" w14:textId="466EC967" w:rsidR="007D2651" w:rsidRPr="00854AE7" w:rsidRDefault="007D2651" w:rsidP="007D2651">
      <w:pPr>
        <w:pStyle w:val="afb"/>
        <w:ind w:left="420" w:firstLine="210"/>
        <w:rPr>
          <w:color w:val="000000" w:themeColor="text1"/>
        </w:rPr>
      </w:pPr>
      <w:r w:rsidRPr="00854AE7">
        <w:rPr>
          <w:rFonts w:hint="eastAsia"/>
          <w:color w:val="000000" w:themeColor="text1"/>
        </w:rPr>
        <w:t>さらに、再発防止策は、情報システムの利用手順で対策する方法及び情報システムへの情報セキュリティ機能の実装による対策を情報システムセキュリティ責任者へ求める方法の両面から検討し、必要な対策を定めて実施する必要がある。情報システムへの情報セキュリティ機能の実装には一定の時間を要することも考えられることから、利用手順による対策を暫定的に実施し、その後、機能追加により本格的な対策を行うなど段階的な実施も考慮する必要がある。</w:t>
      </w:r>
    </w:p>
    <w:p w14:paraId="2B6184CA" w14:textId="093DDB10"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w:t>
      </w:r>
      <w:r w:rsidR="00793394" w:rsidRPr="00854AE7">
        <w:rPr>
          <w:color w:val="000000" w:themeColor="text1"/>
        </w:rPr>
        <w:t>4</w:t>
      </w:r>
      <w:r w:rsidRPr="00854AE7">
        <w:rPr>
          <w:rFonts w:hint="eastAsia"/>
          <w:color w:val="000000" w:themeColor="text1"/>
        </w:rPr>
        <w:t>)(b)</w:t>
      </w:r>
      <w:r w:rsidRPr="00854AE7">
        <w:rPr>
          <w:rFonts w:hint="eastAsia"/>
          <w:color w:val="000000" w:themeColor="text1"/>
        </w:rPr>
        <w:t>「再発防止策を実施するために必要な措置」について</w:t>
      </w:r>
    </w:p>
    <w:p w14:paraId="572FF087" w14:textId="77777777" w:rsidR="007D2651" w:rsidRPr="00854AE7" w:rsidRDefault="007D2651" w:rsidP="007D2651">
      <w:pPr>
        <w:pStyle w:val="afb"/>
        <w:ind w:left="420" w:firstLine="210"/>
        <w:rPr>
          <w:color w:val="000000" w:themeColor="text1"/>
        </w:rPr>
      </w:pPr>
      <w:r w:rsidRPr="00854AE7">
        <w:rPr>
          <w:rFonts w:hint="eastAsia"/>
          <w:color w:val="000000" w:themeColor="text1"/>
        </w:rPr>
        <w:t>最高情報セキュリティ責任者は、情報セキュリティインシデントの再発防止策の報告を受けた場合は、その内容を確認する必要がある。</w:t>
      </w:r>
    </w:p>
    <w:p w14:paraId="652B5F41" w14:textId="77777777" w:rsidR="007D2651" w:rsidRDefault="007D2651" w:rsidP="007D2651">
      <w:pPr>
        <w:pStyle w:val="afb"/>
        <w:ind w:left="420" w:firstLine="210"/>
        <w:rPr>
          <w:color w:val="000000" w:themeColor="text1"/>
        </w:rPr>
      </w:pPr>
      <w:r w:rsidRPr="00854AE7">
        <w:rPr>
          <w:rFonts w:hint="eastAsia"/>
          <w:color w:val="000000" w:themeColor="text1"/>
        </w:rPr>
        <w:t>情報システムへの情報セキュリティ機能の実装等計画的に実施する必要がある再発</w:t>
      </w:r>
      <w:r w:rsidRPr="00854AE7">
        <w:rPr>
          <w:rFonts w:hint="eastAsia"/>
          <w:color w:val="000000" w:themeColor="text1"/>
        </w:rPr>
        <w:lastRenderedPageBreak/>
        <w:t>防止策については、対策推進計画に反映させるなどして、適切に実施させるよう取組を推進することが求められる。また、機関等全体として再発防止策を講ずることが有効と想定される場合は、機関等全体での取組を進めることも求められる。</w:t>
      </w:r>
    </w:p>
    <w:p w14:paraId="2FE0A69E" w14:textId="5BF6CE5A" w:rsidR="008B110B" w:rsidRPr="008B110B" w:rsidRDefault="008B110B" w:rsidP="008B110B">
      <w:pPr>
        <w:pStyle w:val="afb"/>
        <w:ind w:left="420" w:firstLine="210"/>
        <w:rPr>
          <w:color w:val="000000" w:themeColor="text1"/>
        </w:rPr>
      </w:pPr>
      <w:r w:rsidRPr="008B110B">
        <w:rPr>
          <w:rFonts w:hint="eastAsia"/>
          <w:color w:val="000000" w:themeColor="text1"/>
        </w:rPr>
        <w:t>情報セキュリティインシデントに係る再発防止策を策定する際には、</w:t>
      </w:r>
      <w:r w:rsidR="002D79F5">
        <w:rPr>
          <w:rFonts w:hint="eastAsia"/>
          <w:color w:val="000000" w:themeColor="text1"/>
        </w:rPr>
        <w:t>デジタル</w:t>
      </w:r>
      <w:r w:rsidRPr="008B110B">
        <w:rPr>
          <w:rFonts w:hint="eastAsia"/>
          <w:color w:val="000000" w:themeColor="text1"/>
        </w:rPr>
        <w:t>フォレンジック結果や攻撃者の詳細な挙動に関する事項に基づく技術的検討を行い、機能・運用の改善点を明らかにしたうえで、再発防止策を策定することが必要である。</w:t>
      </w:r>
    </w:p>
    <w:p w14:paraId="47D8F35A" w14:textId="77777777" w:rsidR="008B110B" w:rsidRPr="008B110B" w:rsidRDefault="008B110B" w:rsidP="007D2651">
      <w:pPr>
        <w:pStyle w:val="afb"/>
        <w:ind w:left="420" w:firstLine="210"/>
        <w:rPr>
          <w:color w:val="000000" w:themeColor="text1"/>
        </w:rPr>
      </w:pPr>
    </w:p>
    <w:p w14:paraId="4BF23640" w14:textId="2509A78A"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2.2.4(</w:t>
      </w:r>
      <w:r w:rsidR="00793394" w:rsidRPr="00854AE7">
        <w:rPr>
          <w:color w:val="000000" w:themeColor="text1"/>
        </w:rPr>
        <w:t>4</w:t>
      </w:r>
      <w:r w:rsidRPr="00854AE7">
        <w:rPr>
          <w:rFonts w:hint="eastAsia"/>
          <w:color w:val="000000" w:themeColor="text1"/>
        </w:rPr>
        <w:t>)(</w:t>
      </w:r>
      <w:r w:rsidRPr="00854AE7">
        <w:rPr>
          <w:color w:val="000000" w:themeColor="text1"/>
        </w:rPr>
        <w:t>c</w:t>
      </w:r>
      <w:r w:rsidRPr="00854AE7">
        <w:rPr>
          <w:rFonts w:hint="eastAsia"/>
          <w:color w:val="000000" w:themeColor="text1"/>
        </w:rPr>
        <w:t>)</w:t>
      </w:r>
      <w:r w:rsidRPr="00854AE7">
        <w:rPr>
          <w:rFonts w:hint="eastAsia"/>
          <w:color w:val="000000" w:themeColor="text1"/>
        </w:rPr>
        <w:t>「得られた教訓を、統括情報セキュリティ責任者、関係する情報セキュリティ責任者等に共有」について</w:t>
      </w:r>
    </w:p>
    <w:p w14:paraId="050A6B64" w14:textId="7E6D31D8" w:rsidR="007D2651" w:rsidRPr="00854AE7" w:rsidRDefault="007D2651" w:rsidP="007D2651">
      <w:pPr>
        <w:pStyle w:val="afb"/>
        <w:ind w:left="420" w:firstLine="210"/>
        <w:rPr>
          <w:color w:val="000000" w:themeColor="text1"/>
        </w:rPr>
      </w:pPr>
      <w:r w:rsidRPr="00854AE7">
        <w:rPr>
          <w:rFonts w:hint="eastAsia"/>
          <w:color w:val="000000" w:themeColor="text1"/>
        </w:rPr>
        <w:t>CSIRT</w:t>
      </w:r>
      <w:r w:rsidRPr="00854AE7">
        <w:rPr>
          <w:rFonts w:hint="eastAsia"/>
          <w:color w:val="000000" w:themeColor="text1"/>
        </w:rPr>
        <w:t>責任者には、統括情報セキュリティ責任者、関係する情報セキュリティ責任者等に対し、単に情報セキュリティインシデントの情報を共有するだけでなく、情報セキュリティインシデントの対処を踏まえ、統括情報セキュリティ責任者が定める対処手順等の改善や、個別の情報システムの情報セキュリティ水準の改善につなげられるような事項を含めて共有することが</w:t>
      </w:r>
      <w:r w:rsidRPr="00854AE7">
        <w:rPr>
          <w:color w:val="000000" w:themeColor="text1"/>
        </w:rPr>
        <w:t>求められる</w:t>
      </w:r>
      <w:r w:rsidRPr="00854AE7">
        <w:rPr>
          <w:rFonts w:hint="eastAsia"/>
          <w:color w:val="000000" w:themeColor="text1"/>
        </w:rPr>
        <w:t>。</w:t>
      </w:r>
      <w:r w:rsidRPr="00854AE7">
        <w:rPr>
          <w:color w:val="000000" w:themeColor="text1"/>
        </w:rPr>
        <w:br w:type="page"/>
      </w:r>
    </w:p>
    <w:p w14:paraId="7BC69B17" w14:textId="77777777" w:rsidR="007D2651" w:rsidRPr="00854AE7" w:rsidRDefault="007D2651" w:rsidP="007D2651">
      <w:pPr>
        <w:pStyle w:val="2"/>
        <w:spacing w:before="328" w:after="164"/>
        <w:rPr>
          <w:color w:val="000000" w:themeColor="text1"/>
        </w:rPr>
      </w:pPr>
      <w:bookmarkStart w:id="499" w:name="_Toc492394308"/>
      <w:bookmarkStart w:id="500" w:name="_Toc492397324"/>
      <w:bookmarkStart w:id="501" w:name="_Toc492398696"/>
      <w:bookmarkStart w:id="502" w:name="_Toc492401170"/>
      <w:bookmarkStart w:id="503" w:name="_Toc492406611"/>
      <w:bookmarkStart w:id="504" w:name="_Toc500851036"/>
      <w:bookmarkStart w:id="505" w:name="_Toc57825290"/>
      <w:bookmarkStart w:id="506" w:name="_Toc504562089"/>
      <w:bookmarkStart w:id="507" w:name="_Toc66779737"/>
      <w:bookmarkStart w:id="508" w:name="_Toc117780010"/>
      <w:bookmarkStart w:id="509" w:name="_Toc119601511"/>
      <w:bookmarkStart w:id="510" w:name="_Toc132128579"/>
      <w:bookmarkStart w:id="511" w:name="_Toc207195327"/>
      <w:r w:rsidRPr="00854AE7">
        <w:rPr>
          <w:rFonts w:hint="eastAsia"/>
          <w:color w:val="000000" w:themeColor="text1"/>
        </w:rPr>
        <w:lastRenderedPageBreak/>
        <w:t>点検</w:t>
      </w:r>
      <w:bookmarkEnd w:id="499"/>
      <w:bookmarkEnd w:id="500"/>
      <w:bookmarkEnd w:id="501"/>
      <w:bookmarkEnd w:id="502"/>
      <w:bookmarkEnd w:id="503"/>
      <w:bookmarkEnd w:id="504"/>
      <w:bookmarkEnd w:id="505"/>
      <w:bookmarkEnd w:id="506"/>
      <w:bookmarkEnd w:id="507"/>
      <w:bookmarkEnd w:id="508"/>
      <w:bookmarkEnd w:id="509"/>
      <w:bookmarkEnd w:id="510"/>
      <w:bookmarkEnd w:id="511"/>
    </w:p>
    <w:p w14:paraId="0D38B14D" w14:textId="77777777" w:rsidR="007D2651" w:rsidRPr="00854AE7" w:rsidRDefault="007D2651" w:rsidP="007D2651">
      <w:pPr>
        <w:pStyle w:val="3"/>
        <w:rPr>
          <w:color w:val="000000" w:themeColor="text1"/>
        </w:rPr>
      </w:pPr>
      <w:bookmarkStart w:id="512" w:name="_Toc492394309"/>
      <w:bookmarkStart w:id="513" w:name="_Toc492397325"/>
      <w:bookmarkStart w:id="514" w:name="_Toc492398697"/>
      <w:bookmarkStart w:id="515" w:name="_Toc492401171"/>
      <w:bookmarkStart w:id="516" w:name="_Toc492406612"/>
      <w:bookmarkStart w:id="517" w:name="_Toc500851037"/>
      <w:bookmarkStart w:id="518" w:name="_Toc57825291"/>
      <w:bookmarkStart w:id="519" w:name="_Toc504562090"/>
      <w:bookmarkStart w:id="520" w:name="_Toc66779738"/>
      <w:bookmarkStart w:id="521" w:name="_Toc117780011"/>
      <w:bookmarkStart w:id="522" w:name="_Toc119601512"/>
      <w:bookmarkStart w:id="523" w:name="_Toc132128580"/>
      <w:bookmarkStart w:id="524" w:name="_Toc207195328"/>
      <w:r w:rsidRPr="00854AE7">
        <w:rPr>
          <w:rFonts w:hint="eastAsia"/>
          <w:color w:val="000000" w:themeColor="text1"/>
        </w:rPr>
        <w:t>情報セキュリティ対策の自己点検</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52F698D5" w14:textId="77777777" w:rsidR="007D2651" w:rsidRPr="00854AE7" w:rsidRDefault="007D2651" w:rsidP="007D2651">
      <w:pPr>
        <w:pStyle w:val="ae"/>
        <w:rPr>
          <w:color w:val="000000" w:themeColor="text1"/>
        </w:rPr>
      </w:pPr>
      <w:r w:rsidRPr="00854AE7">
        <w:rPr>
          <w:rFonts w:hint="eastAsia"/>
          <w:color w:val="000000" w:themeColor="text1"/>
        </w:rPr>
        <w:t>目的・趣旨</w:t>
      </w:r>
    </w:p>
    <w:p w14:paraId="5952169E" w14:textId="77777777" w:rsidR="007D2651" w:rsidRPr="00854AE7" w:rsidRDefault="007D2651" w:rsidP="007D2651">
      <w:pPr>
        <w:pStyle w:val="af0"/>
        <w:rPr>
          <w:color w:val="000000" w:themeColor="text1"/>
        </w:rPr>
      </w:pPr>
      <w:r w:rsidRPr="00854AE7">
        <w:rPr>
          <w:rFonts w:hint="eastAsia"/>
          <w:color w:val="000000" w:themeColor="text1"/>
        </w:rPr>
        <w:t>情報セキュリティ対策の実効性を担保するためには、情報セキュリティ関係規程の遵守状況等を点検し、その結果を把握・分析することが必要である。</w:t>
      </w:r>
    </w:p>
    <w:p w14:paraId="3D3A932D" w14:textId="77777777" w:rsidR="007D2651" w:rsidRPr="00854AE7" w:rsidRDefault="007D2651" w:rsidP="007D2651">
      <w:pPr>
        <w:pStyle w:val="af0"/>
        <w:rPr>
          <w:color w:val="000000" w:themeColor="text1"/>
        </w:rPr>
      </w:pPr>
      <w:r w:rsidRPr="00854AE7">
        <w:rPr>
          <w:rFonts w:hint="eastAsia"/>
          <w:color w:val="000000" w:themeColor="text1"/>
        </w:rPr>
        <w:t>自己点検は、職員等が自らの役割に応じて実施すべき対策事項を実際に実施しているか否かを確認するだけではなく、組織全体の情報セキュリティ水準を確認する目的もあることから、適切に実施することが重要である。</w:t>
      </w:r>
    </w:p>
    <w:p w14:paraId="0B2CEEC8" w14:textId="77777777" w:rsidR="007D2651" w:rsidRPr="00854AE7" w:rsidRDefault="007D2651" w:rsidP="007D2651">
      <w:pPr>
        <w:pStyle w:val="af0"/>
        <w:rPr>
          <w:color w:val="000000" w:themeColor="text1"/>
        </w:rPr>
      </w:pPr>
      <w:r w:rsidRPr="00854AE7">
        <w:rPr>
          <w:rFonts w:hint="eastAsia"/>
          <w:color w:val="000000" w:themeColor="text1"/>
        </w:rPr>
        <w:t>また、自己点検の結果を踏まえ、各当事者は、それぞれの役割の責任範囲において、必要となる改善策を実施する必要がある。</w:t>
      </w:r>
    </w:p>
    <w:p w14:paraId="55D1226E" w14:textId="77777777" w:rsidR="007D2651" w:rsidRPr="00854AE7" w:rsidRDefault="007D2651" w:rsidP="007D2651">
      <w:pPr>
        <w:pStyle w:val="af0"/>
        <w:rPr>
          <w:color w:val="000000" w:themeColor="text1"/>
        </w:rPr>
      </w:pPr>
    </w:p>
    <w:p w14:paraId="5322C381" w14:textId="77777777" w:rsidR="007D2651" w:rsidRPr="00854AE7" w:rsidRDefault="007D2651" w:rsidP="007D2651">
      <w:pPr>
        <w:pStyle w:val="af2"/>
        <w:rPr>
          <w:color w:val="000000" w:themeColor="text1"/>
        </w:rPr>
      </w:pPr>
      <w:r w:rsidRPr="00854AE7">
        <w:rPr>
          <w:rFonts w:hint="eastAsia"/>
          <w:color w:val="000000" w:themeColor="text1"/>
        </w:rPr>
        <w:t>遵守事項</w:t>
      </w:r>
    </w:p>
    <w:p w14:paraId="77B31B21" w14:textId="77777777" w:rsidR="007D2651" w:rsidRPr="00854AE7" w:rsidRDefault="007D2651" w:rsidP="007D2651">
      <w:pPr>
        <w:pStyle w:val="4"/>
        <w:rPr>
          <w:color w:val="000000" w:themeColor="text1"/>
        </w:rPr>
      </w:pPr>
      <w:bookmarkStart w:id="525" w:name="_自己点検計画の策定・手順の準備"/>
      <w:bookmarkStart w:id="526" w:name="_Toc371029302"/>
      <w:bookmarkStart w:id="527" w:name="_Toc492394310"/>
      <w:bookmarkStart w:id="528" w:name="_Toc492397326"/>
      <w:bookmarkStart w:id="529" w:name="_Toc492398698"/>
      <w:bookmarkStart w:id="530" w:name="_Toc492401172"/>
      <w:bookmarkStart w:id="531" w:name="_Toc492406613"/>
      <w:bookmarkStart w:id="532" w:name="_Toc500851038"/>
      <w:bookmarkStart w:id="533" w:name="_Toc57825292"/>
      <w:bookmarkStart w:id="534" w:name="_Toc504562091"/>
      <w:bookmarkStart w:id="535" w:name="_Toc66779739"/>
      <w:bookmarkStart w:id="536" w:name="_Toc117780012"/>
      <w:bookmarkStart w:id="537" w:name="_Toc119601513"/>
      <w:bookmarkStart w:id="538" w:name="_Toc132128581"/>
      <w:bookmarkStart w:id="539" w:name="_Toc207195329"/>
      <w:bookmarkEnd w:id="525"/>
      <w:r w:rsidRPr="00854AE7">
        <w:rPr>
          <w:rFonts w:hint="eastAsia"/>
          <w:color w:val="000000" w:themeColor="text1"/>
        </w:rPr>
        <w:t>自己点検計画の策定・手順の準備</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2D24B714" w14:textId="77777777" w:rsidR="007D2651" w:rsidRPr="00854AE7" w:rsidRDefault="007D2651" w:rsidP="003E32E2">
      <w:pPr>
        <w:pStyle w:val="abc0"/>
        <w:numPr>
          <w:ilvl w:val="0"/>
          <w:numId w:val="154"/>
        </w:numPr>
        <w:rPr>
          <w:color w:val="000000" w:themeColor="text1"/>
        </w:rPr>
      </w:pPr>
      <w:r w:rsidRPr="00854AE7">
        <w:rPr>
          <w:rFonts w:hint="eastAsia"/>
          <w:color w:val="000000" w:themeColor="text1"/>
        </w:rPr>
        <w:t>統括情報セキュリティ責任者は、対策推進計画に基づき</w:t>
      </w:r>
      <w:r w:rsidRPr="00854AE7">
        <w:rPr>
          <w:rStyle w:val="aff9"/>
          <w:rFonts w:hint="eastAsia"/>
          <w:color w:val="000000" w:themeColor="text1"/>
        </w:rPr>
        <w:t>年度自己点検計画を策定</w:t>
      </w:r>
      <w:r w:rsidRPr="00854AE7">
        <w:rPr>
          <w:rFonts w:hint="eastAsia"/>
          <w:color w:val="000000" w:themeColor="text1"/>
        </w:rPr>
        <w:t>すること。</w:t>
      </w:r>
    </w:p>
    <w:p w14:paraId="749037EE" w14:textId="77777777" w:rsidR="007D2651" w:rsidRPr="00854AE7" w:rsidRDefault="007D2651" w:rsidP="007D2651">
      <w:pPr>
        <w:pStyle w:val="abc0"/>
        <w:rPr>
          <w:color w:val="000000" w:themeColor="text1"/>
        </w:rPr>
      </w:pPr>
      <w:r w:rsidRPr="00854AE7">
        <w:rPr>
          <w:rFonts w:hint="eastAsia"/>
          <w:color w:val="000000" w:themeColor="text1"/>
        </w:rPr>
        <w:t>情報セキュリティ責任者は、年度自己点検計画に基づき、</w:t>
      </w:r>
      <w:r w:rsidRPr="00854AE7">
        <w:rPr>
          <w:rStyle w:val="aff9"/>
          <w:rFonts w:hint="eastAsia"/>
          <w:color w:val="000000" w:themeColor="text1"/>
        </w:rPr>
        <w:t>職員等</w:t>
      </w:r>
      <w:r w:rsidRPr="00854AE7">
        <w:rPr>
          <w:rFonts w:hint="eastAsia"/>
          <w:color w:val="000000" w:themeColor="text1"/>
        </w:rPr>
        <w:t>ごとの</w:t>
      </w:r>
      <w:r w:rsidRPr="00854AE7">
        <w:rPr>
          <w:rStyle w:val="aff9"/>
          <w:rFonts w:hint="eastAsia"/>
          <w:color w:val="000000" w:themeColor="text1"/>
        </w:rPr>
        <w:t>自己点検票</w:t>
      </w:r>
      <w:r w:rsidRPr="00854AE7">
        <w:rPr>
          <w:rFonts w:hint="eastAsia"/>
          <w:color w:val="000000" w:themeColor="text1"/>
        </w:rPr>
        <w:t>及び自己点検の実施手順を整備すること。</w:t>
      </w:r>
    </w:p>
    <w:p w14:paraId="5BBE921B" w14:textId="7045A640" w:rsidR="007D2651" w:rsidRPr="00854AE7" w:rsidRDefault="007D2651" w:rsidP="007D2651">
      <w:pPr>
        <w:pStyle w:val="abc0"/>
        <w:rPr>
          <w:color w:val="000000" w:themeColor="text1"/>
        </w:rPr>
      </w:pPr>
      <w:r w:rsidRPr="00854AE7">
        <w:rPr>
          <w:rFonts w:hint="eastAsia"/>
          <w:color w:val="000000" w:themeColor="text1"/>
        </w:rPr>
        <w:t>統括情報セキュリティ責任者は、情報セキュリティの状況の変化に応じ、職員等に対して新たに点検すべき事項が明らかになった場合は、年度自己点検計画を見直すこと。</w:t>
      </w:r>
    </w:p>
    <w:p w14:paraId="3B07E215" w14:textId="77777777" w:rsidR="00D04177" w:rsidRPr="00854AE7" w:rsidRDefault="00D04177" w:rsidP="00D04177">
      <w:pPr>
        <w:pStyle w:val="abc0"/>
        <w:numPr>
          <w:ilvl w:val="0"/>
          <w:numId w:val="0"/>
        </w:numPr>
        <w:rPr>
          <w:color w:val="000000" w:themeColor="text1"/>
        </w:rPr>
      </w:pPr>
    </w:p>
    <w:p w14:paraId="38F7FE56"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1CE4EBA2" w14:textId="77777777" w:rsidR="007D2651" w:rsidRPr="00854AE7" w:rsidRDefault="007D2651" w:rsidP="007D2651">
      <w:pPr>
        <w:rPr>
          <w:color w:val="000000" w:themeColor="text1"/>
        </w:rPr>
      </w:pPr>
    </w:p>
    <w:p w14:paraId="153056C8" w14:textId="77777777" w:rsidR="007D2651" w:rsidRPr="00854AE7" w:rsidRDefault="007D2651" w:rsidP="0079635E">
      <w:pPr>
        <w:pStyle w:val="aff0"/>
        <w:rPr>
          <w:color w:val="000000" w:themeColor="text1"/>
        </w:rPr>
      </w:pPr>
      <w:r w:rsidRPr="00854AE7">
        <w:rPr>
          <w:rFonts w:hint="eastAsia"/>
          <w:color w:val="000000" w:themeColor="text1"/>
        </w:rPr>
        <w:t>（解説）</w:t>
      </w:r>
    </w:p>
    <w:p w14:paraId="7A7E0195"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2.3.1(1)(a)</w:t>
      </w:r>
      <w:r w:rsidRPr="00854AE7">
        <w:rPr>
          <w:rFonts w:hint="eastAsia"/>
          <w:color w:val="000000" w:themeColor="text1"/>
        </w:rPr>
        <w:t>「年度自己点検計画を策定」について</w:t>
      </w:r>
    </w:p>
    <w:p w14:paraId="4F0FA38B" w14:textId="77777777" w:rsidR="007D2651" w:rsidRPr="00854AE7" w:rsidRDefault="007D2651" w:rsidP="007D2651">
      <w:pPr>
        <w:pStyle w:val="afb"/>
        <w:ind w:left="420" w:firstLine="210"/>
        <w:rPr>
          <w:color w:val="000000" w:themeColor="text1"/>
        </w:rPr>
      </w:pPr>
      <w:r w:rsidRPr="00854AE7">
        <w:rPr>
          <w:rFonts w:hint="eastAsia"/>
          <w:color w:val="000000" w:themeColor="text1"/>
        </w:rPr>
        <w:t>点検を実施するに当たり、対策推進計画に基づき適切に実施するため、実施頻度、実施時期、確認及び評価の方法や自己点検項目等を定めた年度自己点検計画を策定することが求められる。</w:t>
      </w:r>
    </w:p>
    <w:p w14:paraId="2601F36C" w14:textId="7AFAE84D" w:rsidR="007D2651" w:rsidRPr="00854AE7" w:rsidRDefault="007D2651" w:rsidP="007D2651">
      <w:pPr>
        <w:pStyle w:val="afb"/>
        <w:ind w:left="420" w:firstLine="210"/>
        <w:rPr>
          <w:color w:val="000000" w:themeColor="text1"/>
        </w:rPr>
      </w:pPr>
      <w:r w:rsidRPr="00854AE7">
        <w:rPr>
          <w:rFonts w:hint="eastAsia"/>
          <w:color w:val="000000" w:themeColor="text1"/>
        </w:rPr>
        <w:t>自己点検項目の選定に当たっては、最新の脅威動向を踏まえた想定すべき脅威に鑑みた項目や、情報セキュリティインシデントの発生状況に鑑みた項目、前年度の自己点検実施率が低かった遵守事項、情報セキュリティ監査の結果を踏まえた項目、教育の実施状況の分析、評価の結果を踏まえた項目等、様々な選択肢が考えられる。</w:t>
      </w:r>
    </w:p>
    <w:p w14:paraId="33E44D9A"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2.3.1(1)(b)</w:t>
      </w:r>
      <w:r w:rsidRPr="00854AE7">
        <w:rPr>
          <w:rFonts w:hint="eastAsia"/>
          <w:color w:val="000000" w:themeColor="text1"/>
        </w:rPr>
        <w:t>「職員等」について</w:t>
      </w:r>
    </w:p>
    <w:p w14:paraId="5881DED7" w14:textId="77777777" w:rsidR="007D2651" w:rsidRPr="00854AE7" w:rsidRDefault="007D2651" w:rsidP="007D2651">
      <w:pPr>
        <w:pStyle w:val="afb"/>
        <w:ind w:left="420" w:firstLine="210"/>
        <w:rPr>
          <w:color w:val="000000" w:themeColor="text1"/>
        </w:rPr>
      </w:pPr>
      <w:r w:rsidRPr="00854AE7">
        <w:rPr>
          <w:rFonts w:hint="eastAsia"/>
          <w:color w:val="000000" w:themeColor="text1"/>
        </w:rPr>
        <w:t>本条における「職員等」には、情報セキュリティ責任者、課室情報セキュリティ責任者及び情報システムセキュリティ責任者等、情報セキュリティ対策の体制ごとの責任者を含む。具体的にどの責任者を対象に自己点検を実施するかについては、年度自己点</w:t>
      </w:r>
      <w:r w:rsidRPr="00854AE7">
        <w:rPr>
          <w:rFonts w:hint="eastAsia"/>
          <w:color w:val="000000" w:themeColor="text1"/>
        </w:rPr>
        <w:lastRenderedPageBreak/>
        <w:t>検計画で策定する。</w:t>
      </w:r>
    </w:p>
    <w:p w14:paraId="094ECC67" w14:textId="50D4E885"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責任者や課室情報セキュリティ責任者は、自組織の情報セキュリティ対策や業務委託先に求める情報セキュリティ対策、クラウドサービスを利用する際の情報セキュリティ対策について、情報システムセキュリティ責任者は、所管する情報システムについて、区域情報セキュリティ責任者は、所管する区域における情報セキュリティ対策について実施するなど、役割に応じて異なることに留意が必要である。</w:t>
      </w:r>
    </w:p>
    <w:p w14:paraId="2F044D48" w14:textId="77008A91" w:rsidR="007D2651" w:rsidRPr="00854AE7" w:rsidRDefault="007D2651" w:rsidP="007D2651">
      <w:pPr>
        <w:pStyle w:val="afb"/>
        <w:ind w:left="420" w:firstLine="210"/>
        <w:rPr>
          <w:color w:val="000000" w:themeColor="text1"/>
        </w:rPr>
      </w:pPr>
      <w:r w:rsidRPr="00854AE7">
        <w:rPr>
          <w:rFonts w:hint="eastAsia"/>
          <w:color w:val="000000" w:themeColor="text1"/>
        </w:rPr>
        <w:t>なお、情報システムセキュリティ責任者の点検は、情報システムに係る各種セキュリティ対策の実施状況等を様々な観点で実施する必要</w:t>
      </w:r>
      <w:r w:rsidR="005F511F" w:rsidRPr="00854AE7">
        <w:rPr>
          <w:rFonts w:hint="eastAsia"/>
          <w:color w:val="000000" w:themeColor="text1"/>
        </w:rPr>
        <w:t>が</w:t>
      </w:r>
      <w:r w:rsidRPr="00854AE7">
        <w:rPr>
          <w:rFonts w:hint="eastAsia"/>
          <w:color w:val="000000" w:themeColor="text1"/>
        </w:rPr>
        <w:t>ある。例えば、ソフトウェアの脆弱性への対処状況の点検であれば、セキュリティパッチや不正プログラム定義ファイルの更新状況を把握したり、実際の文書を確認したりするなど、代替の確認方法を含めた点検が考えられる。</w:t>
      </w:r>
    </w:p>
    <w:p w14:paraId="53159008"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2.3.1(1)(b)</w:t>
      </w:r>
      <w:r w:rsidRPr="00854AE7">
        <w:rPr>
          <w:rFonts w:hint="eastAsia"/>
          <w:color w:val="000000" w:themeColor="text1"/>
        </w:rPr>
        <w:t>「自己点検票」について</w:t>
      </w:r>
    </w:p>
    <w:p w14:paraId="7D436AAE" w14:textId="77777777" w:rsidR="007D2651" w:rsidRPr="00854AE7" w:rsidRDefault="007D2651" w:rsidP="007D2651">
      <w:pPr>
        <w:pStyle w:val="afb"/>
        <w:ind w:left="420" w:firstLine="210"/>
        <w:rPr>
          <w:color w:val="000000" w:themeColor="text1"/>
        </w:rPr>
      </w:pPr>
      <w:r w:rsidRPr="00854AE7">
        <w:rPr>
          <w:rFonts w:hint="eastAsia"/>
          <w:color w:val="000000" w:themeColor="text1"/>
        </w:rPr>
        <w:t>職員等が自己点検を実施するに当たっては、各自の業務における情報の取扱方法や、実施すべき情報セキュリティ対策上の役割が異なるため、それぞれの職務内容に即した自己点検票が必要となる。そのため、情報セキュリティ責任者は、職員等ごとの自己点検票を作成するとともに、自己点検の正確性を高めるために詳細な実施手順を準備することが重要である。</w:t>
      </w:r>
      <w:r w:rsidRPr="00854AE7">
        <w:rPr>
          <w:color w:val="000000" w:themeColor="text1"/>
        </w:rPr>
        <w:br w:type="page"/>
      </w:r>
    </w:p>
    <w:p w14:paraId="1E608502"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77DB5180" w14:textId="77777777" w:rsidR="007D2651" w:rsidRPr="00854AE7" w:rsidRDefault="007D2651" w:rsidP="007D2651">
      <w:pPr>
        <w:pStyle w:val="4"/>
        <w:rPr>
          <w:color w:val="000000" w:themeColor="text1"/>
        </w:rPr>
      </w:pPr>
      <w:bookmarkStart w:id="540" w:name="_Toc371029303"/>
      <w:bookmarkStart w:id="541" w:name="_Toc492394311"/>
      <w:bookmarkStart w:id="542" w:name="_Toc492397327"/>
      <w:bookmarkStart w:id="543" w:name="_Toc492398699"/>
      <w:bookmarkStart w:id="544" w:name="_Toc492401173"/>
      <w:bookmarkStart w:id="545" w:name="_Toc492406614"/>
      <w:bookmarkStart w:id="546" w:name="_Toc500851039"/>
      <w:bookmarkStart w:id="547" w:name="_Toc57825293"/>
      <w:bookmarkStart w:id="548" w:name="_Toc504562092"/>
      <w:bookmarkStart w:id="549" w:name="_Toc66779740"/>
      <w:bookmarkStart w:id="550" w:name="_Toc117780013"/>
      <w:bookmarkStart w:id="551" w:name="_Toc119601514"/>
      <w:bookmarkStart w:id="552" w:name="_Toc132128582"/>
      <w:bookmarkStart w:id="553" w:name="_Toc207195330"/>
      <w:r w:rsidRPr="00854AE7">
        <w:rPr>
          <w:rFonts w:hint="eastAsia"/>
          <w:color w:val="000000" w:themeColor="text1"/>
        </w:rPr>
        <w:t>自己点検の実施</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33D2890C" w14:textId="77777777" w:rsidR="007D2651" w:rsidRPr="00854AE7" w:rsidRDefault="007D2651" w:rsidP="003E32E2">
      <w:pPr>
        <w:pStyle w:val="abc0"/>
        <w:numPr>
          <w:ilvl w:val="0"/>
          <w:numId w:val="155"/>
        </w:numPr>
        <w:rPr>
          <w:color w:val="000000" w:themeColor="text1"/>
        </w:rPr>
      </w:pPr>
      <w:r w:rsidRPr="00854AE7">
        <w:rPr>
          <w:rFonts w:hint="eastAsia"/>
          <w:color w:val="000000" w:themeColor="text1"/>
        </w:rPr>
        <w:t>情報セキュリティ責任者は、年度自己点検計画に基づき、職員等に</w:t>
      </w:r>
      <w:r w:rsidRPr="00854AE7">
        <w:rPr>
          <w:rStyle w:val="aff9"/>
          <w:rFonts w:hint="eastAsia"/>
          <w:color w:val="000000" w:themeColor="text1"/>
        </w:rPr>
        <w:t>自己点検の実施</w:t>
      </w:r>
      <w:r w:rsidRPr="00854AE7">
        <w:rPr>
          <w:rFonts w:hint="eastAsia"/>
          <w:color w:val="000000" w:themeColor="text1"/>
        </w:rPr>
        <w:t>を指示すること。</w:t>
      </w:r>
    </w:p>
    <w:p w14:paraId="2EE05A6A" w14:textId="60B7D00D" w:rsidR="007D2651" w:rsidRPr="00854AE7" w:rsidRDefault="007D2651" w:rsidP="007D2651">
      <w:pPr>
        <w:pStyle w:val="abc0"/>
        <w:rPr>
          <w:color w:val="000000" w:themeColor="text1"/>
        </w:rPr>
      </w:pPr>
      <w:r w:rsidRPr="00854AE7">
        <w:rPr>
          <w:rFonts w:hint="eastAsia"/>
          <w:color w:val="000000" w:themeColor="text1"/>
        </w:rPr>
        <w:t>職員等は、情報セキュリティ責任者から指示された自己点検票及び自己点検の手順を用いて自己点検を実施すること。</w:t>
      </w:r>
    </w:p>
    <w:p w14:paraId="06B57EE2" w14:textId="77777777" w:rsidR="00D04177" w:rsidRPr="00854AE7" w:rsidRDefault="00D04177" w:rsidP="00D04177">
      <w:pPr>
        <w:pStyle w:val="abc0"/>
        <w:numPr>
          <w:ilvl w:val="0"/>
          <w:numId w:val="0"/>
        </w:numPr>
        <w:rPr>
          <w:color w:val="000000" w:themeColor="text1"/>
        </w:rPr>
      </w:pPr>
    </w:p>
    <w:p w14:paraId="6FF9722A"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4F9DB768" w14:textId="77777777" w:rsidR="007D2651" w:rsidRPr="00854AE7" w:rsidRDefault="007D2651" w:rsidP="007D2651">
      <w:pPr>
        <w:rPr>
          <w:color w:val="000000" w:themeColor="text1"/>
        </w:rPr>
      </w:pPr>
    </w:p>
    <w:p w14:paraId="7091FE40" w14:textId="77777777" w:rsidR="007D2651" w:rsidRPr="00854AE7" w:rsidRDefault="007D2651" w:rsidP="0079635E">
      <w:pPr>
        <w:pStyle w:val="aff0"/>
        <w:rPr>
          <w:color w:val="000000" w:themeColor="text1"/>
        </w:rPr>
      </w:pPr>
      <w:r w:rsidRPr="00854AE7">
        <w:rPr>
          <w:rFonts w:hint="eastAsia"/>
          <w:color w:val="000000" w:themeColor="text1"/>
        </w:rPr>
        <w:t>（解説）</w:t>
      </w:r>
    </w:p>
    <w:p w14:paraId="2BD3C58D"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2.3.1(2)(a)</w:t>
      </w:r>
      <w:r w:rsidRPr="00854AE7">
        <w:rPr>
          <w:rFonts w:hint="eastAsia"/>
          <w:color w:val="000000" w:themeColor="text1"/>
        </w:rPr>
        <w:t>「自己点検の実施」について</w:t>
      </w:r>
    </w:p>
    <w:p w14:paraId="764E8610" w14:textId="77777777" w:rsidR="007D2651" w:rsidRPr="00854AE7" w:rsidRDefault="007D2651" w:rsidP="007D2651">
      <w:pPr>
        <w:pStyle w:val="afb"/>
        <w:ind w:left="420" w:firstLine="210"/>
        <w:rPr>
          <w:color w:val="000000" w:themeColor="text1"/>
        </w:rPr>
      </w:pPr>
      <w:r w:rsidRPr="00854AE7">
        <w:rPr>
          <w:rFonts w:hint="eastAsia"/>
          <w:color w:val="000000" w:themeColor="text1"/>
        </w:rPr>
        <w:t>自己点検は、年に２度以上の頻度で実施することが望ましい。例えば、情報システム部門に対しては、毎月実施し、それ以外の部門に対しては、半年に一度の頻度で実施するなどが考えられる。</w:t>
      </w:r>
      <w:r w:rsidRPr="00854AE7">
        <w:rPr>
          <w:color w:val="000000" w:themeColor="text1"/>
        </w:rPr>
        <w:br w:type="page"/>
      </w:r>
    </w:p>
    <w:p w14:paraId="3D7A1DD5"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10D73E56" w14:textId="77777777" w:rsidR="007D2651" w:rsidRPr="00854AE7" w:rsidRDefault="007D2651" w:rsidP="007D2651">
      <w:pPr>
        <w:pStyle w:val="4"/>
        <w:rPr>
          <w:color w:val="000000" w:themeColor="text1"/>
        </w:rPr>
      </w:pPr>
      <w:bookmarkStart w:id="554" w:name="_Toc371029304"/>
      <w:bookmarkStart w:id="555" w:name="_Toc492394312"/>
      <w:bookmarkStart w:id="556" w:name="_Toc492397328"/>
      <w:bookmarkStart w:id="557" w:name="_Toc492398700"/>
      <w:bookmarkStart w:id="558" w:name="_Toc492401174"/>
      <w:bookmarkStart w:id="559" w:name="_Toc492406615"/>
      <w:bookmarkStart w:id="560" w:name="_Toc500851040"/>
      <w:bookmarkStart w:id="561" w:name="_Toc57825294"/>
      <w:bookmarkStart w:id="562" w:name="_Toc504562093"/>
      <w:bookmarkStart w:id="563" w:name="_Toc66779741"/>
      <w:bookmarkStart w:id="564" w:name="_Toc117780014"/>
      <w:bookmarkStart w:id="565" w:name="_Toc119601515"/>
      <w:bookmarkStart w:id="566" w:name="_Toc132128583"/>
      <w:bookmarkStart w:id="567" w:name="_Toc207195331"/>
      <w:r w:rsidRPr="00854AE7">
        <w:rPr>
          <w:rFonts w:hint="eastAsia"/>
          <w:color w:val="000000" w:themeColor="text1"/>
        </w:rPr>
        <w:t>自己点検結果の評価・改善</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C7F276F" w14:textId="77777777" w:rsidR="007D2651" w:rsidRPr="00854AE7" w:rsidRDefault="007D2651" w:rsidP="003E32E2">
      <w:pPr>
        <w:pStyle w:val="abc0"/>
        <w:numPr>
          <w:ilvl w:val="0"/>
          <w:numId w:val="156"/>
        </w:numPr>
        <w:rPr>
          <w:color w:val="000000" w:themeColor="text1"/>
        </w:rPr>
      </w:pPr>
      <w:r w:rsidRPr="00854AE7">
        <w:rPr>
          <w:rFonts w:hint="eastAsia"/>
          <w:color w:val="000000" w:themeColor="text1"/>
        </w:rPr>
        <w:t>情報セキュリティ責任者は、自己点検結果について、</w:t>
      </w:r>
      <w:r w:rsidRPr="00854AE7">
        <w:rPr>
          <w:rStyle w:val="aff9"/>
          <w:rFonts w:hint="eastAsia"/>
          <w:color w:val="000000" w:themeColor="text1"/>
        </w:rPr>
        <w:t>自らが担当する組織のまとまり特有の課題の有無を確認するなどの観点</w:t>
      </w:r>
      <w:r w:rsidRPr="00854AE7">
        <w:rPr>
          <w:rStyle w:val="aff9"/>
          <w:color w:val="000000" w:themeColor="text1"/>
        </w:rPr>
        <w:t>から</w:t>
      </w:r>
      <w:r w:rsidRPr="00854AE7">
        <w:rPr>
          <w:rStyle w:val="aff9"/>
          <w:rFonts w:hint="eastAsia"/>
          <w:color w:val="000000" w:themeColor="text1"/>
        </w:rPr>
        <w:t>自己点検結果を分析、評価</w:t>
      </w:r>
      <w:r w:rsidRPr="00854AE7">
        <w:rPr>
          <w:color w:val="000000" w:themeColor="text1"/>
        </w:rPr>
        <w:t>する</w:t>
      </w:r>
      <w:r w:rsidRPr="00854AE7">
        <w:rPr>
          <w:rStyle w:val="affa"/>
          <w:color w:val="000000" w:themeColor="text1"/>
        </w:rPr>
        <w:t>こと。</w:t>
      </w:r>
      <w:r w:rsidRPr="00854AE7">
        <w:rPr>
          <w:rFonts w:hint="eastAsia"/>
          <w:color w:val="000000" w:themeColor="text1"/>
        </w:rPr>
        <w:t>また、評価結果を統括情報セキュリティ責任者</w:t>
      </w:r>
      <w:r w:rsidRPr="00854AE7">
        <w:rPr>
          <w:color w:val="000000" w:themeColor="text1"/>
        </w:rPr>
        <w:t>に</w:t>
      </w:r>
      <w:r w:rsidRPr="00854AE7">
        <w:rPr>
          <w:rFonts w:hint="eastAsia"/>
          <w:color w:val="000000" w:themeColor="text1"/>
        </w:rPr>
        <w:t>報告すること。</w:t>
      </w:r>
    </w:p>
    <w:p w14:paraId="25189E06" w14:textId="77777777" w:rsidR="007D2651" w:rsidRPr="00854AE7" w:rsidRDefault="007D2651" w:rsidP="007D2651">
      <w:pPr>
        <w:pStyle w:val="abc0"/>
        <w:rPr>
          <w:color w:val="000000" w:themeColor="text1"/>
        </w:rPr>
      </w:pPr>
      <w:r w:rsidRPr="00854AE7">
        <w:rPr>
          <w:rFonts w:hint="eastAsia"/>
          <w:color w:val="000000" w:themeColor="text1"/>
        </w:rPr>
        <w:t>統括情報セキュリティ責任者は、</w:t>
      </w:r>
      <w:r w:rsidRPr="00854AE7">
        <w:rPr>
          <w:rStyle w:val="aff9"/>
          <w:rFonts w:hint="eastAsia"/>
          <w:color w:val="000000" w:themeColor="text1"/>
        </w:rPr>
        <w:t>機関等に共通の課題の有無を確認するなどの観点から自己点検結果を分析、評価</w:t>
      </w:r>
      <w:r w:rsidRPr="00854AE7">
        <w:rPr>
          <w:color w:val="000000" w:themeColor="text1"/>
        </w:rPr>
        <w:t>する</w:t>
      </w:r>
      <w:r w:rsidRPr="00854AE7">
        <w:rPr>
          <w:rStyle w:val="affa"/>
          <w:color w:val="000000" w:themeColor="text1"/>
        </w:rPr>
        <w:t>こと。</w:t>
      </w:r>
      <w:r w:rsidRPr="00854AE7">
        <w:rPr>
          <w:rFonts w:hint="eastAsia"/>
          <w:color w:val="000000" w:themeColor="text1"/>
        </w:rPr>
        <w:t>また、評価結果を最高情報セキュリティ責任者に報告すること。</w:t>
      </w:r>
    </w:p>
    <w:p w14:paraId="3C7317B5" w14:textId="10A9C546" w:rsidR="007D2651" w:rsidRPr="00854AE7" w:rsidRDefault="007D2651" w:rsidP="007D2651">
      <w:pPr>
        <w:pStyle w:val="abc0"/>
        <w:rPr>
          <w:color w:val="000000" w:themeColor="text1"/>
        </w:rPr>
      </w:pPr>
      <w:r w:rsidRPr="00854AE7">
        <w:rPr>
          <w:rFonts w:hint="eastAsia"/>
          <w:color w:val="000000" w:themeColor="text1"/>
        </w:rPr>
        <w:t>最高情報セキュリティ責任者は、自己点検結果を全体として評価し、自己点検の結果により明らかになった問題点について、統括情報セキュリティ責任者及び情報セキュリティ責任者に改善を指示し、</w:t>
      </w:r>
      <w:r w:rsidRPr="00854AE7">
        <w:rPr>
          <w:color w:val="000000" w:themeColor="text1"/>
        </w:rPr>
        <w:t>改善</w:t>
      </w:r>
      <w:r w:rsidRPr="00854AE7">
        <w:rPr>
          <w:rFonts w:hint="eastAsia"/>
          <w:color w:val="000000" w:themeColor="text1"/>
        </w:rPr>
        <w:t>結果の</w:t>
      </w:r>
      <w:r w:rsidRPr="00854AE7">
        <w:rPr>
          <w:color w:val="000000" w:themeColor="text1"/>
        </w:rPr>
        <w:t>報告を受ける</w:t>
      </w:r>
      <w:r w:rsidRPr="00854AE7">
        <w:rPr>
          <w:rFonts w:hint="eastAsia"/>
          <w:color w:val="000000" w:themeColor="text1"/>
        </w:rPr>
        <w:t>こと。</w:t>
      </w:r>
    </w:p>
    <w:p w14:paraId="5C01C5BA" w14:textId="77777777" w:rsidR="00D04177" w:rsidRPr="00854AE7" w:rsidRDefault="00D04177" w:rsidP="00D04177">
      <w:pPr>
        <w:pStyle w:val="abc0"/>
        <w:numPr>
          <w:ilvl w:val="0"/>
          <w:numId w:val="0"/>
        </w:numPr>
        <w:rPr>
          <w:color w:val="000000" w:themeColor="text1"/>
        </w:rPr>
      </w:pPr>
    </w:p>
    <w:p w14:paraId="26615831"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7F8116AE" w14:textId="77777777" w:rsidR="007D2651" w:rsidRPr="00854AE7" w:rsidRDefault="007D2651" w:rsidP="007D2651">
      <w:pPr>
        <w:rPr>
          <w:color w:val="000000" w:themeColor="text1"/>
        </w:rPr>
      </w:pPr>
    </w:p>
    <w:p w14:paraId="16500AF9" w14:textId="77777777" w:rsidR="007D2651" w:rsidRPr="00854AE7" w:rsidRDefault="007D2651" w:rsidP="0079635E">
      <w:pPr>
        <w:pStyle w:val="aff0"/>
        <w:rPr>
          <w:color w:val="000000" w:themeColor="text1"/>
        </w:rPr>
      </w:pPr>
      <w:r w:rsidRPr="00854AE7">
        <w:rPr>
          <w:rFonts w:hint="eastAsia"/>
          <w:color w:val="000000" w:themeColor="text1"/>
        </w:rPr>
        <w:t>（解説）</w:t>
      </w:r>
    </w:p>
    <w:p w14:paraId="17C1AC61"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2.3.1(3)(a)</w:t>
      </w:r>
      <w:r w:rsidRPr="00854AE7">
        <w:rPr>
          <w:rFonts w:hint="eastAsia"/>
          <w:color w:val="000000" w:themeColor="text1"/>
        </w:rPr>
        <w:t>「自らが</w:t>
      </w:r>
      <w:r w:rsidRPr="00854AE7">
        <w:rPr>
          <w:color w:val="000000" w:themeColor="text1"/>
        </w:rPr>
        <w:t>担当</w:t>
      </w:r>
      <w:r w:rsidRPr="00854AE7">
        <w:rPr>
          <w:rFonts w:hint="eastAsia"/>
          <w:color w:val="000000" w:themeColor="text1"/>
        </w:rPr>
        <w:t>する組織のまとまり特有の課題の有無を確認するなどの観点</w:t>
      </w:r>
      <w:r w:rsidRPr="00854AE7">
        <w:rPr>
          <w:color w:val="000000" w:themeColor="text1"/>
        </w:rPr>
        <w:t>から</w:t>
      </w:r>
      <w:r w:rsidRPr="00854AE7">
        <w:rPr>
          <w:rFonts w:hint="eastAsia"/>
          <w:color w:val="000000" w:themeColor="text1"/>
        </w:rPr>
        <w:t>自己点検結果を分析、評価」について</w:t>
      </w:r>
    </w:p>
    <w:p w14:paraId="7BFEC85F"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情報セキュリティ責任者が自己点検の結果を分析、評価する際は、自らが</w:t>
      </w:r>
      <w:r w:rsidRPr="00854AE7">
        <w:rPr>
          <w:color w:val="000000" w:themeColor="text1"/>
        </w:rPr>
        <w:t>担当</w:t>
      </w:r>
      <w:r w:rsidRPr="00854AE7">
        <w:rPr>
          <w:rFonts w:hint="eastAsia"/>
          <w:color w:val="000000" w:themeColor="text1"/>
        </w:rPr>
        <w:t>する組織のまとまり、取り扱う情報等の特性に応じた課題や、改善すべき点があるか否かを確認する必要がある。例えば、職員等に求める安全管理措置のうち、特定の措置が実施できていないなどの課題の有無について、点検結果を分析して確認し、課題があることが判明した場合は、執務室の物理的条件、業務用システムの配備状況等の執務環境面も含めて原因分析を行う必要がある。原因分析の結果、速やかに改善すべきものがある場合は、自らの判断で措置が可能なものについては改善措置を講じた上で、その内容を含めて統括情報セキュリティ責任者へ報告することが望ましい。</w:t>
      </w:r>
    </w:p>
    <w:p w14:paraId="7859DB1F" w14:textId="77777777" w:rsidR="007D2651" w:rsidRPr="00854AE7" w:rsidRDefault="007D2651" w:rsidP="007D2651">
      <w:pPr>
        <w:pStyle w:val="afb"/>
        <w:ind w:left="420" w:firstLine="210"/>
        <w:rPr>
          <w:color w:val="000000" w:themeColor="text1"/>
        </w:rPr>
      </w:pPr>
      <w:r w:rsidRPr="00854AE7">
        <w:rPr>
          <w:rFonts w:hint="eastAsia"/>
          <w:color w:val="000000" w:themeColor="text1"/>
        </w:rPr>
        <w:t>また、自己点検の実施内容が、自らが</w:t>
      </w:r>
      <w:r w:rsidRPr="00854AE7">
        <w:rPr>
          <w:color w:val="000000" w:themeColor="text1"/>
        </w:rPr>
        <w:t>担当</w:t>
      </w:r>
      <w:r w:rsidRPr="00854AE7">
        <w:rPr>
          <w:rFonts w:hint="eastAsia"/>
          <w:color w:val="000000" w:themeColor="text1"/>
        </w:rPr>
        <w:t>する組織のまとまりに対して適切であったか否かについて評価を行い、その結果を報告内容に含めることも重要である。例えば、情報の運搬に係る事務が多い職場において、重要な情報を紛失するなどのインシデントが発生しているにもかかわらず、情報の運搬に係る自己点検が項目に含まれていないなど、自己点検の実施内容について改善が必要と考えられる場合は、その旨を報告内容に含め、次回の自己点検において考慮されるようにすることが考えられる。</w:t>
      </w:r>
    </w:p>
    <w:p w14:paraId="2A3822C8"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2.3.1(3)(b)</w:t>
      </w:r>
      <w:r w:rsidRPr="00854AE7">
        <w:rPr>
          <w:rFonts w:hint="eastAsia"/>
          <w:color w:val="000000" w:themeColor="text1"/>
        </w:rPr>
        <w:t>「機関等に共通の課題の有無を確認するなどの観点</w:t>
      </w:r>
      <w:r w:rsidRPr="00854AE7">
        <w:rPr>
          <w:color w:val="000000" w:themeColor="text1"/>
        </w:rPr>
        <w:t>から</w:t>
      </w:r>
      <w:r w:rsidRPr="00854AE7">
        <w:rPr>
          <w:rFonts w:hint="eastAsia"/>
          <w:color w:val="000000" w:themeColor="text1"/>
        </w:rPr>
        <w:t>自己点検結果を分析、評価」について</w:t>
      </w:r>
    </w:p>
    <w:p w14:paraId="469B2980" w14:textId="77777777" w:rsidR="007D2651" w:rsidRPr="00854AE7" w:rsidRDefault="007D2651" w:rsidP="007D2651">
      <w:pPr>
        <w:pStyle w:val="afb"/>
        <w:ind w:left="420" w:firstLine="210"/>
        <w:rPr>
          <w:color w:val="000000" w:themeColor="text1"/>
        </w:rPr>
      </w:pPr>
      <w:r w:rsidRPr="00854AE7">
        <w:rPr>
          <w:rFonts w:hint="eastAsia"/>
          <w:color w:val="000000" w:themeColor="text1"/>
        </w:rPr>
        <w:t>統括情報セキュリティ責任者が自己点検の結果を分析、評価する際は、機関等で共通的な課題や、改善すべき点があるか否かを確認する。例えば、複数の組織のまとまりにおいて同じ運用規程及び実施手順が守られていないことが判明した場合は、当該運用規程及び実施手順自体に問題がないか分析し、運用規程及び実施手順を見直す必要性を検討するなどして、その結果を最高情報セキュリティ責任者へ報告する。</w:t>
      </w:r>
    </w:p>
    <w:p w14:paraId="4993DAFB" w14:textId="77777777" w:rsidR="007D2651" w:rsidRPr="00854AE7" w:rsidRDefault="007D2651" w:rsidP="007D2651">
      <w:pPr>
        <w:pStyle w:val="afb"/>
        <w:ind w:left="420" w:firstLine="210"/>
        <w:rPr>
          <w:color w:val="000000" w:themeColor="text1"/>
        </w:rPr>
      </w:pPr>
      <w:r w:rsidRPr="00854AE7">
        <w:rPr>
          <w:rFonts w:hint="eastAsia"/>
          <w:color w:val="000000" w:themeColor="text1"/>
        </w:rPr>
        <w:lastRenderedPageBreak/>
        <w:t>また、自己点検の評価については、点検項目の選択の適切性や、組織のまとまりごとに適切な自己点検が実施されたか否かなどの観点で実施し、次回の年度自己点検計画の策定の際に参考にするとよい。さらに、分析、評価した結果は教育の実施内容や方法等に活用することも考えられる。</w:t>
      </w:r>
      <w:r w:rsidRPr="00854AE7">
        <w:rPr>
          <w:color w:val="000000" w:themeColor="text1"/>
        </w:rPr>
        <w:br w:type="page"/>
      </w:r>
    </w:p>
    <w:p w14:paraId="4844B3F6" w14:textId="77777777" w:rsidR="007D2651" w:rsidRPr="00854AE7" w:rsidRDefault="007D2651" w:rsidP="007D2651">
      <w:pPr>
        <w:pStyle w:val="3"/>
        <w:rPr>
          <w:color w:val="000000" w:themeColor="text1"/>
        </w:rPr>
      </w:pPr>
      <w:bookmarkStart w:id="568" w:name="_Toc492394313"/>
      <w:bookmarkStart w:id="569" w:name="_Toc492397329"/>
      <w:bookmarkStart w:id="570" w:name="_Toc492398701"/>
      <w:bookmarkStart w:id="571" w:name="_Toc492401175"/>
      <w:bookmarkStart w:id="572" w:name="_Toc492406616"/>
      <w:bookmarkStart w:id="573" w:name="_Toc500851041"/>
      <w:bookmarkStart w:id="574" w:name="_Toc57825295"/>
      <w:bookmarkStart w:id="575" w:name="_Toc504562094"/>
      <w:bookmarkStart w:id="576" w:name="_Toc66779742"/>
      <w:bookmarkStart w:id="577" w:name="_Toc117780015"/>
      <w:bookmarkStart w:id="578" w:name="_Toc119601516"/>
      <w:bookmarkStart w:id="579" w:name="_Toc132128584"/>
      <w:bookmarkStart w:id="580" w:name="_Toc207195332"/>
      <w:r w:rsidRPr="00854AE7">
        <w:rPr>
          <w:rFonts w:hint="eastAsia"/>
          <w:color w:val="000000" w:themeColor="text1"/>
        </w:rPr>
        <w:lastRenderedPageBreak/>
        <w:t>情報セキュリティ監査</w:t>
      </w:r>
      <w:bookmarkEnd w:id="568"/>
      <w:bookmarkEnd w:id="569"/>
      <w:bookmarkEnd w:id="570"/>
      <w:bookmarkEnd w:id="571"/>
      <w:bookmarkEnd w:id="572"/>
      <w:bookmarkEnd w:id="573"/>
      <w:bookmarkEnd w:id="574"/>
      <w:bookmarkEnd w:id="575"/>
      <w:bookmarkEnd w:id="576"/>
      <w:bookmarkEnd w:id="577"/>
      <w:bookmarkEnd w:id="578"/>
      <w:bookmarkEnd w:id="579"/>
      <w:bookmarkEnd w:id="580"/>
    </w:p>
    <w:p w14:paraId="0EB8C9F9" w14:textId="77777777" w:rsidR="007D2651" w:rsidRPr="00854AE7" w:rsidRDefault="007D2651" w:rsidP="007D2651">
      <w:pPr>
        <w:pStyle w:val="ae"/>
        <w:rPr>
          <w:color w:val="000000" w:themeColor="text1"/>
        </w:rPr>
      </w:pPr>
      <w:r w:rsidRPr="00854AE7">
        <w:rPr>
          <w:rFonts w:hint="eastAsia"/>
          <w:color w:val="000000" w:themeColor="text1"/>
        </w:rPr>
        <w:t>目的・趣旨</w:t>
      </w:r>
    </w:p>
    <w:p w14:paraId="6229149F" w14:textId="60CA2623" w:rsidR="007D2651" w:rsidRPr="00854AE7" w:rsidRDefault="007D2651" w:rsidP="007D2651">
      <w:pPr>
        <w:pStyle w:val="af0"/>
        <w:rPr>
          <w:color w:val="000000" w:themeColor="text1"/>
        </w:rPr>
      </w:pPr>
      <w:r w:rsidRPr="00854AE7">
        <w:rPr>
          <w:rFonts w:hint="eastAsia"/>
          <w:color w:val="000000" w:themeColor="text1"/>
        </w:rPr>
        <w:t>情報セキュリティ対策の実効性を担保するためには、情報セキュリティ対策を実施する者による自己点検だけでなく、独立性を有する者による情報セキュリティ対策の監査を実施することが必要である。機関等において実施する情報セキュリティ監査は、業務や情報システムへの理解度が高く、効率的に監査の深掘りができ、組織の情報セキュリティ対策の改善に係る</w:t>
      </w:r>
      <w:r w:rsidRPr="00854AE7">
        <w:rPr>
          <w:rFonts w:hint="eastAsia"/>
          <w:color w:val="000000" w:themeColor="text1"/>
        </w:rPr>
        <w:t>PDCA</w:t>
      </w:r>
      <w:r w:rsidRPr="00854AE7">
        <w:rPr>
          <w:rFonts w:hint="eastAsia"/>
          <w:color w:val="000000" w:themeColor="text1"/>
        </w:rPr>
        <w:t>サイクルを円滑に機能させるためにも重要である。</w:t>
      </w:r>
    </w:p>
    <w:p w14:paraId="5D08F652" w14:textId="77777777" w:rsidR="007D2651" w:rsidRPr="00854AE7" w:rsidRDefault="007D2651" w:rsidP="007D2651">
      <w:pPr>
        <w:pStyle w:val="af0"/>
        <w:rPr>
          <w:color w:val="000000" w:themeColor="text1"/>
        </w:rPr>
      </w:pPr>
      <w:r w:rsidRPr="00854AE7">
        <w:rPr>
          <w:rFonts w:hint="eastAsia"/>
          <w:color w:val="000000" w:themeColor="text1"/>
        </w:rPr>
        <w:t>また、監査の結果で明らかになった課題を踏まえ、最高情報セキュリティ責任者は、情報セキュリティ責任者に指示し、必要な対策を講じさせることが重要である。</w:t>
      </w:r>
    </w:p>
    <w:p w14:paraId="3BDE8A78" w14:textId="77777777" w:rsidR="007D2651" w:rsidRPr="00854AE7" w:rsidRDefault="007D2651" w:rsidP="007D2651">
      <w:pPr>
        <w:pStyle w:val="af0"/>
        <w:rPr>
          <w:color w:val="000000" w:themeColor="text1"/>
        </w:rPr>
      </w:pPr>
    </w:p>
    <w:p w14:paraId="6372FFE6" w14:textId="77777777" w:rsidR="007D2651" w:rsidRPr="00854AE7" w:rsidRDefault="007D2651" w:rsidP="007D2651">
      <w:pPr>
        <w:pStyle w:val="af2"/>
        <w:rPr>
          <w:color w:val="000000" w:themeColor="text1"/>
        </w:rPr>
      </w:pPr>
      <w:r w:rsidRPr="00854AE7">
        <w:rPr>
          <w:rFonts w:hint="eastAsia"/>
          <w:color w:val="000000" w:themeColor="text1"/>
        </w:rPr>
        <w:t>遵守事項</w:t>
      </w:r>
    </w:p>
    <w:p w14:paraId="4DD00062" w14:textId="77777777" w:rsidR="007D2651" w:rsidRPr="00854AE7" w:rsidRDefault="007D2651" w:rsidP="007D2651">
      <w:pPr>
        <w:pStyle w:val="4"/>
        <w:rPr>
          <w:color w:val="000000" w:themeColor="text1"/>
        </w:rPr>
      </w:pPr>
      <w:bookmarkStart w:id="581" w:name="_Toc492394314"/>
      <w:bookmarkStart w:id="582" w:name="_Toc492397330"/>
      <w:bookmarkStart w:id="583" w:name="_Toc492398702"/>
      <w:bookmarkStart w:id="584" w:name="_Toc492401176"/>
      <w:bookmarkStart w:id="585" w:name="_Toc492406617"/>
      <w:bookmarkStart w:id="586" w:name="_Toc500851042"/>
      <w:bookmarkStart w:id="587" w:name="_Toc57825296"/>
      <w:bookmarkStart w:id="588" w:name="_Toc504562095"/>
      <w:bookmarkStart w:id="589" w:name="_Toc66779743"/>
      <w:bookmarkStart w:id="590" w:name="_Toc117780016"/>
      <w:bookmarkStart w:id="591" w:name="_Toc119601517"/>
      <w:bookmarkStart w:id="592" w:name="_Toc132128585"/>
      <w:bookmarkStart w:id="593" w:name="_Toc207195333"/>
      <w:r w:rsidRPr="00854AE7">
        <w:rPr>
          <w:rFonts w:hint="eastAsia"/>
          <w:color w:val="000000" w:themeColor="text1"/>
        </w:rPr>
        <w:t>監査実施計画の策定</w:t>
      </w:r>
      <w:bookmarkEnd w:id="581"/>
      <w:bookmarkEnd w:id="582"/>
      <w:bookmarkEnd w:id="583"/>
      <w:bookmarkEnd w:id="584"/>
      <w:bookmarkEnd w:id="585"/>
      <w:bookmarkEnd w:id="586"/>
      <w:bookmarkEnd w:id="587"/>
      <w:bookmarkEnd w:id="588"/>
      <w:bookmarkEnd w:id="589"/>
      <w:bookmarkEnd w:id="590"/>
      <w:bookmarkEnd w:id="591"/>
      <w:bookmarkEnd w:id="592"/>
      <w:bookmarkEnd w:id="593"/>
    </w:p>
    <w:p w14:paraId="3FAB83AC" w14:textId="77777777" w:rsidR="007D2651" w:rsidRPr="00854AE7" w:rsidRDefault="007D2651" w:rsidP="003E32E2">
      <w:pPr>
        <w:pStyle w:val="abc0"/>
        <w:numPr>
          <w:ilvl w:val="0"/>
          <w:numId w:val="157"/>
        </w:numPr>
        <w:rPr>
          <w:color w:val="000000" w:themeColor="text1"/>
        </w:rPr>
      </w:pPr>
      <w:r w:rsidRPr="00854AE7">
        <w:rPr>
          <w:rFonts w:hint="eastAsia"/>
          <w:color w:val="000000" w:themeColor="text1"/>
        </w:rPr>
        <w:t>情報セキュリティ監査責任者は、</w:t>
      </w:r>
      <w:r w:rsidRPr="00854AE7">
        <w:rPr>
          <w:rStyle w:val="aff9"/>
          <w:rFonts w:hint="eastAsia"/>
          <w:color w:val="000000" w:themeColor="text1"/>
        </w:rPr>
        <w:t>対策推進計画に基づき監査実施計画を定める</w:t>
      </w:r>
      <w:r w:rsidRPr="00854AE7">
        <w:rPr>
          <w:rFonts w:hint="eastAsia"/>
          <w:color w:val="000000" w:themeColor="text1"/>
        </w:rPr>
        <w:t>こと。</w:t>
      </w:r>
    </w:p>
    <w:p w14:paraId="31E72FAF" w14:textId="162EC12D" w:rsidR="007D2651" w:rsidRPr="00854AE7" w:rsidRDefault="007D2651" w:rsidP="007D2651">
      <w:pPr>
        <w:pStyle w:val="abc0"/>
        <w:rPr>
          <w:color w:val="000000" w:themeColor="text1"/>
        </w:rPr>
      </w:pPr>
      <w:r w:rsidRPr="00854AE7">
        <w:rPr>
          <w:rFonts w:hint="eastAsia"/>
          <w:color w:val="000000" w:themeColor="text1"/>
        </w:rPr>
        <w:t>情報セキュリティ監査責任者は、情報セキュリティの状況の変化に応じ、対策推進計画で計画された以外の監査の実施が必要な場合には、</w:t>
      </w:r>
      <w:r w:rsidRPr="00854AE7">
        <w:rPr>
          <w:rStyle w:val="aff9"/>
          <w:rFonts w:hint="eastAsia"/>
          <w:color w:val="000000" w:themeColor="text1"/>
        </w:rPr>
        <w:t>追加の監査実施計画を定める</w:t>
      </w:r>
      <w:r w:rsidRPr="00854AE7">
        <w:rPr>
          <w:rFonts w:hint="eastAsia"/>
          <w:color w:val="000000" w:themeColor="text1"/>
        </w:rPr>
        <w:t>こと。</w:t>
      </w:r>
    </w:p>
    <w:p w14:paraId="1AB5A00F" w14:textId="77777777" w:rsidR="00D04177" w:rsidRPr="00854AE7" w:rsidRDefault="00D04177" w:rsidP="00D04177">
      <w:pPr>
        <w:pStyle w:val="abc0"/>
        <w:numPr>
          <w:ilvl w:val="0"/>
          <w:numId w:val="0"/>
        </w:numPr>
        <w:rPr>
          <w:color w:val="000000" w:themeColor="text1"/>
        </w:rPr>
      </w:pPr>
    </w:p>
    <w:p w14:paraId="0D1D0A05"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2E161332"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2.3.2(1)(a)</w:t>
      </w:r>
      <w:r w:rsidRPr="00854AE7">
        <w:rPr>
          <w:rFonts w:hint="eastAsia"/>
          <w:color w:val="000000" w:themeColor="text1"/>
        </w:rPr>
        <w:t>関連＞</w:t>
      </w:r>
    </w:p>
    <w:p w14:paraId="1FEB338B" w14:textId="77777777" w:rsidR="007D2651" w:rsidRPr="00854AE7" w:rsidRDefault="007D2651" w:rsidP="007D2651">
      <w:pPr>
        <w:pStyle w:val="af8"/>
        <w:ind w:left="420" w:hanging="420"/>
        <w:rPr>
          <w:color w:val="000000" w:themeColor="text1"/>
        </w:rPr>
      </w:pPr>
      <w:r w:rsidRPr="00854AE7">
        <w:rPr>
          <w:rFonts w:hint="eastAsia"/>
          <w:color w:val="000000" w:themeColor="text1"/>
        </w:rPr>
        <w:t>2.3.2(1)-1</w:t>
      </w:r>
      <w:r w:rsidRPr="00854AE7">
        <w:rPr>
          <w:color w:val="000000" w:themeColor="text1"/>
        </w:rPr>
        <w:tab/>
      </w:r>
      <w:r w:rsidRPr="00854AE7">
        <w:rPr>
          <w:rFonts w:hint="eastAsia"/>
          <w:color w:val="000000" w:themeColor="text1"/>
        </w:rPr>
        <w:t>情報セキュリティ監査責任者は、対策推進計画に基づき、以下を例とする</w:t>
      </w:r>
      <w:r w:rsidRPr="00854AE7">
        <w:rPr>
          <w:rStyle w:val="affa"/>
          <w:rFonts w:hint="eastAsia"/>
          <w:color w:val="000000" w:themeColor="text1"/>
        </w:rPr>
        <w:t>監査実施計画</w:t>
      </w:r>
      <w:r w:rsidRPr="00854AE7">
        <w:rPr>
          <w:rFonts w:hint="eastAsia"/>
          <w:color w:val="000000" w:themeColor="text1"/>
        </w:rPr>
        <w:t>を策定すること。</w:t>
      </w:r>
    </w:p>
    <w:p w14:paraId="1D250ED3" w14:textId="77777777" w:rsidR="007D2651" w:rsidRPr="00854AE7" w:rsidRDefault="007D2651" w:rsidP="003E32E2">
      <w:pPr>
        <w:pStyle w:val="abc"/>
        <w:numPr>
          <w:ilvl w:val="0"/>
          <w:numId w:val="158"/>
        </w:numPr>
        <w:rPr>
          <w:color w:val="000000" w:themeColor="text1"/>
        </w:rPr>
      </w:pPr>
      <w:r w:rsidRPr="00854AE7">
        <w:rPr>
          <w:rFonts w:hint="eastAsia"/>
          <w:color w:val="000000" w:themeColor="text1"/>
        </w:rPr>
        <w:t>監査の目的（例：情報セキュリティ対策の実際の運用が情報セキュリティ関係規程に準拠していること等）</w:t>
      </w:r>
    </w:p>
    <w:p w14:paraId="31B67864" w14:textId="77777777" w:rsidR="007D2651" w:rsidRPr="00854AE7" w:rsidRDefault="007D2651" w:rsidP="007D2651">
      <w:pPr>
        <w:pStyle w:val="abc"/>
        <w:rPr>
          <w:color w:val="000000" w:themeColor="text1"/>
        </w:rPr>
      </w:pPr>
      <w:r w:rsidRPr="00854AE7">
        <w:rPr>
          <w:rFonts w:hint="eastAsia"/>
          <w:b/>
          <w:color w:val="000000" w:themeColor="text1"/>
          <w:u w:val="single"/>
        </w:rPr>
        <w:t>監査の対象</w:t>
      </w:r>
      <w:r w:rsidRPr="00854AE7">
        <w:rPr>
          <w:rFonts w:hint="eastAsia"/>
          <w:color w:val="000000" w:themeColor="text1"/>
        </w:rPr>
        <w:t>（例：監査の対象となる組織、情報システム、業務等）</w:t>
      </w:r>
    </w:p>
    <w:p w14:paraId="40354F99" w14:textId="66A3C9EC" w:rsidR="007D2651" w:rsidRPr="00854AE7" w:rsidRDefault="007D2651" w:rsidP="007D2651">
      <w:pPr>
        <w:pStyle w:val="abc"/>
        <w:rPr>
          <w:color w:val="000000" w:themeColor="text1"/>
        </w:rPr>
      </w:pPr>
      <w:r w:rsidRPr="00854AE7">
        <w:rPr>
          <w:rFonts w:hint="eastAsia"/>
          <w:b/>
          <w:color w:val="000000" w:themeColor="text1"/>
          <w:u w:val="single"/>
        </w:rPr>
        <w:t>監査の方法</w:t>
      </w:r>
      <w:r w:rsidRPr="00854AE7">
        <w:rPr>
          <w:rFonts w:hint="eastAsia"/>
          <w:color w:val="000000" w:themeColor="text1"/>
        </w:rPr>
        <w:t>（例：情報セキュリティ対策の運用状況を検証するため、査閲、点検、観察、ヒアリング等を行う。監査の基準は、対策基準及び運用規程・実施手順とする</w:t>
      </w:r>
      <w:r w:rsidR="00E9320B" w:rsidRPr="00854AE7">
        <w:rPr>
          <w:rFonts w:hint="eastAsia"/>
          <w:color w:val="000000" w:themeColor="text1"/>
        </w:rPr>
        <w:t>。</w:t>
      </w:r>
      <w:r w:rsidRPr="00854AE7">
        <w:rPr>
          <w:rFonts w:hint="eastAsia"/>
          <w:color w:val="000000" w:themeColor="text1"/>
        </w:rPr>
        <w:t>）</w:t>
      </w:r>
    </w:p>
    <w:p w14:paraId="583B6E0F" w14:textId="77777777" w:rsidR="007D2651" w:rsidRPr="00854AE7" w:rsidRDefault="007D2651" w:rsidP="007D2651">
      <w:pPr>
        <w:pStyle w:val="abc"/>
        <w:rPr>
          <w:color w:val="000000" w:themeColor="text1"/>
        </w:rPr>
      </w:pPr>
      <w:r w:rsidRPr="00854AE7">
        <w:rPr>
          <w:rFonts w:hint="eastAsia"/>
          <w:color w:val="000000" w:themeColor="text1"/>
        </w:rPr>
        <w:t>監査の実施体制（例：監査責任者、監査実施者の所属、氏名）</w:t>
      </w:r>
    </w:p>
    <w:p w14:paraId="7AFA083E" w14:textId="77777777" w:rsidR="007D2651" w:rsidRPr="00854AE7" w:rsidRDefault="007D2651" w:rsidP="007D2651">
      <w:pPr>
        <w:pStyle w:val="abc"/>
        <w:rPr>
          <w:color w:val="000000" w:themeColor="text1"/>
        </w:rPr>
      </w:pPr>
      <w:r w:rsidRPr="00854AE7">
        <w:rPr>
          <w:rFonts w:hint="eastAsia"/>
          <w:color w:val="000000" w:themeColor="text1"/>
        </w:rPr>
        <w:t>監査の実施時期（例：対象ごとの実施時期）</w:t>
      </w:r>
    </w:p>
    <w:p w14:paraId="651B27B6" w14:textId="3E1E2E12" w:rsidR="007D2651" w:rsidRPr="00854AE7" w:rsidRDefault="007D2651" w:rsidP="00D04177">
      <w:pPr>
        <w:pStyle w:val="af8"/>
        <w:ind w:left="420" w:hanging="420"/>
        <w:rPr>
          <w:color w:val="000000" w:themeColor="text1"/>
        </w:rPr>
      </w:pPr>
      <w:r w:rsidRPr="00854AE7">
        <w:rPr>
          <w:rFonts w:hint="eastAsia"/>
          <w:color w:val="000000" w:themeColor="text1"/>
        </w:rPr>
        <w:t>2.3.2(1)-2</w:t>
      </w:r>
      <w:r w:rsidR="00F44695" w:rsidRPr="00854AE7">
        <w:rPr>
          <w:color w:val="000000" w:themeColor="text1"/>
        </w:rPr>
        <w:tab/>
      </w:r>
      <w:r w:rsidRPr="00854AE7">
        <w:rPr>
          <w:rFonts w:hint="eastAsia"/>
          <w:color w:val="000000" w:themeColor="text1"/>
        </w:rPr>
        <w:t>情報セキュリティ監査責任者は、組織内における監査遂行能力が不足している場合等においては、</w:t>
      </w:r>
      <w:r w:rsidRPr="00854AE7">
        <w:rPr>
          <w:rStyle w:val="aff9"/>
          <w:rFonts w:hint="eastAsia"/>
          <w:color w:val="000000" w:themeColor="text1"/>
        </w:rPr>
        <w:t>機関等外の者に監査の一部を請け負わせる</w:t>
      </w:r>
      <w:r w:rsidRPr="00854AE7">
        <w:rPr>
          <w:rFonts w:hint="eastAsia"/>
          <w:color w:val="000000" w:themeColor="text1"/>
        </w:rPr>
        <w:t>こと。</w:t>
      </w:r>
    </w:p>
    <w:p w14:paraId="6774155A" w14:textId="77777777" w:rsidR="00D04177" w:rsidRPr="00854AE7" w:rsidRDefault="00D04177" w:rsidP="00D04177">
      <w:pPr>
        <w:pStyle w:val="af8"/>
        <w:ind w:firstLineChars="0" w:firstLine="0"/>
        <w:rPr>
          <w:color w:val="000000" w:themeColor="text1"/>
        </w:rPr>
      </w:pPr>
    </w:p>
    <w:p w14:paraId="5DCF4E40" w14:textId="77777777" w:rsidR="007D2651" w:rsidRPr="00854AE7" w:rsidRDefault="007D2651" w:rsidP="0079635E">
      <w:pPr>
        <w:pStyle w:val="aff0"/>
        <w:rPr>
          <w:color w:val="000000" w:themeColor="text1"/>
        </w:rPr>
      </w:pPr>
      <w:r w:rsidRPr="00854AE7">
        <w:rPr>
          <w:rFonts w:hint="eastAsia"/>
          <w:color w:val="000000" w:themeColor="text1"/>
        </w:rPr>
        <w:t>（解説）</w:t>
      </w:r>
    </w:p>
    <w:p w14:paraId="74F9E4FC"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2.3.2(1)(a)</w:t>
      </w:r>
      <w:r w:rsidRPr="00854AE7">
        <w:rPr>
          <w:rFonts w:hint="eastAsia"/>
          <w:color w:val="000000" w:themeColor="text1"/>
        </w:rPr>
        <w:t>「対策推進計画に基づき監査実施計画を定める」について</w:t>
      </w:r>
    </w:p>
    <w:p w14:paraId="31D27B6D" w14:textId="6DB895CC" w:rsidR="007D2651" w:rsidRPr="00854AE7" w:rsidRDefault="007D2651" w:rsidP="007D2651">
      <w:pPr>
        <w:pStyle w:val="afb"/>
        <w:ind w:left="420" w:firstLine="210"/>
        <w:rPr>
          <w:color w:val="000000" w:themeColor="text1"/>
        </w:rPr>
      </w:pPr>
      <w:hyperlink w:anchor="_対策推進計画の策定" w:history="1">
        <w:r w:rsidRPr="00854AE7">
          <w:rPr>
            <w:rFonts w:hint="eastAsia"/>
            <w:color w:val="000000" w:themeColor="text1"/>
          </w:rPr>
          <w:t>遵守事項</w:t>
        </w:r>
        <w:r w:rsidRPr="00854AE7">
          <w:rPr>
            <w:rFonts w:hint="eastAsia"/>
            <w:color w:val="000000" w:themeColor="text1"/>
          </w:rPr>
          <w:t>2.1.3(4)(a)</w:t>
        </w:r>
      </w:hyperlink>
      <w:r w:rsidRPr="00854AE7">
        <w:rPr>
          <w:rFonts w:hint="eastAsia"/>
          <w:color w:val="000000" w:themeColor="text1"/>
        </w:rPr>
        <w:t>に規定する対策推進計画には、監査の基本的な方針として、重点とする監査の対象及び目標（今年度の監査でどのような部分を重視するかを明確にす</w:t>
      </w:r>
      <w:r w:rsidRPr="00854AE7">
        <w:rPr>
          <w:rFonts w:hint="eastAsia"/>
          <w:color w:val="000000" w:themeColor="text1"/>
        </w:rPr>
        <w:lastRenderedPageBreak/>
        <w:t>る）・監査の実施時期・監査業務の管理体制等を簡潔に記載することを想定している。監査の基本的な方針の案は、情報セキュリティ監査責任者が作成することを想定している。また、情報セキュリティ監査責任者は、対策推進計画に基づき、個別の監査実施計画を策定し、監査を実施する。被監査部門に対しては、監査実施期間、監査実施者の氏名、監査対象等を含む事項を、情報セキュリティ監査責任者より事前通知し、監査の内容や範囲を</w:t>
      </w:r>
      <w:r w:rsidR="00D17A07" w:rsidRPr="00854AE7">
        <w:rPr>
          <w:rFonts w:hint="eastAsia"/>
          <w:color w:val="000000" w:themeColor="text1"/>
        </w:rPr>
        <w:t>事前に</w:t>
      </w:r>
      <w:r w:rsidRPr="00854AE7">
        <w:rPr>
          <w:rFonts w:hint="eastAsia"/>
          <w:color w:val="000000" w:themeColor="text1"/>
        </w:rPr>
        <w:t>明確</w:t>
      </w:r>
      <w:r w:rsidR="006A2A3E" w:rsidRPr="00854AE7">
        <w:rPr>
          <w:rFonts w:hint="eastAsia"/>
          <w:color w:val="000000" w:themeColor="text1"/>
        </w:rPr>
        <w:t>に</w:t>
      </w:r>
      <w:r w:rsidR="0059035B" w:rsidRPr="00854AE7">
        <w:rPr>
          <w:rFonts w:hint="eastAsia"/>
          <w:color w:val="000000" w:themeColor="text1"/>
        </w:rPr>
        <w:t>する</w:t>
      </w:r>
      <w:r w:rsidRPr="00854AE7">
        <w:rPr>
          <w:rFonts w:hint="eastAsia"/>
          <w:color w:val="000000" w:themeColor="text1"/>
        </w:rPr>
        <w:t>ことが望ましい。</w:t>
      </w:r>
    </w:p>
    <w:p w14:paraId="72D5E361" w14:textId="3833A01D" w:rsidR="007D2651" w:rsidRPr="00854AE7" w:rsidRDefault="007D2651" w:rsidP="007D2651">
      <w:pPr>
        <w:pStyle w:val="afb"/>
        <w:ind w:left="420" w:firstLine="210"/>
        <w:rPr>
          <w:color w:val="000000" w:themeColor="text1"/>
        </w:rPr>
      </w:pPr>
      <w:r w:rsidRPr="00854AE7">
        <w:rPr>
          <w:rFonts w:hint="eastAsia"/>
          <w:color w:val="000000" w:themeColor="text1"/>
        </w:rPr>
        <w:t>なお、内閣官房</w:t>
      </w:r>
      <w:r w:rsidR="00EA2873" w:rsidRPr="00854AE7">
        <w:rPr>
          <w:rFonts w:hint="eastAsia"/>
          <w:color w:val="000000" w:themeColor="text1"/>
        </w:rPr>
        <w:t>国家サイバー統括室</w:t>
      </w:r>
      <w:r w:rsidR="008024E5" w:rsidRPr="00854AE7">
        <w:rPr>
          <w:rFonts w:hint="eastAsia"/>
          <w:color w:val="000000" w:themeColor="text1"/>
        </w:rPr>
        <w:t>の</w:t>
      </w:r>
      <w:r w:rsidRPr="00854AE7">
        <w:rPr>
          <w:rFonts w:hint="eastAsia"/>
          <w:color w:val="000000" w:themeColor="text1"/>
        </w:rPr>
        <w:t>「政府機関等のサイバーセキュリティ対策のための統一基準群に基づく情報セキュリティ監査の実施手引書」は、監査実施計画の策定における考え方や計画に含めるべき内容等を具体的に示しており、これを参考に計画を策定するとよい。この他にも、経済産業省「情報セキュリティ監査基準</w:t>
      </w:r>
      <w:r w:rsidRPr="00854AE7">
        <w:rPr>
          <w:rFonts w:hint="eastAsia"/>
          <w:color w:val="000000" w:themeColor="text1"/>
        </w:rPr>
        <w:t xml:space="preserve"> </w:t>
      </w:r>
      <w:r w:rsidRPr="00854AE7">
        <w:rPr>
          <w:rFonts w:hint="eastAsia"/>
          <w:color w:val="000000" w:themeColor="text1"/>
        </w:rPr>
        <w:t>実施基準ガイドライン</w:t>
      </w:r>
      <w:r w:rsidRPr="00854AE7">
        <w:rPr>
          <w:rFonts w:hint="eastAsia"/>
          <w:color w:val="000000" w:themeColor="text1"/>
        </w:rPr>
        <w:t>Ver</w:t>
      </w:r>
      <w:r w:rsidR="006208A5">
        <w:rPr>
          <w:rFonts w:hint="eastAsia"/>
          <w:color w:val="000000" w:themeColor="text1"/>
        </w:rPr>
        <w:t>2</w:t>
      </w:r>
      <w:r w:rsidRPr="00854AE7">
        <w:rPr>
          <w:rFonts w:hint="eastAsia"/>
          <w:color w:val="000000" w:themeColor="text1"/>
        </w:rPr>
        <w:t>.0</w:t>
      </w:r>
      <w:r w:rsidRPr="00854AE7">
        <w:rPr>
          <w:rFonts w:hint="eastAsia"/>
          <w:color w:val="000000" w:themeColor="text1"/>
        </w:rPr>
        <w:t>」等にも詳細が説明されているので、併せて参考にするとよい。</w:t>
      </w:r>
    </w:p>
    <w:p w14:paraId="1280F7D4" w14:textId="77777777" w:rsidR="007D2651" w:rsidRPr="00854AE7" w:rsidRDefault="007D2651" w:rsidP="007D2651">
      <w:pPr>
        <w:pStyle w:val="afb"/>
        <w:ind w:left="420" w:firstLine="210"/>
        <w:rPr>
          <w:color w:val="000000" w:themeColor="text1"/>
        </w:rPr>
      </w:pPr>
    </w:p>
    <w:p w14:paraId="78B02F98" w14:textId="2F925932" w:rsidR="007D2651" w:rsidRPr="00854AE7" w:rsidRDefault="007D2651" w:rsidP="007D2651">
      <w:pPr>
        <w:pStyle w:val="URL"/>
        <w:rPr>
          <w:color w:val="000000" w:themeColor="text1"/>
        </w:rPr>
      </w:pPr>
      <w:r w:rsidRPr="00854AE7">
        <w:rPr>
          <w:rFonts w:hint="eastAsia"/>
          <w:color w:val="000000" w:themeColor="text1"/>
        </w:rPr>
        <w:t>参考：内閣官房</w:t>
      </w:r>
      <w:r w:rsidR="00EA2873" w:rsidRPr="00854AE7">
        <w:rPr>
          <w:rFonts w:hint="eastAsia"/>
          <w:color w:val="000000" w:themeColor="text1"/>
        </w:rPr>
        <w:t>国家サイバー統括室</w:t>
      </w:r>
      <w:r w:rsidRPr="00854AE7">
        <w:rPr>
          <w:rFonts w:hint="eastAsia"/>
          <w:color w:val="000000" w:themeColor="text1"/>
        </w:rPr>
        <w:t>「政府機関等のサイバーセキュリティ対策のための統一基準群に基づく情報セキュリティ監査の実施手引書」</w:t>
      </w:r>
      <w:r w:rsidRPr="00854AE7">
        <w:rPr>
          <w:color w:val="000000" w:themeColor="text1"/>
        </w:rPr>
        <w:br/>
      </w:r>
      <w:r w:rsidRPr="00854AE7">
        <w:rPr>
          <w:rFonts w:hint="eastAsia"/>
          <w:color w:val="000000" w:themeColor="text1"/>
        </w:rPr>
        <w:t>（</w:t>
      </w:r>
      <w:hyperlink r:id="rId30" w:history="1">
        <w:r w:rsidR="008C36A0" w:rsidRPr="00562620">
          <w:rPr>
            <w:rStyle w:val="afffa"/>
          </w:rPr>
          <w:t>https://www.</w:t>
        </w:r>
        <w:r w:rsidR="00E936B5" w:rsidRPr="00562620">
          <w:rPr>
            <w:rStyle w:val="afffa"/>
          </w:rPr>
          <w:t>cyber</w:t>
        </w:r>
        <w:r w:rsidR="008C36A0" w:rsidRPr="00562620">
          <w:rPr>
            <w:rStyle w:val="afffa"/>
          </w:rPr>
          <w:t>.go.jp/pdf/policy/general/R7_AuditManual.pdf</w:t>
        </w:r>
      </w:hyperlink>
      <w:r w:rsidRPr="00854AE7">
        <w:rPr>
          <w:rFonts w:hint="eastAsia"/>
          <w:color w:val="000000" w:themeColor="text1"/>
        </w:rPr>
        <w:t>）</w:t>
      </w:r>
    </w:p>
    <w:p w14:paraId="1A1EC12C" w14:textId="25A459EE" w:rsidR="007D2651" w:rsidRPr="00854AE7" w:rsidRDefault="007D2651" w:rsidP="007D2651">
      <w:pPr>
        <w:pStyle w:val="URL"/>
        <w:rPr>
          <w:color w:val="000000" w:themeColor="text1"/>
        </w:rPr>
      </w:pPr>
      <w:r w:rsidRPr="00854AE7">
        <w:rPr>
          <w:rFonts w:hint="eastAsia"/>
          <w:color w:val="000000" w:themeColor="text1"/>
        </w:rPr>
        <w:t>参考：経済産業省「情報セキュリティ監査基準</w:t>
      </w:r>
      <w:r w:rsidRPr="00854AE7">
        <w:rPr>
          <w:color w:val="000000" w:themeColor="text1"/>
        </w:rPr>
        <w:t xml:space="preserve"> </w:t>
      </w:r>
      <w:r w:rsidRPr="00854AE7">
        <w:rPr>
          <w:rFonts w:hint="eastAsia"/>
          <w:color w:val="000000" w:themeColor="text1"/>
        </w:rPr>
        <w:t>実施基準ガイドライン</w:t>
      </w:r>
      <w:r w:rsidRPr="00854AE7">
        <w:rPr>
          <w:color w:val="000000" w:themeColor="text1"/>
        </w:rPr>
        <w:t>Ver</w:t>
      </w:r>
      <w:r w:rsidR="0006268A">
        <w:rPr>
          <w:rFonts w:hint="eastAsia"/>
          <w:color w:val="000000" w:themeColor="text1"/>
        </w:rPr>
        <w:t>2.0</w:t>
      </w:r>
      <w:r w:rsidRPr="00854AE7">
        <w:rPr>
          <w:rFonts w:hint="eastAsia"/>
          <w:color w:val="000000" w:themeColor="text1"/>
        </w:rPr>
        <w:t>」</w:t>
      </w:r>
      <w:r w:rsidRPr="00854AE7">
        <w:rPr>
          <w:color w:val="000000" w:themeColor="text1"/>
        </w:rPr>
        <w:br/>
      </w:r>
      <w:r w:rsidRPr="00854AE7">
        <w:rPr>
          <w:rFonts w:hint="eastAsia"/>
          <w:color w:val="000000" w:themeColor="text1"/>
        </w:rPr>
        <w:t>（</w:t>
      </w:r>
      <w:hyperlink r:id="rId31" w:history="1">
        <w:r w:rsidR="0097419B" w:rsidRPr="00116238">
          <w:rPr>
            <w:rStyle w:val="afffa"/>
            <w:w w:val="96"/>
          </w:rPr>
          <w:t>https://www.meti.go.jp/policy/netsecurity/is-kansa/IS_Audit_Annex12.pdf</w:t>
        </w:r>
      </w:hyperlink>
      <w:r w:rsidRPr="00854AE7">
        <w:rPr>
          <w:rFonts w:hint="eastAsia"/>
          <w:color w:val="000000" w:themeColor="text1"/>
        </w:rPr>
        <w:t>）</w:t>
      </w:r>
    </w:p>
    <w:p w14:paraId="28E57EA4"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2.3.2(1)(b)</w:t>
      </w:r>
      <w:r w:rsidRPr="00854AE7">
        <w:rPr>
          <w:rFonts w:hint="eastAsia"/>
          <w:color w:val="000000" w:themeColor="text1"/>
        </w:rPr>
        <w:t>「追加の監査実施計画を定める」について</w:t>
      </w:r>
    </w:p>
    <w:p w14:paraId="07382243" w14:textId="007B17D1" w:rsidR="007D2651" w:rsidRPr="00854AE7" w:rsidRDefault="007D2651" w:rsidP="007D2651">
      <w:pPr>
        <w:pStyle w:val="afb"/>
        <w:ind w:left="420" w:firstLine="210"/>
        <w:rPr>
          <w:color w:val="000000" w:themeColor="text1"/>
        </w:rPr>
      </w:pPr>
      <w:r w:rsidRPr="00854AE7">
        <w:rPr>
          <w:rFonts w:hint="eastAsia"/>
          <w:color w:val="000000" w:themeColor="text1"/>
        </w:rPr>
        <w:t>機関等内外にお</w:t>
      </w:r>
      <w:r w:rsidRPr="00854AE7">
        <w:rPr>
          <w:color w:val="000000" w:themeColor="text1"/>
        </w:rPr>
        <w:t>いて</w:t>
      </w:r>
      <w:r w:rsidRPr="00854AE7">
        <w:rPr>
          <w:rFonts w:hint="eastAsia"/>
          <w:color w:val="000000" w:themeColor="text1"/>
        </w:rPr>
        <w:t>注目すべき情報セキュリティインシデントが発生した場合は、機関等の実態を把握するため、追加的</w:t>
      </w:r>
      <w:r w:rsidRPr="00854AE7">
        <w:rPr>
          <w:color w:val="000000" w:themeColor="text1"/>
        </w:rPr>
        <w:t>な</w:t>
      </w:r>
      <w:r w:rsidRPr="00854AE7">
        <w:rPr>
          <w:rFonts w:hint="eastAsia"/>
          <w:color w:val="000000" w:themeColor="text1"/>
        </w:rPr>
        <w:t>監査を行い、必要な措置を講ずることが想定される。また、情報セキュリティ対策の実施内容に大きな変更が生じた場合は、その対策の実施状況を把握するために追加で監査を行うことも考えられる。このように、情報セキュリティ監査責任者は、対策推進計画に基づき策定した監査実施計画以外の事項についても、必要に応じて監査実施内容に含めることを考慮する必要がある。</w:t>
      </w:r>
    </w:p>
    <w:p w14:paraId="0F871F29" w14:textId="764616EC"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2.3.2(1)</w:t>
      </w:r>
      <w:r w:rsidRPr="00854AE7">
        <w:rPr>
          <w:color w:val="000000" w:themeColor="text1"/>
        </w:rPr>
        <w:t>-1</w:t>
      </w:r>
      <w:r w:rsidR="0035084D" w:rsidRPr="00854AE7">
        <w:rPr>
          <w:color w:val="000000" w:themeColor="text1"/>
        </w:rPr>
        <w:t xml:space="preserve"> b)</w:t>
      </w:r>
      <w:r w:rsidRPr="00854AE7">
        <w:rPr>
          <w:rFonts w:hint="eastAsia"/>
          <w:color w:val="000000" w:themeColor="text1"/>
        </w:rPr>
        <w:t>「監査の対象」について</w:t>
      </w:r>
    </w:p>
    <w:p w14:paraId="4DC331EC" w14:textId="77777777" w:rsidR="007D2651" w:rsidRPr="00854AE7" w:rsidRDefault="007D2651" w:rsidP="007D2651">
      <w:pPr>
        <w:pStyle w:val="afb"/>
        <w:ind w:left="420" w:firstLine="210"/>
        <w:rPr>
          <w:color w:val="000000" w:themeColor="text1"/>
        </w:rPr>
      </w:pPr>
      <w:r w:rsidRPr="00854AE7">
        <w:rPr>
          <w:rFonts w:hint="eastAsia"/>
          <w:color w:val="000000" w:themeColor="text1"/>
        </w:rPr>
        <w:t>監査の対象を検討する際は、以下の情報を参考に検討することが考えられる。</w:t>
      </w:r>
    </w:p>
    <w:p w14:paraId="545F1641" w14:textId="77777777" w:rsidR="007D2651" w:rsidRPr="00854AE7" w:rsidRDefault="007D2651" w:rsidP="007D2651">
      <w:pPr>
        <w:pStyle w:val="a8"/>
        <w:rPr>
          <w:color w:val="000000" w:themeColor="text1"/>
        </w:rPr>
      </w:pPr>
      <w:r w:rsidRPr="00854AE7">
        <w:rPr>
          <w:rFonts w:hint="eastAsia"/>
          <w:color w:val="000000" w:themeColor="text1"/>
        </w:rPr>
        <w:t>機関等内で発生した情報セキュリティインシデントの再発防止・教訓</w:t>
      </w:r>
    </w:p>
    <w:p w14:paraId="5EE5AE8D" w14:textId="77777777" w:rsidR="007D2651" w:rsidRPr="00854AE7" w:rsidRDefault="007D2651" w:rsidP="007D2651">
      <w:pPr>
        <w:pStyle w:val="a8"/>
        <w:rPr>
          <w:color w:val="000000" w:themeColor="text1"/>
        </w:rPr>
      </w:pPr>
      <w:r w:rsidRPr="00854AE7">
        <w:rPr>
          <w:rFonts w:hint="eastAsia"/>
          <w:color w:val="000000" w:themeColor="text1"/>
        </w:rPr>
        <w:t>機関等における教育の実施状況に関する分析・評価結果</w:t>
      </w:r>
    </w:p>
    <w:p w14:paraId="2C66497D" w14:textId="77777777" w:rsidR="007D2651" w:rsidRPr="00854AE7" w:rsidRDefault="007D2651" w:rsidP="007D2651">
      <w:pPr>
        <w:pStyle w:val="a8"/>
        <w:rPr>
          <w:color w:val="000000" w:themeColor="text1"/>
        </w:rPr>
      </w:pPr>
      <w:r w:rsidRPr="00854AE7">
        <w:rPr>
          <w:rFonts w:hint="eastAsia"/>
          <w:color w:val="000000" w:themeColor="text1"/>
        </w:rPr>
        <w:t>機関等における自己点検結果の分析・評価結果</w:t>
      </w:r>
    </w:p>
    <w:p w14:paraId="6B1E1A52" w14:textId="77777777" w:rsidR="007D2651" w:rsidRPr="00854AE7" w:rsidRDefault="007D2651" w:rsidP="007D2651">
      <w:pPr>
        <w:pStyle w:val="a8"/>
        <w:rPr>
          <w:color w:val="000000" w:themeColor="text1"/>
        </w:rPr>
      </w:pPr>
      <w:r w:rsidRPr="00854AE7">
        <w:rPr>
          <w:rFonts w:hint="eastAsia"/>
          <w:color w:val="000000" w:themeColor="text1"/>
        </w:rPr>
        <w:t>過去の情報セキュリティ監査の結果</w:t>
      </w:r>
    </w:p>
    <w:p w14:paraId="7CE4BACA" w14:textId="77777777" w:rsidR="007D2651" w:rsidRPr="00854AE7" w:rsidRDefault="007D2651" w:rsidP="007D2651">
      <w:pPr>
        <w:pStyle w:val="a8"/>
        <w:rPr>
          <w:color w:val="000000" w:themeColor="text1"/>
        </w:rPr>
      </w:pPr>
      <w:r w:rsidRPr="00854AE7">
        <w:rPr>
          <w:rFonts w:hint="eastAsia"/>
          <w:color w:val="000000" w:themeColor="text1"/>
        </w:rPr>
        <w:t>本部監査の結果</w:t>
      </w:r>
    </w:p>
    <w:p w14:paraId="6DDED316" w14:textId="77777777" w:rsidR="007D2651" w:rsidRPr="00854AE7" w:rsidRDefault="007D2651" w:rsidP="007D2651">
      <w:pPr>
        <w:pStyle w:val="a8"/>
        <w:rPr>
          <w:color w:val="000000" w:themeColor="text1"/>
        </w:rPr>
      </w:pPr>
      <w:r w:rsidRPr="00854AE7">
        <w:rPr>
          <w:rFonts w:hint="eastAsia"/>
          <w:color w:val="000000" w:themeColor="text1"/>
        </w:rPr>
        <w:t>外部の勉強会や研修で得られた知見</w:t>
      </w:r>
    </w:p>
    <w:p w14:paraId="1854EF00" w14:textId="77777777" w:rsidR="007D2651" w:rsidRPr="00854AE7" w:rsidRDefault="007D2651" w:rsidP="007D2651">
      <w:pPr>
        <w:pStyle w:val="a8"/>
        <w:rPr>
          <w:color w:val="000000" w:themeColor="text1"/>
        </w:rPr>
      </w:pPr>
      <w:r w:rsidRPr="00854AE7">
        <w:rPr>
          <w:rFonts w:hint="eastAsia"/>
          <w:color w:val="000000" w:themeColor="text1"/>
        </w:rPr>
        <w:t>最新の脅威動向に関する情報</w:t>
      </w:r>
    </w:p>
    <w:p w14:paraId="0D619E28" w14:textId="77777777" w:rsidR="007D2651" w:rsidRPr="00854AE7" w:rsidRDefault="007D2651" w:rsidP="007D2651">
      <w:pPr>
        <w:pStyle w:val="afb"/>
        <w:ind w:left="420" w:firstLine="210"/>
        <w:rPr>
          <w:color w:val="000000" w:themeColor="text1"/>
        </w:rPr>
      </w:pPr>
    </w:p>
    <w:p w14:paraId="74FD1F1F" w14:textId="77777777" w:rsidR="007D2651" w:rsidRPr="00854AE7" w:rsidRDefault="007D2651" w:rsidP="007D2651">
      <w:pPr>
        <w:pStyle w:val="afb"/>
        <w:ind w:left="420" w:firstLine="210"/>
        <w:rPr>
          <w:color w:val="000000" w:themeColor="text1"/>
        </w:rPr>
      </w:pPr>
      <w:r w:rsidRPr="00854AE7">
        <w:rPr>
          <w:rFonts w:hint="eastAsia"/>
          <w:color w:val="000000" w:themeColor="text1"/>
        </w:rPr>
        <w:t>また、監査の対象例と監査の対象に合わせた監査内容例は以下のとおりであり、機関等の実情に応じて検討すること。</w:t>
      </w:r>
    </w:p>
    <w:p w14:paraId="2D9FEA1D" w14:textId="77777777" w:rsidR="007D2651" w:rsidRPr="00854AE7" w:rsidRDefault="007D2651" w:rsidP="007D2651">
      <w:pPr>
        <w:pStyle w:val="a8"/>
        <w:rPr>
          <w:color w:val="000000" w:themeColor="text1"/>
        </w:rPr>
      </w:pPr>
      <w:r w:rsidRPr="00854AE7">
        <w:rPr>
          <w:rFonts w:hint="eastAsia"/>
          <w:color w:val="000000" w:themeColor="text1"/>
        </w:rPr>
        <w:t>情報セキュリティ対策推進体制を監査対象とした場合</w:t>
      </w:r>
    </w:p>
    <w:p w14:paraId="6AE52C21" w14:textId="007D3E22" w:rsidR="007D2651" w:rsidRPr="00854AE7" w:rsidRDefault="007D2651" w:rsidP="007D2651">
      <w:pPr>
        <w:pStyle w:val="afb"/>
        <w:ind w:leftChars="405" w:left="850" w:firstLine="210"/>
        <w:rPr>
          <w:color w:val="000000" w:themeColor="text1"/>
        </w:rPr>
      </w:pPr>
      <w:r w:rsidRPr="00854AE7">
        <w:rPr>
          <w:rFonts w:hint="eastAsia"/>
          <w:color w:val="000000" w:themeColor="text1"/>
        </w:rPr>
        <w:t>最高情報セキュリティ責任者や統括情報セキュリティ責任者等が担う役割を対</w:t>
      </w:r>
      <w:r w:rsidRPr="00854AE7">
        <w:rPr>
          <w:rFonts w:hint="eastAsia"/>
          <w:color w:val="000000" w:themeColor="text1"/>
        </w:rPr>
        <w:lastRenderedPageBreak/>
        <w:t>象に、情報セキュリティ関係規程の運用が適切に行われていること</w:t>
      </w:r>
      <w:r w:rsidR="00695434" w:rsidRPr="00854AE7">
        <w:rPr>
          <w:rFonts w:hint="eastAsia"/>
          <w:color w:val="000000" w:themeColor="text1"/>
        </w:rPr>
        <w:t>を</w:t>
      </w:r>
      <w:r w:rsidRPr="00854AE7">
        <w:rPr>
          <w:rFonts w:hint="eastAsia"/>
          <w:color w:val="000000" w:themeColor="text1"/>
        </w:rPr>
        <w:t>確認する。</w:t>
      </w:r>
    </w:p>
    <w:p w14:paraId="74DAE6C5" w14:textId="77777777" w:rsidR="007D2651" w:rsidRPr="00854AE7" w:rsidRDefault="007D2651" w:rsidP="007D2651">
      <w:pPr>
        <w:pStyle w:val="afb"/>
        <w:ind w:leftChars="405" w:left="850" w:firstLine="210"/>
        <w:rPr>
          <w:color w:val="000000" w:themeColor="text1"/>
        </w:rPr>
      </w:pPr>
      <w:r w:rsidRPr="00854AE7">
        <w:rPr>
          <w:rFonts w:hint="eastAsia"/>
          <w:color w:val="000000" w:themeColor="text1"/>
        </w:rPr>
        <w:t>対策基準に統一基準を満たすための適切な事項が定められていることを確認する。</w:t>
      </w:r>
    </w:p>
    <w:p w14:paraId="0CD40C48" w14:textId="77777777" w:rsidR="007D2651" w:rsidRPr="00854AE7" w:rsidRDefault="007D2651" w:rsidP="007D2651">
      <w:pPr>
        <w:pStyle w:val="afb"/>
        <w:ind w:leftChars="405" w:left="850" w:firstLine="210"/>
        <w:rPr>
          <w:color w:val="000000" w:themeColor="text1"/>
        </w:rPr>
      </w:pPr>
      <w:r w:rsidRPr="00854AE7">
        <w:rPr>
          <w:rFonts w:hint="eastAsia"/>
          <w:color w:val="000000" w:themeColor="text1"/>
        </w:rPr>
        <w:t>運用規程及び実施手順が対策基準に準拠していることを確認する。</w:t>
      </w:r>
    </w:p>
    <w:p w14:paraId="3DE7CB3F" w14:textId="77777777" w:rsidR="007D2651" w:rsidRPr="00854AE7" w:rsidRDefault="007D2651" w:rsidP="007D2651">
      <w:pPr>
        <w:pStyle w:val="a8"/>
        <w:rPr>
          <w:color w:val="000000" w:themeColor="text1"/>
        </w:rPr>
      </w:pPr>
      <w:r w:rsidRPr="00854AE7">
        <w:rPr>
          <w:rFonts w:hint="eastAsia"/>
          <w:color w:val="000000" w:themeColor="text1"/>
        </w:rPr>
        <w:t>特定の業務を監査対象とした場合</w:t>
      </w:r>
    </w:p>
    <w:p w14:paraId="006D065C" w14:textId="438F7B39" w:rsidR="007D2651" w:rsidRPr="00854AE7" w:rsidRDefault="007D2651" w:rsidP="007D2651">
      <w:pPr>
        <w:pStyle w:val="afb"/>
        <w:ind w:leftChars="405" w:left="850" w:firstLine="210"/>
        <w:rPr>
          <w:color w:val="000000" w:themeColor="text1"/>
        </w:rPr>
      </w:pPr>
      <w:r w:rsidRPr="00854AE7">
        <w:rPr>
          <w:rFonts w:hint="eastAsia"/>
          <w:color w:val="000000" w:themeColor="text1"/>
        </w:rPr>
        <w:t>業務に関与する部門、取り扱う情報、使用する情報システムについて、業務手順</w:t>
      </w:r>
      <w:r w:rsidRPr="00187AEF">
        <w:rPr>
          <w:rFonts w:hint="eastAsia"/>
          <w:color w:val="000000" w:themeColor="text1"/>
          <w:w w:val="98"/>
        </w:rPr>
        <w:t>の観点から情報セキュリティ関係規程の運用が適切に行われていること</w:t>
      </w:r>
      <w:r w:rsidR="000C4382" w:rsidRPr="00187AEF">
        <w:rPr>
          <w:rFonts w:hint="eastAsia"/>
          <w:color w:val="000000" w:themeColor="text1"/>
          <w:w w:val="98"/>
        </w:rPr>
        <w:t>を</w:t>
      </w:r>
      <w:r w:rsidRPr="00187AEF">
        <w:rPr>
          <w:rFonts w:hint="eastAsia"/>
          <w:color w:val="000000" w:themeColor="text1"/>
          <w:w w:val="98"/>
        </w:rPr>
        <w:t>確認する。</w:t>
      </w:r>
    </w:p>
    <w:p w14:paraId="71999C0F" w14:textId="77777777" w:rsidR="007D2651" w:rsidRPr="00854AE7" w:rsidRDefault="007D2651" w:rsidP="007D2651">
      <w:pPr>
        <w:pStyle w:val="a8"/>
        <w:rPr>
          <w:color w:val="000000" w:themeColor="text1"/>
        </w:rPr>
      </w:pPr>
      <w:r w:rsidRPr="00854AE7">
        <w:rPr>
          <w:rFonts w:hint="eastAsia"/>
          <w:color w:val="000000" w:themeColor="text1"/>
        </w:rPr>
        <w:t>特定の部門を監査対象とした場合</w:t>
      </w:r>
    </w:p>
    <w:p w14:paraId="2D04E4D6" w14:textId="77777777" w:rsidR="007D2651" w:rsidRPr="00854AE7" w:rsidRDefault="007D2651" w:rsidP="007D2651">
      <w:pPr>
        <w:pStyle w:val="afb"/>
        <w:ind w:leftChars="405" w:left="850" w:firstLine="210"/>
        <w:rPr>
          <w:color w:val="000000" w:themeColor="text1"/>
        </w:rPr>
      </w:pPr>
      <w:r w:rsidRPr="00854AE7">
        <w:rPr>
          <w:rFonts w:hint="eastAsia"/>
          <w:color w:val="000000" w:themeColor="text1"/>
        </w:rPr>
        <w:t>部門で取り扱う情報、利用する情報システムについて、当該部門の職員等により情報セキュリティ関係規程の運用が適切に行われていることを確認する。</w:t>
      </w:r>
    </w:p>
    <w:p w14:paraId="2FCBAEA6" w14:textId="77777777" w:rsidR="007D2651" w:rsidRPr="00854AE7" w:rsidRDefault="007D2651" w:rsidP="007D2651">
      <w:pPr>
        <w:pStyle w:val="a8"/>
        <w:rPr>
          <w:color w:val="000000" w:themeColor="text1"/>
        </w:rPr>
      </w:pPr>
      <w:r w:rsidRPr="00854AE7">
        <w:rPr>
          <w:rFonts w:hint="eastAsia"/>
          <w:color w:val="000000" w:themeColor="text1"/>
        </w:rPr>
        <w:t>特定の情報システムを監査対象とした場合</w:t>
      </w:r>
    </w:p>
    <w:p w14:paraId="33F7E608" w14:textId="77777777" w:rsidR="007D2651" w:rsidRPr="00854AE7" w:rsidRDefault="007D2651" w:rsidP="007D2651">
      <w:pPr>
        <w:pStyle w:val="afb"/>
        <w:ind w:leftChars="405" w:left="850" w:firstLine="210"/>
        <w:rPr>
          <w:color w:val="000000" w:themeColor="text1"/>
        </w:rPr>
      </w:pPr>
      <w:r w:rsidRPr="00854AE7">
        <w:rPr>
          <w:rFonts w:hint="eastAsia"/>
          <w:color w:val="000000" w:themeColor="text1"/>
        </w:rPr>
        <w:t>情報システムの情報セキュリティ対策について、情報セキュリティ関係規程で規定されている情報セキュリティ対策が講じられていること、及び実際に運用されていることを確認する。</w:t>
      </w:r>
    </w:p>
    <w:p w14:paraId="48407E92" w14:textId="77777777" w:rsidR="007D2651" w:rsidRPr="00854AE7" w:rsidRDefault="007D2651" w:rsidP="007D2651">
      <w:pPr>
        <w:pStyle w:val="a8"/>
        <w:rPr>
          <w:color w:val="000000" w:themeColor="text1"/>
        </w:rPr>
      </w:pPr>
      <w:r w:rsidRPr="00854AE7">
        <w:rPr>
          <w:rFonts w:hint="eastAsia"/>
          <w:color w:val="000000" w:themeColor="text1"/>
        </w:rPr>
        <w:t>特定の情報セキュリティ対策を監査範囲とした場合</w:t>
      </w:r>
    </w:p>
    <w:p w14:paraId="6D4493AF" w14:textId="77777777" w:rsidR="007D2651" w:rsidRPr="00854AE7" w:rsidRDefault="007D2651" w:rsidP="007D2651">
      <w:pPr>
        <w:pStyle w:val="afb"/>
        <w:ind w:leftChars="405" w:left="850" w:firstLine="210"/>
        <w:rPr>
          <w:color w:val="000000" w:themeColor="text1"/>
        </w:rPr>
      </w:pPr>
      <w:r w:rsidRPr="00854AE7">
        <w:rPr>
          <w:rFonts w:hint="eastAsia"/>
          <w:color w:val="000000" w:themeColor="text1"/>
        </w:rPr>
        <w:t>最新のサイバーセキュリティに関する脅威動向、インシデント事例、様々な情報セキュリティ技術の普及等を踏まえ、以下に示す例のように、セキュリティリスクの高い範囲に監査を限定し、複数の情報システムへ監査を同時に実施する。</w:t>
      </w:r>
    </w:p>
    <w:p w14:paraId="7AE288F2"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情報システム関連文書の整備状況</w:t>
      </w:r>
    </w:p>
    <w:p w14:paraId="5FACAD2A" w14:textId="49643C13" w:rsidR="007D2651" w:rsidRPr="00854AE7" w:rsidRDefault="007D2651" w:rsidP="007D2651">
      <w:pPr>
        <w:pStyle w:val="a8"/>
        <w:numPr>
          <w:ilvl w:val="1"/>
          <w:numId w:val="3"/>
        </w:numPr>
        <w:rPr>
          <w:color w:val="000000" w:themeColor="text1"/>
        </w:rPr>
      </w:pPr>
      <w:r w:rsidRPr="00854AE7">
        <w:rPr>
          <w:rFonts w:hint="eastAsia"/>
          <w:color w:val="000000" w:themeColor="text1"/>
        </w:rPr>
        <w:t>インターネットに接続する認証機能での多要素</w:t>
      </w:r>
      <w:r w:rsidR="00F6679A" w:rsidRPr="00854AE7">
        <w:rPr>
          <w:rFonts w:hint="eastAsia"/>
          <w:color w:val="000000" w:themeColor="text1"/>
        </w:rPr>
        <w:t>主体</w:t>
      </w:r>
      <w:r w:rsidRPr="00854AE7">
        <w:rPr>
          <w:rFonts w:hint="eastAsia"/>
          <w:color w:val="000000" w:themeColor="text1"/>
        </w:rPr>
        <w:t>認証の導入</w:t>
      </w:r>
    </w:p>
    <w:p w14:paraId="7E7C0AD5"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アクセス制御機能の適切な運用</w:t>
      </w:r>
    </w:p>
    <w:p w14:paraId="77B880C4"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管理者権限を持つ主体の識別コード及び主体認証情報に関する管理</w:t>
      </w:r>
    </w:p>
    <w:p w14:paraId="7C30D4EA"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ソフトウェアに関する脆弱性対策の実施</w:t>
      </w:r>
    </w:p>
    <w:p w14:paraId="7864FCA1"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情報システムの情報セキュリティに影響する各種設定情報</w:t>
      </w:r>
    </w:p>
    <w:p w14:paraId="553CB4C8" w14:textId="77777777" w:rsidR="007D2651" w:rsidRPr="00854AE7" w:rsidRDefault="007D2651" w:rsidP="007D2651">
      <w:pPr>
        <w:pStyle w:val="a8"/>
        <w:numPr>
          <w:ilvl w:val="1"/>
          <w:numId w:val="3"/>
        </w:numPr>
        <w:rPr>
          <w:color w:val="000000" w:themeColor="text1"/>
        </w:rPr>
      </w:pPr>
      <w:r w:rsidRPr="00854AE7">
        <w:rPr>
          <w:rFonts w:hint="eastAsia"/>
          <w:color w:val="000000" w:themeColor="text1"/>
        </w:rPr>
        <w:t>不正アクセスへの対策状況</w:t>
      </w:r>
    </w:p>
    <w:p w14:paraId="14F04615" w14:textId="13FC8FC2"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2.3.2(1)</w:t>
      </w:r>
      <w:r w:rsidRPr="00854AE7">
        <w:rPr>
          <w:color w:val="000000" w:themeColor="text1"/>
        </w:rPr>
        <w:t>-1</w:t>
      </w:r>
      <w:r w:rsidR="0035084D" w:rsidRPr="00854AE7">
        <w:rPr>
          <w:color w:val="000000" w:themeColor="text1"/>
        </w:rPr>
        <w:t xml:space="preserve"> c)</w:t>
      </w:r>
      <w:r w:rsidRPr="00854AE7">
        <w:rPr>
          <w:rFonts w:hint="eastAsia"/>
          <w:color w:val="000000" w:themeColor="text1"/>
        </w:rPr>
        <w:t>「監査の方法」について</w:t>
      </w:r>
    </w:p>
    <w:p w14:paraId="60BD5CE8" w14:textId="2C8782BB" w:rsidR="007D2651" w:rsidRPr="00854AE7" w:rsidRDefault="007D2651" w:rsidP="007D2651">
      <w:pPr>
        <w:pStyle w:val="afb"/>
        <w:ind w:left="420" w:firstLine="210"/>
        <w:rPr>
          <w:color w:val="000000" w:themeColor="text1"/>
        </w:rPr>
      </w:pPr>
      <w:r w:rsidRPr="00854AE7">
        <w:rPr>
          <w:rFonts w:hint="eastAsia"/>
          <w:color w:val="000000" w:themeColor="text1"/>
        </w:rPr>
        <w:t>監査を実施するに当たっての監査技法の例を以下に示す。監査対象や監査テーマに応じて効果的な技法を実施することで監査品質を向上できるが、監査の作業負荷に留意が必要である。</w:t>
      </w:r>
    </w:p>
    <w:p w14:paraId="5BA222D8" w14:textId="77777777" w:rsidR="007D2651" w:rsidRPr="00854AE7" w:rsidRDefault="007D2651" w:rsidP="007D2651">
      <w:pPr>
        <w:pStyle w:val="a8"/>
        <w:rPr>
          <w:color w:val="000000" w:themeColor="text1"/>
        </w:rPr>
      </w:pPr>
      <w:r w:rsidRPr="00854AE7">
        <w:rPr>
          <w:rFonts w:hint="eastAsia"/>
          <w:color w:val="000000" w:themeColor="text1"/>
        </w:rPr>
        <w:t>監査対象の組織の職員等への質問（ヒアリング）</w:t>
      </w:r>
    </w:p>
    <w:p w14:paraId="761FAE41" w14:textId="77777777" w:rsidR="007D2651" w:rsidRPr="00854AE7" w:rsidRDefault="007D2651" w:rsidP="007D2651">
      <w:pPr>
        <w:pStyle w:val="a8"/>
        <w:rPr>
          <w:color w:val="000000" w:themeColor="text1"/>
        </w:rPr>
      </w:pPr>
      <w:r w:rsidRPr="00854AE7">
        <w:rPr>
          <w:rFonts w:hint="eastAsia"/>
          <w:color w:val="000000" w:themeColor="text1"/>
        </w:rPr>
        <w:t>記録文書等やシステム設定等の査閲（レビュー）</w:t>
      </w:r>
    </w:p>
    <w:p w14:paraId="386CE222" w14:textId="77777777" w:rsidR="007D2651" w:rsidRPr="00854AE7" w:rsidRDefault="007D2651" w:rsidP="007D2651">
      <w:pPr>
        <w:pStyle w:val="a8"/>
        <w:rPr>
          <w:color w:val="000000" w:themeColor="text1"/>
        </w:rPr>
      </w:pPr>
      <w:r w:rsidRPr="00854AE7">
        <w:rPr>
          <w:rFonts w:hint="eastAsia"/>
          <w:color w:val="000000" w:themeColor="text1"/>
        </w:rPr>
        <w:t>執務室、サーバ室等の観察（視察）</w:t>
      </w:r>
    </w:p>
    <w:p w14:paraId="442C0932" w14:textId="77777777" w:rsidR="007D2651" w:rsidRPr="00854AE7" w:rsidRDefault="007D2651" w:rsidP="007D2651">
      <w:pPr>
        <w:pStyle w:val="a8"/>
        <w:rPr>
          <w:color w:val="000000" w:themeColor="text1"/>
        </w:rPr>
      </w:pPr>
      <w:r w:rsidRPr="00854AE7">
        <w:rPr>
          <w:rFonts w:hint="eastAsia"/>
          <w:color w:val="000000" w:themeColor="text1"/>
        </w:rPr>
        <w:t>監査人自らが監査対象の組織で実施される運用を試行することによる情報セキュリティ対策の運用状況の評価（再実施）</w:t>
      </w:r>
    </w:p>
    <w:p w14:paraId="68698AA5" w14:textId="77777777" w:rsidR="007D2651" w:rsidRPr="00854AE7" w:rsidRDefault="007D2651" w:rsidP="007D2651">
      <w:pPr>
        <w:pStyle w:val="a8"/>
        <w:rPr>
          <w:color w:val="000000" w:themeColor="text1"/>
        </w:rPr>
      </w:pPr>
      <w:r w:rsidRPr="00854AE7">
        <w:rPr>
          <w:rFonts w:hint="eastAsia"/>
          <w:color w:val="000000" w:themeColor="text1"/>
        </w:rPr>
        <w:t>情報システムに対する脆弱性診断又はペネトレーションテスト</w:t>
      </w:r>
    </w:p>
    <w:p w14:paraId="33F8C0B9" w14:textId="77777777" w:rsidR="007D2651" w:rsidRPr="00854AE7" w:rsidRDefault="007D2651" w:rsidP="007D2651">
      <w:pPr>
        <w:pStyle w:val="afb"/>
        <w:ind w:left="420" w:firstLine="210"/>
        <w:rPr>
          <w:color w:val="000000" w:themeColor="text1"/>
        </w:rPr>
      </w:pPr>
      <w:r w:rsidRPr="00854AE7">
        <w:rPr>
          <w:rFonts w:hint="eastAsia"/>
          <w:color w:val="000000" w:themeColor="text1"/>
        </w:rPr>
        <w:t>更に、必要に応じて、サーバ、端末、通信回線装置等の機器、クラウド環境を含む情報システムの情報セキュリティに関する設定情報の確認、ログ出力状況の確認などを確認することも考えられる。</w:t>
      </w:r>
    </w:p>
    <w:p w14:paraId="69063872" w14:textId="77777777" w:rsidR="007D2651" w:rsidRPr="00854AE7" w:rsidRDefault="007D2651" w:rsidP="007D2651">
      <w:pPr>
        <w:pStyle w:val="a9"/>
        <w:rPr>
          <w:color w:val="000000" w:themeColor="text1"/>
        </w:rPr>
      </w:pPr>
      <w:r w:rsidRPr="00854AE7">
        <w:rPr>
          <w:rFonts w:hint="eastAsia"/>
          <w:color w:val="000000" w:themeColor="text1"/>
        </w:rPr>
        <w:lastRenderedPageBreak/>
        <w:t>基本対策事項</w:t>
      </w:r>
      <w:r w:rsidRPr="00854AE7">
        <w:rPr>
          <w:color w:val="000000" w:themeColor="text1"/>
        </w:rPr>
        <w:t>2.3.2(</w:t>
      </w:r>
      <w:r w:rsidRPr="00854AE7">
        <w:rPr>
          <w:rFonts w:hint="eastAsia"/>
          <w:color w:val="000000" w:themeColor="text1"/>
        </w:rPr>
        <w:t>1</w:t>
      </w:r>
      <w:r w:rsidRPr="00854AE7">
        <w:rPr>
          <w:color w:val="000000" w:themeColor="text1"/>
        </w:rPr>
        <w:t>)-2</w:t>
      </w:r>
      <w:r w:rsidRPr="00854AE7">
        <w:rPr>
          <w:rFonts w:hint="eastAsia"/>
          <w:color w:val="000000" w:themeColor="text1"/>
        </w:rPr>
        <w:t>「機関等外の者に監査の一部を請け負わせる」について</w:t>
      </w:r>
    </w:p>
    <w:p w14:paraId="2EB052F1" w14:textId="4C832AC0"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監査責任者は、監査を実施するに当たり、機関等内に情報セキュリティ監査実施者が不足している場合又は監査遂行能力が不足している場合には、監査業務（内部監査）を外部事業者に請け負わせることを検討すべきである。その委託先の選定に当たっては、被監査部門との独立性を有し、かつ監査遂行能力がある者を選択できるよう配慮することが重要である。また、監査業務を外部事業者に請け負わせることは、業務委託に該当することから、関連する規定にも留意</w:t>
      </w:r>
      <w:r w:rsidR="00607D32" w:rsidRPr="00854AE7">
        <w:rPr>
          <w:rFonts w:hint="eastAsia"/>
          <w:color w:val="000000" w:themeColor="text1"/>
        </w:rPr>
        <w:t>が</w:t>
      </w:r>
      <w:r w:rsidRPr="00854AE7">
        <w:rPr>
          <w:rFonts w:hint="eastAsia"/>
          <w:color w:val="000000" w:themeColor="text1"/>
        </w:rPr>
        <w:t>必要</w:t>
      </w:r>
      <w:r w:rsidR="00607D32" w:rsidRPr="00854AE7">
        <w:rPr>
          <w:rFonts w:hint="eastAsia"/>
          <w:color w:val="000000" w:themeColor="text1"/>
        </w:rPr>
        <w:t>で</w:t>
      </w:r>
      <w:r w:rsidRPr="00854AE7">
        <w:rPr>
          <w:rFonts w:hint="eastAsia"/>
          <w:color w:val="000000" w:themeColor="text1"/>
        </w:rPr>
        <w:t>ある。また、情報セキュリティ監査人資格者の業務への関与等を考慮することが望ましい。加えて、経済産業省が定める「情報セキュリティサービス基準」及び当該基準を満たすと認められた企業を記載した「情報セキュリティサービス基準適合サービスリスト」（うちセキュリティ監査サービスに係る部分）を活用することも考えられる。</w:t>
      </w:r>
      <w:r w:rsidRPr="00854AE7">
        <w:rPr>
          <w:color w:val="000000" w:themeColor="text1"/>
        </w:rPr>
        <w:br w:type="page"/>
      </w:r>
    </w:p>
    <w:p w14:paraId="3D6AC61C"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443F02DA" w14:textId="77777777" w:rsidR="007D2651" w:rsidRPr="00854AE7" w:rsidRDefault="007D2651" w:rsidP="007D2651">
      <w:pPr>
        <w:pStyle w:val="4"/>
        <w:rPr>
          <w:color w:val="000000" w:themeColor="text1"/>
        </w:rPr>
      </w:pPr>
      <w:bookmarkStart w:id="594" w:name="_Toc492394315"/>
      <w:bookmarkStart w:id="595" w:name="_Toc492397331"/>
      <w:bookmarkStart w:id="596" w:name="_Toc492398703"/>
      <w:bookmarkStart w:id="597" w:name="_Toc492401177"/>
      <w:bookmarkStart w:id="598" w:name="_Toc492406618"/>
      <w:bookmarkStart w:id="599" w:name="_Toc500851043"/>
      <w:bookmarkStart w:id="600" w:name="_Toc57825297"/>
      <w:bookmarkStart w:id="601" w:name="_Toc504562096"/>
      <w:bookmarkStart w:id="602" w:name="_Toc66779744"/>
      <w:bookmarkStart w:id="603" w:name="_Toc117780017"/>
      <w:bookmarkStart w:id="604" w:name="_Toc119601518"/>
      <w:bookmarkStart w:id="605" w:name="_Toc132128586"/>
      <w:bookmarkStart w:id="606" w:name="_Toc207195334"/>
      <w:r w:rsidRPr="00854AE7">
        <w:rPr>
          <w:rFonts w:hint="eastAsia"/>
          <w:color w:val="000000" w:themeColor="text1"/>
        </w:rPr>
        <w:t>監査の実施</w:t>
      </w:r>
      <w:bookmarkEnd w:id="594"/>
      <w:bookmarkEnd w:id="595"/>
      <w:bookmarkEnd w:id="596"/>
      <w:bookmarkEnd w:id="597"/>
      <w:bookmarkEnd w:id="598"/>
      <w:bookmarkEnd w:id="599"/>
      <w:bookmarkEnd w:id="600"/>
      <w:bookmarkEnd w:id="601"/>
      <w:bookmarkEnd w:id="602"/>
      <w:bookmarkEnd w:id="603"/>
      <w:bookmarkEnd w:id="604"/>
      <w:bookmarkEnd w:id="605"/>
      <w:bookmarkEnd w:id="606"/>
    </w:p>
    <w:p w14:paraId="405D4780" w14:textId="0E49A8CB" w:rsidR="007D2651" w:rsidRPr="00854AE7" w:rsidRDefault="007D2651" w:rsidP="003E32E2">
      <w:pPr>
        <w:pStyle w:val="abc0"/>
        <w:numPr>
          <w:ilvl w:val="0"/>
          <w:numId w:val="159"/>
        </w:numPr>
        <w:rPr>
          <w:color w:val="000000" w:themeColor="text1"/>
        </w:rPr>
      </w:pPr>
      <w:r w:rsidRPr="00854AE7">
        <w:rPr>
          <w:rFonts w:hint="eastAsia"/>
          <w:color w:val="000000" w:themeColor="text1"/>
        </w:rPr>
        <w:t>情報セキュリティ監査責任者は、監査実施計画に基づき、監査の実施を監査実施者に指示し、結果を</w:t>
      </w:r>
      <w:r w:rsidRPr="00854AE7">
        <w:rPr>
          <w:rStyle w:val="aff9"/>
          <w:rFonts w:hint="eastAsia"/>
          <w:color w:val="000000" w:themeColor="text1"/>
        </w:rPr>
        <w:t>監査報告書</w:t>
      </w:r>
      <w:r w:rsidRPr="00854AE7">
        <w:rPr>
          <w:rFonts w:hint="eastAsia"/>
          <w:color w:val="000000" w:themeColor="text1"/>
        </w:rPr>
        <w:t>として最高情報セキュリティ責任者に報告すること。</w:t>
      </w:r>
    </w:p>
    <w:p w14:paraId="1A5438A6" w14:textId="77777777" w:rsidR="00D04177" w:rsidRPr="00854AE7" w:rsidRDefault="00D04177" w:rsidP="00D04177">
      <w:pPr>
        <w:pStyle w:val="abc0"/>
        <w:numPr>
          <w:ilvl w:val="0"/>
          <w:numId w:val="0"/>
        </w:numPr>
        <w:rPr>
          <w:color w:val="000000" w:themeColor="text1"/>
        </w:rPr>
      </w:pPr>
    </w:p>
    <w:p w14:paraId="5B7074BE"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043B74C5"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2.3.2(2)(a)</w:t>
      </w:r>
      <w:r w:rsidRPr="00854AE7">
        <w:rPr>
          <w:rFonts w:hint="eastAsia"/>
          <w:color w:val="000000" w:themeColor="text1"/>
        </w:rPr>
        <w:t>関連＞</w:t>
      </w:r>
    </w:p>
    <w:p w14:paraId="77FB5193" w14:textId="77777777" w:rsidR="007D2651" w:rsidRPr="00854AE7" w:rsidRDefault="007D2651" w:rsidP="007D2651">
      <w:pPr>
        <w:pStyle w:val="af8"/>
        <w:ind w:left="420" w:hanging="420"/>
        <w:rPr>
          <w:color w:val="000000" w:themeColor="text1"/>
        </w:rPr>
      </w:pPr>
      <w:r w:rsidRPr="00854AE7">
        <w:rPr>
          <w:rFonts w:hint="eastAsia"/>
          <w:color w:val="000000" w:themeColor="text1"/>
        </w:rPr>
        <w:t>2.3.2(2)-1</w:t>
      </w:r>
      <w:r w:rsidRPr="00854AE7">
        <w:rPr>
          <w:color w:val="000000" w:themeColor="text1"/>
        </w:rPr>
        <w:tab/>
      </w:r>
      <w:r w:rsidRPr="00854AE7">
        <w:rPr>
          <w:rFonts w:hint="eastAsia"/>
          <w:color w:val="000000" w:themeColor="text1"/>
        </w:rPr>
        <w:t>情報セキュリティ監査責任者は、監査業務の実施において必要となる者を</w:t>
      </w:r>
      <w:r w:rsidRPr="00854AE7">
        <w:rPr>
          <w:rStyle w:val="aff9"/>
          <w:rFonts w:hint="eastAsia"/>
          <w:b w:val="0"/>
          <w:color w:val="000000" w:themeColor="text1"/>
          <w:u w:val="none"/>
        </w:rPr>
        <w:t>、</w:t>
      </w:r>
      <w:r w:rsidRPr="00854AE7">
        <w:rPr>
          <w:rStyle w:val="aff9"/>
          <w:rFonts w:hint="eastAsia"/>
          <w:color w:val="000000" w:themeColor="text1"/>
        </w:rPr>
        <w:t>被監査部門から独立した者</w:t>
      </w:r>
      <w:r w:rsidRPr="00854AE7">
        <w:rPr>
          <w:rFonts w:hint="eastAsia"/>
          <w:color w:val="000000" w:themeColor="text1"/>
        </w:rPr>
        <w:t>から選定し、情報セキュリティ監査実施者に指名すること。</w:t>
      </w:r>
    </w:p>
    <w:p w14:paraId="7F757474" w14:textId="26DA3318" w:rsidR="007D2651" w:rsidRPr="00854AE7" w:rsidRDefault="007D2651" w:rsidP="007D2651">
      <w:pPr>
        <w:pStyle w:val="af8"/>
        <w:ind w:left="420" w:hanging="420"/>
        <w:rPr>
          <w:color w:val="000000" w:themeColor="text1"/>
        </w:rPr>
      </w:pPr>
      <w:r w:rsidRPr="00854AE7">
        <w:rPr>
          <w:rFonts w:hint="eastAsia"/>
          <w:color w:val="000000" w:themeColor="text1"/>
        </w:rPr>
        <w:t>2</w:t>
      </w:r>
      <w:r w:rsidRPr="00854AE7">
        <w:rPr>
          <w:color w:val="000000" w:themeColor="text1"/>
        </w:rPr>
        <w:t>.3.2(2)-2</w:t>
      </w:r>
      <w:r w:rsidR="00F44695" w:rsidRPr="00854AE7">
        <w:rPr>
          <w:color w:val="000000" w:themeColor="text1"/>
        </w:rPr>
        <w:tab/>
      </w:r>
      <w:r w:rsidRPr="00854AE7">
        <w:rPr>
          <w:rFonts w:hint="eastAsia"/>
          <w:color w:val="000000" w:themeColor="text1"/>
        </w:rPr>
        <w:t>情報セキュリティ監査責任者は、以下の事項を全て含む監査の実施を監査実施者に指示すること。</w:t>
      </w:r>
    </w:p>
    <w:p w14:paraId="58017050" w14:textId="74652D65" w:rsidR="007D2651" w:rsidRPr="00854AE7" w:rsidRDefault="007D2651" w:rsidP="003E32E2">
      <w:pPr>
        <w:pStyle w:val="abc"/>
        <w:numPr>
          <w:ilvl w:val="0"/>
          <w:numId w:val="160"/>
        </w:numPr>
        <w:rPr>
          <w:color w:val="000000" w:themeColor="text1"/>
        </w:rPr>
      </w:pPr>
      <w:r w:rsidRPr="00854AE7">
        <w:rPr>
          <w:rFonts w:hint="eastAsia"/>
          <w:color w:val="000000" w:themeColor="text1"/>
        </w:rPr>
        <w:t>対策基準に</w:t>
      </w:r>
      <w:r w:rsidRPr="00854AE7">
        <w:rPr>
          <w:rFonts w:hint="eastAsia"/>
          <w:b/>
          <w:color w:val="000000" w:themeColor="text1"/>
          <w:u w:val="single"/>
        </w:rPr>
        <w:t>統一基準を満たすための適切な事項が定められていること</w:t>
      </w:r>
      <w:r w:rsidR="00E9320B" w:rsidRPr="00854AE7">
        <w:rPr>
          <w:rFonts w:hint="eastAsia"/>
          <w:b/>
          <w:color w:val="000000" w:themeColor="text1"/>
          <w:u w:val="single"/>
        </w:rPr>
        <w:t>。</w:t>
      </w:r>
    </w:p>
    <w:p w14:paraId="4A3E95BD" w14:textId="2F6997A6" w:rsidR="007D2651" w:rsidRPr="00854AE7" w:rsidRDefault="007D2651" w:rsidP="007D2651">
      <w:pPr>
        <w:pStyle w:val="abc"/>
        <w:rPr>
          <w:color w:val="000000" w:themeColor="text1"/>
        </w:rPr>
      </w:pPr>
      <w:r w:rsidRPr="00854AE7">
        <w:rPr>
          <w:rFonts w:hint="eastAsia"/>
          <w:color w:val="000000" w:themeColor="text1"/>
        </w:rPr>
        <w:t>運用規程及び実施手順が整備されている場合、運用規程及び実施手順が対策基準に準拠していること</w:t>
      </w:r>
      <w:r w:rsidR="00E9320B" w:rsidRPr="00854AE7">
        <w:rPr>
          <w:rFonts w:hint="eastAsia"/>
          <w:color w:val="000000" w:themeColor="text1"/>
        </w:rPr>
        <w:t>。</w:t>
      </w:r>
    </w:p>
    <w:p w14:paraId="5E0343FB" w14:textId="450BE312" w:rsidR="007D2651" w:rsidRPr="00854AE7" w:rsidRDefault="007D2651" w:rsidP="007D2651">
      <w:pPr>
        <w:pStyle w:val="abc"/>
        <w:rPr>
          <w:color w:val="000000" w:themeColor="text1"/>
        </w:rPr>
      </w:pPr>
      <w:r w:rsidRPr="00854AE7">
        <w:rPr>
          <w:rFonts w:hint="eastAsia"/>
          <w:color w:val="000000" w:themeColor="text1"/>
        </w:rPr>
        <w:t>被監査部門における</w:t>
      </w:r>
      <w:r w:rsidRPr="00854AE7">
        <w:rPr>
          <w:rFonts w:hint="eastAsia"/>
          <w:b/>
          <w:color w:val="000000" w:themeColor="text1"/>
          <w:u w:val="single"/>
        </w:rPr>
        <w:t>実際の運用</w:t>
      </w:r>
      <w:r w:rsidRPr="00854AE7">
        <w:rPr>
          <w:rFonts w:hint="eastAsia"/>
          <w:color w:val="000000" w:themeColor="text1"/>
        </w:rPr>
        <w:t>が情報セキュリティ関係規程に準拠していること</w:t>
      </w:r>
      <w:r w:rsidR="00E9320B" w:rsidRPr="00854AE7">
        <w:rPr>
          <w:rFonts w:hint="eastAsia"/>
          <w:color w:val="000000" w:themeColor="text1"/>
        </w:rPr>
        <w:t>。</w:t>
      </w:r>
    </w:p>
    <w:p w14:paraId="3E53E999" w14:textId="77777777" w:rsidR="007D2651" w:rsidRPr="00854AE7" w:rsidRDefault="007D2651" w:rsidP="007D2651">
      <w:pPr>
        <w:pStyle w:val="af8"/>
        <w:ind w:left="420" w:hanging="420"/>
        <w:rPr>
          <w:color w:val="000000" w:themeColor="text1"/>
        </w:rPr>
      </w:pPr>
    </w:p>
    <w:p w14:paraId="34355E43" w14:textId="77777777" w:rsidR="007D2651" w:rsidRPr="00854AE7" w:rsidRDefault="007D2651" w:rsidP="0079635E">
      <w:pPr>
        <w:pStyle w:val="aff0"/>
        <w:rPr>
          <w:color w:val="000000" w:themeColor="text1"/>
        </w:rPr>
      </w:pPr>
      <w:r w:rsidRPr="00854AE7">
        <w:rPr>
          <w:rFonts w:hint="eastAsia"/>
          <w:color w:val="000000" w:themeColor="text1"/>
        </w:rPr>
        <w:t>（解説）</w:t>
      </w:r>
    </w:p>
    <w:p w14:paraId="7E6DF558"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2.3.2(2)(a)</w:t>
      </w:r>
      <w:r w:rsidRPr="00854AE7">
        <w:rPr>
          <w:rFonts w:hint="eastAsia"/>
          <w:color w:val="000000" w:themeColor="text1"/>
        </w:rPr>
        <w:t>「監査報告書」について</w:t>
      </w:r>
    </w:p>
    <w:p w14:paraId="5B6A3C56" w14:textId="7970E280" w:rsidR="007D2651" w:rsidRPr="00854AE7" w:rsidRDefault="007D2651" w:rsidP="007D2651">
      <w:pPr>
        <w:pStyle w:val="afb"/>
        <w:ind w:left="420" w:firstLine="210"/>
        <w:rPr>
          <w:color w:val="000000" w:themeColor="text1"/>
        </w:rPr>
      </w:pPr>
      <w:r w:rsidRPr="00854AE7">
        <w:rPr>
          <w:rFonts w:hint="eastAsia"/>
          <w:color w:val="000000" w:themeColor="text1"/>
        </w:rPr>
        <w:t>監査報告書の作成に際しては、根拠となる監査調書を適切に作成する必要</w:t>
      </w:r>
      <w:r w:rsidR="00B96FD8" w:rsidRPr="00854AE7">
        <w:rPr>
          <w:rFonts w:hint="eastAsia"/>
          <w:color w:val="000000" w:themeColor="text1"/>
        </w:rPr>
        <w:t>が</w:t>
      </w:r>
      <w:r w:rsidRPr="00854AE7">
        <w:rPr>
          <w:rFonts w:hint="eastAsia"/>
          <w:color w:val="000000" w:themeColor="text1"/>
        </w:rPr>
        <w:t>ある。監査調書とは、情報セキュリティ監査実施者が行った監査業務の実施記録であって、監査報告書に記載する監査意見の根拠となるべき監査証拠、その他関連資料等をつづり込んだものをいう。情報セキュリティ監査実施者自らが直接に入手した資料や試験の結果、被監査部門側から提出された資料のほか、場合によっては外部の第三者から入手した資料等を含むことがある。</w:t>
      </w:r>
    </w:p>
    <w:p w14:paraId="15998364" w14:textId="77777777" w:rsidR="007D2651" w:rsidRPr="00854AE7" w:rsidRDefault="007D2651" w:rsidP="007D2651">
      <w:pPr>
        <w:pStyle w:val="afb"/>
        <w:ind w:left="420" w:firstLine="210"/>
        <w:rPr>
          <w:color w:val="000000" w:themeColor="text1"/>
        </w:rPr>
      </w:pPr>
      <w:r w:rsidRPr="00854AE7">
        <w:rPr>
          <w:rFonts w:hint="eastAsia"/>
          <w:color w:val="000000" w:themeColor="text1"/>
        </w:rPr>
        <w:t>監査の結果は、監査報告書として文書化した上で、最高情報セキュリティ責任者へ確実に提出する必要がある。監査報告書には、対策基準に統一基準を満たすための適切な事項が定められているか、実際の運用状況が情報セキュリティ関係規程に準拠して行われているかなどの結果を記載する。さらに、監査の過程において、情報セキュリティ対策の内容の妥当性に関連して改善すべき課題及び問題点が検出された場合には、この検出事項や助言・提案を監査報告書に含める。反対に組織として推奨すべき優れた取組等がある場合には、それらを組織全体に広めるなどの助言・提案があってもよい。</w:t>
      </w:r>
    </w:p>
    <w:p w14:paraId="3D524621" w14:textId="1606856A" w:rsidR="007D2651" w:rsidRPr="00854AE7" w:rsidRDefault="007D2651" w:rsidP="007D2651">
      <w:pPr>
        <w:pStyle w:val="a9"/>
        <w:rPr>
          <w:color w:val="000000" w:themeColor="text1"/>
        </w:rPr>
      </w:pPr>
      <w:r w:rsidRPr="00854AE7">
        <w:rPr>
          <w:rFonts w:hint="eastAsia"/>
          <w:color w:val="000000" w:themeColor="text1"/>
        </w:rPr>
        <w:t>基本対策事項</w:t>
      </w:r>
      <w:r w:rsidRPr="00854AE7">
        <w:rPr>
          <w:color w:val="000000" w:themeColor="text1"/>
        </w:rPr>
        <w:t>2.3.2(2)-1</w:t>
      </w:r>
      <w:r w:rsidRPr="00854AE7">
        <w:rPr>
          <w:rFonts w:hint="eastAsia"/>
          <w:color w:val="000000" w:themeColor="text1"/>
        </w:rPr>
        <w:t>「被監査部門から独立した者」について</w:t>
      </w:r>
    </w:p>
    <w:p w14:paraId="18593FAD" w14:textId="77777777" w:rsidR="007D2651" w:rsidRPr="00854AE7" w:rsidRDefault="007D2651" w:rsidP="007D2651">
      <w:pPr>
        <w:pStyle w:val="afb"/>
        <w:ind w:left="420" w:firstLine="210"/>
        <w:rPr>
          <w:color w:val="000000" w:themeColor="text1"/>
        </w:rPr>
      </w:pPr>
      <w:r w:rsidRPr="00854AE7">
        <w:rPr>
          <w:rFonts w:hint="eastAsia"/>
          <w:color w:val="000000" w:themeColor="text1"/>
        </w:rPr>
        <w:t>情報セキュリティ監査実施者には、監査人としての独立性及び客観性を有することが求められる。例えば、情報システムを監査する場合に、当該情報システムの構築をした者や運用を行っている者が監査をしてはならない。また、情報の取り扱われ方に関する監査を行う場合には、当該情報を取り扱う者はその監査をしないこととする。</w:t>
      </w:r>
    </w:p>
    <w:p w14:paraId="32EC819A" w14:textId="49D98E5B" w:rsidR="007D2651" w:rsidRPr="00854AE7" w:rsidRDefault="007D2651" w:rsidP="007D2651">
      <w:pPr>
        <w:pStyle w:val="a9"/>
        <w:rPr>
          <w:color w:val="000000" w:themeColor="text1"/>
        </w:rPr>
      </w:pPr>
      <w:r w:rsidRPr="00854AE7">
        <w:rPr>
          <w:rFonts w:hint="eastAsia"/>
          <w:color w:val="000000" w:themeColor="text1"/>
        </w:rPr>
        <w:lastRenderedPageBreak/>
        <w:t>基本対策事項</w:t>
      </w:r>
      <w:r w:rsidRPr="00854AE7">
        <w:rPr>
          <w:color w:val="000000" w:themeColor="text1"/>
        </w:rPr>
        <w:t>2.3.2(2)</w:t>
      </w:r>
      <w:r w:rsidRPr="00854AE7">
        <w:rPr>
          <w:rFonts w:hint="eastAsia"/>
          <w:color w:val="000000" w:themeColor="text1"/>
        </w:rPr>
        <w:t>-2</w:t>
      </w:r>
      <w:r w:rsidRPr="00854AE7">
        <w:rPr>
          <w:color w:val="000000" w:themeColor="text1"/>
        </w:rPr>
        <w:t xml:space="preserve"> a)</w:t>
      </w:r>
      <w:r w:rsidRPr="00854AE7">
        <w:rPr>
          <w:rFonts w:hint="eastAsia"/>
          <w:color w:val="000000" w:themeColor="text1"/>
        </w:rPr>
        <w:t>「統一基準を満たすための適切な事項が定められていること」について</w:t>
      </w:r>
    </w:p>
    <w:p w14:paraId="3634BBCD" w14:textId="78FC4EDE" w:rsidR="007D2651" w:rsidRPr="00854AE7" w:rsidRDefault="007D2651" w:rsidP="007D2651">
      <w:pPr>
        <w:pStyle w:val="afb"/>
        <w:ind w:left="420" w:firstLine="210"/>
        <w:rPr>
          <w:color w:val="000000" w:themeColor="text1"/>
        </w:rPr>
      </w:pPr>
      <w:r w:rsidRPr="00854AE7">
        <w:rPr>
          <w:rFonts w:hint="eastAsia"/>
          <w:color w:val="000000" w:themeColor="text1"/>
        </w:rPr>
        <w:t>統一基準</w:t>
      </w:r>
      <w:r w:rsidRPr="00854AE7">
        <w:rPr>
          <w:rFonts w:hint="eastAsia"/>
          <w:color w:val="000000" w:themeColor="text1"/>
        </w:rPr>
        <w:t>1.1(1)</w:t>
      </w:r>
      <w:r w:rsidRPr="00854AE7">
        <w:rPr>
          <w:rFonts w:hint="eastAsia"/>
          <w:color w:val="000000" w:themeColor="text1"/>
        </w:rPr>
        <w:t>において、「情報セキュリティ対策の項目ごとに機関等が遵守すべき事項（以下「遵守事項」という。）を規定する」とされており、また、本ガイドラインの</w:t>
      </w:r>
      <w:r w:rsidRPr="00854AE7">
        <w:rPr>
          <w:rFonts w:hint="eastAsia"/>
          <w:color w:val="000000" w:themeColor="text1"/>
        </w:rPr>
        <w:t>1.1</w:t>
      </w:r>
      <w:r w:rsidR="004E4537" w:rsidRPr="00854AE7">
        <w:rPr>
          <w:rFonts w:hint="eastAsia"/>
          <w:color w:val="000000" w:themeColor="text1"/>
        </w:rPr>
        <w:t>(</w:t>
      </w:r>
      <w:r w:rsidR="004E4537" w:rsidRPr="00854AE7">
        <w:rPr>
          <w:color w:val="000000" w:themeColor="text1"/>
        </w:rPr>
        <w:t>1)</w:t>
      </w:r>
      <w:r w:rsidRPr="00854AE7">
        <w:rPr>
          <w:rFonts w:hint="eastAsia"/>
          <w:color w:val="000000" w:themeColor="text1"/>
        </w:rPr>
        <w:t>「</w:t>
      </w:r>
      <w:r w:rsidR="004E4537" w:rsidRPr="00854AE7">
        <w:rPr>
          <w:rFonts w:hint="eastAsia"/>
          <w:color w:val="000000" w:themeColor="text1"/>
        </w:rPr>
        <w:t>本ガイドラインの</w:t>
      </w:r>
      <w:r w:rsidRPr="00854AE7">
        <w:rPr>
          <w:rFonts w:hint="eastAsia"/>
          <w:color w:val="000000" w:themeColor="text1"/>
        </w:rPr>
        <w:t>目的」において、「統一基準の遵守事項を満たすために</w:t>
      </w:r>
      <w:r w:rsidRPr="00854AE7">
        <w:rPr>
          <w:color w:val="000000" w:themeColor="text1"/>
        </w:rPr>
        <w:t>と</w:t>
      </w:r>
      <w:r w:rsidRPr="00854AE7">
        <w:rPr>
          <w:rFonts w:hint="eastAsia"/>
          <w:color w:val="000000" w:themeColor="text1"/>
        </w:rPr>
        <w:t>るべき基本的な対策事項（以下「基本対策事項」という。）を例示するとともに、対策基準の策定及び実施に際しての考え方等を解説するものである。」とされており、本ガイドラインの</w:t>
      </w:r>
      <w:r w:rsidRPr="00854AE7">
        <w:rPr>
          <w:rFonts w:hint="eastAsia"/>
          <w:color w:val="000000" w:themeColor="text1"/>
        </w:rPr>
        <w:t>1.</w:t>
      </w:r>
      <w:r w:rsidR="000428A2" w:rsidRPr="00854AE7">
        <w:rPr>
          <w:color w:val="000000" w:themeColor="text1"/>
        </w:rPr>
        <w:t>1</w:t>
      </w:r>
      <w:r w:rsidR="00D5125C" w:rsidRPr="00854AE7">
        <w:rPr>
          <w:color w:val="000000" w:themeColor="text1"/>
        </w:rPr>
        <w:t>(5)</w:t>
      </w:r>
      <w:r w:rsidRPr="00854AE7">
        <w:rPr>
          <w:rFonts w:hint="eastAsia"/>
          <w:color w:val="000000" w:themeColor="text1"/>
        </w:rPr>
        <w:t>「対策基準の策定手順」において、「本ガイドラインに規定される基本対策事項は</w:t>
      </w:r>
      <w:r w:rsidR="00CB6A2B" w:rsidRPr="00854AE7">
        <w:rPr>
          <w:rFonts w:hint="eastAsia"/>
          <w:color w:val="000000" w:themeColor="text1"/>
        </w:rPr>
        <w:t>、</w:t>
      </w:r>
      <w:r w:rsidRPr="00854AE7">
        <w:rPr>
          <w:rFonts w:hint="eastAsia"/>
          <w:color w:val="000000" w:themeColor="text1"/>
        </w:rPr>
        <w:t>遵守事項</w:t>
      </w:r>
      <w:r w:rsidR="00CD675D" w:rsidRPr="00854AE7">
        <w:rPr>
          <w:rFonts w:hint="eastAsia"/>
          <w:color w:val="000000" w:themeColor="text1"/>
        </w:rPr>
        <w:t>を満たすためにとるべき基本的な対策事項の例示であり、遵守事項</w:t>
      </w:r>
      <w:r w:rsidRPr="00854AE7">
        <w:rPr>
          <w:rFonts w:hint="eastAsia"/>
          <w:color w:val="000000" w:themeColor="text1"/>
        </w:rPr>
        <w:t>に対応するものであるため、機関等は基本対策事項に例示される対策又はこれと同等以上の対策を講</w:t>
      </w:r>
      <w:r w:rsidR="009170EB" w:rsidRPr="00854AE7">
        <w:rPr>
          <w:rFonts w:hint="eastAsia"/>
          <w:color w:val="000000" w:themeColor="text1"/>
        </w:rPr>
        <w:t>ず</w:t>
      </w:r>
      <w:r w:rsidRPr="00854AE7">
        <w:rPr>
          <w:rFonts w:hint="eastAsia"/>
          <w:color w:val="000000" w:themeColor="text1"/>
        </w:rPr>
        <w:t>る必要がある。」とされている。これらの記述から、本</w:t>
      </w:r>
      <w:r w:rsidR="00A93883" w:rsidRPr="00854AE7">
        <w:rPr>
          <w:rFonts w:hint="eastAsia"/>
          <w:color w:val="000000" w:themeColor="text1"/>
        </w:rPr>
        <w:t>基本対策事項</w:t>
      </w:r>
      <w:r w:rsidRPr="00854AE7">
        <w:rPr>
          <w:rFonts w:hint="eastAsia"/>
          <w:color w:val="000000" w:themeColor="text1"/>
        </w:rPr>
        <w:t>で定める「統一基準を満たすための適切な事項が定められていること」について監査する際は、基本対策事項及び解説の記載についても参照した上で監査を実施する必要がある。</w:t>
      </w:r>
    </w:p>
    <w:p w14:paraId="20156C8F" w14:textId="7AA51A85" w:rsidR="007D2651" w:rsidRPr="00854AE7" w:rsidRDefault="007D2651" w:rsidP="007D2651">
      <w:pPr>
        <w:pStyle w:val="afb"/>
        <w:ind w:left="420" w:firstLine="210"/>
        <w:rPr>
          <w:color w:val="000000" w:themeColor="text1"/>
        </w:rPr>
      </w:pPr>
      <w:r w:rsidRPr="00854AE7">
        <w:rPr>
          <w:rFonts w:hint="eastAsia"/>
          <w:color w:val="000000" w:themeColor="text1"/>
        </w:rPr>
        <w:t>対策基準に、統一基準を満たすための適切な事項が定められているか否かを判断する際には、機関等における組織の目的・規模・編成や情報システムの構成、取り扱う情報の内容・用途等の特性等を踏まえ、必要な事項が対策基準に盛り込まれているか否かを確認する必要がある。このため、対策基準の策定に当たり、対策基準に各事項を盛り込んだ理由や本ガイドラインの基本対策事項との関係等について記録を残</w:t>
      </w:r>
      <w:r w:rsidR="00D27BD9" w:rsidRPr="00854AE7">
        <w:rPr>
          <w:rFonts w:hint="eastAsia"/>
          <w:color w:val="000000" w:themeColor="text1"/>
        </w:rPr>
        <w:t>す</w:t>
      </w:r>
      <w:r w:rsidRPr="00854AE7">
        <w:rPr>
          <w:rFonts w:hint="eastAsia"/>
          <w:color w:val="000000" w:themeColor="text1"/>
        </w:rPr>
        <w:t>と、監査の際に有用である。</w:t>
      </w:r>
    </w:p>
    <w:p w14:paraId="70F26F8E" w14:textId="6DE94FEA"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2.3.2(2)-2 c)</w:t>
      </w:r>
      <w:r w:rsidRPr="00854AE7">
        <w:rPr>
          <w:rFonts w:hint="eastAsia"/>
          <w:color w:val="000000" w:themeColor="text1"/>
        </w:rPr>
        <w:t>「実際の運用」について</w:t>
      </w:r>
    </w:p>
    <w:p w14:paraId="1FAE90FA" w14:textId="77777777" w:rsidR="007D2651" w:rsidRPr="00854AE7" w:rsidRDefault="007D2651" w:rsidP="007D2651">
      <w:pPr>
        <w:pStyle w:val="afb"/>
        <w:ind w:left="420" w:firstLine="210"/>
        <w:rPr>
          <w:color w:val="000000" w:themeColor="text1"/>
        </w:rPr>
      </w:pPr>
      <w:r w:rsidRPr="00854AE7">
        <w:rPr>
          <w:rFonts w:hint="eastAsia"/>
          <w:color w:val="000000" w:themeColor="text1"/>
        </w:rPr>
        <w:t>被監査部門の職員等に対する質問や記録文書の査閲</w:t>
      </w:r>
      <w:r w:rsidRPr="00854AE7">
        <w:rPr>
          <w:color w:val="000000" w:themeColor="text1"/>
        </w:rPr>
        <w:t>、</w:t>
      </w:r>
      <w:r w:rsidRPr="00854AE7">
        <w:rPr>
          <w:rFonts w:hint="eastAsia"/>
          <w:color w:val="000000" w:themeColor="text1"/>
        </w:rPr>
        <w:t>執務室等</w:t>
      </w:r>
      <w:r w:rsidRPr="00854AE7">
        <w:rPr>
          <w:color w:val="000000" w:themeColor="text1"/>
        </w:rPr>
        <w:t>の観察、</w:t>
      </w:r>
      <w:r w:rsidRPr="00854AE7">
        <w:rPr>
          <w:rFonts w:hint="eastAsia"/>
          <w:color w:val="000000" w:themeColor="text1"/>
        </w:rPr>
        <w:t>機器の設定状況の点検等の方法により、運用の準拠性を確認する。また、必要に応じて、被監査部門において実施されている情報セキュリティ対策が有効に機能しているか否かを確認することも求められる。例えば、監査対象によってはソフトウェアやウェブアプリケーション等の情報システムに関連する脆弱性の検査、情報システムに対する侵入検査といった方法によっても確認することができる。</w:t>
      </w:r>
    </w:p>
    <w:p w14:paraId="1EE107CD" w14:textId="00EE345D" w:rsidR="007D2651" w:rsidRPr="00854AE7" w:rsidRDefault="007D2651" w:rsidP="00467DCE">
      <w:pPr>
        <w:pStyle w:val="afb"/>
        <w:ind w:left="420" w:firstLine="210"/>
        <w:rPr>
          <w:color w:val="000000" w:themeColor="text1"/>
        </w:rPr>
      </w:pPr>
      <w:r w:rsidRPr="00854AE7">
        <w:rPr>
          <w:rFonts w:hint="eastAsia"/>
          <w:color w:val="000000" w:themeColor="text1"/>
        </w:rPr>
        <w:t>なお、監査実施者が監査過程で情報セキュリティの向上につながる対策等の監査以外の行為を行った場合には、その行為に対する別途の監査が必要となる可能性がある。したがって、情報セキュリティ監査責任者は、情報セキュリティ対策の向上になり得る行為や、作業を効率的に行うことにつながる行為であるとしても、監査以外の行為を監査実施計画の中に取り込むべきではない。</w:t>
      </w:r>
      <w:r w:rsidRPr="00854AE7">
        <w:rPr>
          <w:color w:val="000000" w:themeColor="text1"/>
        </w:rPr>
        <w:br w:type="page"/>
      </w:r>
    </w:p>
    <w:p w14:paraId="39F506FC"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0819BE47" w14:textId="77777777" w:rsidR="007D2651" w:rsidRPr="00854AE7" w:rsidRDefault="007D2651" w:rsidP="007D2651">
      <w:pPr>
        <w:pStyle w:val="4"/>
        <w:rPr>
          <w:color w:val="000000" w:themeColor="text1"/>
        </w:rPr>
      </w:pPr>
      <w:bookmarkStart w:id="607" w:name="_Toc500851044"/>
      <w:bookmarkStart w:id="608" w:name="_Toc57825298"/>
      <w:bookmarkStart w:id="609" w:name="_Toc504562097"/>
      <w:bookmarkStart w:id="610" w:name="_Toc66779745"/>
      <w:bookmarkStart w:id="611" w:name="_Toc117780018"/>
      <w:bookmarkStart w:id="612" w:name="_Toc119601519"/>
      <w:bookmarkStart w:id="613" w:name="_Toc132128587"/>
      <w:bookmarkStart w:id="614" w:name="_Toc207195335"/>
      <w:r w:rsidRPr="00854AE7">
        <w:rPr>
          <w:rFonts w:hint="eastAsia"/>
          <w:color w:val="000000" w:themeColor="text1"/>
        </w:rPr>
        <w:t>監査結果に応じた対処</w:t>
      </w:r>
      <w:bookmarkEnd w:id="607"/>
      <w:bookmarkEnd w:id="608"/>
      <w:bookmarkEnd w:id="609"/>
      <w:bookmarkEnd w:id="610"/>
      <w:bookmarkEnd w:id="611"/>
      <w:bookmarkEnd w:id="612"/>
      <w:bookmarkEnd w:id="613"/>
      <w:bookmarkEnd w:id="614"/>
    </w:p>
    <w:p w14:paraId="5EA55D44" w14:textId="77777777" w:rsidR="007D2651" w:rsidRPr="00854AE7" w:rsidRDefault="007D2651" w:rsidP="003E32E2">
      <w:pPr>
        <w:pStyle w:val="abc0"/>
        <w:numPr>
          <w:ilvl w:val="0"/>
          <w:numId w:val="161"/>
        </w:numPr>
        <w:rPr>
          <w:color w:val="000000" w:themeColor="text1"/>
        </w:rPr>
      </w:pPr>
      <w:r w:rsidRPr="00854AE7">
        <w:rPr>
          <w:rFonts w:hint="eastAsia"/>
          <w:color w:val="000000" w:themeColor="text1"/>
        </w:rPr>
        <w:t>最高情報セキュリティ責任者は、監査報告書の内容を踏まえ、</w:t>
      </w:r>
      <w:r w:rsidRPr="00854AE7">
        <w:rPr>
          <w:rFonts w:hint="eastAsia"/>
          <w:b/>
          <w:color w:val="000000" w:themeColor="text1"/>
          <w:u w:val="single"/>
        </w:rPr>
        <w:t>指摘事項に対する改善計画の策定等を統括情報セキュリティ責任者及び情報セキュリティ責任者に指示</w:t>
      </w:r>
      <w:r w:rsidRPr="00854AE7">
        <w:rPr>
          <w:rFonts w:hint="eastAsia"/>
          <w:color w:val="000000" w:themeColor="text1"/>
        </w:rPr>
        <w:t>すること。また、措置が完了していない改善計画は、定期的に進捗状況の報告を指示すること。</w:t>
      </w:r>
    </w:p>
    <w:p w14:paraId="08F7F1BE" w14:textId="77777777" w:rsidR="007D2651" w:rsidRPr="00854AE7" w:rsidRDefault="007D2651" w:rsidP="007D2651">
      <w:pPr>
        <w:pStyle w:val="abc0"/>
        <w:rPr>
          <w:color w:val="000000" w:themeColor="text1"/>
        </w:rPr>
      </w:pPr>
      <w:r w:rsidRPr="00854AE7">
        <w:rPr>
          <w:rFonts w:hint="eastAsia"/>
          <w:color w:val="000000" w:themeColor="text1"/>
        </w:rPr>
        <w:t>統括情報セキュリティ責任者は、最高情報セキュリティ責任者からの改善の指示のうち、</w:t>
      </w:r>
      <w:r w:rsidRPr="00854AE7">
        <w:rPr>
          <w:rStyle w:val="aff9"/>
          <w:rFonts w:hint="eastAsia"/>
          <w:color w:val="000000" w:themeColor="text1"/>
        </w:rPr>
        <w:t>機関等内で横断的に改善が必要な事項</w:t>
      </w:r>
      <w:r w:rsidRPr="00854AE7">
        <w:rPr>
          <w:rFonts w:hint="eastAsia"/>
          <w:color w:val="000000" w:themeColor="text1"/>
        </w:rPr>
        <w:t>について、</w:t>
      </w:r>
      <w:r w:rsidRPr="00854AE7">
        <w:rPr>
          <w:rStyle w:val="aff9"/>
          <w:rFonts w:hint="eastAsia"/>
          <w:color w:val="000000" w:themeColor="text1"/>
        </w:rPr>
        <w:t>必要</w:t>
      </w:r>
      <w:r w:rsidRPr="00854AE7">
        <w:rPr>
          <w:rStyle w:val="aff9"/>
          <w:color w:val="000000" w:themeColor="text1"/>
        </w:rPr>
        <w:t>な措置を行った上で</w:t>
      </w:r>
      <w:r w:rsidRPr="00854AE7">
        <w:rPr>
          <w:rStyle w:val="aff9"/>
          <w:rFonts w:hint="eastAsia"/>
          <w:color w:val="000000" w:themeColor="text1"/>
        </w:rPr>
        <w:t>改善計画を策定</w:t>
      </w:r>
      <w:r w:rsidRPr="00854AE7">
        <w:rPr>
          <w:rStyle w:val="affa"/>
          <w:rFonts w:hint="eastAsia"/>
          <w:color w:val="000000" w:themeColor="text1"/>
        </w:rPr>
        <w:t>し</w:t>
      </w:r>
      <w:r w:rsidRPr="00854AE7">
        <w:rPr>
          <w:rFonts w:hint="eastAsia"/>
          <w:color w:val="000000" w:themeColor="text1"/>
        </w:rPr>
        <w:t>、措置結果及び改善計画を最高情報セキュリティ責任者に報告すること。また、措置が完了していない改善計画は、定期的に進捗状況を最高情報セキュリティ責任者に報告すること。</w:t>
      </w:r>
    </w:p>
    <w:p w14:paraId="2B01B90D" w14:textId="3CF0C225" w:rsidR="007D2651" w:rsidRPr="00854AE7" w:rsidRDefault="007D2651" w:rsidP="007D2651">
      <w:pPr>
        <w:pStyle w:val="abc0"/>
        <w:rPr>
          <w:color w:val="000000" w:themeColor="text1"/>
        </w:rPr>
      </w:pPr>
      <w:r w:rsidRPr="00854AE7">
        <w:rPr>
          <w:rFonts w:hint="eastAsia"/>
          <w:color w:val="000000" w:themeColor="text1"/>
        </w:rPr>
        <w:t>情報セキュリティ責任者は、最高情報セキュリティ責任者からの改善の指示のうち、</w:t>
      </w:r>
      <w:r w:rsidRPr="00854AE7">
        <w:rPr>
          <w:rStyle w:val="aff9"/>
          <w:rFonts w:hint="eastAsia"/>
          <w:color w:val="000000" w:themeColor="text1"/>
        </w:rPr>
        <w:t>自らが担当する組織のまとまりに特有な改善が必要な事項</w:t>
      </w:r>
      <w:r w:rsidRPr="00854AE7">
        <w:rPr>
          <w:rFonts w:hint="eastAsia"/>
          <w:color w:val="000000" w:themeColor="text1"/>
        </w:rPr>
        <w:t>について、</w:t>
      </w:r>
      <w:r w:rsidRPr="00854AE7">
        <w:rPr>
          <w:rStyle w:val="aff9"/>
          <w:rFonts w:hint="eastAsia"/>
          <w:color w:val="000000" w:themeColor="text1"/>
        </w:rPr>
        <w:t>必要な措置を行った上で改善計画を策定</w:t>
      </w:r>
      <w:r w:rsidRPr="00854AE7">
        <w:rPr>
          <w:rStyle w:val="affa"/>
          <w:rFonts w:hint="eastAsia"/>
          <w:color w:val="000000" w:themeColor="text1"/>
        </w:rPr>
        <w:t>し</w:t>
      </w:r>
      <w:r w:rsidRPr="00854AE7">
        <w:rPr>
          <w:rFonts w:hint="eastAsia"/>
          <w:color w:val="000000" w:themeColor="text1"/>
        </w:rPr>
        <w:t>、措置</w:t>
      </w:r>
      <w:r w:rsidRPr="00854AE7">
        <w:rPr>
          <w:color w:val="000000" w:themeColor="text1"/>
        </w:rPr>
        <w:t>結果</w:t>
      </w:r>
      <w:r w:rsidRPr="00854AE7">
        <w:rPr>
          <w:rFonts w:hint="eastAsia"/>
          <w:color w:val="000000" w:themeColor="text1"/>
        </w:rPr>
        <w:t>及び改善計画</w:t>
      </w:r>
      <w:r w:rsidRPr="00854AE7">
        <w:rPr>
          <w:color w:val="000000" w:themeColor="text1"/>
        </w:rPr>
        <w:t>を</w:t>
      </w:r>
      <w:r w:rsidRPr="00854AE7">
        <w:rPr>
          <w:rFonts w:hint="eastAsia"/>
          <w:color w:val="000000" w:themeColor="text1"/>
        </w:rPr>
        <w:t>最高情報セキュリティ責任者に</w:t>
      </w:r>
      <w:r w:rsidRPr="00854AE7">
        <w:rPr>
          <w:color w:val="000000" w:themeColor="text1"/>
        </w:rPr>
        <w:t>報告する</w:t>
      </w:r>
      <w:r w:rsidRPr="00854AE7">
        <w:rPr>
          <w:rFonts w:hint="eastAsia"/>
          <w:color w:val="000000" w:themeColor="text1"/>
        </w:rPr>
        <w:t>こと。また、措置が完了していない改善計画は、定期的に進捗状況を最高情報セキュリティ責任者に報告すること。</w:t>
      </w:r>
    </w:p>
    <w:p w14:paraId="7B54D05E" w14:textId="77777777" w:rsidR="00D04177" w:rsidRPr="00854AE7" w:rsidRDefault="00D04177" w:rsidP="00D04177">
      <w:pPr>
        <w:pStyle w:val="abc0"/>
        <w:numPr>
          <w:ilvl w:val="0"/>
          <w:numId w:val="0"/>
        </w:numPr>
        <w:rPr>
          <w:color w:val="000000" w:themeColor="text1"/>
        </w:rPr>
      </w:pPr>
    </w:p>
    <w:p w14:paraId="7C24F5F2"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30FC3708" w14:textId="77777777" w:rsidR="007D2651" w:rsidRPr="00854AE7" w:rsidRDefault="007D2651" w:rsidP="007D2651">
      <w:pPr>
        <w:rPr>
          <w:color w:val="000000" w:themeColor="text1"/>
        </w:rPr>
      </w:pPr>
    </w:p>
    <w:p w14:paraId="56D7F9F5" w14:textId="77777777" w:rsidR="007D2651" w:rsidRPr="00854AE7" w:rsidRDefault="007D2651" w:rsidP="0079635E">
      <w:pPr>
        <w:pStyle w:val="aff0"/>
        <w:rPr>
          <w:color w:val="000000" w:themeColor="text1"/>
        </w:rPr>
      </w:pPr>
      <w:r w:rsidRPr="00854AE7">
        <w:rPr>
          <w:rFonts w:hint="eastAsia"/>
          <w:color w:val="000000" w:themeColor="text1"/>
        </w:rPr>
        <w:t>（解説）</w:t>
      </w:r>
    </w:p>
    <w:p w14:paraId="369D13DB"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2.3.2(3)(a)</w:t>
      </w:r>
      <w:r w:rsidRPr="00854AE7">
        <w:rPr>
          <w:rFonts w:hint="eastAsia"/>
          <w:color w:val="000000" w:themeColor="text1"/>
        </w:rPr>
        <w:t>「指摘事項に対する改善計画の策定等を統括情報セキュリティ責任者及び情報セキュリティ責任者に指示」について</w:t>
      </w:r>
    </w:p>
    <w:p w14:paraId="430F88F5" w14:textId="561F09AF" w:rsidR="007D2651" w:rsidRPr="00854AE7" w:rsidRDefault="007D2651" w:rsidP="007D2651">
      <w:pPr>
        <w:pStyle w:val="afb"/>
        <w:ind w:left="420" w:firstLine="210"/>
        <w:rPr>
          <w:color w:val="000000" w:themeColor="text1"/>
        </w:rPr>
      </w:pPr>
      <w:r w:rsidRPr="00854AE7">
        <w:rPr>
          <w:rFonts w:hint="eastAsia"/>
          <w:color w:val="000000" w:themeColor="text1"/>
        </w:rPr>
        <w:t>情報システムに対する指摘事項の場合には、情報システムセキュリティ責任者等が指摘事項に対する改善計画の策定等を実施する場合があるので、指摘事項へ対応する範囲に留意し、遵守事項</w:t>
      </w:r>
      <w:r w:rsidRPr="00854AE7">
        <w:rPr>
          <w:rFonts w:hint="eastAsia"/>
          <w:color w:val="000000" w:themeColor="text1"/>
        </w:rPr>
        <w:t>2.3.2(3)(b)</w:t>
      </w:r>
      <w:r w:rsidRPr="00854AE7">
        <w:rPr>
          <w:rFonts w:hint="eastAsia"/>
          <w:color w:val="000000" w:themeColor="text1"/>
        </w:rPr>
        <w:t>及び</w:t>
      </w:r>
      <w:r w:rsidRPr="00854AE7">
        <w:rPr>
          <w:rFonts w:hint="eastAsia"/>
          <w:color w:val="000000" w:themeColor="text1"/>
        </w:rPr>
        <w:t>(c)</w:t>
      </w:r>
      <w:r w:rsidRPr="00854AE7">
        <w:rPr>
          <w:rFonts w:hint="eastAsia"/>
          <w:color w:val="000000" w:themeColor="text1"/>
        </w:rPr>
        <w:t>でも同様に留意</w:t>
      </w:r>
      <w:r w:rsidR="00FC7874" w:rsidRPr="00854AE7">
        <w:rPr>
          <w:rFonts w:hint="eastAsia"/>
          <w:color w:val="000000" w:themeColor="text1"/>
        </w:rPr>
        <w:t>が必要である</w:t>
      </w:r>
      <w:r w:rsidRPr="00854AE7">
        <w:rPr>
          <w:rFonts w:hint="eastAsia"/>
          <w:color w:val="000000" w:themeColor="text1"/>
        </w:rPr>
        <w:t>。</w:t>
      </w:r>
    </w:p>
    <w:p w14:paraId="1E366CBF" w14:textId="251D80FA" w:rsidR="00932E83" w:rsidRPr="00854AE7" w:rsidRDefault="00932E83" w:rsidP="007D2651">
      <w:pPr>
        <w:pStyle w:val="afb"/>
        <w:ind w:left="420" w:firstLine="210"/>
        <w:rPr>
          <w:color w:val="000000" w:themeColor="text1"/>
        </w:rPr>
      </w:pPr>
      <w:r w:rsidRPr="00854AE7">
        <w:rPr>
          <w:rFonts w:hint="eastAsia"/>
          <w:color w:val="000000" w:themeColor="text1"/>
        </w:rPr>
        <w:t>なお、指摘事項へ対応する範囲に</w:t>
      </w:r>
      <w:r w:rsidR="00F02F0E" w:rsidRPr="00854AE7">
        <w:rPr>
          <w:rFonts w:hint="eastAsia"/>
          <w:color w:val="000000" w:themeColor="text1"/>
        </w:rPr>
        <w:t>留意すべき事項は以下が考えられる。</w:t>
      </w:r>
    </w:p>
    <w:p w14:paraId="77E9C68A" w14:textId="014114BD" w:rsidR="00F02F0E" w:rsidRPr="00854AE7" w:rsidRDefault="00F02F0E" w:rsidP="00F02F0E">
      <w:pPr>
        <w:pStyle w:val="a8"/>
        <w:rPr>
          <w:color w:val="000000" w:themeColor="text1"/>
        </w:rPr>
      </w:pPr>
      <w:r w:rsidRPr="00854AE7">
        <w:rPr>
          <w:rFonts w:hint="eastAsia"/>
          <w:color w:val="000000" w:themeColor="text1"/>
        </w:rPr>
        <w:t>情報システムセキュリティ責任者が担当する情報システムでの改善だけでなく、機関等の対策基準や運用</w:t>
      </w:r>
      <w:r w:rsidR="00404F80" w:rsidRPr="00854AE7">
        <w:rPr>
          <w:rFonts w:hint="eastAsia"/>
          <w:color w:val="000000" w:themeColor="text1"/>
        </w:rPr>
        <w:t>規程</w:t>
      </w:r>
      <w:r w:rsidRPr="00854AE7">
        <w:rPr>
          <w:rFonts w:hint="eastAsia"/>
          <w:color w:val="000000" w:themeColor="text1"/>
        </w:rPr>
        <w:t>等の見直しが発生する場合には、統括情報セキュリティ責任者や情報セキュリティ責任者において改善計画を個別に策定する必要がある</w:t>
      </w:r>
      <w:r w:rsidR="00C748B1" w:rsidRPr="00854AE7">
        <w:rPr>
          <w:rFonts w:hint="eastAsia"/>
          <w:color w:val="000000" w:themeColor="text1"/>
        </w:rPr>
        <w:t>。</w:t>
      </w:r>
    </w:p>
    <w:p w14:paraId="6B412EF2" w14:textId="38C54232" w:rsidR="00F02F0E" w:rsidRPr="00854AE7" w:rsidRDefault="00F02F0E" w:rsidP="006B58A8">
      <w:pPr>
        <w:pStyle w:val="a8"/>
        <w:rPr>
          <w:color w:val="000000" w:themeColor="text1"/>
        </w:rPr>
      </w:pPr>
      <w:r w:rsidRPr="00854AE7">
        <w:rPr>
          <w:rFonts w:hint="eastAsia"/>
          <w:color w:val="000000" w:themeColor="text1"/>
        </w:rPr>
        <w:t>機関等内で横断的に改善が必要な事項、又は自らが担当する組織のまとまりに特有な改善が必要な事項では、運用</w:t>
      </w:r>
      <w:r w:rsidR="00404F80" w:rsidRPr="00854AE7">
        <w:rPr>
          <w:rFonts w:hint="eastAsia"/>
          <w:color w:val="000000" w:themeColor="text1"/>
        </w:rPr>
        <w:t>規程</w:t>
      </w:r>
      <w:r w:rsidRPr="00854AE7">
        <w:rPr>
          <w:rFonts w:hint="eastAsia"/>
          <w:color w:val="000000" w:themeColor="text1"/>
        </w:rPr>
        <w:t>等の見直しが発生した場合、所管する情報システムで対応が必要となる。また、遵守事項</w:t>
      </w:r>
      <w:r w:rsidRPr="00854AE7">
        <w:rPr>
          <w:rFonts w:hint="eastAsia"/>
          <w:color w:val="000000" w:themeColor="text1"/>
        </w:rPr>
        <w:t>5.2.5(1)</w:t>
      </w:r>
      <w:r w:rsidRPr="00854AE7">
        <w:rPr>
          <w:rFonts w:hint="eastAsia"/>
          <w:color w:val="000000" w:themeColor="text1"/>
        </w:rPr>
        <w:t>に基づき、情報システムセキュリティ責任者が情報システムの情報セキュリティ対策の見直しを行い、その措置結果を統括情報セキュリティ責任者へ報告を行う</w:t>
      </w:r>
      <w:r w:rsidR="00E404D5" w:rsidRPr="00854AE7">
        <w:rPr>
          <w:rFonts w:hint="eastAsia"/>
          <w:color w:val="000000" w:themeColor="text1"/>
        </w:rPr>
        <w:t>場合</w:t>
      </w:r>
      <w:r w:rsidRPr="00854AE7">
        <w:rPr>
          <w:rFonts w:hint="eastAsia"/>
          <w:color w:val="000000" w:themeColor="text1"/>
        </w:rPr>
        <w:t>、改善を実施するために複数の関係者が関与するため、責任分界を改善計画で明確</w:t>
      </w:r>
      <w:r w:rsidR="00404F80" w:rsidRPr="00854AE7">
        <w:rPr>
          <w:rFonts w:hint="eastAsia"/>
          <w:color w:val="000000" w:themeColor="text1"/>
        </w:rPr>
        <w:t>に</w:t>
      </w:r>
      <w:r w:rsidRPr="00854AE7">
        <w:rPr>
          <w:rFonts w:hint="eastAsia"/>
          <w:color w:val="000000" w:themeColor="text1"/>
        </w:rPr>
        <w:t>する必要がある</w:t>
      </w:r>
      <w:r w:rsidR="00C748B1" w:rsidRPr="00854AE7">
        <w:rPr>
          <w:rFonts w:hint="eastAsia"/>
          <w:color w:val="000000" w:themeColor="text1"/>
        </w:rPr>
        <w:t>。</w:t>
      </w:r>
    </w:p>
    <w:p w14:paraId="7F2F7895" w14:textId="77777777" w:rsidR="00F02F0E" w:rsidRPr="00854AE7" w:rsidRDefault="00F02F0E" w:rsidP="007D2651">
      <w:pPr>
        <w:pStyle w:val="afb"/>
        <w:ind w:left="420" w:firstLine="210"/>
        <w:rPr>
          <w:color w:val="000000" w:themeColor="text1"/>
        </w:rPr>
      </w:pPr>
    </w:p>
    <w:p w14:paraId="4605F506" w14:textId="77777777" w:rsidR="007D2651" w:rsidRPr="00854AE7" w:rsidRDefault="007D2651" w:rsidP="007D2651">
      <w:pPr>
        <w:pStyle w:val="a9"/>
        <w:rPr>
          <w:color w:val="000000" w:themeColor="text1"/>
        </w:rPr>
      </w:pPr>
      <w:r w:rsidRPr="00854AE7">
        <w:rPr>
          <w:rFonts w:hint="eastAsia"/>
          <w:color w:val="000000" w:themeColor="text1"/>
        </w:rPr>
        <w:lastRenderedPageBreak/>
        <w:t>遵守事項</w:t>
      </w:r>
      <w:r w:rsidRPr="00854AE7">
        <w:rPr>
          <w:color w:val="000000" w:themeColor="text1"/>
        </w:rPr>
        <w:t>2.3.2(3)(b)</w:t>
      </w:r>
      <w:r w:rsidRPr="00854AE7">
        <w:rPr>
          <w:rFonts w:hint="eastAsia"/>
          <w:color w:val="000000" w:themeColor="text1"/>
        </w:rPr>
        <w:t>「機関等内で横断的に改善が必要な事項」について</w:t>
      </w:r>
    </w:p>
    <w:p w14:paraId="6D95AEBC" w14:textId="77777777" w:rsidR="007D2651" w:rsidRPr="00854AE7" w:rsidRDefault="007D2651" w:rsidP="007D2651">
      <w:pPr>
        <w:pStyle w:val="afb"/>
        <w:ind w:left="420" w:firstLine="210"/>
        <w:rPr>
          <w:color w:val="000000" w:themeColor="text1"/>
        </w:rPr>
      </w:pPr>
      <w:r w:rsidRPr="00854AE7">
        <w:rPr>
          <w:rFonts w:hint="eastAsia"/>
          <w:color w:val="000000" w:themeColor="text1"/>
        </w:rPr>
        <w:t>監査報告書に記載される改善が必要な事項の内容に</w:t>
      </w:r>
      <w:r w:rsidRPr="00854AE7">
        <w:rPr>
          <w:color w:val="000000" w:themeColor="text1"/>
        </w:rPr>
        <w:t>よっては、</w:t>
      </w:r>
      <w:r w:rsidRPr="00854AE7">
        <w:rPr>
          <w:rFonts w:hint="eastAsia"/>
          <w:color w:val="000000" w:themeColor="text1"/>
        </w:rPr>
        <w:t>監査を受けた部門以外の部門においても同種の課題や問題が存在</w:t>
      </w:r>
      <w:r w:rsidRPr="00854AE7">
        <w:rPr>
          <w:color w:val="000000" w:themeColor="text1"/>
        </w:rPr>
        <w:t>している可能性がある。</w:t>
      </w:r>
      <w:r w:rsidRPr="00854AE7">
        <w:rPr>
          <w:rFonts w:hint="eastAsia"/>
          <w:color w:val="000000" w:themeColor="text1"/>
        </w:rPr>
        <w:t>また</w:t>
      </w:r>
      <w:r w:rsidRPr="00854AE7">
        <w:rPr>
          <w:color w:val="000000" w:themeColor="text1"/>
        </w:rPr>
        <w:t>、機関等内</w:t>
      </w:r>
      <w:r w:rsidRPr="00854AE7">
        <w:rPr>
          <w:rFonts w:hint="eastAsia"/>
          <w:color w:val="000000" w:themeColor="text1"/>
        </w:rPr>
        <w:t>で</w:t>
      </w:r>
      <w:r w:rsidRPr="00854AE7">
        <w:rPr>
          <w:color w:val="000000" w:themeColor="text1"/>
        </w:rPr>
        <w:t>共通的に使用している情報システムに</w:t>
      </w:r>
      <w:r w:rsidRPr="00854AE7">
        <w:rPr>
          <w:rFonts w:hint="eastAsia"/>
          <w:color w:val="000000" w:themeColor="text1"/>
        </w:rPr>
        <w:t>対する改善が必要な事項について</w:t>
      </w:r>
      <w:r w:rsidRPr="00854AE7">
        <w:rPr>
          <w:color w:val="000000" w:themeColor="text1"/>
        </w:rPr>
        <w:t>は、監査を受けた部門のみで</w:t>
      </w:r>
      <w:r w:rsidRPr="00854AE7">
        <w:rPr>
          <w:rFonts w:hint="eastAsia"/>
          <w:color w:val="000000" w:themeColor="text1"/>
        </w:rPr>
        <w:t>対処</w:t>
      </w:r>
      <w:r w:rsidRPr="00854AE7">
        <w:rPr>
          <w:color w:val="000000" w:themeColor="text1"/>
        </w:rPr>
        <w:t>することが</w:t>
      </w:r>
      <w:r w:rsidRPr="00854AE7">
        <w:rPr>
          <w:rFonts w:hint="eastAsia"/>
          <w:color w:val="000000" w:themeColor="text1"/>
        </w:rPr>
        <w:t>困難であると同時に、情報システムの利用部門全体に係る改善が必要な事項となる可能性がある</w:t>
      </w:r>
      <w:r w:rsidRPr="00854AE7">
        <w:rPr>
          <w:color w:val="000000" w:themeColor="text1"/>
        </w:rPr>
        <w:t>。</w:t>
      </w:r>
      <w:r w:rsidRPr="00854AE7">
        <w:rPr>
          <w:rFonts w:hint="eastAsia"/>
          <w:color w:val="000000" w:themeColor="text1"/>
        </w:rPr>
        <w:t>このような、組織全体として改善が必要な事項が確認された場合は</w:t>
      </w:r>
      <w:r w:rsidRPr="00854AE7">
        <w:rPr>
          <w:color w:val="000000" w:themeColor="text1"/>
        </w:rPr>
        <w:t>、</w:t>
      </w:r>
      <w:r w:rsidRPr="00854AE7">
        <w:rPr>
          <w:rFonts w:hint="eastAsia"/>
          <w:color w:val="000000" w:themeColor="text1"/>
        </w:rPr>
        <w:t>統括情報セキュリティ責任者がその対策に係る事務を統括することが求められる。</w:t>
      </w:r>
    </w:p>
    <w:p w14:paraId="225D4E0C" w14:textId="77777777" w:rsidR="007D2651" w:rsidRPr="00854AE7" w:rsidRDefault="007D2651" w:rsidP="007D2651">
      <w:pPr>
        <w:pStyle w:val="afb"/>
        <w:ind w:left="420" w:firstLine="210"/>
        <w:rPr>
          <w:color w:val="000000" w:themeColor="text1"/>
        </w:rPr>
      </w:pPr>
      <w:r w:rsidRPr="00854AE7">
        <w:rPr>
          <w:rFonts w:hint="eastAsia"/>
          <w:color w:val="000000" w:themeColor="text1"/>
        </w:rPr>
        <w:t>なお、改善を指示されていない事項であっても、監査によって得られた教訓等を被監査組織以外にも展開し、組織全体で監査の教訓を対策に生かすことを考慮することも、組織全体の情報セキュリティを強化するために重要な取組である。</w:t>
      </w:r>
    </w:p>
    <w:p w14:paraId="7087DDA0"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2.3.2(3)</w:t>
      </w:r>
      <w:r w:rsidRPr="00854AE7">
        <w:rPr>
          <w:rFonts w:hint="eastAsia"/>
          <w:color w:val="000000" w:themeColor="text1"/>
        </w:rPr>
        <w:t>(b)</w:t>
      </w:r>
      <w:r w:rsidRPr="00854AE7">
        <w:rPr>
          <w:rFonts w:hint="eastAsia"/>
          <w:color w:val="000000" w:themeColor="text1"/>
        </w:rPr>
        <w:t>「必要な措置を行った上で改善計画を策定」・遵守事項</w:t>
      </w:r>
      <w:r w:rsidRPr="00854AE7">
        <w:rPr>
          <w:color w:val="000000" w:themeColor="text1"/>
        </w:rPr>
        <w:t>2.3.2(3)(</w:t>
      </w:r>
      <w:r w:rsidRPr="00854AE7">
        <w:rPr>
          <w:rFonts w:hint="eastAsia"/>
          <w:color w:val="000000" w:themeColor="text1"/>
        </w:rPr>
        <w:t>c</w:t>
      </w:r>
      <w:r w:rsidRPr="00854AE7">
        <w:rPr>
          <w:color w:val="000000" w:themeColor="text1"/>
        </w:rPr>
        <w:t>)</w:t>
      </w:r>
      <w:r w:rsidRPr="00854AE7">
        <w:rPr>
          <w:rFonts w:hint="eastAsia"/>
          <w:color w:val="000000" w:themeColor="text1"/>
        </w:rPr>
        <w:t>「必要な措置を行った上で改善計画を策定」について</w:t>
      </w:r>
    </w:p>
    <w:p w14:paraId="274E36F7" w14:textId="77777777" w:rsidR="007D2651" w:rsidRPr="00854AE7" w:rsidRDefault="007D2651" w:rsidP="007D2651">
      <w:pPr>
        <w:pStyle w:val="afb"/>
        <w:ind w:left="420" w:firstLine="210"/>
        <w:rPr>
          <w:color w:val="000000" w:themeColor="text1"/>
        </w:rPr>
      </w:pPr>
      <w:r w:rsidRPr="00854AE7">
        <w:rPr>
          <w:rFonts w:hint="eastAsia"/>
          <w:color w:val="000000" w:themeColor="text1"/>
        </w:rPr>
        <w:t>改善が必要な事項の中には、緊急の措置が必要なものが存在する可能性があることから、そのような事項が確認された場合は、直ちに措置を行い、その結果を報告する必要がある。情報システムの機能改修を伴う措置等、即時の実施が困難と考えられるものについては、情報セキュリティに係るリスクを軽減させるための暫定的な措置を講</w:t>
      </w:r>
      <w:r w:rsidRPr="00854AE7">
        <w:rPr>
          <w:color w:val="000000" w:themeColor="text1"/>
        </w:rPr>
        <w:t>ず</w:t>
      </w:r>
      <w:r w:rsidRPr="00854AE7">
        <w:rPr>
          <w:rFonts w:hint="eastAsia"/>
          <w:color w:val="000000" w:themeColor="text1"/>
        </w:rPr>
        <w:t>るなどの対応を行うとともに、情報システムの改善計画を策定し、暫定的な措置の実施結果と併せて報告する必要がある。</w:t>
      </w:r>
    </w:p>
    <w:p w14:paraId="7E9F74AC" w14:textId="77777777" w:rsidR="007D2651" w:rsidRPr="00854AE7" w:rsidRDefault="007D2651" w:rsidP="007D2651">
      <w:pPr>
        <w:pStyle w:val="a9"/>
        <w:jc w:val="left"/>
        <w:rPr>
          <w:color w:val="000000" w:themeColor="text1"/>
        </w:rPr>
      </w:pPr>
      <w:r w:rsidRPr="00854AE7">
        <w:rPr>
          <w:rFonts w:hint="eastAsia"/>
          <w:color w:val="000000" w:themeColor="text1"/>
        </w:rPr>
        <w:t>遵守事項</w:t>
      </w:r>
      <w:r w:rsidRPr="00854AE7">
        <w:rPr>
          <w:color w:val="000000" w:themeColor="text1"/>
        </w:rPr>
        <w:t>2.3.2(3)(c)</w:t>
      </w:r>
      <w:r w:rsidRPr="00854AE7">
        <w:rPr>
          <w:rFonts w:hint="eastAsia"/>
          <w:color w:val="000000" w:themeColor="text1"/>
        </w:rPr>
        <w:t>「自らが担当する組織のまとまりに特有な改善が必要な事項」について</w:t>
      </w:r>
    </w:p>
    <w:p w14:paraId="69E74EB7" w14:textId="6D7710EC" w:rsidR="007D2651" w:rsidRPr="00854AE7" w:rsidRDefault="007D2651" w:rsidP="007D2651">
      <w:pPr>
        <w:pStyle w:val="afb"/>
        <w:ind w:left="420" w:firstLine="210"/>
        <w:rPr>
          <w:color w:val="000000" w:themeColor="text1"/>
        </w:rPr>
      </w:pPr>
      <w:hyperlink w:anchor="_監査結果に応じた対処" w:history="1">
        <w:r w:rsidRPr="00854AE7">
          <w:rPr>
            <w:rFonts w:hint="eastAsia"/>
            <w:color w:val="000000" w:themeColor="text1"/>
          </w:rPr>
          <w:t>遵守事項</w:t>
        </w:r>
        <w:r w:rsidRPr="00854AE7">
          <w:rPr>
            <w:rFonts w:hint="eastAsia"/>
            <w:color w:val="000000" w:themeColor="text1"/>
          </w:rPr>
          <w:t>2.3.2(3)(a)</w:t>
        </w:r>
      </w:hyperlink>
      <w:r w:rsidRPr="00854AE7">
        <w:rPr>
          <w:rFonts w:hint="eastAsia"/>
          <w:color w:val="000000" w:themeColor="text1"/>
        </w:rPr>
        <w:t>により、最高情報セキュリティ責任者から指示を受けた改善すべき事項のうち、</w:t>
      </w:r>
      <w:hyperlink w:anchor="_監査結果に応じた対処" w:history="1">
        <w:r w:rsidRPr="00854AE7">
          <w:rPr>
            <w:rFonts w:hint="eastAsia"/>
            <w:color w:val="000000" w:themeColor="text1"/>
          </w:rPr>
          <w:t>遵守事項</w:t>
        </w:r>
        <w:r w:rsidRPr="00854AE7">
          <w:rPr>
            <w:rFonts w:hint="eastAsia"/>
            <w:color w:val="000000" w:themeColor="text1"/>
          </w:rPr>
          <w:t>2.3.2(3)(b)</w:t>
        </w:r>
      </w:hyperlink>
      <w:r w:rsidRPr="00854AE7">
        <w:rPr>
          <w:rFonts w:hint="eastAsia"/>
          <w:color w:val="000000" w:themeColor="text1"/>
        </w:rPr>
        <w:t>における「機関等内で横断的に改善が必要な事項」を除いたものを指している。</w:t>
      </w:r>
      <w:bookmarkStart w:id="615" w:name="_Toc492394317"/>
      <w:bookmarkStart w:id="616" w:name="_Toc492397333"/>
      <w:bookmarkStart w:id="617" w:name="_Toc492398705"/>
      <w:bookmarkStart w:id="618" w:name="_Toc492401179"/>
      <w:bookmarkStart w:id="619" w:name="_Toc492406620"/>
      <w:bookmarkStart w:id="620" w:name="_Toc500851045"/>
      <w:r w:rsidRPr="00854AE7">
        <w:rPr>
          <w:color w:val="000000" w:themeColor="text1"/>
        </w:rPr>
        <w:br w:type="page"/>
      </w:r>
    </w:p>
    <w:p w14:paraId="69C3A289" w14:textId="77777777" w:rsidR="007D2651" w:rsidRPr="00854AE7" w:rsidRDefault="007D2651" w:rsidP="007D2651">
      <w:pPr>
        <w:pStyle w:val="2"/>
        <w:spacing w:before="328" w:after="164"/>
        <w:rPr>
          <w:color w:val="000000" w:themeColor="text1"/>
        </w:rPr>
      </w:pPr>
      <w:bookmarkStart w:id="621" w:name="_Toc57825299"/>
      <w:bookmarkStart w:id="622" w:name="_Toc504562098"/>
      <w:bookmarkStart w:id="623" w:name="_Toc66779746"/>
      <w:bookmarkStart w:id="624" w:name="_Toc117780019"/>
      <w:bookmarkStart w:id="625" w:name="_Toc119601520"/>
      <w:bookmarkStart w:id="626" w:name="_Toc132128588"/>
      <w:bookmarkStart w:id="627" w:name="_Toc207195336"/>
      <w:r w:rsidRPr="00854AE7">
        <w:rPr>
          <w:rFonts w:hint="eastAsia"/>
          <w:color w:val="000000" w:themeColor="text1"/>
        </w:rPr>
        <w:lastRenderedPageBreak/>
        <w:t>見直し</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113F5CBB" w14:textId="77777777" w:rsidR="007D2651" w:rsidRPr="00854AE7" w:rsidRDefault="007D2651" w:rsidP="007D2651">
      <w:pPr>
        <w:pStyle w:val="3"/>
        <w:rPr>
          <w:color w:val="000000" w:themeColor="text1"/>
        </w:rPr>
      </w:pPr>
      <w:bookmarkStart w:id="628" w:name="_Toc492394318"/>
      <w:bookmarkStart w:id="629" w:name="_Toc492397334"/>
      <w:bookmarkStart w:id="630" w:name="_Toc492398706"/>
      <w:bookmarkStart w:id="631" w:name="_Toc492401180"/>
      <w:bookmarkStart w:id="632" w:name="_Toc492406621"/>
      <w:bookmarkStart w:id="633" w:name="_Toc500851046"/>
      <w:bookmarkStart w:id="634" w:name="_Toc57825300"/>
      <w:bookmarkStart w:id="635" w:name="_Toc504562099"/>
      <w:bookmarkStart w:id="636" w:name="_Toc66779747"/>
      <w:bookmarkStart w:id="637" w:name="_Toc117780020"/>
      <w:bookmarkStart w:id="638" w:name="_Toc119601521"/>
      <w:bookmarkStart w:id="639" w:name="_Toc132128589"/>
      <w:bookmarkStart w:id="640" w:name="_Toc207195337"/>
      <w:r w:rsidRPr="00854AE7">
        <w:rPr>
          <w:rFonts w:hint="eastAsia"/>
          <w:color w:val="000000" w:themeColor="text1"/>
        </w:rPr>
        <w:t>情報セキュリティ対策の見直し</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46D5282E" w14:textId="77777777" w:rsidR="007D2651" w:rsidRPr="00854AE7" w:rsidRDefault="007D2651" w:rsidP="007D2651">
      <w:pPr>
        <w:pStyle w:val="ae"/>
        <w:rPr>
          <w:color w:val="000000" w:themeColor="text1"/>
        </w:rPr>
      </w:pPr>
      <w:r w:rsidRPr="00854AE7">
        <w:rPr>
          <w:rFonts w:hint="eastAsia"/>
          <w:color w:val="000000" w:themeColor="text1"/>
        </w:rPr>
        <w:t>目的・趣旨</w:t>
      </w:r>
    </w:p>
    <w:p w14:paraId="7A735A07" w14:textId="77777777" w:rsidR="007D2651" w:rsidRPr="00854AE7" w:rsidRDefault="007D2651" w:rsidP="007D2651">
      <w:pPr>
        <w:pStyle w:val="af0"/>
        <w:rPr>
          <w:color w:val="000000" w:themeColor="text1"/>
        </w:rPr>
      </w:pPr>
      <w:r w:rsidRPr="00854AE7">
        <w:rPr>
          <w:rFonts w:hint="eastAsia"/>
          <w:color w:val="000000" w:themeColor="text1"/>
        </w:rPr>
        <w:t>情報セキュリティを取り巻く環境は常時変化しており、こうした変化に的確に対応しないと、情報セキュリティ水準を維持できなくなる。このため、機関等の情報セキュリティ対策の根幹をなす情報セキュリティ関係規程は、実際の運用において生じた課題、自己点検・監査等の結果や情報セキュリティに係る重大な変化等を踏まえ、保有する情報及び利用する情報システムに係る脅威の発生の可能性及び顕在時の損失等を分析し、リスクを評価し、適時見直しを行う必要がある。</w:t>
      </w:r>
    </w:p>
    <w:p w14:paraId="3651BF45" w14:textId="77777777" w:rsidR="007D2651" w:rsidRPr="00854AE7" w:rsidRDefault="007D2651" w:rsidP="007D2651">
      <w:pPr>
        <w:pStyle w:val="af0"/>
        <w:rPr>
          <w:color w:val="000000" w:themeColor="text1"/>
        </w:rPr>
      </w:pPr>
      <w:r w:rsidRPr="00854AE7">
        <w:rPr>
          <w:rFonts w:hint="eastAsia"/>
          <w:color w:val="000000" w:themeColor="text1"/>
        </w:rPr>
        <w:t>また、情報セキュリティに係る取組をより一層推進するためには、上記のリスク評価の結果を対策基準及び対策推進計画に反映することも重要である。</w:t>
      </w:r>
    </w:p>
    <w:p w14:paraId="7923964D" w14:textId="77777777" w:rsidR="007D2651" w:rsidRPr="00854AE7" w:rsidRDefault="007D2651" w:rsidP="007D2651">
      <w:pPr>
        <w:pStyle w:val="af0"/>
        <w:rPr>
          <w:color w:val="000000" w:themeColor="text1"/>
        </w:rPr>
      </w:pPr>
    </w:p>
    <w:p w14:paraId="6549F8D0" w14:textId="77777777" w:rsidR="007D2651" w:rsidRPr="00854AE7" w:rsidRDefault="007D2651" w:rsidP="007D2651">
      <w:pPr>
        <w:pStyle w:val="af2"/>
        <w:rPr>
          <w:color w:val="000000" w:themeColor="text1"/>
        </w:rPr>
      </w:pPr>
      <w:r w:rsidRPr="00854AE7">
        <w:rPr>
          <w:rFonts w:hint="eastAsia"/>
          <w:color w:val="000000" w:themeColor="text1"/>
        </w:rPr>
        <w:t>遵守事項</w:t>
      </w:r>
    </w:p>
    <w:p w14:paraId="61DB32AE" w14:textId="69A36BE5" w:rsidR="007D2651" w:rsidRPr="00854AE7" w:rsidRDefault="007D2651" w:rsidP="007D2651">
      <w:pPr>
        <w:pStyle w:val="4"/>
        <w:rPr>
          <w:color w:val="000000" w:themeColor="text1"/>
        </w:rPr>
      </w:pPr>
      <w:bookmarkStart w:id="641" w:name="_Toc117780021"/>
      <w:bookmarkStart w:id="642" w:name="_Toc119601522"/>
      <w:bookmarkStart w:id="643" w:name="_Toc132128590"/>
      <w:bookmarkStart w:id="644" w:name="_Toc207195338"/>
      <w:r w:rsidRPr="00854AE7">
        <w:rPr>
          <w:rFonts w:hint="eastAsia"/>
          <w:color w:val="000000" w:themeColor="text1"/>
        </w:rPr>
        <w:t>情報セキュリティ対策の見直し</w:t>
      </w:r>
      <w:bookmarkEnd w:id="641"/>
      <w:bookmarkEnd w:id="642"/>
      <w:bookmarkEnd w:id="643"/>
      <w:bookmarkEnd w:id="644"/>
    </w:p>
    <w:p w14:paraId="3134255D" w14:textId="77777777" w:rsidR="007D2651" w:rsidRPr="00854AE7" w:rsidRDefault="007D2651" w:rsidP="003E32E2">
      <w:pPr>
        <w:pStyle w:val="abc0"/>
        <w:numPr>
          <w:ilvl w:val="0"/>
          <w:numId w:val="162"/>
        </w:numPr>
        <w:rPr>
          <w:color w:val="000000" w:themeColor="text1"/>
        </w:rPr>
      </w:pPr>
      <w:r w:rsidRPr="00854AE7">
        <w:rPr>
          <w:rFonts w:hint="eastAsia"/>
          <w:color w:val="000000" w:themeColor="text1"/>
        </w:rPr>
        <w:t>最高情報セキュリティ責任者は、</w:t>
      </w:r>
      <w:r w:rsidRPr="00854AE7">
        <w:rPr>
          <w:rFonts w:hint="eastAsia"/>
          <w:b/>
          <w:color w:val="000000" w:themeColor="text1"/>
          <w:u w:val="single"/>
        </w:rPr>
        <w:t>リスク評価に変化が生じた場合</w:t>
      </w:r>
      <w:r w:rsidRPr="00854AE7">
        <w:rPr>
          <w:rFonts w:hint="eastAsia"/>
          <w:color w:val="000000" w:themeColor="text1"/>
        </w:rPr>
        <w:t>には、情報セキュリティ委員会による審議を経て、対策基準や対策推進計画の必要な見直しを行うこと。</w:t>
      </w:r>
    </w:p>
    <w:p w14:paraId="388A26B2" w14:textId="77777777" w:rsidR="007D2651" w:rsidRPr="00854AE7" w:rsidRDefault="007D2651" w:rsidP="007D2651">
      <w:pPr>
        <w:pStyle w:val="af0"/>
        <w:rPr>
          <w:color w:val="000000" w:themeColor="text1"/>
        </w:rPr>
      </w:pPr>
    </w:p>
    <w:p w14:paraId="26FB4033"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0FDAAD96" w14:textId="77777777" w:rsidR="007D2651" w:rsidRPr="00854AE7" w:rsidRDefault="007D2651" w:rsidP="007D2651">
      <w:pPr>
        <w:pStyle w:val="af0"/>
        <w:rPr>
          <w:color w:val="000000" w:themeColor="text1"/>
        </w:rPr>
      </w:pPr>
    </w:p>
    <w:p w14:paraId="53420ACA" w14:textId="77777777" w:rsidR="007D2651" w:rsidRPr="00854AE7" w:rsidRDefault="007D2651" w:rsidP="0079635E">
      <w:pPr>
        <w:pStyle w:val="aff0"/>
        <w:rPr>
          <w:color w:val="000000" w:themeColor="text1"/>
        </w:rPr>
      </w:pPr>
      <w:r w:rsidRPr="00854AE7">
        <w:rPr>
          <w:rFonts w:hint="eastAsia"/>
          <w:color w:val="000000" w:themeColor="text1"/>
        </w:rPr>
        <w:t>（解説）</w:t>
      </w:r>
    </w:p>
    <w:p w14:paraId="27A4C32C"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2.4.1(1)(a)</w:t>
      </w:r>
      <w:r w:rsidRPr="00854AE7">
        <w:rPr>
          <w:rFonts w:hint="eastAsia"/>
          <w:color w:val="000000" w:themeColor="text1"/>
        </w:rPr>
        <w:t>「リスク評価に変化が生じた場合」について</w:t>
      </w:r>
    </w:p>
    <w:p w14:paraId="0F8CBCB3" w14:textId="1FC952F4" w:rsidR="007D2651" w:rsidRPr="00854AE7" w:rsidRDefault="0035084D" w:rsidP="00467DCE">
      <w:pPr>
        <w:pStyle w:val="afb"/>
        <w:ind w:left="420" w:firstLine="210"/>
        <w:rPr>
          <w:color w:val="000000" w:themeColor="text1"/>
        </w:rPr>
      </w:pPr>
      <w:r w:rsidRPr="00854AE7">
        <w:rPr>
          <w:rFonts w:hint="eastAsia"/>
          <w:color w:val="000000" w:themeColor="text1"/>
        </w:rPr>
        <w:t>「（解説）</w:t>
      </w:r>
      <w:r w:rsidR="007D2651" w:rsidRPr="00854AE7">
        <w:rPr>
          <w:rFonts w:hint="eastAsia"/>
          <w:color w:val="000000" w:themeColor="text1"/>
        </w:rPr>
        <w:t>遵守事項</w:t>
      </w:r>
      <w:r w:rsidR="007D2651" w:rsidRPr="00854AE7">
        <w:rPr>
          <w:rFonts w:hint="eastAsia"/>
          <w:color w:val="000000" w:themeColor="text1"/>
        </w:rPr>
        <w:t>2.1.3(1)(a)</w:t>
      </w:r>
      <w:r w:rsidR="007D2651" w:rsidRPr="00854AE7">
        <w:rPr>
          <w:rFonts w:hint="eastAsia"/>
          <w:color w:val="000000" w:themeColor="text1"/>
        </w:rPr>
        <w:t>「リスクを評価する」について</w:t>
      </w:r>
      <w:r w:rsidRPr="00854AE7">
        <w:rPr>
          <w:rFonts w:hint="eastAsia"/>
          <w:color w:val="000000" w:themeColor="text1"/>
        </w:rPr>
        <w:t>」</w:t>
      </w:r>
      <w:r w:rsidR="007D2651" w:rsidRPr="00854AE7">
        <w:rPr>
          <w:rFonts w:hint="eastAsia"/>
          <w:color w:val="000000" w:themeColor="text1"/>
        </w:rPr>
        <w:t>において、対策基準や対策推進計画を定めるに当たっては、情報セキュリティを取り巻く様々な脅威や、機関等の業務、取り扱う情報及び保有する情報システムの特性等を踏まえた上で、リスク評価を行うことを示しているが、リスク評価実施時の情報セキュリティを取り巻く環境が変化した場合にはリスク評価の結果も変化するため、リスク評価に応じた対策基準や対策推進計画も見直す必要がある。</w:t>
      </w:r>
      <w:bookmarkStart w:id="645" w:name="_Hlk113893929"/>
      <w:r w:rsidR="007D2651" w:rsidRPr="00854AE7">
        <w:rPr>
          <w:b/>
          <w:color w:val="000000" w:themeColor="text1"/>
        </w:rPr>
        <w:br w:type="page"/>
      </w:r>
    </w:p>
    <w:bookmarkEnd w:id="645"/>
    <w:p w14:paraId="252FE83C"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39ED0B08" w14:textId="77777777" w:rsidR="007D2651" w:rsidRPr="00854AE7" w:rsidRDefault="007D2651" w:rsidP="007D2651">
      <w:pPr>
        <w:pStyle w:val="4"/>
        <w:rPr>
          <w:color w:val="000000" w:themeColor="text1"/>
        </w:rPr>
      </w:pPr>
      <w:bookmarkStart w:id="646" w:name="_Toc371029311"/>
      <w:bookmarkStart w:id="647" w:name="_Toc492394319"/>
      <w:bookmarkStart w:id="648" w:name="_Toc492397335"/>
      <w:bookmarkStart w:id="649" w:name="_Toc492398707"/>
      <w:bookmarkStart w:id="650" w:name="_Toc492401181"/>
      <w:bookmarkStart w:id="651" w:name="_Toc492406622"/>
      <w:bookmarkStart w:id="652" w:name="_Toc500851047"/>
      <w:bookmarkStart w:id="653" w:name="_Toc57825301"/>
      <w:bookmarkStart w:id="654" w:name="_Toc504562100"/>
      <w:bookmarkStart w:id="655" w:name="_Toc66779748"/>
      <w:bookmarkStart w:id="656" w:name="_Toc74760159"/>
      <w:bookmarkStart w:id="657" w:name="_Toc117780022"/>
      <w:bookmarkStart w:id="658" w:name="_Toc132128591"/>
      <w:bookmarkStart w:id="659" w:name="_Toc207195339"/>
      <w:r w:rsidRPr="00854AE7">
        <w:rPr>
          <w:rFonts w:hint="eastAsia"/>
          <w:color w:val="000000" w:themeColor="text1"/>
        </w:rPr>
        <w:t>情報セキュリティ関係規程等の見直し</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55CD0573" w14:textId="29DCA222" w:rsidR="007D2651" w:rsidRPr="00854AE7" w:rsidRDefault="007D2651" w:rsidP="003E32E2">
      <w:pPr>
        <w:pStyle w:val="abc0"/>
        <w:numPr>
          <w:ilvl w:val="0"/>
          <w:numId w:val="163"/>
        </w:numPr>
        <w:rPr>
          <w:color w:val="000000" w:themeColor="text1"/>
        </w:rPr>
      </w:pPr>
      <w:r w:rsidRPr="00854AE7">
        <w:rPr>
          <w:rFonts w:hint="eastAsia"/>
          <w:color w:val="000000" w:themeColor="text1"/>
        </w:rPr>
        <w:t>最高情報セキュリティ責任者は、</w:t>
      </w:r>
      <w:r w:rsidRPr="00854AE7">
        <w:rPr>
          <w:rFonts w:hint="eastAsia"/>
          <w:b/>
          <w:color w:val="000000" w:themeColor="text1"/>
          <w:u w:val="single"/>
        </w:rPr>
        <w:t>情報セキュリティの運用及び自己点検</w:t>
      </w:r>
      <w:r w:rsidR="00FD01F9" w:rsidRPr="00854AE7">
        <w:rPr>
          <w:rFonts w:hint="eastAsia"/>
          <w:b/>
          <w:color w:val="000000" w:themeColor="text1"/>
          <w:u w:val="single"/>
        </w:rPr>
        <w:t>、情報セキュリティ</w:t>
      </w:r>
      <w:r w:rsidRPr="00854AE7">
        <w:rPr>
          <w:rFonts w:hint="eastAsia"/>
          <w:b/>
          <w:color w:val="000000" w:themeColor="text1"/>
          <w:u w:val="single"/>
        </w:rPr>
        <w:t>監査</w:t>
      </w:r>
      <w:bookmarkStart w:id="660" w:name="_Hlk105144873"/>
      <w:r w:rsidRPr="00854AE7">
        <w:rPr>
          <w:rFonts w:hint="eastAsia"/>
          <w:b/>
          <w:color w:val="000000" w:themeColor="text1"/>
          <w:u w:val="single"/>
        </w:rPr>
        <w:t>、本部監査</w:t>
      </w:r>
      <w:bookmarkEnd w:id="660"/>
      <w:r w:rsidRPr="00854AE7">
        <w:rPr>
          <w:rFonts w:hint="eastAsia"/>
          <w:b/>
          <w:color w:val="000000" w:themeColor="text1"/>
          <w:u w:val="single"/>
        </w:rPr>
        <w:t>等の結果等を総合的に評価</w:t>
      </w:r>
      <w:r w:rsidRPr="00854AE7">
        <w:rPr>
          <w:rFonts w:hint="eastAsia"/>
          <w:color w:val="000000" w:themeColor="text1"/>
        </w:rPr>
        <w:t>するとともに、情報セキュリティに係る重大な変化等を踏まえ、情報セキュリティ委員会の審議を経て、対策基準について必要な見直しを行うこと。</w:t>
      </w:r>
    </w:p>
    <w:p w14:paraId="3556FAEC" w14:textId="1044C407" w:rsidR="007D2651" w:rsidRPr="00854AE7" w:rsidRDefault="007D2651" w:rsidP="003E32E2">
      <w:pPr>
        <w:pStyle w:val="abc0"/>
        <w:numPr>
          <w:ilvl w:val="0"/>
          <w:numId w:val="21"/>
        </w:numPr>
        <w:rPr>
          <w:color w:val="000000" w:themeColor="text1"/>
        </w:rPr>
      </w:pPr>
      <w:r w:rsidRPr="00854AE7">
        <w:rPr>
          <w:rFonts w:hint="eastAsia"/>
          <w:color w:val="000000" w:themeColor="text1"/>
        </w:rPr>
        <w:t>統括情報セキュリティ責任者は、情報セキュリティの運用及び自己点検</w:t>
      </w:r>
      <w:r w:rsidR="00FD01F9" w:rsidRPr="00854AE7">
        <w:rPr>
          <w:rFonts w:hint="eastAsia"/>
          <w:color w:val="000000" w:themeColor="text1"/>
        </w:rPr>
        <w:t>、情報セキュリティ</w:t>
      </w:r>
      <w:r w:rsidRPr="00854AE7">
        <w:rPr>
          <w:rFonts w:hint="eastAsia"/>
          <w:color w:val="000000" w:themeColor="text1"/>
        </w:rPr>
        <w:t>監査、本部監査等の結果等を踏まえて情報セキュリティ対策に関する運用規程及び実施手順を見直し、又は</w:t>
      </w:r>
      <w:r w:rsidRPr="00854AE7">
        <w:rPr>
          <w:rFonts w:hint="eastAsia"/>
          <w:b/>
          <w:color w:val="000000" w:themeColor="text1"/>
          <w:u w:val="single"/>
        </w:rPr>
        <w:t>整備した者に対して規定の見直しを指示</w:t>
      </w:r>
      <w:r w:rsidRPr="00854AE7">
        <w:rPr>
          <w:rFonts w:hint="eastAsia"/>
          <w:color w:val="000000" w:themeColor="text1"/>
        </w:rPr>
        <w:t>し、</w:t>
      </w:r>
      <w:r w:rsidRPr="00854AE7">
        <w:rPr>
          <w:rFonts w:hint="eastAsia"/>
          <w:b/>
          <w:color w:val="000000" w:themeColor="text1"/>
          <w:u w:val="single"/>
        </w:rPr>
        <w:t>見直し結果について最高情報セキュリティ責任者に報告</w:t>
      </w:r>
      <w:r w:rsidRPr="00854AE7">
        <w:rPr>
          <w:rFonts w:hint="eastAsia"/>
          <w:color w:val="000000" w:themeColor="text1"/>
        </w:rPr>
        <w:t>すること。</w:t>
      </w:r>
    </w:p>
    <w:p w14:paraId="64E50A05" w14:textId="3920F392" w:rsidR="007D2651" w:rsidRPr="00854AE7" w:rsidRDefault="007D2651" w:rsidP="007D2651">
      <w:pPr>
        <w:pStyle w:val="abc0"/>
        <w:rPr>
          <w:color w:val="000000" w:themeColor="text1"/>
        </w:rPr>
      </w:pPr>
      <w:r w:rsidRPr="00854AE7">
        <w:rPr>
          <w:rFonts w:hint="eastAsia"/>
          <w:color w:val="000000" w:themeColor="text1"/>
        </w:rPr>
        <w:t>統括情報セキュリティ責任者は、情報セキュリティの運用及び自己点検</w:t>
      </w:r>
      <w:r w:rsidR="00FD01F9" w:rsidRPr="00854AE7">
        <w:rPr>
          <w:rFonts w:hint="eastAsia"/>
          <w:color w:val="000000" w:themeColor="text1"/>
        </w:rPr>
        <w:t>、情報セキュリティ</w:t>
      </w:r>
      <w:r w:rsidRPr="00854AE7">
        <w:rPr>
          <w:rFonts w:hint="eastAsia"/>
          <w:color w:val="000000" w:themeColor="text1"/>
        </w:rPr>
        <w:t>監査、本部監査等の結果等を踏まえて</w:t>
      </w:r>
      <w:r w:rsidRPr="00854AE7">
        <w:rPr>
          <w:rFonts w:hint="eastAsia"/>
          <w:b/>
          <w:color w:val="000000" w:themeColor="text1"/>
          <w:u w:val="single"/>
        </w:rPr>
        <w:t>機関等内で横断的に改善が必要となる情報セキュリティ対策の運用見直し</w:t>
      </w:r>
      <w:r w:rsidRPr="00854AE7">
        <w:rPr>
          <w:rFonts w:hint="eastAsia"/>
          <w:color w:val="000000" w:themeColor="text1"/>
        </w:rPr>
        <w:t>について、</w:t>
      </w:r>
      <w:r w:rsidRPr="00854AE7">
        <w:rPr>
          <w:rFonts w:hint="eastAsia"/>
          <w:b/>
          <w:color w:val="000000" w:themeColor="text1"/>
          <w:u w:val="single"/>
        </w:rPr>
        <w:t>機関等内の職制及び職務に応じた措置の実施又は指示</w:t>
      </w:r>
      <w:r w:rsidRPr="00854AE7">
        <w:rPr>
          <w:rFonts w:hint="eastAsia"/>
          <w:color w:val="000000" w:themeColor="text1"/>
        </w:rPr>
        <w:t>し、</w:t>
      </w:r>
      <w:r w:rsidRPr="00854AE7">
        <w:rPr>
          <w:rFonts w:hint="eastAsia"/>
          <w:b/>
          <w:color w:val="000000" w:themeColor="text1"/>
          <w:u w:val="single"/>
        </w:rPr>
        <w:t>措置の結果について最高情報セキュリティ責任者に報告する</w:t>
      </w:r>
      <w:r w:rsidRPr="00854AE7">
        <w:rPr>
          <w:rFonts w:hint="eastAsia"/>
          <w:color w:val="000000" w:themeColor="text1"/>
        </w:rPr>
        <w:t>こと。</w:t>
      </w:r>
    </w:p>
    <w:p w14:paraId="11CE83D2" w14:textId="77777777" w:rsidR="00D04177" w:rsidRPr="00854AE7" w:rsidRDefault="00D04177" w:rsidP="00D04177">
      <w:pPr>
        <w:pStyle w:val="abc0"/>
        <w:numPr>
          <w:ilvl w:val="0"/>
          <w:numId w:val="0"/>
        </w:numPr>
        <w:rPr>
          <w:color w:val="000000" w:themeColor="text1"/>
        </w:rPr>
      </w:pPr>
    </w:p>
    <w:p w14:paraId="41BE5D4C" w14:textId="77777777" w:rsidR="007D2651" w:rsidRPr="00854AE7" w:rsidRDefault="007D2651" w:rsidP="007D2651">
      <w:pPr>
        <w:pStyle w:val="af4"/>
        <w:rPr>
          <w:color w:val="000000" w:themeColor="text1"/>
        </w:rPr>
      </w:pPr>
      <w:bookmarkStart w:id="661" w:name="_Hlk113894033"/>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bookmarkEnd w:id="661"/>
    <w:p w14:paraId="3F0E13A3" w14:textId="77777777" w:rsidR="007D2651" w:rsidRPr="00854AE7" w:rsidRDefault="007D2651" w:rsidP="007D2651">
      <w:pPr>
        <w:rPr>
          <w:color w:val="000000" w:themeColor="text1"/>
        </w:rPr>
      </w:pPr>
    </w:p>
    <w:p w14:paraId="1A1424B1" w14:textId="77777777" w:rsidR="007D2651" w:rsidRPr="00854AE7" w:rsidRDefault="007D2651" w:rsidP="0079635E">
      <w:pPr>
        <w:pStyle w:val="aff0"/>
        <w:rPr>
          <w:color w:val="000000" w:themeColor="text1"/>
        </w:rPr>
      </w:pPr>
      <w:bookmarkStart w:id="662" w:name="_Hlk113894078"/>
      <w:r w:rsidRPr="00854AE7">
        <w:rPr>
          <w:rFonts w:hint="eastAsia"/>
          <w:color w:val="000000" w:themeColor="text1"/>
        </w:rPr>
        <w:t>（解説）</w:t>
      </w:r>
    </w:p>
    <w:bookmarkEnd w:id="662"/>
    <w:p w14:paraId="11D050ED" w14:textId="402CF644"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2.4.1(</w:t>
      </w:r>
      <w:r w:rsidRPr="00854AE7">
        <w:rPr>
          <w:rFonts w:hint="eastAsia"/>
          <w:color w:val="000000" w:themeColor="text1"/>
        </w:rPr>
        <w:t>2</w:t>
      </w:r>
      <w:r w:rsidRPr="00854AE7">
        <w:rPr>
          <w:color w:val="000000" w:themeColor="text1"/>
        </w:rPr>
        <w:t>)(a)</w:t>
      </w:r>
      <w:r w:rsidRPr="00854AE7">
        <w:rPr>
          <w:rFonts w:hint="eastAsia"/>
          <w:color w:val="000000" w:themeColor="text1"/>
        </w:rPr>
        <w:t>「情報セキュリティの運用及び自己点検</w:t>
      </w:r>
      <w:r w:rsidR="00FD01F9" w:rsidRPr="00854AE7">
        <w:rPr>
          <w:rFonts w:hint="eastAsia"/>
          <w:color w:val="000000" w:themeColor="text1"/>
        </w:rPr>
        <w:t>、情報セキュリティ</w:t>
      </w:r>
      <w:r w:rsidRPr="00854AE7">
        <w:rPr>
          <w:rFonts w:hint="eastAsia"/>
          <w:color w:val="000000" w:themeColor="text1"/>
        </w:rPr>
        <w:t>監査、本部監査等の結果等を総合的に評価」について</w:t>
      </w:r>
    </w:p>
    <w:p w14:paraId="7FBD5788" w14:textId="77777777" w:rsidR="007D2651" w:rsidRPr="00854AE7" w:rsidRDefault="007D2651" w:rsidP="007D2651">
      <w:pPr>
        <w:pStyle w:val="afb"/>
        <w:ind w:left="420" w:firstLine="210"/>
        <w:rPr>
          <w:color w:val="000000" w:themeColor="text1"/>
        </w:rPr>
      </w:pPr>
      <w:r w:rsidRPr="00854AE7">
        <w:rPr>
          <w:rFonts w:hint="eastAsia"/>
          <w:color w:val="000000" w:themeColor="text1"/>
        </w:rPr>
        <w:t>機関等における情報セキュリティインシデントの発生状況、例外措置の申請状況、教育の実施状況に関する結果、自己点検や情報セキュリティ監査の結果、本部監査の結果、職員等からの相談、最新の脅威動向、セキュリティ対策技術の動向等を踏まえ、対策基準に課題及び問題点が認められるか否かなどの観点から総合的な評価を行い、対策基準について所要の見直しを行うことについて、最高情報セキュリティ責任者に求めている。</w:t>
      </w:r>
    </w:p>
    <w:p w14:paraId="1DD3E888" w14:textId="77777777" w:rsidR="007D2651" w:rsidRPr="00854AE7" w:rsidRDefault="007D2651" w:rsidP="007D2651">
      <w:pPr>
        <w:pStyle w:val="afb"/>
        <w:ind w:left="420" w:firstLine="210"/>
        <w:rPr>
          <w:color w:val="000000" w:themeColor="text1"/>
        </w:rPr>
      </w:pPr>
      <w:r w:rsidRPr="00854AE7">
        <w:rPr>
          <w:rFonts w:hint="eastAsia"/>
          <w:color w:val="000000" w:themeColor="text1"/>
        </w:rPr>
        <w:t>また、本部監査において助言された事項に関し、対策基準を見直す必要があるか否かを確認し、必要とされる場合には対策基準の見直しを行う。</w:t>
      </w:r>
    </w:p>
    <w:p w14:paraId="658C6113" w14:textId="77777777" w:rsidR="007D2651" w:rsidRPr="00854AE7" w:rsidRDefault="007D2651" w:rsidP="007D2651">
      <w:pPr>
        <w:pStyle w:val="afb"/>
        <w:ind w:left="420" w:firstLine="210"/>
        <w:rPr>
          <w:color w:val="000000" w:themeColor="text1"/>
        </w:rPr>
      </w:pPr>
      <w:r w:rsidRPr="00854AE7">
        <w:rPr>
          <w:rFonts w:hint="eastAsia"/>
          <w:color w:val="000000" w:themeColor="text1"/>
        </w:rPr>
        <w:t>なお、対策基準の見直しは、統一基準群の改定に合わせて実施することが考えられるが、最新の脅威動向を踏まえ、機関等全体で統一基準以上のセキュリティ対策や機関等固有のセキュリティ対策が求められる場合があるため、適宜実施できることが望ましい。</w:t>
      </w:r>
    </w:p>
    <w:p w14:paraId="55751488" w14:textId="24EF4D3F"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2.4.1(2)(b)</w:t>
      </w:r>
      <w:r w:rsidRPr="00854AE7">
        <w:rPr>
          <w:rFonts w:hint="eastAsia"/>
          <w:color w:val="000000" w:themeColor="text1"/>
        </w:rPr>
        <w:t>「整備した者に対して規定の見直しを指示」について</w:t>
      </w:r>
    </w:p>
    <w:p w14:paraId="07A17E33" w14:textId="17F05A75" w:rsidR="007D2651" w:rsidRPr="00854AE7" w:rsidRDefault="007D2651" w:rsidP="007D2651">
      <w:pPr>
        <w:pStyle w:val="afb"/>
        <w:ind w:left="420" w:firstLine="210"/>
        <w:rPr>
          <w:color w:val="000000" w:themeColor="text1"/>
        </w:rPr>
      </w:pPr>
      <w:r w:rsidRPr="00854AE7">
        <w:rPr>
          <w:rFonts w:hint="eastAsia"/>
          <w:color w:val="000000" w:themeColor="text1"/>
        </w:rPr>
        <w:t>機関等における情報セキュリティインシデントの発生状況、例外措置の申請状況、自己点検や情報セキュリティ監査の結果、本部監査の結果、職員等からの相談、最高情報セキュリティ責任者からの指示、最新の脅威動向、セキュリティ対策技術の動向等を踏まえ、情報セキュリティ対策に関する運用</w:t>
      </w:r>
      <w:r w:rsidR="0035084D" w:rsidRPr="00854AE7">
        <w:rPr>
          <w:rFonts w:hint="eastAsia"/>
          <w:color w:val="000000" w:themeColor="text1"/>
        </w:rPr>
        <w:t>規程</w:t>
      </w:r>
      <w:r w:rsidRPr="00854AE7">
        <w:rPr>
          <w:rFonts w:hint="eastAsia"/>
          <w:color w:val="000000" w:themeColor="text1"/>
        </w:rPr>
        <w:t>及び実施手順を見直すことの必要性を</w:t>
      </w:r>
      <w:r w:rsidRPr="00854AE7">
        <w:rPr>
          <w:rFonts w:hint="eastAsia"/>
          <w:color w:val="000000" w:themeColor="text1"/>
        </w:rPr>
        <w:lastRenderedPageBreak/>
        <w:t>検討し、情報システムセキュリティ責任者等の運用規程及び実施手順を整備した者に、その見直しを指示することを統括情報セキュリティ責任者に求めている。</w:t>
      </w:r>
    </w:p>
    <w:p w14:paraId="5973275E" w14:textId="77777777" w:rsidR="007D2651" w:rsidRPr="00854AE7" w:rsidRDefault="007D2651" w:rsidP="007D2651">
      <w:pPr>
        <w:pStyle w:val="afb"/>
        <w:ind w:left="420" w:firstLine="210"/>
        <w:rPr>
          <w:color w:val="000000" w:themeColor="text1"/>
        </w:rPr>
      </w:pPr>
      <w:r w:rsidRPr="00854AE7">
        <w:rPr>
          <w:rFonts w:hint="eastAsia"/>
          <w:color w:val="000000" w:themeColor="text1"/>
        </w:rPr>
        <w:t>なお、策定済みの運用規程及び実施手順を見直すだけではなく、例えば、機関等内における共通のルールが存在しないため、各所属等において個別にルールを定めて運用しているなどの場合について、機関等内における共通のルールを整備するか否かを検討することも考えられる。</w:t>
      </w:r>
    </w:p>
    <w:p w14:paraId="31BA2DDF" w14:textId="77777777" w:rsidR="007D2651" w:rsidRPr="00854AE7" w:rsidRDefault="007D2651" w:rsidP="007D2651">
      <w:pPr>
        <w:pStyle w:val="afb"/>
        <w:ind w:left="420" w:firstLine="210"/>
        <w:rPr>
          <w:color w:val="000000" w:themeColor="text1"/>
        </w:rPr>
      </w:pPr>
      <w:r w:rsidRPr="00854AE7">
        <w:rPr>
          <w:rFonts w:hint="eastAsia"/>
          <w:color w:val="000000" w:themeColor="text1"/>
        </w:rPr>
        <w:t>なお、運用規程及び実施手順の見直しは、対策基準の見直しに合わせて実施することが考えられるが、最新の脅威動向を踏まえ、機関等全体で統一基準以上のセキュリティ対策や機関等固有のセキュリティ対策が求められる場合があるため、適宜実施できることが望ましい。</w:t>
      </w:r>
    </w:p>
    <w:p w14:paraId="4E7E8CFE"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2.4.1(2)(b)</w:t>
      </w:r>
      <w:r w:rsidRPr="00854AE7">
        <w:rPr>
          <w:rFonts w:hint="eastAsia"/>
          <w:color w:val="000000" w:themeColor="text1"/>
        </w:rPr>
        <w:t>「見直し結果について最高情報セキュリティ責任者に報告」</w:t>
      </w:r>
    </w:p>
    <w:p w14:paraId="67F3C2F7" w14:textId="77777777" w:rsidR="007D2651" w:rsidRPr="00854AE7" w:rsidRDefault="007D2651" w:rsidP="007D2651">
      <w:pPr>
        <w:pStyle w:val="afb"/>
        <w:ind w:left="420" w:firstLine="210"/>
        <w:rPr>
          <w:color w:val="000000" w:themeColor="text1"/>
        </w:rPr>
      </w:pPr>
      <w:r w:rsidRPr="00854AE7">
        <w:rPr>
          <w:rFonts w:hint="eastAsia"/>
          <w:color w:val="000000" w:themeColor="text1"/>
        </w:rPr>
        <w:t>運用規程及び実施手順の見直しにより、運用規程及び実施手順の改定が行われた場合には、見直し結果である改定状況を最高情報セキュリティ責任者へ報告する。</w:t>
      </w:r>
    </w:p>
    <w:p w14:paraId="0D8B5DA4" w14:textId="77777777" w:rsidR="007D2651" w:rsidRPr="00854AE7" w:rsidRDefault="007D2651" w:rsidP="007D2651">
      <w:pPr>
        <w:pStyle w:val="afb"/>
        <w:ind w:left="420" w:firstLine="210"/>
        <w:rPr>
          <w:color w:val="000000" w:themeColor="text1"/>
        </w:rPr>
      </w:pPr>
      <w:r w:rsidRPr="00854AE7">
        <w:rPr>
          <w:rFonts w:hint="eastAsia"/>
          <w:color w:val="000000" w:themeColor="text1"/>
        </w:rPr>
        <w:t>また、運用規程及び実施手順の改定に時間を要する場合には、進捗状況や改定完了予定時期を報告することで、最高情報セキュリティ責任者が運用規程及び実施手順の策定状況を適切に把握することができる。</w:t>
      </w:r>
    </w:p>
    <w:p w14:paraId="3694233D"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2.4.1(2)(c)</w:t>
      </w:r>
      <w:r w:rsidRPr="00854AE7">
        <w:rPr>
          <w:rFonts w:hint="eastAsia"/>
          <w:color w:val="000000" w:themeColor="text1"/>
        </w:rPr>
        <w:t>「機関等内で横断的に改善が必要となる情報セキュリティ対策の運用見直し」について</w:t>
      </w:r>
    </w:p>
    <w:p w14:paraId="6C1899A6" w14:textId="4625FDC8" w:rsidR="007D2651" w:rsidRPr="00854AE7" w:rsidRDefault="007D2651" w:rsidP="007D2651">
      <w:pPr>
        <w:pStyle w:val="afb"/>
        <w:ind w:left="420" w:firstLine="210"/>
        <w:rPr>
          <w:color w:val="000000" w:themeColor="text1"/>
        </w:rPr>
      </w:pPr>
      <w:r w:rsidRPr="00854AE7">
        <w:rPr>
          <w:rFonts w:hint="eastAsia"/>
          <w:color w:val="000000" w:themeColor="text1"/>
        </w:rPr>
        <w:t>機関等における情報セキュリティ対策の見直しでは、対策基準や対策推進計画の見直しだけでなく、実際の運用についても見直しが発生する場合がある。特に、機関等内で横断的に改善が必要となるような機関等</w:t>
      </w:r>
      <w:r w:rsidRPr="00854AE7">
        <w:rPr>
          <w:rFonts w:hint="eastAsia"/>
          <w:color w:val="000000" w:themeColor="text1"/>
        </w:rPr>
        <w:t>L</w:t>
      </w:r>
      <w:r w:rsidRPr="00854AE7">
        <w:rPr>
          <w:color w:val="000000" w:themeColor="text1"/>
        </w:rPr>
        <w:t>AN</w:t>
      </w:r>
      <w:r w:rsidRPr="00854AE7">
        <w:rPr>
          <w:rFonts w:hint="eastAsia"/>
          <w:color w:val="000000" w:themeColor="text1"/>
        </w:rPr>
        <w:t>システムに関連した運用や情報システム</w:t>
      </w:r>
      <w:r w:rsidR="00544E36" w:rsidRPr="00854AE7">
        <w:rPr>
          <w:rFonts w:hint="eastAsia"/>
          <w:color w:val="000000" w:themeColor="text1"/>
        </w:rPr>
        <w:t>ごと</w:t>
      </w:r>
      <w:r w:rsidRPr="00854AE7">
        <w:rPr>
          <w:rFonts w:hint="eastAsia"/>
          <w:color w:val="000000" w:themeColor="text1"/>
        </w:rPr>
        <w:t>に対策が異なると機関等全体の情報セキュリティ対策に影響を及ぼすものに対する措置については、改善の実施や指示等を一元的に行う必要がある。</w:t>
      </w:r>
    </w:p>
    <w:p w14:paraId="06CB61E1"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2.4.1(2)(c)</w:t>
      </w:r>
      <w:r w:rsidRPr="00854AE7">
        <w:rPr>
          <w:rFonts w:hint="eastAsia"/>
          <w:color w:val="000000" w:themeColor="text1"/>
        </w:rPr>
        <w:t>「機関等内の職制及び職務に応じた措置の実施又は指示」について</w:t>
      </w:r>
    </w:p>
    <w:p w14:paraId="4376AFDB" w14:textId="77777777" w:rsidR="007D2651" w:rsidRPr="00854AE7" w:rsidRDefault="007D2651" w:rsidP="007D2651">
      <w:pPr>
        <w:pStyle w:val="afb"/>
        <w:ind w:left="420" w:firstLine="210"/>
        <w:rPr>
          <w:color w:val="000000" w:themeColor="text1"/>
        </w:rPr>
      </w:pPr>
      <w:r w:rsidRPr="00854AE7">
        <w:rPr>
          <w:rFonts w:hint="eastAsia"/>
          <w:color w:val="000000" w:themeColor="text1"/>
        </w:rPr>
        <w:t>機関等内で横断的に改善が必要となる情報セキュリティ対策の運用見直しに当たっては、実施者が情報セキュリティ対策推進体制であるのか、それとも課室情報セキュリティ責任者や情報システムセキュリティ責任者であるのか、更に職員等であるのかなど多岐に渡るため、措置の内容に応じて実施又は対象者への実施指示を行う必要がある。</w:t>
      </w:r>
    </w:p>
    <w:p w14:paraId="3B454A76" w14:textId="284E8AC9" w:rsidR="007D2651" w:rsidRPr="00854AE7" w:rsidRDefault="007D2651" w:rsidP="007D2651">
      <w:pPr>
        <w:pStyle w:val="afb"/>
        <w:ind w:left="420" w:firstLine="210"/>
        <w:rPr>
          <w:color w:val="000000" w:themeColor="text1"/>
        </w:rPr>
      </w:pPr>
      <w:r w:rsidRPr="00854AE7">
        <w:rPr>
          <w:rFonts w:hint="eastAsia"/>
          <w:color w:val="000000" w:themeColor="text1"/>
        </w:rPr>
        <w:t>また、措置の実施を指示するだけでなく、実施状況の把握まで必要</w:t>
      </w:r>
      <w:r w:rsidR="00B96FD8" w:rsidRPr="00854AE7">
        <w:rPr>
          <w:rFonts w:hint="eastAsia"/>
          <w:color w:val="000000" w:themeColor="text1"/>
        </w:rPr>
        <w:t>が</w:t>
      </w:r>
      <w:r w:rsidRPr="00854AE7">
        <w:rPr>
          <w:rFonts w:hint="eastAsia"/>
          <w:color w:val="000000" w:themeColor="text1"/>
        </w:rPr>
        <w:t>あるかは、情報セキュリティに係る重大な影響を及ぼすかなどを勘案し、必要性を検討すること。</w:t>
      </w:r>
    </w:p>
    <w:p w14:paraId="6C466BE7"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2.4.1(2)(c)</w:t>
      </w:r>
      <w:r w:rsidRPr="00854AE7">
        <w:rPr>
          <w:rFonts w:hint="eastAsia"/>
          <w:color w:val="000000" w:themeColor="text1"/>
        </w:rPr>
        <w:t>「措置の結果について最高情報セキュリティ責任者に報告する」について</w:t>
      </w:r>
    </w:p>
    <w:p w14:paraId="60579463" w14:textId="7ACB067A" w:rsidR="007D2651" w:rsidRPr="00854AE7" w:rsidRDefault="007D2651" w:rsidP="007D2651">
      <w:pPr>
        <w:pStyle w:val="afb"/>
        <w:ind w:left="420" w:firstLine="210"/>
        <w:rPr>
          <w:color w:val="000000" w:themeColor="text1"/>
        </w:rPr>
      </w:pPr>
      <w:r w:rsidRPr="00854AE7">
        <w:rPr>
          <w:rFonts w:hint="eastAsia"/>
          <w:color w:val="000000" w:themeColor="text1"/>
        </w:rPr>
        <w:t>機関等内で横断的に改善が必要となる情報セキュリティ対策の運用見直し措置結果に関する報告に当たっては、情報セキュリティに係る重大な影響を及ぼすかどうか、予算措置が必要となるため運用の見直しに時間を要するかどうかなど、措置の内容に応じて報告方法や報告時期などを分けることが考えられる。</w:t>
      </w:r>
      <w:r w:rsidRPr="00854AE7">
        <w:rPr>
          <w:color w:val="000000" w:themeColor="text1"/>
        </w:rPr>
        <w:br w:type="page"/>
      </w:r>
    </w:p>
    <w:p w14:paraId="1AE47C20"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4A7A8927" w14:textId="77777777" w:rsidR="007D2651" w:rsidRPr="00854AE7" w:rsidRDefault="007D2651" w:rsidP="007D2651">
      <w:pPr>
        <w:pStyle w:val="4"/>
        <w:rPr>
          <w:color w:val="000000" w:themeColor="text1"/>
        </w:rPr>
      </w:pPr>
      <w:bookmarkStart w:id="663" w:name="_Toc371029312"/>
      <w:bookmarkStart w:id="664" w:name="_Toc492394320"/>
      <w:bookmarkStart w:id="665" w:name="_Toc492397336"/>
      <w:bookmarkStart w:id="666" w:name="_Toc492398708"/>
      <w:bookmarkStart w:id="667" w:name="_Toc492401182"/>
      <w:bookmarkStart w:id="668" w:name="_Toc492406623"/>
      <w:bookmarkStart w:id="669" w:name="_Toc500851048"/>
      <w:bookmarkStart w:id="670" w:name="_Toc57825302"/>
      <w:bookmarkStart w:id="671" w:name="_Toc504562101"/>
      <w:bookmarkStart w:id="672" w:name="_Toc66779749"/>
      <w:bookmarkStart w:id="673" w:name="_Toc117780023"/>
      <w:bookmarkStart w:id="674" w:name="_Toc119601523"/>
      <w:bookmarkStart w:id="675" w:name="_Toc132128592"/>
      <w:bookmarkStart w:id="676" w:name="_Toc207195340"/>
      <w:r w:rsidRPr="00854AE7">
        <w:rPr>
          <w:rFonts w:hint="eastAsia"/>
          <w:color w:val="000000" w:themeColor="text1"/>
        </w:rPr>
        <w:t>対策推進計画の見直し</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59EC797A" w14:textId="59C47D91" w:rsidR="007D2651" w:rsidRPr="00854AE7" w:rsidRDefault="007D2651" w:rsidP="003E32E2">
      <w:pPr>
        <w:pStyle w:val="abc0"/>
        <w:numPr>
          <w:ilvl w:val="0"/>
          <w:numId w:val="164"/>
        </w:numPr>
        <w:rPr>
          <w:color w:val="000000" w:themeColor="text1"/>
        </w:rPr>
      </w:pPr>
      <w:r w:rsidRPr="00854AE7">
        <w:rPr>
          <w:rFonts w:hint="eastAsia"/>
          <w:color w:val="000000" w:themeColor="text1"/>
        </w:rPr>
        <w:t>最高情報セキュリティ責任者は、</w:t>
      </w:r>
      <w:r w:rsidRPr="00854AE7">
        <w:rPr>
          <w:rFonts w:hint="eastAsia"/>
          <w:b/>
          <w:color w:val="000000" w:themeColor="text1"/>
          <w:u w:val="single"/>
        </w:rPr>
        <w:t>情報セキュリティ対策の運用及び</w:t>
      </w:r>
      <w:r w:rsidR="007F6F8B" w:rsidRPr="00854AE7">
        <w:rPr>
          <w:rFonts w:hint="eastAsia"/>
          <w:b/>
          <w:color w:val="000000" w:themeColor="text1"/>
          <w:u w:val="single"/>
        </w:rPr>
        <w:t>自己</w:t>
      </w:r>
      <w:r w:rsidRPr="00854AE7">
        <w:rPr>
          <w:rFonts w:hint="eastAsia"/>
          <w:b/>
          <w:color w:val="000000" w:themeColor="text1"/>
          <w:u w:val="single"/>
        </w:rPr>
        <w:t>点</w:t>
      </w:r>
      <w:r w:rsidR="007F6F8B" w:rsidRPr="00854AE7">
        <w:rPr>
          <w:rFonts w:hint="eastAsia"/>
          <w:b/>
          <w:color w:val="000000" w:themeColor="text1"/>
          <w:u w:val="single"/>
        </w:rPr>
        <w:t>検</w:t>
      </w:r>
      <w:r w:rsidR="005B5CDF" w:rsidRPr="00854AE7">
        <w:rPr>
          <w:rFonts w:hint="eastAsia"/>
          <w:b/>
          <w:color w:val="000000" w:themeColor="text1"/>
          <w:u w:val="single"/>
        </w:rPr>
        <w:t>、情報セキュリティ</w:t>
      </w:r>
      <w:r w:rsidRPr="00854AE7">
        <w:rPr>
          <w:rFonts w:hint="eastAsia"/>
          <w:b/>
          <w:color w:val="000000" w:themeColor="text1"/>
          <w:u w:val="single"/>
        </w:rPr>
        <w:t>監査、本部監査等を総合的に評価</w:t>
      </w:r>
      <w:r w:rsidRPr="00854AE7">
        <w:rPr>
          <w:rFonts w:hint="eastAsia"/>
          <w:color w:val="000000" w:themeColor="text1"/>
        </w:rPr>
        <w:t>するとともに、</w:t>
      </w:r>
      <w:r w:rsidRPr="00854AE7">
        <w:rPr>
          <w:rFonts w:hint="eastAsia"/>
          <w:b/>
          <w:color w:val="000000" w:themeColor="text1"/>
          <w:u w:val="single"/>
        </w:rPr>
        <w:t>情報セキュリティに係る重大な変化等</w:t>
      </w:r>
      <w:r w:rsidRPr="00854AE7">
        <w:rPr>
          <w:rFonts w:hint="eastAsia"/>
          <w:color w:val="000000" w:themeColor="text1"/>
        </w:rPr>
        <w:t>を踏まえ、情報セキュリティ委員会の審議を経て、対策推進計画について</w:t>
      </w:r>
      <w:r w:rsidRPr="00854AE7">
        <w:rPr>
          <w:rFonts w:hint="eastAsia"/>
          <w:b/>
          <w:color w:val="000000" w:themeColor="text1"/>
          <w:u w:val="single"/>
        </w:rPr>
        <w:t>定期的な見直し</w:t>
      </w:r>
      <w:r w:rsidRPr="00854AE7">
        <w:rPr>
          <w:rFonts w:hint="eastAsia"/>
          <w:color w:val="000000" w:themeColor="text1"/>
        </w:rPr>
        <w:t>を行うこと。</w:t>
      </w:r>
    </w:p>
    <w:p w14:paraId="5FFD3521" w14:textId="77777777" w:rsidR="007D2651" w:rsidRPr="00854AE7" w:rsidRDefault="007D2651" w:rsidP="007D2651">
      <w:pPr>
        <w:rPr>
          <w:color w:val="000000" w:themeColor="text1"/>
        </w:rPr>
      </w:pPr>
    </w:p>
    <w:p w14:paraId="0FEC1DD7" w14:textId="77777777" w:rsidR="007D2651" w:rsidRPr="00854AE7" w:rsidRDefault="007D2651" w:rsidP="007D265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70417554" w14:textId="77777777" w:rsidR="007D2651" w:rsidRPr="00854AE7" w:rsidRDefault="007D2651" w:rsidP="007D2651">
      <w:pPr>
        <w:rPr>
          <w:color w:val="000000" w:themeColor="text1"/>
        </w:rPr>
      </w:pPr>
    </w:p>
    <w:p w14:paraId="1A3F0883" w14:textId="77777777" w:rsidR="007D2651" w:rsidRPr="00854AE7" w:rsidRDefault="007D2651" w:rsidP="0079635E">
      <w:pPr>
        <w:pStyle w:val="aff0"/>
        <w:rPr>
          <w:color w:val="000000" w:themeColor="text1"/>
        </w:rPr>
      </w:pPr>
      <w:r w:rsidRPr="00854AE7">
        <w:rPr>
          <w:rFonts w:hint="eastAsia"/>
          <w:color w:val="000000" w:themeColor="text1"/>
        </w:rPr>
        <w:t>（解説）</w:t>
      </w:r>
    </w:p>
    <w:p w14:paraId="7F3639C4" w14:textId="6211F845"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2.4.1(3)(a)</w:t>
      </w:r>
      <w:r w:rsidRPr="00854AE7">
        <w:rPr>
          <w:rFonts w:hint="eastAsia"/>
          <w:color w:val="000000" w:themeColor="text1"/>
        </w:rPr>
        <w:t>「情報セキュリティ対策の運用及び</w:t>
      </w:r>
      <w:r w:rsidR="007F6F8B" w:rsidRPr="00854AE7">
        <w:rPr>
          <w:rFonts w:hint="eastAsia"/>
          <w:color w:val="000000" w:themeColor="text1"/>
        </w:rPr>
        <w:t>自己</w:t>
      </w:r>
      <w:r w:rsidRPr="00854AE7">
        <w:rPr>
          <w:rFonts w:hint="eastAsia"/>
          <w:color w:val="000000" w:themeColor="text1"/>
        </w:rPr>
        <w:t>点検</w:t>
      </w:r>
      <w:r w:rsidR="00554011" w:rsidRPr="00854AE7">
        <w:rPr>
          <w:rFonts w:hint="eastAsia"/>
          <w:color w:val="000000" w:themeColor="text1"/>
        </w:rPr>
        <w:t>、情報セキュリティ</w:t>
      </w:r>
      <w:r w:rsidRPr="00854AE7">
        <w:rPr>
          <w:rFonts w:hint="eastAsia"/>
          <w:color w:val="000000" w:themeColor="text1"/>
        </w:rPr>
        <w:t>監査、本部監査等を総合的に評価」について</w:t>
      </w:r>
    </w:p>
    <w:p w14:paraId="5E530C89" w14:textId="5843ADF3" w:rsidR="007D2651" w:rsidRPr="00854AE7" w:rsidRDefault="007D2651" w:rsidP="007D2651">
      <w:pPr>
        <w:pStyle w:val="afb"/>
        <w:ind w:left="420" w:firstLine="210"/>
        <w:rPr>
          <w:color w:val="000000" w:themeColor="text1"/>
        </w:rPr>
      </w:pPr>
      <w:r w:rsidRPr="00854AE7">
        <w:rPr>
          <w:rFonts w:hint="eastAsia"/>
          <w:color w:val="000000" w:themeColor="text1"/>
        </w:rPr>
        <w:t>機関等における情報セキュリティインシデントの発生状況、自己点検、情報セキュリティ監査の結果、職員等からの相談等を踏まえ、対策推進計画に加えるべき事項の有無、策定済みの計画の変更</w:t>
      </w:r>
      <w:r w:rsidR="00FF2015" w:rsidRPr="00854AE7">
        <w:rPr>
          <w:rFonts w:hint="eastAsia"/>
          <w:color w:val="000000" w:themeColor="text1"/>
        </w:rPr>
        <w:t>の</w:t>
      </w:r>
      <w:r w:rsidRPr="00854AE7">
        <w:rPr>
          <w:rFonts w:hint="eastAsia"/>
          <w:color w:val="000000" w:themeColor="text1"/>
        </w:rPr>
        <w:t>必要</w:t>
      </w:r>
      <w:r w:rsidR="00B96FD8" w:rsidRPr="00854AE7">
        <w:rPr>
          <w:rFonts w:hint="eastAsia"/>
          <w:color w:val="000000" w:themeColor="text1"/>
        </w:rPr>
        <w:t>が</w:t>
      </w:r>
      <w:r w:rsidRPr="00854AE7">
        <w:rPr>
          <w:rFonts w:hint="eastAsia"/>
          <w:color w:val="000000" w:themeColor="text1"/>
        </w:rPr>
        <w:t>あるか</w:t>
      </w:r>
      <w:r w:rsidR="00FF2015" w:rsidRPr="00854AE7">
        <w:rPr>
          <w:rFonts w:hint="eastAsia"/>
          <w:color w:val="000000" w:themeColor="text1"/>
        </w:rPr>
        <w:t>など</w:t>
      </w:r>
      <w:r w:rsidRPr="00854AE7">
        <w:rPr>
          <w:rFonts w:hint="eastAsia"/>
          <w:color w:val="000000" w:themeColor="text1"/>
        </w:rPr>
        <w:t>の観点から、評価を行う。</w:t>
      </w:r>
    </w:p>
    <w:p w14:paraId="3314D92F" w14:textId="77777777" w:rsidR="007D2651" w:rsidRPr="00854AE7" w:rsidRDefault="007D2651" w:rsidP="007D2651">
      <w:pPr>
        <w:pStyle w:val="afb"/>
        <w:ind w:left="420" w:firstLine="210"/>
        <w:rPr>
          <w:color w:val="000000" w:themeColor="text1"/>
        </w:rPr>
      </w:pPr>
      <w:r w:rsidRPr="00854AE7">
        <w:rPr>
          <w:rFonts w:hint="eastAsia"/>
          <w:color w:val="000000" w:themeColor="text1"/>
        </w:rPr>
        <w:t>また、本部監査において助言された事項において、対策推進計画に盛り込むべき事項がある場合は、当該事項の実施優先順位を検討した上で、適切に計画に盛り込むこととする。</w:t>
      </w:r>
    </w:p>
    <w:p w14:paraId="41DCABC1" w14:textId="5D734557" w:rsidR="007D2651" w:rsidRPr="00854AE7" w:rsidRDefault="007D2651" w:rsidP="007D2651">
      <w:pPr>
        <w:pStyle w:val="a9"/>
        <w:rPr>
          <w:color w:val="000000" w:themeColor="text1"/>
        </w:rPr>
      </w:pPr>
      <w:r w:rsidRPr="00854AE7">
        <w:rPr>
          <w:rFonts w:hint="eastAsia"/>
          <w:color w:val="000000" w:themeColor="text1"/>
        </w:rPr>
        <w:t>遵守事項</w:t>
      </w:r>
      <w:r w:rsidRPr="00854AE7">
        <w:rPr>
          <w:color w:val="000000" w:themeColor="text1"/>
        </w:rPr>
        <w:t>2.4.1(3)(a)</w:t>
      </w:r>
      <w:r w:rsidRPr="00854AE7">
        <w:rPr>
          <w:rFonts w:hint="eastAsia"/>
          <w:color w:val="000000" w:themeColor="text1"/>
        </w:rPr>
        <w:t>「情報セキュリティに係る重大な変化等」について</w:t>
      </w:r>
    </w:p>
    <w:p w14:paraId="49B5D01F" w14:textId="77777777" w:rsidR="007D2651" w:rsidRPr="00854AE7" w:rsidRDefault="007D2651" w:rsidP="007D2651">
      <w:pPr>
        <w:pStyle w:val="afb"/>
        <w:ind w:left="420" w:right="210" w:firstLine="210"/>
        <w:rPr>
          <w:color w:val="000000" w:themeColor="text1"/>
        </w:rPr>
      </w:pPr>
      <w:r w:rsidRPr="00854AE7">
        <w:rPr>
          <w:rFonts w:hint="eastAsia"/>
          <w:color w:val="000000" w:themeColor="text1"/>
        </w:rPr>
        <w:t>サイバー攻撃の量的な拡大や攻撃手法の高度化等による質的な変化等、計画策定時に前提としていた条件から大きく異なり、情報セキュリティに係るリスクが高まった場合や、年度途中における種々の要因により、当初の対策推進計画では課題解決が図られていない場合等を想定している。</w:t>
      </w:r>
    </w:p>
    <w:p w14:paraId="5EFE1A43"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2.4.1(3)(a)</w:t>
      </w:r>
      <w:r w:rsidRPr="00854AE7">
        <w:rPr>
          <w:rFonts w:hint="eastAsia"/>
          <w:color w:val="000000" w:themeColor="text1"/>
        </w:rPr>
        <w:t>「定期的な見直し」について</w:t>
      </w:r>
    </w:p>
    <w:p w14:paraId="71D63BFE" w14:textId="666E4BAD" w:rsidR="007D2651" w:rsidRPr="00854AE7" w:rsidRDefault="007D2651" w:rsidP="00467DCE">
      <w:pPr>
        <w:pStyle w:val="afb"/>
        <w:ind w:left="420" w:firstLine="210"/>
        <w:rPr>
          <w:color w:val="000000" w:themeColor="text1"/>
        </w:rPr>
      </w:pPr>
      <w:r w:rsidRPr="00854AE7">
        <w:rPr>
          <w:rFonts w:hint="eastAsia"/>
          <w:color w:val="000000" w:themeColor="text1"/>
        </w:rPr>
        <w:t>機関等における対策推進計画は少なくとも毎年度１回の頻度で見直されることが期待される。</w:t>
      </w:r>
      <w:r w:rsidRPr="00854AE7">
        <w:rPr>
          <w:color w:val="000000" w:themeColor="text1"/>
        </w:rPr>
        <w:br w:type="page"/>
      </w:r>
    </w:p>
    <w:p w14:paraId="21AF72FB" w14:textId="77777777" w:rsidR="007D2651" w:rsidRPr="00854AE7" w:rsidRDefault="007D2651" w:rsidP="007D2651">
      <w:pPr>
        <w:pStyle w:val="2"/>
        <w:spacing w:before="328" w:after="164"/>
        <w:rPr>
          <w:color w:val="000000" w:themeColor="text1"/>
        </w:rPr>
      </w:pPr>
      <w:bookmarkStart w:id="677" w:name="_Toc117780024"/>
      <w:bookmarkStart w:id="678" w:name="_Toc132128593"/>
      <w:bookmarkStart w:id="679" w:name="_Toc207195341"/>
      <w:r w:rsidRPr="00854AE7">
        <w:rPr>
          <w:rFonts w:hint="eastAsia"/>
          <w:color w:val="000000" w:themeColor="text1"/>
        </w:rPr>
        <w:lastRenderedPageBreak/>
        <w:t>独立行政法人及び指定法人</w:t>
      </w:r>
      <w:bookmarkEnd w:id="677"/>
      <w:bookmarkEnd w:id="678"/>
      <w:bookmarkEnd w:id="679"/>
    </w:p>
    <w:p w14:paraId="62DAD901" w14:textId="77777777" w:rsidR="007D2651" w:rsidRPr="00854AE7" w:rsidRDefault="007D2651" w:rsidP="007D2651">
      <w:pPr>
        <w:pStyle w:val="3"/>
        <w:rPr>
          <w:color w:val="000000" w:themeColor="text1"/>
        </w:rPr>
      </w:pPr>
      <w:bookmarkStart w:id="680" w:name="_Toc117780025"/>
      <w:bookmarkStart w:id="681" w:name="_Toc132128594"/>
      <w:bookmarkStart w:id="682" w:name="_Toc207195342"/>
      <w:r w:rsidRPr="00854AE7">
        <w:rPr>
          <w:rFonts w:hint="eastAsia"/>
          <w:color w:val="000000" w:themeColor="text1"/>
        </w:rPr>
        <w:t>独立行政法人及び指定法人に係る情報セキュリティ対策</w:t>
      </w:r>
      <w:bookmarkEnd w:id="680"/>
      <w:bookmarkEnd w:id="681"/>
      <w:bookmarkEnd w:id="682"/>
    </w:p>
    <w:p w14:paraId="00C3E2B2" w14:textId="77777777" w:rsidR="007D2651" w:rsidRPr="00854AE7" w:rsidRDefault="007D2651" w:rsidP="007D2651">
      <w:pPr>
        <w:pStyle w:val="ae"/>
        <w:rPr>
          <w:color w:val="000000" w:themeColor="text1"/>
        </w:rPr>
      </w:pPr>
      <w:r w:rsidRPr="00854AE7">
        <w:rPr>
          <w:rFonts w:hint="eastAsia"/>
          <w:color w:val="000000" w:themeColor="text1"/>
        </w:rPr>
        <w:t>目的・趣旨</w:t>
      </w:r>
    </w:p>
    <w:p w14:paraId="75DC6648" w14:textId="77777777" w:rsidR="007D2651" w:rsidRPr="00854AE7" w:rsidRDefault="007D2651" w:rsidP="007D2651">
      <w:pPr>
        <w:pStyle w:val="af0"/>
        <w:rPr>
          <w:color w:val="000000" w:themeColor="text1"/>
        </w:rPr>
      </w:pPr>
      <w:r w:rsidRPr="00854AE7">
        <w:rPr>
          <w:rFonts w:hint="eastAsia"/>
          <w:color w:val="000000" w:themeColor="text1"/>
        </w:rPr>
        <w:t>独立行政法人や指定法人においても、国の行政機関の重要な情報に相当する情報が取り扱われている場合があるため、国の行政機関と同様に情報セキュリティ対策が適切に講じられる必要がある。そのためには、当該法人を所管する国の行政機関との連携による情報セキュリティマネジメントが適切に機能することが重要である。</w:t>
      </w:r>
    </w:p>
    <w:p w14:paraId="234CCB06" w14:textId="77777777" w:rsidR="007D2651" w:rsidRPr="00854AE7" w:rsidRDefault="007D2651" w:rsidP="007D2651">
      <w:pPr>
        <w:pStyle w:val="af0"/>
        <w:rPr>
          <w:color w:val="000000" w:themeColor="text1"/>
        </w:rPr>
      </w:pPr>
    </w:p>
    <w:p w14:paraId="541575BA" w14:textId="77777777" w:rsidR="007D2651" w:rsidRPr="00854AE7" w:rsidRDefault="007D2651" w:rsidP="007D2651">
      <w:pPr>
        <w:pStyle w:val="af2"/>
        <w:rPr>
          <w:color w:val="000000" w:themeColor="text1"/>
        </w:rPr>
      </w:pPr>
      <w:r w:rsidRPr="00854AE7">
        <w:rPr>
          <w:rFonts w:hint="eastAsia"/>
          <w:color w:val="000000" w:themeColor="text1"/>
        </w:rPr>
        <w:t>遵守事項</w:t>
      </w:r>
    </w:p>
    <w:p w14:paraId="56524486" w14:textId="77777777" w:rsidR="007D2651" w:rsidRPr="00854AE7" w:rsidRDefault="007D2651" w:rsidP="007D2651">
      <w:pPr>
        <w:pStyle w:val="4"/>
        <w:rPr>
          <w:color w:val="000000" w:themeColor="text1"/>
        </w:rPr>
      </w:pPr>
      <w:bookmarkStart w:id="683" w:name="_Toc117780026"/>
      <w:bookmarkStart w:id="684" w:name="_Toc132128595"/>
      <w:bookmarkStart w:id="685" w:name="_Toc207195343"/>
      <w:r w:rsidRPr="00854AE7">
        <w:rPr>
          <w:rFonts w:hint="eastAsia"/>
          <w:color w:val="000000" w:themeColor="text1"/>
        </w:rPr>
        <w:t>独立行政法人及び指定法人を所管する国の行政機関における体制の整備</w:t>
      </w:r>
      <w:bookmarkEnd w:id="683"/>
      <w:bookmarkEnd w:id="684"/>
      <w:bookmarkEnd w:id="685"/>
    </w:p>
    <w:p w14:paraId="2D1BAE5C" w14:textId="77777777" w:rsidR="007D2651" w:rsidRPr="00854AE7" w:rsidRDefault="007D2651" w:rsidP="003E32E2">
      <w:pPr>
        <w:pStyle w:val="abc0"/>
        <w:numPr>
          <w:ilvl w:val="0"/>
          <w:numId w:val="165"/>
        </w:numPr>
        <w:rPr>
          <w:color w:val="000000" w:themeColor="text1"/>
        </w:rPr>
      </w:pPr>
      <w:r w:rsidRPr="00854AE7">
        <w:rPr>
          <w:rFonts w:hint="eastAsia"/>
          <w:color w:val="000000" w:themeColor="text1"/>
        </w:rPr>
        <w:t>独立行政法人及び指定法人を所管する国の行政機関に置かれる最高情報セキュリティ責任者は、</w:t>
      </w:r>
      <w:r w:rsidRPr="00854AE7">
        <w:rPr>
          <w:rFonts w:hint="eastAsia"/>
          <w:b/>
          <w:color w:val="000000" w:themeColor="text1"/>
          <w:u w:val="single"/>
        </w:rPr>
        <w:t>所管する独立行政法人及び指定法人の情報セキュリティ対策が適切に推進されるために必要な機関内の体制の整備</w:t>
      </w:r>
      <w:r w:rsidRPr="00854AE7">
        <w:rPr>
          <w:rFonts w:hint="eastAsia"/>
          <w:color w:val="000000" w:themeColor="text1"/>
        </w:rPr>
        <w:t>を指示すること。</w:t>
      </w:r>
    </w:p>
    <w:p w14:paraId="19FCC58F" w14:textId="77777777" w:rsidR="007D2651" w:rsidRPr="00854AE7" w:rsidRDefault="007D2651" w:rsidP="007D2651">
      <w:pPr>
        <w:pStyle w:val="abc0"/>
        <w:numPr>
          <w:ilvl w:val="0"/>
          <w:numId w:val="0"/>
        </w:numPr>
        <w:ind w:left="612" w:hanging="204"/>
        <w:rPr>
          <w:color w:val="000000" w:themeColor="text1"/>
        </w:rPr>
      </w:pPr>
    </w:p>
    <w:p w14:paraId="1133B307" w14:textId="6E04D24B" w:rsidR="007D2651" w:rsidRPr="00854AE7" w:rsidRDefault="007D2651" w:rsidP="00D0417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0767D03D" w14:textId="77777777" w:rsidR="007D2651" w:rsidRPr="00854AE7" w:rsidRDefault="007D2651" w:rsidP="007D2651">
      <w:pPr>
        <w:pStyle w:val="af5"/>
        <w:rPr>
          <w:color w:val="000000" w:themeColor="text1"/>
        </w:rPr>
      </w:pPr>
      <w:r w:rsidRPr="00854AE7">
        <w:rPr>
          <w:rFonts w:hint="eastAsia"/>
          <w:color w:val="000000" w:themeColor="text1"/>
        </w:rPr>
        <w:t>＜</w:t>
      </w:r>
      <w:r w:rsidRPr="00854AE7">
        <w:rPr>
          <w:rFonts w:hint="eastAsia"/>
          <w:color w:val="000000" w:themeColor="text1"/>
        </w:rPr>
        <w:t>2.5.1(1)(a)</w:t>
      </w:r>
      <w:r w:rsidRPr="00854AE7">
        <w:rPr>
          <w:rFonts w:hint="eastAsia"/>
          <w:color w:val="000000" w:themeColor="text1"/>
        </w:rPr>
        <w:t>関連＞</w:t>
      </w:r>
    </w:p>
    <w:p w14:paraId="34AC6C95" w14:textId="305A192B" w:rsidR="007D2651" w:rsidRPr="00854AE7" w:rsidRDefault="007D2651" w:rsidP="007D2651">
      <w:pPr>
        <w:pStyle w:val="af8"/>
        <w:ind w:left="420" w:hanging="420"/>
        <w:rPr>
          <w:color w:val="000000" w:themeColor="text1"/>
        </w:rPr>
      </w:pPr>
      <w:r w:rsidRPr="00854AE7">
        <w:rPr>
          <w:rFonts w:hint="eastAsia"/>
          <w:color w:val="000000" w:themeColor="text1"/>
        </w:rPr>
        <w:t>2.5.1(1)-1</w:t>
      </w:r>
      <w:r w:rsidRPr="00854AE7">
        <w:rPr>
          <w:rFonts w:hint="eastAsia"/>
          <w:color w:val="000000" w:themeColor="text1"/>
        </w:rPr>
        <w:tab/>
      </w:r>
      <w:r w:rsidRPr="00854AE7">
        <w:rPr>
          <w:rFonts w:hint="eastAsia"/>
          <w:color w:val="000000" w:themeColor="text1"/>
        </w:rPr>
        <w:t>独立行政法人及び指定法人を所管する国の行政機関に置かれる統括情報セキュリティ責任者は、所管する独立行政法人及び指定法人の</w:t>
      </w:r>
      <w:r w:rsidRPr="00854AE7">
        <w:rPr>
          <w:rFonts w:hint="eastAsia"/>
          <w:b/>
          <w:color w:val="000000" w:themeColor="text1"/>
          <w:u w:val="single"/>
        </w:rPr>
        <w:t>情報セキュリティ対策が適切に推進されるために必要な体制として、当該法人所管部署等の関係部署</w:t>
      </w:r>
      <w:r w:rsidR="008D2B62" w:rsidRPr="00854AE7">
        <w:rPr>
          <w:rFonts w:hint="eastAsia"/>
          <w:b/>
          <w:color w:val="000000" w:themeColor="text1"/>
          <w:u w:val="single"/>
        </w:rPr>
        <w:t>及び</w:t>
      </w:r>
      <w:r w:rsidRPr="00854AE7">
        <w:rPr>
          <w:rFonts w:hint="eastAsia"/>
          <w:b/>
          <w:color w:val="000000" w:themeColor="text1"/>
          <w:u w:val="single"/>
        </w:rPr>
        <w:t>所管する法人等に必要な助言等を行うための窓口を、当該法人所管部署等の関係部署と連携して整備</w:t>
      </w:r>
      <w:r w:rsidRPr="00854AE7">
        <w:rPr>
          <w:rFonts w:hint="eastAsia"/>
          <w:color w:val="000000" w:themeColor="text1"/>
        </w:rPr>
        <w:t>すること。</w:t>
      </w:r>
    </w:p>
    <w:p w14:paraId="55CE615A" w14:textId="77777777" w:rsidR="007D2651" w:rsidRPr="00854AE7" w:rsidRDefault="007D2651" w:rsidP="007D2651">
      <w:pPr>
        <w:pStyle w:val="af8"/>
        <w:ind w:left="420" w:hanging="420"/>
        <w:rPr>
          <w:color w:val="000000" w:themeColor="text1"/>
        </w:rPr>
      </w:pPr>
    </w:p>
    <w:p w14:paraId="69798FA3" w14:textId="77777777" w:rsidR="007D2651" w:rsidRPr="00854AE7" w:rsidRDefault="007D2651" w:rsidP="0079635E">
      <w:pPr>
        <w:pStyle w:val="aff0"/>
        <w:rPr>
          <w:color w:val="000000" w:themeColor="text1"/>
        </w:rPr>
      </w:pPr>
      <w:r w:rsidRPr="00854AE7">
        <w:rPr>
          <w:rFonts w:hint="eastAsia"/>
          <w:color w:val="000000" w:themeColor="text1"/>
        </w:rPr>
        <w:t>（解説）</w:t>
      </w:r>
    </w:p>
    <w:p w14:paraId="7788472A" w14:textId="77777777" w:rsidR="007D2651" w:rsidRPr="00854AE7" w:rsidRDefault="007D2651" w:rsidP="007D2651">
      <w:pPr>
        <w:pStyle w:val="a9"/>
        <w:rPr>
          <w:color w:val="000000" w:themeColor="text1"/>
        </w:rPr>
      </w:pPr>
      <w:r w:rsidRPr="00854AE7">
        <w:rPr>
          <w:rFonts w:hint="eastAsia"/>
          <w:color w:val="000000" w:themeColor="text1"/>
        </w:rPr>
        <w:t>遵守事項</w:t>
      </w:r>
      <w:r w:rsidRPr="00854AE7">
        <w:rPr>
          <w:rFonts w:hint="eastAsia"/>
          <w:color w:val="000000" w:themeColor="text1"/>
        </w:rPr>
        <w:t>2.5.1(1)(a)</w:t>
      </w:r>
      <w:r w:rsidRPr="00854AE7">
        <w:rPr>
          <w:rFonts w:hint="eastAsia"/>
          <w:color w:val="000000" w:themeColor="text1"/>
        </w:rPr>
        <w:t>「所管する独立行政法人及び指定法人の情報セキュリティ対策が適切に推進されるために必要な機関内の体制の整備」について</w:t>
      </w:r>
    </w:p>
    <w:p w14:paraId="421F0620" w14:textId="65F24CC1" w:rsidR="007D2651" w:rsidRPr="00854AE7" w:rsidRDefault="007D2651" w:rsidP="007D2651">
      <w:pPr>
        <w:pStyle w:val="afb"/>
        <w:ind w:left="420" w:firstLine="210"/>
        <w:rPr>
          <w:color w:val="000000" w:themeColor="text1"/>
        </w:rPr>
      </w:pPr>
      <w:r w:rsidRPr="00854AE7">
        <w:rPr>
          <w:rFonts w:hint="eastAsia"/>
          <w:color w:val="000000" w:themeColor="text1"/>
        </w:rPr>
        <w:t>独立行政法人を所管する主務大臣は、統一規範において、独立行政法人通則法の規定により指示する中期目標、中長期目標や年度目標に、統一基準に基づいて定めたポリシーに従って情報セキュリティ対策を講ずる旨を盛り込むことや、同法に基づく業務の実績等に関する評価の際に、情報セキュリティ対策の実施状況に関しても評価を行うことが求められている。</w:t>
      </w:r>
      <w:r w:rsidR="00CE7F98" w:rsidRPr="00854AE7">
        <w:rPr>
          <w:rFonts w:hint="eastAsia"/>
          <w:color w:val="000000" w:themeColor="text1"/>
        </w:rPr>
        <w:t>さらに</w:t>
      </w:r>
      <w:r w:rsidRPr="00854AE7">
        <w:rPr>
          <w:rFonts w:hint="eastAsia"/>
          <w:color w:val="000000" w:themeColor="text1"/>
        </w:rPr>
        <w:t>、指定法人を所管する国の行政機関は、統一規範において、個別の根拠法に基づき、必要な情報セキュリティ対策についての指導等を実施することや、情報セキュリティ対策の実施状況に関して評価を行うことが求められている。</w:t>
      </w:r>
      <w:r w:rsidR="00CE7F98" w:rsidRPr="00854AE7">
        <w:rPr>
          <w:rFonts w:hint="eastAsia"/>
          <w:color w:val="000000" w:themeColor="text1"/>
        </w:rPr>
        <w:t>また</w:t>
      </w:r>
      <w:r w:rsidRPr="00854AE7">
        <w:rPr>
          <w:rFonts w:hint="eastAsia"/>
          <w:color w:val="000000" w:themeColor="text1"/>
        </w:rPr>
        <w:t>、国の行政機関は、所管する独立行政法人及び指定法人の求めに応じて、情報セキュリティ対策に関する助言を行うことが求められる。ここでは、機関の情報セキュリティを統括する立場から、これらの目標策定や評価、指導等を当該法人所管部署が適切に行うために必要な体制を整備することを規定している。</w:t>
      </w:r>
    </w:p>
    <w:p w14:paraId="3B3ADACF" w14:textId="1B777F54" w:rsidR="007D2651" w:rsidRPr="00854AE7" w:rsidRDefault="007D2651" w:rsidP="007D2651">
      <w:pPr>
        <w:pStyle w:val="afb"/>
        <w:ind w:left="420" w:firstLine="210"/>
        <w:rPr>
          <w:color w:val="000000" w:themeColor="text1"/>
        </w:rPr>
      </w:pPr>
      <w:r w:rsidRPr="00854AE7">
        <w:rPr>
          <w:rFonts w:hint="eastAsia"/>
          <w:color w:val="000000" w:themeColor="text1"/>
        </w:rPr>
        <w:t>なお、目標策定や評価においては、本部監査の結果やこれらの結果に対する各法人で</w:t>
      </w:r>
      <w:r w:rsidRPr="00854AE7">
        <w:rPr>
          <w:rFonts w:hint="eastAsia"/>
          <w:color w:val="000000" w:themeColor="text1"/>
        </w:rPr>
        <w:lastRenderedPageBreak/>
        <w:t>策定された改善計画の進捗状況も参考・考慮することが重要であると考えられる。また、助言の実施の一環として、当該法人から当該法人を所管する国の行政機関の情報セキュリティ関係規程の提供を求められた場合は、情報セキュリティに係る支障がある場合等を除き、これに応じることを検討することが望ましい。当該法人は、提供を受けた国の行政機関の情報セキュリティ関係</w:t>
      </w:r>
      <w:r w:rsidR="00133BA8" w:rsidRPr="00854AE7">
        <w:rPr>
          <w:rFonts w:hint="eastAsia"/>
          <w:color w:val="000000" w:themeColor="text1"/>
        </w:rPr>
        <w:t>規程</w:t>
      </w:r>
      <w:r w:rsidRPr="00854AE7">
        <w:rPr>
          <w:rFonts w:hint="eastAsia"/>
          <w:color w:val="000000" w:themeColor="text1"/>
        </w:rPr>
        <w:t>を参考としつつ、自組織の特性等を踏まえて情報セキュリティ対策を行うことが考えられる。</w:t>
      </w:r>
    </w:p>
    <w:p w14:paraId="5BE9013A" w14:textId="525C6C9E" w:rsidR="007D2651" w:rsidRPr="00854AE7" w:rsidRDefault="007D2651" w:rsidP="007D2651">
      <w:pPr>
        <w:pStyle w:val="a9"/>
        <w:rPr>
          <w:color w:val="000000" w:themeColor="text1"/>
        </w:rPr>
      </w:pPr>
      <w:r w:rsidRPr="00854AE7">
        <w:rPr>
          <w:rFonts w:hint="eastAsia"/>
          <w:color w:val="000000" w:themeColor="text1"/>
        </w:rPr>
        <w:t>基本対策事項</w:t>
      </w:r>
      <w:r w:rsidRPr="00854AE7">
        <w:rPr>
          <w:rFonts w:hint="eastAsia"/>
          <w:color w:val="000000" w:themeColor="text1"/>
        </w:rPr>
        <w:t>2.5.1(1)-1</w:t>
      </w:r>
      <w:r w:rsidRPr="00854AE7">
        <w:rPr>
          <w:rFonts w:hint="eastAsia"/>
          <w:color w:val="000000" w:themeColor="text1"/>
        </w:rPr>
        <w:t>「</w:t>
      </w:r>
      <w:bookmarkStart w:id="686" w:name="_Hlk117789900"/>
      <w:r w:rsidRPr="00854AE7">
        <w:rPr>
          <w:rFonts w:hint="eastAsia"/>
          <w:color w:val="000000" w:themeColor="text1"/>
        </w:rPr>
        <w:t>情報セキュリティ対策が適切に推進されるために必要な体制として、当該法人所管部署等の関係部署</w:t>
      </w:r>
      <w:r w:rsidR="008D2B62" w:rsidRPr="00854AE7">
        <w:rPr>
          <w:rFonts w:hint="eastAsia"/>
          <w:color w:val="000000" w:themeColor="text1"/>
        </w:rPr>
        <w:t>及び</w:t>
      </w:r>
      <w:r w:rsidRPr="00854AE7">
        <w:rPr>
          <w:rFonts w:hint="eastAsia"/>
          <w:color w:val="000000" w:themeColor="text1"/>
        </w:rPr>
        <w:t>所管する法人等に必要な助言等を行うための窓口を、当該法人所管部署等の関係部署と連携して整備</w:t>
      </w:r>
      <w:bookmarkEnd w:id="686"/>
      <w:r w:rsidRPr="00854AE7">
        <w:rPr>
          <w:rFonts w:hint="eastAsia"/>
          <w:color w:val="000000" w:themeColor="text1"/>
        </w:rPr>
        <w:t>」について</w:t>
      </w:r>
    </w:p>
    <w:p w14:paraId="14E0F998" w14:textId="77777777" w:rsidR="007D2651" w:rsidRPr="00854AE7" w:rsidRDefault="007D2651" w:rsidP="007D2651">
      <w:pPr>
        <w:pStyle w:val="afb"/>
        <w:ind w:left="420" w:firstLine="210"/>
        <w:rPr>
          <w:color w:val="000000" w:themeColor="text1"/>
        </w:rPr>
      </w:pPr>
      <w:r w:rsidRPr="00854AE7">
        <w:rPr>
          <w:rFonts w:hint="eastAsia"/>
          <w:color w:val="000000" w:themeColor="text1"/>
        </w:rPr>
        <w:t>具体的には、所管する独立行政法人及び指定法人の情報セキュリティ対策に関する目標策定及び実施状況に関しての評価、指導等を当該法人所管部署が適切に行うため、当該法人所管部署に対して、機関の情報セキュリティを統括する立場等から、情報セキュリティに関する専門的知見等を踏まえた必要な助言を行うための連絡窓口を情報セキュリティ対策推進体制に置くことや、当該法人が所管省庁へ情報セキュリティ対策に関する助言を求める際の相談窓口を当該法人所管部署又は情報セキュリティ対策推進体制に置くことが考えられる。</w:t>
      </w:r>
    </w:p>
    <w:p w14:paraId="02624604" w14:textId="56D91FA0" w:rsidR="007D2651" w:rsidRPr="00854AE7" w:rsidRDefault="007D2651" w:rsidP="00467DCE">
      <w:pPr>
        <w:pStyle w:val="afb"/>
        <w:ind w:left="420" w:firstLine="210"/>
        <w:rPr>
          <w:color w:val="000000" w:themeColor="text1"/>
        </w:rPr>
      </w:pPr>
      <w:r w:rsidRPr="00854AE7">
        <w:rPr>
          <w:rFonts w:hint="eastAsia"/>
          <w:color w:val="000000" w:themeColor="text1"/>
        </w:rPr>
        <w:t>なお、複数の国の行政機関が当該法人を共管している場合は、共管する国の行政機関の間で連携して、代表窓口をいずれかの国の行政機関に置くなども考えられる。</w:t>
      </w:r>
      <w:r w:rsidRPr="00854AE7">
        <w:rPr>
          <w:color w:val="000000" w:themeColor="text1"/>
        </w:rPr>
        <w:br w:type="page"/>
      </w:r>
    </w:p>
    <w:p w14:paraId="0F24BB02" w14:textId="77777777" w:rsidR="007D2651" w:rsidRPr="00854AE7" w:rsidRDefault="007D2651" w:rsidP="007D2651">
      <w:pPr>
        <w:pStyle w:val="af2"/>
        <w:rPr>
          <w:color w:val="000000" w:themeColor="text1"/>
        </w:rPr>
      </w:pPr>
      <w:r w:rsidRPr="00854AE7">
        <w:rPr>
          <w:rFonts w:hint="eastAsia"/>
          <w:color w:val="000000" w:themeColor="text1"/>
        </w:rPr>
        <w:lastRenderedPageBreak/>
        <w:t>遵守事項</w:t>
      </w:r>
    </w:p>
    <w:p w14:paraId="2B9212DD" w14:textId="77777777" w:rsidR="00767594" w:rsidRPr="00854AE7" w:rsidRDefault="00767594" w:rsidP="00767594">
      <w:pPr>
        <w:pStyle w:val="4"/>
        <w:rPr>
          <w:color w:val="000000" w:themeColor="text1"/>
        </w:rPr>
      </w:pPr>
      <w:bookmarkStart w:id="687" w:name="_Toc117780027"/>
      <w:bookmarkStart w:id="688" w:name="_Toc124944675"/>
      <w:bookmarkStart w:id="689" w:name="_Toc132128596"/>
      <w:bookmarkStart w:id="690" w:name="_Toc207195344"/>
      <w:r w:rsidRPr="00854AE7">
        <w:rPr>
          <w:rFonts w:hint="eastAsia"/>
          <w:color w:val="000000" w:themeColor="text1"/>
        </w:rPr>
        <w:t>独立行政法人及び指定法人における情報セキュリティ対策</w:t>
      </w:r>
      <w:bookmarkEnd w:id="687"/>
      <w:bookmarkEnd w:id="688"/>
      <w:bookmarkEnd w:id="689"/>
      <w:bookmarkEnd w:id="690"/>
    </w:p>
    <w:p w14:paraId="1DEA7337" w14:textId="77777777" w:rsidR="00767594" w:rsidRPr="00854AE7" w:rsidRDefault="00767594" w:rsidP="003E32E2">
      <w:pPr>
        <w:pStyle w:val="abc0"/>
        <w:numPr>
          <w:ilvl w:val="0"/>
          <w:numId w:val="403"/>
        </w:numPr>
        <w:rPr>
          <w:color w:val="000000" w:themeColor="text1"/>
        </w:rPr>
      </w:pPr>
      <w:r w:rsidRPr="00854AE7">
        <w:rPr>
          <w:rFonts w:hint="eastAsia"/>
          <w:color w:val="000000" w:themeColor="text1"/>
        </w:rPr>
        <w:t>独立行政法人及び指定法人の最高情報セキュリティ責任者は、情報セキュリティ対策を適切に推進するため、</w:t>
      </w:r>
      <w:r w:rsidRPr="00854AE7">
        <w:rPr>
          <w:rFonts w:hint="eastAsia"/>
          <w:b/>
          <w:color w:val="000000" w:themeColor="text1"/>
          <w:u w:val="single"/>
        </w:rPr>
        <w:t>所管省庁と密接な連携を要する事項や専門的知見を要する事項</w:t>
      </w:r>
      <w:r w:rsidRPr="00854AE7">
        <w:rPr>
          <w:rFonts w:hint="eastAsia"/>
          <w:color w:val="000000" w:themeColor="text1"/>
        </w:rPr>
        <w:t>について、当該法人を所管する国の行政機関へ助言を求めること。</w:t>
      </w:r>
    </w:p>
    <w:p w14:paraId="4652D108" w14:textId="77777777" w:rsidR="00767594" w:rsidRPr="00854AE7" w:rsidRDefault="00767594" w:rsidP="00767594">
      <w:pPr>
        <w:pStyle w:val="abc0"/>
        <w:numPr>
          <w:ilvl w:val="0"/>
          <w:numId w:val="0"/>
        </w:numPr>
        <w:ind w:left="612"/>
        <w:rPr>
          <w:color w:val="000000" w:themeColor="text1"/>
        </w:rPr>
      </w:pPr>
    </w:p>
    <w:p w14:paraId="722A07C1" w14:textId="77777777" w:rsidR="00767594" w:rsidRPr="00854AE7" w:rsidRDefault="00767594" w:rsidP="00767594">
      <w:pPr>
        <w:pStyle w:val="af4"/>
        <w:rPr>
          <w:color w:val="000000" w:themeColor="text1"/>
        </w:rPr>
      </w:pPr>
      <w:r w:rsidRPr="00854AE7">
        <w:rPr>
          <w:rFonts w:hint="eastAsia"/>
          <w:color w:val="000000" w:themeColor="text1"/>
        </w:rPr>
        <w:t>【基本対策事項】規定なし</w:t>
      </w:r>
    </w:p>
    <w:p w14:paraId="51786DE0" w14:textId="77777777" w:rsidR="00767594" w:rsidRPr="00854AE7" w:rsidRDefault="00767594" w:rsidP="00767594">
      <w:pPr>
        <w:pStyle w:val="af5"/>
        <w:rPr>
          <w:color w:val="000000" w:themeColor="text1"/>
        </w:rPr>
      </w:pPr>
    </w:p>
    <w:p w14:paraId="141C0078" w14:textId="77777777" w:rsidR="00767594" w:rsidRPr="00854AE7" w:rsidRDefault="00767594" w:rsidP="0079635E">
      <w:pPr>
        <w:pStyle w:val="aff0"/>
        <w:rPr>
          <w:color w:val="000000" w:themeColor="text1"/>
        </w:rPr>
      </w:pPr>
      <w:r w:rsidRPr="00854AE7">
        <w:rPr>
          <w:rFonts w:hint="eastAsia"/>
          <w:color w:val="000000" w:themeColor="text1"/>
        </w:rPr>
        <w:t>（解説）</w:t>
      </w:r>
    </w:p>
    <w:p w14:paraId="114ACA1F" w14:textId="77777777" w:rsidR="00767594" w:rsidRPr="00854AE7" w:rsidRDefault="00767594" w:rsidP="00767594">
      <w:pPr>
        <w:pStyle w:val="a9"/>
        <w:rPr>
          <w:color w:val="000000" w:themeColor="text1"/>
        </w:rPr>
      </w:pPr>
      <w:r w:rsidRPr="00854AE7">
        <w:rPr>
          <w:rFonts w:hint="eastAsia"/>
          <w:color w:val="000000" w:themeColor="text1"/>
        </w:rPr>
        <w:t>遵守事項</w:t>
      </w:r>
      <w:r w:rsidRPr="00854AE7">
        <w:rPr>
          <w:rFonts w:hint="eastAsia"/>
          <w:color w:val="000000" w:themeColor="text1"/>
        </w:rPr>
        <w:t>2.5.1(2)(a)</w:t>
      </w:r>
      <w:r w:rsidRPr="00854AE7">
        <w:rPr>
          <w:rFonts w:hint="eastAsia"/>
          <w:color w:val="000000" w:themeColor="text1"/>
        </w:rPr>
        <w:t>「所管省庁と密接な連携を要する事項や専門的知見を要する事項」について</w:t>
      </w:r>
    </w:p>
    <w:p w14:paraId="426D16C1" w14:textId="5316C5E0" w:rsidR="007D2651" w:rsidRPr="00854AE7" w:rsidRDefault="00767594" w:rsidP="00467DCE">
      <w:pPr>
        <w:pStyle w:val="afb"/>
        <w:ind w:left="420" w:firstLine="210"/>
        <w:rPr>
          <w:color w:val="000000" w:themeColor="text1"/>
        </w:rPr>
      </w:pPr>
      <w:r w:rsidRPr="00854AE7">
        <w:rPr>
          <w:rFonts w:hint="eastAsia"/>
          <w:color w:val="000000" w:themeColor="text1"/>
        </w:rPr>
        <w:t>所管省庁と密接な連携を要する事項や専門的知見を要する事項とは、独立行政法人及び指定法人が自らの情報セキュリティ関係</w:t>
      </w:r>
      <w:r w:rsidR="00133BA8" w:rsidRPr="00854AE7">
        <w:rPr>
          <w:rFonts w:hint="eastAsia"/>
          <w:color w:val="000000" w:themeColor="text1"/>
        </w:rPr>
        <w:t>規程</w:t>
      </w:r>
      <w:r w:rsidRPr="00854AE7">
        <w:rPr>
          <w:rFonts w:hint="eastAsia"/>
          <w:color w:val="000000" w:themeColor="text1"/>
        </w:rPr>
        <w:t>や対策推進計画を定める場合や、高度な情報セキュリティ対策を要求する情報システムに対し追加で対策を求める「追加セキュリティ対策」の検討を行う場合、重大な情報セキュリティインシデントに対処する場合、本部監査の結果等を踏まえ情報セキュリティ関係</w:t>
      </w:r>
      <w:r w:rsidR="00133BA8" w:rsidRPr="00854AE7">
        <w:rPr>
          <w:rFonts w:hint="eastAsia"/>
          <w:color w:val="000000" w:themeColor="text1"/>
        </w:rPr>
        <w:t>規程</w:t>
      </w:r>
      <w:r w:rsidRPr="00854AE7">
        <w:rPr>
          <w:rFonts w:hint="eastAsia"/>
          <w:color w:val="000000" w:themeColor="text1"/>
        </w:rPr>
        <w:t>や対策推進計画について必要な見直しを行う場合などが考えられる。</w:t>
      </w:r>
      <w:r w:rsidR="007D2651" w:rsidRPr="00854AE7">
        <w:rPr>
          <w:color w:val="000000" w:themeColor="text1"/>
        </w:rPr>
        <w:br w:type="page"/>
      </w:r>
    </w:p>
    <w:p w14:paraId="6E0ECD8A" w14:textId="77777777" w:rsidR="007D2651" w:rsidRPr="00854AE7" w:rsidRDefault="007D2651" w:rsidP="007D2651">
      <w:pPr>
        <w:pStyle w:val="ae"/>
        <w:rPr>
          <w:color w:val="000000" w:themeColor="text1"/>
        </w:rPr>
      </w:pPr>
      <w:r w:rsidRPr="00854AE7">
        <w:rPr>
          <w:rFonts w:hint="eastAsia"/>
          <w:color w:val="000000" w:themeColor="text1"/>
        </w:rPr>
        <w:lastRenderedPageBreak/>
        <w:t>【参考</w:t>
      </w:r>
      <w:r w:rsidRPr="00854AE7">
        <w:rPr>
          <w:rFonts w:hint="eastAsia"/>
          <w:color w:val="000000" w:themeColor="text1"/>
        </w:rPr>
        <w:t>2.5.1-1</w:t>
      </w:r>
      <w:r w:rsidRPr="00854AE7">
        <w:rPr>
          <w:rFonts w:hint="eastAsia"/>
          <w:color w:val="000000" w:themeColor="text1"/>
        </w:rPr>
        <w:t>】独立行政法人及び指定法人に係る情報セキュリティ体制のイメージ例</w:t>
      </w:r>
    </w:p>
    <w:p w14:paraId="40587D9B" w14:textId="3A81EF6B" w:rsidR="007D2651" w:rsidRPr="00854AE7" w:rsidRDefault="007D2651" w:rsidP="006A21C5">
      <w:pPr>
        <w:pStyle w:val="aff4"/>
        <w:ind w:left="210" w:firstLine="210"/>
        <w:rPr>
          <w:color w:val="000000" w:themeColor="text1"/>
        </w:rPr>
      </w:pPr>
      <w:r w:rsidRPr="00854AE7">
        <w:rPr>
          <w:rFonts w:hint="eastAsia"/>
          <w:color w:val="000000" w:themeColor="text1"/>
        </w:rPr>
        <w:t>独立行政法人及び指定法人に係る情報セキュリティ体制のイメージを図</w:t>
      </w:r>
      <w:r w:rsidRPr="00854AE7">
        <w:rPr>
          <w:rFonts w:hint="eastAsia"/>
          <w:color w:val="000000" w:themeColor="text1"/>
        </w:rPr>
        <w:t>2.5.1-1</w:t>
      </w:r>
      <w:r w:rsidRPr="00854AE7">
        <w:rPr>
          <w:rFonts w:hint="eastAsia"/>
          <w:color w:val="000000" w:themeColor="text1"/>
        </w:rPr>
        <w:t>に示す。</w:t>
      </w:r>
    </w:p>
    <w:p w14:paraId="42867921" w14:textId="6073EA94" w:rsidR="00BB6ED2" w:rsidRPr="00854AE7" w:rsidRDefault="001B6C51" w:rsidP="00722F01">
      <w:pPr>
        <w:pStyle w:val="afb"/>
        <w:ind w:leftChars="0" w:left="0" w:firstLineChars="0" w:firstLine="0"/>
        <w:rPr>
          <w:color w:val="000000" w:themeColor="text1"/>
        </w:rPr>
      </w:pPr>
      <w:r w:rsidRPr="00854AE7">
        <w:rPr>
          <w:rFonts w:hint="eastAsia"/>
          <w:noProof/>
          <w:color w:val="000000" w:themeColor="text1"/>
        </w:rPr>
        <w:drawing>
          <wp:inline distT="0" distB="0" distL="0" distR="0" wp14:anchorId="2B869029" wp14:editId="40DC5F8F">
            <wp:extent cx="5400675" cy="3738880"/>
            <wp:effectExtent l="0" t="0" r="9525"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v4_図_2.5.1-1.gif"/>
                    <pic:cNvPicPr/>
                  </pic:nvPicPr>
                  <pic:blipFill>
                    <a:blip r:embed="rId32">
                      <a:extLst>
                        <a:ext uri="{28A0092B-C50C-407E-A947-70E740481C1C}">
                          <a14:useLocalDpi xmlns:a14="http://schemas.microsoft.com/office/drawing/2010/main" val="0"/>
                        </a:ext>
                      </a:extLst>
                    </a:blip>
                    <a:stretch>
                      <a:fillRect/>
                    </a:stretch>
                  </pic:blipFill>
                  <pic:spPr>
                    <a:xfrm>
                      <a:off x="0" y="0"/>
                      <a:ext cx="5400675" cy="3738880"/>
                    </a:xfrm>
                    <a:prstGeom prst="rect">
                      <a:avLst/>
                    </a:prstGeom>
                  </pic:spPr>
                </pic:pic>
              </a:graphicData>
            </a:graphic>
          </wp:inline>
        </w:drawing>
      </w:r>
    </w:p>
    <w:p w14:paraId="1DD78910" w14:textId="77777777" w:rsidR="007D2651" w:rsidRPr="00854AE7" w:rsidRDefault="007D2651" w:rsidP="007D2651">
      <w:pPr>
        <w:pStyle w:val="aff3"/>
        <w:rPr>
          <w:color w:val="000000" w:themeColor="text1"/>
        </w:rPr>
      </w:pPr>
      <w:r w:rsidRPr="00854AE7">
        <w:rPr>
          <w:rFonts w:hint="eastAsia"/>
          <w:color w:val="000000" w:themeColor="text1"/>
        </w:rPr>
        <w:t>図</w:t>
      </w:r>
      <w:r w:rsidRPr="00854AE7">
        <w:rPr>
          <w:rFonts w:hint="eastAsia"/>
          <w:color w:val="000000" w:themeColor="text1"/>
        </w:rPr>
        <w:t>2.5.1-1</w:t>
      </w:r>
      <w:r w:rsidRPr="00854AE7">
        <w:rPr>
          <w:rFonts w:hint="eastAsia"/>
          <w:color w:val="000000" w:themeColor="text1"/>
        </w:rPr>
        <w:t xml:space="preserve">　独立行政法人及び指定法人に係る情報セキュリティ体制のイメージ</w:t>
      </w:r>
    </w:p>
    <w:p w14:paraId="79483BC9" w14:textId="44D2E4B8" w:rsidR="00E24F2B" w:rsidRPr="00854AE7" w:rsidRDefault="00E24F2B">
      <w:pPr>
        <w:widowControl/>
        <w:jc w:val="left"/>
        <w:rPr>
          <w:color w:val="000000" w:themeColor="text1"/>
        </w:rPr>
      </w:pPr>
      <w:r w:rsidRPr="00854AE7">
        <w:rPr>
          <w:color w:val="000000" w:themeColor="text1"/>
        </w:rPr>
        <w:br w:type="page"/>
      </w:r>
    </w:p>
    <w:p w14:paraId="6761A7CD" w14:textId="77777777" w:rsidR="00E24F2B" w:rsidRPr="00854AE7" w:rsidRDefault="00E24F2B" w:rsidP="00E24F2B">
      <w:pPr>
        <w:pStyle w:val="1"/>
        <w:rPr>
          <w:color w:val="000000" w:themeColor="text1"/>
        </w:rPr>
      </w:pPr>
      <w:bookmarkStart w:id="691" w:name="_Toc373269707"/>
      <w:bookmarkStart w:id="692" w:name="_Toc492394321"/>
      <w:bookmarkStart w:id="693" w:name="_Toc492397337"/>
      <w:bookmarkStart w:id="694" w:name="_Toc492398709"/>
      <w:bookmarkStart w:id="695" w:name="_Toc492401183"/>
      <w:bookmarkStart w:id="696" w:name="_Toc492406624"/>
      <w:bookmarkStart w:id="697" w:name="_Toc500851049"/>
      <w:bookmarkStart w:id="698" w:name="_Toc57825303"/>
      <w:bookmarkStart w:id="699" w:name="_Toc504562102"/>
      <w:bookmarkStart w:id="700" w:name="_Toc66779750"/>
      <w:bookmarkStart w:id="701" w:name="_Toc74760161"/>
      <w:bookmarkStart w:id="702" w:name="_Toc119601524"/>
      <w:bookmarkStart w:id="703" w:name="_Toc132128597"/>
      <w:bookmarkStart w:id="704" w:name="_Toc207195345"/>
      <w:r w:rsidRPr="00854AE7">
        <w:rPr>
          <w:color w:val="000000" w:themeColor="text1"/>
        </w:rPr>
        <w:lastRenderedPageBreak/>
        <w:t>情報の取扱</w:t>
      </w:r>
      <w:r w:rsidRPr="00854AE7">
        <w:rPr>
          <w:rFonts w:hint="eastAsia"/>
          <w:color w:val="000000" w:themeColor="text1"/>
        </w:rPr>
        <w:t>い</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286F6301" w14:textId="77777777" w:rsidR="00E24F2B" w:rsidRPr="00854AE7" w:rsidRDefault="00E24F2B" w:rsidP="003E32E2">
      <w:pPr>
        <w:pStyle w:val="2"/>
        <w:numPr>
          <w:ilvl w:val="1"/>
          <w:numId w:val="20"/>
        </w:numPr>
        <w:spacing w:before="328" w:after="164"/>
        <w:rPr>
          <w:color w:val="000000" w:themeColor="text1"/>
        </w:rPr>
      </w:pPr>
      <w:bookmarkStart w:id="705" w:name="_Toc373269708"/>
      <w:bookmarkStart w:id="706" w:name="_Toc492394322"/>
      <w:bookmarkStart w:id="707" w:name="_Toc492397338"/>
      <w:bookmarkStart w:id="708" w:name="_Toc492398710"/>
      <w:bookmarkStart w:id="709" w:name="_Toc492401184"/>
      <w:bookmarkStart w:id="710" w:name="_Toc492406625"/>
      <w:bookmarkStart w:id="711" w:name="_Toc500851050"/>
      <w:bookmarkStart w:id="712" w:name="_Toc57825304"/>
      <w:bookmarkStart w:id="713" w:name="_Toc504562103"/>
      <w:bookmarkStart w:id="714" w:name="_Toc66779751"/>
      <w:bookmarkStart w:id="715" w:name="_Toc74760162"/>
      <w:bookmarkStart w:id="716" w:name="_Toc119601525"/>
      <w:bookmarkStart w:id="717" w:name="_Toc132128598"/>
      <w:bookmarkStart w:id="718" w:name="_Toc207195346"/>
      <w:r w:rsidRPr="00854AE7">
        <w:rPr>
          <w:rFonts w:hint="eastAsia"/>
          <w:color w:val="000000" w:themeColor="text1"/>
        </w:rPr>
        <w:t>情報の取扱い</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5435D6AF" w14:textId="77777777" w:rsidR="00E24F2B" w:rsidRPr="00854AE7" w:rsidRDefault="00E24F2B" w:rsidP="00E24F2B">
      <w:pPr>
        <w:pStyle w:val="3"/>
        <w:rPr>
          <w:color w:val="000000" w:themeColor="text1"/>
        </w:rPr>
      </w:pPr>
      <w:bookmarkStart w:id="719" w:name="_Toc373269709"/>
      <w:bookmarkStart w:id="720" w:name="_Toc492394323"/>
      <w:bookmarkStart w:id="721" w:name="_Toc492397339"/>
      <w:bookmarkStart w:id="722" w:name="_Toc492398711"/>
      <w:bookmarkStart w:id="723" w:name="_Toc492401185"/>
      <w:bookmarkStart w:id="724" w:name="_Toc492406626"/>
      <w:bookmarkStart w:id="725" w:name="_Toc500851051"/>
      <w:bookmarkStart w:id="726" w:name="_Toc57825305"/>
      <w:bookmarkStart w:id="727" w:name="_Toc504562104"/>
      <w:bookmarkStart w:id="728" w:name="_Toc66779752"/>
      <w:bookmarkStart w:id="729" w:name="_Toc74760163"/>
      <w:bookmarkStart w:id="730" w:name="_Toc119601526"/>
      <w:bookmarkStart w:id="731" w:name="_Toc132128599"/>
      <w:bookmarkStart w:id="732" w:name="_Toc207195347"/>
      <w:r w:rsidRPr="00854AE7">
        <w:rPr>
          <w:rFonts w:hint="eastAsia"/>
          <w:color w:val="000000" w:themeColor="text1"/>
        </w:rPr>
        <w:t>情報の取扱い</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3EDED3F3" w14:textId="77777777" w:rsidR="00A61D87" w:rsidRPr="00854AE7" w:rsidRDefault="00A61D87" w:rsidP="00A61D87">
      <w:pPr>
        <w:pStyle w:val="ae"/>
        <w:rPr>
          <w:color w:val="000000" w:themeColor="text1"/>
        </w:rPr>
      </w:pPr>
      <w:r w:rsidRPr="00854AE7">
        <w:rPr>
          <w:rFonts w:hint="eastAsia"/>
          <w:color w:val="000000" w:themeColor="text1"/>
        </w:rPr>
        <w:t>目的・趣旨</w:t>
      </w:r>
    </w:p>
    <w:p w14:paraId="0575D5B1" w14:textId="77777777" w:rsidR="00A61D87" w:rsidRPr="00854AE7" w:rsidRDefault="00A61D87" w:rsidP="00A61D87">
      <w:pPr>
        <w:pStyle w:val="af0"/>
        <w:rPr>
          <w:color w:val="000000" w:themeColor="text1"/>
        </w:rPr>
      </w:pPr>
      <w:r w:rsidRPr="00854AE7">
        <w:rPr>
          <w:rFonts w:hint="eastAsia"/>
          <w:color w:val="000000" w:themeColor="text1"/>
        </w:rPr>
        <w:t>業務の遂行に当たっては、情報の作成、入手、利用、保存、提供、運搬、送信、消去等（以下</w:t>
      </w:r>
      <w:r w:rsidRPr="00854AE7">
        <w:rPr>
          <w:color w:val="000000" w:themeColor="text1"/>
        </w:rPr>
        <w:t>本</w:t>
      </w:r>
      <w:r w:rsidRPr="00854AE7">
        <w:rPr>
          <w:rFonts w:hint="eastAsia"/>
          <w:color w:val="000000" w:themeColor="text1"/>
        </w:rPr>
        <w:t>款において「利用等」という。）を行う必要があり、ある情報のセキュリティの確保のためには、当該情報を利用等する全ての職員等が情報のライフサイクルの各段階において、当該情報の特性に応じた適切な対策を講ずる必要がある。このため、職員等は、情報を作成又は入手した段階で当該情報の取扱いについて認識を合わせるための措置として格付及び取扱制限の明示等を行うとともに、情報の格付や取扱制限に応じた対策を講ずる必要がある。</w:t>
      </w:r>
    </w:p>
    <w:p w14:paraId="1493948F" w14:textId="77777777" w:rsidR="00A61D87" w:rsidRPr="00854AE7" w:rsidRDefault="00A61D87" w:rsidP="00A61D87">
      <w:pPr>
        <w:pStyle w:val="af0"/>
        <w:rPr>
          <w:color w:val="000000" w:themeColor="text1"/>
        </w:rPr>
      </w:pPr>
      <w:r w:rsidRPr="00854AE7">
        <w:rPr>
          <w:rFonts w:hint="eastAsia"/>
          <w:color w:val="000000" w:themeColor="text1"/>
        </w:rPr>
        <w:t>なお、国の行政機関における秘密文書の管理に関しては、文書管理ガイドラインの規定を優先的に適用した上で、当該ガイドラインに定めが無い情報セキュリティ対策に係る事項については、本統一基準の規定に基づき、適切に情報が取り扱われるよう留意すること。また、独立行政法人及び指定法人における機密性３情報の管理に関しては、本統一基準の規定に基づき対策を講ずること。</w:t>
      </w:r>
    </w:p>
    <w:p w14:paraId="7CB700B2" w14:textId="77777777" w:rsidR="00A61D87" w:rsidRPr="00854AE7" w:rsidRDefault="00A61D87" w:rsidP="00A61D87">
      <w:pPr>
        <w:pStyle w:val="af0"/>
        <w:rPr>
          <w:color w:val="000000" w:themeColor="text1"/>
        </w:rPr>
      </w:pPr>
    </w:p>
    <w:p w14:paraId="13A2A933" w14:textId="77777777" w:rsidR="00A61D87" w:rsidRPr="00854AE7" w:rsidRDefault="00A61D87" w:rsidP="00A61D87">
      <w:pPr>
        <w:pStyle w:val="af2"/>
        <w:rPr>
          <w:color w:val="000000" w:themeColor="text1"/>
        </w:rPr>
      </w:pPr>
      <w:r w:rsidRPr="00854AE7">
        <w:rPr>
          <w:rFonts w:hint="eastAsia"/>
          <w:color w:val="000000" w:themeColor="text1"/>
        </w:rPr>
        <w:t>遵守事項</w:t>
      </w:r>
    </w:p>
    <w:p w14:paraId="6241B8CE" w14:textId="77777777" w:rsidR="00A61D87" w:rsidRPr="00854AE7" w:rsidRDefault="00A61D87" w:rsidP="00A61D87">
      <w:pPr>
        <w:pStyle w:val="4"/>
        <w:rPr>
          <w:color w:val="000000" w:themeColor="text1"/>
        </w:rPr>
      </w:pPr>
      <w:bookmarkStart w:id="733" w:name="_Toc119601527"/>
      <w:bookmarkStart w:id="734" w:name="_Toc122028392"/>
      <w:bookmarkStart w:id="735" w:name="_Toc132128600"/>
      <w:bookmarkStart w:id="736" w:name="_Toc207195348"/>
      <w:r w:rsidRPr="00854AE7">
        <w:rPr>
          <w:rFonts w:hint="eastAsia"/>
          <w:color w:val="000000" w:themeColor="text1"/>
        </w:rPr>
        <w:t>情報の取扱いに係る規定の整備</w:t>
      </w:r>
      <w:bookmarkEnd w:id="733"/>
      <w:bookmarkEnd w:id="734"/>
      <w:bookmarkEnd w:id="735"/>
      <w:bookmarkEnd w:id="736"/>
    </w:p>
    <w:p w14:paraId="0E5BA848" w14:textId="063A3B4A" w:rsidR="00A61D87" w:rsidRPr="00854AE7" w:rsidRDefault="00A61D87" w:rsidP="003E32E2">
      <w:pPr>
        <w:pStyle w:val="abc0"/>
        <w:numPr>
          <w:ilvl w:val="0"/>
          <w:numId w:val="52"/>
        </w:numPr>
        <w:rPr>
          <w:color w:val="000000" w:themeColor="text1"/>
        </w:rPr>
      </w:pPr>
      <w:r w:rsidRPr="00854AE7">
        <w:rPr>
          <w:rFonts w:hint="eastAsia"/>
          <w:color w:val="000000" w:themeColor="text1"/>
        </w:rPr>
        <w:t>統括情報セキュリティ責任者は、以下を全て含む情報の取扱いに関する運用規程を整備し、職員等へ周知すること。</w:t>
      </w:r>
    </w:p>
    <w:p w14:paraId="6D5385C8" w14:textId="77777777" w:rsidR="00A61D87" w:rsidRPr="00854AE7" w:rsidRDefault="00A61D87" w:rsidP="00A61D87">
      <w:pPr>
        <w:pStyle w:val="a5"/>
        <w:rPr>
          <w:color w:val="000000" w:themeColor="text1"/>
        </w:rPr>
      </w:pPr>
      <w:r w:rsidRPr="00854AE7">
        <w:rPr>
          <w:rFonts w:hint="eastAsia"/>
          <w:color w:val="000000" w:themeColor="text1"/>
        </w:rPr>
        <w:t>情報の</w:t>
      </w:r>
      <w:r w:rsidRPr="00854AE7">
        <w:rPr>
          <w:rStyle w:val="aff9"/>
          <w:rFonts w:hint="eastAsia"/>
          <w:color w:val="000000" w:themeColor="text1"/>
        </w:rPr>
        <w:t>格付及び取扱制限についての定義</w:t>
      </w:r>
    </w:p>
    <w:p w14:paraId="38402944" w14:textId="77777777" w:rsidR="00A61D87" w:rsidRPr="00854AE7" w:rsidRDefault="00A61D87" w:rsidP="00A61D87">
      <w:pPr>
        <w:pStyle w:val="a5"/>
        <w:rPr>
          <w:color w:val="000000" w:themeColor="text1"/>
        </w:rPr>
      </w:pPr>
      <w:r w:rsidRPr="00854AE7">
        <w:rPr>
          <w:rFonts w:hint="eastAsia"/>
          <w:color w:val="000000" w:themeColor="text1"/>
        </w:rPr>
        <w:t>情報の</w:t>
      </w:r>
      <w:r w:rsidRPr="00854AE7">
        <w:rPr>
          <w:rStyle w:val="aff9"/>
          <w:rFonts w:hint="eastAsia"/>
          <w:color w:val="000000" w:themeColor="text1"/>
        </w:rPr>
        <w:t>格付及び取扱制限の明示等</w:t>
      </w:r>
      <w:r w:rsidRPr="00854AE7">
        <w:rPr>
          <w:rFonts w:hint="eastAsia"/>
          <w:color w:val="000000" w:themeColor="text1"/>
        </w:rPr>
        <w:t>についての手続</w:t>
      </w:r>
    </w:p>
    <w:p w14:paraId="107BE6DB" w14:textId="77777777" w:rsidR="00A61D87" w:rsidRPr="00854AE7" w:rsidRDefault="00A61D87" w:rsidP="00A61D87">
      <w:pPr>
        <w:pStyle w:val="a5"/>
        <w:rPr>
          <w:color w:val="000000" w:themeColor="text1"/>
        </w:rPr>
      </w:pPr>
      <w:r w:rsidRPr="00854AE7">
        <w:rPr>
          <w:rFonts w:hint="eastAsia"/>
          <w:color w:val="000000" w:themeColor="text1"/>
        </w:rPr>
        <w:t>情報の格付及び取扱制限の継承、見直しに関する手続</w:t>
      </w:r>
    </w:p>
    <w:p w14:paraId="7C54082B" w14:textId="77777777" w:rsidR="00A61D87" w:rsidRPr="00854AE7" w:rsidRDefault="00A61D87" w:rsidP="00A61D87">
      <w:pPr>
        <w:rPr>
          <w:color w:val="000000" w:themeColor="text1"/>
        </w:rPr>
      </w:pPr>
    </w:p>
    <w:p w14:paraId="3ECA44B2" w14:textId="77777777" w:rsidR="00A61D87" w:rsidRPr="00854AE7" w:rsidRDefault="00A61D87" w:rsidP="00A61D8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0BA29DE" w14:textId="77777777" w:rsidR="00A61D87" w:rsidRPr="00854AE7" w:rsidRDefault="00A61D87" w:rsidP="00A61D87">
      <w:pPr>
        <w:pStyle w:val="af5"/>
        <w:rPr>
          <w:color w:val="000000" w:themeColor="text1"/>
        </w:rPr>
      </w:pPr>
      <w:r w:rsidRPr="00854AE7">
        <w:rPr>
          <w:rFonts w:hint="eastAsia"/>
          <w:color w:val="000000" w:themeColor="text1"/>
        </w:rPr>
        <w:t>＜</w:t>
      </w:r>
      <w:r w:rsidRPr="00854AE7">
        <w:rPr>
          <w:rFonts w:hint="eastAsia"/>
          <w:color w:val="000000" w:themeColor="text1"/>
        </w:rPr>
        <w:t>3.1.1(1)(a)</w:t>
      </w:r>
      <w:r w:rsidRPr="00854AE7">
        <w:rPr>
          <w:rFonts w:hint="eastAsia"/>
          <w:color w:val="000000" w:themeColor="text1"/>
        </w:rPr>
        <w:t>関連＞</w:t>
      </w:r>
    </w:p>
    <w:p w14:paraId="30E5153F" w14:textId="60307988" w:rsidR="00A61D87" w:rsidRPr="00854AE7" w:rsidRDefault="00A61D87" w:rsidP="00A61D87">
      <w:pPr>
        <w:pStyle w:val="af8"/>
        <w:ind w:left="420" w:hanging="420"/>
        <w:rPr>
          <w:color w:val="000000" w:themeColor="text1"/>
        </w:rPr>
      </w:pPr>
      <w:r w:rsidRPr="00854AE7">
        <w:rPr>
          <w:rFonts w:hint="eastAsia"/>
          <w:color w:val="000000" w:themeColor="text1"/>
        </w:rPr>
        <w:t>3.1.1(1)-1</w:t>
      </w:r>
      <w:r w:rsidRPr="00854AE7">
        <w:rPr>
          <w:color w:val="000000" w:themeColor="text1"/>
        </w:rPr>
        <w:tab/>
      </w:r>
      <w:r w:rsidRPr="00854AE7">
        <w:rPr>
          <w:rFonts w:hint="eastAsia"/>
          <w:color w:val="000000" w:themeColor="text1"/>
        </w:rPr>
        <w:t>統括情報セキュリティ責任者は、情報の取扱いに関する運用規程として、以下を全て含む</w:t>
      </w:r>
      <w:r w:rsidRPr="00854AE7">
        <w:rPr>
          <w:rStyle w:val="aff9"/>
          <w:rFonts w:hint="eastAsia"/>
          <w:color w:val="000000" w:themeColor="text1"/>
        </w:rPr>
        <w:t>手順を整備</w:t>
      </w:r>
      <w:r w:rsidRPr="00854AE7">
        <w:rPr>
          <w:rFonts w:hint="eastAsia"/>
          <w:color w:val="000000" w:themeColor="text1"/>
        </w:rPr>
        <w:t>すること。</w:t>
      </w:r>
    </w:p>
    <w:p w14:paraId="5F6CE56E" w14:textId="77777777" w:rsidR="00A61D87" w:rsidRPr="00854AE7" w:rsidRDefault="00A61D87" w:rsidP="003E32E2">
      <w:pPr>
        <w:pStyle w:val="abc"/>
        <w:numPr>
          <w:ilvl w:val="0"/>
          <w:numId w:val="53"/>
        </w:numPr>
        <w:rPr>
          <w:color w:val="000000" w:themeColor="text1"/>
        </w:rPr>
      </w:pPr>
      <w:r w:rsidRPr="00854AE7">
        <w:rPr>
          <w:rFonts w:hint="eastAsia"/>
          <w:color w:val="000000" w:themeColor="text1"/>
        </w:rPr>
        <w:t>情報のライフサイクル全般にわたり必要な手順（業務の遂行以外の目的での情報の利用等の禁止等）</w:t>
      </w:r>
    </w:p>
    <w:p w14:paraId="6FAA9B1A" w14:textId="77777777" w:rsidR="00A61D87" w:rsidRPr="00854AE7" w:rsidRDefault="00A61D87" w:rsidP="00A61D87">
      <w:pPr>
        <w:pStyle w:val="abc"/>
        <w:rPr>
          <w:color w:val="000000" w:themeColor="text1"/>
        </w:rPr>
      </w:pPr>
      <w:r w:rsidRPr="00854AE7">
        <w:rPr>
          <w:rFonts w:hint="eastAsia"/>
          <w:color w:val="000000" w:themeColor="text1"/>
        </w:rPr>
        <w:t>情報の入手・作成時の手順</w:t>
      </w:r>
    </w:p>
    <w:p w14:paraId="7F0D3518" w14:textId="77777777" w:rsidR="00A61D87" w:rsidRPr="00854AE7" w:rsidRDefault="00A61D87" w:rsidP="00A61D87">
      <w:pPr>
        <w:pStyle w:val="abc"/>
        <w:rPr>
          <w:color w:val="000000" w:themeColor="text1"/>
        </w:rPr>
      </w:pPr>
      <w:r w:rsidRPr="00854AE7">
        <w:rPr>
          <w:rFonts w:hint="eastAsia"/>
          <w:color w:val="000000" w:themeColor="text1"/>
        </w:rPr>
        <w:t>情報の利用・保存時の手順</w:t>
      </w:r>
    </w:p>
    <w:p w14:paraId="38BAD547" w14:textId="77777777" w:rsidR="00A61D87" w:rsidRPr="00854AE7" w:rsidRDefault="00A61D87" w:rsidP="00A61D87">
      <w:pPr>
        <w:pStyle w:val="abc"/>
        <w:rPr>
          <w:color w:val="000000" w:themeColor="text1"/>
        </w:rPr>
      </w:pPr>
      <w:r w:rsidRPr="00854AE7">
        <w:rPr>
          <w:rFonts w:hint="eastAsia"/>
          <w:color w:val="000000" w:themeColor="text1"/>
        </w:rPr>
        <w:t>情報の提供・公表時の手順</w:t>
      </w:r>
    </w:p>
    <w:p w14:paraId="7294CC7F" w14:textId="77777777" w:rsidR="00A61D87" w:rsidRPr="00854AE7" w:rsidRDefault="00A61D87" w:rsidP="00A61D87">
      <w:pPr>
        <w:pStyle w:val="abc"/>
        <w:rPr>
          <w:color w:val="000000" w:themeColor="text1"/>
        </w:rPr>
      </w:pPr>
      <w:r w:rsidRPr="00854AE7">
        <w:rPr>
          <w:rFonts w:hint="eastAsia"/>
          <w:color w:val="000000" w:themeColor="text1"/>
        </w:rPr>
        <w:t>情報の運搬・送信時の手順</w:t>
      </w:r>
    </w:p>
    <w:p w14:paraId="51761DD2" w14:textId="77777777" w:rsidR="00A61D87" w:rsidRPr="00854AE7" w:rsidRDefault="00A61D87" w:rsidP="00A61D87">
      <w:pPr>
        <w:pStyle w:val="abc"/>
        <w:rPr>
          <w:color w:val="000000" w:themeColor="text1"/>
        </w:rPr>
      </w:pPr>
      <w:r w:rsidRPr="00854AE7">
        <w:rPr>
          <w:rFonts w:hint="eastAsia"/>
          <w:color w:val="000000" w:themeColor="text1"/>
        </w:rPr>
        <w:lastRenderedPageBreak/>
        <w:t>情報の消去時の手順</w:t>
      </w:r>
    </w:p>
    <w:p w14:paraId="3B62DA87" w14:textId="77777777" w:rsidR="00A61D87" w:rsidRPr="00854AE7" w:rsidRDefault="00A61D87" w:rsidP="00A61D87">
      <w:pPr>
        <w:pStyle w:val="abc"/>
        <w:rPr>
          <w:color w:val="000000" w:themeColor="text1"/>
        </w:rPr>
      </w:pPr>
      <w:r w:rsidRPr="00854AE7">
        <w:rPr>
          <w:rFonts w:hint="eastAsia"/>
          <w:color w:val="000000" w:themeColor="text1"/>
        </w:rPr>
        <w:t>情報のバックアップ時の手順</w:t>
      </w:r>
    </w:p>
    <w:p w14:paraId="5A6653B2" w14:textId="77777777" w:rsidR="00A61D87" w:rsidRPr="00854AE7" w:rsidRDefault="00A61D87" w:rsidP="00A61D87">
      <w:pPr>
        <w:pStyle w:val="af5"/>
        <w:rPr>
          <w:color w:val="000000" w:themeColor="text1"/>
        </w:rPr>
      </w:pPr>
      <w:r w:rsidRPr="00854AE7">
        <w:rPr>
          <w:rFonts w:hint="eastAsia"/>
          <w:color w:val="000000" w:themeColor="text1"/>
        </w:rPr>
        <w:t>＜</w:t>
      </w:r>
      <w:r w:rsidRPr="00854AE7">
        <w:rPr>
          <w:rFonts w:hint="eastAsia"/>
          <w:color w:val="000000" w:themeColor="text1"/>
        </w:rPr>
        <w:t>3.1.1(1)(a)(</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関連＞</w:t>
      </w:r>
    </w:p>
    <w:p w14:paraId="22A5A7A9" w14:textId="3EB35018" w:rsidR="00A61D87" w:rsidRPr="00854AE7" w:rsidRDefault="00A61D87" w:rsidP="00A61D87">
      <w:pPr>
        <w:pStyle w:val="af8"/>
        <w:ind w:left="420" w:hanging="420"/>
        <w:rPr>
          <w:color w:val="000000" w:themeColor="text1"/>
        </w:rPr>
      </w:pPr>
      <w:r w:rsidRPr="00854AE7">
        <w:rPr>
          <w:rFonts w:hint="eastAsia"/>
          <w:color w:val="000000" w:themeColor="text1"/>
        </w:rPr>
        <w:t>3.1.1(1)-2</w:t>
      </w:r>
      <w:r w:rsidRPr="00854AE7">
        <w:rPr>
          <w:color w:val="000000" w:themeColor="text1"/>
        </w:rPr>
        <w:tab/>
      </w:r>
      <w:r w:rsidRPr="00854AE7">
        <w:rPr>
          <w:rFonts w:hint="eastAsia"/>
          <w:color w:val="000000" w:themeColor="text1"/>
        </w:rPr>
        <w:t>統括情報セキュリティ責任者は、情報の格付及び取扱制限の</w:t>
      </w:r>
      <w:r w:rsidRPr="00854AE7">
        <w:rPr>
          <w:rStyle w:val="aff9"/>
          <w:rFonts w:hint="eastAsia"/>
          <w:color w:val="000000" w:themeColor="text1"/>
        </w:rPr>
        <w:t>明示の方法</w:t>
      </w:r>
      <w:r w:rsidRPr="00854AE7">
        <w:rPr>
          <w:rFonts w:hint="eastAsia"/>
          <w:color w:val="000000" w:themeColor="text1"/>
        </w:rPr>
        <w:t>について、以下を例とする内容を、情報の取扱いに関する運用規程に含めて整備すること。</w:t>
      </w:r>
    </w:p>
    <w:p w14:paraId="481DC99F" w14:textId="77777777" w:rsidR="00A61D87" w:rsidRPr="00854AE7" w:rsidRDefault="00A61D87" w:rsidP="003E32E2">
      <w:pPr>
        <w:pStyle w:val="abc"/>
        <w:numPr>
          <w:ilvl w:val="0"/>
          <w:numId w:val="54"/>
        </w:numPr>
        <w:rPr>
          <w:color w:val="000000" w:themeColor="text1"/>
        </w:rPr>
      </w:pPr>
      <w:r w:rsidRPr="00854AE7">
        <w:rPr>
          <w:rFonts w:hint="eastAsia"/>
          <w:color w:val="000000" w:themeColor="text1"/>
        </w:rPr>
        <w:t>電磁的記録として取り扱われる情報に明示する場合</w:t>
      </w:r>
    </w:p>
    <w:p w14:paraId="39CCC0B0" w14:textId="77777777" w:rsidR="00A61D87" w:rsidRPr="00854AE7" w:rsidRDefault="00A61D87" w:rsidP="00FA1785">
      <w:pPr>
        <w:pStyle w:val="a8"/>
      </w:pPr>
      <w:r w:rsidRPr="00854AE7">
        <w:rPr>
          <w:rFonts w:hint="eastAsia"/>
        </w:rPr>
        <w:t>電磁的記録の本体である文書ごとにヘッダ部分又は情報の内容へ直接記載</w:t>
      </w:r>
    </w:p>
    <w:p w14:paraId="7F08F74D" w14:textId="77777777" w:rsidR="00A61D87" w:rsidRPr="00854AE7" w:rsidRDefault="00A61D87" w:rsidP="00FA1785">
      <w:pPr>
        <w:pStyle w:val="a8"/>
      </w:pPr>
      <w:r w:rsidRPr="00854AE7">
        <w:rPr>
          <w:rFonts w:hint="eastAsia"/>
        </w:rPr>
        <w:t>電磁的ファイル等の取扱単位ごとにファイル名自体へ記載</w:t>
      </w:r>
    </w:p>
    <w:p w14:paraId="16043D3C" w14:textId="77777777" w:rsidR="00A61D87" w:rsidRPr="00854AE7" w:rsidRDefault="00A61D87" w:rsidP="00FA1785">
      <w:pPr>
        <w:pStyle w:val="a8"/>
      </w:pPr>
      <w:r w:rsidRPr="00854AE7">
        <w:rPr>
          <w:rFonts w:hint="eastAsia"/>
        </w:rPr>
        <w:t>フォルダ単位等で取り扱う情報は、フォルダ名に記載</w:t>
      </w:r>
    </w:p>
    <w:p w14:paraId="3BADEECE" w14:textId="02CF7C49" w:rsidR="00A61D87" w:rsidRPr="00854AE7" w:rsidRDefault="00A61D87" w:rsidP="00FA1785">
      <w:pPr>
        <w:pStyle w:val="a8"/>
      </w:pPr>
      <w:r w:rsidRPr="00854AE7">
        <w:rPr>
          <w:rFonts w:hint="eastAsia"/>
        </w:rPr>
        <w:t>電子メールで取り扱う情報は、電子メール本文又は電子メール件名に記載</w:t>
      </w:r>
    </w:p>
    <w:p w14:paraId="6CDFB610" w14:textId="52CED5E9" w:rsidR="005779A5" w:rsidRPr="00854AE7" w:rsidRDefault="005779A5" w:rsidP="00FA1785">
      <w:pPr>
        <w:pStyle w:val="a8"/>
      </w:pPr>
      <w:r w:rsidRPr="00854AE7">
        <w:rPr>
          <w:rFonts w:hint="eastAsia"/>
        </w:rPr>
        <w:t>チャット</w:t>
      </w:r>
      <w:r w:rsidR="009149B8" w:rsidRPr="00854AE7">
        <w:rPr>
          <w:rFonts w:hint="eastAsia"/>
        </w:rPr>
        <w:t>ツール</w:t>
      </w:r>
      <w:r w:rsidRPr="00854AE7">
        <w:rPr>
          <w:rFonts w:hint="eastAsia"/>
        </w:rPr>
        <w:t>で取り扱う情報は、</w:t>
      </w:r>
      <w:r w:rsidRPr="00854AE7">
        <w:rPr>
          <w:rFonts w:hint="eastAsia"/>
          <w:b/>
          <w:u w:val="single"/>
        </w:rPr>
        <w:t>チャットルーム名等に記載</w:t>
      </w:r>
    </w:p>
    <w:p w14:paraId="1AAF1DAB" w14:textId="77777777" w:rsidR="00A61D87" w:rsidRPr="00854AE7" w:rsidRDefault="00A61D87" w:rsidP="00A61D87">
      <w:pPr>
        <w:pStyle w:val="abc"/>
        <w:rPr>
          <w:color w:val="000000" w:themeColor="text1"/>
        </w:rPr>
      </w:pPr>
      <w:r w:rsidRPr="00854AE7">
        <w:rPr>
          <w:rFonts w:hint="eastAsia"/>
          <w:color w:val="000000" w:themeColor="text1"/>
        </w:rPr>
        <w:t>外部電磁的記録媒体に保存して取り扱う情報に明示する場合</w:t>
      </w:r>
    </w:p>
    <w:p w14:paraId="4B11F1E0" w14:textId="77777777" w:rsidR="00A61D87" w:rsidRPr="00854AE7" w:rsidRDefault="00A61D87" w:rsidP="00FA1785">
      <w:pPr>
        <w:pStyle w:val="a8"/>
      </w:pPr>
      <w:r w:rsidRPr="00854AE7">
        <w:rPr>
          <w:rFonts w:hint="eastAsia"/>
        </w:rPr>
        <w:t>保存する電磁的ファイル又は文書等の単位ごとに記載</w:t>
      </w:r>
    </w:p>
    <w:p w14:paraId="0A790687" w14:textId="77777777" w:rsidR="00A61D87" w:rsidRPr="00854AE7" w:rsidRDefault="00A61D87" w:rsidP="00FA1785">
      <w:pPr>
        <w:pStyle w:val="a8"/>
      </w:pPr>
      <w:r w:rsidRPr="00854AE7">
        <w:rPr>
          <w:rFonts w:hint="eastAsia"/>
        </w:rPr>
        <w:t>外部電磁的記録媒体本体に記載</w:t>
      </w:r>
    </w:p>
    <w:p w14:paraId="5FFC2EF3" w14:textId="77777777" w:rsidR="00A61D87" w:rsidRPr="00854AE7" w:rsidRDefault="00A61D87" w:rsidP="00A61D87">
      <w:pPr>
        <w:pStyle w:val="abc"/>
        <w:rPr>
          <w:color w:val="000000" w:themeColor="text1"/>
        </w:rPr>
      </w:pPr>
      <w:r w:rsidRPr="00854AE7">
        <w:rPr>
          <w:rFonts w:hint="eastAsia"/>
          <w:color w:val="000000" w:themeColor="text1"/>
        </w:rPr>
        <w:t>書面に印刷されることが想定される場合</w:t>
      </w:r>
    </w:p>
    <w:p w14:paraId="68A20C2C" w14:textId="77777777" w:rsidR="00A61D87" w:rsidRPr="00854AE7" w:rsidRDefault="00A61D87" w:rsidP="00FA1785">
      <w:pPr>
        <w:pStyle w:val="a8"/>
      </w:pPr>
      <w:r w:rsidRPr="00854AE7">
        <w:rPr>
          <w:rFonts w:hint="eastAsia"/>
        </w:rPr>
        <w:t>書面のヘッダ部分等に記載</w:t>
      </w:r>
    </w:p>
    <w:p w14:paraId="2BB9E368" w14:textId="77777777" w:rsidR="00A61D87" w:rsidRPr="00854AE7" w:rsidRDefault="00A61D87" w:rsidP="00FA1785">
      <w:pPr>
        <w:pStyle w:val="a8"/>
      </w:pPr>
      <w:r w:rsidRPr="00854AE7">
        <w:rPr>
          <w:rFonts w:hint="eastAsia"/>
        </w:rPr>
        <w:t>冊子等の単位で取り扱う場合は、冊子の表紙、裏表紙等に記載</w:t>
      </w:r>
    </w:p>
    <w:p w14:paraId="1555C415" w14:textId="77777777" w:rsidR="00A61D87" w:rsidRPr="00854AE7" w:rsidRDefault="00A61D87" w:rsidP="00A61D87">
      <w:pPr>
        <w:pStyle w:val="abc"/>
        <w:rPr>
          <w:color w:val="000000" w:themeColor="text1"/>
        </w:rPr>
      </w:pPr>
      <w:r w:rsidRPr="00854AE7">
        <w:rPr>
          <w:rFonts w:hint="eastAsia"/>
          <w:color w:val="000000" w:themeColor="text1"/>
        </w:rPr>
        <w:t>既に書面として存在している情報に対して格付や取扱制限を明示する場合</w:t>
      </w:r>
    </w:p>
    <w:p w14:paraId="16500F0E" w14:textId="77777777" w:rsidR="00A61D87" w:rsidRPr="00854AE7" w:rsidRDefault="00A61D87" w:rsidP="00FA1785">
      <w:pPr>
        <w:pStyle w:val="a8"/>
      </w:pPr>
      <w:r w:rsidRPr="00854AE7">
        <w:rPr>
          <w:rFonts w:hint="eastAsia"/>
        </w:rPr>
        <w:t>手書きによる記入</w:t>
      </w:r>
    </w:p>
    <w:p w14:paraId="185E531F" w14:textId="77777777" w:rsidR="00A61D87" w:rsidRPr="00854AE7" w:rsidRDefault="00A61D87" w:rsidP="00FA1785">
      <w:pPr>
        <w:pStyle w:val="a8"/>
      </w:pPr>
      <w:r w:rsidRPr="00854AE7">
        <w:rPr>
          <w:rFonts w:hint="eastAsia"/>
        </w:rPr>
        <w:t>スタンプ等による押印</w:t>
      </w:r>
    </w:p>
    <w:p w14:paraId="75A7873A" w14:textId="0014729A" w:rsidR="00A61D87" w:rsidRPr="00854AE7" w:rsidRDefault="00A61D87" w:rsidP="00A61D87">
      <w:pPr>
        <w:pStyle w:val="af8"/>
        <w:ind w:left="420" w:hanging="420"/>
        <w:rPr>
          <w:color w:val="000000" w:themeColor="text1"/>
        </w:rPr>
      </w:pPr>
      <w:r w:rsidRPr="00854AE7">
        <w:rPr>
          <w:rFonts w:hint="eastAsia"/>
          <w:color w:val="000000" w:themeColor="text1"/>
        </w:rPr>
        <w:t>3.1.1(1)-3</w:t>
      </w:r>
      <w:r w:rsidRPr="00854AE7">
        <w:rPr>
          <w:color w:val="000000" w:themeColor="text1"/>
        </w:rPr>
        <w:tab/>
      </w:r>
      <w:r w:rsidRPr="00854AE7">
        <w:rPr>
          <w:rFonts w:hint="eastAsia"/>
          <w:color w:val="000000" w:themeColor="text1"/>
        </w:rPr>
        <w:t>統括情報セキュリティ責任者は、情報の格付及び取扱制限の</w:t>
      </w:r>
      <w:r w:rsidRPr="00854AE7">
        <w:rPr>
          <w:rStyle w:val="aff9"/>
          <w:rFonts w:hint="eastAsia"/>
          <w:color w:val="000000" w:themeColor="text1"/>
        </w:rPr>
        <w:t>明示を省略</w:t>
      </w:r>
      <w:r w:rsidRPr="00854AE7">
        <w:rPr>
          <w:rFonts w:hint="eastAsia"/>
          <w:color w:val="000000" w:themeColor="text1"/>
        </w:rPr>
        <w:t>する必要がある場合には、これらに係る認識が共通となるその他の措置の実施条件や実施方法について、情報の取扱いに関する運用規程に含めて整備すること。</w:t>
      </w:r>
    </w:p>
    <w:p w14:paraId="36FBBA66" w14:textId="77777777" w:rsidR="00A61D87" w:rsidRPr="00854AE7" w:rsidRDefault="00A61D87" w:rsidP="00A61D87">
      <w:pPr>
        <w:pStyle w:val="af5"/>
        <w:rPr>
          <w:color w:val="000000" w:themeColor="text1"/>
        </w:rPr>
      </w:pPr>
      <w:r w:rsidRPr="00854AE7">
        <w:rPr>
          <w:rFonts w:hint="eastAsia"/>
          <w:color w:val="000000" w:themeColor="text1"/>
        </w:rPr>
        <w:t>＜</w:t>
      </w:r>
      <w:r w:rsidRPr="00854AE7">
        <w:rPr>
          <w:rFonts w:hint="eastAsia"/>
          <w:color w:val="000000" w:themeColor="text1"/>
        </w:rPr>
        <w:t>3.1.1(1)(a)(</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関連＞</w:t>
      </w:r>
    </w:p>
    <w:p w14:paraId="722ABE7B" w14:textId="2B7D352B" w:rsidR="00A61D87" w:rsidRPr="00854AE7" w:rsidRDefault="00A61D87" w:rsidP="00A61D87">
      <w:pPr>
        <w:pStyle w:val="af8"/>
        <w:ind w:left="420" w:hanging="420"/>
        <w:rPr>
          <w:color w:val="000000" w:themeColor="text1"/>
        </w:rPr>
      </w:pPr>
      <w:r w:rsidRPr="00854AE7">
        <w:rPr>
          <w:rFonts w:hint="eastAsia"/>
          <w:color w:val="000000" w:themeColor="text1"/>
        </w:rPr>
        <w:t>3.1.1(1)-4</w:t>
      </w:r>
      <w:r w:rsidRPr="00854AE7">
        <w:rPr>
          <w:color w:val="000000" w:themeColor="text1"/>
        </w:rPr>
        <w:tab/>
      </w:r>
      <w:r w:rsidRPr="00854AE7">
        <w:rPr>
          <w:rFonts w:hint="eastAsia"/>
          <w:color w:val="000000" w:themeColor="text1"/>
        </w:rPr>
        <w:t>統括情報セキュリティ責任者は、情報の加工時、複製時等における格付及び取扱制限の継承、見直しについて、以下を例とする内容を、情報の取扱いに関する運用規程に含めて整備すること。</w:t>
      </w:r>
    </w:p>
    <w:p w14:paraId="6CDA764F" w14:textId="16778374" w:rsidR="00A61D87" w:rsidRPr="00854AE7" w:rsidRDefault="00A61D87" w:rsidP="003E32E2">
      <w:pPr>
        <w:pStyle w:val="abc"/>
        <w:numPr>
          <w:ilvl w:val="0"/>
          <w:numId w:val="55"/>
        </w:numPr>
        <w:rPr>
          <w:color w:val="000000" w:themeColor="text1"/>
        </w:rPr>
      </w:pPr>
      <w:r w:rsidRPr="00854AE7">
        <w:rPr>
          <w:rFonts w:hint="eastAsia"/>
          <w:color w:val="000000" w:themeColor="text1"/>
        </w:rPr>
        <w:t>情報を作成する際に、参照した情報又は入手した情報の機密性に係る格付及び取扱制限を継承する</w:t>
      </w:r>
      <w:r w:rsidR="004A4766" w:rsidRPr="00854AE7">
        <w:rPr>
          <w:rFonts w:hint="eastAsia"/>
          <w:color w:val="000000" w:themeColor="text1"/>
        </w:rPr>
        <w:t>こと</w:t>
      </w:r>
      <w:r w:rsidRPr="00854AE7">
        <w:rPr>
          <w:rFonts w:hint="eastAsia"/>
          <w:color w:val="000000" w:themeColor="text1"/>
        </w:rPr>
        <w:t>。</w:t>
      </w:r>
    </w:p>
    <w:p w14:paraId="13F997D5" w14:textId="4E34C354" w:rsidR="00A61D87" w:rsidRPr="00854AE7" w:rsidRDefault="00A61D87" w:rsidP="00A61D87">
      <w:pPr>
        <w:pStyle w:val="abc"/>
        <w:rPr>
          <w:color w:val="000000" w:themeColor="text1"/>
        </w:rPr>
      </w:pPr>
      <w:r w:rsidRPr="00854AE7">
        <w:rPr>
          <w:rFonts w:hint="eastAsia"/>
          <w:color w:val="000000" w:themeColor="text1"/>
        </w:rPr>
        <w:t>既存の情報に、より機密性の高い情報を追加するときは、格付及び取扱制限を見直す</w:t>
      </w:r>
      <w:r w:rsidR="004A4766" w:rsidRPr="00854AE7">
        <w:rPr>
          <w:rFonts w:hint="eastAsia"/>
          <w:color w:val="000000" w:themeColor="text1"/>
        </w:rPr>
        <w:t>こと</w:t>
      </w:r>
      <w:r w:rsidRPr="00854AE7">
        <w:rPr>
          <w:rFonts w:hint="eastAsia"/>
          <w:color w:val="000000" w:themeColor="text1"/>
        </w:rPr>
        <w:t>。</w:t>
      </w:r>
    </w:p>
    <w:p w14:paraId="694285D7" w14:textId="51E568AB" w:rsidR="00A61D87" w:rsidRPr="00854AE7" w:rsidRDefault="00A61D87" w:rsidP="00A61D87">
      <w:pPr>
        <w:pStyle w:val="abc"/>
        <w:rPr>
          <w:color w:val="000000" w:themeColor="text1"/>
        </w:rPr>
      </w:pPr>
      <w:r w:rsidRPr="00854AE7">
        <w:rPr>
          <w:rFonts w:hint="eastAsia"/>
          <w:color w:val="000000" w:themeColor="text1"/>
        </w:rPr>
        <w:t>機密性の高い情報から機密に該当する部分を削除したときは、残りの情報の機密性に応じて格付及び取扱制限を見直す</w:t>
      </w:r>
      <w:r w:rsidR="004A4766" w:rsidRPr="00854AE7">
        <w:rPr>
          <w:rFonts w:hint="eastAsia"/>
          <w:color w:val="000000" w:themeColor="text1"/>
        </w:rPr>
        <w:t>こと</w:t>
      </w:r>
      <w:r w:rsidRPr="00854AE7">
        <w:rPr>
          <w:rFonts w:hint="eastAsia"/>
          <w:color w:val="000000" w:themeColor="text1"/>
        </w:rPr>
        <w:t>。</w:t>
      </w:r>
    </w:p>
    <w:p w14:paraId="3815838A" w14:textId="625139BE" w:rsidR="00A61D87" w:rsidRPr="00854AE7" w:rsidRDefault="00A61D87" w:rsidP="00A61D87">
      <w:pPr>
        <w:pStyle w:val="abc"/>
        <w:rPr>
          <w:color w:val="000000" w:themeColor="text1"/>
        </w:rPr>
      </w:pPr>
      <w:r w:rsidRPr="00854AE7">
        <w:rPr>
          <w:rFonts w:hint="eastAsia"/>
          <w:color w:val="000000" w:themeColor="text1"/>
        </w:rPr>
        <w:t>情報を複製する場合には、元となる情報の機密性に係る格付及び取扱制限を継承する</w:t>
      </w:r>
      <w:r w:rsidR="004A4766" w:rsidRPr="00854AE7">
        <w:rPr>
          <w:rFonts w:hint="eastAsia"/>
          <w:color w:val="000000" w:themeColor="text1"/>
        </w:rPr>
        <w:t>こと</w:t>
      </w:r>
      <w:r w:rsidRPr="00854AE7">
        <w:rPr>
          <w:rFonts w:hint="eastAsia"/>
          <w:color w:val="000000" w:themeColor="text1"/>
        </w:rPr>
        <w:t>。</w:t>
      </w:r>
    </w:p>
    <w:p w14:paraId="2C641755" w14:textId="7E541131" w:rsidR="00A61D87" w:rsidRPr="00854AE7" w:rsidRDefault="00A61D87" w:rsidP="00A61D87">
      <w:pPr>
        <w:pStyle w:val="abc"/>
        <w:rPr>
          <w:color w:val="000000" w:themeColor="text1"/>
        </w:rPr>
      </w:pPr>
      <w:r w:rsidRPr="00854AE7">
        <w:rPr>
          <w:rFonts w:hint="eastAsia"/>
          <w:color w:val="000000" w:themeColor="text1"/>
        </w:rPr>
        <w:t>完全性及び可用性については、作成時又は</w:t>
      </w:r>
      <w:r w:rsidRPr="00854AE7">
        <w:rPr>
          <w:rStyle w:val="aff9"/>
          <w:rFonts w:hint="eastAsia"/>
          <w:color w:val="000000" w:themeColor="text1"/>
        </w:rPr>
        <w:t>複製時に適切な格付を決定</w:t>
      </w:r>
      <w:r w:rsidRPr="00854AE7">
        <w:rPr>
          <w:rFonts w:hint="eastAsia"/>
          <w:color w:val="000000" w:themeColor="text1"/>
        </w:rPr>
        <w:t>する</w:t>
      </w:r>
      <w:r w:rsidR="004A4766" w:rsidRPr="00854AE7">
        <w:rPr>
          <w:rFonts w:hint="eastAsia"/>
          <w:color w:val="000000" w:themeColor="text1"/>
        </w:rPr>
        <w:t>こと</w:t>
      </w:r>
      <w:r w:rsidRPr="00854AE7">
        <w:rPr>
          <w:rFonts w:hint="eastAsia"/>
          <w:color w:val="000000" w:themeColor="text1"/>
        </w:rPr>
        <w:t>。</w:t>
      </w:r>
    </w:p>
    <w:p w14:paraId="16DFD553" w14:textId="710ED0B4" w:rsidR="00A61D87" w:rsidRPr="00854AE7" w:rsidRDefault="00A61D87" w:rsidP="00A61D87">
      <w:pPr>
        <w:pStyle w:val="abc"/>
        <w:rPr>
          <w:color w:val="000000" w:themeColor="text1"/>
        </w:rPr>
      </w:pPr>
      <w:r w:rsidRPr="00854AE7">
        <w:rPr>
          <w:rFonts w:hint="eastAsia"/>
          <w:color w:val="000000" w:themeColor="text1"/>
        </w:rPr>
        <w:t>他者が決定した情報の格付及び取扱制限を</w:t>
      </w:r>
      <w:r w:rsidRPr="00854AE7">
        <w:rPr>
          <w:rStyle w:val="aff9"/>
          <w:rFonts w:hint="eastAsia"/>
          <w:color w:val="000000" w:themeColor="text1"/>
        </w:rPr>
        <w:t>見直す必要がある場合</w:t>
      </w:r>
      <w:r w:rsidRPr="00854AE7">
        <w:rPr>
          <w:rFonts w:hint="eastAsia"/>
          <w:color w:val="000000" w:themeColor="text1"/>
        </w:rPr>
        <w:t>には、その決定者（決定について引き継いだ者を含む。）又はその上司（以下</w:t>
      </w:r>
      <w:r w:rsidRPr="00854AE7">
        <w:rPr>
          <w:color w:val="000000" w:themeColor="text1"/>
        </w:rPr>
        <w:t>本</w:t>
      </w:r>
      <w:r w:rsidRPr="00854AE7">
        <w:rPr>
          <w:rFonts w:hint="eastAsia"/>
          <w:color w:val="000000" w:themeColor="text1"/>
        </w:rPr>
        <w:t>款において「決定者等」という。）に確認を求める</w:t>
      </w:r>
      <w:r w:rsidR="004A4766" w:rsidRPr="00854AE7">
        <w:rPr>
          <w:rFonts w:hint="eastAsia"/>
          <w:color w:val="000000" w:themeColor="text1"/>
        </w:rPr>
        <w:t>こと</w:t>
      </w:r>
      <w:r w:rsidRPr="00854AE7">
        <w:rPr>
          <w:rFonts w:hint="eastAsia"/>
          <w:color w:val="000000" w:themeColor="text1"/>
        </w:rPr>
        <w:t>。</w:t>
      </w:r>
    </w:p>
    <w:p w14:paraId="24078288" w14:textId="77777777" w:rsidR="00A61D87" w:rsidRPr="00854AE7" w:rsidRDefault="00A61D87" w:rsidP="00A61D87">
      <w:pPr>
        <w:rPr>
          <w:color w:val="000000" w:themeColor="text1"/>
        </w:rPr>
      </w:pPr>
    </w:p>
    <w:p w14:paraId="4F2769C8" w14:textId="77777777" w:rsidR="00A61D87" w:rsidRPr="00854AE7" w:rsidRDefault="00A61D87" w:rsidP="0079635E">
      <w:pPr>
        <w:pStyle w:val="aff0"/>
        <w:rPr>
          <w:color w:val="000000" w:themeColor="text1"/>
        </w:rPr>
      </w:pPr>
      <w:r w:rsidRPr="00854AE7">
        <w:rPr>
          <w:rFonts w:hint="eastAsia"/>
          <w:color w:val="000000" w:themeColor="text1"/>
        </w:rPr>
        <w:lastRenderedPageBreak/>
        <w:t>（解説）</w:t>
      </w:r>
    </w:p>
    <w:p w14:paraId="3611F759" w14:textId="48D04383"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3.1.1(1)(a)(</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「格付及び取扱制限についての定義」について</w:t>
      </w:r>
    </w:p>
    <w:p w14:paraId="6A4AD511" w14:textId="7D6D8770" w:rsidR="00A61D87" w:rsidRPr="00854AE7" w:rsidRDefault="00A61D87" w:rsidP="00A61D87">
      <w:pPr>
        <w:pStyle w:val="afb"/>
        <w:ind w:left="420" w:firstLine="210"/>
        <w:rPr>
          <w:color w:val="000000" w:themeColor="text1"/>
        </w:rPr>
      </w:pPr>
      <w:hyperlink w:anchor="_情報の格付の区分" w:history="1">
        <w:r w:rsidRPr="00854AE7">
          <w:rPr>
            <w:rFonts w:hint="eastAsia"/>
            <w:color w:val="000000" w:themeColor="text1"/>
          </w:rPr>
          <w:t>「統一基準</w:t>
        </w:r>
        <w:r w:rsidRPr="00854AE7">
          <w:rPr>
            <w:rFonts w:hint="eastAsia"/>
            <w:color w:val="000000" w:themeColor="text1"/>
          </w:rPr>
          <w:t xml:space="preserve">1.2 (1) </w:t>
        </w:r>
        <w:r w:rsidRPr="00854AE7">
          <w:rPr>
            <w:rFonts w:hint="eastAsia"/>
            <w:color w:val="000000" w:themeColor="text1"/>
          </w:rPr>
          <w:t>情報の格付の区分」</w:t>
        </w:r>
      </w:hyperlink>
      <w:r w:rsidRPr="00854AE7">
        <w:rPr>
          <w:rFonts w:hint="eastAsia"/>
          <w:color w:val="000000" w:themeColor="text1"/>
        </w:rPr>
        <w:t>及び</w:t>
      </w:r>
      <w:hyperlink w:anchor="_情報の取扱制限" w:history="1">
        <w:r w:rsidRPr="00854AE7">
          <w:rPr>
            <w:rFonts w:hint="eastAsia"/>
            <w:color w:val="000000" w:themeColor="text1"/>
          </w:rPr>
          <w:t>「統一基準</w:t>
        </w:r>
        <w:r w:rsidRPr="00854AE7">
          <w:rPr>
            <w:rFonts w:hint="eastAsia"/>
            <w:color w:val="000000" w:themeColor="text1"/>
          </w:rPr>
          <w:t xml:space="preserve">1.2 (2) </w:t>
        </w:r>
        <w:r w:rsidRPr="00854AE7">
          <w:rPr>
            <w:rFonts w:hint="eastAsia"/>
            <w:color w:val="000000" w:themeColor="text1"/>
          </w:rPr>
          <w:t>情報の取扱制限」</w:t>
        </w:r>
      </w:hyperlink>
      <w:r w:rsidRPr="00854AE7">
        <w:rPr>
          <w:rFonts w:hint="eastAsia"/>
          <w:color w:val="000000" w:themeColor="text1"/>
        </w:rPr>
        <w:t>にて規定している情報の格付及び取扱制限の定義に基づき、機密性、完全性、可用性に係る情報の格付と取扱制限について、機関等の基準を整備する必要がある。取扱制限については、</w:t>
      </w:r>
      <w:hyperlink w:anchor="_情報の取扱制限" w:history="1">
        <w:r w:rsidRPr="00854AE7">
          <w:rPr>
            <w:rFonts w:hint="eastAsia"/>
            <w:color w:val="000000" w:themeColor="text1"/>
          </w:rPr>
          <w:t>1.</w:t>
        </w:r>
        <w:r w:rsidR="009C2E3E" w:rsidRPr="00854AE7">
          <w:rPr>
            <w:color w:val="000000" w:themeColor="text1"/>
          </w:rPr>
          <w:t>2</w:t>
        </w:r>
        <w:r w:rsidRPr="00854AE7">
          <w:rPr>
            <w:rFonts w:hint="eastAsia"/>
            <w:color w:val="000000" w:themeColor="text1"/>
          </w:rPr>
          <w:t>(2)</w:t>
        </w:r>
        <w:r w:rsidRPr="00854AE7">
          <w:rPr>
            <w:rFonts w:hint="eastAsia"/>
            <w:color w:val="000000" w:themeColor="text1"/>
          </w:rPr>
          <w:t>【参考４】取扱制限の例</w:t>
        </w:r>
      </w:hyperlink>
      <w:r w:rsidRPr="00854AE7">
        <w:rPr>
          <w:rFonts w:hint="eastAsia"/>
          <w:color w:val="000000" w:themeColor="text1"/>
        </w:rPr>
        <w:t>も参照のこと。</w:t>
      </w:r>
    </w:p>
    <w:p w14:paraId="53DCCECE" w14:textId="77777777" w:rsidR="00A61D87" w:rsidRPr="00854AE7" w:rsidRDefault="00A61D87" w:rsidP="00A61D87">
      <w:pPr>
        <w:pStyle w:val="afb"/>
        <w:ind w:left="420" w:firstLine="210"/>
        <w:rPr>
          <w:color w:val="000000" w:themeColor="text1"/>
        </w:rPr>
      </w:pPr>
      <w:r w:rsidRPr="00854AE7">
        <w:rPr>
          <w:rFonts w:hint="eastAsia"/>
          <w:color w:val="000000" w:themeColor="text1"/>
        </w:rPr>
        <w:t>なお、文書管理ガイドラインにおいて、「文書の作成者は、当該文書が極秘文書又は秘文書に該当すると考えられる場合には、それぞれに準じた管理を開始する」とされており、指定前の秘密文書も、機密性３情報として管理することが求められる。また、独立行政法人及び指定法人における機密性３情報についても同様の管理が求められるが、法人において機密性３情報を取り扱わない場合は、統一基準群における機密性３情報に係る規定について、対策基準の策定においてその必要性も含め検討し、法人の実情に合わせて規定するとよい。</w:t>
      </w:r>
    </w:p>
    <w:p w14:paraId="58F6A8AD"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color w:val="000000" w:themeColor="text1"/>
        </w:rPr>
        <w:t>3.1.1(1)(a)(</w:t>
      </w:r>
      <w:r w:rsidRPr="00854AE7">
        <w:rPr>
          <w:rFonts w:hint="eastAsia"/>
          <w:color w:val="000000" w:themeColor="text1"/>
        </w:rPr>
        <w:t>イ</w:t>
      </w:r>
      <w:r w:rsidRPr="00854AE7">
        <w:rPr>
          <w:color w:val="000000" w:themeColor="text1"/>
        </w:rPr>
        <w:t>)</w:t>
      </w:r>
      <w:r w:rsidRPr="00854AE7">
        <w:rPr>
          <w:rFonts w:hint="eastAsia"/>
          <w:color w:val="000000" w:themeColor="text1"/>
        </w:rPr>
        <w:t>「格付及び取扱制限の明示等」について</w:t>
      </w:r>
    </w:p>
    <w:p w14:paraId="09B1C7A6" w14:textId="77777777" w:rsidR="00A61D87" w:rsidRPr="00854AE7" w:rsidRDefault="00A61D87" w:rsidP="00A61D87">
      <w:pPr>
        <w:pStyle w:val="afb"/>
        <w:ind w:left="420" w:firstLine="210"/>
        <w:rPr>
          <w:color w:val="000000" w:themeColor="text1"/>
        </w:rPr>
      </w:pPr>
      <w:r w:rsidRPr="00854AE7">
        <w:rPr>
          <w:rFonts w:hint="eastAsia"/>
          <w:color w:val="000000" w:themeColor="text1"/>
        </w:rPr>
        <w:t>秘密文書においては、文書管理ガイドラインにおける「秘密文書表示」を行った場合には、別途「機密性３情報」に係る明示等を行う必要はない。</w:t>
      </w:r>
    </w:p>
    <w:p w14:paraId="0444D3C5"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3.1.1(1)-1</w:t>
      </w:r>
      <w:r w:rsidRPr="00854AE7">
        <w:rPr>
          <w:rFonts w:hint="eastAsia"/>
          <w:color w:val="000000" w:themeColor="text1"/>
        </w:rPr>
        <w:t>「手順を整備」について</w:t>
      </w:r>
    </w:p>
    <w:p w14:paraId="5F7CE356" w14:textId="77777777" w:rsidR="00A61D87" w:rsidRPr="00854AE7" w:rsidRDefault="00A61D87" w:rsidP="00A61D87">
      <w:pPr>
        <w:pStyle w:val="afb"/>
        <w:ind w:left="420" w:firstLine="210"/>
        <w:rPr>
          <w:color w:val="000000" w:themeColor="text1"/>
        </w:rPr>
      </w:pPr>
      <w:r w:rsidRPr="00854AE7">
        <w:rPr>
          <w:rFonts w:hint="eastAsia"/>
          <w:color w:val="000000" w:themeColor="text1"/>
        </w:rPr>
        <w:t>a)</w:t>
      </w:r>
      <w:r w:rsidRPr="00854AE7">
        <w:rPr>
          <w:rFonts w:hint="eastAsia"/>
          <w:color w:val="000000" w:themeColor="text1"/>
        </w:rPr>
        <w:t>～</w:t>
      </w:r>
      <w:r w:rsidRPr="00854AE7">
        <w:rPr>
          <w:rFonts w:hint="eastAsia"/>
          <w:color w:val="000000" w:themeColor="text1"/>
        </w:rPr>
        <w:t>g)</w:t>
      </w:r>
      <w:r w:rsidRPr="00854AE7">
        <w:rPr>
          <w:rFonts w:hint="eastAsia"/>
          <w:color w:val="000000" w:themeColor="text1"/>
        </w:rPr>
        <w:t>は、</w:t>
      </w:r>
      <w:hyperlink w:anchor="_情報の目的外での利用等の禁止" w:history="1">
        <w:r w:rsidRPr="00854AE7">
          <w:rPr>
            <w:rFonts w:hint="eastAsia"/>
            <w:color w:val="000000" w:themeColor="text1"/>
          </w:rPr>
          <w:t>遵守事項</w:t>
        </w:r>
        <w:r w:rsidRPr="00854AE7">
          <w:rPr>
            <w:rFonts w:hint="eastAsia"/>
            <w:color w:val="000000" w:themeColor="text1"/>
          </w:rPr>
          <w:t>3.1.1(2)</w:t>
        </w:r>
      </w:hyperlink>
      <w:r w:rsidRPr="00854AE7">
        <w:rPr>
          <w:rFonts w:hint="eastAsia"/>
          <w:color w:val="000000" w:themeColor="text1"/>
        </w:rPr>
        <w:t>～</w:t>
      </w:r>
      <w:hyperlink w:anchor="_情報のバックアップ" w:history="1">
        <w:r w:rsidRPr="00854AE7">
          <w:rPr>
            <w:rFonts w:hint="eastAsia"/>
            <w:color w:val="000000" w:themeColor="text1"/>
          </w:rPr>
          <w:t>(8)</w:t>
        </w:r>
      </w:hyperlink>
      <w:r w:rsidRPr="00854AE7">
        <w:rPr>
          <w:rFonts w:hint="eastAsia"/>
          <w:color w:val="000000" w:themeColor="text1"/>
        </w:rPr>
        <w:t>における職員等を名宛人とした対策事項とそれぞれ対応している。本事項では、これらの内容を包含する形で手順を定めることを求めている。</w:t>
      </w:r>
    </w:p>
    <w:p w14:paraId="552A51FA"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3.1.1(1)-2</w:t>
      </w:r>
      <w:r w:rsidRPr="00854AE7">
        <w:rPr>
          <w:rFonts w:hint="eastAsia"/>
          <w:color w:val="000000" w:themeColor="text1"/>
        </w:rPr>
        <w:t>「明示の方法」について</w:t>
      </w:r>
    </w:p>
    <w:p w14:paraId="5397C7B3" w14:textId="630E17E6" w:rsidR="00A61D87" w:rsidRPr="00854AE7" w:rsidRDefault="00A61D87" w:rsidP="00A61D87">
      <w:pPr>
        <w:pStyle w:val="afb"/>
        <w:ind w:left="420" w:firstLine="210"/>
        <w:rPr>
          <w:color w:val="000000" w:themeColor="text1"/>
        </w:rPr>
      </w:pPr>
      <w:r w:rsidRPr="00854AE7">
        <w:rPr>
          <w:rFonts w:hint="eastAsia"/>
          <w:color w:val="000000" w:themeColor="text1"/>
        </w:rPr>
        <w:t>当該情報を参照する者が、情報の格付及び取扱制限を確実に視認することができるよう、当該情報に記載することによる明示を原則とする。また、情報の格付及び取扱制限の明示については、以下の事項についても留意</w:t>
      </w:r>
      <w:r w:rsidR="00FC7874" w:rsidRPr="00854AE7">
        <w:rPr>
          <w:rFonts w:hint="eastAsia"/>
          <w:color w:val="000000" w:themeColor="text1"/>
        </w:rPr>
        <w:t>が必要である</w:t>
      </w:r>
      <w:r w:rsidRPr="00854AE7">
        <w:rPr>
          <w:rFonts w:hint="eastAsia"/>
          <w:color w:val="000000" w:themeColor="text1"/>
        </w:rPr>
        <w:t>。</w:t>
      </w:r>
    </w:p>
    <w:p w14:paraId="00D4FCBE" w14:textId="77777777" w:rsidR="00A61D87" w:rsidRPr="00854AE7" w:rsidRDefault="00A61D87" w:rsidP="00A61D87">
      <w:pPr>
        <w:pStyle w:val="a8"/>
        <w:rPr>
          <w:color w:val="000000" w:themeColor="text1"/>
        </w:rPr>
      </w:pPr>
      <w:r w:rsidRPr="00854AE7">
        <w:rPr>
          <w:rFonts w:hint="eastAsia"/>
          <w:color w:val="000000" w:themeColor="text1"/>
        </w:rPr>
        <w:t>本文において格付を明示することに加え、ファイル名の先頭に格付を付す。（例：「【機２】○○整備計画」）</w:t>
      </w:r>
    </w:p>
    <w:p w14:paraId="05F0A8EB" w14:textId="77777777" w:rsidR="00A61D87" w:rsidRPr="00854AE7" w:rsidRDefault="00A61D87" w:rsidP="00A61D87">
      <w:pPr>
        <w:pStyle w:val="a8"/>
        <w:rPr>
          <w:color w:val="000000" w:themeColor="text1"/>
        </w:rPr>
      </w:pPr>
      <w:r w:rsidRPr="00854AE7">
        <w:rPr>
          <w:rFonts w:hint="eastAsia"/>
          <w:color w:val="000000" w:themeColor="text1"/>
        </w:rPr>
        <w:t>格付及び取扱制限の明示と併せて、情報の作成者又は入手者の氏名、所属、連絡先等も記載する。</w:t>
      </w:r>
    </w:p>
    <w:p w14:paraId="7C8CF312" w14:textId="77777777" w:rsidR="00A61D87" w:rsidRPr="00854AE7" w:rsidRDefault="00A61D87" w:rsidP="00A61D87">
      <w:pPr>
        <w:pStyle w:val="a8"/>
        <w:rPr>
          <w:color w:val="000000" w:themeColor="text1"/>
        </w:rPr>
      </w:pPr>
      <w:r w:rsidRPr="00854AE7">
        <w:rPr>
          <w:rFonts w:hint="eastAsia"/>
          <w:color w:val="000000" w:themeColor="text1"/>
        </w:rPr>
        <w:t>文書の一部の情報に取扱制限を追加するときは、追加する取扱制限を当該情報に近接した場所に明記する。</w:t>
      </w:r>
    </w:p>
    <w:p w14:paraId="4655EB9D" w14:textId="77777777" w:rsidR="00A61D87" w:rsidRPr="00854AE7" w:rsidRDefault="00A61D87" w:rsidP="00A61D87">
      <w:pPr>
        <w:pStyle w:val="a8"/>
        <w:rPr>
          <w:color w:val="000000" w:themeColor="text1"/>
        </w:rPr>
      </w:pPr>
      <w:r w:rsidRPr="00854AE7">
        <w:rPr>
          <w:rFonts w:hint="eastAsia"/>
          <w:color w:val="000000" w:themeColor="text1"/>
        </w:rPr>
        <w:t>電磁的記録の参照、編集等に利用するソフトウェアの制限等により、各ページに明記できない場合には、文章の先頭ページに明記する。</w:t>
      </w:r>
    </w:p>
    <w:p w14:paraId="693CBA2D" w14:textId="77777777" w:rsidR="00A61D87" w:rsidRPr="00854AE7" w:rsidRDefault="00A61D87" w:rsidP="00A61D87">
      <w:pPr>
        <w:pStyle w:val="a8"/>
        <w:rPr>
          <w:color w:val="000000" w:themeColor="text1"/>
        </w:rPr>
      </w:pPr>
      <w:r w:rsidRPr="00854AE7">
        <w:rPr>
          <w:rFonts w:hint="eastAsia"/>
          <w:color w:val="000000" w:themeColor="text1"/>
        </w:rPr>
        <w:t>文書の作成者名、組織名その他の記録に使用できる「プロパティ」に格付の区分を記載することは明示に当たらない。</w:t>
      </w:r>
    </w:p>
    <w:p w14:paraId="59BF4FE0"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3.1.1(1)-2</w:t>
      </w:r>
      <w:r w:rsidRPr="00854AE7">
        <w:rPr>
          <w:color w:val="000000" w:themeColor="text1"/>
        </w:rPr>
        <w:t xml:space="preserve"> a)</w:t>
      </w:r>
      <w:r w:rsidRPr="00854AE7">
        <w:rPr>
          <w:rFonts w:hint="eastAsia"/>
          <w:color w:val="000000" w:themeColor="text1"/>
        </w:rPr>
        <w:t>「電子メール本文又は電子メール件名に記載」について</w:t>
      </w:r>
    </w:p>
    <w:p w14:paraId="5FF9B8DA" w14:textId="29B987AF" w:rsidR="005779A5" w:rsidRPr="00854AE7" w:rsidRDefault="00A61D87" w:rsidP="00A61D87">
      <w:pPr>
        <w:pStyle w:val="afb"/>
        <w:ind w:left="420" w:firstLine="210"/>
        <w:rPr>
          <w:color w:val="000000" w:themeColor="text1"/>
        </w:rPr>
      </w:pPr>
      <w:r w:rsidRPr="00854AE7">
        <w:rPr>
          <w:rFonts w:hint="eastAsia"/>
          <w:color w:val="000000" w:themeColor="text1"/>
        </w:rPr>
        <w:t>電子メールを引用する場合は、引用する電子メールで取り扱っている情報の機密性に係る格付及び取扱制限を継承した上で、作成する電子メールが上位の格付及び取扱</w:t>
      </w:r>
      <w:r w:rsidRPr="00854AE7">
        <w:rPr>
          <w:rFonts w:hint="eastAsia"/>
          <w:color w:val="000000" w:themeColor="text1"/>
        </w:rPr>
        <w:lastRenderedPageBreak/>
        <w:t>制限</w:t>
      </w:r>
      <w:r w:rsidR="00AD2FAD" w:rsidRPr="00854AE7">
        <w:rPr>
          <w:rFonts w:hint="eastAsia"/>
          <w:color w:val="000000" w:themeColor="text1"/>
        </w:rPr>
        <w:t>の情報</w:t>
      </w:r>
      <w:r w:rsidRPr="00854AE7">
        <w:rPr>
          <w:rFonts w:hint="eastAsia"/>
          <w:color w:val="000000" w:themeColor="text1"/>
        </w:rPr>
        <w:t>を取り扱う場合は、その反映に留意</w:t>
      </w:r>
      <w:r w:rsidR="00FC7874" w:rsidRPr="00854AE7">
        <w:rPr>
          <w:rFonts w:hint="eastAsia"/>
          <w:color w:val="000000" w:themeColor="text1"/>
        </w:rPr>
        <w:t>が</w:t>
      </w:r>
      <w:r w:rsidRPr="00854AE7">
        <w:rPr>
          <w:rFonts w:hint="eastAsia"/>
          <w:color w:val="000000" w:themeColor="text1"/>
        </w:rPr>
        <w:t>必要</w:t>
      </w:r>
      <w:r w:rsidR="00FC7874" w:rsidRPr="00854AE7">
        <w:rPr>
          <w:rFonts w:hint="eastAsia"/>
          <w:color w:val="000000" w:themeColor="text1"/>
        </w:rPr>
        <w:t>で</w:t>
      </w:r>
      <w:r w:rsidRPr="00854AE7">
        <w:rPr>
          <w:rFonts w:hint="eastAsia"/>
          <w:color w:val="000000" w:themeColor="text1"/>
        </w:rPr>
        <w:t>ある。</w:t>
      </w:r>
    </w:p>
    <w:p w14:paraId="5FC2CF5D" w14:textId="3B79FFDA" w:rsidR="005779A5" w:rsidRPr="00854AE7" w:rsidRDefault="005779A5" w:rsidP="005779A5">
      <w:pPr>
        <w:pStyle w:val="a9"/>
        <w:rPr>
          <w:color w:val="000000" w:themeColor="text1"/>
        </w:rPr>
      </w:pPr>
      <w:r w:rsidRPr="00854AE7">
        <w:rPr>
          <w:rFonts w:hint="eastAsia"/>
          <w:color w:val="000000" w:themeColor="text1"/>
        </w:rPr>
        <w:t>基本対策事項</w:t>
      </w:r>
      <w:r w:rsidRPr="00854AE7">
        <w:rPr>
          <w:color w:val="000000" w:themeColor="text1"/>
        </w:rPr>
        <w:t>3.1.1(1)-2 a)</w:t>
      </w:r>
      <w:r w:rsidRPr="00854AE7">
        <w:rPr>
          <w:rFonts w:hint="eastAsia"/>
          <w:color w:val="000000" w:themeColor="text1"/>
        </w:rPr>
        <w:t>「</w:t>
      </w:r>
      <w:r w:rsidR="008965A5" w:rsidRPr="00854AE7">
        <w:rPr>
          <w:rFonts w:hint="eastAsia"/>
          <w:color w:val="000000" w:themeColor="text1"/>
        </w:rPr>
        <w:t>チャットルーム名等に記載</w:t>
      </w:r>
      <w:r w:rsidRPr="00854AE7">
        <w:rPr>
          <w:rFonts w:hint="eastAsia"/>
          <w:color w:val="000000" w:themeColor="text1"/>
        </w:rPr>
        <w:t>」について</w:t>
      </w:r>
    </w:p>
    <w:p w14:paraId="2E2E8F92" w14:textId="6FC1CA3B" w:rsidR="008965A5" w:rsidRPr="00854AE7" w:rsidRDefault="008965A5" w:rsidP="008965A5">
      <w:pPr>
        <w:pStyle w:val="afb"/>
        <w:ind w:left="420" w:firstLine="210"/>
        <w:rPr>
          <w:color w:val="000000" w:themeColor="text1"/>
        </w:rPr>
      </w:pPr>
      <w:r w:rsidRPr="00854AE7">
        <w:rPr>
          <w:rFonts w:hint="eastAsia"/>
          <w:color w:val="000000" w:themeColor="text1"/>
        </w:rPr>
        <w:t>チャット</w:t>
      </w:r>
      <w:r w:rsidR="006F3859" w:rsidRPr="00854AE7">
        <w:rPr>
          <w:rFonts w:hint="eastAsia"/>
          <w:color w:val="000000" w:themeColor="text1"/>
        </w:rPr>
        <w:t>ツール</w:t>
      </w:r>
      <w:r w:rsidRPr="00854AE7">
        <w:rPr>
          <w:rFonts w:hint="eastAsia"/>
          <w:color w:val="000000" w:themeColor="text1"/>
        </w:rPr>
        <w:t>で情報を取り扱う場合は、</w:t>
      </w:r>
      <w:r w:rsidR="006A6751" w:rsidRPr="00854AE7">
        <w:rPr>
          <w:rFonts w:hint="eastAsia"/>
          <w:color w:val="000000" w:themeColor="text1"/>
        </w:rPr>
        <w:t>チャットツールで投稿する</w:t>
      </w:r>
      <w:r w:rsidRPr="00854AE7">
        <w:rPr>
          <w:rFonts w:hint="eastAsia"/>
          <w:color w:val="000000" w:themeColor="text1"/>
        </w:rPr>
        <w:t>メッセージごとに格付及び取扱制限を記載することは運用上困難であることが想定されることから、チャットルームのルーム名等、チャット</w:t>
      </w:r>
      <w:r w:rsidR="006F3859" w:rsidRPr="00854AE7">
        <w:rPr>
          <w:rFonts w:hint="eastAsia"/>
          <w:color w:val="000000" w:themeColor="text1"/>
        </w:rPr>
        <w:t>ルーム</w:t>
      </w:r>
      <w:r w:rsidRPr="00854AE7">
        <w:rPr>
          <w:rFonts w:hint="eastAsia"/>
          <w:color w:val="000000" w:themeColor="text1"/>
        </w:rPr>
        <w:t>の参加者全てが確実に視認できる箇所に情報の格付及び取扱制限を記載することが考えられる。</w:t>
      </w:r>
    </w:p>
    <w:p w14:paraId="6634A17A" w14:textId="34625554" w:rsidR="005779A5" w:rsidRPr="00854AE7" w:rsidRDefault="008965A5" w:rsidP="008965A5">
      <w:pPr>
        <w:pStyle w:val="afb"/>
        <w:ind w:left="420" w:firstLine="210"/>
        <w:rPr>
          <w:color w:val="000000" w:themeColor="text1"/>
        </w:rPr>
      </w:pPr>
      <w:r w:rsidRPr="00854AE7">
        <w:rPr>
          <w:rFonts w:hint="eastAsia"/>
          <w:color w:val="000000" w:themeColor="text1"/>
        </w:rPr>
        <w:t>また、チャット</w:t>
      </w:r>
      <w:r w:rsidR="006F3859" w:rsidRPr="00854AE7">
        <w:rPr>
          <w:rFonts w:hint="eastAsia"/>
          <w:color w:val="000000" w:themeColor="text1"/>
        </w:rPr>
        <w:t>ツール</w:t>
      </w:r>
      <w:r w:rsidRPr="00854AE7">
        <w:rPr>
          <w:rFonts w:hint="eastAsia"/>
          <w:color w:val="000000" w:themeColor="text1"/>
        </w:rPr>
        <w:t>の利用者が職員等に限定されており、かつ、チャット</w:t>
      </w:r>
      <w:r w:rsidR="006F3859" w:rsidRPr="00854AE7">
        <w:rPr>
          <w:rFonts w:hint="eastAsia"/>
          <w:color w:val="000000" w:themeColor="text1"/>
        </w:rPr>
        <w:t>ツール</w:t>
      </w:r>
      <w:r w:rsidRPr="00854AE7">
        <w:rPr>
          <w:rFonts w:hint="eastAsia"/>
          <w:color w:val="000000" w:themeColor="text1"/>
        </w:rPr>
        <w:t>で取り扱うことのできる情報の格付及び取扱制限</w:t>
      </w:r>
      <w:r w:rsidR="00214FCE" w:rsidRPr="00854AE7">
        <w:rPr>
          <w:rFonts w:hint="eastAsia"/>
          <w:color w:val="000000" w:themeColor="text1"/>
        </w:rPr>
        <w:t>を</w:t>
      </w:r>
      <w:r w:rsidRPr="00854AE7">
        <w:rPr>
          <w:rFonts w:hint="eastAsia"/>
          <w:color w:val="000000" w:themeColor="text1"/>
        </w:rPr>
        <w:t>チャット</w:t>
      </w:r>
      <w:r w:rsidR="006F3859" w:rsidRPr="00854AE7">
        <w:rPr>
          <w:rFonts w:hint="eastAsia"/>
          <w:color w:val="000000" w:themeColor="text1"/>
        </w:rPr>
        <w:t>ツール</w:t>
      </w:r>
      <w:r w:rsidRPr="00854AE7">
        <w:rPr>
          <w:rFonts w:hint="eastAsia"/>
          <w:color w:val="000000" w:themeColor="text1"/>
        </w:rPr>
        <w:t>の</w:t>
      </w:r>
      <w:r w:rsidR="006F3859" w:rsidRPr="00854AE7">
        <w:rPr>
          <w:rFonts w:hint="eastAsia"/>
          <w:color w:val="000000" w:themeColor="text1"/>
        </w:rPr>
        <w:t>利用</w:t>
      </w:r>
      <w:r w:rsidRPr="00854AE7">
        <w:rPr>
          <w:rFonts w:hint="eastAsia"/>
          <w:color w:val="000000" w:themeColor="text1"/>
        </w:rPr>
        <w:t>手順書等に明記</w:t>
      </w:r>
      <w:r w:rsidR="00214FCE" w:rsidRPr="00854AE7">
        <w:rPr>
          <w:rFonts w:hint="eastAsia"/>
          <w:color w:val="000000" w:themeColor="text1"/>
        </w:rPr>
        <w:t>した</w:t>
      </w:r>
      <w:r w:rsidRPr="00854AE7">
        <w:rPr>
          <w:rFonts w:hint="eastAsia"/>
          <w:color w:val="000000" w:themeColor="text1"/>
        </w:rPr>
        <w:t>上で利用者である職員等に周知されている場合等、チャット</w:t>
      </w:r>
      <w:r w:rsidR="006F3859" w:rsidRPr="00854AE7">
        <w:rPr>
          <w:rFonts w:hint="eastAsia"/>
          <w:color w:val="000000" w:themeColor="text1"/>
        </w:rPr>
        <w:t>ツール</w:t>
      </w:r>
      <w:r w:rsidRPr="00854AE7">
        <w:rPr>
          <w:rFonts w:hint="eastAsia"/>
          <w:color w:val="000000" w:themeColor="text1"/>
        </w:rPr>
        <w:t>の利用者全てがチャット</w:t>
      </w:r>
      <w:r w:rsidR="006F3859" w:rsidRPr="00854AE7">
        <w:rPr>
          <w:rFonts w:hint="eastAsia"/>
          <w:color w:val="000000" w:themeColor="text1"/>
        </w:rPr>
        <w:t>ツール</w:t>
      </w:r>
      <w:r w:rsidRPr="00854AE7">
        <w:rPr>
          <w:rFonts w:hint="eastAsia"/>
          <w:color w:val="000000" w:themeColor="text1"/>
        </w:rPr>
        <w:t>で取り扱う情報の格付及び取扱制限について共通の認識となる場合においては、基本対策事項</w:t>
      </w:r>
      <w:r w:rsidRPr="00854AE7">
        <w:rPr>
          <w:rFonts w:hint="eastAsia"/>
          <w:color w:val="000000" w:themeColor="text1"/>
        </w:rPr>
        <w:t>3.1.1(1)-3</w:t>
      </w:r>
      <w:r w:rsidRPr="00854AE7">
        <w:rPr>
          <w:rFonts w:hint="eastAsia"/>
          <w:color w:val="000000" w:themeColor="text1"/>
        </w:rPr>
        <w:t>を参考に明示を省略することも考えられる。</w:t>
      </w:r>
    </w:p>
    <w:p w14:paraId="70602487"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3.1.1(1)-3</w:t>
      </w:r>
      <w:r w:rsidRPr="00854AE7">
        <w:rPr>
          <w:rFonts w:hint="eastAsia"/>
          <w:color w:val="000000" w:themeColor="text1"/>
        </w:rPr>
        <w:t>「明示を省略」について</w:t>
      </w:r>
    </w:p>
    <w:p w14:paraId="33663A7E" w14:textId="4F589DFD" w:rsidR="00A61D87" w:rsidRPr="00854AE7" w:rsidRDefault="00A61D87" w:rsidP="00A61D87">
      <w:pPr>
        <w:pStyle w:val="afb"/>
        <w:ind w:left="420" w:firstLine="210"/>
        <w:rPr>
          <w:color w:val="000000" w:themeColor="text1"/>
        </w:rPr>
      </w:pPr>
      <w:r w:rsidRPr="00854AE7">
        <w:rPr>
          <w:rFonts w:hint="eastAsia"/>
          <w:color w:val="000000" w:themeColor="text1"/>
        </w:rPr>
        <w:t>情報の格付及び取扱制限を確実に視認することができるよう、当該情報に明示しておくことが原則ではあるが、必要な場合には、以下を例に明示が省略可能な条件について定めておくとよい。</w:t>
      </w:r>
    </w:p>
    <w:p w14:paraId="73DEB987" w14:textId="39056ADB" w:rsidR="00A61D87" w:rsidRPr="00854AE7" w:rsidRDefault="00A61D87" w:rsidP="00A61D87">
      <w:pPr>
        <w:pStyle w:val="a8"/>
        <w:rPr>
          <w:color w:val="000000" w:themeColor="text1"/>
        </w:rPr>
      </w:pPr>
      <w:r w:rsidRPr="00854AE7">
        <w:rPr>
          <w:rFonts w:hint="eastAsia"/>
          <w:color w:val="000000" w:themeColor="text1"/>
        </w:rPr>
        <w:t>情報システムに記録される情報の格付及び取扱制限を当該情報システムの手順書等により明記し、当該情報システムの利用者にあらかじめ周知している場合</w:t>
      </w:r>
    </w:p>
    <w:p w14:paraId="4280745E" w14:textId="2996F69E" w:rsidR="00A61D87" w:rsidRPr="00854AE7" w:rsidRDefault="00A61D87" w:rsidP="00A61D87">
      <w:pPr>
        <w:pStyle w:val="a8"/>
        <w:rPr>
          <w:color w:val="000000" w:themeColor="text1"/>
        </w:rPr>
      </w:pPr>
      <w:r w:rsidRPr="00854AE7">
        <w:rPr>
          <w:rFonts w:hint="eastAsia"/>
          <w:color w:val="000000" w:themeColor="text1"/>
        </w:rPr>
        <w:t>情報の格付及び取扱制限の省略時における当該情報の格付及び取扱制限の取扱について、取扱手順に規定し、職員等にあらかじめ周知している場合</w:t>
      </w:r>
    </w:p>
    <w:p w14:paraId="54FD0B98" w14:textId="15C6821E" w:rsidR="00A61D87" w:rsidRPr="00854AE7" w:rsidRDefault="00A61D87" w:rsidP="00A61D87">
      <w:pPr>
        <w:pStyle w:val="afb"/>
        <w:ind w:left="420" w:firstLine="210"/>
        <w:rPr>
          <w:color w:val="000000" w:themeColor="text1"/>
        </w:rPr>
      </w:pPr>
      <w:r w:rsidRPr="00854AE7">
        <w:rPr>
          <w:rFonts w:hint="eastAsia"/>
          <w:color w:val="000000" w:themeColor="text1"/>
        </w:rPr>
        <w:t>ただし、格付及び取扱制限の明示を省略した場合には、以下の事項に注意</w:t>
      </w:r>
      <w:r w:rsidR="003910C5" w:rsidRPr="00854AE7">
        <w:rPr>
          <w:rFonts w:hint="eastAsia"/>
          <w:color w:val="000000" w:themeColor="text1"/>
        </w:rPr>
        <w:t>が</w:t>
      </w:r>
      <w:r w:rsidRPr="00854AE7">
        <w:rPr>
          <w:rFonts w:hint="eastAsia"/>
          <w:color w:val="000000" w:themeColor="text1"/>
        </w:rPr>
        <w:t>必要</w:t>
      </w:r>
      <w:r w:rsidR="003910C5" w:rsidRPr="00854AE7">
        <w:rPr>
          <w:rFonts w:hint="eastAsia"/>
          <w:color w:val="000000" w:themeColor="text1"/>
        </w:rPr>
        <w:t>で</w:t>
      </w:r>
      <w:r w:rsidRPr="00854AE7">
        <w:rPr>
          <w:rFonts w:hint="eastAsia"/>
          <w:color w:val="000000" w:themeColor="text1"/>
        </w:rPr>
        <w:t>ある。</w:t>
      </w:r>
    </w:p>
    <w:p w14:paraId="0AB2B112" w14:textId="77777777" w:rsidR="00A61D87" w:rsidRPr="00854AE7" w:rsidRDefault="00A61D87" w:rsidP="00A61D87">
      <w:pPr>
        <w:pStyle w:val="a8"/>
        <w:rPr>
          <w:color w:val="000000" w:themeColor="text1"/>
        </w:rPr>
      </w:pPr>
      <w:r w:rsidRPr="00854AE7">
        <w:rPr>
          <w:rFonts w:hint="eastAsia"/>
          <w:color w:val="000000" w:themeColor="text1"/>
        </w:rPr>
        <w:t>格付及び取扱制限の省略を認識できない者への情報の提供</w:t>
      </w:r>
      <w:r w:rsidRPr="00854AE7">
        <w:rPr>
          <w:color w:val="000000" w:themeColor="text1"/>
        </w:rPr>
        <w:br/>
      </w:r>
      <w:r w:rsidRPr="00854AE7">
        <w:rPr>
          <w:rFonts w:hint="eastAsia"/>
          <w:color w:val="000000" w:themeColor="text1"/>
        </w:rPr>
        <w:t xml:space="preserve">　格付の区分及び取扱制限が明示されていない要保護情報を、格付及び取扱制限の決定内容を認識できない職員等に提供する必要が生じた場合（例えば、他機関等に情報を提供等する場合）は、当該情報に格付の区分及び取扱制限を明示した上で提供するなどしなければならない。</w:t>
      </w:r>
    </w:p>
    <w:p w14:paraId="043FB3C5" w14:textId="77777777" w:rsidR="00A61D87" w:rsidRPr="00854AE7" w:rsidRDefault="00A61D87" w:rsidP="00A61D87">
      <w:pPr>
        <w:pStyle w:val="a8"/>
        <w:rPr>
          <w:color w:val="000000" w:themeColor="text1"/>
        </w:rPr>
      </w:pPr>
      <w:r w:rsidRPr="00854AE7">
        <w:rPr>
          <w:rFonts w:hint="eastAsia"/>
          <w:color w:val="000000" w:themeColor="text1"/>
        </w:rPr>
        <w:t>取扱制限の明示を省略した場合における取扱制限の追加・変更</w:t>
      </w:r>
      <w:r w:rsidRPr="00854AE7">
        <w:rPr>
          <w:color w:val="000000" w:themeColor="text1"/>
        </w:rPr>
        <w:br/>
      </w:r>
      <w:r w:rsidRPr="00854AE7">
        <w:rPr>
          <w:rFonts w:hint="eastAsia"/>
          <w:color w:val="000000" w:themeColor="text1"/>
        </w:rPr>
        <w:t xml:space="preserve">　例えば、ある文書の取扱制限の明示を省略している場合であって、当該文書の一部に取扱制限を追加するときは、追加する取扱制限を明示すること。</w:t>
      </w:r>
    </w:p>
    <w:p w14:paraId="1AE030D6"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3.1.1(1)-4 e)</w:t>
      </w:r>
      <w:r w:rsidRPr="00854AE7">
        <w:rPr>
          <w:rFonts w:hint="eastAsia"/>
          <w:color w:val="000000" w:themeColor="text1"/>
        </w:rPr>
        <w:t>「複製時に適切な格付を決定」について</w:t>
      </w:r>
    </w:p>
    <w:p w14:paraId="25BE31EC" w14:textId="77777777" w:rsidR="00A61D87" w:rsidRPr="00854AE7" w:rsidRDefault="00A61D87" w:rsidP="00A61D87">
      <w:pPr>
        <w:pStyle w:val="afb"/>
        <w:ind w:left="420" w:firstLine="210"/>
        <w:rPr>
          <w:color w:val="000000" w:themeColor="text1"/>
        </w:rPr>
      </w:pPr>
      <w:r w:rsidRPr="00854AE7">
        <w:rPr>
          <w:rFonts w:hint="eastAsia"/>
          <w:color w:val="000000" w:themeColor="text1"/>
        </w:rPr>
        <w:t>複製された情報は、一般的には完全性１情報及び可用性１情報と考えられるが、原本を複製し、それをバックアップファイルとして保存する場合も考えられるため、完全性及び可用性については、適宜、複製の目的に応じて格付を決定する必要がある。</w:t>
      </w:r>
    </w:p>
    <w:p w14:paraId="0C8DFCB6"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3.1.1(1)-4 f)</w:t>
      </w:r>
      <w:r w:rsidRPr="00854AE7">
        <w:rPr>
          <w:rFonts w:hint="eastAsia"/>
          <w:color w:val="000000" w:themeColor="text1"/>
        </w:rPr>
        <w:t>「見直す必要がある場合」について</w:t>
      </w:r>
    </w:p>
    <w:p w14:paraId="3E247AA7" w14:textId="77777777" w:rsidR="00A61D87" w:rsidRPr="00854AE7" w:rsidRDefault="00A61D87" w:rsidP="00A61D87">
      <w:pPr>
        <w:pStyle w:val="afb"/>
        <w:ind w:left="420" w:firstLine="210"/>
        <w:rPr>
          <w:color w:val="000000" w:themeColor="text1"/>
        </w:rPr>
      </w:pPr>
      <w:r w:rsidRPr="00854AE7">
        <w:rPr>
          <w:rFonts w:hint="eastAsia"/>
          <w:color w:val="000000" w:themeColor="text1"/>
        </w:rPr>
        <w:t>利用する元の情報への修正、追加又は削除のいずれでもないが、元の格付又は取扱制限そのものがその時点で不適当と考える場合には、格付又は取扱制限の見直しについてその決定者に確認を求める必要がある。また、異動等の事由により、当該決定者と相談することが困難である場合等においては、決定について引き継いだ者又は当該決定</w:t>
      </w:r>
      <w:r w:rsidRPr="00854AE7">
        <w:rPr>
          <w:rFonts w:hint="eastAsia"/>
          <w:color w:val="000000" w:themeColor="text1"/>
        </w:rPr>
        <w:lastRenderedPageBreak/>
        <w:t>者の上司に相談し、その是非を検討することになる。決定者等による見直しが無い限り、当該情報の利用者がこれらの者に無断で、格付又は取扱制限を変更することは許されない。</w:t>
      </w:r>
    </w:p>
    <w:p w14:paraId="18823CC6" w14:textId="77777777" w:rsidR="00A61D87" w:rsidRPr="00854AE7" w:rsidRDefault="00A61D87" w:rsidP="00A61D87">
      <w:pPr>
        <w:pStyle w:val="afb"/>
        <w:ind w:left="420" w:firstLine="210"/>
        <w:rPr>
          <w:color w:val="000000" w:themeColor="text1"/>
        </w:rPr>
      </w:pPr>
      <w:r w:rsidRPr="00854AE7">
        <w:rPr>
          <w:rFonts w:hint="eastAsia"/>
          <w:color w:val="000000" w:themeColor="text1"/>
        </w:rPr>
        <w:t>なお、見直しを行わなければならない場合については、以下を参考に規定すること。</w:t>
      </w:r>
    </w:p>
    <w:p w14:paraId="5762452E" w14:textId="77777777" w:rsidR="00A61D87" w:rsidRPr="00854AE7" w:rsidRDefault="00A61D87" w:rsidP="00A61D87">
      <w:pPr>
        <w:pStyle w:val="a8"/>
        <w:rPr>
          <w:color w:val="000000" w:themeColor="text1"/>
        </w:rPr>
      </w:pPr>
      <w:r w:rsidRPr="00854AE7">
        <w:rPr>
          <w:rFonts w:hint="eastAsia"/>
          <w:color w:val="000000" w:themeColor="text1"/>
        </w:rPr>
        <w:t>作成時には要機密情報だった情報の機密性が失われた場合（時間の経過により変化した場合）</w:t>
      </w:r>
    </w:p>
    <w:p w14:paraId="7004D9F6" w14:textId="77777777" w:rsidR="00A61D87" w:rsidRPr="00854AE7" w:rsidRDefault="00A61D87" w:rsidP="00A61D87">
      <w:pPr>
        <w:pStyle w:val="a8"/>
        <w:rPr>
          <w:color w:val="000000" w:themeColor="text1"/>
        </w:rPr>
      </w:pPr>
      <w:r w:rsidRPr="00854AE7">
        <w:rPr>
          <w:rFonts w:hint="eastAsia"/>
          <w:color w:val="000000" w:themeColor="text1"/>
        </w:rPr>
        <w:t>機密性３情報として格付されている資料等から機密性３情報に係る部分を全て削除した場合</w:t>
      </w:r>
    </w:p>
    <w:p w14:paraId="052AB3EC" w14:textId="77777777" w:rsidR="00A61D87" w:rsidRPr="00854AE7" w:rsidRDefault="00A61D87" w:rsidP="00A61D87">
      <w:pPr>
        <w:pStyle w:val="a8"/>
        <w:rPr>
          <w:color w:val="000000" w:themeColor="text1"/>
        </w:rPr>
      </w:pPr>
      <w:r w:rsidRPr="00854AE7">
        <w:rPr>
          <w:rFonts w:hint="eastAsia"/>
          <w:color w:val="000000" w:themeColor="text1"/>
        </w:rPr>
        <w:t>取扱制限で参照先を限定していた情報について、その後参照先を変更する必要が生じた場合</w:t>
      </w:r>
    </w:p>
    <w:p w14:paraId="52451A75" w14:textId="77777777" w:rsidR="00A61D87" w:rsidRPr="00BA7D77" w:rsidRDefault="00A61D87" w:rsidP="00A61D87">
      <w:pPr>
        <w:pStyle w:val="a8"/>
        <w:rPr>
          <w:color w:val="000000" w:themeColor="text1"/>
          <w:w w:val="99"/>
        </w:rPr>
      </w:pPr>
      <w:r w:rsidRPr="00BA7D77">
        <w:rPr>
          <w:rFonts w:hint="eastAsia"/>
          <w:color w:val="000000" w:themeColor="text1"/>
          <w:w w:val="99"/>
        </w:rPr>
        <w:t>取扱制限で保存期間を指定していた情報について、その後期間の延長をする場合</w:t>
      </w:r>
    </w:p>
    <w:p w14:paraId="4014DD69" w14:textId="77777777" w:rsidR="00A61D87" w:rsidRPr="00854AE7" w:rsidRDefault="00A61D87" w:rsidP="00A61D87">
      <w:pPr>
        <w:pStyle w:val="a8"/>
        <w:rPr>
          <w:color w:val="000000" w:themeColor="text1"/>
        </w:rPr>
      </w:pPr>
      <w:r w:rsidRPr="00854AE7">
        <w:rPr>
          <w:rFonts w:hint="eastAsia"/>
          <w:color w:val="000000" w:themeColor="text1"/>
        </w:rPr>
        <w:t>格付及び取扱制限を決定した際の判断が不適切であったと考えられる場合</w:t>
      </w:r>
    </w:p>
    <w:p w14:paraId="7B7ED5FD" w14:textId="77777777" w:rsidR="00A61D87" w:rsidRPr="00854AE7" w:rsidRDefault="00A61D87" w:rsidP="00A61D87">
      <w:pPr>
        <w:pStyle w:val="a8"/>
        <w:rPr>
          <w:color w:val="000000" w:themeColor="text1"/>
        </w:rPr>
      </w:pPr>
      <w:r w:rsidRPr="00854AE7">
        <w:rPr>
          <w:rFonts w:hint="eastAsia"/>
          <w:color w:val="000000" w:themeColor="text1"/>
        </w:rPr>
        <w:t>行政文書管理規則等が、情報の作成又は入手時以降に改定されており、当該行政文書管理規則等における情報の取扱いに変更がある場合</w:t>
      </w:r>
      <w:r w:rsidRPr="00854AE7">
        <w:rPr>
          <w:color w:val="000000" w:themeColor="text1"/>
        </w:rPr>
        <w:br w:type="page"/>
      </w:r>
    </w:p>
    <w:p w14:paraId="4BE44ABD" w14:textId="77777777" w:rsidR="00A61D87" w:rsidRPr="00854AE7" w:rsidRDefault="00A61D87" w:rsidP="00A61D87">
      <w:pPr>
        <w:pStyle w:val="af2"/>
        <w:rPr>
          <w:color w:val="000000" w:themeColor="text1"/>
        </w:rPr>
      </w:pPr>
      <w:r w:rsidRPr="00854AE7">
        <w:rPr>
          <w:rFonts w:hint="eastAsia"/>
          <w:color w:val="000000" w:themeColor="text1"/>
        </w:rPr>
        <w:lastRenderedPageBreak/>
        <w:t>遵守事項</w:t>
      </w:r>
    </w:p>
    <w:p w14:paraId="10140A02" w14:textId="77777777" w:rsidR="00A61D87" w:rsidRPr="00854AE7" w:rsidRDefault="00A61D87" w:rsidP="00A61D87">
      <w:pPr>
        <w:pStyle w:val="4"/>
        <w:rPr>
          <w:color w:val="000000" w:themeColor="text1"/>
        </w:rPr>
      </w:pPr>
      <w:bookmarkStart w:id="737" w:name="_Toc119601528"/>
      <w:bookmarkStart w:id="738" w:name="_Toc122028393"/>
      <w:bookmarkStart w:id="739" w:name="_Toc132128601"/>
      <w:bookmarkStart w:id="740" w:name="_Toc207195349"/>
      <w:r w:rsidRPr="00854AE7">
        <w:rPr>
          <w:rFonts w:hint="eastAsia"/>
          <w:color w:val="000000" w:themeColor="text1"/>
        </w:rPr>
        <w:t>情報の目的外での利用等の禁止</w:t>
      </w:r>
      <w:bookmarkEnd w:id="737"/>
      <w:bookmarkEnd w:id="738"/>
      <w:bookmarkEnd w:id="739"/>
      <w:bookmarkEnd w:id="740"/>
    </w:p>
    <w:p w14:paraId="6BD09DEE" w14:textId="77777777" w:rsidR="00A61D87" w:rsidRPr="00854AE7" w:rsidRDefault="00A61D87" w:rsidP="003E32E2">
      <w:pPr>
        <w:pStyle w:val="abc0"/>
        <w:numPr>
          <w:ilvl w:val="0"/>
          <w:numId w:val="17"/>
        </w:numPr>
        <w:rPr>
          <w:color w:val="000000" w:themeColor="text1"/>
        </w:rPr>
      </w:pPr>
      <w:r w:rsidRPr="00854AE7">
        <w:rPr>
          <w:rFonts w:hint="eastAsia"/>
          <w:color w:val="000000" w:themeColor="text1"/>
        </w:rPr>
        <w:t>職員等は、自らが担当している業務の遂行のために必要な範囲に限って、</w:t>
      </w:r>
      <w:r w:rsidRPr="00854AE7">
        <w:rPr>
          <w:rStyle w:val="aff9"/>
          <w:rFonts w:hint="eastAsia"/>
          <w:color w:val="000000" w:themeColor="text1"/>
        </w:rPr>
        <w:t>情報を利用等</w:t>
      </w:r>
      <w:r w:rsidRPr="00854AE7">
        <w:rPr>
          <w:rFonts w:hint="eastAsia"/>
          <w:color w:val="000000" w:themeColor="text1"/>
        </w:rPr>
        <w:t>すること。</w:t>
      </w:r>
    </w:p>
    <w:p w14:paraId="3D479DEF" w14:textId="77777777" w:rsidR="00A61D87" w:rsidRPr="00854AE7" w:rsidRDefault="00A61D87" w:rsidP="00A61D87">
      <w:pPr>
        <w:rPr>
          <w:color w:val="000000" w:themeColor="text1"/>
        </w:rPr>
      </w:pPr>
    </w:p>
    <w:p w14:paraId="7F82B801" w14:textId="77777777" w:rsidR="00A61D87" w:rsidRPr="00854AE7" w:rsidRDefault="00A61D87" w:rsidP="00A61D8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54DA0AEE" w14:textId="77777777" w:rsidR="00A61D87" w:rsidRPr="00854AE7" w:rsidRDefault="00A61D87" w:rsidP="00A61D87">
      <w:pPr>
        <w:rPr>
          <w:color w:val="000000" w:themeColor="text1"/>
        </w:rPr>
      </w:pPr>
    </w:p>
    <w:p w14:paraId="4BE21D02" w14:textId="77777777" w:rsidR="00A61D87" w:rsidRPr="00854AE7" w:rsidRDefault="00A61D87" w:rsidP="0079635E">
      <w:pPr>
        <w:pStyle w:val="aff0"/>
        <w:rPr>
          <w:color w:val="000000" w:themeColor="text1"/>
        </w:rPr>
      </w:pPr>
      <w:r w:rsidRPr="00854AE7">
        <w:rPr>
          <w:rFonts w:hint="eastAsia"/>
          <w:color w:val="000000" w:themeColor="text1"/>
        </w:rPr>
        <w:t>（解説）</w:t>
      </w:r>
    </w:p>
    <w:p w14:paraId="3C7FB9AE"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3.1.1(2)(a)</w:t>
      </w:r>
      <w:r w:rsidRPr="00854AE7">
        <w:rPr>
          <w:rFonts w:hint="eastAsia"/>
          <w:color w:val="000000" w:themeColor="text1"/>
        </w:rPr>
        <w:t>「情報を利用等」について</w:t>
      </w:r>
    </w:p>
    <w:p w14:paraId="0B032DE4" w14:textId="77777777" w:rsidR="00A61D87" w:rsidRPr="00854AE7" w:rsidRDefault="00A61D87" w:rsidP="00A61D87">
      <w:pPr>
        <w:pStyle w:val="afb"/>
        <w:ind w:left="420" w:firstLine="210"/>
        <w:rPr>
          <w:color w:val="000000" w:themeColor="text1"/>
        </w:rPr>
      </w:pPr>
      <w:r w:rsidRPr="00854AE7">
        <w:rPr>
          <w:rFonts w:hint="eastAsia"/>
          <w:color w:val="000000" w:themeColor="text1"/>
        </w:rPr>
        <w:t>情報は、業務の目的を達成するために利用等するのであって、業務の遂行以外の目的で情報を利用等すべきではない。国家公務員法</w:t>
      </w:r>
      <w:r w:rsidRPr="00854AE7">
        <w:rPr>
          <w:rFonts w:hint="eastAsia"/>
          <w:color w:val="000000" w:themeColor="text1"/>
        </w:rPr>
        <w:t xml:space="preserve"> </w:t>
      </w:r>
      <w:r w:rsidRPr="00854AE7">
        <w:rPr>
          <w:rFonts w:hint="eastAsia"/>
          <w:color w:val="000000" w:themeColor="text1"/>
        </w:rPr>
        <w:t>第</w:t>
      </w:r>
      <w:r w:rsidRPr="00854AE7">
        <w:rPr>
          <w:rFonts w:hint="eastAsia"/>
          <w:color w:val="000000" w:themeColor="text1"/>
        </w:rPr>
        <w:t>100</w:t>
      </w:r>
      <w:r w:rsidRPr="00854AE7">
        <w:rPr>
          <w:rFonts w:hint="eastAsia"/>
          <w:color w:val="000000" w:themeColor="text1"/>
        </w:rPr>
        <w:t>条</w:t>
      </w:r>
      <w:r w:rsidRPr="00854AE7">
        <w:rPr>
          <w:rFonts w:hint="eastAsia"/>
          <w:color w:val="000000" w:themeColor="text1"/>
        </w:rPr>
        <w:t xml:space="preserve"> </w:t>
      </w:r>
      <w:r w:rsidRPr="00854AE7">
        <w:rPr>
          <w:rFonts w:hint="eastAsia"/>
          <w:color w:val="000000" w:themeColor="text1"/>
        </w:rPr>
        <w:t>第１項においても、「職員は、職務上知ることのできた秘密を漏らしてはならない。その職を退いた後といえども同様とする。」と定められている。</w:t>
      </w:r>
    </w:p>
    <w:p w14:paraId="140449F7" w14:textId="2B6B4BBF" w:rsidR="00A61D87" w:rsidRPr="00854AE7" w:rsidRDefault="00A61D87" w:rsidP="00A61D87">
      <w:pPr>
        <w:pStyle w:val="afb"/>
        <w:ind w:left="420" w:firstLine="210"/>
        <w:rPr>
          <w:color w:val="000000" w:themeColor="text1"/>
        </w:rPr>
      </w:pPr>
      <w:r w:rsidRPr="00854AE7">
        <w:rPr>
          <w:rFonts w:hint="eastAsia"/>
          <w:color w:val="000000" w:themeColor="text1"/>
        </w:rPr>
        <w:t>情報の目的外利用に当たる場合としては、例えば、業務上知り得た情報をソーシャルメディアの個人アカウントの掲示板等に掲示する、私的にウェブ上の各種サービス（</w:t>
      </w:r>
      <w:r w:rsidRPr="00854AE7">
        <w:rPr>
          <w:rFonts w:hint="eastAsia"/>
          <w:color w:val="000000" w:themeColor="text1"/>
        </w:rPr>
        <w:t>SNS</w:t>
      </w:r>
      <w:r w:rsidRPr="00854AE7">
        <w:rPr>
          <w:rFonts w:hint="eastAsia"/>
          <w:color w:val="000000" w:themeColor="text1"/>
        </w:rPr>
        <w:t>等）を利用する際に、業務に使用しているメールアドレスと主体認証情報を利用するなどの行為が考えられる。その他にも、情報の利用形態は様々であり、注意が必要である。</w:t>
      </w:r>
    </w:p>
    <w:p w14:paraId="03963CCF" w14:textId="77777777" w:rsidR="00A61D87" w:rsidRPr="00854AE7" w:rsidRDefault="00A61D87" w:rsidP="00A61D87">
      <w:pPr>
        <w:pStyle w:val="afb"/>
        <w:ind w:left="420" w:firstLine="210"/>
        <w:rPr>
          <w:color w:val="000000" w:themeColor="text1"/>
        </w:rPr>
      </w:pPr>
      <w:r w:rsidRPr="00854AE7">
        <w:rPr>
          <w:rFonts w:hint="eastAsia"/>
          <w:color w:val="000000" w:themeColor="text1"/>
        </w:rPr>
        <w:t>なお、本条で対象としている情報は、職員等が従事する業務において利用する機関等の情報システムから入手可能な業務に係る情報（業務上知り得る情報）や、情報システムにおいて利用される主体認証情報（パスワード等）であり、情報システムの仕様やデータ設定等に係る情報（メールアドレス等）も含んでいる。一方、業務時間外に自宅等の私物端末から機関等のウェブサイトにアクセスして、公表されている情報を入手するなどの行為については、本条の対象とはしていない。</w:t>
      </w:r>
      <w:r w:rsidRPr="00854AE7">
        <w:rPr>
          <w:color w:val="000000" w:themeColor="text1"/>
        </w:rPr>
        <w:br w:type="page"/>
      </w:r>
    </w:p>
    <w:p w14:paraId="35A78DE4" w14:textId="77777777" w:rsidR="00A61D87" w:rsidRPr="00854AE7" w:rsidRDefault="00A61D87" w:rsidP="00A61D87">
      <w:pPr>
        <w:pStyle w:val="af2"/>
        <w:rPr>
          <w:color w:val="000000" w:themeColor="text1"/>
        </w:rPr>
      </w:pPr>
      <w:r w:rsidRPr="00854AE7">
        <w:rPr>
          <w:rFonts w:hint="eastAsia"/>
          <w:color w:val="000000" w:themeColor="text1"/>
        </w:rPr>
        <w:lastRenderedPageBreak/>
        <w:t>遵守事項</w:t>
      </w:r>
    </w:p>
    <w:p w14:paraId="77FB429C" w14:textId="77777777" w:rsidR="00A61D87" w:rsidRPr="00854AE7" w:rsidRDefault="00A61D87" w:rsidP="00A61D87">
      <w:pPr>
        <w:pStyle w:val="4"/>
        <w:rPr>
          <w:color w:val="000000" w:themeColor="text1"/>
        </w:rPr>
      </w:pPr>
      <w:bookmarkStart w:id="741" w:name="_Toc373269713"/>
      <w:bookmarkStart w:id="742" w:name="_Toc492394326"/>
      <w:bookmarkStart w:id="743" w:name="_Toc492397342"/>
      <w:bookmarkStart w:id="744" w:name="_Toc492398714"/>
      <w:bookmarkStart w:id="745" w:name="_Toc492401188"/>
      <w:bookmarkStart w:id="746" w:name="_Toc492406629"/>
      <w:bookmarkStart w:id="747" w:name="_Toc500851054"/>
      <w:bookmarkStart w:id="748" w:name="_Toc57825308"/>
      <w:bookmarkStart w:id="749" w:name="_Toc504562107"/>
      <w:bookmarkStart w:id="750" w:name="_Toc66779755"/>
      <w:bookmarkStart w:id="751" w:name="_Toc74760166"/>
      <w:bookmarkStart w:id="752" w:name="_Toc119601529"/>
      <w:bookmarkStart w:id="753" w:name="_Toc122028394"/>
      <w:bookmarkStart w:id="754" w:name="_Toc132128602"/>
      <w:bookmarkStart w:id="755" w:name="_Toc207195350"/>
      <w:r w:rsidRPr="00854AE7">
        <w:rPr>
          <w:rFonts w:hint="eastAsia"/>
          <w:color w:val="000000" w:themeColor="text1"/>
        </w:rPr>
        <w:t>情報の格付及び取扱制限の決定・明示等</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7D375241" w14:textId="77777777" w:rsidR="00A61D87" w:rsidRPr="00854AE7" w:rsidRDefault="00A61D87" w:rsidP="009F6E68">
      <w:pPr>
        <w:pStyle w:val="abc0"/>
        <w:numPr>
          <w:ilvl w:val="0"/>
          <w:numId w:val="436"/>
        </w:numPr>
      </w:pPr>
      <w:r w:rsidRPr="00854AE7">
        <w:rPr>
          <w:rFonts w:hint="eastAsia"/>
        </w:rPr>
        <w:t>職員等は、情報の作成時及び機関等外の者が作成した情報を入手したことに伴う管理の開始時に、格付及び取扱制限の定義に基づき</w:t>
      </w:r>
      <w:r w:rsidRPr="009F6E68">
        <w:rPr>
          <w:rStyle w:val="aff9"/>
          <w:rFonts w:hint="eastAsia"/>
          <w:color w:val="000000" w:themeColor="text1"/>
        </w:rPr>
        <w:t>格付及び取扱制限を決定</w:t>
      </w:r>
      <w:r w:rsidRPr="00854AE7">
        <w:rPr>
          <w:rFonts w:hint="eastAsia"/>
        </w:rPr>
        <w:t>し、明示等すること。</w:t>
      </w:r>
    </w:p>
    <w:p w14:paraId="4E5B83EB" w14:textId="77777777" w:rsidR="00A61D87" w:rsidRPr="00854AE7" w:rsidRDefault="00A61D87" w:rsidP="009F6E68">
      <w:pPr>
        <w:pStyle w:val="abc0"/>
      </w:pPr>
      <w:r w:rsidRPr="00854AE7">
        <w:rPr>
          <w:rFonts w:hint="eastAsia"/>
        </w:rPr>
        <w:t>職員等は、情報を作成又は複製する際に、参照した情報又は入手した情報に既に格付及び取扱制限の決定がなされている場合には、元となる情報の機密性に係る格付及び取扱制限を</w:t>
      </w:r>
      <w:r w:rsidRPr="00854AE7">
        <w:rPr>
          <w:rStyle w:val="aff9"/>
          <w:rFonts w:hint="eastAsia"/>
          <w:color w:val="000000" w:themeColor="text1"/>
        </w:rPr>
        <w:t>継承</w:t>
      </w:r>
      <w:r w:rsidRPr="00854AE7">
        <w:rPr>
          <w:rFonts w:hint="eastAsia"/>
        </w:rPr>
        <w:t>すること。</w:t>
      </w:r>
    </w:p>
    <w:p w14:paraId="27E0B566" w14:textId="77777777" w:rsidR="00A61D87" w:rsidRPr="00854AE7" w:rsidRDefault="00A61D87" w:rsidP="009F6E68">
      <w:pPr>
        <w:pStyle w:val="abc0"/>
      </w:pPr>
      <w:r w:rsidRPr="00854AE7">
        <w:rPr>
          <w:rFonts w:hint="eastAsia"/>
        </w:rPr>
        <w:t>職員等は、修正、追加、削除その他の理由により、情報の格付及び取扱制限を</w:t>
      </w:r>
      <w:r w:rsidRPr="00854AE7">
        <w:rPr>
          <w:rStyle w:val="affa"/>
          <w:rFonts w:hint="eastAsia"/>
          <w:color w:val="000000" w:themeColor="text1"/>
        </w:rPr>
        <w:t>見直す</w:t>
      </w:r>
      <w:r w:rsidRPr="00854AE7">
        <w:rPr>
          <w:rFonts w:hint="eastAsia"/>
        </w:rPr>
        <w:t>必要があると考える場合には、情報の格付及び取扱制限の決定者（決定を引き継いだ者を含む。）又は決定者の上司（以下本款において「</w:t>
      </w:r>
      <w:r w:rsidRPr="00854AE7">
        <w:rPr>
          <w:rStyle w:val="aff9"/>
          <w:rFonts w:hint="eastAsia"/>
          <w:color w:val="000000" w:themeColor="text1"/>
        </w:rPr>
        <w:t>決定者等</w:t>
      </w:r>
      <w:r w:rsidRPr="00854AE7">
        <w:rPr>
          <w:rFonts w:hint="eastAsia"/>
        </w:rPr>
        <w:t>」という。）</w:t>
      </w:r>
      <w:r w:rsidRPr="00854AE7">
        <w:rPr>
          <w:rStyle w:val="aff9"/>
          <w:rFonts w:hint="eastAsia"/>
          <w:color w:val="000000" w:themeColor="text1"/>
        </w:rPr>
        <w:t>に確認し、その結果に基づき見直す</w:t>
      </w:r>
      <w:r w:rsidRPr="00854AE7">
        <w:rPr>
          <w:rFonts w:hint="eastAsia"/>
        </w:rPr>
        <w:t>こと。</w:t>
      </w:r>
    </w:p>
    <w:p w14:paraId="729BDA86" w14:textId="77777777" w:rsidR="00A61D87" w:rsidRPr="00854AE7" w:rsidRDefault="00A61D87" w:rsidP="00A61D87">
      <w:pPr>
        <w:rPr>
          <w:color w:val="000000" w:themeColor="text1"/>
        </w:rPr>
      </w:pPr>
    </w:p>
    <w:p w14:paraId="601B4A07" w14:textId="77777777" w:rsidR="00A61D87" w:rsidRPr="00854AE7" w:rsidRDefault="00A61D87" w:rsidP="00A61D8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11F3D86B" w14:textId="77777777" w:rsidR="00A61D87" w:rsidRPr="00854AE7" w:rsidRDefault="00A61D87" w:rsidP="00A61D87">
      <w:pPr>
        <w:rPr>
          <w:color w:val="000000" w:themeColor="text1"/>
        </w:rPr>
      </w:pPr>
    </w:p>
    <w:p w14:paraId="52C24D99" w14:textId="77777777" w:rsidR="00A61D87" w:rsidRPr="00854AE7" w:rsidRDefault="00A61D87" w:rsidP="0079635E">
      <w:pPr>
        <w:pStyle w:val="aff0"/>
        <w:rPr>
          <w:color w:val="000000" w:themeColor="text1"/>
        </w:rPr>
      </w:pPr>
      <w:r w:rsidRPr="00854AE7">
        <w:rPr>
          <w:rFonts w:hint="eastAsia"/>
          <w:color w:val="000000" w:themeColor="text1"/>
        </w:rPr>
        <w:t>（解説）</w:t>
      </w:r>
    </w:p>
    <w:p w14:paraId="0327C06D"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3.1.1(3)(a)</w:t>
      </w:r>
      <w:r w:rsidRPr="00854AE7">
        <w:rPr>
          <w:rFonts w:hint="eastAsia"/>
          <w:color w:val="000000" w:themeColor="text1"/>
        </w:rPr>
        <w:t>「格付及び取扱制限を決定」について</w:t>
      </w:r>
    </w:p>
    <w:p w14:paraId="270DC0E8" w14:textId="219CDF2A" w:rsidR="00A61D87" w:rsidRPr="00854AE7" w:rsidRDefault="00A61D87" w:rsidP="00A61D87">
      <w:pPr>
        <w:pStyle w:val="afb"/>
        <w:ind w:left="420" w:firstLine="210"/>
        <w:rPr>
          <w:color w:val="000000" w:themeColor="text1"/>
        </w:rPr>
      </w:pPr>
      <w:r w:rsidRPr="00854AE7">
        <w:rPr>
          <w:rFonts w:hint="eastAsia"/>
          <w:color w:val="000000" w:themeColor="text1"/>
        </w:rPr>
        <w:t>格付及び取扱制限が不十分な場合、情報漏えい等のリスクが高まるが、一方で、情報の利用を円滑に行うためには、格付及び取扱制限を必要以上に高くしない</w:t>
      </w:r>
      <w:r w:rsidR="00F672B2" w:rsidRPr="00854AE7">
        <w:rPr>
          <w:rFonts w:hint="eastAsia"/>
          <w:color w:val="000000" w:themeColor="text1"/>
        </w:rPr>
        <w:t>ようにする</w:t>
      </w:r>
      <w:r w:rsidRPr="00854AE7">
        <w:rPr>
          <w:rFonts w:hint="eastAsia"/>
          <w:color w:val="000000" w:themeColor="text1"/>
        </w:rPr>
        <w:t>必要</w:t>
      </w:r>
      <w:r w:rsidR="00F672B2" w:rsidRPr="00854AE7">
        <w:rPr>
          <w:rFonts w:hint="eastAsia"/>
          <w:color w:val="000000" w:themeColor="text1"/>
        </w:rPr>
        <w:t>が</w:t>
      </w:r>
      <w:r w:rsidRPr="00854AE7">
        <w:rPr>
          <w:rFonts w:hint="eastAsia"/>
          <w:color w:val="000000" w:themeColor="text1"/>
        </w:rPr>
        <w:t>ある。そのため、格付及び取扱制限を決定する際には、機関等の基準に照らして、要件に過不足が生じないようにすること。例えば、機密性１情報に相当する公開しても差し支えない情報をむやみに要機密情報に決定すると、過度な保護対策を求めることになり、業務の効率的な運営に支障をきたすおそれがある。</w:t>
      </w:r>
    </w:p>
    <w:p w14:paraId="55AE5DAC" w14:textId="77777777" w:rsidR="00A61D87" w:rsidRPr="00854AE7" w:rsidRDefault="00A61D87" w:rsidP="00A61D87">
      <w:pPr>
        <w:pStyle w:val="afb"/>
        <w:ind w:left="420" w:firstLine="210"/>
        <w:rPr>
          <w:color w:val="000000" w:themeColor="text1"/>
        </w:rPr>
      </w:pPr>
      <w:r w:rsidRPr="00854AE7">
        <w:rPr>
          <w:rFonts w:hint="eastAsia"/>
          <w:color w:val="000000" w:themeColor="text1"/>
        </w:rPr>
        <w:t>また、他機関等との情報の受け渡しを行う際には、統一基準との格付定義の差分に関する情報を当該機関等から得るなどして、自機関等の基準との差分について考慮の上、格付及び取扱制限を決定する必要がある。</w:t>
      </w:r>
    </w:p>
    <w:p w14:paraId="1D4C74B7"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3.1.1(3)(b)</w:t>
      </w:r>
      <w:r w:rsidRPr="00854AE7">
        <w:rPr>
          <w:rFonts w:hint="eastAsia"/>
          <w:color w:val="000000" w:themeColor="text1"/>
        </w:rPr>
        <w:t>「継承」について</w:t>
      </w:r>
    </w:p>
    <w:p w14:paraId="121141C5" w14:textId="1E4A7FE6" w:rsidR="00794F8A" w:rsidRPr="00854AE7" w:rsidRDefault="00A61D87" w:rsidP="00794F8A">
      <w:pPr>
        <w:pStyle w:val="afb"/>
        <w:ind w:left="420" w:firstLine="210"/>
        <w:rPr>
          <w:color w:val="000000" w:themeColor="text1"/>
        </w:rPr>
      </w:pPr>
      <w:r w:rsidRPr="00854AE7">
        <w:rPr>
          <w:rFonts w:hint="eastAsia"/>
          <w:color w:val="000000" w:themeColor="text1"/>
        </w:rPr>
        <w:t>業務資料等を参考に新たに別の資料を作成する場合等において、元となった資料等に記載されていた情報の機密性に関する格付及び取扱制限について、新たに作成した資料等に適切に引き継ぐことを求めている。例えば機密性３情報を他の資料等に転用する場合においては、当該資料に記載されている転用部分については機密性３情報として取り扱われるべきである。また、要保全情報又は要安定情報を複製する場合については、複製された情報に対して過度な保護対策を求めないように、完全性１情報又は可用性１情報として格付を見直し再決定することが望ましい。ただし、バックアップを原本として情報を保管する目的で複写する場合は、要保全情報とすべきであるなど、状況に応じた適切な判断が求められる。</w:t>
      </w:r>
    </w:p>
    <w:p w14:paraId="43ACC10B" w14:textId="27C029D3" w:rsidR="00A61D87" w:rsidRPr="00854AE7" w:rsidRDefault="00A61D87" w:rsidP="00794F8A">
      <w:pPr>
        <w:pStyle w:val="a9"/>
        <w:rPr>
          <w:color w:val="000000" w:themeColor="text1"/>
        </w:rPr>
      </w:pPr>
      <w:r w:rsidRPr="00854AE7">
        <w:rPr>
          <w:rFonts w:hint="eastAsia"/>
          <w:color w:val="000000" w:themeColor="text1"/>
        </w:rPr>
        <w:lastRenderedPageBreak/>
        <w:t>遵守事項</w:t>
      </w:r>
      <w:r w:rsidRPr="00854AE7">
        <w:rPr>
          <w:rFonts w:hint="eastAsia"/>
          <w:color w:val="000000" w:themeColor="text1"/>
        </w:rPr>
        <w:t>3.1.1(3)(c)</w:t>
      </w:r>
      <w:r w:rsidRPr="00854AE7">
        <w:rPr>
          <w:rFonts w:hint="eastAsia"/>
          <w:color w:val="000000" w:themeColor="text1"/>
        </w:rPr>
        <w:t>「決定者等に確認し、その結果に基づき見直す」について</w:t>
      </w:r>
    </w:p>
    <w:p w14:paraId="5576908C" w14:textId="77777777" w:rsidR="00A61D87" w:rsidRPr="00854AE7" w:rsidRDefault="00A61D87" w:rsidP="00A61D87">
      <w:pPr>
        <w:pStyle w:val="afb"/>
        <w:ind w:left="420" w:firstLine="210"/>
        <w:rPr>
          <w:color w:val="000000" w:themeColor="text1"/>
        </w:rPr>
      </w:pPr>
      <w:r w:rsidRPr="00854AE7">
        <w:rPr>
          <w:rFonts w:hint="eastAsia"/>
          <w:color w:val="000000" w:themeColor="text1"/>
          <w:kern w:val="0"/>
        </w:rPr>
        <w:t>「（解説）基本対策事項</w:t>
      </w:r>
      <w:r w:rsidRPr="00854AE7">
        <w:rPr>
          <w:color w:val="000000" w:themeColor="text1"/>
          <w:kern w:val="0"/>
        </w:rPr>
        <w:t>3.1.1(1)-</w:t>
      </w:r>
      <w:r w:rsidRPr="00854AE7">
        <w:rPr>
          <w:rFonts w:hint="eastAsia"/>
          <w:color w:val="000000" w:themeColor="text1"/>
          <w:kern w:val="0"/>
        </w:rPr>
        <w:t xml:space="preserve">4 </w:t>
      </w:r>
      <w:r w:rsidRPr="00854AE7">
        <w:rPr>
          <w:color w:val="000000" w:themeColor="text1"/>
          <w:kern w:val="0"/>
        </w:rPr>
        <w:t>f)</w:t>
      </w:r>
      <w:r w:rsidRPr="00854AE7">
        <w:rPr>
          <w:rFonts w:hint="eastAsia"/>
          <w:color w:val="000000" w:themeColor="text1"/>
          <w:kern w:val="0"/>
        </w:rPr>
        <w:t>「見直す必要がある場合」について」を参照のこと。</w:t>
      </w:r>
      <w:r w:rsidRPr="00854AE7">
        <w:rPr>
          <w:color w:val="000000" w:themeColor="text1"/>
        </w:rPr>
        <w:br w:type="page"/>
      </w:r>
    </w:p>
    <w:p w14:paraId="409424A0" w14:textId="77777777" w:rsidR="00A61D87" w:rsidRPr="00854AE7" w:rsidRDefault="00A61D87" w:rsidP="00A61D87">
      <w:pPr>
        <w:pStyle w:val="af2"/>
        <w:rPr>
          <w:color w:val="000000" w:themeColor="text1"/>
        </w:rPr>
      </w:pPr>
      <w:r w:rsidRPr="00854AE7">
        <w:rPr>
          <w:rFonts w:hint="eastAsia"/>
          <w:color w:val="000000" w:themeColor="text1"/>
        </w:rPr>
        <w:lastRenderedPageBreak/>
        <w:t>遵守事項</w:t>
      </w:r>
    </w:p>
    <w:p w14:paraId="0E4DD8D5" w14:textId="77777777" w:rsidR="00A61D87" w:rsidRPr="00854AE7" w:rsidRDefault="00A61D87" w:rsidP="00A61D87">
      <w:pPr>
        <w:pStyle w:val="4"/>
        <w:rPr>
          <w:color w:val="000000" w:themeColor="text1"/>
        </w:rPr>
      </w:pPr>
      <w:bookmarkStart w:id="756" w:name="_Toc119601530"/>
      <w:bookmarkStart w:id="757" w:name="_Toc122028395"/>
      <w:bookmarkStart w:id="758" w:name="_Toc132128603"/>
      <w:bookmarkStart w:id="759" w:name="_Toc207195351"/>
      <w:r w:rsidRPr="00854AE7">
        <w:rPr>
          <w:rFonts w:hint="eastAsia"/>
          <w:color w:val="000000" w:themeColor="text1"/>
        </w:rPr>
        <w:t>情報の利用・保存</w:t>
      </w:r>
      <w:bookmarkEnd w:id="756"/>
      <w:bookmarkEnd w:id="757"/>
      <w:bookmarkEnd w:id="758"/>
      <w:bookmarkEnd w:id="759"/>
    </w:p>
    <w:p w14:paraId="5B841A86" w14:textId="77777777" w:rsidR="00A61D87" w:rsidRPr="00854AE7" w:rsidRDefault="00A61D87" w:rsidP="003E32E2">
      <w:pPr>
        <w:pStyle w:val="abc0"/>
        <w:numPr>
          <w:ilvl w:val="0"/>
          <w:numId w:val="56"/>
        </w:numPr>
        <w:rPr>
          <w:color w:val="000000" w:themeColor="text1"/>
        </w:rPr>
      </w:pPr>
      <w:r w:rsidRPr="00854AE7">
        <w:rPr>
          <w:rFonts w:hint="eastAsia"/>
          <w:color w:val="000000" w:themeColor="text1"/>
        </w:rPr>
        <w:t>職員等は、利用する情報に明示等された格付及び取扱制限に従い、当該情報を適切に取り扱うこと。</w:t>
      </w:r>
    </w:p>
    <w:p w14:paraId="75FA7AE4" w14:textId="77777777" w:rsidR="00A61D87" w:rsidRPr="00854AE7" w:rsidRDefault="00A61D87" w:rsidP="00A61D87">
      <w:pPr>
        <w:pStyle w:val="abc0"/>
        <w:rPr>
          <w:color w:val="000000" w:themeColor="text1"/>
        </w:rPr>
      </w:pPr>
      <w:r w:rsidRPr="00854AE7">
        <w:rPr>
          <w:rFonts w:hint="eastAsia"/>
          <w:color w:val="000000" w:themeColor="text1"/>
        </w:rPr>
        <w:t>職員等は、機密性３情報について要管理対策区域外で情報処理を行う場合は、課室情報セキュリティ責任者の許可を得ること。</w:t>
      </w:r>
    </w:p>
    <w:p w14:paraId="25497278" w14:textId="77777777" w:rsidR="00A61D87" w:rsidRPr="00854AE7" w:rsidRDefault="00A61D87" w:rsidP="00A61D87">
      <w:pPr>
        <w:pStyle w:val="abc0"/>
        <w:rPr>
          <w:color w:val="000000" w:themeColor="text1"/>
        </w:rPr>
      </w:pPr>
      <w:r w:rsidRPr="00854AE7">
        <w:rPr>
          <w:rFonts w:hint="eastAsia"/>
          <w:color w:val="000000" w:themeColor="text1"/>
        </w:rPr>
        <w:t>職員等は、要保護情報について</w:t>
      </w:r>
      <w:r w:rsidRPr="00854AE7">
        <w:rPr>
          <w:rStyle w:val="aff9"/>
          <w:rFonts w:hint="eastAsia"/>
          <w:color w:val="000000" w:themeColor="text1"/>
        </w:rPr>
        <w:t>要管理対策区域外で情報処理を行う場合は、必要な安全管理措置を講ずること</w:t>
      </w:r>
      <w:r w:rsidRPr="00854AE7">
        <w:rPr>
          <w:rFonts w:hint="eastAsia"/>
          <w:color w:val="000000" w:themeColor="text1"/>
        </w:rPr>
        <w:t>。</w:t>
      </w:r>
    </w:p>
    <w:p w14:paraId="0DB91FF7" w14:textId="77777777" w:rsidR="00A61D87" w:rsidRPr="00854AE7" w:rsidRDefault="00A61D87" w:rsidP="00A61D87">
      <w:pPr>
        <w:pStyle w:val="abc0"/>
        <w:rPr>
          <w:color w:val="000000" w:themeColor="text1"/>
        </w:rPr>
      </w:pPr>
      <w:r w:rsidRPr="00854AE7">
        <w:rPr>
          <w:rFonts w:hint="eastAsia"/>
          <w:color w:val="000000" w:themeColor="text1"/>
        </w:rPr>
        <w:t>職員等は、</w:t>
      </w:r>
      <w:r w:rsidRPr="00854AE7">
        <w:rPr>
          <w:rStyle w:val="aff9"/>
          <w:rFonts w:hint="eastAsia"/>
          <w:color w:val="000000" w:themeColor="text1"/>
        </w:rPr>
        <w:t>保存する情報にアクセス制限を設定するなど、情報の格付及び取扱制限に従って情報を適切に管理すること</w:t>
      </w:r>
      <w:r w:rsidRPr="00854AE7">
        <w:rPr>
          <w:rFonts w:hint="eastAsia"/>
          <w:color w:val="000000" w:themeColor="text1"/>
        </w:rPr>
        <w:t>。なお、</w:t>
      </w:r>
      <w:r w:rsidRPr="00854AE7">
        <w:rPr>
          <w:rStyle w:val="aff9"/>
          <w:rFonts w:hint="eastAsia"/>
          <w:color w:val="000000" w:themeColor="text1"/>
        </w:rPr>
        <w:t>独立行政法人及び指定法人における職員等</w:t>
      </w:r>
      <w:r w:rsidRPr="00854AE7">
        <w:rPr>
          <w:rFonts w:hint="eastAsia"/>
          <w:color w:val="000000" w:themeColor="text1"/>
        </w:rPr>
        <w:t>は、機密性３情報を機器等に保存する際、以下の措置を講ずること。ただし、独立行政法人及び指定法人において、機密性３情報について国の行政機関と同等の取扱いを行っている場合は、国の行政機関と同等の措置を講ずることをもって代えることができる。</w:t>
      </w:r>
    </w:p>
    <w:p w14:paraId="120C0D51" w14:textId="77777777" w:rsidR="00A61D87" w:rsidRPr="00854AE7" w:rsidRDefault="00A61D87" w:rsidP="00A61D87">
      <w:pPr>
        <w:pStyle w:val="a5"/>
        <w:rPr>
          <w:color w:val="000000" w:themeColor="text1"/>
        </w:rPr>
      </w:pPr>
      <w:r w:rsidRPr="00854AE7">
        <w:rPr>
          <w:rFonts w:hint="eastAsia"/>
          <w:color w:val="000000" w:themeColor="text1"/>
        </w:rPr>
        <w:t>機器等に保存する場合は、インターネットや、インターネットに接点を有する情報システムに接続しない端末、サーバ装置等の機器等を使用すること。</w:t>
      </w:r>
    </w:p>
    <w:p w14:paraId="736793F2" w14:textId="77777777" w:rsidR="00A61D87" w:rsidRPr="00854AE7" w:rsidRDefault="00A61D87" w:rsidP="00A61D87">
      <w:pPr>
        <w:pStyle w:val="a5"/>
        <w:rPr>
          <w:color w:val="000000" w:themeColor="text1"/>
        </w:rPr>
      </w:pPr>
      <w:r w:rsidRPr="00854AE7">
        <w:rPr>
          <w:rFonts w:hint="eastAsia"/>
          <w:color w:val="000000" w:themeColor="text1"/>
        </w:rPr>
        <w:t>当該情報に対し、暗号化による保護を行うこと。</w:t>
      </w:r>
    </w:p>
    <w:p w14:paraId="67A39B9B" w14:textId="77777777" w:rsidR="00A61D87" w:rsidRPr="00854AE7" w:rsidRDefault="00A61D87" w:rsidP="00A61D87">
      <w:pPr>
        <w:pStyle w:val="a5"/>
        <w:rPr>
          <w:color w:val="000000" w:themeColor="text1"/>
        </w:rPr>
      </w:pPr>
      <w:r w:rsidRPr="00854AE7">
        <w:rPr>
          <w:rFonts w:hint="eastAsia"/>
          <w:color w:val="000000" w:themeColor="text1"/>
        </w:rPr>
        <w:t>当該情報を保存した機器等について、</w:t>
      </w:r>
      <w:r w:rsidRPr="00854AE7">
        <w:rPr>
          <w:rStyle w:val="aff9"/>
          <w:rFonts w:hint="eastAsia"/>
          <w:color w:val="000000" w:themeColor="text1"/>
        </w:rPr>
        <w:t>盗難及び不正な持ち出し等の物理的な脅威から保護するための対策</w:t>
      </w:r>
      <w:r w:rsidRPr="00854AE7">
        <w:rPr>
          <w:rFonts w:hint="eastAsia"/>
          <w:color w:val="000000" w:themeColor="text1"/>
        </w:rPr>
        <w:t>を講ずること。</w:t>
      </w:r>
    </w:p>
    <w:p w14:paraId="0A956A58" w14:textId="77777777" w:rsidR="00A61D87" w:rsidRPr="00854AE7" w:rsidRDefault="00A61D87" w:rsidP="00A61D87">
      <w:pPr>
        <w:pStyle w:val="abc0"/>
        <w:rPr>
          <w:color w:val="000000" w:themeColor="text1"/>
        </w:rPr>
      </w:pPr>
      <w:r w:rsidRPr="00854AE7">
        <w:rPr>
          <w:rFonts w:hint="eastAsia"/>
          <w:color w:val="000000" w:themeColor="text1"/>
        </w:rPr>
        <w:t>職員等は、</w:t>
      </w:r>
      <w:r w:rsidRPr="00854AE7">
        <w:rPr>
          <w:rFonts w:hint="eastAsia"/>
          <w:color w:val="000000" w:themeColor="text1"/>
        </w:rPr>
        <w:t>USB</w:t>
      </w:r>
      <w:r w:rsidRPr="00854AE7">
        <w:rPr>
          <w:rFonts w:hint="eastAsia"/>
          <w:color w:val="000000" w:themeColor="text1"/>
        </w:rPr>
        <w:t>メモリ等の</w:t>
      </w:r>
      <w:r w:rsidRPr="00854AE7">
        <w:rPr>
          <w:rStyle w:val="aff9"/>
          <w:rFonts w:hint="eastAsia"/>
          <w:color w:val="000000" w:themeColor="text1"/>
        </w:rPr>
        <w:t>外部電磁的記録媒体</w:t>
      </w:r>
      <w:r w:rsidRPr="00854AE7">
        <w:rPr>
          <w:rFonts w:hint="eastAsia"/>
          <w:color w:val="000000" w:themeColor="text1"/>
        </w:rPr>
        <w:t>を用いて情報を取り扱う際、</w:t>
      </w:r>
      <w:r w:rsidRPr="00854AE7">
        <w:rPr>
          <w:rStyle w:val="aff9"/>
          <w:rFonts w:hint="eastAsia"/>
          <w:color w:val="000000" w:themeColor="text1"/>
        </w:rPr>
        <w:t>定められた利用手順</w:t>
      </w:r>
      <w:r w:rsidRPr="00854AE7">
        <w:rPr>
          <w:rStyle w:val="affa"/>
          <w:rFonts w:hint="eastAsia"/>
          <w:color w:val="000000" w:themeColor="text1"/>
        </w:rPr>
        <w:t>に従うこと。</w:t>
      </w:r>
    </w:p>
    <w:p w14:paraId="211D6E10" w14:textId="77777777" w:rsidR="00A61D87" w:rsidRPr="00854AE7" w:rsidRDefault="00A61D87" w:rsidP="00A61D87">
      <w:pPr>
        <w:rPr>
          <w:color w:val="000000" w:themeColor="text1"/>
        </w:rPr>
      </w:pPr>
    </w:p>
    <w:p w14:paraId="01142938" w14:textId="77777777" w:rsidR="00A61D87" w:rsidRPr="00854AE7" w:rsidRDefault="00A61D87" w:rsidP="00A61D8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D7DEECE" w14:textId="77777777" w:rsidR="00A61D87" w:rsidRPr="00854AE7" w:rsidRDefault="00A61D87" w:rsidP="00A61D87">
      <w:pPr>
        <w:pStyle w:val="af5"/>
        <w:rPr>
          <w:color w:val="000000" w:themeColor="text1"/>
        </w:rPr>
      </w:pPr>
      <w:r w:rsidRPr="00854AE7">
        <w:rPr>
          <w:rFonts w:hint="eastAsia"/>
          <w:color w:val="000000" w:themeColor="text1"/>
        </w:rPr>
        <w:t>＜</w:t>
      </w:r>
      <w:r w:rsidRPr="00854AE7">
        <w:rPr>
          <w:rFonts w:hint="eastAsia"/>
          <w:color w:val="000000" w:themeColor="text1"/>
        </w:rPr>
        <w:t>3.1.1(4)(a)(d)</w:t>
      </w:r>
      <w:r w:rsidRPr="00854AE7">
        <w:rPr>
          <w:rFonts w:hint="eastAsia"/>
          <w:color w:val="000000" w:themeColor="text1"/>
        </w:rPr>
        <w:t>関連＞</w:t>
      </w:r>
    </w:p>
    <w:p w14:paraId="633F4E25" w14:textId="71326562" w:rsidR="00A61D87" w:rsidRPr="00854AE7" w:rsidRDefault="00A61D87" w:rsidP="00A61D87">
      <w:pPr>
        <w:pStyle w:val="af8"/>
        <w:ind w:left="420" w:hanging="420"/>
        <w:rPr>
          <w:color w:val="000000" w:themeColor="text1"/>
        </w:rPr>
      </w:pPr>
      <w:r w:rsidRPr="00854AE7">
        <w:rPr>
          <w:rFonts w:hint="eastAsia"/>
          <w:color w:val="000000" w:themeColor="text1"/>
        </w:rPr>
        <w:t>3.1.1(4)-1</w:t>
      </w:r>
      <w:r w:rsidRPr="00854AE7">
        <w:rPr>
          <w:color w:val="000000" w:themeColor="text1"/>
        </w:rPr>
        <w:tab/>
      </w:r>
      <w:r w:rsidRPr="00854AE7">
        <w:rPr>
          <w:rFonts w:hint="eastAsia"/>
          <w:color w:val="000000" w:themeColor="text1"/>
        </w:rPr>
        <w:t>職員等は、情報の格付及び取扱制限に応じて、情報を取り扱う際は、以下を全て含む対策を講ずること。</w:t>
      </w:r>
    </w:p>
    <w:p w14:paraId="0EA5C9D2" w14:textId="2B722979" w:rsidR="00A61D87" w:rsidRPr="00854AE7" w:rsidRDefault="00A61D87" w:rsidP="003E32E2">
      <w:pPr>
        <w:pStyle w:val="abc"/>
        <w:numPr>
          <w:ilvl w:val="0"/>
          <w:numId w:val="57"/>
        </w:numPr>
        <w:rPr>
          <w:color w:val="000000" w:themeColor="text1"/>
        </w:rPr>
      </w:pPr>
      <w:r w:rsidRPr="00854AE7">
        <w:rPr>
          <w:rFonts w:hint="eastAsia"/>
          <w:color w:val="000000" w:themeColor="text1"/>
        </w:rPr>
        <w:t>要保護情報を</w:t>
      </w:r>
      <w:r w:rsidRPr="00854AE7">
        <w:rPr>
          <w:rStyle w:val="aff9"/>
          <w:rFonts w:hint="eastAsia"/>
          <w:color w:val="000000" w:themeColor="text1"/>
        </w:rPr>
        <w:t>放置しない</w:t>
      </w:r>
      <w:r w:rsidR="004A4766" w:rsidRPr="00854AE7">
        <w:rPr>
          <w:rStyle w:val="aff9"/>
          <w:rFonts w:hint="eastAsia"/>
          <w:b w:val="0"/>
          <w:color w:val="000000" w:themeColor="text1"/>
          <w:u w:val="none"/>
        </w:rPr>
        <w:t>こと</w:t>
      </w:r>
      <w:r w:rsidRPr="00854AE7">
        <w:rPr>
          <w:rFonts w:hint="eastAsia"/>
          <w:color w:val="000000" w:themeColor="text1"/>
        </w:rPr>
        <w:t>。</w:t>
      </w:r>
    </w:p>
    <w:p w14:paraId="093C31BE" w14:textId="194E0D3B" w:rsidR="00A61D87" w:rsidRPr="00854AE7" w:rsidRDefault="00A61D87" w:rsidP="00A61D87">
      <w:pPr>
        <w:pStyle w:val="abc"/>
        <w:rPr>
          <w:color w:val="000000" w:themeColor="text1"/>
        </w:rPr>
      </w:pPr>
      <w:r w:rsidRPr="00854AE7">
        <w:rPr>
          <w:rFonts w:hint="eastAsia"/>
          <w:color w:val="000000" w:themeColor="text1"/>
        </w:rPr>
        <w:t>要機密情報を</w:t>
      </w:r>
      <w:r w:rsidRPr="00854AE7">
        <w:rPr>
          <w:rStyle w:val="aff9"/>
          <w:rFonts w:hint="eastAsia"/>
          <w:color w:val="000000" w:themeColor="text1"/>
        </w:rPr>
        <w:t>必要以上に複製しない</w:t>
      </w:r>
      <w:r w:rsidR="004A4766" w:rsidRPr="00854AE7">
        <w:rPr>
          <w:rStyle w:val="aff9"/>
          <w:rFonts w:hint="eastAsia"/>
          <w:b w:val="0"/>
          <w:color w:val="000000" w:themeColor="text1"/>
          <w:u w:val="none"/>
        </w:rPr>
        <w:t>こと</w:t>
      </w:r>
      <w:r w:rsidRPr="00854AE7">
        <w:rPr>
          <w:rFonts w:hint="eastAsia"/>
          <w:color w:val="000000" w:themeColor="text1"/>
        </w:rPr>
        <w:t>。</w:t>
      </w:r>
    </w:p>
    <w:p w14:paraId="654CFF31" w14:textId="28807D89" w:rsidR="00A61D87" w:rsidRPr="00854AE7" w:rsidRDefault="00A61D87" w:rsidP="00A61D87">
      <w:pPr>
        <w:pStyle w:val="abc"/>
        <w:rPr>
          <w:color w:val="000000" w:themeColor="text1"/>
        </w:rPr>
      </w:pPr>
      <w:r w:rsidRPr="00854AE7">
        <w:rPr>
          <w:rFonts w:hint="eastAsia"/>
          <w:color w:val="000000" w:themeColor="text1"/>
        </w:rPr>
        <w:t>電磁的記録媒体に要機密情報を保存する場合には、主体認証情報を用いて保護するか又は情報を暗号化したり、施錠のできる書庫・保管庫に媒体を保存したりするなどの措置を講ずる</w:t>
      </w:r>
      <w:r w:rsidR="004A4766" w:rsidRPr="00854AE7">
        <w:rPr>
          <w:rFonts w:hint="eastAsia"/>
          <w:color w:val="000000" w:themeColor="text1"/>
        </w:rPr>
        <w:t>こと</w:t>
      </w:r>
      <w:r w:rsidRPr="00854AE7">
        <w:rPr>
          <w:rFonts w:hint="eastAsia"/>
          <w:color w:val="000000" w:themeColor="text1"/>
        </w:rPr>
        <w:t>。</w:t>
      </w:r>
    </w:p>
    <w:p w14:paraId="55E6EB58" w14:textId="51B93641" w:rsidR="00A61D87" w:rsidRPr="00854AE7" w:rsidRDefault="00A61D87" w:rsidP="00A61D87">
      <w:pPr>
        <w:pStyle w:val="abc"/>
        <w:rPr>
          <w:color w:val="000000" w:themeColor="text1"/>
        </w:rPr>
      </w:pPr>
      <w:r w:rsidRPr="00854AE7">
        <w:rPr>
          <w:rFonts w:hint="eastAsia"/>
          <w:color w:val="000000" w:themeColor="text1"/>
        </w:rPr>
        <w:t>電磁的記録媒体に要保全情報を保存する場合には、</w:t>
      </w:r>
      <w:r w:rsidRPr="00854AE7">
        <w:rPr>
          <w:rFonts w:hint="eastAsia"/>
          <w:b/>
          <w:color w:val="000000" w:themeColor="text1"/>
          <w:u w:val="single"/>
        </w:rPr>
        <w:t>電子署名の付与を行うなど</w:t>
      </w:r>
      <w:r w:rsidRPr="00854AE7">
        <w:rPr>
          <w:rFonts w:hint="eastAsia"/>
          <w:color w:val="000000" w:themeColor="text1"/>
        </w:rPr>
        <w:t>、改ざん防止のための措置を講ずる</w:t>
      </w:r>
      <w:r w:rsidR="004A4766" w:rsidRPr="00854AE7">
        <w:rPr>
          <w:rFonts w:hint="eastAsia"/>
          <w:color w:val="000000" w:themeColor="text1"/>
        </w:rPr>
        <w:t>こと</w:t>
      </w:r>
      <w:r w:rsidRPr="00854AE7">
        <w:rPr>
          <w:rFonts w:hint="eastAsia"/>
          <w:color w:val="000000" w:themeColor="text1"/>
        </w:rPr>
        <w:t>。</w:t>
      </w:r>
    </w:p>
    <w:p w14:paraId="16DF6211" w14:textId="4CF7AA79" w:rsidR="00A61D87" w:rsidRPr="00854AE7" w:rsidRDefault="00A61D87" w:rsidP="00A61D87">
      <w:pPr>
        <w:pStyle w:val="abc"/>
        <w:rPr>
          <w:color w:val="000000" w:themeColor="text1"/>
        </w:rPr>
      </w:pPr>
      <w:r w:rsidRPr="00854AE7">
        <w:rPr>
          <w:rFonts w:hint="eastAsia"/>
          <w:color w:val="000000" w:themeColor="text1"/>
        </w:rPr>
        <w:t>情報の</w:t>
      </w:r>
      <w:r w:rsidRPr="00854AE7">
        <w:rPr>
          <w:rStyle w:val="aff9"/>
          <w:rFonts w:hint="eastAsia"/>
          <w:color w:val="000000" w:themeColor="text1"/>
        </w:rPr>
        <w:t>保存方法を変更</w:t>
      </w:r>
      <w:r w:rsidRPr="00854AE7">
        <w:rPr>
          <w:rFonts w:hint="eastAsia"/>
          <w:color w:val="000000" w:themeColor="text1"/>
        </w:rPr>
        <w:t>する場合には、格付、取扱制限及び記録媒体の特性に応じて必要な措置を講ずる</w:t>
      </w:r>
      <w:r w:rsidR="004A4766" w:rsidRPr="00854AE7">
        <w:rPr>
          <w:rFonts w:hint="eastAsia"/>
          <w:color w:val="000000" w:themeColor="text1"/>
        </w:rPr>
        <w:t>こと</w:t>
      </w:r>
      <w:r w:rsidRPr="00854AE7">
        <w:rPr>
          <w:rFonts w:hint="eastAsia"/>
          <w:color w:val="000000" w:themeColor="text1"/>
        </w:rPr>
        <w:t>。</w:t>
      </w:r>
    </w:p>
    <w:p w14:paraId="12C1EA83" w14:textId="77777777" w:rsidR="00A61D87" w:rsidRPr="00854AE7" w:rsidRDefault="00A61D87" w:rsidP="00465D6E">
      <w:pPr>
        <w:pStyle w:val="af8"/>
        <w:ind w:left="420" w:hanging="420"/>
        <w:rPr>
          <w:color w:val="000000" w:themeColor="text1"/>
        </w:rPr>
      </w:pPr>
      <w:r w:rsidRPr="00854AE7">
        <w:rPr>
          <w:rFonts w:hint="eastAsia"/>
          <w:color w:val="000000" w:themeColor="text1"/>
        </w:rPr>
        <w:t>3.1.1(4)-2</w:t>
      </w:r>
      <w:r w:rsidRPr="00854AE7">
        <w:rPr>
          <w:color w:val="000000" w:themeColor="text1"/>
        </w:rPr>
        <w:tab/>
      </w:r>
      <w:r w:rsidRPr="00854AE7">
        <w:rPr>
          <w:rFonts w:hint="eastAsia"/>
          <w:color w:val="000000" w:themeColor="text1"/>
        </w:rPr>
        <w:t>職員等は、入手した情報の格付及び取扱制限が不明な場合には、情報の作成元又は入手元への確認を行う。</w:t>
      </w:r>
    </w:p>
    <w:p w14:paraId="344E703E" w14:textId="77777777" w:rsidR="00A61D87" w:rsidRPr="00854AE7" w:rsidRDefault="00A61D87" w:rsidP="00A61D87">
      <w:pPr>
        <w:rPr>
          <w:color w:val="000000" w:themeColor="text1"/>
        </w:rPr>
      </w:pPr>
    </w:p>
    <w:p w14:paraId="4034CD65" w14:textId="77777777" w:rsidR="00A61D87" w:rsidRPr="00854AE7" w:rsidRDefault="00A61D87" w:rsidP="0079635E">
      <w:pPr>
        <w:pStyle w:val="aff0"/>
        <w:rPr>
          <w:color w:val="000000" w:themeColor="text1"/>
        </w:rPr>
      </w:pPr>
      <w:r w:rsidRPr="00854AE7">
        <w:rPr>
          <w:rFonts w:hint="eastAsia"/>
          <w:color w:val="000000" w:themeColor="text1"/>
        </w:rPr>
        <w:lastRenderedPageBreak/>
        <w:t>（解説）</w:t>
      </w:r>
    </w:p>
    <w:p w14:paraId="44B8717C"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3.1.1(4)(c)</w:t>
      </w:r>
      <w:r w:rsidRPr="00854AE7">
        <w:rPr>
          <w:rFonts w:hint="eastAsia"/>
          <w:color w:val="000000" w:themeColor="text1"/>
        </w:rPr>
        <w:t>「要管理対策区域外で情報処理を行う場合は、必要な安全管理措置を講ずること」について</w:t>
      </w:r>
    </w:p>
    <w:p w14:paraId="72E67B0F" w14:textId="124CDAA4" w:rsidR="00A61D87" w:rsidRPr="00854AE7" w:rsidRDefault="00A61D87" w:rsidP="00A61D87">
      <w:pPr>
        <w:pStyle w:val="afb"/>
        <w:ind w:left="420" w:firstLine="210"/>
        <w:rPr>
          <w:color w:val="000000" w:themeColor="text1"/>
        </w:rPr>
      </w:pPr>
      <w:r w:rsidRPr="00854AE7">
        <w:rPr>
          <w:rFonts w:hint="eastAsia"/>
          <w:color w:val="000000" w:themeColor="text1"/>
        </w:rPr>
        <w:t>機関等外で開催される会議への出席等の際に、要機密情報を用いて情報処理を行う場合は、のぞき見の防止や不要となった情報の削除等の措置を講ずるなど、情報の格付や取扱制限に応じて適切な安全管理措置を講ずる必要がある。この際、技術的な対策については、</w:t>
      </w:r>
      <w:hyperlink w:anchor="_要機密情報を取り扱う機関等が支給する端末（要管理対策区域外で使用する場" w:history="1">
        <w:r w:rsidRPr="00854AE7">
          <w:rPr>
            <w:rFonts w:hint="eastAsia"/>
            <w:color w:val="000000" w:themeColor="text1"/>
          </w:rPr>
          <w:t>遵守事項</w:t>
        </w:r>
        <w:r w:rsidR="009C2E3E" w:rsidRPr="00854AE7">
          <w:rPr>
            <w:color w:val="000000" w:themeColor="text1"/>
          </w:rPr>
          <w:t>6</w:t>
        </w:r>
        <w:r w:rsidRPr="00854AE7">
          <w:rPr>
            <w:rFonts w:hint="eastAsia"/>
            <w:color w:val="000000" w:themeColor="text1"/>
          </w:rPr>
          <w:t>.1.</w:t>
        </w:r>
        <w:r w:rsidR="009C2E3E" w:rsidRPr="00854AE7">
          <w:rPr>
            <w:color w:val="000000" w:themeColor="text1"/>
          </w:rPr>
          <w:t>2</w:t>
        </w:r>
        <w:r w:rsidRPr="00854AE7">
          <w:rPr>
            <w:rFonts w:hint="eastAsia"/>
            <w:color w:val="000000" w:themeColor="text1"/>
          </w:rPr>
          <w:t>(</w:t>
        </w:r>
        <w:r w:rsidR="009C2E3E" w:rsidRPr="00854AE7">
          <w:rPr>
            <w:color w:val="000000" w:themeColor="text1"/>
          </w:rPr>
          <w:t>1</w:t>
        </w:r>
        <w:r w:rsidRPr="00854AE7">
          <w:rPr>
            <w:rFonts w:hint="eastAsia"/>
            <w:color w:val="000000" w:themeColor="text1"/>
          </w:rPr>
          <w:t>)</w:t>
        </w:r>
        <w:r w:rsidRPr="00854AE7">
          <w:rPr>
            <w:color w:val="000000" w:themeColor="text1"/>
          </w:rPr>
          <w:t>(b)</w:t>
        </w:r>
      </w:hyperlink>
      <w:r w:rsidRPr="00854AE7">
        <w:rPr>
          <w:rFonts w:hint="eastAsia"/>
          <w:color w:val="000000" w:themeColor="text1"/>
        </w:rPr>
        <w:t>及び遵守事項</w:t>
      </w:r>
      <w:r w:rsidR="009C2E3E" w:rsidRPr="00854AE7">
        <w:rPr>
          <w:color w:val="000000" w:themeColor="text1"/>
        </w:rPr>
        <w:t>6</w:t>
      </w:r>
      <w:r w:rsidRPr="00854AE7">
        <w:rPr>
          <w:rFonts w:hint="eastAsia"/>
          <w:color w:val="000000" w:themeColor="text1"/>
        </w:rPr>
        <w:t>.1.</w:t>
      </w:r>
      <w:r w:rsidR="009C2E3E" w:rsidRPr="00854AE7">
        <w:rPr>
          <w:color w:val="000000" w:themeColor="text1"/>
        </w:rPr>
        <w:t>3</w:t>
      </w:r>
      <w:r w:rsidRPr="00854AE7">
        <w:rPr>
          <w:rFonts w:hint="eastAsia"/>
          <w:color w:val="000000" w:themeColor="text1"/>
        </w:rPr>
        <w:t>(</w:t>
      </w:r>
      <w:r w:rsidR="009C2E3E" w:rsidRPr="00854AE7">
        <w:rPr>
          <w:color w:val="000000" w:themeColor="text1"/>
        </w:rPr>
        <w:t>2</w:t>
      </w:r>
      <w:r w:rsidRPr="00854AE7">
        <w:rPr>
          <w:rFonts w:hint="eastAsia"/>
          <w:color w:val="000000" w:themeColor="text1"/>
        </w:rPr>
        <w:t>)</w:t>
      </w:r>
      <w:r w:rsidRPr="00854AE7">
        <w:rPr>
          <w:color w:val="000000" w:themeColor="text1"/>
        </w:rPr>
        <w:t>(</w:t>
      </w:r>
      <w:r w:rsidR="009C2E3E" w:rsidRPr="00854AE7">
        <w:rPr>
          <w:color w:val="000000" w:themeColor="text1"/>
        </w:rPr>
        <w:t>c</w:t>
      </w:r>
      <w:r w:rsidRPr="00854AE7">
        <w:rPr>
          <w:color w:val="000000" w:themeColor="text1"/>
        </w:rPr>
        <w:t>)</w:t>
      </w:r>
      <w:r w:rsidRPr="00854AE7">
        <w:rPr>
          <w:color w:val="000000" w:themeColor="text1"/>
        </w:rPr>
        <w:t>に基づき定められた安全管理措置を参考にするとよい。</w:t>
      </w:r>
    </w:p>
    <w:p w14:paraId="0F0BE690"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3.1.1(4)(d)</w:t>
      </w:r>
      <w:r w:rsidRPr="00854AE7">
        <w:rPr>
          <w:rFonts w:hint="eastAsia"/>
          <w:color w:val="000000" w:themeColor="text1"/>
        </w:rPr>
        <w:t>「保存する情報にアクセス制限を設定するなど、情報の格付及び取扱制限に従って情報を適切に管理すること」について</w:t>
      </w:r>
    </w:p>
    <w:p w14:paraId="5698DC62" w14:textId="77777777" w:rsidR="00A61D87" w:rsidRPr="00854AE7" w:rsidRDefault="00A61D87" w:rsidP="00A61D87">
      <w:pPr>
        <w:pStyle w:val="afb"/>
        <w:ind w:left="420" w:firstLine="210"/>
        <w:rPr>
          <w:color w:val="000000" w:themeColor="text1"/>
        </w:rPr>
      </w:pPr>
      <w:r w:rsidRPr="00854AE7">
        <w:rPr>
          <w:rFonts w:hint="eastAsia"/>
          <w:color w:val="000000" w:themeColor="text1"/>
        </w:rPr>
        <w:t>情報システムに、ファイルに対する書込権限者の制限や、ファイルのセキュリティ設定でパスワード設定等のアクセス制御機能が装備されている場合、当該情報の格付及び取扱制限に従って、必要なアクセス制御の設定を行うことが求められる。例えば、取扱制限として閲覧範囲の制限が指定されている場合は、第三者等から参照されないよう、読取制限の属性を付与することや、要保全情報であれば、第三者等から変更されないよう、上書き禁止の属性を付与することがこれに当たる。</w:t>
      </w:r>
    </w:p>
    <w:p w14:paraId="414B6CAD" w14:textId="77777777" w:rsidR="00A61D87" w:rsidRPr="00854AE7" w:rsidRDefault="00A61D87" w:rsidP="00A61D87">
      <w:pPr>
        <w:pStyle w:val="afb"/>
        <w:ind w:left="420" w:firstLine="210"/>
        <w:rPr>
          <w:color w:val="000000" w:themeColor="text1"/>
        </w:rPr>
      </w:pPr>
      <w:r w:rsidRPr="00854AE7">
        <w:rPr>
          <w:rFonts w:hint="eastAsia"/>
          <w:color w:val="000000" w:themeColor="text1"/>
        </w:rPr>
        <w:t>アクセス制御は、サーバ装置、端末、</w:t>
      </w:r>
      <w:r w:rsidRPr="00854AE7">
        <w:rPr>
          <w:rFonts w:hint="eastAsia"/>
          <w:color w:val="000000" w:themeColor="text1"/>
        </w:rPr>
        <w:t>OS</w:t>
      </w:r>
      <w:r w:rsidRPr="00854AE7">
        <w:rPr>
          <w:rFonts w:hint="eastAsia"/>
          <w:color w:val="000000" w:themeColor="text1"/>
        </w:rPr>
        <w:t>、アプリケーション、ファイル等を単位に行うことができるため、これらを選択し組み合わせて、適切なアクセス制御を実現するとよい。</w:t>
      </w:r>
    </w:p>
    <w:p w14:paraId="0594F0DC" w14:textId="77777777" w:rsidR="00A61D87" w:rsidRPr="00854AE7" w:rsidRDefault="00A61D87" w:rsidP="00A61D87">
      <w:pPr>
        <w:pStyle w:val="afb"/>
        <w:ind w:left="420" w:firstLine="210"/>
        <w:rPr>
          <w:color w:val="000000" w:themeColor="text1"/>
        </w:rPr>
      </w:pPr>
      <w:r w:rsidRPr="00854AE7">
        <w:rPr>
          <w:rFonts w:hint="eastAsia"/>
          <w:color w:val="000000" w:themeColor="text1"/>
        </w:rPr>
        <w:t>なお、文書管理ガイドラインの秘密文書の管理に関するモデル要領において、「秘密文書については、インターネットに接続していない電子計算機又は媒体等に保存し、暗号化等による保護を行うとともに、当該秘密文書を記録する電子計算機、媒体等について、保存を金庫等で行うなどにより物理的な盗難防止措置を施すこと。秘文書については、インターネットからの侵入に対する多重防御による情報セキュリティ対策が施された電子計算機でも保存することができる。」とされている。</w:t>
      </w:r>
    </w:p>
    <w:p w14:paraId="3DE8CA64"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3.1.1(4)(</w:t>
      </w:r>
      <w:r w:rsidRPr="00854AE7">
        <w:rPr>
          <w:color w:val="000000" w:themeColor="text1"/>
        </w:rPr>
        <w:t>d</w:t>
      </w:r>
      <w:r w:rsidRPr="00854AE7">
        <w:rPr>
          <w:rFonts w:hint="eastAsia"/>
          <w:color w:val="000000" w:themeColor="text1"/>
        </w:rPr>
        <w:t>)</w:t>
      </w:r>
      <w:r w:rsidRPr="00854AE7">
        <w:rPr>
          <w:rFonts w:hint="eastAsia"/>
          <w:color w:val="000000" w:themeColor="text1"/>
        </w:rPr>
        <w:t>「独立行政法人及び指定法人における職員等」について</w:t>
      </w:r>
    </w:p>
    <w:p w14:paraId="26A92716" w14:textId="18A2BFCD" w:rsidR="00A61D87" w:rsidRPr="00854AE7" w:rsidRDefault="00A61D87" w:rsidP="00A61D87">
      <w:pPr>
        <w:pStyle w:val="afb"/>
        <w:ind w:left="420" w:firstLine="210"/>
        <w:rPr>
          <w:color w:val="000000" w:themeColor="text1"/>
        </w:rPr>
      </w:pPr>
      <w:r w:rsidRPr="00854AE7">
        <w:rPr>
          <w:rFonts w:hint="eastAsia"/>
          <w:color w:val="000000" w:themeColor="text1"/>
        </w:rPr>
        <w:t>本項</w:t>
      </w:r>
      <w:r w:rsidR="00AA029D" w:rsidRPr="00854AE7">
        <w:rPr>
          <w:rFonts w:hint="eastAsia"/>
          <w:color w:val="000000" w:themeColor="text1"/>
        </w:rPr>
        <w:t>(</w:t>
      </w:r>
      <w:r w:rsidR="00AA029D" w:rsidRPr="00854AE7">
        <w:rPr>
          <w:rFonts w:hint="eastAsia"/>
          <w:color w:val="000000" w:themeColor="text1"/>
        </w:rPr>
        <w:t>ア</w:t>
      </w:r>
      <w:r w:rsidR="00AA029D" w:rsidRPr="00854AE7">
        <w:rPr>
          <w:rFonts w:hint="eastAsia"/>
          <w:color w:val="000000" w:themeColor="text1"/>
        </w:rPr>
        <w:t>)</w:t>
      </w:r>
      <w:r w:rsidRPr="00854AE7">
        <w:rPr>
          <w:rFonts w:hint="eastAsia"/>
          <w:color w:val="000000" w:themeColor="text1"/>
        </w:rPr>
        <w:t>から</w:t>
      </w:r>
      <w:r w:rsidR="00AA029D" w:rsidRPr="00854AE7">
        <w:rPr>
          <w:rFonts w:hint="eastAsia"/>
          <w:color w:val="000000" w:themeColor="text1"/>
        </w:rPr>
        <w:t>(</w:t>
      </w:r>
      <w:r w:rsidR="00AA029D">
        <w:rPr>
          <w:rFonts w:hint="eastAsia"/>
          <w:color w:val="000000" w:themeColor="text1"/>
        </w:rPr>
        <w:t>ウ</w:t>
      </w:r>
      <w:r w:rsidR="00AA029D" w:rsidRPr="00854AE7">
        <w:rPr>
          <w:rFonts w:hint="eastAsia"/>
          <w:color w:val="000000" w:themeColor="text1"/>
        </w:rPr>
        <w:t>)</w:t>
      </w:r>
      <w:r w:rsidRPr="00854AE7">
        <w:rPr>
          <w:rFonts w:hint="eastAsia"/>
          <w:color w:val="000000" w:themeColor="text1"/>
        </w:rPr>
        <w:t>の各号は、独立行政法人及び指定法人の職員等が機密性３情報を取り扱う場合において、文書管理ガイドラインの求める秘密文書の管理と同等の対策となるよう規定している。文書管理ガイドラインでは秘密文書を極秘文書と秘文書に区分しているが、独立行政法人及び指定法人は当該ガイドラインの対象外であることから、当該ガイドラインが求める秘密文書の管理がなされているとは限らないため、本項各号は秘密文書の中でもより高い水準のセキュリティ対策が求められる極秘文書相当の対策となっている。</w:t>
      </w:r>
    </w:p>
    <w:p w14:paraId="424D38C8" w14:textId="77777777" w:rsidR="00A61D87" w:rsidRPr="00854AE7" w:rsidRDefault="00A61D87" w:rsidP="00A61D87">
      <w:pPr>
        <w:pStyle w:val="afb"/>
        <w:ind w:left="420" w:firstLine="210"/>
        <w:rPr>
          <w:color w:val="000000" w:themeColor="text1"/>
        </w:rPr>
      </w:pPr>
      <w:r w:rsidRPr="00854AE7">
        <w:rPr>
          <w:rFonts w:hint="eastAsia"/>
          <w:color w:val="000000" w:themeColor="text1"/>
        </w:rPr>
        <w:t>ただし、国の行政機関と同様に文書管理ガイドラインの秘密文書の管理に基づき機密性３情報を極秘文書と秘文書に区分し、国の行政機関と同等の管理を行っている独立行政法人及び指定法人においては、秘文書に相当する情報については秘文書相当の対策を講ずることをもって代えることも可能である。（文書管理ガイドラインの秘密文書の管理に関するモデル要領については、「（解説）遵守事項</w:t>
      </w:r>
      <w:r w:rsidRPr="00854AE7">
        <w:rPr>
          <w:rFonts w:hint="eastAsia"/>
          <w:color w:val="000000" w:themeColor="text1"/>
        </w:rPr>
        <w:t>3.1.1(4)(d)</w:t>
      </w:r>
      <w:r w:rsidRPr="00854AE7">
        <w:rPr>
          <w:rFonts w:hint="eastAsia"/>
          <w:color w:val="000000" w:themeColor="text1"/>
        </w:rPr>
        <w:t>「保存する情報</w:t>
      </w:r>
      <w:r w:rsidRPr="00854AE7">
        <w:rPr>
          <w:rFonts w:hint="eastAsia"/>
          <w:color w:val="000000" w:themeColor="text1"/>
        </w:rPr>
        <w:lastRenderedPageBreak/>
        <w:t>にアクセス制限を設定するなど、情報の格付及び取扱制限に従って情報を適切に管理すること」について」を参照のこと。）</w:t>
      </w:r>
    </w:p>
    <w:p w14:paraId="27881691"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3.1.1(4)(</w:t>
      </w:r>
      <w:r w:rsidRPr="00854AE7">
        <w:rPr>
          <w:color w:val="000000" w:themeColor="text1"/>
        </w:rPr>
        <w:t>d</w:t>
      </w:r>
      <w:r w:rsidRPr="00854AE7">
        <w:rPr>
          <w:rFonts w:hint="eastAsia"/>
          <w:color w:val="000000" w:themeColor="text1"/>
        </w:rPr>
        <w:t>)</w:t>
      </w:r>
      <w:r w:rsidRPr="00854AE7">
        <w:rPr>
          <w:color w:val="000000" w:themeColor="text1"/>
        </w:rPr>
        <w:t>(</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「盗難及び不正な持ち出し等の物理的な脅威から保護するための対策」について</w:t>
      </w:r>
    </w:p>
    <w:p w14:paraId="2AD67E36" w14:textId="087F504B" w:rsidR="00A61D87" w:rsidRPr="00854AE7" w:rsidRDefault="00A61D87" w:rsidP="00A61D87">
      <w:pPr>
        <w:pStyle w:val="afb"/>
        <w:ind w:left="420" w:firstLine="210"/>
        <w:rPr>
          <w:color w:val="000000" w:themeColor="text1"/>
        </w:rPr>
      </w:pPr>
      <w:r w:rsidRPr="00854AE7">
        <w:rPr>
          <w:rFonts w:hint="eastAsia"/>
          <w:color w:val="000000" w:themeColor="text1"/>
        </w:rPr>
        <w:t>端末についての対策例は</w:t>
      </w:r>
      <w:hyperlink w:anchor="_端末の導入時の対策" w:history="1">
        <w:r w:rsidRPr="00854AE7">
          <w:rPr>
            <w:rFonts w:hint="eastAsia"/>
            <w:color w:val="000000" w:themeColor="text1"/>
          </w:rPr>
          <w:t>基本対策事項</w:t>
        </w:r>
        <w:r w:rsidR="009C2E3E" w:rsidRPr="00854AE7">
          <w:rPr>
            <w:color w:val="000000" w:themeColor="text1"/>
          </w:rPr>
          <w:t>6</w:t>
        </w:r>
        <w:r w:rsidRPr="00854AE7">
          <w:rPr>
            <w:rFonts w:hint="eastAsia"/>
            <w:color w:val="000000" w:themeColor="text1"/>
          </w:rPr>
          <w:t>.1.1(1)-2</w:t>
        </w:r>
      </w:hyperlink>
      <w:r w:rsidRPr="00854AE7">
        <w:rPr>
          <w:rFonts w:hint="eastAsia"/>
          <w:color w:val="000000" w:themeColor="text1"/>
        </w:rPr>
        <w:t>、サーバ装置についての対策例は</w:t>
      </w:r>
      <w:hyperlink w:anchor="_サーバ装置の導入時の対策" w:history="1">
        <w:r w:rsidRPr="00854AE7">
          <w:rPr>
            <w:rFonts w:hint="eastAsia"/>
            <w:color w:val="000000" w:themeColor="text1"/>
          </w:rPr>
          <w:t>基本対策事項</w:t>
        </w:r>
        <w:r w:rsidR="009C2E3E" w:rsidRPr="00854AE7">
          <w:rPr>
            <w:color w:val="000000" w:themeColor="text1"/>
          </w:rPr>
          <w:t>6</w:t>
        </w:r>
        <w:r w:rsidRPr="00854AE7">
          <w:rPr>
            <w:rFonts w:hint="eastAsia"/>
            <w:color w:val="000000" w:themeColor="text1"/>
          </w:rPr>
          <w:t>.</w:t>
        </w:r>
        <w:r w:rsidR="00BB24D7" w:rsidRPr="00854AE7">
          <w:rPr>
            <w:color w:val="000000" w:themeColor="text1"/>
          </w:rPr>
          <w:t>2</w:t>
        </w:r>
        <w:r w:rsidRPr="00854AE7">
          <w:rPr>
            <w:rFonts w:hint="eastAsia"/>
            <w:color w:val="000000" w:themeColor="text1"/>
          </w:rPr>
          <w:t>.</w:t>
        </w:r>
        <w:r w:rsidR="00BB24D7" w:rsidRPr="00854AE7">
          <w:rPr>
            <w:color w:val="000000" w:themeColor="text1"/>
          </w:rPr>
          <w:t>1</w:t>
        </w:r>
        <w:r w:rsidRPr="00854AE7">
          <w:rPr>
            <w:rFonts w:hint="eastAsia"/>
            <w:color w:val="000000" w:themeColor="text1"/>
          </w:rPr>
          <w:t>(1)-2</w:t>
        </w:r>
      </w:hyperlink>
      <w:r w:rsidRPr="00854AE7">
        <w:rPr>
          <w:rFonts w:hint="eastAsia"/>
          <w:color w:val="000000" w:themeColor="text1"/>
        </w:rPr>
        <w:t>を参照のこと。</w:t>
      </w:r>
    </w:p>
    <w:p w14:paraId="01B4A6AD"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3.1.1(4)(e)</w:t>
      </w:r>
      <w:r w:rsidRPr="00854AE7">
        <w:rPr>
          <w:rFonts w:hint="eastAsia"/>
          <w:color w:val="000000" w:themeColor="text1"/>
        </w:rPr>
        <w:t>「外部電磁的記録媒体」について</w:t>
      </w:r>
    </w:p>
    <w:p w14:paraId="0A6AF226" w14:textId="5FDA4178" w:rsidR="00A61D87" w:rsidRPr="00854AE7" w:rsidRDefault="00A61D87" w:rsidP="00A61D87">
      <w:pPr>
        <w:pStyle w:val="afb"/>
        <w:ind w:left="420" w:firstLine="210"/>
        <w:rPr>
          <w:color w:val="000000" w:themeColor="text1"/>
        </w:rPr>
      </w:pPr>
      <w:r w:rsidRPr="00854AE7">
        <w:rPr>
          <w:rFonts w:hint="eastAsia"/>
          <w:color w:val="000000" w:themeColor="text1"/>
        </w:rPr>
        <w:t>外部電磁的記録媒体には、</w:t>
      </w:r>
      <w:r w:rsidRPr="00854AE7">
        <w:rPr>
          <w:rFonts w:hint="eastAsia"/>
          <w:color w:val="000000" w:themeColor="text1"/>
        </w:rPr>
        <w:t>USB</w:t>
      </w:r>
      <w:r w:rsidRPr="00854AE7">
        <w:rPr>
          <w:rFonts w:hint="eastAsia"/>
          <w:color w:val="000000" w:themeColor="text1"/>
        </w:rPr>
        <w:t>メモリ等の、繰返し情報を書き換えできる媒体と、</w:t>
      </w:r>
      <w:r w:rsidRPr="00854AE7">
        <w:rPr>
          <w:rFonts w:hint="eastAsia"/>
          <w:color w:val="000000" w:themeColor="text1"/>
        </w:rPr>
        <w:t>CD-R</w:t>
      </w:r>
      <w:r w:rsidRPr="00854AE7">
        <w:rPr>
          <w:rFonts w:hint="eastAsia"/>
          <w:color w:val="000000" w:themeColor="text1"/>
        </w:rPr>
        <w:t>等の書き換えできない媒体が存在する。特に前者の媒体を利用する場合は、不正プログラムに感染するおそれが大きいため、その取扱いには細心の注意</w:t>
      </w:r>
      <w:r w:rsidR="004E63F9" w:rsidRPr="00854AE7">
        <w:rPr>
          <w:rFonts w:hint="eastAsia"/>
          <w:color w:val="000000" w:themeColor="text1"/>
        </w:rPr>
        <w:t>が</w:t>
      </w:r>
      <w:r w:rsidRPr="00854AE7">
        <w:rPr>
          <w:rFonts w:hint="eastAsia"/>
          <w:color w:val="000000" w:themeColor="text1"/>
        </w:rPr>
        <w:t>必要</w:t>
      </w:r>
      <w:r w:rsidR="004E63F9" w:rsidRPr="00854AE7">
        <w:rPr>
          <w:rFonts w:hint="eastAsia"/>
          <w:color w:val="000000" w:themeColor="text1"/>
        </w:rPr>
        <w:t>で</w:t>
      </w:r>
      <w:r w:rsidRPr="00854AE7">
        <w:rPr>
          <w:rFonts w:hint="eastAsia"/>
          <w:color w:val="000000" w:themeColor="text1"/>
        </w:rPr>
        <w:t>ある。（具体的な対策等については、</w:t>
      </w:r>
      <w:hyperlink w:anchor="_情報システムの利用に係る規定の整備" w:history="1">
        <w:r w:rsidRPr="00854AE7">
          <w:rPr>
            <w:rFonts w:hint="eastAsia"/>
            <w:color w:val="000000" w:themeColor="text1"/>
          </w:rPr>
          <w:t>【参考</w:t>
        </w:r>
        <w:r w:rsidRPr="00854AE7">
          <w:rPr>
            <w:rFonts w:hint="eastAsia"/>
            <w:color w:val="000000" w:themeColor="text1"/>
          </w:rPr>
          <w:t>8.1.1-1</w:t>
        </w:r>
        <w:r w:rsidRPr="00854AE7">
          <w:rPr>
            <w:rFonts w:hint="eastAsia"/>
            <w:color w:val="000000" w:themeColor="text1"/>
          </w:rPr>
          <w:t>】</w:t>
        </w:r>
      </w:hyperlink>
      <w:r w:rsidRPr="00854AE7">
        <w:rPr>
          <w:rFonts w:hint="eastAsia"/>
          <w:color w:val="000000" w:themeColor="text1"/>
        </w:rPr>
        <w:t>を参照のこと。）</w:t>
      </w:r>
    </w:p>
    <w:p w14:paraId="43D8513B"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3.1.1(4)(e)</w:t>
      </w:r>
      <w:r w:rsidRPr="00854AE7">
        <w:rPr>
          <w:rFonts w:hint="eastAsia"/>
          <w:color w:val="000000" w:themeColor="text1"/>
        </w:rPr>
        <w:t>「定められた利用手順」について</w:t>
      </w:r>
    </w:p>
    <w:p w14:paraId="5CB12275" w14:textId="1737FB68" w:rsidR="00A61D87" w:rsidRPr="00854AE7" w:rsidRDefault="00A61D87" w:rsidP="00A61D87">
      <w:pPr>
        <w:pStyle w:val="afb"/>
        <w:ind w:left="420" w:right="210" w:firstLine="210"/>
        <w:rPr>
          <w:color w:val="000000" w:themeColor="text1"/>
        </w:rPr>
      </w:pPr>
      <w:hyperlink w:anchor="_情報システムの利用に係る規定の整備" w:history="1">
        <w:r w:rsidRPr="00854AE7">
          <w:rPr>
            <w:rFonts w:hint="eastAsia"/>
            <w:color w:val="000000" w:themeColor="text1"/>
          </w:rPr>
          <w:t>遵守事項</w:t>
        </w:r>
        <w:r w:rsidRPr="00854AE7">
          <w:rPr>
            <w:color w:val="000000" w:themeColor="text1"/>
          </w:rPr>
          <w:t>8.1.1(1)</w:t>
        </w:r>
      </w:hyperlink>
      <w:r w:rsidRPr="00854AE7">
        <w:rPr>
          <w:color w:val="000000" w:themeColor="text1"/>
        </w:rPr>
        <w:t>(b)</w:t>
      </w:r>
      <w:r w:rsidRPr="00854AE7">
        <w:rPr>
          <w:rFonts w:hint="eastAsia"/>
          <w:color w:val="000000" w:themeColor="text1"/>
        </w:rPr>
        <w:t>において定められた</w:t>
      </w:r>
      <w:r w:rsidR="00246B94" w:rsidRPr="00854AE7">
        <w:rPr>
          <w:rFonts w:hint="eastAsia"/>
          <w:color w:val="000000" w:themeColor="text1"/>
        </w:rPr>
        <w:t>実施</w:t>
      </w:r>
      <w:r w:rsidRPr="00854AE7">
        <w:rPr>
          <w:rFonts w:hint="eastAsia"/>
          <w:color w:val="000000" w:themeColor="text1"/>
        </w:rPr>
        <w:t>手順を指す。</w:t>
      </w:r>
    </w:p>
    <w:p w14:paraId="1283D1DA"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3.1.1(4)-1 a)</w:t>
      </w:r>
      <w:r w:rsidRPr="00854AE7">
        <w:rPr>
          <w:rFonts w:hint="eastAsia"/>
          <w:color w:val="000000" w:themeColor="text1"/>
        </w:rPr>
        <w:t>「放置しない」について</w:t>
      </w:r>
    </w:p>
    <w:p w14:paraId="66164886" w14:textId="77777777" w:rsidR="00A61D87" w:rsidRPr="00854AE7" w:rsidRDefault="00A61D87" w:rsidP="00A61D87">
      <w:pPr>
        <w:pStyle w:val="afb"/>
        <w:ind w:left="420" w:firstLine="210"/>
        <w:rPr>
          <w:color w:val="000000" w:themeColor="text1"/>
        </w:rPr>
      </w:pPr>
      <w:r w:rsidRPr="00854AE7">
        <w:rPr>
          <w:rFonts w:hint="eastAsia"/>
          <w:color w:val="000000" w:themeColor="text1"/>
        </w:rPr>
        <w:t>悪意ある第三者等による不正な操作や盗み見等を防止することを求める事項である。例えば、離席する際には、ロック付きスクリーンセーバを起動する又はログアウトして画面に情報を表示しない、机の上に書類を放置して長時間離席しない、印刷した書面を速やかに回収し出力トレイに放置しないこと等を徹底する必要がある。</w:t>
      </w:r>
    </w:p>
    <w:p w14:paraId="7FE91C96"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3.1.1(4)-1 b)</w:t>
      </w:r>
      <w:r w:rsidRPr="00854AE7">
        <w:rPr>
          <w:rFonts w:hint="eastAsia"/>
          <w:color w:val="000000" w:themeColor="text1"/>
        </w:rPr>
        <w:t>「必要以上に複製しない」について</w:t>
      </w:r>
    </w:p>
    <w:p w14:paraId="2CFA9384" w14:textId="360A09BB" w:rsidR="00A61D87" w:rsidRPr="00854AE7" w:rsidRDefault="00A61D87" w:rsidP="00A61D87">
      <w:pPr>
        <w:pStyle w:val="afb"/>
        <w:ind w:left="420" w:firstLine="210"/>
        <w:rPr>
          <w:color w:val="000000" w:themeColor="text1"/>
        </w:rPr>
      </w:pPr>
      <w:r w:rsidRPr="00854AE7">
        <w:rPr>
          <w:rFonts w:hint="eastAsia"/>
          <w:color w:val="000000" w:themeColor="text1"/>
        </w:rPr>
        <w:t>電磁的記録は比較的容易に複製することができるという特性があり、可用性の観点から複製された情報が多数の端末に散在する傾向になることが想定されるため、機密性３情報に該当しない情報であっても、複製は必要最小限にとどめるよう留意</w:t>
      </w:r>
      <w:r w:rsidR="00FC7874" w:rsidRPr="00854AE7">
        <w:rPr>
          <w:rFonts w:hint="eastAsia"/>
          <w:color w:val="000000" w:themeColor="text1"/>
        </w:rPr>
        <w:t>が</w:t>
      </w:r>
      <w:r w:rsidRPr="00854AE7">
        <w:rPr>
          <w:rFonts w:hint="eastAsia"/>
          <w:color w:val="000000" w:themeColor="text1"/>
        </w:rPr>
        <w:t>必要</w:t>
      </w:r>
      <w:r w:rsidR="00FC7874" w:rsidRPr="00854AE7">
        <w:rPr>
          <w:rFonts w:hint="eastAsia"/>
          <w:color w:val="000000" w:themeColor="text1"/>
        </w:rPr>
        <w:t>で</w:t>
      </w:r>
      <w:r w:rsidRPr="00854AE7">
        <w:rPr>
          <w:rFonts w:hint="eastAsia"/>
          <w:color w:val="000000" w:themeColor="text1"/>
        </w:rPr>
        <w:t>ある。</w:t>
      </w:r>
    </w:p>
    <w:p w14:paraId="23F9ED85" w14:textId="7B9E5C5D" w:rsidR="00A61D87" w:rsidRPr="00854AE7" w:rsidRDefault="00A61D87" w:rsidP="00A61D87">
      <w:pPr>
        <w:pStyle w:val="afb"/>
        <w:ind w:left="420" w:firstLine="210"/>
        <w:rPr>
          <w:color w:val="000000" w:themeColor="text1"/>
        </w:rPr>
      </w:pPr>
      <w:r w:rsidRPr="00854AE7">
        <w:rPr>
          <w:rFonts w:hint="eastAsia"/>
          <w:color w:val="000000" w:themeColor="text1"/>
        </w:rPr>
        <w:t>なお、秘密文書に関しては、文書管理ガイドラインにおいて、「秘密文書の複製等は必要最小限にとどめること。」と定められていることに留意</w:t>
      </w:r>
      <w:r w:rsidR="00C639F1" w:rsidRPr="00854AE7">
        <w:rPr>
          <w:rFonts w:hint="eastAsia"/>
          <w:color w:val="000000" w:themeColor="text1"/>
        </w:rPr>
        <w:t>が必要である</w:t>
      </w:r>
      <w:r w:rsidRPr="00854AE7">
        <w:rPr>
          <w:rFonts w:hint="eastAsia"/>
          <w:color w:val="000000" w:themeColor="text1"/>
        </w:rPr>
        <w:t>。</w:t>
      </w:r>
    </w:p>
    <w:p w14:paraId="4619D47E"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 xml:space="preserve">3.1.1(4)-1 </w:t>
      </w:r>
      <w:r w:rsidRPr="00854AE7">
        <w:rPr>
          <w:color w:val="000000" w:themeColor="text1"/>
        </w:rPr>
        <w:t>d</w:t>
      </w:r>
      <w:r w:rsidRPr="00854AE7">
        <w:rPr>
          <w:rFonts w:hint="eastAsia"/>
          <w:color w:val="000000" w:themeColor="text1"/>
        </w:rPr>
        <w:t>)</w:t>
      </w:r>
      <w:r w:rsidRPr="00854AE7">
        <w:rPr>
          <w:rFonts w:hint="eastAsia"/>
          <w:color w:val="000000" w:themeColor="text1"/>
        </w:rPr>
        <w:t>「電子署名の付与を行うなど」について</w:t>
      </w:r>
    </w:p>
    <w:p w14:paraId="67F9C30F" w14:textId="21FD1F44" w:rsidR="00A61D87" w:rsidRPr="00854AE7" w:rsidRDefault="00A61D87" w:rsidP="00A61D87">
      <w:pPr>
        <w:pStyle w:val="afb"/>
        <w:ind w:left="420" w:firstLine="210"/>
        <w:rPr>
          <w:color w:val="000000" w:themeColor="text1"/>
        </w:rPr>
      </w:pPr>
      <w:r w:rsidRPr="00854AE7">
        <w:rPr>
          <w:rFonts w:hint="eastAsia"/>
          <w:color w:val="000000" w:themeColor="text1"/>
        </w:rPr>
        <w:t>改ざん防止のための措置としては、電子署名を付与することや、情報を更新する必要がある主体に対してのみ更新権限を付与すること等が考えられる。保護を行う情報の格付</w:t>
      </w:r>
      <w:r w:rsidR="00F2192A" w:rsidRPr="00854AE7">
        <w:rPr>
          <w:rFonts w:hint="eastAsia"/>
          <w:color w:val="000000" w:themeColor="text1"/>
        </w:rPr>
        <w:t>、</w:t>
      </w:r>
      <w:r w:rsidRPr="00854AE7">
        <w:rPr>
          <w:rFonts w:hint="eastAsia"/>
          <w:color w:val="000000" w:themeColor="text1"/>
        </w:rPr>
        <w:t>取扱制限等に応じて適切な措置を講ずるとよい。</w:t>
      </w:r>
    </w:p>
    <w:p w14:paraId="73BCF5C1" w14:textId="77777777" w:rsidR="00A61D87" w:rsidRPr="00854AE7" w:rsidRDefault="00A61D87" w:rsidP="00A61D87">
      <w:pPr>
        <w:pStyle w:val="afb"/>
        <w:ind w:left="420" w:firstLine="210"/>
        <w:rPr>
          <w:color w:val="000000" w:themeColor="text1"/>
        </w:rPr>
      </w:pPr>
      <w:r w:rsidRPr="00854AE7">
        <w:rPr>
          <w:rFonts w:hint="eastAsia"/>
          <w:color w:val="000000" w:themeColor="text1"/>
        </w:rPr>
        <w:t>電子署名を付与した場合、電子署名を付与した者が真正であること、電子署名が付与された情報が改ざんされていないことを検証することができる。しかし、電子署名を付与するだけでは、電子署名が付与された情報がどの時点において存在していたかを検証することができない。</w:t>
      </w:r>
    </w:p>
    <w:p w14:paraId="332CEF1D" w14:textId="77777777" w:rsidR="00A61D87" w:rsidRPr="00854AE7" w:rsidRDefault="00A61D87" w:rsidP="00A61D87">
      <w:pPr>
        <w:pStyle w:val="afb"/>
        <w:ind w:left="420" w:firstLine="210"/>
        <w:rPr>
          <w:color w:val="000000" w:themeColor="text1"/>
        </w:rPr>
      </w:pPr>
      <w:r w:rsidRPr="00854AE7">
        <w:rPr>
          <w:rFonts w:hint="eastAsia"/>
          <w:color w:val="000000" w:themeColor="text1"/>
        </w:rPr>
        <w:t>この検証を可能とするためにはタイムスタンプを付与する必要がある。タイムスタンプを付与することによって、タイムスタンプを付与した時点において情報が存在していたこと、また、タイムスタンプを付与した後に情報が改ざんされていないことを検証することができる。</w:t>
      </w:r>
    </w:p>
    <w:p w14:paraId="5DDE0B11" w14:textId="77777777" w:rsidR="00A61D87" w:rsidRPr="00854AE7" w:rsidRDefault="00A61D87" w:rsidP="00A61D87">
      <w:pPr>
        <w:pStyle w:val="afb"/>
        <w:ind w:left="420" w:firstLine="210"/>
        <w:rPr>
          <w:color w:val="000000" w:themeColor="text1"/>
        </w:rPr>
      </w:pPr>
      <w:r w:rsidRPr="00854AE7">
        <w:rPr>
          <w:rFonts w:hint="eastAsia"/>
          <w:color w:val="000000" w:themeColor="text1"/>
        </w:rPr>
        <w:lastRenderedPageBreak/>
        <w:t>検証できることが電子署名とタイムスタンプによって異なることを踏まえ、情報の格付及び取扱制限に応じて適切な方法を用いるとよい。</w:t>
      </w:r>
    </w:p>
    <w:p w14:paraId="2A5B7BB8" w14:textId="77777777" w:rsidR="00A61D87" w:rsidRPr="00854AE7" w:rsidRDefault="00A61D87" w:rsidP="00A61D87">
      <w:pPr>
        <w:pStyle w:val="afb"/>
        <w:ind w:left="420" w:firstLine="210"/>
        <w:rPr>
          <w:color w:val="000000" w:themeColor="text1"/>
        </w:rPr>
      </w:pPr>
      <w:r w:rsidRPr="00854AE7">
        <w:rPr>
          <w:rFonts w:hint="eastAsia"/>
          <w:color w:val="000000" w:themeColor="text1"/>
        </w:rPr>
        <w:t>なお、電子署名やタイムスタンプにはどちらも有効期限が存在する。電子署名やタイムスタンプの有効期限が切れた後においても電磁的記録媒体に保存する要保全情報に対して改ざん防止のための措置を講ずる必要がある場合は、さらに新たなタイムスタンプを付与することによって、電子署名やタイムスタンプの有効期限後であっても検証が可能となる、長期署名の仕組みを利用するとよい。</w:t>
      </w:r>
    </w:p>
    <w:p w14:paraId="12A614F1" w14:textId="07F70809" w:rsidR="00A61D87" w:rsidRPr="00854AE7" w:rsidRDefault="00A61D87" w:rsidP="00A61D87">
      <w:pPr>
        <w:pStyle w:val="afb"/>
        <w:ind w:left="420" w:firstLine="210"/>
        <w:rPr>
          <w:color w:val="000000" w:themeColor="text1"/>
        </w:rPr>
      </w:pPr>
      <w:r w:rsidRPr="00854AE7">
        <w:rPr>
          <w:rFonts w:hint="eastAsia"/>
          <w:color w:val="000000" w:themeColor="text1"/>
        </w:rPr>
        <w:t>当該仕組みを利用できない場合は、原則として「電子政府推奨暗号リスト」に記載された暗号化方式を用いた電子署名を当該情報に再度付与する方法も考えられる。しかし、この方法を用いる場合はタイムスタンプを付与しないため、電子署名が再度付与された情報がどの時点において存在していたかを検証することができないことに留意が必要である。</w:t>
      </w:r>
    </w:p>
    <w:p w14:paraId="087E25E4"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3.1.1(4)-1 e)</w:t>
      </w:r>
      <w:r w:rsidRPr="00854AE7">
        <w:rPr>
          <w:rFonts w:hint="eastAsia"/>
          <w:color w:val="000000" w:themeColor="text1"/>
        </w:rPr>
        <w:t>「保存方法を変更」について</w:t>
      </w:r>
    </w:p>
    <w:p w14:paraId="6A80421D" w14:textId="1CDE6E5F" w:rsidR="00A61D87" w:rsidRPr="00854AE7" w:rsidRDefault="00A61D87" w:rsidP="00A61D87">
      <w:pPr>
        <w:pStyle w:val="afb"/>
        <w:ind w:left="420" w:firstLine="210"/>
        <w:rPr>
          <w:color w:val="000000" w:themeColor="text1"/>
        </w:rPr>
      </w:pPr>
      <w:r w:rsidRPr="00854AE7">
        <w:rPr>
          <w:rFonts w:hint="eastAsia"/>
          <w:color w:val="000000" w:themeColor="text1"/>
        </w:rPr>
        <w:t>当該情報が記載されている文書が歴史公文書等に該当する場合は、情報の取扱制限を解除するか、利用の制限についての意見を付すなどして移管する必要がある。その際、パスワードを設定していた場合は解除するなどして、移管先がその内容を参照できるように配慮</w:t>
      </w:r>
      <w:r w:rsidR="00FC7874" w:rsidRPr="00854AE7">
        <w:rPr>
          <w:rFonts w:hint="eastAsia"/>
          <w:color w:val="000000" w:themeColor="text1"/>
        </w:rPr>
        <w:t>が</w:t>
      </w:r>
      <w:r w:rsidRPr="00854AE7">
        <w:rPr>
          <w:rFonts w:hint="eastAsia"/>
          <w:color w:val="000000" w:themeColor="text1"/>
        </w:rPr>
        <w:t>必要</w:t>
      </w:r>
      <w:r w:rsidR="00FC7874" w:rsidRPr="00854AE7">
        <w:rPr>
          <w:rFonts w:hint="eastAsia"/>
          <w:color w:val="000000" w:themeColor="text1"/>
        </w:rPr>
        <w:t>で</w:t>
      </w:r>
      <w:r w:rsidRPr="00854AE7">
        <w:rPr>
          <w:rFonts w:hint="eastAsia"/>
          <w:color w:val="000000" w:themeColor="text1"/>
        </w:rPr>
        <w:t>ある。</w:t>
      </w:r>
      <w:r w:rsidRPr="00854AE7">
        <w:rPr>
          <w:color w:val="000000" w:themeColor="text1"/>
        </w:rPr>
        <w:br w:type="page"/>
      </w:r>
    </w:p>
    <w:p w14:paraId="55754BC5" w14:textId="77777777" w:rsidR="00A61D87" w:rsidRPr="00854AE7" w:rsidRDefault="00A61D87" w:rsidP="00A61D87">
      <w:pPr>
        <w:pStyle w:val="af2"/>
        <w:rPr>
          <w:color w:val="000000" w:themeColor="text1"/>
        </w:rPr>
      </w:pPr>
      <w:r w:rsidRPr="00854AE7">
        <w:rPr>
          <w:rFonts w:hint="eastAsia"/>
          <w:color w:val="000000" w:themeColor="text1"/>
        </w:rPr>
        <w:lastRenderedPageBreak/>
        <w:t>遵守事項</w:t>
      </w:r>
    </w:p>
    <w:p w14:paraId="0FE89A5D" w14:textId="77777777" w:rsidR="00A61D87" w:rsidRPr="00854AE7" w:rsidRDefault="00A61D87" w:rsidP="00A61D87">
      <w:pPr>
        <w:pStyle w:val="4"/>
        <w:rPr>
          <w:color w:val="000000" w:themeColor="text1"/>
        </w:rPr>
      </w:pPr>
      <w:bookmarkStart w:id="760" w:name="_Toc119601531"/>
      <w:bookmarkStart w:id="761" w:name="_Toc122028396"/>
      <w:bookmarkStart w:id="762" w:name="_Toc132128604"/>
      <w:bookmarkStart w:id="763" w:name="_Toc207195352"/>
      <w:r w:rsidRPr="00854AE7">
        <w:rPr>
          <w:rFonts w:hint="eastAsia"/>
          <w:color w:val="000000" w:themeColor="text1"/>
        </w:rPr>
        <w:t>情報の提供・公表</w:t>
      </w:r>
      <w:bookmarkEnd w:id="760"/>
      <w:bookmarkEnd w:id="761"/>
      <w:bookmarkEnd w:id="762"/>
      <w:bookmarkEnd w:id="763"/>
    </w:p>
    <w:p w14:paraId="6976946F" w14:textId="77777777" w:rsidR="00A61D87" w:rsidRPr="00854AE7" w:rsidRDefault="00A61D87" w:rsidP="003E32E2">
      <w:pPr>
        <w:pStyle w:val="abc0"/>
        <w:numPr>
          <w:ilvl w:val="0"/>
          <w:numId w:val="58"/>
        </w:numPr>
        <w:rPr>
          <w:color w:val="000000" w:themeColor="text1"/>
        </w:rPr>
      </w:pPr>
      <w:r w:rsidRPr="00854AE7">
        <w:rPr>
          <w:rFonts w:hint="eastAsia"/>
          <w:color w:val="000000" w:themeColor="text1"/>
        </w:rPr>
        <w:t>職員等は、情報を公表する場合には、当該情報が</w:t>
      </w:r>
      <w:r w:rsidRPr="00854AE7">
        <w:rPr>
          <w:rStyle w:val="aff9"/>
          <w:rFonts w:hint="eastAsia"/>
          <w:color w:val="000000" w:themeColor="text1"/>
        </w:rPr>
        <w:t>機密性１情報に格付されるもの</w:t>
      </w:r>
      <w:r w:rsidRPr="00854AE7">
        <w:rPr>
          <w:rFonts w:hint="eastAsia"/>
          <w:color w:val="000000" w:themeColor="text1"/>
        </w:rPr>
        <w:t>であることを確認すること。</w:t>
      </w:r>
    </w:p>
    <w:p w14:paraId="05295E70" w14:textId="77777777" w:rsidR="00A61D87" w:rsidRPr="00854AE7" w:rsidRDefault="00A61D87" w:rsidP="00A61D87">
      <w:pPr>
        <w:pStyle w:val="abc0"/>
        <w:rPr>
          <w:color w:val="000000" w:themeColor="text1"/>
        </w:rPr>
      </w:pPr>
      <w:r w:rsidRPr="00854AE7">
        <w:rPr>
          <w:rFonts w:hint="eastAsia"/>
          <w:color w:val="000000" w:themeColor="text1"/>
        </w:rPr>
        <w:t>職員等は、閲覧制限の範囲外の者に情報を提供する必要が生じた場合は、当該格付及び取扱制限の</w:t>
      </w:r>
      <w:r w:rsidRPr="00854AE7">
        <w:rPr>
          <w:rStyle w:val="aff9"/>
          <w:rFonts w:hint="eastAsia"/>
          <w:color w:val="000000" w:themeColor="text1"/>
        </w:rPr>
        <w:t>決定者等に相談</w:t>
      </w:r>
      <w:r w:rsidRPr="00854AE7">
        <w:rPr>
          <w:rFonts w:hint="eastAsia"/>
          <w:color w:val="000000" w:themeColor="text1"/>
        </w:rPr>
        <w:t>し、その決定に従うこと。また、</w:t>
      </w:r>
      <w:r w:rsidRPr="00854AE7">
        <w:rPr>
          <w:rStyle w:val="aff9"/>
          <w:rFonts w:hint="eastAsia"/>
          <w:color w:val="000000" w:themeColor="text1"/>
        </w:rPr>
        <w:t>提供先において</w:t>
      </w:r>
      <w:r w:rsidRPr="00854AE7">
        <w:rPr>
          <w:rFonts w:hint="eastAsia"/>
          <w:color w:val="000000" w:themeColor="text1"/>
        </w:rPr>
        <w:t>、当該情報に付された格付及び取扱制限に応じて</w:t>
      </w:r>
      <w:r w:rsidRPr="00854AE7">
        <w:rPr>
          <w:rStyle w:val="aff9"/>
          <w:rFonts w:hint="eastAsia"/>
          <w:color w:val="000000" w:themeColor="text1"/>
        </w:rPr>
        <w:t>適切に取り扱われるよう</w:t>
      </w:r>
      <w:r w:rsidRPr="00854AE7">
        <w:rPr>
          <w:rFonts w:hint="eastAsia"/>
          <w:color w:val="000000" w:themeColor="text1"/>
        </w:rPr>
        <w:t>、取扱い上の留意事項を確実に伝達するなどの措置を講ずること。</w:t>
      </w:r>
    </w:p>
    <w:p w14:paraId="1F18A8AF" w14:textId="77777777" w:rsidR="00A61D87" w:rsidRPr="00854AE7" w:rsidRDefault="00A61D87" w:rsidP="00A61D87">
      <w:pPr>
        <w:pStyle w:val="abc0"/>
        <w:rPr>
          <w:color w:val="000000" w:themeColor="text1"/>
        </w:rPr>
      </w:pPr>
      <w:r w:rsidRPr="00854AE7">
        <w:rPr>
          <w:rFonts w:hint="eastAsia"/>
          <w:color w:val="000000" w:themeColor="text1"/>
        </w:rPr>
        <w:t>独立行政法人及び指定法人における職員等は、機密性３情報を閲覧制限の範囲外の者に提供する場合には、課室情報セキュリティ責任者の許可を得ること。</w:t>
      </w:r>
    </w:p>
    <w:p w14:paraId="100C0BAE" w14:textId="77777777" w:rsidR="00A61D87" w:rsidRPr="00854AE7" w:rsidRDefault="00A61D87" w:rsidP="00A61D87">
      <w:pPr>
        <w:pStyle w:val="abc0"/>
        <w:rPr>
          <w:color w:val="000000" w:themeColor="text1"/>
        </w:rPr>
      </w:pPr>
      <w:r w:rsidRPr="00854AE7">
        <w:rPr>
          <w:rFonts w:hint="eastAsia"/>
          <w:color w:val="000000" w:themeColor="text1"/>
        </w:rPr>
        <w:t>職員等は、電磁的記録を提供又は公表する場合には、当該電磁的記録等からの</w:t>
      </w:r>
      <w:r w:rsidRPr="00854AE7">
        <w:rPr>
          <w:rStyle w:val="aff9"/>
          <w:rFonts w:hint="eastAsia"/>
          <w:color w:val="000000" w:themeColor="text1"/>
        </w:rPr>
        <w:t>不用意な情報漏えい</w:t>
      </w:r>
      <w:r w:rsidRPr="00854AE7">
        <w:rPr>
          <w:rFonts w:hint="eastAsia"/>
          <w:color w:val="000000" w:themeColor="text1"/>
        </w:rPr>
        <w:t>を防止するための措置を講ずること。</w:t>
      </w:r>
    </w:p>
    <w:p w14:paraId="3928DE57" w14:textId="77777777" w:rsidR="00A61D87" w:rsidRPr="00854AE7" w:rsidRDefault="00A61D87" w:rsidP="00A61D87">
      <w:pPr>
        <w:rPr>
          <w:color w:val="000000" w:themeColor="text1"/>
        </w:rPr>
      </w:pPr>
    </w:p>
    <w:p w14:paraId="6FE6780F" w14:textId="77777777" w:rsidR="00A61D87" w:rsidRPr="00854AE7" w:rsidRDefault="00A61D87" w:rsidP="00A61D8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798CA16" w14:textId="77777777" w:rsidR="00A61D87" w:rsidRPr="00854AE7" w:rsidRDefault="00A61D87" w:rsidP="00A61D87">
      <w:pPr>
        <w:pStyle w:val="af5"/>
        <w:rPr>
          <w:color w:val="000000" w:themeColor="text1"/>
        </w:rPr>
      </w:pPr>
      <w:r w:rsidRPr="00854AE7">
        <w:rPr>
          <w:rFonts w:hint="eastAsia"/>
          <w:color w:val="000000" w:themeColor="text1"/>
        </w:rPr>
        <w:t>＜</w:t>
      </w:r>
      <w:r w:rsidRPr="00854AE7">
        <w:rPr>
          <w:rFonts w:hint="eastAsia"/>
          <w:color w:val="000000" w:themeColor="text1"/>
        </w:rPr>
        <w:t>3.1.1(5)(</w:t>
      </w:r>
      <w:r w:rsidRPr="00854AE7">
        <w:rPr>
          <w:color w:val="000000" w:themeColor="text1"/>
        </w:rPr>
        <w:t>d</w:t>
      </w:r>
      <w:r w:rsidRPr="00854AE7">
        <w:rPr>
          <w:rFonts w:hint="eastAsia"/>
          <w:color w:val="000000" w:themeColor="text1"/>
        </w:rPr>
        <w:t>)</w:t>
      </w:r>
      <w:r w:rsidRPr="00854AE7">
        <w:rPr>
          <w:rFonts w:hint="eastAsia"/>
          <w:color w:val="000000" w:themeColor="text1"/>
        </w:rPr>
        <w:t>関連＞</w:t>
      </w:r>
    </w:p>
    <w:p w14:paraId="3B8DAAE6" w14:textId="77777777" w:rsidR="00A61D87" w:rsidRPr="00854AE7" w:rsidRDefault="00A61D87" w:rsidP="00A61D87">
      <w:pPr>
        <w:pStyle w:val="af8"/>
        <w:ind w:left="420" w:hanging="420"/>
        <w:rPr>
          <w:color w:val="000000" w:themeColor="text1"/>
        </w:rPr>
      </w:pPr>
      <w:r w:rsidRPr="00854AE7">
        <w:rPr>
          <w:rFonts w:hint="eastAsia"/>
          <w:color w:val="000000" w:themeColor="text1"/>
        </w:rPr>
        <w:t>3.1.1(5)-1</w:t>
      </w:r>
      <w:r w:rsidRPr="00854AE7">
        <w:rPr>
          <w:color w:val="000000" w:themeColor="text1"/>
        </w:rPr>
        <w:tab/>
      </w:r>
      <w:r w:rsidRPr="00854AE7">
        <w:rPr>
          <w:rFonts w:hint="eastAsia"/>
          <w:color w:val="000000" w:themeColor="text1"/>
        </w:rPr>
        <w:t>職員等は、電磁的記録媒体を他の者へ提供する場合は、当該電磁的記録媒体に保存された不要な要機密情報を抹消すること。</w:t>
      </w:r>
    </w:p>
    <w:p w14:paraId="44E20B9A" w14:textId="77777777" w:rsidR="00A61D87" w:rsidRPr="00854AE7" w:rsidRDefault="00A61D87" w:rsidP="00A61D87">
      <w:pPr>
        <w:rPr>
          <w:color w:val="000000" w:themeColor="text1"/>
        </w:rPr>
      </w:pPr>
    </w:p>
    <w:p w14:paraId="2EE3E8D1" w14:textId="77777777" w:rsidR="00A61D87" w:rsidRPr="00854AE7" w:rsidRDefault="00A61D87" w:rsidP="0079635E">
      <w:pPr>
        <w:pStyle w:val="aff0"/>
        <w:rPr>
          <w:color w:val="000000" w:themeColor="text1"/>
        </w:rPr>
      </w:pPr>
      <w:r w:rsidRPr="00854AE7">
        <w:rPr>
          <w:rFonts w:hint="eastAsia"/>
          <w:color w:val="000000" w:themeColor="text1"/>
        </w:rPr>
        <w:t>（解説）</w:t>
      </w:r>
    </w:p>
    <w:p w14:paraId="7867538B"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3.1.1(5)(a)</w:t>
      </w:r>
      <w:r w:rsidRPr="00854AE7">
        <w:rPr>
          <w:rFonts w:hint="eastAsia"/>
          <w:color w:val="000000" w:themeColor="text1"/>
        </w:rPr>
        <w:t>「機密性１情報に格付されるもの」について</w:t>
      </w:r>
    </w:p>
    <w:p w14:paraId="2EFCEF7D" w14:textId="5997BAAF" w:rsidR="00A61D87" w:rsidRPr="00854AE7" w:rsidRDefault="00A61D87" w:rsidP="00A61D87">
      <w:pPr>
        <w:pStyle w:val="afb"/>
        <w:ind w:left="420" w:firstLine="210"/>
        <w:rPr>
          <w:color w:val="000000" w:themeColor="text1"/>
        </w:rPr>
      </w:pPr>
      <w:r w:rsidRPr="00854AE7">
        <w:rPr>
          <w:rFonts w:hint="eastAsia"/>
          <w:color w:val="000000" w:themeColor="text1"/>
        </w:rPr>
        <w:t>保有する情報をウェブサイト等により広く国民に提供する場合、公表しようとする情報の格付の適正さを再度検討し、格付及び取扱制限の明示を削除するなどを考慮する必要がある。</w:t>
      </w:r>
    </w:p>
    <w:p w14:paraId="387C48C8" w14:textId="647B4EF4" w:rsidR="00A61D87" w:rsidRPr="00854AE7" w:rsidRDefault="00A61D87" w:rsidP="00A61D87">
      <w:pPr>
        <w:pStyle w:val="afb"/>
        <w:ind w:left="420" w:firstLine="210"/>
        <w:rPr>
          <w:color w:val="000000" w:themeColor="text1"/>
        </w:rPr>
      </w:pPr>
      <w:r w:rsidRPr="00854AE7">
        <w:rPr>
          <w:rFonts w:hint="eastAsia"/>
          <w:color w:val="000000" w:themeColor="text1"/>
        </w:rPr>
        <w:t>なお、情報の公表ではないものの、電子調達システム等において調達情報を委託先候補事業者に閲覧を許可する場合が考えられる。情報システムの構成図等サイバー攻撃を企図する者が有利になるような情報については、開示対象者と機密保持契約を締結するなどして厳重な管理のもと閲覧を許可するなど、細心の注意</w:t>
      </w:r>
      <w:r w:rsidR="00611BBD" w:rsidRPr="00854AE7">
        <w:rPr>
          <w:rFonts w:hint="eastAsia"/>
          <w:color w:val="000000" w:themeColor="text1"/>
        </w:rPr>
        <w:t>が</w:t>
      </w:r>
      <w:r w:rsidRPr="00854AE7">
        <w:rPr>
          <w:rFonts w:hint="eastAsia"/>
          <w:color w:val="000000" w:themeColor="text1"/>
        </w:rPr>
        <w:t>必要</w:t>
      </w:r>
      <w:r w:rsidR="00611BBD" w:rsidRPr="00854AE7">
        <w:rPr>
          <w:rFonts w:hint="eastAsia"/>
          <w:color w:val="000000" w:themeColor="text1"/>
        </w:rPr>
        <w:t>で</w:t>
      </w:r>
      <w:r w:rsidRPr="00854AE7">
        <w:rPr>
          <w:rFonts w:hint="eastAsia"/>
          <w:color w:val="000000" w:themeColor="text1"/>
        </w:rPr>
        <w:t>ある。</w:t>
      </w:r>
    </w:p>
    <w:p w14:paraId="1300E73E"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3.1.1(5)(b)</w:t>
      </w:r>
      <w:r w:rsidRPr="00854AE7">
        <w:rPr>
          <w:rFonts w:hint="eastAsia"/>
          <w:color w:val="000000" w:themeColor="text1"/>
        </w:rPr>
        <w:t>「決定者等に相談」について</w:t>
      </w:r>
    </w:p>
    <w:p w14:paraId="24B3ED0C" w14:textId="77777777" w:rsidR="00A61D87" w:rsidRPr="00D374E6" w:rsidRDefault="00A61D87" w:rsidP="00A61D87">
      <w:pPr>
        <w:pStyle w:val="afb"/>
        <w:ind w:left="420" w:firstLine="203"/>
        <w:rPr>
          <w:color w:val="000000" w:themeColor="text1"/>
          <w:w w:val="97"/>
        </w:rPr>
      </w:pPr>
      <w:r w:rsidRPr="00D374E6">
        <w:rPr>
          <w:rFonts w:hint="eastAsia"/>
          <w:color w:val="000000" w:themeColor="text1"/>
          <w:w w:val="97"/>
        </w:rPr>
        <w:t>「</w:t>
      </w:r>
      <w:hyperlink w:anchor="_情報の取扱いに係る規定の整備" w:history="1">
        <w:r w:rsidRPr="00D374E6">
          <w:rPr>
            <w:rFonts w:hint="eastAsia"/>
            <w:color w:val="000000" w:themeColor="text1"/>
            <w:w w:val="97"/>
          </w:rPr>
          <w:t>（解説）基本対策事項</w:t>
        </w:r>
        <w:r w:rsidRPr="00D374E6">
          <w:rPr>
            <w:rFonts w:hint="eastAsia"/>
            <w:color w:val="000000" w:themeColor="text1"/>
            <w:w w:val="97"/>
          </w:rPr>
          <w:t>3.1.1(1)-4 f)</w:t>
        </w:r>
        <w:r w:rsidRPr="00D374E6">
          <w:rPr>
            <w:rFonts w:hint="eastAsia"/>
            <w:color w:val="000000" w:themeColor="text1"/>
            <w:w w:val="97"/>
          </w:rPr>
          <w:t>「見直す必要がある場合」について</w:t>
        </w:r>
      </w:hyperlink>
      <w:r w:rsidRPr="00D374E6">
        <w:rPr>
          <w:rFonts w:hint="eastAsia"/>
          <w:color w:val="000000" w:themeColor="text1"/>
          <w:w w:val="97"/>
        </w:rPr>
        <w:t>」を参照のこと。</w:t>
      </w:r>
    </w:p>
    <w:p w14:paraId="2599AFB1"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3.1.1(5)(b)</w:t>
      </w:r>
      <w:r w:rsidRPr="00854AE7">
        <w:rPr>
          <w:rFonts w:hint="eastAsia"/>
          <w:color w:val="000000" w:themeColor="text1"/>
        </w:rPr>
        <w:t>「提供先において」・「適切に取り扱われるよう」について</w:t>
      </w:r>
    </w:p>
    <w:p w14:paraId="13F5D3F9" w14:textId="77777777" w:rsidR="00A61D87" w:rsidRPr="00854AE7" w:rsidRDefault="00A61D87" w:rsidP="00A61D87">
      <w:pPr>
        <w:pStyle w:val="afb"/>
        <w:ind w:left="420" w:firstLine="210"/>
        <w:rPr>
          <w:color w:val="000000" w:themeColor="text1"/>
        </w:rPr>
      </w:pPr>
      <w:r w:rsidRPr="00854AE7">
        <w:rPr>
          <w:rFonts w:hint="eastAsia"/>
          <w:color w:val="000000" w:themeColor="text1"/>
        </w:rPr>
        <w:t>要保護情報を機関等外の者に提供する場合には、提供先において当該情報が適切に取り扱われるように、情報の取扱い上の留意事項を提供先へ確実に伝達する必要がある。</w:t>
      </w:r>
    </w:p>
    <w:p w14:paraId="58D1B38C" w14:textId="406A708B" w:rsidR="00A61D87" w:rsidRPr="00854AE7" w:rsidRDefault="00A61D87" w:rsidP="00A61D87">
      <w:pPr>
        <w:pStyle w:val="afb"/>
        <w:ind w:left="420" w:firstLine="210"/>
        <w:rPr>
          <w:color w:val="000000" w:themeColor="text1"/>
        </w:rPr>
      </w:pPr>
      <w:r w:rsidRPr="00854AE7">
        <w:rPr>
          <w:rFonts w:hint="eastAsia"/>
          <w:color w:val="000000" w:themeColor="text1"/>
        </w:rPr>
        <w:t>伝達方法としては、他機関等や委託先等の情報の提供先に、対策基準や情報の取扱いに関する手順書、統一基準との格付定義の差分に関する説明等を提示し、格付や取扱制限に応じた取扱方法を示す方法が考えられる。この場合、格付の区分だけを示しても、提供先においては当該格付区分がどのように取り扱われるべきものであるか認識でき</w:t>
      </w:r>
      <w:r w:rsidRPr="00854AE7">
        <w:rPr>
          <w:rFonts w:hint="eastAsia"/>
          <w:color w:val="000000" w:themeColor="text1"/>
        </w:rPr>
        <w:lastRenderedPageBreak/>
        <w:t>ない可能性があるため、当該格付の区分の定義について提供先に</w:t>
      </w:r>
      <w:r w:rsidR="00C61F5A" w:rsidRPr="00854AE7">
        <w:rPr>
          <w:rFonts w:hint="eastAsia"/>
          <w:color w:val="000000" w:themeColor="text1"/>
        </w:rPr>
        <w:t>事前に</w:t>
      </w:r>
      <w:r w:rsidRPr="00854AE7">
        <w:rPr>
          <w:rFonts w:hint="eastAsia"/>
          <w:color w:val="000000" w:themeColor="text1"/>
        </w:rPr>
        <w:t>周知</w:t>
      </w:r>
      <w:r w:rsidR="003B1C4D" w:rsidRPr="00854AE7">
        <w:rPr>
          <w:rFonts w:hint="eastAsia"/>
          <w:color w:val="000000" w:themeColor="text1"/>
        </w:rPr>
        <w:t>する</w:t>
      </w:r>
      <w:r w:rsidRPr="00854AE7">
        <w:rPr>
          <w:rFonts w:hint="eastAsia"/>
          <w:color w:val="000000" w:themeColor="text1"/>
        </w:rPr>
        <w:t>必要がある。また、提供する情報を適切に管理するために必要な措置が具体的に分かるようにする（例えば、「委員以外への再配布を禁止する」と明示する。）など、格付以外の方法で取扱方法を示すことも考慮する必要がある。</w:t>
      </w:r>
    </w:p>
    <w:p w14:paraId="7FE1F59F"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3.1.1(5)(d)</w:t>
      </w:r>
      <w:r w:rsidRPr="00854AE7">
        <w:rPr>
          <w:rFonts w:hint="eastAsia"/>
          <w:color w:val="000000" w:themeColor="text1"/>
        </w:rPr>
        <w:t>「不用意な情報漏えい」について</w:t>
      </w:r>
    </w:p>
    <w:p w14:paraId="1A98C6F4" w14:textId="77777777" w:rsidR="00A61D87" w:rsidRPr="00854AE7" w:rsidRDefault="00A61D87" w:rsidP="00A61D87">
      <w:pPr>
        <w:pStyle w:val="afb"/>
        <w:ind w:left="420" w:firstLine="210"/>
        <w:rPr>
          <w:color w:val="000000" w:themeColor="text1"/>
        </w:rPr>
      </w:pPr>
      <w:r w:rsidRPr="00854AE7">
        <w:rPr>
          <w:rFonts w:hint="eastAsia"/>
          <w:color w:val="000000" w:themeColor="text1"/>
        </w:rPr>
        <w:t>情報の提供や公表に当たっては、情報漏えいを防ぐため、文書の作成者名、組織名その他の記録に使用できる「プロパティ」や、文書の作成履歴、</w:t>
      </w:r>
      <w:r w:rsidRPr="00854AE7">
        <w:rPr>
          <w:rFonts w:hint="eastAsia"/>
          <w:color w:val="000000" w:themeColor="text1"/>
        </w:rPr>
        <w:t>PDF</w:t>
      </w:r>
      <w:r w:rsidRPr="00854AE7">
        <w:rPr>
          <w:rFonts w:hint="eastAsia"/>
          <w:color w:val="000000" w:themeColor="text1"/>
        </w:rPr>
        <w:t>ファイルの「しおり」等に残留した不要な情報を除去する必要がある。</w:t>
      </w:r>
    </w:p>
    <w:p w14:paraId="72155195" w14:textId="77777777" w:rsidR="00A61D87" w:rsidRPr="00854AE7" w:rsidRDefault="00A61D87" w:rsidP="00A61D87">
      <w:pPr>
        <w:pStyle w:val="afb"/>
        <w:ind w:left="420" w:firstLine="210"/>
        <w:rPr>
          <w:color w:val="000000" w:themeColor="text1"/>
        </w:rPr>
      </w:pPr>
      <w:r w:rsidRPr="00854AE7">
        <w:rPr>
          <w:rFonts w:hint="eastAsia"/>
          <w:color w:val="000000" w:themeColor="text1"/>
        </w:rPr>
        <w:t>また、ソフトウェアを用いて文書の特定の部分（提供・公表不可の情報が記載された部分）の情報を黒塗りして提供・公表する場合があるが、当該文書を入手した者が編集ソフト等を用いて黒塗り部分の情報の閲覧を試みる場合があるため、黒塗りされた部分の情報の削除や置換を行うなど、適切に措置する必要がある。</w:t>
      </w:r>
      <w:r w:rsidRPr="00854AE7">
        <w:rPr>
          <w:color w:val="000000" w:themeColor="text1"/>
        </w:rPr>
        <w:br w:type="page"/>
      </w:r>
    </w:p>
    <w:p w14:paraId="36E7C441" w14:textId="77777777" w:rsidR="00A61D87" w:rsidRPr="00854AE7" w:rsidRDefault="00A61D87" w:rsidP="00A61D87">
      <w:pPr>
        <w:pStyle w:val="af2"/>
        <w:rPr>
          <w:color w:val="000000" w:themeColor="text1"/>
        </w:rPr>
      </w:pPr>
      <w:r w:rsidRPr="00854AE7">
        <w:rPr>
          <w:rFonts w:hint="eastAsia"/>
          <w:color w:val="000000" w:themeColor="text1"/>
        </w:rPr>
        <w:lastRenderedPageBreak/>
        <w:t>遵守事項</w:t>
      </w:r>
    </w:p>
    <w:p w14:paraId="7460C6A7" w14:textId="77777777" w:rsidR="00A61D87" w:rsidRPr="00854AE7" w:rsidRDefault="00A61D87" w:rsidP="00A61D87">
      <w:pPr>
        <w:pStyle w:val="4"/>
        <w:rPr>
          <w:color w:val="000000" w:themeColor="text1"/>
        </w:rPr>
      </w:pPr>
      <w:bookmarkStart w:id="764" w:name="_Toc119601532"/>
      <w:bookmarkStart w:id="765" w:name="_Toc122028397"/>
      <w:bookmarkStart w:id="766" w:name="_Toc132128605"/>
      <w:bookmarkStart w:id="767" w:name="_Toc207195353"/>
      <w:r w:rsidRPr="00854AE7">
        <w:rPr>
          <w:rFonts w:hint="eastAsia"/>
          <w:color w:val="000000" w:themeColor="text1"/>
        </w:rPr>
        <w:t>情報の運搬・送信</w:t>
      </w:r>
      <w:bookmarkEnd w:id="764"/>
      <w:bookmarkEnd w:id="765"/>
      <w:bookmarkEnd w:id="766"/>
      <w:bookmarkEnd w:id="767"/>
    </w:p>
    <w:p w14:paraId="3FB1FB17" w14:textId="77777777" w:rsidR="00A61D87" w:rsidRPr="00854AE7" w:rsidRDefault="00A61D87" w:rsidP="003E32E2">
      <w:pPr>
        <w:pStyle w:val="abc0"/>
        <w:numPr>
          <w:ilvl w:val="0"/>
          <w:numId w:val="59"/>
        </w:numPr>
        <w:rPr>
          <w:color w:val="000000" w:themeColor="text1"/>
        </w:rPr>
      </w:pPr>
      <w:r w:rsidRPr="00854AE7">
        <w:rPr>
          <w:rFonts w:hint="eastAsia"/>
          <w:color w:val="000000" w:themeColor="text1"/>
        </w:rPr>
        <w:t>職員等は、要保護情報が記録又は記載された記録媒体を要管理対策区域外に持ち出す場合には、安全確保に留意して運搬方法を決定し、情報の格付及び取扱制限に応じて、安全確保のための適切な措置を講ずること。独立行政法人及び指定法人における職員等が、機密性３情報を要管理対策区域外に持ち出す場合には、暗号化措置を施した上で、課室情報セキュリティ責任者が指定する方法により運搬すること。ただし、他機関等の要管理対策区域であって、統括情報セキュリティ責任者があらかじめ定めた区域のみに持ち出す場合は、当該区域を要管理対策区域とみなすことができる。</w:t>
      </w:r>
    </w:p>
    <w:p w14:paraId="29FA761A" w14:textId="77777777" w:rsidR="00A61D87" w:rsidRPr="00854AE7" w:rsidRDefault="00A61D87" w:rsidP="00A61D87">
      <w:pPr>
        <w:pStyle w:val="abc0"/>
        <w:rPr>
          <w:color w:val="000000" w:themeColor="text1"/>
        </w:rPr>
      </w:pPr>
      <w:r w:rsidRPr="00854AE7">
        <w:rPr>
          <w:rFonts w:hint="eastAsia"/>
          <w:color w:val="000000" w:themeColor="text1"/>
        </w:rPr>
        <w:t>職員等は、要保護情報である電磁的記録を電子メール等で送信する場合には、安全確保に留意して送信の手段を決定し、情報の格付及び取扱制限に応じて、安全確保のための適切な措置を講ずること。独立行政法人及び指定法人における職員等が、機密性３情報を機関等外通信回線（インターネットを除く。）を使用して送信する場合には、暗号化措置を施した上で、課室情報セキュリティ責任者が指定する方法により送信すること。ただし、独立行政法人及び指定法人において、機密性３情報について国の行政機関と同等の取扱いを行っている場合は、国の行政機関と同等の措置を講ずることをもって代えることができる。</w:t>
      </w:r>
    </w:p>
    <w:p w14:paraId="089187A2" w14:textId="77777777" w:rsidR="00A61D87" w:rsidRPr="00854AE7" w:rsidRDefault="00A61D87" w:rsidP="00A61D87">
      <w:pPr>
        <w:rPr>
          <w:color w:val="000000" w:themeColor="text1"/>
        </w:rPr>
      </w:pPr>
    </w:p>
    <w:p w14:paraId="520D1091" w14:textId="77777777" w:rsidR="00A61D87" w:rsidRPr="00854AE7" w:rsidRDefault="00A61D87" w:rsidP="00A61D8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A4165CA" w14:textId="77777777" w:rsidR="00A61D87" w:rsidRPr="00854AE7" w:rsidRDefault="00A61D87" w:rsidP="00A61D87">
      <w:pPr>
        <w:pStyle w:val="af5"/>
        <w:rPr>
          <w:color w:val="000000" w:themeColor="text1"/>
        </w:rPr>
      </w:pPr>
      <w:r w:rsidRPr="00854AE7">
        <w:rPr>
          <w:rFonts w:hint="eastAsia"/>
          <w:color w:val="000000" w:themeColor="text1"/>
        </w:rPr>
        <w:t>＜</w:t>
      </w:r>
      <w:r w:rsidRPr="00854AE7">
        <w:rPr>
          <w:rFonts w:hint="eastAsia"/>
          <w:color w:val="000000" w:themeColor="text1"/>
        </w:rPr>
        <w:t>3.1.1(6)(a)</w:t>
      </w:r>
      <w:r w:rsidRPr="00854AE7">
        <w:rPr>
          <w:rFonts w:hint="eastAsia"/>
          <w:color w:val="000000" w:themeColor="text1"/>
        </w:rPr>
        <w:t>関連＞</w:t>
      </w:r>
    </w:p>
    <w:p w14:paraId="19EACB6E" w14:textId="77777777" w:rsidR="00A61D87" w:rsidRPr="00854AE7" w:rsidRDefault="00A61D87" w:rsidP="00A61D87">
      <w:pPr>
        <w:pStyle w:val="af8"/>
        <w:ind w:left="420" w:hanging="420"/>
        <w:rPr>
          <w:color w:val="000000" w:themeColor="text1"/>
        </w:rPr>
      </w:pPr>
      <w:r w:rsidRPr="00854AE7">
        <w:rPr>
          <w:rFonts w:hint="eastAsia"/>
          <w:color w:val="000000" w:themeColor="text1"/>
        </w:rPr>
        <w:t>3.1.1(6)-1</w:t>
      </w:r>
      <w:r w:rsidRPr="00854AE7">
        <w:rPr>
          <w:color w:val="000000" w:themeColor="text1"/>
        </w:rPr>
        <w:tab/>
      </w:r>
      <w:r w:rsidRPr="00854AE7">
        <w:rPr>
          <w:rFonts w:hint="eastAsia"/>
          <w:color w:val="000000" w:themeColor="text1"/>
        </w:rPr>
        <w:t>職員等は、要保護情報が記録又は記載された記録媒体の要管理対策区域外への運搬を第三者へ依頼する場合は、</w:t>
      </w:r>
      <w:r w:rsidRPr="00854AE7">
        <w:rPr>
          <w:rStyle w:val="aff9"/>
          <w:rFonts w:hint="eastAsia"/>
          <w:color w:val="000000" w:themeColor="text1"/>
        </w:rPr>
        <w:t>セキュアな運送サービス</w:t>
      </w:r>
      <w:r w:rsidRPr="00854AE7">
        <w:rPr>
          <w:rFonts w:hint="eastAsia"/>
          <w:color w:val="000000" w:themeColor="text1"/>
        </w:rPr>
        <w:t>を提供する運送事業者により運搬すること。</w:t>
      </w:r>
    </w:p>
    <w:p w14:paraId="70D8A59F" w14:textId="34C03824" w:rsidR="00A61D87" w:rsidRPr="00854AE7" w:rsidRDefault="00A61D87" w:rsidP="00A61D87">
      <w:pPr>
        <w:pStyle w:val="af8"/>
        <w:ind w:left="420" w:hanging="420"/>
        <w:rPr>
          <w:color w:val="000000" w:themeColor="text1"/>
        </w:rPr>
      </w:pPr>
      <w:r w:rsidRPr="00854AE7">
        <w:rPr>
          <w:rFonts w:hint="eastAsia"/>
          <w:color w:val="000000" w:themeColor="text1"/>
        </w:rPr>
        <w:t>3.1.1(6)-</w:t>
      </w:r>
      <w:r w:rsidRPr="00854AE7">
        <w:rPr>
          <w:color w:val="000000" w:themeColor="text1"/>
        </w:rPr>
        <w:t>2</w:t>
      </w:r>
      <w:r w:rsidRPr="00854AE7">
        <w:rPr>
          <w:color w:val="000000" w:themeColor="text1"/>
        </w:rPr>
        <w:tab/>
      </w:r>
      <w:r w:rsidRPr="00854AE7">
        <w:rPr>
          <w:rFonts w:hint="eastAsia"/>
          <w:color w:val="000000" w:themeColor="text1"/>
        </w:rPr>
        <w:t>職員等は、要機密情報である電磁的記録を要管理対策区域外に運搬する場合には、以下を例とする情報漏えいを防止するための対策を講ずること。</w:t>
      </w:r>
    </w:p>
    <w:p w14:paraId="4256C7BD" w14:textId="6F0A94B7" w:rsidR="00A61D87" w:rsidRPr="00854AE7" w:rsidRDefault="00A61D87" w:rsidP="003E32E2">
      <w:pPr>
        <w:numPr>
          <w:ilvl w:val="0"/>
          <w:numId w:val="19"/>
        </w:numPr>
        <w:rPr>
          <w:color w:val="000000" w:themeColor="text1"/>
        </w:rPr>
      </w:pPr>
      <w:r w:rsidRPr="00854AE7">
        <w:rPr>
          <w:rStyle w:val="aff9"/>
          <w:rFonts w:hint="eastAsia"/>
          <w:color w:val="000000" w:themeColor="text1"/>
        </w:rPr>
        <w:t>運搬する情報を暗号化する</w:t>
      </w:r>
      <w:r w:rsidR="004A4766" w:rsidRPr="00854AE7">
        <w:rPr>
          <w:rStyle w:val="aff9"/>
          <w:rFonts w:hint="eastAsia"/>
          <w:b w:val="0"/>
          <w:color w:val="000000" w:themeColor="text1"/>
          <w:u w:val="none"/>
        </w:rPr>
        <w:t>こと</w:t>
      </w:r>
      <w:r w:rsidRPr="00854AE7">
        <w:rPr>
          <w:rFonts w:hint="eastAsia"/>
          <w:color w:val="000000" w:themeColor="text1"/>
        </w:rPr>
        <w:t>。</w:t>
      </w:r>
    </w:p>
    <w:p w14:paraId="1639649F" w14:textId="7D3ADCC0" w:rsidR="00A61D87" w:rsidRPr="00854AE7" w:rsidRDefault="00A61D87" w:rsidP="003E32E2">
      <w:pPr>
        <w:numPr>
          <w:ilvl w:val="0"/>
          <w:numId w:val="18"/>
        </w:numPr>
        <w:rPr>
          <w:rStyle w:val="aff9"/>
          <w:b w:val="0"/>
          <w:color w:val="000000" w:themeColor="text1"/>
          <w:u w:val="none"/>
        </w:rPr>
      </w:pPr>
      <w:r w:rsidRPr="00854AE7">
        <w:rPr>
          <w:rStyle w:val="aff9"/>
          <w:rFonts w:hint="eastAsia"/>
          <w:b w:val="0"/>
          <w:color w:val="000000" w:themeColor="text1"/>
          <w:u w:val="none"/>
        </w:rPr>
        <w:t>分割後の個別の情報から分割前の情報が容易に復元あるいは推測できないように要機密情報を</w:t>
      </w:r>
      <w:r w:rsidRPr="00854AE7">
        <w:rPr>
          <w:rStyle w:val="aff9"/>
          <w:rFonts w:hint="eastAsia"/>
          <w:color w:val="000000" w:themeColor="text1"/>
        </w:rPr>
        <w:t>複数の情報に分割し</w:t>
      </w:r>
      <w:r w:rsidRPr="00854AE7">
        <w:rPr>
          <w:rStyle w:val="aff9"/>
          <w:rFonts w:hint="eastAsia"/>
          <w:b w:val="0"/>
          <w:color w:val="000000" w:themeColor="text1"/>
          <w:u w:val="none"/>
        </w:rPr>
        <w:t>、それぞれ異なる経路及び手段を用いて運搬する</w:t>
      </w:r>
      <w:r w:rsidR="004A4766" w:rsidRPr="00854AE7">
        <w:rPr>
          <w:rStyle w:val="aff9"/>
          <w:rFonts w:hint="eastAsia"/>
          <w:b w:val="0"/>
          <w:color w:val="000000" w:themeColor="text1"/>
          <w:u w:val="none"/>
        </w:rPr>
        <w:t>こと</w:t>
      </w:r>
      <w:r w:rsidRPr="00854AE7">
        <w:rPr>
          <w:rStyle w:val="aff9"/>
          <w:rFonts w:hint="eastAsia"/>
          <w:b w:val="0"/>
          <w:color w:val="000000" w:themeColor="text1"/>
          <w:u w:val="none"/>
        </w:rPr>
        <w:t>。</w:t>
      </w:r>
    </w:p>
    <w:p w14:paraId="32D5DBC3" w14:textId="12C2100E" w:rsidR="00A61D87" w:rsidRPr="00854AE7" w:rsidRDefault="00A61D87" w:rsidP="003E32E2">
      <w:pPr>
        <w:numPr>
          <w:ilvl w:val="0"/>
          <w:numId w:val="18"/>
        </w:numPr>
        <w:rPr>
          <w:rStyle w:val="aff9"/>
          <w:b w:val="0"/>
          <w:color w:val="000000" w:themeColor="text1"/>
          <w:u w:val="none"/>
        </w:rPr>
      </w:pPr>
      <w:r w:rsidRPr="00854AE7">
        <w:rPr>
          <w:rStyle w:val="aff9"/>
          <w:rFonts w:hint="eastAsia"/>
          <w:b w:val="0"/>
          <w:color w:val="000000" w:themeColor="text1"/>
          <w:u w:val="none"/>
        </w:rPr>
        <w:t>主体認証機能や暗号化機能等を備える</w:t>
      </w:r>
      <w:r w:rsidRPr="00854AE7">
        <w:rPr>
          <w:rStyle w:val="aff9"/>
          <w:rFonts w:hint="eastAsia"/>
          <w:color w:val="000000" w:themeColor="text1"/>
        </w:rPr>
        <w:t>セキュアな外部電磁的記録媒体</w:t>
      </w:r>
      <w:r w:rsidRPr="00854AE7">
        <w:rPr>
          <w:rStyle w:val="aff9"/>
          <w:rFonts w:hint="eastAsia"/>
          <w:b w:val="0"/>
          <w:color w:val="000000" w:themeColor="text1"/>
          <w:u w:val="none"/>
        </w:rPr>
        <w:t>を利用する</w:t>
      </w:r>
      <w:r w:rsidR="004A4766" w:rsidRPr="00854AE7">
        <w:rPr>
          <w:rStyle w:val="aff9"/>
          <w:rFonts w:hint="eastAsia"/>
          <w:b w:val="0"/>
          <w:color w:val="000000" w:themeColor="text1"/>
          <w:u w:val="none"/>
        </w:rPr>
        <w:t>こと</w:t>
      </w:r>
      <w:r w:rsidRPr="00854AE7">
        <w:rPr>
          <w:rStyle w:val="aff9"/>
          <w:rFonts w:hint="eastAsia"/>
          <w:b w:val="0"/>
          <w:color w:val="000000" w:themeColor="text1"/>
          <w:u w:val="none"/>
        </w:rPr>
        <w:t>。</w:t>
      </w:r>
    </w:p>
    <w:p w14:paraId="515CA3ED" w14:textId="77777777" w:rsidR="00A61D87" w:rsidRPr="00854AE7" w:rsidRDefault="00A61D87" w:rsidP="00A61D87">
      <w:pPr>
        <w:rPr>
          <w:color w:val="000000" w:themeColor="text1"/>
        </w:rPr>
      </w:pPr>
      <w:r w:rsidRPr="00854AE7">
        <w:rPr>
          <w:rFonts w:hint="eastAsia"/>
          <w:color w:val="000000" w:themeColor="text1"/>
        </w:rPr>
        <w:t>＜</w:t>
      </w:r>
      <w:r w:rsidRPr="00854AE7">
        <w:rPr>
          <w:rFonts w:hint="eastAsia"/>
          <w:color w:val="000000" w:themeColor="text1"/>
        </w:rPr>
        <w:t>3.1.1(6)(</w:t>
      </w:r>
      <w:r w:rsidRPr="00854AE7">
        <w:rPr>
          <w:color w:val="000000" w:themeColor="text1"/>
        </w:rPr>
        <w:t>b</w:t>
      </w:r>
      <w:r w:rsidRPr="00854AE7">
        <w:rPr>
          <w:rFonts w:hint="eastAsia"/>
          <w:color w:val="000000" w:themeColor="text1"/>
        </w:rPr>
        <w:t>)</w:t>
      </w:r>
      <w:r w:rsidRPr="00854AE7">
        <w:rPr>
          <w:rFonts w:hint="eastAsia"/>
          <w:color w:val="000000" w:themeColor="text1"/>
        </w:rPr>
        <w:t>関連＞</w:t>
      </w:r>
    </w:p>
    <w:p w14:paraId="6A099E00" w14:textId="3376674D" w:rsidR="00A61D87" w:rsidRPr="00854AE7" w:rsidRDefault="00A61D87" w:rsidP="00A61D87">
      <w:pPr>
        <w:pStyle w:val="af8"/>
        <w:ind w:left="420" w:hanging="420"/>
        <w:rPr>
          <w:color w:val="000000" w:themeColor="text1"/>
        </w:rPr>
      </w:pPr>
      <w:r w:rsidRPr="00854AE7">
        <w:rPr>
          <w:rFonts w:hint="eastAsia"/>
          <w:color w:val="000000" w:themeColor="text1"/>
        </w:rPr>
        <w:t>3.1.1(6)-</w:t>
      </w:r>
      <w:r w:rsidRPr="00854AE7">
        <w:rPr>
          <w:color w:val="000000" w:themeColor="text1"/>
        </w:rPr>
        <w:t>3</w:t>
      </w:r>
      <w:r w:rsidRPr="00854AE7">
        <w:rPr>
          <w:color w:val="000000" w:themeColor="text1"/>
        </w:rPr>
        <w:tab/>
      </w:r>
      <w:r w:rsidRPr="00854AE7">
        <w:rPr>
          <w:rFonts w:hint="eastAsia"/>
          <w:color w:val="000000" w:themeColor="text1"/>
        </w:rPr>
        <w:t>職員等は、要機密情報である電磁的記録を機関等外通信回線を使用して送信する場合には、以下を例とする情報漏えいを防止するための対策を講ずること。</w:t>
      </w:r>
    </w:p>
    <w:p w14:paraId="0DFF5D37" w14:textId="1877F18B" w:rsidR="00A61D87" w:rsidRPr="00854AE7" w:rsidRDefault="00A61D87" w:rsidP="003E32E2">
      <w:pPr>
        <w:pStyle w:val="abc"/>
        <w:numPr>
          <w:ilvl w:val="0"/>
          <w:numId w:val="60"/>
        </w:numPr>
        <w:rPr>
          <w:color w:val="000000" w:themeColor="text1"/>
        </w:rPr>
      </w:pPr>
      <w:r w:rsidRPr="00854AE7">
        <w:rPr>
          <w:rStyle w:val="aff9"/>
          <w:rFonts w:hint="eastAsia"/>
          <w:color w:val="000000" w:themeColor="text1"/>
        </w:rPr>
        <w:t>送信する情報を暗号化する</w:t>
      </w:r>
      <w:r w:rsidR="004A4766" w:rsidRPr="00854AE7">
        <w:rPr>
          <w:rStyle w:val="aff9"/>
          <w:rFonts w:hint="eastAsia"/>
          <w:b w:val="0"/>
          <w:color w:val="000000" w:themeColor="text1"/>
          <w:u w:val="none"/>
        </w:rPr>
        <w:t>こと</w:t>
      </w:r>
      <w:r w:rsidRPr="00854AE7">
        <w:rPr>
          <w:rFonts w:hint="eastAsia"/>
          <w:color w:val="000000" w:themeColor="text1"/>
        </w:rPr>
        <w:t>。</w:t>
      </w:r>
    </w:p>
    <w:p w14:paraId="18A7BA16" w14:textId="59A95DA6" w:rsidR="00A61D87" w:rsidRPr="00854AE7" w:rsidRDefault="00A61D87" w:rsidP="00A61D87">
      <w:pPr>
        <w:pStyle w:val="abc"/>
        <w:rPr>
          <w:rStyle w:val="aff9"/>
          <w:color w:val="000000" w:themeColor="text1"/>
        </w:rPr>
      </w:pPr>
      <w:r w:rsidRPr="00854AE7">
        <w:rPr>
          <w:rStyle w:val="aff9"/>
          <w:rFonts w:hint="eastAsia"/>
          <w:color w:val="000000" w:themeColor="text1"/>
        </w:rPr>
        <w:t>通信経路全般が暗号化</w:t>
      </w:r>
      <w:r w:rsidRPr="00854AE7">
        <w:rPr>
          <w:rStyle w:val="aff9"/>
          <w:rFonts w:hint="eastAsia"/>
          <w:b w:val="0"/>
          <w:color w:val="000000" w:themeColor="text1"/>
          <w:u w:val="none"/>
        </w:rPr>
        <w:t>されている通信経路を用いて送信する</w:t>
      </w:r>
      <w:r w:rsidR="004A4766" w:rsidRPr="00854AE7">
        <w:rPr>
          <w:rStyle w:val="aff9"/>
          <w:rFonts w:hint="eastAsia"/>
          <w:b w:val="0"/>
          <w:color w:val="000000" w:themeColor="text1"/>
          <w:u w:val="none"/>
        </w:rPr>
        <w:t>こと</w:t>
      </w:r>
      <w:r w:rsidRPr="00854AE7">
        <w:rPr>
          <w:rStyle w:val="aff9"/>
          <w:rFonts w:hint="eastAsia"/>
          <w:b w:val="0"/>
          <w:color w:val="000000" w:themeColor="text1"/>
          <w:u w:val="none"/>
        </w:rPr>
        <w:t>。</w:t>
      </w:r>
    </w:p>
    <w:p w14:paraId="759A8CD2" w14:textId="039BEFE9" w:rsidR="00A61D87" w:rsidRPr="00854AE7" w:rsidRDefault="00A61D87" w:rsidP="00A61D87">
      <w:pPr>
        <w:pStyle w:val="abc"/>
        <w:rPr>
          <w:color w:val="000000" w:themeColor="text1"/>
        </w:rPr>
      </w:pPr>
      <w:r w:rsidRPr="00854AE7">
        <w:rPr>
          <w:rFonts w:hint="eastAsia"/>
          <w:color w:val="000000" w:themeColor="text1"/>
        </w:rPr>
        <w:t>分割後の個別の情報から分割前の情報が容易に復元あるいは推測できないように要機密情報を</w:t>
      </w:r>
      <w:r w:rsidRPr="00854AE7">
        <w:rPr>
          <w:rStyle w:val="aff9"/>
          <w:rFonts w:hint="eastAsia"/>
          <w:color w:val="000000" w:themeColor="text1"/>
        </w:rPr>
        <w:t>複数の情報に分割し</w:t>
      </w:r>
      <w:r w:rsidRPr="00854AE7">
        <w:rPr>
          <w:rFonts w:hint="eastAsia"/>
          <w:color w:val="000000" w:themeColor="text1"/>
        </w:rPr>
        <w:t>、それぞれ異なる経路及び手段を用いて送信する</w:t>
      </w:r>
      <w:r w:rsidR="004A4766" w:rsidRPr="00854AE7">
        <w:rPr>
          <w:rFonts w:hint="eastAsia"/>
          <w:color w:val="000000" w:themeColor="text1"/>
        </w:rPr>
        <w:t>こと</w:t>
      </w:r>
      <w:r w:rsidRPr="00854AE7">
        <w:rPr>
          <w:rFonts w:hint="eastAsia"/>
          <w:color w:val="000000" w:themeColor="text1"/>
        </w:rPr>
        <w:t>。</w:t>
      </w:r>
    </w:p>
    <w:p w14:paraId="45194249" w14:textId="58EBE854" w:rsidR="00A61D87" w:rsidRPr="00854AE7" w:rsidRDefault="00A61D87" w:rsidP="00A61D87">
      <w:pPr>
        <w:pStyle w:val="af8"/>
        <w:ind w:left="420" w:hanging="420"/>
        <w:rPr>
          <w:color w:val="000000" w:themeColor="text1"/>
        </w:rPr>
      </w:pPr>
      <w:r w:rsidRPr="00854AE7">
        <w:rPr>
          <w:rFonts w:hint="eastAsia"/>
          <w:color w:val="000000" w:themeColor="text1"/>
        </w:rPr>
        <w:lastRenderedPageBreak/>
        <w:t>3.1.1(6)-</w:t>
      </w:r>
      <w:r w:rsidRPr="00854AE7">
        <w:rPr>
          <w:color w:val="000000" w:themeColor="text1"/>
        </w:rPr>
        <w:t>4</w:t>
      </w:r>
      <w:r w:rsidRPr="00854AE7">
        <w:rPr>
          <w:color w:val="000000" w:themeColor="text1"/>
        </w:rPr>
        <w:tab/>
      </w:r>
      <w:r w:rsidRPr="00854AE7">
        <w:rPr>
          <w:rFonts w:hint="eastAsia"/>
          <w:color w:val="000000" w:themeColor="text1"/>
        </w:rPr>
        <w:t>職員等は、要保護情報である電磁的記録を送信する場合は、安全確保に留意して、以下を例に当該情報の送信の手段を決定すること。</w:t>
      </w:r>
    </w:p>
    <w:p w14:paraId="7510B6DE" w14:textId="2EF7B842" w:rsidR="00A61D87" w:rsidRPr="00854AE7" w:rsidRDefault="00A61D87" w:rsidP="003E32E2">
      <w:pPr>
        <w:pStyle w:val="abc"/>
        <w:numPr>
          <w:ilvl w:val="0"/>
          <w:numId w:val="61"/>
        </w:numPr>
        <w:rPr>
          <w:color w:val="000000" w:themeColor="text1"/>
        </w:rPr>
      </w:pPr>
      <w:r w:rsidRPr="00854AE7">
        <w:rPr>
          <w:rFonts w:hint="eastAsia"/>
          <w:color w:val="000000" w:themeColor="text1"/>
        </w:rPr>
        <w:t>機関等管理の通信回線を用いて送信する</w:t>
      </w:r>
      <w:r w:rsidR="003078C9" w:rsidRPr="00854AE7">
        <w:rPr>
          <w:rFonts w:hint="eastAsia"/>
          <w:color w:val="000000" w:themeColor="text1"/>
        </w:rPr>
        <w:t>こと</w:t>
      </w:r>
      <w:r w:rsidRPr="00854AE7">
        <w:rPr>
          <w:rFonts w:hint="eastAsia"/>
          <w:color w:val="000000" w:themeColor="text1"/>
        </w:rPr>
        <w:t>。</w:t>
      </w:r>
    </w:p>
    <w:p w14:paraId="1D446660" w14:textId="2B45B3A4" w:rsidR="00A61D87" w:rsidRPr="00854AE7" w:rsidRDefault="00A61D87" w:rsidP="00A61D87">
      <w:pPr>
        <w:pStyle w:val="abc"/>
        <w:rPr>
          <w:color w:val="000000" w:themeColor="text1"/>
        </w:rPr>
      </w:pPr>
      <w:r w:rsidRPr="00854AE7">
        <w:rPr>
          <w:rStyle w:val="aff9"/>
          <w:rFonts w:hint="eastAsia"/>
          <w:color w:val="000000" w:themeColor="text1"/>
        </w:rPr>
        <w:t>信頼できる通信回線</w:t>
      </w:r>
      <w:r w:rsidRPr="00854AE7">
        <w:rPr>
          <w:rFonts w:hint="eastAsia"/>
          <w:color w:val="000000" w:themeColor="text1"/>
        </w:rPr>
        <w:t>を使用して送信する</w:t>
      </w:r>
      <w:r w:rsidR="003078C9" w:rsidRPr="00854AE7">
        <w:rPr>
          <w:rFonts w:hint="eastAsia"/>
          <w:color w:val="000000" w:themeColor="text1"/>
        </w:rPr>
        <w:t>こと</w:t>
      </w:r>
      <w:r w:rsidRPr="00854AE7">
        <w:rPr>
          <w:rFonts w:hint="eastAsia"/>
          <w:color w:val="000000" w:themeColor="text1"/>
        </w:rPr>
        <w:t>。</w:t>
      </w:r>
    </w:p>
    <w:p w14:paraId="641830F0" w14:textId="349CECCC" w:rsidR="00A61D87" w:rsidRPr="00854AE7" w:rsidRDefault="00A61D87" w:rsidP="00A61D87">
      <w:pPr>
        <w:pStyle w:val="abc"/>
        <w:rPr>
          <w:color w:val="000000" w:themeColor="text1"/>
        </w:rPr>
      </w:pPr>
      <w:r w:rsidRPr="00854AE7">
        <w:rPr>
          <w:rFonts w:hint="eastAsia"/>
          <w:b/>
          <w:color w:val="000000" w:themeColor="text1"/>
          <w:u w:val="single"/>
        </w:rPr>
        <w:t>VPN</w:t>
      </w:r>
      <w:r w:rsidRPr="00854AE7">
        <w:rPr>
          <w:rFonts w:hint="eastAsia"/>
          <w:color w:val="000000" w:themeColor="text1"/>
        </w:rPr>
        <w:t>を用いて送信する</w:t>
      </w:r>
      <w:r w:rsidR="003078C9" w:rsidRPr="00854AE7">
        <w:rPr>
          <w:rFonts w:hint="eastAsia"/>
          <w:color w:val="000000" w:themeColor="text1"/>
        </w:rPr>
        <w:t>こと</w:t>
      </w:r>
      <w:r w:rsidRPr="00854AE7">
        <w:rPr>
          <w:rFonts w:hint="eastAsia"/>
          <w:color w:val="000000" w:themeColor="text1"/>
        </w:rPr>
        <w:t>。</w:t>
      </w:r>
    </w:p>
    <w:p w14:paraId="0F1A4CA5" w14:textId="695FACAD" w:rsidR="00A61D87" w:rsidRPr="00854AE7" w:rsidRDefault="00A61D87" w:rsidP="00A61D87">
      <w:pPr>
        <w:pStyle w:val="abc"/>
        <w:rPr>
          <w:color w:val="000000" w:themeColor="text1"/>
        </w:rPr>
      </w:pPr>
      <w:r w:rsidRPr="00854AE7">
        <w:rPr>
          <w:rFonts w:hint="eastAsia"/>
          <w:color w:val="000000" w:themeColor="text1"/>
        </w:rPr>
        <w:t>S/MIME</w:t>
      </w:r>
      <w:r w:rsidRPr="00854AE7">
        <w:rPr>
          <w:rFonts w:hint="eastAsia"/>
          <w:color w:val="000000" w:themeColor="text1"/>
        </w:rPr>
        <w:t>等の暗号化された電子メールを使用して送信する</w:t>
      </w:r>
      <w:r w:rsidR="003078C9" w:rsidRPr="00854AE7">
        <w:rPr>
          <w:rFonts w:hint="eastAsia"/>
          <w:color w:val="000000" w:themeColor="text1"/>
        </w:rPr>
        <w:t>こと</w:t>
      </w:r>
      <w:r w:rsidRPr="00854AE7">
        <w:rPr>
          <w:rFonts w:hint="eastAsia"/>
          <w:color w:val="000000" w:themeColor="text1"/>
        </w:rPr>
        <w:t>。</w:t>
      </w:r>
    </w:p>
    <w:p w14:paraId="7EFB072A" w14:textId="0F35A321" w:rsidR="00A61D87" w:rsidRPr="00854AE7" w:rsidRDefault="00A61D87" w:rsidP="00A61D87">
      <w:pPr>
        <w:pStyle w:val="abc"/>
        <w:rPr>
          <w:color w:val="000000" w:themeColor="text1"/>
        </w:rPr>
      </w:pPr>
      <w:r w:rsidRPr="00854AE7">
        <w:rPr>
          <w:rFonts w:hint="eastAsia"/>
          <w:b/>
          <w:color w:val="000000" w:themeColor="text1"/>
          <w:u w:val="single"/>
        </w:rPr>
        <w:t>機関等独自で運用している又は機関等が利用を承認しているなどセキュリティが十分確保されたウェブメールサービス又はオンラインストレージ環境</w:t>
      </w:r>
      <w:r w:rsidRPr="00854AE7">
        <w:rPr>
          <w:rFonts w:hint="eastAsia"/>
          <w:color w:val="000000" w:themeColor="text1"/>
        </w:rPr>
        <w:t>を利用する</w:t>
      </w:r>
      <w:r w:rsidR="003078C9" w:rsidRPr="00854AE7">
        <w:rPr>
          <w:rFonts w:hint="eastAsia"/>
          <w:color w:val="000000" w:themeColor="text1"/>
        </w:rPr>
        <w:t>こと</w:t>
      </w:r>
      <w:r w:rsidRPr="00854AE7">
        <w:rPr>
          <w:rFonts w:hint="eastAsia"/>
          <w:color w:val="000000" w:themeColor="text1"/>
        </w:rPr>
        <w:t>。</w:t>
      </w:r>
    </w:p>
    <w:p w14:paraId="7F4EE36B" w14:textId="77777777" w:rsidR="00A61D87" w:rsidRPr="00854AE7" w:rsidRDefault="00A61D87" w:rsidP="00A61D87">
      <w:pPr>
        <w:rPr>
          <w:color w:val="000000" w:themeColor="text1"/>
        </w:rPr>
      </w:pPr>
    </w:p>
    <w:p w14:paraId="1077882B" w14:textId="77777777" w:rsidR="00A61D87" w:rsidRPr="00854AE7" w:rsidRDefault="00A61D87" w:rsidP="0079635E">
      <w:pPr>
        <w:pStyle w:val="aff0"/>
        <w:rPr>
          <w:color w:val="000000" w:themeColor="text1"/>
        </w:rPr>
      </w:pPr>
      <w:r w:rsidRPr="00854AE7">
        <w:rPr>
          <w:rFonts w:hint="eastAsia"/>
          <w:color w:val="000000" w:themeColor="text1"/>
        </w:rPr>
        <w:t>（解説）</w:t>
      </w:r>
    </w:p>
    <w:p w14:paraId="54AF9CAE"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3.1.1(6)-1</w:t>
      </w:r>
      <w:r w:rsidRPr="00854AE7">
        <w:rPr>
          <w:rFonts w:hint="eastAsia"/>
          <w:color w:val="000000" w:themeColor="text1"/>
        </w:rPr>
        <w:t>「セキュアな運送サービス」について</w:t>
      </w:r>
    </w:p>
    <w:p w14:paraId="701AAEDA" w14:textId="5BD4AF9C" w:rsidR="00A61D87" w:rsidRPr="00854AE7" w:rsidRDefault="00BE4DBF" w:rsidP="00A61D87">
      <w:pPr>
        <w:pStyle w:val="afb"/>
        <w:ind w:left="420" w:firstLine="210"/>
        <w:rPr>
          <w:color w:val="000000" w:themeColor="text1"/>
        </w:rPr>
      </w:pPr>
      <w:r w:rsidRPr="00854AE7">
        <w:rPr>
          <w:rFonts w:hint="eastAsia"/>
          <w:color w:val="000000" w:themeColor="text1"/>
        </w:rPr>
        <w:t>運搬する情報の内容により、</w:t>
      </w:r>
      <w:r w:rsidR="00A61D87" w:rsidRPr="00854AE7">
        <w:rPr>
          <w:rFonts w:hint="eastAsia"/>
          <w:color w:val="000000" w:themeColor="text1"/>
        </w:rPr>
        <w:t>受取の際に本人確認を行うサービス（例えば、本人限定受取郵便）や、専用車両による配達サービス、配達状況の追跡が可能なサービス等</w:t>
      </w:r>
      <w:r w:rsidRPr="00854AE7">
        <w:rPr>
          <w:rFonts w:hint="eastAsia"/>
          <w:color w:val="000000" w:themeColor="text1"/>
        </w:rPr>
        <w:t>から、必要なサービスを選定することが求められる。</w:t>
      </w:r>
    </w:p>
    <w:p w14:paraId="4AB2D3C3" w14:textId="69EB009B"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3.1.1(6)-2 a)</w:t>
      </w:r>
      <w:r w:rsidRPr="00854AE7">
        <w:rPr>
          <w:rFonts w:hint="eastAsia"/>
          <w:color w:val="000000" w:themeColor="text1"/>
        </w:rPr>
        <w:t>「運搬する情報を暗号化する」について</w:t>
      </w:r>
    </w:p>
    <w:p w14:paraId="4972AF57" w14:textId="638AFA7E" w:rsidR="00A61D87" w:rsidRPr="00854AE7" w:rsidRDefault="00A61D87" w:rsidP="00A61D87">
      <w:pPr>
        <w:pStyle w:val="afb"/>
        <w:ind w:left="420" w:firstLine="210"/>
        <w:rPr>
          <w:color w:val="000000" w:themeColor="text1"/>
        </w:rPr>
      </w:pPr>
      <w:r w:rsidRPr="00854AE7">
        <w:rPr>
          <w:rFonts w:hint="eastAsia"/>
          <w:color w:val="000000" w:themeColor="text1"/>
        </w:rPr>
        <w:t>暗号化する際に設定するパスワードやパスフレーズ（以下本解説において「鍵」という。）は、十分な長さと</w:t>
      </w:r>
      <w:r w:rsidRPr="00854AE7">
        <w:rPr>
          <w:color w:val="000000" w:themeColor="text1"/>
        </w:rPr>
        <w:t>複雑さを</w:t>
      </w:r>
      <w:r w:rsidRPr="00854AE7">
        <w:rPr>
          <w:rFonts w:hint="eastAsia"/>
          <w:color w:val="000000" w:themeColor="text1"/>
        </w:rPr>
        <w:t>有することが求められる。また、鍵を暗号化された情報と同じ経路で送信等したり、第三者が容易に知り得る方法で送信等したりしてしまうと、第三者によって情報が復号されるおそれが高くなると考えられることから、例えば、事前の面会時に共有しておいたり、事前に共有できない場合は暗号化された情報とは別の</w:t>
      </w:r>
      <w:r w:rsidR="00533FAA" w:rsidRPr="00854AE7">
        <w:rPr>
          <w:rFonts w:hint="eastAsia"/>
          <w:color w:val="000000" w:themeColor="text1"/>
        </w:rPr>
        <w:t>経路</w:t>
      </w:r>
      <w:r w:rsidRPr="00854AE7">
        <w:rPr>
          <w:rFonts w:hint="eastAsia"/>
          <w:color w:val="000000" w:themeColor="text1"/>
        </w:rPr>
        <w:t>で送信するなどして秘匿性を確保することが必要である。</w:t>
      </w:r>
    </w:p>
    <w:p w14:paraId="4FBD6BBB" w14:textId="2EA43DE2" w:rsidR="00A61D87" w:rsidRPr="00854AE7" w:rsidRDefault="00A61D87" w:rsidP="00A61D87">
      <w:pPr>
        <w:pStyle w:val="afb"/>
        <w:ind w:left="420" w:firstLine="210"/>
        <w:rPr>
          <w:color w:val="000000" w:themeColor="text1"/>
        </w:rPr>
      </w:pPr>
      <w:r w:rsidRPr="00854AE7">
        <w:rPr>
          <w:rFonts w:hint="eastAsia"/>
          <w:color w:val="000000" w:themeColor="text1"/>
        </w:rPr>
        <w:t>十分な長さと</w:t>
      </w:r>
      <w:r w:rsidRPr="00854AE7">
        <w:rPr>
          <w:color w:val="000000" w:themeColor="text1"/>
        </w:rPr>
        <w:t>複雑さ</w:t>
      </w:r>
      <w:r w:rsidRPr="00854AE7">
        <w:rPr>
          <w:rFonts w:hint="eastAsia"/>
          <w:color w:val="000000" w:themeColor="text1"/>
        </w:rPr>
        <w:t>を有する鍵としては、例えば、パスワードエントロピーとして</w:t>
      </w:r>
      <w:r w:rsidR="007B3489" w:rsidRPr="00854AE7">
        <w:rPr>
          <w:color w:val="000000" w:themeColor="text1"/>
        </w:rPr>
        <w:t>128</w:t>
      </w:r>
      <w:r w:rsidRPr="00854AE7">
        <w:rPr>
          <w:rFonts w:hint="eastAsia"/>
          <w:color w:val="000000" w:themeColor="text1"/>
        </w:rPr>
        <w:t>ビットを要する（パスワードの解析に</w:t>
      </w:r>
      <w:r w:rsidR="00556D92" w:rsidRPr="00854AE7">
        <w:rPr>
          <w:rFonts w:hint="eastAsia"/>
          <w:color w:val="000000" w:themeColor="text1"/>
        </w:rPr>
        <w:t>２</w:t>
      </w:r>
      <w:r w:rsidRPr="00854AE7">
        <w:rPr>
          <w:rFonts w:hint="eastAsia"/>
          <w:color w:val="000000" w:themeColor="text1"/>
        </w:rPr>
        <w:t>の</w:t>
      </w:r>
      <w:r w:rsidR="007B3489" w:rsidRPr="00854AE7">
        <w:rPr>
          <w:color w:val="000000" w:themeColor="text1"/>
        </w:rPr>
        <w:t>128</w:t>
      </w:r>
      <w:r w:rsidRPr="00854AE7">
        <w:rPr>
          <w:rFonts w:hint="eastAsia"/>
          <w:color w:val="000000" w:themeColor="text1"/>
        </w:rPr>
        <w:t>乗回の試行を要する）とした場合、英大文字・英小文字・数字（</w:t>
      </w:r>
      <w:r w:rsidRPr="00854AE7">
        <w:rPr>
          <w:rFonts w:hint="eastAsia"/>
          <w:color w:val="000000" w:themeColor="text1"/>
        </w:rPr>
        <w:t>62</w:t>
      </w:r>
      <w:r w:rsidRPr="00854AE7">
        <w:rPr>
          <w:rFonts w:hint="eastAsia"/>
          <w:color w:val="000000" w:themeColor="text1"/>
        </w:rPr>
        <w:t>種の文字）を用いたランダム生成では、</w:t>
      </w:r>
      <w:r w:rsidR="007B3489" w:rsidRPr="00854AE7">
        <w:rPr>
          <w:color w:val="000000" w:themeColor="text1"/>
        </w:rPr>
        <w:t>22</w:t>
      </w:r>
      <w:r w:rsidRPr="00854AE7">
        <w:rPr>
          <w:rFonts w:hint="eastAsia"/>
          <w:color w:val="000000" w:themeColor="text1"/>
        </w:rPr>
        <w:t>文字程度が必要であると言える。利用者が記憶しやすいランダム生成の鍵として、ランダムに複数の単語を選んでつなげる場合には、例えば、</w:t>
      </w:r>
      <w:r w:rsidRPr="00854AE7">
        <w:rPr>
          <w:rFonts w:hint="eastAsia"/>
          <w:color w:val="000000" w:themeColor="text1"/>
        </w:rPr>
        <w:t>1</w:t>
      </w:r>
      <w:r w:rsidRPr="00854AE7">
        <w:rPr>
          <w:color w:val="000000" w:themeColor="text1"/>
        </w:rPr>
        <w:t>1</w:t>
      </w:r>
      <w:r w:rsidRPr="00854AE7">
        <w:rPr>
          <w:rFonts w:hint="eastAsia"/>
          <w:color w:val="000000" w:themeColor="text1"/>
        </w:rPr>
        <w:t>万語の辞書からであれば</w:t>
      </w:r>
      <w:r w:rsidR="00556D92" w:rsidRPr="00854AE7">
        <w:rPr>
          <w:rFonts w:hint="eastAsia"/>
          <w:color w:val="000000" w:themeColor="text1"/>
        </w:rPr>
        <w:t>８</w:t>
      </w:r>
      <w:r w:rsidRPr="00854AE7">
        <w:rPr>
          <w:rFonts w:hint="eastAsia"/>
          <w:color w:val="000000" w:themeColor="text1"/>
        </w:rPr>
        <w:t>語、</w:t>
      </w:r>
      <w:r w:rsidR="00556D92" w:rsidRPr="00854AE7">
        <w:rPr>
          <w:rFonts w:hint="eastAsia"/>
          <w:color w:val="000000" w:themeColor="text1"/>
        </w:rPr>
        <w:t>２</w:t>
      </w:r>
      <w:r w:rsidRPr="00854AE7">
        <w:rPr>
          <w:rFonts w:hint="eastAsia"/>
          <w:color w:val="000000" w:themeColor="text1"/>
        </w:rPr>
        <w:t>万語の辞書からであれば</w:t>
      </w:r>
      <w:r w:rsidR="00556D92" w:rsidRPr="00854AE7">
        <w:rPr>
          <w:rFonts w:hint="eastAsia"/>
          <w:color w:val="000000" w:themeColor="text1"/>
        </w:rPr>
        <w:t>９</w:t>
      </w:r>
      <w:r w:rsidRPr="00854AE7">
        <w:rPr>
          <w:rFonts w:hint="eastAsia"/>
          <w:color w:val="000000" w:themeColor="text1"/>
        </w:rPr>
        <w:t>語程度を用いる必要があると言える。</w:t>
      </w:r>
    </w:p>
    <w:p w14:paraId="30DAB795" w14:textId="77777777" w:rsidR="00A61D87" w:rsidRPr="00854AE7" w:rsidRDefault="00A61D87" w:rsidP="00A61D87">
      <w:pPr>
        <w:pStyle w:val="afb"/>
        <w:ind w:left="420" w:firstLine="210"/>
        <w:rPr>
          <w:color w:val="000000" w:themeColor="text1"/>
        </w:rPr>
      </w:pPr>
      <w:r w:rsidRPr="00854AE7">
        <w:rPr>
          <w:rFonts w:hint="eastAsia"/>
          <w:color w:val="000000" w:themeColor="text1"/>
        </w:rPr>
        <w:t>十分な長さと</w:t>
      </w:r>
      <w:r w:rsidRPr="00854AE7">
        <w:rPr>
          <w:color w:val="000000" w:themeColor="text1"/>
        </w:rPr>
        <w:t>複雑さ</w:t>
      </w:r>
      <w:r w:rsidRPr="00854AE7">
        <w:rPr>
          <w:rFonts w:hint="eastAsia"/>
          <w:color w:val="000000" w:themeColor="text1"/>
        </w:rPr>
        <w:t>の鍵の使用を利用者に守らせるためには、鍵のランダム生成を支援する機能を提供することが考えられる。</w:t>
      </w:r>
    </w:p>
    <w:p w14:paraId="51C19004" w14:textId="75EFB6FF" w:rsidR="00A61D87" w:rsidRPr="00854AE7" w:rsidRDefault="00A61D87" w:rsidP="00A61D87">
      <w:pPr>
        <w:pStyle w:val="afb"/>
        <w:ind w:left="420" w:firstLine="210"/>
        <w:rPr>
          <w:color w:val="000000" w:themeColor="text1"/>
        </w:rPr>
      </w:pPr>
      <w:r w:rsidRPr="00854AE7">
        <w:rPr>
          <w:rFonts w:hint="eastAsia"/>
          <w:color w:val="000000" w:themeColor="text1"/>
        </w:rPr>
        <w:t>なお、暗号化する際に用いる暗号アルゴリズムや鍵長などの暗号化方式は、遵守事項</w:t>
      </w:r>
      <w:r w:rsidRPr="00854AE7">
        <w:rPr>
          <w:color w:val="000000" w:themeColor="text1"/>
        </w:rPr>
        <w:t>8.1.1(</w:t>
      </w:r>
      <w:r w:rsidR="00CD3887" w:rsidRPr="00854AE7">
        <w:rPr>
          <w:color w:val="000000" w:themeColor="text1"/>
        </w:rPr>
        <w:t>7</w:t>
      </w:r>
      <w:r w:rsidRPr="00854AE7">
        <w:rPr>
          <w:color w:val="000000" w:themeColor="text1"/>
        </w:rPr>
        <w:t>)(a)</w:t>
      </w:r>
      <w:r w:rsidRPr="00854AE7">
        <w:rPr>
          <w:rFonts w:hint="eastAsia"/>
          <w:color w:val="000000" w:themeColor="text1"/>
        </w:rPr>
        <w:t>の規定に従い、定められた暗号化方式を用いる必要がある。</w:t>
      </w:r>
    </w:p>
    <w:p w14:paraId="09BECED6"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3.1.1(6)-2 b)</w:t>
      </w:r>
      <w:r w:rsidRPr="00854AE7">
        <w:rPr>
          <w:rFonts w:hint="eastAsia"/>
          <w:color w:val="000000" w:themeColor="text1"/>
        </w:rPr>
        <w:t>・基本対策事項</w:t>
      </w:r>
      <w:r w:rsidRPr="00854AE7">
        <w:rPr>
          <w:rFonts w:hint="eastAsia"/>
          <w:color w:val="000000" w:themeColor="text1"/>
        </w:rPr>
        <w:t>3.1.1(6)-</w:t>
      </w:r>
      <w:r w:rsidRPr="00854AE7">
        <w:rPr>
          <w:color w:val="000000" w:themeColor="text1"/>
        </w:rPr>
        <w:t>3</w:t>
      </w:r>
      <w:r w:rsidRPr="00854AE7">
        <w:rPr>
          <w:rFonts w:hint="eastAsia"/>
          <w:color w:val="000000" w:themeColor="text1"/>
        </w:rPr>
        <w:t xml:space="preserve"> </w:t>
      </w:r>
      <w:r w:rsidRPr="00854AE7">
        <w:rPr>
          <w:color w:val="000000" w:themeColor="text1"/>
        </w:rPr>
        <w:t>c</w:t>
      </w:r>
      <w:r w:rsidRPr="00854AE7">
        <w:rPr>
          <w:rFonts w:hint="eastAsia"/>
          <w:color w:val="000000" w:themeColor="text1"/>
        </w:rPr>
        <w:t>)</w:t>
      </w:r>
      <w:r w:rsidRPr="00854AE7">
        <w:rPr>
          <w:rFonts w:hint="eastAsia"/>
          <w:color w:val="000000" w:themeColor="text1"/>
        </w:rPr>
        <w:t>「複数の情報に分割し」について</w:t>
      </w:r>
    </w:p>
    <w:p w14:paraId="78119200" w14:textId="77777777" w:rsidR="00A61D87" w:rsidRPr="00854AE7" w:rsidRDefault="00A61D87" w:rsidP="00A61D87">
      <w:pPr>
        <w:pStyle w:val="afb"/>
        <w:ind w:left="420" w:firstLine="210"/>
        <w:rPr>
          <w:color w:val="000000" w:themeColor="text1"/>
        </w:rPr>
      </w:pPr>
      <w:r w:rsidRPr="00854AE7">
        <w:rPr>
          <w:rFonts w:hint="eastAsia"/>
          <w:color w:val="000000" w:themeColor="text1"/>
        </w:rPr>
        <w:t>暗号技術の一種である秘密分散技術を用いて、秘匿すべき情報を複数のデータに分割することで、そのうちの一つを窃取しても元の情報を一切復元できないようにすることができる。この分割されたデータのそれぞれを異なる経路で運搬・送信する（例えば、片方を電子メールで送信し、もう片方を</w:t>
      </w:r>
      <w:r w:rsidRPr="00854AE7">
        <w:rPr>
          <w:color w:val="000000" w:themeColor="text1"/>
        </w:rPr>
        <w:t>DVD</w:t>
      </w:r>
      <w:r w:rsidRPr="00854AE7">
        <w:rPr>
          <w:rFonts w:hint="eastAsia"/>
          <w:color w:val="000000" w:themeColor="text1"/>
        </w:rPr>
        <w:t>や</w:t>
      </w:r>
      <w:r w:rsidRPr="00854AE7">
        <w:rPr>
          <w:color w:val="000000" w:themeColor="text1"/>
        </w:rPr>
        <w:t>USB</w:t>
      </w:r>
      <w:r w:rsidRPr="00854AE7">
        <w:rPr>
          <w:rFonts w:hint="eastAsia"/>
          <w:color w:val="000000" w:themeColor="text1"/>
        </w:rPr>
        <w:t>メモリ等の外部電磁的記録</w:t>
      </w:r>
      <w:r w:rsidRPr="00854AE7">
        <w:rPr>
          <w:rFonts w:hint="eastAsia"/>
          <w:color w:val="000000" w:themeColor="text1"/>
        </w:rPr>
        <w:lastRenderedPageBreak/>
        <w:t>媒体で郵送するなど）ことにより、情報漏えいを防止することができる。なお、秘密分散技術自体が暗号技術の一種であるので、これにより分割されたデータをさらに暗号化する必要はなく、暗号鍵も必要ない。</w:t>
      </w:r>
    </w:p>
    <w:p w14:paraId="551AF4EC"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3.1.1(6)-2 c)</w:t>
      </w:r>
      <w:r w:rsidRPr="00854AE7">
        <w:rPr>
          <w:rFonts w:hint="eastAsia"/>
          <w:color w:val="000000" w:themeColor="text1"/>
        </w:rPr>
        <w:t>「セキュアな外部電磁的記録媒体」について</w:t>
      </w:r>
    </w:p>
    <w:p w14:paraId="0632E35F" w14:textId="07E85728" w:rsidR="00A61D87" w:rsidRPr="00854AE7" w:rsidRDefault="00A61D87" w:rsidP="00A61D87">
      <w:pPr>
        <w:pStyle w:val="afb"/>
        <w:ind w:left="420" w:firstLine="210"/>
        <w:rPr>
          <w:color w:val="000000" w:themeColor="text1"/>
        </w:rPr>
      </w:pPr>
      <w:r w:rsidRPr="00854AE7">
        <w:rPr>
          <w:rFonts w:hint="eastAsia"/>
          <w:color w:val="000000" w:themeColor="text1"/>
        </w:rPr>
        <w:t>セキュアな外部電磁的記録媒体が備える機能としては、主体認証機能、暗号化機能の他、不正プログラムの検閲・駆除機能、遠隔データ消去機能、接続管理機能等がある。</w:t>
      </w:r>
      <w:r w:rsidRPr="00854AE7">
        <w:rPr>
          <w:rFonts w:hint="eastAsia"/>
          <w:color w:val="000000" w:themeColor="text1"/>
        </w:rPr>
        <w:t>USB</w:t>
      </w:r>
      <w:r w:rsidRPr="00854AE7">
        <w:rPr>
          <w:rFonts w:hint="eastAsia"/>
          <w:color w:val="000000" w:themeColor="text1"/>
        </w:rPr>
        <w:t>メモリ等の外部電磁的記録媒体の運搬に当たっては、必要最小限の情報のみを保存するよう留意するとともに、盗難・紛失等による情報漏えいに備え、当該機能を適切に利用する必要</w:t>
      </w:r>
      <w:r w:rsidR="005B4D7D" w:rsidRPr="00854AE7">
        <w:rPr>
          <w:rFonts w:hint="eastAsia"/>
          <w:color w:val="000000" w:themeColor="text1"/>
        </w:rPr>
        <w:t>が</w:t>
      </w:r>
      <w:r w:rsidRPr="00854AE7">
        <w:rPr>
          <w:rFonts w:hint="eastAsia"/>
          <w:color w:val="000000" w:themeColor="text1"/>
        </w:rPr>
        <w:t>ある。</w:t>
      </w:r>
    </w:p>
    <w:p w14:paraId="69495A9F"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3.1.1(6)-</w:t>
      </w:r>
      <w:r w:rsidRPr="00854AE7">
        <w:rPr>
          <w:color w:val="000000" w:themeColor="text1"/>
        </w:rPr>
        <w:t>3</w:t>
      </w:r>
      <w:r w:rsidRPr="00854AE7">
        <w:rPr>
          <w:rFonts w:hint="eastAsia"/>
          <w:color w:val="000000" w:themeColor="text1"/>
        </w:rPr>
        <w:t xml:space="preserve"> a)</w:t>
      </w:r>
      <w:r w:rsidRPr="00854AE7">
        <w:rPr>
          <w:rFonts w:hint="eastAsia"/>
          <w:color w:val="000000" w:themeColor="text1"/>
        </w:rPr>
        <w:t>「送信する情報を暗号化する」について</w:t>
      </w:r>
    </w:p>
    <w:p w14:paraId="3E267EEC" w14:textId="7FE16B56" w:rsidR="00A61D87" w:rsidRPr="00854AE7" w:rsidRDefault="00A61D87" w:rsidP="00A61D87">
      <w:pPr>
        <w:pStyle w:val="afb"/>
        <w:ind w:left="420" w:firstLine="210"/>
        <w:rPr>
          <w:color w:val="000000" w:themeColor="text1"/>
        </w:rPr>
      </w:pPr>
      <w:r w:rsidRPr="00854AE7">
        <w:rPr>
          <w:rFonts w:hint="eastAsia"/>
          <w:color w:val="000000" w:themeColor="text1"/>
        </w:rPr>
        <w:t>暗号化する際に設定するパスワードやパスフレーズ（以下本解説において「鍵」という。）の長さや複雑さ等については、「（解説）基本対策事項</w:t>
      </w:r>
      <w:r w:rsidRPr="00854AE7">
        <w:rPr>
          <w:rFonts w:hint="eastAsia"/>
          <w:color w:val="000000" w:themeColor="text1"/>
        </w:rPr>
        <w:t>3.1.1(6)-2 a)</w:t>
      </w:r>
      <w:r w:rsidRPr="00854AE7">
        <w:rPr>
          <w:rFonts w:hint="eastAsia"/>
          <w:color w:val="000000" w:themeColor="text1"/>
        </w:rPr>
        <w:t>「運搬する情報を暗号化する」について」を参照のこと。</w:t>
      </w:r>
    </w:p>
    <w:p w14:paraId="65DFF28F" w14:textId="77777777" w:rsidR="00A61D87" w:rsidRPr="00854AE7" w:rsidRDefault="00A61D87" w:rsidP="00A61D87">
      <w:pPr>
        <w:pStyle w:val="afb"/>
        <w:ind w:left="420" w:firstLine="210"/>
        <w:rPr>
          <w:color w:val="000000" w:themeColor="text1"/>
        </w:rPr>
      </w:pPr>
      <w:r w:rsidRPr="00854AE7">
        <w:rPr>
          <w:rFonts w:hint="eastAsia"/>
          <w:color w:val="000000" w:themeColor="text1"/>
        </w:rPr>
        <w:t>本基本対策事項は、送信する情報自体を暗号化することを求めている。送信する情報自体を暗号化することによって、暗号化通信がなされていない通信経路において盗聴が行われた場合でも、暗号化された情報の漏えいを防止することができる。</w:t>
      </w:r>
    </w:p>
    <w:p w14:paraId="5B693515" w14:textId="09BA61D6" w:rsidR="00A61D87" w:rsidRPr="00854AE7" w:rsidRDefault="00E1699C" w:rsidP="00A61D87">
      <w:pPr>
        <w:pStyle w:val="afb"/>
        <w:ind w:left="420" w:firstLine="210"/>
        <w:rPr>
          <w:color w:val="000000" w:themeColor="text1"/>
        </w:rPr>
      </w:pPr>
      <w:r w:rsidRPr="00854AE7">
        <w:rPr>
          <w:rFonts w:hint="eastAsia"/>
          <w:color w:val="000000" w:themeColor="text1"/>
        </w:rPr>
        <w:t>一方、鍵を送信先に伝える際には、暗号化された情報と同じ経路で鍵を送信する方法（いわゆる</w:t>
      </w:r>
      <w:r w:rsidR="00EE520C" w:rsidRPr="00854AE7">
        <w:rPr>
          <w:rFonts w:hint="eastAsia"/>
          <w:color w:val="000000" w:themeColor="text1"/>
        </w:rPr>
        <w:t>P</w:t>
      </w:r>
      <w:r w:rsidR="00EE520C" w:rsidRPr="00854AE7">
        <w:rPr>
          <w:color w:val="000000" w:themeColor="text1"/>
        </w:rPr>
        <w:t>PAP</w:t>
      </w:r>
      <w:r w:rsidRPr="00854AE7">
        <w:rPr>
          <w:rFonts w:hint="eastAsia"/>
          <w:color w:val="000000" w:themeColor="text1"/>
        </w:rPr>
        <w:t>）等を用いることにより、第三者によって情報が復号されるおそれが高くなるため、留意すべき点が存在する。当該留意点は「（解説）基本対策事項</w:t>
      </w:r>
      <w:r w:rsidRPr="00854AE7">
        <w:rPr>
          <w:rFonts w:hint="eastAsia"/>
          <w:color w:val="000000" w:themeColor="text1"/>
        </w:rPr>
        <w:t>3.1.1(6)-2 a)</w:t>
      </w:r>
      <w:r w:rsidRPr="00854AE7">
        <w:rPr>
          <w:rFonts w:hint="eastAsia"/>
          <w:color w:val="000000" w:themeColor="text1"/>
        </w:rPr>
        <w:t>「運搬する情報を暗号化する」について」を参照のこと。</w:t>
      </w:r>
      <w:r w:rsidR="00A61D87" w:rsidRPr="00854AE7">
        <w:rPr>
          <w:rFonts w:hint="eastAsia"/>
          <w:color w:val="000000" w:themeColor="text1"/>
        </w:rPr>
        <w:t>また、電子メールに本基本対策事項を実施した場合の例として、要機密情報が含まれているファイルを暗号化して添付し、送信することが挙げられるが、受信側の電子メールサーバ等において、電子メールに添付された暗号化ファイルを破棄する対策が行われている場合、添付された暗号化ファイルが受信者に届かないことにも留意が必要である。</w:t>
      </w:r>
    </w:p>
    <w:p w14:paraId="6E265E5D"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3.1.1(6)-</w:t>
      </w:r>
      <w:r w:rsidRPr="00854AE7">
        <w:rPr>
          <w:color w:val="000000" w:themeColor="text1"/>
        </w:rPr>
        <w:t>3</w:t>
      </w:r>
      <w:r w:rsidRPr="00854AE7">
        <w:rPr>
          <w:rFonts w:hint="eastAsia"/>
          <w:color w:val="000000" w:themeColor="text1"/>
        </w:rPr>
        <w:t xml:space="preserve"> </w:t>
      </w:r>
      <w:r w:rsidRPr="00854AE7">
        <w:rPr>
          <w:color w:val="000000" w:themeColor="text1"/>
        </w:rPr>
        <w:t>b</w:t>
      </w:r>
      <w:r w:rsidRPr="00854AE7">
        <w:rPr>
          <w:rFonts w:hint="eastAsia"/>
          <w:color w:val="000000" w:themeColor="text1"/>
        </w:rPr>
        <w:t>)</w:t>
      </w:r>
      <w:r w:rsidRPr="00854AE7">
        <w:rPr>
          <w:rFonts w:hint="eastAsia"/>
          <w:color w:val="000000" w:themeColor="text1"/>
        </w:rPr>
        <w:t>「通信経路全般が暗号化」について</w:t>
      </w:r>
    </w:p>
    <w:p w14:paraId="50FEF9AA" w14:textId="77777777" w:rsidR="00A61D87" w:rsidRPr="00854AE7" w:rsidRDefault="00A61D87" w:rsidP="00A61D87">
      <w:pPr>
        <w:pStyle w:val="afb"/>
        <w:ind w:left="420" w:firstLine="210"/>
        <w:rPr>
          <w:color w:val="000000" w:themeColor="text1"/>
        </w:rPr>
      </w:pPr>
      <w:r w:rsidRPr="00854AE7">
        <w:rPr>
          <w:rFonts w:hint="eastAsia"/>
          <w:color w:val="000000" w:themeColor="text1"/>
        </w:rPr>
        <w:t>通信経路における盗聴による情報漏えいを防止するために、通信経路全般における暗号化通信を求めている。</w:t>
      </w:r>
    </w:p>
    <w:p w14:paraId="60BCCD8A" w14:textId="6D2B8D4D" w:rsidR="00A61D87" w:rsidRPr="00854AE7" w:rsidRDefault="00A61D87" w:rsidP="00A61D87">
      <w:pPr>
        <w:pStyle w:val="afb"/>
        <w:ind w:left="420" w:firstLine="210"/>
        <w:rPr>
          <w:color w:val="000000" w:themeColor="text1"/>
        </w:rPr>
      </w:pPr>
      <w:r w:rsidRPr="00854AE7">
        <w:rPr>
          <w:rFonts w:hint="eastAsia"/>
          <w:color w:val="000000" w:themeColor="text1"/>
        </w:rPr>
        <w:t>例えば、オンラインストレージ等のファイル共有サービスを利用する場合、機関等外通信回線に接続された機器とファイル共有サービスの間の通信において</w:t>
      </w:r>
      <w:r w:rsidRPr="00854AE7">
        <w:rPr>
          <w:color w:val="000000" w:themeColor="text1"/>
        </w:rPr>
        <w:t>TLS</w:t>
      </w:r>
      <w:r w:rsidRPr="00854AE7">
        <w:rPr>
          <w:rFonts w:hint="eastAsia"/>
          <w:color w:val="000000" w:themeColor="text1"/>
        </w:rPr>
        <w:t>通信等の暗号化通信が確実に実施されている場合は、通信経路全般が暗号化されていると考え</w:t>
      </w:r>
      <w:r w:rsidR="00280415" w:rsidRPr="00854AE7">
        <w:rPr>
          <w:rFonts w:hint="eastAsia"/>
          <w:color w:val="000000" w:themeColor="text1"/>
        </w:rPr>
        <w:t>られる</w:t>
      </w:r>
      <w:r w:rsidRPr="00854AE7">
        <w:rPr>
          <w:rFonts w:hint="eastAsia"/>
          <w:color w:val="000000" w:themeColor="text1"/>
        </w:rPr>
        <w:t>。なお、通信経路上の機器において監視を目的とした復号が行われている場合がある。この場合は、復号を行う目的が情報窃取等の不正な目的ではないことが確認できた場合等、通信経路の途中で復号されたとしても情報漏えいの可能性がないと判断できる場合は、通信経路全般が暗号化されていると考え</w:t>
      </w:r>
      <w:r w:rsidR="00280415" w:rsidRPr="00854AE7">
        <w:rPr>
          <w:rFonts w:hint="eastAsia"/>
          <w:color w:val="000000" w:themeColor="text1"/>
        </w:rPr>
        <w:t>られる</w:t>
      </w:r>
      <w:r w:rsidRPr="00854AE7">
        <w:rPr>
          <w:rFonts w:hint="eastAsia"/>
          <w:color w:val="000000" w:themeColor="text1"/>
        </w:rPr>
        <w:t>。</w:t>
      </w:r>
    </w:p>
    <w:p w14:paraId="46261EB8" w14:textId="3AD8A80D" w:rsidR="00A61D87" w:rsidRPr="00854AE7" w:rsidRDefault="00A61D87" w:rsidP="00A61D87">
      <w:pPr>
        <w:pStyle w:val="afb"/>
        <w:ind w:left="420" w:firstLine="210"/>
        <w:rPr>
          <w:color w:val="000000" w:themeColor="text1"/>
        </w:rPr>
      </w:pPr>
      <w:r w:rsidRPr="00854AE7">
        <w:rPr>
          <w:rFonts w:hint="eastAsia"/>
          <w:color w:val="000000" w:themeColor="text1"/>
        </w:rPr>
        <w:t>また、情報を送受信する機器同士においてエンドツーエンド（</w:t>
      </w:r>
      <w:r w:rsidRPr="00854AE7">
        <w:rPr>
          <w:rFonts w:hint="eastAsia"/>
          <w:color w:val="000000" w:themeColor="text1"/>
        </w:rPr>
        <w:t>E</w:t>
      </w:r>
      <w:r w:rsidRPr="00854AE7">
        <w:rPr>
          <w:color w:val="000000" w:themeColor="text1"/>
        </w:rPr>
        <w:t>2E</w:t>
      </w:r>
      <w:r w:rsidRPr="00854AE7">
        <w:rPr>
          <w:rFonts w:hint="eastAsia"/>
          <w:color w:val="000000" w:themeColor="text1"/>
        </w:rPr>
        <w:t>）の暗号化を行っている場合も、通信経路全般が暗号化されていると考え</w:t>
      </w:r>
      <w:r w:rsidR="00280415" w:rsidRPr="00854AE7">
        <w:rPr>
          <w:rFonts w:hint="eastAsia"/>
          <w:color w:val="000000" w:themeColor="text1"/>
        </w:rPr>
        <w:t>られる</w:t>
      </w:r>
      <w:r w:rsidRPr="00854AE7">
        <w:rPr>
          <w:rFonts w:hint="eastAsia"/>
          <w:color w:val="000000" w:themeColor="text1"/>
        </w:rPr>
        <w:t>。</w:t>
      </w:r>
    </w:p>
    <w:p w14:paraId="3F754EC9" w14:textId="52664B79" w:rsidR="00A61D87" w:rsidRPr="00854AE7" w:rsidRDefault="00A61D87" w:rsidP="00A61D87">
      <w:pPr>
        <w:pStyle w:val="afb"/>
        <w:ind w:left="420" w:firstLine="210"/>
        <w:rPr>
          <w:color w:val="000000" w:themeColor="text1"/>
        </w:rPr>
      </w:pPr>
      <w:r w:rsidRPr="00854AE7">
        <w:rPr>
          <w:rFonts w:hint="eastAsia"/>
          <w:color w:val="000000" w:themeColor="text1"/>
        </w:rPr>
        <w:t>なお、機関等外の者に電子メールを送信する場合、基本対策事項</w:t>
      </w:r>
      <w:r w:rsidRPr="00854AE7">
        <w:rPr>
          <w:color w:val="000000" w:themeColor="text1"/>
        </w:rPr>
        <w:t>6.2.2(1)-</w:t>
      </w:r>
      <w:r w:rsidR="00082E95" w:rsidRPr="00854AE7">
        <w:rPr>
          <w:color w:val="000000" w:themeColor="text1"/>
        </w:rPr>
        <w:t>6</w:t>
      </w:r>
      <w:r w:rsidRPr="00854AE7">
        <w:rPr>
          <w:color w:val="000000" w:themeColor="text1"/>
        </w:rPr>
        <w:t xml:space="preserve"> a)</w:t>
      </w:r>
      <w:r w:rsidRPr="00854AE7">
        <w:rPr>
          <w:rFonts w:hint="eastAsia"/>
          <w:color w:val="000000" w:themeColor="text1"/>
        </w:rPr>
        <w:t>で規定する</w:t>
      </w:r>
      <w:r w:rsidRPr="00854AE7">
        <w:rPr>
          <w:color w:val="000000" w:themeColor="text1"/>
        </w:rPr>
        <w:t>SMTP</w:t>
      </w:r>
      <w:r w:rsidRPr="00854AE7">
        <w:rPr>
          <w:rFonts w:hint="eastAsia"/>
          <w:color w:val="000000" w:themeColor="text1"/>
        </w:rPr>
        <w:t>による電子メールサーバ間通信を</w:t>
      </w:r>
      <w:r w:rsidRPr="00854AE7">
        <w:rPr>
          <w:color w:val="000000" w:themeColor="text1"/>
        </w:rPr>
        <w:t>TLS</w:t>
      </w:r>
      <w:r w:rsidRPr="00854AE7">
        <w:rPr>
          <w:rFonts w:hint="eastAsia"/>
          <w:color w:val="000000" w:themeColor="text1"/>
        </w:rPr>
        <w:t>による保護を行う対策では、最終的</w:t>
      </w:r>
      <w:r w:rsidRPr="00854AE7">
        <w:rPr>
          <w:rFonts w:hint="eastAsia"/>
          <w:color w:val="000000" w:themeColor="text1"/>
        </w:rPr>
        <w:lastRenderedPageBreak/>
        <w:t>な受信先の電子メールサーバまでの通信及び電子メールサーバと電子メールクライアント間の通信が全て保護されることは</w:t>
      </w:r>
      <w:r w:rsidR="00AC33F1" w:rsidRPr="00854AE7">
        <w:rPr>
          <w:rFonts w:hint="eastAsia"/>
          <w:color w:val="000000" w:themeColor="text1"/>
        </w:rPr>
        <w:t>保証</w:t>
      </w:r>
      <w:r w:rsidRPr="00854AE7">
        <w:rPr>
          <w:rFonts w:hint="eastAsia"/>
          <w:color w:val="000000" w:themeColor="text1"/>
        </w:rPr>
        <w:t>されていないため、必ずしも通信経路全般が暗号化されていると考えることが</w:t>
      </w:r>
      <w:r w:rsidR="00597C16" w:rsidRPr="00854AE7">
        <w:rPr>
          <w:rFonts w:hint="eastAsia"/>
          <w:color w:val="000000" w:themeColor="text1"/>
        </w:rPr>
        <w:t>でき</w:t>
      </w:r>
      <w:r w:rsidRPr="00854AE7">
        <w:rPr>
          <w:rFonts w:hint="eastAsia"/>
          <w:color w:val="000000" w:themeColor="text1"/>
        </w:rPr>
        <w:t>ないことに留意</w:t>
      </w:r>
      <w:r w:rsidR="00391A35" w:rsidRPr="00854AE7">
        <w:rPr>
          <w:rFonts w:hint="eastAsia"/>
          <w:color w:val="000000" w:themeColor="text1"/>
        </w:rPr>
        <w:t>が</w:t>
      </w:r>
      <w:r w:rsidRPr="00854AE7">
        <w:rPr>
          <w:rFonts w:hint="eastAsia"/>
          <w:color w:val="000000" w:themeColor="text1"/>
        </w:rPr>
        <w:t>必要</w:t>
      </w:r>
      <w:r w:rsidR="00391A35" w:rsidRPr="00854AE7">
        <w:rPr>
          <w:rFonts w:hint="eastAsia"/>
          <w:color w:val="000000" w:themeColor="text1"/>
        </w:rPr>
        <w:t>で</w:t>
      </w:r>
      <w:r w:rsidRPr="00854AE7">
        <w:rPr>
          <w:rFonts w:hint="eastAsia"/>
          <w:color w:val="000000" w:themeColor="text1"/>
        </w:rPr>
        <w:t>ある。</w:t>
      </w:r>
    </w:p>
    <w:p w14:paraId="125C5BF9"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3.1.1(6)-</w:t>
      </w:r>
      <w:r w:rsidRPr="00854AE7">
        <w:rPr>
          <w:color w:val="000000" w:themeColor="text1"/>
        </w:rPr>
        <w:t>4</w:t>
      </w:r>
      <w:r w:rsidRPr="00854AE7">
        <w:rPr>
          <w:rFonts w:hint="eastAsia"/>
          <w:color w:val="000000" w:themeColor="text1"/>
        </w:rPr>
        <w:t xml:space="preserve"> b)</w:t>
      </w:r>
      <w:r w:rsidRPr="00854AE7">
        <w:rPr>
          <w:rFonts w:hint="eastAsia"/>
          <w:color w:val="000000" w:themeColor="text1"/>
        </w:rPr>
        <w:t>「信頼できる通信回線」について</w:t>
      </w:r>
    </w:p>
    <w:p w14:paraId="7C4128F5" w14:textId="2D1ABDA7" w:rsidR="00A61D87" w:rsidRPr="00854AE7" w:rsidRDefault="00A61D87" w:rsidP="00A61D87">
      <w:pPr>
        <w:pStyle w:val="afb"/>
        <w:ind w:left="420" w:firstLine="210"/>
        <w:rPr>
          <w:color w:val="000000" w:themeColor="text1"/>
        </w:rPr>
      </w:pPr>
      <w:bookmarkStart w:id="768" w:name="_Hlk122454794"/>
      <w:r w:rsidRPr="00854AE7">
        <w:rPr>
          <w:rFonts w:hint="eastAsia"/>
          <w:color w:val="000000" w:themeColor="text1"/>
        </w:rPr>
        <w:t>例えば、空港や商業施設等が提供する無線</w:t>
      </w:r>
      <w:r w:rsidRPr="00854AE7">
        <w:rPr>
          <w:color w:val="000000" w:themeColor="text1"/>
        </w:rPr>
        <w:t>LAN</w:t>
      </w:r>
      <w:r w:rsidRPr="00854AE7">
        <w:rPr>
          <w:rFonts w:hint="eastAsia"/>
          <w:color w:val="000000" w:themeColor="text1"/>
        </w:rPr>
        <w:t>等の通信回線は、秘匿性や安全性、管理状況が不明であり、通信内容の盗聴やなりすましによる情報の窃取等のおそれがあるため、要保護情報を送信する場合にこれを用いるべきではない。ただし、「（解説）基本対策事項</w:t>
      </w:r>
      <w:r w:rsidRPr="00854AE7">
        <w:rPr>
          <w:rFonts w:hint="eastAsia"/>
          <w:color w:val="000000" w:themeColor="text1"/>
        </w:rPr>
        <w:t>3.1.1(6)-</w:t>
      </w:r>
      <w:r w:rsidRPr="00854AE7">
        <w:rPr>
          <w:color w:val="000000" w:themeColor="text1"/>
        </w:rPr>
        <w:t xml:space="preserve">4 </w:t>
      </w:r>
      <w:r w:rsidRPr="00854AE7">
        <w:rPr>
          <w:rFonts w:hint="eastAsia"/>
          <w:color w:val="000000" w:themeColor="text1"/>
        </w:rPr>
        <w:t>c</w:t>
      </w:r>
      <w:r w:rsidR="007432C4" w:rsidRPr="00854AE7">
        <w:rPr>
          <w:color w:val="000000" w:themeColor="text1"/>
        </w:rPr>
        <w:t>)</w:t>
      </w:r>
      <w:r w:rsidRPr="00854AE7">
        <w:rPr>
          <w:rFonts w:hint="eastAsia"/>
          <w:color w:val="000000" w:themeColor="text1"/>
        </w:rPr>
        <w:t>「</w:t>
      </w:r>
      <w:r w:rsidRPr="00854AE7">
        <w:rPr>
          <w:rFonts w:hint="eastAsia"/>
          <w:color w:val="000000" w:themeColor="text1"/>
        </w:rPr>
        <w:t>V</w:t>
      </w:r>
      <w:r w:rsidRPr="00854AE7">
        <w:rPr>
          <w:color w:val="000000" w:themeColor="text1"/>
        </w:rPr>
        <w:t>PN</w:t>
      </w:r>
      <w:r w:rsidRPr="00854AE7">
        <w:rPr>
          <w:rFonts w:hint="eastAsia"/>
          <w:color w:val="000000" w:themeColor="text1"/>
        </w:rPr>
        <w:t>」について」に記載のとおり、端末等と情報システムとの間で</w:t>
      </w:r>
      <w:r w:rsidRPr="00854AE7">
        <w:rPr>
          <w:rFonts w:hint="eastAsia"/>
          <w:color w:val="000000" w:themeColor="text1"/>
        </w:rPr>
        <w:t>VPN</w:t>
      </w:r>
      <w:r w:rsidRPr="00854AE7">
        <w:rPr>
          <w:rFonts w:hint="eastAsia"/>
          <w:color w:val="000000" w:themeColor="text1"/>
        </w:rPr>
        <w:t>接続等による通信の暗号化を実施する場合は、この限りでない。</w:t>
      </w:r>
      <w:bookmarkEnd w:id="768"/>
    </w:p>
    <w:p w14:paraId="6ACD4679"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3.1.1(6)-</w:t>
      </w:r>
      <w:r w:rsidRPr="00854AE7">
        <w:rPr>
          <w:color w:val="000000" w:themeColor="text1"/>
        </w:rPr>
        <w:t>4 c)</w:t>
      </w:r>
      <w:r w:rsidRPr="00854AE7">
        <w:rPr>
          <w:rFonts w:hint="eastAsia"/>
          <w:color w:val="000000" w:themeColor="text1"/>
        </w:rPr>
        <w:t>「</w:t>
      </w:r>
      <w:r w:rsidRPr="00854AE7">
        <w:rPr>
          <w:rFonts w:hint="eastAsia"/>
          <w:color w:val="000000" w:themeColor="text1"/>
        </w:rPr>
        <w:t>V</w:t>
      </w:r>
      <w:r w:rsidRPr="00854AE7">
        <w:rPr>
          <w:color w:val="000000" w:themeColor="text1"/>
        </w:rPr>
        <w:t>PN</w:t>
      </w:r>
      <w:r w:rsidRPr="00854AE7">
        <w:rPr>
          <w:rFonts w:hint="eastAsia"/>
          <w:color w:val="000000" w:themeColor="text1"/>
        </w:rPr>
        <w:t>」について</w:t>
      </w:r>
    </w:p>
    <w:p w14:paraId="60157961" w14:textId="77777777" w:rsidR="00A61D87" w:rsidRPr="00854AE7" w:rsidRDefault="00A61D87" w:rsidP="00A61D87">
      <w:pPr>
        <w:pStyle w:val="afb"/>
        <w:ind w:left="420" w:firstLine="210"/>
        <w:rPr>
          <w:color w:val="000000" w:themeColor="text1"/>
        </w:rPr>
      </w:pPr>
      <w:r w:rsidRPr="00854AE7">
        <w:rPr>
          <w:rFonts w:hint="eastAsia"/>
          <w:color w:val="000000" w:themeColor="text1"/>
        </w:rPr>
        <w:t>例えば、モバイル通信網を経由して端末等をインターネットに接続させる装置（以下本解説において「モバイル通信網接続装置」という。無線</w:t>
      </w:r>
      <w:r w:rsidRPr="00854AE7">
        <w:rPr>
          <w:rFonts w:hint="eastAsia"/>
          <w:color w:val="000000" w:themeColor="text1"/>
        </w:rPr>
        <w:t>LAN</w:t>
      </w:r>
      <w:r w:rsidRPr="00854AE7">
        <w:rPr>
          <w:rFonts w:hint="eastAsia"/>
          <w:color w:val="000000" w:themeColor="text1"/>
        </w:rPr>
        <w:t>接続型や</w:t>
      </w:r>
      <w:r w:rsidRPr="00854AE7">
        <w:rPr>
          <w:rFonts w:hint="eastAsia"/>
          <w:color w:val="000000" w:themeColor="text1"/>
        </w:rPr>
        <w:t>USB</w:t>
      </w:r>
      <w:r w:rsidRPr="00854AE7">
        <w:rPr>
          <w:rFonts w:hint="eastAsia"/>
          <w:color w:val="000000" w:themeColor="text1"/>
        </w:rPr>
        <w:t>接続型などがある。）を利用して、外部から機関等の情報システムにアクセスする場合、仮にモバイル通信網接続装置が利用者の意図しない不正な動作をしていたとしても、</w:t>
      </w:r>
      <w:r w:rsidRPr="00854AE7">
        <w:rPr>
          <w:rFonts w:hint="eastAsia"/>
          <w:color w:val="000000" w:themeColor="text1"/>
        </w:rPr>
        <w:t>VPN</w:t>
      </w:r>
      <w:r w:rsidRPr="00854AE7">
        <w:rPr>
          <w:rFonts w:hint="eastAsia"/>
          <w:color w:val="000000" w:themeColor="text1"/>
        </w:rPr>
        <w:t>接続等による通信の暗号化を実施することで、機密性の格付によらず当該機器による情報漏えいを防止する</w:t>
      </w:r>
      <w:r w:rsidRPr="00854AE7">
        <w:rPr>
          <w:color w:val="000000" w:themeColor="text1"/>
        </w:rPr>
        <w:t>こと</w:t>
      </w:r>
      <w:r w:rsidRPr="00854AE7">
        <w:rPr>
          <w:rFonts w:hint="eastAsia"/>
          <w:color w:val="000000" w:themeColor="text1"/>
        </w:rPr>
        <w:t>ができる。</w:t>
      </w:r>
      <w:r w:rsidRPr="00854AE7">
        <w:rPr>
          <w:color w:val="000000" w:themeColor="text1"/>
        </w:rPr>
        <w:t>ただし、この場合は、</w:t>
      </w:r>
      <w:r w:rsidRPr="00854AE7">
        <w:rPr>
          <w:rFonts w:hint="eastAsia"/>
          <w:color w:val="000000" w:themeColor="text1"/>
        </w:rPr>
        <w:t>モバイル通信網接続装置の</w:t>
      </w:r>
      <w:r w:rsidRPr="00854AE7">
        <w:rPr>
          <w:rFonts w:hint="eastAsia"/>
          <w:color w:val="000000" w:themeColor="text1"/>
        </w:rPr>
        <w:t>VPN</w:t>
      </w:r>
      <w:r w:rsidRPr="00854AE7">
        <w:rPr>
          <w:rFonts w:hint="eastAsia"/>
          <w:color w:val="000000" w:themeColor="text1"/>
        </w:rPr>
        <w:t>機能</w:t>
      </w:r>
      <w:r w:rsidRPr="00854AE7">
        <w:rPr>
          <w:color w:val="000000" w:themeColor="text1"/>
        </w:rPr>
        <w:t>を</w:t>
      </w:r>
      <w:r w:rsidRPr="00854AE7">
        <w:rPr>
          <w:rFonts w:hint="eastAsia"/>
          <w:color w:val="000000" w:themeColor="text1"/>
        </w:rPr>
        <w:t>利用するのではなく、端末等と当該情報システムとの間で</w:t>
      </w:r>
      <w:r w:rsidRPr="00854AE7">
        <w:rPr>
          <w:rFonts w:hint="eastAsia"/>
          <w:color w:val="000000" w:themeColor="text1"/>
        </w:rPr>
        <w:t>VPN</w:t>
      </w:r>
      <w:r w:rsidRPr="00854AE7">
        <w:rPr>
          <w:rFonts w:hint="eastAsia"/>
          <w:color w:val="000000" w:themeColor="text1"/>
        </w:rPr>
        <w:t>接続を確立する必要がある。これは、端末等と当該情報システムとの間で</w:t>
      </w:r>
      <w:r w:rsidRPr="00854AE7">
        <w:rPr>
          <w:rFonts w:hint="eastAsia"/>
          <w:color w:val="000000" w:themeColor="text1"/>
        </w:rPr>
        <w:t>VPN</w:t>
      </w:r>
      <w:r w:rsidRPr="00854AE7">
        <w:rPr>
          <w:rFonts w:hint="eastAsia"/>
          <w:color w:val="000000" w:themeColor="text1"/>
        </w:rPr>
        <w:t>接続が確立されていれば、モバイル通信網接続装置上を流れる通信は暗号化されているため、モバイル通信網接続装置上における盗聴による情報漏えい等を防止することが可能となるためである。</w:t>
      </w:r>
      <w:r w:rsidRPr="00854AE7">
        <w:rPr>
          <w:color w:val="000000" w:themeColor="text1"/>
        </w:rPr>
        <w:t>なお、</w:t>
      </w:r>
      <w:r w:rsidRPr="00854AE7">
        <w:rPr>
          <w:rFonts w:hint="eastAsia"/>
          <w:color w:val="000000" w:themeColor="text1"/>
        </w:rPr>
        <w:t>USB</w:t>
      </w:r>
      <w:r w:rsidRPr="00854AE7">
        <w:rPr>
          <w:rFonts w:hint="eastAsia"/>
          <w:color w:val="000000" w:themeColor="text1"/>
        </w:rPr>
        <w:t>接続型のモバイル通信網接続装置の利用に際しては、上記に加え、一般の</w:t>
      </w:r>
      <w:r w:rsidRPr="00854AE7">
        <w:rPr>
          <w:rFonts w:hint="eastAsia"/>
          <w:color w:val="000000" w:themeColor="text1"/>
        </w:rPr>
        <w:t>USB</w:t>
      </w:r>
      <w:r w:rsidRPr="00854AE7">
        <w:rPr>
          <w:rFonts w:hint="eastAsia"/>
          <w:color w:val="000000" w:themeColor="text1"/>
        </w:rPr>
        <w:t>メモリと同様に</w:t>
      </w:r>
      <w:r w:rsidRPr="00854AE7">
        <w:rPr>
          <w:rFonts w:hint="eastAsia"/>
          <w:color w:val="000000" w:themeColor="text1"/>
        </w:rPr>
        <w:t>USB</w:t>
      </w:r>
      <w:r w:rsidRPr="00854AE7">
        <w:rPr>
          <w:rFonts w:hint="eastAsia"/>
          <w:color w:val="000000" w:themeColor="text1"/>
        </w:rPr>
        <w:t>接続についての安全性にも配慮する必要がある。</w:t>
      </w:r>
    </w:p>
    <w:p w14:paraId="32DE6DF5" w14:textId="169464D1"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3.1.1(6)-</w:t>
      </w:r>
      <w:r w:rsidRPr="00854AE7">
        <w:rPr>
          <w:color w:val="000000" w:themeColor="text1"/>
        </w:rPr>
        <w:t>4</w:t>
      </w:r>
      <w:r w:rsidRPr="00854AE7">
        <w:rPr>
          <w:rFonts w:hint="eastAsia"/>
          <w:color w:val="000000" w:themeColor="text1"/>
        </w:rPr>
        <w:t xml:space="preserve"> </w:t>
      </w:r>
      <w:r w:rsidRPr="00854AE7">
        <w:rPr>
          <w:color w:val="000000" w:themeColor="text1"/>
        </w:rPr>
        <w:t>e</w:t>
      </w:r>
      <w:r w:rsidRPr="00854AE7">
        <w:rPr>
          <w:rFonts w:hint="eastAsia"/>
          <w:color w:val="000000" w:themeColor="text1"/>
        </w:rPr>
        <w:t>)</w:t>
      </w:r>
      <w:r w:rsidRPr="00854AE7">
        <w:rPr>
          <w:rFonts w:hint="eastAsia"/>
          <w:color w:val="000000" w:themeColor="text1"/>
        </w:rPr>
        <w:t>「機関等独自で運用している又は機関等が利用を承認しているなどセキュリティが十分確保されたウェブメールサービス又はオンラインストレージ環境」について</w:t>
      </w:r>
    </w:p>
    <w:p w14:paraId="1A2D232D" w14:textId="42DFC1A3" w:rsidR="00A61D87" w:rsidRPr="00854AE7" w:rsidRDefault="00A61D87" w:rsidP="00A61D87">
      <w:pPr>
        <w:pStyle w:val="afb"/>
        <w:ind w:left="420" w:firstLine="210"/>
        <w:rPr>
          <w:color w:val="000000" w:themeColor="text1"/>
        </w:rPr>
      </w:pPr>
      <w:r w:rsidRPr="00854AE7">
        <w:rPr>
          <w:rFonts w:hint="eastAsia"/>
          <w:color w:val="000000" w:themeColor="text1"/>
        </w:rPr>
        <w:t>情報の漏えい、改ざん、利用不可能となる脅威への対策、情報セキュリティインシデント発生時の対処等が適切に実施されている等の、セキュリティが十分に確保されたウェブメールサービス又はオンラインストレージ環境を利用する必要がある。</w:t>
      </w:r>
    </w:p>
    <w:p w14:paraId="50AB40A6" w14:textId="258277F5" w:rsidR="00A61D87" w:rsidRPr="00854AE7" w:rsidRDefault="00A61D87" w:rsidP="00A61D87">
      <w:pPr>
        <w:pStyle w:val="afb"/>
        <w:ind w:left="420" w:firstLine="210"/>
        <w:rPr>
          <w:color w:val="000000" w:themeColor="text1"/>
        </w:rPr>
      </w:pPr>
      <w:r w:rsidRPr="00854AE7">
        <w:rPr>
          <w:rFonts w:hint="eastAsia"/>
          <w:color w:val="000000" w:themeColor="text1"/>
        </w:rPr>
        <w:t>機関等独自で運用している場合は、統一基準群に従った運用がなされているため、セキュリティが十分に確保されていると考え</w:t>
      </w:r>
      <w:r w:rsidR="00280415" w:rsidRPr="00854AE7">
        <w:rPr>
          <w:rFonts w:hint="eastAsia"/>
          <w:color w:val="000000" w:themeColor="text1"/>
        </w:rPr>
        <w:t>られる</w:t>
      </w:r>
      <w:r w:rsidRPr="00854AE7">
        <w:rPr>
          <w:rFonts w:hint="eastAsia"/>
          <w:color w:val="000000" w:themeColor="text1"/>
        </w:rPr>
        <w:t>。また、クラウドサービスを利用する場合は、セキュリティが十分確保されていることを機関等が確認した上で利用の承認しているクラウドサービスを利用する必要がある。クラウドサービス</w:t>
      </w:r>
      <w:r w:rsidR="00C104CC" w:rsidRPr="00854AE7">
        <w:rPr>
          <w:rFonts w:hint="eastAsia"/>
          <w:color w:val="000000" w:themeColor="text1"/>
        </w:rPr>
        <w:t>を利用して要機密情報を取り扱う場合</w:t>
      </w:r>
      <w:r w:rsidRPr="00854AE7">
        <w:rPr>
          <w:rFonts w:hint="eastAsia"/>
          <w:color w:val="000000" w:themeColor="text1"/>
        </w:rPr>
        <w:t>は、</w:t>
      </w:r>
      <w:r w:rsidRPr="00854AE7">
        <w:rPr>
          <w:rFonts w:hint="eastAsia"/>
          <w:color w:val="000000" w:themeColor="text1"/>
        </w:rPr>
        <w:t>4.2.1</w:t>
      </w:r>
      <w:r w:rsidRPr="00854AE7">
        <w:rPr>
          <w:rFonts w:hint="eastAsia"/>
          <w:color w:val="000000" w:themeColor="text1"/>
        </w:rPr>
        <w:t>「クラウドサービスの選定（要機密情報を取り扱う場合）」及び</w:t>
      </w:r>
      <w:r w:rsidRPr="00854AE7">
        <w:rPr>
          <w:rFonts w:hint="eastAsia"/>
          <w:color w:val="000000" w:themeColor="text1"/>
        </w:rPr>
        <w:t>4</w:t>
      </w:r>
      <w:r w:rsidRPr="00854AE7">
        <w:rPr>
          <w:color w:val="000000" w:themeColor="text1"/>
        </w:rPr>
        <w:t>.2.2</w:t>
      </w:r>
      <w:r w:rsidRPr="00854AE7">
        <w:rPr>
          <w:rFonts w:hint="eastAsia"/>
          <w:color w:val="000000" w:themeColor="text1"/>
        </w:rPr>
        <w:t>「クラウドサービスの利用（要機密情報を取り扱う場合）」、クラウドサービス</w:t>
      </w:r>
      <w:r w:rsidR="00C104CC" w:rsidRPr="00854AE7">
        <w:rPr>
          <w:rFonts w:hint="eastAsia"/>
          <w:color w:val="000000" w:themeColor="text1"/>
        </w:rPr>
        <w:t>を利用して要機密情報を取り扱わない場合</w:t>
      </w:r>
      <w:r w:rsidRPr="00854AE7">
        <w:rPr>
          <w:rFonts w:hint="eastAsia"/>
          <w:color w:val="000000" w:themeColor="text1"/>
        </w:rPr>
        <w:t>は、</w:t>
      </w:r>
      <w:r w:rsidRPr="00854AE7">
        <w:rPr>
          <w:rFonts w:hint="eastAsia"/>
          <w:color w:val="000000" w:themeColor="text1"/>
        </w:rPr>
        <w:t>4.2.3</w:t>
      </w:r>
      <w:r w:rsidRPr="00854AE7">
        <w:rPr>
          <w:rFonts w:hint="eastAsia"/>
          <w:color w:val="000000" w:themeColor="text1"/>
        </w:rPr>
        <w:t>「クラウドサービスの選定・利用（要機密情報を取り扱わない場合）」を参照のこと。</w:t>
      </w:r>
      <w:r w:rsidRPr="00854AE7">
        <w:rPr>
          <w:color w:val="000000" w:themeColor="text1"/>
        </w:rPr>
        <w:br w:type="page"/>
      </w:r>
    </w:p>
    <w:p w14:paraId="54DC0F33" w14:textId="77777777" w:rsidR="00A61D87" w:rsidRPr="00854AE7" w:rsidRDefault="00A61D87" w:rsidP="00A61D87">
      <w:pPr>
        <w:pStyle w:val="af2"/>
        <w:rPr>
          <w:color w:val="000000" w:themeColor="text1"/>
        </w:rPr>
      </w:pPr>
      <w:r w:rsidRPr="00854AE7">
        <w:rPr>
          <w:rFonts w:hint="eastAsia"/>
          <w:color w:val="000000" w:themeColor="text1"/>
        </w:rPr>
        <w:lastRenderedPageBreak/>
        <w:t>遵守事項</w:t>
      </w:r>
    </w:p>
    <w:p w14:paraId="193FEAC6" w14:textId="77777777" w:rsidR="00A61D87" w:rsidRPr="00854AE7" w:rsidRDefault="00A61D87" w:rsidP="00A61D87">
      <w:pPr>
        <w:pStyle w:val="4"/>
        <w:rPr>
          <w:color w:val="000000" w:themeColor="text1"/>
        </w:rPr>
      </w:pPr>
      <w:bookmarkStart w:id="769" w:name="_Toc119601533"/>
      <w:bookmarkStart w:id="770" w:name="_Toc122028398"/>
      <w:bookmarkStart w:id="771" w:name="_Toc132128606"/>
      <w:bookmarkStart w:id="772" w:name="_Toc207195354"/>
      <w:r w:rsidRPr="00854AE7">
        <w:rPr>
          <w:rFonts w:hint="eastAsia"/>
          <w:color w:val="000000" w:themeColor="text1"/>
        </w:rPr>
        <w:t>情報の消去</w:t>
      </w:r>
      <w:bookmarkEnd w:id="769"/>
      <w:bookmarkEnd w:id="770"/>
      <w:bookmarkEnd w:id="771"/>
      <w:bookmarkEnd w:id="772"/>
    </w:p>
    <w:p w14:paraId="441E8033" w14:textId="77777777" w:rsidR="00A61D87" w:rsidRPr="00854AE7" w:rsidRDefault="00A61D87" w:rsidP="003E32E2">
      <w:pPr>
        <w:pStyle w:val="abc0"/>
        <w:numPr>
          <w:ilvl w:val="0"/>
          <w:numId w:val="62"/>
        </w:numPr>
        <w:rPr>
          <w:color w:val="000000" w:themeColor="text1"/>
        </w:rPr>
      </w:pPr>
      <w:r w:rsidRPr="00854AE7">
        <w:rPr>
          <w:rFonts w:hint="eastAsia"/>
          <w:color w:val="000000" w:themeColor="text1"/>
        </w:rPr>
        <w:t>職員等は、電磁的記録媒体に保存された情報が職務上不要となった場合は、</w:t>
      </w:r>
      <w:r w:rsidRPr="00854AE7">
        <w:rPr>
          <w:rStyle w:val="aff9"/>
          <w:rFonts w:hint="eastAsia"/>
          <w:color w:val="000000" w:themeColor="text1"/>
        </w:rPr>
        <w:t>速やかに情報を消去</w:t>
      </w:r>
      <w:r w:rsidRPr="00854AE7">
        <w:rPr>
          <w:rFonts w:hint="eastAsia"/>
          <w:color w:val="000000" w:themeColor="text1"/>
        </w:rPr>
        <w:t>すること。</w:t>
      </w:r>
    </w:p>
    <w:p w14:paraId="61290F4C" w14:textId="77777777" w:rsidR="00A61D87" w:rsidRPr="00854AE7" w:rsidRDefault="00A61D87" w:rsidP="00A61D87">
      <w:pPr>
        <w:pStyle w:val="abc0"/>
        <w:rPr>
          <w:color w:val="000000" w:themeColor="text1"/>
        </w:rPr>
      </w:pPr>
      <w:r w:rsidRPr="00854AE7">
        <w:rPr>
          <w:rFonts w:hint="eastAsia"/>
          <w:color w:val="000000" w:themeColor="text1"/>
        </w:rPr>
        <w:t>職員等は、電磁的記録媒体を廃棄する場合には、当該記録媒体内に情報が残留した状態とならないよう、全ての情報を復元できないように</w:t>
      </w:r>
      <w:r w:rsidRPr="00854AE7">
        <w:rPr>
          <w:rStyle w:val="aff9"/>
          <w:rFonts w:hint="eastAsia"/>
          <w:color w:val="000000" w:themeColor="text1"/>
        </w:rPr>
        <w:t>抹消する</w:t>
      </w:r>
      <w:r w:rsidRPr="00854AE7">
        <w:rPr>
          <w:rFonts w:hint="eastAsia"/>
          <w:color w:val="000000" w:themeColor="text1"/>
        </w:rPr>
        <w:t>こと。</w:t>
      </w:r>
    </w:p>
    <w:p w14:paraId="7F3CD097" w14:textId="77777777" w:rsidR="00A61D87" w:rsidRPr="00854AE7" w:rsidRDefault="00A61D87" w:rsidP="00A61D87">
      <w:pPr>
        <w:pStyle w:val="abc0"/>
        <w:rPr>
          <w:color w:val="000000" w:themeColor="text1"/>
        </w:rPr>
      </w:pPr>
      <w:r w:rsidRPr="00854AE7">
        <w:rPr>
          <w:rFonts w:hint="eastAsia"/>
          <w:color w:val="000000" w:themeColor="text1"/>
        </w:rPr>
        <w:t>職員等は、要機密情報である書面を廃棄する場合には、</w:t>
      </w:r>
      <w:r w:rsidRPr="00854AE7">
        <w:rPr>
          <w:rStyle w:val="aff9"/>
          <w:rFonts w:hint="eastAsia"/>
          <w:color w:val="000000" w:themeColor="text1"/>
        </w:rPr>
        <w:t>復元が困難な状態にする</w:t>
      </w:r>
      <w:r w:rsidRPr="00854AE7">
        <w:rPr>
          <w:rFonts w:hint="eastAsia"/>
          <w:color w:val="000000" w:themeColor="text1"/>
        </w:rPr>
        <w:t>こと。</w:t>
      </w:r>
    </w:p>
    <w:p w14:paraId="5B1B25F8" w14:textId="77777777" w:rsidR="00A61D87" w:rsidRPr="00854AE7" w:rsidRDefault="00A61D87" w:rsidP="00A61D87">
      <w:pPr>
        <w:rPr>
          <w:color w:val="000000" w:themeColor="text1"/>
        </w:rPr>
      </w:pPr>
    </w:p>
    <w:p w14:paraId="3B8C7156" w14:textId="77777777" w:rsidR="00A61D87" w:rsidRPr="00854AE7" w:rsidRDefault="00A61D87" w:rsidP="00A61D8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15E4CCB5" w14:textId="77777777" w:rsidR="00A61D87" w:rsidRPr="00854AE7" w:rsidRDefault="00A61D87" w:rsidP="00A61D87">
      <w:pPr>
        <w:pStyle w:val="af5"/>
        <w:rPr>
          <w:color w:val="000000" w:themeColor="text1"/>
        </w:rPr>
      </w:pPr>
      <w:r w:rsidRPr="00854AE7">
        <w:rPr>
          <w:rFonts w:hint="eastAsia"/>
          <w:color w:val="000000" w:themeColor="text1"/>
        </w:rPr>
        <w:t>＜</w:t>
      </w:r>
      <w:r w:rsidRPr="00854AE7">
        <w:rPr>
          <w:rFonts w:hint="eastAsia"/>
          <w:color w:val="000000" w:themeColor="text1"/>
        </w:rPr>
        <w:t>3.1.1(7)(b)</w:t>
      </w:r>
      <w:r w:rsidRPr="00854AE7">
        <w:rPr>
          <w:rFonts w:hint="eastAsia"/>
          <w:color w:val="000000" w:themeColor="text1"/>
        </w:rPr>
        <w:t>関連＞</w:t>
      </w:r>
    </w:p>
    <w:p w14:paraId="058DF4C7" w14:textId="77777777" w:rsidR="00A61D87" w:rsidRPr="00854AE7" w:rsidRDefault="00A61D87" w:rsidP="00A61D87">
      <w:pPr>
        <w:pStyle w:val="af8"/>
        <w:ind w:left="420" w:hanging="420"/>
        <w:rPr>
          <w:color w:val="000000" w:themeColor="text1"/>
        </w:rPr>
      </w:pPr>
      <w:r w:rsidRPr="00854AE7">
        <w:rPr>
          <w:rFonts w:hint="eastAsia"/>
          <w:color w:val="000000" w:themeColor="text1"/>
        </w:rPr>
        <w:t>3.1.1(7)-1</w:t>
      </w:r>
      <w:r w:rsidRPr="00854AE7">
        <w:rPr>
          <w:rFonts w:hint="eastAsia"/>
          <w:color w:val="000000" w:themeColor="text1"/>
        </w:rPr>
        <w:tab/>
      </w:r>
      <w:r w:rsidRPr="00854AE7">
        <w:rPr>
          <w:rFonts w:hint="eastAsia"/>
          <w:color w:val="000000" w:themeColor="text1"/>
        </w:rPr>
        <w:t>職員等は、端末やサーバ装置等をリース契約で調達する場合は、契約終了に伴う</w:t>
      </w:r>
      <w:r w:rsidRPr="00854AE7">
        <w:rPr>
          <w:rStyle w:val="aff9"/>
          <w:rFonts w:hint="eastAsia"/>
          <w:color w:val="000000" w:themeColor="text1"/>
        </w:rPr>
        <w:t>返却時の情報の抹消方法</w:t>
      </w:r>
      <w:r w:rsidRPr="00854AE7">
        <w:rPr>
          <w:rFonts w:hint="eastAsia"/>
          <w:color w:val="000000" w:themeColor="text1"/>
        </w:rPr>
        <w:t>及び履行状況の確認手段について</w:t>
      </w:r>
      <w:r w:rsidRPr="00854AE7">
        <w:rPr>
          <w:rStyle w:val="affa"/>
          <w:rFonts w:hint="eastAsia"/>
          <w:color w:val="000000" w:themeColor="text1"/>
        </w:rPr>
        <w:t>、以下を例とする対策を行う</w:t>
      </w:r>
      <w:r w:rsidRPr="00854AE7">
        <w:rPr>
          <w:rFonts w:hint="eastAsia"/>
          <w:color w:val="000000" w:themeColor="text1"/>
        </w:rPr>
        <w:t>こと。</w:t>
      </w:r>
    </w:p>
    <w:p w14:paraId="31F43289" w14:textId="211EDA20" w:rsidR="00A61D87" w:rsidRPr="00854AE7" w:rsidRDefault="00A61D87" w:rsidP="003E32E2">
      <w:pPr>
        <w:pStyle w:val="abc"/>
        <w:numPr>
          <w:ilvl w:val="0"/>
          <w:numId w:val="63"/>
        </w:numPr>
        <w:rPr>
          <w:color w:val="000000" w:themeColor="text1"/>
        </w:rPr>
      </w:pPr>
      <w:r w:rsidRPr="00854AE7">
        <w:rPr>
          <w:rFonts w:hint="eastAsia"/>
          <w:color w:val="000000" w:themeColor="text1"/>
        </w:rPr>
        <w:t>リース契約の調達仕様書に記載し、契約内容にも含める</w:t>
      </w:r>
      <w:r w:rsidR="00722FD2" w:rsidRPr="00854AE7">
        <w:rPr>
          <w:rFonts w:hint="eastAsia"/>
          <w:color w:val="000000" w:themeColor="text1"/>
        </w:rPr>
        <w:t>こと。</w:t>
      </w:r>
    </w:p>
    <w:p w14:paraId="00438D1D" w14:textId="334E5184" w:rsidR="00A61D87" w:rsidRPr="00854AE7" w:rsidRDefault="00A61D87" w:rsidP="00A61D87">
      <w:pPr>
        <w:pStyle w:val="abc"/>
        <w:rPr>
          <w:color w:val="000000" w:themeColor="text1"/>
        </w:rPr>
      </w:pPr>
      <w:r w:rsidRPr="00854AE7">
        <w:rPr>
          <w:rFonts w:hint="eastAsia"/>
          <w:color w:val="000000" w:themeColor="text1"/>
        </w:rPr>
        <w:t>リース契約終了に伴う情報の抹消について、役務提供契約を別途締結する</w:t>
      </w:r>
      <w:r w:rsidR="00722FD2" w:rsidRPr="00854AE7">
        <w:rPr>
          <w:rFonts w:hint="eastAsia"/>
          <w:color w:val="000000" w:themeColor="text1"/>
        </w:rPr>
        <w:t>こと。</w:t>
      </w:r>
    </w:p>
    <w:p w14:paraId="3A892EC2" w14:textId="77777777" w:rsidR="00A61D87" w:rsidRPr="00854AE7" w:rsidRDefault="00A61D87" w:rsidP="00A61D87">
      <w:pPr>
        <w:rPr>
          <w:color w:val="000000" w:themeColor="text1"/>
        </w:rPr>
      </w:pPr>
    </w:p>
    <w:p w14:paraId="3BD39C2C" w14:textId="77777777" w:rsidR="00A61D87" w:rsidRPr="00854AE7" w:rsidRDefault="00A61D87" w:rsidP="0079635E">
      <w:pPr>
        <w:pStyle w:val="aff0"/>
        <w:rPr>
          <w:color w:val="000000" w:themeColor="text1"/>
        </w:rPr>
      </w:pPr>
      <w:r w:rsidRPr="00854AE7">
        <w:rPr>
          <w:rFonts w:hint="eastAsia"/>
          <w:color w:val="000000" w:themeColor="text1"/>
        </w:rPr>
        <w:t>（解説）</w:t>
      </w:r>
    </w:p>
    <w:p w14:paraId="401B2817"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3.1.1(7)(a)</w:t>
      </w:r>
      <w:r w:rsidRPr="00854AE7">
        <w:rPr>
          <w:rFonts w:hint="eastAsia"/>
          <w:color w:val="000000" w:themeColor="text1"/>
        </w:rPr>
        <w:t>「速やかに情報を消去」について</w:t>
      </w:r>
    </w:p>
    <w:p w14:paraId="6CDDC79B" w14:textId="4C3783CF" w:rsidR="00A61D87" w:rsidRPr="00854AE7" w:rsidRDefault="00A61D87" w:rsidP="00A61D87">
      <w:pPr>
        <w:pStyle w:val="afb"/>
        <w:ind w:left="420" w:firstLine="210"/>
        <w:rPr>
          <w:color w:val="000000" w:themeColor="text1"/>
        </w:rPr>
      </w:pPr>
      <w:r w:rsidRPr="00854AE7">
        <w:rPr>
          <w:rFonts w:hint="eastAsia"/>
          <w:color w:val="000000" w:themeColor="text1"/>
        </w:rPr>
        <w:t>情報セキュリティの観点からは、不正プログラム感染による情報窃取や操作ミスによる情報漏えい等を防ぐ観点から、職務上不要となった情報を速やかに消去する必要があるが、その際には、公文書管理法等で保存が求められる情報を誤って消去しないよう、注意</w:t>
      </w:r>
      <w:r w:rsidR="003F6C73" w:rsidRPr="00854AE7">
        <w:rPr>
          <w:rFonts w:hint="eastAsia"/>
          <w:color w:val="000000" w:themeColor="text1"/>
        </w:rPr>
        <w:t>が</w:t>
      </w:r>
      <w:r w:rsidRPr="00854AE7">
        <w:rPr>
          <w:rFonts w:hint="eastAsia"/>
          <w:color w:val="000000" w:themeColor="text1"/>
        </w:rPr>
        <w:t>必要</w:t>
      </w:r>
      <w:r w:rsidR="003F6C73" w:rsidRPr="00854AE7">
        <w:rPr>
          <w:rFonts w:hint="eastAsia"/>
          <w:color w:val="000000" w:themeColor="text1"/>
        </w:rPr>
        <w:t>で</w:t>
      </w:r>
      <w:r w:rsidRPr="00854AE7">
        <w:rPr>
          <w:rFonts w:hint="eastAsia"/>
          <w:color w:val="000000" w:themeColor="text1"/>
        </w:rPr>
        <w:t>ある。</w:t>
      </w:r>
    </w:p>
    <w:p w14:paraId="133F6991"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3.1.1(7)(b)</w:t>
      </w:r>
      <w:r w:rsidRPr="00854AE7">
        <w:rPr>
          <w:rFonts w:hint="eastAsia"/>
          <w:color w:val="000000" w:themeColor="text1"/>
        </w:rPr>
        <w:t>「抹消する」について</w:t>
      </w:r>
    </w:p>
    <w:p w14:paraId="6C2753FA" w14:textId="5BFDEA43" w:rsidR="003C5463" w:rsidRPr="00854AE7" w:rsidRDefault="00A61D87" w:rsidP="003C5463">
      <w:pPr>
        <w:pStyle w:val="afb"/>
        <w:ind w:left="420" w:firstLine="210"/>
        <w:rPr>
          <w:color w:val="000000" w:themeColor="text1"/>
        </w:rPr>
      </w:pPr>
      <w:r w:rsidRPr="00854AE7">
        <w:rPr>
          <w:rFonts w:hint="eastAsia"/>
          <w:color w:val="000000" w:themeColor="text1"/>
        </w:rPr>
        <w:t>「ファイル削除」の操作ではファイル管理のリンクが切断されるだけであり、ファイルの情報自体は抹消されずに電磁的記録媒体に残留した状態となっているおそれがある。電磁的記録媒体に記録されている情報を抹消するための方法を、</w:t>
      </w:r>
      <w:r w:rsidR="003C5463" w:rsidRPr="00854AE7">
        <w:rPr>
          <w:rFonts w:hint="eastAsia"/>
          <w:color w:val="000000" w:themeColor="text1"/>
        </w:rPr>
        <w:t>「表</w:t>
      </w:r>
      <w:r w:rsidR="003C5463" w:rsidRPr="00854AE7">
        <w:rPr>
          <w:rFonts w:hint="eastAsia"/>
          <w:color w:val="000000" w:themeColor="text1"/>
        </w:rPr>
        <w:t>3.1.1-1</w:t>
      </w:r>
      <w:r w:rsidR="003C5463" w:rsidRPr="00854AE7">
        <w:rPr>
          <w:rFonts w:hint="eastAsia"/>
          <w:color w:val="000000" w:themeColor="text1"/>
        </w:rPr>
        <w:t xml:space="preserve">　情報の抹消方法の例」に例示する。</w:t>
      </w:r>
    </w:p>
    <w:p w14:paraId="3BCD91E3" w14:textId="77777777" w:rsidR="003C5463" w:rsidRDefault="003C5463" w:rsidP="003C5463">
      <w:pPr>
        <w:widowControl/>
        <w:jc w:val="left"/>
        <w:rPr>
          <w:color w:val="000000" w:themeColor="text1"/>
        </w:rPr>
      </w:pPr>
      <w:r>
        <w:rPr>
          <w:color w:val="000000" w:themeColor="text1"/>
        </w:rPr>
        <w:br w:type="page"/>
      </w:r>
    </w:p>
    <w:p w14:paraId="467F5619" w14:textId="77777777" w:rsidR="003C5463" w:rsidRDefault="003C5463" w:rsidP="00A61D87">
      <w:pPr>
        <w:pStyle w:val="afb"/>
        <w:ind w:left="420" w:firstLine="210"/>
        <w:rPr>
          <w:color w:val="000000" w:themeColor="text1"/>
        </w:rPr>
      </w:pPr>
    </w:p>
    <w:p w14:paraId="33379962" w14:textId="77777777" w:rsidR="003C5463" w:rsidRDefault="003C5463" w:rsidP="003C5463">
      <w:pPr>
        <w:pStyle w:val="afb"/>
        <w:ind w:left="420" w:firstLine="210"/>
        <w:jc w:val="center"/>
        <w:rPr>
          <w:color w:val="000000" w:themeColor="text1"/>
        </w:rPr>
      </w:pPr>
      <w:r w:rsidRPr="00854AE7">
        <w:rPr>
          <w:rFonts w:hint="eastAsia"/>
          <w:color w:val="000000" w:themeColor="text1"/>
        </w:rPr>
        <w:t>表</w:t>
      </w:r>
      <w:r w:rsidRPr="00854AE7">
        <w:rPr>
          <w:rFonts w:hint="eastAsia"/>
          <w:color w:val="000000" w:themeColor="text1"/>
        </w:rPr>
        <w:t>3.1.1-1</w:t>
      </w:r>
      <w:r w:rsidRPr="00854AE7">
        <w:rPr>
          <w:rFonts w:hint="eastAsia"/>
          <w:color w:val="000000" w:themeColor="text1"/>
        </w:rPr>
        <w:t xml:space="preserve">　情報の抹消方法の例</w:t>
      </w:r>
    </w:p>
    <w:tbl>
      <w:tblPr>
        <w:tblW w:w="8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4918"/>
        <w:gridCol w:w="1273"/>
        <w:gridCol w:w="775"/>
        <w:gridCol w:w="776"/>
      </w:tblGrid>
      <w:tr w:rsidR="003C5463" w14:paraId="17889CDA" w14:textId="77777777" w:rsidTr="006D7280">
        <w:trPr>
          <w:cantSplit/>
          <w:trHeight w:val="409"/>
          <w:tblHeader/>
        </w:trPr>
        <w:tc>
          <w:tcPr>
            <w:tcW w:w="705" w:type="dxa"/>
            <w:vMerge w:val="restart"/>
            <w:shd w:val="clear" w:color="auto" w:fill="EEECE1" w:themeFill="background2"/>
            <w:vAlign w:val="center"/>
          </w:tcPr>
          <w:p w14:paraId="77041C31" w14:textId="77777777" w:rsidR="003C5463" w:rsidRPr="00854AE7" w:rsidRDefault="003C5463" w:rsidP="006D7280">
            <w:pPr>
              <w:jc w:val="center"/>
              <w:rPr>
                <w:color w:val="000000" w:themeColor="text1"/>
              </w:rPr>
            </w:pPr>
            <w:r>
              <w:rPr>
                <w:rFonts w:hint="eastAsia"/>
                <w:color w:val="000000" w:themeColor="text1"/>
              </w:rPr>
              <w:t>種類</w:t>
            </w:r>
          </w:p>
        </w:tc>
        <w:tc>
          <w:tcPr>
            <w:tcW w:w="4918" w:type="dxa"/>
            <w:vMerge w:val="restart"/>
            <w:shd w:val="clear" w:color="auto" w:fill="EEECE1" w:themeFill="background2"/>
            <w:vAlign w:val="center"/>
          </w:tcPr>
          <w:p w14:paraId="73BA6A99" w14:textId="77777777" w:rsidR="003C5463" w:rsidRPr="00854AE7" w:rsidRDefault="003C5463" w:rsidP="006D7280">
            <w:pPr>
              <w:jc w:val="center"/>
              <w:rPr>
                <w:color w:val="000000" w:themeColor="text1"/>
              </w:rPr>
            </w:pPr>
            <w:r>
              <w:rPr>
                <w:rFonts w:hint="eastAsia"/>
                <w:color w:val="000000" w:themeColor="text1"/>
              </w:rPr>
              <w:t>情報の</w:t>
            </w:r>
            <w:r w:rsidRPr="00854AE7">
              <w:rPr>
                <w:rFonts w:hint="eastAsia"/>
                <w:color w:val="000000" w:themeColor="text1"/>
              </w:rPr>
              <w:t>抹消方法</w:t>
            </w:r>
          </w:p>
        </w:tc>
        <w:tc>
          <w:tcPr>
            <w:tcW w:w="1273" w:type="dxa"/>
            <w:vMerge w:val="restart"/>
            <w:shd w:val="clear" w:color="auto" w:fill="EEECE1" w:themeFill="background2"/>
            <w:vAlign w:val="center"/>
          </w:tcPr>
          <w:p w14:paraId="519877E0" w14:textId="77777777" w:rsidR="003C5463" w:rsidRDefault="003C5463" w:rsidP="006D7280">
            <w:pPr>
              <w:jc w:val="center"/>
              <w:rPr>
                <w:color w:val="000000" w:themeColor="text1"/>
              </w:rPr>
            </w:pPr>
            <w:r>
              <w:rPr>
                <w:rFonts w:hint="eastAsia"/>
                <w:color w:val="000000" w:themeColor="text1"/>
              </w:rPr>
              <w:t>電磁的</w:t>
            </w:r>
          </w:p>
          <w:p w14:paraId="613BB5CC" w14:textId="77777777" w:rsidR="003C5463" w:rsidRDefault="003C5463" w:rsidP="006D7280">
            <w:pPr>
              <w:jc w:val="center"/>
              <w:rPr>
                <w:color w:val="000000" w:themeColor="text1"/>
              </w:rPr>
            </w:pPr>
            <w:r>
              <w:rPr>
                <w:rFonts w:hint="eastAsia"/>
                <w:color w:val="000000" w:themeColor="text1"/>
              </w:rPr>
              <w:t>記録媒体</w:t>
            </w:r>
          </w:p>
          <w:p w14:paraId="4ABA42C1" w14:textId="77777777" w:rsidR="003C5463" w:rsidRDefault="003C5463" w:rsidP="006D7280">
            <w:pPr>
              <w:jc w:val="center"/>
              <w:rPr>
                <w:color w:val="000000" w:themeColor="text1"/>
              </w:rPr>
            </w:pPr>
            <w:r>
              <w:rPr>
                <w:rFonts w:hint="eastAsia"/>
                <w:color w:val="000000" w:themeColor="text1"/>
              </w:rPr>
              <w:t>（例）</w:t>
            </w:r>
          </w:p>
        </w:tc>
        <w:tc>
          <w:tcPr>
            <w:tcW w:w="1551" w:type="dxa"/>
            <w:gridSpan w:val="2"/>
            <w:shd w:val="clear" w:color="auto" w:fill="EEECE1" w:themeFill="background2"/>
            <w:vAlign w:val="center"/>
          </w:tcPr>
          <w:p w14:paraId="669FB250" w14:textId="77777777" w:rsidR="003C5463" w:rsidRDefault="003C5463" w:rsidP="006D7280">
            <w:pPr>
              <w:jc w:val="center"/>
              <w:rPr>
                <w:color w:val="000000" w:themeColor="text1"/>
              </w:rPr>
            </w:pPr>
            <w:r>
              <w:rPr>
                <w:rFonts w:hint="eastAsia"/>
                <w:color w:val="000000" w:themeColor="text1"/>
              </w:rPr>
              <w:t>情報の機密性</w:t>
            </w:r>
          </w:p>
        </w:tc>
      </w:tr>
      <w:tr w:rsidR="003C5463" w14:paraId="370152B7" w14:textId="77777777" w:rsidTr="006D7280">
        <w:trPr>
          <w:cantSplit/>
          <w:trHeight w:val="326"/>
        </w:trPr>
        <w:tc>
          <w:tcPr>
            <w:tcW w:w="705" w:type="dxa"/>
            <w:vMerge/>
            <w:vAlign w:val="center"/>
          </w:tcPr>
          <w:p w14:paraId="6EF61F59" w14:textId="77777777" w:rsidR="003C5463" w:rsidRDefault="003C5463" w:rsidP="006D7280">
            <w:pPr>
              <w:jc w:val="center"/>
              <w:rPr>
                <w:color w:val="000000" w:themeColor="text1"/>
              </w:rPr>
            </w:pPr>
          </w:p>
        </w:tc>
        <w:tc>
          <w:tcPr>
            <w:tcW w:w="4918" w:type="dxa"/>
            <w:vMerge/>
            <w:vAlign w:val="center"/>
          </w:tcPr>
          <w:p w14:paraId="731D9676" w14:textId="77777777" w:rsidR="003C5463" w:rsidRPr="00854AE7" w:rsidRDefault="003C5463" w:rsidP="006D7280">
            <w:pPr>
              <w:jc w:val="center"/>
              <w:rPr>
                <w:color w:val="000000" w:themeColor="text1"/>
              </w:rPr>
            </w:pPr>
          </w:p>
        </w:tc>
        <w:tc>
          <w:tcPr>
            <w:tcW w:w="1273" w:type="dxa"/>
            <w:vMerge/>
            <w:shd w:val="clear" w:color="auto" w:fill="EEECE1" w:themeFill="background2"/>
            <w:vAlign w:val="center"/>
          </w:tcPr>
          <w:p w14:paraId="512213E5" w14:textId="77777777" w:rsidR="003C5463" w:rsidRDefault="003C5463" w:rsidP="006D7280">
            <w:pPr>
              <w:jc w:val="center"/>
              <w:rPr>
                <w:color w:val="000000" w:themeColor="text1"/>
              </w:rPr>
            </w:pPr>
          </w:p>
        </w:tc>
        <w:tc>
          <w:tcPr>
            <w:tcW w:w="775" w:type="dxa"/>
            <w:shd w:val="clear" w:color="auto" w:fill="EEECE1" w:themeFill="background2"/>
            <w:vAlign w:val="center"/>
          </w:tcPr>
          <w:p w14:paraId="236208BE" w14:textId="77777777" w:rsidR="003C5463" w:rsidRPr="00854AE7" w:rsidRDefault="003C5463" w:rsidP="006D7280">
            <w:pPr>
              <w:jc w:val="center"/>
              <w:rPr>
                <w:color w:val="000000" w:themeColor="text1"/>
              </w:rPr>
            </w:pPr>
            <w:r>
              <w:rPr>
                <w:rFonts w:hint="eastAsia"/>
                <w:color w:val="000000" w:themeColor="text1"/>
              </w:rPr>
              <w:t>低い</w:t>
            </w:r>
          </w:p>
        </w:tc>
        <w:tc>
          <w:tcPr>
            <w:tcW w:w="776" w:type="dxa"/>
            <w:shd w:val="clear" w:color="auto" w:fill="EEECE1" w:themeFill="background2"/>
            <w:vAlign w:val="center"/>
          </w:tcPr>
          <w:p w14:paraId="02F61E9E" w14:textId="77777777" w:rsidR="003C5463" w:rsidRDefault="003C5463" w:rsidP="006D7280">
            <w:pPr>
              <w:jc w:val="center"/>
              <w:rPr>
                <w:color w:val="000000" w:themeColor="text1"/>
              </w:rPr>
            </w:pPr>
            <w:r>
              <w:rPr>
                <w:rFonts w:hint="eastAsia"/>
                <w:color w:val="000000" w:themeColor="text1"/>
              </w:rPr>
              <w:t>高い</w:t>
            </w:r>
          </w:p>
        </w:tc>
      </w:tr>
      <w:tr w:rsidR="003C5463" w:rsidRPr="00854AE7" w14:paraId="04E78290" w14:textId="77777777" w:rsidTr="006D7280">
        <w:trPr>
          <w:cantSplit/>
          <w:trHeight w:val="1134"/>
        </w:trPr>
        <w:tc>
          <w:tcPr>
            <w:tcW w:w="705" w:type="dxa"/>
            <w:vMerge w:val="restart"/>
            <w:vAlign w:val="center"/>
          </w:tcPr>
          <w:p w14:paraId="48CEFC9E" w14:textId="77777777" w:rsidR="003C5463" w:rsidRDefault="003C5463" w:rsidP="006D7280">
            <w:pPr>
              <w:jc w:val="center"/>
              <w:rPr>
                <w:color w:val="000000" w:themeColor="text1"/>
              </w:rPr>
            </w:pPr>
            <w:r>
              <w:rPr>
                <w:rFonts w:hint="eastAsia"/>
                <w:color w:val="000000" w:themeColor="text1"/>
              </w:rPr>
              <w:t>消去</w:t>
            </w:r>
          </w:p>
        </w:tc>
        <w:tc>
          <w:tcPr>
            <w:tcW w:w="4918" w:type="dxa"/>
          </w:tcPr>
          <w:p w14:paraId="47BE047A" w14:textId="77777777" w:rsidR="003C5463" w:rsidRDefault="003C5463" w:rsidP="006D7280">
            <w:pPr>
              <w:jc w:val="left"/>
              <w:rPr>
                <w:color w:val="000000" w:themeColor="text1"/>
              </w:rPr>
            </w:pPr>
            <w:r>
              <w:rPr>
                <w:rFonts w:hint="eastAsia"/>
                <w:color w:val="000000" w:themeColor="text1"/>
              </w:rPr>
              <w:t>データ抹消ソフトウェア</w:t>
            </w:r>
          </w:p>
          <w:p w14:paraId="5FBE964F" w14:textId="77777777" w:rsidR="003C5463" w:rsidRPr="00854AE7" w:rsidRDefault="003C5463" w:rsidP="006D7280">
            <w:pPr>
              <w:jc w:val="left"/>
              <w:rPr>
                <w:color w:val="000000" w:themeColor="text1"/>
              </w:rPr>
            </w:pPr>
            <w:r>
              <w:rPr>
                <w:rFonts w:hint="eastAsia"/>
                <w:color w:val="000000" w:themeColor="text1"/>
              </w:rPr>
              <w:t>（もとのデータに異なるランダムなデータを複数回上書きすることで抹消する）</w:t>
            </w:r>
          </w:p>
        </w:tc>
        <w:tc>
          <w:tcPr>
            <w:tcW w:w="1273" w:type="dxa"/>
          </w:tcPr>
          <w:p w14:paraId="2D99344F" w14:textId="77777777" w:rsidR="003C5463" w:rsidRDefault="003C5463" w:rsidP="006D7280">
            <w:pPr>
              <w:jc w:val="left"/>
              <w:rPr>
                <w:color w:val="000000" w:themeColor="text1"/>
              </w:rPr>
            </w:pPr>
            <w:r>
              <w:rPr>
                <w:rFonts w:hint="eastAsia"/>
                <w:color w:val="000000" w:themeColor="text1"/>
              </w:rPr>
              <w:t>ﾊｰﾄﾞﾃﾞｨｽｸ</w:t>
            </w:r>
          </w:p>
          <w:p w14:paraId="69788BD8" w14:textId="77777777" w:rsidR="003C5463" w:rsidRDefault="003C5463" w:rsidP="006D7280">
            <w:pPr>
              <w:jc w:val="left"/>
              <w:rPr>
                <w:color w:val="000000" w:themeColor="text1"/>
              </w:rPr>
            </w:pPr>
            <w:r>
              <w:rPr>
                <w:rFonts w:hint="eastAsia"/>
                <w:color w:val="000000" w:themeColor="text1"/>
              </w:rPr>
              <w:t>SSD</w:t>
            </w:r>
          </w:p>
          <w:p w14:paraId="5099D2CE" w14:textId="77777777" w:rsidR="003C5463" w:rsidRDefault="003C5463" w:rsidP="006D7280">
            <w:pPr>
              <w:jc w:val="left"/>
              <w:rPr>
                <w:color w:val="000000" w:themeColor="text1"/>
              </w:rPr>
            </w:pPr>
            <w:r>
              <w:rPr>
                <w:rFonts w:hint="eastAsia"/>
                <w:color w:val="000000" w:themeColor="text1"/>
              </w:rPr>
              <w:t>USB</w:t>
            </w:r>
            <w:r>
              <w:rPr>
                <w:rFonts w:hint="eastAsia"/>
                <w:color w:val="000000" w:themeColor="text1"/>
              </w:rPr>
              <w:t>ﾒﾓﾘ</w:t>
            </w:r>
          </w:p>
        </w:tc>
        <w:tc>
          <w:tcPr>
            <w:tcW w:w="775" w:type="dxa"/>
          </w:tcPr>
          <w:p w14:paraId="383913E9" w14:textId="77777777" w:rsidR="003C5463" w:rsidRPr="00940A12" w:rsidRDefault="003C5463" w:rsidP="006D7280">
            <w:pPr>
              <w:jc w:val="center"/>
              <w:rPr>
                <w:color w:val="000000" w:themeColor="text1"/>
              </w:rPr>
            </w:pPr>
            <w:r>
              <w:rPr>
                <w:rFonts w:hint="eastAsia"/>
                <w:color w:val="000000" w:themeColor="text1"/>
              </w:rPr>
              <w:t>○</w:t>
            </w:r>
          </w:p>
        </w:tc>
        <w:tc>
          <w:tcPr>
            <w:tcW w:w="776" w:type="dxa"/>
          </w:tcPr>
          <w:p w14:paraId="00BD9AC7" w14:textId="77777777" w:rsidR="003C5463" w:rsidRPr="00854AE7" w:rsidRDefault="003C5463" w:rsidP="006D7280">
            <w:pPr>
              <w:jc w:val="center"/>
              <w:rPr>
                <w:color w:val="000000" w:themeColor="text1"/>
              </w:rPr>
            </w:pPr>
            <w:r>
              <w:rPr>
                <w:rFonts w:hint="eastAsia"/>
                <w:color w:val="000000" w:themeColor="text1"/>
              </w:rPr>
              <w:t>－</w:t>
            </w:r>
          </w:p>
        </w:tc>
      </w:tr>
      <w:tr w:rsidR="003C5463" w:rsidRPr="00854AE7" w14:paraId="7AD1CF77" w14:textId="77777777" w:rsidTr="006D7280">
        <w:trPr>
          <w:cantSplit/>
          <w:trHeight w:val="230"/>
        </w:trPr>
        <w:tc>
          <w:tcPr>
            <w:tcW w:w="705" w:type="dxa"/>
            <w:vMerge/>
            <w:vAlign w:val="center"/>
          </w:tcPr>
          <w:p w14:paraId="40887F9E" w14:textId="77777777" w:rsidR="003C5463" w:rsidRDefault="003C5463" w:rsidP="006D7280">
            <w:pPr>
              <w:jc w:val="center"/>
              <w:rPr>
                <w:color w:val="000000" w:themeColor="text1"/>
              </w:rPr>
            </w:pPr>
          </w:p>
        </w:tc>
        <w:tc>
          <w:tcPr>
            <w:tcW w:w="4918" w:type="dxa"/>
          </w:tcPr>
          <w:p w14:paraId="4F94A34D" w14:textId="77777777" w:rsidR="003C5463" w:rsidRPr="00854AE7" w:rsidRDefault="003C5463" w:rsidP="006D7280">
            <w:pPr>
              <w:jc w:val="left"/>
              <w:rPr>
                <w:color w:val="000000" w:themeColor="text1"/>
              </w:rPr>
            </w:pPr>
            <w:r>
              <w:rPr>
                <w:rFonts w:hint="eastAsia"/>
                <w:color w:val="000000" w:themeColor="text1"/>
              </w:rPr>
              <w:t>ATA</w:t>
            </w:r>
            <w:r>
              <w:rPr>
                <w:rFonts w:hint="eastAsia"/>
                <w:color w:val="000000" w:themeColor="text1"/>
              </w:rPr>
              <w:t>コマンド「</w:t>
            </w:r>
            <w:r>
              <w:rPr>
                <w:rFonts w:hint="eastAsia"/>
                <w:color w:val="000000" w:themeColor="text1"/>
              </w:rPr>
              <w:t>SECURITY ERASE UNIT</w:t>
            </w:r>
            <w:r>
              <w:rPr>
                <w:rFonts w:hint="eastAsia"/>
                <w:color w:val="000000" w:themeColor="text1"/>
              </w:rPr>
              <w:t>」</w:t>
            </w:r>
          </w:p>
        </w:tc>
        <w:tc>
          <w:tcPr>
            <w:tcW w:w="1273" w:type="dxa"/>
          </w:tcPr>
          <w:p w14:paraId="1449A5D4" w14:textId="77777777" w:rsidR="003C5463" w:rsidRDefault="003C5463" w:rsidP="006D7280">
            <w:pPr>
              <w:jc w:val="left"/>
              <w:rPr>
                <w:color w:val="000000" w:themeColor="text1"/>
              </w:rPr>
            </w:pPr>
            <w:r>
              <w:rPr>
                <w:rFonts w:hint="eastAsia"/>
                <w:color w:val="000000" w:themeColor="text1"/>
              </w:rPr>
              <w:t>SSD</w:t>
            </w:r>
          </w:p>
        </w:tc>
        <w:tc>
          <w:tcPr>
            <w:tcW w:w="775" w:type="dxa"/>
          </w:tcPr>
          <w:p w14:paraId="686B7C39" w14:textId="77777777" w:rsidR="003C5463" w:rsidRPr="00854AE7" w:rsidRDefault="003C5463" w:rsidP="006D7280">
            <w:pPr>
              <w:jc w:val="center"/>
              <w:rPr>
                <w:color w:val="000000" w:themeColor="text1"/>
              </w:rPr>
            </w:pPr>
            <w:r>
              <w:rPr>
                <w:rFonts w:hint="eastAsia"/>
                <w:color w:val="000000" w:themeColor="text1"/>
              </w:rPr>
              <w:t>○</w:t>
            </w:r>
          </w:p>
        </w:tc>
        <w:tc>
          <w:tcPr>
            <w:tcW w:w="776" w:type="dxa"/>
          </w:tcPr>
          <w:p w14:paraId="7E89781C" w14:textId="77777777" w:rsidR="003C5463" w:rsidRPr="00854AE7" w:rsidRDefault="003C5463" w:rsidP="006D7280">
            <w:pPr>
              <w:jc w:val="center"/>
              <w:rPr>
                <w:color w:val="000000" w:themeColor="text1"/>
              </w:rPr>
            </w:pPr>
            <w:r>
              <w:rPr>
                <w:rFonts w:hint="eastAsia"/>
                <w:color w:val="000000" w:themeColor="text1"/>
              </w:rPr>
              <w:t>－</w:t>
            </w:r>
          </w:p>
        </w:tc>
      </w:tr>
      <w:tr w:rsidR="003C5463" w:rsidRPr="00854AE7" w14:paraId="68ED8221" w14:textId="77777777" w:rsidTr="006D7280">
        <w:trPr>
          <w:cantSplit/>
          <w:trHeight w:val="413"/>
        </w:trPr>
        <w:tc>
          <w:tcPr>
            <w:tcW w:w="705" w:type="dxa"/>
            <w:vMerge w:val="restart"/>
            <w:vAlign w:val="center"/>
          </w:tcPr>
          <w:p w14:paraId="5E110DD3" w14:textId="77777777" w:rsidR="003C5463" w:rsidRPr="00854AE7" w:rsidRDefault="003C5463" w:rsidP="006D7280">
            <w:pPr>
              <w:jc w:val="center"/>
              <w:rPr>
                <w:color w:val="000000" w:themeColor="text1"/>
              </w:rPr>
            </w:pPr>
            <w:r>
              <w:rPr>
                <w:rFonts w:hint="eastAsia"/>
                <w:color w:val="000000" w:themeColor="text1"/>
              </w:rPr>
              <w:t>除去</w:t>
            </w:r>
          </w:p>
        </w:tc>
        <w:tc>
          <w:tcPr>
            <w:tcW w:w="4918" w:type="dxa"/>
          </w:tcPr>
          <w:p w14:paraId="4F4C52C2" w14:textId="77777777" w:rsidR="003C5463" w:rsidRDefault="003C5463" w:rsidP="006D7280">
            <w:pPr>
              <w:jc w:val="left"/>
              <w:rPr>
                <w:color w:val="000000" w:themeColor="text1"/>
              </w:rPr>
            </w:pPr>
            <w:r w:rsidRPr="00854AE7">
              <w:rPr>
                <w:rFonts w:hint="eastAsia"/>
                <w:color w:val="000000" w:themeColor="text1"/>
              </w:rPr>
              <w:t>暗号化消去</w:t>
            </w:r>
          </w:p>
          <w:p w14:paraId="3E0FC706" w14:textId="77777777" w:rsidR="003C5463" w:rsidRPr="00854AE7" w:rsidRDefault="003C5463" w:rsidP="006D7280">
            <w:pPr>
              <w:jc w:val="left"/>
              <w:rPr>
                <w:color w:val="000000" w:themeColor="text1"/>
              </w:rPr>
            </w:pPr>
            <w:r>
              <w:rPr>
                <w:rFonts w:hint="eastAsia"/>
                <w:color w:val="000000" w:themeColor="text1"/>
              </w:rPr>
              <w:t>（</w:t>
            </w:r>
            <w:r w:rsidRPr="00065B23">
              <w:rPr>
                <w:rFonts w:hint="eastAsia"/>
                <w:color w:val="000000" w:themeColor="text1"/>
              </w:rPr>
              <w:t>情報を電磁的記録媒体に暗号化して記録しておき、情報の復号に用いる鍵を抹消することで情報の復号を不可能にする</w:t>
            </w:r>
            <w:r>
              <w:rPr>
                <w:rFonts w:hint="eastAsia"/>
                <w:color w:val="000000" w:themeColor="text1"/>
              </w:rPr>
              <w:t>）</w:t>
            </w:r>
          </w:p>
        </w:tc>
        <w:tc>
          <w:tcPr>
            <w:tcW w:w="1273" w:type="dxa"/>
          </w:tcPr>
          <w:p w14:paraId="7E531641" w14:textId="77777777" w:rsidR="003C5463" w:rsidRDefault="003C5463" w:rsidP="006D7280">
            <w:pPr>
              <w:jc w:val="left"/>
              <w:rPr>
                <w:color w:val="000000" w:themeColor="text1"/>
              </w:rPr>
            </w:pPr>
            <w:r>
              <w:rPr>
                <w:rFonts w:hint="eastAsia"/>
                <w:color w:val="000000" w:themeColor="text1"/>
              </w:rPr>
              <w:t>ﾊｰﾄﾞﾃﾞｨｽｸ</w:t>
            </w:r>
          </w:p>
          <w:p w14:paraId="5489BD17" w14:textId="77777777" w:rsidR="003C5463" w:rsidRDefault="003C5463" w:rsidP="006D7280">
            <w:pPr>
              <w:jc w:val="left"/>
              <w:rPr>
                <w:color w:val="000000" w:themeColor="text1"/>
              </w:rPr>
            </w:pPr>
            <w:r>
              <w:rPr>
                <w:rFonts w:hint="eastAsia"/>
                <w:color w:val="000000" w:themeColor="text1"/>
              </w:rPr>
              <w:t>SSD</w:t>
            </w:r>
          </w:p>
        </w:tc>
        <w:tc>
          <w:tcPr>
            <w:tcW w:w="775" w:type="dxa"/>
          </w:tcPr>
          <w:p w14:paraId="4327F066" w14:textId="77777777" w:rsidR="003C5463" w:rsidRPr="00854AE7" w:rsidRDefault="003C5463" w:rsidP="006D7280">
            <w:pPr>
              <w:jc w:val="center"/>
              <w:rPr>
                <w:color w:val="000000" w:themeColor="text1"/>
              </w:rPr>
            </w:pPr>
            <w:r>
              <w:rPr>
                <w:rFonts w:hint="eastAsia"/>
                <w:color w:val="000000" w:themeColor="text1"/>
              </w:rPr>
              <w:t>○</w:t>
            </w:r>
          </w:p>
        </w:tc>
        <w:tc>
          <w:tcPr>
            <w:tcW w:w="776" w:type="dxa"/>
          </w:tcPr>
          <w:p w14:paraId="6E3E591C" w14:textId="77777777" w:rsidR="003C5463" w:rsidRPr="00854AE7" w:rsidRDefault="003C5463" w:rsidP="006D7280">
            <w:pPr>
              <w:jc w:val="center"/>
              <w:rPr>
                <w:color w:val="000000" w:themeColor="text1"/>
              </w:rPr>
            </w:pPr>
            <w:r>
              <w:rPr>
                <w:rFonts w:hint="eastAsia"/>
                <w:color w:val="000000" w:themeColor="text1"/>
              </w:rPr>
              <w:t>○</w:t>
            </w:r>
          </w:p>
        </w:tc>
      </w:tr>
      <w:tr w:rsidR="003C5463" w:rsidRPr="00854AE7" w14:paraId="5E9CF8B7" w14:textId="77777777" w:rsidTr="006D7280">
        <w:trPr>
          <w:cantSplit/>
          <w:trHeight w:val="702"/>
        </w:trPr>
        <w:tc>
          <w:tcPr>
            <w:tcW w:w="705" w:type="dxa"/>
            <w:vMerge/>
            <w:textDirection w:val="tbRlV"/>
            <w:vAlign w:val="center"/>
          </w:tcPr>
          <w:p w14:paraId="7AA608AC" w14:textId="77777777" w:rsidR="003C5463" w:rsidRPr="00854AE7" w:rsidRDefault="003C5463" w:rsidP="006D7280">
            <w:pPr>
              <w:ind w:left="113" w:right="113"/>
              <w:jc w:val="center"/>
              <w:rPr>
                <w:color w:val="000000" w:themeColor="text1"/>
              </w:rPr>
            </w:pPr>
          </w:p>
        </w:tc>
        <w:tc>
          <w:tcPr>
            <w:tcW w:w="4918" w:type="dxa"/>
          </w:tcPr>
          <w:p w14:paraId="4EA7A2C6" w14:textId="77777777" w:rsidR="003C5463" w:rsidRPr="00854AE7" w:rsidRDefault="003C5463" w:rsidP="006D7280">
            <w:pPr>
              <w:jc w:val="left"/>
              <w:rPr>
                <w:color w:val="000000" w:themeColor="text1"/>
              </w:rPr>
            </w:pPr>
            <w:r w:rsidRPr="00854AE7">
              <w:rPr>
                <w:rFonts w:hint="eastAsia"/>
                <w:color w:val="000000" w:themeColor="text1"/>
              </w:rPr>
              <w:t xml:space="preserve">ATA </w:t>
            </w:r>
            <w:r w:rsidRPr="00854AE7">
              <w:rPr>
                <w:rFonts w:hint="eastAsia"/>
                <w:color w:val="000000" w:themeColor="text1"/>
              </w:rPr>
              <w:t>コマンド「</w:t>
            </w:r>
            <w:r w:rsidRPr="00854AE7">
              <w:rPr>
                <w:rFonts w:hint="eastAsia"/>
                <w:color w:val="000000" w:themeColor="text1"/>
              </w:rPr>
              <w:t>Enhanced SECURITY ERASE UNIT</w:t>
            </w:r>
            <w:r w:rsidRPr="00854AE7">
              <w:rPr>
                <w:rFonts w:hint="eastAsia"/>
                <w:color w:val="000000" w:themeColor="text1"/>
              </w:rPr>
              <w:t>」</w:t>
            </w:r>
          </w:p>
        </w:tc>
        <w:tc>
          <w:tcPr>
            <w:tcW w:w="1273" w:type="dxa"/>
          </w:tcPr>
          <w:p w14:paraId="101C5C2D" w14:textId="77777777" w:rsidR="003C5463" w:rsidRDefault="003C5463" w:rsidP="006D7280">
            <w:pPr>
              <w:jc w:val="left"/>
              <w:rPr>
                <w:color w:val="000000" w:themeColor="text1"/>
              </w:rPr>
            </w:pPr>
            <w:r>
              <w:rPr>
                <w:rFonts w:hint="eastAsia"/>
                <w:color w:val="000000" w:themeColor="text1"/>
              </w:rPr>
              <w:t>ﾊｰﾄﾞﾃﾞｨｽｸ</w:t>
            </w:r>
          </w:p>
        </w:tc>
        <w:tc>
          <w:tcPr>
            <w:tcW w:w="775" w:type="dxa"/>
          </w:tcPr>
          <w:p w14:paraId="2B08E073" w14:textId="77777777" w:rsidR="003C5463" w:rsidRPr="00854AE7" w:rsidRDefault="003C5463" w:rsidP="006D7280">
            <w:pPr>
              <w:jc w:val="center"/>
              <w:rPr>
                <w:color w:val="000000" w:themeColor="text1"/>
              </w:rPr>
            </w:pPr>
            <w:r>
              <w:rPr>
                <w:rFonts w:hint="eastAsia"/>
                <w:color w:val="000000" w:themeColor="text1"/>
              </w:rPr>
              <w:t>○</w:t>
            </w:r>
          </w:p>
        </w:tc>
        <w:tc>
          <w:tcPr>
            <w:tcW w:w="776" w:type="dxa"/>
          </w:tcPr>
          <w:p w14:paraId="0E9754CD" w14:textId="77777777" w:rsidR="003C5463" w:rsidRPr="00854AE7" w:rsidRDefault="003C5463" w:rsidP="006D7280">
            <w:pPr>
              <w:jc w:val="center"/>
              <w:rPr>
                <w:color w:val="000000" w:themeColor="text1"/>
              </w:rPr>
            </w:pPr>
            <w:r>
              <w:rPr>
                <w:rFonts w:hint="eastAsia"/>
                <w:color w:val="000000" w:themeColor="text1"/>
              </w:rPr>
              <w:t>○</w:t>
            </w:r>
          </w:p>
        </w:tc>
      </w:tr>
      <w:tr w:rsidR="003C5463" w:rsidRPr="00854AE7" w14:paraId="3D85E158" w14:textId="77777777" w:rsidTr="006D7280">
        <w:trPr>
          <w:cantSplit/>
          <w:trHeight w:val="690"/>
        </w:trPr>
        <w:tc>
          <w:tcPr>
            <w:tcW w:w="705" w:type="dxa"/>
            <w:vMerge/>
            <w:textDirection w:val="tbRlV"/>
            <w:vAlign w:val="center"/>
          </w:tcPr>
          <w:p w14:paraId="46FE5FD1" w14:textId="77777777" w:rsidR="003C5463" w:rsidRPr="00854AE7" w:rsidRDefault="003C5463" w:rsidP="006D7280">
            <w:pPr>
              <w:ind w:left="113" w:right="113"/>
              <w:jc w:val="center"/>
              <w:rPr>
                <w:color w:val="000000" w:themeColor="text1"/>
              </w:rPr>
            </w:pPr>
          </w:p>
        </w:tc>
        <w:tc>
          <w:tcPr>
            <w:tcW w:w="4918" w:type="dxa"/>
          </w:tcPr>
          <w:p w14:paraId="27AEBEE0" w14:textId="77777777" w:rsidR="003C5463" w:rsidRPr="00854AE7" w:rsidRDefault="003C5463" w:rsidP="006D7280">
            <w:pPr>
              <w:jc w:val="left"/>
              <w:rPr>
                <w:color w:val="000000" w:themeColor="text1"/>
              </w:rPr>
            </w:pPr>
            <w:r w:rsidRPr="00854AE7">
              <w:rPr>
                <w:rFonts w:hint="eastAsia"/>
                <w:color w:val="000000" w:themeColor="text1"/>
              </w:rPr>
              <w:t>SCSI</w:t>
            </w:r>
            <w:r w:rsidRPr="00854AE7">
              <w:rPr>
                <w:rFonts w:hint="eastAsia"/>
                <w:color w:val="000000" w:themeColor="text1"/>
              </w:rPr>
              <w:t>コマンド「</w:t>
            </w:r>
            <w:r w:rsidRPr="00854AE7">
              <w:rPr>
                <w:rFonts w:hint="eastAsia"/>
                <w:color w:val="000000" w:themeColor="text1"/>
              </w:rPr>
              <w:t>SCSI SANITIZE</w:t>
            </w:r>
            <w:r w:rsidRPr="00854AE7">
              <w:rPr>
                <w:rFonts w:hint="eastAsia"/>
                <w:color w:val="000000" w:themeColor="text1"/>
              </w:rPr>
              <w:t>」や「</w:t>
            </w:r>
            <w:r w:rsidRPr="00854AE7">
              <w:rPr>
                <w:rFonts w:hint="eastAsia"/>
                <w:color w:val="000000" w:themeColor="text1"/>
              </w:rPr>
              <w:t>SCSI Format</w:t>
            </w:r>
            <w:r w:rsidRPr="00854AE7">
              <w:rPr>
                <w:rFonts w:hint="eastAsia"/>
                <w:color w:val="000000" w:themeColor="text1"/>
              </w:rPr>
              <w:t>」</w:t>
            </w:r>
          </w:p>
        </w:tc>
        <w:tc>
          <w:tcPr>
            <w:tcW w:w="1273" w:type="dxa"/>
          </w:tcPr>
          <w:p w14:paraId="75DD6B11" w14:textId="77777777" w:rsidR="003C5463" w:rsidRDefault="003C5463" w:rsidP="006D7280">
            <w:pPr>
              <w:jc w:val="left"/>
              <w:rPr>
                <w:color w:val="000000" w:themeColor="text1"/>
              </w:rPr>
            </w:pPr>
            <w:r>
              <w:rPr>
                <w:rFonts w:hint="eastAsia"/>
                <w:color w:val="000000" w:themeColor="text1"/>
              </w:rPr>
              <w:t>ﾊｰﾄﾞﾃﾞｨｽｸ</w:t>
            </w:r>
          </w:p>
          <w:p w14:paraId="4A616742" w14:textId="77777777" w:rsidR="003C5463" w:rsidRDefault="003C5463" w:rsidP="006D7280">
            <w:pPr>
              <w:jc w:val="left"/>
              <w:rPr>
                <w:color w:val="000000" w:themeColor="text1"/>
              </w:rPr>
            </w:pPr>
            <w:r>
              <w:rPr>
                <w:rFonts w:hint="eastAsia"/>
                <w:color w:val="000000" w:themeColor="text1"/>
              </w:rPr>
              <w:t>SSD</w:t>
            </w:r>
          </w:p>
        </w:tc>
        <w:tc>
          <w:tcPr>
            <w:tcW w:w="775" w:type="dxa"/>
          </w:tcPr>
          <w:p w14:paraId="15C32107" w14:textId="77777777" w:rsidR="003C5463" w:rsidRPr="00854AE7" w:rsidRDefault="003C5463" w:rsidP="006D7280">
            <w:pPr>
              <w:jc w:val="center"/>
              <w:rPr>
                <w:color w:val="000000" w:themeColor="text1"/>
              </w:rPr>
            </w:pPr>
            <w:r>
              <w:rPr>
                <w:rFonts w:hint="eastAsia"/>
                <w:color w:val="000000" w:themeColor="text1"/>
              </w:rPr>
              <w:t>○</w:t>
            </w:r>
          </w:p>
        </w:tc>
        <w:tc>
          <w:tcPr>
            <w:tcW w:w="776" w:type="dxa"/>
          </w:tcPr>
          <w:p w14:paraId="79D6B90B" w14:textId="77777777" w:rsidR="003C5463" w:rsidRPr="00854AE7" w:rsidRDefault="003C5463" w:rsidP="006D7280">
            <w:pPr>
              <w:jc w:val="center"/>
              <w:rPr>
                <w:color w:val="000000" w:themeColor="text1"/>
              </w:rPr>
            </w:pPr>
            <w:r>
              <w:rPr>
                <w:rFonts w:hint="eastAsia"/>
                <w:color w:val="000000" w:themeColor="text1"/>
              </w:rPr>
              <w:t>○</w:t>
            </w:r>
          </w:p>
        </w:tc>
      </w:tr>
      <w:tr w:rsidR="00207ADE" w:rsidRPr="00854AE7" w14:paraId="658BCD28" w14:textId="77777777" w:rsidTr="00207ADE">
        <w:trPr>
          <w:cantSplit/>
          <w:trHeight w:val="385"/>
        </w:trPr>
        <w:tc>
          <w:tcPr>
            <w:tcW w:w="705" w:type="dxa"/>
            <w:vMerge/>
            <w:textDirection w:val="tbRlV"/>
            <w:vAlign w:val="center"/>
          </w:tcPr>
          <w:p w14:paraId="7E2DE476" w14:textId="77777777" w:rsidR="00207ADE" w:rsidRPr="00854AE7" w:rsidRDefault="00207ADE" w:rsidP="006D7280">
            <w:pPr>
              <w:ind w:left="113" w:right="113"/>
              <w:jc w:val="center"/>
              <w:rPr>
                <w:color w:val="000000" w:themeColor="text1"/>
              </w:rPr>
            </w:pPr>
          </w:p>
        </w:tc>
        <w:tc>
          <w:tcPr>
            <w:tcW w:w="4918" w:type="dxa"/>
          </w:tcPr>
          <w:p w14:paraId="41A26C71" w14:textId="5637D4BB" w:rsidR="00207ADE" w:rsidRDefault="00207ADE" w:rsidP="006D7280">
            <w:pPr>
              <w:jc w:val="left"/>
              <w:rPr>
                <w:color w:val="000000" w:themeColor="text1"/>
              </w:rPr>
            </w:pPr>
            <w:r>
              <w:rPr>
                <w:rFonts w:hint="eastAsia"/>
                <w:color w:val="000000" w:themeColor="text1"/>
              </w:rPr>
              <w:t>ATA</w:t>
            </w:r>
            <w:r>
              <w:rPr>
                <w:rFonts w:hint="eastAsia"/>
                <w:color w:val="000000" w:themeColor="text1"/>
              </w:rPr>
              <w:t>コマンド「</w:t>
            </w:r>
            <w:r>
              <w:rPr>
                <w:rFonts w:hint="eastAsia"/>
                <w:color w:val="000000" w:themeColor="text1"/>
              </w:rPr>
              <w:t>BLOCK ERASE</w:t>
            </w:r>
            <w:r>
              <w:rPr>
                <w:rFonts w:hint="eastAsia"/>
                <w:color w:val="000000" w:themeColor="text1"/>
              </w:rPr>
              <w:t>」</w:t>
            </w:r>
          </w:p>
        </w:tc>
        <w:tc>
          <w:tcPr>
            <w:tcW w:w="1273" w:type="dxa"/>
          </w:tcPr>
          <w:p w14:paraId="0F270258" w14:textId="7FE68A0F" w:rsidR="00207ADE" w:rsidRDefault="00207ADE" w:rsidP="006D7280">
            <w:pPr>
              <w:jc w:val="left"/>
              <w:rPr>
                <w:color w:val="000000" w:themeColor="text1"/>
              </w:rPr>
            </w:pPr>
            <w:r>
              <w:rPr>
                <w:rFonts w:hint="eastAsia"/>
                <w:color w:val="000000" w:themeColor="text1"/>
              </w:rPr>
              <w:t>SSD</w:t>
            </w:r>
          </w:p>
        </w:tc>
        <w:tc>
          <w:tcPr>
            <w:tcW w:w="775" w:type="dxa"/>
          </w:tcPr>
          <w:p w14:paraId="6691B4E5" w14:textId="37FCCE52" w:rsidR="00207ADE" w:rsidRDefault="00207ADE" w:rsidP="006D7280">
            <w:pPr>
              <w:jc w:val="center"/>
              <w:rPr>
                <w:color w:val="000000" w:themeColor="text1"/>
              </w:rPr>
            </w:pPr>
            <w:r>
              <w:rPr>
                <w:rFonts w:hint="eastAsia"/>
                <w:color w:val="000000" w:themeColor="text1"/>
              </w:rPr>
              <w:t>○</w:t>
            </w:r>
          </w:p>
        </w:tc>
        <w:tc>
          <w:tcPr>
            <w:tcW w:w="776" w:type="dxa"/>
          </w:tcPr>
          <w:p w14:paraId="7ED5A79A" w14:textId="704E17B9" w:rsidR="00207ADE" w:rsidRDefault="00207ADE" w:rsidP="006D7280">
            <w:pPr>
              <w:jc w:val="center"/>
              <w:rPr>
                <w:color w:val="000000" w:themeColor="text1"/>
              </w:rPr>
            </w:pPr>
            <w:r>
              <w:rPr>
                <w:rFonts w:hint="eastAsia"/>
                <w:color w:val="000000" w:themeColor="text1"/>
              </w:rPr>
              <w:t>○</w:t>
            </w:r>
          </w:p>
        </w:tc>
      </w:tr>
      <w:tr w:rsidR="003C5463" w:rsidRPr="00854AE7" w14:paraId="0AB8EFD9" w14:textId="77777777" w:rsidTr="006D7280">
        <w:trPr>
          <w:cantSplit/>
          <w:trHeight w:val="1134"/>
        </w:trPr>
        <w:tc>
          <w:tcPr>
            <w:tcW w:w="705" w:type="dxa"/>
            <w:vMerge/>
            <w:textDirection w:val="tbRlV"/>
            <w:vAlign w:val="center"/>
          </w:tcPr>
          <w:p w14:paraId="5422BAAB" w14:textId="77777777" w:rsidR="003C5463" w:rsidRPr="00854AE7" w:rsidRDefault="003C5463" w:rsidP="006D7280">
            <w:pPr>
              <w:ind w:left="113" w:right="113"/>
              <w:jc w:val="center"/>
              <w:rPr>
                <w:color w:val="000000" w:themeColor="text1"/>
              </w:rPr>
            </w:pPr>
          </w:p>
        </w:tc>
        <w:tc>
          <w:tcPr>
            <w:tcW w:w="4918" w:type="dxa"/>
          </w:tcPr>
          <w:p w14:paraId="536019D2" w14:textId="77777777" w:rsidR="003C5463" w:rsidRDefault="003C5463" w:rsidP="006D7280">
            <w:pPr>
              <w:jc w:val="left"/>
              <w:rPr>
                <w:color w:val="000000" w:themeColor="text1"/>
              </w:rPr>
            </w:pPr>
            <w:r>
              <w:rPr>
                <w:rFonts w:hint="eastAsia"/>
                <w:color w:val="000000" w:themeColor="text1"/>
              </w:rPr>
              <w:t>消磁</w:t>
            </w:r>
          </w:p>
          <w:p w14:paraId="28CB761E" w14:textId="77777777" w:rsidR="003C5463" w:rsidRPr="00FE2DED" w:rsidRDefault="003C5463" w:rsidP="006D7280">
            <w:pPr>
              <w:jc w:val="left"/>
              <w:rPr>
                <w:color w:val="000000" w:themeColor="text1"/>
              </w:rPr>
            </w:pPr>
            <w:r>
              <w:rPr>
                <w:rFonts w:hint="eastAsia"/>
                <w:color w:val="000000" w:themeColor="text1"/>
              </w:rPr>
              <w:t>（磁気記録方式に対応した消磁装置に入れて媒体内の全てのデータを抹消する）</w:t>
            </w:r>
          </w:p>
        </w:tc>
        <w:tc>
          <w:tcPr>
            <w:tcW w:w="1273" w:type="dxa"/>
          </w:tcPr>
          <w:p w14:paraId="207F14CC" w14:textId="77777777" w:rsidR="003C5463" w:rsidRDefault="003C5463" w:rsidP="006D7280">
            <w:pPr>
              <w:jc w:val="left"/>
              <w:rPr>
                <w:color w:val="000000" w:themeColor="text1"/>
              </w:rPr>
            </w:pPr>
            <w:r>
              <w:rPr>
                <w:rFonts w:hint="eastAsia"/>
                <w:color w:val="000000" w:themeColor="text1"/>
              </w:rPr>
              <w:t>ﾊｰﾄﾞﾃﾞｨｽｸ</w:t>
            </w:r>
          </w:p>
          <w:p w14:paraId="464D9CEB" w14:textId="77777777" w:rsidR="003C5463" w:rsidRDefault="003C5463" w:rsidP="006D7280">
            <w:pPr>
              <w:jc w:val="left"/>
              <w:rPr>
                <w:color w:val="000000" w:themeColor="text1"/>
              </w:rPr>
            </w:pPr>
          </w:p>
        </w:tc>
        <w:tc>
          <w:tcPr>
            <w:tcW w:w="775" w:type="dxa"/>
          </w:tcPr>
          <w:p w14:paraId="2A89AFCD" w14:textId="77777777" w:rsidR="003C5463" w:rsidRPr="00854AE7" w:rsidRDefault="003C5463" w:rsidP="006D7280">
            <w:pPr>
              <w:jc w:val="center"/>
              <w:rPr>
                <w:color w:val="000000" w:themeColor="text1"/>
              </w:rPr>
            </w:pPr>
            <w:r>
              <w:rPr>
                <w:rFonts w:hint="eastAsia"/>
                <w:color w:val="000000" w:themeColor="text1"/>
              </w:rPr>
              <w:t>○</w:t>
            </w:r>
          </w:p>
        </w:tc>
        <w:tc>
          <w:tcPr>
            <w:tcW w:w="776" w:type="dxa"/>
          </w:tcPr>
          <w:p w14:paraId="7F2A096F" w14:textId="77777777" w:rsidR="003C5463" w:rsidRPr="00854AE7" w:rsidRDefault="003C5463" w:rsidP="006D7280">
            <w:pPr>
              <w:jc w:val="center"/>
              <w:rPr>
                <w:color w:val="000000" w:themeColor="text1"/>
              </w:rPr>
            </w:pPr>
            <w:r>
              <w:rPr>
                <w:rFonts w:hint="eastAsia"/>
                <w:color w:val="000000" w:themeColor="text1"/>
              </w:rPr>
              <w:t>○</w:t>
            </w:r>
          </w:p>
        </w:tc>
      </w:tr>
      <w:tr w:rsidR="003C5463" w:rsidRPr="00854AE7" w14:paraId="061FCBC5" w14:textId="77777777" w:rsidTr="006D7280">
        <w:trPr>
          <w:cantSplit/>
          <w:trHeight w:val="1134"/>
        </w:trPr>
        <w:tc>
          <w:tcPr>
            <w:tcW w:w="705" w:type="dxa"/>
            <w:vAlign w:val="center"/>
          </w:tcPr>
          <w:p w14:paraId="73D60982" w14:textId="77777777" w:rsidR="003C5463" w:rsidRPr="00854AE7" w:rsidRDefault="003C5463" w:rsidP="006D7280">
            <w:pPr>
              <w:jc w:val="center"/>
              <w:rPr>
                <w:color w:val="000000" w:themeColor="text1"/>
              </w:rPr>
            </w:pPr>
            <w:r>
              <w:rPr>
                <w:rFonts w:hint="eastAsia"/>
                <w:color w:val="000000" w:themeColor="text1"/>
              </w:rPr>
              <w:t>破壊</w:t>
            </w:r>
          </w:p>
        </w:tc>
        <w:tc>
          <w:tcPr>
            <w:tcW w:w="4918" w:type="dxa"/>
          </w:tcPr>
          <w:p w14:paraId="7537AA79" w14:textId="77777777" w:rsidR="003C5463" w:rsidRDefault="003C5463" w:rsidP="006D7280">
            <w:pPr>
              <w:jc w:val="left"/>
              <w:rPr>
                <w:color w:val="000000" w:themeColor="text1"/>
              </w:rPr>
            </w:pPr>
            <w:r>
              <w:rPr>
                <w:rFonts w:hint="eastAsia"/>
                <w:color w:val="000000" w:themeColor="text1"/>
              </w:rPr>
              <w:t>物理的破壊</w:t>
            </w:r>
          </w:p>
          <w:p w14:paraId="7393D3AC" w14:textId="77777777" w:rsidR="003C5463" w:rsidRDefault="003C5463" w:rsidP="006D7280">
            <w:pPr>
              <w:jc w:val="left"/>
              <w:rPr>
                <w:color w:val="000000" w:themeColor="text1"/>
              </w:rPr>
            </w:pPr>
            <w:r>
              <w:rPr>
                <w:rFonts w:hint="eastAsia"/>
                <w:color w:val="000000" w:themeColor="text1"/>
              </w:rPr>
              <w:t>（媒体種類に応じた専用の破壊装置等で媒体を溶融・粉砕・焼却・細断するなどしてデータ復旧が不可能となるまで破壊する）</w:t>
            </w:r>
          </w:p>
          <w:p w14:paraId="092C6719" w14:textId="77777777" w:rsidR="003C5463" w:rsidRDefault="003C5463" w:rsidP="006D7280">
            <w:pPr>
              <w:jc w:val="left"/>
              <w:rPr>
                <w:color w:val="000000" w:themeColor="text1"/>
              </w:rPr>
            </w:pPr>
          </w:p>
        </w:tc>
        <w:tc>
          <w:tcPr>
            <w:tcW w:w="1273" w:type="dxa"/>
          </w:tcPr>
          <w:p w14:paraId="077BD612" w14:textId="77777777" w:rsidR="003C5463" w:rsidRDefault="003C5463" w:rsidP="006D7280">
            <w:pPr>
              <w:jc w:val="left"/>
              <w:rPr>
                <w:color w:val="000000" w:themeColor="text1"/>
              </w:rPr>
            </w:pPr>
            <w:r>
              <w:rPr>
                <w:rFonts w:hint="eastAsia"/>
                <w:color w:val="000000" w:themeColor="text1"/>
              </w:rPr>
              <w:t>ﾊｰﾄﾞﾃﾞｨｽｸ</w:t>
            </w:r>
          </w:p>
          <w:p w14:paraId="34D0158E" w14:textId="77777777" w:rsidR="003C5463" w:rsidRDefault="003C5463" w:rsidP="006D7280">
            <w:pPr>
              <w:jc w:val="left"/>
              <w:rPr>
                <w:color w:val="000000" w:themeColor="text1"/>
              </w:rPr>
            </w:pPr>
            <w:r>
              <w:rPr>
                <w:rFonts w:hint="eastAsia"/>
                <w:color w:val="000000" w:themeColor="text1"/>
              </w:rPr>
              <w:t>SSD</w:t>
            </w:r>
          </w:p>
          <w:p w14:paraId="2DD7B816" w14:textId="77777777" w:rsidR="003C5463" w:rsidRDefault="003C5463" w:rsidP="006D7280">
            <w:pPr>
              <w:jc w:val="left"/>
              <w:rPr>
                <w:color w:val="000000" w:themeColor="text1"/>
              </w:rPr>
            </w:pPr>
            <w:r>
              <w:rPr>
                <w:rFonts w:hint="eastAsia"/>
                <w:color w:val="000000" w:themeColor="text1"/>
              </w:rPr>
              <w:t>USB</w:t>
            </w:r>
            <w:r>
              <w:rPr>
                <w:rFonts w:hint="eastAsia"/>
                <w:color w:val="000000" w:themeColor="text1"/>
              </w:rPr>
              <w:t>ﾒﾓﾘ</w:t>
            </w:r>
          </w:p>
          <w:p w14:paraId="47BDF31E" w14:textId="77777777" w:rsidR="003C5463" w:rsidRDefault="003C5463" w:rsidP="006D7280">
            <w:pPr>
              <w:jc w:val="left"/>
              <w:rPr>
                <w:color w:val="000000" w:themeColor="text1"/>
              </w:rPr>
            </w:pPr>
            <w:r>
              <w:rPr>
                <w:rFonts w:hint="eastAsia"/>
                <w:color w:val="000000" w:themeColor="text1"/>
              </w:rPr>
              <w:t>光学媒体</w:t>
            </w:r>
          </w:p>
        </w:tc>
        <w:tc>
          <w:tcPr>
            <w:tcW w:w="775" w:type="dxa"/>
          </w:tcPr>
          <w:p w14:paraId="5D24988B" w14:textId="77777777" w:rsidR="003C5463" w:rsidRPr="00854AE7" w:rsidRDefault="003C5463" w:rsidP="006D7280">
            <w:pPr>
              <w:jc w:val="center"/>
              <w:rPr>
                <w:color w:val="000000" w:themeColor="text1"/>
              </w:rPr>
            </w:pPr>
            <w:r>
              <w:rPr>
                <w:rFonts w:hint="eastAsia"/>
                <w:color w:val="000000" w:themeColor="text1"/>
              </w:rPr>
              <w:t>○</w:t>
            </w:r>
          </w:p>
        </w:tc>
        <w:tc>
          <w:tcPr>
            <w:tcW w:w="776" w:type="dxa"/>
          </w:tcPr>
          <w:p w14:paraId="5FFCF3BF" w14:textId="77777777" w:rsidR="003C5463" w:rsidRPr="00854AE7" w:rsidRDefault="003C5463" w:rsidP="006D7280">
            <w:pPr>
              <w:jc w:val="center"/>
              <w:rPr>
                <w:color w:val="000000" w:themeColor="text1"/>
              </w:rPr>
            </w:pPr>
            <w:r>
              <w:rPr>
                <w:rFonts w:hint="eastAsia"/>
                <w:color w:val="000000" w:themeColor="text1"/>
              </w:rPr>
              <w:t>○</w:t>
            </w:r>
          </w:p>
        </w:tc>
      </w:tr>
    </w:tbl>
    <w:p w14:paraId="0CD8EED4" w14:textId="77777777" w:rsidR="003C5463" w:rsidRDefault="003C5463" w:rsidP="003C5463">
      <w:pPr>
        <w:pStyle w:val="afb"/>
        <w:ind w:left="420" w:firstLine="210"/>
        <w:rPr>
          <w:color w:val="000000" w:themeColor="text1"/>
        </w:rPr>
      </w:pPr>
      <w:r>
        <w:rPr>
          <w:rFonts w:hint="eastAsia"/>
          <w:color w:val="000000" w:themeColor="text1"/>
        </w:rPr>
        <w:t>○：適用可</w:t>
      </w:r>
    </w:p>
    <w:p w14:paraId="794EFF92" w14:textId="77777777" w:rsidR="003C5463" w:rsidRDefault="003C5463" w:rsidP="003C5463">
      <w:pPr>
        <w:pStyle w:val="afb"/>
        <w:ind w:left="420" w:firstLine="210"/>
        <w:rPr>
          <w:color w:val="000000" w:themeColor="text1"/>
        </w:rPr>
      </w:pPr>
      <w:r>
        <w:rPr>
          <w:rFonts w:hint="eastAsia"/>
          <w:color w:val="000000" w:themeColor="text1"/>
        </w:rPr>
        <w:t>－：適用不可</w:t>
      </w:r>
    </w:p>
    <w:p w14:paraId="364F9D6A" w14:textId="77777777" w:rsidR="003C5463" w:rsidRDefault="003C5463" w:rsidP="00A61D87">
      <w:pPr>
        <w:pStyle w:val="afb"/>
        <w:ind w:left="420" w:firstLine="210"/>
        <w:rPr>
          <w:color w:val="000000" w:themeColor="text1"/>
        </w:rPr>
      </w:pPr>
    </w:p>
    <w:p w14:paraId="221C6A82" w14:textId="7A10EA7E" w:rsidR="00A61D87" w:rsidRPr="00854AE7" w:rsidRDefault="00A61D87" w:rsidP="00A61D87">
      <w:pPr>
        <w:pStyle w:val="afb"/>
        <w:ind w:left="420" w:firstLine="210"/>
        <w:rPr>
          <w:color w:val="000000" w:themeColor="text1"/>
        </w:rPr>
      </w:pPr>
      <w:r w:rsidRPr="00854AE7">
        <w:rPr>
          <w:rFonts w:hint="eastAsia"/>
          <w:color w:val="000000" w:themeColor="text1"/>
        </w:rPr>
        <w:t>暗号化消去は、情報の抹消が高速に行えることや部分的な抹消が行えること等のメリットがあるため、機密性の高さによらず、抹消するための方法として優先的に検討するとよい。</w:t>
      </w:r>
    </w:p>
    <w:p w14:paraId="372EB6FF" w14:textId="7600DC68" w:rsidR="00A61D87" w:rsidRPr="00854AE7" w:rsidRDefault="00A61D87" w:rsidP="00A61D87">
      <w:pPr>
        <w:pStyle w:val="afb"/>
        <w:ind w:left="420" w:firstLine="210"/>
        <w:rPr>
          <w:color w:val="000000" w:themeColor="text1"/>
        </w:rPr>
      </w:pPr>
      <w:r w:rsidRPr="00854AE7">
        <w:rPr>
          <w:rFonts w:hint="eastAsia"/>
          <w:color w:val="000000" w:themeColor="text1"/>
        </w:rPr>
        <w:t>また、クラウドサービスの利用を終了する際のクラウドサービスで取り扱った要機密情報を廃棄する方法</w:t>
      </w:r>
      <w:r w:rsidR="003C5463">
        <w:rPr>
          <w:rFonts w:hint="eastAsia"/>
          <w:color w:val="000000" w:themeColor="text1"/>
        </w:rPr>
        <w:t>について</w:t>
      </w:r>
      <w:r w:rsidRPr="00854AE7">
        <w:rPr>
          <w:rFonts w:hint="eastAsia"/>
          <w:color w:val="000000" w:themeColor="text1"/>
        </w:rPr>
        <w:t>は</w:t>
      </w:r>
      <w:r w:rsidR="003C5463">
        <w:rPr>
          <w:rFonts w:hint="eastAsia"/>
          <w:color w:val="000000" w:themeColor="text1"/>
        </w:rPr>
        <w:t>、</w:t>
      </w:r>
      <w:r w:rsidRPr="00854AE7">
        <w:rPr>
          <w:rFonts w:hint="eastAsia"/>
          <w:color w:val="000000" w:themeColor="text1"/>
        </w:rPr>
        <w:t>遵守事項</w:t>
      </w:r>
      <w:r w:rsidRPr="00854AE7">
        <w:rPr>
          <w:color w:val="000000" w:themeColor="text1"/>
        </w:rPr>
        <w:t>4.2.2(5)</w:t>
      </w:r>
      <w:r w:rsidR="004E33A0" w:rsidRPr="00854AE7">
        <w:rPr>
          <w:rFonts w:hint="eastAsia"/>
          <w:color w:val="000000" w:themeColor="text1"/>
        </w:rPr>
        <w:t>「クラウドサービスを利用した情報システムの更改・廃棄時の対策</w:t>
      </w:r>
      <w:r w:rsidRPr="00854AE7">
        <w:rPr>
          <w:rFonts w:hint="eastAsia"/>
          <w:color w:val="000000" w:themeColor="text1"/>
        </w:rPr>
        <w:t>」を参照のこと。</w:t>
      </w:r>
    </w:p>
    <w:p w14:paraId="162F3034" w14:textId="49AC3AA8" w:rsidR="00A61D87" w:rsidRPr="00854AE7" w:rsidRDefault="00A61D87" w:rsidP="00A61D87">
      <w:pPr>
        <w:pStyle w:val="afb"/>
        <w:ind w:left="420" w:firstLine="210"/>
        <w:rPr>
          <w:color w:val="000000" w:themeColor="text1"/>
        </w:rPr>
      </w:pPr>
      <w:r w:rsidRPr="00854AE7">
        <w:rPr>
          <w:rFonts w:hint="eastAsia"/>
          <w:color w:val="000000" w:themeColor="text1"/>
        </w:rPr>
        <w:t>なお、職員等自らが情報を抹消することが不可能な場合は、あらかじめ抹消の手段と抹消の措置を行う者を情報システム又は課室等の組織の単位で定めて実施し実施結果の記録を残すことや情報の抹消を外部の民間事業者等へ業務委託することも考えられ</w:t>
      </w:r>
      <w:r w:rsidRPr="00854AE7">
        <w:rPr>
          <w:rFonts w:hint="eastAsia"/>
          <w:color w:val="000000" w:themeColor="text1"/>
        </w:rPr>
        <w:lastRenderedPageBreak/>
        <w:t>るが、業務委託を実施する場合は、情報が適正に抹消されたことの証拠となる記録及び証明書の提出を求める、職員等による立ち合いを行う等、委託先での履行状況を確認することが重要である。</w:t>
      </w:r>
    </w:p>
    <w:p w14:paraId="2803D13C"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3.1.1(7)(c)</w:t>
      </w:r>
      <w:r w:rsidRPr="00854AE7">
        <w:rPr>
          <w:rFonts w:hint="eastAsia"/>
          <w:color w:val="000000" w:themeColor="text1"/>
        </w:rPr>
        <w:t>「復元が困難な状態にする」について</w:t>
      </w:r>
    </w:p>
    <w:p w14:paraId="357EA085" w14:textId="77777777" w:rsidR="00A61D87" w:rsidRPr="00854AE7" w:rsidRDefault="00A61D87" w:rsidP="00A61D87">
      <w:pPr>
        <w:pStyle w:val="afb"/>
        <w:ind w:left="420" w:firstLine="210"/>
        <w:rPr>
          <w:color w:val="000000" w:themeColor="text1"/>
        </w:rPr>
      </w:pPr>
      <w:r w:rsidRPr="00854AE7">
        <w:rPr>
          <w:rFonts w:hint="eastAsia"/>
          <w:color w:val="000000" w:themeColor="text1"/>
        </w:rPr>
        <w:t>電磁的記録の抹消と同様に、書面が不要となった場合には、シュレッダーによる細断処理、焼却、溶解等により、復元が困難な状態にする必要がある。</w:t>
      </w:r>
    </w:p>
    <w:p w14:paraId="55E0F139" w14:textId="009B3C33" w:rsidR="00A61D87" w:rsidRPr="00854AE7" w:rsidRDefault="00A61D87" w:rsidP="00A61D87">
      <w:pPr>
        <w:pStyle w:val="afb"/>
        <w:ind w:left="420" w:firstLine="210"/>
        <w:rPr>
          <w:color w:val="000000" w:themeColor="text1"/>
        </w:rPr>
      </w:pPr>
      <w:r w:rsidRPr="00854AE7">
        <w:rPr>
          <w:rFonts w:hint="eastAsia"/>
          <w:color w:val="000000" w:themeColor="text1"/>
        </w:rPr>
        <w:t>なお、廃棄すべき書類が大量にあるなどの理由により、外部の廃棄処理業者へ業務委託する場合には、廃棄現場への立会いや廃棄処理証明書の取得等により、書面が確実に廃棄されていることを確認するとよい。また、無人の執務室に設置されている又は設置場所及び利用場所が確定していないなどの環境で利用される情報システム、外部電磁的記録媒体等については、不要な情報を可能な限り</w:t>
      </w:r>
      <w:r w:rsidR="00C61F5A" w:rsidRPr="00854AE7">
        <w:rPr>
          <w:rFonts w:hint="eastAsia"/>
          <w:color w:val="000000" w:themeColor="text1"/>
        </w:rPr>
        <w:t>事前に</w:t>
      </w:r>
      <w:r w:rsidRPr="00854AE7">
        <w:rPr>
          <w:rFonts w:hint="eastAsia"/>
          <w:color w:val="000000" w:themeColor="text1"/>
        </w:rPr>
        <w:t>抹消</w:t>
      </w:r>
      <w:r w:rsidR="007A2A85" w:rsidRPr="00854AE7">
        <w:rPr>
          <w:rFonts w:hint="eastAsia"/>
          <w:color w:val="000000" w:themeColor="text1"/>
        </w:rPr>
        <w:t>する</w:t>
      </w:r>
      <w:r w:rsidRPr="00854AE7">
        <w:rPr>
          <w:rFonts w:hint="eastAsia"/>
          <w:color w:val="000000" w:themeColor="text1"/>
        </w:rPr>
        <w:t>ことが望ましい。</w:t>
      </w:r>
    </w:p>
    <w:p w14:paraId="3192E88E"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3.1.1(7)</w:t>
      </w:r>
      <w:r w:rsidRPr="00854AE7">
        <w:rPr>
          <w:color w:val="000000" w:themeColor="text1"/>
        </w:rPr>
        <w:t>-1</w:t>
      </w:r>
      <w:r w:rsidRPr="00854AE7">
        <w:rPr>
          <w:rFonts w:hint="eastAsia"/>
          <w:color w:val="000000" w:themeColor="text1"/>
        </w:rPr>
        <w:t>「返却時の情報の抹消方法」について</w:t>
      </w:r>
    </w:p>
    <w:p w14:paraId="6BF0690C" w14:textId="2353742E" w:rsidR="00A61D87" w:rsidRPr="00854AE7" w:rsidRDefault="003C5463" w:rsidP="00A61D87">
      <w:pPr>
        <w:pStyle w:val="afb"/>
        <w:ind w:left="420" w:firstLine="210"/>
        <w:rPr>
          <w:color w:val="000000" w:themeColor="text1"/>
        </w:rPr>
      </w:pPr>
      <w:r>
        <w:rPr>
          <w:rFonts w:hint="eastAsia"/>
          <w:color w:val="000000" w:themeColor="text1"/>
        </w:rPr>
        <w:t>リース契約で調達した機器を</w:t>
      </w:r>
      <w:r w:rsidRPr="00854AE7">
        <w:rPr>
          <w:rFonts w:hint="eastAsia"/>
          <w:color w:val="000000" w:themeColor="text1"/>
        </w:rPr>
        <w:t>返却</w:t>
      </w:r>
      <w:r>
        <w:rPr>
          <w:rFonts w:hint="eastAsia"/>
          <w:color w:val="000000" w:themeColor="text1"/>
        </w:rPr>
        <w:t>する</w:t>
      </w:r>
      <w:r w:rsidRPr="00854AE7">
        <w:rPr>
          <w:rFonts w:hint="eastAsia"/>
          <w:color w:val="000000" w:themeColor="text1"/>
        </w:rPr>
        <w:t>時の情報の抹消方法として暗号化消去を採用する場合、</w:t>
      </w:r>
      <w:r w:rsidRPr="00D55A6A">
        <w:rPr>
          <w:color w:val="000000" w:themeColor="text1"/>
        </w:rPr>
        <w:t>CRYPTREC</w:t>
      </w:r>
      <w:r w:rsidRPr="00D55A6A">
        <w:rPr>
          <w:rFonts w:hint="eastAsia"/>
          <w:color w:val="000000" w:themeColor="text1"/>
        </w:rPr>
        <w:t>「電子政府推奨暗号リスト」</w:t>
      </w:r>
      <w:r>
        <w:rPr>
          <w:rFonts w:hint="eastAsia"/>
          <w:color w:val="000000" w:themeColor="text1"/>
        </w:rPr>
        <w:t>に記載の</w:t>
      </w:r>
      <w:r w:rsidRPr="00D55A6A">
        <w:rPr>
          <w:rFonts w:hint="eastAsia"/>
          <w:color w:val="000000" w:themeColor="text1"/>
        </w:rPr>
        <w:t>安全性及び実装性能が確認された</w:t>
      </w:r>
      <w:r>
        <w:rPr>
          <w:rFonts w:hint="eastAsia"/>
          <w:color w:val="000000" w:themeColor="text1"/>
        </w:rPr>
        <w:t>暗号アルゴリズムを使用し、</w:t>
      </w:r>
      <w:r w:rsidR="00A61D87" w:rsidRPr="00854AE7">
        <w:rPr>
          <w:rFonts w:hint="eastAsia"/>
          <w:color w:val="000000" w:themeColor="text1"/>
        </w:rPr>
        <w:t>OS</w:t>
      </w:r>
      <w:r w:rsidR="00A61D87" w:rsidRPr="00854AE7">
        <w:rPr>
          <w:rFonts w:hint="eastAsia"/>
          <w:color w:val="000000" w:themeColor="text1"/>
        </w:rPr>
        <w:t>やハードウェアの機能により、電磁的記録媒体へ書き込まれる情報が自動的に暗号化されるように設定された端末やサーバ装置等を導入し、運用の全期間を通じて暗号化することが前提となる。</w:t>
      </w:r>
    </w:p>
    <w:p w14:paraId="45D1F20B" w14:textId="77777777" w:rsidR="003C5463" w:rsidRDefault="00A61D87" w:rsidP="00A61D87">
      <w:pPr>
        <w:pStyle w:val="afb"/>
        <w:ind w:left="420" w:firstLine="210"/>
        <w:rPr>
          <w:color w:val="000000" w:themeColor="text1"/>
        </w:rPr>
      </w:pPr>
      <w:r w:rsidRPr="00854AE7">
        <w:rPr>
          <w:rFonts w:hint="eastAsia"/>
          <w:color w:val="000000" w:themeColor="text1"/>
        </w:rPr>
        <w:t>また、暗号化された情報の復号に用いる鍵については、</w:t>
      </w:r>
      <w:r w:rsidR="00B90507" w:rsidRPr="00854AE7">
        <w:rPr>
          <w:rFonts w:hint="eastAsia"/>
          <w:color w:val="000000" w:themeColor="text1"/>
        </w:rPr>
        <w:t>基本対策</w:t>
      </w:r>
      <w:r w:rsidRPr="00854AE7">
        <w:rPr>
          <w:rFonts w:hint="eastAsia"/>
          <w:color w:val="000000" w:themeColor="text1"/>
        </w:rPr>
        <w:t>事項</w:t>
      </w:r>
      <w:r w:rsidR="00B90507" w:rsidRPr="00854AE7">
        <w:rPr>
          <w:color w:val="000000" w:themeColor="text1"/>
        </w:rPr>
        <w:t>7</w:t>
      </w:r>
      <w:r w:rsidRPr="00854AE7">
        <w:rPr>
          <w:rFonts w:hint="eastAsia"/>
          <w:color w:val="000000" w:themeColor="text1"/>
        </w:rPr>
        <w:t>.1.5(1)</w:t>
      </w:r>
      <w:r w:rsidR="00B90507" w:rsidRPr="00854AE7">
        <w:rPr>
          <w:color w:val="000000" w:themeColor="text1"/>
        </w:rPr>
        <w:t>-3 b)</w:t>
      </w:r>
      <w:r w:rsidRPr="00854AE7">
        <w:rPr>
          <w:rFonts w:hint="eastAsia"/>
          <w:color w:val="000000" w:themeColor="text1"/>
        </w:rPr>
        <w:t>で策定を求めている管理手順に従って適切に管理するとともに、暗号化消去を行う際にはバックアップも含め鍵を確実に消去することが重要である。</w:t>
      </w:r>
    </w:p>
    <w:p w14:paraId="2A9ADE8E" w14:textId="477D1991" w:rsidR="003C5463" w:rsidRDefault="003C5463" w:rsidP="003C5463">
      <w:pPr>
        <w:pStyle w:val="afb"/>
        <w:ind w:left="420" w:firstLine="210"/>
        <w:rPr>
          <w:color w:val="000000" w:themeColor="text1"/>
        </w:rPr>
      </w:pPr>
      <w:r>
        <w:rPr>
          <w:rFonts w:hint="eastAsia"/>
          <w:color w:val="000000" w:themeColor="text1"/>
        </w:rPr>
        <w:t>さらに</w:t>
      </w:r>
      <w:r w:rsidR="005E60BB">
        <w:rPr>
          <w:rFonts w:hint="eastAsia"/>
          <w:color w:val="000000" w:themeColor="text1"/>
        </w:rPr>
        <w:t>、</w:t>
      </w:r>
      <w:r>
        <w:rPr>
          <w:rFonts w:hint="eastAsia"/>
          <w:color w:val="000000" w:themeColor="text1"/>
        </w:rPr>
        <w:t>暗号化消去による情報の抹消処理の信頼性を担保するため、暗号化消去の実施記録を残しておくことが望ましい。</w:t>
      </w:r>
    </w:p>
    <w:p w14:paraId="355FBB14" w14:textId="412865B0" w:rsidR="00A61D87" w:rsidRPr="00854AE7" w:rsidRDefault="00A61D87" w:rsidP="00A61D87">
      <w:pPr>
        <w:pStyle w:val="afb"/>
        <w:ind w:left="420" w:firstLine="210"/>
        <w:rPr>
          <w:color w:val="000000" w:themeColor="text1"/>
        </w:rPr>
      </w:pPr>
      <w:r w:rsidRPr="00854AE7">
        <w:rPr>
          <w:color w:val="000000" w:themeColor="text1"/>
        </w:rPr>
        <w:br w:type="page"/>
      </w:r>
    </w:p>
    <w:p w14:paraId="3498C197" w14:textId="77777777" w:rsidR="00A61D87" w:rsidRPr="00854AE7" w:rsidRDefault="00A61D87" w:rsidP="00A61D87">
      <w:pPr>
        <w:pStyle w:val="af2"/>
        <w:rPr>
          <w:color w:val="000000" w:themeColor="text1"/>
        </w:rPr>
      </w:pPr>
      <w:r w:rsidRPr="00854AE7">
        <w:rPr>
          <w:rFonts w:hint="eastAsia"/>
          <w:color w:val="000000" w:themeColor="text1"/>
        </w:rPr>
        <w:lastRenderedPageBreak/>
        <w:t>遵守事項</w:t>
      </w:r>
    </w:p>
    <w:p w14:paraId="63477C3B" w14:textId="77777777" w:rsidR="00A61D87" w:rsidRPr="00854AE7" w:rsidRDefault="00A61D87" w:rsidP="00A61D87">
      <w:pPr>
        <w:pStyle w:val="4"/>
        <w:rPr>
          <w:color w:val="000000" w:themeColor="text1"/>
        </w:rPr>
      </w:pPr>
      <w:bookmarkStart w:id="773" w:name="_Toc119601534"/>
      <w:bookmarkStart w:id="774" w:name="_Toc122028399"/>
      <w:bookmarkStart w:id="775" w:name="_Toc132128607"/>
      <w:bookmarkStart w:id="776" w:name="_Toc207195355"/>
      <w:r w:rsidRPr="00854AE7">
        <w:rPr>
          <w:rFonts w:hint="eastAsia"/>
          <w:color w:val="000000" w:themeColor="text1"/>
        </w:rPr>
        <w:t>情報のバックアップ</w:t>
      </w:r>
      <w:bookmarkEnd w:id="773"/>
      <w:bookmarkEnd w:id="774"/>
      <w:bookmarkEnd w:id="775"/>
      <w:bookmarkEnd w:id="776"/>
    </w:p>
    <w:p w14:paraId="4875D8BC" w14:textId="77777777" w:rsidR="00A61D87" w:rsidRPr="00854AE7" w:rsidRDefault="00A61D87" w:rsidP="003E32E2">
      <w:pPr>
        <w:pStyle w:val="abc0"/>
        <w:numPr>
          <w:ilvl w:val="0"/>
          <w:numId w:val="64"/>
        </w:numPr>
        <w:rPr>
          <w:color w:val="000000" w:themeColor="text1"/>
        </w:rPr>
      </w:pPr>
      <w:r w:rsidRPr="00854AE7">
        <w:rPr>
          <w:rFonts w:hint="eastAsia"/>
          <w:color w:val="000000" w:themeColor="text1"/>
        </w:rPr>
        <w:t>職員等は、情報の格付に応じて、</w:t>
      </w:r>
      <w:r w:rsidRPr="00854AE7">
        <w:rPr>
          <w:rStyle w:val="aff9"/>
          <w:rFonts w:hint="eastAsia"/>
          <w:color w:val="000000" w:themeColor="text1"/>
        </w:rPr>
        <w:t>適切な方法で情報のバックアップを実施する</w:t>
      </w:r>
      <w:r w:rsidRPr="00854AE7">
        <w:rPr>
          <w:rFonts w:hint="eastAsia"/>
          <w:color w:val="000000" w:themeColor="text1"/>
        </w:rPr>
        <w:t>こと。</w:t>
      </w:r>
    </w:p>
    <w:p w14:paraId="6C0878AA" w14:textId="77777777" w:rsidR="00A61D87" w:rsidRPr="00854AE7" w:rsidRDefault="00A61D87" w:rsidP="00A61D87">
      <w:pPr>
        <w:pStyle w:val="abc0"/>
        <w:rPr>
          <w:color w:val="000000" w:themeColor="text1"/>
        </w:rPr>
      </w:pPr>
      <w:r w:rsidRPr="00854AE7">
        <w:rPr>
          <w:rFonts w:hint="eastAsia"/>
          <w:color w:val="000000" w:themeColor="text1"/>
        </w:rPr>
        <w:t>職員等は、取得した情報のバックアップについて、</w:t>
      </w:r>
      <w:r w:rsidRPr="00854AE7">
        <w:rPr>
          <w:rStyle w:val="aff9"/>
          <w:rFonts w:hint="eastAsia"/>
          <w:color w:val="000000" w:themeColor="text1"/>
        </w:rPr>
        <w:t>格付及び取扱制限に従って保存場所、保存方法、保存期間等を定め</w:t>
      </w:r>
      <w:r w:rsidRPr="00854AE7">
        <w:rPr>
          <w:rFonts w:hint="eastAsia"/>
          <w:color w:val="000000" w:themeColor="text1"/>
        </w:rPr>
        <w:t>、適切に管理すること。</w:t>
      </w:r>
    </w:p>
    <w:p w14:paraId="1C09FFD4" w14:textId="77777777" w:rsidR="00A61D87" w:rsidRPr="00854AE7" w:rsidRDefault="00A61D87" w:rsidP="00A61D87">
      <w:pPr>
        <w:pStyle w:val="abc0"/>
        <w:rPr>
          <w:color w:val="000000" w:themeColor="text1"/>
        </w:rPr>
      </w:pPr>
      <w:r w:rsidRPr="00854AE7">
        <w:rPr>
          <w:rFonts w:hint="eastAsia"/>
          <w:color w:val="000000" w:themeColor="text1"/>
        </w:rPr>
        <w:t>職員等は、保存期間を過ぎた情報のバックアップについては、前条の規定に従い、適切な方法で消去、抹消又は廃棄すること。</w:t>
      </w:r>
    </w:p>
    <w:p w14:paraId="46A83B69" w14:textId="77777777" w:rsidR="00A61D87" w:rsidRPr="00854AE7" w:rsidRDefault="00A61D87" w:rsidP="00A61D87">
      <w:pPr>
        <w:rPr>
          <w:color w:val="000000" w:themeColor="text1"/>
        </w:rPr>
      </w:pPr>
    </w:p>
    <w:p w14:paraId="3EFC0B5A" w14:textId="77777777" w:rsidR="00A61D87" w:rsidRPr="00854AE7" w:rsidRDefault="00A61D87" w:rsidP="00A61D8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64C5E39" w14:textId="77777777" w:rsidR="00A61D87" w:rsidRPr="00854AE7" w:rsidRDefault="00A61D87" w:rsidP="00A61D87">
      <w:pPr>
        <w:pStyle w:val="af5"/>
        <w:rPr>
          <w:color w:val="000000" w:themeColor="text1"/>
        </w:rPr>
      </w:pPr>
      <w:r w:rsidRPr="00854AE7">
        <w:rPr>
          <w:rFonts w:hint="eastAsia"/>
          <w:color w:val="000000" w:themeColor="text1"/>
        </w:rPr>
        <w:t>＜</w:t>
      </w:r>
      <w:r w:rsidRPr="00854AE7">
        <w:rPr>
          <w:rFonts w:hint="eastAsia"/>
          <w:color w:val="000000" w:themeColor="text1"/>
        </w:rPr>
        <w:t>3.1.1(8)(a)</w:t>
      </w:r>
      <w:r w:rsidRPr="00854AE7">
        <w:rPr>
          <w:rFonts w:hint="eastAsia"/>
          <w:color w:val="000000" w:themeColor="text1"/>
        </w:rPr>
        <w:t>関連＞</w:t>
      </w:r>
    </w:p>
    <w:p w14:paraId="1AC7AB71" w14:textId="77777777" w:rsidR="00A61D87" w:rsidRPr="00854AE7" w:rsidRDefault="00A61D87" w:rsidP="00A61D87">
      <w:pPr>
        <w:pStyle w:val="af8"/>
        <w:ind w:left="420" w:hanging="420"/>
        <w:rPr>
          <w:color w:val="000000" w:themeColor="text1"/>
        </w:rPr>
      </w:pPr>
      <w:r w:rsidRPr="00854AE7">
        <w:rPr>
          <w:rFonts w:hint="eastAsia"/>
          <w:color w:val="000000" w:themeColor="text1"/>
        </w:rPr>
        <w:t>3.1.1(8)-1</w:t>
      </w:r>
      <w:r w:rsidRPr="00854AE7">
        <w:rPr>
          <w:color w:val="000000" w:themeColor="text1"/>
        </w:rPr>
        <w:tab/>
      </w:r>
      <w:r w:rsidRPr="00854AE7">
        <w:rPr>
          <w:rFonts w:hint="eastAsia"/>
          <w:color w:val="000000" w:themeColor="text1"/>
        </w:rPr>
        <w:t>職員等は、要保全情報又は要安定情報である電磁的記録又は重要な設計書について、バックアップを取得すること。</w:t>
      </w:r>
    </w:p>
    <w:p w14:paraId="7908D5C1" w14:textId="77777777" w:rsidR="00A61D87" w:rsidRPr="00854AE7" w:rsidRDefault="00A61D87" w:rsidP="00A61D87">
      <w:pPr>
        <w:rPr>
          <w:color w:val="000000" w:themeColor="text1"/>
        </w:rPr>
      </w:pPr>
      <w:r w:rsidRPr="00854AE7">
        <w:rPr>
          <w:rFonts w:hint="eastAsia"/>
          <w:color w:val="000000" w:themeColor="text1"/>
        </w:rPr>
        <w:t>＜</w:t>
      </w:r>
      <w:r w:rsidRPr="00854AE7">
        <w:rPr>
          <w:rFonts w:hint="eastAsia"/>
          <w:color w:val="000000" w:themeColor="text1"/>
        </w:rPr>
        <w:t>3.1.1(8)(b)</w:t>
      </w:r>
      <w:r w:rsidRPr="00854AE7">
        <w:rPr>
          <w:rFonts w:hint="eastAsia"/>
          <w:color w:val="000000" w:themeColor="text1"/>
        </w:rPr>
        <w:t>関連＞</w:t>
      </w:r>
    </w:p>
    <w:p w14:paraId="62FD46CC" w14:textId="45C216EC" w:rsidR="00A61D87" w:rsidRPr="00854AE7" w:rsidRDefault="00A61D87" w:rsidP="00A61D87">
      <w:pPr>
        <w:pStyle w:val="af8"/>
        <w:ind w:left="420" w:hanging="420"/>
        <w:rPr>
          <w:color w:val="000000" w:themeColor="text1"/>
        </w:rPr>
      </w:pPr>
      <w:r w:rsidRPr="00854AE7">
        <w:rPr>
          <w:rFonts w:hint="eastAsia"/>
          <w:color w:val="000000" w:themeColor="text1"/>
        </w:rPr>
        <w:t>3.1.1(8)-2</w:t>
      </w:r>
      <w:r w:rsidRPr="00854AE7">
        <w:rPr>
          <w:color w:val="000000" w:themeColor="text1"/>
        </w:rPr>
        <w:tab/>
      </w:r>
      <w:r w:rsidRPr="00854AE7">
        <w:rPr>
          <w:rFonts w:hint="eastAsia"/>
          <w:color w:val="000000" w:themeColor="text1"/>
        </w:rPr>
        <w:t>職員等は、要保全情報若しくは要安定情報である電磁的記録のバックアップ又は</w:t>
      </w:r>
      <w:r w:rsidRPr="00854AE7">
        <w:rPr>
          <w:rStyle w:val="aff9"/>
          <w:rFonts w:hint="eastAsia"/>
          <w:color w:val="000000" w:themeColor="text1"/>
        </w:rPr>
        <w:t>重要な設計書</w:t>
      </w:r>
      <w:r w:rsidRPr="00854AE7">
        <w:rPr>
          <w:rFonts w:hint="eastAsia"/>
          <w:color w:val="000000" w:themeColor="text1"/>
        </w:rPr>
        <w:t>のバックアップについて、</w:t>
      </w:r>
      <w:r w:rsidRPr="00854AE7">
        <w:rPr>
          <w:rStyle w:val="aff9"/>
          <w:rFonts w:hint="eastAsia"/>
          <w:b w:val="0"/>
          <w:color w:val="000000" w:themeColor="text1"/>
          <w:u w:val="none"/>
        </w:rPr>
        <w:t>災害や情報セキュリティインシデント等の危機的事象により生ずる業務上の支障を考慮し、</w:t>
      </w:r>
      <w:r w:rsidRPr="00854AE7">
        <w:rPr>
          <w:rStyle w:val="aff9"/>
          <w:rFonts w:hint="eastAsia"/>
          <w:color w:val="000000" w:themeColor="text1"/>
        </w:rPr>
        <w:t>適切な保管場所を選定する</w:t>
      </w:r>
      <w:r w:rsidRPr="00854AE7">
        <w:rPr>
          <w:rFonts w:hint="eastAsia"/>
          <w:color w:val="000000" w:themeColor="text1"/>
        </w:rPr>
        <w:t>こと。</w:t>
      </w:r>
      <w:bookmarkStart w:id="777" w:name="_Hlk123740092"/>
      <w:r w:rsidRPr="00854AE7">
        <w:rPr>
          <w:rFonts w:hint="eastAsia"/>
          <w:color w:val="000000" w:themeColor="text1"/>
        </w:rPr>
        <w:t>要保全情報</w:t>
      </w:r>
      <w:r w:rsidR="0002290D" w:rsidRPr="00854AE7">
        <w:rPr>
          <w:rFonts w:hint="eastAsia"/>
          <w:color w:val="000000" w:themeColor="text1"/>
        </w:rPr>
        <w:t>又</w:t>
      </w:r>
      <w:r w:rsidRPr="00854AE7">
        <w:rPr>
          <w:rFonts w:hint="eastAsia"/>
          <w:color w:val="000000" w:themeColor="text1"/>
        </w:rPr>
        <w:t>は要安定情報である電磁的記録のバックアップについて、危機的事象として</w:t>
      </w:r>
      <w:r w:rsidRPr="00854AE7">
        <w:rPr>
          <w:rFonts w:hint="eastAsia"/>
          <w:b/>
          <w:color w:val="000000" w:themeColor="text1"/>
          <w:u w:val="single"/>
        </w:rPr>
        <w:t>情報システムや情報が破壊される情報セキュリティインシデント</w:t>
      </w:r>
      <w:r w:rsidRPr="00854AE7">
        <w:rPr>
          <w:rFonts w:hint="eastAsia"/>
          <w:color w:val="000000" w:themeColor="text1"/>
        </w:rPr>
        <w:t>を想定する場合は、</w:t>
      </w:r>
      <w:r w:rsidRPr="00854AE7">
        <w:rPr>
          <w:rFonts w:hint="eastAsia"/>
          <w:b/>
          <w:color w:val="000000" w:themeColor="text1"/>
          <w:u w:val="single"/>
        </w:rPr>
        <w:t>必要に応じて</w:t>
      </w:r>
      <w:r w:rsidRPr="00854AE7">
        <w:rPr>
          <w:rFonts w:hint="eastAsia"/>
          <w:color w:val="000000" w:themeColor="text1"/>
        </w:rPr>
        <w:t>、以下を例とする</w:t>
      </w:r>
      <w:r w:rsidRPr="00854AE7">
        <w:rPr>
          <w:rFonts w:hint="eastAsia"/>
          <w:b/>
          <w:color w:val="000000" w:themeColor="text1"/>
          <w:u w:val="single"/>
        </w:rPr>
        <w:t>情報システムや情報とバックアップが同時に破壊されない保管場所を選定する</w:t>
      </w:r>
      <w:r w:rsidRPr="00854AE7">
        <w:rPr>
          <w:rFonts w:hint="eastAsia"/>
          <w:color w:val="000000" w:themeColor="text1"/>
        </w:rPr>
        <w:t>こと。</w:t>
      </w:r>
    </w:p>
    <w:p w14:paraId="2991D95A" w14:textId="77777777" w:rsidR="00A61D87" w:rsidRPr="00854AE7" w:rsidRDefault="00A61D87" w:rsidP="003E32E2">
      <w:pPr>
        <w:pStyle w:val="abc"/>
        <w:numPr>
          <w:ilvl w:val="0"/>
          <w:numId w:val="65"/>
        </w:numPr>
        <w:rPr>
          <w:color w:val="000000" w:themeColor="text1"/>
        </w:rPr>
      </w:pPr>
      <w:r w:rsidRPr="00854AE7">
        <w:rPr>
          <w:rFonts w:hint="eastAsia"/>
          <w:color w:val="000000" w:themeColor="text1"/>
        </w:rPr>
        <w:t>バックアップ取得元の情報システムが接続するネットワークから</w:t>
      </w:r>
      <w:r w:rsidRPr="00854AE7">
        <w:rPr>
          <w:rFonts w:hint="eastAsia"/>
          <w:b/>
          <w:color w:val="000000" w:themeColor="text1"/>
          <w:u w:val="single"/>
        </w:rPr>
        <w:t>物理的に隔離された保管場所</w:t>
      </w:r>
    </w:p>
    <w:p w14:paraId="5B4C11FC" w14:textId="77777777" w:rsidR="00A61D87" w:rsidRPr="00854AE7" w:rsidRDefault="00A61D87" w:rsidP="00A61D87">
      <w:pPr>
        <w:pStyle w:val="abc"/>
        <w:rPr>
          <w:color w:val="000000" w:themeColor="text1"/>
        </w:rPr>
      </w:pPr>
      <w:r w:rsidRPr="00854AE7">
        <w:rPr>
          <w:rFonts w:hint="eastAsia"/>
          <w:color w:val="000000" w:themeColor="text1"/>
        </w:rPr>
        <w:t>バックアップ取得元の情報システムが接続するネットワークから</w:t>
      </w:r>
      <w:r w:rsidRPr="00854AE7">
        <w:rPr>
          <w:rFonts w:hint="eastAsia"/>
          <w:b/>
          <w:color w:val="000000" w:themeColor="text1"/>
          <w:u w:val="single"/>
        </w:rPr>
        <w:t>論理的に隔離された保管場所</w:t>
      </w:r>
      <w:bookmarkEnd w:id="777"/>
    </w:p>
    <w:p w14:paraId="105AC48B" w14:textId="77777777" w:rsidR="00A61D87" w:rsidRPr="00854AE7" w:rsidRDefault="00A61D87" w:rsidP="00A61D87">
      <w:pPr>
        <w:rPr>
          <w:color w:val="000000" w:themeColor="text1"/>
        </w:rPr>
      </w:pPr>
    </w:p>
    <w:p w14:paraId="0532D3BA" w14:textId="77777777" w:rsidR="00A61D87" w:rsidRPr="00854AE7" w:rsidRDefault="00A61D87" w:rsidP="0079635E">
      <w:pPr>
        <w:pStyle w:val="aff0"/>
        <w:rPr>
          <w:color w:val="000000" w:themeColor="text1"/>
        </w:rPr>
      </w:pPr>
      <w:r w:rsidRPr="00854AE7">
        <w:rPr>
          <w:rFonts w:hint="eastAsia"/>
          <w:color w:val="000000" w:themeColor="text1"/>
        </w:rPr>
        <w:t>（解説）</w:t>
      </w:r>
    </w:p>
    <w:p w14:paraId="09F14823"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3.1.1(8)(a)</w:t>
      </w:r>
      <w:r w:rsidRPr="00854AE7">
        <w:rPr>
          <w:rFonts w:hint="eastAsia"/>
          <w:color w:val="000000" w:themeColor="text1"/>
        </w:rPr>
        <w:t>「適切な方法で情報のバックアップを実施する」について</w:t>
      </w:r>
    </w:p>
    <w:p w14:paraId="086917B9" w14:textId="77777777" w:rsidR="00A61D87" w:rsidRPr="00854AE7" w:rsidRDefault="00A61D87" w:rsidP="00A61D87">
      <w:pPr>
        <w:pStyle w:val="afb"/>
        <w:ind w:left="420" w:firstLine="210"/>
        <w:rPr>
          <w:color w:val="000000" w:themeColor="text1"/>
        </w:rPr>
      </w:pPr>
      <w:r w:rsidRPr="00854AE7">
        <w:rPr>
          <w:rFonts w:hint="eastAsia"/>
          <w:color w:val="000000" w:themeColor="text1"/>
        </w:rPr>
        <w:t>災害や情報セキュリティインシデント等の危機的事象が発生し、サーバ装置等の電磁的記録が使用不可能になった際の復旧に備えて、要保全情報や要安定情報に格付される情報等の重要な情報を外部の記録媒体へバックアップすることを求めている。以下の例を参考に、情報のバックアップ方法について考慮するとよい。</w:t>
      </w:r>
    </w:p>
    <w:p w14:paraId="42BFBFBE" w14:textId="6676DC6C" w:rsidR="00A61D87" w:rsidRPr="00854AE7" w:rsidRDefault="00A61D87" w:rsidP="00A61D87">
      <w:pPr>
        <w:pStyle w:val="a8"/>
        <w:rPr>
          <w:color w:val="000000" w:themeColor="text1"/>
        </w:rPr>
      </w:pPr>
      <w:r w:rsidRPr="00854AE7">
        <w:rPr>
          <w:rFonts w:hint="eastAsia"/>
          <w:color w:val="000000" w:themeColor="text1"/>
        </w:rPr>
        <w:t>想定する危機的事象（地震、津波、火災、高出力電磁波、感染症、情報セキュリティインシデント等）</w:t>
      </w:r>
    </w:p>
    <w:p w14:paraId="512BA3F4" w14:textId="77777777" w:rsidR="00A61D87" w:rsidRPr="00854AE7" w:rsidRDefault="00A61D87" w:rsidP="00A61D87">
      <w:pPr>
        <w:pStyle w:val="a8"/>
        <w:rPr>
          <w:color w:val="000000" w:themeColor="text1"/>
        </w:rPr>
      </w:pPr>
      <w:r w:rsidRPr="00854AE7">
        <w:rPr>
          <w:rFonts w:hint="eastAsia"/>
          <w:color w:val="000000" w:themeColor="text1"/>
        </w:rPr>
        <w:t>バックアップの対象（対象とするシステム、データ、ソフトウェアその他）</w:t>
      </w:r>
    </w:p>
    <w:p w14:paraId="123DAFDE" w14:textId="77777777" w:rsidR="00A61D87" w:rsidRPr="00854AE7" w:rsidRDefault="00A61D87" w:rsidP="00A61D87">
      <w:pPr>
        <w:pStyle w:val="a8"/>
        <w:rPr>
          <w:color w:val="000000" w:themeColor="text1"/>
        </w:rPr>
      </w:pPr>
      <w:r w:rsidRPr="00854AE7">
        <w:rPr>
          <w:rFonts w:hint="eastAsia"/>
          <w:color w:val="000000" w:themeColor="text1"/>
        </w:rPr>
        <w:t>バックアップの範囲（フルバックアップ、差分バックアップ等）</w:t>
      </w:r>
    </w:p>
    <w:p w14:paraId="6390A486" w14:textId="77777777" w:rsidR="00A61D87" w:rsidRPr="00854AE7" w:rsidRDefault="00A61D87" w:rsidP="00A61D87">
      <w:pPr>
        <w:pStyle w:val="a8"/>
        <w:rPr>
          <w:color w:val="000000" w:themeColor="text1"/>
        </w:rPr>
      </w:pPr>
      <w:r w:rsidRPr="00854AE7">
        <w:rPr>
          <w:rFonts w:hint="eastAsia"/>
          <w:color w:val="000000" w:themeColor="text1"/>
        </w:rPr>
        <w:t>バックアップを保存する電磁的記録媒体等の種類</w:t>
      </w:r>
    </w:p>
    <w:p w14:paraId="3F049075" w14:textId="77777777" w:rsidR="00A61D87" w:rsidRPr="00854AE7" w:rsidRDefault="00A61D87" w:rsidP="00A61D87">
      <w:pPr>
        <w:pStyle w:val="a8"/>
        <w:rPr>
          <w:color w:val="000000" w:themeColor="text1"/>
        </w:rPr>
      </w:pPr>
      <w:r w:rsidRPr="00854AE7">
        <w:rPr>
          <w:rFonts w:hint="eastAsia"/>
          <w:color w:val="000000" w:themeColor="text1"/>
        </w:rPr>
        <w:t>バックアップの周期、頻度、世代管理の方法</w:t>
      </w:r>
    </w:p>
    <w:p w14:paraId="2D26A1EF" w14:textId="77777777" w:rsidR="00A61D87" w:rsidRPr="00854AE7" w:rsidRDefault="00A61D87" w:rsidP="00A61D87">
      <w:pPr>
        <w:pStyle w:val="a8"/>
        <w:rPr>
          <w:color w:val="000000" w:themeColor="text1"/>
        </w:rPr>
      </w:pPr>
      <w:r w:rsidRPr="00854AE7">
        <w:rPr>
          <w:rFonts w:hint="eastAsia"/>
          <w:color w:val="000000" w:themeColor="text1"/>
        </w:rPr>
        <w:t>使用するバックアップツール</w:t>
      </w:r>
    </w:p>
    <w:p w14:paraId="3E1F27F7" w14:textId="77777777" w:rsidR="00A61D87" w:rsidRPr="00854AE7" w:rsidRDefault="00A61D87" w:rsidP="00A61D87">
      <w:pPr>
        <w:pStyle w:val="a8"/>
        <w:rPr>
          <w:color w:val="000000" w:themeColor="text1"/>
        </w:rPr>
      </w:pPr>
      <w:r w:rsidRPr="00854AE7">
        <w:rPr>
          <w:rFonts w:hint="eastAsia"/>
          <w:color w:val="000000" w:themeColor="text1"/>
        </w:rPr>
        <w:lastRenderedPageBreak/>
        <w:t>バックアップデータの秘匿性確保、改ざん防止の方法</w:t>
      </w:r>
    </w:p>
    <w:p w14:paraId="4C4CF5E9" w14:textId="77777777" w:rsidR="00A61D87" w:rsidRPr="00854AE7" w:rsidRDefault="00A61D87" w:rsidP="004F7B82">
      <w:pPr>
        <w:pStyle w:val="afb"/>
        <w:ind w:left="420" w:firstLine="210"/>
        <w:rPr>
          <w:color w:val="000000" w:themeColor="text1"/>
        </w:rPr>
      </w:pPr>
      <w:r w:rsidRPr="00854AE7">
        <w:rPr>
          <w:rFonts w:hint="eastAsia"/>
          <w:color w:val="000000" w:themeColor="text1"/>
        </w:rPr>
        <w:t>バックアップの周期を短くすることで、危機的事象発生時点に近い状態に復旧できる可能性が高くなるため、バックアップの周期は可能な限り短くすることが望ましい。</w:t>
      </w:r>
    </w:p>
    <w:p w14:paraId="1FF9F0CC" w14:textId="399E22DD" w:rsidR="0005097A" w:rsidRPr="00854AE7" w:rsidRDefault="00A61D87" w:rsidP="004F7B82">
      <w:pPr>
        <w:pStyle w:val="afb"/>
        <w:ind w:left="420" w:firstLine="210"/>
        <w:rPr>
          <w:color w:val="000000" w:themeColor="text1"/>
        </w:rPr>
      </w:pPr>
      <w:r w:rsidRPr="00854AE7">
        <w:rPr>
          <w:rFonts w:hint="eastAsia"/>
          <w:color w:val="000000" w:themeColor="text1"/>
        </w:rPr>
        <w:t>しかし、サイバー攻撃を検知するまでに長期間を要する不正プログラムの存在が確認されており、バックアップの周期が短く、かつ、保存しているバックアップの世代が少ない場合は、バックアップしている全ての世代に不正プログラムが混入してしまう可能性がある。そのため、過去の事例等から不正プログラムの潜伏期間を想定し、情報の格付</w:t>
      </w:r>
      <w:r w:rsidR="00F2192A" w:rsidRPr="00854AE7">
        <w:rPr>
          <w:rFonts w:hint="eastAsia"/>
          <w:color w:val="000000" w:themeColor="text1"/>
        </w:rPr>
        <w:t>、</w:t>
      </w:r>
      <w:r w:rsidRPr="00854AE7">
        <w:rPr>
          <w:rFonts w:hint="eastAsia"/>
          <w:color w:val="000000" w:themeColor="text1"/>
        </w:rPr>
        <w:t>取扱制限等を踏まえた上で、バックアップの周期や世代管理の方法等を定めるとよい。</w:t>
      </w:r>
    </w:p>
    <w:p w14:paraId="78D6169A" w14:textId="65759500" w:rsidR="0005097A" w:rsidRPr="00854AE7" w:rsidRDefault="0005097A" w:rsidP="004F7B82">
      <w:pPr>
        <w:pStyle w:val="afb"/>
        <w:ind w:left="420" w:firstLine="210"/>
        <w:rPr>
          <w:color w:val="000000" w:themeColor="text1"/>
        </w:rPr>
      </w:pPr>
      <w:r w:rsidRPr="00854AE7">
        <w:rPr>
          <w:rFonts w:hint="eastAsia"/>
          <w:color w:val="000000" w:themeColor="text1"/>
        </w:rPr>
        <w:t>また、復旧に用いるべきバックアップデータを事前に特定</w:t>
      </w:r>
      <w:r w:rsidR="007A2A85" w:rsidRPr="00854AE7">
        <w:rPr>
          <w:rFonts w:hint="eastAsia"/>
          <w:color w:val="000000" w:themeColor="text1"/>
        </w:rPr>
        <w:t>する</w:t>
      </w:r>
      <w:r w:rsidRPr="00854AE7">
        <w:rPr>
          <w:rFonts w:hint="eastAsia"/>
          <w:color w:val="000000" w:themeColor="text1"/>
        </w:rPr>
        <w:t>ことが重要である。そのため、バックアップデータに対して最新の定義ファイルが適用された状態の不正プログラム対策ソフトウェア等による</w:t>
      </w:r>
      <w:r w:rsidR="000675AB" w:rsidRPr="00854AE7">
        <w:rPr>
          <w:rFonts w:hint="eastAsia"/>
          <w:color w:val="000000" w:themeColor="text1"/>
        </w:rPr>
        <w:t>検査</w:t>
      </w:r>
      <w:r w:rsidR="0011250D" w:rsidRPr="00854AE7">
        <w:rPr>
          <w:rFonts w:hint="eastAsia"/>
          <w:color w:val="000000" w:themeColor="text1"/>
        </w:rPr>
        <w:t>を行うとよい。</w:t>
      </w:r>
    </w:p>
    <w:p w14:paraId="1A1512BC" w14:textId="3CC65A20" w:rsidR="00A61D87" w:rsidRPr="00854AE7" w:rsidRDefault="00B91945" w:rsidP="00A61D87">
      <w:pPr>
        <w:pStyle w:val="afb"/>
        <w:ind w:left="420" w:firstLine="210"/>
        <w:rPr>
          <w:color w:val="000000" w:themeColor="text1"/>
        </w:rPr>
      </w:pPr>
      <w:r w:rsidRPr="00854AE7">
        <w:rPr>
          <w:rFonts w:hint="eastAsia"/>
          <w:color w:val="000000" w:themeColor="text1"/>
        </w:rPr>
        <w:t>さらに</w:t>
      </w:r>
      <w:r w:rsidR="00A61D87" w:rsidRPr="00854AE7">
        <w:rPr>
          <w:rFonts w:hint="eastAsia"/>
          <w:color w:val="000000" w:themeColor="text1"/>
        </w:rPr>
        <w:t>、継続的に運用管理していく中においてバックアップ用の媒体が適切に挿入されていない等の運用ミスが発生するケースや、年数が経過することでデータ量が増大し想定時間内にバックアップが取得できないケース等が考えられるため、バックアップが適切に実施されていることを適宜確認するとよい。</w:t>
      </w:r>
    </w:p>
    <w:p w14:paraId="357C73F7"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3.1.1(8)(b)</w:t>
      </w:r>
      <w:r w:rsidRPr="00854AE7">
        <w:rPr>
          <w:rFonts w:hint="eastAsia"/>
          <w:color w:val="000000" w:themeColor="text1"/>
        </w:rPr>
        <w:t>「格付及び取扱制限に従って保存場所、保存方法、保存期間等を定め」について</w:t>
      </w:r>
    </w:p>
    <w:p w14:paraId="02799104" w14:textId="77777777" w:rsidR="00A61D87" w:rsidRPr="00854AE7" w:rsidRDefault="00A61D87" w:rsidP="00A61D87">
      <w:pPr>
        <w:pStyle w:val="afb"/>
        <w:ind w:left="420" w:firstLine="210"/>
        <w:rPr>
          <w:color w:val="000000" w:themeColor="text1"/>
        </w:rPr>
      </w:pPr>
      <w:r w:rsidRPr="00854AE7">
        <w:rPr>
          <w:rFonts w:hint="eastAsia"/>
          <w:color w:val="000000" w:themeColor="text1"/>
        </w:rPr>
        <w:t>バックアップデータに要機密情報が含まれる場合は、バックアップデータの盗難・紛失による情報漏えい等を回避するために、バックアップデータを要管理対策区域に保管することが望ましい。また、バックアップデータを保存する媒体の耐久性にも留意し、定期的に媒体を新しいものに入れ替えるなども考慮するとよい。</w:t>
      </w:r>
    </w:p>
    <w:p w14:paraId="4AFA980C" w14:textId="4273BA12" w:rsidR="00A61D87" w:rsidRPr="00854AE7" w:rsidRDefault="00A61D87" w:rsidP="00A61D87">
      <w:pPr>
        <w:pStyle w:val="afb"/>
        <w:ind w:left="420" w:firstLine="210"/>
        <w:rPr>
          <w:color w:val="000000" w:themeColor="text1"/>
        </w:rPr>
      </w:pPr>
      <w:r w:rsidRPr="00854AE7">
        <w:rPr>
          <w:rFonts w:hint="eastAsia"/>
          <w:color w:val="000000" w:themeColor="text1"/>
        </w:rPr>
        <w:t>バックアップデータの保存場所及び保存方法等の一例としては、バックアップデータのコピーを複数取得したうえで、取得したバックアップデータを異なる複数の種類の電磁的記録媒体に保存し、電磁的記録媒体の内の少なくとも１つはバックアップ取得元の情報システムとは異なる場所に保管する方法が挙げられる。当該方法により、全てのバックアップデータを同時に喪失するリスクを低減することが可能となる。一方で、バックアップに係るコストの増加に繋がる可能性があるため、情報の格付</w:t>
      </w:r>
      <w:r w:rsidR="00066DE6" w:rsidRPr="00854AE7">
        <w:rPr>
          <w:rFonts w:hint="eastAsia"/>
          <w:color w:val="000000" w:themeColor="text1"/>
        </w:rPr>
        <w:t>、</w:t>
      </w:r>
      <w:r w:rsidRPr="00854AE7">
        <w:rPr>
          <w:rFonts w:hint="eastAsia"/>
          <w:color w:val="000000" w:themeColor="text1"/>
        </w:rPr>
        <w:t>取扱制限等に応じて、当該方法を検討するとよい。</w:t>
      </w:r>
    </w:p>
    <w:p w14:paraId="0AA7D487"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color w:val="000000" w:themeColor="text1"/>
        </w:rPr>
        <w:t>3.1.</w:t>
      </w:r>
      <w:r w:rsidRPr="00854AE7">
        <w:rPr>
          <w:rFonts w:hint="eastAsia"/>
          <w:color w:val="000000" w:themeColor="text1"/>
        </w:rPr>
        <w:t>1</w:t>
      </w:r>
      <w:r w:rsidRPr="00854AE7">
        <w:rPr>
          <w:color w:val="000000" w:themeColor="text1"/>
        </w:rPr>
        <w:t>(</w:t>
      </w:r>
      <w:r w:rsidRPr="00854AE7">
        <w:rPr>
          <w:rFonts w:hint="eastAsia"/>
          <w:color w:val="000000" w:themeColor="text1"/>
        </w:rPr>
        <w:t>8</w:t>
      </w:r>
      <w:r w:rsidRPr="00854AE7">
        <w:rPr>
          <w:color w:val="000000" w:themeColor="text1"/>
        </w:rPr>
        <w:t>)-</w:t>
      </w:r>
      <w:r w:rsidRPr="00854AE7">
        <w:rPr>
          <w:rFonts w:hint="eastAsia"/>
          <w:color w:val="000000" w:themeColor="text1"/>
        </w:rPr>
        <w:t>2</w:t>
      </w:r>
      <w:r w:rsidRPr="00854AE7">
        <w:rPr>
          <w:rFonts w:hint="eastAsia"/>
          <w:color w:val="000000" w:themeColor="text1"/>
        </w:rPr>
        <w:t>「重要な設計書」について</w:t>
      </w:r>
    </w:p>
    <w:p w14:paraId="6390F0DE" w14:textId="23009AED" w:rsidR="00A61D87" w:rsidRPr="00854AE7" w:rsidRDefault="00A61D87" w:rsidP="00A61D87">
      <w:pPr>
        <w:pStyle w:val="afb"/>
        <w:ind w:left="420" w:firstLine="210"/>
        <w:rPr>
          <w:color w:val="000000" w:themeColor="text1"/>
        </w:rPr>
      </w:pPr>
      <w:r w:rsidRPr="00854AE7">
        <w:rPr>
          <w:rFonts w:hint="eastAsia"/>
          <w:color w:val="000000" w:themeColor="text1"/>
        </w:rPr>
        <w:t>情報システムの委託先から書面のみで提示された設計書類等、情報システムに記録されていない書面のみの情報であって、紛失、改ざん等により情報システムの運用に支障を及ぼす可能性のあるものを指している。バックアップが外部に流出することにより、攻撃者に有利になるものについては、保管の際に機密性を確保することにも留意</w:t>
      </w:r>
      <w:r w:rsidR="00BE712F" w:rsidRPr="00854AE7">
        <w:rPr>
          <w:rFonts w:hint="eastAsia"/>
          <w:color w:val="000000" w:themeColor="text1"/>
        </w:rPr>
        <w:t>が</w:t>
      </w:r>
      <w:r w:rsidRPr="00854AE7">
        <w:rPr>
          <w:rFonts w:hint="eastAsia"/>
          <w:color w:val="000000" w:themeColor="text1"/>
        </w:rPr>
        <w:t>必要</w:t>
      </w:r>
      <w:r w:rsidR="00BE712F" w:rsidRPr="00854AE7">
        <w:rPr>
          <w:rFonts w:hint="eastAsia"/>
          <w:color w:val="000000" w:themeColor="text1"/>
        </w:rPr>
        <w:t>で</w:t>
      </w:r>
      <w:r w:rsidRPr="00854AE7">
        <w:rPr>
          <w:rFonts w:hint="eastAsia"/>
          <w:color w:val="000000" w:themeColor="text1"/>
        </w:rPr>
        <w:t>ある。</w:t>
      </w:r>
    </w:p>
    <w:p w14:paraId="4A756CD5" w14:textId="3BD18159"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3.1.1(8)-</w:t>
      </w:r>
      <w:r w:rsidRPr="00854AE7">
        <w:rPr>
          <w:color w:val="000000" w:themeColor="text1"/>
        </w:rPr>
        <w:t>2</w:t>
      </w:r>
      <w:r w:rsidRPr="00854AE7">
        <w:rPr>
          <w:rFonts w:hint="eastAsia"/>
          <w:color w:val="000000" w:themeColor="text1"/>
        </w:rPr>
        <w:t>「適切な保管場所を選定する」について</w:t>
      </w:r>
    </w:p>
    <w:p w14:paraId="15DD0EB5" w14:textId="3994A11B" w:rsidR="00A61D87" w:rsidRPr="00854AE7" w:rsidRDefault="00A61D87" w:rsidP="00A61D87">
      <w:pPr>
        <w:pStyle w:val="afb"/>
        <w:ind w:left="420" w:firstLine="210"/>
        <w:rPr>
          <w:color w:val="000000" w:themeColor="text1"/>
        </w:rPr>
      </w:pPr>
      <w:r w:rsidRPr="00854AE7">
        <w:rPr>
          <w:rFonts w:hint="eastAsia"/>
          <w:color w:val="000000" w:themeColor="text1"/>
        </w:rPr>
        <w:t>危機的事象を想定してバックアップを取得する場合は、完全性等の要求に応じ、想定する危機的事象に耐性のある保管庫や施設、同時被災しない遠隔地に保管すること等</w:t>
      </w:r>
      <w:r w:rsidRPr="00854AE7">
        <w:rPr>
          <w:rFonts w:hint="eastAsia"/>
          <w:color w:val="000000" w:themeColor="text1"/>
        </w:rPr>
        <w:lastRenderedPageBreak/>
        <w:t>が考えられる。また、遠隔地に保管するに当たっては、実際にバックアップを用いた復旧に要する時間が、情報システム運用継続計画における復旧目標時間内に納まるよう、緊急時のバックアップデータの配送手段、配送時間等を考慮し、保管場所を決定する必要がある。</w:t>
      </w:r>
    </w:p>
    <w:p w14:paraId="5C89FBBC"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color w:val="000000" w:themeColor="text1"/>
        </w:rPr>
        <w:t>3.1.1(8)-2</w:t>
      </w:r>
      <w:r w:rsidRPr="00854AE7">
        <w:rPr>
          <w:rFonts w:hint="eastAsia"/>
          <w:color w:val="000000" w:themeColor="text1"/>
        </w:rPr>
        <w:t>「情報システムや情報が破壊される情報セキュリティインシデント」について</w:t>
      </w:r>
    </w:p>
    <w:p w14:paraId="348B4E2A" w14:textId="77777777" w:rsidR="00A61D87" w:rsidRPr="00854AE7" w:rsidRDefault="00A61D87" w:rsidP="00A61D87">
      <w:pPr>
        <w:pStyle w:val="afb"/>
        <w:ind w:left="420" w:firstLine="210"/>
        <w:rPr>
          <w:color w:val="000000" w:themeColor="text1"/>
        </w:rPr>
      </w:pPr>
      <w:r w:rsidRPr="00854AE7">
        <w:rPr>
          <w:rFonts w:hint="eastAsia"/>
          <w:color w:val="000000" w:themeColor="text1"/>
          <w:kern w:val="0"/>
        </w:rPr>
        <w:t>端末及びサーバ装置並びにそれらとネットワーク接続された共有フォルダ等の情報を破壊するランサムウェア等によって生ずる情報セキュリティインシデントを想定している。</w:t>
      </w:r>
    </w:p>
    <w:p w14:paraId="5F426631"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color w:val="000000" w:themeColor="text1"/>
        </w:rPr>
        <w:t>3.1.1(8)-2</w:t>
      </w:r>
      <w:r w:rsidRPr="00854AE7">
        <w:rPr>
          <w:rFonts w:hint="eastAsia"/>
          <w:color w:val="000000" w:themeColor="text1"/>
        </w:rPr>
        <w:t>「必要に応じて」について</w:t>
      </w:r>
    </w:p>
    <w:p w14:paraId="115743D7" w14:textId="0303EDB8" w:rsidR="00A61D87" w:rsidRPr="00854AE7" w:rsidRDefault="00A61D87" w:rsidP="00A61D87">
      <w:pPr>
        <w:pStyle w:val="afb"/>
        <w:ind w:left="420" w:firstLine="210"/>
        <w:rPr>
          <w:color w:val="000000" w:themeColor="text1"/>
        </w:rPr>
      </w:pPr>
      <w:r w:rsidRPr="00854AE7">
        <w:rPr>
          <w:rFonts w:hint="eastAsia"/>
          <w:color w:val="000000" w:themeColor="text1"/>
        </w:rPr>
        <w:t>情報システムや情報とバックアップが同時に破壊されることによる業務上の支障や、可能性等を考慮し、本基本対策事項を講ずるバックアップの対象を選定するとよい。</w:t>
      </w:r>
    </w:p>
    <w:p w14:paraId="5BD24102" w14:textId="77777777" w:rsidR="00A61D87" w:rsidRPr="00854AE7" w:rsidRDefault="00A61D87" w:rsidP="00A61D87">
      <w:pPr>
        <w:pStyle w:val="afb"/>
        <w:ind w:left="420" w:firstLine="210"/>
        <w:rPr>
          <w:color w:val="000000" w:themeColor="text1"/>
        </w:rPr>
      </w:pPr>
      <w:r w:rsidRPr="00854AE7">
        <w:rPr>
          <w:rFonts w:hint="eastAsia"/>
          <w:color w:val="000000" w:themeColor="text1"/>
        </w:rPr>
        <w:t>例えば、バックアップ取得元の情報システムと同じネットワーク内にバックアップを保管している場合は、情報システムや情報とバックアップが同時に破壊される可能性が高いことが考えられるため、基本対策事項を講ずるバックアップの対象とすべきである。</w:t>
      </w:r>
    </w:p>
    <w:p w14:paraId="2C14C285" w14:textId="77777777" w:rsidR="00A61D87" w:rsidRPr="00854AE7" w:rsidRDefault="00A61D87" w:rsidP="00A61D87">
      <w:pPr>
        <w:pStyle w:val="afb"/>
        <w:ind w:left="420" w:firstLine="210"/>
        <w:rPr>
          <w:color w:val="000000" w:themeColor="text1"/>
        </w:rPr>
      </w:pPr>
      <w:r w:rsidRPr="00854AE7">
        <w:rPr>
          <w:rFonts w:hint="eastAsia"/>
          <w:color w:val="000000" w:themeColor="text1"/>
          <w:kern w:val="0"/>
        </w:rPr>
        <w:t>また、追記不能設定がなされた媒体にバックアップを保存する等、本基本対策事項に示すバックアップの保管場所以外による対策によって、バックアップが破壊される可能性が低いと考えられる場合は、当該バックアップを本基本対策事項の対象外としてもよい。</w:t>
      </w:r>
    </w:p>
    <w:p w14:paraId="33772529"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color w:val="000000" w:themeColor="text1"/>
        </w:rPr>
        <w:t>3.1.1(8)-2</w:t>
      </w:r>
      <w:r w:rsidRPr="00854AE7">
        <w:rPr>
          <w:rFonts w:hint="eastAsia"/>
          <w:color w:val="000000" w:themeColor="text1"/>
        </w:rPr>
        <w:t>「情報システムや情報とバックアップが同時に破壊されない保管場所を選定する」について</w:t>
      </w:r>
    </w:p>
    <w:p w14:paraId="7CD95C40" w14:textId="77777777" w:rsidR="00A61D87" w:rsidRPr="00854AE7" w:rsidRDefault="00A61D87" w:rsidP="00A61D87">
      <w:pPr>
        <w:pStyle w:val="afb"/>
        <w:ind w:left="420" w:firstLine="210"/>
        <w:rPr>
          <w:color w:val="000000" w:themeColor="text1"/>
        </w:rPr>
      </w:pPr>
      <w:r w:rsidRPr="00854AE7">
        <w:rPr>
          <w:rFonts w:hint="eastAsia"/>
          <w:color w:val="000000" w:themeColor="text1"/>
        </w:rPr>
        <w:t>攻撃を受けた情報システムや情報が格納されている場所からバックアップ保管場所にアクセスができる場合、情報システムや情報と同時にバックアップも破壊されてしまう可能性があるため、情報システムや情報が格納されている場所から物理的又は論理的に隔離された場所にバックアップを保管することが重要である。</w:t>
      </w:r>
    </w:p>
    <w:p w14:paraId="39B4F298" w14:textId="77777777" w:rsidR="00A61D87" w:rsidRPr="00854AE7" w:rsidRDefault="00A61D87" w:rsidP="00A61D87">
      <w:pPr>
        <w:pStyle w:val="afb"/>
        <w:ind w:left="420" w:firstLine="210"/>
        <w:rPr>
          <w:color w:val="000000" w:themeColor="text1"/>
          <w:kern w:val="0"/>
        </w:rPr>
      </w:pPr>
      <w:r w:rsidRPr="00854AE7">
        <w:rPr>
          <w:rFonts w:hint="eastAsia"/>
          <w:color w:val="000000" w:themeColor="text1"/>
          <w:kern w:val="0"/>
        </w:rPr>
        <w:t>バックアップの保管場所によって、情報システムや情報とバックアップが同時に破壊されない可能性や、バックアップから復旧する際に要する時間等の違いが生じる。それらの違い等を踏まえた上で、バックアップの保管場所を選定するとよい。</w:t>
      </w:r>
    </w:p>
    <w:p w14:paraId="6DCB880F" w14:textId="6CB62711" w:rsidR="00A61D87" w:rsidRPr="00854AE7" w:rsidRDefault="00A61D87" w:rsidP="00A61D87">
      <w:pPr>
        <w:pStyle w:val="afb"/>
        <w:ind w:left="420" w:firstLine="210"/>
        <w:rPr>
          <w:color w:val="000000" w:themeColor="text1"/>
        </w:rPr>
      </w:pPr>
      <w:r w:rsidRPr="00854AE7">
        <w:rPr>
          <w:rFonts w:hint="eastAsia"/>
          <w:color w:val="000000" w:themeColor="text1"/>
        </w:rPr>
        <w:t>なお、バックアップを取得する際はバックアップ取得元の情報システムと</w:t>
      </w:r>
      <w:r w:rsidR="00C104CC" w:rsidRPr="00854AE7">
        <w:rPr>
          <w:rFonts w:hint="eastAsia"/>
          <w:color w:val="000000" w:themeColor="text1"/>
        </w:rPr>
        <w:t>バックアップ保管媒体を</w:t>
      </w:r>
      <w:r w:rsidRPr="00854AE7">
        <w:rPr>
          <w:rFonts w:hint="eastAsia"/>
          <w:color w:val="000000" w:themeColor="text1"/>
        </w:rPr>
        <w:t>ネットワーク</w:t>
      </w:r>
      <w:r w:rsidR="00C104CC" w:rsidRPr="00854AE7">
        <w:rPr>
          <w:rFonts w:hint="eastAsia"/>
          <w:color w:val="000000" w:themeColor="text1"/>
        </w:rPr>
        <w:t>で</w:t>
      </w:r>
      <w:r w:rsidRPr="00854AE7">
        <w:rPr>
          <w:rFonts w:hint="eastAsia"/>
          <w:color w:val="000000" w:themeColor="text1"/>
        </w:rPr>
        <w:t>繋ぐ必要があるため、バックアップ取得中に情報セキュリティインシデントが発生した場合、情報システムや情報とバックアップが同時に破壊される可能性がある。そのため、バックアップ取得中はバックアップ取得元の情報システムの動作を停止又は制限する等により情報セキュリティインシデントが発生する可能性を下げるとよい。また、バックアップを取得する際に使用するバックアップ保管媒体は、過去に取得したバックアップが保管されていない媒体や、破壊が許容されるバックアップのみが保管された媒体を使用すること等によって、情報セキュリティインシデントが発生した場合の被害を低減</w:t>
      </w:r>
      <w:r w:rsidR="00066DE6" w:rsidRPr="00854AE7">
        <w:rPr>
          <w:rFonts w:hint="eastAsia"/>
          <w:color w:val="000000" w:themeColor="text1"/>
        </w:rPr>
        <w:t>させる</w:t>
      </w:r>
      <w:r w:rsidRPr="00854AE7">
        <w:rPr>
          <w:rFonts w:hint="eastAsia"/>
          <w:color w:val="000000" w:themeColor="text1"/>
        </w:rPr>
        <w:t>とよい。</w:t>
      </w:r>
    </w:p>
    <w:p w14:paraId="342F954C" w14:textId="77777777" w:rsidR="00A61D87" w:rsidRPr="00854AE7" w:rsidRDefault="00A61D87" w:rsidP="00A61D87">
      <w:pPr>
        <w:pStyle w:val="a9"/>
        <w:rPr>
          <w:color w:val="000000" w:themeColor="text1"/>
        </w:rPr>
      </w:pPr>
      <w:bookmarkStart w:id="778" w:name="_Hlk135641648"/>
      <w:r w:rsidRPr="00854AE7">
        <w:rPr>
          <w:rFonts w:hint="eastAsia"/>
          <w:color w:val="000000" w:themeColor="text1"/>
        </w:rPr>
        <w:lastRenderedPageBreak/>
        <w:t>基本対策事項</w:t>
      </w:r>
      <w:r w:rsidRPr="00854AE7">
        <w:rPr>
          <w:color w:val="000000" w:themeColor="text1"/>
        </w:rPr>
        <w:t>3.1.1(8)-2 a)</w:t>
      </w:r>
      <w:r w:rsidRPr="00854AE7">
        <w:rPr>
          <w:rFonts w:hint="eastAsia"/>
          <w:color w:val="000000" w:themeColor="text1"/>
        </w:rPr>
        <w:t>「物理的に隔離された保管場所」について</w:t>
      </w:r>
    </w:p>
    <w:bookmarkEnd w:id="778"/>
    <w:p w14:paraId="207F432D" w14:textId="77777777" w:rsidR="00A61D87" w:rsidRPr="00854AE7" w:rsidRDefault="00A61D87" w:rsidP="00A61D87">
      <w:pPr>
        <w:pStyle w:val="afb"/>
        <w:ind w:left="420" w:firstLine="210"/>
        <w:rPr>
          <w:color w:val="000000" w:themeColor="text1"/>
        </w:rPr>
      </w:pPr>
      <w:r w:rsidRPr="00854AE7">
        <w:rPr>
          <w:rFonts w:hint="eastAsia"/>
          <w:color w:val="000000" w:themeColor="text1"/>
        </w:rPr>
        <w:t>物理的な隔離とは、情報システムや情報が格納されている場所とバックアップ保管場所のネットワークが物理的に繋がっていないことを想定している。</w:t>
      </w:r>
    </w:p>
    <w:p w14:paraId="4D40E286" w14:textId="77777777" w:rsidR="00A61D87" w:rsidRPr="00854AE7" w:rsidRDefault="00A61D87" w:rsidP="00A61D87">
      <w:pPr>
        <w:pStyle w:val="afb"/>
        <w:ind w:left="420" w:firstLine="210"/>
        <w:rPr>
          <w:color w:val="000000" w:themeColor="text1"/>
        </w:rPr>
      </w:pPr>
      <w:r w:rsidRPr="00854AE7">
        <w:rPr>
          <w:rFonts w:hint="eastAsia"/>
          <w:color w:val="000000" w:themeColor="text1"/>
        </w:rPr>
        <w:t>例えば、バックアップ保管媒体をネットワークから完全に切り離して保管する場合は、物理的な隔離が行われていると考えられる。</w:t>
      </w:r>
    </w:p>
    <w:p w14:paraId="4D3F0BF7" w14:textId="77777777" w:rsidR="00A61D87" w:rsidRPr="00854AE7" w:rsidRDefault="00A61D87" w:rsidP="00A61D87">
      <w:pPr>
        <w:pStyle w:val="afb"/>
        <w:ind w:left="420" w:firstLine="210"/>
        <w:rPr>
          <w:color w:val="000000" w:themeColor="text1"/>
        </w:rPr>
      </w:pPr>
      <w:r w:rsidRPr="00854AE7">
        <w:rPr>
          <w:rFonts w:hint="eastAsia"/>
          <w:color w:val="000000" w:themeColor="text1"/>
        </w:rPr>
        <w:t>バックアップ保管媒体をネットワークから完全に切り離して保管する場合、情報システムや情報とバックアップが同時に破壊される可能性は著しく低いことが考えられる。しかし、ネットワークから切り離す際は一般的に人手を介する必要がある。そのため、自然災害や感染症等の危機的事象発生時に、必要な人手が不足する可能性があることを踏まえた上で、本基本対策事項を検討するとよい。</w:t>
      </w:r>
    </w:p>
    <w:p w14:paraId="06BAE20B"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color w:val="000000" w:themeColor="text1"/>
        </w:rPr>
        <w:t>3.1.1(8)-2 b)</w:t>
      </w:r>
      <w:r w:rsidRPr="00854AE7">
        <w:rPr>
          <w:rFonts w:hint="eastAsia"/>
          <w:color w:val="000000" w:themeColor="text1"/>
        </w:rPr>
        <w:t>「論理的に隔離された保管場所」について</w:t>
      </w:r>
    </w:p>
    <w:p w14:paraId="39BD3447" w14:textId="147216AC" w:rsidR="00044863" w:rsidRPr="00854AE7" w:rsidRDefault="00044863" w:rsidP="00044863">
      <w:pPr>
        <w:pStyle w:val="afb"/>
        <w:ind w:left="420" w:firstLine="210"/>
        <w:rPr>
          <w:color w:val="000000" w:themeColor="text1"/>
        </w:rPr>
      </w:pPr>
      <w:r w:rsidRPr="00854AE7">
        <w:rPr>
          <w:rFonts w:hint="eastAsia"/>
          <w:color w:val="000000" w:themeColor="text1"/>
        </w:rPr>
        <w:t>論理的な隔離とは、情報システムや情報が格納されている場所とバックアップ保管場所の間の通信経路が論理的に分離されていることを想定している。</w:t>
      </w:r>
    </w:p>
    <w:p w14:paraId="4979BC3D" w14:textId="4D786F7C" w:rsidR="001B304B" w:rsidRPr="00854AE7" w:rsidRDefault="00044863" w:rsidP="003B5019">
      <w:pPr>
        <w:pStyle w:val="afb"/>
        <w:ind w:left="420" w:firstLine="210"/>
        <w:rPr>
          <w:color w:val="000000" w:themeColor="text1"/>
          <w:kern w:val="0"/>
        </w:rPr>
      </w:pPr>
      <w:r w:rsidRPr="00854AE7">
        <w:rPr>
          <w:rFonts w:hint="eastAsia"/>
          <w:color w:val="000000" w:themeColor="text1"/>
          <w:kern w:val="0"/>
        </w:rPr>
        <w:t>例えば、情報システムや情報が格納されている場所とバックアップ保管場所の間の通信経路が、アクセス制御による通信経路の分離を行っている場合は、論理的な隔離が行われていると考えられる。アクセス制御による通信経路の分離については、「（解説）基本対策事項</w:t>
      </w:r>
      <w:r w:rsidRPr="00854AE7">
        <w:rPr>
          <w:rFonts w:hint="eastAsia"/>
          <w:color w:val="000000" w:themeColor="text1"/>
          <w:kern w:val="0"/>
        </w:rPr>
        <w:t>6.4.1(1)-1 b)</w:t>
      </w:r>
      <w:r w:rsidRPr="00854AE7">
        <w:rPr>
          <w:rFonts w:hint="eastAsia"/>
          <w:color w:val="000000" w:themeColor="text1"/>
          <w:kern w:val="0"/>
        </w:rPr>
        <w:t>「セグメント間の通信を必要最小限とするアクセス制御を行う」について」を参照のこと。</w:t>
      </w:r>
    </w:p>
    <w:p w14:paraId="5E374581" w14:textId="00CEEADB" w:rsidR="001B304B" w:rsidRPr="00854AE7" w:rsidRDefault="001B304B" w:rsidP="001B304B">
      <w:pPr>
        <w:pStyle w:val="afb"/>
        <w:ind w:left="420" w:firstLine="210"/>
        <w:rPr>
          <w:color w:val="000000" w:themeColor="text1"/>
          <w:kern w:val="0"/>
        </w:rPr>
      </w:pPr>
      <w:r w:rsidRPr="00854AE7">
        <w:rPr>
          <w:rFonts w:hint="eastAsia"/>
          <w:color w:val="000000" w:themeColor="text1"/>
          <w:kern w:val="0"/>
        </w:rPr>
        <w:t>なお、「（解説）基本対策事項</w:t>
      </w:r>
      <w:r w:rsidRPr="00854AE7">
        <w:rPr>
          <w:color w:val="000000" w:themeColor="text1"/>
          <w:kern w:val="0"/>
        </w:rPr>
        <w:t>3.1.1(8)-2 a)</w:t>
      </w:r>
      <w:r w:rsidRPr="00854AE7">
        <w:rPr>
          <w:rFonts w:hint="eastAsia"/>
          <w:color w:val="000000" w:themeColor="text1"/>
          <w:kern w:val="0"/>
        </w:rPr>
        <w:t>「物理的に隔離された保管場所」について」に記載のとおり、物理的に隔離された保管場所の場合、情報システムや情報とバックアップが同時に破壊される可能性は著しく低いことが考えられる。一方、論理的に隔離された保管場所を検討する際は、バックアップ保管場所で情報セキュリティインシデントが発生する可能性を考慮することが重要である。当該インシデントが発生するケースを以下に例示する。</w:t>
      </w:r>
    </w:p>
    <w:p w14:paraId="09723B6F" w14:textId="77777777" w:rsidR="001B304B" w:rsidRPr="00854AE7" w:rsidRDefault="001B304B" w:rsidP="003B5019">
      <w:pPr>
        <w:pStyle w:val="a8"/>
        <w:rPr>
          <w:color w:val="000000" w:themeColor="text1"/>
        </w:rPr>
      </w:pPr>
      <w:r w:rsidRPr="00854AE7">
        <w:rPr>
          <w:rFonts w:hint="eastAsia"/>
          <w:color w:val="000000" w:themeColor="text1"/>
        </w:rPr>
        <w:t>アクセス制御等による通信経路の論理的な分離が適切に行われていない</w:t>
      </w:r>
    </w:p>
    <w:p w14:paraId="7E5ED56E" w14:textId="73A2C18D" w:rsidR="001B304B" w:rsidRPr="00854AE7" w:rsidRDefault="001B304B" w:rsidP="003B5019">
      <w:pPr>
        <w:pStyle w:val="a8"/>
        <w:rPr>
          <w:color w:val="000000" w:themeColor="text1"/>
        </w:rPr>
      </w:pPr>
      <w:r w:rsidRPr="00854AE7">
        <w:rPr>
          <w:rFonts w:hint="eastAsia"/>
          <w:color w:val="000000" w:themeColor="text1"/>
        </w:rPr>
        <w:t>通信経路の分離を行っていた通信回線装置等に不正侵入され設定を変更される</w:t>
      </w:r>
    </w:p>
    <w:p w14:paraId="0C5E45DF" w14:textId="6A485F8F" w:rsidR="001B304B" w:rsidRPr="00854AE7" w:rsidRDefault="003B5019" w:rsidP="003B5019">
      <w:pPr>
        <w:pStyle w:val="a8"/>
        <w:rPr>
          <w:color w:val="000000" w:themeColor="text1"/>
        </w:rPr>
      </w:pPr>
      <w:r w:rsidRPr="00854AE7">
        <w:rPr>
          <w:rFonts w:hint="eastAsia"/>
          <w:color w:val="000000" w:themeColor="text1"/>
        </w:rPr>
        <w:t>バックアップ保管場所が、情報システムや情報が格納されている場所とバックアップ保管場所の間の通信経路とは別の通信経路（例えば、保守作業に用いる通信経路）に接続されている</w:t>
      </w:r>
    </w:p>
    <w:p w14:paraId="093E7942" w14:textId="04EBC89F" w:rsidR="00A61D87" w:rsidRPr="00854AE7" w:rsidRDefault="00A61D87" w:rsidP="00A61D87">
      <w:pPr>
        <w:pStyle w:val="afb"/>
        <w:ind w:left="420" w:firstLine="210"/>
        <w:rPr>
          <w:color w:val="000000" w:themeColor="text1"/>
        </w:rPr>
      </w:pPr>
      <w:r w:rsidRPr="00854AE7">
        <w:rPr>
          <w:color w:val="000000" w:themeColor="text1"/>
        </w:rPr>
        <w:br w:type="page"/>
      </w:r>
    </w:p>
    <w:p w14:paraId="3CBE89E8" w14:textId="77777777" w:rsidR="00A61D87" w:rsidRPr="00854AE7" w:rsidRDefault="00A61D87" w:rsidP="00A61D87">
      <w:pPr>
        <w:pStyle w:val="2"/>
        <w:spacing w:before="328" w:after="164"/>
        <w:rPr>
          <w:color w:val="000000" w:themeColor="text1"/>
        </w:rPr>
      </w:pPr>
      <w:bookmarkStart w:id="779" w:name="_Toc373084278"/>
      <w:bookmarkStart w:id="780" w:name="_Toc492394332"/>
      <w:bookmarkStart w:id="781" w:name="_Toc492397348"/>
      <w:bookmarkStart w:id="782" w:name="_Toc492398720"/>
      <w:bookmarkStart w:id="783" w:name="_Toc492401194"/>
      <w:bookmarkStart w:id="784" w:name="_Toc492406635"/>
      <w:bookmarkStart w:id="785" w:name="_Toc500851060"/>
      <w:bookmarkStart w:id="786" w:name="_Toc57825314"/>
      <w:bookmarkStart w:id="787" w:name="_Toc504562113"/>
      <w:bookmarkStart w:id="788" w:name="_Toc66779761"/>
      <w:bookmarkStart w:id="789" w:name="_Toc74760172"/>
      <w:bookmarkStart w:id="790" w:name="_Toc119601535"/>
      <w:bookmarkStart w:id="791" w:name="_Toc122028400"/>
      <w:bookmarkStart w:id="792" w:name="_Toc132128608"/>
      <w:bookmarkStart w:id="793" w:name="_Toc207195356"/>
      <w:r w:rsidRPr="00854AE7">
        <w:rPr>
          <w:rFonts w:hint="eastAsia"/>
          <w:color w:val="000000" w:themeColor="text1"/>
        </w:rPr>
        <w:lastRenderedPageBreak/>
        <w:t>情報を取り扱う区域</w:t>
      </w:r>
      <w:bookmarkEnd w:id="779"/>
      <w:r w:rsidRPr="00854AE7">
        <w:rPr>
          <w:rFonts w:hint="eastAsia"/>
          <w:color w:val="000000" w:themeColor="text1"/>
        </w:rPr>
        <w:t>の管理</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74BD5435" w14:textId="77777777" w:rsidR="00A61D87" w:rsidRPr="00854AE7" w:rsidRDefault="00A61D87" w:rsidP="00A61D87">
      <w:pPr>
        <w:pStyle w:val="3"/>
        <w:rPr>
          <w:color w:val="000000" w:themeColor="text1"/>
        </w:rPr>
      </w:pPr>
      <w:bookmarkStart w:id="794" w:name="_Toc367719038"/>
      <w:bookmarkStart w:id="795" w:name="_Toc373084279"/>
      <w:bookmarkStart w:id="796" w:name="_Toc492394333"/>
      <w:bookmarkStart w:id="797" w:name="_Toc492397349"/>
      <w:bookmarkStart w:id="798" w:name="_Toc492398721"/>
      <w:bookmarkStart w:id="799" w:name="_Toc492401195"/>
      <w:bookmarkStart w:id="800" w:name="_Toc492406636"/>
      <w:bookmarkStart w:id="801" w:name="_Toc500851061"/>
      <w:bookmarkStart w:id="802" w:name="_Toc57825315"/>
      <w:bookmarkStart w:id="803" w:name="_Toc504562114"/>
      <w:bookmarkStart w:id="804" w:name="_Toc66779762"/>
      <w:bookmarkStart w:id="805" w:name="_Toc74760173"/>
      <w:bookmarkStart w:id="806" w:name="_Toc119601536"/>
      <w:bookmarkStart w:id="807" w:name="_Toc122028401"/>
      <w:bookmarkStart w:id="808" w:name="_Toc132128609"/>
      <w:bookmarkStart w:id="809" w:name="_Toc207195357"/>
      <w:r w:rsidRPr="00854AE7">
        <w:rPr>
          <w:rFonts w:hint="eastAsia"/>
          <w:color w:val="000000" w:themeColor="text1"/>
        </w:rPr>
        <w:t>情報を取り扱う区域</w:t>
      </w:r>
      <w:bookmarkEnd w:id="794"/>
      <w:r w:rsidRPr="00854AE7">
        <w:rPr>
          <w:rFonts w:hint="eastAsia"/>
          <w:color w:val="000000" w:themeColor="text1"/>
        </w:rPr>
        <w:t>の管理</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1E5467AC" w14:textId="77777777" w:rsidR="00A61D87" w:rsidRPr="00854AE7" w:rsidRDefault="00A61D87" w:rsidP="00A61D87">
      <w:pPr>
        <w:pStyle w:val="ae"/>
        <w:rPr>
          <w:color w:val="000000" w:themeColor="text1"/>
        </w:rPr>
      </w:pPr>
      <w:r w:rsidRPr="00854AE7">
        <w:rPr>
          <w:rFonts w:hint="eastAsia"/>
          <w:color w:val="000000" w:themeColor="text1"/>
        </w:rPr>
        <w:t>目的・趣旨</w:t>
      </w:r>
    </w:p>
    <w:p w14:paraId="2719F30C" w14:textId="77777777" w:rsidR="00A61D87" w:rsidRPr="00854AE7" w:rsidRDefault="00A61D87" w:rsidP="00A61D87">
      <w:pPr>
        <w:pStyle w:val="af0"/>
        <w:rPr>
          <w:color w:val="000000" w:themeColor="text1"/>
        </w:rPr>
      </w:pPr>
      <w:r w:rsidRPr="00854AE7">
        <w:rPr>
          <w:rFonts w:hint="eastAsia"/>
          <w:color w:val="000000" w:themeColor="text1"/>
        </w:rPr>
        <w:t>サーバ装置、端末等が、不特定多数の者により物理的に接触できる設置環境にある場合においては、悪意ある者によるなりすまし、物理的な装置の破壊のほか、サーバ装置や端末の不正な持ち出しによる情報の漏えい等のおそれがある。その他、設置環境に関する脅威として、災害の発生による情報システムの損傷等もある。</w:t>
      </w:r>
    </w:p>
    <w:p w14:paraId="298DEABA" w14:textId="77777777" w:rsidR="00A61D87" w:rsidRPr="00854AE7" w:rsidRDefault="00A61D87" w:rsidP="00A61D87">
      <w:pPr>
        <w:pStyle w:val="af0"/>
        <w:rPr>
          <w:color w:val="000000" w:themeColor="text1"/>
        </w:rPr>
      </w:pPr>
      <w:r w:rsidRPr="00854AE7">
        <w:rPr>
          <w:rFonts w:hint="eastAsia"/>
          <w:color w:val="000000" w:themeColor="text1"/>
        </w:rPr>
        <w:t>したがって、執務室、会議室、サーバ室等の情報を取り扱う区域に対して、物理的な対策や入退管理の対策を講ずることで区域の安全性を確保し、当該区域で取り扱う情報や情報システムのセキュリティを確保する必要がある。</w:t>
      </w:r>
    </w:p>
    <w:p w14:paraId="4472B378" w14:textId="77777777" w:rsidR="00A61D87" w:rsidRPr="00854AE7" w:rsidRDefault="00A61D87" w:rsidP="00A61D87">
      <w:pPr>
        <w:pStyle w:val="af0"/>
        <w:rPr>
          <w:color w:val="000000" w:themeColor="text1"/>
        </w:rPr>
      </w:pPr>
    </w:p>
    <w:p w14:paraId="7F5BCA85" w14:textId="77777777" w:rsidR="00A61D87" w:rsidRPr="00854AE7" w:rsidRDefault="00A61D87" w:rsidP="00A61D87">
      <w:pPr>
        <w:pStyle w:val="af2"/>
        <w:rPr>
          <w:color w:val="000000" w:themeColor="text1"/>
        </w:rPr>
      </w:pPr>
      <w:r w:rsidRPr="00854AE7">
        <w:rPr>
          <w:rFonts w:hint="eastAsia"/>
          <w:color w:val="000000" w:themeColor="text1"/>
        </w:rPr>
        <w:t>遵守事項</w:t>
      </w:r>
    </w:p>
    <w:p w14:paraId="7F755EE7" w14:textId="77777777" w:rsidR="00A61D87" w:rsidRPr="00854AE7" w:rsidRDefault="00A61D87" w:rsidP="00A61D87">
      <w:pPr>
        <w:pStyle w:val="4"/>
        <w:rPr>
          <w:color w:val="000000" w:themeColor="text1"/>
        </w:rPr>
      </w:pPr>
      <w:bookmarkStart w:id="810" w:name="_Toc119601537"/>
      <w:bookmarkStart w:id="811" w:name="_Toc122028402"/>
      <w:bookmarkStart w:id="812" w:name="_Toc132128610"/>
      <w:bookmarkStart w:id="813" w:name="_Toc207195358"/>
      <w:r w:rsidRPr="00854AE7">
        <w:rPr>
          <w:rFonts w:hint="eastAsia"/>
          <w:color w:val="000000" w:themeColor="text1"/>
        </w:rPr>
        <w:t>要管理対策区域における対策の基準の決定</w:t>
      </w:r>
      <w:bookmarkEnd w:id="810"/>
      <w:bookmarkEnd w:id="811"/>
      <w:bookmarkEnd w:id="812"/>
      <w:bookmarkEnd w:id="813"/>
    </w:p>
    <w:p w14:paraId="54C6B73B" w14:textId="77777777" w:rsidR="00A61D87" w:rsidRPr="00854AE7" w:rsidRDefault="00A61D87" w:rsidP="003E32E2">
      <w:pPr>
        <w:pStyle w:val="abc0"/>
        <w:numPr>
          <w:ilvl w:val="0"/>
          <w:numId w:val="66"/>
        </w:numPr>
        <w:rPr>
          <w:color w:val="000000" w:themeColor="text1"/>
        </w:rPr>
      </w:pPr>
      <w:r w:rsidRPr="00854AE7">
        <w:rPr>
          <w:rFonts w:hint="eastAsia"/>
          <w:color w:val="000000" w:themeColor="text1"/>
        </w:rPr>
        <w:t>統括情報セキュリティ責任者は、</w:t>
      </w:r>
      <w:r w:rsidRPr="00854AE7">
        <w:rPr>
          <w:rStyle w:val="aff9"/>
          <w:rFonts w:hint="eastAsia"/>
          <w:color w:val="000000" w:themeColor="text1"/>
        </w:rPr>
        <w:t>要管理対策区域の範囲を定める</w:t>
      </w:r>
      <w:r w:rsidRPr="00854AE7">
        <w:rPr>
          <w:rFonts w:hint="eastAsia"/>
          <w:color w:val="000000" w:themeColor="text1"/>
        </w:rPr>
        <w:t>こと。</w:t>
      </w:r>
    </w:p>
    <w:p w14:paraId="66704140" w14:textId="77777777" w:rsidR="00A61D87" w:rsidRPr="00854AE7" w:rsidRDefault="00A61D87" w:rsidP="00A61D87">
      <w:pPr>
        <w:pStyle w:val="abc0"/>
        <w:rPr>
          <w:color w:val="000000" w:themeColor="text1"/>
        </w:rPr>
      </w:pPr>
      <w:r w:rsidRPr="00854AE7">
        <w:rPr>
          <w:rFonts w:hint="eastAsia"/>
          <w:color w:val="000000" w:themeColor="text1"/>
        </w:rPr>
        <w:t>統括情報セキュリティ責任者は、要管理対策区域の特性に応じて、以下の観点を全て含む対策の基準を運用規程として定めること。</w:t>
      </w:r>
    </w:p>
    <w:p w14:paraId="7B8426E3" w14:textId="77777777" w:rsidR="00A61D87" w:rsidRPr="00854AE7" w:rsidRDefault="00A61D87" w:rsidP="00B01E88">
      <w:pPr>
        <w:pStyle w:val="a5"/>
      </w:pPr>
      <w:r w:rsidRPr="00854AE7">
        <w:rPr>
          <w:rFonts w:hint="eastAsia"/>
        </w:rPr>
        <w:t>許可されていない者が容易に立ち入ることができないようにするための、施錠可能な扉、間仕切り等の施設の整備、設備の設置等の物理的な対策。</w:t>
      </w:r>
    </w:p>
    <w:p w14:paraId="17D4CF39" w14:textId="77777777" w:rsidR="00A61D87" w:rsidRPr="00854AE7" w:rsidRDefault="00A61D87" w:rsidP="00B01E88">
      <w:pPr>
        <w:pStyle w:val="a5"/>
      </w:pPr>
      <w:r w:rsidRPr="00854AE7">
        <w:rPr>
          <w:rFonts w:hint="eastAsia"/>
        </w:rPr>
        <w:t>許可されていない者の立入りを制限するため及び立入りを許可された者による立入り時の不正な行為を防止するための</w:t>
      </w:r>
      <w:r w:rsidRPr="00854AE7">
        <w:rPr>
          <w:rStyle w:val="aff9"/>
          <w:rFonts w:hint="eastAsia"/>
          <w:color w:val="000000" w:themeColor="text1"/>
        </w:rPr>
        <w:t>入退管理対策</w:t>
      </w:r>
      <w:r w:rsidRPr="00854AE7">
        <w:rPr>
          <w:rFonts w:hint="eastAsia"/>
        </w:rPr>
        <w:t>。</w:t>
      </w:r>
    </w:p>
    <w:p w14:paraId="5A1E81D1" w14:textId="77777777" w:rsidR="00A61D87" w:rsidRPr="00854AE7" w:rsidRDefault="00A61D87" w:rsidP="00A61D87">
      <w:pPr>
        <w:rPr>
          <w:color w:val="000000" w:themeColor="text1"/>
        </w:rPr>
      </w:pPr>
    </w:p>
    <w:p w14:paraId="5F670D09" w14:textId="77777777" w:rsidR="00A61D87" w:rsidRPr="00854AE7" w:rsidRDefault="00A61D87" w:rsidP="00A61D8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0F6BF182" w14:textId="77777777" w:rsidR="00A61D87" w:rsidRPr="00854AE7" w:rsidRDefault="00A61D87" w:rsidP="00A61D87">
      <w:pPr>
        <w:pStyle w:val="af5"/>
        <w:rPr>
          <w:color w:val="000000" w:themeColor="text1"/>
        </w:rPr>
      </w:pPr>
      <w:r w:rsidRPr="00854AE7">
        <w:rPr>
          <w:rFonts w:hint="eastAsia"/>
          <w:color w:val="000000" w:themeColor="text1"/>
        </w:rPr>
        <w:t>＜</w:t>
      </w:r>
      <w:r w:rsidRPr="00854AE7">
        <w:rPr>
          <w:rFonts w:hint="eastAsia"/>
          <w:color w:val="000000" w:themeColor="text1"/>
        </w:rPr>
        <w:t>3.2.1(1)(b)(</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関連＞</w:t>
      </w:r>
    </w:p>
    <w:p w14:paraId="3B1CB688" w14:textId="0DA8120D" w:rsidR="00A61D87" w:rsidRPr="00854AE7" w:rsidRDefault="00A61D87" w:rsidP="00A61D87">
      <w:pPr>
        <w:pStyle w:val="af8"/>
        <w:ind w:left="420" w:hanging="420"/>
        <w:rPr>
          <w:color w:val="000000" w:themeColor="text1"/>
        </w:rPr>
      </w:pPr>
      <w:r w:rsidRPr="00854AE7">
        <w:rPr>
          <w:rFonts w:hint="eastAsia"/>
          <w:color w:val="000000" w:themeColor="text1"/>
        </w:rPr>
        <w:t>3.2.1(1)-1</w:t>
      </w:r>
      <w:r w:rsidRPr="00854AE7">
        <w:rPr>
          <w:color w:val="000000" w:themeColor="text1"/>
        </w:rPr>
        <w:tab/>
      </w:r>
      <w:r w:rsidRPr="00854AE7">
        <w:rPr>
          <w:rFonts w:hint="eastAsia"/>
          <w:color w:val="000000" w:themeColor="text1"/>
        </w:rPr>
        <w:t>統括情報セキュリティ責任者は、以下を例とする、要管理対策区域の安全性を確保するための段階的な対策の水準（以下「クラス」という。）を運用規程として定めること。</w:t>
      </w:r>
    </w:p>
    <w:p w14:paraId="579362FC" w14:textId="77777777" w:rsidR="00A61D87" w:rsidRPr="00854AE7" w:rsidRDefault="00A61D87" w:rsidP="003E32E2">
      <w:pPr>
        <w:numPr>
          <w:ilvl w:val="0"/>
          <w:numId w:val="49"/>
        </w:numPr>
        <w:rPr>
          <w:color w:val="000000" w:themeColor="text1"/>
        </w:rPr>
      </w:pPr>
      <w:r w:rsidRPr="00854AE7">
        <w:rPr>
          <w:rFonts w:hint="eastAsia"/>
          <w:color w:val="000000" w:themeColor="text1"/>
        </w:rPr>
        <w:t>下表のとおり、３段階のクラスを定める。</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6354"/>
      </w:tblGrid>
      <w:tr w:rsidR="00854AE7" w:rsidRPr="00854AE7" w14:paraId="5974EC30" w14:textId="77777777" w:rsidTr="001C11E5">
        <w:tc>
          <w:tcPr>
            <w:tcW w:w="1276" w:type="dxa"/>
            <w:shd w:val="clear" w:color="auto" w:fill="EEECE1" w:themeFill="background2"/>
          </w:tcPr>
          <w:p w14:paraId="4C4946BF" w14:textId="77777777" w:rsidR="00A61D87" w:rsidRPr="00854AE7" w:rsidRDefault="00A61D87" w:rsidP="00E706AC">
            <w:pPr>
              <w:jc w:val="center"/>
              <w:rPr>
                <w:color w:val="000000" w:themeColor="text1"/>
              </w:rPr>
            </w:pPr>
            <w:r w:rsidRPr="00854AE7">
              <w:rPr>
                <w:rFonts w:hint="eastAsia"/>
                <w:color w:val="000000" w:themeColor="text1"/>
              </w:rPr>
              <w:t>クラス</w:t>
            </w:r>
          </w:p>
        </w:tc>
        <w:tc>
          <w:tcPr>
            <w:tcW w:w="6354" w:type="dxa"/>
            <w:shd w:val="clear" w:color="auto" w:fill="EEECE1" w:themeFill="background2"/>
          </w:tcPr>
          <w:p w14:paraId="322BE820" w14:textId="77777777" w:rsidR="00A61D87" w:rsidRPr="00854AE7" w:rsidRDefault="00A61D87" w:rsidP="00E706AC">
            <w:pPr>
              <w:jc w:val="center"/>
              <w:rPr>
                <w:color w:val="000000" w:themeColor="text1"/>
              </w:rPr>
            </w:pPr>
            <w:r w:rsidRPr="00854AE7">
              <w:rPr>
                <w:rFonts w:hint="eastAsia"/>
                <w:color w:val="000000" w:themeColor="text1"/>
              </w:rPr>
              <w:t>説明</w:t>
            </w:r>
          </w:p>
        </w:tc>
      </w:tr>
      <w:tr w:rsidR="00854AE7" w:rsidRPr="00854AE7" w14:paraId="03FE837B" w14:textId="77777777" w:rsidTr="002A0353">
        <w:tc>
          <w:tcPr>
            <w:tcW w:w="1276" w:type="dxa"/>
          </w:tcPr>
          <w:p w14:paraId="7595E219" w14:textId="77777777" w:rsidR="00A61D87" w:rsidRPr="00854AE7" w:rsidRDefault="00A61D87" w:rsidP="002A0353">
            <w:pPr>
              <w:rPr>
                <w:color w:val="000000" w:themeColor="text1"/>
              </w:rPr>
            </w:pPr>
            <w:r w:rsidRPr="00854AE7">
              <w:rPr>
                <w:rFonts w:hint="eastAsia"/>
                <w:color w:val="000000" w:themeColor="text1"/>
              </w:rPr>
              <w:t>クラス３</w:t>
            </w:r>
          </w:p>
        </w:tc>
        <w:tc>
          <w:tcPr>
            <w:tcW w:w="6354" w:type="dxa"/>
          </w:tcPr>
          <w:p w14:paraId="120FD22B" w14:textId="77777777" w:rsidR="00A61D87" w:rsidRPr="00854AE7" w:rsidRDefault="00A61D87" w:rsidP="002A0353">
            <w:pPr>
              <w:rPr>
                <w:color w:val="000000" w:themeColor="text1"/>
              </w:rPr>
            </w:pPr>
            <w:r w:rsidRPr="00854AE7">
              <w:rPr>
                <w:rFonts w:hint="eastAsia"/>
                <w:color w:val="000000" w:themeColor="text1"/>
              </w:rPr>
              <w:t>一部の限られた者以外の者の立入りを制限する必要があるなど、クラス２より強固な情報セキュリティを確保するための厳重な対策を実施する必要がある区域</w:t>
            </w:r>
          </w:p>
        </w:tc>
      </w:tr>
      <w:tr w:rsidR="00854AE7" w:rsidRPr="00854AE7" w14:paraId="6FA1263D" w14:textId="77777777" w:rsidTr="002A0353">
        <w:tc>
          <w:tcPr>
            <w:tcW w:w="1276" w:type="dxa"/>
          </w:tcPr>
          <w:p w14:paraId="5606C094" w14:textId="77777777" w:rsidR="00A61D87" w:rsidRPr="00854AE7" w:rsidRDefault="00A61D87" w:rsidP="002A0353">
            <w:pPr>
              <w:rPr>
                <w:color w:val="000000" w:themeColor="text1"/>
              </w:rPr>
            </w:pPr>
            <w:r w:rsidRPr="00854AE7">
              <w:rPr>
                <w:rFonts w:hint="eastAsia"/>
                <w:color w:val="000000" w:themeColor="text1"/>
              </w:rPr>
              <w:t>クラス２</w:t>
            </w:r>
          </w:p>
        </w:tc>
        <w:tc>
          <w:tcPr>
            <w:tcW w:w="6354" w:type="dxa"/>
          </w:tcPr>
          <w:p w14:paraId="5C16BEC3" w14:textId="77777777" w:rsidR="00A61D87" w:rsidRPr="00854AE7" w:rsidRDefault="00A61D87" w:rsidP="002A0353">
            <w:pPr>
              <w:rPr>
                <w:color w:val="000000" w:themeColor="text1"/>
              </w:rPr>
            </w:pPr>
            <w:r w:rsidRPr="00854AE7">
              <w:rPr>
                <w:rFonts w:hint="eastAsia"/>
                <w:color w:val="000000" w:themeColor="text1"/>
              </w:rPr>
              <w:t>職員等以外の者の立入りを制限する必要があるなど、情報セキュリティを確保するための対策を実施する必要がある区域</w:t>
            </w:r>
          </w:p>
        </w:tc>
      </w:tr>
      <w:tr w:rsidR="00854AE7" w:rsidRPr="00854AE7" w14:paraId="33FC3B92" w14:textId="77777777" w:rsidTr="002A0353">
        <w:tc>
          <w:tcPr>
            <w:tcW w:w="1276" w:type="dxa"/>
          </w:tcPr>
          <w:p w14:paraId="1444E57A" w14:textId="77777777" w:rsidR="00A61D87" w:rsidRPr="00854AE7" w:rsidRDefault="00A61D87" w:rsidP="002A0353">
            <w:pPr>
              <w:rPr>
                <w:color w:val="000000" w:themeColor="text1"/>
              </w:rPr>
            </w:pPr>
            <w:r w:rsidRPr="00854AE7">
              <w:rPr>
                <w:rFonts w:hint="eastAsia"/>
                <w:color w:val="000000" w:themeColor="text1"/>
              </w:rPr>
              <w:t>クラス１</w:t>
            </w:r>
          </w:p>
        </w:tc>
        <w:tc>
          <w:tcPr>
            <w:tcW w:w="6354" w:type="dxa"/>
          </w:tcPr>
          <w:p w14:paraId="322441C7" w14:textId="77777777" w:rsidR="00A61D87" w:rsidRPr="00854AE7" w:rsidRDefault="00A61D87" w:rsidP="002A0353">
            <w:pPr>
              <w:rPr>
                <w:color w:val="000000" w:themeColor="text1"/>
              </w:rPr>
            </w:pPr>
            <w:r w:rsidRPr="00854AE7">
              <w:rPr>
                <w:rFonts w:hint="eastAsia"/>
                <w:color w:val="000000" w:themeColor="text1"/>
              </w:rPr>
              <w:t>クラス３、クラス２以外の要管理対策区域</w:t>
            </w:r>
          </w:p>
        </w:tc>
      </w:tr>
    </w:tbl>
    <w:p w14:paraId="6E86266E" w14:textId="77777777" w:rsidR="00A61D87" w:rsidRPr="00854AE7" w:rsidRDefault="00A61D87" w:rsidP="00A61D87">
      <w:pPr>
        <w:ind w:leftChars="500" w:left="1260" w:hangingChars="100" w:hanging="210"/>
        <w:rPr>
          <w:color w:val="000000" w:themeColor="text1"/>
        </w:rPr>
      </w:pPr>
      <w:r w:rsidRPr="00854AE7">
        <w:rPr>
          <w:rFonts w:hint="eastAsia"/>
          <w:color w:val="000000" w:themeColor="text1"/>
        </w:rPr>
        <w:t>※便宜上、要管理対策区域外の区域はクラス０と呼び、クラス０＜クラス１＜クラス２＜クラス３の順位を設ける。すなわち、クラス０が最も下位のクラス、クラス３が最も上位のクラスとなる。</w:t>
      </w:r>
    </w:p>
    <w:p w14:paraId="2B7D345C" w14:textId="77777777" w:rsidR="00A61D87" w:rsidRPr="00854AE7" w:rsidRDefault="00A61D87" w:rsidP="00A61D87">
      <w:pPr>
        <w:pStyle w:val="af8"/>
        <w:ind w:left="420" w:hanging="420"/>
        <w:rPr>
          <w:color w:val="000000" w:themeColor="text1"/>
        </w:rPr>
      </w:pPr>
      <w:r w:rsidRPr="00854AE7">
        <w:rPr>
          <w:rFonts w:hint="eastAsia"/>
          <w:color w:val="000000" w:themeColor="text1"/>
        </w:rPr>
        <w:t>3.2.1(1)-2</w:t>
      </w:r>
      <w:r w:rsidRPr="00854AE7">
        <w:rPr>
          <w:color w:val="000000" w:themeColor="text1"/>
        </w:rPr>
        <w:tab/>
      </w:r>
      <w:r w:rsidRPr="00854AE7">
        <w:rPr>
          <w:rFonts w:hint="eastAsia"/>
          <w:color w:val="000000" w:themeColor="text1"/>
        </w:rPr>
        <w:t>統括情報セキュリティ責任者は、クラス１の区域について、以下を全て含む施設</w:t>
      </w:r>
      <w:r w:rsidRPr="00854AE7">
        <w:rPr>
          <w:rFonts w:hint="eastAsia"/>
          <w:color w:val="000000" w:themeColor="text1"/>
        </w:rPr>
        <w:lastRenderedPageBreak/>
        <w:t>の整備、設備の設置等の物理的な対策及び入退管理対策の基準を運用規程として定めること。</w:t>
      </w:r>
    </w:p>
    <w:p w14:paraId="7D4E848F" w14:textId="77777777" w:rsidR="00A61D87" w:rsidRPr="00854AE7" w:rsidRDefault="00A61D87" w:rsidP="003E32E2">
      <w:pPr>
        <w:pStyle w:val="abc"/>
        <w:numPr>
          <w:ilvl w:val="0"/>
          <w:numId w:val="67"/>
        </w:numPr>
        <w:rPr>
          <w:color w:val="000000" w:themeColor="text1"/>
        </w:rPr>
      </w:pPr>
      <w:r w:rsidRPr="00854AE7">
        <w:rPr>
          <w:rFonts w:hint="eastAsia"/>
          <w:color w:val="000000" w:themeColor="text1"/>
        </w:rPr>
        <w:t>不特定の者が容易に立ち入らないように、壁、施錠可能な扉、パーティション等で囲むことで、下位のクラスの区域と明確に区分すること。</w:t>
      </w:r>
    </w:p>
    <w:p w14:paraId="48406BAB" w14:textId="77777777" w:rsidR="00A61D87" w:rsidRPr="00854AE7" w:rsidRDefault="00A61D87" w:rsidP="00A61D87">
      <w:pPr>
        <w:pStyle w:val="abc"/>
        <w:rPr>
          <w:color w:val="000000" w:themeColor="text1"/>
        </w:rPr>
      </w:pPr>
      <w:r w:rsidRPr="00854AE7">
        <w:rPr>
          <w:rFonts w:hint="eastAsia"/>
          <w:color w:val="000000" w:themeColor="text1"/>
        </w:rPr>
        <w:t>不特定の者が容易に立ち入らないように、</w:t>
      </w:r>
      <w:r w:rsidRPr="00854AE7">
        <w:rPr>
          <w:rStyle w:val="aff9"/>
          <w:rFonts w:hint="eastAsia"/>
          <w:color w:val="000000" w:themeColor="text1"/>
        </w:rPr>
        <w:t>立ち入る者の身元、訪問目的等の確認を行うための措置</w:t>
      </w:r>
      <w:r w:rsidRPr="00854AE7">
        <w:rPr>
          <w:rFonts w:hint="eastAsia"/>
          <w:color w:val="000000" w:themeColor="text1"/>
        </w:rPr>
        <w:t>を講ずること。また、出入口が無人になるなどにより立入りの確認ができない時間帯がある場合には、確認ができない時間帯に施錠するための措置を講ずること。</w:t>
      </w:r>
    </w:p>
    <w:p w14:paraId="6A6F5390" w14:textId="77777777" w:rsidR="00A61D87" w:rsidRPr="00854AE7" w:rsidRDefault="00A61D87" w:rsidP="00A61D87">
      <w:pPr>
        <w:pStyle w:val="abc"/>
        <w:rPr>
          <w:color w:val="000000" w:themeColor="text1"/>
        </w:rPr>
      </w:pPr>
      <w:r w:rsidRPr="00854AE7">
        <w:rPr>
          <w:rFonts w:hint="eastAsia"/>
          <w:color w:val="000000" w:themeColor="text1"/>
        </w:rPr>
        <w:t>要管理対策区域に不正に立ち入った者を容易に判別することができるように、以下を全て含む措置を講ずること。</w:t>
      </w:r>
    </w:p>
    <w:p w14:paraId="4BE5B05A" w14:textId="4D9D87B5" w:rsidR="00A61D87" w:rsidRPr="00854AE7" w:rsidRDefault="00A61D87" w:rsidP="009D2C77">
      <w:pPr>
        <w:pStyle w:val="a8"/>
      </w:pPr>
      <w:r w:rsidRPr="00854AE7">
        <w:rPr>
          <w:rFonts w:hint="eastAsia"/>
        </w:rPr>
        <w:t>職員等は、身分証明書等を着用、明示する。クラス２及びクラス３の区域においても同様とする</w:t>
      </w:r>
      <w:r w:rsidR="00974AD6" w:rsidRPr="00854AE7">
        <w:rPr>
          <w:rFonts w:hint="eastAsia"/>
        </w:rPr>
        <w:t>こと</w:t>
      </w:r>
      <w:r w:rsidRPr="00854AE7">
        <w:rPr>
          <w:rFonts w:hint="eastAsia"/>
        </w:rPr>
        <w:t>。</w:t>
      </w:r>
    </w:p>
    <w:p w14:paraId="45AB3BE5" w14:textId="3CD2113A" w:rsidR="00A61D87" w:rsidRPr="00854AE7" w:rsidRDefault="00A61D87" w:rsidP="009D2C77">
      <w:pPr>
        <w:pStyle w:val="a8"/>
      </w:pPr>
      <w:r w:rsidRPr="00854AE7">
        <w:rPr>
          <w:rFonts w:hint="eastAsia"/>
        </w:rPr>
        <w:t>一時的に立ち入った者に入館カード等を貸与し、着用、明示させる。クラス２及びクラス３の区域においても同様とする。この際、一時的に立ち入った者と継続的に立入りを許可された者に貸与する入館カード等やそれと併せて貸与するストラップ等の色分けを行う。また、悪用防止のために一時的に立ち入った者に貸与したものは、退出時に回収する</w:t>
      </w:r>
      <w:r w:rsidR="00013BC1" w:rsidRPr="00854AE7">
        <w:rPr>
          <w:rFonts w:hint="eastAsia"/>
        </w:rPr>
        <w:t>こと</w:t>
      </w:r>
      <w:r w:rsidRPr="00854AE7">
        <w:rPr>
          <w:rFonts w:hint="eastAsia"/>
        </w:rPr>
        <w:t>。</w:t>
      </w:r>
    </w:p>
    <w:p w14:paraId="552599CE" w14:textId="77777777" w:rsidR="00A61D87" w:rsidRPr="00854AE7" w:rsidRDefault="00A61D87" w:rsidP="00A61D87">
      <w:pPr>
        <w:pStyle w:val="af8"/>
        <w:ind w:left="420" w:hanging="420"/>
        <w:rPr>
          <w:color w:val="000000" w:themeColor="text1"/>
        </w:rPr>
      </w:pPr>
      <w:r w:rsidRPr="00854AE7">
        <w:rPr>
          <w:rFonts w:hint="eastAsia"/>
          <w:color w:val="000000" w:themeColor="text1"/>
        </w:rPr>
        <w:t>3.2.1(1)-3</w:t>
      </w:r>
      <w:r w:rsidRPr="00854AE7">
        <w:rPr>
          <w:color w:val="000000" w:themeColor="text1"/>
        </w:rPr>
        <w:tab/>
      </w:r>
      <w:r w:rsidRPr="00854AE7">
        <w:rPr>
          <w:rFonts w:hint="eastAsia"/>
          <w:color w:val="000000" w:themeColor="text1"/>
        </w:rPr>
        <w:t>統括情報セキュリティ責任者は、クラス２の区域について、以下を全て含む施設の整備、設備の設置等の物理的な対策及び入退管理対策の基準を運用規程として定めること。</w:t>
      </w:r>
    </w:p>
    <w:p w14:paraId="1E8A56F8" w14:textId="77777777" w:rsidR="00A61D87" w:rsidRPr="00854AE7" w:rsidRDefault="00A61D87" w:rsidP="003E32E2">
      <w:pPr>
        <w:pStyle w:val="abc"/>
        <w:numPr>
          <w:ilvl w:val="0"/>
          <w:numId w:val="68"/>
        </w:numPr>
        <w:rPr>
          <w:color w:val="000000" w:themeColor="text1"/>
        </w:rPr>
      </w:pPr>
      <w:r w:rsidRPr="00854AE7">
        <w:rPr>
          <w:rFonts w:hint="eastAsia"/>
          <w:color w:val="000000" w:themeColor="text1"/>
        </w:rPr>
        <w:t>クラス２の区域への立入りを許可されていない者が容易に立ち入らないように、壁、施錠可能な扉、パーティション等で囲むことで、下位のクラスの区域と明確に区分すること。ただし、窓口のある執務室等の明確に区分できない区域については、不特定の者が出入りできる時間帯は職員等が窓口を常に目視できるような措置を講ずること。</w:t>
      </w:r>
    </w:p>
    <w:p w14:paraId="3C37277C" w14:textId="77777777" w:rsidR="00A61D87" w:rsidRPr="00854AE7" w:rsidRDefault="00A61D87" w:rsidP="00A61D87">
      <w:pPr>
        <w:pStyle w:val="abc"/>
        <w:rPr>
          <w:color w:val="000000" w:themeColor="text1"/>
        </w:rPr>
      </w:pPr>
      <w:r w:rsidRPr="00854AE7">
        <w:rPr>
          <w:rFonts w:hint="eastAsia"/>
          <w:color w:val="000000" w:themeColor="text1"/>
        </w:rPr>
        <w:t>クラス２の区域への立入りを許可されていない者が容易に立ち入らないように、施錠可能な扉を設置し全員不在時に施錠すること。</w:t>
      </w:r>
    </w:p>
    <w:p w14:paraId="2AF28D26" w14:textId="77777777" w:rsidR="00A61D87" w:rsidRPr="00854AE7" w:rsidRDefault="00A61D87" w:rsidP="00A61D87">
      <w:pPr>
        <w:pStyle w:val="abc"/>
        <w:rPr>
          <w:color w:val="000000" w:themeColor="text1"/>
        </w:rPr>
      </w:pPr>
      <w:r w:rsidRPr="00854AE7">
        <w:rPr>
          <w:rStyle w:val="aff9"/>
          <w:rFonts w:hint="eastAsia"/>
          <w:color w:val="000000" w:themeColor="text1"/>
        </w:rPr>
        <w:t>クラス２の区域へ許可されていない者が容易に立ち入らないように、立ち入る者が許可された者であることの確認を行うための措置</w:t>
      </w:r>
      <w:r w:rsidRPr="00854AE7">
        <w:rPr>
          <w:rStyle w:val="affa"/>
          <w:rFonts w:hint="eastAsia"/>
          <w:color w:val="000000" w:themeColor="text1"/>
        </w:rPr>
        <w:t>を講ずること。</w:t>
      </w:r>
    </w:p>
    <w:p w14:paraId="361DC11F" w14:textId="77777777" w:rsidR="00A61D87" w:rsidRPr="00854AE7" w:rsidRDefault="00A61D87" w:rsidP="00A61D87">
      <w:pPr>
        <w:pStyle w:val="af8"/>
        <w:ind w:left="420" w:hanging="420"/>
        <w:rPr>
          <w:color w:val="000000" w:themeColor="text1"/>
        </w:rPr>
      </w:pPr>
      <w:r w:rsidRPr="00854AE7">
        <w:rPr>
          <w:rFonts w:hint="eastAsia"/>
          <w:color w:val="000000" w:themeColor="text1"/>
        </w:rPr>
        <w:t>3.2.1(1)-4</w:t>
      </w:r>
      <w:r w:rsidRPr="00854AE7">
        <w:rPr>
          <w:color w:val="000000" w:themeColor="text1"/>
        </w:rPr>
        <w:tab/>
      </w:r>
      <w:r w:rsidRPr="00854AE7">
        <w:rPr>
          <w:rFonts w:hint="eastAsia"/>
          <w:color w:val="000000" w:themeColor="text1"/>
        </w:rPr>
        <w:t>統括情報セキュリティ責任者は、クラス３の区域について、以下を全て含む施設の整備、設備の設置等の物理的な対策及び入退管理対策の基準を運用規程として定めること。</w:t>
      </w:r>
    </w:p>
    <w:p w14:paraId="2E86A5B1" w14:textId="77777777" w:rsidR="00A61D87" w:rsidRPr="00854AE7" w:rsidRDefault="00A61D87" w:rsidP="003E32E2">
      <w:pPr>
        <w:pStyle w:val="abc"/>
        <w:numPr>
          <w:ilvl w:val="0"/>
          <w:numId w:val="69"/>
        </w:numPr>
        <w:rPr>
          <w:color w:val="000000" w:themeColor="text1"/>
        </w:rPr>
      </w:pPr>
      <w:r w:rsidRPr="00854AE7">
        <w:rPr>
          <w:rFonts w:hint="eastAsia"/>
          <w:color w:val="000000" w:themeColor="text1"/>
        </w:rPr>
        <w:t>クラス３の区域への立入りを許可されていない者の立入り等を防止するために、壁、常時施錠された扉、固定式のパーティション等強固な境界で下位のクラスの区域と明確に区分すること。</w:t>
      </w:r>
    </w:p>
    <w:p w14:paraId="7E8F528F" w14:textId="77777777" w:rsidR="00A61D87" w:rsidRPr="00854AE7" w:rsidRDefault="00A61D87" w:rsidP="00A61D87">
      <w:pPr>
        <w:pStyle w:val="abc"/>
        <w:rPr>
          <w:color w:val="000000" w:themeColor="text1"/>
        </w:rPr>
      </w:pPr>
      <w:r w:rsidRPr="00854AE7">
        <w:rPr>
          <w:rStyle w:val="aff9"/>
          <w:rFonts w:hint="eastAsia"/>
          <w:color w:val="000000" w:themeColor="text1"/>
        </w:rPr>
        <w:t>クラス３の区域へ許可されていない者が立ち入らないように、立ち入る者が許可された者であることの確認を行うための措置</w:t>
      </w:r>
      <w:r w:rsidRPr="00854AE7">
        <w:rPr>
          <w:rFonts w:hint="eastAsia"/>
          <w:color w:val="000000" w:themeColor="text1"/>
        </w:rPr>
        <w:t>を講ずること。</w:t>
      </w:r>
    </w:p>
    <w:p w14:paraId="5B5F414B" w14:textId="77777777" w:rsidR="00A61D87" w:rsidRPr="00854AE7" w:rsidRDefault="00A61D87" w:rsidP="00A61D87">
      <w:pPr>
        <w:pStyle w:val="abc"/>
        <w:rPr>
          <w:color w:val="000000" w:themeColor="text1"/>
        </w:rPr>
      </w:pPr>
      <w:r w:rsidRPr="00854AE7">
        <w:rPr>
          <w:rFonts w:hint="eastAsia"/>
          <w:color w:val="000000" w:themeColor="text1"/>
        </w:rPr>
        <w:t>クラス３の区域への立入りを許可されていない者に、不必要に情報を与えないために、区域の外側から内部の重要な情報や情報システムが見えないようにすること。</w:t>
      </w:r>
    </w:p>
    <w:p w14:paraId="7058B222" w14:textId="77777777" w:rsidR="00A61D87" w:rsidRPr="00854AE7" w:rsidRDefault="00A61D87" w:rsidP="00A61D87">
      <w:pPr>
        <w:pStyle w:val="abc"/>
        <w:rPr>
          <w:color w:val="000000" w:themeColor="text1"/>
        </w:rPr>
      </w:pPr>
      <w:r w:rsidRPr="00854AE7">
        <w:rPr>
          <w:rFonts w:hint="eastAsia"/>
          <w:color w:val="000000" w:themeColor="text1"/>
        </w:rPr>
        <w:lastRenderedPageBreak/>
        <w:t>一時的に立ち入った者が不正な行為を行うことを防止するために、一時的に立ち入った者を放置しないなどの措置を講ずること。業者が作業を行う場合は立会いや監視カメラ等により監視するための措置を講ずること。</w:t>
      </w:r>
    </w:p>
    <w:p w14:paraId="15B6C508" w14:textId="77777777" w:rsidR="00A61D87" w:rsidRPr="00854AE7" w:rsidRDefault="00A61D87" w:rsidP="00A61D87">
      <w:pPr>
        <w:pStyle w:val="af8"/>
        <w:ind w:left="420" w:hanging="420"/>
        <w:rPr>
          <w:color w:val="000000" w:themeColor="text1"/>
        </w:rPr>
      </w:pPr>
      <w:r w:rsidRPr="00854AE7">
        <w:rPr>
          <w:rFonts w:hint="eastAsia"/>
          <w:color w:val="000000" w:themeColor="text1"/>
        </w:rPr>
        <w:t>3.2.1(1)-5</w:t>
      </w:r>
      <w:r w:rsidRPr="00854AE7">
        <w:rPr>
          <w:color w:val="000000" w:themeColor="text1"/>
        </w:rPr>
        <w:tab/>
      </w:r>
      <w:r w:rsidRPr="00854AE7">
        <w:rPr>
          <w:rFonts w:hint="eastAsia"/>
          <w:color w:val="000000" w:themeColor="text1"/>
        </w:rPr>
        <w:t>統括情報セキュリティ責任者は、以下を例とする、区域への</w:t>
      </w:r>
      <w:r w:rsidRPr="00854AE7">
        <w:rPr>
          <w:rStyle w:val="aff9"/>
          <w:rFonts w:hint="eastAsia"/>
          <w:color w:val="000000" w:themeColor="text1"/>
        </w:rPr>
        <w:t>クラスの割当ての基準</w:t>
      </w:r>
      <w:r w:rsidRPr="00854AE7">
        <w:rPr>
          <w:rFonts w:hint="eastAsia"/>
          <w:color w:val="000000" w:themeColor="text1"/>
        </w:rPr>
        <w:t>を運用規程として定めること。</w:t>
      </w:r>
    </w:p>
    <w:p w14:paraId="1FB16EFE" w14:textId="77777777" w:rsidR="00A61D87" w:rsidRPr="00854AE7" w:rsidRDefault="00A61D87" w:rsidP="003E32E2">
      <w:pPr>
        <w:numPr>
          <w:ilvl w:val="0"/>
          <w:numId w:val="51"/>
        </w:numPr>
        <w:rPr>
          <w:color w:val="000000" w:themeColor="text1"/>
        </w:rPr>
      </w:pPr>
      <w:r w:rsidRPr="00854AE7">
        <w:rPr>
          <w:rFonts w:hint="eastAsia"/>
          <w:color w:val="000000" w:themeColor="text1"/>
        </w:rPr>
        <w:t>クラスの割当ての基準を以下のように定める。</w:t>
      </w:r>
    </w:p>
    <w:p w14:paraId="74FBCAC1" w14:textId="77777777" w:rsidR="00A61D87" w:rsidRPr="00854AE7" w:rsidRDefault="00A61D87" w:rsidP="00185101">
      <w:pPr>
        <w:pStyle w:val="a8"/>
      </w:pPr>
      <w:r w:rsidRPr="00854AE7">
        <w:rPr>
          <w:rFonts w:hint="eastAsia"/>
        </w:rPr>
        <w:t>サーバ室や日常的に機密性が高い情報を取り扱う執務室には、一部の限られた者以外の者が立ち入り盗難又は破壊をすること、情報システムを直接操作して情報窃取すること等を防止するために、クラス３を割り当てる。</w:t>
      </w:r>
    </w:p>
    <w:p w14:paraId="7A9E4F10" w14:textId="77777777" w:rsidR="00A61D87" w:rsidRPr="00854AE7" w:rsidRDefault="00A61D87" w:rsidP="00185101">
      <w:pPr>
        <w:pStyle w:val="a8"/>
      </w:pPr>
      <w:r w:rsidRPr="00854AE7">
        <w:rPr>
          <w:rFonts w:hint="eastAsia"/>
        </w:rPr>
        <w:t>一般的な執務室や執務室内の会議室には、職員等以外の者が立ち入り、情報システムを盗難又は破壊すること、情報システムを直接操作して情報窃取すること等を防止するために、クラス２を割り当てる。</w:t>
      </w:r>
    </w:p>
    <w:p w14:paraId="264C09E2" w14:textId="77777777" w:rsidR="00A61D87" w:rsidRPr="00854AE7" w:rsidRDefault="00A61D87" w:rsidP="00A61D87">
      <w:pPr>
        <w:rPr>
          <w:color w:val="000000" w:themeColor="text1"/>
        </w:rPr>
      </w:pPr>
    </w:p>
    <w:p w14:paraId="4E23DA53" w14:textId="77777777" w:rsidR="00A61D87" w:rsidRPr="00854AE7" w:rsidRDefault="00A61D87" w:rsidP="0079635E">
      <w:pPr>
        <w:pStyle w:val="aff0"/>
        <w:rPr>
          <w:color w:val="000000" w:themeColor="text1"/>
        </w:rPr>
      </w:pPr>
      <w:r w:rsidRPr="00854AE7">
        <w:rPr>
          <w:rFonts w:hint="eastAsia"/>
          <w:color w:val="000000" w:themeColor="text1"/>
        </w:rPr>
        <w:t>（解説）</w:t>
      </w:r>
    </w:p>
    <w:p w14:paraId="507B76F8"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3.2.1</w:t>
      </w:r>
      <w:r w:rsidRPr="00854AE7">
        <w:rPr>
          <w:color w:val="000000" w:themeColor="text1"/>
        </w:rPr>
        <w:t>(1)(</w:t>
      </w:r>
      <w:r w:rsidRPr="00854AE7">
        <w:rPr>
          <w:rFonts w:hint="eastAsia"/>
          <w:color w:val="000000" w:themeColor="text1"/>
        </w:rPr>
        <w:t>a</w:t>
      </w:r>
      <w:r w:rsidRPr="00854AE7">
        <w:rPr>
          <w:color w:val="000000" w:themeColor="text1"/>
        </w:rPr>
        <w:t>)</w:t>
      </w:r>
      <w:r w:rsidRPr="00854AE7">
        <w:rPr>
          <w:rFonts w:hint="eastAsia"/>
          <w:color w:val="000000" w:themeColor="text1"/>
        </w:rPr>
        <w:t>「要管理対策区域の範囲を定める」について</w:t>
      </w:r>
    </w:p>
    <w:p w14:paraId="2B8FF99D" w14:textId="77777777" w:rsidR="00A61D87" w:rsidRPr="00854AE7" w:rsidRDefault="00A61D87" w:rsidP="00A61D87">
      <w:pPr>
        <w:pStyle w:val="afb"/>
        <w:ind w:left="420" w:firstLine="210"/>
        <w:rPr>
          <w:color w:val="000000" w:themeColor="text1"/>
        </w:rPr>
      </w:pPr>
      <w:r w:rsidRPr="00854AE7">
        <w:rPr>
          <w:rFonts w:hint="eastAsia"/>
          <w:color w:val="000000" w:themeColor="text1"/>
        </w:rPr>
        <w:t>執務室やサーバ室のほか、複数の機関等で共用する会議室や職員等が書面やモバイル端末等を運搬するときの安全性を高めるために、執務室間や会議室に接続されている廊下等も要管理対策区域に含めることを考慮してもよい。</w:t>
      </w:r>
    </w:p>
    <w:p w14:paraId="4D67B6A1" w14:textId="6E3DEB1E" w:rsidR="00A61D87" w:rsidRPr="00854AE7" w:rsidRDefault="00A61D87" w:rsidP="00A61D87">
      <w:pPr>
        <w:pStyle w:val="afb"/>
        <w:ind w:left="420" w:firstLine="210"/>
        <w:rPr>
          <w:color w:val="000000" w:themeColor="text1"/>
        </w:rPr>
      </w:pPr>
      <w:r w:rsidRPr="00854AE7">
        <w:rPr>
          <w:rFonts w:hint="eastAsia"/>
          <w:color w:val="000000" w:themeColor="text1"/>
        </w:rPr>
        <w:t>なお、要管理対策区域外で業務を行う必要がある場合には、施設及び環境に係る対策が講じられないことから情報の漏えい等の可能性が高くなる。情報の漏えい等の可能性を低減するためには、要管理対策区域外でのモバイル端末の利用に関する遵守事項（</w:t>
      </w:r>
      <w:hyperlink w:anchor="_要管理対策区域外で使用される端末（支給外端末を含む）の導入及び利用時の" w:history="1">
        <w:r w:rsidRPr="00854AE7">
          <w:rPr>
            <w:rFonts w:hint="eastAsia"/>
            <w:color w:val="000000" w:themeColor="text1"/>
          </w:rPr>
          <w:t>遵守事項</w:t>
        </w:r>
        <w:r w:rsidR="00695FE5" w:rsidRPr="00854AE7">
          <w:rPr>
            <w:color w:val="000000" w:themeColor="text1"/>
          </w:rPr>
          <w:t>6</w:t>
        </w:r>
        <w:r w:rsidRPr="00854AE7">
          <w:rPr>
            <w:rFonts w:hint="eastAsia"/>
            <w:color w:val="000000" w:themeColor="text1"/>
          </w:rPr>
          <w:t>.1.</w:t>
        </w:r>
        <w:r w:rsidR="00695FE5" w:rsidRPr="00854AE7">
          <w:rPr>
            <w:color w:val="000000" w:themeColor="text1"/>
          </w:rPr>
          <w:t>2</w:t>
        </w:r>
        <w:r w:rsidRPr="00854AE7">
          <w:rPr>
            <w:rFonts w:hint="eastAsia"/>
            <w:color w:val="000000" w:themeColor="text1"/>
          </w:rPr>
          <w:t>(</w:t>
        </w:r>
        <w:r w:rsidR="00695FE5" w:rsidRPr="00854AE7">
          <w:rPr>
            <w:color w:val="000000" w:themeColor="text1"/>
          </w:rPr>
          <w:t>1</w:t>
        </w:r>
        <w:r w:rsidRPr="00854AE7">
          <w:rPr>
            <w:rFonts w:hint="eastAsia"/>
            <w:color w:val="000000" w:themeColor="text1"/>
          </w:rPr>
          <w:t>)</w:t>
        </w:r>
      </w:hyperlink>
      <w:r w:rsidR="00F85563" w:rsidRPr="00854AE7">
        <w:rPr>
          <w:rFonts w:hint="eastAsia"/>
          <w:color w:val="000000" w:themeColor="text1"/>
        </w:rPr>
        <w:t>及び</w:t>
      </w:r>
      <w:r w:rsidR="00695FE5" w:rsidRPr="00854AE7">
        <w:rPr>
          <w:rFonts w:hint="eastAsia"/>
          <w:color w:val="000000" w:themeColor="text1"/>
        </w:rPr>
        <w:t>(</w:t>
      </w:r>
      <w:r w:rsidR="00695FE5" w:rsidRPr="00854AE7">
        <w:rPr>
          <w:color w:val="000000" w:themeColor="text1"/>
        </w:rPr>
        <w:t>2)</w:t>
      </w:r>
      <w:r w:rsidRPr="00854AE7">
        <w:rPr>
          <w:rFonts w:hint="eastAsia"/>
          <w:color w:val="000000" w:themeColor="text1"/>
        </w:rPr>
        <w:t>、遵守事項</w:t>
      </w:r>
      <w:r w:rsidR="00695FE5" w:rsidRPr="00854AE7">
        <w:rPr>
          <w:color w:val="000000" w:themeColor="text1"/>
        </w:rPr>
        <w:t>6</w:t>
      </w:r>
      <w:r w:rsidRPr="00854AE7">
        <w:rPr>
          <w:rFonts w:hint="eastAsia"/>
          <w:color w:val="000000" w:themeColor="text1"/>
        </w:rPr>
        <w:t>.1.</w:t>
      </w:r>
      <w:r w:rsidR="00695FE5" w:rsidRPr="00854AE7">
        <w:rPr>
          <w:color w:val="000000" w:themeColor="text1"/>
        </w:rPr>
        <w:t>3</w:t>
      </w:r>
      <w:r w:rsidRPr="00854AE7">
        <w:rPr>
          <w:rFonts w:hint="eastAsia"/>
          <w:color w:val="000000" w:themeColor="text1"/>
        </w:rPr>
        <w:t>(</w:t>
      </w:r>
      <w:r w:rsidR="00695FE5" w:rsidRPr="00854AE7">
        <w:rPr>
          <w:color w:val="000000" w:themeColor="text1"/>
        </w:rPr>
        <w:t>1</w:t>
      </w:r>
      <w:r w:rsidRPr="00854AE7">
        <w:rPr>
          <w:rFonts w:hint="eastAsia"/>
          <w:color w:val="000000" w:themeColor="text1"/>
        </w:rPr>
        <w:t>)</w:t>
      </w:r>
      <w:r w:rsidR="00695FE5" w:rsidRPr="00854AE7">
        <w:rPr>
          <w:rFonts w:hint="eastAsia"/>
          <w:color w:val="000000" w:themeColor="text1"/>
        </w:rPr>
        <w:t>～</w:t>
      </w:r>
      <w:r w:rsidR="00695FE5" w:rsidRPr="00854AE7">
        <w:rPr>
          <w:rFonts w:hint="eastAsia"/>
          <w:color w:val="000000" w:themeColor="text1"/>
        </w:rPr>
        <w:t>(</w:t>
      </w:r>
      <w:r w:rsidR="00695FE5" w:rsidRPr="00854AE7">
        <w:rPr>
          <w:color w:val="000000" w:themeColor="text1"/>
        </w:rPr>
        <w:t>4)</w:t>
      </w:r>
      <w:r w:rsidRPr="00854AE7">
        <w:rPr>
          <w:rFonts w:hint="eastAsia"/>
          <w:color w:val="000000" w:themeColor="text1"/>
        </w:rPr>
        <w:t>等）を参照し、適切な対策を行う必要</w:t>
      </w:r>
      <w:r w:rsidR="00E4796B" w:rsidRPr="00854AE7">
        <w:rPr>
          <w:rFonts w:hint="eastAsia"/>
          <w:color w:val="000000" w:themeColor="text1"/>
        </w:rPr>
        <w:t>が</w:t>
      </w:r>
      <w:r w:rsidRPr="00854AE7">
        <w:rPr>
          <w:rFonts w:hint="eastAsia"/>
          <w:color w:val="000000" w:themeColor="text1"/>
        </w:rPr>
        <w:t>ある。</w:t>
      </w:r>
    </w:p>
    <w:p w14:paraId="1ED619FA"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color w:val="000000" w:themeColor="text1"/>
        </w:rPr>
        <w:t>3.</w:t>
      </w:r>
      <w:r w:rsidRPr="00854AE7">
        <w:rPr>
          <w:rFonts w:hint="eastAsia"/>
          <w:color w:val="000000" w:themeColor="text1"/>
        </w:rPr>
        <w:t>2</w:t>
      </w:r>
      <w:r w:rsidRPr="00854AE7">
        <w:rPr>
          <w:color w:val="000000" w:themeColor="text1"/>
        </w:rPr>
        <w:t>.</w:t>
      </w:r>
      <w:r w:rsidRPr="00854AE7">
        <w:rPr>
          <w:rFonts w:hint="eastAsia"/>
          <w:color w:val="000000" w:themeColor="text1"/>
        </w:rPr>
        <w:t>1</w:t>
      </w:r>
      <w:r w:rsidRPr="00854AE7">
        <w:rPr>
          <w:color w:val="000000" w:themeColor="text1"/>
        </w:rPr>
        <w:t>(1)(</w:t>
      </w:r>
      <w:r w:rsidRPr="00854AE7">
        <w:rPr>
          <w:rFonts w:hint="eastAsia"/>
          <w:color w:val="000000" w:themeColor="text1"/>
        </w:rPr>
        <w:t>b</w:t>
      </w:r>
      <w:r w:rsidRPr="00854AE7">
        <w:rPr>
          <w:color w:val="000000" w:themeColor="text1"/>
        </w:rPr>
        <w:t>)(</w:t>
      </w:r>
      <w:r w:rsidRPr="00854AE7">
        <w:rPr>
          <w:rFonts w:hint="eastAsia"/>
          <w:color w:val="000000" w:themeColor="text1"/>
        </w:rPr>
        <w:t>イ</w:t>
      </w:r>
      <w:r w:rsidRPr="00854AE7">
        <w:rPr>
          <w:color w:val="000000" w:themeColor="text1"/>
        </w:rPr>
        <w:t>)</w:t>
      </w:r>
      <w:r w:rsidRPr="00854AE7">
        <w:rPr>
          <w:rFonts w:hint="eastAsia"/>
          <w:color w:val="000000" w:themeColor="text1"/>
        </w:rPr>
        <w:t>「入退管理対策」について</w:t>
      </w:r>
    </w:p>
    <w:p w14:paraId="16AF5D58" w14:textId="17717DB3" w:rsidR="00A61D87" w:rsidRPr="00854AE7" w:rsidRDefault="00A61D87" w:rsidP="00A61D87">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3.2.1(1)-2</w:t>
      </w:r>
      <w:r w:rsidRPr="00854AE7">
        <w:rPr>
          <w:rFonts w:hint="eastAsia"/>
          <w:color w:val="000000" w:themeColor="text1"/>
        </w:rPr>
        <w:t>～</w:t>
      </w:r>
      <w:r w:rsidRPr="00854AE7">
        <w:rPr>
          <w:rFonts w:hint="eastAsia"/>
          <w:color w:val="000000" w:themeColor="text1"/>
        </w:rPr>
        <w:t>4</w:t>
      </w:r>
      <w:r w:rsidRPr="00854AE7">
        <w:rPr>
          <w:rFonts w:hint="eastAsia"/>
          <w:color w:val="000000" w:themeColor="text1"/>
        </w:rPr>
        <w:t>に示した対策の基準のほか、以下</w:t>
      </w:r>
      <w:r w:rsidR="00D41EC2" w:rsidRPr="00854AE7">
        <w:rPr>
          <w:rFonts w:hint="eastAsia"/>
          <w:color w:val="000000" w:themeColor="text1"/>
        </w:rPr>
        <w:t>の</w:t>
      </w:r>
      <w:r w:rsidRPr="00854AE7">
        <w:rPr>
          <w:rFonts w:hint="eastAsia"/>
          <w:color w:val="000000" w:themeColor="text1"/>
        </w:rPr>
        <w:t>対策</w:t>
      </w:r>
      <w:r w:rsidR="00171BFA" w:rsidRPr="00854AE7">
        <w:rPr>
          <w:rFonts w:hint="eastAsia"/>
          <w:color w:val="000000" w:themeColor="text1"/>
        </w:rPr>
        <w:t>を</w:t>
      </w:r>
      <w:r w:rsidRPr="00854AE7">
        <w:rPr>
          <w:rFonts w:hint="eastAsia"/>
          <w:color w:val="000000" w:themeColor="text1"/>
        </w:rPr>
        <w:t>基準に含めてもよい。</w:t>
      </w:r>
    </w:p>
    <w:p w14:paraId="609CC46B" w14:textId="71AB048A" w:rsidR="00A61D87" w:rsidRPr="00854AE7" w:rsidRDefault="00A61D87" w:rsidP="00A61D87">
      <w:pPr>
        <w:pStyle w:val="a8"/>
        <w:rPr>
          <w:color w:val="000000" w:themeColor="text1"/>
        </w:rPr>
      </w:pPr>
      <w:r w:rsidRPr="00854AE7">
        <w:rPr>
          <w:rFonts w:hint="eastAsia"/>
          <w:color w:val="000000" w:themeColor="text1"/>
        </w:rPr>
        <w:t>共連れ（立入りを許可された者が立ち入る際に、立入りを許可されていない者を同時に立ち入らせるような行為）を防止する措置</w:t>
      </w:r>
      <w:r w:rsidRPr="00854AE7">
        <w:rPr>
          <w:color w:val="000000" w:themeColor="text1"/>
        </w:rPr>
        <w:br/>
      </w:r>
      <w:r w:rsidRPr="00854AE7">
        <w:rPr>
          <w:color w:val="000000" w:themeColor="text1"/>
        </w:rPr>
        <w:t xml:space="preserve">　</w:t>
      </w:r>
      <w:r w:rsidRPr="00854AE7">
        <w:rPr>
          <w:rFonts w:hint="eastAsia"/>
          <w:color w:val="000000" w:themeColor="text1"/>
        </w:rPr>
        <w:t>具体的な対策として、１人ずつでないと立入り及び退出が不可能な設備の利用、警備員の配置による目視確認等が挙げられる。</w:t>
      </w:r>
    </w:p>
    <w:p w14:paraId="792839B3" w14:textId="2C79264F" w:rsidR="00A61D87" w:rsidRPr="00854AE7" w:rsidRDefault="00A61D87" w:rsidP="00A61D87">
      <w:pPr>
        <w:pStyle w:val="a8"/>
        <w:rPr>
          <w:color w:val="000000" w:themeColor="text1"/>
        </w:rPr>
      </w:pPr>
      <w:r w:rsidRPr="00854AE7">
        <w:rPr>
          <w:rFonts w:hint="eastAsia"/>
          <w:color w:val="000000" w:themeColor="text1"/>
        </w:rPr>
        <w:t>立入りを許可されていない者の侵入等、区域の安全性が侵害された場合に追跡することができるように、立入り及び当該区域からの退出を記録及び監視する措置</w:t>
      </w:r>
      <w:r w:rsidRPr="00854AE7">
        <w:rPr>
          <w:color w:val="000000" w:themeColor="text1"/>
        </w:rPr>
        <w:br/>
      </w:r>
      <w:r w:rsidRPr="00854AE7">
        <w:rPr>
          <w:rFonts w:hint="eastAsia"/>
          <w:color w:val="000000" w:themeColor="text1"/>
        </w:rPr>
        <w:t xml:space="preserve">　「記録及び監視する」具体的な対策として、警備員、監視カメラ等による記録及び監視のほか、要管理対策区域への立入り及び当該区域からの退出を管理する装置における立入り及び退出の記録を取得し、当該立入り及び退出の記録を定期的に確認することが挙げられる。継続的に立入りが許可されている者以外の者の立入りがあった場合には、立入りの記録として立ち入った者の氏名及び</w:t>
      </w:r>
      <w:r w:rsidRPr="00854AE7">
        <w:rPr>
          <w:rFonts w:hint="eastAsia"/>
          <w:color w:val="000000" w:themeColor="text1"/>
        </w:rPr>
        <w:lastRenderedPageBreak/>
        <w:t>所属、訪問目的、訪問相手の氏名及び所属、訪問日、立入り及び退出の時刻を記録することが挙げられる。</w:t>
      </w:r>
    </w:p>
    <w:p w14:paraId="173A7966" w14:textId="53061533" w:rsidR="00A61D87" w:rsidRPr="00854AE7" w:rsidRDefault="00A61D87" w:rsidP="00A61D87">
      <w:pPr>
        <w:pStyle w:val="a8"/>
        <w:rPr>
          <w:color w:val="000000" w:themeColor="text1"/>
        </w:rPr>
      </w:pPr>
      <w:r w:rsidRPr="00854AE7">
        <w:rPr>
          <w:rFonts w:hint="eastAsia"/>
          <w:color w:val="000000" w:themeColor="text1"/>
        </w:rPr>
        <w:t>受渡業者と物品の受渡しを行う場所</w:t>
      </w:r>
      <w:r w:rsidR="00D41EC2" w:rsidRPr="00854AE7">
        <w:rPr>
          <w:rFonts w:hint="eastAsia"/>
          <w:color w:val="000000" w:themeColor="text1"/>
        </w:rPr>
        <w:t>の</w:t>
      </w:r>
      <w:r w:rsidRPr="00854AE7">
        <w:rPr>
          <w:rFonts w:hint="eastAsia"/>
          <w:color w:val="000000" w:themeColor="text1"/>
        </w:rPr>
        <w:t>制限</w:t>
      </w:r>
      <w:r w:rsidRPr="00854AE7">
        <w:rPr>
          <w:color w:val="000000" w:themeColor="text1"/>
        </w:rPr>
        <w:br/>
      </w:r>
      <w:r w:rsidRPr="00854AE7">
        <w:rPr>
          <w:rFonts w:hint="eastAsia"/>
          <w:color w:val="000000" w:themeColor="text1"/>
        </w:rPr>
        <w:t xml:space="preserve">　</w:t>
      </w:r>
      <w:r w:rsidRPr="00854AE7" w:rsidDel="00B321FC">
        <w:rPr>
          <w:rFonts w:hint="eastAsia"/>
          <w:color w:val="000000" w:themeColor="text1"/>
        </w:rPr>
        <w:t>なお、「受渡業者」とは、</w:t>
      </w:r>
      <w:r w:rsidRPr="00854AE7">
        <w:rPr>
          <w:rFonts w:hint="eastAsia"/>
          <w:color w:val="000000" w:themeColor="text1"/>
        </w:rPr>
        <w:t>職員等</w:t>
      </w:r>
      <w:r w:rsidRPr="00854AE7" w:rsidDel="00B321FC">
        <w:rPr>
          <w:rFonts w:hint="eastAsia"/>
          <w:color w:val="000000" w:themeColor="text1"/>
        </w:rPr>
        <w:t>との物品の受渡しを</w:t>
      </w:r>
      <w:r w:rsidRPr="00854AE7">
        <w:rPr>
          <w:rFonts w:hint="eastAsia"/>
          <w:color w:val="000000" w:themeColor="text1"/>
        </w:rPr>
        <w:t>行う</w:t>
      </w:r>
      <w:r w:rsidRPr="00854AE7" w:rsidDel="00B321FC">
        <w:rPr>
          <w:rFonts w:hint="eastAsia"/>
          <w:color w:val="000000" w:themeColor="text1"/>
        </w:rPr>
        <w:t>者をいう。物品の受渡しとしては、宅配便の集配、事務用品の納入等が考えられる</w:t>
      </w:r>
      <w:r w:rsidRPr="00854AE7">
        <w:rPr>
          <w:rFonts w:hint="eastAsia"/>
          <w:color w:val="000000" w:themeColor="text1"/>
        </w:rPr>
        <w:t>。</w:t>
      </w:r>
    </w:p>
    <w:p w14:paraId="394FEACA"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color w:val="000000" w:themeColor="text1"/>
        </w:rPr>
        <w:t>3.</w:t>
      </w:r>
      <w:r w:rsidRPr="00854AE7">
        <w:rPr>
          <w:rFonts w:hint="eastAsia"/>
          <w:color w:val="000000" w:themeColor="text1"/>
        </w:rPr>
        <w:t>2</w:t>
      </w:r>
      <w:r w:rsidRPr="00854AE7">
        <w:rPr>
          <w:color w:val="000000" w:themeColor="text1"/>
        </w:rPr>
        <w:t>.</w:t>
      </w:r>
      <w:r w:rsidRPr="00854AE7">
        <w:rPr>
          <w:rFonts w:hint="eastAsia"/>
          <w:color w:val="000000" w:themeColor="text1"/>
        </w:rPr>
        <w:t>1(1)-2 b)</w:t>
      </w:r>
      <w:r w:rsidRPr="00854AE7">
        <w:rPr>
          <w:rFonts w:hint="eastAsia"/>
          <w:color w:val="000000" w:themeColor="text1"/>
        </w:rPr>
        <w:t>「立ち入る者の身元、訪問目的等の確認を行うための措置」について</w:t>
      </w:r>
    </w:p>
    <w:p w14:paraId="49EF0BB8" w14:textId="77777777" w:rsidR="00A61D87" w:rsidRPr="00854AE7" w:rsidRDefault="00A61D87" w:rsidP="00A61D87">
      <w:pPr>
        <w:pStyle w:val="afb"/>
        <w:ind w:left="420" w:firstLine="210"/>
        <w:rPr>
          <w:color w:val="000000" w:themeColor="text1"/>
        </w:rPr>
      </w:pPr>
      <w:r w:rsidRPr="00854AE7">
        <w:rPr>
          <w:rFonts w:hint="eastAsia"/>
          <w:color w:val="000000" w:themeColor="text1"/>
        </w:rPr>
        <w:t>クラス１の区域に「立ち入る者」について、継続的に立入りを許可された者のほか、一時的に立ち入る者（訪問者）がある。継続的に立入りを許可された者として、職員等や一定期間立入りを認められ、認められたことを示す許可証（入館カード等）が貸与されている業者等を想定している。また、一時的に立ち入る者として、不定期に訪れる来客や受渡業者等を想定している。</w:t>
      </w:r>
    </w:p>
    <w:p w14:paraId="72A15E7E" w14:textId="77777777" w:rsidR="00A61D87" w:rsidRPr="00854AE7" w:rsidRDefault="00A61D87" w:rsidP="00A61D87">
      <w:pPr>
        <w:pStyle w:val="afb"/>
        <w:ind w:left="420" w:firstLine="210"/>
        <w:rPr>
          <w:color w:val="000000" w:themeColor="text1"/>
        </w:rPr>
      </w:pPr>
      <w:r w:rsidRPr="00854AE7">
        <w:rPr>
          <w:rFonts w:hint="eastAsia"/>
          <w:color w:val="000000" w:themeColor="text1"/>
        </w:rPr>
        <w:t>「身元、訪問目的等の確認を行うための措置」の具体的な対策として、以下が挙げられる。</w:t>
      </w:r>
    </w:p>
    <w:p w14:paraId="33B30102" w14:textId="77777777" w:rsidR="00A61D87" w:rsidRPr="00854AE7" w:rsidRDefault="00A61D87" w:rsidP="00A61D87">
      <w:pPr>
        <w:pStyle w:val="a8"/>
        <w:rPr>
          <w:color w:val="000000" w:themeColor="text1"/>
        </w:rPr>
      </w:pPr>
      <w:r w:rsidRPr="00854AE7">
        <w:rPr>
          <w:rFonts w:hint="eastAsia"/>
          <w:color w:val="000000" w:themeColor="text1"/>
        </w:rPr>
        <w:t>セキュリティゲートの設置、警備員や受付係等の配置をして立ち入る者に身分証明書等の提示を求める。</w:t>
      </w:r>
    </w:p>
    <w:p w14:paraId="753A7FAB" w14:textId="77777777" w:rsidR="00A61D87" w:rsidRPr="00854AE7" w:rsidRDefault="00A61D87" w:rsidP="00A61D87">
      <w:pPr>
        <w:pStyle w:val="a8"/>
        <w:rPr>
          <w:color w:val="000000" w:themeColor="text1"/>
        </w:rPr>
      </w:pPr>
      <w:r w:rsidRPr="00854AE7">
        <w:rPr>
          <w:rFonts w:hint="eastAsia"/>
          <w:color w:val="000000" w:themeColor="text1"/>
        </w:rPr>
        <w:t>一時的に立ち入る者の氏名及び所属、訪問目的等を記録する。</w:t>
      </w:r>
    </w:p>
    <w:p w14:paraId="6040AA12"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color w:val="000000" w:themeColor="text1"/>
        </w:rPr>
        <w:t>3.</w:t>
      </w:r>
      <w:r w:rsidRPr="00854AE7">
        <w:rPr>
          <w:rFonts w:hint="eastAsia"/>
          <w:color w:val="000000" w:themeColor="text1"/>
        </w:rPr>
        <w:t>2</w:t>
      </w:r>
      <w:r w:rsidRPr="00854AE7">
        <w:rPr>
          <w:color w:val="000000" w:themeColor="text1"/>
        </w:rPr>
        <w:t>.</w:t>
      </w:r>
      <w:r w:rsidRPr="00854AE7">
        <w:rPr>
          <w:rFonts w:hint="eastAsia"/>
          <w:color w:val="000000" w:themeColor="text1"/>
        </w:rPr>
        <w:t>1(1)-3 c)</w:t>
      </w:r>
      <w:r w:rsidRPr="00854AE7">
        <w:rPr>
          <w:rFonts w:hint="eastAsia"/>
          <w:color w:val="000000" w:themeColor="text1"/>
        </w:rPr>
        <w:t>「クラス２の区域へ許可されていない者が容易に立ち入らないように、立ち入る者が許可された者であることの確認を行うための措置」について</w:t>
      </w:r>
    </w:p>
    <w:p w14:paraId="2BC9648F" w14:textId="77777777" w:rsidR="00A61D87" w:rsidRPr="00854AE7" w:rsidRDefault="00A61D87" w:rsidP="00A61D87">
      <w:pPr>
        <w:pStyle w:val="afb"/>
        <w:ind w:left="420" w:firstLine="210"/>
        <w:rPr>
          <w:color w:val="000000" w:themeColor="text1"/>
        </w:rPr>
      </w:pPr>
      <w:r w:rsidRPr="00854AE7">
        <w:rPr>
          <w:rFonts w:hint="eastAsia"/>
          <w:color w:val="000000" w:themeColor="text1"/>
        </w:rPr>
        <w:t>具体的な対策として、以下が挙げられる。</w:t>
      </w:r>
    </w:p>
    <w:p w14:paraId="68238AA1" w14:textId="77777777" w:rsidR="00A61D87" w:rsidRPr="00854AE7" w:rsidRDefault="00A61D87" w:rsidP="00A61D87">
      <w:pPr>
        <w:pStyle w:val="a8"/>
        <w:rPr>
          <w:color w:val="000000" w:themeColor="text1"/>
        </w:rPr>
      </w:pPr>
      <w:r w:rsidRPr="00854AE7">
        <w:rPr>
          <w:rFonts w:hint="eastAsia"/>
          <w:color w:val="000000" w:themeColor="text1"/>
        </w:rPr>
        <w:t>継続的に立入りが許可されている者に</w:t>
      </w:r>
      <w:r w:rsidRPr="00854AE7">
        <w:rPr>
          <w:rFonts w:hint="eastAsia"/>
          <w:color w:val="000000" w:themeColor="text1"/>
        </w:rPr>
        <w:t>IC</w:t>
      </w:r>
      <w:r w:rsidRPr="00854AE7">
        <w:rPr>
          <w:rFonts w:hint="eastAsia"/>
          <w:color w:val="000000" w:themeColor="text1"/>
        </w:rPr>
        <w:t>カードを貸与して</w:t>
      </w:r>
      <w:r w:rsidRPr="00854AE7">
        <w:rPr>
          <w:rFonts w:hint="eastAsia"/>
          <w:color w:val="000000" w:themeColor="text1"/>
        </w:rPr>
        <w:t>IC</w:t>
      </w:r>
      <w:r w:rsidRPr="00854AE7">
        <w:rPr>
          <w:rFonts w:hint="eastAsia"/>
          <w:color w:val="000000" w:themeColor="text1"/>
        </w:rPr>
        <w:t>カードによる主体認証を行う。</w:t>
      </w:r>
      <w:r w:rsidRPr="00854AE7">
        <w:rPr>
          <w:color w:val="000000" w:themeColor="text1"/>
        </w:rPr>
        <w:br/>
      </w:r>
      <w:r w:rsidRPr="00854AE7">
        <w:rPr>
          <w:rFonts w:hint="eastAsia"/>
          <w:color w:val="000000" w:themeColor="text1"/>
        </w:rPr>
        <w:t xml:space="preserve">　なお、</w:t>
      </w:r>
      <w:r w:rsidRPr="00854AE7">
        <w:rPr>
          <w:rFonts w:hint="eastAsia"/>
          <w:color w:val="000000" w:themeColor="text1"/>
        </w:rPr>
        <w:t>IC</w:t>
      </w:r>
      <w:r w:rsidRPr="00854AE7">
        <w:rPr>
          <w:rFonts w:hint="eastAsia"/>
          <w:color w:val="000000" w:themeColor="text1"/>
        </w:rPr>
        <w:t>カード等による主体認証を行う機能を設けた場合は、立ち入る者の主体認証情報の管理に関する規定の整備、当該主体認証情報の読取防止のための措置を講ずることが望ましい。</w:t>
      </w:r>
    </w:p>
    <w:p w14:paraId="368A23AC" w14:textId="77777777" w:rsidR="00A61D87" w:rsidRPr="00854AE7" w:rsidRDefault="00A61D87" w:rsidP="00A61D87">
      <w:pPr>
        <w:pStyle w:val="a8"/>
        <w:rPr>
          <w:color w:val="000000" w:themeColor="text1"/>
        </w:rPr>
      </w:pPr>
      <w:r w:rsidRPr="00854AE7">
        <w:rPr>
          <w:rFonts w:hint="eastAsia"/>
          <w:color w:val="000000" w:themeColor="text1"/>
        </w:rPr>
        <w:t>継続的に立入りが許可されている者以外の者が立ち入る場合は、立入りを許可する者が自ら区域の境界まで迎えに行く。</w:t>
      </w:r>
    </w:p>
    <w:p w14:paraId="6C874783" w14:textId="77777777" w:rsidR="00A61D87" w:rsidRPr="00854AE7" w:rsidRDefault="00A61D87" w:rsidP="00A61D87">
      <w:pPr>
        <w:pStyle w:val="a8"/>
        <w:rPr>
          <w:color w:val="000000" w:themeColor="text1"/>
        </w:rPr>
      </w:pPr>
      <w:r w:rsidRPr="00854AE7">
        <w:rPr>
          <w:rFonts w:hint="eastAsia"/>
          <w:color w:val="000000" w:themeColor="text1"/>
        </w:rPr>
        <w:t>立入りを監視する警備員、受付係等を配置している場合は、許可する者が警備員等にあらかじめ一時的に立ち入る者の氏名及び所属、訪問目的、訪問相手の氏名及び所属、訪問日時等を伝えておき、一時的に立ち入る者が来訪した際に警備員、受付係等が照合する。</w:t>
      </w:r>
    </w:p>
    <w:p w14:paraId="1CCF581D" w14:textId="77777777" w:rsidR="00A61D87" w:rsidRPr="00854AE7" w:rsidRDefault="00A61D87" w:rsidP="00A61D87">
      <w:pPr>
        <w:pStyle w:val="afb"/>
        <w:ind w:left="420" w:firstLine="210"/>
        <w:rPr>
          <w:color w:val="000000" w:themeColor="text1"/>
        </w:rPr>
      </w:pPr>
      <w:r w:rsidRPr="00854AE7">
        <w:rPr>
          <w:rFonts w:hint="eastAsia"/>
          <w:color w:val="000000" w:themeColor="text1"/>
        </w:rPr>
        <w:t>クラス２の区域への立入り時の「許可された者であることの確認」について、クラス１の区域への立入り時に「身元、訪問目的等の確認」ではなく「許可された者であることの確認」を行っている場合においては、それをもって代替してもよい。</w:t>
      </w:r>
    </w:p>
    <w:p w14:paraId="59741D30"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color w:val="000000" w:themeColor="text1"/>
        </w:rPr>
        <w:t>3.</w:t>
      </w:r>
      <w:r w:rsidRPr="00854AE7">
        <w:rPr>
          <w:rFonts w:hint="eastAsia"/>
          <w:color w:val="000000" w:themeColor="text1"/>
        </w:rPr>
        <w:t>2</w:t>
      </w:r>
      <w:r w:rsidRPr="00854AE7">
        <w:rPr>
          <w:color w:val="000000" w:themeColor="text1"/>
        </w:rPr>
        <w:t>.</w:t>
      </w:r>
      <w:r w:rsidRPr="00854AE7">
        <w:rPr>
          <w:rFonts w:hint="eastAsia"/>
          <w:color w:val="000000" w:themeColor="text1"/>
        </w:rPr>
        <w:t>1(1)-4 b)</w:t>
      </w:r>
      <w:r w:rsidRPr="00854AE7">
        <w:rPr>
          <w:rFonts w:hint="eastAsia"/>
          <w:color w:val="000000" w:themeColor="text1"/>
        </w:rPr>
        <w:t>「クラス３の区域へ許可されていない者が立ち入らないように、立ち入る者が許可された者であることの確認を行うための措置」について</w:t>
      </w:r>
    </w:p>
    <w:p w14:paraId="56908D4F" w14:textId="77777777" w:rsidR="00A61D87" w:rsidRPr="00854AE7" w:rsidRDefault="00A61D87" w:rsidP="00A61D87">
      <w:pPr>
        <w:pStyle w:val="afb"/>
        <w:ind w:left="420" w:firstLine="210"/>
        <w:rPr>
          <w:color w:val="000000" w:themeColor="text1"/>
        </w:rPr>
      </w:pPr>
      <w:r w:rsidRPr="00854AE7">
        <w:rPr>
          <w:rFonts w:hint="eastAsia"/>
          <w:color w:val="000000" w:themeColor="text1"/>
        </w:rPr>
        <w:t>具体的な対策として、以下が挙げられる。</w:t>
      </w:r>
    </w:p>
    <w:p w14:paraId="0289E57F" w14:textId="77777777" w:rsidR="00A61D87" w:rsidRPr="00854AE7" w:rsidRDefault="00A61D87" w:rsidP="00A61D87">
      <w:pPr>
        <w:pStyle w:val="a8"/>
        <w:rPr>
          <w:color w:val="000000" w:themeColor="text1"/>
        </w:rPr>
      </w:pPr>
      <w:r w:rsidRPr="00854AE7">
        <w:rPr>
          <w:rFonts w:hint="eastAsia"/>
          <w:color w:val="000000" w:themeColor="text1"/>
        </w:rPr>
        <w:t>継続的に立入りが許可されている者に</w:t>
      </w:r>
      <w:r w:rsidRPr="00854AE7">
        <w:rPr>
          <w:rFonts w:hint="eastAsia"/>
          <w:color w:val="000000" w:themeColor="text1"/>
        </w:rPr>
        <w:t>IC</w:t>
      </w:r>
      <w:r w:rsidRPr="00854AE7">
        <w:rPr>
          <w:rFonts w:hint="eastAsia"/>
          <w:color w:val="000000" w:themeColor="text1"/>
        </w:rPr>
        <w:t>カードを貸与して</w:t>
      </w:r>
      <w:r w:rsidRPr="00854AE7">
        <w:rPr>
          <w:rFonts w:hint="eastAsia"/>
          <w:color w:val="000000" w:themeColor="text1"/>
        </w:rPr>
        <w:t>IC</w:t>
      </w:r>
      <w:r w:rsidRPr="00854AE7">
        <w:rPr>
          <w:rFonts w:hint="eastAsia"/>
          <w:color w:val="000000" w:themeColor="text1"/>
        </w:rPr>
        <w:t>カードによる主</w:t>
      </w:r>
      <w:r w:rsidRPr="00854AE7">
        <w:rPr>
          <w:rFonts w:hint="eastAsia"/>
          <w:color w:val="000000" w:themeColor="text1"/>
        </w:rPr>
        <w:lastRenderedPageBreak/>
        <w:t>体認証を行う。</w:t>
      </w:r>
    </w:p>
    <w:p w14:paraId="7F35EBC9" w14:textId="77777777" w:rsidR="00A61D87" w:rsidRPr="00854AE7" w:rsidRDefault="00A61D87" w:rsidP="00A61D87">
      <w:pPr>
        <w:pStyle w:val="a8"/>
        <w:rPr>
          <w:color w:val="000000" w:themeColor="text1"/>
        </w:rPr>
      </w:pPr>
      <w:r w:rsidRPr="00854AE7">
        <w:rPr>
          <w:rFonts w:hint="eastAsia"/>
          <w:color w:val="000000" w:themeColor="text1"/>
        </w:rPr>
        <w:t>継続的に立入りが許可されている者以外の者が立ち入る場合は、立入りを許可する者が自ら区域の境界まで迎えに行く。</w:t>
      </w:r>
    </w:p>
    <w:p w14:paraId="52A37622" w14:textId="77777777" w:rsidR="00A61D87" w:rsidRPr="00854AE7" w:rsidRDefault="00A61D87" w:rsidP="00A61D87">
      <w:pPr>
        <w:pStyle w:val="a8"/>
        <w:rPr>
          <w:color w:val="000000" w:themeColor="text1"/>
        </w:rPr>
      </w:pPr>
      <w:r w:rsidRPr="00854AE7">
        <w:rPr>
          <w:rFonts w:hint="eastAsia"/>
          <w:color w:val="000000" w:themeColor="text1"/>
        </w:rPr>
        <w:t>継続的に立入りが許可されている者のみに、常時施錠される扉の鍵を貸与したり、解錠するための暗証番号を通知したりしておき、鍵の所持や入力した暗証番号の一致により、確認する。</w:t>
      </w:r>
    </w:p>
    <w:p w14:paraId="63F7C759"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rFonts w:hint="eastAsia"/>
          <w:color w:val="000000" w:themeColor="text1"/>
        </w:rPr>
        <w:t>3.2.1</w:t>
      </w:r>
      <w:r w:rsidRPr="00854AE7">
        <w:rPr>
          <w:color w:val="000000" w:themeColor="text1"/>
        </w:rPr>
        <w:t>(</w:t>
      </w:r>
      <w:r w:rsidRPr="00854AE7">
        <w:rPr>
          <w:rFonts w:hint="eastAsia"/>
          <w:color w:val="000000" w:themeColor="text1"/>
        </w:rPr>
        <w:t>1</w:t>
      </w:r>
      <w:r w:rsidRPr="00854AE7">
        <w:rPr>
          <w:color w:val="000000" w:themeColor="text1"/>
        </w:rPr>
        <w:t>)</w:t>
      </w:r>
      <w:r w:rsidRPr="00854AE7">
        <w:rPr>
          <w:rFonts w:hint="eastAsia"/>
          <w:color w:val="000000" w:themeColor="text1"/>
        </w:rPr>
        <w:t>-5</w:t>
      </w:r>
      <w:r w:rsidRPr="00854AE7">
        <w:rPr>
          <w:rFonts w:hint="eastAsia"/>
          <w:color w:val="000000" w:themeColor="text1"/>
        </w:rPr>
        <w:t>「クラスの割当ての基準」について</w:t>
      </w:r>
    </w:p>
    <w:p w14:paraId="33A788BC" w14:textId="77777777" w:rsidR="00A61D87" w:rsidRPr="00854AE7" w:rsidRDefault="00A61D87" w:rsidP="00A61D87">
      <w:pPr>
        <w:pStyle w:val="afb"/>
        <w:ind w:left="420" w:firstLine="210"/>
        <w:rPr>
          <w:color w:val="000000" w:themeColor="text1"/>
        </w:rPr>
      </w:pPr>
      <w:r w:rsidRPr="00854AE7">
        <w:rPr>
          <w:rFonts w:hint="eastAsia"/>
          <w:color w:val="000000" w:themeColor="text1"/>
        </w:rPr>
        <w:t>各区域へのクラスの割当ての基準の策定に当たっては【参考</w:t>
      </w:r>
      <w:r w:rsidRPr="00854AE7">
        <w:rPr>
          <w:rFonts w:hint="eastAsia"/>
          <w:color w:val="000000" w:themeColor="text1"/>
        </w:rPr>
        <w:t>3.2.1-1</w:t>
      </w:r>
      <w:r w:rsidRPr="00854AE7">
        <w:rPr>
          <w:rFonts w:hint="eastAsia"/>
          <w:color w:val="000000" w:themeColor="text1"/>
        </w:rPr>
        <w:t>】を参考にするとよい。本基本対策事項においては、例としてサーバ室や日常的に機密性が高い情報を取り扱う執務室にはクラス３、一般の執務室や執務室内の会議室にはクラス２を割り当てるという基準を示している。</w:t>
      </w:r>
    </w:p>
    <w:p w14:paraId="3D356140" w14:textId="77777777" w:rsidR="00A61D87" w:rsidRPr="00854AE7" w:rsidRDefault="00A61D87" w:rsidP="00A61D87">
      <w:pPr>
        <w:pStyle w:val="afb"/>
        <w:ind w:left="420" w:firstLine="210"/>
        <w:rPr>
          <w:color w:val="000000" w:themeColor="text1"/>
        </w:rPr>
      </w:pPr>
      <w:r w:rsidRPr="00854AE7">
        <w:rPr>
          <w:rFonts w:hint="eastAsia"/>
          <w:color w:val="000000" w:themeColor="text1"/>
        </w:rPr>
        <w:t>統括情報セキュリティ責任者は、区域情報セキュリティ責任者に、管理する区域で取り扱う情報、設置される情報システムの特性から、外部からの侵入があった場合の被害の大きさを考慮してクラスを決定させる必要があることを踏まえ、本基本対策事項で示す基準を参考とし、クラスの割当ての基準を定める必要がある。</w:t>
      </w:r>
    </w:p>
    <w:p w14:paraId="43E09CA1" w14:textId="77777777" w:rsidR="00A61D87" w:rsidRPr="00854AE7" w:rsidRDefault="00A61D87" w:rsidP="00A61D87">
      <w:pPr>
        <w:pStyle w:val="afb"/>
        <w:ind w:left="420" w:firstLine="210"/>
        <w:rPr>
          <w:color w:val="000000" w:themeColor="text1"/>
        </w:rPr>
      </w:pPr>
      <w:r w:rsidRPr="00854AE7">
        <w:rPr>
          <w:rFonts w:hint="eastAsia"/>
          <w:color w:val="000000" w:themeColor="text1"/>
        </w:rPr>
        <w:t>また、業務の単位でクラスの割当ての基準（例：○○、××に関係する業務を行う執務室はクラス３、これら以外の業務を行う執務室はクラス２）を定めておくことも考えられる。</w:t>
      </w:r>
    </w:p>
    <w:p w14:paraId="1AE5B82A" w14:textId="77777777" w:rsidR="00A61D87" w:rsidRPr="00854AE7" w:rsidRDefault="00A61D87" w:rsidP="00A61D87">
      <w:pPr>
        <w:pStyle w:val="afb"/>
        <w:ind w:left="420" w:firstLine="210"/>
        <w:rPr>
          <w:color w:val="000000" w:themeColor="text1"/>
        </w:rPr>
      </w:pPr>
    </w:p>
    <w:p w14:paraId="79D6D768" w14:textId="77777777" w:rsidR="00A61D87" w:rsidRPr="00854AE7" w:rsidRDefault="00A61D87" w:rsidP="001C11E5">
      <w:pPr>
        <w:pStyle w:val="ae"/>
        <w:rPr>
          <w:color w:val="000000" w:themeColor="text1"/>
        </w:rPr>
      </w:pPr>
      <w:r w:rsidRPr="00854AE7">
        <w:rPr>
          <w:rFonts w:hint="eastAsia"/>
          <w:color w:val="000000" w:themeColor="text1"/>
        </w:rPr>
        <w:t>【参考</w:t>
      </w:r>
      <w:r w:rsidRPr="00854AE7">
        <w:rPr>
          <w:rFonts w:hint="eastAsia"/>
          <w:color w:val="000000" w:themeColor="text1"/>
        </w:rPr>
        <w:t>3.2.1-1</w:t>
      </w: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要管理対策区域へのクラスの割当ての例</w:t>
      </w:r>
    </w:p>
    <w:p w14:paraId="42129ACE" w14:textId="77777777" w:rsidR="00A61D87" w:rsidRPr="00854AE7" w:rsidRDefault="00A61D87" w:rsidP="00A61D87">
      <w:pPr>
        <w:pStyle w:val="aff4"/>
        <w:ind w:left="210" w:firstLine="210"/>
        <w:rPr>
          <w:color w:val="000000" w:themeColor="text1"/>
        </w:rPr>
      </w:pPr>
      <w:r w:rsidRPr="00854AE7">
        <w:rPr>
          <w:rFonts w:hint="eastAsia"/>
          <w:color w:val="000000" w:themeColor="text1"/>
        </w:rPr>
        <w:t>要管理対策区域へのクラスの割当ての例を図</w:t>
      </w:r>
      <w:r w:rsidRPr="00854AE7">
        <w:rPr>
          <w:rFonts w:hint="eastAsia"/>
          <w:color w:val="000000" w:themeColor="text1"/>
        </w:rPr>
        <w:t>3.2.1-1</w:t>
      </w:r>
      <w:r w:rsidRPr="00854AE7">
        <w:rPr>
          <w:rFonts w:hint="eastAsia"/>
          <w:color w:val="000000" w:themeColor="text1"/>
        </w:rPr>
        <w:t>～</w:t>
      </w:r>
      <w:r w:rsidRPr="00854AE7">
        <w:rPr>
          <w:rFonts w:hint="eastAsia"/>
          <w:color w:val="000000" w:themeColor="text1"/>
        </w:rPr>
        <w:t>3</w:t>
      </w:r>
      <w:r w:rsidRPr="00854AE7">
        <w:rPr>
          <w:rFonts w:hint="eastAsia"/>
          <w:color w:val="000000" w:themeColor="text1"/>
        </w:rPr>
        <w:t>に示す。</w:t>
      </w:r>
    </w:p>
    <w:p w14:paraId="5EC9AB93" w14:textId="77777777" w:rsidR="00A61D87" w:rsidRPr="00854AE7" w:rsidRDefault="00A61D87" w:rsidP="00A61D87">
      <w:pPr>
        <w:rPr>
          <w:color w:val="000000" w:themeColor="text1"/>
        </w:rPr>
      </w:pPr>
      <w:r w:rsidRPr="00854AE7">
        <w:rPr>
          <w:noProof/>
          <w:color w:val="000000" w:themeColor="text1"/>
        </w:rPr>
        <w:drawing>
          <wp:inline distT="0" distB="0" distL="0" distR="0" wp14:anchorId="55B622E4" wp14:editId="47655C58">
            <wp:extent cx="5400675" cy="3443714"/>
            <wp:effectExtent l="0" t="0" r="0" b="4445"/>
            <wp:docPr id="16420" name="図 16420" descr="C:\Users\tsukui-a965\Pictures\図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sukui-a965\Pictures\図5.jpg"/>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5400675" cy="3443714"/>
                    </a:xfrm>
                    <a:prstGeom prst="rect">
                      <a:avLst/>
                    </a:prstGeom>
                    <a:noFill/>
                    <a:ln>
                      <a:noFill/>
                    </a:ln>
                  </pic:spPr>
                </pic:pic>
              </a:graphicData>
            </a:graphic>
          </wp:inline>
        </w:drawing>
      </w:r>
    </w:p>
    <w:p w14:paraId="79C7FEF7" w14:textId="77777777" w:rsidR="00A61D87" w:rsidRPr="00854AE7" w:rsidRDefault="00A61D87" w:rsidP="00A61D87">
      <w:pPr>
        <w:pStyle w:val="aff3"/>
        <w:rPr>
          <w:color w:val="000000" w:themeColor="text1"/>
        </w:rPr>
      </w:pPr>
      <w:r w:rsidRPr="00854AE7">
        <w:rPr>
          <w:rFonts w:hint="eastAsia"/>
          <w:color w:val="000000" w:themeColor="text1"/>
        </w:rPr>
        <w:t>図</w:t>
      </w:r>
      <w:r w:rsidRPr="00854AE7">
        <w:rPr>
          <w:rFonts w:hint="eastAsia"/>
          <w:color w:val="000000" w:themeColor="text1"/>
        </w:rPr>
        <w:t xml:space="preserve">3.2.1-1 </w:t>
      </w:r>
      <w:r w:rsidRPr="002A39B0">
        <w:rPr>
          <w:rFonts w:hint="eastAsia"/>
          <w:color w:val="000000" w:themeColor="text1"/>
          <w:w w:val="94"/>
        </w:rPr>
        <w:t>要管理対策区域へのクラスの割当ての例１（庁舎又は民間事業者から借用する施設）</w:t>
      </w:r>
    </w:p>
    <w:p w14:paraId="088D3E66" w14:textId="77777777" w:rsidR="00A61D87" w:rsidRPr="00854AE7" w:rsidRDefault="00A61D87" w:rsidP="00A61D87">
      <w:pPr>
        <w:rPr>
          <w:color w:val="000000" w:themeColor="text1"/>
        </w:rPr>
      </w:pPr>
      <w:r w:rsidRPr="00854AE7">
        <w:rPr>
          <w:noProof/>
          <w:color w:val="000000" w:themeColor="text1"/>
        </w:rPr>
        <w:lastRenderedPageBreak/>
        <w:drawing>
          <wp:inline distT="0" distB="0" distL="0" distR="0" wp14:anchorId="16947BCE" wp14:editId="595E4D86">
            <wp:extent cx="5400675" cy="3121861"/>
            <wp:effectExtent l="0" t="0" r="0" b="2540"/>
            <wp:docPr id="16423" name="図 16423" descr="C:\Users\tsukui-a965\Pictures\図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sukui-a965\Pictures\図6.jpg"/>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5400675" cy="3121861"/>
                    </a:xfrm>
                    <a:prstGeom prst="rect">
                      <a:avLst/>
                    </a:prstGeom>
                    <a:noFill/>
                    <a:ln>
                      <a:noFill/>
                    </a:ln>
                  </pic:spPr>
                </pic:pic>
              </a:graphicData>
            </a:graphic>
          </wp:inline>
        </w:drawing>
      </w:r>
    </w:p>
    <w:p w14:paraId="2D9F7B7D" w14:textId="77777777" w:rsidR="00A61D87" w:rsidRPr="00854AE7" w:rsidRDefault="00A61D87" w:rsidP="00A61D87">
      <w:pPr>
        <w:pStyle w:val="aff3"/>
        <w:rPr>
          <w:color w:val="000000" w:themeColor="text1"/>
        </w:rPr>
      </w:pPr>
      <w:r w:rsidRPr="00854AE7">
        <w:rPr>
          <w:rFonts w:hint="eastAsia"/>
          <w:color w:val="000000" w:themeColor="text1"/>
        </w:rPr>
        <w:t>図</w:t>
      </w:r>
      <w:r w:rsidRPr="00854AE7">
        <w:rPr>
          <w:rFonts w:hint="eastAsia"/>
          <w:color w:val="000000" w:themeColor="text1"/>
        </w:rPr>
        <w:t xml:space="preserve">3.2.1-2 </w:t>
      </w:r>
      <w:r w:rsidRPr="00854AE7">
        <w:rPr>
          <w:rFonts w:hint="eastAsia"/>
          <w:color w:val="000000" w:themeColor="text1"/>
        </w:rPr>
        <w:t>要管理対策区域へのクラスの割当ての例２（窓口のある執務室）</w:t>
      </w:r>
    </w:p>
    <w:p w14:paraId="5A51393C" w14:textId="77777777" w:rsidR="00A61D87" w:rsidRPr="00854AE7" w:rsidRDefault="00A61D87" w:rsidP="00A61D87">
      <w:pPr>
        <w:rPr>
          <w:color w:val="000000" w:themeColor="text1"/>
        </w:rPr>
      </w:pPr>
    </w:p>
    <w:p w14:paraId="790D8FEE" w14:textId="77777777" w:rsidR="00A61D87" w:rsidRPr="00854AE7" w:rsidRDefault="00A61D87" w:rsidP="00A61D87">
      <w:pPr>
        <w:rPr>
          <w:color w:val="000000" w:themeColor="text1"/>
        </w:rPr>
      </w:pPr>
      <w:r w:rsidRPr="00854AE7">
        <w:rPr>
          <w:noProof/>
          <w:color w:val="000000" w:themeColor="text1"/>
        </w:rPr>
        <w:drawing>
          <wp:inline distT="0" distB="0" distL="0" distR="0" wp14:anchorId="11D0F6A8" wp14:editId="189350DE">
            <wp:extent cx="5400675" cy="3168516"/>
            <wp:effectExtent l="0" t="0" r="0" b="0"/>
            <wp:docPr id="16424" name="図 16424" descr="C:\Users\tsukui-a965\Pictures\図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tsukui-a965\Pictures\図7.jpg"/>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5400675" cy="3168516"/>
                    </a:xfrm>
                    <a:prstGeom prst="rect">
                      <a:avLst/>
                    </a:prstGeom>
                    <a:noFill/>
                    <a:ln>
                      <a:noFill/>
                    </a:ln>
                  </pic:spPr>
                </pic:pic>
              </a:graphicData>
            </a:graphic>
          </wp:inline>
        </w:drawing>
      </w:r>
    </w:p>
    <w:p w14:paraId="18579533" w14:textId="77777777" w:rsidR="00A61D87" w:rsidRPr="00854AE7" w:rsidRDefault="00A61D87" w:rsidP="00A61D87">
      <w:pPr>
        <w:pStyle w:val="aff3"/>
        <w:rPr>
          <w:color w:val="000000" w:themeColor="text1"/>
        </w:rPr>
      </w:pPr>
      <w:r w:rsidRPr="00854AE7">
        <w:rPr>
          <w:rFonts w:hint="eastAsia"/>
          <w:color w:val="000000" w:themeColor="text1"/>
        </w:rPr>
        <w:t>図</w:t>
      </w:r>
      <w:r w:rsidRPr="00854AE7">
        <w:rPr>
          <w:rFonts w:hint="eastAsia"/>
          <w:color w:val="000000" w:themeColor="text1"/>
        </w:rPr>
        <w:t xml:space="preserve">3.2.1-3 </w:t>
      </w:r>
      <w:r w:rsidRPr="00854AE7">
        <w:rPr>
          <w:rFonts w:hint="eastAsia"/>
          <w:color w:val="000000" w:themeColor="text1"/>
        </w:rPr>
        <w:t>要管理対策区域へのクラスの割当ての例３</w:t>
      </w:r>
    </w:p>
    <w:p w14:paraId="73038331" w14:textId="77777777" w:rsidR="00A61D87" w:rsidRPr="00854AE7" w:rsidRDefault="00A61D87" w:rsidP="00A61D87">
      <w:pPr>
        <w:pStyle w:val="aff3"/>
        <w:rPr>
          <w:color w:val="000000" w:themeColor="text1"/>
        </w:rPr>
      </w:pPr>
      <w:r w:rsidRPr="00854AE7">
        <w:rPr>
          <w:rFonts w:hint="eastAsia"/>
          <w:color w:val="000000" w:themeColor="text1"/>
        </w:rPr>
        <w:t>（複数の機関等で共用する施設）</w:t>
      </w:r>
      <w:r w:rsidRPr="00854AE7">
        <w:rPr>
          <w:color w:val="000000" w:themeColor="text1"/>
        </w:rPr>
        <w:br w:type="page"/>
      </w:r>
    </w:p>
    <w:p w14:paraId="68CCDB72" w14:textId="77777777" w:rsidR="00A61D87" w:rsidRPr="00854AE7" w:rsidRDefault="00A61D87" w:rsidP="00A61D87">
      <w:pPr>
        <w:pStyle w:val="af2"/>
        <w:rPr>
          <w:color w:val="000000" w:themeColor="text1"/>
        </w:rPr>
      </w:pPr>
      <w:r w:rsidRPr="00854AE7">
        <w:rPr>
          <w:rFonts w:hint="eastAsia"/>
          <w:color w:val="000000" w:themeColor="text1"/>
        </w:rPr>
        <w:lastRenderedPageBreak/>
        <w:t>遵守事項</w:t>
      </w:r>
    </w:p>
    <w:p w14:paraId="160B8CF1" w14:textId="77777777" w:rsidR="00A61D87" w:rsidRPr="00854AE7" w:rsidRDefault="00A61D87" w:rsidP="00A61D87">
      <w:pPr>
        <w:pStyle w:val="4"/>
        <w:rPr>
          <w:color w:val="000000" w:themeColor="text1"/>
        </w:rPr>
      </w:pPr>
      <w:bookmarkStart w:id="814" w:name="_Toc119601538"/>
      <w:bookmarkStart w:id="815" w:name="_Toc122028403"/>
      <w:bookmarkStart w:id="816" w:name="_Toc132128611"/>
      <w:bookmarkStart w:id="817" w:name="_Toc207195359"/>
      <w:r w:rsidRPr="00854AE7">
        <w:rPr>
          <w:rFonts w:hint="eastAsia"/>
          <w:color w:val="000000" w:themeColor="text1"/>
        </w:rPr>
        <w:t>区域ごとの対策の決定</w:t>
      </w:r>
      <w:bookmarkEnd w:id="814"/>
      <w:bookmarkEnd w:id="815"/>
      <w:bookmarkEnd w:id="816"/>
      <w:bookmarkEnd w:id="817"/>
    </w:p>
    <w:p w14:paraId="542ABBF0" w14:textId="77777777" w:rsidR="00A61D87" w:rsidRPr="00854AE7" w:rsidRDefault="00A61D87" w:rsidP="003E32E2">
      <w:pPr>
        <w:pStyle w:val="abc0"/>
        <w:numPr>
          <w:ilvl w:val="0"/>
          <w:numId w:val="48"/>
        </w:numPr>
        <w:rPr>
          <w:color w:val="000000" w:themeColor="text1"/>
        </w:rPr>
      </w:pPr>
      <w:r w:rsidRPr="00854AE7">
        <w:rPr>
          <w:rFonts w:hint="eastAsia"/>
          <w:color w:val="000000" w:themeColor="text1"/>
        </w:rPr>
        <w:t>情報セキュリティ責任者は、統括情報セキュリティ責任者が定めた対策の基準を踏まえ、</w:t>
      </w:r>
      <w:r w:rsidRPr="00854AE7">
        <w:rPr>
          <w:rStyle w:val="aff9"/>
          <w:rFonts w:hint="eastAsia"/>
          <w:color w:val="000000" w:themeColor="text1"/>
        </w:rPr>
        <w:t>施設及び執務環境に係る対策を行う単位ごとの区域を定める</w:t>
      </w:r>
      <w:r w:rsidRPr="00854AE7">
        <w:rPr>
          <w:rFonts w:hint="eastAsia"/>
          <w:color w:val="000000" w:themeColor="text1"/>
        </w:rPr>
        <w:t>こと。</w:t>
      </w:r>
    </w:p>
    <w:p w14:paraId="0678BD7C" w14:textId="77777777" w:rsidR="00A61D87" w:rsidRPr="00854AE7" w:rsidRDefault="00A61D87" w:rsidP="003E32E2">
      <w:pPr>
        <w:pStyle w:val="abc0"/>
        <w:numPr>
          <w:ilvl w:val="0"/>
          <w:numId w:val="50"/>
        </w:numPr>
        <w:rPr>
          <w:color w:val="000000" w:themeColor="text1"/>
        </w:rPr>
      </w:pPr>
      <w:r w:rsidRPr="00854AE7">
        <w:rPr>
          <w:rFonts w:hint="eastAsia"/>
          <w:color w:val="000000" w:themeColor="text1"/>
        </w:rPr>
        <w:t>区域情報セキュリティ責任者は、管理する区域について、統括情報セキュリティ責任者が定めた対策の基準と、周辺環境や当該区域で行う業務の内容、取り扱う情報等を勘案し、当該区域において実施する対策を決定すること。</w:t>
      </w:r>
    </w:p>
    <w:p w14:paraId="6109E29C" w14:textId="77777777" w:rsidR="00A61D87" w:rsidRPr="00854AE7" w:rsidRDefault="00A61D87" w:rsidP="00A61D87">
      <w:pPr>
        <w:rPr>
          <w:color w:val="000000" w:themeColor="text1"/>
        </w:rPr>
      </w:pPr>
    </w:p>
    <w:p w14:paraId="53476D16" w14:textId="77777777" w:rsidR="00A61D87" w:rsidRPr="00854AE7" w:rsidRDefault="00A61D87" w:rsidP="00A61D8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630CCD7" w14:textId="77777777" w:rsidR="00A61D87" w:rsidRPr="00854AE7" w:rsidRDefault="00A61D87" w:rsidP="00A61D87">
      <w:pPr>
        <w:pStyle w:val="af5"/>
        <w:rPr>
          <w:color w:val="000000" w:themeColor="text1"/>
        </w:rPr>
      </w:pPr>
      <w:r w:rsidRPr="00854AE7">
        <w:rPr>
          <w:rFonts w:hint="eastAsia"/>
          <w:color w:val="000000" w:themeColor="text1"/>
        </w:rPr>
        <w:t>＜</w:t>
      </w:r>
      <w:r w:rsidRPr="00854AE7">
        <w:rPr>
          <w:rFonts w:hint="eastAsia"/>
          <w:color w:val="000000" w:themeColor="text1"/>
        </w:rPr>
        <w:t>3.2.1(2)(b)</w:t>
      </w:r>
      <w:r w:rsidRPr="00854AE7">
        <w:rPr>
          <w:rFonts w:hint="eastAsia"/>
          <w:color w:val="000000" w:themeColor="text1"/>
        </w:rPr>
        <w:t>関連＞</w:t>
      </w:r>
    </w:p>
    <w:p w14:paraId="492F4ADE" w14:textId="77777777" w:rsidR="00A61D87" w:rsidRPr="00854AE7" w:rsidRDefault="00A61D87" w:rsidP="00A61D87">
      <w:pPr>
        <w:pStyle w:val="af8"/>
        <w:ind w:left="420" w:hanging="420"/>
        <w:rPr>
          <w:color w:val="000000" w:themeColor="text1"/>
        </w:rPr>
      </w:pPr>
      <w:r w:rsidRPr="00854AE7">
        <w:rPr>
          <w:rFonts w:hint="eastAsia"/>
          <w:color w:val="000000" w:themeColor="text1"/>
        </w:rPr>
        <w:t>3.2.1(</w:t>
      </w:r>
      <w:r w:rsidRPr="00854AE7">
        <w:rPr>
          <w:color w:val="000000" w:themeColor="text1"/>
        </w:rPr>
        <w:t>2</w:t>
      </w:r>
      <w:r w:rsidRPr="00854AE7">
        <w:rPr>
          <w:rFonts w:hint="eastAsia"/>
          <w:color w:val="000000" w:themeColor="text1"/>
        </w:rPr>
        <w:t>)-1</w:t>
      </w:r>
      <w:r w:rsidRPr="00854AE7">
        <w:rPr>
          <w:color w:val="000000" w:themeColor="text1"/>
        </w:rPr>
        <w:tab/>
      </w:r>
      <w:r w:rsidRPr="00854AE7">
        <w:rPr>
          <w:rFonts w:hint="eastAsia"/>
          <w:color w:val="000000" w:themeColor="text1"/>
        </w:rPr>
        <w:t>区域情報セキュリティ責任者は、管理する区域において、クラスの割当ての基準を参考にして当該区域に</w:t>
      </w:r>
      <w:r w:rsidRPr="00854AE7">
        <w:rPr>
          <w:rStyle w:val="aff9"/>
          <w:rFonts w:hint="eastAsia"/>
          <w:color w:val="000000" w:themeColor="text1"/>
        </w:rPr>
        <w:t>割り当てるクラスを決定する</w:t>
      </w:r>
      <w:r w:rsidRPr="00854AE7">
        <w:rPr>
          <w:rFonts w:hint="eastAsia"/>
          <w:color w:val="000000" w:themeColor="text1"/>
        </w:rPr>
        <w:t>とともに、決定したクラスに対して定められた対策の基準と、周辺環境や当該区域で行う業務の内容、取り扱う情報等を勘案し、</w:t>
      </w:r>
      <w:r w:rsidRPr="00854AE7">
        <w:rPr>
          <w:rStyle w:val="aff9"/>
          <w:rFonts w:hint="eastAsia"/>
          <w:color w:val="000000" w:themeColor="text1"/>
        </w:rPr>
        <w:t>当該区域において実施する対策を決定する</w:t>
      </w:r>
      <w:r w:rsidRPr="00854AE7">
        <w:rPr>
          <w:rFonts w:hint="eastAsia"/>
          <w:color w:val="000000" w:themeColor="text1"/>
        </w:rPr>
        <w:t>こと。この際、決定したクラスで求められる対策のみでは安全性が確保できない場合は、当該区域で実施する</w:t>
      </w:r>
      <w:r w:rsidRPr="00854AE7">
        <w:rPr>
          <w:rStyle w:val="aff9"/>
          <w:rFonts w:hint="eastAsia"/>
          <w:color w:val="000000" w:themeColor="text1"/>
        </w:rPr>
        <w:t>個別の対策</w:t>
      </w:r>
      <w:r w:rsidRPr="00854AE7">
        <w:rPr>
          <w:rFonts w:hint="eastAsia"/>
          <w:color w:val="000000" w:themeColor="text1"/>
        </w:rPr>
        <w:t>を含め決定すること。</w:t>
      </w:r>
    </w:p>
    <w:p w14:paraId="3657FCBE" w14:textId="77777777" w:rsidR="00A61D87" w:rsidRPr="00854AE7" w:rsidRDefault="00A61D87" w:rsidP="00A61D87">
      <w:pPr>
        <w:rPr>
          <w:color w:val="000000" w:themeColor="text1"/>
        </w:rPr>
      </w:pPr>
    </w:p>
    <w:p w14:paraId="6887D38C" w14:textId="77777777" w:rsidR="00A61D87" w:rsidRPr="00854AE7" w:rsidRDefault="00A61D87" w:rsidP="0079635E">
      <w:pPr>
        <w:pStyle w:val="aff0"/>
        <w:rPr>
          <w:color w:val="000000" w:themeColor="text1"/>
        </w:rPr>
      </w:pPr>
      <w:r w:rsidRPr="00854AE7">
        <w:rPr>
          <w:rFonts w:hint="eastAsia"/>
          <w:color w:val="000000" w:themeColor="text1"/>
        </w:rPr>
        <w:t>（解説）</w:t>
      </w:r>
    </w:p>
    <w:p w14:paraId="3DCB897C"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color w:val="000000" w:themeColor="text1"/>
        </w:rPr>
        <w:t>3.</w:t>
      </w:r>
      <w:r w:rsidRPr="00854AE7">
        <w:rPr>
          <w:rFonts w:hint="eastAsia"/>
          <w:color w:val="000000" w:themeColor="text1"/>
        </w:rPr>
        <w:t>2</w:t>
      </w:r>
      <w:r w:rsidRPr="00854AE7">
        <w:rPr>
          <w:color w:val="000000" w:themeColor="text1"/>
        </w:rPr>
        <w:t>.</w:t>
      </w:r>
      <w:r w:rsidRPr="00854AE7">
        <w:rPr>
          <w:rFonts w:hint="eastAsia"/>
          <w:color w:val="000000" w:themeColor="text1"/>
        </w:rPr>
        <w:t>1(2)(a)</w:t>
      </w:r>
      <w:r w:rsidRPr="00854AE7">
        <w:rPr>
          <w:rFonts w:hint="eastAsia"/>
          <w:color w:val="000000" w:themeColor="text1"/>
        </w:rPr>
        <w:t>「施設及び執務環境に係る対策を行う単位ごとの区域を定める」について</w:t>
      </w:r>
    </w:p>
    <w:p w14:paraId="44663BE7" w14:textId="77777777" w:rsidR="00A61D87" w:rsidRPr="00854AE7" w:rsidRDefault="00A61D87" w:rsidP="00A61D87">
      <w:pPr>
        <w:pStyle w:val="afb"/>
        <w:ind w:left="420" w:firstLine="210"/>
        <w:rPr>
          <w:color w:val="000000" w:themeColor="text1"/>
        </w:rPr>
      </w:pPr>
      <w:r w:rsidRPr="00854AE7">
        <w:rPr>
          <w:rFonts w:hint="eastAsia"/>
          <w:color w:val="000000" w:themeColor="text1"/>
        </w:rPr>
        <w:t>複数の部局で共用する廊下等については、施設管理の観点での各部門の管理範囲を確認した上で「施設及び執務環境に係る対策を行う単位ごとの区域」を定めるとよい。共用する施設の区域情報セキュリティ責任者の定め方については、「</w:t>
      </w:r>
      <w:hyperlink w:anchor="_統括情報セキュリティ責任者・情報セキュリティ責任者等の設置" w:history="1">
        <w:r w:rsidRPr="00854AE7">
          <w:rPr>
            <w:rFonts w:hint="eastAsia"/>
            <w:color w:val="000000" w:themeColor="text1"/>
          </w:rPr>
          <w:t>（解説）遵守事項</w:t>
        </w:r>
        <w:r w:rsidRPr="00854AE7">
          <w:rPr>
            <w:rFonts w:hint="eastAsia"/>
            <w:color w:val="000000" w:themeColor="text1"/>
          </w:rPr>
          <w:t>2.1.1(4)(b)</w:t>
        </w:r>
        <w:r w:rsidRPr="00854AE7">
          <w:rPr>
            <w:rFonts w:hint="eastAsia"/>
            <w:color w:val="000000" w:themeColor="text1"/>
          </w:rPr>
          <w:t>「区域情報セキュリティ責任者」について</w:t>
        </w:r>
      </w:hyperlink>
      <w:r w:rsidRPr="00854AE7">
        <w:rPr>
          <w:rFonts w:hint="eastAsia"/>
          <w:color w:val="000000" w:themeColor="text1"/>
        </w:rPr>
        <w:t>」を参照のこと。</w:t>
      </w:r>
    </w:p>
    <w:p w14:paraId="2114EF4D"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color w:val="000000" w:themeColor="text1"/>
        </w:rPr>
        <w:t>3.</w:t>
      </w:r>
      <w:r w:rsidRPr="00854AE7">
        <w:rPr>
          <w:rFonts w:hint="eastAsia"/>
          <w:color w:val="000000" w:themeColor="text1"/>
        </w:rPr>
        <w:t>2</w:t>
      </w:r>
      <w:r w:rsidRPr="00854AE7">
        <w:rPr>
          <w:color w:val="000000" w:themeColor="text1"/>
        </w:rPr>
        <w:t>.</w:t>
      </w:r>
      <w:r w:rsidRPr="00854AE7">
        <w:rPr>
          <w:rFonts w:hint="eastAsia"/>
          <w:color w:val="000000" w:themeColor="text1"/>
        </w:rPr>
        <w:t>1(2)-1</w:t>
      </w:r>
      <w:r w:rsidRPr="00854AE7">
        <w:rPr>
          <w:rFonts w:hint="eastAsia"/>
          <w:color w:val="000000" w:themeColor="text1"/>
        </w:rPr>
        <w:t>「割り当てるクラスを決定する」について</w:t>
      </w:r>
    </w:p>
    <w:p w14:paraId="3B2D2368" w14:textId="77777777" w:rsidR="00A61D87" w:rsidRPr="00854AE7" w:rsidRDefault="00A61D87" w:rsidP="00A61D87">
      <w:pPr>
        <w:pStyle w:val="afb"/>
        <w:ind w:left="420" w:firstLine="210"/>
        <w:rPr>
          <w:color w:val="000000" w:themeColor="text1"/>
        </w:rPr>
      </w:pPr>
      <w:r w:rsidRPr="00854AE7">
        <w:rPr>
          <w:rFonts w:hint="eastAsia"/>
          <w:color w:val="000000" w:themeColor="text1"/>
        </w:rPr>
        <w:t>クラス３、クラス２以外の要管理対策区域はクラス１となることにも留意して決定する必要がある。クラス１の区域は、不特定の者が容易に立ち入れない程度の安全性が確保された区域である。したがって、原則として、盗難や盗み見等への対策が講じられていない端末や書面が置かれる区域にクラス１を割り当ててはならない。やむをえずクラス１の区域に端末を置く必要がある場合（例：来訪者受付に職員等や来訪者の名簿を閲覧するための端末を置く場合）には、セキュリティワイヤ等で固定することや、常時目視により監視するなどの措置を講ずる必要がある。</w:t>
      </w:r>
    </w:p>
    <w:p w14:paraId="4DB41CBB"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color w:val="000000" w:themeColor="text1"/>
        </w:rPr>
        <w:t>3.</w:t>
      </w:r>
      <w:r w:rsidRPr="00854AE7">
        <w:rPr>
          <w:rFonts w:hint="eastAsia"/>
          <w:color w:val="000000" w:themeColor="text1"/>
        </w:rPr>
        <w:t>2</w:t>
      </w:r>
      <w:r w:rsidRPr="00854AE7">
        <w:rPr>
          <w:color w:val="000000" w:themeColor="text1"/>
        </w:rPr>
        <w:t>.</w:t>
      </w:r>
      <w:r w:rsidRPr="00854AE7">
        <w:rPr>
          <w:rFonts w:hint="eastAsia"/>
          <w:color w:val="000000" w:themeColor="text1"/>
        </w:rPr>
        <w:t>1(2)-1</w:t>
      </w:r>
      <w:r w:rsidRPr="00854AE7">
        <w:rPr>
          <w:rFonts w:hint="eastAsia"/>
          <w:color w:val="000000" w:themeColor="text1"/>
        </w:rPr>
        <w:t>「当該区域において実施する対策を決定する」について</w:t>
      </w:r>
    </w:p>
    <w:p w14:paraId="11BF0482" w14:textId="77777777" w:rsidR="00A61D87" w:rsidRPr="00854AE7" w:rsidRDefault="00A61D87" w:rsidP="00A61D87">
      <w:pPr>
        <w:pStyle w:val="afb"/>
        <w:ind w:left="420" w:firstLine="210"/>
        <w:rPr>
          <w:color w:val="000000" w:themeColor="text1"/>
        </w:rPr>
      </w:pPr>
      <w:r w:rsidRPr="00854AE7">
        <w:rPr>
          <w:rFonts w:hint="eastAsia"/>
          <w:color w:val="000000" w:themeColor="text1"/>
        </w:rPr>
        <w:t>周辺の区域のクラスや管理状況も確認して具体的な対策を決定するとよい。例えば、クラス３の区域がクラス０の区域と接続している場合は、クラス３の区域の扉の施錠管理をより厳重にすることが考えられる。また、民間事業者が管理するビルの部屋を借りて業務を行っているような場合は、当該ビルの共用部分等では十分な対策が講じら</w:t>
      </w:r>
      <w:r w:rsidRPr="00854AE7">
        <w:rPr>
          <w:rFonts w:hint="eastAsia"/>
          <w:color w:val="000000" w:themeColor="text1"/>
        </w:rPr>
        <w:lastRenderedPageBreak/>
        <w:t>れないことが想定される。そのような場合には、借用している部屋の入退管理の強化や共用施設での業務の禁止を徹底すること等により、安全性を高めることが重要である。</w:t>
      </w:r>
    </w:p>
    <w:p w14:paraId="681CA925" w14:textId="77777777" w:rsidR="00A61D87" w:rsidRPr="00854AE7" w:rsidRDefault="00A61D87" w:rsidP="00A61D87">
      <w:pPr>
        <w:pStyle w:val="afb"/>
        <w:ind w:left="420" w:firstLine="210"/>
        <w:rPr>
          <w:color w:val="000000" w:themeColor="text1"/>
        </w:rPr>
      </w:pPr>
      <w:r w:rsidRPr="00854AE7">
        <w:rPr>
          <w:rFonts w:hint="eastAsia"/>
          <w:color w:val="000000" w:themeColor="text1"/>
        </w:rPr>
        <w:t>なお、必要な対策が施設管理等の別の仕組みにより実施されている場合については、その対策をもって代替しても構わない。</w:t>
      </w:r>
    </w:p>
    <w:p w14:paraId="2E91D9F1" w14:textId="77777777" w:rsidR="00A61D87" w:rsidRPr="00854AE7" w:rsidRDefault="00A61D87" w:rsidP="00A61D87">
      <w:pPr>
        <w:pStyle w:val="a9"/>
        <w:rPr>
          <w:color w:val="000000" w:themeColor="text1"/>
        </w:rPr>
      </w:pPr>
      <w:r w:rsidRPr="00854AE7">
        <w:rPr>
          <w:rFonts w:hint="eastAsia"/>
          <w:color w:val="000000" w:themeColor="text1"/>
        </w:rPr>
        <w:t>基本対策事項</w:t>
      </w:r>
      <w:r w:rsidRPr="00854AE7">
        <w:rPr>
          <w:color w:val="000000" w:themeColor="text1"/>
        </w:rPr>
        <w:t>3.</w:t>
      </w:r>
      <w:r w:rsidRPr="00854AE7">
        <w:rPr>
          <w:rFonts w:hint="eastAsia"/>
          <w:color w:val="000000" w:themeColor="text1"/>
        </w:rPr>
        <w:t>2</w:t>
      </w:r>
      <w:r w:rsidRPr="00854AE7">
        <w:rPr>
          <w:color w:val="000000" w:themeColor="text1"/>
        </w:rPr>
        <w:t>.</w:t>
      </w:r>
      <w:r w:rsidRPr="00854AE7">
        <w:rPr>
          <w:rFonts w:hint="eastAsia"/>
          <w:color w:val="000000" w:themeColor="text1"/>
        </w:rPr>
        <w:t>1(2)-1</w:t>
      </w:r>
      <w:r w:rsidRPr="00854AE7">
        <w:rPr>
          <w:rFonts w:hint="eastAsia"/>
          <w:color w:val="000000" w:themeColor="text1"/>
        </w:rPr>
        <w:t>「個別の対策」について</w:t>
      </w:r>
    </w:p>
    <w:p w14:paraId="2C62C2CD" w14:textId="77777777" w:rsidR="00A61D87" w:rsidRPr="00854AE7" w:rsidRDefault="00A61D87" w:rsidP="00A61D87">
      <w:pPr>
        <w:pStyle w:val="afb"/>
        <w:ind w:left="420" w:firstLine="210"/>
        <w:rPr>
          <w:color w:val="000000" w:themeColor="text1"/>
        </w:rPr>
      </w:pPr>
      <w:r w:rsidRPr="00854AE7">
        <w:rPr>
          <w:rFonts w:hint="eastAsia"/>
          <w:color w:val="000000" w:themeColor="text1"/>
        </w:rPr>
        <w:t>個別の対策については、「</w:t>
      </w:r>
      <w:hyperlink w:anchor="_要管理対策区域における対策の基準の決定" w:history="1">
        <w:r w:rsidRPr="00854AE7">
          <w:rPr>
            <w:rFonts w:hint="eastAsia"/>
            <w:color w:val="000000" w:themeColor="text1"/>
          </w:rPr>
          <w:t>（解説）遵守事項</w:t>
        </w:r>
        <w:r w:rsidRPr="00854AE7">
          <w:rPr>
            <w:rFonts w:hint="eastAsia"/>
            <w:color w:val="000000" w:themeColor="text1"/>
          </w:rPr>
          <w:t>3.2.1(1)(b)(</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「入退管理対策」について</w:t>
        </w:r>
      </w:hyperlink>
      <w:r w:rsidRPr="00854AE7">
        <w:rPr>
          <w:rFonts w:hint="eastAsia"/>
          <w:color w:val="000000" w:themeColor="text1"/>
        </w:rPr>
        <w:t>」に示した例（対策の基準となっていない場合）のほか、以下に示す例を参考に決定するとよい。</w:t>
      </w:r>
    </w:p>
    <w:p w14:paraId="63D7FA8D" w14:textId="77777777" w:rsidR="00A61D87" w:rsidRPr="00854AE7" w:rsidRDefault="00A61D87" w:rsidP="00A61D87">
      <w:pPr>
        <w:pStyle w:val="a8"/>
        <w:rPr>
          <w:color w:val="000000" w:themeColor="text1"/>
        </w:rPr>
      </w:pPr>
      <w:r w:rsidRPr="00854AE7">
        <w:rPr>
          <w:rFonts w:hint="eastAsia"/>
          <w:color w:val="000000" w:themeColor="text1"/>
        </w:rPr>
        <w:t>機関等の施設内の案内板等において、サーバ室等の所在の表示を禁止する。</w:t>
      </w:r>
    </w:p>
    <w:p w14:paraId="6FB3E962" w14:textId="77777777" w:rsidR="00A61D87" w:rsidRPr="00854AE7" w:rsidRDefault="00A61D87" w:rsidP="00A61D87">
      <w:pPr>
        <w:pStyle w:val="a8"/>
        <w:rPr>
          <w:color w:val="000000" w:themeColor="text1"/>
        </w:rPr>
      </w:pPr>
      <w:r w:rsidRPr="00854AE7">
        <w:rPr>
          <w:rFonts w:hint="eastAsia"/>
          <w:color w:val="000000" w:themeColor="text1"/>
        </w:rPr>
        <w:t>外部から室内が見えるような場所にある会議室において、要機密情報の取扱い時はブラインドを閉じる。</w:t>
      </w:r>
    </w:p>
    <w:p w14:paraId="640D3F99" w14:textId="77777777" w:rsidR="00A61D87" w:rsidRPr="00854AE7" w:rsidRDefault="00A61D87" w:rsidP="00A61D87">
      <w:pPr>
        <w:pStyle w:val="a8"/>
        <w:rPr>
          <w:color w:val="000000" w:themeColor="text1"/>
        </w:rPr>
      </w:pPr>
      <w:r w:rsidRPr="00854AE7">
        <w:rPr>
          <w:rFonts w:hint="eastAsia"/>
          <w:color w:val="000000" w:themeColor="text1"/>
        </w:rPr>
        <w:t>外部の者が周辺の会議室等へ出入りする時間帯には、執務室の扉を施錠する又は開放しない。</w:t>
      </w:r>
    </w:p>
    <w:p w14:paraId="6B4DB91B" w14:textId="77777777" w:rsidR="00A61D87" w:rsidRPr="00854AE7" w:rsidRDefault="00A61D87" w:rsidP="00A61D87">
      <w:pPr>
        <w:pStyle w:val="a8"/>
        <w:rPr>
          <w:color w:val="000000" w:themeColor="text1"/>
        </w:rPr>
      </w:pPr>
      <w:r w:rsidRPr="00854AE7">
        <w:rPr>
          <w:rFonts w:hint="eastAsia"/>
          <w:color w:val="000000" w:themeColor="text1"/>
        </w:rPr>
        <w:t>低階層の窓際等における無線</w:t>
      </w:r>
      <w:r w:rsidRPr="00854AE7">
        <w:rPr>
          <w:color w:val="000000" w:themeColor="text1"/>
        </w:rPr>
        <w:t>LAN</w:t>
      </w:r>
      <w:r w:rsidRPr="00854AE7">
        <w:rPr>
          <w:rFonts w:hint="eastAsia"/>
          <w:color w:val="000000" w:themeColor="text1"/>
        </w:rPr>
        <w:t>の傍受対策を行う。</w:t>
      </w:r>
    </w:p>
    <w:p w14:paraId="1FC32990" w14:textId="77777777" w:rsidR="00A61D87" w:rsidRPr="00854AE7" w:rsidRDefault="00A61D87" w:rsidP="00A61D87">
      <w:pPr>
        <w:pStyle w:val="a8"/>
        <w:rPr>
          <w:color w:val="000000" w:themeColor="text1"/>
        </w:rPr>
      </w:pPr>
      <w:r w:rsidRPr="00854AE7">
        <w:rPr>
          <w:rFonts w:hint="eastAsia"/>
          <w:color w:val="000000" w:themeColor="text1"/>
        </w:rPr>
        <w:t>ワイヤレスマイクの電波が室外にも到達するような会議室において、要機密情報の取扱い時はワイヤレスマイクの使用を禁止する。</w:t>
      </w:r>
    </w:p>
    <w:p w14:paraId="1D1E2A65" w14:textId="77777777" w:rsidR="00A61D87" w:rsidRPr="00854AE7" w:rsidRDefault="00A61D87" w:rsidP="00A61D87">
      <w:pPr>
        <w:pStyle w:val="a8"/>
        <w:rPr>
          <w:color w:val="000000" w:themeColor="text1"/>
        </w:rPr>
      </w:pPr>
      <w:r w:rsidRPr="00854AE7">
        <w:rPr>
          <w:rFonts w:hint="eastAsia"/>
          <w:color w:val="000000" w:themeColor="text1"/>
        </w:rPr>
        <w:t>ディスプレイケーブル等から生ずる電磁波から情報が漏えいするおそれがある場合には電磁波軽減フィルタを取り付けるなどの対策（テンペスト対策）を行う。</w:t>
      </w:r>
    </w:p>
    <w:p w14:paraId="294D1732" w14:textId="77777777" w:rsidR="00A61D87" w:rsidRPr="00854AE7" w:rsidRDefault="00A61D87" w:rsidP="00A61D87">
      <w:pPr>
        <w:pStyle w:val="a8"/>
        <w:rPr>
          <w:color w:val="000000" w:themeColor="text1"/>
        </w:rPr>
      </w:pPr>
      <w:r w:rsidRPr="00854AE7">
        <w:rPr>
          <w:rFonts w:hint="eastAsia"/>
          <w:color w:val="000000" w:themeColor="text1"/>
        </w:rPr>
        <w:t>飲食物をこぼした際に情報システムの運用上の障害が発生するような場所での飲食を禁止する。</w:t>
      </w:r>
    </w:p>
    <w:p w14:paraId="0D7F9CFA" w14:textId="77777777" w:rsidR="00A61D87" w:rsidRPr="00854AE7" w:rsidRDefault="00A61D87" w:rsidP="00A61D87">
      <w:pPr>
        <w:pStyle w:val="a8"/>
        <w:rPr>
          <w:color w:val="000000" w:themeColor="text1"/>
        </w:rPr>
      </w:pPr>
      <w:r w:rsidRPr="00854AE7">
        <w:rPr>
          <w:rFonts w:hint="eastAsia"/>
          <w:color w:val="000000" w:themeColor="text1"/>
        </w:rPr>
        <w:t>情報システムに関係する機器の不正な持ち出しが行われていないかを確認するために定期的又は不定期に施設からの退出時に持ち物検査を行う。</w:t>
      </w:r>
    </w:p>
    <w:p w14:paraId="73B5E50E" w14:textId="77777777" w:rsidR="00A61D87" w:rsidRPr="00854AE7" w:rsidRDefault="00A61D87" w:rsidP="00A61D87">
      <w:pPr>
        <w:pStyle w:val="a8"/>
        <w:rPr>
          <w:color w:val="000000" w:themeColor="text1"/>
        </w:rPr>
      </w:pPr>
      <w:r w:rsidRPr="00854AE7">
        <w:rPr>
          <w:rFonts w:hint="eastAsia"/>
          <w:color w:val="000000" w:themeColor="text1"/>
        </w:rPr>
        <w:t>クラス３の区域の中でもより厳重な管理が必要な区域において、機器の持込み、利用、持ち出しについて制限を設ける。</w:t>
      </w:r>
    </w:p>
    <w:p w14:paraId="242139CE" w14:textId="77777777" w:rsidR="00A61D87" w:rsidRPr="00854AE7" w:rsidRDefault="00A61D87" w:rsidP="00A61D87">
      <w:pPr>
        <w:pStyle w:val="a8"/>
        <w:rPr>
          <w:color w:val="000000" w:themeColor="text1"/>
        </w:rPr>
      </w:pPr>
      <w:r w:rsidRPr="00854AE7">
        <w:rPr>
          <w:rFonts w:hint="eastAsia"/>
          <w:color w:val="000000" w:themeColor="text1"/>
        </w:rPr>
        <w:t>会議室において、重要な情報を取り扱う会議が開催される時間帯には機器の持込み、利用について制限を設ける。</w:t>
      </w:r>
    </w:p>
    <w:p w14:paraId="29B36715" w14:textId="77777777" w:rsidR="00A61D87" w:rsidRPr="00854AE7" w:rsidRDefault="00A61D87" w:rsidP="00437E6F">
      <w:pPr>
        <w:pStyle w:val="afb"/>
        <w:ind w:leftChars="95" w:left="199" w:firstLineChars="197" w:firstLine="414"/>
        <w:rPr>
          <w:color w:val="000000" w:themeColor="text1"/>
        </w:rPr>
      </w:pPr>
      <w:r w:rsidRPr="00854AE7">
        <w:rPr>
          <w:rFonts w:hint="eastAsia"/>
          <w:color w:val="000000" w:themeColor="text1"/>
        </w:rPr>
        <w:t>機器の持込み、利用、持ち出しの制限について詳細を以下に示す。</w:t>
      </w:r>
    </w:p>
    <w:p w14:paraId="628662E6" w14:textId="77777777" w:rsidR="00A61D87" w:rsidRPr="00854AE7" w:rsidRDefault="00A61D87" w:rsidP="00A61D87">
      <w:pPr>
        <w:pStyle w:val="a8"/>
        <w:rPr>
          <w:color w:val="000000" w:themeColor="text1"/>
        </w:rPr>
      </w:pPr>
      <w:r w:rsidRPr="00854AE7">
        <w:rPr>
          <w:rFonts w:hint="eastAsia"/>
          <w:color w:val="000000" w:themeColor="text1"/>
        </w:rPr>
        <w:t>「機器の持込み」とは、職員等が、執務室に業務に関係しない機器を持ち込むことや情報システムが設置される区域に当該情報システムに関係しない機器を持ち込むことを指す。「機器」には、モバイル端末、デジタルカメラ等の撮影機器、</w:t>
      </w:r>
      <w:r w:rsidRPr="00854AE7">
        <w:rPr>
          <w:rFonts w:hint="eastAsia"/>
          <w:color w:val="000000" w:themeColor="text1"/>
        </w:rPr>
        <w:t>IC</w:t>
      </w:r>
      <w:r w:rsidRPr="00854AE7">
        <w:rPr>
          <w:rFonts w:hint="eastAsia"/>
          <w:color w:val="000000" w:themeColor="text1"/>
        </w:rPr>
        <w:t>レコーダー等の録音機器、</w:t>
      </w:r>
      <w:r w:rsidRPr="00854AE7">
        <w:rPr>
          <w:color w:val="000000" w:themeColor="text1"/>
        </w:rPr>
        <w:t>USB</w:t>
      </w:r>
      <w:r w:rsidRPr="00854AE7">
        <w:rPr>
          <w:rFonts w:hint="eastAsia"/>
          <w:color w:val="000000" w:themeColor="text1"/>
        </w:rPr>
        <w:t>メモリ等の外部電磁的記録媒体等が含まれる。また、私物のスマートフォン等の機関等支給以外の機器も含まれる。以下に示すように、利用のみを禁止する対策もあるが、例えば、持ち込まれたスマートフォンが不正プログラムに感染していて、持ち込んだ者の意図に反して撮影や録音をされるという脅威も存在するため、持ち込ませないという対策も考えられる。</w:t>
      </w:r>
    </w:p>
    <w:p w14:paraId="588CFC54" w14:textId="77777777" w:rsidR="00A61D87" w:rsidRPr="00854AE7" w:rsidRDefault="00A61D87" w:rsidP="00A61D87">
      <w:pPr>
        <w:pStyle w:val="a8"/>
        <w:rPr>
          <w:color w:val="000000" w:themeColor="text1"/>
        </w:rPr>
      </w:pPr>
      <w:r w:rsidRPr="00854AE7">
        <w:rPr>
          <w:rFonts w:hint="eastAsia"/>
          <w:color w:val="000000" w:themeColor="text1"/>
        </w:rPr>
        <w:t>「機器の利用」とは、職員等が、持ち込んだ機器を利用することを指す。「利用」には、モバイル端末の起動や、デジタルカメラ等による撮影、</w:t>
      </w:r>
      <w:r w:rsidRPr="00854AE7">
        <w:rPr>
          <w:rFonts w:hint="eastAsia"/>
          <w:color w:val="000000" w:themeColor="text1"/>
        </w:rPr>
        <w:t>IC</w:t>
      </w:r>
      <w:r w:rsidRPr="00854AE7">
        <w:rPr>
          <w:rFonts w:hint="eastAsia"/>
          <w:color w:val="000000" w:themeColor="text1"/>
        </w:rPr>
        <w:t>レコーダー等による録音等が含まれる。管理する区域で取り扱う情報の機密性の高さに応じ</w:t>
      </w:r>
      <w:r w:rsidRPr="00854AE7">
        <w:rPr>
          <w:rFonts w:hint="eastAsia"/>
          <w:color w:val="000000" w:themeColor="text1"/>
        </w:rPr>
        <w:lastRenderedPageBreak/>
        <w:t>て、利用の制限を設けるか決めるとよい。スマートフォン等の通常電源をオンにしている機器であれば、立ち入る際に電源をオフにさせるという対策も有効である。</w:t>
      </w:r>
    </w:p>
    <w:p w14:paraId="33B8F623" w14:textId="77777777" w:rsidR="00A61D87" w:rsidRPr="00854AE7" w:rsidRDefault="00A61D87" w:rsidP="00A61D87">
      <w:pPr>
        <w:pStyle w:val="a8"/>
        <w:rPr>
          <w:color w:val="000000" w:themeColor="text1"/>
        </w:rPr>
      </w:pPr>
      <w:r w:rsidRPr="00854AE7">
        <w:rPr>
          <w:rFonts w:hint="eastAsia"/>
          <w:color w:val="000000" w:themeColor="text1"/>
        </w:rPr>
        <w:t>「機器の持ち出し」とは、情報システムが設置される区域から当該情報システムに関係する者が、当該情報システムに関係するサーバ装置、端末、外部電磁的記録媒体等を持ち出すことを指す。情報セキュリティインシデント発生時に追跡等できるように、機器の持ち出し時には、持ち出しの記録を取ることが考えられる。記録の内容としては、持ち出しを行う者の氏名及び所属、日時、機器名、事由等が挙げられる。</w:t>
      </w:r>
      <w:r w:rsidRPr="00854AE7">
        <w:rPr>
          <w:color w:val="000000" w:themeColor="text1"/>
        </w:rPr>
        <w:br w:type="page"/>
      </w:r>
    </w:p>
    <w:p w14:paraId="59C76B77" w14:textId="77777777" w:rsidR="00A61D87" w:rsidRPr="00854AE7" w:rsidRDefault="00A61D87" w:rsidP="00A61D87">
      <w:pPr>
        <w:pStyle w:val="af2"/>
        <w:rPr>
          <w:color w:val="000000" w:themeColor="text1"/>
        </w:rPr>
      </w:pPr>
      <w:r w:rsidRPr="00854AE7">
        <w:rPr>
          <w:rFonts w:hint="eastAsia"/>
          <w:color w:val="000000" w:themeColor="text1"/>
        </w:rPr>
        <w:lastRenderedPageBreak/>
        <w:t>遵守事項</w:t>
      </w:r>
    </w:p>
    <w:p w14:paraId="52728A66" w14:textId="77777777" w:rsidR="00A61D87" w:rsidRPr="00854AE7" w:rsidRDefault="00A61D87" w:rsidP="00A61D87">
      <w:pPr>
        <w:pStyle w:val="4"/>
        <w:rPr>
          <w:color w:val="000000" w:themeColor="text1"/>
        </w:rPr>
      </w:pPr>
      <w:bookmarkStart w:id="818" w:name="_Toc119601539"/>
      <w:bookmarkStart w:id="819" w:name="_Toc122028404"/>
      <w:bookmarkStart w:id="820" w:name="_Toc132128612"/>
      <w:bookmarkStart w:id="821" w:name="_Toc207195360"/>
      <w:r w:rsidRPr="00854AE7">
        <w:rPr>
          <w:rFonts w:hint="eastAsia"/>
          <w:color w:val="000000" w:themeColor="text1"/>
        </w:rPr>
        <w:t>要管理対策区域における対策の実施</w:t>
      </w:r>
      <w:bookmarkEnd w:id="818"/>
      <w:bookmarkEnd w:id="819"/>
      <w:bookmarkEnd w:id="820"/>
      <w:bookmarkEnd w:id="821"/>
    </w:p>
    <w:p w14:paraId="0F34408D" w14:textId="77777777" w:rsidR="00A61D87" w:rsidRPr="00854AE7" w:rsidRDefault="00A61D87" w:rsidP="003E32E2">
      <w:pPr>
        <w:pStyle w:val="abc0"/>
        <w:numPr>
          <w:ilvl w:val="0"/>
          <w:numId w:val="70"/>
        </w:numPr>
        <w:rPr>
          <w:color w:val="000000" w:themeColor="text1"/>
        </w:rPr>
      </w:pPr>
      <w:r w:rsidRPr="00854AE7">
        <w:rPr>
          <w:rFonts w:hint="eastAsia"/>
          <w:color w:val="000000" w:themeColor="text1"/>
        </w:rPr>
        <w:t>区域情報セキュリティ責任者は、管理する区域に対して定めた対策を実施すること。職員等が実施すべき対策については、</w:t>
      </w:r>
      <w:r w:rsidRPr="00854AE7">
        <w:rPr>
          <w:rStyle w:val="aff9"/>
          <w:rFonts w:hint="eastAsia"/>
          <w:color w:val="000000" w:themeColor="text1"/>
        </w:rPr>
        <w:t>職員等が認識できる措置を講ずる</w:t>
      </w:r>
      <w:r w:rsidRPr="00854AE7">
        <w:rPr>
          <w:rFonts w:hint="eastAsia"/>
          <w:color w:val="000000" w:themeColor="text1"/>
        </w:rPr>
        <w:t>こと。</w:t>
      </w:r>
    </w:p>
    <w:p w14:paraId="629D1E5D" w14:textId="77777777" w:rsidR="00A61D87" w:rsidRPr="00854AE7" w:rsidRDefault="00A61D87" w:rsidP="00A61D87">
      <w:pPr>
        <w:pStyle w:val="abc0"/>
        <w:rPr>
          <w:color w:val="000000" w:themeColor="text1"/>
        </w:rPr>
      </w:pPr>
      <w:r w:rsidRPr="00854AE7">
        <w:rPr>
          <w:rFonts w:hint="eastAsia"/>
          <w:color w:val="000000" w:themeColor="text1"/>
        </w:rPr>
        <w:t>区域情報セキュリティ責任者は、</w:t>
      </w:r>
      <w:r w:rsidRPr="00854AE7">
        <w:rPr>
          <w:rStyle w:val="affa"/>
          <w:rFonts w:hint="eastAsia"/>
          <w:color w:val="000000" w:themeColor="text1"/>
        </w:rPr>
        <w:t>災害から要安定情報を取り扱う情報システムを保護するために</w:t>
      </w:r>
      <w:r w:rsidRPr="00854AE7">
        <w:rPr>
          <w:rStyle w:val="aff9"/>
          <w:rFonts w:hint="eastAsia"/>
          <w:color w:val="000000" w:themeColor="text1"/>
        </w:rPr>
        <w:t>物理的な対策</w:t>
      </w:r>
      <w:r w:rsidRPr="00854AE7">
        <w:rPr>
          <w:rStyle w:val="affa"/>
          <w:rFonts w:hint="eastAsia"/>
          <w:color w:val="000000" w:themeColor="text1"/>
        </w:rPr>
        <w:t>を講ずる</w:t>
      </w:r>
      <w:r w:rsidRPr="00854AE7">
        <w:rPr>
          <w:rFonts w:hint="eastAsia"/>
          <w:color w:val="000000" w:themeColor="text1"/>
        </w:rPr>
        <w:t>こと。</w:t>
      </w:r>
    </w:p>
    <w:p w14:paraId="40A2B804" w14:textId="77777777" w:rsidR="00A61D87" w:rsidRPr="00854AE7" w:rsidRDefault="00A61D87" w:rsidP="00A61D87">
      <w:pPr>
        <w:pStyle w:val="abc0"/>
        <w:rPr>
          <w:color w:val="000000" w:themeColor="text1"/>
        </w:rPr>
      </w:pPr>
      <w:r w:rsidRPr="00854AE7">
        <w:rPr>
          <w:rFonts w:hint="eastAsia"/>
          <w:color w:val="000000" w:themeColor="text1"/>
        </w:rPr>
        <w:t>職員等は、</w:t>
      </w:r>
      <w:r w:rsidRPr="00854AE7">
        <w:rPr>
          <w:rStyle w:val="aff9"/>
          <w:rFonts w:hint="eastAsia"/>
          <w:color w:val="000000" w:themeColor="text1"/>
        </w:rPr>
        <w:t>利用する区域について区域情報セキュリティ責任者が定めた対策に従って利用する</w:t>
      </w:r>
      <w:r w:rsidRPr="00854AE7">
        <w:rPr>
          <w:rFonts w:hint="eastAsia"/>
          <w:color w:val="000000" w:themeColor="text1"/>
        </w:rPr>
        <w:t>こと。また、職員等が機関等外の者を立ち入らせる際には、当該機関等外の者にも当該区域で定められた対策に従って利用させること。</w:t>
      </w:r>
    </w:p>
    <w:p w14:paraId="3D7A5050" w14:textId="77777777" w:rsidR="00A61D87" w:rsidRPr="00854AE7" w:rsidRDefault="00A61D87" w:rsidP="00A61D87">
      <w:pPr>
        <w:rPr>
          <w:color w:val="000000" w:themeColor="text1"/>
        </w:rPr>
      </w:pPr>
    </w:p>
    <w:p w14:paraId="1867E541" w14:textId="77777777" w:rsidR="00A61D87" w:rsidRPr="00854AE7" w:rsidRDefault="00A61D87" w:rsidP="00A61D8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4D2C06F" w14:textId="77777777" w:rsidR="00A61D87" w:rsidRPr="00854AE7" w:rsidRDefault="00A61D87" w:rsidP="00A61D87">
      <w:pPr>
        <w:pStyle w:val="af5"/>
        <w:rPr>
          <w:color w:val="000000" w:themeColor="text1"/>
        </w:rPr>
      </w:pPr>
      <w:r w:rsidRPr="00854AE7">
        <w:rPr>
          <w:rFonts w:hint="eastAsia"/>
          <w:color w:val="000000" w:themeColor="text1"/>
        </w:rPr>
        <w:t>＜</w:t>
      </w:r>
      <w:r w:rsidRPr="00854AE7">
        <w:rPr>
          <w:rFonts w:hint="eastAsia"/>
          <w:color w:val="000000" w:themeColor="text1"/>
        </w:rPr>
        <w:t>3.2.1(3)(a)</w:t>
      </w:r>
      <w:r w:rsidRPr="00854AE7">
        <w:rPr>
          <w:rFonts w:hint="eastAsia"/>
          <w:color w:val="000000" w:themeColor="text1"/>
        </w:rPr>
        <w:t>関連＞</w:t>
      </w:r>
    </w:p>
    <w:p w14:paraId="042D49A8" w14:textId="77777777" w:rsidR="00A61D87" w:rsidRPr="00854AE7" w:rsidRDefault="00A61D87" w:rsidP="00A61D87">
      <w:pPr>
        <w:pStyle w:val="af8"/>
        <w:ind w:left="420" w:hanging="420"/>
        <w:rPr>
          <w:color w:val="000000" w:themeColor="text1"/>
        </w:rPr>
      </w:pPr>
      <w:r w:rsidRPr="00854AE7">
        <w:rPr>
          <w:rFonts w:hint="eastAsia"/>
          <w:color w:val="000000" w:themeColor="text1"/>
        </w:rPr>
        <w:t>3.2.1(3)-1</w:t>
      </w:r>
      <w:r w:rsidRPr="00854AE7">
        <w:rPr>
          <w:color w:val="000000" w:themeColor="text1"/>
        </w:rPr>
        <w:tab/>
      </w:r>
      <w:r w:rsidRPr="00854AE7">
        <w:rPr>
          <w:rFonts w:hint="eastAsia"/>
          <w:color w:val="000000" w:themeColor="text1"/>
        </w:rPr>
        <w:t>区域情報セキュリティ責任者は、管理する区域について、以下を例とする利用手順等を整備し、当該区域を利用する職員等に周知すること。</w:t>
      </w:r>
    </w:p>
    <w:p w14:paraId="586F51A6" w14:textId="77777777" w:rsidR="00A61D87" w:rsidRPr="00854AE7" w:rsidRDefault="00A61D87" w:rsidP="003E32E2">
      <w:pPr>
        <w:pStyle w:val="abc"/>
        <w:numPr>
          <w:ilvl w:val="0"/>
          <w:numId w:val="71"/>
        </w:numPr>
        <w:rPr>
          <w:color w:val="000000" w:themeColor="text1"/>
        </w:rPr>
      </w:pPr>
      <w:r w:rsidRPr="00854AE7">
        <w:rPr>
          <w:rFonts w:hint="eastAsia"/>
          <w:color w:val="000000" w:themeColor="text1"/>
        </w:rPr>
        <w:t>扉の施錠及び開閉に関する利用手順</w:t>
      </w:r>
    </w:p>
    <w:p w14:paraId="419C402C" w14:textId="77777777" w:rsidR="00A61D87" w:rsidRPr="00854AE7" w:rsidRDefault="00A61D87" w:rsidP="00A61D87">
      <w:pPr>
        <w:pStyle w:val="abc"/>
        <w:rPr>
          <w:color w:val="000000" w:themeColor="text1"/>
        </w:rPr>
      </w:pPr>
      <w:r w:rsidRPr="00854AE7">
        <w:rPr>
          <w:rFonts w:hint="eastAsia"/>
          <w:color w:val="000000" w:themeColor="text1"/>
        </w:rPr>
        <w:t>一時的に立ち入る者が許可された者であることを確認するための手順</w:t>
      </w:r>
    </w:p>
    <w:p w14:paraId="22569CEC" w14:textId="77777777" w:rsidR="00A61D87" w:rsidRPr="00854AE7" w:rsidRDefault="00A61D87" w:rsidP="00A61D87">
      <w:pPr>
        <w:pStyle w:val="abc"/>
        <w:rPr>
          <w:color w:val="000000" w:themeColor="text1"/>
        </w:rPr>
      </w:pPr>
      <w:r w:rsidRPr="00854AE7">
        <w:rPr>
          <w:rFonts w:hint="eastAsia"/>
          <w:color w:val="000000" w:themeColor="text1"/>
        </w:rPr>
        <w:t>一時的に立ち入る者を監視するための手順</w:t>
      </w:r>
    </w:p>
    <w:p w14:paraId="6FCEC167" w14:textId="77777777" w:rsidR="00A61D87" w:rsidRPr="00854AE7" w:rsidRDefault="00A61D87" w:rsidP="00A61D87">
      <w:pPr>
        <w:rPr>
          <w:color w:val="000000" w:themeColor="text1"/>
        </w:rPr>
      </w:pPr>
    </w:p>
    <w:p w14:paraId="69DE8B0B" w14:textId="77777777" w:rsidR="00A61D87" w:rsidRPr="00854AE7" w:rsidRDefault="00A61D87" w:rsidP="0079635E">
      <w:pPr>
        <w:pStyle w:val="aff0"/>
        <w:rPr>
          <w:color w:val="000000" w:themeColor="text1"/>
        </w:rPr>
      </w:pPr>
      <w:r w:rsidRPr="00854AE7">
        <w:rPr>
          <w:rFonts w:hint="eastAsia"/>
          <w:color w:val="000000" w:themeColor="text1"/>
        </w:rPr>
        <w:t>（解説）</w:t>
      </w:r>
    </w:p>
    <w:p w14:paraId="1989244D"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3.2.1</w:t>
      </w:r>
      <w:r w:rsidRPr="00854AE7">
        <w:rPr>
          <w:color w:val="000000" w:themeColor="text1"/>
        </w:rPr>
        <w:t>(</w:t>
      </w:r>
      <w:r w:rsidRPr="00854AE7">
        <w:rPr>
          <w:rFonts w:hint="eastAsia"/>
          <w:color w:val="000000" w:themeColor="text1"/>
        </w:rPr>
        <w:t>3</w:t>
      </w:r>
      <w:r w:rsidRPr="00854AE7">
        <w:rPr>
          <w:color w:val="000000" w:themeColor="text1"/>
        </w:rPr>
        <w:t>)(</w:t>
      </w:r>
      <w:r w:rsidRPr="00854AE7">
        <w:rPr>
          <w:rFonts w:hint="eastAsia"/>
          <w:color w:val="000000" w:themeColor="text1"/>
        </w:rPr>
        <w:t>a</w:t>
      </w:r>
      <w:r w:rsidRPr="00854AE7">
        <w:rPr>
          <w:color w:val="000000" w:themeColor="text1"/>
        </w:rPr>
        <w:t>)</w:t>
      </w:r>
      <w:r w:rsidRPr="00854AE7">
        <w:rPr>
          <w:rFonts w:hint="eastAsia"/>
          <w:color w:val="000000" w:themeColor="text1"/>
        </w:rPr>
        <w:t>「職員等が認識できる措置を講ずる」について</w:t>
      </w:r>
    </w:p>
    <w:p w14:paraId="3D4268C0" w14:textId="77777777" w:rsidR="00A61D87" w:rsidRPr="00854AE7" w:rsidRDefault="00A61D87" w:rsidP="00A61D87">
      <w:pPr>
        <w:pStyle w:val="afb"/>
        <w:ind w:left="420" w:firstLine="210"/>
        <w:rPr>
          <w:color w:val="000000" w:themeColor="text1"/>
        </w:rPr>
      </w:pPr>
      <w:r w:rsidRPr="00854AE7">
        <w:rPr>
          <w:rFonts w:hint="eastAsia"/>
          <w:color w:val="000000" w:themeColor="text1"/>
        </w:rPr>
        <w:t>当該区域のクラスや当該クラスにおいて職員等が実施すべき対策を周知することが考えられる。扉の施錠や一時的に立ち入る者が許可された者であることの確認等の職員等に実施させる事項については、利用手順を定めて周知するとよい。</w:t>
      </w:r>
    </w:p>
    <w:p w14:paraId="37B9723B" w14:textId="77777777" w:rsidR="00A61D87" w:rsidRPr="00854AE7" w:rsidRDefault="00A61D87" w:rsidP="00A61D87">
      <w:pPr>
        <w:pStyle w:val="afb"/>
        <w:ind w:left="420" w:firstLine="210"/>
        <w:rPr>
          <w:color w:val="000000" w:themeColor="text1"/>
        </w:rPr>
      </w:pPr>
      <w:r w:rsidRPr="00854AE7">
        <w:rPr>
          <w:rFonts w:hint="eastAsia"/>
          <w:color w:val="000000" w:themeColor="text1"/>
        </w:rPr>
        <w:t>なお、関係者限りで利用する区域については、関係者のみに周知することでも構わない。</w:t>
      </w:r>
    </w:p>
    <w:p w14:paraId="60600B29"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3.2.1</w:t>
      </w:r>
      <w:r w:rsidRPr="00854AE7">
        <w:rPr>
          <w:color w:val="000000" w:themeColor="text1"/>
        </w:rPr>
        <w:t>(</w:t>
      </w:r>
      <w:r w:rsidRPr="00854AE7">
        <w:rPr>
          <w:rFonts w:hint="eastAsia"/>
          <w:color w:val="000000" w:themeColor="text1"/>
        </w:rPr>
        <w:t>3</w:t>
      </w:r>
      <w:r w:rsidRPr="00854AE7">
        <w:rPr>
          <w:color w:val="000000" w:themeColor="text1"/>
        </w:rPr>
        <w:t>)(b)</w:t>
      </w:r>
      <w:r w:rsidRPr="00854AE7">
        <w:rPr>
          <w:rFonts w:hint="eastAsia"/>
          <w:color w:val="000000" w:themeColor="text1"/>
        </w:rPr>
        <w:t>「物理的な対策」について</w:t>
      </w:r>
    </w:p>
    <w:p w14:paraId="5F9919E8" w14:textId="77777777" w:rsidR="00A61D87" w:rsidRPr="00854AE7" w:rsidRDefault="00A61D87" w:rsidP="00A61D87">
      <w:pPr>
        <w:pStyle w:val="afb"/>
        <w:ind w:left="420" w:firstLine="210"/>
        <w:rPr>
          <w:color w:val="000000" w:themeColor="text1"/>
        </w:rPr>
      </w:pPr>
      <w:r w:rsidRPr="00854AE7">
        <w:rPr>
          <w:rFonts w:hint="eastAsia"/>
          <w:color w:val="000000" w:themeColor="text1"/>
        </w:rPr>
        <w:t>地震、火災、停電等の災害から情報システムを保護するための対策を指す。</w:t>
      </w:r>
    </w:p>
    <w:p w14:paraId="0F83B658" w14:textId="34B6F464" w:rsidR="00A61D87" w:rsidRPr="00854AE7" w:rsidRDefault="00A61D87" w:rsidP="00A61D87">
      <w:pPr>
        <w:pStyle w:val="afb"/>
        <w:ind w:left="420" w:firstLine="210"/>
        <w:rPr>
          <w:color w:val="000000" w:themeColor="text1"/>
        </w:rPr>
      </w:pPr>
      <w:r w:rsidRPr="00854AE7">
        <w:rPr>
          <w:rFonts w:hint="eastAsia"/>
          <w:color w:val="000000" w:themeColor="text1"/>
        </w:rPr>
        <w:t>具体的な対策として、例えば、サーバラックの利用のほか、以下の設置が挙げられる。</w:t>
      </w:r>
    </w:p>
    <w:p w14:paraId="4AF7185F" w14:textId="77777777" w:rsidR="00A61D87" w:rsidRPr="00854AE7" w:rsidRDefault="00A61D87" w:rsidP="00A61D87">
      <w:pPr>
        <w:pStyle w:val="a8"/>
        <w:rPr>
          <w:color w:val="000000" w:themeColor="text1"/>
        </w:rPr>
      </w:pPr>
      <w:r w:rsidRPr="00854AE7">
        <w:rPr>
          <w:rFonts w:hint="eastAsia"/>
          <w:color w:val="000000" w:themeColor="text1"/>
        </w:rPr>
        <w:t>ハロゲン化物消火設備</w:t>
      </w:r>
    </w:p>
    <w:p w14:paraId="046EDC84" w14:textId="77777777" w:rsidR="00A61D87" w:rsidRPr="00854AE7" w:rsidRDefault="00A61D87" w:rsidP="00A61D87">
      <w:pPr>
        <w:pStyle w:val="a8"/>
        <w:rPr>
          <w:color w:val="000000" w:themeColor="text1"/>
        </w:rPr>
      </w:pPr>
      <w:r w:rsidRPr="00854AE7">
        <w:rPr>
          <w:rFonts w:hint="eastAsia"/>
          <w:color w:val="000000" w:themeColor="text1"/>
        </w:rPr>
        <w:t>無停電電源装置</w:t>
      </w:r>
    </w:p>
    <w:p w14:paraId="2C0E6BED" w14:textId="77777777" w:rsidR="00A61D87" w:rsidRPr="00854AE7" w:rsidRDefault="00A61D87" w:rsidP="00A61D87">
      <w:pPr>
        <w:pStyle w:val="a8"/>
        <w:rPr>
          <w:color w:val="000000" w:themeColor="text1"/>
        </w:rPr>
      </w:pPr>
      <w:r w:rsidRPr="00854AE7">
        <w:rPr>
          <w:rFonts w:hint="eastAsia"/>
          <w:color w:val="000000" w:themeColor="text1"/>
        </w:rPr>
        <w:t>自家発電装置</w:t>
      </w:r>
    </w:p>
    <w:p w14:paraId="404F30E0" w14:textId="77777777" w:rsidR="00A61D87" w:rsidRPr="00854AE7" w:rsidRDefault="00A61D87" w:rsidP="00A61D87">
      <w:pPr>
        <w:pStyle w:val="a8"/>
        <w:rPr>
          <w:color w:val="000000" w:themeColor="text1"/>
        </w:rPr>
      </w:pPr>
      <w:r w:rsidRPr="00854AE7">
        <w:rPr>
          <w:rFonts w:hint="eastAsia"/>
          <w:color w:val="000000" w:themeColor="text1"/>
        </w:rPr>
        <w:t>空調設備</w:t>
      </w:r>
    </w:p>
    <w:p w14:paraId="3912C9AE" w14:textId="77777777" w:rsidR="00A61D87" w:rsidRPr="00854AE7" w:rsidRDefault="00A61D87" w:rsidP="00A61D87">
      <w:pPr>
        <w:pStyle w:val="a8"/>
        <w:rPr>
          <w:color w:val="000000" w:themeColor="text1"/>
        </w:rPr>
      </w:pPr>
      <w:r w:rsidRPr="00854AE7">
        <w:rPr>
          <w:rFonts w:hint="eastAsia"/>
          <w:color w:val="000000" w:themeColor="text1"/>
        </w:rPr>
        <w:t>耐震又は免震設備</w:t>
      </w:r>
    </w:p>
    <w:p w14:paraId="20CFFCEB" w14:textId="77777777" w:rsidR="00A61D87" w:rsidRPr="00854AE7" w:rsidRDefault="00A61D87" w:rsidP="00A61D87">
      <w:pPr>
        <w:pStyle w:val="afb"/>
        <w:ind w:left="420" w:firstLine="210"/>
        <w:rPr>
          <w:color w:val="000000" w:themeColor="text1"/>
        </w:rPr>
      </w:pPr>
      <w:r w:rsidRPr="00854AE7">
        <w:rPr>
          <w:rFonts w:hint="eastAsia"/>
          <w:color w:val="000000" w:themeColor="text1"/>
        </w:rPr>
        <w:t>これらの対策については、必ずしも区域情報セキュリティ責任者単独で実施できるものではないが、例えば、情報システムに関係する対策であれば情報システムセキュリティ責任者、施設管理に関係する対策であれば施設管理を行う部門の関係者と調整することが求められる。</w:t>
      </w:r>
    </w:p>
    <w:p w14:paraId="66267BA4" w14:textId="77777777" w:rsidR="00A61D87" w:rsidRPr="00854AE7" w:rsidRDefault="00A61D87" w:rsidP="00A61D87">
      <w:pPr>
        <w:pStyle w:val="afb"/>
        <w:ind w:left="420" w:firstLine="210"/>
        <w:rPr>
          <w:color w:val="000000" w:themeColor="text1"/>
        </w:rPr>
      </w:pPr>
      <w:r w:rsidRPr="00854AE7">
        <w:rPr>
          <w:rFonts w:hint="eastAsia"/>
          <w:color w:val="000000" w:themeColor="text1"/>
        </w:rPr>
        <w:t>また、情報システムへの対策として、作業する者が災害によりサーバ装置等に近づく</w:t>
      </w:r>
      <w:r w:rsidRPr="00854AE7">
        <w:rPr>
          <w:rFonts w:hint="eastAsia"/>
          <w:color w:val="000000" w:themeColor="text1"/>
        </w:rPr>
        <w:lastRenderedPageBreak/>
        <w:t>ことができない場合に、作業する者の安全性を確保した上で遠隔地からサーバ装置等の電源を遮断できるようにする機能を設けておくことも考えられる。</w:t>
      </w:r>
    </w:p>
    <w:p w14:paraId="6D622C39" w14:textId="77777777" w:rsidR="00A61D87" w:rsidRPr="00854AE7" w:rsidRDefault="00A61D87" w:rsidP="00A61D87">
      <w:pPr>
        <w:pStyle w:val="a9"/>
        <w:rPr>
          <w:color w:val="000000" w:themeColor="text1"/>
        </w:rPr>
      </w:pPr>
      <w:r w:rsidRPr="00854AE7">
        <w:rPr>
          <w:rFonts w:hint="eastAsia"/>
          <w:color w:val="000000" w:themeColor="text1"/>
        </w:rPr>
        <w:t>遵守事項</w:t>
      </w:r>
      <w:r w:rsidRPr="00854AE7">
        <w:rPr>
          <w:rFonts w:hint="eastAsia"/>
          <w:color w:val="000000" w:themeColor="text1"/>
        </w:rPr>
        <w:t>3.2.1</w:t>
      </w:r>
      <w:r w:rsidRPr="00854AE7">
        <w:rPr>
          <w:color w:val="000000" w:themeColor="text1"/>
        </w:rPr>
        <w:t>(</w:t>
      </w:r>
      <w:r w:rsidRPr="00854AE7">
        <w:rPr>
          <w:rFonts w:hint="eastAsia"/>
          <w:color w:val="000000" w:themeColor="text1"/>
        </w:rPr>
        <w:t>3</w:t>
      </w:r>
      <w:r w:rsidRPr="00854AE7">
        <w:rPr>
          <w:color w:val="000000" w:themeColor="text1"/>
        </w:rPr>
        <w:t>)(c)</w:t>
      </w:r>
      <w:r w:rsidRPr="00854AE7">
        <w:rPr>
          <w:rFonts w:hint="eastAsia"/>
          <w:color w:val="000000" w:themeColor="text1"/>
        </w:rPr>
        <w:t>「利用する区域について区域情報セキュリティ責任者が定めた対策に従って利用する」について</w:t>
      </w:r>
    </w:p>
    <w:p w14:paraId="0C20D548" w14:textId="3DB57BF6" w:rsidR="00E24F2B" w:rsidRPr="00854AE7" w:rsidRDefault="00A61D87" w:rsidP="00A61D87">
      <w:pPr>
        <w:pStyle w:val="afb"/>
        <w:ind w:left="420" w:firstLine="210"/>
        <w:rPr>
          <w:color w:val="000000" w:themeColor="text1"/>
        </w:rPr>
      </w:pPr>
      <w:r w:rsidRPr="00854AE7">
        <w:rPr>
          <w:rFonts w:hint="eastAsia"/>
          <w:color w:val="000000" w:themeColor="text1"/>
        </w:rPr>
        <w:t>職員等は、自身が所属する機関等が管理する区域を利用する場合は、自機関等が定めた対策に従って利用することが求められる。一方、他の機関等が管理する区域を利用する場合には、他の機関等が定めた対策に従って利用する必要がある。</w:t>
      </w:r>
      <w:r w:rsidR="00E24F2B" w:rsidRPr="00854AE7">
        <w:rPr>
          <w:color w:val="000000" w:themeColor="text1"/>
        </w:rPr>
        <w:br w:type="page"/>
      </w:r>
    </w:p>
    <w:p w14:paraId="5DDF3FCA" w14:textId="77777777" w:rsidR="003E2D5C" w:rsidRPr="00854AE7" w:rsidRDefault="003E2D5C" w:rsidP="003E2D5C">
      <w:pPr>
        <w:pStyle w:val="1"/>
        <w:rPr>
          <w:color w:val="000000" w:themeColor="text1"/>
        </w:rPr>
      </w:pPr>
      <w:bookmarkStart w:id="822" w:name="_Toc119327529"/>
      <w:bookmarkStart w:id="823" w:name="_Toc122028405"/>
      <w:bookmarkStart w:id="824" w:name="_Toc492394337"/>
      <w:bookmarkStart w:id="825" w:name="_Toc492397353"/>
      <w:bookmarkStart w:id="826" w:name="_Toc492398725"/>
      <w:bookmarkStart w:id="827" w:name="_Toc492401199"/>
      <w:bookmarkStart w:id="828" w:name="_Toc492406640"/>
      <w:bookmarkStart w:id="829" w:name="_Toc500851065"/>
      <w:bookmarkStart w:id="830" w:name="_Toc57825319"/>
      <w:bookmarkStart w:id="831" w:name="_Toc504562118"/>
      <w:bookmarkStart w:id="832" w:name="_Toc66779766"/>
      <w:bookmarkStart w:id="833" w:name="_Toc119601540"/>
      <w:bookmarkStart w:id="834" w:name="_Toc132128613"/>
      <w:bookmarkStart w:id="835" w:name="_Toc207195361"/>
      <w:r w:rsidRPr="00854AE7">
        <w:rPr>
          <w:rFonts w:hint="eastAsia"/>
          <w:color w:val="000000" w:themeColor="text1"/>
        </w:rPr>
        <w:lastRenderedPageBreak/>
        <w:t>外部委託</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589F1A7F" w14:textId="77777777" w:rsidR="003E2D5C" w:rsidRPr="00854AE7" w:rsidRDefault="003E2D5C" w:rsidP="003E2D5C">
      <w:pPr>
        <w:pStyle w:val="2"/>
        <w:spacing w:before="328" w:after="164"/>
        <w:rPr>
          <w:color w:val="000000" w:themeColor="text1"/>
        </w:rPr>
      </w:pPr>
      <w:bookmarkStart w:id="836" w:name="_外部委託_1"/>
      <w:bookmarkStart w:id="837" w:name="_Toc119327530"/>
      <w:bookmarkStart w:id="838" w:name="_Toc122028406"/>
      <w:bookmarkStart w:id="839" w:name="_Toc492394338"/>
      <w:bookmarkStart w:id="840" w:name="_Toc492397354"/>
      <w:bookmarkStart w:id="841" w:name="_Toc492398726"/>
      <w:bookmarkStart w:id="842" w:name="_Toc492401200"/>
      <w:bookmarkStart w:id="843" w:name="_Toc492406641"/>
      <w:bookmarkStart w:id="844" w:name="_Toc500851066"/>
      <w:bookmarkStart w:id="845" w:name="_Toc57825320"/>
      <w:bookmarkStart w:id="846" w:name="_Toc504562119"/>
      <w:bookmarkStart w:id="847" w:name="_Toc66779767"/>
      <w:bookmarkStart w:id="848" w:name="_Toc119601541"/>
      <w:bookmarkStart w:id="849" w:name="_Toc132128614"/>
      <w:bookmarkStart w:id="850" w:name="_Toc207195362"/>
      <w:bookmarkStart w:id="851" w:name="_Hlk119069044"/>
      <w:bookmarkEnd w:id="836"/>
      <w:r w:rsidRPr="00854AE7">
        <w:rPr>
          <w:rFonts w:hint="eastAsia"/>
          <w:color w:val="000000" w:themeColor="text1"/>
        </w:rPr>
        <w:t>業務委託</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6AC86C7A" w14:textId="77777777" w:rsidR="003E2D5C" w:rsidRPr="00854AE7" w:rsidRDefault="003E2D5C" w:rsidP="003E2D5C">
      <w:pPr>
        <w:pStyle w:val="3"/>
        <w:rPr>
          <w:color w:val="000000" w:themeColor="text1"/>
        </w:rPr>
      </w:pPr>
      <w:bookmarkStart w:id="852" w:name="_外部委託"/>
      <w:bookmarkStart w:id="853" w:name="_Toc119327531"/>
      <w:bookmarkStart w:id="854" w:name="_Toc122028407"/>
      <w:bookmarkStart w:id="855" w:name="_Toc492394339"/>
      <w:bookmarkStart w:id="856" w:name="_Toc492397355"/>
      <w:bookmarkStart w:id="857" w:name="_Toc492398727"/>
      <w:bookmarkStart w:id="858" w:name="_Toc492401201"/>
      <w:bookmarkStart w:id="859" w:name="_Toc492406642"/>
      <w:bookmarkStart w:id="860" w:name="_Ref492893086"/>
      <w:bookmarkStart w:id="861" w:name="_Toc500851067"/>
      <w:bookmarkStart w:id="862" w:name="_Toc57825321"/>
      <w:bookmarkStart w:id="863" w:name="_Toc504562120"/>
      <w:bookmarkStart w:id="864" w:name="_Toc66779768"/>
      <w:bookmarkStart w:id="865" w:name="_Toc119601542"/>
      <w:bookmarkStart w:id="866" w:name="_Toc132128615"/>
      <w:bookmarkStart w:id="867" w:name="_Toc207195363"/>
      <w:bookmarkEnd w:id="851"/>
      <w:bookmarkEnd w:id="852"/>
      <w:r w:rsidRPr="00854AE7">
        <w:rPr>
          <w:rFonts w:hint="eastAsia"/>
          <w:color w:val="000000" w:themeColor="text1"/>
        </w:rPr>
        <w:t>業務委託</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25F66534" w14:textId="77777777" w:rsidR="003E2D5C" w:rsidRPr="00854AE7" w:rsidRDefault="003E2D5C" w:rsidP="003E2D5C">
      <w:pPr>
        <w:pStyle w:val="ae"/>
        <w:rPr>
          <w:color w:val="000000" w:themeColor="text1"/>
        </w:rPr>
      </w:pPr>
      <w:r w:rsidRPr="00854AE7">
        <w:rPr>
          <w:rFonts w:hint="eastAsia"/>
          <w:color w:val="000000" w:themeColor="text1"/>
        </w:rPr>
        <w:t>目的・趣旨</w:t>
      </w:r>
    </w:p>
    <w:p w14:paraId="5766C250" w14:textId="1B5EAFD5" w:rsidR="00E850FB" w:rsidRPr="00854AE7" w:rsidRDefault="00E850FB" w:rsidP="00E850FB">
      <w:pPr>
        <w:pStyle w:val="af0"/>
        <w:rPr>
          <w:color w:val="000000" w:themeColor="text1"/>
        </w:rPr>
      </w:pPr>
      <w:r w:rsidRPr="00854AE7">
        <w:rPr>
          <w:rFonts w:hint="eastAsia"/>
          <w:color w:val="000000" w:themeColor="text1"/>
        </w:rPr>
        <w:t>機関等外の者に、調査・研究等の業務を委託、あるいは情報システムやアプリケーションプログラムの開発・運用・保守等を委託する際に、職員等が当該委託先における情報セキュリティ対策を直接管理することが困難な場合は、委託先に提供する要保護情報等を適切に保護するための情報セキュリティ対策が確実に実施されるよう、委託先への要求事項を調達仕様書等に定め、委託の際の契約条件とする必要がある。</w:t>
      </w:r>
    </w:p>
    <w:p w14:paraId="1C396343" w14:textId="3E4DA4E5" w:rsidR="00E850FB" w:rsidRPr="00854AE7" w:rsidRDefault="00E850FB" w:rsidP="00E850FB">
      <w:pPr>
        <w:pStyle w:val="af0"/>
        <w:rPr>
          <w:color w:val="000000" w:themeColor="text1"/>
        </w:rPr>
      </w:pPr>
      <w:r w:rsidRPr="00854AE7">
        <w:rPr>
          <w:rFonts w:hint="eastAsia"/>
          <w:color w:val="000000" w:themeColor="text1"/>
        </w:rPr>
        <w:t>業務委託には以下の例のように様々な種類があり、また、契約形態も、請負契約や委任、準委任、約款への同意等様々であるが、いずれの場合においても、前述のように委託先に提供した情報が適切に保護されるための情報セキュリティ対策が確実に実施される必要のある業務委託の契約時には、委託する業務の範囲や委託先の責任範囲等を明確化し、契約者双方で情報セキュリティ対策の詳細について合意形成することが重要である。</w:t>
      </w:r>
    </w:p>
    <w:p w14:paraId="60A1BFE7" w14:textId="316FF9A5" w:rsidR="00E850FB" w:rsidRPr="00854AE7" w:rsidRDefault="00E850FB" w:rsidP="00E850FB">
      <w:pPr>
        <w:pStyle w:val="af0"/>
        <w:rPr>
          <w:color w:val="000000" w:themeColor="text1"/>
        </w:rPr>
      </w:pPr>
      <w:r w:rsidRPr="00854AE7">
        <w:rPr>
          <w:rFonts w:hint="eastAsia"/>
          <w:color w:val="000000" w:themeColor="text1"/>
        </w:rPr>
        <w:t>なお、</w:t>
      </w:r>
      <w:bookmarkStart w:id="868" w:name="_Hlk121933762"/>
      <w:r w:rsidRPr="00854AE7">
        <w:rPr>
          <w:rFonts w:hint="eastAsia"/>
          <w:color w:val="000000" w:themeColor="text1"/>
        </w:rPr>
        <w:t>委託業務でクラウドサービスを利用する場合は、委託先においてもクラウドサービス特有のリスクがあることから、</w:t>
      </w:r>
      <w:r w:rsidRPr="00854AE7">
        <w:rPr>
          <w:rFonts w:hint="eastAsia"/>
          <w:color w:val="000000" w:themeColor="text1"/>
        </w:rPr>
        <w:t>4.2</w:t>
      </w:r>
      <w:r w:rsidRPr="00854AE7">
        <w:rPr>
          <w:rFonts w:hint="eastAsia"/>
          <w:color w:val="000000" w:themeColor="text1"/>
        </w:rPr>
        <w:t>「クラウドサービス」で規定する内容についても</w:t>
      </w:r>
      <w:bookmarkStart w:id="869" w:name="_Hlk121929702"/>
      <w:r w:rsidRPr="00854AE7">
        <w:rPr>
          <w:rFonts w:hint="eastAsia"/>
          <w:color w:val="000000" w:themeColor="text1"/>
        </w:rPr>
        <w:t>取り扱う情報の格付、委託する業務や利用するクラウドサービスの特性等</w:t>
      </w:r>
      <w:bookmarkEnd w:id="869"/>
      <w:r w:rsidRPr="00854AE7">
        <w:rPr>
          <w:rFonts w:hint="eastAsia"/>
          <w:color w:val="000000" w:themeColor="text1"/>
        </w:rPr>
        <w:t>に応じて委託先への要求事項に含める必要がある。</w:t>
      </w:r>
      <w:bookmarkEnd w:id="868"/>
      <w:r w:rsidRPr="00854AE7">
        <w:rPr>
          <w:rFonts w:hint="eastAsia"/>
          <w:color w:val="000000" w:themeColor="text1"/>
        </w:rPr>
        <w:t>また、情報システムに関する業務を委託する際は、情報システムに関する別のリスクがあることから、</w:t>
      </w:r>
      <w:r w:rsidRPr="00854AE7">
        <w:rPr>
          <w:rFonts w:hint="eastAsia"/>
          <w:color w:val="000000" w:themeColor="text1"/>
        </w:rPr>
        <w:t>4.1.2</w:t>
      </w:r>
      <w:r w:rsidRPr="00854AE7">
        <w:rPr>
          <w:rFonts w:hint="eastAsia"/>
          <w:color w:val="000000" w:themeColor="text1"/>
        </w:rPr>
        <w:t>「情報システムに関する業務委託」に規定する内容についても実施する必要がある。さらに、機器等を調達する場合には、調達する機器等におけるサプライチェーン上のリスクがあることから、</w:t>
      </w:r>
      <w:r w:rsidRPr="00854AE7">
        <w:rPr>
          <w:rFonts w:hint="eastAsia"/>
          <w:color w:val="000000" w:themeColor="text1"/>
        </w:rPr>
        <w:t>4.3</w:t>
      </w:r>
      <w:r w:rsidRPr="00854AE7">
        <w:rPr>
          <w:rFonts w:hint="eastAsia"/>
          <w:color w:val="000000" w:themeColor="text1"/>
        </w:rPr>
        <w:t>「機器等の調達」で規定する内容についても実施する必要がある。</w:t>
      </w:r>
    </w:p>
    <w:p w14:paraId="384BF475" w14:textId="77777777" w:rsidR="00E850FB" w:rsidRPr="00854AE7" w:rsidRDefault="00E850FB" w:rsidP="00E850FB">
      <w:pPr>
        <w:pStyle w:val="af0"/>
        <w:rPr>
          <w:color w:val="000000" w:themeColor="text1"/>
        </w:rPr>
      </w:pPr>
      <w:r w:rsidRPr="00854AE7">
        <w:rPr>
          <w:rFonts w:hint="eastAsia"/>
          <w:color w:val="000000" w:themeColor="text1"/>
        </w:rPr>
        <w:t>＜業務委託の例＞</w:t>
      </w:r>
    </w:p>
    <w:p w14:paraId="54EE09CA" w14:textId="56C43298" w:rsidR="00E850FB" w:rsidRPr="00854AE7" w:rsidRDefault="00E850FB" w:rsidP="001C11E5">
      <w:pPr>
        <w:pStyle w:val="a8"/>
        <w:rPr>
          <w:color w:val="000000" w:themeColor="text1"/>
        </w:rPr>
      </w:pPr>
      <w:r w:rsidRPr="00854AE7">
        <w:rPr>
          <w:rFonts w:hint="eastAsia"/>
          <w:color w:val="000000" w:themeColor="text1"/>
        </w:rPr>
        <w:t>情報システムの開発及び構築業務の委託</w:t>
      </w:r>
    </w:p>
    <w:p w14:paraId="4AFA69B1" w14:textId="099F1BD2" w:rsidR="00E850FB" w:rsidRPr="00854AE7" w:rsidRDefault="00E850FB" w:rsidP="001C11E5">
      <w:pPr>
        <w:pStyle w:val="a8"/>
        <w:rPr>
          <w:color w:val="000000" w:themeColor="text1"/>
        </w:rPr>
      </w:pPr>
      <w:r w:rsidRPr="00854AE7">
        <w:rPr>
          <w:rFonts w:hint="eastAsia"/>
          <w:color w:val="000000" w:themeColor="text1"/>
        </w:rPr>
        <w:t>アプリケーション・コンテンツの開発業務の委託</w:t>
      </w:r>
    </w:p>
    <w:p w14:paraId="03B586F1" w14:textId="33281ABB" w:rsidR="00E850FB" w:rsidRPr="00854AE7" w:rsidRDefault="00E850FB" w:rsidP="001C11E5">
      <w:pPr>
        <w:pStyle w:val="a8"/>
        <w:rPr>
          <w:color w:val="000000" w:themeColor="text1"/>
        </w:rPr>
      </w:pPr>
      <w:r w:rsidRPr="00854AE7">
        <w:rPr>
          <w:rFonts w:hint="eastAsia"/>
          <w:color w:val="000000" w:themeColor="text1"/>
        </w:rPr>
        <w:t>情報システムの運用業務の委託</w:t>
      </w:r>
    </w:p>
    <w:p w14:paraId="660684A5" w14:textId="6AB7C308" w:rsidR="00E850FB" w:rsidRPr="00854AE7" w:rsidRDefault="00E850FB" w:rsidP="001C11E5">
      <w:pPr>
        <w:pStyle w:val="a8"/>
        <w:rPr>
          <w:color w:val="000000" w:themeColor="text1"/>
        </w:rPr>
      </w:pPr>
      <w:r w:rsidRPr="00854AE7">
        <w:rPr>
          <w:rFonts w:hint="eastAsia"/>
          <w:color w:val="000000" w:themeColor="text1"/>
        </w:rPr>
        <w:t>業務運用支援業務（統計、集計、データ入力、媒体変換等）の委託</w:t>
      </w:r>
    </w:p>
    <w:p w14:paraId="231B9784" w14:textId="0B34E4F7" w:rsidR="00E850FB" w:rsidRPr="00854AE7" w:rsidRDefault="00E850FB" w:rsidP="001C11E5">
      <w:pPr>
        <w:pStyle w:val="a8"/>
        <w:rPr>
          <w:color w:val="000000" w:themeColor="text1"/>
        </w:rPr>
      </w:pPr>
      <w:r w:rsidRPr="00854AE7">
        <w:rPr>
          <w:rFonts w:hint="eastAsia"/>
          <w:color w:val="000000" w:themeColor="text1"/>
        </w:rPr>
        <w:t>プロジェクト管理支援業務の委託</w:t>
      </w:r>
    </w:p>
    <w:p w14:paraId="74907A2B" w14:textId="33E0BCE0" w:rsidR="00E850FB" w:rsidRPr="00854AE7" w:rsidRDefault="00E850FB" w:rsidP="001C11E5">
      <w:pPr>
        <w:pStyle w:val="a8"/>
        <w:rPr>
          <w:color w:val="000000" w:themeColor="text1"/>
        </w:rPr>
      </w:pPr>
      <w:r w:rsidRPr="00854AE7">
        <w:rPr>
          <w:rFonts w:hint="eastAsia"/>
          <w:color w:val="000000" w:themeColor="text1"/>
        </w:rPr>
        <w:t>調査・研究業務（調査、研究、検査等）の委託</w:t>
      </w:r>
    </w:p>
    <w:p w14:paraId="4FBAB591" w14:textId="26C1F3EF" w:rsidR="002F5BE0" w:rsidRPr="00854AE7" w:rsidRDefault="002F5BE0" w:rsidP="001C11E5">
      <w:pPr>
        <w:pStyle w:val="a8"/>
        <w:rPr>
          <w:color w:val="000000" w:themeColor="text1"/>
        </w:rPr>
      </w:pPr>
      <w:r w:rsidRPr="00854AE7">
        <w:rPr>
          <w:rFonts w:hint="eastAsia"/>
          <w:color w:val="000000" w:themeColor="text1"/>
        </w:rPr>
        <w:t>ウェブサイトの運用業務の委託</w:t>
      </w:r>
    </w:p>
    <w:p w14:paraId="65ABADF1" w14:textId="77777777" w:rsidR="00E850FB" w:rsidRPr="00854AE7" w:rsidRDefault="00E850FB" w:rsidP="00E850FB">
      <w:pPr>
        <w:pStyle w:val="af0"/>
        <w:rPr>
          <w:color w:val="000000" w:themeColor="text1"/>
        </w:rPr>
      </w:pPr>
    </w:p>
    <w:p w14:paraId="063CED2B" w14:textId="77777777" w:rsidR="00E850FB" w:rsidRPr="00854AE7" w:rsidRDefault="00E850FB" w:rsidP="00E850FB">
      <w:pPr>
        <w:pStyle w:val="af2"/>
        <w:keepNext/>
        <w:rPr>
          <w:color w:val="000000" w:themeColor="text1"/>
        </w:rPr>
      </w:pPr>
      <w:r w:rsidRPr="00854AE7">
        <w:rPr>
          <w:rFonts w:hint="eastAsia"/>
          <w:color w:val="000000" w:themeColor="text1"/>
        </w:rPr>
        <w:t>遵守事項</w:t>
      </w:r>
    </w:p>
    <w:p w14:paraId="6A632C56" w14:textId="577619A2" w:rsidR="00E850FB" w:rsidRPr="00854AE7" w:rsidRDefault="00E850FB" w:rsidP="00E850FB">
      <w:pPr>
        <w:pStyle w:val="4"/>
        <w:rPr>
          <w:color w:val="000000" w:themeColor="text1"/>
        </w:rPr>
      </w:pPr>
      <w:bookmarkStart w:id="870" w:name="_Toc119327532"/>
      <w:bookmarkStart w:id="871" w:name="_Toc119601543"/>
      <w:bookmarkStart w:id="872" w:name="_Toc132128616"/>
      <w:bookmarkStart w:id="873" w:name="_Toc207195364"/>
      <w:r w:rsidRPr="00854AE7">
        <w:rPr>
          <w:rFonts w:hint="eastAsia"/>
          <w:color w:val="000000" w:themeColor="text1"/>
        </w:rPr>
        <w:t>業務委託に係る運用規程の整備</w:t>
      </w:r>
      <w:bookmarkEnd w:id="870"/>
      <w:bookmarkEnd w:id="871"/>
      <w:bookmarkEnd w:id="872"/>
      <w:bookmarkEnd w:id="873"/>
    </w:p>
    <w:p w14:paraId="79A8D567" w14:textId="2A420F11" w:rsidR="00E850FB" w:rsidRPr="00854AE7" w:rsidRDefault="00E850FB" w:rsidP="003E32E2">
      <w:pPr>
        <w:pStyle w:val="abc0"/>
        <w:numPr>
          <w:ilvl w:val="0"/>
          <w:numId w:val="235"/>
        </w:numPr>
        <w:rPr>
          <w:color w:val="000000" w:themeColor="text1"/>
        </w:rPr>
      </w:pPr>
      <w:r w:rsidRPr="00854AE7">
        <w:rPr>
          <w:rFonts w:hint="eastAsia"/>
          <w:color w:val="000000" w:themeColor="text1"/>
        </w:rPr>
        <w:t>統括情報セキュリティ責任者は、業務委託に係る以下の内容を全て含む運用規程を整備すること。</w:t>
      </w:r>
    </w:p>
    <w:p w14:paraId="5D0FBB6A" w14:textId="5C304655" w:rsidR="00E850FB" w:rsidRPr="00854AE7" w:rsidRDefault="00E850FB" w:rsidP="00E850FB">
      <w:pPr>
        <w:pStyle w:val="a5"/>
        <w:rPr>
          <w:color w:val="000000" w:themeColor="text1"/>
        </w:rPr>
      </w:pPr>
      <w:r w:rsidRPr="00854AE7">
        <w:rPr>
          <w:rFonts w:hint="eastAsia"/>
          <w:color w:val="000000" w:themeColor="text1"/>
        </w:rPr>
        <w:t>委託先への提供を認める情報及び委託する業務の範囲を判断する基準（以下</w:t>
      </w:r>
      <w:r w:rsidRPr="00854AE7">
        <w:rPr>
          <w:rFonts w:hint="eastAsia"/>
          <w:color w:val="000000" w:themeColor="text1"/>
        </w:rPr>
        <w:lastRenderedPageBreak/>
        <w:t>本款において「</w:t>
      </w:r>
      <w:r w:rsidRPr="00854AE7">
        <w:rPr>
          <w:rFonts w:hint="eastAsia"/>
          <w:b/>
          <w:color w:val="000000" w:themeColor="text1"/>
          <w:u w:val="single"/>
        </w:rPr>
        <w:t>委託判断基準</w:t>
      </w:r>
      <w:r w:rsidRPr="00854AE7">
        <w:rPr>
          <w:rFonts w:hint="eastAsia"/>
          <w:color w:val="000000" w:themeColor="text1"/>
        </w:rPr>
        <w:t>」という。）</w:t>
      </w:r>
    </w:p>
    <w:p w14:paraId="3F95BA08" w14:textId="77777777" w:rsidR="00E850FB" w:rsidRPr="00854AE7" w:rsidRDefault="00E850FB" w:rsidP="00E850FB">
      <w:pPr>
        <w:pStyle w:val="a5"/>
        <w:rPr>
          <w:b/>
          <w:color w:val="000000" w:themeColor="text1"/>
          <w:u w:val="single"/>
        </w:rPr>
      </w:pPr>
      <w:r w:rsidRPr="00854AE7">
        <w:rPr>
          <w:rFonts w:hint="eastAsia"/>
          <w:b/>
          <w:color w:val="000000" w:themeColor="text1"/>
          <w:u w:val="single"/>
        </w:rPr>
        <w:t>委託先の選定基準</w:t>
      </w:r>
    </w:p>
    <w:p w14:paraId="6E0EADA7" w14:textId="77777777" w:rsidR="00E850FB" w:rsidRPr="00854AE7" w:rsidRDefault="00E850FB" w:rsidP="00E850FB">
      <w:pPr>
        <w:pStyle w:val="af0"/>
        <w:rPr>
          <w:color w:val="000000" w:themeColor="text1"/>
        </w:rPr>
      </w:pPr>
    </w:p>
    <w:p w14:paraId="4428DD53" w14:textId="79B7CC1F" w:rsidR="00E850FB" w:rsidRPr="00854AE7" w:rsidRDefault="00E850FB" w:rsidP="00E850FB">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6EBF8427" w14:textId="77777777" w:rsidR="00E850FB" w:rsidRPr="00854AE7" w:rsidRDefault="00E850FB" w:rsidP="00E850FB">
      <w:pPr>
        <w:pStyle w:val="af0"/>
        <w:rPr>
          <w:color w:val="000000" w:themeColor="text1"/>
        </w:rPr>
      </w:pPr>
    </w:p>
    <w:p w14:paraId="443DC58D" w14:textId="77777777" w:rsidR="00E850FB" w:rsidRPr="00854AE7" w:rsidRDefault="00E850FB" w:rsidP="0079635E">
      <w:pPr>
        <w:pStyle w:val="aff0"/>
        <w:rPr>
          <w:color w:val="000000" w:themeColor="text1"/>
        </w:rPr>
      </w:pPr>
      <w:r w:rsidRPr="00854AE7">
        <w:rPr>
          <w:rFonts w:hint="eastAsia"/>
          <w:color w:val="000000" w:themeColor="text1"/>
        </w:rPr>
        <w:t>（解説）</w:t>
      </w:r>
    </w:p>
    <w:p w14:paraId="10D095F5" w14:textId="77777777" w:rsidR="00E850FB" w:rsidRPr="00854AE7" w:rsidRDefault="00E850FB" w:rsidP="00E850FB">
      <w:pPr>
        <w:pStyle w:val="a9"/>
        <w:rPr>
          <w:color w:val="000000" w:themeColor="text1"/>
        </w:rPr>
      </w:pPr>
      <w:r w:rsidRPr="00854AE7">
        <w:rPr>
          <w:rFonts w:hint="eastAsia"/>
          <w:color w:val="000000" w:themeColor="text1"/>
        </w:rPr>
        <w:t>遵守事項</w:t>
      </w:r>
      <w:r w:rsidRPr="00854AE7">
        <w:rPr>
          <w:rFonts w:hint="eastAsia"/>
          <w:color w:val="000000" w:themeColor="text1"/>
        </w:rPr>
        <w:t>4.1.1</w:t>
      </w:r>
      <w:r w:rsidRPr="00854AE7">
        <w:rPr>
          <w:color w:val="000000" w:themeColor="text1"/>
        </w:rPr>
        <w:t>(</w:t>
      </w:r>
      <w:r w:rsidRPr="00854AE7">
        <w:rPr>
          <w:rFonts w:hint="eastAsia"/>
          <w:color w:val="000000" w:themeColor="text1"/>
        </w:rPr>
        <w:t>1</w:t>
      </w:r>
      <w:r w:rsidRPr="00854AE7">
        <w:rPr>
          <w:color w:val="000000" w:themeColor="text1"/>
        </w:rPr>
        <w:t>)(</w:t>
      </w:r>
      <w:r w:rsidRPr="00854AE7">
        <w:rPr>
          <w:rFonts w:hint="eastAsia"/>
          <w:color w:val="000000" w:themeColor="text1"/>
        </w:rPr>
        <w:t>a</w:t>
      </w:r>
      <w:r w:rsidRPr="00854AE7">
        <w:rPr>
          <w:color w:val="000000" w:themeColor="text1"/>
        </w:rPr>
        <w:t>)</w:t>
      </w:r>
      <w:r w:rsidRPr="00854AE7">
        <w:rPr>
          <w:rFonts w:hint="eastAsia"/>
          <w:color w:val="000000" w:themeColor="text1"/>
        </w:rPr>
        <w:t>(</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「委託判断基準」について</w:t>
      </w:r>
    </w:p>
    <w:p w14:paraId="2D15826A" w14:textId="2D4A9ADE" w:rsidR="00E850FB" w:rsidRPr="00854AE7" w:rsidRDefault="00E850FB" w:rsidP="00E850FB">
      <w:pPr>
        <w:pStyle w:val="afb"/>
        <w:ind w:left="420" w:firstLine="210"/>
        <w:rPr>
          <w:color w:val="000000" w:themeColor="text1"/>
        </w:rPr>
      </w:pPr>
      <w:r w:rsidRPr="00854AE7">
        <w:rPr>
          <w:rFonts w:hint="eastAsia"/>
          <w:color w:val="000000" w:themeColor="text1"/>
        </w:rPr>
        <w:t>委託先に許可されていない情報の提供が行われないように、委託先に提供する情報に関する機関等の基準を規定することを求めている。規定すべき内容としては、</w:t>
      </w:r>
      <w:r w:rsidR="00AB42E7" w:rsidRPr="00854AE7">
        <w:rPr>
          <w:rFonts w:hint="eastAsia"/>
          <w:color w:val="000000" w:themeColor="text1"/>
        </w:rPr>
        <w:t>以下の例</w:t>
      </w:r>
      <w:r w:rsidRPr="00854AE7">
        <w:rPr>
          <w:rFonts w:hint="eastAsia"/>
          <w:color w:val="000000" w:themeColor="text1"/>
        </w:rPr>
        <w:t>が考えられる。</w:t>
      </w:r>
    </w:p>
    <w:p w14:paraId="2D38EF01" w14:textId="47BEF4A7" w:rsidR="00E850FB" w:rsidRPr="00854AE7" w:rsidRDefault="00E850FB" w:rsidP="00E850FB">
      <w:pPr>
        <w:pStyle w:val="a8"/>
        <w:rPr>
          <w:color w:val="000000" w:themeColor="text1"/>
        </w:rPr>
      </w:pPr>
      <w:r w:rsidRPr="00854AE7">
        <w:rPr>
          <w:rFonts w:hint="eastAsia"/>
          <w:color w:val="000000" w:themeColor="text1"/>
        </w:rPr>
        <w:t>業務委託を許可（又は禁止）する業務の範囲（委託先に開示できない情報を取り扱う業務は業務委託不可等）</w:t>
      </w:r>
    </w:p>
    <w:p w14:paraId="7C35D2AD" w14:textId="61C295A0" w:rsidR="00E850FB" w:rsidRPr="00854AE7" w:rsidRDefault="00E850FB" w:rsidP="00E850FB">
      <w:pPr>
        <w:pStyle w:val="a8"/>
        <w:rPr>
          <w:color w:val="000000" w:themeColor="text1"/>
        </w:rPr>
      </w:pPr>
      <w:r w:rsidRPr="00854AE7">
        <w:rPr>
          <w:rFonts w:hint="eastAsia"/>
          <w:color w:val="000000" w:themeColor="text1"/>
        </w:rPr>
        <w:t>業務委託への提供を許可（又は禁止）する情報の範囲（委託業務に関係しない情報は提供不可等）</w:t>
      </w:r>
    </w:p>
    <w:p w14:paraId="37E02478" w14:textId="00F30AB3" w:rsidR="00E850FB" w:rsidRPr="00854AE7" w:rsidRDefault="00E850FB" w:rsidP="00E850FB">
      <w:pPr>
        <w:pStyle w:val="a8"/>
        <w:rPr>
          <w:color w:val="000000" w:themeColor="text1"/>
        </w:rPr>
      </w:pPr>
      <w:r w:rsidRPr="00854AE7">
        <w:rPr>
          <w:rFonts w:hint="eastAsia"/>
          <w:color w:val="000000" w:themeColor="text1"/>
        </w:rPr>
        <w:t>格付及び取扱制限その他提供する情報の特性に応じた、情報の取扱いを許可（又は禁止）する場所（機密性３情報は要管理対策区域外での取扱いを禁止するなど）</w:t>
      </w:r>
    </w:p>
    <w:p w14:paraId="2CE3DF8B" w14:textId="5F9C8359" w:rsidR="00E850FB" w:rsidRPr="00854AE7" w:rsidRDefault="00E850FB" w:rsidP="00E850FB">
      <w:pPr>
        <w:pStyle w:val="afb"/>
        <w:ind w:left="420" w:firstLine="210"/>
        <w:rPr>
          <w:color w:val="000000" w:themeColor="text1"/>
        </w:rPr>
      </w:pPr>
      <w:r w:rsidRPr="00854AE7">
        <w:rPr>
          <w:rFonts w:hint="eastAsia"/>
          <w:color w:val="000000" w:themeColor="text1"/>
        </w:rPr>
        <w:t>特に、委託業務で取り扱われる情報に対して国外の法令等が適用される場合があり、国内であれば不適切と判断されるアクセス等が行われる可能性があることに注意が必要である。</w:t>
      </w:r>
    </w:p>
    <w:p w14:paraId="50A02E75" w14:textId="77777777" w:rsidR="00E850FB" w:rsidRPr="00854AE7" w:rsidRDefault="00E850FB" w:rsidP="00E850FB">
      <w:pPr>
        <w:pStyle w:val="a9"/>
        <w:rPr>
          <w:color w:val="000000" w:themeColor="text1"/>
        </w:rPr>
      </w:pPr>
      <w:r w:rsidRPr="00854AE7">
        <w:rPr>
          <w:rFonts w:hint="eastAsia"/>
          <w:color w:val="000000" w:themeColor="text1"/>
        </w:rPr>
        <w:t>遵守事項</w:t>
      </w:r>
      <w:r w:rsidRPr="00854AE7">
        <w:rPr>
          <w:color w:val="000000" w:themeColor="text1"/>
        </w:rPr>
        <w:t>4.1.1(1)(a)(</w:t>
      </w:r>
      <w:r w:rsidRPr="00854AE7">
        <w:rPr>
          <w:rFonts w:hint="eastAsia"/>
          <w:color w:val="000000" w:themeColor="text1"/>
        </w:rPr>
        <w:t>イ</w:t>
      </w:r>
      <w:r w:rsidRPr="00854AE7">
        <w:rPr>
          <w:color w:val="000000" w:themeColor="text1"/>
        </w:rPr>
        <w:t>)</w:t>
      </w:r>
      <w:r w:rsidRPr="00854AE7">
        <w:rPr>
          <w:rFonts w:hint="eastAsia"/>
          <w:color w:val="000000" w:themeColor="text1"/>
        </w:rPr>
        <w:t>「委託先の選定基準」について</w:t>
      </w:r>
    </w:p>
    <w:p w14:paraId="2C232801" w14:textId="77777777" w:rsidR="00E850FB" w:rsidRPr="00854AE7" w:rsidRDefault="00E850FB" w:rsidP="00E850FB">
      <w:pPr>
        <w:pStyle w:val="afb"/>
        <w:ind w:left="420" w:firstLine="210"/>
        <w:rPr>
          <w:color w:val="000000" w:themeColor="text1"/>
        </w:rPr>
      </w:pPr>
      <w:r w:rsidRPr="00854AE7">
        <w:rPr>
          <w:rFonts w:hint="eastAsia"/>
          <w:color w:val="000000" w:themeColor="text1"/>
        </w:rPr>
        <w:t>統括情報セキュリティ責任者は、委託先の選定基準の整備に当たって、当該委託先が、事業の継続性を有し存続する可能性が高く、機関等の対策基準の要件を満たしていると判断できる場合に限ること等を前提とすることが重要である。</w:t>
      </w:r>
    </w:p>
    <w:p w14:paraId="5BC27E9C" w14:textId="2ECDE755" w:rsidR="00E850FB" w:rsidRPr="00854AE7" w:rsidRDefault="00E850FB" w:rsidP="00E850FB">
      <w:pPr>
        <w:pStyle w:val="afb"/>
        <w:ind w:left="420" w:firstLine="210"/>
        <w:rPr>
          <w:color w:val="000000" w:themeColor="text1"/>
        </w:rPr>
      </w:pPr>
      <w:r w:rsidRPr="00854AE7">
        <w:rPr>
          <w:rFonts w:hint="eastAsia"/>
          <w:color w:val="000000" w:themeColor="text1"/>
        </w:rPr>
        <w:t>選定基準としては、委託先が対策基準を遵守し得る者であること、対策基準と同等の情報セキュリティ管理体制を整備していること、対策基準と同等の情報セキュリティ対策の教育を委託先の事業従事者に対して実施していること</w:t>
      </w:r>
      <w:r w:rsidR="009E2DE0" w:rsidRPr="00854AE7">
        <w:rPr>
          <w:rFonts w:hint="eastAsia"/>
          <w:color w:val="000000" w:themeColor="text1"/>
        </w:rPr>
        <w:t>、「</w:t>
      </w:r>
      <w:r w:rsidR="009E2DE0" w:rsidRPr="00854AE7">
        <w:rPr>
          <w:rFonts w:hint="eastAsia"/>
          <w:color w:val="000000" w:themeColor="text1"/>
        </w:rPr>
        <w:t xml:space="preserve">IT </w:t>
      </w:r>
      <w:r w:rsidR="009E2DE0" w:rsidRPr="00854AE7">
        <w:rPr>
          <w:rFonts w:hint="eastAsia"/>
          <w:color w:val="000000" w:themeColor="text1"/>
        </w:rPr>
        <w:t>調達に係る国</w:t>
      </w:r>
      <w:r w:rsidR="004F3BA6" w:rsidRPr="00854AE7">
        <w:rPr>
          <w:rFonts w:hint="eastAsia"/>
          <w:color w:val="000000" w:themeColor="text1"/>
        </w:rPr>
        <w:t>等</w:t>
      </w:r>
      <w:r w:rsidR="009E2DE0" w:rsidRPr="00854AE7">
        <w:rPr>
          <w:rFonts w:hint="eastAsia"/>
          <w:color w:val="000000" w:themeColor="text1"/>
        </w:rPr>
        <w:t>の物品等又は役務の調達方針及び調達手続に関する申合せ」</w:t>
      </w:r>
      <w:r w:rsidR="00610562" w:rsidRPr="00854AE7">
        <w:rPr>
          <w:rFonts w:hint="eastAsia"/>
          <w:color w:val="000000" w:themeColor="text1"/>
        </w:rPr>
        <w:t>（関係省庁申合せ</w:t>
      </w:r>
      <w:r w:rsidR="006270E0" w:rsidRPr="00854AE7">
        <w:rPr>
          <w:rFonts w:hint="eastAsia"/>
          <w:color w:val="000000" w:themeColor="text1"/>
        </w:rPr>
        <w:t xml:space="preserve">　内閣官房国家サイバー統括室</w:t>
      </w:r>
      <w:r w:rsidR="00610562" w:rsidRPr="00854AE7">
        <w:rPr>
          <w:rFonts w:hint="eastAsia"/>
          <w:color w:val="000000" w:themeColor="text1"/>
        </w:rPr>
        <w:t>）</w:t>
      </w:r>
      <w:r w:rsidR="009E2DE0" w:rsidRPr="00854AE7">
        <w:rPr>
          <w:rFonts w:hint="eastAsia"/>
          <w:color w:val="000000" w:themeColor="text1"/>
        </w:rPr>
        <w:t>に基づ</w:t>
      </w:r>
      <w:r w:rsidR="00071343" w:rsidRPr="00854AE7">
        <w:rPr>
          <w:rFonts w:hint="eastAsia"/>
          <w:color w:val="000000" w:themeColor="text1"/>
        </w:rPr>
        <w:t>き、</w:t>
      </w:r>
      <w:r w:rsidR="00A223AE" w:rsidRPr="00854AE7">
        <w:rPr>
          <w:rFonts w:hint="eastAsia"/>
          <w:color w:val="000000" w:themeColor="text1"/>
        </w:rPr>
        <w:t>サプライチェーン・リスクに対応する必要があると判断されるものについては、</w:t>
      </w:r>
      <w:r w:rsidR="009C1594" w:rsidRPr="00854AE7">
        <w:rPr>
          <w:rFonts w:hint="eastAsia"/>
          <w:color w:val="000000" w:themeColor="text1"/>
        </w:rPr>
        <w:t>必要な措置</w:t>
      </w:r>
      <w:r w:rsidR="00A223AE" w:rsidRPr="00854AE7">
        <w:rPr>
          <w:rFonts w:hint="eastAsia"/>
          <w:color w:val="000000" w:themeColor="text1"/>
        </w:rPr>
        <w:t>を</w:t>
      </w:r>
      <w:r w:rsidR="009C1594" w:rsidRPr="00854AE7">
        <w:rPr>
          <w:rFonts w:hint="eastAsia"/>
          <w:color w:val="000000" w:themeColor="text1"/>
        </w:rPr>
        <w:t>講</w:t>
      </w:r>
      <w:r w:rsidR="00A223AE" w:rsidRPr="00854AE7">
        <w:rPr>
          <w:rFonts w:hint="eastAsia"/>
          <w:color w:val="000000" w:themeColor="text1"/>
        </w:rPr>
        <w:t>ずる</w:t>
      </w:r>
      <w:r w:rsidR="009E2DE0" w:rsidRPr="00854AE7">
        <w:rPr>
          <w:rFonts w:hint="eastAsia"/>
          <w:color w:val="000000" w:themeColor="text1"/>
        </w:rPr>
        <w:t>こと</w:t>
      </w:r>
      <w:r w:rsidRPr="00854AE7">
        <w:rPr>
          <w:rFonts w:hint="eastAsia"/>
          <w:color w:val="000000" w:themeColor="text1"/>
        </w:rPr>
        <w:t>等が挙げられる。</w:t>
      </w:r>
    </w:p>
    <w:p w14:paraId="22FA00CF" w14:textId="6BFDD8AB" w:rsidR="00A223AE" w:rsidRPr="00854AE7" w:rsidRDefault="00A223AE" w:rsidP="00E850FB">
      <w:pPr>
        <w:pStyle w:val="afb"/>
        <w:ind w:left="420" w:firstLine="210"/>
        <w:rPr>
          <w:color w:val="000000" w:themeColor="text1"/>
        </w:rPr>
      </w:pPr>
    </w:p>
    <w:p w14:paraId="046DFF4D" w14:textId="539CE120" w:rsidR="00A223AE" w:rsidRPr="00854AE7" w:rsidRDefault="00A223AE" w:rsidP="003D1B17">
      <w:pPr>
        <w:pStyle w:val="URL"/>
        <w:spacing w:afterLines="0" w:after="0"/>
        <w:rPr>
          <w:color w:val="000000" w:themeColor="text1"/>
        </w:rPr>
      </w:pPr>
      <w:r w:rsidRPr="00854AE7">
        <w:rPr>
          <w:rFonts w:hint="eastAsia"/>
          <w:color w:val="000000" w:themeColor="text1"/>
        </w:rPr>
        <w:t>参考：</w:t>
      </w:r>
      <w:r w:rsidR="00DB655E" w:rsidRPr="00854AE7">
        <w:rPr>
          <w:rFonts w:hint="eastAsia"/>
          <w:color w:val="000000" w:themeColor="text1"/>
        </w:rPr>
        <w:t>内閣官房国家サイバー統括室</w:t>
      </w:r>
      <w:r w:rsidRPr="00854AE7">
        <w:rPr>
          <w:rFonts w:hint="eastAsia"/>
          <w:color w:val="000000" w:themeColor="text1"/>
        </w:rPr>
        <w:t>「</w:t>
      </w:r>
      <w:r w:rsidRPr="00854AE7">
        <w:rPr>
          <w:rFonts w:hint="eastAsia"/>
          <w:color w:val="000000" w:themeColor="text1"/>
        </w:rPr>
        <w:t xml:space="preserve">IT </w:t>
      </w:r>
      <w:r w:rsidRPr="00854AE7">
        <w:rPr>
          <w:rFonts w:hint="eastAsia"/>
          <w:color w:val="000000" w:themeColor="text1"/>
        </w:rPr>
        <w:t>調達に係る国</w:t>
      </w:r>
      <w:r w:rsidR="004F3BA6" w:rsidRPr="00854AE7">
        <w:rPr>
          <w:rFonts w:hint="eastAsia"/>
          <w:color w:val="000000" w:themeColor="text1"/>
        </w:rPr>
        <w:t>等</w:t>
      </w:r>
      <w:r w:rsidRPr="00854AE7">
        <w:rPr>
          <w:rFonts w:hint="eastAsia"/>
          <w:color w:val="000000" w:themeColor="text1"/>
        </w:rPr>
        <w:t>の物品等又は役務の調達方針及び調達手続に関する申合せ」（関係省庁申合せ）</w:t>
      </w:r>
      <w:r w:rsidR="00E706AC" w:rsidRPr="00854AE7">
        <w:rPr>
          <w:color w:val="000000" w:themeColor="text1"/>
        </w:rPr>
        <w:br/>
      </w:r>
      <w:r w:rsidRPr="00854AE7">
        <w:rPr>
          <w:rFonts w:hint="eastAsia"/>
          <w:color w:val="000000" w:themeColor="text1"/>
        </w:rPr>
        <w:t>（</w:t>
      </w:r>
      <w:hyperlink r:id="rId36" w:history="1">
        <w:r w:rsidRPr="00562620">
          <w:rPr>
            <w:rStyle w:val="afffa"/>
          </w:rPr>
          <w:t>https://www.</w:t>
        </w:r>
        <w:r w:rsidR="00E936B5" w:rsidRPr="00562620">
          <w:rPr>
            <w:rStyle w:val="afffa"/>
          </w:rPr>
          <w:t>cyber</w:t>
        </w:r>
        <w:r w:rsidRPr="00562620">
          <w:rPr>
            <w:rStyle w:val="afffa"/>
          </w:rPr>
          <w:t>.go.jp/pdf/policy/kihon-2/IT_moushiawase.pdf</w:t>
        </w:r>
      </w:hyperlink>
      <w:r w:rsidRPr="00854AE7">
        <w:rPr>
          <w:rFonts w:hint="eastAsia"/>
          <w:color w:val="000000" w:themeColor="text1"/>
        </w:rPr>
        <w:t>）</w:t>
      </w:r>
    </w:p>
    <w:p w14:paraId="7D4CA56D" w14:textId="77777777" w:rsidR="00A223AE" w:rsidRPr="00854AE7" w:rsidRDefault="00A223AE" w:rsidP="00E850FB">
      <w:pPr>
        <w:pStyle w:val="afb"/>
        <w:ind w:left="420" w:firstLine="210"/>
        <w:rPr>
          <w:color w:val="000000" w:themeColor="text1"/>
        </w:rPr>
      </w:pPr>
    </w:p>
    <w:p w14:paraId="4F80151E" w14:textId="77777777" w:rsidR="00E850FB" w:rsidRPr="00854AE7" w:rsidRDefault="00E850FB" w:rsidP="00E850FB">
      <w:pPr>
        <w:pStyle w:val="afb"/>
        <w:ind w:left="420" w:firstLine="210"/>
        <w:rPr>
          <w:color w:val="000000" w:themeColor="text1"/>
        </w:rPr>
      </w:pPr>
      <w:r w:rsidRPr="00854AE7">
        <w:rPr>
          <w:rFonts w:hint="eastAsia"/>
          <w:color w:val="000000" w:themeColor="text1"/>
        </w:rPr>
        <w:t>また、機関等の情報セキュリティ水準を一定以上に保つために、委託先に対して要求すべき情報セキュリティ要件を機関等内で統一的に整備することが重要である。</w:t>
      </w:r>
    </w:p>
    <w:p w14:paraId="1EE79AA2" w14:textId="77777777" w:rsidR="001965D6" w:rsidRPr="001965D6" w:rsidRDefault="00E850FB" w:rsidP="001965D6">
      <w:pPr>
        <w:pStyle w:val="afb"/>
        <w:ind w:left="420" w:firstLine="210"/>
        <w:rPr>
          <w:color w:val="000000" w:themeColor="text1"/>
        </w:rPr>
      </w:pPr>
      <w:r w:rsidRPr="00854AE7">
        <w:rPr>
          <w:rFonts w:hint="eastAsia"/>
          <w:color w:val="000000" w:themeColor="text1"/>
        </w:rPr>
        <w:t>委託先の選定基準策定に当たって、委託先の情報セキュリティ水準の評価方法を整備する際、例えば、</w:t>
      </w:r>
      <w:r w:rsidRPr="00854AE7">
        <w:rPr>
          <w:rFonts w:hint="eastAsia"/>
          <w:color w:val="000000" w:themeColor="text1"/>
        </w:rPr>
        <w:t>ISO/IEC 27001</w:t>
      </w:r>
      <w:r w:rsidRPr="00854AE7">
        <w:rPr>
          <w:rFonts w:hint="eastAsia"/>
          <w:color w:val="000000" w:themeColor="text1"/>
        </w:rPr>
        <w:t>等の国際規格とそれに基づく認証制度の活用、情</w:t>
      </w:r>
      <w:r w:rsidRPr="00854AE7">
        <w:rPr>
          <w:rFonts w:hint="eastAsia"/>
          <w:color w:val="000000" w:themeColor="text1"/>
        </w:rPr>
        <w:lastRenderedPageBreak/>
        <w:t>報セキュリティガバナンスの確立促進のために開発された自己評価によるツール等の応用も考えられる。</w:t>
      </w:r>
      <w:r w:rsidR="001965D6" w:rsidRPr="001965D6">
        <w:rPr>
          <w:rFonts w:hint="eastAsia"/>
          <w:color w:val="000000" w:themeColor="text1"/>
        </w:rPr>
        <w:t>また、サプライチェーン強化に向けたセキュリティ対策評価制度</w:t>
      </w:r>
      <w:r w:rsidR="001965D6" w:rsidRPr="00202AC2">
        <w:rPr>
          <w:rFonts w:hint="eastAsia"/>
          <w:color w:val="000000" w:themeColor="text1"/>
          <w:vertAlign w:val="superscript"/>
        </w:rPr>
        <w:t>（注）</w:t>
      </w:r>
      <w:r w:rsidR="001965D6" w:rsidRPr="001965D6">
        <w:rPr>
          <w:rFonts w:hint="eastAsia"/>
          <w:color w:val="000000" w:themeColor="text1"/>
        </w:rPr>
        <w:t>が運用開始された際は、これを活用することも考えられる。</w:t>
      </w:r>
    </w:p>
    <w:p w14:paraId="2FFF9E56" w14:textId="77777777" w:rsidR="001965D6" w:rsidRDefault="00E850FB" w:rsidP="00467DCE">
      <w:pPr>
        <w:pStyle w:val="afb"/>
        <w:ind w:left="420" w:firstLine="210"/>
        <w:rPr>
          <w:color w:val="000000" w:themeColor="text1"/>
        </w:rPr>
      </w:pPr>
      <w:r w:rsidRPr="00854AE7">
        <w:rPr>
          <w:rFonts w:hint="eastAsia"/>
          <w:color w:val="000000" w:themeColor="text1"/>
        </w:rPr>
        <w:t>なお、委託先の選定基準は、法令等の制定や改正等の外的要因の変化に対応して適時見直し、業務委託の実施時に反映する必要</w:t>
      </w:r>
      <w:r w:rsidR="00E4796B" w:rsidRPr="00854AE7">
        <w:rPr>
          <w:rFonts w:hint="eastAsia"/>
          <w:color w:val="000000" w:themeColor="text1"/>
        </w:rPr>
        <w:t>が</w:t>
      </w:r>
      <w:r w:rsidRPr="00854AE7">
        <w:rPr>
          <w:rFonts w:hint="eastAsia"/>
          <w:color w:val="000000" w:themeColor="text1"/>
        </w:rPr>
        <w:t>ある。</w:t>
      </w:r>
    </w:p>
    <w:p w14:paraId="5E19FDED" w14:textId="77777777" w:rsidR="001965D6" w:rsidRDefault="001965D6" w:rsidP="00467DCE">
      <w:pPr>
        <w:pStyle w:val="afb"/>
        <w:ind w:left="420" w:firstLine="210"/>
        <w:rPr>
          <w:color w:val="000000" w:themeColor="text1"/>
        </w:rPr>
      </w:pPr>
    </w:p>
    <w:p w14:paraId="08D9895C" w14:textId="5C9F8822" w:rsidR="001965D6" w:rsidRPr="001965D6" w:rsidRDefault="005E60BB" w:rsidP="001965D6">
      <w:pPr>
        <w:pStyle w:val="afb"/>
        <w:ind w:left="420" w:firstLine="210"/>
        <w:rPr>
          <w:color w:val="000000" w:themeColor="text1"/>
        </w:rPr>
      </w:pPr>
      <w:r>
        <w:rPr>
          <w:rFonts w:hint="eastAsia"/>
          <w:color w:val="000000" w:themeColor="text1"/>
        </w:rPr>
        <w:t>（</w:t>
      </w:r>
      <w:r w:rsidR="001965D6" w:rsidRPr="001965D6">
        <w:rPr>
          <w:rFonts w:hint="eastAsia"/>
          <w:color w:val="000000" w:themeColor="text1"/>
        </w:rPr>
        <w:t>注）サプライチェーン全体でのサイバーセキュリティ対策強化の観点から、国家サイバー統括室と経済産業省で構築中のサプライチェーン強化に向けたセキュリティ対策評価制度（</w:t>
      </w:r>
      <w:r w:rsidR="001965D6" w:rsidRPr="001965D6">
        <w:rPr>
          <w:rFonts w:hint="eastAsia"/>
          <w:color w:val="000000" w:themeColor="text1"/>
        </w:rPr>
        <w:t>SCS</w:t>
      </w:r>
      <w:r w:rsidR="001965D6" w:rsidRPr="001965D6">
        <w:rPr>
          <w:rFonts w:hint="eastAsia"/>
          <w:color w:val="000000" w:themeColor="text1"/>
        </w:rPr>
        <w:t>評価制度）。</w:t>
      </w:r>
      <w:r w:rsidR="001965D6" w:rsidRPr="001965D6">
        <w:rPr>
          <w:rFonts w:hint="eastAsia"/>
          <w:color w:val="000000" w:themeColor="text1"/>
        </w:rPr>
        <w:t>2026</w:t>
      </w:r>
      <w:r w:rsidR="001965D6" w:rsidRPr="001965D6">
        <w:rPr>
          <w:rFonts w:hint="eastAsia"/>
          <w:color w:val="000000" w:themeColor="text1"/>
        </w:rPr>
        <w:t>年</w:t>
      </w:r>
      <w:r w:rsidR="001965D6" w:rsidRPr="001965D6">
        <w:rPr>
          <w:rFonts w:hint="eastAsia"/>
          <w:color w:val="000000" w:themeColor="text1"/>
        </w:rPr>
        <w:t>3</w:t>
      </w:r>
      <w:r w:rsidR="001965D6" w:rsidRPr="001965D6">
        <w:rPr>
          <w:rFonts w:hint="eastAsia"/>
          <w:color w:val="000000" w:themeColor="text1"/>
        </w:rPr>
        <w:t>月に制度構築方針が公表されている。</w:t>
      </w:r>
    </w:p>
    <w:p w14:paraId="7F06BDEA" w14:textId="66762944" w:rsidR="00E850FB" w:rsidRPr="00854AE7" w:rsidRDefault="00E850FB" w:rsidP="00467DCE">
      <w:pPr>
        <w:pStyle w:val="afb"/>
        <w:ind w:left="420" w:firstLine="210"/>
        <w:rPr>
          <w:color w:val="000000" w:themeColor="text1"/>
        </w:rPr>
      </w:pPr>
      <w:r w:rsidRPr="00854AE7">
        <w:rPr>
          <w:color w:val="000000" w:themeColor="text1"/>
        </w:rPr>
        <w:br w:type="page"/>
      </w:r>
    </w:p>
    <w:p w14:paraId="03635421" w14:textId="3C36BC06" w:rsidR="003664C7" w:rsidRPr="00854AE7" w:rsidRDefault="003664C7" w:rsidP="003664C7">
      <w:pPr>
        <w:pStyle w:val="af2"/>
        <w:keepNext/>
        <w:rPr>
          <w:color w:val="000000" w:themeColor="text1"/>
        </w:rPr>
      </w:pPr>
      <w:r w:rsidRPr="00854AE7">
        <w:rPr>
          <w:rFonts w:hint="eastAsia"/>
          <w:color w:val="000000" w:themeColor="text1"/>
        </w:rPr>
        <w:lastRenderedPageBreak/>
        <w:t>遵守事項</w:t>
      </w:r>
    </w:p>
    <w:p w14:paraId="149F3AED" w14:textId="77777777" w:rsidR="003664C7" w:rsidRPr="00854AE7" w:rsidRDefault="003664C7" w:rsidP="003664C7">
      <w:pPr>
        <w:pStyle w:val="4"/>
        <w:rPr>
          <w:color w:val="000000" w:themeColor="text1"/>
        </w:rPr>
      </w:pPr>
      <w:bookmarkStart w:id="874" w:name="_Toc119327533"/>
      <w:bookmarkStart w:id="875" w:name="_Toc132128617"/>
      <w:bookmarkStart w:id="876" w:name="_Toc207195365"/>
      <w:r w:rsidRPr="00854AE7">
        <w:rPr>
          <w:rFonts w:hint="eastAsia"/>
          <w:color w:val="000000" w:themeColor="text1"/>
        </w:rPr>
        <w:t>業務委託実施前の対策</w:t>
      </w:r>
      <w:bookmarkEnd w:id="874"/>
      <w:bookmarkEnd w:id="875"/>
      <w:bookmarkEnd w:id="876"/>
    </w:p>
    <w:p w14:paraId="3BA44DC5" w14:textId="77777777" w:rsidR="003664C7" w:rsidRPr="00854AE7" w:rsidRDefault="003664C7" w:rsidP="003E32E2">
      <w:pPr>
        <w:pStyle w:val="abc0"/>
        <w:numPr>
          <w:ilvl w:val="0"/>
          <w:numId w:val="379"/>
        </w:numPr>
        <w:rPr>
          <w:color w:val="000000" w:themeColor="text1"/>
        </w:rPr>
      </w:pPr>
      <w:r w:rsidRPr="00854AE7">
        <w:rPr>
          <w:rFonts w:hint="eastAsia"/>
          <w:color w:val="000000" w:themeColor="text1"/>
        </w:rPr>
        <w:t>情報システムセキュリティ責任者又は課室情報セキュリティ責任者は、業務委託の実施までに、以下を全て含む事項を実施すること。</w:t>
      </w:r>
    </w:p>
    <w:p w14:paraId="294856D5" w14:textId="77777777" w:rsidR="003664C7" w:rsidRPr="00854AE7" w:rsidRDefault="003664C7" w:rsidP="003664C7">
      <w:pPr>
        <w:pStyle w:val="a5"/>
        <w:rPr>
          <w:b/>
          <w:color w:val="000000" w:themeColor="text1"/>
          <w:u w:val="single"/>
        </w:rPr>
      </w:pPr>
      <w:r w:rsidRPr="00854AE7">
        <w:rPr>
          <w:rFonts w:hint="eastAsia"/>
          <w:b/>
          <w:color w:val="000000" w:themeColor="text1"/>
          <w:u w:val="single"/>
        </w:rPr>
        <w:t>委託する業務内容の特定</w:t>
      </w:r>
    </w:p>
    <w:p w14:paraId="5738022B" w14:textId="77777777" w:rsidR="003664C7" w:rsidRPr="00854AE7" w:rsidRDefault="003664C7" w:rsidP="003664C7">
      <w:pPr>
        <w:pStyle w:val="a5"/>
        <w:rPr>
          <w:color w:val="000000" w:themeColor="text1"/>
        </w:rPr>
      </w:pPr>
      <w:r w:rsidRPr="00854AE7">
        <w:rPr>
          <w:rFonts w:hint="eastAsia"/>
          <w:color w:val="000000" w:themeColor="text1"/>
        </w:rPr>
        <w:t>委託先の選定条件を含む仕様の策定</w:t>
      </w:r>
    </w:p>
    <w:p w14:paraId="1AB80ED4" w14:textId="77777777" w:rsidR="003664C7" w:rsidRPr="00854AE7" w:rsidRDefault="003664C7" w:rsidP="003664C7">
      <w:pPr>
        <w:pStyle w:val="a5"/>
        <w:rPr>
          <w:color w:val="000000" w:themeColor="text1"/>
        </w:rPr>
      </w:pPr>
      <w:r w:rsidRPr="00854AE7">
        <w:rPr>
          <w:rFonts w:hint="eastAsia"/>
          <w:color w:val="000000" w:themeColor="text1"/>
        </w:rPr>
        <w:t>仕様に基づく委託先の選定</w:t>
      </w:r>
    </w:p>
    <w:p w14:paraId="221DA160" w14:textId="77777777" w:rsidR="003664C7" w:rsidRPr="00854AE7" w:rsidRDefault="003664C7" w:rsidP="003664C7">
      <w:pPr>
        <w:pStyle w:val="a5"/>
        <w:rPr>
          <w:color w:val="000000" w:themeColor="text1"/>
        </w:rPr>
      </w:pPr>
      <w:r w:rsidRPr="00854AE7">
        <w:rPr>
          <w:rFonts w:hint="eastAsia"/>
          <w:color w:val="000000" w:themeColor="text1"/>
        </w:rPr>
        <w:t>契約の締結</w:t>
      </w:r>
    </w:p>
    <w:p w14:paraId="65C4A8DA" w14:textId="77777777" w:rsidR="003664C7" w:rsidRPr="00854AE7" w:rsidRDefault="003664C7" w:rsidP="003664C7">
      <w:pPr>
        <w:pStyle w:val="a5"/>
        <w:rPr>
          <w:b/>
          <w:color w:val="000000" w:themeColor="text1"/>
          <w:u w:val="single"/>
        </w:rPr>
      </w:pPr>
      <w:r w:rsidRPr="00854AE7">
        <w:rPr>
          <w:rFonts w:hint="eastAsia"/>
          <w:color w:val="000000" w:themeColor="text1"/>
        </w:rPr>
        <w:t>委託先に要機密情報を提供する場合は、</w:t>
      </w:r>
      <w:r w:rsidRPr="00854AE7">
        <w:rPr>
          <w:rFonts w:hint="eastAsia"/>
          <w:b/>
          <w:color w:val="000000" w:themeColor="text1"/>
          <w:u w:val="single"/>
        </w:rPr>
        <w:t>秘密保持契約（</w:t>
      </w:r>
      <w:r w:rsidRPr="00854AE7">
        <w:rPr>
          <w:rFonts w:hint="eastAsia"/>
          <w:b/>
          <w:color w:val="000000" w:themeColor="text1"/>
          <w:u w:val="single"/>
        </w:rPr>
        <w:t>NDA</w:t>
      </w:r>
      <w:r w:rsidRPr="00854AE7">
        <w:rPr>
          <w:rFonts w:hint="eastAsia"/>
          <w:b/>
          <w:color w:val="000000" w:themeColor="text1"/>
          <w:u w:val="single"/>
        </w:rPr>
        <w:t>）の締結</w:t>
      </w:r>
    </w:p>
    <w:p w14:paraId="448EB040" w14:textId="77777777" w:rsidR="003664C7" w:rsidRPr="00854AE7" w:rsidRDefault="003664C7" w:rsidP="003664C7">
      <w:pPr>
        <w:pStyle w:val="abc0"/>
        <w:rPr>
          <w:color w:val="000000" w:themeColor="text1"/>
        </w:rPr>
      </w:pPr>
      <w:r w:rsidRPr="00854AE7">
        <w:rPr>
          <w:rFonts w:hint="eastAsia"/>
          <w:color w:val="000000" w:themeColor="text1"/>
        </w:rPr>
        <w:t>情報システムセキュリティ責任者又は課室情報セキュリティ責任者は、業務委託の実施までに、委託の前提条件として、以下を全て含む事項の実施を委託先に求めること。</w:t>
      </w:r>
    </w:p>
    <w:p w14:paraId="310C6729" w14:textId="77777777" w:rsidR="003664C7" w:rsidRPr="00854AE7" w:rsidRDefault="003664C7" w:rsidP="003664C7">
      <w:pPr>
        <w:pStyle w:val="a5"/>
        <w:rPr>
          <w:color w:val="000000" w:themeColor="text1"/>
        </w:rPr>
      </w:pPr>
      <w:r w:rsidRPr="00854AE7">
        <w:rPr>
          <w:rFonts w:hint="eastAsia"/>
          <w:color w:val="000000" w:themeColor="text1"/>
        </w:rPr>
        <w:t>仕様に準拠した提案</w:t>
      </w:r>
    </w:p>
    <w:p w14:paraId="43DE568D" w14:textId="77777777" w:rsidR="003664C7" w:rsidRPr="00854AE7" w:rsidRDefault="003664C7" w:rsidP="003664C7">
      <w:pPr>
        <w:pStyle w:val="a5"/>
        <w:rPr>
          <w:color w:val="000000" w:themeColor="text1"/>
        </w:rPr>
      </w:pPr>
      <w:r w:rsidRPr="00854AE7">
        <w:rPr>
          <w:rFonts w:hint="eastAsia"/>
          <w:color w:val="000000" w:themeColor="text1"/>
        </w:rPr>
        <w:t>契約の締結</w:t>
      </w:r>
    </w:p>
    <w:p w14:paraId="43AB4414" w14:textId="77777777" w:rsidR="003664C7" w:rsidRPr="00854AE7" w:rsidRDefault="003664C7" w:rsidP="003664C7">
      <w:pPr>
        <w:pStyle w:val="a5"/>
        <w:rPr>
          <w:color w:val="000000" w:themeColor="text1"/>
        </w:rPr>
      </w:pPr>
      <w:r w:rsidRPr="00854AE7">
        <w:rPr>
          <w:rFonts w:hint="eastAsia"/>
          <w:color w:val="000000" w:themeColor="text1"/>
        </w:rPr>
        <w:t>委託先において要機密情報を取り扱う場合は、秘密保持契約（</w:t>
      </w:r>
      <w:r w:rsidRPr="00854AE7">
        <w:rPr>
          <w:rFonts w:hint="eastAsia"/>
          <w:color w:val="000000" w:themeColor="text1"/>
        </w:rPr>
        <w:t>NDA</w:t>
      </w:r>
      <w:r w:rsidRPr="00854AE7">
        <w:rPr>
          <w:rFonts w:hint="eastAsia"/>
          <w:color w:val="000000" w:themeColor="text1"/>
        </w:rPr>
        <w:t>）の締結</w:t>
      </w:r>
    </w:p>
    <w:p w14:paraId="1C5F797A" w14:textId="77777777" w:rsidR="003664C7" w:rsidRPr="00854AE7" w:rsidRDefault="003664C7" w:rsidP="003664C7">
      <w:pPr>
        <w:pStyle w:val="af0"/>
        <w:rPr>
          <w:color w:val="000000" w:themeColor="text1"/>
        </w:rPr>
      </w:pPr>
    </w:p>
    <w:p w14:paraId="15C3F85E" w14:textId="77777777" w:rsidR="003664C7" w:rsidRPr="00854AE7" w:rsidRDefault="003664C7" w:rsidP="003664C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1A1BE6B9" w14:textId="77777777" w:rsidR="003664C7" w:rsidRPr="00854AE7" w:rsidRDefault="003664C7" w:rsidP="003664C7">
      <w:pPr>
        <w:pStyle w:val="af5"/>
        <w:rPr>
          <w:color w:val="000000" w:themeColor="text1"/>
        </w:rPr>
      </w:pPr>
      <w:r w:rsidRPr="00854AE7">
        <w:rPr>
          <w:rFonts w:hint="eastAsia"/>
          <w:color w:val="000000" w:themeColor="text1"/>
        </w:rPr>
        <w:t>＜</w:t>
      </w:r>
      <w:r w:rsidRPr="00854AE7">
        <w:rPr>
          <w:rFonts w:hint="eastAsia"/>
          <w:color w:val="000000" w:themeColor="text1"/>
        </w:rPr>
        <w:t>4.1.1(2)(a)(</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関連＞</w:t>
      </w:r>
    </w:p>
    <w:p w14:paraId="3B6F0001" w14:textId="69CDF7BB" w:rsidR="003664C7" w:rsidRPr="00854AE7" w:rsidRDefault="003664C7" w:rsidP="00B1085A">
      <w:pPr>
        <w:pStyle w:val="af8"/>
        <w:ind w:left="420" w:hanging="420"/>
        <w:rPr>
          <w:color w:val="000000" w:themeColor="text1"/>
        </w:rPr>
      </w:pPr>
      <w:r w:rsidRPr="00854AE7">
        <w:rPr>
          <w:rFonts w:hint="eastAsia"/>
          <w:color w:val="000000" w:themeColor="text1"/>
        </w:rPr>
        <w:t>4.1.1(2)-1</w:t>
      </w:r>
      <w:r w:rsidR="00B1085A" w:rsidRPr="00854AE7">
        <w:rPr>
          <w:color w:val="000000" w:themeColor="text1"/>
        </w:rPr>
        <w:tab/>
      </w:r>
      <w:r w:rsidRPr="00854AE7">
        <w:rPr>
          <w:rFonts w:hint="eastAsia"/>
          <w:color w:val="000000" w:themeColor="text1"/>
        </w:rPr>
        <w:t>情報システムセキュリティ責任者又は課室情報セキュリティ責任者は、以下の内容を全て含む情報セキュリティ対策を実施することを</w:t>
      </w:r>
      <w:r w:rsidRPr="00854AE7">
        <w:rPr>
          <w:rFonts w:hint="eastAsia"/>
          <w:b/>
          <w:color w:val="000000" w:themeColor="text1"/>
          <w:u w:val="single"/>
        </w:rPr>
        <w:t>委託先の選定条件とし、仕様にも含める</w:t>
      </w:r>
      <w:r w:rsidRPr="00854AE7">
        <w:rPr>
          <w:rFonts w:hint="eastAsia"/>
          <w:color w:val="000000" w:themeColor="text1"/>
        </w:rPr>
        <w:t>こと。</w:t>
      </w:r>
      <w:r w:rsidR="00CA1ABC" w:rsidRPr="00854AE7">
        <w:rPr>
          <w:rFonts w:hint="eastAsia"/>
          <w:color w:val="000000" w:themeColor="text1"/>
        </w:rPr>
        <w:t>また、委託業務において、クラウドサービスを用いて委託業務に係る情報を取り扱うことが考えられる場合は、取り扱う情報の格付、委託する業務や利用するクラウドサービスの特性等に応じて、</w:t>
      </w:r>
      <w:r w:rsidR="00CA1ABC" w:rsidRPr="00854AE7">
        <w:rPr>
          <w:rFonts w:hint="eastAsia"/>
          <w:color w:val="000000" w:themeColor="text1"/>
        </w:rPr>
        <w:t>4.2</w:t>
      </w:r>
      <w:r w:rsidR="00CA1ABC" w:rsidRPr="00854AE7">
        <w:rPr>
          <w:rFonts w:hint="eastAsia"/>
          <w:color w:val="000000" w:themeColor="text1"/>
        </w:rPr>
        <w:t>「クラウドサービス」で規定する内容についても仕様に含めること。</w:t>
      </w:r>
    </w:p>
    <w:p w14:paraId="2C5FF411" w14:textId="77777777" w:rsidR="003664C7" w:rsidRPr="00854AE7" w:rsidRDefault="003664C7" w:rsidP="003E32E2">
      <w:pPr>
        <w:pStyle w:val="abc"/>
        <w:numPr>
          <w:ilvl w:val="0"/>
          <w:numId w:val="380"/>
        </w:numPr>
        <w:rPr>
          <w:b/>
          <w:color w:val="000000" w:themeColor="text1"/>
          <w:u w:val="single"/>
        </w:rPr>
      </w:pPr>
      <w:r w:rsidRPr="00854AE7">
        <w:rPr>
          <w:rFonts w:hint="eastAsia"/>
          <w:b/>
          <w:color w:val="000000" w:themeColor="text1"/>
          <w:u w:val="single"/>
        </w:rPr>
        <w:t>委託先に提供する情報の委託先における目的外利用の禁止</w:t>
      </w:r>
    </w:p>
    <w:p w14:paraId="7822F183" w14:textId="77777777" w:rsidR="003664C7" w:rsidRPr="00854AE7" w:rsidRDefault="003664C7" w:rsidP="003664C7">
      <w:pPr>
        <w:pStyle w:val="abc"/>
        <w:rPr>
          <w:color w:val="000000" w:themeColor="text1"/>
        </w:rPr>
      </w:pPr>
      <w:r w:rsidRPr="00854AE7">
        <w:rPr>
          <w:rFonts w:hint="eastAsia"/>
          <w:color w:val="000000" w:themeColor="text1"/>
        </w:rPr>
        <w:t>委託先における</w:t>
      </w:r>
      <w:r w:rsidRPr="00854AE7">
        <w:rPr>
          <w:rFonts w:hint="eastAsia"/>
          <w:b/>
          <w:color w:val="000000" w:themeColor="text1"/>
          <w:u w:val="single"/>
        </w:rPr>
        <w:t>情報の適正な取扱いのための情報セキュリティ対策の実施内容及び管理体制</w:t>
      </w:r>
    </w:p>
    <w:p w14:paraId="6F981769" w14:textId="77777777" w:rsidR="003664C7" w:rsidRPr="00854AE7" w:rsidRDefault="003664C7" w:rsidP="003664C7">
      <w:pPr>
        <w:pStyle w:val="abc"/>
        <w:rPr>
          <w:b/>
          <w:color w:val="000000" w:themeColor="text1"/>
          <w:u w:val="single"/>
        </w:rPr>
      </w:pPr>
      <w:r w:rsidRPr="00854AE7">
        <w:rPr>
          <w:rFonts w:hint="eastAsia"/>
          <w:b/>
          <w:color w:val="000000" w:themeColor="text1"/>
          <w:u w:val="single"/>
        </w:rPr>
        <w:t>情報セキュリティインシデントへの対処方法</w:t>
      </w:r>
    </w:p>
    <w:p w14:paraId="38C71BD8" w14:textId="77777777" w:rsidR="003664C7" w:rsidRPr="00854AE7" w:rsidRDefault="003664C7" w:rsidP="003664C7">
      <w:pPr>
        <w:pStyle w:val="abc"/>
        <w:rPr>
          <w:b/>
          <w:color w:val="000000" w:themeColor="text1"/>
          <w:u w:val="single"/>
        </w:rPr>
      </w:pPr>
      <w:r w:rsidRPr="00854AE7">
        <w:rPr>
          <w:rFonts w:hint="eastAsia"/>
          <w:b/>
          <w:color w:val="000000" w:themeColor="text1"/>
          <w:u w:val="single"/>
        </w:rPr>
        <w:t>情報セキュリティ対策その他の契約の履行状況の確認方法</w:t>
      </w:r>
    </w:p>
    <w:p w14:paraId="4983FB52" w14:textId="77777777" w:rsidR="003664C7" w:rsidRPr="00854AE7" w:rsidRDefault="003664C7" w:rsidP="003664C7">
      <w:pPr>
        <w:pStyle w:val="abc"/>
        <w:rPr>
          <w:b/>
          <w:color w:val="000000" w:themeColor="text1"/>
          <w:u w:val="single"/>
        </w:rPr>
      </w:pPr>
      <w:r w:rsidRPr="00854AE7">
        <w:rPr>
          <w:rFonts w:hint="eastAsia"/>
          <w:b/>
          <w:color w:val="000000" w:themeColor="text1"/>
          <w:u w:val="single"/>
        </w:rPr>
        <w:t>情報セキュリティ対策の履行が不十分な場合の対処方法</w:t>
      </w:r>
    </w:p>
    <w:p w14:paraId="674D4810" w14:textId="717CEE82" w:rsidR="003664C7" w:rsidRPr="00854AE7" w:rsidRDefault="003664C7" w:rsidP="003664C7">
      <w:pPr>
        <w:pStyle w:val="af8"/>
        <w:ind w:left="420" w:hanging="420"/>
        <w:rPr>
          <w:color w:val="000000" w:themeColor="text1"/>
        </w:rPr>
      </w:pPr>
      <w:r w:rsidRPr="00854AE7">
        <w:rPr>
          <w:rFonts w:hint="eastAsia"/>
          <w:color w:val="000000" w:themeColor="text1"/>
        </w:rPr>
        <w:t>4.1.1(2)-2</w:t>
      </w:r>
      <w:r w:rsidR="00B1085A" w:rsidRPr="00854AE7">
        <w:rPr>
          <w:color w:val="000000" w:themeColor="text1"/>
        </w:rPr>
        <w:tab/>
      </w:r>
      <w:r w:rsidRPr="00854AE7">
        <w:rPr>
          <w:rFonts w:hint="eastAsia"/>
          <w:color w:val="000000" w:themeColor="text1"/>
        </w:rPr>
        <w:t>情報システムセキュリティ責任者又は課室情報セキュリティ責任者は、委託する業務において</w:t>
      </w:r>
      <w:r w:rsidRPr="00854AE7">
        <w:rPr>
          <w:rFonts w:hint="eastAsia"/>
          <w:b/>
          <w:color w:val="000000" w:themeColor="text1"/>
          <w:u w:val="single"/>
        </w:rPr>
        <w:t>取り扱う情報の格付等を勘案し、以下の内容</w:t>
      </w:r>
      <w:r w:rsidR="00D50578" w:rsidRPr="00854AE7">
        <w:rPr>
          <w:rFonts w:hint="eastAsia"/>
          <w:b/>
          <w:color w:val="000000" w:themeColor="text1"/>
          <w:u w:val="single"/>
        </w:rPr>
        <w:t>の</w:t>
      </w:r>
      <w:r w:rsidRPr="00854AE7">
        <w:rPr>
          <w:rFonts w:hint="eastAsia"/>
          <w:b/>
          <w:color w:val="000000" w:themeColor="text1"/>
          <w:u w:val="single"/>
        </w:rPr>
        <w:t>全て</w:t>
      </w:r>
      <w:r w:rsidR="00D50578" w:rsidRPr="00854AE7">
        <w:rPr>
          <w:rFonts w:hint="eastAsia"/>
          <w:b/>
          <w:color w:val="000000" w:themeColor="text1"/>
          <w:u w:val="single"/>
        </w:rPr>
        <w:t>を</w:t>
      </w:r>
      <w:r w:rsidRPr="00854AE7">
        <w:rPr>
          <w:rFonts w:hint="eastAsia"/>
          <w:b/>
          <w:color w:val="000000" w:themeColor="text1"/>
          <w:u w:val="single"/>
        </w:rPr>
        <w:t>必要に応じて仕様に含める</w:t>
      </w:r>
      <w:r w:rsidRPr="00854AE7">
        <w:rPr>
          <w:rFonts w:hint="eastAsia"/>
          <w:color w:val="000000" w:themeColor="text1"/>
        </w:rPr>
        <w:t>こと。</w:t>
      </w:r>
    </w:p>
    <w:p w14:paraId="1AD26E66" w14:textId="77777777" w:rsidR="003664C7" w:rsidRPr="00854AE7" w:rsidRDefault="003664C7" w:rsidP="003E32E2">
      <w:pPr>
        <w:pStyle w:val="abc"/>
        <w:numPr>
          <w:ilvl w:val="0"/>
          <w:numId w:val="381"/>
        </w:numPr>
        <w:rPr>
          <w:color w:val="000000" w:themeColor="text1"/>
        </w:rPr>
      </w:pPr>
      <w:r w:rsidRPr="00854AE7">
        <w:rPr>
          <w:rFonts w:hint="eastAsia"/>
          <w:color w:val="000000" w:themeColor="text1"/>
        </w:rPr>
        <w:t>監査の受入れ</w:t>
      </w:r>
    </w:p>
    <w:p w14:paraId="15E1F7B4" w14:textId="77777777" w:rsidR="003664C7" w:rsidRPr="00854AE7" w:rsidRDefault="003664C7" w:rsidP="003664C7">
      <w:pPr>
        <w:pStyle w:val="abc"/>
        <w:rPr>
          <w:color w:val="000000" w:themeColor="text1"/>
        </w:rPr>
      </w:pPr>
      <w:r w:rsidRPr="00854AE7">
        <w:rPr>
          <w:rFonts w:hint="eastAsia"/>
          <w:color w:val="000000" w:themeColor="text1"/>
        </w:rPr>
        <w:t>サービス品質の保証</w:t>
      </w:r>
    </w:p>
    <w:p w14:paraId="18E87428" w14:textId="2F7A8BFC" w:rsidR="003664C7" w:rsidRPr="00854AE7" w:rsidRDefault="003664C7" w:rsidP="003664C7">
      <w:pPr>
        <w:pStyle w:val="af5"/>
        <w:rPr>
          <w:color w:val="000000" w:themeColor="text1"/>
        </w:rPr>
      </w:pPr>
      <w:r w:rsidRPr="00854AE7">
        <w:rPr>
          <w:rFonts w:hint="eastAsia"/>
          <w:color w:val="000000" w:themeColor="text1"/>
        </w:rPr>
        <w:t>＜</w:t>
      </w:r>
      <w:r w:rsidRPr="00854AE7">
        <w:rPr>
          <w:rFonts w:hint="eastAsia"/>
          <w:color w:val="000000" w:themeColor="text1"/>
        </w:rPr>
        <w:t>4.1.1(2)(a)(</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エ</w:t>
      </w:r>
      <w:r w:rsidRPr="00854AE7">
        <w:rPr>
          <w:rFonts w:hint="eastAsia"/>
          <w:color w:val="000000" w:themeColor="text1"/>
        </w:rPr>
        <w:t>)</w:t>
      </w:r>
      <w:r w:rsidRPr="00854AE7">
        <w:rPr>
          <w:rFonts w:hint="eastAsia"/>
          <w:color w:val="000000" w:themeColor="text1"/>
        </w:rPr>
        <w:t>関連＞</w:t>
      </w:r>
    </w:p>
    <w:p w14:paraId="28BCEC1D" w14:textId="1C41E3B4" w:rsidR="003664C7" w:rsidRPr="00854AE7" w:rsidRDefault="003664C7" w:rsidP="003664C7">
      <w:pPr>
        <w:pStyle w:val="af8"/>
        <w:ind w:left="420" w:hanging="420"/>
        <w:rPr>
          <w:color w:val="000000" w:themeColor="text1"/>
        </w:rPr>
      </w:pPr>
      <w:r w:rsidRPr="00854AE7">
        <w:rPr>
          <w:rFonts w:hint="eastAsia"/>
          <w:color w:val="000000" w:themeColor="text1"/>
        </w:rPr>
        <w:t>4.1.1(2)-3</w:t>
      </w:r>
      <w:r w:rsidR="00B1085A" w:rsidRPr="00854AE7">
        <w:rPr>
          <w:color w:val="000000" w:themeColor="text1"/>
        </w:rPr>
        <w:tab/>
      </w:r>
      <w:r w:rsidRPr="00854AE7">
        <w:rPr>
          <w:rFonts w:hint="eastAsia"/>
          <w:color w:val="000000" w:themeColor="text1"/>
        </w:rPr>
        <w:t>情報システムセキュリティ責任者又は課室情報セキュリティ責任者は、委託先との情報の受渡し方法や委託業務終了時の情報の廃棄方法等を含む</w:t>
      </w:r>
      <w:r w:rsidRPr="00854AE7">
        <w:rPr>
          <w:rFonts w:hint="eastAsia"/>
          <w:b/>
          <w:color w:val="000000" w:themeColor="text1"/>
          <w:u w:val="single"/>
        </w:rPr>
        <w:t>情報の取扱手順</w:t>
      </w:r>
      <w:r w:rsidRPr="00854AE7">
        <w:rPr>
          <w:rFonts w:hint="eastAsia"/>
          <w:color w:val="000000" w:themeColor="text1"/>
        </w:rPr>
        <w:t>について委託先と合意し、定められた手順により情報を取り扱うこと。</w:t>
      </w:r>
    </w:p>
    <w:p w14:paraId="72BAD63F" w14:textId="77777777" w:rsidR="003664C7" w:rsidRPr="00854AE7" w:rsidRDefault="003664C7" w:rsidP="003664C7">
      <w:pPr>
        <w:pStyle w:val="af5"/>
        <w:rPr>
          <w:color w:val="000000" w:themeColor="text1"/>
        </w:rPr>
      </w:pPr>
      <w:r w:rsidRPr="00854AE7">
        <w:rPr>
          <w:rFonts w:hint="eastAsia"/>
          <w:color w:val="000000" w:themeColor="text1"/>
        </w:rPr>
        <w:lastRenderedPageBreak/>
        <w:t>＜</w:t>
      </w:r>
      <w:r w:rsidRPr="00854AE7">
        <w:rPr>
          <w:rFonts w:hint="eastAsia"/>
          <w:color w:val="000000" w:themeColor="text1"/>
        </w:rPr>
        <w:t>4.1.1(2)(a)(</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関連＞</w:t>
      </w:r>
    </w:p>
    <w:p w14:paraId="04BA1432" w14:textId="728F0B8F" w:rsidR="003664C7" w:rsidRPr="00854AE7" w:rsidRDefault="003664C7" w:rsidP="003664C7">
      <w:pPr>
        <w:pStyle w:val="af8"/>
        <w:ind w:left="420" w:hanging="420"/>
        <w:rPr>
          <w:color w:val="000000" w:themeColor="text1"/>
        </w:rPr>
      </w:pPr>
      <w:r w:rsidRPr="00854AE7">
        <w:rPr>
          <w:rFonts w:hint="eastAsia"/>
          <w:color w:val="000000" w:themeColor="text1"/>
        </w:rPr>
        <w:t>4.1.1(2)-4</w:t>
      </w:r>
      <w:r w:rsidR="00B1085A" w:rsidRPr="00854AE7">
        <w:rPr>
          <w:color w:val="000000" w:themeColor="text1"/>
        </w:rPr>
        <w:tab/>
      </w:r>
      <w:r w:rsidRPr="00854AE7">
        <w:rPr>
          <w:rFonts w:hint="eastAsia"/>
          <w:color w:val="000000" w:themeColor="text1"/>
        </w:rPr>
        <w:t>情報システムセキュリティ責任者又は課室情報セキュリティ責任者は、委託先がその役務内容を一部再委託する場合は、再委託されることにより生ずる脅威に対して情報セキュリティが十分に確保されるよう、基本対策事項</w:t>
      </w:r>
      <w:r w:rsidRPr="00854AE7">
        <w:rPr>
          <w:rFonts w:hint="eastAsia"/>
          <w:color w:val="000000" w:themeColor="text1"/>
        </w:rPr>
        <w:t>4.1.1(2)-1</w:t>
      </w:r>
      <w:r w:rsidRPr="00854AE7">
        <w:rPr>
          <w:rFonts w:hint="eastAsia"/>
          <w:color w:val="000000" w:themeColor="text1"/>
        </w:rPr>
        <w:t>及び</w:t>
      </w:r>
      <w:r w:rsidRPr="00854AE7">
        <w:rPr>
          <w:rFonts w:hint="eastAsia"/>
          <w:color w:val="000000" w:themeColor="text1"/>
        </w:rPr>
        <w:t>2</w:t>
      </w:r>
      <w:r w:rsidRPr="00854AE7">
        <w:rPr>
          <w:rFonts w:hint="eastAsia"/>
          <w:color w:val="000000" w:themeColor="text1"/>
        </w:rPr>
        <w:t>の措置の実施を委託先に担保させるとともに、</w:t>
      </w:r>
      <w:r w:rsidRPr="00854AE7">
        <w:rPr>
          <w:rFonts w:hint="eastAsia"/>
          <w:b/>
          <w:color w:val="000000" w:themeColor="text1"/>
          <w:u w:val="single"/>
        </w:rPr>
        <w:t>再委託先</w:t>
      </w:r>
      <w:r w:rsidRPr="00854AE7">
        <w:rPr>
          <w:rFonts w:hint="eastAsia"/>
          <w:color w:val="000000" w:themeColor="text1"/>
        </w:rPr>
        <w:t>の情報セキュリティ対策の実施状況を確認するために必要な情報を機関等に提供し、機関等の承認を受けるよう、仕様に含めること。また、委託判断基準及び委託先の選定基準に従って再委託の承認の可否を判断すること。</w:t>
      </w:r>
    </w:p>
    <w:p w14:paraId="71A56574" w14:textId="77777777" w:rsidR="003664C7" w:rsidRPr="00854AE7" w:rsidRDefault="003664C7" w:rsidP="003664C7">
      <w:pPr>
        <w:pStyle w:val="af5"/>
        <w:rPr>
          <w:color w:val="000000" w:themeColor="text1"/>
        </w:rPr>
      </w:pPr>
      <w:r w:rsidRPr="00854AE7">
        <w:rPr>
          <w:rFonts w:hint="eastAsia"/>
          <w:color w:val="000000" w:themeColor="text1"/>
        </w:rPr>
        <w:t>＜</w:t>
      </w:r>
      <w:r w:rsidRPr="00854AE7">
        <w:rPr>
          <w:rFonts w:hint="eastAsia"/>
          <w:color w:val="000000" w:themeColor="text1"/>
        </w:rPr>
        <w:t>4.1.1(2)(b)(</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関連＞</w:t>
      </w:r>
    </w:p>
    <w:p w14:paraId="7132022F" w14:textId="74BB67D4" w:rsidR="003664C7" w:rsidRPr="00854AE7" w:rsidRDefault="003664C7" w:rsidP="003664C7">
      <w:pPr>
        <w:pStyle w:val="af8"/>
        <w:ind w:left="420" w:hanging="420"/>
        <w:rPr>
          <w:color w:val="000000" w:themeColor="text1"/>
        </w:rPr>
      </w:pPr>
      <w:r w:rsidRPr="00854AE7">
        <w:rPr>
          <w:rFonts w:hint="eastAsia"/>
          <w:color w:val="000000" w:themeColor="text1"/>
        </w:rPr>
        <w:t>4.1.1(2)-5</w:t>
      </w:r>
      <w:r w:rsidR="00ED01F3" w:rsidRPr="00854AE7">
        <w:rPr>
          <w:color w:val="000000" w:themeColor="text1"/>
        </w:rPr>
        <w:tab/>
      </w:r>
      <w:r w:rsidRPr="00854AE7">
        <w:rPr>
          <w:rFonts w:hint="eastAsia"/>
          <w:color w:val="000000" w:themeColor="text1"/>
        </w:rPr>
        <w:t>情報システムセキュリティ責任者又は課室情報セキュリティ責任者は、以下の内容を全て含む委託先における情報セキュリティ対策の遵守方法、情報セキュリティ管理体制等に関する確認書等を提出させること。また、変更があった場合は、速やかに再提出させること。</w:t>
      </w:r>
    </w:p>
    <w:p w14:paraId="268AA668" w14:textId="77777777" w:rsidR="003664C7" w:rsidRPr="00854AE7" w:rsidRDefault="003664C7" w:rsidP="003E32E2">
      <w:pPr>
        <w:pStyle w:val="abc"/>
        <w:numPr>
          <w:ilvl w:val="0"/>
          <w:numId w:val="382"/>
        </w:numPr>
        <w:rPr>
          <w:color w:val="000000" w:themeColor="text1"/>
        </w:rPr>
      </w:pPr>
      <w:r w:rsidRPr="00854AE7">
        <w:rPr>
          <w:rFonts w:hint="eastAsia"/>
          <w:color w:val="000000" w:themeColor="text1"/>
        </w:rPr>
        <w:t>当該委託業務に携わる者の特定</w:t>
      </w:r>
    </w:p>
    <w:p w14:paraId="301EBBD3" w14:textId="77777777" w:rsidR="003664C7" w:rsidRPr="00854AE7" w:rsidRDefault="003664C7" w:rsidP="003664C7">
      <w:pPr>
        <w:pStyle w:val="abc"/>
        <w:rPr>
          <w:color w:val="000000" w:themeColor="text1"/>
        </w:rPr>
      </w:pPr>
      <w:r w:rsidRPr="00854AE7">
        <w:rPr>
          <w:rFonts w:hint="eastAsia"/>
          <w:color w:val="000000" w:themeColor="text1"/>
        </w:rPr>
        <w:t>当該委託業務に携わる者が実施する具体的な情報セキュリティ対策の内容</w:t>
      </w:r>
    </w:p>
    <w:p w14:paraId="2618518A" w14:textId="77777777" w:rsidR="003664C7" w:rsidRPr="00854AE7" w:rsidRDefault="003664C7" w:rsidP="003664C7">
      <w:pPr>
        <w:rPr>
          <w:color w:val="000000" w:themeColor="text1"/>
        </w:rPr>
      </w:pPr>
    </w:p>
    <w:p w14:paraId="0DFCE457" w14:textId="77777777" w:rsidR="003664C7" w:rsidRPr="00854AE7" w:rsidRDefault="003664C7" w:rsidP="0079635E">
      <w:pPr>
        <w:pStyle w:val="aff0"/>
        <w:rPr>
          <w:color w:val="000000" w:themeColor="text1"/>
        </w:rPr>
      </w:pPr>
      <w:r w:rsidRPr="00854AE7">
        <w:rPr>
          <w:rFonts w:hint="eastAsia"/>
          <w:color w:val="000000" w:themeColor="text1"/>
        </w:rPr>
        <w:t>（解説）</w:t>
      </w:r>
    </w:p>
    <w:p w14:paraId="39D0A2D7" w14:textId="77777777" w:rsidR="003664C7" w:rsidRPr="00854AE7" w:rsidRDefault="003664C7" w:rsidP="003664C7">
      <w:pPr>
        <w:pStyle w:val="a9"/>
        <w:rPr>
          <w:color w:val="000000" w:themeColor="text1"/>
        </w:rPr>
      </w:pPr>
      <w:r w:rsidRPr="00854AE7">
        <w:rPr>
          <w:rFonts w:hint="eastAsia"/>
          <w:color w:val="000000" w:themeColor="text1"/>
        </w:rPr>
        <w:t>遵守事項</w:t>
      </w:r>
      <w:r w:rsidRPr="00854AE7">
        <w:rPr>
          <w:rFonts w:hint="eastAsia"/>
          <w:color w:val="000000" w:themeColor="text1"/>
        </w:rPr>
        <w:t>4.1.1(2)(a)(</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「委託する業務内容の特定」について</w:t>
      </w:r>
    </w:p>
    <w:p w14:paraId="1403E5A7" w14:textId="77777777" w:rsidR="003664C7" w:rsidRPr="00854AE7" w:rsidRDefault="003664C7" w:rsidP="003664C7">
      <w:pPr>
        <w:pStyle w:val="afb"/>
        <w:ind w:left="420" w:firstLine="210"/>
        <w:rPr>
          <w:color w:val="000000" w:themeColor="text1"/>
        </w:rPr>
      </w:pPr>
      <w:r w:rsidRPr="00854AE7">
        <w:rPr>
          <w:rFonts w:hint="eastAsia"/>
          <w:color w:val="000000" w:themeColor="text1"/>
        </w:rPr>
        <w:t>遵守事項</w:t>
      </w:r>
      <w:r w:rsidRPr="00854AE7">
        <w:rPr>
          <w:rFonts w:hint="eastAsia"/>
          <w:color w:val="000000" w:themeColor="text1"/>
        </w:rPr>
        <w:t>4.1.1(1)</w:t>
      </w:r>
      <w:r w:rsidRPr="00854AE7">
        <w:rPr>
          <w:rFonts w:hint="eastAsia"/>
          <w:color w:val="000000" w:themeColor="text1"/>
        </w:rPr>
        <w:t>に</w:t>
      </w:r>
      <w:r w:rsidRPr="00854AE7">
        <w:rPr>
          <w:rStyle w:val="afc"/>
          <w:rFonts w:hint="eastAsia"/>
          <w:color w:val="000000" w:themeColor="text1"/>
        </w:rPr>
        <w:t>おいて、各機関等で定めた委託判断基準及び委託先の選定基準に基づいて、案件における業務委託の可否及び業務委託範囲や作業の定義、委託先の能力条件等、仕様の前提となる事項を明確にする必要がある</w:t>
      </w:r>
      <w:r w:rsidRPr="00854AE7">
        <w:rPr>
          <w:rFonts w:hint="eastAsia"/>
          <w:color w:val="000000" w:themeColor="text1"/>
        </w:rPr>
        <w:t>。</w:t>
      </w:r>
    </w:p>
    <w:p w14:paraId="748DFF72" w14:textId="548B2C05" w:rsidR="003664C7" w:rsidRPr="00854AE7" w:rsidRDefault="003664C7" w:rsidP="003664C7">
      <w:pPr>
        <w:pStyle w:val="a9"/>
        <w:rPr>
          <w:color w:val="000000" w:themeColor="text1"/>
        </w:rPr>
      </w:pPr>
      <w:r w:rsidRPr="00854AE7">
        <w:rPr>
          <w:rFonts w:hint="eastAsia"/>
          <w:color w:val="000000" w:themeColor="text1"/>
        </w:rPr>
        <w:t>遵守事項</w:t>
      </w:r>
      <w:r w:rsidRPr="00854AE7">
        <w:rPr>
          <w:rFonts w:hint="eastAsia"/>
          <w:color w:val="000000" w:themeColor="text1"/>
        </w:rPr>
        <w:t>4.1.1(2)(a)(</w:t>
      </w:r>
      <w:r w:rsidRPr="00854AE7">
        <w:rPr>
          <w:rFonts w:hint="eastAsia"/>
          <w:color w:val="000000" w:themeColor="text1"/>
        </w:rPr>
        <w:t>オ</w:t>
      </w:r>
      <w:r w:rsidRPr="00854AE7">
        <w:rPr>
          <w:rFonts w:hint="eastAsia"/>
          <w:color w:val="000000" w:themeColor="text1"/>
        </w:rPr>
        <w:t>)</w:t>
      </w:r>
      <w:r w:rsidRPr="00854AE7">
        <w:rPr>
          <w:rFonts w:hint="eastAsia"/>
          <w:color w:val="000000" w:themeColor="text1"/>
        </w:rPr>
        <w:t>「秘密保持契約（</w:t>
      </w:r>
      <w:r w:rsidRPr="00854AE7">
        <w:rPr>
          <w:rFonts w:hint="eastAsia"/>
          <w:color w:val="000000" w:themeColor="text1"/>
        </w:rPr>
        <w:t>NDA</w:t>
      </w:r>
      <w:r w:rsidRPr="00854AE7">
        <w:rPr>
          <w:rFonts w:hint="eastAsia"/>
          <w:color w:val="000000" w:themeColor="text1"/>
        </w:rPr>
        <w:t>）の締結」について</w:t>
      </w:r>
    </w:p>
    <w:p w14:paraId="068DB912" w14:textId="1A55E895" w:rsidR="003664C7" w:rsidRPr="00854AE7" w:rsidRDefault="003664C7" w:rsidP="003664C7">
      <w:pPr>
        <w:pStyle w:val="afb"/>
        <w:ind w:left="420" w:firstLine="210"/>
        <w:rPr>
          <w:color w:val="000000" w:themeColor="text1"/>
        </w:rPr>
      </w:pPr>
      <w:r w:rsidRPr="00854AE7">
        <w:rPr>
          <w:rFonts w:hint="eastAsia"/>
          <w:color w:val="000000" w:themeColor="text1"/>
        </w:rPr>
        <w:t>秘密保持契約（</w:t>
      </w:r>
      <w:r w:rsidRPr="00854AE7">
        <w:rPr>
          <w:rFonts w:hint="eastAsia"/>
          <w:color w:val="000000" w:themeColor="text1"/>
        </w:rPr>
        <w:t>NDA</w:t>
      </w:r>
      <w:r w:rsidRPr="00854AE7">
        <w:rPr>
          <w:rFonts w:hint="eastAsia"/>
          <w:color w:val="000000" w:themeColor="text1"/>
        </w:rPr>
        <w:t>）の締結に当たっては、必要な事項を契約書に記載することにより、業務委託の契約に含めてもよい。</w:t>
      </w:r>
      <w:r w:rsidR="00606799" w:rsidRPr="00854AE7">
        <w:rPr>
          <w:rFonts w:hint="eastAsia"/>
          <w:color w:val="000000" w:themeColor="text1"/>
        </w:rPr>
        <w:t>また、業務委託実施前において、見積書等を取得するために見積依頼先に要機密情報を閲覧させる場合にも、これに準じた対応を行うことが望ましい。</w:t>
      </w:r>
    </w:p>
    <w:p w14:paraId="06019660" w14:textId="1EC7E514" w:rsidR="003664C7" w:rsidRPr="00854AE7" w:rsidRDefault="003664C7" w:rsidP="003664C7">
      <w:pPr>
        <w:pStyle w:val="afb"/>
        <w:ind w:left="420" w:firstLine="210"/>
        <w:rPr>
          <w:color w:val="000000" w:themeColor="text1"/>
        </w:rPr>
      </w:pPr>
      <w:r w:rsidRPr="00854AE7">
        <w:rPr>
          <w:rFonts w:hint="eastAsia"/>
          <w:color w:val="000000" w:themeColor="text1"/>
        </w:rPr>
        <w:t>契約書等に記載する事項としては、</w:t>
      </w:r>
      <w:r w:rsidR="009832B5" w:rsidRPr="00854AE7">
        <w:rPr>
          <w:rFonts w:hint="eastAsia"/>
          <w:color w:val="000000" w:themeColor="text1"/>
        </w:rPr>
        <w:t>以下</w:t>
      </w:r>
      <w:r w:rsidR="00481DE5" w:rsidRPr="00854AE7">
        <w:rPr>
          <w:rFonts w:hint="eastAsia"/>
          <w:color w:val="000000" w:themeColor="text1"/>
        </w:rPr>
        <w:t>の</w:t>
      </w:r>
      <w:r w:rsidR="009832B5" w:rsidRPr="00854AE7">
        <w:rPr>
          <w:rFonts w:hint="eastAsia"/>
          <w:color w:val="000000" w:themeColor="text1"/>
        </w:rPr>
        <w:t>例</w:t>
      </w:r>
      <w:r w:rsidRPr="00854AE7">
        <w:rPr>
          <w:rFonts w:hint="eastAsia"/>
          <w:color w:val="000000" w:themeColor="text1"/>
        </w:rPr>
        <w:t>が考えられる。</w:t>
      </w:r>
    </w:p>
    <w:p w14:paraId="05F28226" w14:textId="77777777" w:rsidR="003664C7" w:rsidRPr="00854AE7" w:rsidRDefault="003664C7" w:rsidP="003664C7">
      <w:pPr>
        <w:pStyle w:val="a8"/>
        <w:rPr>
          <w:color w:val="000000" w:themeColor="text1"/>
        </w:rPr>
      </w:pPr>
      <w:r w:rsidRPr="00854AE7">
        <w:rPr>
          <w:rFonts w:hint="eastAsia"/>
          <w:color w:val="000000" w:themeColor="text1"/>
        </w:rPr>
        <w:t>秘密情報の定義</w:t>
      </w:r>
    </w:p>
    <w:p w14:paraId="437791CB" w14:textId="77777777" w:rsidR="003664C7" w:rsidRPr="00854AE7" w:rsidRDefault="003664C7" w:rsidP="003664C7">
      <w:pPr>
        <w:pStyle w:val="a8"/>
        <w:rPr>
          <w:color w:val="000000" w:themeColor="text1"/>
        </w:rPr>
      </w:pPr>
      <w:r w:rsidRPr="00854AE7">
        <w:rPr>
          <w:rFonts w:hint="eastAsia"/>
          <w:color w:val="000000" w:themeColor="text1"/>
        </w:rPr>
        <w:t>秘密保持義務</w:t>
      </w:r>
    </w:p>
    <w:p w14:paraId="5D20F61B" w14:textId="77777777" w:rsidR="003664C7" w:rsidRPr="00854AE7" w:rsidRDefault="003664C7" w:rsidP="003664C7">
      <w:pPr>
        <w:pStyle w:val="a8"/>
        <w:rPr>
          <w:color w:val="000000" w:themeColor="text1"/>
        </w:rPr>
      </w:pPr>
      <w:r w:rsidRPr="00854AE7">
        <w:rPr>
          <w:rFonts w:hint="eastAsia"/>
          <w:color w:val="000000" w:themeColor="text1"/>
        </w:rPr>
        <w:t>目的外利用の禁止</w:t>
      </w:r>
    </w:p>
    <w:p w14:paraId="548E5016" w14:textId="77777777" w:rsidR="003664C7" w:rsidRPr="00854AE7" w:rsidRDefault="003664C7" w:rsidP="003664C7">
      <w:pPr>
        <w:pStyle w:val="a8"/>
        <w:rPr>
          <w:color w:val="000000" w:themeColor="text1"/>
        </w:rPr>
      </w:pPr>
      <w:r w:rsidRPr="00854AE7">
        <w:rPr>
          <w:rFonts w:hint="eastAsia"/>
          <w:color w:val="000000" w:themeColor="text1"/>
        </w:rPr>
        <w:t>秘密情報の保持・管理</w:t>
      </w:r>
    </w:p>
    <w:p w14:paraId="72A33381" w14:textId="77777777" w:rsidR="003664C7" w:rsidRPr="00854AE7" w:rsidRDefault="003664C7" w:rsidP="003664C7">
      <w:pPr>
        <w:pStyle w:val="a8"/>
        <w:rPr>
          <w:color w:val="000000" w:themeColor="text1"/>
        </w:rPr>
      </w:pPr>
      <w:r w:rsidRPr="00854AE7">
        <w:rPr>
          <w:rFonts w:hint="eastAsia"/>
          <w:color w:val="000000" w:themeColor="text1"/>
        </w:rPr>
        <w:t>秘密情報の返還・破棄</w:t>
      </w:r>
    </w:p>
    <w:p w14:paraId="79FBE20F" w14:textId="77777777" w:rsidR="003664C7" w:rsidRPr="00854AE7" w:rsidRDefault="003664C7" w:rsidP="003664C7">
      <w:pPr>
        <w:pStyle w:val="a8"/>
        <w:rPr>
          <w:color w:val="000000" w:themeColor="text1"/>
        </w:rPr>
      </w:pPr>
      <w:r w:rsidRPr="00854AE7">
        <w:rPr>
          <w:rFonts w:hint="eastAsia"/>
          <w:color w:val="000000" w:themeColor="text1"/>
        </w:rPr>
        <w:t>有効期間・存続条項</w:t>
      </w:r>
    </w:p>
    <w:p w14:paraId="4F1C3F93"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rFonts w:hint="eastAsia"/>
          <w:color w:val="000000" w:themeColor="text1"/>
        </w:rPr>
        <w:t>4.1.1(2)</w:t>
      </w:r>
      <w:r w:rsidRPr="00854AE7">
        <w:rPr>
          <w:color w:val="000000" w:themeColor="text1"/>
        </w:rPr>
        <w:t>-1</w:t>
      </w:r>
      <w:r w:rsidRPr="00854AE7">
        <w:rPr>
          <w:rFonts w:hint="eastAsia"/>
          <w:color w:val="000000" w:themeColor="text1"/>
        </w:rPr>
        <w:t>「委託先の選定条件とし、仕様にも含める」について</w:t>
      </w:r>
    </w:p>
    <w:p w14:paraId="09BFDA6C" w14:textId="525ACC5E" w:rsidR="003664C7" w:rsidRPr="00854AE7" w:rsidRDefault="003664C7" w:rsidP="003664C7">
      <w:pPr>
        <w:pStyle w:val="afb"/>
        <w:ind w:left="420" w:firstLine="210"/>
        <w:rPr>
          <w:color w:val="000000" w:themeColor="text1"/>
        </w:rPr>
      </w:pPr>
      <w:r w:rsidRPr="00854AE7">
        <w:rPr>
          <w:rFonts w:hint="eastAsia"/>
          <w:color w:val="000000" w:themeColor="text1"/>
        </w:rPr>
        <w:t>一般競争入札の中でも総合評価落札方式で行う場合は、本</w:t>
      </w:r>
      <w:r w:rsidR="00EE2DC2" w:rsidRPr="00854AE7">
        <w:rPr>
          <w:rFonts w:hint="eastAsia"/>
          <w:color w:val="000000" w:themeColor="text1"/>
        </w:rPr>
        <w:t>基本対策事</w:t>
      </w:r>
      <w:r w:rsidRPr="00854AE7">
        <w:rPr>
          <w:rFonts w:hint="eastAsia"/>
          <w:color w:val="000000" w:themeColor="text1"/>
        </w:rPr>
        <w:t>項各号について、評価の際に入札者に対し提出を求めるなど、選定条件を満たしているかの確認をする必要</w:t>
      </w:r>
      <w:r w:rsidR="00E4796B" w:rsidRPr="00854AE7">
        <w:rPr>
          <w:rFonts w:hint="eastAsia"/>
          <w:color w:val="000000" w:themeColor="text1"/>
        </w:rPr>
        <w:t>が</w:t>
      </w:r>
      <w:r w:rsidRPr="00854AE7">
        <w:rPr>
          <w:rFonts w:hint="eastAsia"/>
          <w:color w:val="000000" w:themeColor="text1"/>
        </w:rPr>
        <w:t>ある。また、事前に評価を行えない最低価格落札方式等で行う場合であっても、仕様書に対する履行能力証明書等を提出させるなどにより、本</w:t>
      </w:r>
      <w:r w:rsidR="00EE2DC2" w:rsidRPr="00854AE7">
        <w:rPr>
          <w:rFonts w:hint="eastAsia"/>
          <w:color w:val="000000" w:themeColor="text1"/>
        </w:rPr>
        <w:t>基本対策事</w:t>
      </w:r>
      <w:r w:rsidRPr="00854AE7">
        <w:rPr>
          <w:rFonts w:hint="eastAsia"/>
          <w:color w:val="000000" w:themeColor="text1"/>
        </w:rPr>
        <w:t>項各号につ</w:t>
      </w:r>
      <w:r w:rsidRPr="00854AE7">
        <w:rPr>
          <w:rFonts w:hint="eastAsia"/>
          <w:color w:val="000000" w:themeColor="text1"/>
        </w:rPr>
        <w:lastRenderedPageBreak/>
        <w:t>いて契約時までに提出することを確約させる必要</w:t>
      </w:r>
      <w:r w:rsidR="00E4796B" w:rsidRPr="00854AE7">
        <w:rPr>
          <w:rFonts w:hint="eastAsia"/>
          <w:color w:val="000000" w:themeColor="text1"/>
        </w:rPr>
        <w:t>が</w:t>
      </w:r>
      <w:r w:rsidRPr="00854AE7">
        <w:rPr>
          <w:rFonts w:hint="eastAsia"/>
          <w:color w:val="000000" w:themeColor="text1"/>
        </w:rPr>
        <w:t>ある。</w:t>
      </w:r>
    </w:p>
    <w:p w14:paraId="32F3D731" w14:textId="011B72F5" w:rsidR="003664C7" w:rsidRPr="00854AE7" w:rsidRDefault="003664C7" w:rsidP="003664C7">
      <w:pPr>
        <w:pStyle w:val="afb"/>
        <w:ind w:left="420" w:firstLine="210"/>
        <w:rPr>
          <w:color w:val="000000" w:themeColor="text1"/>
        </w:rPr>
      </w:pPr>
      <w:r w:rsidRPr="00854AE7">
        <w:rPr>
          <w:rFonts w:hint="eastAsia"/>
          <w:color w:val="000000" w:themeColor="text1"/>
        </w:rPr>
        <w:t>なお、委託事業の内容によっては、一部の条件が設定不可能な場合や意味をなさない場合も考えられるため、そのような場合には、除外することもやむを得ない。</w:t>
      </w:r>
    </w:p>
    <w:p w14:paraId="4F933CD4"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4.1.1(2)-1 a)</w:t>
      </w:r>
      <w:r w:rsidRPr="00854AE7">
        <w:rPr>
          <w:rFonts w:hint="eastAsia"/>
          <w:color w:val="000000" w:themeColor="text1"/>
        </w:rPr>
        <w:t>「委託先に提供する情報の委託先における目的外利用の禁止」について</w:t>
      </w:r>
    </w:p>
    <w:p w14:paraId="0E6386B6" w14:textId="77777777" w:rsidR="003664C7" w:rsidRPr="00854AE7" w:rsidRDefault="003664C7" w:rsidP="003664C7">
      <w:pPr>
        <w:pStyle w:val="afb"/>
        <w:ind w:left="420" w:firstLine="210"/>
        <w:rPr>
          <w:color w:val="000000" w:themeColor="text1"/>
        </w:rPr>
      </w:pPr>
      <w:r w:rsidRPr="00854AE7">
        <w:rPr>
          <w:rFonts w:hint="eastAsia"/>
          <w:color w:val="000000" w:themeColor="text1"/>
        </w:rPr>
        <w:t>目的外利用に当たる場合としては、例えば、委託先が当該委託業務で提供を受けた機関等が利用するソフトウェアの情報を保有し、今後の営業活動で利用するなどが考えられる。</w:t>
      </w:r>
    </w:p>
    <w:p w14:paraId="1B33C006"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4.1.1(2)-1 b)</w:t>
      </w:r>
      <w:r w:rsidRPr="00854AE7">
        <w:rPr>
          <w:rFonts w:hint="eastAsia"/>
          <w:color w:val="000000" w:themeColor="text1"/>
        </w:rPr>
        <w:t>「情報の適正な取扱いのための情報セキュリティ対策の実施内容及び管理体制」について</w:t>
      </w:r>
    </w:p>
    <w:p w14:paraId="2B5A59BB" w14:textId="268F35B4" w:rsidR="003664C7" w:rsidRPr="00854AE7" w:rsidRDefault="003664C7" w:rsidP="003664C7">
      <w:pPr>
        <w:pStyle w:val="afb"/>
        <w:ind w:left="420" w:firstLine="210"/>
        <w:rPr>
          <w:color w:val="000000" w:themeColor="text1"/>
        </w:rPr>
      </w:pPr>
      <w:r w:rsidRPr="00854AE7">
        <w:rPr>
          <w:rFonts w:hint="eastAsia"/>
          <w:color w:val="000000" w:themeColor="text1"/>
        </w:rPr>
        <w:t>情報セキュリティ対策の具体的な実施内容については基本対策事項</w:t>
      </w:r>
      <w:r w:rsidRPr="00854AE7">
        <w:rPr>
          <w:rFonts w:hint="eastAsia"/>
          <w:color w:val="000000" w:themeColor="text1"/>
        </w:rPr>
        <w:t>4.1.1(3)-1</w:t>
      </w:r>
      <w:r w:rsidRPr="00854AE7">
        <w:rPr>
          <w:rFonts w:hint="eastAsia"/>
          <w:color w:val="000000" w:themeColor="text1"/>
        </w:rPr>
        <w:t>に示す情報セキュリティ対策を参照して、委託内容に応じて仕様書にも記載する必要がある。</w:t>
      </w:r>
      <w:r w:rsidR="00E14B40" w:rsidRPr="00854AE7">
        <w:rPr>
          <w:rFonts w:hint="eastAsia"/>
          <w:color w:val="000000" w:themeColor="text1"/>
        </w:rPr>
        <w:t>また、情報セキュリティに関する認証等として、例えば情報セキュリティ管理全般についての</w:t>
      </w:r>
      <w:r w:rsidR="00E14B40" w:rsidRPr="00854AE7">
        <w:rPr>
          <w:rFonts w:hint="eastAsia"/>
          <w:color w:val="000000" w:themeColor="text1"/>
        </w:rPr>
        <w:t>ISO</w:t>
      </w:r>
      <w:r w:rsidR="000D13B4" w:rsidRPr="00854AE7">
        <w:rPr>
          <w:color w:val="000000" w:themeColor="text1"/>
        </w:rPr>
        <w:t>/IEC</w:t>
      </w:r>
      <w:r w:rsidR="00E14B40" w:rsidRPr="00854AE7">
        <w:rPr>
          <w:rFonts w:hint="eastAsia"/>
          <w:color w:val="000000" w:themeColor="text1"/>
        </w:rPr>
        <w:t xml:space="preserve"> 27001</w:t>
      </w:r>
      <w:r w:rsidR="00E14B40" w:rsidRPr="00854AE7">
        <w:rPr>
          <w:rFonts w:hint="eastAsia"/>
          <w:color w:val="000000" w:themeColor="text1"/>
        </w:rPr>
        <w:t>等の取得を委託先に要求することも考えられる。</w:t>
      </w:r>
    </w:p>
    <w:p w14:paraId="44313393"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4.1.1(2)-1 c)</w:t>
      </w:r>
      <w:r w:rsidRPr="00854AE7">
        <w:rPr>
          <w:rFonts w:hint="eastAsia"/>
          <w:color w:val="000000" w:themeColor="text1"/>
        </w:rPr>
        <w:t>「情報セキュリティインシデントへの対処方法」について</w:t>
      </w:r>
    </w:p>
    <w:p w14:paraId="2E9463AC" w14:textId="268C1A02" w:rsidR="003664C7" w:rsidRPr="00854AE7" w:rsidRDefault="003664C7" w:rsidP="003664C7">
      <w:pPr>
        <w:pStyle w:val="afb"/>
        <w:ind w:left="420" w:firstLine="210"/>
        <w:rPr>
          <w:color w:val="000000" w:themeColor="text1"/>
        </w:rPr>
      </w:pPr>
      <w:r w:rsidRPr="00854AE7">
        <w:rPr>
          <w:rFonts w:hint="eastAsia"/>
          <w:color w:val="000000" w:themeColor="text1"/>
        </w:rPr>
        <w:t>委託先において発生した情報セキュリティインシデントによる被害を最小限に食い止めるための対処方法（対処手順、責任分界、対処体制等）について、委託先の選定条件として仕様に含めておき、委託先と</w:t>
      </w:r>
      <w:r w:rsidR="007204D6" w:rsidRPr="00854AE7">
        <w:rPr>
          <w:rFonts w:hint="eastAsia"/>
          <w:color w:val="000000" w:themeColor="text1"/>
        </w:rPr>
        <w:t>事前に</w:t>
      </w:r>
      <w:r w:rsidRPr="00854AE7">
        <w:rPr>
          <w:rFonts w:hint="eastAsia"/>
          <w:color w:val="000000" w:themeColor="text1"/>
        </w:rPr>
        <w:t>合意</w:t>
      </w:r>
      <w:r w:rsidR="003B1C4D" w:rsidRPr="00854AE7">
        <w:rPr>
          <w:rFonts w:hint="eastAsia"/>
          <w:color w:val="000000" w:themeColor="text1"/>
        </w:rPr>
        <w:t>する</w:t>
      </w:r>
      <w:r w:rsidRPr="00854AE7">
        <w:rPr>
          <w:rFonts w:hint="eastAsia"/>
          <w:color w:val="000000" w:themeColor="text1"/>
        </w:rPr>
        <w:t>必要がある。対処方法について合意していないと、インシデントが発生しているにもかかわらず委託先と連絡がつかない、営業時間外の対応を断られるなどのトラブルになるおそれがあるため、事前に合意</w:t>
      </w:r>
      <w:r w:rsidR="00082FF0" w:rsidRPr="00854AE7">
        <w:rPr>
          <w:rFonts w:hint="eastAsia"/>
          <w:color w:val="000000" w:themeColor="text1"/>
        </w:rPr>
        <w:t>する</w:t>
      </w:r>
      <w:r w:rsidRPr="00854AE7">
        <w:rPr>
          <w:rFonts w:hint="eastAsia"/>
          <w:color w:val="000000" w:themeColor="text1"/>
        </w:rPr>
        <w:t>ことが重要である。</w:t>
      </w:r>
    </w:p>
    <w:p w14:paraId="0DC08C16" w14:textId="77777777" w:rsidR="003664C7" w:rsidRPr="00854AE7" w:rsidRDefault="003664C7" w:rsidP="003664C7">
      <w:pPr>
        <w:pStyle w:val="afb"/>
        <w:ind w:left="420" w:firstLine="210"/>
        <w:rPr>
          <w:color w:val="000000" w:themeColor="text1"/>
        </w:rPr>
      </w:pPr>
      <w:r w:rsidRPr="00854AE7">
        <w:rPr>
          <w:rFonts w:hint="eastAsia"/>
          <w:color w:val="000000" w:themeColor="text1"/>
        </w:rPr>
        <w:t>対処方法には、例えば、復旧を優先する場合は委託業務を一時的に停止するための手順を規定し、業務継続を優先する場合は、委託事業を継続した上で情報セキュリティインシデントに対処する手順について、対処の主体とともに規定することが考えられる。また、情報セキュリティインシデントに係る委託先と機関等間の情報エスカレーション方法やそのタイミングについて規定することも考えられる。</w:t>
      </w:r>
    </w:p>
    <w:p w14:paraId="2ECAF039"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4.1.1(2)-1 d)</w:t>
      </w:r>
      <w:r w:rsidRPr="00854AE7">
        <w:rPr>
          <w:rFonts w:hint="eastAsia"/>
          <w:color w:val="000000" w:themeColor="text1"/>
        </w:rPr>
        <w:t>「情報セキュリティ対策その他の契約の履行状況の確認方法」について</w:t>
      </w:r>
    </w:p>
    <w:p w14:paraId="3FDB09CE" w14:textId="77777777" w:rsidR="003664C7" w:rsidRPr="00854AE7" w:rsidRDefault="003664C7" w:rsidP="003664C7">
      <w:pPr>
        <w:pStyle w:val="afb"/>
        <w:ind w:left="420" w:firstLine="210"/>
        <w:rPr>
          <w:color w:val="000000" w:themeColor="text1"/>
        </w:rPr>
      </w:pPr>
      <w:r w:rsidRPr="00854AE7">
        <w:rPr>
          <w:rFonts w:hint="eastAsia"/>
          <w:color w:val="000000" w:themeColor="text1"/>
        </w:rPr>
        <w:t>情報セキュリティ対策の履行状況を確認するための方法としては、例えば、委託先における情報セキュリティ対策の実施状況について定期的に報告させることや監査を実施してその結果を確認すること等が考えられる。監査の内容には、請け負わせる業務のうち監査の対象とする範囲、実施者（機関等が指定する第三者、委託先が選定する第三者、機関等又は委託先において当該業務を行う部門とは独立した部門）、実施方法（監査基準の概要、実施場所等）等、当該監査を受け入れる場合の委託先の負担及び委託先の情報セキュリティポリシーとの整合性等を委託先が判断するために必要と考えられる事項を含める。</w:t>
      </w:r>
    </w:p>
    <w:p w14:paraId="51140D1C" w14:textId="77777777" w:rsidR="003664C7" w:rsidRPr="00854AE7" w:rsidRDefault="003664C7" w:rsidP="003664C7">
      <w:pPr>
        <w:pStyle w:val="afb"/>
        <w:ind w:left="420" w:firstLine="210"/>
        <w:rPr>
          <w:color w:val="000000" w:themeColor="text1"/>
        </w:rPr>
      </w:pPr>
      <w:r w:rsidRPr="00854AE7">
        <w:rPr>
          <w:rFonts w:hint="eastAsia"/>
          <w:color w:val="000000" w:themeColor="text1"/>
        </w:rPr>
        <w:t>監査により履行状況を確認する場合は、基本対策事項</w:t>
      </w:r>
      <w:r w:rsidRPr="00854AE7">
        <w:rPr>
          <w:rFonts w:hint="eastAsia"/>
          <w:color w:val="000000" w:themeColor="text1"/>
        </w:rPr>
        <w:t>4.1.1(2)</w:t>
      </w:r>
      <w:r w:rsidRPr="00854AE7">
        <w:rPr>
          <w:color w:val="000000" w:themeColor="text1"/>
        </w:rPr>
        <w:t>-2 a)</w:t>
      </w:r>
      <w:r w:rsidRPr="00854AE7">
        <w:rPr>
          <w:rFonts w:hint="eastAsia"/>
          <w:color w:val="000000" w:themeColor="text1"/>
        </w:rPr>
        <w:t>に示す監査の受入れを調達仕様書に明記することが望ましい。</w:t>
      </w:r>
    </w:p>
    <w:p w14:paraId="0947CCE2" w14:textId="77777777" w:rsidR="003664C7" w:rsidRPr="00854AE7" w:rsidRDefault="003664C7" w:rsidP="003664C7">
      <w:pPr>
        <w:pStyle w:val="afb"/>
        <w:ind w:left="420" w:firstLine="210"/>
        <w:rPr>
          <w:color w:val="000000" w:themeColor="text1"/>
        </w:rPr>
      </w:pPr>
      <w:r w:rsidRPr="00854AE7">
        <w:rPr>
          <w:rFonts w:hint="eastAsia"/>
          <w:color w:val="000000" w:themeColor="text1"/>
        </w:rPr>
        <w:lastRenderedPageBreak/>
        <w:t>なお、契約内容の中で委託先における情報セキュリティ対策以外の内容についても、機関等の情報セキュリティに影響を及ぼす内容であると考えられる場合は、その履行状況についても確認することが求められる。情報セキュリティ対策以外の内容としては、例えば、委託先の資本関係、国籍に関する情報等についての契約後の変化などが考えられる。</w:t>
      </w:r>
    </w:p>
    <w:p w14:paraId="228BA82F"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4.1.1(2)</w:t>
      </w:r>
      <w:r w:rsidRPr="00854AE7">
        <w:rPr>
          <w:rFonts w:hint="eastAsia"/>
          <w:color w:val="000000" w:themeColor="text1"/>
        </w:rPr>
        <w:t>-1</w:t>
      </w:r>
      <w:r w:rsidRPr="00854AE7">
        <w:rPr>
          <w:color w:val="000000" w:themeColor="text1"/>
        </w:rPr>
        <w:t xml:space="preserve"> </w:t>
      </w:r>
      <w:r w:rsidRPr="00854AE7">
        <w:rPr>
          <w:rFonts w:hint="eastAsia"/>
          <w:color w:val="000000" w:themeColor="text1"/>
        </w:rPr>
        <w:t>e)</w:t>
      </w:r>
      <w:r w:rsidRPr="00854AE7">
        <w:rPr>
          <w:rFonts w:hint="eastAsia"/>
          <w:color w:val="000000" w:themeColor="text1"/>
        </w:rPr>
        <w:t>「情報セキュリティ対策の履行が不十分な場合の対処方法」について</w:t>
      </w:r>
    </w:p>
    <w:p w14:paraId="62BFE1BF" w14:textId="6C1A76D5" w:rsidR="003664C7" w:rsidRPr="00854AE7" w:rsidRDefault="003664C7" w:rsidP="003664C7">
      <w:pPr>
        <w:pStyle w:val="afb"/>
        <w:ind w:left="420" w:firstLine="210"/>
        <w:rPr>
          <w:color w:val="000000" w:themeColor="text1"/>
        </w:rPr>
      </w:pPr>
      <w:r w:rsidRPr="00854AE7">
        <w:rPr>
          <w:rFonts w:hint="eastAsia"/>
          <w:color w:val="000000" w:themeColor="text1"/>
        </w:rPr>
        <w:t>情報セキュリティ対策の履行が不十分である場合の対処方法としては、例えば、委託先と改善について協議を行い、合意した改善策を実施させること等が考えられる。また、情報システムセキュリティ責任者又は課室情報セキュリティ責任者自身が契約を行わない場合には、</w:t>
      </w:r>
      <w:r w:rsidR="00E76E89" w:rsidRPr="00854AE7">
        <w:rPr>
          <w:rFonts w:hint="eastAsia"/>
          <w:color w:val="000000" w:themeColor="text1"/>
        </w:rPr>
        <w:t>遵守事項</w:t>
      </w:r>
      <w:r w:rsidR="00E76E89" w:rsidRPr="00854AE7">
        <w:rPr>
          <w:rFonts w:hint="eastAsia"/>
          <w:color w:val="000000" w:themeColor="text1"/>
        </w:rPr>
        <w:t>4</w:t>
      </w:r>
      <w:r w:rsidR="00E76E89" w:rsidRPr="00854AE7">
        <w:rPr>
          <w:color w:val="000000" w:themeColor="text1"/>
        </w:rPr>
        <w:t>.1.1(2)</w:t>
      </w:r>
      <w:r w:rsidRPr="00854AE7">
        <w:rPr>
          <w:rFonts w:hint="eastAsia"/>
          <w:color w:val="000000" w:themeColor="text1"/>
        </w:rPr>
        <w:t>に係る取決めについて、契約する者に対して依頼する必要がある。</w:t>
      </w:r>
    </w:p>
    <w:p w14:paraId="764451F2" w14:textId="445BECA9"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4.1.1(2)-2</w:t>
      </w:r>
      <w:r w:rsidRPr="00854AE7">
        <w:rPr>
          <w:rFonts w:hint="eastAsia"/>
          <w:color w:val="000000" w:themeColor="text1"/>
        </w:rPr>
        <w:t>「取り扱う情報の格付等を勘案し、以下の内容</w:t>
      </w:r>
      <w:r w:rsidR="000E2C80" w:rsidRPr="00854AE7">
        <w:rPr>
          <w:rFonts w:hint="eastAsia"/>
          <w:color w:val="000000" w:themeColor="text1"/>
        </w:rPr>
        <w:t>の</w:t>
      </w:r>
      <w:r w:rsidRPr="00854AE7">
        <w:rPr>
          <w:rFonts w:hint="eastAsia"/>
          <w:color w:val="000000" w:themeColor="text1"/>
        </w:rPr>
        <w:t>全て</w:t>
      </w:r>
      <w:r w:rsidR="000E2C80" w:rsidRPr="00854AE7">
        <w:rPr>
          <w:rFonts w:hint="eastAsia"/>
          <w:color w:val="000000" w:themeColor="text1"/>
        </w:rPr>
        <w:t>を</w:t>
      </w:r>
      <w:r w:rsidRPr="00854AE7">
        <w:rPr>
          <w:rFonts w:hint="eastAsia"/>
          <w:color w:val="000000" w:themeColor="text1"/>
        </w:rPr>
        <w:t>必要に応じて仕様に含める」について</w:t>
      </w:r>
    </w:p>
    <w:p w14:paraId="3608B0E4" w14:textId="4D4C3DDD" w:rsidR="003664C7" w:rsidRPr="00854AE7" w:rsidRDefault="003664C7" w:rsidP="003664C7">
      <w:pPr>
        <w:pStyle w:val="afb"/>
        <w:ind w:left="420" w:firstLine="210"/>
        <w:rPr>
          <w:color w:val="000000" w:themeColor="text1"/>
        </w:rPr>
      </w:pPr>
      <w:r w:rsidRPr="00854AE7">
        <w:rPr>
          <w:rFonts w:hint="eastAsia"/>
          <w:color w:val="000000" w:themeColor="text1"/>
        </w:rPr>
        <w:t>要保護情報を委託先にて取り扱う場合には、必要時に情報セキュリティ対策の履行状況の報告を求めるものである。また、委託先への立入検査又は情報セキュリティに関する監査を実施する場合には、監査の対象とする範囲、実施者及び実施方法等を含む委託先と合意した事項について、契約に含めるなどにより</w:t>
      </w:r>
      <w:r w:rsidR="00DD2479" w:rsidRPr="00854AE7">
        <w:rPr>
          <w:rFonts w:hint="eastAsia"/>
          <w:color w:val="000000" w:themeColor="text1"/>
        </w:rPr>
        <w:t>明確</w:t>
      </w:r>
      <w:r w:rsidR="00082FF0" w:rsidRPr="00854AE7">
        <w:rPr>
          <w:rFonts w:hint="eastAsia"/>
          <w:color w:val="000000" w:themeColor="text1"/>
        </w:rPr>
        <w:t>にすること</w:t>
      </w:r>
      <w:r w:rsidRPr="00854AE7">
        <w:rPr>
          <w:rFonts w:hint="eastAsia"/>
          <w:color w:val="000000" w:themeColor="text1"/>
        </w:rPr>
        <w:t>が必要である。</w:t>
      </w:r>
    </w:p>
    <w:p w14:paraId="0676FDF6" w14:textId="77777777" w:rsidR="003664C7" w:rsidRPr="00854AE7" w:rsidRDefault="003664C7" w:rsidP="003664C7">
      <w:pPr>
        <w:pStyle w:val="afb"/>
        <w:ind w:left="420" w:firstLine="210"/>
        <w:rPr>
          <w:color w:val="000000" w:themeColor="text1"/>
        </w:rPr>
      </w:pPr>
      <w:r w:rsidRPr="00854AE7">
        <w:rPr>
          <w:rFonts w:hint="eastAsia"/>
          <w:color w:val="000000" w:themeColor="text1"/>
        </w:rPr>
        <w:t>また、要安定情報を取り扱う場合には、サービス品質の保証について委託先と契約を取り交わすことを検討する必要がある。サービス品質に関しては、セキュリティ確保の観点からも、可用性、通信の速度及び安定性、データの保存期間及び方法、データ交換の安全性及び信頼性確保のための方法、情報セキュリティインシデントの対処方法等を決定し、委託先に保証させることが重要である。</w:t>
      </w:r>
    </w:p>
    <w:p w14:paraId="1DF985C2" w14:textId="77777777" w:rsidR="003664C7" w:rsidRPr="00854AE7" w:rsidRDefault="003664C7" w:rsidP="003664C7">
      <w:pPr>
        <w:pStyle w:val="a9"/>
        <w:rPr>
          <w:color w:val="000000" w:themeColor="text1"/>
        </w:rPr>
      </w:pPr>
      <w:bookmarkStart w:id="877" w:name="_Hlk121933710"/>
      <w:r w:rsidRPr="00854AE7">
        <w:rPr>
          <w:rFonts w:hint="eastAsia"/>
          <w:color w:val="000000" w:themeColor="text1"/>
        </w:rPr>
        <w:t>基本対策事項</w:t>
      </w:r>
      <w:r w:rsidRPr="00854AE7">
        <w:rPr>
          <w:color w:val="000000" w:themeColor="text1"/>
        </w:rPr>
        <w:t>4.1.1(2)-</w:t>
      </w:r>
      <w:r w:rsidRPr="00854AE7">
        <w:rPr>
          <w:rFonts w:hint="eastAsia"/>
          <w:color w:val="000000" w:themeColor="text1"/>
        </w:rPr>
        <w:t>3</w:t>
      </w:r>
      <w:r w:rsidRPr="00854AE7">
        <w:rPr>
          <w:rFonts w:hint="eastAsia"/>
          <w:color w:val="000000" w:themeColor="text1"/>
        </w:rPr>
        <w:t>「情報の取扱手順」について</w:t>
      </w:r>
      <w:bookmarkEnd w:id="877"/>
    </w:p>
    <w:p w14:paraId="2B8D7416" w14:textId="2650092F" w:rsidR="003664C7" w:rsidRPr="00854AE7" w:rsidRDefault="003664C7" w:rsidP="003664C7">
      <w:pPr>
        <w:pStyle w:val="afb"/>
        <w:ind w:left="420" w:firstLine="210"/>
        <w:rPr>
          <w:color w:val="000000" w:themeColor="text1"/>
        </w:rPr>
      </w:pPr>
      <w:r w:rsidRPr="00854AE7">
        <w:rPr>
          <w:rFonts w:hint="eastAsia"/>
          <w:color w:val="000000" w:themeColor="text1"/>
        </w:rPr>
        <w:t>格付及び取扱制限の明示等、運搬又は送信、消去等の情報の取扱いに関して、委託先においても機関等の対策基準に定める内容と同等の取扱いが行われるよう、委託先と</w:t>
      </w:r>
      <w:r w:rsidR="001E348E" w:rsidRPr="00854AE7">
        <w:rPr>
          <w:rFonts w:hint="eastAsia"/>
          <w:color w:val="000000" w:themeColor="text1"/>
        </w:rPr>
        <w:t>事前に</w:t>
      </w:r>
      <w:r w:rsidRPr="00854AE7">
        <w:rPr>
          <w:rFonts w:hint="eastAsia"/>
          <w:color w:val="000000" w:themeColor="text1"/>
        </w:rPr>
        <w:t>合意</w:t>
      </w:r>
      <w:r w:rsidR="002D623A" w:rsidRPr="00854AE7">
        <w:rPr>
          <w:rFonts w:hint="eastAsia"/>
          <w:color w:val="000000" w:themeColor="text1"/>
        </w:rPr>
        <w:t>する</w:t>
      </w:r>
      <w:r w:rsidRPr="00854AE7">
        <w:rPr>
          <w:rFonts w:hint="eastAsia"/>
          <w:color w:val="000000" w:themeColor="text1"/>
        </w:rPr>
        <w:t>ことが重要である。また、委託先に提供する情報は必要最小限にとどめる必要があるが、委託先のシステムの利用等において目的外の不必要なアクセスが行われる可能性も考慮し、委託先における情報の取扱状況を適宜把握することも重要である。</w:t>
      </w:r>
    </w:p>
    <w:p w14:paraId="6CAB2D0E"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4.1.1(2)-4</w:t>
      </w:r>
      <w:r w:rsidRPr="00854AE7">
        <w:rPr>
          <w:rFonts w:hint="eastAsia"/>
          <w:color w:val="000000" w:themeColor="text1"/>
        </w:rPr>
        <w:t>「再委託先」について</w:t>
      </w:r>
    </w:p>
    <w:p w14:paraId="731FF03F" w14:textId="4E4DCB61" w:rsidR="003664C7" w:rsidRPr="00854AE7" w:rsidRDefault="003664C7" w:rsidP="00467DCE">
      <w:pPr>
        <w:pStyle w:val="afb"/>
        <w:ind w:left="420" w:firstLine="210"/>
        <w:rPr>
          <w:color w:val="000000" w:themeColor="text1"/>
        </w:rPr>
      </w:pPr>
      <w:r w:rsidRPr="00854AE7">
        <w:rPr>
          <w:rFonts w:hint="eastAsia"/>
          <w:color w:val="000000" w:themeColor="text1"/>
        </w:rPr>
        <w:t>「再委託先」には、再委託先の事業者が受託した事業の一部を別の事業者に委託する再々委託等、多段階の委託が行われる場合の委託先を含む。</w:t>
      </w:r>
      <w:r w:rsidRPr="00854AE7">
        <w:rPr>
          <w:color w:val="000000" w:themeColor="text1"/>
        </w:rPr>
        <w:br w:type="page"/>
      </w:r>
    </w:p>
    <w:p w14:paraId="2B5086B7" w14:textId="77777777" w:rsidR="003664C7" w:rsidRPr="00854AE7" w:rsidRDefault="003664C7" w:rsidP="003664C7">
      <w:pPr>
        <w:pStyle w:val="af2"/>
        <w:keepNext/>
        <w:rPr>
          <w:color w:val="000000" w:themeColor="text1"/>
        </w:rPr>
      </w:pPr>
      <w:r w:rsidRPr="00854AE7">
        <w:rPr>
          <w:rFonts w:hint="eastAsia"/>
          <w:color w:val="000000" w:themeColor="text1"/>
        </w:rPr>
        <w:lastRenderedPageBreak/>
        <w:t>遵守事項</w:t>
      </w:r>
    </w:p>
    <w:p w14:paraId="4B4CEEA0" w14:textId="77777777" w:rsidR="003664C7" w:rsidRPr="00854AE7" w:rsidRDefault="003664C7" w:rsidP="003664C7">
      <w:pPr>
        <w:pStyle w:val="4"/>
        <w:rPr>
          <w:color w:val="000000" w:themeColor="text1"/>
        </w:rPr>
      </w:pPr>
      <w:bookmarkStart w:id="878" w:name="_Toc119318035"/>
      <w:bookmarkStart w:id="879" w:name="_Toc119327534"/>
      <w:bookmarkStart w:id="880" w:name="_Toc124796851"/>
      <w:bookmarkStart w:id="881" w:name="_Toc119318036"/>
      <w:bookmarkStart w:id="882" w:name="_Toc119327535"/>
      <w:bookmarkStart w:id="883" w:name="_Toc124796852"/>
      <w:bookmarkStart w:id="884" w:name="_Toc119318037"/>
      <w:bookmarkStart w:id="885" w:name="_Toc119327536"/>
      <w:bookmarkStart w:id="886" w:name="_Toc124796853"/>
      <w:bookmarkStart w:id="887" w:name="_Toc119318038"/>
      <w:bookmarkStart w:id="888" w:name="_Toc119327537"/>
      <w:bookmarkStart w:id="889" w:name="_Toc124796854"/>
      <w:bookmarkStart w:id="890" w:name="_Toc119318039"/>
      <w:bookmarkStart w:id="891" w:name="_Toc119327538"/>
      <w:bookmarkStart w:id="892" w:name="_Toc124796855"/>
      <w:bookmarkStart w:id="893" w:name="_Toc119327539"/>
      <w:bookmarkStart w:id="894" w:name="_Toc132128618"/>
      <w:bookmarkStart w:id="895" w:name="_Toc207195366"/>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r w:rsidRPr="00854AE7">
        <w:rPr>
          <w:rFonts w:hint="eastAsia"/>
          <w:color w:val="000000" w:themeColor="text1"/>
        </w:rPr>
        <w:t>業務委託実施期間中の対策</w:t>
      </w:r>
      <w:bookmarkEnd w:id="893"/>
      <w:bookmarkEnd w:id="894"/>
      <w:bookmarkEnd w:id="895"/>
    </w:p>
    <w:p w14:paraId="616B494A" w14:textId="77777777" w:rsidR="003664C7" w:rsidRPr="00854AE7" w:rsidRDefault="003664C7" w:rsidP="003E32E2">
      <w:pPr>
        <w:pStyle w:val="abc0"/>
        <w:numPr>
          <w:ilvl w:val="0"/>
          <w:numId w:val="383"/>
        </w:numPr>
        <w:rPr>
          <w:color w:val="000000" w:themeColor="text1"/>
        </w:rPr>
      </w:pPr>
      <w:r w:rsidRPr="00854AE7">
        <w:rPr>
          <w:rFonts w:hint="eastAsia"/>
          <w:color w:val="000000" w:themeColor="text1"/>
        </w:rPr>
        <w:t>情報システムセキュリティ責任者又は課室情報セキュリティ責任者は、業務委託の実施期間において以下を全て含む対策を実施すること。</w:t>
      </w:r>
    </w:p>
    <w:p w14:paraId="6BE77B90" w14:textId="77777777" w:rsidR="003664C7" w:rsidRPr="00854AE7" w:rsidRDefault="003664C7" w:rsidP="003664C7">
      <w:pPr>
        <w:pStyle w:val="a5"/>
        <w:rPr>
          <w:b/>
          <w:color w:val="000000" w:themeColor="text1"/>
          <w:u w:val="single"/>
        </w:rPr>
      </w:pPr>
      <w:r w:rsidRPr="00854AE7">
        <w:rPr>
          <w:rFonts w:hint="eastAsia"/>
          <w:b/>
          <w:color w:val="000000" w:themeColor="text1"/>
          <w:u w:val="single"/>
        </w:rPr>
        <w:t>委託判断基準に従った要保護情報の提供</w:t>
      </w:r>
    </w:p>
    <w:p w14:paraId="2A7C41CB" w14:textId="77777777" w:rsidR="003664C7" w:rsidRPr="00854AE7" w:rsidRDefault="003664C7" w:rsidP="003664C7">
      <w:pPr>
        <w:pStyle w:val="a5"/>
        <w:rPr>
          <w:b/>
          <w:color w:val="000000" w:themeColor="text1"/>
          <w:u w:val="single"/>
        </w:rPr>
      </w:pPr>
      <w:r w:rsidRPr="00854AE7">
        <w:rPr>
          <w:rFonts w:hint="eastAsia"/>
          <w:b/>
          <w:color w:val="000000" w:themeColor="text1"/>
          <w:u w:val="single"/>
        </w:rPr>
        <w:t>契約に基づき委託先に実施させる情報セキュリティ対策の履行状況の定期的な確認</w:t>
      </w:r>
    </w:p>
    <w:p w14:paraId="7BF4D399" w14:textId="77777777" w:rsidR="003664C7" w:rsidRPr="00854AE7" w:rsidRDefault="003664C7" w:rsidP="003664C7">
      <w:pPr>
        <w:pStyle w:val="a5"/>
        <w:rPr>
          <w:color w:val="000000" w:themeColor="text1"/>
        </w:rPr>
      </w:pPr>
      <w:r w:rsidRPr="00854AE7">
        <w:rPr>
          <w:rFonts w:hint="eastAsia"/>
          <w:color w:val="000000" w:themeColor="text1"/>
        </w:rPr>
        <w:t>委託した業務において、情報セキュリティインシデントの発生若しくは情報の目的外利用等を認知した場合又はその旨の報告を職員等より受けた場合における、委託事業の一時中断などの必要な措置を含む、契約に基づく</w:t>
      </w:r>
      <w:r w:rsidRPr="00854AE7">
        <w:rPr>
          <w:rFonts w:hint="eastAsia"/>
          <w:b/>
          <w:color w:val="000000" w:themeColor="text1"/>
          <w:u w:val="single"/>
        </w:rPr>
        <w:t>対処の要求</w:t>
      </w:r>
    </w:p>
    <w:p w14:paraId="7A668007" w14:textId="77777777" w:rsidR="003664C7" w:rsidRPr="00854AE7" w:rsidRDefault="003664C7" w:rsidP="003664C7">
      <w:pPr>
        <w:pStyle w:val="abc0"/>
        <w:rPr>
          <w:color w:val="000000" w:themeColor="text1"/>
        </w:rPr>
      </w:pPr>
      <w:r w:rsidRPr="00854AE7">
        <w:rPr>
          <w:rFonts w:hint="eastAsia"/>
          <w:color w:val="000000" w:themeColor="text1"/>
        </w:rPr>
        <w:t>情報システムセキュリティ責任者又は課室情報セキュリティ責任者は、業務委託の実施期間において以下を全て含む対策の実施を委託先に求めること。</w:t>
      </w:r>
    </w:p>
    <w:p w14:paraId="494A78AA" w14:textId="77777777" w:rsidR="003664C7" w:rsidRPr="00854AE7" w:rsidRDefault="003664C7" w:rsidP="003664C7">
      <w:pPr>
        <w:pStyle w:val="a5"/>
        <w:rPr>
          <w:b/>
          <w:color w:val="000000" w:themeColor="text1"/>
          <w:u w:val="single"/>
        </w:rPr>
      </w:pPr>
      <w:bookmarkStart w:id="896" w:name="_Hlk121412689"/>
      <w:r w:rsidRPr="00854AE7">
        <w:rPr>
          <w:rFonts w:hint="eastAsia"/>
          <w:b/>
          <w:color w:val="000000" w:themeColor="text1"/>
          <w:u w:val="single"/>
        </w:rPr>
        <w:t>情報の適正な取扱いのための情報セキュリティ対策</w:t>
      </w:r>
      <w:bookmarkEnd w:id="896"/>
    </w:p>
    <w:p w14:paraId="4903EFCB" w14:textId="77777777" w:rsidR="003664C7" w:rsidRPr="00854AE7" w:rsidRDefault="003664C7" w:rsidP="003664C7">
      <w:pPr>
        <w:pStyle w:val="a5"/>
        <w:rPr>
          <w:color w:val="000000" w:themeColor="text1"/>
        </w:rPr>
      </w:pPr>
      <w:r w:rsidRPr="00854AE7">
        <w:rPr>
          <w:rFonts w:hint="eastAsia"/>
          <w:color w:val="000000" w:themeColor="text1"/>
        </w:rPr>
        <w:t>契約に基づき委託先が実施する情報セキュリティ対策の履行状況の定期的な報告</w:t>
      </w:r>
    </w:p>
    <w:p w14:paraId="37131703" w14:textId="198027C6" w:rsidR="003664C7" w:rsidRPr="00854AE7" w:rsidRDefault="003664C7" w:rsidP="003664C7">
      <w:pPr>
        <w:pStyle w:val="a5"/>
        <w:rPr>
          <w:color w:val="000000" w:themeColor="text1"/>
        </w:rPr>
      </w:pPr>
      <w:r w:rsidRPr="00854AE7">
        <w:rPr>
          <w:rFonts w:hint="eastAsia"/>
          <w:color w:val="000000" w:themeColor="text1"/>
        </w:rPr>
        <w:t>委託した業務において、情報セキュリティインシデントの発生</w:t>
      </w:r>
      <w:r w:rsidR="0002290D" w:rsidRPr="00854AE7">
        <w:rPr>
          <w:rFonts w:hint="eastAsia"/>
          <w:color w:val="000000" w:themeColor="text1"/>
        </w:rPr>
        <w:t>又</w:t>
      </w:r>
      <w:r w:rsidRPr="00854AE7">
        <w:rPr>
          <w:rFonts w:hint="eastAsia"/>
          <w:color w:val="000000" w:themeColor="text1"/>
        </w:rPr>
        <w:t>は情報の目的外利用等を認知した場合における、委託事業の一時中断などの必要な措置を含む対処</w:t>
      </w:r>
    </w:p>
    <w:p w14:paraId="7266A6E1" w14:textId="77777777" w:rsidR="003664C7" w:rsidRPr="00854AE7" w:rsidRDefault="003664C7" w:rsidP="003664C7">
      <w:pPr>
        <w:pStyle w:val="abc0"/>
        <w:numPr>
          <w:ilvl w:val="0"/>
          <w:numId w:val="0"/>
        </w:numPr>
        <w:ind w:left="612" w:hanging="204"/>
        <w:rPr>
          <w:color w:val="000000" w:themeColor="text1"/>
        </w:rPr>
      </w:pPr>
    </w:p>
    <w:p w14:paraId="671CE8F1" w14:textId="6482A11B" w:rsidR="003664C7" w:rsidRPr="00854AE7" w:rsidRDefault="003664C7" w:rsidP="003664C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B215245" w14:textId="77777777" w:rsidR="003664C7" w:rsidRPr="00854AE7" w:rsidRDefault="003664C7" w:rsidP="003664C7">
      <w:pPr>
        <w:pStyle w:val="af5"/>
        <w:rPr>
          <w:color w:val="000000" w:themeColor="text1"/>
        </w:rPr>
      </w:pPr>
      <w:r w:rsidRPr="00854AE7">
        <w:rPr>
          <w:rFonts w:hint="eastAsia"/>
          <w:color w:val="000000" w:themeColor="text1"/>
        </w:rPr>
        <w:t>＜</w:t>
      </w:r>
      <w:r w:rsidRPr="00854AE7">
        <w:rPr>
          <w:rFonts w:hint="eastAsia"/>
          <w:color w:val="000000" w:themeColor="text1"/>
        </w:rPr>
        <w:t>4.1.1(3)(b)(</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関連＞</w:t>
      </w:r>
    </w:p>
    <w:p w14:paraId="285E1069" w14:textId="026B8245" w:rsidR="003664C7" w:rsidRPr="00854AE7" w:rsidRDefault="003664C7" w:rsidP="003664C7">
      <w:pPr>
        <w:pStyle w:val="af8"/>
        <w:ind w:left="420" w:hanging="420"/>
        <w:rPr>
          <w:color w:val="000000" w:themeColor="text1"/>
        </w:rPr>
      </w:pPr>
      <w:r w:rsidRPr="00854AE7">
        <w:rPr>
          <w:rFonts w:hint="eastAsia"/>
          <w:color w:val="000000" w:themeColor="text1"/>
        </w:rPr>
        <w:t>4.1.1(3)-1</w:t>
      </w:r>
      <w:r w:rsidRPr="00854AE7">
        <w:rPr>
          <w:rFonts w:hint="eastAsia"/>
          <w:color w:val="000000" w:themeColor="text1"/>
        </w:rPr>
        <w:tab/>
      </w:r>
      <w:r w:rsidRPr="00854AE7">
        <w:rPr>
          <w:rFonts w:hint="eastAsia"/>
          <w:color w:val="000000" w:themeColor="text1"/>
        </w:rPr>
        <w:t>情報システムセキュリティ責任者又は課室情報セキュリティ責任者は、</w:t>
      </w:r>
      <w:r w:rsidRPr="00854AE7">
        <w:rPr>
          <w:rFonts w:hint="eastAsia"/>
          <w:b/>
          <w:color w:val="000000" w:themeColor="text1"/>
          <w:u w:val="single"/>
        </w:rPr>
        <w:t>委託業務における情報の適正な取扱いを委託先に担保させる</w:t>
      </w:r>
      <w:r w:rsidRPr="00854AE7">
        <w:rPr>
          <w:rFonts w:hint="eastAsia"/>
          <w:color w:val="000000" w:themeColor="text1"/>
        </w:rPr>
        <w:t>ため、以下の内容を全て含む情報セキュリティ対策について、</w:t>
      </w:r>
      <w:r w:rsidR="009C235B" w:rsidRPr="00854AE7">
        <w:rPr>
          <w:rFonts w:hint="eastAsia"/>
          <w:color w:val="000000" w:themeColor="text1"/>
        </w:rPr>
        <w:t>あらかじ</w:t>
      </w:r>
      <w:r w:rsidRPr="00854AE7">
        <w:rPr>
          <w:rFonts w:hint="eastAsia"/>
          <w:color w:val="000000" w:themeColor="text1"/>
        </w:rPr>
        <w:t>め委託先との契約に含めた上で、委託期間を通じて、情報の格付等に応じた実施を求めること。</w:t>
      </w:r>
    </w:p>
    <w:p w14:paraId="3BA862D6" w14:textId="77777777" w:rsidR="003664C7" w:rsidRPr="00854AE7" w:rsidRDefault="003664C7" w:rsidP="003E32E2">
      <w:pPr>
        <w:pStyle w:val="abc"/>
        <w:numPr>
          <w:ilvl w:val="0"/>
          <w:numId w:val="384"/>
        </w:numPr>
        <w:rPr>
          <w:b/>
          <w:color w:val="000000" w:themeColor="text1"/>
          <w:u w:val="single"/>
        </w:rPr>
      </w:pPr>
      <w:r w:rsidRPr="00854AE7">
        <w:rPr>
          <w:rFonts w:hint="eastAsia"/>
          <w:b/>
          <w:color w:val="000000" w:themeColor="text1"/>
          <w:u w:val="single"/>
        </w:rPr>
        <w:t>情報セキュリティインシデント等への対処能力の確立・維持</w:t>
      </w:r>
    </w:p>
    <w:p w14:paraId="45E48BA6" w14:textId="77777777" w:rsidR="003664C7" w:rsidRPr="00854AE7" w:rsidRDefault="003664C7" w:rsidP="003664C7">
      <w:pPr>
        <w:pStyle w:val="abc"/>
        <w:rPr>
          <w:b/>
          <w:color w:val="000000" w:themeColor="text1"/>
          <w:u w:val="single"/>
        </w:rPr>
      </w:pPr>
      <w:r w:rsidRPr="00854AE7">
        <w:rPr>
          <w:rFonts w:hint="eastAsia"/>
          <w:b/>
          <w:color w:val="000000" w:themeColor="text1"/>
          <w:u w:val="single"/>
        </w:rPr>
        <w:t>情報へアクセスする主体の識別とアクセスの制御</w:t>
      </w:r>
    </w:p>
    <w:p w14:paraId="6BCE4C53" w14:textId="77777777" w:rsidR="003664C7" w:rsidRPr="00854AE7" w:rsidRDefault="003664C7" w:rsidP="003664C7">
      <w:pPr>
        <w:pStyle w:val="abc"/>
        <w:rPr>
          <w:b/>
          <w:color w:val="000000" w:themeColor="text1"/>
          <w:u w:val="single"/>
        </w:rPr>
      </w:pPr>
      <w:r w:rsidRPr="00854AE7">
        <w:rPr>
          <w:rFonts w:hint="eastAsia"/>
          <w:b/>
          <w:color w:val="000000" w:themeColor="text1"/>
          <w:u w:val="single"/>
        </w:rPr>
        <w:t>ログの取得・監視</w:t>
      </w:r>
    </w:p>
    <w:p w14:paraId="6452F101" w14:textId="77777777" w:rsidR="003664C7" w:rsidRPr="00854AE7" w:rsidRDefault="003664C7" w:rsidP="003664C7">
      <w:pPr>
        <w:pStyle w:val="abc"/>
        <w:rPr>
          <w:b/>
          <w:color w:val="000000" w:themeColor="text1"/>
          <w:u w:val="single"/>
        </w:rPr>
      </w:pPr>
      <w:r w:rsidRPr="00854AE7">
        <w:rPr>
          <w:rFonts w:hint="eastAsia"/>
          <w:b/>
          <w:color w:val="000000" w:themeColor="text1"/>
          <w:u w:val="single"/>
        </w:rPr>
        <w:t>情報を取り扱う機器等の物理的保護</w:t>
      </w:r>
    </w:p>
    <w:p w14:paraId="5CF4A015" w14:textId="77777777" w:rsidR="003664C7" w:rsidRPr="00854AE7" w:rsidRDefault="003664C7" w:rsidP="003664C7">
      <w:pPr>
        <w:pStyle w:val="abc"/>
        <w:rPr>
          <w:b/>
          <w:color w:val="000000" w:themeColor="text1"/>
          <w:u w:val="single"/>
        </w:rPr>
      </w:pPr>
      <w:r w:rsidRPr="00854AE7">
        <w:rPr>
          <w:rFonts w:hint="eastAsia"/>
          <w:b/>
          <w:color w:val="000000" w:themeColor="text1"/>
          <w:u w:val="single"/>
        </w:rPr>
        <w:t>情報を取り扱う要員への周知と統制</w:t>
      </w:r>
    </w:p>
    <w:p w14:paraId="2FAE34F9" w14:textId="77777777" w:rsidR="003664C7" w:rsidRPr="00854AE7" w:rsidRDefault="003664C7" w:rsidP="003664C7">
      <w:pPr>
        <w:pStyle w:val="abc"/>
        <w:rPr>
          <w:b/>
          <w:color w:val="000000" w:themeColor="text1"/>
          <w:u w:val="single"/>
        </w:rPr>
      </w:pPr>
      <w:r w:rsidRPr="00854AE7">
        <w:rPr>
          <w:rFonts w:hint="eastAsia"/>
          <w:b/>
          <w:color w:val="000000" w:themeColor="text1"/>
          <w:u w:val="single"/>
        </w:rPr>
        <w:t>セキュリティ脅威に対処するための資産管理・リスク評価</w:t>
      </w:r>
    </w:p>
    <w:p w14:paraId="49330B26" w14:textId="77777777" w:rsidR="003664C7" w:rsidRPr="00854AE7" w:rsidRDefault="003664C7" w:rsidP="003664C7">
      <w:pPr>
        <w:pStyle w:val="abc"/>
        <w:rPr>
          <w:b/>
          <w:color w:val="000000" w:themeColor="text1"/>
          <w:u w:val="single"/>
        </w:rPr>
      </w:pPr>
      <w:r w:rsidRPr="00854AE7">
        <w:rPr>
          <w:rFonts w:hint="eastAsia"/>
          <w:b/>
          <w:color w:val="000000" w:themeColor="text1"/>
          <w:u w:val="single"/>
        </w:rPr>
        <w:t>委託先が取り扱う情報及び当該情報を取り扱うシステムの完全性の保護</w:t>
      </w:r>
    </w:p>
    <w:p w14:paraId="463F90B6" w14:textId="77777777" w:rsidR="003664C7" w:rsidRPr="00854AE7" w:rsidRDefault="003664C7" w:rsidP="003664C7">
      <w:pPr>
        <w:pStyle w:val="abc"/>
        <w:rPr>
          <w:b/>
          <w:color w:val="000000" w:themeColor="text1"/>
          <w:u w:val="single"/>
        </w:rPr>
      </w:pPr>
      <w:r w:rsidRPr="00854AE7">
        <w:rPr>
          <w:rFonts w:hint="eastAsia"/>
          <w:b/>
          <w:color w:val="000000" w:themeColor="text1"/>
          <w:u w:val="single"/>
        </w:rPr>
        <w:t>セキュリティ対策の検証・評価・見直し</w:t>
      </w:r>
    </w:p>
    <w:p w14:paraId="0F9F8324" w14:textId="77777777" w:rsidR="003664C7" w:rsidRPr="00854AE7" w:rsidRDefault="003664C7" w:rsidP="003664C7">
      <w:pPr>
        <w:pStyle w:val="abc0"/>
        <w:numPr>
          <w:ilvl w:val="0"/>
          <w:numId w:val="0"/>
        </w:numPr>
        <w:ind w:left="612" w:hanging="204"/>
        <w:rPr>
          <w:color w:val="000000" w:themeColor="text1"/>
        </w:rPr>
      </w:pPr>
    </w:p>
    <w:p w14:paraId="7576BA91" w14:textId="77777777" w:rsidR="003664C7" w:rsidRPr="00854AE7" w:rsidRDefault="003664C7" w:rsidP="0079635E">
      <w:pPr>
        <w:pStyle w:val="aff0"/>
        <w:rPr>
          <w:color w:val="000000" w:themeColor="text1"/>
        </w:rPr>
      </w:pPr>
      <w:r w:rsidRPr="00854AE7">
        <w:rPr>
          <w:rFonts w:hint="eastAsia"/>
          <w:color w:val="000000" w:themeColor="text1"/>
        </w:rPr>
        <w:t>（解説）</w:t>
      </w:r>
    </w:p>
    <w:p w14:paraId="66E0393F" w14:textId="77777777" w:rsidR="003664C7" w:rsidRPr="00854AE7" w:rsidRDefault="003664C7" w:rsidP="003664C7">
      <w:pPr>
        <w:pStyle w:val="a9"/>
        <w:rPr>
          <w:color w:val="000000" w:themeColor="text1"/>
        </w:rPr>
      </w:pPr>
      <w:r w:rsidRPr="00854AE7">
        <w:rPr>
          <w:rFonts w:hint="eastAsia"/>
          <w:color w:val="000000" w:themeColor="text1"/>
        </w:rPr>
        <w:t>遵守事項</w:t>
      </w:r>
      <w:r w:rsidRPr="00854AE7">
        <w:rPr>
          <w:color w:val="000000" w:themeColor="text1"/>
        </w:rPr>
        <w:t>4.1.1(3)(a)(</w:t>
      </w:r>
      <w:r w:rsidRPr="00854AE7">
        <w:rPr>
          <w:rFonts w:hint="eastAsia"/>
          <w:color w:val="000000" w:themeColor="text1"/>
        </w:rPr>
        <w:t>ア</w:t>
      </w:r>
      <w:r w:rsidRPr="00854AE7">
        <w:rPr>
          <w:color w:val="000000" w:themeColor="text1"/>
        </w:rPr>
        <w:t>)</w:t>
      </w:r>
      <w:r w:rsidRPr="00854AE7">
        <w:rPr>
          <w:rFonts w:hint="eastAsia"/>
          <w:color w:val="000000" w:themeColor="text1"/>
        </w:rPr>
        <w:t>「委託判断基準に従った要保護情報の提供」について</w:t>
      </w:r>
    </w:p>
    <w:p w14:paraId="4301075E" w14:textId="4D72CDAC" w:rsidR="003664C7" w:rsidRPr="00854AE7" w:rsidRDefault="003664C7" w:rsidP="003664C7">
      <w:pPr>
        <w:pStyle w:val="afb"/>
        <w:ind w:left="420" w:firstLine="210"/>
        <w:rPr>
          <w:color w:val="000000" w:themeColor="text1"/>
        </w:rPr>
      </w:pPr>
      <w:r w:rsidRPr="00854AE7">
        <w:rPr>
          <w:rFonts w:hint="eastAsia"/>
          <w:color w:val="000000" w:themeColor="text1"/>
        </w:rPr>
        <w:t>情報システムセキュリティ責任者又は課室情報セキュリティ責任者は、委託判断基</w:t>
      </w:r>
      <w:r w:rsidRPr="00854AE7">
        <w:rPr>
          <w:rFonts w:hint="eastAsia"/>
          <w:color w:val="000000" w:themeColor="text1"/>
        </w:rPr>
        <w:lastRenderedPageBreak/>
        <w:t>準又はそれを反映した仕様に従って業務委託を実施することが重要である。委託判断基準には、提供する要保護情報の適切な取扱いを担保する観点から、業務委託を許可（又は禁止）する業務や提供する情報の範囲、情報</w:t>
      </w:r>
      <w:r w:rsidR="00A8544E" w:rsidRPr="00854AE7">
        <w:rPr>
          <w:rFonts w:hint="eastAsia"/>
          <w:color w:val="000000" w:themeColor="text1"/>
        </w:rPr>
        <w:t>を</w:t>
      </w:r>
      <w:r w:rsidRPr="00854AE7">
        <w:rPr>
          <w:rFonts w:hint="eastAsia"/>
          <w:color w:val="000000" w:themeColor="text1"/>
        </w:rPr>
        <w:t>取り扱う場所等が定められているため、業務委託実施期間中の委託先への要保護情報の提供は、これらの基準に従って行われる必要がある。</w:t>
      </w:r>
    </w:p>
    <w:p w14:paraId="1984870E" w14:textId="77777777" w:rsidR="003664C7" w:rsidRPr="00854AE7" w:rsidRDefault="003664C7" w:rsidP="003664C7">
      <w:pPr>
        <w:pStyle w:val="afb"/>
        <w:ind w:left="420" w:firstLine="210"/>
        <w:rPr>
          <w:color w:val="000000" w:themeColor="text1"/>
        </w:rPr>
      </w:pPr>
      <w:r w:rsidRPr="00854AE7">
        <w:rPr>
          <w:rFonts w:hint="eastAsia"/>
          <w:color w:val="000000" w:themeColor="text1"/>
        </w:rPr>
        <w:t>業務委託契約開始から終了に至るまでに行う委託先への要保護情報の提供に伴う情報の漏えい・滅失・改ざん等を防止するためには、委託業務に携わる職員等それぞれが委託先との情報の授受時に情報セキュリティを確保することが重要である。職員等は、委託先に要保護情報を提供する場合は、提供情報を必要最小限とし、あらかじめ定められた安全な受渡し方法により提供することが求められる。</w:t>
      </w:r>
    </w:p>
    <w:p w14:paraId="0C3DD8C4" w14:textId="77777777" w:rsidR="003664C7" w:rsidRPr="00854AE7" w:rsidRDefault="003664C7" w:rsidP="003664C7">
      <w:pPr>
        <w:pStyle w:val="afb"/>
        <w:ind w:left="420" w:firstLine="210"/>
        <w:rPr>
          <w:color w:val="000000" w:themeColor="text1"/>
        </w:rPr>
      </w:pPr>
      <w:r w:rsidRPr="00854AE7">
        <w:rPr>
          <w:rFonts w:hint="eastAsia"/>
          <w:color w:val="000000" w:themeColor="text1"/>
        </w:rPr>
        <w:t>委託先への情報の提供に関する解説については、「（解説）遵守事項</w:t>
      </w:r>
      <w:r w:rsidRPr="00854AE7">
        <w:rPr>
          <w:rFonts w:hint="eastAsia"/>
          <w:color w:val="000000" w:themeColor="text1"/>
        </w:rPr>
        <w:t>3.1.1(5)(b)</w:t>
      </w:r>
      <w:r w:rsidRPr="00854AE7">
        <w:rPr>
          <w:rFonts w:hint="eastAsia"/>
          <w:color w:val="000000" w:themeColor="text1"/>
        </w:rPr>
        <w:t>「提供先において」・「適切に取り扱われるよう」について」を参照のこと。</w:t>
      </w:r>
    </w:p>
    <w:p w14:paraId="3BB17EEA" w14:textId="77777777" w:rsidR="003664C7" w:rsidRPr="00854AE7" w:rsidRDefault="003664C7" w:rsidP="003664C7">
      <w:pPr>
        <w:pStyle w:val="a9"/>
        <w:rPr>
          <w:color w:val="000000" w:themeColor="text1"/>
        </w:rPr>
      </w:pPr>
      <w:bookmarkStart w:id="897" w:name="_Hlk119317772"/>
      <w:r w:rsidRPr="00854AE7">
        <w:rPr>
          <w:rFonts w:hint="eastAsia"/>
          <w:color w:val="000000" w:themeColor="text1"/>
        </w:rPr>
        <w:t>遵守事項</w:t>
      </w:r>
      <w:r w:rsidRPr="00854AE7">
        <w:rPr>
          <w:color w:val="000000" w:themeColor="text1"/>
        </w:rPr>
        <w:t>4.1.1(3)(a)(</w:t>
      </w:r>
      <w:r w:rsidRPr="00854AE7">
        <w:rPr>
          <w:rFonts w:hint="eastAsia"/>
          <w:color w:val="000000" w:themeColor="text1"/>
        </w:rPr>
        <w:t>イ</w:t>
      </w:r>
      <w:r w:rsidRPr="00854AE7">
        <w:rPr>
          <w:color w:val="000000" w:themeColor="text1"/>
        </w:rPr>
        <w:t>)</w:t>
      </w:r>
      <w:r w:rsidRPr="00854AE7">
        <w:rPr>
          <w:rFonts w:hint="eastAsia"/>
          <w:color w:val="000000" w:themeColor="text1"/>
        </w:rPr>
        <w:t>「契約に基づき委託先に実施させる情報セキュリティ対策の履行状況の定期的な確認」について</w:t>
      </w:r>
    </w:p>
    <w:bookmarkEnd w:id="897"/>
    <w:p w14:paraId="235EBB30" w14:textId="77777777" w:rsidR="003664C7" w:rsidRPr="00854AE7" w:rsidRDefault="003664C7" w:rsidP="003664C7">
      <w:pPr>
        <w:pStyle w:val="afb"/>
        <w:ind w:left="420" w:firstLine="210"/>
        <w:rPr>
          <w:color w:val="000000" w:themeColor="text1"/>
        </w:rPr>
      </w:pPr>
      <w:r w:rsidRPr="00854AE7">
        <w:rPr>
          <w:rFonts w:hint="eastAsia"/>
          <w:color w:val="000000" w:themeColor="text1"/>
        </w:rPr>
        <w:t>情報システムセキュリティ責任者又は課室情報セキュリティ責任者は、情報セキュリティ対策の履行状況の確認に当たっては、当該対策の適切な履行が業務委託の実施期間又は契約期間の全般にわたって担保されていることを確認する必要がある。こうした趣旨から、履行状況の確認は、契約締結時に一度だけ行うのではなく、契約期間や確認内容に応じて適切な頻度を設定した上で、継続的に行うことが求められる。</w:t>
      </w:r>
    </w:p>
    <w:p w14:paraId="043FF4A9" w14:textId="77777777" w:rsidR="003664C7" w:rsidRPr="00854AE7" w:rsidRDefault="003664C7" w:rsidP="003664C7">
      <w:pPr>
        <w:pStyle w:val="afb"/>
        <w:ind w:left="420" w:firstLine="210"/>
        <w:rPr>
          <w:color w:val="000000" w:themeColor="text1"/>
        </w:rPr>
      </w:pPr>
      <w:r w:rsidRPr="00854AE7">
        <w:rPr>
          <w:rFonts w:hint="eastAsia"/>
          <w:color w:val="000000" w:themeColor="text1"/>
        </w:rPr>
        <w:t>委託先における情報セキュリティ対策の履行状況の確認に際し、委託先から報告を受ける等の方法に加えて監査を実施することとした場合には、あらかじめ契約に定めた監査の範囲及び実施方法に従い機関等自らが監査を行う以外に、第三者監査を行わせることも考えられる。</w:t>
      </w:r>
    </w:p>
    <w:p w14:paraId="2499B12B" w14:textId="77777777" w:rsidR="003664C7" w:rsidRPr="00854AE7" w:rsidRDefault="003664C7" w:rsidP="003664C7">
      <w:pPr>
        <w:pStyle w:val="a9"/>
        <w:rPr>
          <w:color w:val="000000" w:themeColor="text1"/>
        </w:rPr>
      </w:pPr>
      <w:r w:rsidRPr="00854AE7">
        <w:rPr>
          <w:rFonts w:hint="eastAsia"/>
          <w:color w:val="000000" w:themeColor="text1"/>
        </w:rPr>
        <w:t>遵守事項</w:t>
      </w:r>
      <w:r w:rsidRPr="00854AE7">
        <w:rPr>
          <w:color w:val="000000" w:themeColor="text1"/>
        </w:rPr>
        <w:t>4.1.1(3)(a)(</w:t>
      </w:r>
      <w:r w:rsidRPr="00854AE7">
        <w:rPr>
          <w:rFonts w:hint="eastAsia"/>
          <w:color w:val="000000" w:themeColor="text1"/>
        </w:rPr>
        <w:t>ウ</w:t>
      </w:r>
      <w:r w:rsidRPr="00854AE7">
        <w:rPr>
          <w:color w:val="000000" w:themeColor="text1"/>
        </w:rPr>
        <w:t>)</w:t>
      </w:r>
      <w:r w:rsidRPr="00854AE7">
        <w:rPr>
          <w:rFonts w:hint="eastAsia"/>
          <w:color w:val="000000" w:themeColor="text1"/>
        </w:rPr>
        <w:t>「対処の要求」について</w:t>
      </w:r>
    </w:p>
    <w:p w14:paraId="0C1E17C8" w14:textId="4D1A2048" w:rsidR="003664C7" w:rsidRPr="00854AE7" w:rsidRDefault="003664C7" w:rsidP="003664C7">
      <w:pPr>
        <w:pStyle w:val="afb"/>
        <w:ind w:left="420" w:firstLine="210"/>
        <w:rPr>
          <w:color w:val="000000" w:themeColor="text1"/>
        </w:rPr>
      </w:pPr>
      <w:r w:rsidRPr="00854AE7">
        <w:rPr>
          <w:rFonts w:hint="eastAsia"/>
          <w:color w:val="000000" w:themeColor="text1"/>
        </w:rPr>
        <w:t>職員等は、業務委託において、情報セキュリティインシデントや情報の目的外利用等を認知した場合は、速やかに情報システムセキュリティ責任者又は課室情報セキュリティ責任者に報告することが求められる。</w:t>
      </w:r>
    </w:p>
    <w:p w14:paraId="79831AFC" w14:textId="23E61D13" w:rsidR="003664C7" w:rsidRPr="00854AE7" w:rsidRDefault="003664C7" w:rsidP="003664C7">
      <w:pPr>
        <w:pStyle w:val="a9"/>
        <w:rPr>
          <w:color w:val="000000" w:themeColor="text1"/>
        </w:rPr>
      </w:pPr>
      <w:r w:rsidRPr="00854AE7">
        <w:rPr>
          <w:rFonts w:hint="eastAsia"/>
          <w:color w:val="000000" w:themeColor="text1"/>
        </w:rPr>
        <w:t>遵守事項</w:t>
      </w:r>
      <w:r w:rsidRPr="00854AE7">
        <w:rPr>
          <w:color w:val="000000" w:themeColor="text1"/>
        </w:rPr>
        <w:t>4.1.1(3)(b)</w:t>
      </w:r>
      <w:r w:rsidRPr="00854AE7">
        <w:rPr>
          <w:rFonts w:hint="eastAsia"/>
          <w:color w:val="000000" w:themeColor="text1"/>
        </w:rPr>
        <w:t>(</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「情報の適正な取扱いのための情報セキュリティ対策」・基本対策事項</w:t>
      </w:r>
      <w:r w:rsidRPr="00854AE7">
        <w:rPr>
          <w:color w:val="000000" w:themeColor="text1"/>
        </w:rPr>
        <w:t>4.1.1(3)-1</w:t>
      </w:r>
      <w:r w:rsidRPr="00854AE7">
        <w:rPr>
          <w:rFonts w:hint="eastAsia"/>
          <w:color w:val="000000" w:themeColor="text1"/>
        </w:rPr>
        <w:t>「委託業務における情報の適正な取扱いを委託先に担保させる」について</w:t>
      </w:r>
    </w:p>
    <w:p w14:paraId="35AF32C1" w14:textId="77777777" w:rsidR="003664C7" w:rsidRPr="00854AE7" w:rsidRDefault="003664C7" w:rsidP="003664C7">
      <w:pPr>
        <w:pStyle w:val="afb"/>
        <w:ind w:left="420" w:firstLine="210"/>
        <w:rPr>
          <w:color w:val="000000" w:themeColor="text1"/>
        </w:rPr>
      </w:pPr>
      <w:r w:rsidRPr="00854AE7">
        <w:rPr>
          <w:rFonts w:hint="eastAsia"/>
          <w:color w:val="000000" w:themeColor="text1"/>
        </w:rPr>
        <w:t>遵守事項</w:t>
      </w:r>
      <w:r w:rsidRPr="00854AE7">
        <w:rPr>
          <w:rFonts w:hint="eastAsia"/>
          <w:color w:val="000000" w:themeColor="text1"/>
        </w:rPr>
        <w:t>4.1.1(3)(b)(</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における「情報の適正な取扱いのための情報セキュリティ対策」とは、業務委託に伴い提供される機関等の要保護情報等を漏えい・滅失・改ざん等のリスクから保護する目的で、機関等が委託先に求めるものであり、その内容は基本対策事項</w:t>
      </w:r>
      <w:r w:rsidRPr="00854AE7">
        <w:rPr>
          <w:rFonts w:hint="eastAsia"/>
          <w:color w:val="000000" w:themeColor="text1"/>
        </w:rPr>
        <w:t>4.1.1(2)-1 b)</w:t>
      </w:r>
      <w:r w:rsidRPr="00854AE7">
        <w:rPr>
          <w:rFonts w:hint="eastAsia"/>
          <w:color w:val="000000" w:themeColor="text1"/>
        </w:rPr>
        <w:t>が要求するセキュリティ対策の「実施内容」と同一である。すなわち、基本対策事項</w:t>
      </w:r>
      <w:r w:rsidRPr="00854AE7">
        <w:rPr>
          <w:rFonts w:hint="eastAsia"/>
          <w:color w:val="000000" w:themeColor="text1"/>
        </w:rPr>
        <w:t>4.1.1(3)-1 a)</w:t>
      </w:r>
      <w:r w:rsidRPr="00854AE7">
        <w:rPr>
          <w:rFonts w:hint="eastAsia"/>
          <w:color w:val="000000" w:themeColor="text1"/>
        </w:rPr>
        <w:t>から</w:t>
      </w:r>
      <w:r w:rsidRPr="00854AE7">
        <w:rPr>
          <w:rFonts w:hint="eastAsia"/>
          <w:color w:val="000000" w:themeColor="text1"/>
        </w:rPr>
        <w:t>h</w:t>
      </w:r>
      <w:r w:rsidRPr="00854AE7">
        <w:rPr>
          <w:rFonts w:hint="eastAsia"/>
          <w:color w:val="000000" w:themeColor="text1"/>
        </w:rPr>
        <w:t>）においては、機関等が委託先に求めるべきセキュリティ対策の全体像を示すことを意図している。</w:t>
      </w:r>
    </w:p>
    <w:p w14:paraId="1D3ADDAC" w14:textId="4DF6256A" w:rsidR="003664C7" w:rsidRPr="00854AE7" w:rsidRDefault="003664C7" w:rsidP="003664C7">
      <w:pPr>
        <w:pStyle w:val="afb"/>
        <w:ind w:left="420" w:firstLine="210"/>
        <w:rPr>
          <w:color w:val="000000" w:themeColor="text1"/>
        </w:rPr>
      </w:pPr>
      <w:r w:rsidRPr="00854AE7">
        <w:rPr>
          <w:rFonts w:hint="eastAsia"/>
          <w:color w:val="000000" w:themeColor="text1"/>
        </w:rPr>
        <w:t>統一基準群は機関等に対して</w:t>
      </w:r>
      <w:r w:rsidR="00AA4E9E" w:rsidRPr="00854AE7">
        <w:rPr>
          <w:rFonts w:hint="eastAsia"/>
          <w:color w:val="000000" w:themeColor="text1"/>
        </w:rPr>
        <w:t>求めら</w:t>
      </w:r>
      <w:r w:rsidRPr="00854AE7">
        <w:rPr>
          <w:rFonts w:hint="eastAsia"/>
          <w:color w:val="000000" w:themeColor="text1"/>
        </w:rPr>
        <w:t>れる規範・基準であることから、多くの場合民間企業である業務委託先に対してその遵守を要求することは、実効性等の観点から必ず</w:t>
      </w:r>
      <w:r w:rsidRPr="00854AE7">
        <w:rPr>
          <w:rFonts w:hint="eastAsia"/>
          <w:color w:val="000000" w:themeColor="text1"/>
        </w:rPr>
        <w:lastRenderedPageBreak/>
        <w:t>しも適切でない場合も生じうると考えられる。機関等が委託先に求めるべきセキュリティ対策について委託先と合意形成を目指す際には、国際的な基準・標準等も参照した上で、より汎用性の高い基準・標準等を活用することも有用である。</w:t>
      </w:r>
    </w:p>
    <w:p w14:paraId="7656D4DD" w14:textId="27272A6F" w:rsidR="003664C7" w:rsidRPr="00854AE7" w:rsidRDefault="003664C7" w:rsidP="003664C7">
      <w:pPr>
        <w:pStyle w:val="afb"/>
        <w:ind w:left="420" w:firstLine="210"/>
        <w:rPr>
          <w:color w:val="000000" w:themeColor="text1"/>
        </w:rPr>
      </w:pPr>
      <w:r w:rsidRPr="00854AE7">
        <w:rPr>
          <w:rFonts w:hint="eastAsia"/>
          <w:color w:val="000000" w:themeColor="text1"/>
        </w:rPr>
        <w:t>非政府機関における要保護情報等の取扱いに係る情報セキュリティ対策の基準としては、</w:t>
      </w:r>
      <w:r w:rsidRPr="00854AE7">
        <w:rPr>
          <w:rFonts w:hint="eastAsia"/>
          <w:color w:val="000000" w:themeColor="text1"/>
        </w:rPr>
        <w:t>National Institute of Standards and Technology</w:t>
      </w:r>
      <w:r w:rsidRPr="00854AE7">
        <w:rPr>
          <w:rFonts w:hint="eastAsia"/>
          <w:color w:val="000000" w:themeColor="text1"/>
        </w:rPr>
        <w:t>（</w:t>
      </w:r>
      <w:r w:rsidRPr="00854AE7">
        <w:rPr>
          <w:rFonts w:hint="eastAsia"/>
          <w:color w:val="000000" w:themeColor="text1"/>
        </w:rPr>
        <w:t>NIST</w:t>
      </w:r>
      <w:r w:rsidRPr="00854AE7">
        <w:rPr>
          <w:rFonts w:hint="eastAsia"/>
          <w:color w:val="000000" w:themeColor="text1"/>
        </w:rPr>
        <w:t>、米国国立標準技術研究所）が、</w:t>
      </w:r>
      <w:r w:rsidRPr="00854AE7">
        <w:rPr>
          <w:rFonts w:hint="eastAsia"/>
          <w:color w:val="000000" w:themeColor="text1"/>
        </w:rPr>
        <w:t>Special Publication</w:t>
      </w:r>
      <w:r w:rsidR="006A4F1B" w:rsidRPr="00854AE7">
        <w:rPr>
          <w:rFonts w:hint="eastAsia"/>
          <w:color w:val="000000" w:themeColor="text1"/>
        </w:rPr>
        <w:t>（</w:t>
      </w:r>
      <w:r w:rsidRPr="00854AE7">
        <w:rPr>
          <w:rFonts w:hint="eastAsia"/>
          <w:color w:val="000000" w:themeColor="text1"/>
        </w:rPr>
        <w:t>SP</w:t>
      </w:r>
      <w:r w:rsidR="006A4F1B" w:rsidRPr="00854AE7">
        <w:rPr>
          <w:rFonts w:hint="eastAsia"/>
          <w:color w:val="000000" w:themeColor="text1"/>
        </w:rPr>
        <w:t>）</w:t>
      </w:r>
      <w:r w:rsidRPr="00854AE7">
        <w:rPr>
          <w:rFonts w:hint="eastAsia"/>
          <w:color w:val="000000" w:themeColor="text1"/>
        </w:rPr>
        <w:t>800-171</w:t>
      </w:r>
      <w:r w:rsidRPr="00854AE7">
        <w:rPr>
          <w:rFonts w:hint="eastAsia"/>
          <w:color w:val="000000" w:themeColor="text1"/>
        </w:rPr>
        <w:t>として、”</w:t>
      </w:r>
      <w:r w:rsidRPr="00854AE7">
        <w:rPr>
          <w:rFonts w:hint="eastAsia"/>
          <w:color w:val="000000" w:themeColor="text1"/>
        </w:rPr>
        <w:t>Protecting Controlled Unclassified Information in Nonfederal Systems and Organizations</w:t>
      </w:r>
      <w:r w:rsidRPr="00854AE7">
        <w:rPr>
          <w:rFonts w:hint="eastAsia"/>
          <w:color w:val="000000" w:themeColor="text1"/>
        </w:rPr>
        <w:t>”（連邦政府外のシステムと組織における管理された非格付情報の保護）という文書（以下「</w:t>
      </w:r>
      <w:r w:rsidRPr="00854AE7">
        <w:rPr>
          <w:rFonts w:hint="eastAsia"/>
          <w:color w:val="000000" w:themeColor="text1"/>
        </w:rPr>
        <w:t>N</w:t>
      </w:r>
      <w:r w:rsidRPr="00854AE7">
        <w:rPr>
          <w:color w:val="000000" w:themeColor="text1"/>
        </w:rPr>
        <w:t>IST SP800-171</w:t>
      </w:r>
      <w:r w:rsidRPr="00854AE7">
        <w:rPr>
          <w:rFonts w:hint="eastAsia"/>
          <w:color w:val="000000" w:themeColor="text1"/>
        </w:rPr>
        <w:t>」という。</w:t>
      </w:r>
      <w:r w:rsidRPr="00854AE7">
        <w:rPr>
          <w:color w:val="000000" w:themeColor="text1"/>
        </w:rPr>
        <w:t>）</w:t>
      </w:r>
      <w:r w:rsidRPr="00854AE7">
        <w:rPr>
          <w:rFonts w:hint="eastAsia"/>
          <w:color w:val="000000" w:themeColor="text1"/>
        </w:rPr>
        <w:t>を公表している。機密扱いではないものの保護が要求される連邦政府の情報を連邦政府外で取り扱わせる際の情報セキュリティ要求事項について、米連邦政府機関が参照している基準群との整合を取りつつまとめた要件集として、同文書は参考になりうる。</w:t>
      </w:r>
    </w:p>
    <w:p w14:paraId="7C312A20" w14:textId="5F984E92" w:rsidR="003664C7" w:rsidRPr="00854AE7" w:rsidRDefault="003664C7" w:rsidP="003664C7">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4.1.1(3)-1</w:t>
      </w:r>
      <w:r w:rsidRPr="00854AE7">
        <w:rPr>
          <w:rFonts w:hint="eastAsia"/>
          <w:color w:val="000000" w:themeColor="text1"/>
        </w:rPr>
        <w:t>の</w:t>
      </w:r>
      <w:r w:rsidRPr="00854AE7">
        <w:rPr>
          <w:rFonts w:hint="eastAsia"/>
          <w:color w:val="000000" w:themeColor="text1"/>
        </w:rPr>
        <w:t>a)</w:t>
      </w:r>
      <w:r w:rsidRPr="00854AE7">
        <w:rPr>
          <w:rFonts w:hint="eastAsia"/>
          <w:color w:val="000000" w:themeColor="text1"/>
        </w:rPr>
        <w:t>から</w:t>
      </w:r>
      <w:r w:rsidRPr="00854AE7">
        <w:rPr>
          <w:rFonts w:hint="eastAsia"/>
          <w:color w:val="000000" w:themeColor="text1"/>
        </w:rPr>
        <w:t>h</w:t>
      </w:r>
      <w:r w:rsidRPr="00854AE7">
        <w:rPr>
          <w:rFonts w:hint="eastAsia"/>
          <w:color w:val="000000" w:themeColor="text1"/>
        </w:rPr>
        <w:t>）は、</w:t>
      </w:r>
      <w:r w:rsidRPr="00854AE7">
        <w:rPr>
          <w:rFonts w:hint="eastAsia"/>
          <w:color w:val="000000" w:themeColor="text1"/>
        </w:rPr>
        <w:t>NIST SP800-171</w:t>
      </w:r>
      <w:r w:rsidRPr="00854AE7">
        <w:rPr>
          <w:rFonts w:hint="eastAsia"/>
          <w:color w:val="000000" w:themeColor="text1"/>
        </w:rPr>
        <w:t>の内容を参考に機関等が委託先に求めるべきセキュリティ対策を分類して、全体として機関等が業務委託時においても統一基準群の要求事項を満たせるように対策項目を提示している。</w:t>
      </w:r>
    </w:p>
    <w:p w14:paraId="710B21CF" w14:textId="531CFC2E" w:rsidR="007A505C" w:rsidRPr="00854AE7" w:rsidRDefault="007A505C" w:rsidP="003664C7">
      <w:pPr>
        <w:pStyle w:val="afb"/>
        <w:ind w:left="420" w:firstLine="210"/>
        <w:rPr>
          <w:color w:val="000000" w:themeColor="text1"/>
        </w:rPr>
      </w:pPr>
    </w:p>
    <w:p w14:paraId="1A0365D4" w14:textId="6AEF6200" w:rsidR="007A505C" w:rsidRPr="00854AE7" w:rsidRDefault="00D44764" w:rsidP="00D44764">
      <w:pPr>
        <w:pStyle w:val="afb"/>
        <w:ind w:left="420" w:firstLine="210"/>
        <w:jc w:val="center"/>
        <w:rPr>
          <w:color w:val="000000" w:themeColor="text1"/>
        </w:rPr>
      </w:pPr>
      <w:r w:rsidRPr="00854AE7">
        <w:rPr>
          <w:rFonts w:hint="eastAsia"/>
          <w:color w:val="000000" w:themeColor="text1"/>
        </w:rPr>
        <w:t>表</w:t>
      </w:r>
      <w:r w:rsidRPr="00854AE7">
        <w:rPr>
          <w:rFonts w:hint="eastAsia"/>
          <w:color w:val="000000" w:themeColor="text1"/>
        </w:rPr>
        <w:t>4</w:t>
      </w:r>
      <w:r w:rsidRPr="00854AE7">
        <w:rPr>
          <w:color w:val="000000" w:themeColor="text1"/>
        </w:rPr>
        <w:t>.1.1-1</w:t>
      </w:r>
      <w:r w:rsidRPr="00854AE7">
        <w:rPr>
          <w:rFonts w:hint="eastAsia"/>
          <w:color w:val="000000" w:themeColor="text1"/>
        </w:rPr>
        <w:t xml:space="preserve">　基本対策事項</w:t>
      </w:r>
      <w:r w:rsidRPr="00854AE7">
        <w:rPr>
          <w:rFonts w:hint="eastAsia"/>
          <w:color w:val="000000" w:themeColor="text1"/>
        </w:rPr>
        <w:t>4</w:t>
      </w:r>
      <w:r w:rsidRPr="00854AE7">
        <w:rPr>
          <w:color w:val="000000" w:themeColor="text1"/>
        </w:rPr>
        <w:t>.1.1(3)-1</w:t>
      </w:r>
      <w:r w:rsidRPr="00854AE7">
        <w:rPr>
          <w:rFonts w:hint="eastAsia"/>
          <w:color w:val="000000" w:themeColor="text1"/>
        </w:rPr>
        <w:t>と</w:t>
      </w:r>
      <w:r w:rsidRPr="00854AE7">
        <w:rPr>
          <w:rFonts w:hint="eastAsia"/>
          <w:color w:val="000000" w:themeColor="text1"/>
        </w:rPr>
        <w:t>N</w:t>
      </w:r>
      <w:r w:rsidRPr="00854AE7">
        <w:rPr>
          <w:color w:val="000000" w:themeColor="text1"/>
        </w:rPr>
        <w:t>IST</w:t>
      </w:r>
      <w:r w:rsidRPr="00854AE7">
        <w:rPr>
          <w:rFonts w:hint="eastAsia"/>
          <w:color w:val="000000" w:themeColor="text1"/>
        </w:rPr>
        <w:t xml:space="preserve"> </w:t>
      </w:r>
      <w:r w:rsidRPr="00854AE7">
        <w:rPr>
          <w:color w:val="000000" w:themeColor="text1"/>
        </w:rPr>
        <w:t>SP800-171</w:t>
      </w:r>
      <w:r w:rsidRPr="00854AE7">
        <w:rPr>
          <w:rFonts w:hint="eastAsia"/>
          <w:color w:val="000000" w:themeColor="text1"/>
        </w:rPr>
        <w:t>の参考となる管理策群</w:t>
      </w:r>
    </w:p>
    <w:tbl>
      <w:tblPr>
        <w:tblStyle w:val="afff9"/>
        <w:tblW w:w="8222" w:type="dxa"/>
        <w:tblInd w:w="420" w:type="dxa"/>
        <w:shd w:val="clear" w:color="auto" w:fill="FFFFFF" w:themeFill="background1"/>
        <w:tblLook w:val="04A0" w:firstRow="1" w:lastRow="0" w:firstColumn="1" w:lastColumn="0" w:noHBand="0" w:noVBand="1"/>
      </w:tblPr>
      <w:tblGrid>
        <w:gridCol w:w="3970"/>
        <w:gridCol w:w="4252"/>
      </w:tblGrid>
      <w:tr w:rsidR="00854AE7" w:rsidRPr="00854AE7" w14:paraId="6E7F4661" w14:textId="77777777" w:rsidTr="006E25B0">
        <w:tc>
          <w:tcPr>
            <w:tcW w:w="3970" w:type="dxa"/>
            <w:shd w:val="clear" w:color="auto" w:fill="EEECE1"/>
          </w:tcPr>
          <w:p w14:paraId="1BCCFF61" w14:textId="700EAA26" w:rsidR="00037247" w:rsidRPr="00854AE7" w:rsidRDefault="00037247" w:rsidP="00037247">
            <w:pPr>
              <w:pStyle w:val="afb"/>
              <w:ind w:leftChars="0" w:left="0" w:firstLineChars="0" w:firstLine="0"/>
              <w:jc w:val="center"/>
              <w:rPr>
                <w:color w:val="000000" w:themeColor="text1"/>
                <w:sz w:val="18"/>
                <w:szCs w:val="18"/>
              </w:rPr>
            </w:pPr>
            <w:r w:rsidRPr="00854AE7">
              <w:rPr>
                <w:rFonts w:hint="eastAsia"/>
                <w:color w:val="000000" w:themeColor="text1"/>
                <w:sz w:val="18"/>
                <w:szCs w:val="18"/>
              </w:rPr>
              <w:t>基本対策事項</w:t>
            </w:r>
          </w:p>
        </w:tc>
        <w:tc>
          <w:tcPr>
            <w:tcW w:w="4252" w:type="dxa"/>
            <w:shd w:val="clear" w:color="auto" w:fill="EEECE1"/>
          </w:tcPr>
          <w:p w14:paraId="226DEF3A" w14:textId="532F086B" w:rsidR="00037247" w:rsidRPr="00854AE7" w:rsidRDefault="00037247" w:rsidP="00037247">
            <w:pPr>
              <w:pStyle w:val="afb"/>
              <w:ind w:leftChars="0" w:left="0" w:firstLineChars="0" w:firstLine="0"/>
              <w:jc w:val="center"/>
              <w:rPr>
                <w:color w:val="000000" w:themeColor="text1"/>
                <w:sz w:val="18"/>
                <w:szCs w:val="18"/>
              </w:rPr>
            </w:pPr>
            <w:r w:rsidRPr="00854AE7">
              <w:rPr>
                <w:rFonts w:hint="eastAsia"/>
                <w:color w:val="000000" w:themeColor="text1"/>
                <w:sz w:val="18"/>
                <w:szCs w:val="18"/>
              </w:rPr>
              <w:t>NIST SP800-171</w:t>
            </w:r>
            <w:r w:rsidRPr="00854AE7">
              <w:rPr>
                <w:rFonts w:hint="eastAsia"/>
                <w:color w:val="000000" w:themeColor="text1"/>
                <w:sz w:val="18"/>
                <w:szCs w:val="18"/>
              </w:rPr>
              <w:t>の管理策群</w:t>
            </w:r>
          </w:p>
        </w:tc>
      </w:tr>
      <w:tr w:rsidR="00854AE7" w:rsidRPr="00854AE7" w14:paraId="4778B97B" w14:textId="77777777" w:rsidTr="006E25B0">
        <w:tc>
          <w:tcPr>
            <w:tcW w:w="3970" w:type="dxa"/>
            <w:shd w:val="clear" w:color="auto" w:fill="FFFFFF" w:themeFill="background1"/>
          </w:tcPr>
          <w:p w14:paraId="23BBEDED" w14:textId="70D4DFCD" w:rsidR="00037247" w:rsidRPr="00854AE7" w:rsidRDefault="00037247" w:rsidP="00F1345E">
            <w:pPr>
              <w:pStyle w:val="afb"/>
              <w:ind w:leftChars="0" w:left="270" w:hangingChars="150" w:hanging="270"/>
              <w:rPr>
                <w:color w:val="000000" w:themeColor="text1"/>
                <w:sz w:val="18"/>
                <w:szCs w:val="18"/>
              </w:rPr>
            </w:pPr>
            <w:r w:rsidRPr="00854AE7">
              <w:rPr>
                <w:rFonts w:hint="eastAsia"/>
                <w:color w:val="000000" w:themeColor="text1"/>
                <w:sz w:val="18"/>
                <w:szCs w:val="18"/>
              </w:rPr>
              <w:t xml:space="preserve">a) </w:t>
            </w:r>
            <w:r w:rsidRPr="00854AE7">
              <w:rPr>
                <w:rFonts w:hint="eastAsia"/>
                <w:color w:val="000000" w:themeColor="text1"/>
                <w:sz w:val="18"/>
                <w:szCs w:val="18"/>
              </w:rPr>
              <w:t>情報セキュリティインシデント等への対処能力の確立・維持</w:t>
            </w:r>
          </w:p>
        </w:tc>
        <w:tc>
          <w:tcPr>
            <w:tcW w:w="4252" w:type="dxa"/>
            <w:shd w:val="clear" w:color="auto" w:fill="FFFFFF" w:themeFill="background1"/>
          </w:tcPr>
          <w:p w14:paraId="7BA36C25" w14:textId="7ADD4EC3" w:rsidR="00037247" w:rsidRPr="00854AE7" w:rsidRDefault="00037247" w:rsidP="003664C7">
            <w:pPr>
              <w:pStyle w:val="afb"/>
              <w:ind w:leftChars="0" w:left="0" w:firstLineChars="0" w:firstLine="0"/>
              <w:rPr>
                <w:color w:val="000000" w:themeColor="text1"/>
                <w:sz w:val="18"/>
                <w:szCs w:val="18"/>
              </w:rPr>
            </w:pPr>
            <w:r w:rsidRPr="00854AE7">
              <w:rPr>
                <w:color w:val="000000" w:themeColor="text1"/>
                <w:sz w:val="18"/>
                <w:szCs w:val="18"/>
              </w:rPr>
              <w:t>3.6 Incident Response</w:t>
            </w:r>
          </w:p>
        </w:tc>
      </w:tr>
      <w:tr w:rsidR="00854AE7" w:rsidRPr="00854AE7" w14:paraId="4DB6A76E" w14:textId="77777777" w:rsidTr="006E25B0">
        <w:tc>
          <w:tcPr>
            <w:tcW w:w="3970" w:type="dxa"/>
            <w:shd w:val="clear" w:color="auto" w:fill="FFFFFF" w:themeFill="background1"/>
          </w:tcPr>
          <w:p w14:paraId="7D708F34" w14:textId="3499681C" w:rsidR="00037247" w:rsidRPr="00854AE7" w:rsidRDefault="00037247" w:rsidP="00F1345E">
            <w:pPr>
              <w:pStyle w:val="afb"/>
              <w:ind w:leftChars="0" w:left="270" w:hangingChars="150" w:hanging="270"/>
              <w:rPr>
                <w:color w:val="000000" w:themeColor="text1"/>
                <w:sz w:val="18"/>
                <w:szCs w:val="18"/>
              </w:rPr>
            </w:pPr>
            <w:r w:rsidRPr="00854AE7">
              <w:rPr>
                <w:rFonts w:hint="eastAsia"/>
                <w:color w:val="000000" w:themeColor="text1"/>
                <w:sz w:val="18"/>
                <w:szCs w:val="18"/>
              </w:rPr>
              <w:t xml:space="preserve">b) </w:t>
            </w:r>
            <w:r w:rsidRPr="00854AE7">
              <w:rPr>
                <w:rFonts w:hint="eastAsia"/>
                <w:color w:val="000000" w:themeColor="text1"/>
                <w:sz w:val="18"/>
                <w:szCs w:val="18"/>
              </w:rPr>
              <w:t>情報へアクセスする主体の識別とアクセスの制御</w:t>
            </w:r>
          </w:p>
        </w:tc>
        <w:tc>
          <w:tcPr>
            <w:tcW w:w="4252" w:type="dxa"/>
            <w:shd w:val="clear" w:color="auto" w:fill="FFFFFF" w:themeFill="background1"/>
          </w:tcPr>
          <w:p w14:paraId="75E963EB" w14:textId="77777777" w:rsidR="00712433" w:rsidRPr="00854AE7" w:rsidRDefault="00712433" w:rsidP="00712433">
            <w:pPr>
              <w:pStyle w:val="afb"/>
              <w:ind w:leftChars="0" w:left="0" w:firstLineChars="0" w:firstLine="0"/>
              <w:jc w:val="left"/>
              <w:rPr>
                <w:color w:val="000000" w:themeColor="text1"/>
                <w:sz w:val="18"/>
                <w:szCs w:val="18"/>
              </w:rPr>
            </w:pPr>
            <w:r w:rsidRPr="00854AE7">
              <w:rPr>
                <w:color w:val="000000" w:themeColor="text1"/>
                <w:sz w:val="18"/>
                <w:szCs w:val="18"/>
              </w:rPr>
              <w:t>3.1 Access Control</w:t>
            </w:r>
          </w:p>
          <w:p w14:paraId="6232B0D4" w14:textId="15AB2583" w:rsidR="00037247" w:rsidRPr="00854AE7" w:rsidRDefault="00712433" w:rsidP="00712433">
            <w:pPr>
              <w:pStyle w:val="afb"/>
              <w:ind w:leftChars="0" w:left="0" w:firstLineChars="0" w:firstLine="0"/>
              <w:rPr>
                <w:color w:val="000000" w:themeColor="text1"/>
                <w:sz w:val="18"/>
                <w:szCs w:val="18"/>
              </w:rPr>
            </w:pPr>
            <w:r w:rsidRPr="00854AE7">
              <w:rPr>
                <w:color w:val="000000" w:themeColor="text1"/>
                <w:sz w:val="18"/>
                <w:szCs w:val="18"/>
              </w:rPr>
              <w:t>3.5 Identification and Authentication</w:t>
            </w:r>
          </w:p>
        </w:tc>
      </w:tr>
      <w:tr w:rsidR="00854AE7" w:rsidRPr="00854AE7" w14:paraId="36A0E076" w14:textId="77777777" w:rsidTr="006E25B0">
        <w:tc>
          <w:tcPr>
            <w:tcW w:w="3970" w:type="dxa"/>
            <w:shd w:val="clear" w:color="auto" w:fill="FFFFFF" w:themeFill="background1"/>
          </w:tcPr>
          <w:p w14:paraId="73420ECF" w14:textId="1BD7C219" w:rsidR="00037247" w:rsidRPr="00854AE7" w:rsidRDefault="00037247" w:rsidP="003664C7">
            <w:pPr>
              <w:pStyle w:val="afb"/>
              <w:ind w:leftChars="0" w:left="0" w:firstLineChars="0" w:firstLine="0"/>
              <w:rPr>
                <w:color w:val="000000" w:themeColor="text1"/>
                <w:sz w:val="18"/>
                <w:szCs w:val="18"/>
              </w:rPr>
            </w:pPr>
            <w:r w:rsidRPr="00854AE7">
              <w:rPr>
                <w:rFonts w:hint="eastAsia"/>
                <w:color w:val="000000" w:themeColor="text1"/>
                <w:sz w:val="18"/>
                <w:szCs w:val="18"/>
              </w:rPr>
              <w:t xml:space="preserve">c) </w:t>
            </w:r>
            <w:r w:rsidRPr="00854AE7">
              <w:rPr>
                <w:rFonts w:hint="eastAsia"/>
                <w:color w:val="000000" w:themeColor="text1"/>
                <w:sz w:val="18"/>
                <w:szCs w:val="18"/>
              </w:rPr>
              <w:t>ログの取得・監視</w:t>
            </w:r>
          </w:p>
        </w:tc>
        <w:tc>
          <w:tcPr>
            <w:tcW w:w="4252" w:type="dxa"/>
            <w:shd w:val="clear" w:color="auto" w:fill="FFFFFF" w:themeFill="background1"/>
          </w:tcPr>
          <w:p w14:paraId="483F11F6" w14:textId="43B69CFC" w:rsidR="00037247" w:rsidRPr="00854AE7" w:rsidRDefault="00712433" w:rsidP="003664C7">
            <w:pPr>
              <w:pStyle w:val="afb"/>
              <w:ind w:leftChars="0" w:left="0" w:firstLineChars="0" w:firstLine="0"/>
              <w:rPr>
                <w:color w:val="000000" w:themeColor="text1"/>
                <w:sz w:val="18"/>
                <w:szCs w:val="18"/>
              </w:rPr>
            </w:pPr>
            <w:r w:rsidRPr="00854AE7">
              <w:rPr>
                <w:color w:val="000000" w:themeColor="text1"/>
                <w:sz w:val="18"/>
                <w:szCs w:val="18"/>
              </w:rPr>
              <w:t>3.3 Audit and Accountability</w:t>
            </w:r>
          </w:p>
        </w:tc>
      </w:tr>
      <w:tr w:rsidR="00854AE7" w:rsidRPr="00854AE7" w14:paraId="08626E80" w14:textId="77777777" w:rsidTr="006E25B0">
        <w:tc>
          <w:tcPr>
            <w:tcW w:w="3970" w:type="dxa"/>
            <w:shd w:val="clear" w:color="auto" w:fill="FFFFFF" w:themeFill="background1"/>
          </w:tcPr>
          <w:p w14:paraId="54CFDD64" w14:textId="60EF01EB" w:rsidR="00037247" w:rsidRPr="00854AE7" w:rsidRDefault="00037247" w:rsidP="003664C7">
            <w:pPr>
              <w:pStyle w:val="afb"/>
              <w:ind w:leftChars="0" w:left="0" w:firstLineChars="0" w:firstLine="0"/>
              <w:rPr>
                <w:color w:val="000000" w:themeColor="text1"/>
                <w:sz w:val="18"/>
                <w:szCs w:val="18"/>
              </w:rPr>
            </w:pPr>
            <w:r w:rsidRPr="00854AE7">
              <w:rPr>
                <w:rFonts w:hint="eastAsia"/>
                <w:color w:val="000000" w:themeColor="text1"/>
                <w:sz w:val="18"/>
                <w:szCs w:val="18"/>
              </w:rPr>
              <w:t xml:space="preserve">d) </w:t>
            </w:r>
            <w:r w:rsidRPr="00854AE7">
              <w:rPr>
                <w:rFonts w:hint="eastAsia"/>
                <w:color w:val="000000" w:themeColor="text1"/>
                <w:sz w:val="18"/>
                <w:szCs w:val="18"/>
              </w:rPr>
              <w:t>情報を取り扱う機器等の物理的保護</w:t>
            </w:r>
          </w:p>
        </w:tc>
        <w:tc>
          <w:tcPr>
            <w:tcW w:w="4252" w:type="dxa"/>
            <w:shd w:val="clear" w:color="auto" w:fill="FFFFFF" w:themeFill="background1"/>
          </w:tcPr>
          <w:p w14:paraId="4A0BEA30" w14:textId="77777777" w:rsidR="00712433" w:rsidRPr="00854AE7" w:rsidRDefault="00712433" w:rsidP="00712433">
            <w:pPr>
              <w:pStyle w:val="afb"/>
              <w:ind w:leftChars="0" w:left="0" w:firstLineChars="0" w:firstLine="0"/>
              <w:jc w:val="left"/>
              <w:rPr>
                <w:color w:val="000000" w:themeColor="text1"/>
                <w:sz w:val="18"/>
                <w:szCs w:val="18"/>
              </w:rPr>
            </w:pPr>
            <w:r w:rsidRPr="00854AE7">
              <w:rPr>
                <w:color w:val="000000" w:themeColor="text1"/>
                <w:sz w:val="18"/>
                <w:szCs w:val="18"/>
              </w:rPr>
              <w:t>3.8 Media Protection</w:t>
            </w:r>
          </w:p>
          <w:p w14:paraId="456D2CF4" w14:textId="46241B4A" w:rsidR="00037247" w:rsidRPr="00854AE7" w:rsidRDefault="00712433" w:rsidP="00712433">
            <w:pPr>
              <w:pStyle w:val="afb"/>
              <w:ind w:leftChars="0" w:left="0" w:firstLineChars="0" w:firstLine="0"/>
              <w:rPr>
                <w:color w:val="000000" w:themeColor="text1"/>
                <w:sz w:val="18"/>
                <w:szCs w:val="18"/>
              </w:rPr>
            </w:pPr>
            <w:r w:rsidRPr="00854AE7">
              <w:rPr>
                <w:color w:val="000000" w:themeColor="text1"/>
                <w:sz w:val="18"/>
                <w:szCs w:val="18"/>
              </w:rPr>
              <w:t>3.10 Physical Protection</w:t>
            </w:r>
          </w:p>
        </w:tc>
      </w:tr>
      <w:tr w:rsidR="00854AE7" w:rsidRPr="00854AE7" w14:paraId="7C6FD9B2" w14:textId="77777777" w:rsidTr="006E25B0">
        <w:tc>
          <w:tcPr>
            <w:tcW w:w="3970" w:type="dxa"/>
            <w:shd w:val="clear" w:color="auto" w:fill="FFFFFF" w:themeFill="background1"/>
          </w:tcPr>
          <w:p w14:paraId="4335E085" w14:textId="566CCA56" w:rsidR="00037247" w:rsidRPr="00854AE7" w:rsidRDefault="00037247" w:rsidP="003664C7">
            <w:pPr>
              <w:pStyle w:val="afb"/>
              <w:ind w:leftChars="0" w:left="0" w:firstLineChars="0" w:firstLine="0"/>
              <w:rPr>
                <w:color w:val="000000" w:themeColor="text1"/>
                <w:sz w:val="18"/>
                <w:szCs w:val="18"/>
              </w:rPr>
            </w:pPr>
            <w:r w:rsidRPr="00854AE7">
              <w:rPr>
                <w:rFonts w:hint="eastAsia"/>
                <w:color w:val="000000" w:themeColor="text1"/>
                <w:sz w:val="18"/>
                <w:szCs w:val="18"/>
              </w:rPr>
              <w:t xml:space="preserve">e) </w:t>
            </w:r>
            <w:r w:rsidRPr="00854AE7">
              <w:rPr>
                <w:rFonts w:hint="eastAsia"/>
                <w:color w:val="000000" w:themeColor="text1"/>
                <w:sz w:val="18"/>
                <w:szCs w:val="18"/>
              </w:rPr>
              <w:t>情報を取り扱う要員への周知と統制</w:t>
            </w:r>
          </w:p>
        </w:tc>
        <w:tc>
          <w:tcPr>
            <w:tcW w:w="4252" w:type="dxa"/>
            <w:shd w:val="clear" w:color="auto" w:fill="FFFFFF" w:themeFill="background1"/>
          </w:tcPr>
          <w:p w14:paraId="2D0B373B" w14:textId="77777777" w:rsidR="00712433" w:rsidRPr="00854AE7" w:rsidRDefault="00712433" w:rsidP="00712433">
            <w:pPr>
              <w:pStyle w:val="afb"/>
              <w:ind w:leftChars="0" w:left="0" w:firstLineChars="0" w:firstLine="0"/>
              <w:jc w:val="left"/>
              <w:rPr>
                <w:color w:val="000000" w:themeColor="text1"/>
                <w:sz w:val="18"/>
                <w:szCs w:val="18"/>
              </w:rPr>
            </w:pPr>
            <w:r w:rsidRPr="00854AE7">
              <w:rPr>
                <w:color w:val="000000" w:themeColor="text1"/>
                <w:sz w:val="18"/>
                <w:szCs w:val="18"/>
              </w:rPr>
              <w:t>3.2 Awareness and Training</w:t>
            </w:r>
          </w:p>
          <w:p w14:paraId="5008671E" w14:textId="77777777" w:rsidR="00037247" w:rsidRDefault="00712433" w:rsidP="00712433">
            <w:pPr>
              <w:pStyle w:val="afb"/>
              <w:ind w:leftChars="0" w:left="0" w:firstLineChars="0" w:firstLine="0"/>
              <w:rPr>
                <w:color w:val="000000" w:themeColor="text1"/>
                <w:sz w:val="18"/>
                <w:szCs w:val="18"/>
              </w:rPr>
            </w:pPr>
            <w:r w:rsidRPr="00854AE7">
              <w:rPr>
                <w:color w:val="000000" w:themeColor="text1"/>
                <w:sz w:val="18"/>
                <w:szCs w:val="18"/>
              </w:rPr>
              <w:t>3.9 Personnel Security</w:t>
            </w:r>
          </w:p>
          <w:p w14:paraId="04F314C1" w14:textId="721C7DC2" w:rsidR="002154AA" w:rsidRPr="00854AE7" w:rsidRDefault="002154AA" w:rsidP="00712433">
            <w:pPr>
              <w:pStyle w:val="afb"/>
              <w:ind w:leftChars="0" w:left="0" w:firstLineChars="0" w:firstLine="0"/>
              <w:rPr>
                <w:color w:val="000000" w:themeColor="text1"/>
                <w:sz w:val="18"/>
                <w:szCs w:val="18"/>
              </w:rPr>
            </w:pPr>
            <w:r>
              <w:rPr>
                <w:rFonts w:hint="eastAsia"/>
                <w:color w:val="000000" w:themeColor="text1"/>
                <w:sz w:val="18"/>
                <w:szCs w:val="18"/>
              </w:rPr>
              <w:t>3.15 Planning</w:t>
            </w:r>
          </w:p>
        </w:tc>
      </w:tr>
      <w:tr w:rsidR="00854AE7" w:rsidRPr="00854AE7" w14:paraId="529B70A6" w14:textId="77777777" w:rsidTr="006E25B0">
        <w:tc>
          <w:tcPr>
            <w:tcW w:w="3970" w:type="dxa"/>
            <w:shd w:val="clear" w:color="auto" w:fill="FFFFFF" w:themeFill="background1"/>
          </w:tcPr>
          <w:p w14:paraId="1917634A" w14:textId="74848F44" w:rsidR="00037247" w:rsidRPr="00854AE7" w:rsidRDefault="00037247" w:rsidP="00F1345E">
            <w:pPr>
              <w:pStyle w:val="afb"/>
              <w:ind w:leftChars="0" w:left="270" w:hangingChars="150" w:hanging="270"/>
              <w:rPr>
                <w:color w:val="000000" w:themeColor="text1"/>
                <w:sz w:val="18"/>
                <w:szCs w:val="18"/>
              </w:rPr>
            </w:pPr>
            <w:r w:rsidRPr="00854AE7">
              <w:rPr>
                <w:rFonts w:hint="eastAsia"/>
                <w:color w:val="000000" w:themeColor="text1"/>
                <w:sz w:val="18"/>
                <w:szCs w:val="18"/>
              </w:rPr>
              <w:t xml:space="preserve">f) </w:t>
            </w:r>
            <w:r w:rsidRPr="00854AE7">
              <w:rPr>
                <w:rFonts w:hint="eastAsia"/>
                <w:color w:val="000000" w:themeColor="text1"/>
                <w:sz w:val="18"/>
                <w:szCs w:val="18"/>
              </w:rPr>
              <w:t>セキュリティ脅威に対処するための資産管理・リスク評価</w:t>
            </w:r>
          </w:p>
        </w:tc>
        <w:tc>
          <w:tcPr>
            <w:tcW w:w="4252" w:type="dxa"/>
            <w:shd w:val="clear" w:color="auto" w:fill="FFFFFF" w:themeFill="background1"/>
          </w:tcPr>
          <w:p w14:paraId="1D9CB9F0" w14:textId="77777777" w:rsidR="00712433" w:rsidRPr="00854AE7" w:rsidRDefault="00712433" w:rsidP="00712433">
            <w:pPr>
              <w:pStyle w:val="afb"/>
              <w:ind w:leftChars="0" w:left="0" w:firstLineChars="0" w:firstLine="0"/>
              <w:rPr>
                <w:color w:val="000000" w:themeColor="text1"/>
                <w:sz w:val="18"/>
                <w:szCs w:val="18"/>
              </w:rPr>
            </w:pPr>
            <w:r w:rsidRPr="00854AE7">
              <w:rPr>
                <w:color w:val="000000" w:themeColor="text1"/>
                <w:sz w:val="18"/>
                <w:szCs w:val="18"/>
              </w:rPr>
              <w:t>3.4 Configuration Management</w:t>
            </w:r>
          </w:p>
          <w:p w14:paraId="2095DE64" w14:textId="77777777" w:rsidR="00712433" w:rsidRPr="00854AE7" w:rsidRDefault="00712433" w:rsidP="00712433">
            <w:pPr>
              <w:pStyle w:val="afb"/>
              <w:ind w:leftChars="0" w:left="0" w:firstLineChars="0" w:firstLine="0"/>
              <w:rPr>
                <w:color w:val="000000" w:themeColor="text1"/>
                <w:sz w:val="18"/>
                <w:szCs w:val="18"/>
              </w:rPr>
            </w:pPr>
            <w:r w:rsidRPr="00854AE7">
              <w:rPr>
                <w:color w:val="000000" w:themeColor="text1"/>
                <w:sz w:val="18"/>
                <w:szCs w:val="18"/>
              </w:rPr>
              <w:t>3.7 Maintenance</w:t>
            </w:r>
          </w:p>
          <w:p w14:paraId="42785FCF" w14:textId="77777777" w:rsidR="00037247" w:rsidRDefault="00712433" w:rsidP="00712433">
            <w:pPr>
              <w:pStyle w:val="afb"/>
              <w:ind w:leftChars="0" w:left="0" w:firstLineChars="0" w:firstLine="0"/>
              <w:rPr>
                <w:color w:val="000000" w:themeColor="text1"/>
                <w:sz w:val="18"/>
                <w:szCs w:val="18"/>
              </w:rPr>
            </w:pPr>
            <w:r w:rsidRPr="00854AE7">
              <w:rPr>
                <w:color w:val="000000" w:themeColor="text1"/>
                <w:sz w:val="18"/>
                <w:szCs w:val="18"/>
              </w:rPr>
              <w:t>3.11 Risk Assessment</w:t>
            </w:r>
          </w:p>
          <w:p w14:paraId="3148D837" w14:textId="26ECCE0D" w:rsidR="002154AA" w:rsidRPr="00854AE7" w:rsidRDefault="002154AA" w:rsidP="00712433">
            <w:pPr>
              <w:pStyle w:val="afb"/>
              <w:ind w:leftChars="0" w:left="0" w:firstLineChars="0" w:firstLine="0"/>
              <w:rPr>
                <w:color w:val="000000" w:themeColor="text1"/>
                <w:sz w:val="18"/>
                <w:szCs w:val="18"/>
              </w:rPr>
            </w:pPr>
            <w:r w:rsidRPr="00F16ED8">
              <w:rPr>
                <w:color w:val="000000" w:themeColor="text1"/>
                <w:sz w:val="18"/>
                <w:szCs w:val="18"/>
              </w:rPr>
              <w:t>3.17 Supply Chain Risk Management</w:t>
            </w:r>
          </w:p>
        </w:tc>
      </w:tr>
      <w:tr w:rsidR="00854AE7" w:rsidRPr="00854AE7" w14:paraId="244C0A87" w14:textId="77777777" w:rsidTr="006E25B0">
        <w:tc>
          <w:tcPr>
            <w:tcW w:w="3970" w:type="dxa"/>
            <w:shd w:val="clear" w:color="auto" w:fill="FFFFFF" w:themeFill="background1"/>
          </w:tcPr>
          <w:p w14:paraId="69FF7A99" w14:textId="15BCDEDB" w:rsidR="00037247" w:rsidRPr="00854AE7" w:rsidRDefault="00037247" w:rsidP="00F1345E">
            <w:pPr>
              <w:pStyle w:val="afb"/>
              <w:ind w:leftChars="0" w:left="270" w:hangingChars="150" w:hanging="270"/>
              <w:rPr>
                <w:color w:val="000000" w:themeColor="text1"/>
                <w:sz w:val="18"/>
                <w:szCs w:val="18"/>
              </w:rPr>
            </w:pPr>
            <w:r w:rsidRPr="00854AE7">
              <w:rPr>
                <w:rFonts w:hint="eastAsia"/>
                <w:color w:val="000000" w:themeColor="text1"/>
                <w:sz w:val="18"/>
                <w:szCs w:val="18"/>
              </w:rPr>
              <w:t xml:space="preserve">g) </w:t>
            </w:r>
            <w:r w:rsidRPr="00854AE7">
              <w:rPr>
                <w:rFonts w:hint="eastAsia"/>
                <w:color w:val="000000" w:themeColor="text1"/>
                <w:sz w:val="18"/>
                <w:szCs w:val="18"/>
              </w:rPr>
              <w:t>委託先が取り扱う情報及び当該情報を取り扱うシステムの完全性の保護</w:t>
            </w:r>
          </w:p>
        </w:tc>
        <w:tc>
          <w:tcPr>
            <w:tcW w:w="4252" w:type="dxa"/>
            <w:shd w:val="clear" w:color="auto" w:fill="FFFFFF" w:themeFill="background1"/>
          </w:tcPr>
          <w:p w14:paraId="2FEB5A6F" w14:textId="1031D707" w:rsidR="00E3775F" w:rsidRPr="00854AE7" w:rsidRDefault="00E3775F" w:rsidP="00E3775F">
            <w:pPr>
              <w:pStyle w:val="afb"/>
              <w:ind w:leftChars="0" w:left="0" w:firstLineChars="0" w:firstLine="0"/>
              <w:rPr>
                <w:color w:val="000000" w:themeColor="text1"/>
                <w:sz w:val="18"/>
                <w:szCs w:val="18"/>
              </w:rPr>
            </w:pPr>
            <w:r w:rsidRPr="00854AE7">
              <w:rPr>
                <w:color w:val="000000" w:themeColor="text1"/>
                <w:sz w:val="18"/>
                <w:szCs w:val="18"/>
              </w:rPr>
              <w:t>3.13 System and Communications Protection</w:t>
            </w:r>
          </w:p>
          <w:p w14:paraId="152A7AB3" w14:textId="77777777" w:rsidR="00037247" w:rsidRDefault="00E3775F" w:rsidP="00E3775F">
            <w:pPr>
              <w:pStyle w:val="afb"/>
              <w:ind w:leftChars="0" w:left="0" w:firstLineChars="0" w:firstLine="0"/>
              <w:rPr>
                <w:color w:val="000000" w:themeColor="text1"/>
                <w:sz w:val="18"/>
                <w:szCs w:val="18"/>
              </w:rPr>
            </w:pPr>
            <w:r w:rsidRPr="00854AE7">
              <w:rPr>
                <w:color w:val="000000" w:themeColor="text1"/>
                <w:sz w:val="18"/>
                <w:szCs w:val="18"/>
              </w:rPr>
              <w:t>3.14 System and Information Integrity</w:t>
            </w:r>
          </w:p>
          <w:p w14:paraId="090F2005" w14:textId="6CF7F73B" w:rsidR="002154AA" w:rsidRPr="00854AE7" w:rsidRDefault="002154AA" w:rsidP="00E3775F">
            <w:pPr>
              <w:pStyle w:val="afb"/>
              <w:ind w:leftChars="0" w:left="0" w:firstLineChars="0" w:firstLine="0"/>
              <w:rPr>
                <w:color w:val="000000" w:themeColor="text1"/>
                <w:sz w:val="18"/>
                <w:szCs w:val="18"/>
              </w:rPr>
            </w:pPr>
            <w:r w:rsidRPr="002E0D38">
              <w:rPr>
                <w:color w:val="000000" w:themeColor="text1"/>
                <w:sz w:val="18"/>
                <w:szCs w:val="18"/>
              </w:rPr>
              <w:t>3.16 System and Services Acquisition</w:t>
            </w:r>
          </w:p>
        </w:tc>
      </w:tr>
      <w:tr w:rsidR="00854AE7" w:rsidRPr="00854AE7" w14:paraId="63AC8C57" w14:textId="77777777" w:rsidTr="006E25B0">
        <w:tc>
          <w:tcPr>
            <w:tcW w:w="3970" w:type="dxa"/>
            <w:shd w:val="clear" w:color="auto" w:fill="FFFFFF" w:themeFill="background1"/>
          </w:tcPr>
          <w:p w14:paraId="143CA50D" w14:textId="142B7C8E" w:rsidR="00037247" w:rsidRPr="00854AE7" w:rsidRDefault="00037247" w:rsidP="006E25B0">
            <w:pPr>
              <w:pStyle w:val="afb"/>
              <w:ind w:leftChars="0" w:left="0" w:firstLineChars="0" w:firstLine="0"/>
              <w:rPr>
                <w:color w:val="000000" w:themeColor="text1"/>
                <w:sz w:val="18"/>
                <w:szCs w:val="18"/>
              </w:rPr>
            </w:pPr>
            <w:r w:rsidRPr="00854AE7">
              <w:rPr>
                <w:rFonts w:hint="eastAsia"/>
                <w:color w:val="000000" w:themeColor="text1"/>
                <w:sz w:val="18"/>
                <w:szCs w:val="18"/>
              </w:rPr>
              <w:t xml:space="preserve">h) </w:t>
            </w:r>
            <w:r w:rsidRPr="00854AE7">
              <w:rPr>
                <w:rFonts w:hint="eastAsia"/>
                <w:color w:val="000000" w:themeColor="text1"/>
                <w:sz w:val="18"/>
                <w:szCs w:val="18"/>
              </w:rPr>
              <w:t>セキュリティ対策の検証・評価・見直し</w:t>
            </w:r>
          </w:p>
        </w:tc>
        <w:tc>
          <w:tcPr>
            <w:tcW w:w="4252" w:type="dxa"/>
            <w:shd w:val="clear" w:color="auto" w:fill="FFFFFF" w:themeFill="background1"/>
          </w:tcPr>
          <w:p w14:paraId="7594AC8D" w14:textId="786B2DDA" w:rsidR="00037247" w:rsidRPr="00854AE7" w:rsidRDefault="00EC53C4" w:rsidP="003664C7">
            <w:pPr>
              <w:pStyle w:val="afb"/>
              <w:ind w:leftChars="0" w:left="0" w:firstLineChars="0" w:firstLine="0"/>
              <w:rPr>
                <w:color w:val="000000" w:themeColor="text1"/>
                <w:sz w:val="18"/>
                <w:szCs w:val="18"/>
              </w:rPr>
            </w:pPr>
            <w:r w:rsidRPr="00854AE7">
              <w:rPr>
                <w:color w:val="000000" w:themeColor="text1"/>
                <w:sz w:val="18"/>
                <w:szCs w:val="18"/>
              </w:rPr>
              <w:t>3.12 Security Assessment and Monitoring</w:t>
            </w:r>
          </w:p>
        </w:tc>
      </w:tr>
    </w:tbl>
    <w:p w14:paraId="052A19F8"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4.1.1(3)-1 a)</w:t>
      </w:r>
      <w:r w:rsidRPr="00854AE7">
        <w:rPr>
          <w:rFonts w:hint="eastAsia"/>
          <w:color w:val="000000" w:themeColor="text1"/>
        </w:rPr>
        <w:t>「情報セキュリティインシデント等への対処能力の確立・維持」について</w:t>
      </w:r>
    </w:p>
    <w:p w14:paraId="3B32FAD0" w14:textId="32399109" w:rsidR="003664C7" w:rsidRPr="00854AE7" w:rsidRDefault="003664C7" w:rsidP="003664C7">
      <w:pPr>
        <w:pStyle w:val="afb"/>
        <w:ind w:left="420" w:firstLine="210"/>
        <w:rPr>
          <w:color w:val="000000" w:themeColor="text1"/>
        </w:rPr>
      </w:pPr>
      <w:r w:rsidRPr="00854AE7">
        <w:rPr>
          <w:rFonts w:hint="eastAsia"/>
          <w:color w:val="000000" w:themeColor="text1"/>
        </w:rPr>
        <w:t>要保護情報等の提供を伴う業務委託において当該情報が適切に保護されるための対</w:t>
      </w:r>
      <w:r w:rsidRPr="00854AE7">
        <w:rPr>
          <w:rFonts w:hint="eastAsia"/>
          <w:color w:val="000000" w:themeColor="text1"/>
        </w:rPr>
        <w:lastRenderedPageBreak/>
        <w:t>策としては、情報セキュリティインシデント等が万一発生した場合にも、被害を防止又は最小化する必要</w:t>
      </w:r>
      <w:r w:rsidR="005F511F" w:rsidRPr="00854AE7">
        <w:rPr>
          <w:rFonts w:hint="eastAsia"/>
          <w:color w:val="000000" w:themeColor="text1"/>
        </w:rPr>
        <w:t>が</w:t>
      </w:r>
      <w:r w:rsidRPr="00854AE7">
        <w:rPr>
          <w:rFonts w:hint="eastAsia"/>
          <w:color w:val="000000" w:themeColor="text1"/>
        </w:rPr>
        <w:t>ある。</w:t>
      </w:r>
    </w:p>
    <w:p w14:paraId="2DCCCE7D" w14:textId="28BCB7C7" w:rsidR="003664C7" w:rsidRPr="00854AE7" w:rsidRDefault="003664C7" w:rsidP="003664C7">
      <w:pPr>
        <w:pStyle w:val="afb"/>
        <w:ind w:left="420" w:firstLine="210"/>
        <w:rPr>
          <w:color w:val="000000" w:themeColor="text1"/>
        </w:rPr>
      </w:pPr>
      <w:r w:rsidRPr="00854AE7">
        <w:rPr>
          <w:rFonts w:hint="eastAsia"/>
          <w:color w:val="000000" w:themeColor="text1"/>
        </w:rPr>
        <w:t>そのため、情報セキュリティインシデントの発生</w:t>
      </w:r>
      <w:r w:rsidR="001D51D1" w:rsidRPr="00854AE7">
        <w:rPr>
          <w:rFonts w:hint="eastAsia"/>
          <w:color w:val="000000" w:themeColor="text1"/>
        </w:rPr>
        <w:t>又</w:t>
      </w:r>
      <w:r w:rsidRPr="00854AE7">
        <w:rPr>
          <w:rFonts w:hint="eastAsia"/>
          <w:color w:val="000000" w:themeColor="text1"/>
        </w:rPr>
        <w:t>は情報の目的外利用等を認知した場合に、委託先が機関等に的確な報告を行いつつ、それらの事態に迅速かつ適正に対処できるよう、報告手順及び対処手順を確立し、維持することを明示的に求める。</w:t>
      </w:r>
    </w:p>
    <w:p w14:paraId="251A4B7B" w14:textId="69A95857" w:rsidR="003664C7" w:rsidRPr="00854AE7" w:rsidRDefault="003664C7" w:rsidP="003664C7">
      <w:pPr>
        <w:pStyle w:val="afb"/>
        <w:ind w:left="420" w:firstLine="210"/>
        <w:rPr>
          <w:color w:val="000000" w:themeColor="text1"/>
        </w:rPr>
      </w:pPr>
      <w:r w:rsidRPr="00854AE7">
        <w:rPr>
          <w:rFonts w:hint="eastAsia"/>
          <w:color w:val="000000" w:themeColor="text1"/>
        </w:rPr>
        <w:t>取り扱う情報の格付等を勘案し、以下の対策</w:t>
      </w:r>
      <w:r w:rsidR="0099245F" w:rsidRPr="00854AE7">
        <w:rPr>
          <w:rFonts w:hint="eastAsia"/>
          <w:color w:val="000000" w:themeColor="text1"/>
        </w:rPr>
        <w:t>の実施</w:t>
      </w:r>
      <w:r w:rsidRPr="00854AE7">
        <w:rPr>
          <w:rFonts w:hint="eastAsia"/>
          <w:color w:val="000000" w:themeColor="text1"/>
        </w:rPr>
        <w:t>を委託先に求めることが考えられる。</w:t>
      </w:r>
    </w:p>
    <w:p w14:paraId="7CCE7EC1" w14:textId="49D12ECD" w:rsidR="003664C7" w:rsidRPr="00854AE7" w:rsidRDefault="003664C7" w:rsidP="003664C7">
      <w:pPr>
        <w:pStyle w:val="a8"/>
        <w:rPr>
          <w:color w:val="000000" w:themeColor="text1"/>
        </w:rPr>
      </w:pPr>
      <w:r w:rsidRPr="00854AE7">
        <w:rPr>
          <w:rFonts w:hint="eastAsia"/>
          <w:color w:val="000000" w:themeColor="text1"/>
        </w:rPr>
        <w:t>識別・防御・検知・対応・復旧を例とした、準備から事後処理に至る全般的な</w:t>
      </w:r>
      <w:r w:rsidR="0040788F">
        <w:rPr>
          <w:rFonts w:hint="eastAsia"/>
          <w:color w:val="000000" w:themeColor="text1"/>
        </w:rPr>
        <w:t>情報セキュリティ</w:t>
      </w:r>
      <w:r w:rsidRPr="00854AE7">
        <w:rPr>
          <w:rFonts w:hint="eastAsia"/>
          <w:color w:val="000000" w:themeColor="text1"/>
        </w:rPr>
        <w:t>インシデント対処プロセスを確立する</w:t>
      </w:r>
      <w:r w:rsidR="0099245F" w:rsidRPr="00854AE7">
        <w:rPr>
          <w:rFonts w:hint="eastAsia"/>
          <w:color w:val="000000" w:themeColor="text1"/>
        </w:rPr>
        <w:t>。</w:t>
      </w:r>
    </w:p>
    <w:p w14:paraId="18E1A07C" w14:textId="760AD92F" w:rsidR="003664C7" w:rsidRPr="00854AE7" w:rsidRDefault="003664C7" w:rsidP="003664C7">
      <w:pPr>
        <w:pStyle w:val="a8"/>
        <w:rPr>
          <w:color w:val="000000" w:themeColor="text1"/>
        </w:rPr>
      </w:pPr>
      <w:r w:rsidRPr="00854AE7">
        <w:rPr>
          <w:rFonts w:hint="eastAsia"/>
          <w:color w:val="000000" w:themeColor="text1"/>
        </w:rPr>
        <w:t>当事者及び関係者の役割を含む体制を</w:t>
      </w:r>
      <w:r w:rsidR="009C235B" w:rsidRPr="00854AE7">
        <w:rPr>
          <w:rFonts w:hint="eastAsia"/>
          <w:color w:val="000000" w:themeColor="text1"/>
        </w:rPr>
        <w:t>あらかじ</w:t>
      </w:r>
      <w:r w:rsidRPr="00854AE7">
        <w:rPr>
          <w:rFonts w:hint="eastAsia"/>
          <w:color w:val="000000" w:themeColor="text1"/>
        </w:rPr>
        <w:t>め定め</w:t>
      </w:r>
      <w:r w:rsidR="0099245F" w:rsidRPr="00854AE7">
        <w:rPr>
          <w:rFonts w:hint="eastAsia"/>
          <w:color w:val="000000" w:themeColor="text1"/>
        </w:rPr>
        <w:t>る。</w:t>
      </w:r>
    </w:p>
    <w:p w14:paraId="22D67DF4" w14:textId="7EE1B0E7" w:rsidR="003664C7" w:rsidRDefault="0040788F" w:rsidP="00BE2929">
      <w:pPr>
        <w:pStyle w:val="a8"/>
      </w:pPr>
      <w:r>
        <w:rPr>
          <w:rFonts w:hint="eastAsia"/>
        </w:rPr>
        <w:t>情報セキュリティ</w:t>
      </w:r>
      <w:r w:rsidR="003664C7" w:rsidRPr="00854AE7">
        <w:rPr>
          <w:rFonts w:hint="eastAsia"/>
        </w:rPr>
        <w:t>インシデント対処体制、責任者、委託業務担当者から当該体制への報告フロー等の概要について、対処能力の証明として契約締結までに説明ができる</w:t>
      </w:r>
      <w:r w:rsidR="0099245F" w:rsidRPr="00854AE7">
        <w:rPr>
          <w:rFonts w:hint="eastAsia"/>
        </w:rPr>
        <w:t>ようにする。</w:t>
      </w:r>
    </w:p>
    <w:p w14:paraId="03601381" w14:textId="7A387F71" w:rsidR="00BE2929" w:rsidRPr="002154AA" w:rsidRDefault="0040788F" w:rsidP="00BE2929">
      <w:pPr>
        <w:pStyle w:val="a8"/>
      </w:pPr>
      <w:r>
        <w:rPr>
          <w:rFonts w:hint="eastAsia"/>
        </w:rPr>
        <w:t>情報セキュリティ</w:t>
      </w:r>
      <w:r w:rsidR="00BE2929" w:rsidRPr="002154AA">
        <w:rPr>
          <w:rFonts w:hint="eastAsia"/>
        </w:rPr>
        <w:t>インシデント対応トレーニングを計画し、実施する。</w:t>
      </w:r>
    </w:p>
    <w:p w14:paraId="19AAC95E" w14:textId="4E0EDBEA" w:rsidR="003664C7" w:rsidRPr="00854AE7" w:rsidRDefault="003664C7" w:rsidP="003664C7">
      <w:pPr>
        <w:pStyle w:val="a8"/>
        <w:rPr>
          <w:color w:val="000000" w:themeColor="text1"/>
        </w:rPr>
      </w:pPr>
      <w:r w:rsidRPr="00854AE7">
        <w:rPr>
          <w:rFonts w:hint="eastAsia"/>
          <w:color w:val="000000" w:themeColor="text1"/>
        </w:rPr>
        <w:t>委託期間中に情報セキュリティインシデント等の検出有無等について定期的な報告を行う</w:t>
      </w:r>
      <w:r w:rsidR="0099245F" w:rsidRPr="00854AE7">
        <w:rPr>
          <w:rFonts w:hint="eastAsia"/>
          <w:color w:val="000000" w:themeColor="text1"/>
        </w:rPr>
        <w:t>。</w:t>
      </w:r>
    </w:p>
    <w:p w14:paraId="47FBD8D0" w14:textId="01AE8690" w:rsidR="003664C7" w:rsidRPr="00854AE7" w:rsidRDefault="003664C7" w:rsidP="003664C7">
      <w:pPr>
        <w:pStyle w:val="a8"/>
        <w:rPr>
          <w:color w:val="000000" w:themeColor="text1"/>
        </w:rPr>
      </w:pPr>
      <w:r w:rsidRPr="00854AE7">
        <w:rPr>
          <w:rFonts w:hint="eastAsia"/>
          <w:color w:val="000000" w:themeColor="text1"/>
        </w:rPr>
        <w:t>情報セキュリティインシデントの発生</w:t>
      </w:r>
      <w:r w:rsidR="004A149A" w:rsidRPr="00854AE7">
        <w:rPr>
          <w:rFonts w:hint="eastAsia"/>
          <w:color w:val="000000" w:themeColor="text1"/>
        </w:rPr>
        <w:t>又</w:t>
      </w:r>
      <w:r w:rsidRPr="00854AE7">
        <w:rPr>
          <w:rFonts w:hint="eastAsia"/>
          <w:color w:val="000000" w:themeColor="text1"/>
        </w:rPr>
        <w:t>は情報の目的外利用等を認知した場合は、委託先が受託事業を一時中断するなどの必要な措置を講じた上で、報告手順に従い遅滞なく機関等に報告を行うとともに対処を行う</w:t>
      </w:r>
      <w:r w:rsidR="0099245F" w:rsidRPr="00854AE7">
        <w:rPr>
          <w:rFonts w:hint="eastAsia"/>
          <w:color w:val="000000" w:themeColor="text1"/>
        </w:rPr>
        <w:t>。</w:t>
      </w:r>
    </w:p>
    <w:p w14:paraId="20DE29A2"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4.1.1(3)-1 b)</w:t>
      </w:r>
      <w:r w:rsidRPr="00854AE7">
        <w:rPr>
          <w:rFonts w:hint="eastAsia"/>
          <w:color w:val="000000" w:themeColor="text1"/>
        </w:rPr>
        <w:t>「情報へアクセスする主体の識別とアクセスの制御」について</w:t>
      </w:r>
    </w:p>
    <w:p w14:paraId="05EFE04E" w14:textId="77777777" w:rsidR="003664C7" w:rsidRPr="00854AE7" w:rsidRDefault="003664C7" w:rsidP="003664C7">
      <w:pPr>
        <w:pStyle w:val="afb"/>
        <w:ind w:left="420" w:firstLine="210"/>
        <w:rPr>
          <w:color w:val="000000" w:themeColor="text1"/>
        </w:rPr>
      </w:pPr>
      <w:r w:rsidRPr="00854AE7">
        <w:rPr>
          <w:rFonts w:hint="eastAsia"/>
          <w:color w:val="000000" w:themeColor="text1"/>
        </w:rPr>
        <w:t>委託業務に関して機関等が提供する要保護情報等及びそれを取り扱う情報システムにアクセスする主体を特定し、それが正当な主体であることを検証するための主体の識別及び主体認証を行うことを求める。</w:t>
      </w:r>
    </w:p>
    <w:p w14:paraId="5E7CC981" w14:textId="4AE62C46" w:rsidR="003664C7" w:rsidRPr="00854AE7" w:rsidRDefault="003664C7" w:rsidP="003664C7">
      <w:pPr>
        <w:pStyle w:val="afb"/>
        <w:ind w:left="420" w:firstLine="210"/>
        <w:rPr>
          <w:color w:val="000000" w:themeColor="text1"/>
        </w:rPr>
      </w:pPr>
      <w:r w:rsidRPr="00854AE7">
        <w:rPr>
          <w:rFonts w:hint="eastAsia"/>
          <w:color w:val="000000" w:themeColor="text1"/>
        </w:rPr>
        <w:t>取り扱う情報の格付等を勘案し、以下の対策</w:t>
      </w:r>
      <w:r w:rsidR="0099245F" w:rsidRPr="00854AE7">
        <w:rPr>
          <w:rFonts w:hint="eastAsia"/>
          <w:color w:val="000000" w:themeColor="text1"/>
        </w:rPr>
        <w:t>の実施</w:t>
      </w:r>
      <w:r w:rsidRPr="00854AE7">
        <w:rPr>
          <w:rFonts w:hint="eastAsia"/>
          <w:color w:val="000000" w:themeColor="text1"/>
        </w:rPr>
        <w:t>を委託先に求めることが考えられる。</w:t>
      </w:r>
    </w:p>
    <w:p w14:paraId="744B4A67" w14:textId="01C29DF9" w:rsidR="003664C7" w:rsidRPr="00854AE7" w:rsidRDefault="003664C7" w:rsidP="003664C7">
      <w:pPr>
        <w:pStyle w:val="a8"/>
        <w:rPr>
          <w:color w:val="000000" w:themeColor="text1"/>
        </w:rPr>
      </w:pPr>
      <w:r w:rsidRPr="00854AE7">
        <w:rPr>
          <w:rFonts w:hint="eastAsia"/>
          <w:color w:val="000000" w:themeColor="text1"/>
        </w:rPr>
        <w:t>主体認証やその属性ごとにアクセス制御を行い、管理者権限を持つ場合には必要最低限の権限と利用に制限した上で、ログを取得する</w:t>
      </w:r>
      <w:r w:rsidR="0099245F" w:rsidRPr="00854AE7">
        <w:rPr>
          <w:rFonts w:hint="eastAsia"/>
          <w:color w:val="000000" w:themeColor="text1"/>
        </w:rPr>
        <w:t>。</w:t>
      </w:r>
    </w:p>
    <w:p w14:paraId="07724AE1" w14:textId="164CF9E4" w:rsidR="003664C7" w:rsidRPr="00854AE7" w:rsidRDefault="003664C7" w:rsidP="003664C7">
      <w:pPr>
        <w:pStyle w:val="a8"/>
        <w:rPr>
          <w:color w:val="000000" w:themeColor="text1"/>
        </w:rPr>
      </w:pPr>
      <w:r w:rsidRPr="00854AE7">
        <w:rPr>
          <w:rFonts w:hint="eastAsia"/>
          <w:color w:val="000000" w:themeColor="text1"/>
        </w:rPr>
        <w:t>システム利用者及び使用機器</w:t>
      </w:r>
      <w:r w:rsidR="0099245F" w:rsidRPr="00854AE7">
        <w:rPr>
          <w:rFonts w:hint="eastAsia"/>
          <w:color w:val="000000" w:themeColor="text1"/>
        </w:rPr>
        <w:t>を</w:t>
      </w:r>
      <w:r w:rsidRPr="00854AE7">
        <w:rPr>
          <w:rFonts w:hint="eastAsia"/>
          <w:color w:val="000000" w:themeColor="text1"/>
        </w:rPr>
        <w:t>一意</w:t>
      </w:r>
      <w:r w:rsidR="0099245F" w:rsidRPr="00854AE7">
        <w:rPr>
          <w:rFonts w:hint="eastAsia"/>
          <w:color w:val="000000" w:themeColor="text1"/>
        </w:rPr>
        <w:t>に</w:t>
      </w:r>
      <w:r w:rsidRPr="00854AE7">
        <w:rPr>
          <w:rFonts w:hint="eastAsia"/>
          <w:color w:val="000000" w:themeColor="text1"/>
        </w:rPr>
        <w:t>特定</w:t>
      </w:r>
      <w:r w:rsidR="0099245F" w:rsidRPr="00854AE7">
        <w:rPr>
          <w:rFonts w:hint="eastAsia"/>
          <w:color w:val="000000" w:themeColor="text1"/>
        </w:rPr>
        <w:t>する。</w:t>
      </w:r>
    </w:p>
    <w:p w14:paraId="46AF5E26" w14:textId="44756F5A" w:rsidR="003664C7" w:rsidRDefault="003664C7" w:rsidP="003664C7">
      <w:pPr>
        <w:pStyle w:val="a8"/>
        <w:rPr>
          <w:color w:val="000000" w:themeColor="text1"/>
        </w:rPr>
      </w:pPr>
      <w:r w:rsidRPr="00854AE7">
        <w:rPr>
          <w:rFonts w:hint="eastAsia"/>
          <w:color w:val="000000" w:themeColor="text1"/>
        </w:rPr>
        <w:t>特権アカウントへのアクセスに多要素主体認証を採用する</w:t>
      </w:r>
      <w:r w:rsidR="0099245F" w:rsidRPr="00854AE7">
        <w:rPr>
          <w:rFonts w:hint="eastAsia"/>
          <w:color w:val="000000" w:themeColor="text1"/>
        </w:rPr>
        <w:t>。</w:t>
      </w:r>
    </w:p>
    <w:p w14:paraId="3B7DC939" w14:textId="77777777" w:rsidR="002154AA" w:rsidRPr="00854AE7" w:rsidRDefault="002154AA" w:rsidP="002154AA">
      <w:pPr>
        <w:pStyle w:val="a8"/>
        <w:rPr>
          <w:color w:val="000000" w:themeColor="text1"/>
        </w:rPr>
      </w:pPr>
      <w:r>
        <w:rPr>
          <w:rFonts w:hint="eastAsia"/>
          <w:color w:val="000000" w:themeColor="text1"/>
        </w:rPr>
        <w:t>可能な限り、非特権アカウントへのアクセスに多要素主体認証を採用する。</w:t>
      </w:r>
    </w:p>
    <w:p w14:paraId="50BBAB6D" w14:textId="7BDC8BA3" w:rsidR="003664C7" w:rsidRPr="00854AE7" w:rsidRDefault="003664C7" w:rsidP="003664C7">
      <w:pPr>
        <w:pStyle w:val="a8"/>
        <w:rPr>
          <w:color w:val="000000" w:themeColor="text1"/>
        </w:rPr>
      </w:pPr>
      <w:r w:rsidRPr="00854AE7">
        <w:rPr>
          <w:rFonts w:hint="eastAsia"/>
          <w:color w:val="000000" w:themeColor="text1"/>
        </w:rPr>
        <w:t>リモートアクセスを実施する際は、通信経路の暗号化やその通信の監視等の対策を行う</w:t>
      </w:r>
      <w:r w:rsidR="0099245F" w:rsidRPr="00854AE7">
        <w:rPr>
          <w:rFonts w:hint="eastAsia"/>
          <w:color w:val="000000" w:themeColor="text1"/>
        </w:rPr>
        <w:t>。</w:t>
      </w:r>
    </w:p>
    <w:p w14:paraId="4AAC4359" w14:textId="234BB6BE" w:rsidR="003664C7" w:rsidRPr="00854AE7" w:rsidRDefault="003664C7" w:rsidP="003664C7">
      <w:pPr>
        <w:pStyle w:val="a8"/>
        <w:rPr>
          <w:color w:val="000000" w:themeColor="text1"/>
        </w:rPr>
      </w:pPr>
      <w:r w:rsidRPr="00854AE7">
        <w:rPr>
          <w:rFonts w:hint="eastAsia"/>
          <w:color w:val="000000" w:themeColor="text1"/>
        </w:rPr>
        <w:t>無線</w:t>
      </w:r>
      <w:r w:rsidRPr="00854AE7">
        <w:rPr>
          <w:rFonts w:hint="eastAsia"/>
          <w:color w:val="000000" w:themeColor="text1"/>
        </w:rPr>
        <w:t>LAN</w:t>
      </w:r>
      <w:r w:rsidRPr="00854AE7">
        <w:rPr>
          <w:rFonts w:hint="eastAsia"/>
          <w:color w:val="000000" w:themeColor="text1"/>
        </w:rPr>
        <w:t>を利用する際は、通信路の暗号化や無線</w:t>
      </w:r>
      <w:r w:rsidRPr="00854AE7">
        <w:rPr>
          <w:rFonts w:hint="eastAsia"/>
          <w:color w:val="000000" w:themeColor="text1"/>
        </w:rPr>
        <w:t>LAN</w:t>
      </w:r>
      <w:r w:rsidRPr="00854AE7">
        <w:rPr>
          <w:rFonts w:hint="eastAsia"/>
          <w:color w:val="000000" w:themeColor="text1"/>
        </w:rPr>
        <w:t>へのアクセス主体の認証等の対策を行う。</w:t>
      </w:r>
    </w:p>
    <w:p w14:paraId="4DA08380" w14:textId="716FD0FD" w:rsidR="003664C7" w:rsidRPr="00854AE7" w:rsidRDefault="003664C7" w:rsidP="003664C7">
      <w:pPr>
        <w:pStyle w:val="a8"/>
        <w:rPr>
          <w:color w:val="000000" w:themeColor="text1"/>
        </w:rPr>
      </w:pPr>
      <w:r w:rsidRPr="00854AE7">
        <w:rPr>
          <w:rFonts w:hint="eastAsia"/>
          <w:color w:val="000000" w:themeColor="text1"/>
        </w:rPr>
        <w:t>強固なパスワードに必要な十分な桁数を備えた第三者に容易に推測できないパスフレーズ等を使用する、初期パスワードの変更など主体認証情報に関する対策を行う</w:t>
      </w:r>
      <w:r w:rsidR="0099245F" w:rsidRPr="00854AE7">
        <w:rPr>
          <w:rFonts w:hint="eastAsia"/>
          <w:color w:val="000000" w:themeColor="text1"/>
        </w:rPr>
        <w:t>。</w:t>
      </w:r>
    </w:p>
    <w:p w14:paraId="6703E5C7" w14:textId="77777777" w:rsidR="003664C7" w:rsidRPr="00854AE7" w:rsidRDefault="003664C7" w:rsidP="003E32E2">
      <w:pPr>
        <w:pStyle w:val="a9"/>
        <w:numPr>
          <w:ilvl w:val="0"/>
          <w:numId w:val="234"/>
        </w:numPr>
        <w:rPr>
          <w:color w:val="000000" w:themeColor="text1"/>
        </w:rPr>
      </w:pPr>
      <w:r w:rsidRPr="00854AE7">
        <w:rPr>
          <w:rFonts w:hint="eastAsia"/>
          <w:color w:val="000000" w:themeColor="text1"/>
        </w:rPr>
        <w:lastRenderedPageBreak/>
        <w:t>基本対策事項</w:t>
      </w:r>
      <w:r w:rsidRPr="00854AE7">
        <w:rPr>
          <w:color w:val="000000" w:themeColor="text1"/>
        </w:rPr>
        <w:t>4.1.1(3)-1 c)</w:t>
      </w:r>
      <w:r w:rsidRPr="00854AE7">
        <w:rPr>
          <w:rFonts w:hint="eastAsia"/>
          <w:color w:val="000000" w:themeColor="text1"/>
        </w:rPr>
        <w:t>「ログの取得・監視」について</w:t>
      </w:r>
    </w:p>
    <w:p w14:paraId="1B92E587" w14:textId="77777777" w:rsidR="003664C7" w:rsidRPr="00854AE7" w:rsidRDefault="003664C7" w:rsidP="003664C7">
      <w:pPr>
        <w:pStyle w:val="afb"/>
        <w:ind w:left="420" w:firstLineChars="150" w:firstLine="315"/>
        <w:rPr>
          <w:color w:val="000000" w:themeColor="text1"/>
        </w:rPr>
      </w:pPr>
      <w:r w:rsidRPr="00854AE7">
        <w:rPr>
          <w:rFonts w:hint="eastAsia"/>
          <w:color w:val="000000" w:themeColor="text1"/>
        </w:rPr>
        <w:t>委託業務に関して機関等が提供する要保護情報等を取り扱う情報システムへの不正アクセスを検知・抑止するためのログを取得・監視すること及び要保護情報等にアクセスする全てのシステム利用者についてシステム操作履歴を取得することを求める。</w:t>
      </w:r>
    </w:p>
    <w:p w14:paraId="6D7C2489" w14:textId="7D0DA1A4" w:rsidR="003664C7" w:rsidRPr="00854AE7" w:rsidRDefault="003664C7" w:rsidP="003664C7">
      <w:pPr>
        <w:pStyle w:val="afb"/>
        <w:ind w:left="420" w:firstLine="210"/>
        <w:rPr>
          <w:color w:val="000000" w:themeColor="text1"/>
        </w:rPr>
      </w:pPr>
      <w:r w:rsidRPr="00854AE7">
        <w:rPr>
          <w:rFonts w:hint="eastAsia"/>
          <w:color w:val="000000" w:themeColor="text1"/>
        </w:rPr>
        <w:t>取り扱う情報の格付等を勘案し、以下の対策</w:t>
      </w:r>
      <w:r w:rsidR="00973751" w:rsidRPr="00854AE7">
        <w:rPr>
          <w:rFonts w:hint="eastAsia"/>
          <w:color w:val="000000" w:themeColor="text1"/>
        </w:rPr>
        <w:t>の実施</w:t>
      </w:r>
      <w:r w:rsidRPr="00854AE7">
        <w:rPr>
          <w:rFonts w:hint="eastAsia"/>
          <w:color w:val="000000" w:themeColor="text1"/>
        </w:rPr>
        <w:t>を委託先に求めることが考えられる。</w:t>
      </w:r>
    </w:p>
    <w:p w14:paraId="4E929A53" w14:textId="693E1670" w:rsidR="003664C7" w:rsidRPr="00854AE7" w:rsidRDefault="003664C7" w:rsidP="003664C7">
      <w:pPr>
        <w:pStyle w:val="a8"/>
        <w:rPr>
          <w:color w:val="000000" w:themeColor="text1"/>
        </w:rPr>
      </w:pPr>
      <w:r w:rsidRPr="00854AE7">
        <w:rPr>
          <w:rFonts w:hint="eastAsia"/>
          <w:color w:val="000000" w:themeColor="text1"/>
        </w:rPr>
        <w:t>ログの取得対象は継続的に見直しを実施する</w:t>
      </w:r>
      <w:r w:rsidR="00FE31E2" w:rsidRPr="00854AE7">
        <w:rPr>
          <w:rFonts w:hint="eastAsia"/>
          <w:color w:val="000000" w:themeColor="text1"/>
        </w:rPr>
        <w:t>。</w:t>
      </w:r>
    </w:p>
    <w:p w14:paraId="6937340C" w14:textId="0DEFA8B2" w:rsidR="003664C7" w:rsidRPr="00854AE7" w:rsidRDefault="003664C7" w:rsidP="003664C7">
      <w:pPr>
        <w:pStyle w:val="a8"/>
        <w:rPr>
          <w:color w:val="000000" w:themeColor="text1"/>
        </w:rPr>
      </w:pPr>
      <w:r w:rsidRPr="00854AE7">
        <w:rPr>
          <w:rFonts w:hint="eastAsia"/>
          <w:color w:val="000000" w:themeColor="text1"/>
        </w:rPr>
        <w:t>ログの取得プロセスの障害監視を行う</w:t>
      </w:r>
      <w:r w:rsidR="00FE31E2" w:rsidRPr="00854AE7">
        <w:rPr>
          <w:rFonts w:hint="eastAsia"/>
          <w:color w:val="000000" w:themeColor="text1"/>
        </w:rPr>
        <w:t>。</w:t>
      </w:r>
    </w:p>
    <w:p w14:paraId="05D49EA8" w14:textId="3E277E9E" w:rsidR="003664C7" w:rsidRPr="00854AE7" w:rsidRDefault="003664C7" w:rsidP="003664C7">
      <w:pPr>
        <w:pStyle w:val="a8"/>
        <w:rPr>
          <w:color w:val="000000" w:themeColor="text1"/>
        </w:rPr>
      </w:pPr>
      <w:r w:rsidRPr="00854AE7">
        <w:rPr>
          <w:rFonts w:hint="eastAsia"/>
          <w:color w:val="000000" w:themeColor="text1"/>
        </w:rPr>
        <w:t>取得したログ情報やその分析内容に応じて、不正アクセスや異常操作への対応が取れるようプロセス設計を行う</w:t>
      </w:r>
      <w:r w:rsidR="00FE31E2" w:rsidRPr="00854AE7">
        <w:rPr>
          <w:rFonts w:hint="eastAsia"/>
          <w:color w:val="000000" w:themeColor="text1"/>
        </w:rPr>
        <w:t>。</w:t>
      </w:r>
    </w:p>
    <w:p w14:paraId="48D754E5" w14:textId="0C3157F5" w:rsidR="003664C7" w:rsidRPr="00854AE7" w:rsidRDefault="003664C7" w:rsidP="003664C7">
      <w:pPr>
        <w:pStyle w:val="a8"/>
        <w:rPr>
          <w:color w:val="000000" w:themeColor="text1"/>
        </w:rPr>
      </w:pPr>
      <w:r w:rsidRPr="00854AE7">
        <w:rPr>
          <w:rFonts w:hint="eastAsia"/>
          <w:color w:val="000000" w:themeColor="text1"/>
        </w:rPr>
        <w:t>ログの分析機能やレポート作成機能を提供する</w:t>
      </w:r>
      <w:r w:rsidR="00FE31E2" w:rsidRPr="00854AE7">
        <w:rPr>
          <w:rFonts w:hint="eastAsia"/>
          <w:color w:val="000000" w:themeColor="text1"/>
        </w:rPr>
        <w:t>。</w:t>
      </w:r>
    </w:p>
    <w:p w14:paraId="07E0A212" w14:textId="5C07FC56" w:rsidR="003664C7" w:rsidRPr="00854AE7" w:rsidRDefault="003664C7" w:rsidP="003664C7">
      <w:pPr>
        <w:pStyle w:val="a8"/>
        <w:rPr>
          <w:color w:val="000000" w:themeColor="text1"/>
        </w:rPr>
      </w:pPr>
      <w:r w:rsidRPr="00854AE7">
        <w:rPr>
          <w:rFonts w:hint="eastAsia"/>
          <w:color w:val="000000" w:themeColor="text1"/>
        </w:rPr>
        <w:t>取得したログ情報及びログ取得機能について改変・削除から保護し、ログ取得機能の管理者権限付与を最低限の対象に限定する</w:t>
      </w:r>
      <w:r w:rsidR="00FE31E2" w:rsidRPr="00854AE7">
        <w:rPr>
          <w:rFonts w:hint="eastAsia"/>
          <w:color w:val="000000" w:themeColor="text1"/>
        </w:rPr>
        <w:t>。</w:t>
      </w:r>
    </w:p>
    <w:p w14:paraId="1FD95313"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 xml:space="preserve">4.1.1(3)-1 </w:t>
      </w:r>
      <w:r w:rsidRPr="00854AE7">
        <w:rPr>
          <w:rFonts w:hint="eastAsia"/>
          <w:color w:val="000000" w:themeColor="text1"/>
        </w:rPr>
        <w:t>d</w:t>
      </w:r>
      <w:r w:rsidRPr="00854AE7">
        <w:rPr>
          <w:color w:val="000000" w:themeColor="text1"/>
        </w:rPr>
        <w:t>)</w:t>
      </w:r>
      <w:r w:rsidRPr="00854AE7">
        <w:rPr>
          <w:rFonts w:hint="eastAsia"/>
          <w:color w:val="000000" w:themeColor="text1"/>
        </w:rPr>
        <w:t>「情報を取り扱う機器等の物理的保護」について</w:t>
      </w:r>
    </w:p>
    <w:p w14:paraId="6F54B3AD" w14:textId="6B9F6A11" w:rsidR="003664C7" w:rsidRPr="00854AE7" w:rsidRDefault="003664C7" w:rsidP="003664C7">
      <w:pPr>
        <w:pStyle w:val="afb"/>
        <w:ind w:left="420" w:firstLine="210"/>
        <w:rPr>
          <w:color w:val="000000" w:themeColor="text1"/>
        </w:rPr>
      </w:pPr>
      <w:r w:rsidRPr="00854AE7">
        <w:rPr>
          <w:rFonts w:hint="eastAsia"/>
          <w:color w:val="000000" w:themeColor="text1"/>
        </w:rPr>
        <w:t>委託業務に関して機関等が提供する要保護情報等を格納する装置、機器、記録媒体、</w:t>
      </w:r>
      <w:r w:rsidR="008D2B62" w:rsidRPr="00854AE7">
        <w:rPr>
          <w:rFonts w:hint="eastAsia"/>
          <w:color w:val="000000" w:themeColor="text1"/>
        </w:rPr>
        <w:t>及び</w:t>
      </w:r>
      <w:r w:rsidRPr="00854AE7">
        <w:rPr>
          <w:rFonts w:hint="eastAsia"/>
          <w:color w:val="000000" w:themeColor="text1"/>
        </w:rPr>
        <w:t>紙媒体の使用や保管に係る対策を実施することを求める。</w:t>
      </w:r>
    </w:p>
    <w:p w14:paraId="1F7DE165" w14:textId="01122FC6" w:rsidR="003664C7" w:rsidRPr="00854AE7" w:rsidRDefault="003664C7" w:rsidP="003664C7">
      <w:pPr>
        <w:pStyle w:val="afb"/>
        <w:ind w:left="420" w:firstLine="210"/>
        <w:rPr>
          <w:color w:val="000000" w:themeColor="text1"/>
        </w:rPr>
      </w:pPr>
      <w:r w:rsidRPr="00854AE7">
        <w:rPr>
          <w:rFonts w:hint="eastAsia"/>
          <w:color w:val="000000" w:themeColor="text1"/>
        </w:rPr>
        <w:t>取り扱う情報の格付等を勘案し、以下の対策</w:t>
      </w:r>
      <w:r w:rsidR="00FE31E2" w:rsidRPr="00854AE7">
        <w:rPr>
          <w:rFonts w:hint="eastAsia"/>
          <w:color w:val="000000" w:themeColor="text1"/>
        </w:rPr>
        <w:t>の実施</w:t>
      </w:r>
      <w:r w:rsidRPr="00854AE7">
        <w:rPr>
          <w:rFonts w:hint="eastAsia"/>
          <w:color w:val="000000" w:themeColor="text1"/>
        </w:rPr>
        <w:t>を委託先に求めることが考えられる。</w:t>
      </w:r>
    </w:p>
    <w:p w14:paraId="3B3CA8BF" w14:textId="7AFA47F4" w:rsidR="003664C7" w:rsidRPr="00854AE7" w:rsidRDefault="003664C7" w:rsidP="003664C7">
      <w:pPr>
        <w:pStyle w:val="a8"/>
        <w:rPr>
          <w:color w:val="000000" w:themeColor="text1"/>
        </w:rPr>
      </w:pPr>
      <w:r w:rsidRPr="00854AE7">
        <w:rPr>
          <w:rFonts w:hint="eastAsia"/>
          <w:color w:val="000000" w:themeColor="text1"/>
        </w:rPr>
        <w:t>情報又は機器等へのアクセスを許可されている要員だけに認める</w:t>
      </w:r>
      <w:r w:rsidR="00FE31E2" w:rsidRPr="00854AE7">
        <w:rPr>
          <w:rFonts w:hint="eastAsia"/>
          <w:color w:val="000000" w:themeColor="text1"/>
        </w:rPr>
        <w:t>。</w:t>
      </w:r>
    </w:p>
    <w:p w14:paraId="2122850D" w14:textId="6EA749A2" w:rsidR="003664C7" w:rsidRPr="00854AE7" w:rsidRDefault="003664C7" w:rsidP="003664C7">
      <w:pPr>
        <w:pStyle w:val="a8"/>
        <w:rPr>
          <w:color w:val="000000" w:themeColor="text1"/>
        </w:rPr>
      </w:pPr>
      <w:r w:rsidRPr="00854AE7">
        <w:rPr>
          <w:rFonts w:hint="eastAsia"/>
          <w:color w:val="000000" w:themeColor="text1"/>
        </w:rPr>
        <w:t>機器等の廃棄時又は再利用時にデータを</w:t>
      </w:r>
      <w:r w:rsidR="00BB0378" w:rsidRPr="00854AE7">
        <w:rPr>
          <w:rFonts w:hint="eastAsia"/>
          <w:color w:val="000000" w:themeColor="text1"/>
        </w:rPr>
        <w:t>抹消</w:t>
      </w:r>
      <w:r w:rsidRPr="00854AE7">
        <w:rPr>
          <w:rFonts w:hint="eastAsia"/>
          <w:color w:val="000000" w:themeColor="text1"/>
        </w:rPr>
        <w:t>又は破壊する</w:t>
      </w:r>
      <w:r w:rsidR="00FE31E2" w:rsidRPr="00854AE7">
        <w:rPr>
          <w:rFonts w:hint="eastAsia"/>
          <w:color w:val="000000" w:themeColor="text1"/>
        </w:rPr>
        <w:t>。</w:t>
      </w:r>
    </w:p>
    <w:p w14:paraId="4456F926" w14:textId="22C0BE92" w:rsidR="003664C7" w:rsidRPr="00854AE7" w:rsidRDefault="003664C7" w:rsidP="003664C7">
      <w:pPr>
        <w:pStyle w:val="a8"/>
        <w:rPr>
          <w:color w:val="000000" w:themeColor="text1"/>
        </w:rPr>
      </w:pPr>
      <w:r w:rsidRPr="00854AE7">
        <w:rPr>
          <w:rFonts w:hint="eastAsia"/>
          <w:color w:val="000000" w:themeColor="text1"/>
        </w:rPr>
        <w:t>外部電磁的記録媒体を使用する場合、運送時におけるセキュアな外部電磁的記録媒体の使用や、使用を想定しない</w:t>
      </w:r>
      <w:r w:rsidRPr="00854AE7">
        <w:rPr>
          <w:rFonts w:hint="eastAsia"/>
          <w:color w:val="000000" w:themeColor="text1"/>
        </w:rPr>
        <w:t>USB</w:t>
      </w:r>
      <w:r w:rsidRPr="00854AE7">
        <w:rPr>
          <w:rFonts w:hint="eastAsia"/>
          <w:color w:val="000000" w:themeColor="text1"/>
        </w:rPr>
        <w:t>ポートの無効化、委託事業以外での使用制限等の対策を行う</w:t>
      </w:r>
      <w:r w:rsidR="00FE31E2" w:rsidRPr="00854AE7">
        <w:rPr>
          <w:rFonts w:hint="eastAsia"/>
          <w:color w:val="000000" w:themeColor="text1"/>
        </w:rPr>
        <w:t>。</w:t>
      </w:r>
    </w:p>
    <w:p w14:paraId="57A0EDD6" w14:textId="575B9E1C" w:rsidR="003664C7" w:rsidRPr="00854AE7" w:rsidRDefault="003664C7" w:rsidP="003664C7">
      <w:pPr>
        <w:pStyle w:val="a8"/>
        <w:rPr>
          <w:color w:val="000000" w:themeColor="text1"/>
        </w:rPr>
      </w:pPr>
      <w:r w:rsidRPr="00854AE7">
        <w:rPr>
          <w:rFonts w:hint="eastAsia"/>
          <w:color w:val="000000" w:themeColor="text1"/>
        </w:rPr>
        <w:t>委託事業の実施場所について、鍵等の管理や入退室記録等、入退管理対策を行う</w:t>
      </w:r>
      <w:r w:rsidR="00FE31E2" w:rsidRPr="00854AE7">
        <w:rPr>
          <w:rFonts w:hint="eastAsia"/>
          <w:color w:val="000000" w:themeColor="text1"/>
        </w:rPr>
        <w:t>。</w:t>
      </w:r>
    </w:p>
    <w:p w14:paraId="53D10C13" w14:textId="70CD856A" w:rsidR="003664C7" w:rsidRPr="00854AE7" w:rsidRDefault="003664C7" w:rsidP="003664C7">
      <w:pPr>
        <w:pStyle w:val="a8"/>
        <w:rPr>
          <w:color w:val="000000" w:themeColor="text1"/>
        </w:rPr>
      </w:pPr>
      <w:r w:rsidRPr="00854AE7">
        <w:rPr>
          <w:rFonts w:hint="eastAsia"/>
          <w:color w:val="000000" w:themeColor="text1"/>
        </w:rPr>
        <w:t>委託先がテレワークを実施する場合、情報セキュリティ対策を行う</w:t>
      </w:r>
      <w:r w:rsidR="00FE31E2" w:rsidRPr="00854AE7">
        <w:rPr>
          <w:rFonts w:hint="eastAsia"/>
          <w:color w:val="000000" w:themeColor="text1"/>
        </w:rPr>
        <w:t>。</w:t>
      </w:r>
    </w:p>
    <w:p w14:paraId="5CFF83ED"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 xml:space="preserve">4.1.1(3)-1 </w:t>
      </w:r>
      <w:r w:rsidRPr="00854AE7">
        <w:rPr>
          <w:rFonts w:hint="eastAsia"/>
          <w:color w:val="000000" w:themeColor="text1"/>
        </w:rPr>
        <w:t>e</w:t>
      </w:r>
      <w:r w:rsidRPr="00854AE7">
        <w:rPr>
          <w:color w:val="000000" w:themeColor="text1"/>
        </w:rPr>
        <w:t>)</w:t>
      </w:r>
      <w:r w:rsidRPr="00854AE7">
        <w:rPr>
          <w:rFonts w:hint="eastAsia"/>
          <w:color w:val="000000" w:themeColor="text1"/>
        </w:rPr>
        <w:t>「情報を取り扱う要員への周知と統制」について</w:t>
      </w:r>
    </w:p>
    <w:p w14:paraId="51750EC9" w14:textId="683DAAA8" w:rsidR="003664C7" w:rsidRPr="00854AE7" w:rsidRDefault="003664C7" w:rsidP="003664C7">
      <w:pPr>
        <w:pStyle w:val="afb"/>
        <w:ind w:left="420" w:firstLine="210"/>
        <w:rPr>
          <w:color w:val="000000" w:themeColor="text1"/>
        </w:rPr>
      </w:pPr>
      <w:r w:rsidRPr="00854AE7">
        <w:rPr>
          <w:rFonts w:hint="eastAsia"/>
          <w:color w:val="000000" w:themeColor="text1"/>
        </w:rPr>
        <w:t>委託業務に従事する委託先の従業員等</w:t>
      </w:r>
      <w:r w:rsidR="008D2B62" w:rsidRPr="00854AE7">
        <w:rPr>
          <w:rFonts w:hint="eastAsia"/>
          <w:color w:val="000000" w:themeColor="text1"/>
        </w:rPr>
        <w:t>及び</w:t>
      </w:r>
      <w:r w:rsidRPr="00854AE7">
        <w:rPr>
          <w:rFonts w:hint="eastAsia"/>
          <w:color w:val="000000" w:themeColor="text1"/>
        </w:rPr>
        <w:t>機関等が提供する要保護情報等を取り扱う情報システムにアクセスを許可する委託先の従業員等に</w:t>
      </w:r>
      <w:r w:rsidR="002154AA">
        <w:rPr>
          <w:rFonts w:hint="eastAsia"/>
          <w:color w:val="000000" w:themeColor="text1"/>
        </w:rPr>
        <w:t>情報セキュリティポリシー、行動指針</w:t>
      </w:r>
      <w:r w:rsidR="00935377">
        <w:rPr>
          <w:rFonts w:hint="eastAsia"/>
          <w:color w:val="000000" w:themeColor="text1"/>
        </w:rPr>
        <w:t>等</w:t>
      </w:r>
      <w:r w:rsidR="002154AA">
        <w:rPr>
          <w:rFonts w:hint="eastAsia"/>
          <w:color w:val="000000" w:themeColor="text1"/>
        </w:rPr>
        <w:t>を示し、情報セキュリティ意識を向上させること、また、</w:t>
      </w:r>
      <w:r w:rsidRPr="00854AE7">
        <w:rPr>
          <w:rFonts w:hint="eastAsia"/>
          <w:color w:val="000000" w:themeColor="text1"/>
        </w:rPr>
        <w:t>業務上遵守すべき情報セキュリティ対策に関する事項を確実に認識させることを求める。</w:t>
      </w:r>
    </w:p>
    <w:p w14:paraId="12C5203F" w14:textId="3573645D" w:rsidR="003664C7" w:rsidRPr="00854AE7" w:rsidRDefault="003664C7" w:rsidP="003664C7">
      <w:pPr>
        <w:pStyle w:val="afb"/>
        <w:ind w:left="420" w:firstLine="210"/>
        <w:rPr>
          <w:color w:val="000000" w:themeColor="text1"/>
        </w:rPr>
      </w:pPr>
      <w:r w:rsidRPr="00854AE7">
        <w:rPr>
          <w:rFonts w:hint="eastAsia"/>
          <w:color w:val="000000" w:themeColor="text1"/>
        </w:rPr>
        <w:t>取り扱う情報の格付等を勘案し、以下の対策</w:t>
      </w:r>
      <w:r w:rsidR="00FE31E2" w:rsidRPr="00854AE7">
        <w:rPr>
          <w:rFonts w:hint="eastAsia"/>
          <w:color w:val="000000" w:themeColor="text1"/>
        </w:rPr>
        <w:t>の実施</w:t>
      </w:r>
      <w:r w:rsidRPr="00854AE7">
        <w:rPr>
          <w:rFonts w:hint="eastAsia"/>
          <w:color w:val="000000" w:themeColor="text1"/>
        </w:rPr>
        <w:t>を委託先に求めることが考えられる。</w:t>
      </w:r>
    </w:p>
    <w:p w14:paraId="2F72C197" w14:textId="081001ED" w:rsidR="003664C7" w:rsidRPr="00854AE7" w:rsidRDefault="003664C7" w:rsidP="003664C7">
      <w:pPr>
        <w:pStyle w:val="a8"/>
        <w:rPr>
          <w:color w:val="000000" w:themeColor="text1"/>
        </w:rPr>
      </w:pPr>
      <w:r w:rsidRPr="00854AE7">
        <w:rPr>
          <w:rFonts w:hint="eastAsia"/>
          <w:color w:val="000000" w:themeColor="text1"/>
        </w:rPr>
        <w:t>情報セキュリティに係る業務及び責務の遂行に必要な訓練等を確実に受講させる</w:t>
      </w:r>
      <w:r w:rsidR="00FE31E2" w:rsidRPr="00854AE7">
        <w:rPr>
          <w:rFonts w:hint="eastAsia"/>
          <w:color w:val="000000" w:themeColor="text1"/>
        </w:rPr>
        <w:t>。</w:t>
      </w:r>
    </w:p>
    <w:p w14:paraId="60799A3E" w14:textId="086F1975" w:rsidR="003664C7" w:rsidRPr="00854AE7" w:rsidRDefault="003664C7" w:rsidP="003664C7">
      <w:pPr>
        <w:pStyle w:val="a8"/>
        <w:rPr>
          <w:color w:val="000000" w:themeColor="text1"/>
        </w:rPr>
      </w:pPr>
      <w:r w:rsidRPr="00854AE7">
        <w:rPr>
          <w:rFonts w:hint="eastAsia"/>
          <w:color w:val="000000" w:themeColor="text1"/>
        </w:rPr>
        <w:t>委託業務に伴う情報を取り扱う従業員等の資格条件を明確</w:t>
      </w:r>
      <w:r w:rsidR="00010C50" w:rsidRPr="00854AE7">
        <w:rPr>
          <w:rFonts w:hint="eastAsia"/>
          <w:color w:val="000000" w:themeColor="text1"/>
        </w:rPr>
        <w:t>に</w:t>
      </w:r>
      <w:r w:rsidRPr="00854AE7">
        <w:rPr>
          <w:rFonts w:hint="eastAsia"/>
          <w:color w:val="000000" w:themeColor="text1"/>
        </w:rPr>
        <w:t>する</w:t>
      </w:r>
      <w:r w:rsidR="00FE31E2" w:rsidRPr="00854AE7">
        <w:rPr>
          <w:rFonts w:hint="eastAsia"/>
          <w:color w:val="000000" w:themeColor="text1"/>
        </w:rPr>
        <w:t>。</w:t>
      </w:r>
    </w:p>
    <w:p w14:paraId="341F14F1" w14:textId="13F2FEEE" w:rsidR="003664C7" w:rsidRPr="00854AE7" w:rsidRDefault="003664C7" w:rsidP="003664C7">
      <w:pPr>
        <w:pStyle w:val="a8"/>
        <w:rPr>
          <w:color w:val="000000" w:themeColor="text1"/>
        </w:rPr>
      </w:pPr>
      <w:r w:rsidRPr="00854AE7">
        <w:rPr>
          <w:rFonts w:hint="eastAsia"/>
          <w:color w:val="000000" w:themeColor="text1"/>
        </w:rPr>
        <w:t>これら従業員等の異動・退職等の際に情報を保護すること等を求める</w:t>
      </w:r>
      <w:r w:rsidR="00FE31E2" w:rsidRPr="00854AE7">
        <w:rPr>
          <w:rFonts w:hint="eastAsia"/>
          <w:color w:val="000000" w:themeColor="text1"/>
        </w:rPr>
        <w:t>。</w:t>
      </w:r>
    </w:p>
    <w:p w14:paraId="06E8E8F9" w14:textId="66745B86"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 xml:space="preserve">4.1.1(3)-1 </w:t>
      </w:r>
      <w:r w:rsidRPr="00854AE7">
        <w:rPr>
          <w:rFonts w:hint="eastAsia"/>
          <w:color w:val="000000" w:themeColor="text1"/>
        </w:rPr>
        <w:t>f</w:t>
      </w:r>
      <w:r w:rsidRPr="00854AE7">
        <w:rPr>
          <w:rFonts w:hint="eastAsia"/>
          <w:color w:val="000000" w:themeColor="text1"/>
        </w:rPr>
        <w:t>）「セキュリティ脅威に対処するための資産管理・リスク評価」</w:t>
      </w:r>
      <w:r w:rsidRPr="00854AE7">
        <w:rPr>
          <w:rFonts w:hint="eastAsia"/>
          <w:color w:val="000000" w:themeColor="text1"/>
        </w:rPr>
        <w:lastRenderedPageBreak/>
        <w:t>について</w:t>
      </w:r>
    </w:p>
    <w:p w14:paraId="303E5F91" w14:textId="6EB9D3B7" w:rsidR="003664C7" w:rsidRPr="00854AE7" w:rsidRDefault="003664C7" w:rsidP="003664C7">
      <w:pPr>
        <w:pStyle w:val="afb"/>
        <w:ind w:left="420" w:firstLine="210"/>
        <w:rPr>
          <w:color w:val="000000" w:themeColor="text1"/>
        </w:rPr>
      </w:pPr>
      <w:r w:rsidRPr="00854AE7">
        <w:rPr>
          <w:rFonts w:hint="eastAsia"/>
          <w:color w:val="000000" w:themeColor="text1"/>
        </w:rPr>
        <w:t>委託業務に関して機関等が提供する要保護情報等を取り扱う情報システムに用いる機器等について、ソフトウェアバージョンや設定情報の文書化や変更による悪影響の防止等の適切な構成管理を実施すること、要保護情報等を取り扱う情報システムの運用管理で用いるツール・技法・仕組み・要員を組織的に管理すること、要保護情報等を取り扱う情報システムの運用や情報の処理・保管・送信に伴うリスクについて</w:t>
      </w:r>
      <w:r w:rsidR="003F5ADF">
        <w:rPr>
          <w:rFonts w:hint="eastAsia"/>
          <w:color w:val="000000" w:themeColor="text1"/>
        </w:rPr>
        <w:t>サプライチェーンも含め</w:t>
      </w:r>
      <w:r w:rsidRPr="00854AE7">
        <w:rPr>
          <w:rFonts w:hint="eastAsia"/>
          <w:color w:val="000000" w:themeColor="text1"/>
        </w:rPr>
        <w:t>継続的に評価することを求める。</w:t>
      </w:r>
    </w:p>
    <w:p w14:paraId="63E4FF9C" w14:textId="31406298" w:rsidR="003664C7" w:rsidRPr="00854AE7" w:rsidRDefault="003664C7" w:rsidP="003664C7">
      <w:pPr>
        <w:pStyle w:val="afb"/>
        <w:ind w:left="420" w:firstLine="210"/>
        <w:rPr>
          <w:color w:val="000000" w:themeColor="text1"/>
        </w:rPr>
      </w:pPr>
      <w:r w:rsidRPr="00854AE7">
        <w:rPr>
          <w:rFonts w:hint="eastAsia"/>
          <w:color w:val="000000" w:themeColor="text1"/>
        </w:rPr>
        <w:t>取り扱う情報の格付等を勘案し、以下の対策</w:t>
      </w:r>
      <w:r w:rsidR="00C51668" w:rsidRPr="00854AE7">
        <w:rPr>
          <w:rFonts w:hint="eastAsia"/>
          <w:color w:val="000000" w:themeColor="text1"/>
        </w:rPr>
        <w:t>の実施</w:t>
      </w:r>
      <w:r w:rsidRPr="00854AE7">
        <w:rPr>
          <w:rFonts w:hint="eastAsia"/>
          <w:color w:val="000000" w:themeColor="text1"/>
        </w:rPr>
        <w:t>を委託先に求めることが考えられる。</w:t>
      </w:r>
    </w:p>
    <w:p w14:paraId="632EFDE1" w14:textId="6C578C37" w:rsidR="003664C7" w:rsidRPr="00854AE7" w:rsidRDefault="003664C7" w:rsidP="003664C7">
      <w:pPr>
        <w:pStyle w:val="a8"/>
        <w:rPr>
          <w:color w:val="000000" w:themeColor="text1"/>
        </w:rPr>
      </w:pPr>
      <w:r w:rsidRPr="00854AE7">
        <w:rPr>
          <w:rFonts w:hint="eastAsia"/>
          <w:color w:val="000000" w:themeColor="text1"/>
        </w:rPr>
        <w:t>情報システムの変更に係る検知機能やログ解析機能を実装する</w:t>
      </w:r>
      <w:r w:rsidR="00C51668" w:rsidRPr="00854AE7">
        <w:rPr>
          <w:rFonts w:hint="eastAsia"/>
          <w:color w:val="000000" w:themeColor="text1"/>
        </w:rPr>
        <w:t>。</w:t>
      </w:r>
    </w:p>
    <w:p w14:paraId="1CCE8465" w14:textId="75AB166F" w:rsidR="003664C7" w:rsidRPr="00854AE7" w:rsidRDefault="003664C7" w:rsidP="003664C7">
      <w:pPr>
        <w:pStyle w:val="a8"/>
        <w:rPr>
          <w:color w:val="000000" w:themeColor="text1"/>
        </w:rPr>
      </w:pPr>
      <w:r w:rsidRPr="00854AE7">
        <w:rPr>
          <w:rFonts w:hint="eastAsia"/>
          <w:color w:val="000000" w:themeColor="text1"/>
        </w:rPr>
        <w:t>外部ネットワークへの接続を伴う非ローカルの運用管理セッションの確立時に多要素主体認証を要求する</w:t>
      </w:r>
      <w:r w:rsidR="00C51668" w:rsidRPr="00854AE7">
        <w:rPr>
          <w:rFonts w:hint="eastAsia"/>
          <w:color w:val="000000" w:themeColor="text1"/>
        </w:rPr>
        <w:t>。</w:t>
      </w:r>
    </w:p>
    <w:p w14:paraId="39B9E07F" w14:textId="75D40030" w:rsidR="003664C7" w:rsidRPr="00854AE7" w:rsidRDefault="003664C7" w:rsidP="003664C7">
      <w:pPr>
        <w:pStyle w:val="a8"/>
        <w:rPr>
          <w:color w:val="000000" w:themeColor="text1"/>
        </w:rPr>
      </w:pPr>
      <w:r w:rsidRPr="00854AE7">
        <w:rPr>
          <w:rFonts w:hint="eastAsia"/>
          <w:color w:val="000000" w:themeColor="text1"/>
        </w:rPr>
        <w:t>定期的及び重大な脆弱性の公表時に脆弱性</w:t>
      </w:r>
      <w:r w:rsidR="00C51668" w:rsidRPr="00854AE7">
        <w:rPr>
          <w:rFonts w:hint="eastAsia"/>
          <w:color w:val="000000" w:themeColor="text1"/>
        </w:rPr>
        <w:t>検査</w:t>
      </w:r>
      <w:r w:rsidRPr="00854AE7">
        <w:rPr>
          <w:rFonts w:hint="eastAsia"/>
          <w:color w:val="000000" w:themeColor="text1"/>
        </w:rPr>
        <w:t>を実施し、適時な脆弱性対策を行う</w:t>
      </w:r>
      <w:r w:rsidR="00C51668" w:rsidRPr="00854AE7">
        <w:rPr>
          <w:rFonts w:hint="eastAsia"/>
          <w:color w:val="000000" w:themeColor="text1"/>
        </w:rPr>
        <w:t>。</w:t>
      </w:r>
    </w:p>
    <w:p w14:paraId="5E024B0D" w14:textId="5A754C0F"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 xml:space="preserve">4.1.1(3)-1 </w:t>
      </w:r>
      <w:r w:rsidRPr="00854AE7">
        <w:rPr>
          <w:rFonts w:hint="eastAsia"/>
          <w:color w:val="000000" w:themeColor="text1"/>
        </w:rPr>
        <w:t>g</w:t>
      </w:r>
      <w:r w:rsidRPr="00854AE7">
        <w:rPr>
          <w:color w:val="000000" w:themeColor="text1"/>
        </w:rPr>
        <w:t>)</w:t>
      </w:r>
      <w:r w:rsidRPr="00854AE7">
        <w:rPr>
          <w:rFonts w:hint="eastAsia"/>
          <w:color w:val="000000" w:themeColor="text1"/>
        </w:rPr>
        <w:t>「</w:t>
      </w:r>
      <w:r w:rsidR="007E6953" w:rsidRPr="00854AE7">
        <w:rPr>
          <w:rFonts w:hint="eastAsia"/>
          <w:color w:val="000000" w:themeColor="text1"/>
        </w:rPr>
        <w:t>委託先が取り扱う情報及び当該情報を取り扱うシステムの完全性の保護</w:t>
      </w:r>
      <w:r w:rsidRPr="00854AE7">
        <w:rPr>
          <w:rFonts w:hint="eastAsia"/>
          <w:color w:val="000000" w:themeColor="text1"/>
        </w:rPr>
        <w:t>」について</w:t>
      </w:r>
    </w:p>
    <w:p w14:paraId="190622DE" w14:textId="7FB85279" w:rsidR="003664C7" w:rsidRPr="00854AE7" w:rsidRDefault="003664C7" w:rsidP="003664C7">
      <w:pPr>
        <w:pStyle w:val="afb"/>
        <w:ind w:left="420" w:firstLine="210"/>
        <w:rPr>
          <w:color w:val="000000" w:themeColor="text1"/>
        </w:rPr>
      </w:pPr>
      <w:r w:rsidRPr="00854AE7">
        <w:rPr>
          <w:rFonts w:hint="eastAsia"/>
          <w:color w:val="000000" w:themeColor="text1"/>
        </w:rPr>
        <w:t>委託業務に関して機関等が提供する要保護情報等を取り扱う情報システムが接続するネットワークの外部境界及び主要な内部境界において、通信又は送受信データを監視し、制御し、保護するとともに、セキュ</w:t>
      </w:r>
      <w:r w:rsidR="00BB0378" w:rsidRPr="00854AE7">
        <w:rPr>
          <w:rFonts w:hint="eastAsia"/>
          <w:color w:val="000000" w:themeColor="text1"/>
        </w:rPr>
        <w:t>リティ</w:t>
      </w:r>
      <w:r w:rsidRPr="00854AE7">
        <w:rPr>
          <w:rFonts w:hint="eastAsia"/>
          <w:color w:val="000000" w:themeColor="text1"/>
        </w:rPr>
        <w:t>バイデザイン</w:t>
      </w:r>
      <w:r w:rsidR="00BB0378" w:rsidRPr="00854AE7">
        <w:rPr>
          <w:rFonts w:hint="eastAsia"/>
          <w:color w:val="000000" w:themeColor="text1"/>
        </w:rPr>
        <w:t>の考え方</w:t>
      </w:r>
      <w:r w:rsidRPr="00854AE7">
        <w:rPr>
          <w:rFonts w:hint="eastAsia"/>
          <w:color w:val="000000" w:themeColor="text1"/>
        </w:rPr>
        <w:t>等の情報セキュリティを確保するために有効なシステム開発方法論を採用することを求める。</w:t>
      </w:r>
    </w:p>
    <w:p w14:paraId="1B745CC4" w14:textId="2C2C0C16" w:rsidR="003664C7" w:rsidRPr="00854AE7" w:rsidRDefault="003664C7" w:rsidP="003664C7">
      <w:pPr>
        <w:pStyle w:val="afb"/>
        <w:ind w:left="420" w:firstLine="210"/>
        <w:rPr>
          <w:color w:val="000000" w:themeColor="text1"/>
        </w:rPr>
      </w:pPr>
      <w:r w:rsidRPr="00854AE7">
        <w:rPr>
          <w:rFonts w:hint="eastAsia"/>
          <w:color w:val="000000" w:themeColor="text1"/>
        </w:rPr>
        <w:t>取り扱う情報の格付等を勘案し、以下の対策</w:t>
      </w:r>
      <w:r w:rsidR="00656685" w:rsidRPr="00854AE7">
        <w:rPr>
          <w:rFonts w:hint="eastAsia"/>
          <w:color w:val="000000" w:themeColor="text1"/>
        </w:rPr>
        <w:t>の実施</w:t>
      </w:r>
      <w:r w:rsidRPr="00854AE7">
        <w:rPr>
          <w:rFonts w:hint="eastAsia"/>
          <w:color w:val="000000" w:themeColor="text1"/>
        </w:rPr>
        <w:t>を委託先に求めることが考えられる。</w:t>
      </w:r>
    </w:p>
    <w:p w14:paraId="5A1794EE" w14:textId="7F0AAEC8" w:rsidR="003664C7" w:rsidRPr="00854AE7" w:rsidRDefault="003664C7" w:rsidP="003664C7">
      <w:pPr>
        <w:pStyle w:val="a8"/>
        <w:rPr>
          <w:color w:val="000000" w:themeColor="text1"/>
        </w:rPr>
      </w:pPr>
      <w:r w:rsidRPr="00854AE7">
        <w:rPr>
          <w:rFonts w:hint="eastAsia"/>
          <w:color w:val="000000" w:themeColor="text1"/>
        </w:rPr>
        <w:t>定期的な検索等によりシステムの欠陥を適時に検出し是正する</w:t>
      </w:r>
      <w:r w:rsidR="00656685" w:rsidRPr="00854AE7">
        <w:rPr>
          <w:rFonts w:hint="eastAsia"/>
          <w:color w:val="000000" w:themeColor="text1"/>
        </w:rPr>
        <w:t>。</w:t>
      </w:r>
    </w:p>
    <w:p w14:paraId="55B96479" w14:textId="20C8DC81" w:rsidR="003664C7" w:rsidRPr="00854AE7" w:rsidRDefault="003664C7" w:rsidP="003664C7">
      <w:pPr>
        <w:pStyle w:val="a8"/>
        <w:rPr>
          <w:color w:val="000000" w:themeColor="text1"/>
        </w:rPr>
      </w:pPr>
      <w:r w:rsidRPr="00854AE7">
        <w:rPr>
          <w:rFonts w:hint="eastAsia"/>
          <w:color w:val="000000" w:themeColor="text1"/>
        </w:rPr>
        <w:t>悪意あるコードに対する保護措置を講</w:t>
      </w:r>
      <w:r w:rsidR="002D79F5">
        <w:rPr>
          <w:rFonts w:hint="eastAsia"/>
          <w:color w:val="000000" w:themeColor="text1"/>
        </w:rPr>
        <w:t>ずる</w:t>
      </w:r>
      <w:r w:rsidR="00656685" w:rsidRPr="00854AE7">
        <w:rPr>
          <w:rFonts w:hint="eastAsia"/>
          <w:color w:val="000000" w:themeColor="text1"/>
        </w:rPr>
        <w:t>。</w:t>
      </w:r>
    </w:p>
    <w:p w14:paraId="44505305" w14:textId="501BEC87" w:rsidR="003664C7" w:rsidRPr="00854AE7" w:rsidRDefault="003664C7" w:rsidP="003664C7">
      <w:pPr>
        <w:pStyle w:val="a8"/>
        <w:rPr>
          <w:color w:val="000000" w:themeColor="text1"/>
        </w:rPr>
      </w:pPr>
      <w:r w:rsidRPr="00854AE7">
        <w:rPr>
          <w:rFonts w:hint="eastAsia"/>
          <w:color w:val="000000" w:themeColor="text1"/>
        </w:rPr>
        <w:t>脆弱性に係る注意喚起の監視と対処を行う</w:t>
      </w:r>
      <w:r w:rsidR="00656685" w:rsidRPr="00854AE7">
        <w:rPr>
          <w:rFonts w:hint="eastAsia"/>
          <w:color w:val="000000" w:themeColor="text1"/>
        </w:rPr>
        <w:t>。</w:t>
      </w:r>
    </w:p>
    <w:p w14:paraId="588DB138" w14:textId="5A4DDB4C" w:rsidR="003664C7" w:rsidRPr="00854AE7" w:rsidRDefault="003664C7" w:rsidP="003664C7">
      <w:pPr>
        <w:pStyle w:val="a8"/>
        <w:rPr>
          <w:color w:val="000000" w:themeColor="text1"/>
        </w:rPr>
      </w:pPr>
      <w:r w:rsidRPr="00854AE7">
        <w:rPr>
          <w:rFonts w:hint="eastAsia"/>
          <w:color w:val="000000" w:themeColor="text1"/>
        </w:rPr>
        <w:t>安全性の高いアルゴリズム</w:t>
      </w:r>
      <w:r w:rsidR="00B44B8B" w:rsidRPr="00854AE7">
        <w:rPr>
          <w:rFonts w:hint="eastAsia"/>
          <w:color w:val="000000" w:themeColor="text1"/>
        </w:rPr>
        <w:t>及び鍵長</w:t>
      </w:r>
      <w:r w:rsidRPr="00854AE7">
        <w:rPr>
          <w:rFonts w:hint="eastAsia"/>
          <w:color w:val="000000" w:themeColor="text1"/>
        </w:rPr>
        <w:t>による暗号化及び電子署名機能を実装し、暗号鍵を適切に管理する</w:t>
      </w:r>
      <w:r w:rsidR="00AF2484" w:rsidRPr="00854AE7">
        <w:rPr>
          <w:rFonts w:hint="eastAsia"/>
          <w:color w:val="000000" w:themeColor="text1"/>
        </w:rPr>
        <w:t>。</w:t>
      </w:r>
    </w:p>
    <w:p w14:paraId="4ED49958" w14:textId="77E2CDCB" w:rsidR="003664C7" w:rsidRPr="00854AE7" w:rsidRDefault="003664C7" w:rsidP="003664C7">
      <w:pPr>
        <w:pStyle w:val="a8"/>
        <w:rPr>
          <w:color w:val="000000" w:themeColor="text1"/>
        </w:rPr>
      </w:pPr>
      <w:r w:rsidRPr="00854AE7">
        <w:rPr>
          <w:rFonts w:hint="eastAsia"/>
          <w:color w:val="000000" w:themeColor="text1"/>
        </w:rPr>
        <w:t>業務に必要な通信だけを許可し、許可していない不正な通信の発生を防止する</w:t>
      </w:r>
      <w:r w:rsidR="00656685" w:rsidRPr="00854AE7">
        <w:rPr>
          <w:rFonts w:hint="eastAsia"/>
          <w:color w:val="000000" w:themeColor="text1"/>
        </w:rPr>
        <w:t>。</w:t>
      </w:r>
    </w:p>
    <w:p w14:paraId="4D0BA34E" w14:textId="52FDE71F" w:rsidR="003664C7" w:rsidRPr="00854AE7" w:rsidRDefault="003664C7" w:rsidP="003664C7">
      <w:pPr>
        <w:pStyle w:val="a8"/>
        <w:rPr>
          <w:color w:val="000000" w:themeColor="text1"/>
        </w:rPr>
      </w:pPr>
      <w:r w:rsidRPr="00854AE7">
        <w:rPr>
          <w:rFonts w:hint="eastAsia"/>
          <w:color w:val="000000" w:themeColor="text1"/>
        </w:rPr>
        <w:t>不正利用防止のための職務分掌の徹底及び事後追跡のためのログの取得・管理・分析体制を整備する</w:t>
      </w:r>
      <w:r w:rsidR="00656685" w:rsidRPr="00854AE7">
        <w:rPr>
          <w:rFonts w:hint="eastAsia"/>
          <w:color w:val="000000" w:themeColor="text1"/>
        </w:rPr>
        <w:t>。</w:t>
      </w:r>
    </w:p>
    <w:p w14:paraId="4824E1D7" w14:textId="5D40FB85"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 xml:space="preserve">4.1.1(3)-1 </w:t>
      </w:r>
      <w:r w:rsidRPr="00854AE7">
        <w:rPr>
          <w:rFonts w:hint="eastAsia"/>
          <w:color w:val="000000" w:themeColor="text1"/>
        </w:rPr>
        <w:t>h</w:t>
      </w:r>
      <w:r w:rsidRPr="00854AE7">
        <w:rPr>
          <w:color w:val="000000" w:themeColor="text1"/>
        </w:rPr>
        <w:t>)</w:t>
      </w:r>
      <w:r w:rsidRPr="00854AE7">
        <w:rPr>
          <w:rFonts w:hint="eastAsia"/>
          <w:color w:val="000000" w:themeColor="text1"/>
        </w:rPr>
        <w:t>「セキュリティ対策の検証・評価・見直し」について</w:t>
      </w:r>
    </w:p>
    <w:p w14:paraId="49F8D9CF" w14:textId="77777777" w:rsidR="003664C7" w:rsidRPr="00854AE7" w:rsidRDefault="003664C7" w:rsidP="003664C7">
      <w:pPr>
        <w:pStyle w:val="afb"/>
        <w:ind w:left="420" w:firstLineChars="150" w:firstLine="315"/>
        <w:rPr>
          <w:color w:val="000000" w:themeColor="text1"/>
        </w:rPr>
      </w:pPr>
      <w:r w:rsidRPr="00854AE7">
        <w:rPr>
          <w:rFonts w:hint="eastAsia"/>
          <w:color w:val="000000" w:themeColor="text1"/>
        </w:rPr>
        <w:t>委託業務に関して機関等が提供する要保護情報等を取り扱う委託先組織に対して、自らのセキュリティ対策を評価して、必要な是正を行うことを求める。</w:t>
      </w:r>
    </w:p>
    <w:p w14:paraId="6AC8B8D5" w14:textId="23CE6D54" w:rsidR="003664C7" w:rsidRPr="00854AE7" w:rsidRDefault="003664C7" w:rsidP="003664C7">
      <w:pPr>
        <w:pStyle w:val="afb"/>
        <w:ind w:left="420" w:firstLine="210"/>
        <w:rPr>
          <w:color w:val="000000" w:themeColor="text1"/>
        </w:rPr>
      </w:pPr>
      <w:r w:rsidRPr="00854AE7">
        <w:rPr>
          <w:rFonts w:hint="eastAsia"/>
          <w:color w:val="000000" w:themeColor="text1"/>
        </w:rPr>
        <w:t>取り扱う情報の格付等を勘案し、以下の対策</w:t>
      </w:r>
      <w:r w:rsidR="00656685" w:rsidRPr="00854AE7">
        <w:rPr>
          <w:rFonts w:hint="eastAsia"/>
          <w:color w:val="000000" w:themeColor="text1"/>
        </w:rPr>
        <w:t>の実施</w:t>
      </w:r>
      <w:r w:rsidRPr="00854AE7">
        <w:rPr>
          <w:rFonts w:hint="eastAsia"/>
          <w:color w:val="000000" w:themeColor="text1"/>
        </w:rPr>
        <w:t>を委託先に求めることが考えられる。</w:t>
      </w:r>
    </w:p>
    <w:p w14:paraId="3167AD07" w14:textId="042F1B58" w:rsidR="003664C7" w:rsidRPr="00854AE7" w:rsidRDefault="003664C7" w:rsidP="003664C7">
      <w:pPr>
        <w:pStyle w:val="a8"/>
        <w:rPr>
          <w:color w:val="000000" w:themeColor="text1"/>
        </w:rPr>
      </w:pPr>
      <w:r w:rsidRPr="00854AE7">
        <w:rPr>
          <w:rFonts w:hint="eastAsia"/>
          <w:color w:val="000000" w:themeColor="text1"/>
        </w:rPr>
        <w:t>システムの欠陥の是正及び脆弱性対策について、対策計画を策定し実施する</w:t>
      </w:r>
      <w:r w:rsidR="00656685" w:rsidRPr="00854AE7">
        <w:rPr>
          <w:rFonts w:hint="eastAsia"/>
          <w:color w:val="000000" w:themeColor="text1"/>
        </w:rPr>
        <w:t>。</w:t>
      </w:r>
    </w:p>
    <w:p w14:paraId="7165C3E0" w14:textId="1E38A376" w:rsidR="003664C7" w:rsidRPr="00854AE7" w:rsidRDefault="003664C7" w:rsidP="003664C7">
      <w:pPr>
        <w:pStyle w:val="a8"/>
        <w:rPr>
          <w:color w:val="000000" w:themeColor="text1"/>
        </w:rPr>
      </w:pPr>
      <w:r w:rsidRPr="00854AE7">
        <w:rPr>
          <w:rFonts w:hint="eastAsia"/>
          <w:color w:val="000000" w:themeColor="text1"/>
        </w:rPr>
        <w:t>システムの欠陥の是正及び脆弱性対策等のセキュリティ対策が有効に機能していることの継続的な監視と確認を行う</w:t>
      </w:r>
      <w:r w:rsidR="00656685" w:rsidRPr="00854AE7">
        <w:rPr>
          <w:rFonts w:hint="eastAsia"/>
          <w:color w:val="000000" w:themeColor="text1"/>
        </w:rPr>
        <w:t>。</w:t>
      </w:r>
    </w:p>
    <w:p w14:paraId="68185C83" w14:textId="7DE3AAF3" w:rsidR="003664C7" w:rsidRPr="00854AE7" w:rsidRDefault="003664C7" w:rsidP="003664C7">
      <w:pPr>
        <w:pStyle w:val="a8"/>
        <w:rPr>
          <w:color w:val="000000" w:themeColor="text1"/>
        </w:rPr>
      </w:pPr>
      <w:r w:rsidRPr="00854AE7">
        <w:rPr>
          <w:rFonts w:hint="eastAsia"/>
          <w:color w:val="000000" w:themeColor="text1"/>
        </w:rPr>
        <w:t>システム境界・運用環境・セキュリティ要求事項の実装方法及び関連システムに</w:t>
      </w:r>
      <w:r w:rsidRPr="00854AE7">
        <w:rPr>
          <w:rFonts w:hint="eastAsia"/>
          <w:color w:val="000000" w:themeColor="text1"/>
        </w:rPr>
        <w:lastRenderedPageBreak/>
        <w:t>関する考慮事項等の文書化と定期的な見直しを行う</w:t>
      </w:r>
      <w:r w:rsidR="00656685" w:rsidRPr="00854AE7">
        <w:rPr>
          <w:rFonts w:hint="eastAsia"/>
          <w:color w:val="000000" w:themeColor="text1"/>
        </w:rPr>
        <w:t>。</w:t>
      </w:r>
    </w:p>
    <w:p w14:paraId="265D146C" w14:textId="73842769" w:rsidR="003664C7" w:rsidRPr="00854AE7" w:rsidRDefault="003664C7" w:rsidP="00467DCE">
      <w:pPr>
        <w:pStyle w:val="afb"/>
        <w:ind w:left="420" w:firstLine="210"/>
        <w:rPr>
          <w:rFonts w:eastAsiaTheme="majorEastAsia"/>
          <w:b/>
          <w:color w:val="000000" w:themeColor="text1"/>
        </w:rPr>
      </w:pPr>
      <w:r w:rsidRPr="00854AE7">
        <w:rPr>
          <w:color w:val="000000" w:themeColor="text1"/>
        </w:rPr>
        <w:br w:type="page"/>
      </w:r>
    </w:p>
    <w:p w14:paraId="5BE549A0" w14:textId="77777777" w:rsidR="003664C7" w:rsidRPr="00854AE7" w:rsidRDefault="003664C7" w:rsidP="003664C7">
      <w:pPr>
        <w:pStyle w:val="af2"/>
        <w:keepNext/>
        <w:rPr>
          <w:color w:val="000000" w:themeColor="text1"/>
        </w:rPr>
      </w:pPr>
      <w:r w:rsidRPr="00854AE7">
        <w:rPr>
          <w:rFonts w:hint="eastAsia"/>
          <w:color w:val="000000" w:themeColor="text1"/>
        </w:rPr>
        <w:lastRenderedPageBreak/>
        <w:t>遵守事項</w:t>
      </w:r>
    </w:p>
    <w:p w14:paraId="06466987" w14:textId="77777777" w:rsidR="003664C7" w:rsidRPr="00854AE7" w:rsidRDefault="003664C7" w:rsidP="003E32E2">
      <w:pPr>
        <w:pStyle w:val="4"/>
        <w:numPr>
          <w:ilvl w:val="3"/>
          <w:numId w:val="233"/>
        </w:numPr>
        <w:rPr>
          <w:color w:val="000000" w:themeColor="text1"/>
        </w:rPr>
      </w:pPr>
      <w:bookmarkStart w:id="898" w:name="_Toc119327540"/>
      <w:bookmarkStart w:id="899" w:name="_Toc132128619"/>
      <w:bookmarkStart w:id="900" w:name="_Toc207195367"/>
      <w:r w:rsidRPr="00854AE7">
        <w:rPr>
          <w:rFonts w:hint="eastAsia"/>
          <w:color w:val="000000" w:themeColor="text1"/>
        </w:rPr>
        <w:t>業務委託終了時の対策</w:t>
      </w:r>
      <w:bookmarkEnd w:id="898"/>
      <w:bookmarkEnd w:id="899"/>
      <w:bookmarkEnd w:id="900"/>
    </w:p>
    <w:p w14:paraId="564B10D2" w14:textId="77777777" w:rsidR="003664C7" w:rsidRPr="00854AE7" w:rsidRDefault="003664C7" w:rsidP="003E32E2">
      <w:pPr>
        <w:pStyle w:val="abc0"/>
        <w:numPr>
          <w:ilvl w:val="0"/>
          <w:numId w:val="385"/>
        </w:numPr>
        <w:rPr>
          <w:color w:val="000000" w:themeColor="text1"/>
        </w:rPr>
      </w:pPr>
      <w:r w:rsidRPr="00854AE7">
        <w:rPr>
          <w:rFonts w:hint="eastAsia"/>
          <w:color w:val="000000" w:themeColor="text1"/>
        </w:rPr>
        <w:t>情報システムセキュリティ責任者又は課室情報セキュリティ責任者は、業務委託の終了に際して以下を全て含む対策を実施すること。</w:t>
      </w:r>
    </w:p>
    <w:p w14:paraId="18D12BA6" w14:textId="77777777" w:rsidR="003664C7" w:rsidRPr="00854AE7" w:rsidRDefault="003664C7" w:rsidP="003664C7">
      <w:pPr>
        <w:pStyle w:val="a5"/>
        <w:rPr>
          <w:b/>
          <w:color w:val="000000" w:themeColor="text1"/>
          <w:u w:val="single"/>
        </w:rPr>
      </w:pPr>
      <w:r w:rsidRPr="00854AE7">
        <w:rPr>
          <w:rFonts w:hint="eastAsia"/>
          <w:b/>
          <w:color w:val="000000" w:themeColor="text1"/>
          <w:u w:val="single"/>
        </w:rPr>
        <w:t>業務委託の実施期間を通じてセキュリティ対策が適切に実施されたことの確認を含む検収</w:t>
      </w:r>
    </w:p>
    <w:p w14:paraId="2B842D3D" w14:textId="77777777" w:rsidR="003664C7" w:rsidRPr="00854AE7" w:rsidRDefault="003664C7" w:rsidP="003664C7">
      <w:pPr>
        <w:pStyle w:val="a5"/>
        <w:rPr>
          <w:color w:val="000000" w:themeColor="text1"/>
        </w:rPr>
      </w:pPr>
      <w:r w:rsidRPr="00854AE7">
        <w:rPr>
          <w:rFonts w:hint="eastAsia"/>
          <w:color w:val="000000" w:themeColor="text1"/>
        </w:rPr>
        <w:t>委託先に提供した情報を含め、委託先において取り扱われた</w:t>
      </w:r>
      <w:r w:rsidRPr="00854AE7">
        <w:rPr>
          <w:rFonts w:hint="eastAsia"/>
          <w:b/>
          <w:color w:val="000000" w:themeColor="text1"/>
          <w:u w:val="single"/>
        </w:rPr>
        <w:t>情報が確実に返却、廃棄又は抹消されたことの確認</w:t>
      </w:r>
    </w:p>
    <w:p w14:paraId="08C83DE7" w14:textId="77777777" w:rsidR="003664C7" w:rsidRPr="00854AE7" w:rsidRDefault="003664C7" w:rsidP="003664C7">
      <w:pPr>
        <w:pStyle w:val="abc0"/>
        <w:rPr>
          <w:color w:val="000000" w:themeColor="text1"/>
        </w:rPr>
      </w:pPr>
      <w:r w:rsidRPr="00854AE7">
        <w:rPr>
          <w:rFonts w:hint="eastAsia"/>
          <w:color w:val="000000" w:themeColor="text1"/>
        </w:rPr>
        <w:t>情報システムセキュリティ責任者又は課室情報セキュリティ責任者は、契約に基づき、業務委託の終了に際して以下を全て含む対策の実施を委託先に求めること。</w:t>
      </w:r>
    </w:p>
    <w:p w14:paraId="04FB7800" w14:textId="77777777" w:rsidR="003664C7" w:rsidRPr="00854AE7" w:rsidRDefault="003664C7" w:rsidP="003664C7">
      <w:pPr>
        <w:pStyle w:val="a5"/>
        <w:rPr>
          <w:color w:val="000000" w:themeColor="text1"/>
        </w:rPr>
      </w:pPr>
      <w:r w:rsidRPr="00854AE7">
        <w:rPr>
          <w:rFonts w:hint="eastAsia"/>
          <w:color w:val="000000" w:themeColor="text1"/>
        </w:rPr>
        <w:t>業務委託の実施期間を通じてセキュリティ対策が適切に実施されたことの報告を含む検収の受検</w:t>
      </w:r>
    </w:p>
    <w:p w14:paraId="3E374A81" w14:textId="77777777" w:rsidR="003664C7" w:rsidRPr="00854AE7" w:rsidRDefault="003664C7" w:rsidP="003664C7">
      <w:pPr>
        <w:pStyle w:val="a5"/>
        <w:rPr>
          <w:color w:val="000000" w:themeColor="text1"/>
        </w:rPr>
      </w:pPr>
      <w:r w:rsidRPr="00854AE7">
        <w:rPr>
          <w:rFonts w:hint="eastAsia"/>
          <w:color w:val="000000" w:themeColor="text1"/>
        </w:rPr>
        <w:t>提供を受けた情報を含め、委託業務において取り扱った情報の返却、廃棄又は抹消</w:t>
      </w:r>
    </w:p>
    <w:p w14:paraId="6A31FAAC" w14:textId="77777777" w:rsidR="003664C7" w:rsidRPr="00854AE7" w:rsidRDefault="003664C7" w:rsidP="003664C7">
      <w:pPr>
        <w:pStyle w:val="af0"/>
        <w:rPr>
          <w:color w:val="000000" w:themeColor="text1"/>
        </w:rPr>
      </w:pPr>
    </w:p>
    <w:p w14:paraId="1A6A8116" w14:textId="4A2209A7" w:rsidR="003664C7" w:rsidRPr="00854AE7" w:rsidRDefault="003664C7" w:rsidP="003664C7">
      <w:pPr>
        <w:pStyle w:val="af4"/>
        <w:rPr>
          <w:color w:val="000000" w:themeColor="text1"/>
        </w:rPr>
      </w:pPr>
      <w:bookmarkStart w:id="901" w:name="_Hlk119315046"/>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bookmarkEnd w:id="901"/>
    <w:p w14:paraId="02E6F25A" w14:textId="77777777" w:rsidR="003664C7" w:rsidRPr="00854AE7" w:rsidRDefault="003664C7" w:rsidP="003664C7">
      <w:pPr>
        <w:pStyle w:val="af0"/>
        <w:rPr>
          <w:color w:val="000000" w:themeColor="text1"/>
        </w:rPr>
      </w:pPr>
    </w:p>
    <w:p w14:paraId="70EC1380" w14:textId="77777777" w:rsidR="003664C7" w:rsidRPr="00854AE7" w:rsidRDefault="003664C7" w:rsidP="0079635E">
      <w:pPr>
        <w:pStyle w:val="aff0"/>
        <w:rPr>
          <w:color w:val="000000" w:themeColor="text1"/>
        </w:rPr>
      </w:pPr>
      <w:bookmarkStart w:id="902" w:name="_Hlk119315400"/>
      <w:r w:rsidRPr="00854AE7">
        <w:rPr>
          <w:rFonts w:hint="eastAsia"/>
          <w:color w:val="000000" w:themeColor="text1"/>
        </w:rPr>
        <w:t>（解説）</w:t>
      </w:r>
    </w:p>
    <w:bookmarkEnd w:id="902"/>
    <w:p w14:paraId="2BB5072C" w14:textId="6EC6E6D6" w:rsidR="003664C7" w:rsidRPr="00854AE7" w:rsidRDefault="003664C7" w:rsidP="003664C7">
      <w:pPr>
        <w:pStyle w:val="a9"/>
        <w:rPr>
          <w:color w:val="000000" w:themeColor="text1"/>
        </w:rPr>
      </w:pPr>
      <w:r w:rsidRPr="00854AE7">
        <w:rPr>
          <w:rFonts w:hint="eastAsia"/>
          <w:color w:val="000000" w:themeColor="text1"/>
        </w:rPr>
        <w:t>遵守事項</w:t>
      </w:r>
      <w:r w:rsidRPr="00854AE7">
        <w:rPr>
          <w:color w:val="000000" w:themeColor="text1"/>
        </w:rPr>
        <w:t>4.1.1(4)(a)(</w:t>
      </w:r>
      <w:r w:rsidRPr="00854AE7">
        <w:rPr>
          <w:rFonts w:hint="eastAsia"/>
          <w:color w:val="000000" w:themeColor="text1"/>
        </w:rPr>
        <w:t>ア</w:t>
      </w:r>
      <w:r w:rsidRPr="00854AE7">
        <w:rPr>
          <w:color w:val="000000" w:themeColor="text1"/>
        </w:rPr>
        <w:t>)</w:t>
      </w:r>
      <w:r w:rsidRPr="00854AE7">
        <w:rPr>
          <w:rFonts w:hint="eastAsia"/>
          <w:color w:val="000000" w:themeColor="text1"/>
        </w:rPr>
        <w:t>「業務委託の実施期間を通じてセキュリティ対策が適切に実施されたことの確認を含む検収」について</w:t>
      </w:r>
    </w:p>
    <w:p w14:paraId="5AE0DC27" w14:textId="77777777" w:rsidR="003664C7" w:rsidRPr="00854AE7" w:rsidRDefault="003664C7" w:rsidP="003664C7">
      <w:pPr>
        <w:pStyle w:val="afb"/>
        <w:ind w:left="420" w:firstLine="210"/>
        <w:rPr>
          <w:color w:val="000000" w:themeColor="text1"/>
        </w:rPr>
      </w:pPr>
      <w:r w:rsidRPr="00854AE7">
        <w:rPr>
          <w:rFonts w:hint="eastAsia"/>
          <w:color w:val="000000" w:themeColor="text1"/>
        </w:rPr>
        <w:t>業務委託終了時の検収に当たっては、納入品の検査・検証だけでなく、委託先に求めるセキュリティ対策が、委託開始時から終了時に渡って適切に実施されたことを併せて確認する必要がある。確認に当たっては、遵守事項</w:t>
      </w:r>
      <w:r w:rsidRPr="00854AE7">
        <w:rPr>
          <w:rFonts w:hint="eastAsia"/>
          <w:color w:val="000000" w:themeColor="text1"/>
        </w:rPr>
        <w:t>4.1.1(3)(b)</w:t>
      </w:r>
      <w:r w:rsidRPr="00854AE7">
        <w:rPr>
          <w:rFonts w:hint="eastAsia"/>
          <w:color w:val="000000" w:themeColor="text1"/>
        </w:rPr>
        <w:t>で委託先へ求める対策を対象に、委託先とあらかじめ具体的な確認手段について合意した上で実施することが望ましい。</w:t>
      </w:r>
    </w:p>
    <w:p w14:paraId="7F6AB4B5" w14:textId="5F929A06" w:rsidR="003664C7" w:rsidRPr="00854AE7" w:rsidRDefault="003664C7" w:rsidP="003664C7">
      <w:pPr>
        <w:pStyle w:val="a9"/>
        <w:rPr>
          <w:color w:val="000000" w:themeColor="text1"/>
        </w:rPr>
      </w:pPr>
      <w:r w:rsidRPr="00854AE7">
        <w:rPr>
          <w:rFonts w:hint="eastAsia"/>
          <w:color w:val="000000" w:themeColor="text1"/>
        </w:rPr>
        <w:t>遵守事項</w:t>
      </w:r>
      <w:r w:rsidRPr="00854AE7">
        <w:rPr>
          <w:color w:val="000000" w:themeColor="text1"/>
        </w:rPr>
        <w:t>4.1.1(4)(a)(</w:t>
      </w:r>
      <w:r w:rsidRPr="00854AE7">
        <w:rPr>
          <w:rFonts w:hint="eastAsia"/>
          <w:color w:val="000000" w:themeColor="text1"/>
        </w:rPr>
        <w:t>イ</w:t>
      </w:r>
      <w:r w:rsidRPr="00854AE7">
        <w:rPr>
          <w:color w:val="000000" w:themeColor="text1"/>
        </w:rPr>
        <w:t>)</w:t>
      </w:r>
      <w:r w:rsidRPr="00854AE7">
        <w:rPr>
          <w:rFonts w:hint="eastAsia"/>
          <w:color w:val="000000" w:themeColor="text1"/>
        </w:rPr>
        <w:t>「情報が確実に返却、廃棄又は抹消されたことの確認」について</w:t>
      </w:r>
    </w:p>
    <w:p w14:paraId="3BA37D37" w14:textId="306BCA53" w:rsidR="003664C7" w:rsidRPr="00854AE7" w:rsidRDefault="003664C7" w:rsidP="003664C7">
      <w:pPr>
        <w:pStyle w:val="afb"/>
        <w:ind w:left="420" w:firstLine="210"/>
        <w:rPr>
          <w:color w:val="000000" w:themeColor="text1"/>
        </w:rPr>
      </w:pPr>
      <w:r w:rsidRPr="00854AE7">
        <w:rPr>
          <w:rFonts w:hint="eastAsia"/>
          <w:color w:val="000000" w:themeColor="text1"/>
        </w:rPr>
        <w:t>当該遵守事項を職員等に求めるに当たり、委託先とも具体的な確認手段を定め、</w:t>
      </w:r>
      <w:r w:rsidR="00780504" w:rsidRPr="00854AE7">
        <w:rPr>
          <w:rFonts w:hint="eastAsia"/>
          <w:color w:val="000000" w:themeColor="text1"/>
        </w:rPr>
        <w:t>事前に</w:t>
      </w:r>
      <w:r w:rsidRPr="00854AE7">
        <w:rPr>
          <w:rFonts w:hint="eastAsia"/>
          <w:color w:val="000000" w:themeColor="text1"/>
        </w:rPr>
        <w:t>合意</w:t>
      </w:r>
      <w:r w:rsidR="002D623A" w:rsidRPr="00854AE7">
        <w:rPr>
          <w:rFonts w:hint="eastAsia"/>
          <w:color w:val="000000" w:themeColor="text1"/>
        </w:rPr>
        <w:t>する</w:t>
      </w:r>
      <w:r w:rsidRPr="00854AE7">
        <w:rPr>
          <w:rFonts w:hint="eastAsia"/>
          <w:color w:val="000000" w:themeColor="text1"/>
        </w:rPr>
        <w:t>ことが望ましい。情報が完全に廃棄又は抹消されたことを確認することが困難な場合は、確認書を委託先に提出させるなどの方法も考慮する必要がある。</w:t>
      </w:r>
    </w:p>
    <w:p w14:paraId="0A076B65" w14:textId="77777777" w:rsidR="003664C7" w:rsidRPr="00854AE7" w:rsidRDefault="003664C7" w:rsidP="003664C7">
      <w:pPr>
        <w:pStyle w:val="afb"/>
        <w:ind w:left="420" w:firstLine="210"/>
        <w:rPr>
          <w:color w:val="000000" w:themeColor="text1"/>
        </w:rPr>
      </w:pPr>
      <w:r w:rsidRPr="00854AE7">
        <w:rPr>
          <w:rFonts w:hint="eastAsia"/>
          <w:color w:val="000000" w:themeColor="text1"/>
        </w:rPr>
        <w:t>情報の抹消については、「（解説）遵守事項</w:t>
      </w:r>
      <w:r w:rsidRPr="00854AE7">
        <w:rPr>
          <w:rFonts w:hint="eastAsia"/>
          <w:color w:val="000000" w:themeColor="text1"/>
        </w:rPr>
        <w:t>3.1.1(7)(b)</w:t>
      </w:r>
      <w:r w:rsidRPr="00854AE7">
        <w:rPr>
          <w:rFonts w:hint="eastAsia"/>
          <w:color w:val="000000" w:themeColor="text1"/>
        </w:rPr>
        <w:t>「抹消する」について」を参照し、確認手段を定めるとよい。</w:t>
      </w:r>
    </w:p>
    <w:p w14:paraId="0705CE4F" w14:textId="162BC2CE" w:rsidR="003664C7" w:rsidRPr="00854AE7" w:rsidRDefault="003664C7" w:rsidP="00467DCE">
      <w:pPr>
        <w:pStyle w:val="afb"/>
        <w:ind w:left="420" w:firstLine="210"/>
        <w:rPr>
          <w:color w:val="000000" w:themeColor="text1"/>
        </w:rPr>
      </w:pPr>
      <w:r w:rsidRPr="00854AE7">
        <w:rPr>
          <w:rFonts w:hint="eastAsia"/>
          <w:color w:val="000000" w:themeColor="text1"/>
        </w:rPr>
        <w:t>なお、情報システムの廃棄を業務委託する場合は、「（解説）遵守事項</w:t>
      </w:r>
      <w:r w:rsidRPr="00854AE7">
        <w:rPr>
          <w:rFonts w:hint="eastAsia"/>
          <w:color w:val="000000" w:themeColor="text1"/>
        </w:rPr>
        <w:t>5.2.4(1)(a)(</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「情報の抹消」について」を参照のこと。</w:t>
      </w:r>
      <w:r w:rsidRPr="00854AE7">
        <w:rPr>
          <w:color w:val="000000" w:themeColor="text1"/>
        </w:rPr>
        <w:br w:type="page"/>
      </w:r>
    </w:p>
    <w:p w14:paraId="2939ABA3" w14:textId="77777777" w:rsidR="003664C7" w:rsidRPr="00854AE7" w:rsidRDefault="003664C7" w:rsidP="003664C7">
      <w:pPr>
        <w:pStyle w:val="3"/>
        <w:rPr>
          <w:color w:val="000000" w:themeColor="text1"/>
        </w:rPr>
      </w:pPr>
      <w:bookmarkStart w:id="903" w:name="_Toc119327541"/>
      <w:bookmarkStart w:id="904" w:name="_Toc132128620"/>
      <w:bookmarkStart w:id="905" w:name="_Toc207195368"/>
      <w:r w:rsidRPr="00854AE7">
        <w:rPr>
          <w:rFonts w:hint="eastAsia"/>
          <w:color w:val="000000" w:themeColor="text1"/>
        </w:rPr>
        <w:lastRenderedPageBreak/>
        <w:t>情報システムに関する業務委託</w:t>
      </w:r>
      <w:bookmarkEnd w:id="903"/>
      <w:bookmarkEnd w:id="904"/>
      <w:bookmarkEnd w:id="905"/>
    </w:p>
    <w:p w14:paraId="247A44A4" w14:textId="77777777" w:rsidR="003664C7" w:rsidRPr="00854AE7" w:rsidRDefault="003664C7" w:rsidP="003664C7">
      <w:pPr>
        <w:pStyle w:val="ae"/>
        <w:rPr>
          <w:color w:val="000000" w:themeColor="text1"/>
        </w:rPr>
      </w:pPr>
      <w:r w:rsidRPr="00854AE7">
        <w:rPr>
          <w:rFonts w:hint="eastAsia"/>
          <w:color w:val="000000" w:themeColor="text1"/>
        </w:rPr>
        <w:t>目的・趣旨</w:t>
      </w:r>
    </w:p>
    <w:p w14:paraId="01A80014" w14:textId="77777777" w:rsidR="003664C7" w:rsidRPr="00854AE7" w:rsidRDefault="003664C7" w:rsidP="003664C7">
      <w:pPr>
        <w:pStyle w:val="af0"/>
        <w:rPr>
          <w:color w:val="000000" w:themeColor="text1"/>
        </w:rPr>
      </w:pPr>
      <w:r w:rsidRPr="00854AE7">
        <w:rPr>
          <w:rFonts w:hint="eastAsia"/>
          <w:color w:val="000000" w:themeColor="text1"/>
        </w:rPr>
        <w:t>機関等外の者に、情報システムやアプリケーションプログラムの開発・運用・保守等の情報システムに関する業務を委託する際は、</w:t>
      </w:r>
      <w:r w:rsidRPr="00854AE7">
        <w:rPr>
          <w:rFonts w:hint="eastAsia"/>
          <w:color w:val="000000" w:themeColor="text1"/>
        </w:rPr>
        <w:t>4.1.1</w:t>
      </w:r>
      <w:r w:rsidRPr="00854AE7">
        <w:rPr>
          <w:rFonts w:hint="eastAsia"/>
          <w:color w:val="000000" w:themeColor="text1"/>
        </w:rPr>
        <w:t>「業務委託」で規定する内容に加え、委託先によって情報システムに機関等の意図せざる変更が加えられないための対策や、情報システムの構築の段階や運用・保守の段階において、脆弱性の混入を防止するための対策等の情報システムに関する業務委託に特有の対策を講ずる必要があるこれらについても、委託先への要求事項として調達仕様書等に定め、委託の際の契約条件とする必要がある。</w:t>
      </w:r>
    </w:p>
    <w:p w14:paraId="2517B118" w14:textId="77777777" w:rsidR="003664C7" w:rsidRPr="00854AE7" w:rsidRDefault="003664C7" w:rsidP="003664C7">
      <w:pPr>
        <w:pStyle w:val="af0"/>
        <w:rPr>
          <w:color w:val="000000" w:themeColor="text1"/>
        </w:rPr>
      </w:pPr>
      <w:r w:rsidRPr="00854AE7">
        <w:rPr>
          <w:rFonts w:hint="eastAsia"/>
          <w:color w:val="000000" w:themeColor="text1"/>
        </w:rPr>
        <w:t>＜情報システムに関する業務委託の例＞</w:t>
      </w:r>
    </w:p>
    <w:p w14:paraId="18F1B78B" w14:textId="77777777" w:rsidR="003664C7" w:rsidRPr="00854AE7" w:rsidRDefault="003664C7" w:rsidP="003664C7">
      <w:pPr>
        <w:pStyle w:val="a8"/>
        <w:rPr>
          <w:color w:val="000000" w:themeColor="text1"/>
        </w:rPr>
      </w:pPr>
      <w:r w:rsidRPr="00854AE7">
        <w:rPr>
          <w:rFonts w:hint="eastAsia"/>
          <w:color w:val="000000" w:themeColor="text1"/>
        </w:rPr>
        <w:t>情報システムの開発及び構築業務の委託</w:t>
      </w:r>
    </w:p>
    <w:p w14:paraId="0C1B1BF7" w14:textId="77777777" w:rsidR="003664C7" w:rsidRPr="00854AE7" w:rsidRDefault="003664C7" w:rsidP="003664C7">
      <w:pPr>
        <w:pStyle w:val="a8"/>
        <w:rPr>
          <w:color w:val="000000" w:themeColor="text1"/>
        </w:rPr>
      </w:pPr>
      <w:r w:rsidRPr="00854AE7">
        <w:rPr>
          <w:rFonts w:hint="eastAsia"/>
          <w:color w:val="000000" w:themeColor="text1"/>
        </w:rPr>
        <w:t>アプリケーション・コンテンツの開発業務の委託</w:t>
      </w:r>
    </w:p>
    <w:p w14:paraId="212CDCD4" w14:textId="25C10C09" w:rsidR="00E37479" w:rsidRPr="00854AE7" w:rsidRDefault="003664C7" w:rsidP="0014137A">
      <w:pPr>
        <w:pStyle w:val="a8"/>
        <w:rPr>
          <w:color w:val="000000" w:themeColor="text1"/>
        </w:rPr>
      </w:pPr>
      <w:r w:rsidRPr="00854AE7">
        <w:rPr>
          <w:rFonts w:hint="eastAsia"/>
          <w:color w:val="000000" w:themeColor="text1"/>
        </w:rPr>
        <w:t>情報システムの運用業務の委託</w:t>
      </w:r>
    </w:p>
    <w:p w14:paraId="05BDA9EB" w14:textId="77777777" w:rsidR="003664C7" w:rsidRPr="00854AE7" w:rsidRDefault="003664C7" w:rsidP="003664C7">
      <w:pPr>
        <w:pStyle w:val="a8"/>
        <w:rPr>
          <w:color w:val="000000" w:themeColor="text1"/>
        </w:rPr>
      </w:pPr>
      <w:r w:rsidRPr="00854AE7">
        <w:rPr>
          <w:rFonts w:hint="eastAsia"/>
          <w:color w:val="000000" w:themeColor="text1"/>
        </w:rPr>
        <w:t>機関等内でのみ利用される共通基盤システム（情報システムのリソースやソフトウェアの一部又は全部を共有する基盤を提供する情報システム）の運用業務の委託（ホスティング型プライベートクラウド）</w:t>
      </w:r>
    </w:p>
    <w:p w14:paraId="582C4E16" w14:textId="77777777" w:rsidR="003664C7" w:rsidRPr="00854AE7" w:rsidRDefault="003664C7" w:rsidP="003664C7">
      <w:pPr>
        <w:pStyle w:val="af0"/>
        <w:rPr>
          <w:color w:val="000000" w:themeColor="text1"/>
        </w:rPr>
      </w:pPr>
    </w:p>
    <w:p w14:paraId="36BC7C8B" w14:textId="77777777" w:rsidR="003664C7" w:rsidRPr="00854AE7" w:rsidRDefault="003664C7" w:rsidP="003664C7">
      <w:pPr>
        <w:pStyle w:val="af2"/>
        <w:keepNext/>
        <w:rPr>
          <w:color w:val="000000" w:themeColor="text1"/>
        </w:rPr>
      </w:pPr>
      <w:bookmarkStart w:id="906" w:name="_Hlk119078143"/>
      <w:r w:rsidRPr="00854AE7">
        <w:rPr>
          <w:rFonts w:hint="eastAsia"/>
          <w:color w:val="000000" w:themeColor="text1"/>
        </w:rPr>
        <w:t>遵守事項</w:t>
      </w:r>
    </w:p>
    <w:p w14:paraId="7802BADB" w14:textId="77777777" w:rsidR="003664C7" w:rsidRPr="00854AE7" w:rsidRDefault="003664C7" w:rsidP="003664C7">
      <w:pPr>
        <w:pStyle w:val="4"/>
        <w:rPr>
          <w:color w:val="000000" w:themeColor="text1"/>
        </w:rPr>
      </w:pPr>
      <w:bookmarkStart w:id="907" w:name="_Toc119327542"/>
      <w:bookmarkStart w:id="908" w:name="_Toc132128621"/>
      <w:bookmarkStart w:id="909" w:name="_Toc207195369"/>
      <w:bookmarkStart w:id="910" w:name="_Hlk119319502"/>
      <w:bookmarkEnd w:id="906"/>
      <w:r w:rsidRPr="00854AE7">
        <w:rPr>
          <w:rFonts w:hint="eastAsia"/>
          <w:color w:val="000000" w:themeColor="text1"/>
        </w:rPr>
        <w:t>情報システムに関する業務委託における共通的対策</w:t>
      </w:r>
      <w:bookmarkEnd w:id="907"/>
      <w:bookmarkEnd w:id="908"/>
      <w:bookmarkEnd w:id="909"/>
    </w:p>
    <w:p w14:paraId="1BC76603" w14:textId="77777777" w:rsidR="003664C7" w:rsidRPr="00854AE7" w:rsidRDefault="003664C7" w:rsidP="003E32E2">
      <w:pPr>
        <w:pStyle w:val="abc0"/>
        <w:numPr>
          <w:ilvl w:val="0"/>
          <w:numId w:val="386"/>
        </w:numPr>
        <w:rPr>
          <w:color w:val="000000" w:themeColor="text1"/>
        </w:rPr>
      </w:pPr>
      <w:r w:rsidRPr="00854AE7">
        <w:rPr>
          <w:rFonts w:hint="eastAsia"/>
          <w:color w:val="000000" w:themeColor="text1"/>
        </w:rPr>
        <w:t>情報システムセキュリティ責任者は、</w:t>
      </w:r>
      <w:r w:rsidRPr="00854AE7">
        <w:rPr>
          <w:rFonts w:hint="eastAsia"/>
          <w:b/>
          <w:color w:val="000000" w:themeColor="text1"/>
          <w:u w:val="single"/>
        </w:rPr>
        <w:t>情報システムに関する業務委託</w:t>
      </w:r>
      <w:r w:rsidRPr="00854AE7">
        <w:rPr>
          <w:rFonts w:hint="eastAsia"/>
          <w:color w:val="000000" w:themeColor="text1"/>
        </w:rPr>
        <w:t>の実施までに、委託先の選定条件に情報システムに機関等の意図せざる変更が加えられないための対策に係る選定条件を加え、仕様を策定すること。</w:t>
      </w:r>
    </w:p>
    <w:bookmarkEnd w:id="910"/>
    <w:p w14:paraId="4BA13DB5" w14:textId="77777777" w:rsidR="003664C7" w:rsidRPr="00854AE7" w:rsidRDefault="003664C7" w:rsidP="003664C7">
      <w:pPr>
        <w:rPr>
          <w:color w:val="000000" w:themeColor="text1"/>
        </w:rPr>
      </w:pPr>
    </w:p>
    <w:p w14:paraId="03C92093" w14:textId="77777777" w:rsidR="003664C7" w:rsidRPr="00854AE7" w:rsidRDefault="003664C7" w:rsidP="003664C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5F35662" w14:textId="77777777" w:rsidR="003664C7" w:rsidRPr="00854AE7" w:rsidRDefault="003664C7" w:rsidP="003664C7">
      <w:pPr>
        <w:pStyle w:val="af5"/>
        <w:rPr>
          <w:color w:val="000000" w:themeColor="text1"/>
        </w:rPr>
      </w:pPr>
      <w:r w:rsidRPr="00854AE7">
        <w:rPr>
          <w:rFonts w:hint="eastAsia"/>
          <w:color w:val="000000" w:themeColor="text1"/>
        </w:rPr>
        <w:t>＜</w:t>
      </w:r>
      <w:r w:rsidRPr="00854AE7">
        <w:rPr>
          <w:rFonts w:hint="eastAsia"/>
          <w:color w:val="000000" w:themeColor="text1"/>
        </w:rPr>
        <w:t>4.1.2(</w:t>
      </w:r>
      <w:r w:rsidRPr="00854AE7">
        <w:rPr>
          <w:color w:val="000000" w:themeColor="text1"/>
        </w:rPr>
        <w:t>1</w:t>
      </w:r>
      <w:r w:rsidRPr="00854AE7">
        <w:rPr>
          <w:rFonts w:hint="eastAsia"/>
          <w:color w:val="000000" w:themeColor="text1"/>
        </w:rPr>
        <w:t>)(a)</w:t>
      </w:r>
      <w:r w:rsidRPr="00854AE7">
        <w:rPr>
          <w:rFonts w:hint="eastAsia"/>
          <w:color w:val="000000" w:themeColor="text1"/>
        </w:rPr>
        <w:t>関連＞</w:t>
      </w:r>
    </w:p>
    <w:p w14:paraId="7345C32B" w14:textId="77777777" w:rsidR="003664C7" w:rsidRPr="00854AE7" w:rsidRDefault="003664C7" w:rsidP="003664C7">
      <w:pPr>
        <w:pStyle w:val="af8"/>
        <w:ind w:left="420" w:hanging="420"/>
        <w:rPr>
          <w:color w:val="000000" w:themeColor="text1"/>
        </w:rPr>
      </w:pPr>
      <w:r w:rsidRPr="00854AE7">
        <w:rPr>
          <w:rFonts w:hint="eastAsia"/>
          <w:color w:val="000000" w:themeColor="text1"/>
        </w:rPr>
        <w:t>4.1.2(1)-1</w:t>
      </w:r>
      <w:r w:rsidRPr="00854AE7">
        <w:rPr>
          <w:color w:val="000000" w:themeColor="text1"/>
        </w:rPr>
        <w:tab/>
      </w:r>
      <w:r w:rsidRPr="00854AE7">
        <w:rPr>
          <w:rFonts w:hint="eastAsia"/>
          <w:color w:val="000000" w:themeColor="text1"/>
        </w:rPr>
        <w:t>情報システムセキュリティ責任者は、以下の内容を全て含む情報セキュリティ対策を実施することを情報システムに関する業務委託の委託先の選定条件に加え、仕様にも含めること。</w:t>
      </w:r>
    </w:p>
    <w:p w14:paraId="565D3318" w14:textId="77777777" w:rsidR="003664C7" w:rsidRPr="00854AE7" w:rsidRDefault="003664C7" w:rsidP="003E32E2">
      <w:pPr>
        <w:pStyle w:val="abc"/>
        <w:numPr>
          <w:ilvl w:val="0"/>
          <w:numId w:val="387"/>
        </w:numPr>
        <w:rPr>
          <w:color w:val="000000" w:themeColor="text1"/>
        </w:rPr>
      </w:pPr>
      <w:r w:rsidRPr="00854AE7">
        <w:rPr>
          <w:rFonts w:hint="eastAsia"/>
          <w:color w:val="000000" w:themeColor="text1"/>
        </w:rPr>
        <w:t>委託先企業若しくはその従業員、再委託先又はその他の者によって、</w:t>
      </w:r>
      <w:r w:rsidRPr="00854AE7">
        <w:rPr>
          <w:rFonts w:hint="eastAsia"/>
          <w:b/>
          <w:color w:val="000000" w:themeColor="text1"/>
          <w:u w:val="single"/>
        </w:rPr>
        <w:t>情報システムに機関等の意図せざる変更が加えられないための管理体制</w:t>
      </w:r>
    </w:p>
    <w:p w14:paraId="507DFDE7" w14:textId="6C310AEA" w:rsidR="003664C7" w:rsidRPr="00854AE7" w:rsidRDefault="003664C7" w:rsidP="003664C7">
      <w:pPr>
        <w:pStyle w:val="abc"/>
        <w:rPr>
          <w:b/>
          <w:color w:val="000000" w:themeColor="text1"/>
          <w:u w:val="single"/>
        </w:rPr>
      </w:pPr>
      <w:r w:rsidRPr="00854AE7">
        <w:rPr>
          <w:rFonts w:hint="eastAsia"/>
          <w:b/>
          <w:color w:val="000000" w:themeColor="text1"/>
          <w:u w:val="single"/>
        </w:rPr>
        <w:t>委託先の資本関係・役員等の情報、</w:t>
      </w:r>
      <w:r w:rsidRPr="00854AE7">
        <w:rPr>
          <w:rFonts w:hint="eastAsia"/>
          <w:b/>
          <w:color w:val="000000" w:themeColor="text1"/>
          <w:u w:val="double"/>
        </w:rPr>
        <w:t>委託事業の実施場所</w:t>
      </w:r>
      <w:r w:rsidRPr="00854AE7">
        <w:rPr>
          <w:rFonts w:hint="eastAsia"/>
          <w:b/>
          <w:color w:val="000000" w:themeColor="text1"/>
          <w:u w:val="single"/>
        </w:rPr>
        <w:t>、委託事業従事者の所属・専門性（情報セキュリティに係る資格</w:t>
      </w:r>
      <w:r w:rsidR="00BD2221" w:rsidRPr="00854AE7">
        <w:rPr>
          <w:rFonts w:hint="eastAsia"/>
          <w:b/>
          <w:color w:val="000000" w:themeColor="text1"/>
          <w:u w:val="single"/>
        </w:rPr>
        <w:t>（情報処理安全確保支援士等）</w:t>
      </w:r>
      <w:r w:rsidRPr="00854AE7">
        <w:rPr>
          <w:rFonts w:hint="eastAsia"/>
          <w:b/>
          <w:color w:val="000000" w:themeColor="text1"/>
          <w:u w:val="single"/>
        </w:rPr>
        <w:t>・研修実績等）・実績及び国籍に関する情報提供</w:t>
      </w:r>
    </w:p>
    <w:p w14:paraId="0C826D20" w14:textId="77777777" w:rsidR="003664C7" w:rsidRPr="00854AE7" w:rsidRDefault="003664C7" w:rsidP="003664C7">
      <w:pPr>
        <w:pStyle w:val="af8"/>
        <w:ind w:left="420" w:hanging="420"/>
        <w:rPr>
          <w:color w:val="000000" w:themeColor="text1"/>
        </w:rPr>
      </w:pPr>
    </w:p>
    <w:p w14:paraId="02A10ED0" w14:textId="77777777" w:rsidR="003664C7" w:rsidRPr="00854AE7" w:rsidRDefault="003664C7" w:rsidP="0079635E">
      <w:pPr>
        <w:pStyle w:val="aff0"/>
        <w:rPr>
          <w:color w:val="000000" w:themeColor="text1"/>
        </w:rPr>
      </w:pPr>
      <w:r w:rsidRPr="00854AE7">
        <w:rPr>
          <w:rFonts w:hint="eastAsia"/>
          <w:color w:val="000000" w:themeColor="text1"/>
        </w:rPr>
        <w:t>（解説）</w:t>
      </w:r>
    </w:p>
    <w:p w14:paraId="77C1FF27" w14:textId="77777777" w:rsidR="003664C7" w:rsidRPr="00854AE7" w:rsidRDefault="003664C7" w:rsidP="003664C7">
      <w:pPr>
        <w:pStyle w:val="a9"/>
        <w:rPr>
          <w:color w:val="000000" w:themeColor="text1"/>
        </w:rPr>
      </w:pPr>
      <w:bookmarkStart w:id="911" w:name="_Hlk119065452"/>
      <w:bookmarkStart w:id="912" w:name="_Hlk119065427"/>
      <w:r w:rsidRPr="00854AE7">
        <w:rPr>
          <w:rFonts w:hint="eastAsia"/>
          <w:color w:val="000000" w:themeColor="text1"/>
        </w:rPr>
        <w:t>遵守事項</w:t>
      </w:r>
      <w:r w:rsidRPr="00854AE7">
        <w:rPr>
          <w:color w:val="000000" w:themeColor="text1"/>
        </w:rPr>
        <w:t>4.1.2(1)(a)</w:t>
      </w:r>
      <w:r w:rsidRPr="00854AE7">
        <w:rPr>
          <w:rFonts w:hint="eastAsia"/>
          <w:color w:val="000000" w:themeColor="text1"/>
        </w:rPr>
        <w:t>「情報システムに関する業務委託」について</w:t>
      </w:r>
    </w:p>
    <w:p w14:paraId="686660D9" w14:textId="127EC084" w:rsidR="003664C7" w:rsidRPr="00854AE7" w:rsidRDefault="003664C7" w:rsidP="003664C7">
      <w:pPr>
        <w:pStyle w:val="afb"/>
        <w:ind w:left="420" w:firstLine="210"/>
        <w:rPr>
          <w:color w:val="000000" w:themeColor="text1"/>
        </w:rPr>
      </w:pPr>
      <w:r w:rsidRPr="00854AE7">
        <w:rPr>
          <w:rFonts w:hint="eastAsia"/>
          <w:color w:val="000000" w:themeColor="text1"/>
        </w:rPr>
        <w:t>情報システムに関する業務委託については、情報システムやアプリケーションプログラムの開発・運用・保守等のように、機関等の情報システムに直接的に影響を及ぼす</w:t>
      </w:r>
      <w:r w:rsidRPr="00854AE7">
        <w:rPr>
          <w:rFonts w:hint="eastAsia"/>
          <w:color w:val="000000" w:themeColor="text1"/>
        </w:rPr>
        <w:lastRenderedPageBreak/>
        <w:t>ことが可能な業務委託を想定している。</w:t>
      </w:r>
    </w:p>
    <w:p w14:paraId="23AC4C24" w14:textId="23F1BFCC" w:rsidR="00FD473B" w:rsidRPr="00854AE7" w:rsidRDefault="00FD473B" w:rsidP="003664C7">
      <w:pPr>
        <w:pStyle w:val="afb"/>
        <w:ind w:left="420" w:firstLine="210"/>
        <w:rPr>
          <w:color w:val="000000" w:themeColor="text1"/>
        </w:rPr>
      </w:pPr>
    </w:p>
    <w:p w14:paraId="3A164DC9" w14:textId="68E8AB4E" w:rsidR="00FD473B" w:rsidRPr="00854AE7" w:rsidRDefault="00FD473B" w:rsidP="00FD473B">
      <w:pPr>
        <w:pStyle w:val="ae"/>
        <w:rPr>
          <w:color w:val="000000" w:themeColor="text1"/>
        </w:rPr>
      </w:pPr>
      <w:r w:rsidRPr="00854AE7">
        <w:rPr>
          <w:rFonts w:hint="eastAsia"/>
          <w:color w:val="000000" w:themeColor="text1"/>
        </w:rPr>
        <w:t>【参考</w:t>
      </w:r>
      <w:r w:rsidRPr="00854AE7">
        <w:rPr>
          <w:rFonts w:hint="eastAsia"/>
          <w:color w:val="000000" w:themeColor="text1"/>
        </w:rPr>
        <w:t>4.1.</w:t>
      </w:r>
      <w:r w:rsidRPr="00854AE7">
        <w:rPr>
          <w:color w:val="000000" w:themeColor="text1"/>
        </w:rPr>
        <w:t>2</w:t>
      </w:r>
      <w:r w:rsidRPr="00854AE7">
        <w:rPr>
          <w:rFonts w:hint="eastAsia"/>
          <w:color w:val="000000" w:themeColor="text1"/>
        </w:rPr>
        <w:t>-1</w:t>
      </w:r>
      <w:r w:rsidRPr="00854AE7">
        <w:rPr>
          <w:rFonts w:hint="eastAsia"/>
          <w:color w:val="000000" w:themeColor="text1"/>
        </w:rPr>
        <w:t>】</w:t>
      </w:r>
      <w:r w:rsidR="007E51EE" w:rsidRPr="00854AE7">
        <w:rPr>
          <w:rFonts w:hint="eastAsia"/>
          <w:color w:val="000000" w:themeColor="text1"/>
        </w:rPr>
        <w:t xml:space="preserve"> </w:t>
      </w:r>
      <w:r w:rsidR="007E51EE" w:rsidRPr="00854AE7">
        <w:rPr>
          <w:rFonts w:hint="eastAsia"/>
          <w:color w:val="000000" w:themeColor="text1"/>
        </w:rPr>
        <w:t>「業務委託」、「情報システムに関する業務委託」、「</w:t>
      </w:r>
      <w:r w:rsidR="001F0BC1" w:rsidRPr="00854AE7">
        <w:rPr>
          <w:rFonts w:hint="eastAsia"/>
          <w:color w:val="000000" w:themeColor="text1"/>
        </w:rPr>
        <w:t>機関等向けに情報システムの一部の機能を提供するサービス</w:t>
      </w:r>
      <w:r w:rsidR="007E51EE" w:rsidRPr="00854AE7">
        <w:rPr>
          <w:rFonts w:hint="eastAsia"/>
          <w:color w:val="000000" w:themeColor="text1"/>
        </w:rPr>
        <w:t>」、「クラウドサービス」、「機器等の調達」</w:t>
      </w:r>
      <w:r w:rsidRPr="00854AE7">
        <w:rPr>
          <w:rFonts w:hint="eastAsia"/>
          <w:color w:val="000000" w:themeColor="text1"/>
        </w:rPr>
        <w:t>の関係のイメージ例</w:t>
      </w:r>
    </w:p>
    <w:p w14:paraId="607C7084" w14:textId="3E14E7ED" w:rsidR="00FD473B" w:rsidRPr="00854AE7" w:rsidRDefault="007E51EE" w:rsidP="006E5C0A">
      <w:pPr>
        <w:pStyle w:val="afb"/>
        <w:ind w:left="420" w:firstLine="210"/>
        <w:rPr>
          <w:color w:val="000000" w:themeColor="text1"/>
        </w:rPr>
      </w:pPr>
      <w:r w:rsidRPr="00854AE7">
        <w:rPr>
          <w:rFonts w:hint="eastAsia"/>
          <w:color w:val="000000" w:themeColor="text1"/>
        </w:rPr>
        <w:t>「業務委託」、「情報システムに関する業務委託」、「</w:t>
      </w:r>
      <w:r w:rsidR="001F0BC1" w:rsidRPr="00854AE7">
        <w:rPr>
          <w:rFonts w:hint="eastAsia"/>
          <w:color w:val="000000" w:themeColor="text1"/>
        </w:rPr>
        <w:t>機関等向けに情報システムの一部の機能を提供するサービス</w:t>
      </w:r>
      <w:r w:rsidRPr="00854AE7">
        <w:rPr>
          <w:rFonts w:hint="eastAsia"/>
          <w:color w:val="000000" w:themeColor="text1"/>
        </w:rPr>
        <w:t>」、「クラウドサービス」、「機器等の調達」</w:t>
      </w:r>
      <w:r w:rsidR="00FD473B" w:rsidRPr="00854AE7">
        <w:rPr>
          <w:rFonts w:hint="eastAsia"/>
          <w:color w:val="000000" w:themeColor="text1"/>
        </w:rPr>
        <w:t>の関係のイメージを図</w:t>
      </w:r>
      <w:r w:rsidR="00FD473B" w:rsidRPr="00854AE7">
        <w:rPr>
          <w:rFonts w:hint="eastAsia"/>
          <w:color w:val="000000" w:themeColor="text1"/>
        </w:rPr>
        <w:t>4.</w:t>
      </w:r>
      <w:r w:rsidR="00FD473B" w:rsidRPr="00854AE7">
        <w:rPr>
          <w:color w:val="000000" w:themeColor="text1"/>
        </w:rPr>
        <w:t>1</w:t>
      </w:r>
      <w:r w:rsidR="00FD473B" w:rsidRPr="00854AE7">
        <w:rPr>
          <w:rFonts w:hint="eastAsia"/>
          <w:color w:val="000000" w:themeColor="text1"/>
        </w:rPr>
        <w:t>.</w:t>
      </w:r>
      <w:r w:rsidR="00FD473B" w:rsidRPr="00854AE7">
        <w:rPr>
          <w:color w:val="000000" w:themeColor="text1"/>
        </w:rPr>
        <w:t>2</w:t>
      </w:r>
      <w:r w:rsidR="00FD473B" w:rsidRPr="00854AE7">
        <w:rPr>
          <w:rFonts w:hint="eastAsia"/>
          <w:color w:val="000000" w:themeColor="text1"/>
        </w:rPr>
        <w:t>-1</w:t>
      </w:r>
      <w:r w:rsidR="00FD473B" w:rsidRPr="00854AE7">
        <w:rPr>
          <w:rFonts w:hint="eastAsia"/>
          <w:color w:val="000000" w:themeColor="text1"/>
        </w:rPr>
        <w:t>に示す。</w:t>
      </w:r>
    </w:p>
    <w:p w14:paraId="76F25EEA" w14:textId="2CD59298" w:rsidR="006E5C0A" w:rsidRDefault="006E5C0A" w:rsidP="003369D4">
      <w:pPr>
        <w:pStyle w:val="afb"/>
        <w:ind w:leftChars="0" w:left="0" w:firstLineChars="0" w:firstLine="0"/>
        <w:rPr>
          <w:color w:val="000000" w:themeColor="text1"/>
        </w:rPr>
      </w:pPr>
    </w:p>
    <w:p w14:paraId="5144D35F" w14:textId="6F015504" w:rsidR="00155FAF" w:rsidRPr="00854AE7" w:rsidRDefault="00155FAF" w:rsidP="003369D4">
      <w:pPr>
        <w:pStyle w:val="afb"/>
        <w:ind w:leftChars="0" w:left="0" w:firstLineChars="0" w:firstLine="0"/>
        <w:rPr>
          <w:color w:val="000000" w:themeColor="text1"/>
        </w:rPr>
      </w:pPr>
      <w:r>
        <w:rPr>
          <w:noProof/>
          <w:color w:val="000000" w:themeColor="text1"/>
        </w:rPr>
        <w:drawing>
          <wp:inline distT="0" distB="0" distL="0" distR="0" wp14:anchorId="21276B26" wp14:editId="00464B7A">
            <wp:extent cx="5385424" cy="2987470"/>
            <wp:effectExtent l="0" t="0" r="6350" b="381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06886" cy="2999376"/>
                    </a:xfrm>
                    <a:prstGeom prst="rect">
                      <a:avLst/>
                    </a:prstGeom>
                    <a:noFill/>
                    <a:ln>
                      <a:noFill/>
                    </a:ln>
                  </pic:spPr>
                </pic:pic>
              </a:graphicData>
            </a:graphic>
          </wp:inline>
        </w:drawing>
      </w:r>
    </w:p>
    <w:p w14:paraId="20F54F79" w14:textId="2D7621E2" w:rsidR="00FD473B" w:rsidRPr="003A60F1" w:rsidRDefault="00FD473B" w:rsidP="00FD473B">
      <w:pPr>
        <w:pStyle w:val="aff3"/>
        <w:rPr>
          <w:color w:val="000000" w:themeColor="text1"/>
          <w:w w:val="97"/>
        </w:rPr>
      </w:pPr>
      <w:r w:rsidRPr="00854AE7">
        <w:rPr>
          <w:rFonts w:hint="eastAsia"/>
          <w:color w:val="000000" w:themeColor="text1"/>
        </w:rPr>
        <w:t>図</w:t>
      </w:r>
      <w:r w:rsidRPr="00854AE7">
        <w:rPr>
          <w:rFonts w:hint="eastAsia"/>
          <w:color w:val="000000" w:themeColor="text1"/>
        </w:rPr>
        <w:t>4.1.2-1</w:t>
      </w:r>
      <w:r w:rsidRPr="00854AE7">
        <w:rPr>
          <w:rFonts w:hint="eastAsia"/>
          <w:color w:val="000000" w:themeColor="text1"/>
        </w:rPr>
        <w:t xml:space="preserve">　</w:t>
      </w:r>
      <w:r w:rsidR="00FD5E78" w:rsidRPr="003A60F1">
        <w:rPr>
          <w:rFonts w:hint="eastAsia"/>
          <w:color w:val="000000" w:themeColor="text1"/>
          <w:w w:val="97"/>
        </w:rPr>
        <w:t>「</w:t>
      </w:r>
      <w:r w:rsidRPr="003A60F1">
        <w:rPr>
          <w:rFonts w:hint="eastAsia"/>
          <w:color w:val="000000" w:themeColor="text1"/>
          <w:w w:val="97"/>
        </w:rPr>
        <w:t>業務委託」、「情報システムに関する業務委託」、</w:t>
      </w:r>
      <w:r w:rsidR="003853B4" w:rsidRPr="003A60F1">
        <w:rPr>
          <w:rFonts w:hint="eastAsia"/>
          <w:color w:val="000000" w:themeColor="text1"/>
          <w:w w:val="97"/>
        </w:rPr>
        <w:t>「</w:t>
      </w:r>
      <w:r w:rsidR="001F0BC1" w:rsidRPr="003A60F1">
        <w:rPr>
          <w:rFonts w:hint="eastAsia"/>
          <w:color w:val="000000" w:themeColor="text1"/>
          <w:w w:val="97"/>
        </w:rPr>
        <w:t>機関等向けに情報システムの一部の機能を提供するサービス</w:t>
      </w:r>
      <w:r w:rsidR="003853B4" w:rsidRPr="003A60F1">
        <w:rPr>
          <w:rFonts w:hint="eastAsia"/>
          <w:color w:val="000000" w:themeColor="text1"/>
          <w:w w:val="97"/>
        </w:rPr>
        <w:t>」、</w:t>
      </w:r>
      <w:r w:rsidRPr="003A60F1">
        <w:rPr>
          <w:rFonts w:hint="eastAsia"/>
          <w:color w:val="000000" w:themeColor="text1"/>
          <w:w w:val="97"/>
        </w:rPr>
        <w:t>「クラウドサービス」</w:t>
      </w:r>
      <w:r w:rsidR="003853B4" w:rsidRPr="003A60F1">
        <w:rPr>
          <w:rFonts w:hint="eastAsia"/>
          <w:color w:val="000000" w:themeColor="text1"/>
          <w:w w:val="97"/>
        </w:rPr>
        <w:t>、「機器等の調達」</w:t>
      </w:r>
      <w:r w:rsidRPr="003A60F1">
        <w:rPr>
          <w:rFonts w:hint="eastAsia"/>
          <w:color w:val="000000" w:themeColor="text1"/>
          <w:w w:val="97"/>
        </w:rPr>
        <w:t>の関係のイメージ</w:t>
      </w:r>
    </w:p>
    <w:p w14:paraId="3A9E41F8"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4.1.2(1)-1 a)</w:t>
      </w:r>
      <w:r w:rsidRPr="00854AE7">
        <w:rPr>
          <w:rFonts w:hint="eastAsia"/>
          <w:color w:val="000000" w:themeColor="text1"/>
        </w:rPr>
        <w:t>「情報システムに機関等の意図せざる変更が加えられないための管理体制」について</w:t>
      </w:r>
      <w:bookmarkEnd w:id="911"/>
    </w:p>
    <w:p w14:paraId="42C6F11C" w14:textId="622696CB" w:rsidR="003664C7" w:rsidRPr="00854AE7" w:rsidRDefault="003664C7" w:rsidP="003664C7">
      <w:pPr>
        <w:pStyle w:val="afb"/>
        <w:ind w:left="420" w:firstLine="210"/>
        <w:rPr>
          <w:color w:val="000000" w:themeColor="text1"/>
        </w:rPr>
      </w:pPr>
      <w:r w:rsidRPr="00854AE7">
        <w:rPr>
          <w:rFonts w:hint="eastAsia"/>
          <w:color w:val="000000" w:themeColor="text1"/>
        </w:rPr>
        <w:t>具体的に調達仕様書等に記載する事項としては、</w:t>
      </w:r>
      <w:r w:rsidR="00481DE5" w:rsidRPr="00854AE7">
        <w:rPr>
          <w:rFonts w:hint="eastAsia"/>
          <w:color w:val="000000" w:themeColor="text1"/>
        </w:rPr>
        <w:t>以下の例</w:t>
      </w:r>
      <w:r w:rsidRPr="00854AE7">
        <w:rPr>
          <w:rFonts w:hint="eastAsia"/>
          <w:color w:val="000000" w:themeColor="text1"/>
        </w:rPr>
        <w:t>が考えられる。</w:t>
      </w:r>
    </w:p>
    <w:p w14:paraId="651C9DE1" w14:textId="77777777" w:rsidR="003664C7" w:rsidRPr="00854AE7" w:rsidRDefault="003664C7" w:rsidP="003664C7">
      <w:pPr>
        <w:pStyle w:val="a8"/>
        <w:rPr>
          <w:color w:val="000000" w:themeColor="text1"/>
        </w:rPr>
      </w:pPr>
      <w:r w:rsidRPr="00854AE7">
        <w:rPr>
          <w:rFonts w:hint="eastAsia"/>
          <w:color w:val="000000" w:themeColor="text1"/>
        </w:rPr>
        <w:t>情報システムの開発工程において、機関等の意図しない変更が行われないことを保証する管理が、一貫した品質保証体制の下でなされていること。また、当該品質保証体制が書類等で確認できること。</w:t>
      </w:r>
    </w:p>
    <w:p w14:paraId="15E1B15C" w14:textId="77777777" w:rsidR="003664C7" w:rsidRPr="00854AE7" w:rsidRDefault="003664C7" w:rsidP="003664C7">
      <w:pPr>
        <w:pStyle w:val="a8"/>
        <w:rPr>
          <w:color w:val="000000" w:themeColor="text1"/>
        </w:rPr>
      </w:pPr>
      <w:r w:rsidRPr="00854AE7">
        <w:rPr>
          <w:rFonts w:hint="eastAsia"/>
          <w:color w:val="000000" w:themeColor="text1"/>
        </w:rPr>
        <w:t>情報システムに機関等の意図しない変更が行われるなどの不正が見付かったときに、追跡調査や立入検査等、機関等と委託先が連携して原因を調査・排除できる体制を整備していること。また、当該体制が書類等で確認できること。</w:t>
      </w:r>
      <w:bookmarkEnd w:id="912"/>
    </w:p>
    <w:p w14:paraId="0E5DCA20" w14:textId="3DFA92D9" w:rsidR="003664C7" w:rsidRPr="00854AE7" w:rsidRDefault="003664C7" w:rsidP="003664C7">
      <w:pPr>
        <w:pStyle w:val="a9"/>
        <w:rPr>
          <w:color w:val="000000" w:themeColor="text1"/>
        </w:rPr>
      </w:pPr>
      <w:r w:rsidRPr="00854AE7">
        <w:rPr>
          <w:rFonts w:hint="eastAsia"/>
          <w:color w:val="000000" w:themeColor="text1"/>
        </w:rPr>
        <w:t>基本対策事項</w:t>
      </w:r>
      <w:r w:rsidRPr="00854AE7">
        <w:rPr>
          <w:rFonts w:hint="eastAsia"/>
          <w:color w:val="000000" w:themeColor="text1"/>
        </w:rPr>
        <w:t>4.1.2(1)</w:t>
      </w:r>
      <w:r w:rsidRPr="00854AE7">
        <w:rPr>
          <w:color w:val="000000" w:themeColor="text1"/>
        </w:rPr>
        <w:t>-1 b)</w:t>
      </w:r>
      <w:r w:rsidRPr="00854AE7">
        <w:rPr>
          <w:rFonts w:hint="eastAsia"/>
          <w:color w:val="000000" w:themeColor="text1"/>
        </w:rPr>
        <w:t>「委託先の資本関係・役員等の情報、委託事業の実施場所、委託事業従事者の所属・専門性（情報セキュリティに係る資格</w:t>
      </w:r>
      <w:r w:rsidR="00BD2221" w:rsidRPr="00854AE7">
        <w:rPr>
          <w:rFonts w:hint="eastAsia"/>
          <w:color w:val="000000" w:themeColor="text1"/>
        </w:rPr>
        <w:t>（情報処理安全確保支援士等）</w:t>
      </w:r>
      <w:r w:rsidRPr="00854AE7">
        <w:rPr>
          <w:rFonts w:hint="eastAsia"/>
          <w:color w:val="000000" w:themeColor="text1"/>
        </w:rPr>
        <w:t>・研修実績等）・実績及び国籍に関する情報提供」について</w:t>
      </w:r>
    </w:p>
    <w:p w14:paraId="3F1FEDD7" w14:textId="77777777" w:rsidR="003664C7" w:rsidRPr="00854AE7" w:rsidRDefault="003664C7" w:rsidP="003664C7">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4.1.</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w:t>
      </w:r>
      <w:r w:rsidRPr="00854AE7">
        <w:rPr>
          <w:color w:val="000000" w:themeColor="text1"/>
        </w:rPr>
        <w:t>-1 a)</w:t>
      </w:r>
      <w:r w:rsidRPr="00854AE7">
        <w:rPr>
          <w:rFonts w:hint="eastAsia"/>
          <w:color w:val="000000" w:themeColor="text1"/>
        </w:rPr>
        <w:t>における管理体制等を確認する際の参照情報として用い</w:t>
      </w:r>
      <w:r w:rsidRPr="00854AE7">
        <w:rPr>
          <w:rFonts w:hint="eastAsia"/>
          <w:color w:val="000000" w:themeColor="text1"/>
        </w:rPr>
        <w:lastRenderedPageBreak/>
        <w:t>るため、提供を求める規定である。</w:t>
      </w:r>
    </w:p>
    <w:p w14:paraId="46F41E22" w14:textId="2960BF40" w:rsidR="003664C7" w:rsidRPr="00854AE7" w:rsidRDefault="00D82C51" w:rsidP="003664C7">
      <w:pPr>
        <w:pStyle w:val="a9"/>
        <w:rPr>
          <w:color w:val="000000" w:themeColor="text1"/>
        </w:rPr>
      </w:pPr>
      <w:r w:rsidRPr="00854AE7">
        <w:rPr>
          <w:rFonts w:hint="eastAsia"/>
          <w:color w:val="000000" w:themeColor="text1"/>
        </w:rPr>
        <w:t>基本対策</w:t>
      </w:r>
      <w:r w:rsidR="003664C7" w:rsidRPr="00854AE7">
        <w:rPr>
          <w:rFonts w:hint="eastAsia"/>
          <w:color w:val="000000" w:themeColor="text1"/>
        </w:rPr>
        <w:t>事項</w:t>
      </w:r>
      <w:r w:rsidR="003664C7" w:rsidRPr="00854AE7">
        <w:rPr>
          <w:color w:val="000000" w:themeColor="text1"/>
        </w:rPr>
        <w:t>4.1.2(1)</w:t>
      </w:r>
      <w:r w:rsidR="00D61DFA" w:rsidRPr="00854AE7">
        <w:rPr>
          <w:rFonts w:hint="eastAsia"/>
          <w:color w:val="000000" w:themeColor="text1"/>
        </w:rPr>
        <w:t>-1</w:t>
      </w:r>
      <w:r w:rsidR="00D61DFA" w:rsidRPr="00854AE7">
        <w:rPr>
          <w:color w:val="000000" w:themeColor="text1"/>
        </w:rPr>
        <w:t xml:space="preserve"> b)</w:t>
      </w:r>
      <w:r w:rsidR="003664C7" w:rsidRPr="00854AE7">
        <w:rPr>
          <w:rFonts w:hint="eastAsia"/>
          <w:color w:val="000000" w:themeColor="text1"/>
        </w:rPr>
        <w:t>「委託事業の実施場所」について</w:t>
      </w:r>
    </w:p>
    <w:p w14:paraId="6AC43393" w14:textId="78145128" w:rsidR="003664C7" w:rsidRPr="00854AE7" w:rsidRDefault="003664C7" w:rsidP="003664C7">
      <w:pPr>
        <w:pStyle w:val="afb"/>
        <w:ind w:left="420" w:firstLine="210"/>
        <w:rPr>
          <w:rFonts w:eastAsiaTheme="majorEastAsia"/>
          <w:b/>
          <w:color w:val="000000" w:themeColor="text1"/>
        </w:rPr>
      </w:pPr>
      <w:r w:rsidRPr="00854AE7">
        <w:rPr>
          <w:rFonts w:hint="eastAsia"/>
          <w:color w:val="000000" w:themeColor="text1"/>
        </w:rPr>
        <w:t>要安定情報を取り扱う情報システムに関する業務委託において、自然災害その他による影響を考慮し、実施場所の立地条件を</w:t>
      </w:r>
      <w:r w:rsidR="00780504" w:rsidRPr="00854AE7">
        <w:rPr>
          <w:rFonts w:hint="eastAsia"/>
          <w:color w:val="000000" w:themeColor="text1"/>
        </w:rPr>
        <w:t>事前に</w:t>
      </w:r>
      <w:r w:rsidRPr="00854AE7">
        <w:rPr>
          <w:rFonts w:hint="eastAsia"/>
          <w:color w:val="000000" w:themeColor="text1"/>
        </w:rPr>
        <w:t>考慮</w:t>
      </w:r>
      <w:r w:rsidR="003B1C4D" w:rsidRPr="00854AE7">
        <w:rPr>
          <w:rFonts w:hint="eastAsia"/>
          <w:color w:val="000000" w:themeColor="text1"/>
        </w:rPr>
        <w:t>する</w:t>
      </w:r>
      <w:r w:rsidRPr="00854AE7">
        <w:rPr>
          <w:rFonts w:hint="eastAsia"/>
          <w:color w:val="000000" w:themeColor="text1"/>
        </w:rPr>
        <w:t>必要がある。</w:t>
      </w:r>
      <w:r w:rsidRPr="00854AE7">
        <w:rPr>
          <w:color w:val="000000" w:themeColor="text1"/>
        </w:rPr>
        <w:br w:type="page"/>
      </w:r>
    </w:p>
    <w:p w14:paraId="03FB8FA8" w14:textId="77777777" w:rsidR="003664C7" w:rsidRPr="00854AE7" w:rsidRDefault="003664C7" w:rsidP="003664C7">
      <w:pPr>
        <w:pStyle w:val="af2"/>
        <w:rPr>
          <w:color w:val="000000" w:themeColor="text1"/>
        </w:rPr>
      </w:pPr>
      <w:r w:rsidRPr="00854AE7">
        <w:rPr>
          <w:rFonts w:hint="eastAsia"/>
          <w:color w:val="000000" w:themeColor="text1"/>
        </w:rPr>
        <w:lastRenderedPageBreak/>
        <w:t>遵守事項</w:t>
      </w:r>
    </w:p>
    <w:p w14:paraId="64C2E03E" w14:textId="77777777" w:rsidR="003664C7" w:rsidRPr="00854AE7" w:rsidRDefault="003664C7" w:rsidP="003664C7">
      <w:pPr>
        <w:pStyle w:val="4"/>
        <w:rPr>
          <w:color w:val="000000" w:themeColor="text1"/>
        </w:rPr>
      </w:pPr>
      <w:bookmarkStart w:id="913" w:name="_Toc119327543"/>
      <w:bookmarkStart w:id="914" w:name="_Toc132128622"/>
      <w:bookmarkStart w:id="915" w:name="_Toc207195370"/>
      <w:r w:rsidRPr="00854AE7">
        <w:rPr>
          <w:rFonts w:hint="eastAsia"/>
          <w:color w:val="000000" w:themeColor="text1"/>
        </w:rPr>
        <w:t>情報システムの構築を業務委託する場合の対策</w:t>
      </w:r>
      <w:bookmarkEnd w:id="913"/>
      <w:bookmarkEnd w:id="914"/>
      <w:bookmarkEnd w:id="915"/>
    </w:p>
    <w:p w14:paraId="23219DEA" w14:textId="77777777" w:rsidR="003664C7" w:rsidRPr="00854AE7" w:rsidRDefault="003664C7" w:rsidP="003E32E2">
      <w:pPr>
        <w:pStyle w:val="abc0"/>
        <w:numPr>
          <w:ilvl w:val="0"/>
          <w:numId w:val="388"/>
        </w:numPr>
        <w:rPr>
          <w:color w:val="000000" w:themeColor="text1"/>
        </w:rPr>
      </w:pPr>
      <w:r w:rsidRPr="00854AE7">
        <w:rPr>
          <w:rFonts w:hint="eastAsia"/>
          <w:color w:val="000000" w:themeColor="text1"/>
        </w:rPr>
        <w:t>情報システムセキュリティ責任者は、情報システムの構築を業務委託する場合は、契約に基づき、以下を全て含む対策の実施を委託先に求めること。</w:t>
      </w:r>
    </w:p>
    <w:p w14:paraId="5BB3E95B" w14:textId="77777777" w:rsidR="003664C7" w:rsidRPr="00854AE7" w:rsidRDefault="003664C7" w:rsidP="003664C7">
      <w:pPr>
        <w:pStyle w:val="a5"/>
        <w:rPr>
          <w:color w:val="000000" w:themeColor="text1"/>
        </w:rPr>
      </w:pPr>
      <w:r w:rsidRPr="00854AE7">
        <w:rPr>
          <w:rFonts w:hint="eastAsia"/>
          <w:b/>
          <w:color w:val="000000" w:themeColor="text1"/>
          <w:u w:val="single"/>
        </w:rPr>
        <w:t>情報システムのセキュリティ要件</w:t>
      </w:r>
      <w:r w:rsidRPr="00854AE7">
        <w:rPr>
          <w:rFonts w:hint="eastAsia"/>
          <w:color w:val="000000" w:themeColor="text1"/>
        </w:rPr>
        <w:t>の適切な実装</w:t>
      </w:r>
    </w:p>
    <w:p w14:paraId="200C2F9D" w14:textId="77777777" w:rsidR="003664C7" w:rsidRPr="00854AE7" w:rsidRDefault="003664C7" w:rsidP="003664C7">
      <w:pPr>
        <w:pStyle w:val="a5"/>
        <w:rPr>
          <w:color w:val="000000" w:themeColor="text1"/>
        </w:rPr>
      </w:pPr>
      <w:r w:rsidRPr="00854AE7">
        <w:rPr>
          <w:rFonts w:hint="eastAsia"/>
          <w:color w:val="000000" w:themeColor="text1"/>
        </w:rPr>
        <w:t>情報セキュリティの観点に基づく試験の実施</w:t>
      </w:r>
    </w:p>
    <w:p w14:paraId="0E8B4E90" w14:textId="77777777" w:rsidR="003664C7" w:rsidRPr="00854AE7" w:rsidRDefault="003664C7" w:rsidP="003664C7">
      <w:pPr>
        <w:pStyle w:val="a5"/>
        <w:rPr>
          <w:color w:val="000000" w:themeColor="text1"/>
        </w:rPr>
      </w:pPr>
      <w:r w:rsidRPr="00854AE7">
        <w:rPr>
          <w:rFonts w:hint="eastAsia"/>
          <w:color w:val="000000" w:themeColor="text1"/>
        </w:rPr>
        <w:t>情報システムの開発環境及び開発工程における情報セキュリティ対策</w:t>
      </w:r>
    </w:p>
    <w:p w14:paraId="1151AA74" w14:textId="77777777" w:rsidR="003664C7" w:rsidRPr="00854AE7" w:rsidRDefault="003664C7" w:rsidP="003664C7">
      <w:pPr>
        <w:rPr>
          <w:color w:val="000000" w:themeColor="text1"/>
        </w:rPr>
      </w:pPr>
    </w:p>
    <w:p w14:paraId="0504EA34" w14:textId="77777777" w:rsidR="003664C7" w:rsidRPr="00854AE7" w:rsidRDefault="003664C7" w:rsidP="003664C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28997A00" w14:textId="77777777" w:rsidR="003664C7" w:rsidRPr="00854AE7" w:rsidRDefault="003664C7" w:rsidP="003664C7">
      <w:pPr>
        <w:pStyle w:val="af5"/>
        <w:rPr>
          <w:color w:val="000000" w:themeColor="text1"/>
        </w:rPr>
      </w:pPr>
      <w:bookmarkStart w:id="916" w:name="_Hlk115287403"/>
      <w:r w:rsidRPr="00854AE7">
        <w:rPr>
          <w:rFonts w:hint="eastAsia"/>
          <w:color w:val="000000" w:themeColor="text1"/>
        </w:rPr>
        <w:t>＜</w:t>
      </w:r>
      <w:r w:rsidRPr="00854AE7">
        <w:rPr>
          <w:rFonts w:hint="eastAsia"/>
          <w:color w:val="000000" w:themeColor="text1"/>
        </w:rPr>
        <w:t>4.1.2(2)(a)(</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関連＞</w:t>
      </w:r>
    </w:p>
    <w:p w14:paraId="22EA12D1" w14:textId="309A77AD" w:rsidR="003664C7" w:rsidRPr="00854AE7" w:rsidRDefault="003664C7" w:rsidP="003664C7">
      <w:pPr>
        <w:pStyle w:val="af8"/>
        <w:ind w:left="420" w:hanging="420"/>
        <w:rPr>
          <w:color w:val="000000" w:themeColor="text1"/>
        </w:rPr>
      </w:pPr>
      <w:bookmarkStart w:id="917" w:name="_Hlk120901941"/>
      <w:bookmarkEnd w:id="916"/>
      <w:r w:rsidRPr="00854AE7">
        <w:rPr>
          <w:rFonts w:hint="eastAsia"/>
          <w:color w:val="000000" w:themeColor="text1"/>
        </w:rPr>
        <w:t>4.1.2(2)-1</w:t>
      </w:r>
      <w:r w:rsidRPr="00854AE7">
        <w:rPr>
          <w:rFonts w:hint="eastAsia"/>
          <w:color w:val="000000" w:themeColor="text1"/>
        </w:rPr>
        <w:tab/>
      </w:r>
      <w:r w:rsidRPr="00854AE7">
        <w:rPr>
          <w:rFonts w:hint="eastAsia"/>
          <w:color w:val="000000" w:themeColor="text1"/>
        </w:rPr>
        <w:t>情報システムセキュリティ責任者は、情報セキュリティの観点に基づく試験の実施について、調達仕様書に記載するなどして、以下を全て含む事項の実施を委託先に求めること。</w:t>
      </w:r>
    </w:p>
    <w:p w14:paraId="08E093FA" w14:textId="77777777" w:rsidR="003664C7" w:rsidRPr="00854AE7" w:rsidRDefault="003664C7" w:rsidP="003E32E2">
      <w:pPr>
        <w:pStyle w:val="abc"/>
        <w:numPr>
          <w:ilvl w:val="0"/>
          <w:numId w:val="389"/>
        </w:numPr>
        <w:rPr>
          <w:color w:val="000000" w:themeColor="text1"/>
        </w:rPr>
      </w:pPr>
      <w:r w:rsidRPr="00854AE7">
        <w:rPr>
          <w:rFonts w:hint="eastAsia"/>
          <w:color w:val="000000" w:themeColor="text1"/>
        </w:rPr>
        <w:t>ソフトウェアの作成及び試験を行う情報システムについては、情報セキュリティの観点から</w:t>
      </w:r>
      <w:r w:rsidRPr="00854AE7">
        <w:rPr>
          <w:rFonts w:hint="eastAsia"/>
          <w:b/>
          <w:color w:val="000000" w:themeColor="text1"/>
          <w:u w:val="single"/>
        </w:rPr>
        <w:t>運用中の情報システムに悪影響</w:t>
      </w:r>
      <w:r w:rsidRPr="00854AE7">
        <w:rPr>
          <w:rFonts w:hint="eastAsia"/>
          <w:color w:val="000000" w:themeColor="text1"/>
        </w:rPr>
        <w:t>が及ばないように、運用中の情報システムと分離すること。</w:t>
      </w:r>
    </w:p>
    <w:p w14:paraId="2A998C34" w14:textId="77777777" w:rsidR="003664C7" w:rsidRPr="00854AE7" w:rsidRDefault="003664C7" w:rsidP="003664C7">
      <w:pPr>
        <w:pStyle w:val="abc"/>
        <w:rPr>
          <w:color w:val="000000" w:themeColor="text1"/>
        </w:rPr>
      </w:pPr>
      <w:r w:rsidRPr="00854AE7">
        <w:rPr>
          <w:rFonts w:hint="eastAsia"/>
          <w:b/>
          <w:color w:val="000000" w:themeColor="text1"/>
          <w:u w:val="single"/>
        </w:rPr>
        <w:t>情報セキュリティの観点から必要な試験</w:t>
      </w:r>
      <w:r w:rsidRPr="00854AE7">
        <w:rPr>
          <w:rFonts w:hint="eastAsia"/>
          <w:color w:val="000000" w:themeColor="text1"/>
        </w:rPr>
        <w:t>がある場合には、試験項目及び試験方法を定め、これに基づいて試験を実施すること。</w:t>
      </w:r>
    </w:p>
    <w:p w14:paraId="5FA46B13" w14:textId="77777777" w:rsidR="003664C7" w:rsidRPr="00854AE7" w:rsidRDefault="003664C7" w:rsidP="003664C7">
      <w:pPr>
        <w:pStyle w:val="abc"/>
        <w:rPr>
          <w:color w:val="000000" w:themeColor="text1"/>
        </w:rPr>
      </w:pPr>
      <w:r w:rsidRPr="00854AE7">
        <w:rPr>
          <w:rFonts w:hint="eastAsia"/>
          <w:color w:val="000000" w:themeColor="text1"/>
        </w:rPr>
        <w:t>情報セキュリティの観点から実施した試験の</w:t>
      </w:r>
      <w:r w:rsidRPr="00854AE7">
        <w:rPr>
          <w:rFonts w:hint="eastAsia"/>
          <w:b/>
          <w:color w:val="000000" w:themeColor="text1"/>
          <w:u w:val="single"/>
        </w:rPr>
        <w:t>実施記録</w:t>
      </w:r>
      <w:r w:rsidRPr="00854AE7">
        <w:rPr>
          <w:rFonts w:hint="eastAsia"/>
          <w:color w:val="000000" w:themeColor="text1"/>
        </w:rPr>
        <w:t>を保存すること。</w:t>
      </w:r>
    </w:p>
    <w:bookmarkEnd w:id="917"/>
    <w:p w14:paraId="41AC9CFB" w14:textId="77777777" w:rsidR="003664C7" w:rsidRPr="00854AE7" w:rsidRDefault="003664C7" w:rsidP="003664C7">
      <w:pPr>
        <w:pStyle w:val="af5"/>
        <w:rPr>
          <w:color w:val="000000" w:themeColor="text1"/>
        </w:rPr>
      </w:pPr>
      <w:r w:rsidRPr="00854AE7">
        <w:rPr>
          <w:rFonts w:hint="eastAsia"/>
          <w:color w:val="000000" w:themeColor="text1"/>
        </w:rPr>
        <w:t>＜</w:t>
      </w:r>
      <w:r w:rsidRPr="00854AE7">
        <w:rPr>
          <w:rFonts w:hint="eastAsia"/>
          <w:color w:val="000000" w:themeColor="text1"/>
        </w:rPr>
        <w:t>4.1.2(2)(a)(</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関連＞</w:t>
      </w:r>
    </w:p>
    <w:p w14:paraId="160F244D" w14:textId="162B3382" w:rsidR="003664C7" w:rsidRPr="00854AE7" w:rsidRDefault="003664C7" w:rsidP="003664C7">
      <w:pPr>
        <w:pStyle w:val="af8"/>
        <w:ind w:left="420" w:hanging="420"/>
        <w:rPr>
          <w:color w:val="000000" w:themeColor="text1"/>
        </w:rPr>
      </w:pPr>
      <w:r w:rsidRPr="00854AE7">
        <w:rPr>
          <w:color w:val="000000" w:themeColor="text1"/>
        </w:rPr>
        <w:t>4</w:t>
      </w:r>
      <w:r w:rsidRPr="00854AE7">
        <w:rPr>
          <w:rFonts w:hint="eastAsia"/>
          <w:color w:val="000000" w:themeColor="text1"/>
        </w:rPr>
        <w:t>.</w:t>
      </w:r>
      <w:r w:rsidRPr="00854AE7">
        <w:rPr>
          <w:color w:val="000000" w:themeColor="text1"/>
        </w:rPr>
        <w:t>1</w:t>
      </w:r>
      <w:r w:rsidRPr="00854AE7">
        <w:rPr>
          <w:rFonts w:hint="eastAsia"/>
          <w:color w:val="000000" w:themeColor="text1"/>
        </w:rPr>
        <w:t>.2(2)-2</w:t>
      </w:r>
      <w:r w:rsidR="002D7964"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開発工程における情報セキュリティ対策</w:t>
      </w:r>
      <w:r w:rsidRPr="00854AE7">
        <w:rPr>
          <w:rFonts w:hint="eastAsia"/>
          <w:color w:val="000000" w:themeColor="text1"/>
        </w:rPr>
        <w:t>として、調達仕様書に記載するなどして、以下を全て含む事項の実施を委託先に求めること。</w:t>
      </w:r>
    </w:p>
    <w:p w14:paraId="5DF04CA7" w14:textId="77777777" w:rsidR="003664C7" w:rsidRPr="00854AE7" w:rsidRDefault="003664C7" w:rsidP="003E32E2">
      <w:pPr>
        <w:pStyle w:val="abc"/>
        <w:numPr>
          <w:ilvl w:val="0"/>
          <w:numId w:val="390"/>
        </w:numPr>
        <w:rPr>
          <w:color w:val="000000" w:themeColor="text1"/>
        </w:rPr>
      </w:pPr>
      <w:r w:rsidRPr="00854AE7">
        <w:rPr>
          <w:rFonts w:hint="eastAsia"/>
          <w:color w:val="000000" w:themeColor="text1"/>
        </w:rPr>
        <w:t>ソースコードが不正に変更・消去されることを防ぐために、以下の事項を含むソースコードの管理を適切に行うこと。</w:t>
      </w:r>
    </w:p>
    <w:p w14:paraId="66B982B9" w14:textId="77777777" w:rsidR="003664C7" w:rsidRPr="00854AE7" w:rsidRDefault="003664C7" w:rsidP="00057CE7">
      <w:pPr>
        <w:pStyle w:val="a8"/>
      </w:pPr>
      <w:r w:rsidRPr="00854AE7">
        <w:rPr>
          <w:rFonts w:hint="eastAsia"/>
        </w:rPr>
        <w:t>ソースコードの変更管理</w:t>
      </w:r>
    </w:p>
    <w:p w14:paraId="75D8EE29" w14:textId="77777777" w:rsidR="003664C7" w:rsidRPr="00854AE7" w:rsidRDefault="003664C7" w:rsidP="00057CE7">
      <w:pPr>
        <w:pStyle w:val="a8"/>
      </w:pPr>
      <w:r w:rsidRPr="00854AE7">
        <w:rPr>
          <w:rFonts w:hint="eastAsia"/>
        </w:rPr>
        <w:t>ソースコードの閲覧制限のためのアクセス制御</w:t>
      </w:r>
    </w:p>
    <w:p w14:paraId="1E359DDF" w14:textId="77777777" w:rsidR="003664C7" w:rsidRPr="00854AE7" w:rsidRDefault="003664C7" w:rsidP="00057CE7">
      <w:pPr>
        <w:pStyle w:val="a8"/>
      </w:pPr>
      <w:r w:rsidRPr="00854AE7">
        <w:rPr>
          <w:rFonts w:hint="eastAsia"/>
        </w:rPr>
        <w:t>ソースコードの滅失、き損等に備えたバックアップの取得</w:t>
      </w:r>
    </w:p>
    <w:p w14:paraId="09F63AF9" w14:textId="77777777" w:rsidR="003664C7" w:rsidRPr="00854AE7" w:rsidRDefault="003664C7" w:rsidP="003664C7">
      <w:pPr>
        <w:pStyle w:val="abc"/>
        <w:rPr>
          <w:color w:val="000000" w:themeColor="text1"/>
        </w:rPr>
      </w:pPr>
      <w:r w:rsidRPr="00854AE7">
        <w:rPr>
          <w:rFonts w:hint="eastAsia"/>
          <w:color w:val="000000" w:themeColor="text1"/>
        </w:rPr>
        <w:t>情報システムに関連する脆弱性についての対策要件として定めたセキュリティ実装方針に従うこと。</w:t>
      </w:r>
    </w:p>
    <w:p w14:paraId="46411675" w14:textId="77777777" w:rsidR="003664C7" w:rsidRPr="00854AE7" w:rsidRDefault="003664C7" w:rsidP="003664C7">
      <w:pPr>
        <w:pStyle w:val="abc"/>
        <w:rPr>
          <w:color w:val="000000" w:themeColor="text1"/>
        </w:rPr>
      </w:pPr>
      <w:r w:rsidRPr="00854AE7">
        <w:rPr>
          <w:rFonts w:hint="eastAsia"/>
          <w:color w:val="000000" w:themeColor="text1"/>
        </w:rPr>
        <w:t>セキュリティ機能が適切に実装されていること及びセキュリティ実装方針に従った実装が行われていることを確認するために、</w:t>
      </w:r>
      <w:r w:rsidRPr="00854AE7">
        <w:rPr>
          <w:rFonts w:hint="eastAsia"/>
          <w:b/>
          <w:color w:val="000000" w:themeColor="text1"/>
          <w:u w:val="single"/>
        </w:rPr>
        <w:t>設計レビュー</w:t>
      </w:r>
      <w:r w:rsidRPr="00854AE7">
        <w:rPr>
          <w:rFonts w:hint="eastAsia"/>
          <w:color w:val="000000" w:themeColor="text1"/>
        </w:rPr>
        <w:t>及び</w:t>
      </w:r>
      <w:r w:rsidRPr="00854AE7">
        <w:rPr>
          <w:rFonts w:hint="eastAsia"/>
          <w:b/>
          <w:color w:val="000000" w:themeColor="text1"/>
          <w:u w:val="single"/>
        </w:rPr>
        <w:t>ソースコードレビュー</w:t>
      </w:r>
      <w:r w:rsidRPr="00854AE7">
        <w:rPr>
          <w:rFonts w:hint="eastAsia"/>
          <w:color w:val="000000" w:themeColor="text1"/>
        </w:rPr>
        <w:t>の範囲及び方法を定め、これに基づいてレビューを実施すること。</w:t>
      </w:r>
    </w:p>
    <w:p w14:paraId="4A076297" w14:textId="77777777" w:rsidR="003664C7" w:rsidRPr="00854AE7" w:rsidRDefault="003664C7" w:rsidP="003664C7">
      <w:pPr>
        <w:rPr>
          <w:color w:val="000000" w:themeColor="text1"/>
        </w:rPr>
      </w:pPr>
    </w:p>
    <w:p w14:paraId="185E1DC3" w14:textId="77777777" w:rsidR="003664C7" w:rsidRPr="00854AE7" w:rsidRDefault="003664C7" w:rsidP="0079635E">
      <w:pPr>
        <w:pStyle w:val="aff0"/>
        <w:rPr>
          <w:color w:val="000000" w:themeColor="text1"/>
        </w:rPr>
      </w:pPr>
      <w:r w:rsidRPr="00854AE7">
        <w:rPr>
          <w:rFonts w:hint="eastAsia"/>
          <w:color w:val="000000" w:themeColor="text1"/>
        </w:rPr>
        <w:t>（解説）</w:t>
      </w:r>
    </w:p>
    <w:p w14:paraId="1A4C781E" w14:textId="58A9D30A" w:rsidR="000E5117" w:rsidRPr="00854AE7" w:rsidRDefault="000E5117" w:rsidP="003664C7">
      <w:pPr>
        <w:pStyle w:val="a9"/>
        <w:rPr>
          <w:color w:val="000000" w:themeColor="text1"/>
        </w:rPr>
      </w:pPr>
      <w:r w:rsidRPr="00854AE7">
        <w:rPr>
          <w:rFonts w:hint="eastAsia"/>
          <w:color w:val="000000" w:themeColor="text1"/>
        </w:rPr>
        <w:t>遵守事項</w:t>
      </w:r>
      <w:r w:rsidRPr="00854AE7">
        <w:rPr>
          <w:rFonts w:hint="eastAsia"/>
          <w:color w:val="000000" w:themeColor="text1"/>
        </w:rPr>
        <w:t>4</w:t>
      </w:r>
      <w:r w:rsidRPr="00854AE7">
        <w:rPr>
          <w:color w:val="000000" w:themeColor="text1"/>
        </w:rPr>
        <w:t>.1.2(2)(a)</w:t>
      </w:r>
      <w:r w:rsidRPr="00854AE7">
        <w:rPr>
          <w:rFonts w:hint="eastAsia"/>
          <w:color w:val="000000" w:themeColor="text1"/>
        </w:rPr>
        <w:t>（ア）「情報システムのセキュリティ要件」について</w:t>
      </w:r>
    </w:p>
    <w:p w14:paraId="06121AB3" w14:textId="01E09CC5" w:rsidR="000E5117" w:rsidRPr="00854AE7" w:rsidRDefault="000E5117" w:rsidP="000E5117">
      <w:pPr>
        <w:rPr>
          <w:color w:val="000000" w:themeColor="text1"/>
        </w:rPr>
      </w:pPr>
      <w:r w:rsidRPr="00854AE7">
        <w:rPr>
          <w:rFonts w:hint="eastAsia"/>
          <w:color w:val="000000" w:themeColor="text1"/>
        </w:rPr>
        <w:t xml:space="preserve">　　　情報システムのセキュリティ要件については、遵守事項</w:t>
      </w:r>
      <w:r w:rsidRPr="00854AE7">
        <w:rPr>
          <w:rFonts w:hint="eastAsia"/>
          <w:color w:val="000000" w:themeColor="text1"/>
        </w:rPr>
        <w:t>5</w:t>
      </w:r>
      <w:r w:rsidRPr="00854AE7">
        <w:rPr>
          <w:color w:val="000000" w:themeColor="text1"/>
        </w:rPr>
        <w:t>.2.1(3)</w:t>
      </w:r>
      <w:r w:rsidRPr="00854AE7">
        <w:rPr>
          <w:rFonts w:hint="eastAsia"/>
          <w:color w:val="000000" w:themeColor="text1"/>
        </w:rPr>
        <w:t>を参照のこと。</w:t>
      </w:r>
    </w:p>
    <w:p w14:paraId="6DA892AF" w14:textId="716712E3" w:rsidR="003664C7" w:rsidRPr="00854AE7" w:rsidRDefault="003664C7" w:rsidP="003664C7">
      <w:pPr>
        <w:pStyle w:val="a9"/>
        <w:rPr>
          <w:color w:val="000000" w:themeColor="text1"/>
        </w:rPr>
      </w:pPr>
      <w:r w:rsidRPr="00854AE7">
        <w:rPr>
          <w:rFonts w:hint="eastAsia"/>
          <w:color w:val="000000" w:themeColor="text1"/>
        </w:rPr>
        <w:lastRenderedPageBreak/>
        <w:t>基本対策事項</w:t>
      </w:r>
      <w:r w:rsidRPr="00854AE7">
        <w:rPr>
          <w:color w:val="000000" w:themeColor="text1"/>
        </w:rPr>
        <w:t>4.1.2(2)-1 a)</w:t>
      </w:r>
      <w:r w:rsidRPr="00854AE7">
        <w:rPr>
          <w:rFonts w:hint="eastAsia"/>
          <w:color w:val="000000" w:themeColor="text1"/>
        </w:rPr>
        <w:t>「運用中の情報システムに悪影響」について</w:t>
      </w:r>
    </w:p>
    <w:p w14:paraId="77104366" w14:textId="77777777" w:rsidR="003664C7" w:rsidRPr="00854AE7" w:rsidRDefault="003664C7" w:rsidP="003664C7">
      <w:pPr>
        <w:pStyle w:val="afb"/>
        <w:ind w:left="420" w:firstLine="210"/>
        <w:rPr>
          <w:color w:val="000000" w:themeColor="text1"/>
        </w:rPr>
      </w:pPr>
      <w:r w:rsidRPr="00854AE7">
        <w:rPr>
          <w:rFonts w:hint="eastAsia"/>
          <w:color w:val="000000" w:themeColor="text1"/>
        </w:rPr>
        <w:t>運用中の情報システムを利用してソフトウェアの作成及び試験を行う場合は、運用中の情報システムに悪影響が及ぶことを回避することが大前提となる。</w:t>
      </w:r>
    </w:p>
    <w:p w14:paraId="45F69BC3" w14:textId="77777777" w:rsidR="003664C7" w:rsidRPr="00854AE7" w:rsidRDefault="003664C7" w:rsidP="003664C7">
      <w:pPr>
        <w:pStyle w:val="afb"/>
        <w:ind w:left="420" w:firstLine="210"/>
        <w:rPr>
          <w:color w:val="000000" w:themeColor="text1"/>
        </w:rPr>
      </w:pPr>
      <w:r w:rsidRPr="00854AE7">
        <w:rPr>
          <w:rFonts w:hint="eastAsia"/>
          <w:color w:val="000000" w:themeColor="text1"/>
        </w:rPr>
        <w:t>また、開発中のソフトウェアの動作確認のために、運用中の情報システムの要機密情報をテストデータとして、試験を行う情報システムにおいて使用しないようにする必要がある。</w:t>
      </w:r>
    </w:p>
    <w:p w14:paraId="20C25D7C"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4.1.2(2)-1 b)</w:t>
      </w:r>
      <w:r w:rsidRPr="00854AE7">
        <w:rPr>
          <w:rFonts w:hint="eastAsia"/>
          <w:color w:val="000000" w:themeColor="text1"/>
        </w:rPr>
        <w:t>「情報セキュリティの観点から必要な試験」について</w:t>
      </w:r>
    </w:p>
    <w:p w14:paraId="5B892920" w14:textId="1263B182" w:rsidR="003664C7" w:rsidRPr="00854AE7" w:rsidRDefault="003664C7" w:rsidP="003664C7">
      <w:pPr>
        <w:pStyle w:val="afb"/>
        <w:ind w:left="420" w:firstLine="210"/>
        <w:rPr>
          <w:color w:val="000000" w:themeColor="text1"/>
        </w:rPr>
      </w:pPr>
      <w:r w:rsidRPr="00854AE7">
        <w:rPr>
          <w:rFonts w:hint="eastAsia"/>
          <w:color w:val="000000" w:themeColor="text1"/>
        </w:rPr>
        <w:t>攻撃が行われた際に情報システムがどのような動作をするかを試験する項目として想定しており、具体的には、想定の範囲外のデータの入力を拒否できるか、サービス不能攻撃等により情報システムが過負荷状態に陥った場合に処理中のデータは保証されるか、レースコンディションが発生しないか（「（解説）基本対策事項</w:t>
      </w:r>
      <w:r w:rsidRPr="00854AE7">
        <w:rPr>
          <w:rFonts w:hint="eastAsia"/>
          <w:color w:val="000000" w:themeColor="text1"/>
        </w:rPr>
        <w:t>6.</w:t>
      </w:r>
      <w:r w:rsidRPr="00854AE7">
        <w:rPr>
          <w:color w:val="000000" w:themeColor="text1"/>
        </w:rPr>
        <w:t>6</w:t>
      </w:r>
      <w:r w:rsidRPr="00854AE7">
        <w:rPr>
          <w:rFonts w:hint="eastAsia"/>
          <w:color w:val="000000" w:themeColor="text1"/>
        </w:rPr>
        <w:t>.</w:t>
      </w:r>
      <w:r w:rsidRPr="00854AE7">
        <w:rPr>
          <w:color w:val="000000" w:themeColor="text1"/>
        </w:rPr>
        <w:t>1</w:t>
      </w:r>
      <w:r w:rsidRPr="00854AE7">
        <w:rPr>
          <w:rFonts w:hint="eastAsia"/>
          <w:color w:val="000000" w:themeColor="text1"/>
        </w:rPr>
        <w:t>(</w:t>
      </w:r>
      <w:r w:rsidRPr="00854AE7">
        <w:rPr>
          <w:color w:val="000000" w:themeColor="text1"/>
        </w:rPr>
        <w:t>3</w:t>
      </w:r>
      <w:r w:rsidRPr="00854AE7">
        <w:rPr>
          <w:rFonts w:hint="eastAsia"/>
          <w:color w:val="000000" w:themeColor="text1"/>
        </w:rPr>
        <w:t>)-1 l)</w:t>
      </w:r>
      <w:r w:rsidRPr="00854AE7">
        <w:rPr>
          <w:rFonts w:hint="eastAsia"/>
          <w:color w:val="000000" w:themeColor="text1"/>
        </w:rPr>
        <w:t>「レースコンディション脆弱性」について」を参照のこと。）といった項目が挙げられる。</w:t>
      </w:r>
    </w:p>
    <w:p w14:paraId="37FB8A9D" w14:textId="4594A4A0" w:rsidR="003664C7" w:rsidRPr="00854AE7" w:rsidRDefault="003664C7" w:rsidP="003664C7">
      <w:pPr>
        <w:pStyle w:val="afb"/>
        <w:ind w:left="420" w:firstLine="210"/>
        <w:rPr>
          <w:color w:val="000000" w:themeColor="text1"/>
        </w:rPr>
      </w:pPr>
      <w:r w:rsidRPr="00854AE7">
        <w:rPr>
          <w:rFonts w:hint="eastAsia"/>
          <w:color w:val="000000" w:themeColor="text1"/>
        </w:rPr>
        <w:t>なお、セキュリティ機能の試験だけにとどまらず、情報システムの脆弱性の有無、必要なチェック機能の欠如等について、必要な試験が網羅されるよう留意する</w:t>
      </w:r>
      <w:r w:rsidR="00AC57D2" w:rsidRPr="00854AE7">
        <w:rPr>
          <w:rFonts w:hint="eastAsia"/>
          <w:color w:val="000000" w:themeColor="text1"/>
        </w:rPr>
        <w:t>必要がある</w:t>
      </w:r>
      <w:r w:rsidRPr="00854AE7">
        <w:rPr>
          <w:rFonts w:hint="eastAsia"/>
          <w:color w:val="000000" w:themeColor="text1"/>
        </w:rPr>
        <w:t>。</w:t>
      </w:r>
    </w:p>
    <w:p w14:paraId="480188A5"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4.1.2(2)-1 c)</w:t>
      </w:r>
      <w:r w:rsidRPr="00854AE7">
        <w:rPr>
          <w:rFonts w:hint="eastAsia"/>
          <w:color w:val="000000" w:themeColor="text1"/>
        </w:rPr>
        <w:t>「実施記録」について</w:t>
      </w:r>
    </w:p>
    <w:p w14:paraId="7DE3F316" w14:textId="77777777" w:rsidR="003664C7" w:rsidRPr="00854AE7" w:rsidRDefault="003664C7" w:rsidP="003664C7">
      <w:pPr>
        <w:pStyle w:val="afb"/>
        <w:ind w:left="420" w:firstLine="210"/>
        <w:rPr>
          <w:color w:val="000000" w:themeColor="text1"/>
        </w:rPr>
      </w:pPr>
      <w:r w:rsidRPr="00854AE7">
        <w:rPr>
          <w:rFonts w:hint="eastAsia"/>
          <w:color w:val="000000" w:themeColor="text1"/>
        </w:rPr>
        <w:t>「実施記録」とは、試験の項目、実施結果、実施時に判明した不具合及び当該不具合の修正の記録等を指し、これらを保存することにより、脆弱性を発見した場合の対処に利用できるようにすることが求められる。</w:t>
      </w:r>
    </w:p>
    <w:p w14:paraId="2CF18855"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4.1.2(2)-2</w:t>
      </w:r>
      <w:r w:rsidRPr="00854AE7">
        <w:rPr>
          <w:rFonts w:hint="eastAsia"/>
          <w:color w:val="000000" w:themeColor="text1"/>
        </w:rPr>
        <w:t>「開発工程における情報セキュリティ対策」について</w:t>
      </w:r>
    </w:p>
    <w:p w14:paraId="4907E9BD" w14:textId="77777777" w:rsidR="003664C7" w:rsidRPr="00854AE7" w:rsidRDefault="003664C7" w:rsidP="003664C7">
      <w:pPr>
        <w:pStyle w:val="afb"/>
        <w:ind w:left="420" w:firstLine="210"/>
        <w:rPr>
          <w:color w:val="000000" w:themeColor="text1"/>
        </w:rPr>
      </w:pPr>
      <w:r w:rsidRPr="00854AE7">
        <w:rPr>
          <w:rFonts w:hint="eastAsia"/>
          <w:color w:val="000000" w:themeColor="text1"/>
        </w:rPr>
        <w:t>情報システム開発に係る情報資産についてセキュリティを維持するための手順及び環境を定めることを求めている。</w:t>
      </w:r>
    </w:p>
    <w:p w14:paraId="4F9ECEBA" w14:textId="77777777" w:rsidR="003664C7" w:rsidRPr="00854AE7" w:rsidRDefault="003664C7" w:rsidP="003664C7">
      <w:pPr>
        <w:pStyle w:val="afb"/>
        <w:ind w:left="420" w:firstLine="210"/>
        <w:rPr>
          <w:color w:val="000000" w:themeColor="text1"/>
        </w:rPr>
      </w:pPr>
      <w:r w:rsidRPr="00854AE7">
        <w:rPr>
          <w:rFonts w:hint="eastAsia"/>
          <w:color w:val="000000" w:themeColor="text1"/>
        </w:rPr>
        <w:t>具体的な手順としては、例えば、調達仕様書、ソースコード等の成果物に対して情報システムのライフサイクル全般にわたって一貫性を確保及び維持するための構成管理の手順及び利用するツール等が考えられる。</w:t>
      </w:r>
    </w:p>
    <w:p w14:paraId="1A6D91F6" w14:textId="77777777" w:rsidR="003664C7" w:rsidRPr="00854AE7" w:rsidRDefault="003664C7" w:rsidP="003664C7">
      <w:pPr>
        <w:pStyle w:val="afb"/>
        <w:ind w:left="420" w:firstLine="210"/>
        <w:rPr>
          <w:color w:val="000000" w:themeColor="text1"/>
        </w:rPr>
      </w:pPr>
      <w:r w:rsidRPr="00854AE7">
        <w:rPr>
          <w:rFonts w:hint="eastAsia"/>
          <w:color w:val="000000" w:themeColor="text1"/>
        </w:rPr>
        <w:t>開発環境については、例えば、ドキュメント及びソースコードに対するアクセス権、開発に利用するサーバ装置及び端末の設置場所及びアクセス制御の方法等がある。</w:t>
      </w:r>
    </w:p>
    <w:p w14:paraId="78853C6B" w14:textId="5A65C772" w:rsidR="003664C7" w:rsidRPr="00854AE7" w:rsidRDefault="003664C7" w:rsidP="003664C7">
      <w:pPr>
        <w:pStyle w:val="afb"/>
        <w:ind w:left="420" w:firstLine="210"/>
        <w:rPr>
          <w:color w:val="000000" w:themeColor="text1"/>
        </w:rPr>
      </w:pPr>
      <w:r w:rsidRPr="00854AE7">
        <w:rPr>
          <w:rFonts w:hint="eastAsia"/>
          <w:color w:val="000000" w:themeColor="text1"/>
        </w:rPr>
        <w:t>なお、情報システム開発を業務委託する場合は、委託先に対するセキュリティ要件定義の策定手順や導入時のセキュリティ評価試験手順等を</w:t>
      </w:r>
      <w:r w:rsidR="00680684" w:rsidRPr="00854AE7">
        <w:rPr>
          <w:rFonts w:hint="eastAsia"/>
          <w:color w:val="000000" w:themeColor="text1"/>
        </w:rPr>
        <w:t>事前に</w:t>
      </w:r>
      <w:r w:rsidRPr="00854AE7">
        <w:rPr>
          <w:rFonts w:hint="eastAsia"/>
          <w:color w:val="000000" w:themeColor="text1"/>
        </w:rPr>
        <w:t>整備</w:t>
      </w:r>
      <w:r w:rsidR="004113A2" w:rsidRPr="00854AE7">
        <w:rPr>
          <w:rFonts w:hint="eastAsia"/>
          <w:color w:val="000000" w:themeColor="text1"/>
        </w:rPr>
        <w:t>する</w:t>
      </w:r>
      <w:r w:rsidRPr="00854AE7">
        <w:rPr>
          <w:rFonts w:hint="eastAsia"/>
          <w:color w:val="000000" w:themeColor="text1"/>
        </w:rPr>
        <w:t>必要がある。</w:t>
      </w:r>
    </w:p>
    <w:p w14:paraId="2A6BBB99"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rFonts w:hint="eastAsia"/>
          <w:color w:val="000000" w:themeColor="text1"/>
        </w:rPr>
        <w:t>4.1.2(2)-2 c)</w:t>
      </w:r>
      <w:r w:rsidRPr="00854AE7">
        <w:rPr>
          <w:rFonts w:hint="eastAsia"/>
          <w:color w:val="000000" w:themeColor="text1"/>
        </w:rPr>
        <w:t>「設計レビュー」について</w:t>
      </w:r>
    </w:p>
    <w:p w14:paraId="0208B7A0" w14:textId="77777777" w:rsidR="003664C7" w:rsidRPr="00854AE7" w:rsidRDefault="003664C7" w:rsidP="003664C7">
      <w:pPr>
        <w:pStyle w:val="afb"/>
        <w:ind w:left="420" w:firstLine="210"/>
        <w:rPr>
          <w:color w:val="000000" w:themeColor="text1"/>
        </w:rPr>
      </w:pPr>
      <w:r w:rsidRPr="00854AE7">
        <w:rPr>
          <w:rFonts w:hint="eastAsia"/>
          <w:color w:val="000000" w:themeColor="text1"/>
        </w:rPr>
        <w:t>情報システムの設計について、脆弱性の原因となる設計の不具合をなくすために、設計レビューの実施が求められる。</w:t>
      </w:r>
    </w:p>
    <w:p w14:paraId="23791CD7" w14:textId="77777777" w:rsidR="003664C7" w:rsidRPr="00854AE7" w:rsidRDefault="003664C7" w:rsidP="003664C7">
      <w:pPr>
        <w:pStyle w:val="afb"/>
        <w:ind w:left="420" w:firstLine="210"/>
        <w:rPr>
          <w:color w:val="000000" w:themeColor="text1"/>
        </w:rPr>
      </w:pPr>
      <w:r w:rsidRPr="00854AE7">
        <w:rPr>
          <w:rFonts w:hint="eastAsia"/>
          <w:color w:val="000000" w:themeColor="text1"/>
        </w:rPr>
        <w:t>一般に設計レビューには、①レビュー対象内にあるエラーの発見を第一目的とし、開発責任者等が実施する確認手法、②開発担当者自身が開発関係者を集め、レビュー対象プログラムを実行の流れに従って追跡し確認する手法等があり、これらを、いつ、誰が、何に対して実施するのか、といったことを定める必要がある。</w:t>
      </w:r>
    </w:p>
    <w:p w14:paraId="785421EC" w14:textId="77777777" w:rsidR="003664C7" w:rsidRPr="00854AE7" w:rsidRDefault="003664C7" w:rsidP="003664C7">
      <w:pPr>
        <w:pStyle w:val="a9"/>
        <w:rPr>
          <w:color w:val="000000" w:themeColor="text1"/>
        </w:rPr>
      </w:pPr>
      <w:r w:rsidRPr="00854AE7">
        <w:rPr>
          <w:rFonts w:hint="eastAsia"/>
          <w:color w:val="000000" w:themeColor="text1"/>
        </w:rPr>
        <w:lastRenderedPageBreak/>
        <w:t>基本対策事項</w:t>
      </w:r>
      <w:r w:rsidRPr="00854AE7">
        <w:rPr>
          <w:color w:val="000000" w:themeColor="text1"/>
        </w:rPr>
        <w:t>4.1.2(2)-2 c)</w:t>
      </w:r>
      <w:r w:rsidRPr="00854AE7">
        <w:rPr>
          <w:rFonts w:hint="eastAsia"/>
          <w:color w:val="000000" w:themeColor="text1"/>
        </w:rPr>
        <w:t>「ソースコードレビュー」について</w:t>
      </w:r>
    </w:p>
    <w:p w14:paraId="5BD69F25" w14:textId="159D934F" w:rsidR="003664C7" w:rsidRPr="00854AE7" w:rsidRDefault="003664C7" w:rsidP="00467DCE">
      <w:pPr>
        <w:pStyle w:val="afb"/>
        <w:ind w:left="420" w:firstLine="210"/>
        <w:rPr>
          <w:color w:val="000000" w:themeColor="text1"/>
        </w:rPr>
      </w:pPr>
      <w:bookmarkStart w:id="918" w:name="_Hlk119066914"/>
      <w:r w:rsidRPr="00854AE7">
        <w:rPr>
          <w:rFonts w:hint="eastAsia"/>
          <w:color w:val="000000" w:themeColor="text1"/>
        </w:rPr>
        <w:t>ソースコードに脆弱性が混入しないように、ソースコードレビューの範囲及び方法について、あらかじめ定めておくことが求められる。例えば、脆弱性の原因となるソースコードについては、開発言語ごとに典型的なパターンが知られていることから、ソースコードレビューによる検証が有効な場合がある。なお、ソースコードレビューについては、開発する情報システムだけを対象として想定しており、市販製品を組み込む場合等、ソースコードの入手が困難な場合に実施することは想定していない。</w:t>
      </w:r>
      <w:bookmarkEnd w:id="918"/>
      <w:r w:rsidRPr="00854AE7">
        <w:rPr>
          <w:color w:val="000000" w:themeColor="text1"/>
        </w:rPr>
        <w:br w:type="page"/>
      </w:r>
    </w:p>
    <w:p w14:paraId="53A431CC" w14:textId="77777777" w:rsidR="003664C7" w:rsidRPr="00854AE7" w:rsidRDefault="003664C7" w:rsidP="003664C7">
      <w:pPr>
        <w:pStyle w:val="af2"/>
        <w:rPr>
          <w:color w:val="000000" w:themeColor="text1"/>
        </w:rPr>
      </w:pPr>
      <w:r w:rsidRPr="00854AE7">
        <w:rPr>
          <w:rFonts w:hint="eastAsia"/>
          <w:color w:val="000000" w:themeColor="text1"/>
        </w:rPr>
        <w:lastRenderedPageBreak/>
        <w:t>遵守事項</w:t>
      </w:r>
    </w:p>
    <w:p w14:paraId="5D173367" w14:textId="77777777" w:rsidR="003664C7" w:rsidRPr="00854AE7" w:rsidRDefault="003664C7" w:rsidP="003664C7">
      <w:pPr>
        <w:pStyle w:val="4"/>
        <w:rPr>
          <w:color w:val="000000" w:themeColor="text1"/>
        </w:rPr>
      </w:pPr>
      <w:bookmarkStart w:id="919" w:name="_Toc119327544"/>
      <w:bookmarkStart w:id="920" w:name="_Toc132128623"/>
      <w:bookmarkStart w:id="921" w:name="_Toc207195371"/>
      <w:bookmarkStart w:id="922" w:name="_Hlk119066982"/>
      <w:r w:rsidRPr="00854AE7">
        <w:rPr>
          <w:rFonts w:hint="eastAsia"/>
          <w:color w:val="000000" w:themeColor="text1"/>
        </w:rPr>
        <w:t>情報システムの運用・保守を業務委託する場合の対策</w:t>
      </w:r>
      <w:bookmarkEnd w:id="919"/>
      <w:bookmarkEnd w:id="920"/>
      <w:bookmarkEnd w:id="921"/>
    </w:p>
    <w:p w14:paraId="5E1BDD85" w14:textId="77777777" w:rsidR="003664C7" w:rsidRPr="00854AE7" w:rsidRDefault="003664C7" w:rsidP="003E32E2">
      <w:pPr>
        <w:pStyle w:val="abc0"/>
        <w:numPr>
          <w:ilvl w:val="0"/>
          <w:numId w:val="391"/>
        </w:numPr>
        <w:rPr>
          <w:color w:val="000000" w:themeColor="text1"/>
        </w:rPr>
      </w:pPr>
      <w:r w:rsidRPr="00854AE7">
        <w:rPr>
          <w:rFonts w:hint="eastAsia"/>
          <w:color w:val="000000" w:themeColor="text1"/>
        </w:rPr>
        <w:t>情報システムセキュリティ責任者は、情報システムの運用・保守を業務委託する場合は、情報システムに実装されたセキュリティ機能が適切に運用されるための要件について、契約に基づき、委託先に実施を求めること。</w:t>
      </w:r>
    </w:p>
    <w:p w14:paraId="6E0E0EC1" w14:textId="77777777" w:rsidR="003664C7" w:rsidRPr="00854AE7" w:rsidRDefault="003664C7" w:rsidP="003664C7">
      <w:pPr>
        <w:pStyle w:val="abc0"/>
        <w:rPr>
          <w:color w:val="000000" w:themeColor="text1"/>
        </w:rPr>
      </w:pPr>
      <w:r w:rsidRPr="00854AE7">
        <w:rPr>
          <w:rFonts w:hint="eastAsia"/>
          <w:color w:val="000000" w:themeColor="text1"/>
        </w:rPr>
        <w:t>情報システムセキュリティ責任者は、情報システムの運用・保守を業務委託する場合は、委託先が実施する情報システムに対する情報セキュリティ対策を適切に把握するため、</w:t>
      </w:r>
      <w:r w:rsidRPr="00854AE7">
        <w:rPr>
          <w:rFonts w:hint="eastAsia"/>
          <w:b/>
          <w:color w:val="000000" w:themeColor="text1"/>
          <w:u w:val="single"/>
        </w:rPr>
        <w:t>当該対策による情報システムの変更内容</w:t>
      </w:r>
      <w:r w:rsidRPr="00854AE7">
        <w:rPr>
          <w:rFonts w:hint="eastAsia"/>
          <w:color w:val="000000" w:themeColor="text1"/>
        </w:rPr>
        <w:t>について、契約に基づき、委託先に速やかな報告を求めること。</w:t>
      </w:r>
      <w:bookmarkEnd w:id="922"/>
    </w:p>
    <w:p w14:paraId="2C590158" w14:textId="77777777" w:rsidR="003664C7" w:rsidRPr="00854AE7" w:rsidRDefault="003664C7" w:rsidP="003664C7">
      <w:pPr>
        <w:rPr>
          <w:color w:val="000000" w:themeColor="text1"/>
        </w:rPr>
      </w:pPr>
    </w:p>
    <w:p w14:paraId="6D9550ED" w14:textId="77777777" w:rsidR="003664C7" w:rsidRPr="00854AE7" w:rsidRDefault="003664C7" w:rsidP="003664C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144E8AA3" w14:textId="77777777" w:rsidR="003664C7" w:rsidRPr="00854AE7" w:rsidRDefault="003664C7" w:rsidP="003664C7">
      <w:pPr>
        <w:pStyle w:val="af5"/>
        <w:rPr>
          <w:color w:val="000000" w:themeColor="text1"/>
        </w:rPr>
      </w:pPr>
      <w:bookmarkStart w:id="923" w:name="_Hlk119067100"/>
      <w:r w:rsidRPr="00854AE7">
        <w:rPr>
          <w:rFonts w:hint="eastAsia"/>
          <w:color w:val="000000" w:themeColor="text1"/>
        </w:rPr>
        <w:t>＜</w:t>
      </w:r>
      <w:r w:rsidRPr="00854AE7">
        <w:rPr>
          <w:rFonts w:hint="eastAsia"/>
          <w:color w:val="000000" w:themeColor="text1"/>
        </w:rPr>
        <w:t>4.1.2(3)(a)</w:t>
      </w:r>
      <w:r w:rsidRPr="00854AE7">
        <w:rPr>
          <w:rFonts w:hint="eastAsia"/>
          <w:color w:val="000000" w:themeColor="text1"/>
        </w:rPr>
        <w:t>関連＞</w:t>
      </w:r>
      <w:bookmarkEnd w:id="923"/>
    </w:p>
    <w:p w14:paraId="2429507B" w14:textId="77777777" w:rsidR="003664C7" w:rsidRPr="00854AE7" w:rsidRDefault="003664C7" w:rsidP="003664C7">
      <w:pPr>
        <w:pStyle w:val="af8"/>
        <w:ind w:left="420" w:hanging="420"/>
        <w:rPr>
          <w:color w:val="000000" w:themeColor="text1"/>
        </w:rPr>
      </w:pPr>
      <w:bookmarkStart w:id="924" w:name="_Hlk119067126"/>
      <w:r w:rsidRPr="00854AE7">
        <w:rPr>
          <w:rFonts w:hint="eastAsia"/>
          <w:color w:val="000000" w:themeColor="text1"/>
        </w:rPr>
        <w:t>4.1.2(3)-1</w:t>
      </w:r>
      <w:r w:rsidRPr="00854AE7">
        <w:rPr>
          <w:rFonts w:hint="eastAsia"/>
          <w:color w:val="000000" w:themeColor="text1"/>
        </w:rPr>
        <w:tab/>
      </w:r>
      <w:r w:rsidRPr="00854AE7">
        <w:rPr>
          <w:rFonts w:hint="eastAsia"/>
          <w:color w:val="000000" w:themeColor="text1"/>
        </w:rPr>
        <w:t>情報システムセキュリティ責任者は、情報システムの運用・保守を業務委託する場合は、情報システムに実装されたセキュリティ機能が適切に運用されるために、以下を全て含む要件を調達仕様書に記載するなどして、契約に基づき、委託先に実施を求めること。</w:t>
      </w:r>
    </w:p>
    <w:p w14:paraId="60013A2D" w14:textId="77777777" w:rsidR="003664C7" w:rsidRPr="00854AE7" w:rsidRDefault="003664C7" w:rsidP="003E32E2">
      <w:pPr>
        <w:pStyle w:val="abc"/>
        <w:numPr>
          <w:ilvl w:val="0"/>
          <w:numId w:val="392"/>
        </w:numPr>
        <w:rPr>
          <w:color w:val="000000" w:themeColor="text1"/>
        </w:rPr>
      </w:pPr>
      <w:r w:rsidRPr="00854AE7">
        <w:rPr>
          <w:rFonts w:hint="eastAsia"/>
          <w:color w:val="000000" w:themeColor="text1"/>
        </w:rPr>
        <w:t>情報システムの</w:t>
      </w:r>
      <w:r w:rsidRPr="00854AE7">
        <w:rPr>
          <w:rFonts w:hint="eastAsia"/>
          <w:b/>
          <w:color w:val="000000" w:themeColor="text1"/>
          <w:u w:val="single"/>
        </w:rPr>
        <w:t>運用環境に課せられるべき条件</w:t>
      </w:r>
      <w:r w:rsidRPr="00854AE7">
        <w:rPr>
          <w:rFonts w:hint="eastAsia"/>
          <w:color w:val="000000" w:themeColor="text1"/>
        </w:rPr>
        <w:t>の整備</w:t>
      </w:r>
    </w:p>
    <w:p w14:paraId="2A21B2BB" w14:textId="77777777" w:rsidR="003664C7" w:rsidRPr="00854AE7" w:rsidRDefault="003664C7" w:rsidP="003664C7">
      <w:pPr>
        <w:pStyle w:val="abc"/>
        <w:rPr>
          <w:color w:val="000000" w:themeColor="text1"/>
        </w:rPr>
      </w:pPr>
      <w:r w:rsidRPr="00854AE7">
        <w:rPr>
          <w:rFonts w:hint="eastAsia"/>
          <w:color w:val="000000" w:themeColor="text1"/>
        </w:rPr>
        <w:t>情報システムのセキュリティ監視を行う場合の</w:t>
      </w:r>
      <w:r w:rsidRPr="00854AE7">
        <w:rPr>
          <w:rFonts w:hint="eastAsia"/>
          <w:b/>
          <w:color w:val="000000" w:themeColor="text1"/>
          <w:u w:val="single"/>
        </w:rPr>
        <w:t>監視手順</w:t>
      </w:r>
      <w:r w:rsidRPr="00854AE7">
        <w:rPr>
          <w:rFonts w:hint="eastAsia"/>
          <w:color w:val="000000" w:themeColor="text1"/>
        </w:rPr>
        <w:t>や連絡方法</w:t>
      </w:r>
    </w:p>
    <w:p w14:paraId="69D2765D" w14:textId="77777777" w:rsidR="003664C7" w:rsidRPr="00854AE7" w:rsidRDefault="003664C7" w:rsidP="003664C7">
      <w:pPr>
        <w:pStyle w:val="abc"/>
        <w:rPr>
          <w:color w:val="000000" w:themeColor="text1"/>
        </w:rPr>
      </w:pPr>
      <w:r w:rsidRPr="00854AE7">
        <w:rPr>
          <w:rFonts w:hint="eastAsia"/>
          <w:color w:val="000000" w:themeColor="text1"/>
        </w:rPr>
        <w:t>情報システムの</w:t>
      </w:r>
      <w:r w:rsidRPr="00854AE7">
        <w:rPr>
          <w:rFonts w:hint="eastAsia"/>
          <w:b/>
          <w:color w:val="000000" w:themeColor="text1"/>
          <w:u w:val="single"/>
        </w:rPr>
        <w:t>保守における情報セキュリティ対策</w:t>
      </w:r>
    </w:p>
    <w:p w14:paraId="4A13C419" w14:textId="77777777" w:rsidR="003664C7" w:rsidRPr="00854AE7" w:rsidRDefault="003664C7" w:rsidP="003664C7">
      <w:pPr>
        <w:pStyle w:val="abc"/>
        <w:rPr>
          <w:color w:val="000000" w:themeColor="text1"/>
        </w:rPr>
      </w:pPr>
      <w:r w:rsidRPr="00854AE7">
        <w:rPr>
          <w:rFonts w:hint="eastAsia"/>
          <w:color w:val="000000" w:themeColor="text1"/>
        </w:rPr>
        <w:t>運用中の情報システムに</w:t>
      </w:r>
      <w:r w:rsidRPr="00854AE7">
        <w:rPr>
          <w:rFonts w:hint="eastAsia"/>
          <w:b/>
          <w:color w:val="000000" w:themeColor="text1"/>
          <w:u w:val="single"/>
        </w:rPr>
        <w:t>脆弱性が存在することが判明</w:t>
      </w:r>
      <w:r w:rsidRPr="00854AE7">
        <w:rPr>
          <w:rFonts w:hint="eastAsia"/>
          <w:color w:val="000000" w:themeColor="text1"/>
        </w:rPr>
        <w:t>した場合の情報セキュリティ対策</w:t>
      </w:r>
      <w:bookmarkEnd w:id="924"/>
    </w:p>
    <w:p w14:paraId="7356C5A6" w14:textId="77777777" w:rsidR="003664C7" w:rsidRPr="00854AE7" w:rsidRDefault="003664C7" w:rsidP="003664C7">
      <w:pPr>
        <w:rPr>
          <w:color w:val="000000" w:themeColor="text1"/>
        </w:rPr>
      </w:pPr>
    </w:p>
    <w:p w14:paraId="62E977F3" w14:textId="77777777" w:rsidR="003664C7" w:rsidRPr="00854AE7" w:rsidRDefault="003664C7" w:rsidP="0079635E">
      <w:pPr>
        <w:pStyle w:val="aff0"/>
        <w:rPr>
          <w:color w:val="000000" w:themeColor="text1"/>
        </w:rPr>
      </w:pPr>
      <w:r w:rsidRPr="00854AE7">
        <w:rPr>
          <w:rFonts w:hint="eastAsia"/>
          <w:color w:val="000000" w:themeColor="text1"/>
        </w:rPr>
        <w:t>（解説）</w:t>
      </w:r>
    </w:p>
    <w:p w14:paraId="31AB8EDA" w14:textId="77777777" w:rsidR="003664C7" w:rsidRPr="00854AE7" w:rsidRDefault="003664C7" w:rsidP="003664C7">
      <w:pPr>
        <w:pStyle w:val="a9"/>
        <w:rPr>
          <w:color w:val="000000" w:themeColor="text1"/>
        </w:rPr>
      </w:pPr>
      <w:r w:rsidRPr="00854AE7">
        <w:rPr>
          <w:rFonts w:hint="eastAsia"/>
          <w:color w:val="000000" w:themeColor="text1"/>
        </w:rPr>
        <w:t>遵守事項</w:t>
      </w:r>
      <w:r w:rsidRPr="00854AE7">
        <w:rPr>
          <w:color w:val="000000" w:themeColor="text1"/>
        </w:rPr>
        <w:t>4.1.2(3)(b)</w:t>
      </w:r>
      <w:r w:rsidRPr="00854AE7">
        <w:rPr>
          <w:rFonts w:hint="eastAsia"/>
          <w:color w:val="000000" w:themeColor="text1"/>
        </w:rPr>
        <w:t>「当該対策による情報システムの変更内容」について</w:t>
      </w:r>
    </w:p>
    <w:p w14:paraId="1D94186A" w14:textId="77777777" w:rsidR="003664C7" w:rsidRPr="00854AE7" w:rsidRDefault="003664C7" w:rsidP="003664C7">
      <w:pPr>
        <w:pStyle w:val="afb"/>
        <w:ind w:left="420" w:firstLine="210"/>
        <w:rPr>
          <w:color w:val="000000" w:themeColor="text1"/>
        </w:rPr>
      </w:pPr>
      <w:bookmarkStart w:id="925" w:name="_Hlk119067459"/>
      <w:r w:rsidRPr="00854AE7">
        <w:rPr>
          <w:rFonts w:hint="eastAsia"/>
          <w:color w:val="000000" w:themeColor="text1"/>
        </w:rPr>
        <w:t>情報セキュリティ対策を実施することにより、ソフトウェアのバージョン等、遵守事項</w:t>
      </w:r>
      <w:r w:rsidRPr="00854AE7">
        <w:rPr>
          <w:rFonts w:hint="eastAsia"/>
          <w:color w:val="000000" w:themeColor="text1"/>
        </w:rPr>
        <w:t>5.2.2(1)</w:t>
      </w:r>
      <w:r w:rsidRPr="00854AE7">
        <w:rPr>
          <w:color w:val="000000" w:themeColor="text1"/>
        </w:rPr>
        <w:t>(d)</w:t>
      </w:r>
      <w:r w:rsidRPr="00854AE7">
        <w:rPr>
          <w:rFonts w:hint="eastAsia"/>
          <w:color w:val="000000" w:themeColor="text1"/>
        </w:rPr>
        <w:t>で整備することとされている情報システム関連文書の内容に変更が生じる可能性がある。情報セキュリティ対策を実施するためには情報システムの状態を正確に把握する必要があることから、情報セキュリティ関連文書の内容を最新に保つために、当該文書で管理している項目について報告を求めることが重要である。</w:t>
      </w:r>
    </w:p>
    <w:bookmarkEnd w:id="925"/>
    <w:p w14:paraId="55795E77"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rFonts w:hint="eastAsia"/>
          <w:color w:val="000000" w:themeColor="text1"/>
        </w:rPr>
        <w:t>4.1.2(3)-1 a)</w:t>
      </w:r>
      <w:r w:rsidRPr="00854AE7">
        <w:rPr>
          <w:rFonts w:hint="eastAsia"/>
          <w:color w:val="000000" w:themeColor="text1"/>
        </w:rPr>
        <w:t>「運用環境に課せられるべき条件」について</w:t>
      </w:r>
    </w:p>
    <w:p w14:paraId="2C29F1C5" w14:textId="77777777" w:rsidR="003664C7" w:rsidRPr="00854AE7" w:rsidRDefault="003664C7" w:rsidP="003664C7">
      <w:pPr>
        <w:pStyle w:val="afb"/>
        <w:ind w:left="420" w:firstLine="210"/>
        <w:rPr>
          <w:color w:val="000000" w:themeColor="text1"/>
        </w:rPr>
      </w:pPr>
      <w:r w:rsidRPr="00854AE7">
        <w:rPr>
          <w:rFonts w:hint="eastAsia"/>
          <w:color w:val="000000" w:themeColor="text1"/>
        </w:rPr>
        <w:t>情報システムの運用環境に課せられるべき条件としては、物理的、接続的（ネットワーク環境）及び人的側面が考えられる。どのような条件を設定するかによって想定される脅威が異なってくるため、脅威を想定する上で必要となる条件は全て調達仕様書、契約書等に記載する必要がある。</w:t>
      </w:r>
    </w:p>
    <w:p w14:paraId="602CD3AD" w14:textId="77777777" w:rsidR="003664C7" w:rsidRPr="00854AE7" w:rsidRDefault="003664C7" w:rsidP="003664C7">
      <w:pPr>
        <w:pStyle w:val="afb"/>
        <w:ind w:left="420" w:firstLine="210"/>
        <w:rPr>
          <w:color w:val="000000" w:themeColor="text1"/>
        </w:rPr>
      </w:pPr>
      <w:r w:rsidRPr="00854AE7">
        <w:rPr>
          <w:rFonts w:hint="eastAsia"/>
          <w:color w:val="000000" w:themeColor="text1"/>
        </w:rPr>
        <w:t>物理的側面とは、サーバ装置を設置する場所の特定、耐震･防火に関する基準、電源供給に関する基準等に関する条件を示すものである。</w:t>
      </w:r>
    </w:p>
    <w:p w14:paraId="32C18E22" w14:textId="77777777" w:rsidR="003664C7" w:rsidRPr="00854AE7" w:rsidRDefault="003664C7" w:rsidP="003664C7">
      <w:pPr>
        <w:pStyle w:val="afb"/>
        <w:ind w:left="420" w:firstLine="210"/>
        <w:rPr>
          <w:color w:val="000000" w:themeColor="text1"/>
        </w:rPr>
      </w:pPr>
      <w:r w:rsidRPr="00854AE7">
        <w:rPr>
          <w:rFonts w:hint="eastAsia"/>
          <w:color w:val="000000" w:themeColor="text1"/>
        </w:rPr>
        <w:t>接続的（ネットワーク環境）側面とは、情報システムが接続される通信回線の種類やクラウドサービスをネットワーク経由で利用する場合の条件等を示すものである。</w:t>
      </w:r>
    </w:p>
    <w:p w14:paraId="4676729C" w14:textId="77777777" w:rsidR="003664C7" w:rsidRPr="00854AE7" w:rsidRDefault="003664C7" w:rsidP="003664C7">
      <w:pPr>
        <w:pStyle w:val="afb"/>
        <w:ind w:left="420" w:firstLine="210"/>
        <w:rPr>
          <w:color w:val="000000" w:themeColor="text1"/>
        </w:rPr>
      </w:pPr>
      <w:r w:rsidRPr="00854AE7">
        <w:rPr>
          <w:rFonts w:hint="eastAsia"/>
          <w:color w:val="000000" w:themeColor="text1"/>
        </w:rPr>
        <w:lastRenderedPageBreak/>
        <w:t>人的側面とは、対象とするシステムの管理者や業務担当職員等の信頼性に関する条件、当該システムに関わる組織・体制として実現すべきことに関する条件、当該システムの使用方法として当然実現されるべきことに関する条件等を示すものである。</w:t>
      </w:r>
    </w:p>
    <w:p w14:paraId="4917B6B8" w14:textId="77777777" w:rsidR="003664C7" w:rsidRPr="00854AE7" w:rsidRDefault="003664C7" w:rsidP="003664C7">
      <w:pPr>
        <w:pStyle w:val="a9"/>
        <w:rPr>
          <w:color w:val="000000" w:themeColor="text1"/>
        </w:rPr>
      </w:pPr>
      <w:bookmarkStart w:id="926" w:name="_Hlk119068035"/>
      <w:r w:rsidRPr="00854AE7">
        <w:rPr>
          <w:rFonts w:hint="eastAsia"/>
          <w:color w:val="000000" w:themeColor="text1"/>
        </w:rPr>
        <w:t>基本対策事項</w:t>
      </w:r>
      <w:r w:rsidRPr="00854AE7">
        <w:rPr>
          <w:color w:val="000000" w:themeColor="text1"/>
        </w:rPr>
        <w:t>4.1.2(3)-1 b)</w:t>
      </w:r>
      <w:r w:rsidRPr="00854AE7">
        <w:rPr>
          <w:rFonts w:hint="eastAsia"/>
          <w:color w:val="000000" w:themeColor="text1"/>
        </w:rPr>
        <w:t>「監視手順」について</w:t>
      </w:r>
      <w:bookmarkEnd w:id="926"/>
    </w:p>
    <w:p w14:paraId="2DC987D6" w14:textId="77777777" w:rsidR="003664C7" w:rsidRPr="00854AE7" w:rsidRDefault="003664C7" w:rsidP="003664C7">
      <w:pPr>
        <w:pStyle w:val="afb"/>
        <w:ind w:left="420" w:firstLine="210"/>
        <w:rPr>
          <w:color w:val="000000" w:themeColor="text1"/>
        </w:rPr>
      </w:pPr>
      <w:r w:rsidRPr="00854AE7">
        <w:rPr>
          <w:rFonts w:hint="eastAsia"/>
          <w:color w:val="000000" w:themeColor="text1"/>
        </w:rPr>
        <w:t>情報システムのセキュリティ監視を業務委託する場合の監視手順等については、「（解説）基本対策事項</w:t>
      </w:r>
      <w:r w:rsidRPr="00854AE7">
        <w:rPr>
          <w:rFonts w:hint="eastAsia"/>
          <w:color w:val="000000" w:themeColor="text1"/>
        </w:rPr>
        <w:t>7.1.</w:t>
      </w:r>
      <w:r w:rsidRPr="00854AE7">
        <w:rPr>
          <w:color w:val="000000" w:themeColor="text1"/>
        </w:rPr>
        <w:t>6</w:t>
      </w:r>
      <w:r w:rsidRPr="00854AE7">
        <w:rPr>
          <w:rFonts w:hint="eastAsia"/>
          <w:color w:val="000000" w:themeColor="text1"/>
        </w:rPr>
        <w:t>(1)-3</w:t>
      </w:r>
      <w:r w:rsidRPr="00854AE7">
        <w:rPr>
          <w:rFonts w:hint="eastAsia"/>
          <w:color w:val="000000" w:themeColor="text1"/>
        </w:rPr>
        <w:t>「監視手順」について」及び「（解説）基本対策事項</w:t>
      </w:r>
      <w:r w:rsidRPr="00854AE7">
        <w:rPr>
          <w:color w:val="000000" w:themeColor="text1"/>
        </w:rPr>
        <w:t>7.1.6(1)-</w:t>
      </w:r>
      <w:r w:rsidRPr="00854AE7">
        <w:rPr>
          <w:rFonts w:hint="eastAsia"/>
          <w:color w:val="000000" w:themeColor="text1"/>
        </w:rPr>
        <w:t>4</w:t>
      </w:r>
      <w:r w:rsidRPr="00854AE7">
        <w:rPr>
          <w:rFonts w:hint="eastAsia"/>
          <w:color w:val="000000" w:themeColor="text1"/>
        </w:rPr>
        <w:t>「セキュリティ監視を専門の外部事業者に業務委託」について」を参照のこと。</w:t>
      </w:r>
    </w:p>
    <w:p w14:paraId="276CF22A"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4.1.2(3)-1 c)</w:t>
      </w:r>
      <w:r w:rsidRPr="00854AE7">
        <w:rPr>
          <w:rFonts w:hint="eastAsia"/>
          <w:color w:val="000000" w:themeColor="text1"/>
        </w:rPr>
        <w:t>「保守における情報セキュリティ対策」について</w:t>
      </w:r>
    </w:p>
    <w:p w14:paraId="1992EB6F" w14:textId="224D05A9" w:rsidR="003664C7" w:rsidRPr="00854AE7" w:rsidRDefault="003664C7" w:rsidP="003664C7">
      <w:pPr>
        <w:pStyle w:val="afb"/>
        <w:ind w:left="420" w:firstLine="210"/>
        <w:rPr>
          <w:color w:val="000000" w:themeColor="text1"/>
        </w:rPr>
      </w:pPr>
      <w:r w:rsidRPr="00854AE7">
        <w:rPr>
          <w:rFonts w:hint="eastAsia"/>
          <w:color w:val="000000" w:themeColor="text1"/>
        </w:rPr>
        <w:t>情報システムの保守においては、保守担当者が作業中に権限外の情報にアクセスできないよう、アクセス制御や権限管理を考慮する必要がある。また、保守担当者へのなりすましが脅威として想定される場合には、保守担当者に対する主体認証が実装された情報システムのセキュリティ要件を考慮する必要がある。さらに、インターネット等の外部ネットワークである機関等外通信回線から機関等内通信回線に接続された機器等に対して行うリモート運用やリモート保守を業務委託する場合は、遵守事項</w:t>
      </w:r>
      <w:r w:rsidRPr="00854AE7">
        <w:rPr>
          <w:rFonts w:hint="eastAsia"/>
          <w:color w:val="000000" w:themeColor="text1"/>
        </w:rPr>
        <w:t>6.4.1</w:t>
      </w:r>
      <w:r w:rsidR="00035530" w:rsidRPr="00854AE7">
        <w:rPr>
          <w:color w:val="000000" w:themeColor="text1"/>
        </w:rPr>
        <w:t>(2)</w:t>
      </w:r>
      <w:r w:rsidRPr="00854AE7">
        <w:rPr>
          <w:rFonts w:hint="eastAsia"/>
          <w:color w:val="000000" w:themeColor="text1"/>
        </w:rPr>
        <w:t>(</w:t>
      </w:r>
      <w:r w:rsidR="00035530" w:rsidRPr="00854AE7">
        <w:rPr>
          <w:color w:val="000000" w:themeColor="text1"/>
        </w:rPr>
        <w:t>c</w:t>
      </w:r>
      <w:r w:rsidRPr="00854AE7">
        <w:rPr>
          <w:rFonts w:hint="eastAsia"/>
          <w:color w:val="000000" w:themeColor="text1"/>
        </w:rPr>
        <w:t>)</w:t>
      </w:r>
      <w:r w:rsidRPr="00854AE7">
        <w:rPr>
          <w:rFonts w:hint="eastAsia"/>
          <w:color w:val="000000" w:themeColor="text1"/>
        </w:rPr>
        <w:t>を遵守する必要がある。</w:t>
      </w:r>
    </w:p>
    <w:p w14:paraId="345EC150"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4.1.2(3)-1 d)</w:t>
      </w:r>
      <w:r w:rsidRPr="00854AE7">
        <w:rPr>
          <w:rFonts w:hint="eastAsia"/>
          <w:color w:val="000000" w:themeColor="text1"/>
        </w:rPr>
        <w:t>「脆弱性が存在することが判明」について</w:t>
      </w:r>
    </w:p>
    <w:p w14:paraId="322AF88C" w14:textId="77777777" w:rsidR="003664C7" w:rsidRPr="00854AE7" w:rsidRDefault="003664C7" w:rsidP="003664C7">
      <w:pPr>
        <w:pStyle w:val="afb"/>
        <w:ind w:left="420" w:firstLine="210"/>
        <w:rPr>
          <w:color w:val="000000" w:themeColor="text1"/>
        </w:rPr>
      </w:pPr>
      <w:r w:rsidRPr="00854AE7">
        <w:rPr>
          <w:rFonts w:hint="eastAsia"/>
          <w:color w:val="000000" w:themeColor="text1"/>
        </w:rPr>
        <w:t>ソフトウェアやウェブアプリケーション等の情報システムに関連する脆弱性は日々新たなものが報告されており、調達時に策定した脆弱性についての対策要件だけでは十分に対処できない可能性もあり得る。</w:t>
      </w:r>
    </w:p>
    <w:p w14:paraId="21063D78" w14:textId="24094C4E" w:rsidR="003664C7" w:rsidRPr="00854AE7" w:rsidRDefault="003664C7" w:rsidP="003664C7">
      <w:pPr>
        <w:pStyle w:val="afb"/>
        <w:ind w:left="420" w:firstLine="210"/>
        <w:rPr>
          <w:color w:val="000000" w:themeColor="text1"/>
        </w:rPr>
      </w:pPr>
      <w:r w:rsidRPr="00854AE7">
        <w:rPr>
          <w:rFonts w:hint="eastAsia"/>
          <w:color w:val="000000" w:themeColor="text1"/>
        </w:rPr>
        <w:t>また、運用・保守を行う委託先が、情報システムの構築を行った委託先と異なる場合、情報システム運用開始後に発見された脆弱性に対して、情報システムの構築を行った委託先のみでは対処することが困難な場合もあり得る。そのため、運用・保守を行う委託先に対して、運用開始後に発見された脆弱性への対処を求めることも、契約又は調達仕様書において考慮する必要がある。</w:t>
      </w:r>
      <w:r w:rsidRPr="00854AE7">
        <w:rPr>
          <w:color w:val="000000" w:themeColor="text1"/>
        </w:rPr>
        <w:br w:type="page"/>
      </w:r>
    </w:p>
    <w:p w14:paraId="0770E3B0" w14:textId="77777777" w:rsidR="003664C7" w:rsidRPr="00854AE7" w:rsidRDefault="003664C7" w:rsidP="003664C7">
      <w:pPr>
        <w:pStyle w:val="af2"/>
        <w:rPr>
          <w:color w:val="000000" w:themeColor="text1"/>
        </w:rPr>
      </w:pPr>
      <w:r w:rsidRPr="00854AE7">
        <w:rPr>
          <w:rFonts w:hint="eastAsia"/>
          <w:color w:val="000000" w:themeColor="text1"/>
        </w:rPr>
        <w:lastRenderedPageBreak/>
        <w:t>遵守事項</w:t>
      </w:r>
    </w:p>
    <w:p w14:paraId="10DB882B" w14:textId="77777777" w:rsidR="003664C7" w:rsidRPr="00854AE7" w:rsidRDefault="003664C7" w:rsidP="003664C7">
      <w:pPr>
        <w:pStyle w:val="4"/>
        <w:rPr>
          <w:color w:val="000000" w:themeColor="text1"/>
        </w:rPr>
      </w:pPr>
      <w:bookmarkStart w:id="927" w:name="_Hlk117175448"/>
      <w:bookmarkStart w:id="928" w:name="_Toc119327545"/>
      <w:bookmarkStart w:id="929" w:name="_Toc132128624"/>
      <w:bookmarkStart w:id="930" w:name="_Toc207195372"/>
      <w:r w:rsidRPr="00854AE7">
        <w:rPr>
          <w:rFonts w:hint="eastAsia"/>
          <w:color w:val="000000" w:themeColor="text1"/>
        </w:rPr>
        <w:t>機関等向けに情報システムの一部の機能を提供するサービス</w:t>
      </w:r>
      <w:bookmarkEnd w:id="927"/>
      <w:r w:rsidRPr="00854AE7">
        <w:rPr>
          <w:rFonts w:hint="eastAsia"/>
          <w:color w:val="000000" w:themeColor="text1"/>
        </w:rPr>
        <w:t>を利用する場合の対策</w:t>
      </w:r>
      <w:bookmarkEnd w:id="928"/>
      <w:bookmarkEnd w:id="929"/>
      <w:bookmarkEnd w:id="930"/>
    </w:p>
    <w:p w14:paraId="51039A0F" w14:textId="77777777" w:rsidR="003664C7" w:rsidRPr="00854AE7" w:rsidRDefault="003664C7" w:rsidP="003E32E2">
      <w:pPr>
        <w:pStyle w:val="abc0"/>
        <w:numPr>
          <w:ilvl w:val="0"/>
          <w:numId w:val="393"/>
        </w:numPr>
        <w:rPr>
          <w:color w:val="000000" w:themeColor="text1"/>
        </w:rPr>
      </w:pPr>
      <w:r w:rsidRPr="00854AE7">
        <w:rPr>
          <w:rFonts w:hint="eastAsia"/>
          <w:color w:val="000000" w:themeColor="text1"/>
        </w:rPr>
        <w:t>情報システムセキュリティ責任者又は課室情報セキュリティ責任者は、</w:t>
      </w:r>
      <w:r w:rsidRPr="00854AE7">
        <w:rPr>
          <w:rFonts w:hint="eastAsia"/>
          <w:b/>
          <w:color w:val="000000" w:themeColor="text1"/>
          <w:u w:val="single"/>
        </w:rPr>
        <w:t>機関等外の一般の者が機関等向けに要機密情報を取り扱う情報システムの一部の機能を提供するサービス</w:t>
      </w:r>
      <w:r w:rsidRPr="00854AE7">
        <w:rPr>
          <w:rFonts w:hint="eastAsia"/>
          <w:color w:val="000000" w:themeColor="text1"/>
        </w:rPr>
        <w:t>（クラウドサービスを除く。）（以下「業務委託サービス」という。）を利用するため、情報システムに関する業務委託を実施する場合は、委託先の選定条件に業務委託サービスに特有の選定条件を加えること。</w:t>
      </w:r>
    </w:p>
    <w:p w14:paraId="123A1362" w14:textId="77777777" w:rsidR="003664C7" w:rsidRPr="00854AE7" w:rsidRDefault="003664C7" w:rsidP="003664C7">
      <w:pPr>
        <w:pStyle w:val="abc0"/>
        <w:rPr>
          <w:color w:val="000000" w:themeColor="text1"/>
        </w:rPr>
      </w:pPr>
      <w:r w:rsidRPr="00854AE7">
        <w:rPr>
          <w:rFonts w:hint="eastAsia"/>
          <w:color w:val="000000" w:themeColor="text1"/>
        </w:rPr>
        <w:t>情報システムセキュリティ責任者又は課室情報セキュリティ責任者は、業務委託サービスに係るセキュリティ要件を定め、業務委託サービスを選定すること。</w:t>
      </w:r>
    </w:p>
    <w:p w14:paraId="59065996" w14:textId="77777777" w:rsidR="003664C7" w:rsidRPr="00854AE7" w:rsidRDefault="003664C7" w:rsidP="003664C7">
      <w:pPr>
        <w:pStyle w:val="abc0"/>
        <w:rPr>
          <w:color w:val="000000" w:themeColor="text1"/>
        </w:rPr>
      </w:pPr>
      <w:r w:rsidRPr="00854AE7">
        <w:rPr>
          <w:rFonts w:hint="eastAsia"/>
          <w:color w:val="000000" w:themeColor="text1"/>
        </w:rPr>
        <w:t>情報システムセキュリティ責任者又は課室情報セキュリティ責任者は、委託先の信頼性が十分であることを総合的・客観的に評価し判断すること。</w:t>
      </w:r>
    </w:p>
    <w:p w14:paraId="63A7B82A" w14:textId="77777777" w:rsidR="003664C7" w:rsidRPr="00854AE7" w:rsidRDefault="003664C7" w:rsidP="003664C7">
      <w:pPr>
        <w:pStyle w:val="abc0"/>
        <w:rPr>
          <w:color w:val="000000" w:themeColor="text1"/>
        </w:rPr>
      </w:pPr>
      <w:r w:rsidRPr="00854AE7">
        <w:rPr>
          <w:rFonts w:hint="eastAsia"/>
          <w:color w:val="000000" w:themeColor="text1"/>
        </w:rPr>
        <w:t>情報システムセキュリティ責任者又は課室情報セキュリティ責任者は業務委託サービスを利用する場合には、統括情報セキュリティ責任者又は情報セキュリティ責任者へ当該サービスの利用申請を行うこと。</w:t>
      </w:r>
    </w:p>
    <w:p w14:paraId="345119F2" w14:textId="77777777" w:rsidR="003664C7" w:rsidRPr="00854AE7" w:rsidRDefault="003664C7" w:rsidP="003664C7">
      <w:pPr>
        <w:pStyle w:val="abc0"/>
        <w:rPr>
          <w:color w:val="000000" w:themeColor="text1"/>
        </w:rPr>
      </w:pPr>
      <w:r w:rsidRPr="00854AE7">
        <w:rPr>
          <w:rFonts w:hint="eastAsia"/>
          <w:color w:val="000000" w:themeColor="text1"/>
        </w:rPr>
        <w:t>統括情報セキュリティ責任者又は情報セキュリティ責任者は、業務委託サービスの利用申請を受けた場合は、当該</w:t>
      </w:r>
      <w:r w:rsidRPr="00854AE7">
        <w:rPr>
          <w:rFonts w:hint="eastAsia"/>
          <w:b/>
          <w:color w:val="000000" w:themeColor="text1"/>
          <w:u w:val="single"/>
        </w:rPr>
        <w:t>利用申請を審査</w:t>
      </w:r>
      <w:r w:rsidRPr="00854AE7">
        <w:rPr>
          <w:rFonts w:hint="eastAsia"/>
          <w:color w:val="000000" w:themeColor="text1"/>
        </w:rPr>
        <w:t>し、利用の可否を決定すること。</w:t>
      </w:r>
    </w:p>
    <w:p w14:paraId="265D27F7" w14:textId="77777777" w:rsidR="003664C7" w:rsidRPr="00854AE7" w:rsidRDefault="003664C7" w:rsidP="003664C7">
      <w:pPr>
        <w:pStyle w:val="abc0"/>
        <w:rPr>
          <w:color w:val="000000" w:themeColor="text1"/>
        </w:rPr>
      </w:pPr>
      <w:r w:rsidRPr="00854AE7">
        <w:rPr>
          <w:rFonts w:hint="eastAsia"/>
          <w:color w:val="000000" w:themeColor="text1"/>
        </w:rPr>
        <w:t>統括情報セキュリティ責任者又は情報セキュリティ責任者は、業務委託サービスの利用申請を承認した場合は、</w:t>
      </w:r>
      <w:r w:rsidRPr="00854AE7">
        <w:rPr>
          <w:rFonts w:hint="eastAsia"/>
          <w:b/>
          <w:color w:val="000000" w:themeColor="text1"/>
          <w:u w:val="single"/>
        </w:rPr>
        <w:t>承認済み業務委託サービスとして記録</w:t>
      </w:r>
      <w:r w:rsidRPr="00854AE7">
        <w:rPr>
          <w:rFonts w:hint="eastAsia"/>
          <w:color w:val="000000" w:themeColor="text1"/>
        </w:rPr>
        <w:t>し、</w:t>
      </w:r>
      <w:r w:rsidRPr="00854AE7">
        <w:rPr>
          <w:rFonts w:hint="eastAsia"/>
          <w:b/>
          <w:color w:val="000000" w:themeColor="text1"/>
          <w:u w:val="single"/>
        </w:rPr>
        <w:t>業務委託サービス管理者を指名</w:t>
      </w:r>
      <w:r w:rsidRPr="00854AE7">
        <w:rPr>
          <w:rFonts w:hint="eastAsia"/>
          <w:color w:val="000000" w:themeColor="text1"/>
        </w:rPr>
        <w:t>すること。</w:t>
      </w:r>
    </w:p>
    <w:p w14:paraId="5ED2FA68" w14:textId="77777777" w:rsidR="003664C7" w:rsidRPr="00854AE7" w:rsidRDefault="003664C7" w:rsidP="003664C7">
      <w:pPr>
        <w:pStyle w:val="abc0"/>
        <w:numPr>
          <w:ilvl w:val="0"/>
          <w:numId w:val="0"/>
        </w:numPr>
        <w:rPr>
          <w:color w:val="000000" w:themeColor="text1"/>
        </w:rPr>
      </w:pPr>
    </w:p>
    <w:p w14:paraId="5EDD5327" w14:textId="77777777" w:rsidR="003664C7" w:rsidRPr="00854AE7" w:rsidRDefault="003664C7" w:rsidP="003664C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BCBE42B" w14:textId="77777777" w:rsidR="003664C7" w:rsidRPr="00854AE7" w:rsidRDefault="003664C7" w:rsidP="003664C7">
      <w:pPr>
        <w:pStyle w:val="af5"/>
        <w:rPr>
          <w:color w:val="000000" w:themeColor="text1"/>
        </w:rPr>
      </w:pPr>
      <w:bookmarkStart w:id="931" w:name="_Hlk115457707"/>
      <w:r w:rsidRPr="00854AE7">
        <w:rPr>
          <w:rFonts w:hint="eastAsia"/>
          <w:color w:val="000000" w:themeColor="text1"/>
        </w:rPr>
        <w:t>＜</w:t>
      </w:r>
      <w:r w:rsidRPr="00854AE7">
        <w:rPr>
          <w:rFonts w:hint="eastAsia"/>
          <w:color w:val="000000" w:themeColor="text1"/>
        </w:rPr>
        <w:t>4.1.2(4)(a)</w:t>
      </w:r>
      <w:r w:rsidRPr="00854AE7">
        <w:rPr>
          <w:rFonts w:hint="eastAsia"/>
          <w:color w:val="000000" w:themeColor="text1"/>
        </w:rPr>
        <w:t>関連＞</w:t>
      </w:r>
    </w:p>
    <w:p w14:paraId="07FD4022" w14:textId="77777777" w:rsidR="003664C7" w:rsidRPr="00854AE7" w:rsidRDefault="003664C7" w:rsidP="003664C7">
      <w:pPr>
        <w:pStyle w:val="af8"/>
        <w:ind w:left="420" w:hanging="420"/>
        <w:rPr>
          <w:color w:val="000000" w:themeColor="text1"/>
        </w:rPr>
      </w:pPr>
      <w:r w:rsidRPr="00854AE7">
        <w:rPr>
          <w:rFonts w:hint="eastAsia"/>
          <w:color w:val="000000" w:themeColor="text1"/>
        </w:rPr>
        <w:t>4.1.2(4)-1</w:t>
      </w:r>
      <w:r w:rsidRPr="00854AE7">
        <w:rPr>
          <w:rFonts w:hint="eastAsia"/>
          <w:color w:val="000000" w:themeColor="text1"/>
        </w:rPr>
        <w:tab/>
      </w:r>
      <w:r w:rsidRPr="00854AE7">
        <w:rPr>
          <w:rFonts w:hint="eastAsia"/>
          <w:color w:val="000000" w:themeColor="text1"/>
        </w:rPr>
        <w:t>情報システムセキュリティ責任者又は課室情報セキュリティ責任者は、業務委託サービスの中断や終了時に円滑に業務を移行するための対策として、以下を例とするセキュリティ対策を実施することを委託先の選定条件に加え、仕様にも含めること。</w:t>
      </w:r>
    </w:p>
    <w:p w14:paraId="19920B3B" w14:textId="77777777" w:rsidR="003664C7" w:rsidRPr="00854AE7" w:rsidRDefault="003664C7" w:rsidP="003E32E2">
      <w:pPr>
        <w:pStyle w:val="abc"/>
        <w:numPr>
          <w:ilvl w:val="0"/>
          <w:numId w:val="394"/>
        </w:numPr>
        <w:rPr>
          <w:color w:val="000000" w:themeColor="text1"/>
        </w:rPr>
      </w:pPr>
      <w:r w:rsidRPr="00854AE7">
        <w:rPr>
          <w:rFonts w:hint="eastAsia"/>
          <w:color w:val="000000" w:themeColor="text1"/>
        </w:rPr>
        <w:t>取り扱う情報の可用性区分の格付に応じた、業務委託サービス中断時の復旧要件</w:t>
      </w:r>
    </w:p>
    <w:p w14:paraId="12C596BA" w14:textId="77777777" w:rsidR="003664C7" w:rsidRPr="00854AE7" w:rsidRDefault="003664C7" w:rsidP="003664C7">
      <w:pPr>
        <w:pStyle w:val="abc"/>
        <w:rPr>
          <w:color w:val="000000" w:themeColor="text1"/>
        </w:rPr>
      </w:pPr>
      <w:r w:rsidRPr="00854AE7">
        <w:rPr>
          <w:rFonts w:hint="eastAsia"/>
          <w:color w:val="000000" w:themeColor="text1"/>
        </w:rPr>
        <w:t>取り扱う情報の可用性区分の格付に応じた、業務委託サービス終了又は変更の際の事前告知の方法・期限及びデータ移行方法</w:t>
      </w:r>
    </w:p>
    <w:p w14:paraId="41340B34" w14:textId="77777777" w:rsidR="003664C7" w:rsidRPr="00854AE7" w:rsidRDefault="003664C7" w:rsidP="003664C7">
      <w:pPr>
        <w:pStyle w:val="af8"/>
        <w:ind w:left="420" w:hanging="420"/>
        <w:rPr>
          <w:color w:val="000000" w:themeColor="text1"/>
        </w:rPr>
      </w:pPr>
      <w:r w:rsidRPr="00854AE7">
        <w:rPr>
          <w:rFonts w:hint="eastAsia"/>
          <w:color w:val="000000" w:themeColor="text1"/>
        </w:rPr>
        <w:t>4.1.2(4)-</w:t>
      </w:r>
      <w:r w:rsidRPr="00854AE7">
        <w:rPr>
          <w:color w:val="000000" w:themeColor="text1"/>
        </w:rPr>
        <w:t>2</w:t>
      </w:r>
      <w:r w:rsidRPr="00854AE7">
        <w:rPr>
          <w:rFonts w:hint="eastAsia"/>
          <w:color w:val="000000" w:themeColor="text1"/>
        </w:rPr>
        <w:tab/>
      </w:r>
      <w:r w:rsidRPr="00854AE7">
        <w:rPr>
          <w:rFonts w:hint="eastAsia"/>
          <w:color w:val="000000" w:themeColor="text1"/>
        </w:rPr>
        <w:t>情報システムセキュリティ責任者又は課室情報セキュリティ責任者は、業務委託サービスの利用を通じて機関等が取り扱う情報に対して</w:t>
      </w:r>
      <w:r w:rsidRPr="00854AE7">
        <w:rPr>
          <w:rFonts w:hint="eastAsia"/>
          <w:b/>
          <w:color w:val="000000" w:themeColor="text1"/>
          <w:u w:val="single"/>
        </w:rPr>
        <w:t>国内法以外の法令及び規制が適用されるリスク</w:t>
      </w:r>
      <w:r w:rsidRPr="00854AE7">
        <w:rPr>
          <w:rFonts w:hint="eastAsia"/>
          <w:color w:val="000000" w:themeColor="text1"/>
        </w:rPr>
        <w:t>を評価して委託先を選定し、必要に応じて</w:t>
      </w:r>
      <w:r w:rsidRPr="00854AE7">
        <w:rPr>
          <w:rFonts w:hint="eastAsia"/>
          <w:b/>
          <w:color w:val="000000" w:themeColor="text1"/>
          <w:u w:val="single"/>
        </w:rPr>
        <w:t>機関等の情報が取り扱われる場所</w:t>
      </w:r>
      <w:r w:rsidRPr="00854AE7">
        <w:rPr>
          <w:rFonts w:hint="eastAsia"/>
          <w:color w:val="000000" w:themeColor="text1"/>
        </w:rPr>
        <w:t>及び契約に定める準拠法・裁判管轄を委託先の選定条件に加え、仕様にも含めること。</w:t>
      </w:r>
      <w:bookmarkEnd w:id="931"/>
    </w:p>
    <w:p w14:paraId="049E951F" w14:textId="77777777" w:rsidR="003664C7" w:rsidRPr="00854AE7" w:rsidRDefault="003664C7" w:rsidP="003664C7">
      <w:pPr>
        <w:pStyle w:val="af8"/>
        <w:ind w:left="420" w:hanging="420"/>
        <w:rPr>
          <w:color w:val="000000" w:themeColor="text1"/>
        </w:rPr>
      </w:pPr>
      <w:r w:rsidRPr="00854AE7">
        <w:rPr>
          <w:rFonts w:hint="eastAsia"/>
          <w:color w:val="000000" w:themeColor="text1"/>
        </w:rPr>
        <w:t>＜</w:t>
      </w:r>
      <w:r w:rsidRPr="00854AE7">
        <w:rPr>
          <w:color w:val="000000" w:themeColor="text1"/>
        </w:rPr>
        <w:t>4</w:t>
      </w:r>
      <w:r w:rsidRPr="00854AE7">
        <w:rPr>
          <w:rFonts w:hint="eastAsia"/>
          <w:color w:val="000000" w:themeColor="text1"/>
        </w:rPr>
        <w:t>.</w:t>
      </w:r>
      <w:r w:rsidRPr="00854AE7">
        <w:rPr>
          <w:color w:val="000000" w:themeColor="text1"/>
        </w:rPr>
        <w:t>1</w:t>
      </w:r>
      <w:r w:rsidRPr="00854AE7">
        <w:rPr>
          <w:rFonts w:hint="eastAsia"/>
          <w:color w:val="000000" w:themeColor="text1"/>
        </w:rPr>
        <w:t>.</w:t>
      </w:r>
      <w:r w:rsidRPr="00854AE7">
        <w:rPr>
          <w:color w:val="000000" w:themeColor="text1"/>
        </w:rPr>
        <w:t>2</w:t>
      </w:r>
      <w:r w:rsidRPr="00854AE7">
        <w:rPr>
          <w:rFonts w:hint="eastAsia"/>
          <w:color w:val="000000" w:themeColor="text1"/>
        </w:rPr>
        <w:t>(4)(b)</w:t>
      </w:r>
      <w:r w:rsidRPr="00854AE7">
        <w:rPr>
          <w:rFonts w:hint="eastAsia"/>
          <w:color w:val="000000" w:themeColor="text1"/>
        </w:rPr>
        <w:t>関連＞</w:t>
      </w:r>
    </w:p>
    <w:p w14:paraId="52CB87D3" w14:textId="77777777" w:rsidR="003664C7" w:rsidRPr="00854AE7" w:rsidRDefault="003664C7" w:rsidP="003664C7">
      <w:pPr>
        <w:pStyle w:val="af8"/>
        <w:ind w:left="420" w:hanging="420"/>
        <w:rPr>
          <w:color w:val="000000" w:themeColor="text1"/>
        </w:rPr>
      </w:pPr>
      <w:r w:rsidRPr="00854AE7">
        <w:rPr>
          <w:rFonts w:hint="eastAsia"/>
          <w:color w:val="000000" w:themeColor="text1"/>
        </w:rPr>
        <w:t>4.1.2(4)-3</w:t>
      </w:r>
      <w:r w:rsidRPr="00854AE7">
        <w:rPr>
          <w:color w:val="000000" w:themeColor="text1"/>
        </w:rPr>
        <w:tab/>
      </w:r>
      <w:r w:rsidRPr="00854AE7">
        <w:rPr>
          <w:rFonts w:hint="eastAsia"/>
          <w:color w:val="000000" w:themeColor="text1"/>
        </w:rPr>
        <w:t>情報システムセキュリティ責任者又は課室情報セキュリティ責任者は、取り扱う情報の格付及び取扱制限に応じてセキュリティ要件を定め、業務委託サービスを選定すること。また、業務委託サービスのセキュリティ要件として</w:t>
      </w:r>
      <w:bookmarkStart w:id="932" w:name="_Hlk121942074"/>
      <w:r w:rsidRPr="00854AE7">
        <w:rPr>
          <w:rFonts w:hint="eastAsia"/>
          <w:b/>
          <w:color w:val="000000" w:themeColor="text1"/>
          <w:u w:val="single"/>
        </w:rPr>
        <w:t>セキュリティに係る国際規格等</w:t>
      </w:r>
      <w:bookmarkEnd w:id="932"/>
      <w:r w:rsidRPr="00854AE7">
        <w:rPr>
          <w:rFonts w:hint="eastAsia"/>
          <w:color w:val="000000" w:themeColor="text1"/>
        </w:rPr>
        <w:t>と同等以上の水準を求めること。</w:t>
      </w:r>
    </w:p>
    <w:p w14:paraId="65268104" w14:textId="77777777" w:rsidR="003664C7" w:rsidRPr="00854AE7" w:rsidRDefault="003664C7" w:rsidP="003664C7">
      <w:pPr>
        <w:pStyle w:val="af5"/>
        <w:rPr>
          <w:color w:val="000000" w:themeColor="text1"/>
        </w:rPr>
      </w:pPr>
      <w:r w:rsidRPr="00854AE7">
        <w:rPr>
          <w:rFonts w:hint="eastAsia"/>
          <w:color w:val="000000" w:themeColor="text1"/>
        </w:rPr>
        <w:lastRenderedPageBreak/>
        <w:t>＜</w:t>
      </w:r>
      <w:r w:rsidRPr="00854AE7">
        <w:rPr>
          <w:rFonts w:hint="eastAsia"/>
          <w:color w:val="000000" w:themeColor="text1"/>
        </w:rPr>
        <w:t>4.1.2(4)(c)</w:t>
      </w:r>
      <w:r w:rsidRPr="00854AE7">
        <w:rPr>
          <w:rFonts w:hint="eastAsia"/>
          <w:color w:val="000000" w:themeColor="text1"/>
        </w:rPr>
        <w:t>関連＞</w:t>
      </w:r>
    </w:p>
    <w:p w14:paraId="11306EB7" w14:textId="77777777" w:rsidR="003664C7" w:rsidRPr="00854AE7" w:rsidRDefault="003664C7" w:rsidP="003664C7">
      <w:pPr>
        <w:pStyle w:val="af8"/>
        <w:ind w:left="420" w:hanging="420"/>
        <w:rPr>
          <w:color w:val="000000" w:themeColor="text1"/>
        </w:rPr>
      </w:pPr>
      <w:r w:rsidRPr="00854AE7">
        <w:rPr>
          <w:rFonts w:hint="eastAsia"/>
          <w:color w:val="000000" w:themeColor="text1"/>
        </w:rPr>
        <w:t>4.1.2(4)-4</w:t>
      </w:r>
      <w:r w:rsidRPr="00854AE7">
        <w:rPr>
          <w:color w:val="000000" w:themeColor="text1"/>
        </w:rPr>
        <w:tab/>
      </w:r>
      <w:r w:rsidRPr="00854AE7">
        <w:rPr>
          <w:rFonts w:hint="eastAsia"/>
          <w:color w:val="000000" w:themeColor="text1"/>
        </w:rPr>
        <w:t>情報システムセキュリティ責任者又は課室情報セキュリティ責任者は、</w:t>
      </w:r>
      <w:r w:rsidRPr="00854AE7">
        <w:rPr>
          <w:rFonts w:hint="eastAsia"/>
          <w:b/>
          <w:color w:val="000000" w:themeColor="text1"/>
          <w:u w:val="single"/>
        </w:rPr>
        <w:t>監査による報告書の内容、各種の認定・認証制度の適用状況等から、業務委託先の信頼性が十分であることを総合的・客観的に評価し判断すること</w:t>
      </w:r>
      <w:r w:rsidRPr="00854AE7">
        <w:rPr>
          <w:rFonts w:hint="eastAsia"/>
          <w:color w:val="000000" w:themeColor="text1"/>
        </w:rPr>
        <w:t>。</w:t>
      </w:r>
    </w:p>
    <w:p w14:paraId="0A142A6A" w14:textId="77777777" w:rsidR="003664C7" w:rsidRPr="00854AE7" w:rsidRDefault="003664C7" w:rsidP="003664C7">
      <w:pPr>
        <w:pStyle w:val="af8"/>
        <w:ind w:left="420" w:hanging="420"/>
        <w:rPr>
          <w:color w:val="000000" w:themeColor="text1"/>
        </w:rPr>
      </w:pPr>
    </w:p>
    <w:p w14:paraId="42ABE65F" w14:textId="77777777" w:rsidR="003664C7" w:rsidRPr="00854AE7" w:rsidRDefault="003664C7" w:rsidP="0079635E">
      <w:pPr>
        <w:pStyle w:val="aff0"/>
        <w:rPr>
          <w:color w:val="000000" w:themeColor="text1"/>
        </w:rPr>
      </w:pPr>
      <w:r w:rsidRPr="00854AE7">
        <w:rPr>
          <w:rFonts w:hint="eastAsia"/>
          <w:color w:val="000000" w:themeColor="text1"/>
        </w:rPr>
        <w:t>（解説）</w:t>
      </w:r>
    </w:p>
    <w:p w14:paraId="57B19763" w14:textId="77777777" w:rsidR="003664C7" w:rsidRPr="00854AE7" w:rsidRDefault="003664C7" w:rsidP="003664C7">
      <w:pPr>
        <w:pStyle w:val="a9"/>
        <w:rPr>
          <w:color w:val="000000" w:themeColor="text1"/>
        </w:rPr>
      </w:pPr>
      <w:r w:rsidRPr="00854AE7">
        <w:rPr>
          <w:rFonts w:hint="eastAsia"/>
          <w:color w:val="000000" w:themeColor="text1"/>
        </w:rPr>
        <w:t>遵守事項</w:t>
      </w:r>
      <w:r w:rsidRPr="00854AE7">
        <w:rPr>
          <w:rFonts w:hint="eastAsia"/>
          <w:color w:val="000000" w:themeColor="text1"/>
        </w:rPr>
        <w:t>4.1.2(4)(a)</w:t>
      </w:r>
      <w:r w:rsidRPr="00854AE7">
        <w:rPr>
          <w:rFonts w:hint="eastAsia"/>
          <w:color w:val="000000" w:themeColor="text1"/>
        </w:rPr>
        <w:t>「機関等外の一般の者が機関等向けに要機密情報を取り扱う情報システムの一部の機能を提供するサービス」について</w:t>
      </w:r>
    </w:p>
    <w:p w14:paraId="530998BD" w14:textId="5FC42DAF" w:rsidR="003664C7" w:rsidRPr="00854AE7" w:rsidRDefault="003664C7" w:rsidP="003664C7">
      <w:pPr>
        <w:pStyle w:val="afb"/>
        <w:ind w:left="420" w:firstLine="210"/>
        <w:rPr>
          <w:color w:val="000000" w:themeColor="text1"/>
        </w:rPr>
      </w:pPr>
      <w:bookmarkStart w:id="933" w:name="_Hlk121417250"/>
      <w:r w:rsidRPr="00854AE7">
        <w:rPr>
          <w:rFonts w:hint="eastAsia"/>
          <w:color w:val="000000" w:themeColor="text1"/>
        </w:rPr>
        <w:t>機関等外の一般の者が機関等向けに要機密情報を取り扱う情報システムの一部の機能を提供するサービスには、ホスティングサービス、インターネット回線接続サービスなどが考えられる。</w:t>
      </w:r>
      <w:bookmarkEnd w:id="933"/>
      <w:r w:rsidR="00401D20" w:rsidRPr="00854AE7">
        <w:rPr>
          <w:rFonts w:hint="eastAsia"/>
          <w:color w:val="000000" w:themeColor="text1"/>
        </w:rPr>
        <w:t>なお、業務委託サービスは、契約をもって外部の者に実施させる「業務委託」により提供を受けるサービスであることから、遵守事項</w:t>
      </w:r>
      <w:r w:rsidR="00401D20" w:rsidRPr="00854AE7">
        <w:rPr>
          <w:rFonts w:hint="eastAsia"/>
          <w:color w:val="000000" w:themeColor="text1"/>
        </w:rPr>
        <w:t>4.1.2(4)(b)</w:t>
      </w:r>
      <w:r w:rsidR="00401D20" w:rsidRPr="00854AE7">
        <w:rPr>
          <w:rFonts w:hint="eastAsia"/>
          <w:color w:val="000000" w:themeColor="text1"/>
        </w:rPr>
        <w:t>で定めるセキュリティ要件を調達仕様書に個別に記載するなどにより</w:t>
      </w:r>
      <w:r w:rsidR="00D76222" w:rsidRPr="00854AE7">
        <w:rPr>
          <w:rFonts w:hint="eastAsia"/>
          <w:color w:val="000000" w:themeColor="text1"/>
        </w:rPr>
        <w:t>情報</w:t>
      </w:r>
      <w:r w:rsidR="00401D20" w:rsidRPr="00854AE7">
        <w:rPr>
          <w:rFonts w:hint="eastAsia"/>
          <w:color w:val="000000" w:themeColor="text1"/>
        </w:rPr>
        <w:t>セキュリティを確保する必要がある。</w:t>
      </w:r>
      <w:r w:rsidR="00B025FF" w:rsidRPr="00854AE7">
        <w:rPr>
          <w:rFonts w:hint="eastAsia"/>
          <w:color w:val="000000" w:themeColor="text1"/>
        </w:rPr>
        <w:t>また、</w:t>
      </w:r>
      <w:r w:rsidR="00401D20" w:rsidRPr="00854AE7">
        <w:rPr>
          <w:rFonts w:hint="eastAsia"/>
          <w:color w:val="000000" w:themeColor="text1"/>
        </w:rPr>
        <w:t>定型約款や規約等への同意のみで利用可能となるサービスは、機関等への特別な扱いを求めることができない場合が多く、要機密情報を取り扱うために必要なセキュリティ要件を満たすことが一般的に困難であることから、業務委託サービスには含まれない。</w:t>
      </w:r>
    </w:p>
    <w:p w14:paraId="32357A74" w14:textId="77777777" w:rsidR="003664C7" w:rsidRPr="00854AE7" w:rsidRDefault="003664C7" w:rsidP="003664C7">
      <w:pPr>
        <w:pStyle w:val="a9"/>
        <w:rPr>
          <w:color w:val="000000" w:themeColor="text1"/>
        </w:rPr>
      </w:pPr>
      <w:r w:rsidRPr="00854AE7">
        <w:rPr>
          <w:rFonts w:hint="eastAsia"/>
          <w:color w:val="000000" w:themeColor="text1"/>
        </w:rPr>
        <w:t>遵守事項</w:t>
      </w:r>
      <w:r w:rsidRPr="00854AE7">
        <w:rPr>
          <w:color w:val="000000" w:themeColor="text1"/>
        </w:rPr>
        <w:t>4.1.2(4)(</w:t>
      </w:r>
      <w:r w:rsidRPr="00854AE7">
        <w:rPr>
          <w:rFonts w:hint="eastAsia"/>
          <w:color w:val="000000" w:themeColor="text1"/>
        </w:rPr>
        <w:t>e</w:t>
      </w:r>
      <w:r w:rsidRPr="00854AE7">
        <w:rPr>
          <w:color w:val="000000" w:themeColor="text1"/>
        </w:rPr>
        <w:t>)</w:t>
      </w:r>
      <w:r w:rsidRPr="00854AE7">
        <w:rPr>
          <w:rFonts w:hint="eastAsia"/>
          <w:color w:val="000000" w:themeColor="text1"/>
        </w:rPr>
        <w:t>「利用申請を審査」について</w:t>
      </w:r>
    </w:p>
    <w:p w14:paraId="48A78E47" w14:textId="77777777" w:rsidR="003664C7" w:rsidRPr="00854AE7" w:rsidRDefault="003664C7" w:rsidP="003664C7">
      <w:pPr>
        <w:pStyle w:val="afb"/>
        <w:ind w:left="420" w:firstLine="210"/>
        <w:rPr>
          <w:color w:val="000000" w:themeColor="text1"/>
        </w:rPr>
      </w:pPr>
      <w:r w:rsidRPr="00854AE7">
        <w:rPr>
          <w:rFonts w:hint="eastAsia"/>
          <w:color w:val="000000" w:themeColor="text1"/>
        </w:rPr>
        <w:t>業務委託サービスの利用申請の審査においては、利用申請されたサービスが、委託先の選定基準と当該サービスのセキュリティ要件の両者を満たす場合に承認される必要がある。また、利用申請の審査をする時期については、当該業務委託の契約前までに行うことが望ましい。</w:t>
      </w:r>
    </w:p>
    <w:p w14:paraId="5F0A2756" w14:textId="77777777" w:rsidR="003664C7" w:rsidRPr="00854AE7" w:rsidRDefault="003664C7" w:rsidP="003664C7">
      <w:pPr>
        <w:pStyle w:val="a9"/>
        <w:rPr>
          <w:color w:val="000000" w:themeColor="text1"/>
        </w:rPr>
      </w:pPr>
      <w:r w:rsidRPr="00854AE7">
        <w:rPr>
          <w:rFonts w:hint="eastAsia"/>
          <w:color w:val="000000" w:themeColor="text1"/>
        </w:rPr>
        <w:t>遵守事項</w:t>
      </w:r>
      <w:r w:rsidRPr="00854AE7">
        <w:rPr>
          <w:rFonts w:hint="eastAsia"/>
          <w:color w:val="000000" w:themeColor="text1"/>
        </w:rPr>
        <w:t>4.1.2(4)(f)</w:t>
      </w:r>
      <w:r w:rsidRPr="00854AE7">
        <w:rPr>
          <w:rFonts w:hint="eastAsia"/>
          <w:color w:val="000000" w:themeColor="text1"/>
        </w:rPr>
        <w:t>「承認済み業務委託サービスとして記録」について</w:t>
      </w:r>
    </w:p>
    <w:p w14:paraId="2393FD83" w14:textId="2BAA7C12" w:rsidR="003664C7" w:rsidRPr="00854AE7" w:rsidRDefault="003664C7" w:rsidP="003664C7">
      <w:pPr>
        <w:pStyle w:val="afb"/>
        <w:ind w:left="420" w:firstLine="210"/>
        <w:rPr>
          <w:color w:val="000000" w:themeColor="text1"/>
        </w:rPr>
      </w:pPr>
      <w:r w:rsidRPr="00854AE7">
        <w:rPr>
          <w:rFonts w:hint="eastAsia"/>
          <w:color w:val="000000" w:themeColor="text1"/>
        </w:rPr>
        <w:t>承認済みの業務委託サービスについては、同一の業務委託サービスの利用申請があった場合における審査の参考となるが、利用申請ごとに条件の異なることが想定されるため、審査の経緯や条件についても併せて記録</w:t>
      </w:r>
      <w:r w:rsidR="005E31DA" w:rsidRPr="00854AE7">
        <w:rPr>
          <w:rFonts w:hint="eastAsia"/>
          <w:color w:val="000000" w:themeColor="text1"/>
        </w:rPr>
        <w:t>する</w:t>
      </w:r>
      <w:r w:rsidRPr="00854AE7">
        <w:rPr>
          <w:rFonts w:hint="eastAsia"/>
          <w:color w:val="000000" w:themeColor="text1"/>
        </w:rPr>
        <w:t>ことが望ましい。</w:t>
      </w:r>
    </w:p>
    <w:p w14:paraId="7F715A4F" w14:textId="77777777" w:rsidR="003664C7" w:rsidRPr="00854AE7" w:rsidRDefault="003664C7" w:rsidP="003664C7">
      <w:pPr>
        <w:pStyle w:val="a9"/>
        <w:rPr>
          <w:color w:val="000000" w:themeColor="text1"/>
        </w:rPr>
      </w:pPr>
      <w:r w:rsidRPr="00854AE7">
        <w:rPr>
          <w:rFonts w:hint="eastAsia"/>
          <w:color w:val="000000" w:themeColor="text1"/>
        </w:rPr>
        <w:t>遵守事項</w:t>
      </w:r>
      <w:r w:rsidRPr="00854AE7">
        <w:rPr>
          <w:color w:val="000000" w:themeColor="text1"/>
        </w:rPr>
        <w:t>4.1.2(4)(</w:t>
      </w:r>
      <w:r w:rsidRPr="00854AE7">
        <w:rPr>
          <w:rFonts w:hint="eastAsia"/>
          <w:color w:val="000000" w:themeColor="text1"/>
        </w:rPr>
        <w:t>f</w:t>
      </w:r>
      <w:r w:rsidRPr="00854AE7">
        <w:rPr>
          <w:color w:val="000000" w:themeColor="text1"/>
        </w:rPr>
        <w:t>)</w:t>
      </w:r>
      <w:r w:rsidRPr="00854AE7">
        <w:rPr>
          <w:rFonts w:hint="eastAsia"/>
          <w:color w:val="000000" w:themeColor="text1"/>
        </w:rPr>
        <w:t>「業務委託サービス管理者を指名」について</w:t>
      </w:r>
    </w:p>
    <w:p w14:paraId="3AA29318" w14:textId="77777777" w:rsidR="003664C7" w:rsidRPr="00854AE7" w:rsidRDefault="003664C7" w:rsidP="003664C7">
      <w:pPr>
        <w:pStyle w:val="afb"/>
        <w:ind w:left="420" w:firstLine="210"/>
        <w:rPr>
          <w:color w:val="000000" w:themeColor="text1"/>
        </w:rPr>
      </w:pPr>
      <w:bookmarkStart w:id="934" w:name="_Hlk121417479"/>
      <w:r w:rsidRPr="00854AE7">
        <w:rPr>
          <w:rFonts w:hint="eastAsia"/>
          <w:color w:val="000000" w:themeColor="text1"/>
        </w:rPr>
        <w:t>業務委託サービスの利用は利用申請ごとに条件の異なることが想定されるため、仮に同一部局内で既に同一のサービスの承認があっても、業務内容や情報の格付、利用者の所属する組織の違いに応じて「業務委託サービス管理者」をそれぞれ立てた方が管理が容易になる場合が考えられる。「業務委託サービス管理者」を指名する際には、当該業務委託サービスが情報システムの調達を伴うものの場合は「情報システムセキュリティ責任者」、職員等の利用登録のみで利用可能なものは「課室情報セキュリティ責任者」のように申請内容を加味した上で決定することが望ましい。</w:t>
      </w:r>
      <w:bookmarkEnd w:id="934"/>
    </w:p>
    <w:p w14:paraId="09F1C614"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rFonts w:hint="eastAsia"/>
          <w:color w:val="000000" w:themeColor="text1"/>
        </w:rPr>
        <w:t>4.1.2(4)-2</w:t>
      </w:r>
      <w:r w:rsidRPr="00854AE7">
        <w:rPr>
          <w:rFonts w:hint="eastAsia"/>
          <w:color w:val="000000" w:themeColor="text1"/>
        </w:rPr>
        <w:t>「国内法以外の法令及び規制が適用されるリスク」について</w:t>
      </w:r>
    </w:p>
    <w:p w14:paraId="1B48B640" w14:textId="13061650" w:rsidR="003664C7" w:rsidRPr="00854AE7" w:rsidRDefault="003664C7" w:rsidP="003664C7">
      <w:pPr>
        <w:pStyle w:val="afb"/>
        <w:ind w:left="420" w:firstLine="210"/>
        <w:rPr>
          <w:color w:val="000000" w:themeColor="text1"/>
        </w:rPr>
      </w:pPr>
      <w:r w:rsidRPr="00854AE7">
        <w:rPr>
          <w:rFonts w:hint="eastAsia"/>
          <w:color w:val="000000" w:themeColor="text1"/>
        </w:rPr>
        <w:t>国内法以外の法令及び規制が適用されるリスクとして、</w:t>
      </w:r>
      <w:r w:rsidR="004D5DE5" w:rsidRPr="00854AE7">
        <w:rPr>
          <w:rFonts w:hint="eastAsia"/>
          <w:color w:val="000000" w:themeColor="text1"/>
        </w:rPr>
        <w:t>適正な</w:t>
      </w:r>
      <w:r w:rsidR="00CB2EA4" w:rsidRPr="00854AE7">
        <w:rPr>
          <w:rFonts w:hint="eastAsia"/>
          <w:color w:val="000000" w:themeColor="text1"/>
        </w:rPr>
        <w:t>かつ透明性のある</w:t>
      </w:r>
      <w:r w:rsidR="004D5DE5" w:rsidRPr="00854AE7">
        <w:rPr>
          <w:rFonts w:hint="eastAsia"/>
          <w:color w:val="000000" w:themeColor="text1"/>
        </w:rPr>
        <w:t>手続</w:t>
      </w:r>
      <w:r w:rsidR="0068770B" w:rsidRPr="00854AE7">
        <w:rPr>
          <w:rFonts w:hint="eastAsia"/>
          <w:color w:val="000000" w:themeColor="text1"/>
        </w:rPr>
        <w:t>（</w:t>
      </w:r>
      <w:r w:rsidR="004D5DE5" w:rsidRPr="00854AE7">
        <w:rPr>
          <w:rFonts w:hint="eastAsia"/>
          <w:color w:val="000000" w:themeColor="text1"/>
        </w:rPr>
        <w:t>例：令状主義、透明性の確保、不利益処分に関する手続）に則らない形で</w:t>
      </w:r>
      <w:r w:rsidRPr="00854AE7">
        <w:rPr>
          <w:rFonts w:hint="eastAsia"/>
          <w:color w:val="000000" w:themeColor="text1"/>
        </w:rPr>
        <w:t>データセ</w:t>
      </w:r>
      <w:r w:rsidRPr="00854AE7">
        <w:rPr>
          <w:rFonts w:hint="eastAsia"/>
          <w:color w:val="000000" w:themeColor="text1"/>
        </w:rPr>
        <w:lastRenderedPageBreak/>
        <w:t>ンター内のデータが外国の法執行機関の命令により強制的に開示される</w:t>
      </w:r>
      <w:r w:rsidR="00612727" w:rsidRPr="00854AE7">
        <w:rPr>
          <w:rFonts w:hint="eastAsia"/>
          <w:color w:val="000000" w:themeColor="text1"/>
        </w:rPr>
        <w:t>といったリスクがあると判断される場合には留意</w:t>
      </w:r>
      <w:r w:rsidR="005F511F" w:rsidRPr="00854AE7">
        <w:rPr>
          <w:rFonts w:hint="eastAsia"/>
          <w:color w:val="000000" w:themeColor="text1"/>
        </w:rPr>
        <w:t>する</w:t>
      </w:r>
      <w:r w:rsidR="00612727" w:rsidRPr="00854AE7">
        <w:rPr>
          <w:rFonts w:hint="eastAsia"/>
          <w:color w:val="000000" w:themeColor="text1"/>
        </w:rPr>
        <w:t>必要</w:t>
      </w:r>
      <w:r w:rsidR="005F511F" w:rsidRPr="00854AE7">
        <w:rPr>
          <w:rFonts w:hint="eastAsia"/>
          <w:color w:val="000000" w:themeColor="text1"/>
        </w:rPr>
        <w:t>が</w:t>
      </w:r>
      <w:r w:rsidR="007937DA" w:rsidRPr="00854AE7">
        <w:rPr>
          <w:rFonts w:hint="eastAsia"/>
          <w:color w:val="000000" w:themeColor="text1"/>
        </w:rPr>
        <w:t>ある</w:t>
      </w:r>
      <w:r w:rsidR="00612727" w:rsidRPr="00854AE7">
        <w:rPr>
          <w:rFonts w:hint="eastAsia"/>
          <w:color w:val="000000" w:themeColor="text1"/>
        </w:rPr>
        <w:t>。</w:t>
      </w:r>
      <w:r w:rsidRPr="00854AE7">
        <w:rPr>
          <w:rFonts w:hint="eastAsia"/>
          <w:color w:val="000000" w:themeColor="text1"/>
        </w:rPr>
        <w:t>なお、準拠法・裁判管轄を指定しても情報の開示が懸念される場合は、機関等の管理する暗号鍵で情報を暗号化するなどの措置を検討する必要がある。</w:t>
      </w:r>
    </w:p>
    <w:p w14:paraId="4F846594"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4.1.2(4)-2</w:t>
      </w:r>
      <w:r w:rsidRPr="00854AE7">
        <w:rPr>
          <w:rFonts w:hint="eastAsia"/>
          <w:color w:val="000000" w:themeColor="text1"/>
        </w:rPr>
        <w:t>「機関等の情報が取り扱われる場所」について</w:t>
      </w:r>
    </w:p>
    <w:p w14:paraId="2539BEAD" w14:textId="15911082" w:rsidR="003664C7" w:rsidRPr="00854AE7" w:rsidRDefault="003664C7" w:rsidP="003664C7">
      <w:pPr>
        <w:pStyle w:val="afb"/>
        <w:ind w:left="420" w:firstLine="210"/>
        <w:rPr>
          <w:color w:val="000000" w:themeColor="text1"/>
        </w:rPr>
      </w:pPr>
      <w:r w:rsidRPr="00854AE7">
        <w:rPr>
          <w:rFonts w:hint="eastAsia"/>
          <w:color w:val="000000" w:themeColor="text1"/>
        </w:rPr>
        <w:t>バックアップデータ、サーバ装置内のデータ等、機関等の情報が存在し得る場所全てを機関等の情報が取り扱われる場所として考慮する必要</w:t>
      </w:r>
      <w:r w:rsidR="00B03ED8" w:rsidRPr="00854AE7">
        <w:rPr>
          <w:rFonts w:hint="eastAsia"/>
          <w:color w:val="000000" w:themeColor="text1"/>
        </w:rPr>
        <w:t>が</w:t>
      </w:r>
      <w:r w:rsidRPr="00854AE7">
        <w:rPr>
          <w:rFonts w:hint="eastAsia"/>
          <w:color w:val="000000" w:themeColor="text1"/>
        </w:rPr>
        <w:t>ある。</w:t>
      </w:r>
    </w:p>
    <w:p w14:paraId="3354B982"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4.1.2(4)-</w:t>
      </w:r>
      <w:r w:rsidRPr="00854AE7">
        <w:rPr>
          <w:rFonts w:hint="eastAsia"/>
          <w:color w:val="000000" w:themeColor="text1"/>
        </w:rPr>
        <w:t>3</w:t>
      </w:r>
      <w:r w:rsidRPr="00854AE7">
        <w:rPr>
          <w:rFonts w:hint="eastAsia"/>
          <w:color w:val="000000" w:themeColor="text1"/>
        </w:rPr>
        <w:t>「セキュリティに係る国際規格等」について</w:t>
      </w:r>
    </w:p>
    <w:p w14:paraId="545D6EB7" w14:textId="77777777" w:rsidR="003664C7" w:rsidRPr="00854AE7" w:rsidRDefault="003664C7" w:rsidP="003664C7">
      <w:pPr>
        <w:pStyle w:val="afb"/>
        <w:ind w:left="420" w:firstLine="210"/>
        <w:rPr>
          <w:color w:val="000000" w:themeColor="text1"/>
        </w:rPr>
      </w:pPr>
      <w:r w:rsidRPr="00854AE7">
        <w:rPr>
          <w:rFonts w:hint="eastAsia"/>
          <w:color w:val="000000" w:themeColor="text1"/>
        </w:rPr>
        <w:t>セキュリティに係る国際規格としては</w:t>
      </w:r>
      <w:r w:rsidRPr="00854AE7">
        <w:rPr>
          <w:rFonts w:hint="eastAsia"/>
          <w:color w:val="000000" w:themeColor="text1"/>
        </w:rPr>
        <w:t>ISO/IEC 27000</w:t>
      </w:r>
      <w:r w:rsidRPr="00854AE7">
        <w:rPr>
          <w:rFonts w:hint="eastAsia"/>
          <w:color w:val="000000" w:themeColor="text1"/>
        </w:rPr>
        <w:t>ファミリーによる</w:t>
      </w:r>
      <w:r w:rsidRPr="00854AE7">
        <w:rPr>
          <w:rFonts w:hint="eastAsia"/>
          <w:color w:val="000000" w:themeColor="text1"/>
        </w:rPr>
        <w:t>ISMS</w:t>
      </w:r>
      <w:r w:rsidRPr="00854AE7">
        <w:rPr>
          <w:rFonts w:hint="eastAsia"/>
          <w:color w:val="000000" w:themeColor="text1"/>
        </w:rPr>
        <w:t>認証の国際規格を参考にするとよい。</w:t>
      </w:r>
    </w:p>
    <w:p w14:paraId="1F6D4F0E" w14:textId="77777777" w:rsidR="003664C7" w:rsidRPr="00854AE7" w:rsidRDefault="003664C7" w:rsidP="003664C7">
      <w:pPr>
        <w:pStyle w:val="a9"/>
        <w:rPr>
          <w:color w:val="000000" w:themeColor="text1"/>
        </w:rPr>
      </w:pPr>
      <w:r w:rsidRPr="00854AE7">
        <w:rPr>
          <w:rFonts w:hint="eastAsia"/>
          <w:color w:val="000000" w:themeColor="text1"/>
        </w:rPr>
        <w:t>基本対策事項</w:t>
      </w:r>
      <w:r w:rsidRPr="00854AE7">
        <w:rPr>
          <w:color w:val="000000" w:themeColor="text1"/>
        </w:rPr>
        <w:t>4.1.2(4)-</w:t>
      </w:r>
      <w:r w:rsidRPr="00854AE7">
        <w:rPr>
          <w:rFonts w:hint="eastAsia"/>
          <w:color w:val="000000" w:themeColor="text1"/>
        </w:rPr>
        <w:t>4</w:t>
      </w:r>
      <w:r w:rsidRPr="00854AE7">
        <w:rPr>
          <w:rFonts w:hint="eastAsia"/>
          <w:color w:val="000000" w:themeColor="text1"/>
        </w:rPr>
        <w:t>「監査による報告書の内容、各種の認定・認証制度の適用状況等から、業務委託先の信頼性が十分であることを総合的・客観的に評価し判断すること」について</w:t>
      </w:r>
    </w:p>
    <w:p w14:paraId="3F7E8721" w14:textId="77777777" w:rsidR="003664C7" w:rsidRPr="00854AE7" w:rsidRDefault="003664C7" w:rsidP="003664C7">
      <w:pPr>
        <w:pStyle w:val="afb"/>
        <w:ind w:left="420" w:firstLine="210"/>
        <w:rPr>
          <w:color w:val="000000" w:themeColor="text1"/>
        </w:rPr>
      </w:pPr>
      <w:r w:rsidRPr="00854AE7">
        <w:rPr>
          <w:rFonts w:hint="eastAsia"/>
          <w:color w:val="000000" w:themeColor="text1"/>
        </w:rPr>
        <w:t>業務委託先の信頼性が十分であることを総合的に判断するためには、業務委託サービスで取り扱う情報の機密性・完全性・可用性が確保されるように、</w:t>
      </w:r>
      <w:bookmarkStart w:id="935" w:name="_Hlk121944850"/>
      <w:r w:rsidRPr="00854AE7">
        <w:rPr>
          <w:rFonts w:hint="eastAsia"/>
          <w:color w:val="000000" w:themeColor="text1"/>
        </w:rPr>
        <w:t>業務委託先</w:t>
      </w:r>
      <w:bookmarkEnd w:id="935"/>
      <w:r w:rsidRPr="00854AE7">
        <w:rPr>
          <w:rFonts w:hint="eastAsia"/>
          <w:color w:val="000000" w:themeColor="text1"/>
        </w:rPr>
        <w:t>のセキュリティ対策を含めた経営が安定していること、業務委託サービスに係るセキュリティ対策が適切に整備され、運用されていること等を評価する必要がある。</w:t>
      </w:r>
    </w:p>
    <w:p w14:paraId="7412DBEB" w14:textId="77777777" w:rsidR="003664C7" w:rsidRPr="00854AE7" w:rsidRDefault="003664C7" w:rsidP="003664C7">
      <w:pPr>
        <w:pStyle w:val="afb"/>
        <w:ind w:left="420" w:firstLine="210"/>
        <w:rPr>
          <w:color w:val="000000" w:themeColor="text1"/>
        </w:rPr>
      </w:pPr>
      <w:r w:rsidRPr="00854AE7">
        <w:rPr>
          <w:rFonts w:hint="eastAsia"/>
          <w:color w:val="000000" w:themeColor="text1"/>
        </w:rPr>
        <w:t>このような評価に当たって、</w:t>
      </w:r>
      <w:bookmarkStart w:id="936" w:name="_Hlk121944919"/>
      <w:r w:rsidRPr="00854AE7">
        <w:rPr>
          <w:rFonts w:hint="eastAsia"/>
          <w:color w:val="000000" w:themeColor="text1"/>
        </w:rPr>
        <w:t>業務委託</w:t>
      </w:r>
      <w:bookmarkEnd w:id="936"/>
      <w:r w:rsidRPr="00854AE7">
        <w:rPr>
          <w:rFonts w:hint="eastAsia"/>
          <w:color w:val="000000" w:themeColor="text1"/>
        </w:rPr>
        <w:t>先が業務委託サービス利用者に提供可能な第三者による監査報告書や認証等を取得している場合には、その監査報告書や認証等を利用することが考えられる。その場合、監査や認証等によって保証される対象範囲が業務委託先の全部又は一部の場合があるので、機関等が利用する業務委託サービスが当該対象範囲に含まれていることを確認する必要がある。また、監査の場合には、監査項目の網羅性に留意して、重要な監査項目が除かれていないか、監査意見に除外事項（内部統制の不備）が含まれていないかなどを確認する必要がある。さらに、その監査や認証等によっては、業務委託先の経営の安定性やサプライチェーン・リスク等は上記の評価に含まれていないことが考えられるため、これらのリスクについては機関等において評価する必要がある。</w:t>
      </w:r>
    </w:p>
    <w:p w14:paraId="128BCBE5" w14:textId="30465947" w:rsidR="003664C7" w:rsidRPr="00854AE7" w:rsidRDefault="003664C7" w:rsidP="003664C7">
      <w:pPr>
        <w:pStyle w:val="afb"/>
        <w:ind w:left="420" w:firstLine="210"/>
        <w:rPr>
          <w:color w:val="000000" w:themeColor="text1"/>
        </w:rPr>
      </w:pPr>
      <w:r w:rsidRPr="00854AE7">
        <w:rPr>
          <w:rFonts w:hint="eastAsia"/>
          <w:color w:val="000000" w:themeColor="text1"/>
        </w:rPr>
        <w:t>なお、参考となる認証には、業務委託先等のセキュリティに係る内部統制の保証報告書である</w:t>
      </w:r>
      <w:r w:rsidRPr="00854AE7">
        <w:rPr>
          <w:rFonts w:hint="eastAsia"/>
          <w:color w:val="000000" w:themeColor="text1"/>
        </w:rPr>
        <w:t>SOC</w:t>
      </w:r>
      <w:r w:rsidRPr="00854AE7">
        <w:rPr>
          <w:rFonts w:hint="eastAsia"/>
          <w:color w:val="000000" w:themeColor="text1"/>
        </w:rPr>
        <w:t>報告書（</w:t>
      </w:r>
      <w:r w:rsidR="003518DE" w:rsidRPr="00854AE7">
        <w:rPr>
          <w:color w:val="000000" w:themeColor="text1"/>
        </w:rPr>
        <w:t xml:space="preserve">System and </w:t>
      </w:r>
      <w:r w:rsidRPr="00854AE7">
        <w:rPr>
          <w:rFonts w:hint="eastAsia"/>
          <w:color w:val="000000" w:themeColor="text1"/>
        </w:rPr>
        <w:t>Organization Control</w:t>
      </w:r>
      <w:r w:rsidR="003518DE" w:rsidRPr="00854AE7">
        <w:rPr>
          <w:rFonts w:hint="eastAsia"/>
          <w:color w:val="000000" w:themeColor="text1"/>
        </w:rPr>
        <w:t>s</w:t>
      </w:r>
      <w:r w:rsidRPr="00854AE7">
        <w:rPr>
          <w:rFonts w:hint="eastAsia"/>
          <w:color w:val="000000" w:themeColor="text1"/>
        </w:rPr>
        <w:t xml:space="preserve"> Report</w:t>
      </w:r>
      <w:r w:rsidRPr="00854AE7">
        <w:rPr>
          <w:rFonts w:hint="eastAsia"/>
          <w:color w:val="000000" w:themeColor="text1"/>
        </w:rPr>
        <w:t>）を活用することも考えられる。特に、</w:t>
      </w:r>
      <w:r w:rsidRPr="00854AE7">
        <w:rPr>
          <w:rFonts w:hint="eastAsia"/>
          <w:color w:val="000000" w:themeColor="text1"/>
        </w:rPr>
        <w:t>SOC2</w:t>
      </w:r>
      <w:r w:rsidR="009F1D2A" w:rsidRPr="00854AE7">
        <w:rPr>
          <w:rFonts w:hint="eastAsia"/>
          <w:color w:val="000000" w:themeColor="text1"/>
        </w:rPr>
        <w:t>（</w:t>
      </w:r>
      <w:r w:rsidR="009F1D2A" w:rsidRPr="00854AE7">
        <w:rPr>
          <w:rFonts w:hint="eastAsia"/>
          <w:color w:val="000000" w:themeColor="text1"/>
        </w:rPr>
        <w:t>S</w:t>
      </w:r>
      <w:r w:rsidR="009F1D2A" w:rsidRPr="00854AE7">
        <w:rPr>
          <w:color w:val="000000" w:themeColor="text1"/>
        </w:rPr>
        <w:t>OC for Service Organizations: Trust Services Criteria</w:t>
      </w:r>
      <w:r w:rsidR="009F1D2A" w:rsidRPr="00854AE7">
        <w:rPr>
          <w:rFonts w:hint="eastAsia"/>
          <w:color w:val="000000" w:themeColor="text1"/>
        </w:rPr>
        <w:t>）</w:t>
      </w:r>
      <w:r w:rsidRPr="00854AE7">
        <w:rPr>
          <w:rFonts w:hint="eastAsia"/>
          <w:color w:val="000000" w:themeColor="text1"/>
        </w:rPr>
        <w:t>・</w:t>
      </w:r>
      <w:r w:rsidRPr="00854AE7">
        <w:rPr>
          <w:rFonts w:hint="eastAsia"/>
          <w:color w:val="000000" w:themeColor="text1"/>
        </w:rPr>
        <w:t>SOC3</w:t>
      </w:r>
      <w:r w:rsidR="009F1D2A" w:rsidRPr="00854AE7">
        <w:rPr>
          <w:rFonts w:hint="eastAsia"/>
          <w:color w:val="000000" w:themeColor="text1"/>
        </w:rPr>
        <w:t>（</w:t>
      </w:r>
      <w:r w:rsidR="009F1D2A" w:rsidRPr="00854AE7">
        <w:rPr>
          <w:rFonts w:hint="eastAsia"/>
          <w:color w:val="000000" w:themeColor="text1"/>
        </w:rPr>
        <w:t>S</w:t>
      </w:r>
      <w:r w:rsidR="009F1D2A" w:rsidRPr="00854AE7">
        <w:rPr>
          <w:color w:val="000000" w:themeColor="text1"/>
        </w:rPr>
        <w:t>OC for Service Organizations: Trust Service Criteria for General Use Report</w:t>
      </w:r>
      <w:r w:rsidR="009F1D2A" w:rsidRPr="00854AE7">
        <w:rPr>
          <w:rFonts w:hint="eastAsia"/>
          <w:color w:val="000000" w:themeColor="text1"/>
        </w:rPr>
        <w:t>）</w:t>
      </w:r>
      <w:r w:rsidRPr="00854AE7">
        <w:rPr>
          <w:rFonts w:hint="eastAsia"/>
          <w:color w:val="000000" w:themeColor="text1"/>
        </w:rPr>
        <w:t>は、米国公認会計士協会が開発した「セキュリティ、可用性、処理のインテグリティ、機密保持</w:t>
      </w:r>
      <w:r w:rsidR="009F1D2A" w:rsidRPr="00854AE7">
        <w:rPr>
          <w:rFonts w:hint="eastAsia"/>
          <w:color w:val="000000" w:themeColor="text1"/>
        </w:rPr>
        <w:t>及び</w:t>
      </w:r>
      <w:r w:rsidRPr="00854AE7">
        <w:rPr>
          <w:rFonts w:hint="eastAsia"/>
          <w:color w:val="000000" w:themeColor="text1"/>
        </w:rPr>
        <w:t>プライバシー</w:t>
      </w:r>
      <w:r w:rsidR="009F1D2A" w:rsidRPr="00854AE7">
        <w:rPr>
          <w:rFonts w:hint="eastAsia"/>
          <w:color w:val="000000" w:themeColor="text1"/>
        </w:rPr>
        <w:t>に関する</w:t>
      </w:r>
      <w:r w:rsidR="006E0583" w:rsidRPr="00854AE7">
        <w:rPr>
          <w:rFonts w:hint="eastAsia"/>
          <w:color w:val="000000" w:themeColor="text1"/>
        </w:rPr>
        <w:t>T</w:t>
      </w:r>
      <w:r w:rsidR="006E0583" w:rsidRPr="00854AE7">
        <w:rPr>
          <w:color w:val="000000" w:themeColor="text1"/>
        </w:rPr>
        <w:t>rust</w:t>
      </w:r>
      <w:r w:rsidR="006E0583" w:rsidRPr="00854AE7">
        <w:rPr>
          <w:rFonts w:hint="eastAsia"/>
          <w:color w:val="000000" w:themeColor="text1"/>
        </w:rPr>
        <w:t>サービス基準</w:t>
      </w:r>
      <w:r w:rsidRPr="00854AE7">
        <w:rPr>
          <w:rFonts w:hint="eastAsia"/>
          <w:color w:val="000000" w:themeColor="text1"/>
        </w:rPr>
        <w:t>」</w:t>
      </w:r>
      <w:r w:rsidR="006E0583" w:rsidRPr="00854AE7">
        <w:rPr>
          <w:rFonts w:hint="eastAsia"/>
          <w:color w:val="000000" w:themeColor="text1"/>
        </w:rPr>
        <w:t>で定義された</w:t>
      </w:r>
      <w:r w:rsidRPr="00854AE7">
        <w:rPr>
          <w:rFonts w:hint="eastAsia"/>
          <w:color w:val="000000" w:themeColor="text1"/>
        </w:rPr>
        <w:t>５つの</w:t>
      </w:r>
      <w:r w:rsidR="006E0583" w:rsidRPr="00854AE7">
        <w:rPr>
          <w:color w:val="000000" w:themeColor="text1"/>
        </w:rPr>
        <w:t>Trust</w:t>
      </w:r>
      <w:r w:rsidR="006E0583" w:rsidRPr="00854AE7">
        <w:rPr>
          <w:rFonts w:hint="eastAsia"/>
          <w:color w:val="000000" w:themeColor="text1"/>
        </w:rPr>
        <w:t>サービスのカテゴリーのうち、「セキュリティ」に係る規準を含む１つ以上のカテゴリーに関する規準</w:t>
      </w:r>
      <w:r w:rsidRPr="00854AE7">
        <w:rPr>
          <w:rFonts w:hint="eastAsia"/>
          <w:color w:val="000000" w:themeColor="text1"/>
        </w:rPr>
        <w:t>を適用したものであるため、業務委託サービス提供者及びサービスに対する評価の際の参考となり得る。</w:t>
      </w:r>
    </w:p>
    <w:p w14:paraId="1819DE0B" w14:textId="77777777" w:rsidR="003664C7" w:rsidRPr="00854AE7" w:rsidRDefault="003664C7" w:rsidP="003664C7">
      <w:pPr>
        <w:pStyle w:val="afb"/>
        <w:ind w:left="420" w:firstLine="210"/>
        <w:rPr>
          <w:color w:val="000000" w:themeColor="text1"/>
        </w:rPr>
      </w:pPr>
    </w:p>
    <w:p w14:paraId="3BEB06A6" w14:textId="4100366C" w:rsidR="003664C7" w:rsidRPr="00854AE7" w:rsidRDefault="003664C7" w:rsidP="00B27090">
      <w:pPr>
        <w:pStyle w:val="URL"/>
        <w:wordWrap w:val="0"/>
        <w:rPr>
          <w:rFonts w:asciiTheme="majorHAnsi" w:eastAsiaTheme="majorEastAsia" w:hAnsiTheme="majorHAnsi" w:cstheme="majorBidi"/>
          <w:b/>
          <w:color w:val="000000" w:themeColor="text1"/>
          <w:sz w:val="24"/>
        </w:rPr>
      </w:pPr>
      <w:r w:rsidRPr="00854AE7">
        <w:rPr>
          <w:rFonts w:hint="eastAsia"/>
          <w:color w:val="000000" w:themeColor="text1"/>
        </w:rPr>
        <w:t>参</w:t>
      </w:r>
      <w:r w:rsidRPr="00854AE7">
        <w:rPr>
          <w:rStyle w:val="URL0"/>
          <w:rFonts w:hint="eastAsia"/>
          <w:color w:val="000000" w:themeColor="text1"/>
        </w:rPr>
        <w:t>考：米国公認会計士協会「</w:t>
      </w:r>
      <w:r w:rsidR="00DE05BD" w:rsidRPr="00854AE7">
        <w:rPr>
          <w:rStyle w:val="URL0"/>
          <w:color w:val="000000" w:themeColor="text1"/>
        </w:rPr>
        <w:t xml:space="preserve">System and Organization Controls: SOC Suite of </w:t>
      </w:r>
      <w:r w:rsidR="00DE05BD" w:rsidRPr="00854AE7">
        <w:rPr>
          <w:rStyle w:val="URL0"/>
          <w:color w:val="000000" w:themeColor="text1"/>
        </w:rPr>
        <w:lastRenderedPageBreak/>
        <w:t>Services</w:t>
      </w:r>
      <w:r w:rsidRPr="00854AE7">
        <w:rPr>
          <w:rStyle w:val="URL0"/>
          <w:rFonts w:hint="eastAsia"/>
          <w:color w:val="000000" w:themeColor="text1"/>
        </w:rPr>
        <w:t>」</w:t>
      </w:r>
      <w:r w:rsidRPr="00854AE7">
        <w:rPr>
          <w:color w:val="000000" w:themeColor="text1"/>
        </w:rPr>
        <w:br/>
      </w:r>
      <w:r w:rsidRPr="00854AE7">
        <w:rPr>
          <w:rStyle w:val="URL0"/>
          <w:rFonts w:hint="eastAsia"/>
          <w:color w:val="000000" w:themeColor="text1"/>
        </w:rPr>
        <w:t>（</w:t>
      </w:r>
      <w:hyperlink r:id="rId38" w:history="1">
        <w:r w:rsidR="00DE05BD" w:rsidRPr="00562620">
          <w:rPr>
            <w:rStyle w:val="afffa"/>
          </w:rPr>
          <w:t>https://www.aicpa-cima.com/resources/landing/system-and-organization-controls-soc-suite-of-services</w:t>
        </w:r>
      </w:hyperlink>
      <w:r w:rsidRPr="00854AE7">
        <w:rPr>
          <w:rFonts w:hint="eastAsia"/>
          <w:color w:val="000000" w:themeColor="text1"/>
        </w:rPr>
        <w:t>）</w:t>
      </w:r>
      <w:r w:rsidRPr="00854AE7">
        <w:rPr>
          <w:color w:val="000000" w:themeColor="text1"/>
        </w:rPr>
        <w:br w:type="page"/>
      </w:r>
    </w:p>
    <w:p w14:paraId="5982BC86" w14:textId="35637F3F" w:rsidR="00743190" w:rsidRPr="00854AE7" w:rsidRDefault="00743190" w:rsidP="003E32E2">
      <w:pPr>
        <w:pStyle w:val="2"/>
        <w:numPr>
          <w:ilvl w:val="1"/>
          <w:numId w:val="188"/>
        </w:numPr>
        <w:spacing w:before="328" w:after="164"/>
        <w:rPr>
          <w:color w:val="000000" w:themeColor="text1"/>
        </w:rPr>
      </w:pPr>
      <w:bookmarkStart w:id="937" w:name="_約款による外部サービスの利用"/>
      <w:bookmarkStart w:id="938" w:name="_ソーシャルメディアサービスによる情報発信"/>
      <w:bookmarkStart w:id="939" w:name="_クラウドサービスの利用"/>
      <w:bookmarkStart w:id="940" w:name="_Toc74741796"/>
      <w:bookmarkStart w:id="941" w:name="_Toc74741797"/>
      <w:bookmarkStart w:id="942" w:name="_Toc74741798"/>
      <w:bookmarkStart w:id="943" w:name="_Toc74741799"/>
      <w:bookmarkStart w:id="944" w:name="_Toc74741807"/>
      <w:bookmarkStart w:id="945" w:name="_Toc74741824"/>
      <w:bookmarkStart w:id="946" w:name="_Toc74741825"/>
      <w:bookmarkStart w:id="947" w:name="_Toc74741826"/>
      <w:bookmarkStart w:id="948" w:name="_Toc74741827"/>
      <w:bookmarkStart w:id="949" w:name="_Toc74741828"/>
      <w:bookmarkStart w:id="950" w:name="_Toc74741829"/>
      <w:bookmarkStart w:id="951" w:name="_Toc74741830"/>
      <w:bookmarkStart w:id="952" w:name="_Toc74741831"/>
      <w:bookmarkStart w:id="953" w:name="_Toc74741832"/>
      <w:bookmarkStart w:id="954" w:name="_Toc74741833"/>
      <w:bookmarkStart w:id="955" w:name="_Toc74741834"/>
      <w:bookmarkStart w:id="956" w:name="_Toc74741835"/>
      <w:bookmarkStart w:id="957" w:name="_Toc74741836"/>
      <w:bookmarkStart w:id="958" w:name="_Toc74741837"/>
      <w:bookmarkStart w:id="959" w:name="_Toc74741838"/>
      <w:bookmarkStart w:id="960" w:name="_Toc74741839"/>
      <w:bookmarkStart w:id="961" w:name="_Toc74741840"/>
      <w:bookmarkStart w:id="962" w:name="_Toc74741841"/>
      <w:bookmarkStart w:id="963" w:name="_Toc74741842"/>
      <w:bookmarkStart w:id="964" w:name="_Toc74741843"/>
      <w:bookmarkStart w:id="965" w:name="_Toc74741844"/>
      <w:bookmarkStart w:id="966" w:name="_Toc74741845"/>
      <w:bookmarkStart w:id="967" w:name="_Toc74741846"/>
      <w:bookmarkStart w:id="968" w:name="_Toc74741847"/>
      <w:bookmarkStart w:id="969" w:name="_Toc74741848"/>
      <w:bookmarkStart w:id="970" w:name="_Toc74741849"/>
      <w:bookmarkStart w:id="971" w:name="_Toc74741850"/>
      <w:bookmarkStart w:id="972" w:name="_Toc74741851"/>
      <w:bookmarkStart w:id="973" w:name="_Toc74741852"/>
      <w:bookmarkStart w:id="974" w:name="_Toc74741853"/>
      <w:bookmarkStart w:id="975" w:name="_Toc74741854"/>
      <w:bookmarkStart w:id="976" w:name="_Toc74741855"/>
      <w:bookmarkStart w:id="977" w:name="_Toc74741856"/>
      <w:bookmarkStart w:id="978" w:name="_Toc74741857"/>
      <w:bookmarkStart w:id="979" w:name="_Toc74741858"/>
      <w:bookmarkStart w:id="980" w:name="_Toc74741859"/>
      <w:bookmarkStart w:id="981" w:name="_Toc74741860"/>
      <w:bookmarkStart w:id="982" w:name="_Toc74741861"/>
      <w:bookmarkStart w:id="983" w:name="_Toc74741865"/>
      <w:bookmarkStart w:id="984" w:name="_Toc74741868"/>
      <w:bookmarkStart w:id="985" w:name="_Toc74741869"/>
      <w:bookmarkStart w:id="986" w:name="_Toc74741870"/>
      <w:bookmarkStart w:id="987" w:name="_Toc74741871"/>
      <w:bookmarkStart w:id="988" w:name="_Toc74741872"/>
      <w:bookmarkStart w:id="989" w:name="_Toc74741873"/>
      <w:bookmarkStart w:id="990" w:name="_Toc74741874"/>
      <w:bookmarkStart w:id="991" w:name="_Toc74741875"/>
      <w:bookmarkStart w:id="992" w:name="_Toc74741876"/>
      <w:bookmarkStart w:id="993" w:name="_Toc74741877"/>
      <w:bookmarkStart w:id="994" w:name="_Toc74741878"/>
      <w:bookmarkStart w:id="995" w:name="_Toc74741879"/>
      <w:bookmarkStart w:id="996" w:name="_Toc74741880"/>
      <w:bookmarkStart w:id="997" w:name="_Toc74741881"/>
      <w:bookmarkStart w:id="998" w:name="_Toc74741882"/>
      <w:bookmarkStart w:id="999" w:name="_Toc74741890"/>
      <w:bookmarkStart w:id="1000" w:name="_Toc74741910"/>
      <w:bookmarkStart w:id="1001" w:name="_Toc74741911"/>
      <w:bookmarkStart w:id="1002" w:name="_Toc74741912"/>
      <w:bookmarkStart w:id="1003" w:name="_Toc74741913"/>
      <w:bookmarkStart w:id="1004" w:name="_Toc74741914"/>
      <w:bookmarkStart w:id="1005" w:name="_Toc74741915"/>
      <w:bookmarkStart w:id="1006" w:name="_Toc74741916"/>
      <w:bookmarkStart w:id="1007" w:name="_Toc74741917"/>
      <w:bookmarkStart w:id="1008" w:name="_Toc74741918"/>
      <w:bookmarkStart w:id="1009" w:name="_Toc74741919"/>
      <w:bookmarkStart w:id="1010" w:name="_Toc74741920"/>
      <w:bookmarkStart w:id="1011" w:name="_Toc74741921"/>
      <w:bookmarkStart w:id="1012" w:name="_Toc74741922"/>
      <w:bookmarkStart w:id="1013" w:name="_Toc74741923"/>
      <w:bookmarkStart w:id="1014" w:name="_Toc74741924"/>
      <w:bookmarkStart w:id="1015" w:name="_Toc74741925"/>
      <w:bookmarkStart w:id="1016" w:name="_Toc74741933"/>
      <w:bookmarkStart w:id="1017" w:name="_Toc74741950"/>
      <w:bookmarkStart w:id="1018" w:name="_Toc74741951"/>
      <w:bookmarkStart w:id="1019" w:name="_Toc74741952"/>
      <w:bookmarkStart w:id="1020" w:name="_Toc74741953"/>
      <w:bookmarkStart w:id="1021" w:name="_Toc74741954"/>
      <w:bookmarkStart w:id="1022" w:name="_Toc74741955"/>
      <w:bookmarkStart w:id="1023" w:name="_Toc74741956"/>
      <w:bookmarkStart w:id="1024" w:name="_Toc74741957"/>
      <w:bookmarkStart w:id="1025" w:name="_Toc74741958"/>
      <w:bookmarkStart w:id="1026" w:name="_Toc74741959"/>
      <w:bookmarkStart w:id="1027" w:name="_Toc74741960"/>
      <w:bookmarkStart w:id="1028" w:name="_Toc74741961"/>
      <w:bookmarkStart w:id="1029" w:name="_Toc74741962"/>
      <w:bookmarkStart w:id="1030" w:name="_Toc74741963"/>
      <w:bookmarkStart w:id="1031" w:name="_Toc74741964"/>
      <w:bookmarkStart w:id="1032" w:name="_Toc74741965"/>
      <w:bookmarkStart w:id="1033" w:name="_Toc74741966"/>
      <w:bookmarkStart w:id="1034" w:name="_Toc74741967"/>
      <w:bookmarkStart w:id="1035" w:name="_Toc74741968"/>
      <w:bookmarkStart w:id="1036" w:name="_Toc74741969"/>
      <w:bookmarkStart w:id="1037" w:name="_Toc74741970"/>
      <w:bookmarkStart w:id="1038" w:name="_Toc74741971"/>
      <w:bookmarkStart w:id="1039" w:name="_Toc74741972"/>
      <w:bookmarkStart w:id="1040" w:name="_Toc74741973"/>
      <w:bookmarkStart w:id="1041" w:name="_Toc74741974"/>
      <w:bookmarkStart w:id="1042" w:name="_Toc74741975"/>
      <w:bookmarkStart w:id="1043" w:name="_Toc74741976"/>
      <w:bookmarkStart w:id="1044" w:name="_Toc74741977"/>
      <w:bookmarkStart w:id="1045" w:name="_Toc74741978"/>
      <w:bookmarkStart w:id="1046" w:name="_Toc74741979"/>
      <w:bookmarkStart w:id="1047" w:name="_Toc74741980"/>
      <w:bookmarkStart w:id="1048" w:name="_Toc74741981"/>
      <w:bookmarkStart w:id="1049" w:name="_Toc74741982"/>
      <w:bookmarkStart w:id="1050" w:name="_Toc74741983"/>
      <w:bookmarkStart w:id="1051" w:name="_Toc74741984"/>
      <w:bookmarkStart w:id="1052" w:name="_Toc74741985"/>
      <w:bookmarkStart w:id="1053" w:name="_Toc74741986"/>
      <w:bookmarkStart w:id="1054" w:name="_Toc74741987"/>
      <w:bookmarkStart w:id="1055" w:name="_Toc74741988"/>
      <w:bookmarkStart w:id="1056" w:name="_Toc74741989"/>
      <w:bookmarkStart w:id="1057" w:name="_Toc74741990"/>
      <w:bookmarkStart w:id="1058" w:name="_Toc74741991"/>
      <w:bookmarkStart w:id="1059" w:name="_Toc74741992"/>
      <w:bookmarkStart w:id="1060" w:name="_Toc74741993"/>
      <w:bookmarkStart w:id="1061" w:name="_Toc74741994"/>
      <w:bookmarkStart w:id="1062" w:name="_Toc74741995"/>
      <w:bookmarkStart w:id="1063" w:name="_Toc56711064"/>
      <w:bookmarkStart w:id="1064" w:name="_Toc57825326"/>
      <w:bookmarkStart w:id="1065" w:name="_Toc57826681"/>
      <w:bookmarkStart w:id="1066" w:name="_Toc504562125"/>
      <w:bookmarkStart w:id="1067" w:name="_Toc66779773"/>
      <w:bookmarkStart w:id="1068" w:name="_Toc74760191"/>
      <w:bookmarkStart w:id="1069" w:name="_Toc132128625"/>
      <w:bookmarkStart w:id="1070" w:name="_Toc207195373"/>
      <w:bookmarkStart w:id="1071" w:name="_Toc119601547"/>
      <w:bookmarkStart w:id="1072" w:name="_Hlk122007742"/>
      <w:bookmarkStart w:id="1073" w:name="_Toc492394344"/>
      <w:bookmarkStart w:id="1074" w:name="_Toc492397360"/>
      <w:bookmarkStart w:id="1075" w:name="_Toc492398732"/>
      <w:bookmarkStart w:id="1076" w:name="_Toc492401206"/>
      <w:bookmarkStart w:id="1077" w:name="_Toc492406647"/>
      <w:bookmarkStart w:id="1078" w:name="_Ref492893096"/>
      <w:bookmarkStart w:id="1079" w:name="_Toc500851072"/>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r w:rsidRPr="00854AE7">
        <w:rPr>
          <w:rFonts w:hint="eastAsia"/>
          <w:color w:val="000000" w:themeColor="text1"/>
        </w:rPr>
        <w:lastRenderedPageBreak/>
        <w:t>クラウドサービス</w:t>
      </w:r>
      <w:bookmarkEnd w:id="1063"/>
      <w:bookmarkEnd w:id="1064"/>
      <w:bookmarkEnd w:id="1065"/>
      <w:bookmarkEnd w:id="1066"/>
      <w:bookmarkEnd w:id="1067"/>
      <w:bookmarkEnd w:id="1068"/>
      <w:bookmarkEnd w:id="1069"/>
      <w:bookmarkEnd w:id="1070"/>
    </w:p>
    <w:p w14:paraId="0787484F" w14:textId="1DC3B4CF" w:rsidR="00743190" w:rsidRPr="00854AE7" w:rsidRDefault="00743190" w:rsidP="00743190">
      <w:pPr>
        <w:pStyle w:val="3"/>
        <w:rPr>
          <w:color w:val="000000" w:themeColor="text1"/>
        </w:rPr>
      </w:pPr>
      <w:bookmarkStart w:id="1080" w:name="_Toc56711065"/>
      <w:bookmarkStart w:id="1081" w:name="_Toc57825327"/>
      <w:bookmarkStart w:id="1082" w:name="_Toc57826682"/>
      <w:bookmarkStart w:id="1083" w:name="_Toc66779774"/>
      <w:bookmarkStart w:id="1084" w:name="_Toc74760192"/>
      <w:bookmarkStart w:id="1085" w:name="_Toc132128626"/>
      <w:bookmarkStart w:id="1086" w:name="_Toc207195374"/>
      <w:r w:rsidRPr="00854AE7">
        <w:rPr>
          <w:rFonts w:hint="eastAsia"/>
          <w:color w:val="000000" w:themeColor="text1"/>
        </w:rPr>
        <w:t>クラウドサービスの</w:t>
      </w:r>
      <w:bookmarkEnd w:id="1071"/>
      <w:r w:rsidRPr="00854AE7">
        <w:rPr>
          <w:rFonts w:hint="eastAsia"/>
          <w:color w:val="000000" w:themeColor="text1"/>
        </w:rPr>
        <w:t>選定（</w:t>
      </w:r>
      <w:bookmarkStart w:id="1087" w:name="_Toc119601548"/>
      <w:r w:rsidRPr="00854AE7">
        <w:rPr>
          <w:rFonts w:hint="eastAsia"/>
          <w:color w:val="000000" w:themeColor="text1"/>
        </w:rPr>
        <w:t>要機密情報を取り扱う場合</w:t>
      </w:r>
      <w:bookmarkEnd w:id="1080"/>
      <w:bookmarkEnd w:id="1081"/>
      <w:bookmarkEnd w:id="1082"/>
      <w:bookmarkEnd w:id="1083"/>
      <w:bookmarkEnd w:id="1084"/>
      <w:bookmarkEnd w:id="1087"/>
      <w:r w:rsidRPr="00854AE7">
        <w:rPr>
          <w:rFonts w:hint="eastAsia"/>
          <w:color w:val="000000" w:themeColor="text1"/>
        </w:rPr>
        <w:t>）</w:t>
      </w:r>
      <w:bookmarkEnd w:id="1085"/>
      <w:bookmarkEnd w:id="1086"/>
    </w:p>
    <w:bookmarkEnd w:id="1072"/>
    <w:p w14:paraId="6BEDBA31"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7D04440B" w14:textId="0CDEC129" w:rsidR="00743190" w:rsidRPr="00854AE7" w:rsidRDefault="00743190" w:rsidP="00743190">
      <w:pPr>
        <w:pStyle w:val="af0"/>
        <w:rPr>
          <w:color w:val="000000" w:themeColor="text1"/>
        </w:rPr>
      </w:pPr>
      <w:r w:rsidRPr="00854AE7">
        <w:rPr>
          <w:rFonts w:hint="eastAsia"/>
          <w:color w:val="000000" w:themeColor="text1"/>
        </w:rPr>
        <w:t>機関等が委託先に取扱いを委ねる情報は、当該委託先によって適正に取り扱われなければならないが、クラウドサービス</w:t>
      </w:r>
      <w:r w:rsidR="00AA447E" w:rsidRPr="00854AE7">
        <w:rPr>
          <w:rFonts w:hint="eastAsia"/>
          <w:color w:val="000000" w:themeColor="text1"/>
        </w:rPr>
        <w:t>におけるセキュリティ対策</w:t>
      </w:r>
      <w:r w:rsidRPr="00854AE7">
        <w:rPr>
          <w:rFonts w:hint="eastAsia"/>
          <w:color w:val="000000" w:themeColor="text1"/>
        </w:rPr>
        <w:t>の</w:t>
      </w:r>
      <w:r w:rsidR="00AA447E" w:rsidRPr="00854AE7">
        <w:rPr>
          <w:rFonts w:hint="eastAsia"/>
          <w:color w:val="000000" w:themeColor="text1"/>
        </w:rPr>
        <w:t>詳細</w:t>
      </w:r>
      <w:r w:rsidRPr="00854AE7">
        <w:rPr>
          <w:rFonts w:hint="eastAsia"/>
          <w:color w:val="000000" w:themeColor="text1"/>
        </w:rPr>
        <w:t>を直接確認すること</w:t>
      </w:r>
      <w:r w:rsidR="00AA447E" w:rsidRPr="00854AE7">
        <w:rPr>
          <w:rFonts w:hint="eastAsia"/>
          <w:color w:val="000000" w:themeColor="text1"/>
        </w:rPr>
        <w:t>は</w:t>
      </w:r>
      <w:r w:rsidRPr="00854AE7">
        <w:rPr>
          <w:rFonts w:hint="eastAsia"/>
          <w:color w:val="000000" w:themeColor="text1"/>
        </w:rPr>
        <w:t>一般に容易ではない。</w:t>
      </w:r>
      <w:r w:rsidR="00AA447E" w:rsidRPr="00854AE7">
        <w:rPr>
          <w:rFonts w:hint="eastAsia"/>
          <w:color w:val="000000" w:themeColor="text1"/>
        </w:rPr>
        <w:t>このため</w:t>
      </w:r>
      <w:r w:rsidRPr="00854AE7">
        <w:rPr>
          <w:rFonts w:hint="eastAsia"/>
          <w:color w:val="000000" w:themeColor="text1"/>
        </w:rPr>
        <w:t>機関等がクラウドサービスを利用して要機密情報を取り扱う場合は、クラウドサービスの特性を理解し、機関等によるクラウドサービス提供者へのガバナンスの有効性や</w:t>
      </w:r>
      <w:r w:rsidR="00AA447E" w:rsidRPr="00854AE7">
        <w:rPr>
          <w:rFonts w:hint="eastAsia"/>
          <w:color w:val="000000" w:themeColor="text1"/>
        </w:rPr>
        <w:t>、</w:t>
      </w:r>
      <w:r w:rsidRPr="00854AE7">
        <w:rPr>
          <w:rFonts w:hint="eastAsia"/>
          <w:color w:val="000000" w:themeColor="text1"/>
        </w:rPr>
        <w:t>利用の際のセキュリティ確保のために必要な事項を十分に考慮し、機関等とクラウドサービス提供者の役割や責任分担を明確にした上で、クラウドサービスが選定基準及びセキュリティ要件を満たすことを確実にすることが求められる。</w:t>
      </w:r>
    </w:p>
    <w:p w14:paraId="24E33BEF" w14:textId="66169478" w:rsidR="00743190" w:rsidRPr="00854AE7" w:rsidRDefault="00743190" w:rsidP="00743190">
      <w:pPr>
        <w:pStyle w:val="af0"/>
        <w:rPr>
          <w:color w:val="000000" w:themeColor="text1"/>
        </w:rPr>
      </w:pPr>
      <w:r w:rsidRPr="00854AE7">
        <w:rPr>
          <w:rFonts w:hint="eastAsia"/>
          <w:color w:val="000000" w:themeColor="text1"/>
        </w:rPr>
        <w:t>＜クラウドサービスの例＞</w:t>
      </w:r>
    </w:p>
    <w:p w14:paraId="3C7F0668" w14:textId="5626E8DD" w:rsidR="00743190" w:rsidRPr="00854AE7" w:rsidRDefault="00743190" w:rsidP="00743190">
      <w:pPr>
        <w:pStyle w:val="a8"/>
        <w:rPr>
          <w:color w:val="000000" w:themeColor="text1"/>
        </w:rPr>
      </w:pPr>
      <w:r w:rsidRPr="00854AE7">
        <w:rPr>
          <w:rFonts w:hint="eastAsia"/>
          <w:color w:val="000000" w:themeColor="text1"/>
        </w:rPr>
        <w:t>仮想サーバ、ストレージ、ハイパーバイザー等提供サービス（</w:t>
      </w:r>
      <w:r w:rsidRPr="00854AE7">
        <w:rPr>
          <w:color w:val="000000" w:themeColor="text1"/>
        </w:rPr>
        <w:t>IaaS</w:t>
      </w:r>
      <w:r w:rsidRPr="00854AE7">
        <w:rPr>
          <w:rFonts w:hint="eastAsia"/>
          <w:color w:val="000000" w:themeColor="text1"/>
        </w:rPr>
        <w:t>）</w:t>
      </w:r>
    </w:p>
    <w:p w14:paraId="7025A1AA" w14:textId="77777777" w:rsidR="00743190" w:rsidRPr="00854AE7" w:rsidRDefault="00743190" w:rsidP="00743190">
      <w:pPr>
        <w:pStyle w:val="a8"/>
        <w:rPr>
          <w:color w:val="000000" w:themeColor="text1"/>
        </w:rPr>
      </w:pPr>
      <w:r w:rsidRPr="00854AE7">
        <w:rPr>
          <w:rFonts w:hint="eastAsia"/>
          <w:color w:val="000000" w:themeColor="text1"/>
        </w:rPr>
        <w:t>データベースや開発フレームワーク等のミドルウェア等提供サービス（</w:t>
      </w:r>
      <w:r w:rsidRPr="00854AE7">
        <w:rPr>
          <w:color w:val="000000" w:themeColor="text1"/>
        </w:rPr>
        <w:t>PaaS</w:t>
      </w:r>
      <w:r w:rsidRPr="00854AE7">
        <w:rPr>
          <w:rFonts w:hint="eastAsia"/>
          <w:color w:val="000000" w:themeColor="text1"/>
        </w:rPr>
        <w:t>）</w:t>
      </w:r>
    </w:p>
    <w:p w14:paraId="6EB7E773" w14:textId="77777777" w:rsidR="00743190" w:rsidRPr="00854AE7" w:rsidRDefault="00743190" w:rsidP="00743190">
      <w:pPr>
        <w:pStyle w:val="a8"/>
        <w:rPr>
          <w:color w:val="000000" w:themeColor="text1"/>
        </w:rPr>
      </w:pPr>
      <w:r w:rsidRPr="00854AE7">
        <w:rPr>
          <w:rFonts w:hint="eastAsia"/>
          <w:color w:val="000000" w:themeColor="text1"/>
        </w:rPr>
        <w:t>Ｗｅｂ会議サービス</w:t>
      </w:r>
    </w:p>
    <w:p w14:paraId="203707D0" w14:textId="07C6DF24" w:rsidR="00743190" w:rsidRPr="00854AE7" w:rsidRDefault="00743190" w:rsidP="00743190">
      <w:pPr>
        <w:pStyle w:val="a8"/>
        <w:rPr>
          <w:color w:val="000000" w:themeColor="text1"/>
        </w:rPr>
      </w:pPr>
      <w:r w:rsidRPr="00854AE7">
        <w:rPr>
          <w:rFonts w:hint="eastAsia"/>
          <w:color w:val="000000" w:themeColor="text1"/>
        </w:rPr>
        <w:t>ソーシャルメディア</w:t>
      </w:r>
    </w:p>
    <w:p w14:paraId="7A3372BA" w14:textId="77777777" w:rsidR="00743190" w:rsidRPr="00854AE7" w:rsidRDefault="00743190" w:rsidP="00743190">
      <w:pPr>
        <w:pStyle w:val="a8"/>
        <w:rPr>
          <w:color w:val="000000" w:themeColor="text1"/>
        </w:rPr>
      </w:pPr>
      <w:r w:rsidRPr="00854AE7">
        <w:rPr>
          <w:rFonts w:hint="eastAsia"/>
          <w:color w:val="000000" w:themeColor="text1"/>
        </w:rPr>
        <w:t>検索サービス、翻訳サービス、地図サービス</w:t>
      </w:r>
    </w:p>
    <w:p w14:paraId="40DE350F" w14:textId="4CDBF780" w:rsidR="00743190" w:rsidRPr="00854AE7" w:rsidRDefault="00743190" w:rsidP="00743190">
      <w:pPr>
        <w:pStyle w:val="af0"/>
        <w:rPr>
          <w:color w:val="000000" w:themeColor="text1"/>
        </w:rPr>
      </w:pPr>
      <w:bookmarkStart w:id="1088" w:name="_Hlk71636683"/>
      <w:r w:rsidRPr="00854AE7">
        <w:rPr>
          <w:rFonts w:hint="eastAsia"/>
          <w:color w:val="000000" w:themeColor="text1"/>
        </w:rPr>
        <w:t>なお、民間事業者等が不特定多数の利用者に対して提供する、定型約款や規約等への同意のみで利用可能となるクラウドサービスでは、セキュリティ対策やデータの取扱いなどについて機関等への特別な扱いを求めることができない場合が多</w:t>
      </w:r>
      <w:r w:rsidR="00786E59" w:rsidRPr="00854AE7">
        <w:rPr>
          <w:rFonts w:hint="eastAsia"/>
          <w:color w:val="000000" w:themeColor="text1"/>
        </w:rPr>
        <w:t>く、要機密情報を取り扱う上で必要十分なセキュリティ要件を満たすことが一般的に困難であることから、</w:t>
      </w:r>
      <w:r w:rsidRPr="00854AE7">
        <w:rPr>
          <w:rFonts w:hint="eastAsia"/>
          <w:color w:val="000000" w:themeColor="text1"/>
        </w:rPr>
        <w:t>原則として要機密情報を取り扱うことはできない</w:t>
      </w:r>
      <w:bookmarkEnd w:id="1088"/>
      <w:r w:rsidRPr="00854AE7">
        <w:rPr>
          <w:rFonts w:hint="eastAsia"/>
          <w:color w:val="000000" w:themeColor="text1"/>
        </w:rPr>
        <w:t>ため、</w:t>
      </w:r>
      <w:r w:rsidRPr="00854AE7">
        <w:rPr>
          <w:rFonts w:hint="eastAsia"/>
          <w:color w:val="000000" w:themeColor="text1"/>
        </w:rPr>
        <w:t>4</w:t>
      </w:r>
      <w:r w:rsidRPr="00854AE7">
        <w:rPr>
          <w:color w:val="000000" w:themeColor="text1"/>
        </w:rPr>
        <w:t>.2.</w:t>
      </w:r>
      <w:r w:rsidR="00AA447E" w:rsidRPr="00854AE7">
        <w:rPr>
          <w:rFonts w:hint="eastAsia"/>
          <w:color w:val="000000" w:themeColor="text1"/>
        </w:rPr>
        <w:t>3</w:t>
      </w:r>
      <w:r w:rsidR="001E0ACD" w:rsidRPr="00854AE7">
        <w:rPr>
          <w:rFonts w:hint="eastAsia"/>
          <w:color w:val="000000" w:themeColor="text1"/>
        </w:rPr>
        <w:t>「クラウドサービスの選定・利用（要機密情報を取り扱わない場合）」</w:t>
      </w:r>
      <w:r w:rsidRPr="00854AE7">
        <w:rPr>
          <w:rFonts w:hint="eastAsia"/>
          <w:color w:val="000000" w:themeColor="text1"/>
        </w:rPr>
        <w:t>の規定を遵守する必要がある。</w:t>
      </w:r>
    </w:p>
    <w:p w14:paraId="27A65173" w14:textId="77777777" w:rsidR="00743190" w:rsidRPr="00854AE7" w:rsidRDefault="00743190" w:rsidP="00743190">
      <w:pPr>
        <w:pStyle w:val="af0"/>
        <w:ind w:firstLineChars="0" w:firstLine="0"/>
        <w:rPr>
          <w:color w:val="000000" w:themeColor="text1"/>
        </w:rPr>
      </w:pPr>
    </w:p>
    <w:p w14:paraId="328F69D1"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42DB43E1" w14:textId="1B5B17D1" w:rsidR="00743190" w:rsidRPr="00854AE7" w:rsidRDefault="00743190" w:rsidP="00743190">
      <w:pPr>
        <w:pStyle w:val="4"/>
        <w:rPr>
          <w:color w:val="000000" w:themeColor="text1"/>
        </w:rPr>
      </w:pPr>
      <w:bookmarkStart w:id="1089" w:name="_Toc119601549"/>
      <w:bookmarkStart w:id="1090" w:name="_Toc132128627"/>
      <w:bookmarkStart w:id="1091" w:name="_Toc207195375"/>
      <w:r w:rsidRPr="00854AE7">
        <w:rPr>
          <w:rFonts w:hint="eastAsia"/>
          <w:color w:val="000000" w:themeColor="text1"/>
        </w:rPr>
        <w:t>クラウドサービスの選定に係る運用規程の整備</w:t>
      </w:r>
      <w:bookmarkEnd w:id="1089"/>
      <w:bookmarkEnd w:id="1090"/>
      <w:bookmarkEnd w:id="1091"/>
    </w:p>
    <w:p w14:paraId="70C7D71E" w14:textId="47FE143B" w:rsidR="00743190" w:rsidRPr="00854AE7" w:rsidRDefault="00743190" w:rsidP="003E32E2">
      <w:pPr>
        <w:pStyle w:val="abc0"/>
        <w:numPr>
          <w:ilvl w:val="0"/>
          <w:numId w:val="239"/>
        </w:numPr>
        <w:rPr>
          <w:color w:val="000000" w:themeColor="text1"/>
        </w:rPr>
      </w:pPr>
      <w:r w:rsidRPr="00854AE7">
        <w:rPr>
          <w:rFonts w:hint="eastAsia"/>
          <w:color w:val="000000" w:themeColor="text1"/>
        </w:rPr>
        <w:t>統括情報セキュリティ責任者は、以下を全て含むクラウドサービス（要機密情報を取り扱う場合）の選定に関する運用規程を整備すること。</w:t>
      </w:r>
    </w:p>
    <w:p w14:paraId="3D948592" w14:textId="67EA9A9A" w:rsidR="00743190" w:rsidRPr="00854AE7" w:rsidRDefault="00743190" w:rsidP="00743190">
      <w:pPr>
        <w:pStyle w:val="a5"/>
        <w:rPr>
          <w:color w:val="000000" w:themeColor="text1"/>
        </w:rPr>
      </w:pPr>
      <w:r w:rsidRPr="00854AE7">
        <w:rPr>
          <w:rFonts w:hint="eastAsia"/>
          <w:color w:val="000000" w:themeColor="text1"/>
        </w:rPr>
        <w:t>クラウドサービスを利用可能な業務及び情報システムの範囲並びに情報の取扱いを許可する場所を判断する基準（以下</w:t>
      </w:r>
      <w:r w:rsidRPr="00854AE7">
        <w:rPr>
          <w:rFonts w:hint="eastAsia"/>
          <w:color w:val="000000" w:themeColor="text1"/>
        </w:rPr>
        <w:t>4.2</w:t>
      </w:r>
      <w:r w:rsidRPr="00854AE7">
        <w:rPr>
          <w:rFonts w:hint="eastAsia"/>
          <w:color w:val="000000" w:themeColor="text1"/>
        </w:rPr>
        <w:t>節において「</w:t>
      </w:r>
      <w:r w:rsidRPr="00854AE7">
        <w:rPr>
          <w:rStyle w:val="aff9"/>
          <w:rFonts w:hint="eastAsia"/>
          <w:color w:val="000000" w:themeColor="text1"/>
        </w:rPr>
        <w:t>クラウドサービス利用判断基準</w:t>
      </w:r>
      <w:r w:rsidRPr="00854AE7">
        <w:rPr>
          <w:rFonts w:hint="eastAsia"/>
          <w:color w:val="000000" w:themeColor="text1"/>
        </w:rPr>
        <w:t>」という。）</w:t>
      </w:r>
    </w:p>
    <w:p w14:paraId="05D50CA2" w14:textId="2E39F630" w:rsidR="00743190" w:rsidRPr="00854AE7" w:rsidRDefault="00743190" w:rsidP="00743190">
      <w:pPr>
        <w:pStyle w:val="a5"/>
        <w:rPr>
          <w:rStyle w:val="affa"/>
          <w:color w:val="000000" w:themeColor="text1"/>
        </w:rPr>
      </w:pPr>
      <w:r w:rsidRPr="00854AE7">
        <w:rPr>
          <w:rStyle w:val="affa"/>
          <w:rFonts w:hint="eastAsia"/>
          <w:color w:val="000000" w:themeColor="text1"/>
        </w:rPr>
        <w:t>クラウドサービスの選定基準</w:t>
      </w:r>
    </w:p>
    <w:p w14:paraId="5952471E" w14:textId="00A66D07" w:rsidR="00743190" w:rsidRPr="00854AE7" w:rsidRDefault="00743190" w:rsidP="00743190">
      <w:pPr>
        <w:pStyle w:val="a5"/>
        <w:rPr>
          <w:color w:val="000000" w:themeColor="text1"/>
        </w:rPr>
      </w:pPr>
      <w:r w:rsidRPr="00854AE7">
        <w:rPr>
          <w:rFonts w:hint="eastAsia"/>
          <w:color w:val="000000" w:themeColor="text1"/>
        </w:rPr>
        <w:t>クラウドサービスの</w:t>
      </w:r>
      <w:r w:rsidRPr="00854AE7">
        <w:rPr>
          <w:rStyle w:val="aff9"/>
          <w:rFonts w:hint="eastAsia"/>
          <w:color w:val="000000" w:themeColor="text1"/>
        </w:rPr>
        <w:t>利用申請の許可権限者</w:t>
      </w:r>
      <w:r w:rsidRPr="00854AE7">
        <w:rPr>
          <w:rFonts w:hint="eastAsia"/>
          <w:color w:val="000000" w:themeColor="text1"/>
        </w:rPr>
        <w:t>と利用手続</w:t>
      </w:r>
    </w:p>
    <w:p w14:paraId="447F2071" w14:textId="2CF04F28" w:rsidR="00743190" w:rsidRPr="00854AE7" w:rsidRDefault="00743190" w:rsidP="00743190">
      <w:pPr>
        <w:pStyle w:val="a5"/>
        <w:rPr>
          <w:color w:val="000000" w:themeColor="text1"/>
        </w:rPr>
      </w:pPr>
      <w:r w:rsidRPr="00854AE7">
        <w:rPr>
          <w:rStyle w:val="aff9"/>
          <w:rFonts w:hint="eastAsia"/>
          <w:color w:val="000000" w:themeColor="text1"/>
        </w:rPr>
        <w:t>クラウドサービス管理者</w:t>
      </w:r>
      <w:r w:rsidRPr="00854AE7">
        <w:rPr>
          <w:rFonts w:hint="eastAsia"/>
          <w:color w:val="000000" w:themeColor="text1"/>
        </w:rPr>
        <w:t>の指名とクラウドサービスの利用状況の管理</w:t>
      </w:r>
    </w:p>
    <w:p w14:paraId="5C0C6105" w14:textId="77777777" w:rsidR="00743190" w:rsidRPr="00854AE7" w:rsidRDefault="00743190" w:rsidP="00743190">
      <w:pPr>
        <w:pStyle w:val="abc0"/>
        <w:numPr>
          <w:ilvl w:val="0"/>
          <w:numId w:val="0"/>
        </w:numPr>
        <w:rPr>
          <w:color w:val="000000" w:themeColor="text1"/>
        </w:rPr>
      </w:pPr>
    </w:p>
    <w:p w14:paraId="61F2F214"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403DCD5F" w14:textId="1A1977A1" w:rsidR="00743190" w:rsidRPr="00854AE7" w:rsidRDefault="00743190" w:rsidP="00743190">
      <w:pPr>
        <w:pStyle w:val="af5"/>
        <w:rPr>
          <w:color w:val="000000" w:themeColor="text1"/>
        </w:rPr>
      </w:pPr>
      <w:r w:rsidRPr="00854AE7">
        <w:rPr>
          <w:rFonts w:hint="eastAsia"/>
          <w:color w:val="000000" w:themeColor="text1"/>
        </w:rPr>
        <w:t>＜</w:t>
      </w:r>
      <w:r w:rsidRPr="00854AE7">
        <w:rPr>
          <w:color w:val="000000" w:themeColor="text1"/>
        </w:rPr>
        <w:t>4.2.1(1)(</w:t>
      </w:r>
      <w:r w:rsidRPr="00854AE7">
        <w:rPr>
          <w:rFonts w:hint="eastAsia"/>
          <w:color w:val="000000" w:themeColor="text1"/>
        </w:rPr>
        <w:t>a</w:t>
      </w:r>
      <w:r w:rsidRPr="00854AE7">
        <w:rPr>
          <w:color w:val="000000" w:themeColor="text1"/>
        </w:rPr>
        <w:t>)</w:t>
      </w:r>
      <w:r w:rsidRPr="00854AE7">
        <w:rPr>
          <w:rFonts w:hint="eastAsia"/>
          <w:color w:val="000000" w:themeColor="text1"/>
        </w:rPr>
        <w:t>(</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関連＞</w:t>
      </w:r>
    </w:p>
    <w:p w14:paraId="1DFC82C4" w14:textId="315318A5" w:rsidR="00743190" w:rsidRPr="00854AE7" w:rsidRDefault="00743190" w:rsidP="00743190">
      <w:pPr>
        <w:pStyle w:val="af8"/>
        <w:ind w:left="420" w:hanging="420"/>
        <w:rPr>
          <w:color w:val="000000" w:themeColor="text1"/>
        </w:rPr>
      </w:pPr>
      <w:r w:rsidRPr="00854AE7">
        <w:rPr>
          <w:rFonts w:hint="eastAsia"/>
          <w:color w:val="000000" w:themeColor="text1"/>
        </w:rPr>
        <w:t>4.2.1(1)-1</w:t>
      </w:r>
      <w:r w:rsidRPr="00854AE7">
        <w:rPr>
          <w:color w:val="000000" w:themeColor="text1"/>
        </w:rPr>
        <w:tab/>
      </w:r>
      <w:r w:rsidRPr="00854AE7">
        <w:rPr>
          <w:rFonts w:hint="eastAsia"/>
          <w:color w:val="000000" w:themeColor="text1"/>
        </w:rPr>
        <w:t>統括情報セキュリティ責任者は、遵守事項</w:t>
      </w:r>
      <w:r w:rsidRPr="00854AE7">
        <w:rPr>
          <w:rFonts w:hint="eastAsia"/>
          <w:color w:val="000000" w:themeColor="text1"/>
        </w:rPr>
        <w:t>4.1.1(1)(a)(</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で整備を求めている「委託判断基準」と同等の基準とするとともに、クラウドサービス特有の脅威やクラウド</w:t>
      </w:r>
      <w:r w:rsidRPr="00854AE7">
        <w:rPr>
          <w:rFonts w:hint="eastAsia"/>
          <w:color w:val="000000" w:themeColor="text1"/>
        </w:rPr>
        <w:lastRenderedPageBreak/>
        <w:t>サービスで利用する業務等を踏まえた上でクラウドサービス利用判断基準を策定すること。</w:t>
      </w:r>
    </w:p>
    <w:p w14:paraId="7B315717"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color w:val="000000" w:themeColor="text1"/>
        </w:rPr>
        <w:t>4.2.1(1)(</w:t>
      </w:r>
      <w:r w:rsidRPr="00854AE7">
        <w:rPr>
          <w:rFonts w:hint="eastAsia"/>
          <w:color w:val="000000" w:themeColor="text1"/>
        </w:rPr>
        <w:t>a</w:t>
      </w:r>
      <w:r w:rsidRPr="00854AE7">
        <w:rPr>
          <w:color w:val="000000" w:themeColor="text1"/>
        </w:rPr>
        <w:t>)</w:t>
      </w:r>
      <w:r w:rsidRPr="00854AE7">
        <w:rPr>
          <w:rFonts w:hint="eastAsia"/>
          <w:color w:val="000000" w:themeColor="text1"/>
        </w:rPr>
        <w:t>(</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関連＞</w:t>
      </w:r>
    </w:p>
    <w:p w14:paraId="2EE70EE8" w14:textId="5BE5426A" w:rsidR="00743190" w:rsidRPr="00854AE7" w:rsidRDefault="00743190" w:rsidP="00743190">
      <w:pPr>
        <w:pStyle w:val="af8"/>
        <w:ind w:left="420" w:hanging="420"/>
        <w:rPr>
          <w:color w:val="000000" w:themeColor="text1"/>
        </w:rPr>
      </w:pPr>
      <w:r w:rsidRPr="00854AE7">
        <w:rPr>
          <w:rFonts w:hint="eastAsia"/>
          <w:color w:val="000000" w:themeColor="text1"/>
        </w:rPr>
        <w:t>4.2.1(1)-2</w:t>
      </w:r>
      <w:r w:rsidRPr="00854AE7">
        <w:rPr>
          <w:color w:val="000000" w:themeColor="text1"/>
        </w:rPr>
        <w:tab/>
      </w:r>
      <w:r w:rsidRPr="00854AE7">
        <w:rPr>
          <w:rFonts w:hint="eastAsia"/>
          <w:color w:val="000000" w:themeColor="text1"/>
        </w:rPr>
        <w:t>統括情報セキュリティ責任者は、</w:t>
      </w:r>
      <w:r w:rsidR="00543C7A" w:rsidRPr="00854AE7">
        <w:rPr>
          <w:rFonts w:hint="eastAsia"/>
          <w:color w:val="000000" w:themeColor="text1"/>
        </w:rPr>
        <w:t>クラウドサービスの選定基準について、</w:t>
      </w:r>
      <w:r w:rsidRPr="00854AE7">
        <w:rPr>
          <w:rFonts w:hint="eastAsia"/>
          <w:color w:val="000000" w:themeColor="text1"/>
        </w:rPr>
        <w:t>遵守事項</w:t>
      </w:r>
      <w:r w:rsidRPr="00854AE7">
        <w:rPr>
          <w:rFonts w:hint="eastAsia"/>
          <w:color w:val="000000" w:themeColor="text1"/>
        </w:rPr>
        <w:t>4.1.1(1)(a)(</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で整備を求めている「委託先の選定基準」と同等の基準とするとともに、</w:t>
      </w:r>
      <w:bookmarkStart w:id="1092" w:name="_Hlk121500352"/>
      <w:r w:rsidRPr="00854AE7">
        <w:rPr>
          <w:rFonts w:hint="eastAsia"/>
          <w:b/>
          <w:color w:val="000000" w:themeColor="text1"/>
          <w:u w:val="single"/>
        </w:rPr>
        <w:t>ISMAP</w:t>
      </w:r>
      <w:r w:rsidRPr="00854AE7">
        <w:rPr>
          <w:rFonts w:hint="eastAsia"/>
          <w:b/>
          <w:color w:val="000000" w:themeColor="text1"/>
          <w:u w:val="single"/>
        </w:rPr>
        <w:t>クラウドサービスリスト</w:t>
      </w:r>
      <w:bookmarkEnd w:id="1092"/>
      <w:r w:rsidRPr="00854AE7">
        <w:rPr>
          <w:rFonts w:hint="eastAsia"/>
          <w:b/>
          <w:color w:val="000000" w:themeColor="text1"/>
          <w:u w:val="single"/>
        </w:rPr>
        <w:t>又は</w:t>
      </w:r>
      <w:r w:rsidRPr="00854AE7">
        <w:rPr>
          <w:rFonts w:hint="eastAsia"/>
          <w:b/>
          <w:color w:val="000000" w:themeColor="text1"/>
          <w:u w:val="single"/>
        </w:rPr>
        <w:t>ISMAP-LIU</w:t>
      </w:r>
      <w:r w:rsidRPr="00854AE7">
        <w:rPr>
          <w:rFonts w:hint="eastAsia"/>
          <w:b/>
          <w:color w:val="000000" w:themeColor="text1"/>
          <w:u w:val="single"/>
        </w:rPr>
        <w:t>クラウドサービスリスト（以下「</w:t>
      </w:r>
      <w:r w:rsidRPr="00854AE7">
        <w:rPr>
          <w:rFonts w:hint="eastAsia"/>
          <w:b/>
          <w:color w:val="000000" w:themeColor="text1"/>
          <w:u w:val="single"/>
        </w:rPr>
        <w:t>ISMAP</w:t>
      </w:r>
      <w:r w:rsidRPr="00854AE7">
        <w:rPr>
          <w:rFonts w:hint="eastAsia"/>
          <w:b/>
          <w:color w:val="000000" w:themeColor="text1"/>
          <w:u w:val="single"/>
        </w:rPr>
        <w:t>等クラウドサービスリスト」という。）から選定する</w:t>
      </w:r>
      <w:r w:rsidRPr="00854AE7">
        <w:rPr>
          <w:rFonts w:hint="eastAsia"/>
          <w:color w:val="000000" w:themeColor="text1"/>
        </w:rPr>
        <w:t>ことを策定すること。</w:t>
      </w:r>
    </w:p>
    <w:p w14:paraId="7133B65E" w14:textId="77777777" w:rsidR="00743190" w:rsidRPr="00854AE7" w:rsidRDefault="00743190" w:rsidP="00743190">
      <w:pPr>
        <w:pStyle w:val="af8"/>
        <w:ind w:left="420" w:hanging="420"/>
        <w:rPr>
          <w:color w:val="000000" w:themeColor="text1"/>
        </w:rPr>
      </w:pPr>
      <w:r w:rsidRPr="00854AE7">
        <w:rPr>
          <w:rFonts w:hint="eastAsia"/>
          <w:color w:val="000000" w:themeColor="text1"/>
        </w:rPr>
        <w:t>＜</w:t>
      </w:r>
      <w:r w:rsidRPr="00854AE7">
        <w:rPr>
          <w:rFonts w:hint="eastAsia"/>
          <w:color w:val="000000" w:themeColor="text1"/>
        </w:rPr>
        <w:t>4.2.1(1)(a)(</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関連＞</w:t>
      </w:r>
    </w:p>
    <w:p w14:paraId="67E8170D" w14:textId="6CB34F3C" w:rsidR="00743190" w:rsidRPr="00854AE7" w:rsidRDefault="00743190" w:rsidP="00743190">
      <w:pPr>
        <w:pStyle w:val="af8"/>
        <w:ind w:left="420" w:hanging="420"/>
        <w:rPr>
          <w:color w:val="000000" w:themeColor="text1"/>
        </w:rPr>
      </w:pPr>
      <w:r w:rsidRPr="00854AE7">
        <w:rPr>
          <w:color w:val="000000" w:themeColor="text1"/>
        </w:rPr>
        <w:t>4.2.1(1)-</w:t>
      </w:r>
      <w:r w:rsidRPr="00854AE7">
        <w:rPr>
          <w:rFonts w:hint="eastAsia"/>
          <w:color w:val="000000" w:themeColor="text1"/>
        </w:rPr>
        <w:t>3</w:t>
      </w:r>
      <w:r w:rsidRPr="00854AE7">
        <w:rPr>
          <w:color w:val="000000" w:themeColor="text1"/>
        </w:rPr>
        <w:tab/>
      </w:r>
      <w:r w:rsidRPr="00854AE7">
        <w:rPr>
          <w:rFonts w:hint="eastAsia"/>
          <w:color w:val="000000" w:themeColor="text1"/>
        </w:rPr>
        <w:t>統括情報セキュリティ責任者は、機関等において要機密情報を取り扱う場合のクラウドサービスの利用手続を、以下を全て含める内容を定めること。</w:t>
      </w:r>
    </w:p>
    <w:p w14:paraId="4DC944EF" w14:textId="77777777" w:rsidR="00743190" w:rsidRPr="00854AE7" w:rsidRDefault="00743190" w:rsidP="003E32E2">
      <w:pPr>
        <w:pStyle w:val="abc"/>
        <w:numPr>
          <w:ilvl w:val="0"/>
          <w:numId w:val="240"/>
        </w:numPr>
        <w:rPr>
          <w:color w:val="000000" w:themeColor="text1"/>
        </w:rPr>
      </w:pPr>
      <w:r w:rsidRPr="00854AE7">
        <w:rPr>
          <w:rFonts w:hint="eastAsia"/>
          <w:color w:val="000000" w:themeColor="text1"/>
        </w:rPr>
        <w:t>利用申請の</w:t>
      </w:r>
      <w:r w:rsidRPr="00854AE7">
        <w:rPr>
          <w:rStyle w:val="affa"/>
          <w:rFonts w:hint="eastAsia"/>
          <w:color w:val="000000" w:themeColor="text1"/>
        </w:rPr>
        <w:t>許可権限者</w:t>
      </w:r>
    </w:p>
    <w:p w14:paraId="3D665E4A" w14:textId="77777777" w:rsidR="00743190" w:rsidRPr="00854AE7" w:rsidRDefault="00743190" w:rsidP="00743190">
      <w:pPr>
        <w:pStyle w:val="abc"/>
        <w:rPr>
          <w:color w:val="000000" w:themeColor="text1"/>
        </w:rPr>
      </w:pPr>
      <w:r w:rsidRPr="00854AE7">
        <w:rPr>
          <w:rFonts w:hint="eastAsia"/>
          <w:color w:val="000000" w:themeColor="text1"/>
        </w:rPr>
        <w:t>申請内容</w:t>
      </w:r>
    </w:p>
    <w:p w14:paraId="1B3C1214" w14:textId="5E30F466" w:rsidR="00743190" w:rsidRPr="00854AE7" w:rsidRDefault="00743190" w:rsidP="00E96CA4">
      <w:pPr>
        <w:pStyle w:val="a8"/>
        <w:rPr>
          <w:rStyle w:val="aff9"/>
          <w:b w:val="0"/>
          <w:color w:val="000000" w:themeColor="text1"/>
          <w:u w:val="none"/>
        </w:rPr>
      </w:pPr>
      <w:r w:rsidRPr="00854AE7">
        <w:rPr>
          <w:rStyle w:val="aff9"/>
          <w:rFonts w:hint="eastAsia"/>
          <w:b w:val="0"/>
          <w:color w:val="000000" w:themeColor="text1"/>
          <w:u w:val="none"/>
        </w:rPr>
        <w:t>ISMAP</w:t>
      </w:r>
      <w:r w:rsidRPr="00854AE7">
        <w:rPr>
          <w:rStyle w:val="aff9"/>
          <w:rFonts w:hint="eastAsia"/>
          <w:b w:val="0"/>
          <w:color w:val="000000" w:themeColor="text1"/>
          <w:u w:val="none"/>
        </w:rPr>
        <w:t>等クラウドサービスリストの登録番号</w:t>
      </w:r>
    </w:p>
    <w:p w14:paraId="6A8E50E5" w14:textId="00614CB8" w:rsidR="00743190" w:rsidRPr="00854AE7" w:rsidRDefault="00743190" w:rsidP="00E96CA4">
      <w:pPr>
        <w:pStyle w:val="a8"/>
      </w:pPr>
      <w:r w:rsidRPr="00854AE7">
        <w:rPr>
          <w:rStyle w:val="aff9"/>
          <w:rFonts w:hint="eastAsia"/>
          <w:color w:val="000000" w:themeColor="text1"/>
        </w:rPr>
        <w:t>クラウドサービスの名称</w:t>
      </w:r>
      <w:r w:rsidRPr="00854AE7">
        <w:rPr>
          <w:rFonts w:hint="eastAsia"/>
        </w:rPr>
        <w:t>（必要に応じて機能名までを含む</w:t>
      </w:r>
      <w:r w:rsidR="00722FD2" w:rsidRPr="00854AE7">
        <w:rPr>
          <w:rFonts w:hint="eastAsia"/>
        </w:rPr>
        <w:t>。</w:t>
      </w:r>
      <w:r w:rsidRPr="00854AE7">
        <w:rPr>
          <w:rFonts w:hint="eastAsia"/>
        </w:rPr>
        <w:t>）</w:t>
      </w:r>
    </w:p>
    <w:p w14:paraId="70C253E7" w14:textId="023D731B" w:rsidR="00743190" w:rsidRPr="00854AE7" w:rsidRDefault="00743190" w:rsidP="00E96CA4">
      <w:pPr>
        <w:pStyle w:val="a8"/>
      </w:pPr>
      <w:r w:rsidRPr="00854AE7">
        <w:rPr>
          <w:rFonts w:hint="eastAsia"/>
          <w:b/>
          <w:u w:val="single"/>
        </w:rPr>
        <w:t>クラウドサービスリストの種類</w:t>
      </w:r>
      <w:r w:rsidRPr="00854AE7">
        <w:rPr>
          <w:rFonts w:hint="eastAsia"/>
        </w:rPr>
        <w:t>（</w:t>
      </w:r>
      <w:r w:rsidRPr="00854AE7">
        <w:rPr>
          <w:rFonts w:hint="eastAsia"/>
        </w:rPr>
        <w:t>ISMAP</w:t>
      </w:r>
      <w:r w:rsidRPr="00854AE7">
        <w:rPr>
          <w:rFonts w:hint="eastAsia"/>
        </w:rPr>
        <w:t>か</w:t>
      </w:r>
      <w:r w:rsidRPr="00854AE7">
        <w:rPr>
          <w:rFonts w:hint="eastAsia"/>
        </w:rPr>
        <w:t>ISMAP-LIU</w:t>
      </w:r>
      <w:r w:rsidRPr="00854AE7">
        <w:rPr>
          <w:rFonts w:hint="eastAsia"/>
        </w:rPr>
        <w:t>か</w:t>
      </w:r>
      <w:r w:rsidR="00580442" w:rsidRPr="00854AE7">
        <w:rPr>
          <w:rFonts w:hint="eastAsia"/>
        </w:rPr>
        <w:t>。</w:t>
      </w:r>
      <w:r w:rsidRPr="00854AE7">
        <w:rPr>
          <w:rFonts w:hint="eastAsia"/>
        </w:rPr>
        <w:t>）</w:t>
      </w:r>
    </w:p>
    <w:p w14:paraId="6A19C8A4" w14:textId="06C9FED5" w:rsidR="00743190" w:rsidRPr="00854AE7" w:rsidRDefault="00743190" w:rsidP="00E96CA4">
      <w:pPr>
        <w:pStyle w:val="a8"/>
      </w:pPr>
      <w:r w:rsidRPr="00854AE7">
        <w:rPr>
          <w:rFonts w:hint="eastAsia"/>
        </w:rPr>
        <w:t>クラウドサービス提供者の名称</w:t>
      </w:r>
    </w:p>
    <w:p w14:paraId="7A332200" w14:textId="77777777" w:rsidR="00743190" w:rsidRPr="00854AE7" w:rsidRDefault="00743190" w:rsidP="00E96CA4">
      <w:pPr>
        <w:pStyle w:val="a8"/>
      </w:pPr>
      <w:r w:rsidRPr="00854AE7">
        <w:rPr>
          <w:rFonts w:hint="eastAsia"/>
        </w:rPr>
        <w:t>利用目的（業務内容）</w:t>
      </w:r>
    </w:p>
    <w:p w14:paraId="16AC65D2" w14:textId="77777777" w:rsidR="00743190" w:rsidRPr="00854AE7" w:rsidRDefault="00743190" w:rsidP="00E96CA4">
      <w:pPr>
        <w:pStyle w:val="a8"/>
      </w:pPr>
      <w:r w:rsidRPr="00854AE7">
        <w:rPr>
          <w:rFonts w:hint="eastAsia"/>
        </w:rPr>
        <w:t>取り扱う情報の格付</w:t>
      </w:r>
    </w:p>
    <w:p w14:paraId="6ECADAAA" w14:textId="77777777" w:rsidR="00743190" w:rsidRPr="00854AE7" w:rsidRDefault="00743190" w:rsidP="00E96CA4">
      <w:pPr>
        <w:pStyle w:val="a8"/>
      </w:pPr>
      <w:r w:rsidRPr="00854AE7">
        <w:rPr>
          <w:rFonts w:hint="eastAsia"/>
        </w:rPr>
        <w:t>利用期間</w:t>
      </w:r>
    </w:p>
    <w:p w14:paraId="7733A07E" w14:textId="77777777" w:rsidR="00743190" w:rsidRPr="00854AE7" w:rsidRDefault="00743190" w:rsidP="00E96CA4">
      <w:pPr>
        <w:pStyle w:val="a8"/>
      </w:pPr>
      <w:r w:rsidRPr="00854AE7">
        <w:rPr>
          <w:rFonts w:hint="eastAsia"/>
        </w:rPr>
        <w:t>利用申請者（所属・氏名）</w:t>
      </w:r>
    </w:p>
    <w:p w14:paraId="12A101FB" w14:textId="77777777" w:rsidR="00743190" w:rsidRPr="00854AE7" w:rsidRDefault="00743190" w:rsidP="00E96CA4">
      <w:pPr>
        <w:pStyle w:val="a8"/>
      </w:pPr>
      <w:r w:rsidRPr="00854AE7">
        <w:rPr>
          <w:rFonts w:hint="eastAsia"/>
        </w:rPr>
        <w:t>利用者の範囲（機関等内に限る、部局内に限る</w:t>
      </w:r>
      <w:r w:rsidRPr="00854AE7">
        <w:rPr>
          <w:rFonts w:hint="eastAsia"/>
        </w:rPr>
        <w:t xml:space="preserve"> </w:t>
      </w:r>
      <w:r w:rsidRPr="00854AE7">
        <w:rPr>
          <w:rFonts w:hint="eastAsia"/>
        </w:rPr>
        <w:t>など）</w:t>
      </w:r>
    </w:p>
    <w:p w14:paraId="45D5A591" w14:textId="77777777" w:rsidR="00743190" w:rsidRPr="00854AE7" w:rsidRDefault="00743190" w:rsidP="00E96CA4">
      <w:pPr>
        <w:pStyle w:val="a8"/>
        <w:rPr>
          <w:rStyle w:val="aff9"/>
          <w:color w:val="000000" w:themeColor="text1"/>
        </w:rPr>
      </w:pPr>
      <w:r w:rsidRPr="00854AE7">
        <w:rPr>
          <w:rStyle w:val="aff9"/>
          <w:rFonts w:hint="eastAsia"/>
          <w:color w:val="000000" w:themeColor="text1"/>
        </w:rPr>
        <w:t>選定時の確認結果</w:t>
      </w:r>
    </w:p>
    <w:p w14:paraId="303D8C09" w14:textId="77777777" w:rsidR="00743190" w:rsidRPr="00854AE7" w:rsidRDefault="00743190" w:rsidP="00743190">
      <w:pPr>
        <w:pStyle w:val="af8"/>
        <w:ind w:left="420" w:hanging="420"/>
        <w:rPr>
          <w:color w:val="000000" w:themeColor="text1"/>
        </w:rPr>
      </w:pPr>
      <w:r w:rsidRPr="00854AE7">
        <w:rPr>
          <w:rFonts w:hint="eastAsia"/>
          <w:color w:val="000000" w:themeColor="text1"/>
        </w:rPr>
        <w:t>＜</w:t>
      </w:r>
      <w:r w:rsidRPr="00854AE7">
        <w:rPr>
          <w:rFonts w:hint="eastAsia"/>
          <w:color w:val="000000" w:themeColor="text1"/>
        </w:rPr>
        <w:t>4.2.1</w:t>
      </w:r>
      <w:r w:rsidRPr="00854AE7">
        <w:rPr>
          <w:color w:val="000000" w:themeColor="text1"/>
        </w:rPr>
        <w:t>(1)(a)</w:t>
      </w:r>
      <w:r w:rsidRPr="00854AE7">
        <w:rPr>
          <w:rFonts w:hint="eastAsia"/>
          <w:color w:val="000000" w:themeColor="text1"/>
        </w:rPr>
        <w:t>(</w:t>
      </w:r>
      <w:r w:rsidRPr="00854AE7">
        <w:rPr>
          <w:rFonts w:hint="eastAsia"/>
          <w:color w:val="000000" w:themeColor="text1"/>
        </w:rPr>
        <w:t>エ</w:t>
      </w:r>
      <w:r w:rsidRPr="00854AE7">
        <w:rPr>
          <w:rFonts w:hint="eastAsia"/>
          <w:color w:val="000000" w:themeColor="text1"/>
        </w:rPr>
        <w:t>)</w:t>
      </w:r>
      <w:r w:rsidRPr="00854AE7">
        <w:rPr>
          <w:rFonts w:hint="eastAsia"/>
          <w:color w:val="000000" w:themeColor="text1"/>
        </w:rPr>
        <w:t>関連＞</w:t>
      </w:r>
    </w:p>
    <w:p w14:paraId="4431FF60" w14:textId="438063A8" w:rsidR="00743190" w:rsidRPr="00854AE7" w:rsidRDefault="00743190" w:rsidP="00743190">
      <w:pPr>
        <w:pStyle w:val="af8"/>
        <w:ind w:left="420" w:hanging="420"/>
        <w:rPr>
          <w:color w:val="000000" w:themeColor="text1"/>
        </w:rPr>
      </w:pPr>
      <w:r w:rsidRPr="00854AE7">
        <w:rPr>
          <w:color w:val="000000" w:themeColor="text1"/>
        </w:rPr>
        <w:t>4.2.1(1)-</w:t>
      </w:r>
      <w:r w:rsidRPr="00854AE7">
        <w:rPr>
          <w:rFonts w:hint="eastAsia"/>
          <w:color w:val="000000" w:themeColor="text1"/>
        </w:rPr>
        <w:t>4</w:t>
      </w:r>
      <w:r w:rsidRPr="00854AE7">
        <w:rPr>
          <w:color w:val="000000" w:themeColor="text1"/>
        </w:rPr>
        <w:tab/>
      </w:r>
      <w:r w:rsidRPr="00854AE7">
        <w:rPr>
          <w:rFonts w:hint="eastAsia"/>
          <w:color w:val="000000" w:themeColor="text1"/>
        </w:rPr>
        <w:t>統括情報セキュリティ責任者は、機関等における</w:t>
      </w:r>
      <w:r w:rsidRPr="00854AE7">
        <w:rPr>
          <w:rStyle w:val="aff9"/>
          <w:rFonts w:hint="eastAsia"/>
          <w:color w:val="000000" w:themeColor="text1"/>
        </w:rPr>
        <w:t>クラウドサービスの利用状況</w:t>
      </w:r>
      <w:r w:rsidRPr="00854AE7">
        <w:rPr>
          <w:rStyle w:val="aff9"/>
          <w:rFonts w:hint="eastAsia"/>
          <w:b w:val="0"/>
          <w:color w:val="000000" w:themeColor="text1"/>
          <w:u w:val="none"/>
        </w:rPr>
        <w:t>の</w:t>
      </w:r>
      <w:r w:rsidRPr="00854AE7">
        <w:rPr>
          <w:rFonts w:hint="eastAsia"/>
          <w:color w:val="000000" w:themeColor="text1"/>
        </w:rPr>
        <w:t>管理について、以下を例に運用規程を整備すること。</w:t>
      </w:r>
    </w:p>
    <w:p w14:paraId="4D1ED200" w14:textId="2F7BEEBC" w:rsidR="00743190" w:rsidRPr="00854AE7" w:rsidRDefault="00743190" w:rsidP="003E32E2">
      <w:pPr>
        <w:pStyle w:val="abc"/>
        <w:numPr>
          <w:ilvl w:val="0"/>
          <w:numId w:val="22"/>
        </w:numPr>
        <w:rPr>
          <w:color w:val="000000" w:themeColor="text1"/>
        </w:rPr>
      </w:pPr>
      <w:r w:rsidRPr="00854AE7">
        <w:rPr>
          <w:rFonts w:hint="eastAsia"/>
          <w:color w:val="000000" w:themeColor="text1"/>
        </w:rPr>
        <w:t>利用申請の許可権限者は、申請ごとにクラウドサービス管理者を指名すること。</w:t>
      </w:r>
    </w:p>
    <w:p w14:paraId="326B38D2" w14:textId="37438DFC" w:rsidR="00743190" w:rsidRPr="00854AE7" w:rsidRDefault="00743190" w:rsidP="003E32E2">
      <w:pPr>
        <w:pStyle w:val="abc"/>
        <w:numPr>
          <w:ilvl w:val="0"/>
          <w:numId w:val="22"/>
        </w:numPr>
        <w:rPr>
          <w:color w:val="000000" w:themeColor="text1"/>
        </w:rPr>
      </w:pPr>
      <w:r w:rsidRPr="00854AE7">
        <w:rPr>
          <w:rFonts w:hint="eastAsia"/>
          <w:color w:val="000000" w:themeColor="text1"/>
        </w:rPr>
        <w:t>利用承認したクラウドサービスは、その内容を遅滞なく記録するよう運用ルールを定め、常に最新のクラウドサービスの利用状況を把握できるようにする。</w:t>
      </w:r>
      <w:r w:rsidR="0040788F">
        <w:rPr>
          <w:rFonts w:hint="eastAsia"/>
          <w:color w:val="000000" w:themeColor="text1"/>
        </w:rPr>
        <w:t>また、</w:t>
      </w:r>
      <w:r w:rsidRPr="00854AE7">
        <w:rPr>
          <w:rFonts w:hint="eastAsia"/>
          <w:color w:val="000000" w:themeColor="text1"/>
        </w:rPr>
        <w:t>記録する際は、以下を例とする項目を記録し機関等内で共有すること。</w:t>
      </w:r>
    </w:p>
    <w:p w14:paraId="566F9C91" w14:textId="3A851FFF" w:rsidR="00743190" w:rsidRPr="00854AE7" w:rsidRDefault="00743190" w:rsidP="00E96CA4">
      <w:pPr>
        <w:pStyle w:val="a8"/>
      </w:pPr>
      <w:r w:rsidRPr="00854AE7">
        <w:rPr>
          <w:rFonts w:hint="eastAsia"/>
        </w:rPr>
        <w:t>ISMAP</w:t>
      </w:r>
      <w:r w:rsidRPr="00854AE7">
        <w:rPr>
          <w:rFonts w:hint="eastAsia"/>
        </w:rPr>
        <w:t>等クラウドサービスリストの登録番号</w:t>
      </w:r>
    </w:p>
    <w:p w14:paraId="12D63D12" w14:textId="361B1190" w:rsidR="00743190" w:rsidRPr="00854AE7" w:rsidRDefault="00743190" w:rsidP="00E96CA4">
      <w:pPr>
        <w:pStyle w:val="a8"/>
      </w:pPr>
      <w:r w:rsidRPr="00854AE7">
        <w:rPr>
          <w:rFonts w:hint="eastAsia"/>
        </w:rPr>
        <w:t>クラウドサービスの名称（必要に応じて機能名までを含む</w:t>
      </w:r>
      <w:r w:rsidR="002437AF" w:rsidRPr="00854AE7">
        <w:rPr>
          <w:rFonts w:hint="eastAsia"/>
        </w:rPr>
        <w:t>。</w:t>
      </w:r>
      <w:r w:rsidRPr="00854AE7">
        <w:rPr>
          <w:rFonts w:hint="eastAsia"/>
        </w:rPr>
        <w:t>）</w:t>
      </w:r>
    </w:p>
    <w:p w14:paraId="3FF19F93" w14:textId="26DB07D1" w:rsidR="00743190" w:rsidRPr="00854AE7" w:rsidRDefault="00743190" w:rsidP="00E96CA4">
      <w:pPr>
        <w:pStyle w:val="a8"/>
      </w:pPr>
      <w:r w:rsidRPr="00854AE7">
        <w:rPr>
          <w:rFonts w:hint="eastAsia"/>
        </w:rPr>
        <w:t>クラウドサービスリストの種類（</w:t>
      </w:r>
      <w:r w:rsidRPr="00854AE7">
        <w:rPr>
          <w:rFonts w:hint="eastAsia"/>
        </w:rPr>
        <w:t>ISMAP</w:t>
      </w:r>
      <w:r w:rsidRPr="00854AE7">
        <w:rPr>
          <w:rFonts w:hint="eastAsia"/>
        </w:rPr>
        <w:t>か</w:t>
      </w:r>
      <w:r w:rsidRPr="00854AE7">
        <w:rPr>
          <w:rFonts w:hint="eastAsia"/>
        </w:rPr>
        <w:t>ISMAP-LIU</w:t>
      </w:r>
      <w:r w:rsidRPr="00854AE7">
        <w:rPr>
          <w:rFonts w:hint="eastAsia"/>
        </w:rPr>
        <w:t>か</w:t>
      </w:r>
      <w:r w:rsidR="002437AF" w:rsidRPr="00854AE7">
        <w:rPr>
          <w:rFonts w:hint="eastAsia"/>
        </w:rPr>
        <w:t>。</w:t>
      </w:r>
      <w:r w:rsidRPr="00854AE7">
        <w:rPr>
          <w:rFonts w:hint="eastAsia"/>
        </w:rPr>
        <w:t>）</w:t>
      </w:r>
    </w:p>
    <w:p w14:paraId="3383A18C" w14:textId="6E955F4E" w:rsidR="00743190" w:rsidRPr="00854AE7" w:rsidRDefault="00743190" w:rsidP="00E96CA4">
      <w:pPr>
        <w:pStyle w:val="a8"/>
      </w:pPr>
      <w:r w:rsidRPr="00854AE7">
        <w:rPr>
          <w:rFonts w:hint="eastAsia"/>
        </w:rPr>
        <w:t>クラウドサービス提供者の名称</w:t>
      </w:r>
    </w:p>
    <w:p w14:paraId="5BD934DA" w14:textId="77777777" w:rsidR="00743190" w:rsidRPr="00854AE7" w:rsidRDefault="00743190" w:rsidP="00E96CA4">
      <w:pPr>
        <w:pStyle w:val="a8"/>
      </w:pPr>
      <w:r w:rsidRPr="00854AE7">
        <w:rPr>
          <w:rFonts w:hint="eastAsia"/>
        </w:rPr>
        <w:t>利用目的（業務内容）</w:t>
      </w:r>
    </w:p>
    <w:p w14:paraId="36CD637E" w14:textId="77777777" w:rsidR="00743190" w:rsidRPr="00854AE7" w:rsidRDefault="00743190" w:rsidP="00E96CA4">
      <w:pPr>
        <w:pStyle w:val="a8"/>
      </w:pPr>
      <w:r w:rsidRPr="00854AE7">
        <w:rPr>
          <w:rFonts w:hint="eastAsia"/>
        </w:rPr>
        <w:t>取り扱う情報の格付</w:t>
      </w:r>
    </w:p>
    <w:p w14:paraId="006E9984" w14:textId="77777777" w:rsidR="00743190" w:rsidRPr="00854AE7" w:rsidRDefault="00743190" w:rsidP="00E96CA4">
      <w:pPr>
        <w:pStyle w:val="a8"/>
      </w:pPr>
      <w:r w:rsidRPr="00854AE7">
        <w:rPr>
          <w:rFonts w:hint="eastAsia"/>
        </w:rPr>
        <w:t>利用期間</w:t>
      </w:r>
    </w:p>
    <w:p w14:paraId="2E040E08" w14:textId="77777777" w:rsidR="00743190" w:rsidRPr="00854AE7" w:rsidRDefault="00743190" w:rsidP="00E96CA4">
      <w:pPr>
        <w:pStyle w:val="a8"/>
      </w:pPr>
      <w:r w:rsidRPr="00854AE7">
        <w:rPr>
          <w:rFonts w:hint="eastAsia"/>
        </w:rPr>
        <w:t>利用申請者（所属・氏名）</w:t>
      </w:r>
    </w:p>
    <w:p w14:paraId="6C9B21C5" w14:textId="77777777" w:rsidR="00743190" w:rsidRPr="00854AE7" w:rsidRDefault="00743190" w:rsidP="00E96CA4">
      <w:pPr>
        <w:pStyle w:val="a8"/>
      </w:pPr>
      <w:r w:rsidRPr="00854AE7">
        <w:rPr>
          <w:rFonts w:hint="eastAsia"/>
        </w:rPr>
        <w:t>利用者の範囲（機関等内に限る、部局内に限る</w:t>
      </w:r>
      <w:r w:rsidRPr="00854AE7">
        <w:rPr>
          <w:rFonts w:hint="eastAsia"/>
        </w:rPr>
        <w:t xml:space="preserve"> </w:t>
      </w:r>
      <w:r w:rsidRPr="00854AE7">
        <w:rPr>
          <w:rFonts w:hint="eastAsia"/>
        </w:rPr>
        <w:t>など）</w:t>
      </w:r>
    </w:p>
    <w:p w14:paraId="166B783F" w14:textId="73762260" w:rsidR="00743190" w:rsidRPr="00854AE7" w:rsidRDefault="00743190" w:rsidP="00E96CA4">
      <w:pPr>
        <w:pStyle w:val="a8"/>
        <w:rPr>
          <w:rStyle w:val="affa"/>
          <w:color w:val="000000" w:themeColor="text1"/>
        </w:rPr>
      </w:pPr>
      <w:r w:rsidRPr="00854AE7">
        <w:rPr>
          <w:rStyle w:val="affa"/>
          <w:rFonts w:hint="eastAsia"/>
          <w:color w:val="000000" w:themeColor="text1"/>
        </w:rPr>
        <w:t>クラウドサービス管理者（所属・氏名）</w:t>
      </w:r>
    </w:p>
    <w:p w14:paraId="33F0B386" w14:textId="77777777" w:rsidR="00743190" w:rsidRPr="00854AE7" w:rsidRDefault="00743190" w:rsidP="00743190">
      <w:pPr>
        <w:pStyle w:val="a1"/>
        <w:numPr>
          <w:ilvl w:val="0"/>
          <w:numId w:val="0"/>
        </w:numPr>
        <w:rPr>
          <w:rStyle w:val="affa"/>
          <w:color w:val="000000" w:themeColor="text1"/>
        </w:rPr>
      </w:pPr>
    </w:p>
    <w:p w14:paraId="3423DCB8" w14:textId="77777777" w:rsidR="00743190" w:rsidRPr="00854AE7" w:rsidRDefault="00743190" w:rsidP="0079635E">
      <w:pPr>
        <w:pStyle w:val="aff0"/>
        <w:rPr>
          <w:color w:val="000000" w:themeColor="text1"/>
        </w:rPr>
      </w:pPr>
      <w:r w:rsidRPr="00854AE7">
        <w:rPr>
          <w:rFonts w:hint="eastAsia"/>
          <w:color w:val="000000" w:themeColor="text1"/>
        </w:rPr>
        <w:lastRenderedPageBreak/>
        <w:t>（解説）</w:t>
      </w:r>
    </w:p>
    <w:p w14:paraId="5ED74BCB" w14:textId="1611C493"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4.2.1(1)(a)(</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「クラウドサービス利用判断基準」について</w:t>
      </w:r>
    </w:p>
    <w:p w14:paraId="0483997E" w14:textId="6E832920"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クラウドサービスの利用においても、遵守事項</w:t>
      </w:r>
      <w:r w:rsidRPr="00854AE7">
        <w:rPr>
          <w:rFonts w:hint="eastAsia"/>
          <w:color w:val="000000" w:themeColor="text1"/>
        </w:rPr>
        <w:t>4.1.1(1)(a)(</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で整備を求めている「委託判断基準」と同等の基準として含める必要がある。また、「クラウドサービス利用判断基準」に含める内容としては、以下の事項を検討するとよい。</w:t>
      </w:r>
    </w:p>
    <w:p w14:paraId="47A43C15" w14:textId="4ACF3C7F" w:rsidR="00743190" w:rsidRPr="00854AE7" w:rsidRDefault="00743190" w:rsidP="00743190">
      <w:pPr>
        <w:pStyle w:val="a8"/>
        <w:rPr>
          <w:color w:val="000000" w:themeColor="text1"/>
        </w:rPr>
      </w:pPr>
      <w:r w:rsidRPr="00854AE7">
        <w:rPr>
          <w:rFonts w:hint="eastAsia"/>
          <w:color w:val="000000" w:themeColor="text1"/>
        </w:rPr>
        <w:t>クラウドサービス利用者がクラウドサービスを利用する際の接続方法（テレワーク等により、機関等外通信回線から直接クラウドサービスにアクセスすることの可否等）</w:t>
      </w:r>
    </w:p>
    <w:p w14:paraId="02A1CC25" w14:textId="0B50C2F6" w:rsidR="00743190" w:rsidRPr="00854AE7" w:rsidRDefault="00743190" w:rsidP="00743190">
      <w:pPr>
        <w:pStyle w:val="a8"/>
        <w:rPr>
          <w:color w:val="000000" w:themeColor="text1"/>
        </w:rPr>
      </w:pPr>
      <w:r w:rsidRPr="00854AE7">
        <w:rPr>
          <w:rFonts w:hint="eastAsia"/>
          <w:color w:val="000000" w:themeColor="text1"/>
        </w:rPr>
        <w:t>クラウドサービス特有の脅威を踏まえて、クラウドサービスを利用して行うことが可能な業務や利用不可とする業務</w:t>
      </w:r>
    </w:p>
    <w:p w14:paraId="14216B1B" w14:textId="0531B97F" w:rsidR="00743190" w:rsidRPr="00854AE7" w:rsidRDefault="00743190" w:rsidP="00743190">
      <w:pPr>
        <w:pStyle w:val="a8"/>
        <w:rPr>
          <w:color w:val="000000" w:themeColor="text1"/>
        </w:rPr>
      </w:pPr>
      <w:r w:rsidRPr="00854AE7">
        <w:rPr>
          <w:rFonts w:hint="eastAsia"/>
          <w:color w:val="000000" w:themeColor="text1"/>
        </w:rPr>
        <w:t>クラウドサービスで取扱う情報の格付</w:t>
      </w:r>
      <w:r w:rsidR="00F2192A" w:rsidRPr="00854AE7">
        <w:rPr>
          <w:rFonts w:hint="eastAsia"/>
          <w:color w:val="000000" w:themeColor="text1"/>
        </w:rPr>
        <w:t>、</w:t>
      </w:r>
      <w:r w:rsidRPr="00854AE7">
        <w:rPr>
          <w:rFonts w:hint="eastAsia"/>
          <w:color w:val="000000" w:themeColor="text1"/>
        </w:rPr>
        <w:t>取扱制限等に応じた、情報の保存を許可（又は禁止）する国・地域</w:t>
      </w:r>
    </w:p>
    <w:p w14:paraId="61169F1C" w14:textId="484F2D6B" w:rsidR="00743190" w:rsidRPr="00854AE7" w:rsidRDefault="00743190" w:rsidP="00743190">
      <w:pPr>
        <w:pStyle w:val="a8"/>
        <w:rPr>
          <w:color w:val="000000" w:themeColor="text1"/>
        </w:rPr>
      </w:pPr>
      <w:r w:rsidRPr="00854AE7">
        <w:rPr>
          <w:rFonts w:hint="eastAsia"/>
          <w:color w:val="000000" w:themeColor="text1"/>
        </w:rPr>
        <w:t>クラウドサービス特有の脅威やクラウドサービスを利用して行う業務の特性等を踏まえて、</w:t>
      </w:r>
      <w:r w:rsidRPr="00854AE7">
        <w:rPr>
          <w:rFonts w:hint="eastAsia"/>
          <w:color w:val="000000" w:themeColor="text1"/>
        </w:rPr>
        <w:t>ISMAP</w:t>
      </w:r>
      <w:r w:rsidR="001D6261" w:rsidRPr="00854AE7">
        <w:rPr>
          <w:rFonts w:hint="eastAsia"/>
          <w:color w:val="000000" w:themeColor="text1"/>
        </w:rPr>
        <w:t>（</w:t>
      </w:r>
      <w:r w:rsidR="00635B56" w:rsidRPr="00854AE7">
        <w:rPr>
          <w:color w:val="000000" w:themeColor="text1"/>
        </w:rPr>
        <w:t>I</w:t>
      </w:r>
      <w:r w:rsidR="001D6261" w:rsidRPr="00854AE7">
        <w:rPr>
          <w:color w:val="000000" w:themeColor="text1"/>
        </w:rPr>
        <w:t>nformation system Security Management and Assessment Program</w:t>
      </w:r>
      <w:r w:rsidR="001D6261" w:rsidRPr="00854AE7">
        <w:rPr>
          <w:rFonts w:hint="eastAsia"/>
          <w:color w:val="000000" w:themeColor="text1"/>
        </w:rPr>
        <w:t>）</w:t>
      </w:r>
      <w:r w:rsidRPr="00854AE7">
        <w:rPr>
          <w:rFonts w:hint="eastAsia"/>
          <w:color w:val="000000" w:themeColor="text1"/>
        </w:rPr>
        <w:t>のみを許容することや</w:t>
      </w:r>
      <w:r w:rsidRPr="00854AE7">
        <w:rPr>
          <w:rFonts w:hint="eastAsia"/>
          <w:color w:val="000000" w:themeColor="text1"/>
        </w:rPr>
        <w:t>ISMAP-LIU</w:t>
      </w:r>
      <w:r w:rsidR="001D6261" w:rsidRPr="00854AE7">
        <w:rPr>
          <w:rFonts w:hint="eastAsia"/>
          <w:color w:val="000000" w:themeColor="text1"/>
        </w:rPr>
        <w:t>（</w:t>
      </w:r>
      <w:r w:rsidR="001D6261" w:rsidRPr="00854AE7">
        <w:rPr>
          <w:color w:val="000000" w:themeColor="text1"/>
        </w:rPr>
        <w:t>ISMAP for Low-Impact Use</w:t>
      </w:r>
      <w:r w:rsidR="001D6261" w:rsidRPr="00854AE7">
        <w:rPr>
          <w:rFonts w:hint="eastAsia"/>
          <w:color w:val="000000" w:themeColor="text1"/>
        </w:rPr>
        <w:t>）</w:t>
      </w:r>
      <w:r w:rsidRPr="00854AE7">
        <w:rPr>
          <w:rFonts w:hint="eastAsia"/>
          <w:color w:val="000000" w:themeColor="text1"/>
        </w:rPr>
        <w:t>も含めて許容すること等</w:t>
      </w:r>
    </w:p>
    <w:p w14:paraId="3BE2DDC6" w14:textId="1528898D"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に当たっては、情報の管理や処理をクラウドサービス提供者に委ねるため、その情報の適正な取扱いの確認が容易ではなくなる。そこで、適切なクラウドサービス提供者を選定することにより以下のようなリスクを低減することが考えられる。</w:t>
      </w:r>
    </w:p>
    <w:p w14:paraId="0962BE4A" w14:textId="0DA350E9" w:rsidR="00743190" w:rsidRPr="00854AE7" w:rsidRDefault="00743190" w:rsidP="00743190">
      <w:pPr>
        <w:pStyle w:val="a8"/>
        <w:rPr>
          <w:color w:val="000000" w:themeColor="text1"/>
        </w:rPr>
      </w:pPr>
      <w:r w:rsidRPr="00854AE7">
        <w:rPr>
          <w:rFonts w:hint="eastAsia"/>
          <w:color w:val="000000" w:themeColor="text1"/>
        </w:rPr>
        <w:t>クラウドサービスは、そのサービス提供の仕組みの詳細を利用者が知ることがなくても手軽に利用できる半面、クラウドサービス提供者の運用詳細は公開されないためにクラウドサービス利用者にブラックボックスとなっている部分があり、クラウドサービス利用者の情報セキュリティ対策の運用において必要な情報の入手が困難である。</w:t>
      </w:r>
    </w:p>
    <w:p w14:paraId="2C2AC9B1" w14:textId="17B23C40" w:rsidR="00743190" w:rsidRPr="00854AE7" w:rsidRDefault="00743190" w:rsidP="00743190">
      <w:pPr>
        <w:pStyle w:val="a8"/>
        <w:rPr>
          <w:color w:val="000000" w:themeColor="text1"/>
        </w:rPr>
      </w:pPr>
      <w:r w:rsidRPr="00854AE7">
        <w:rPr>
          <w:rFonts w:hint="eastAsia"/>
          <w:color w:val="000000" w:themeColor="text1"/>
        </w:rPr>
        <w:t>オンプレミスとクラウドサービスの併用やクラウドサービスと他のクラウドサービスの併用等、多様な利用形態があるため、利用者とクラウドサービス提供者との間の責任分界点やサービスレベルの合意が容易ではない。</w:t>
      </w:r>
    </w:p>
    <w:p w14:paraId="0088569C" w14:textId="38635942" w:rsidR="00743190" w:rsidRPr="00854AE7" w:rsidRDefault="00743190" w:rsidP="00743190">
      <w:pPr>
        <w:pStyle w:val="a8"/>
        <w:rPr>
          <w:color w:val="000000" w:themeColor="text1"/>
        </w:rPr>
      </w:pPr>
      <w:r w:rsidRPr="00854AE7">
        <w:rPr>
          <w:rFonts w:hint="eastAsia"/>
          <w:color w:val="000000" w:themeColor="text1"/>
        </w:rPr>
        <w:t>クラウドサービス提供者が所有する資源の一部を利用者が共有し、その上に個々の利用者が管理する情報システムが構築されるなど、不特定多数の利用者の情報やプログラムを一つのクラウドサービス基盤で共用することとなるため、他の利用者の設定不備がクラウドサービス基盤全体のパフォーマンスへ影響を与えることや、クラウドサービス基盤のアクセス制御不備等により、他の利用者へ情報が漏えいするリスクが存在する。</w:t>
      </w:r>
    </w:p>
    <w:p w14:paraId="096F40D8" w14:textId="56A03FB4" w:rsidR="00743190" w:rsidRPr="00854AE7" w:rsidRDefault="00743190" w:rsidP="00743190">
      <w:pPr>
        <w:pStyle w:val="a8"/>
        <w:rPr>
          <w:color w:val="000000" w:themeColor="text1"/>
        </w:rPr>
      </w:pPr>
      <w:r w:rsidRPr="00854AE7">
        <w:rPr>
          <w:rFonts w:hint="eastAsia"/>
          <w:color w:val="000000" w:themeColor="text1"/>
        </w:rPr>
        <w:t>クラウドサービスに保存する情報が国外で分散して保存・処理されている場合、裁判管轄の問題や国外の法制度が適用されることに伴うリスクが存在する。</w:t>
      </w:r>
    </w:p>
    <w:p w14:paraId="0C174B5B" w14:textId="5CB8B747" w:rsidR="00743190" w:rsidRPr="00854AE7" w:rsidRDefault="00743190" w:rsidP="00743190">
      <w:pPr>
        <w:pStyle w:val="a8"/>
        <w:rPr>
          <w:color w:val="000000" w:themeColor="text1"/>
        </w:rPr>
      </w:pPr>
      <w:r w:rsidRPr="00854AE7">
        <w:rPr>
          <w:rFonts w:hint="eastAsia"/>
          <w:color w:val="000000" w:themeColor="text1"/>
        </w:rPr>
        <w:t>サーバ装置等機器の整備環境がクラウドサービス提供者の都合で急変する場合、サプライチェーン・リスクへの対策の確認が容易ではない。</w:t>
      </w:r>
    </w:p>
    <w:p w14:paraId="74B29977" w14:textId="2643FAAB" w:rsidR="00743190" w:rsidRPr="00854AE7" w:rsidRDefault="00743190" w:rsidP="00743190">
      <w:pPr>
        <w:pStyle w:val="afb"/>
        <w:ind w:left="420" w:firstLine="210"/>
        <w:rPr>
          <w:color w:val="000000" w:themeColor="text1"/>
        </w:rPr>
      </w:pPr>
      <w:r w:rsidRPr="00854AE7">
        <w:rPr>
          <w:rFonts w:hint="eastAsia"/>
          <w:color w:val="000000" w:themeColor="text1"/>
        </w:rPr>
        <w:t>なお、情報セキュリティ確保のためにクラウドサービス利用者自らが行うべきこと</w:t>
      </w:r>
      <w:r w:rsidRPr="00854AE7">
        <w:rPr>
          <w:rFonts w:hint="eastAsia"/>
          <w:color w:val="000000" w:themeColor="text1"/>
        </w:rPr>
        <w:lastRenderedPageBreak/>
        <w:t>と、クラウドサービス提供者に対して求めるべきこと等をまとめたガイドラインについては、以下の取組を参考にするとよい。</w:t>
      </w:r>
    </w:p>
    <w:p w14:paraId="02B663A8" w14:textId="77777777" w:rsidR="00743190" w:rsidRPr="00854AE7" w:rsidRDefault="00743190" w:rsidP="00743190">
      <w:pPr>
        <w:pStyle w:val="afb"/>
        <w:ind w:left="420" w:firstLine="210"/>
        <w:rPr>
          <w:color w:val="000000" w:themeColor="text1"/>
        </w:rPr>
      </w:pPr>
    </w:p>
    <w:p w14:paraId="2A19D1D0" w14:textId="7D809A99" w:rsidR="00743190" w:rsidRPr="00854AE7" w:rsidRDefault="00743190" w:rsidP="00743190">
      <w:pPr>
        <w:pStyle w:val="URL"/>
        <w:rPr>
          <w:color w:val="000000" w:themeColor="text1"/>
        </w:rPr>
      </w:pPr>
      <w:r w:rsidRPr="00854AE7">
        <w:rPr>
          <w:rFonts w:hint="eastAsia"/>
          <w:color w:val="000000" w:themeColor="text1"/>
        </w:rPr>
        <w:t>参考：デジタル庁「政府情報システムにおけるクラウドサービスの適切な利用に係る</w:t>
      </w:r>
      <w:r w:rsidRPr="00EA29A9">
        <w:rPr>
          <w:rFonts w:hint="eastAsia"/>
          <w:color w:val="000000" w:themeColor="text1"/>
        </w:rPr>
        <w:t>基本方針</w:t>
      </w:r>
      <w:r w:rsidRPr="00854AE7">
        <w:rPr>
          <w:rFonts w:hint="eastAsia"/>
          <w:color w:val="000000" w:themeColor="text1"/>
        </w:rPr>
        <w:t>」</w:t>
      </w:r>
      <w:r w:rsidRPr="00854AE7">
        <w:rPr>
          <w:color w:val="000000" w:themeColor="text1"/>
        </w:rPr>
        <w:br/>
      </w:r>
      <w:r w:rsidRPr="00854AE7">
        <w:rPr>
          <w:rFonts w:hint="eastAsia"/>
          <w:color w:val="000000" w:themeColor="text1"/>
        </w:rPr>
        <w:t>（</w:t>
      </w:r>
      <w:hyperlink r:id="rId39" w:history="1">
        <w:r w:rsidRPr="0097470D">
          <w:rPr>
            <w:rStyle w:val="afffa"/>
          </w:rPr>
          <w:t>https://www.digital.go.jp/resources/standard_guidelines/</w:t>
        </w:r>
      </w:hyperlink>
      <w:r w:rsidRPr="00854AE7">
        <w:rPr>
          <w:rFonts w:hint="eastAsia"/>
          <w:color w:val="000000" w:themeColor="text1"/>
        </w:rPr>
        <w:t>）</w:t>
      </w:r>
    </w:p>
    <w:p w14:paraId="3B92F1BB" w14:textId="7E9D7E98" w:rsidR="00743190" w:rsidRPr="00854AE7" w:rsidRDefault="00743190" w:rsidP="00743190">
      <w:pPr>
        <w:pStyle w:val="URL"/>
        <w:rPr>
          <w:color w:val="000000" w:themeColor="text1"/>
        </w:rPr>
      </w:pPr>
      <w:r w:rsidRPr="00854AE7">
        <w:rPr>
          <w:rFonts w:hint="eastAsia"/>
          <w:color w:val="000000" w:themeColor="text1"/>
        </w:rPr>
        <w:t>参考：総務省「クラウドサービス提供における情報セキュリティ対策ガイドライン（第３版）」</w:t>
      </w:r>
      <w:r w:rsidRPr="00854AE7">
        <w:rPr>
          <w:color w:val="000000" w:themeColor="text1"/>
        </w:rPr>
        <w:br/>
      </w:r>
      <w:r w:rsidRPr="00854AE7">
        <w:rPr>
          <w:rFonts w:hint="eastAsia"/>
          <w:color w:val="000000" w:themeColor="text1"/>
        </w:rPr>
        <w:t>（</w:t>
      </w:r>
      <w:hyperlink r:id="rId40" w:history="1">
        <w:r w:rsidRPr="0097470D">
          <w:rPr>
            <w:rStyle w:val="afffa"/>
          </w:rPr>
          <w:t>https://www.soumu.go.jp/main_content/000771515.pdf</w:t>
        </w:r>
      </w:hyperlink>
      <w:r w:rsidRPr="00854AE7">
        <w:rPr>
          <w:rFonts w:hint="eastAsia"/>
          <w:color w:val="000000" w:themeColor="text1"/>
        </w:rPr>
        <w:t>）</w:t>
      </w:r>
    </w:p>
    <w:p w14:paraId="0F506343" w14:textId="58C5A59E" w:rsidR="00743190" w:rsidRPr="00854AE7" w:rsidRDefault="00743190" w:rsidP="00743190">
      <w:pPr>
        <w:pStyle w:val="URL"/>
        <w:rPr>
          <w:color w:val="000000" w:themeColor="text1"/>
        </w:rPr>
      </w:pPr>
      <w:r w:rsidRPr="00854AE7">
        <w:rPr>
          <w:rFonts w:hint="eastAsia"/>
          <w:color w:val="000000" w:themeColor="text1"/>
        </w:rPr>
        <w:t>参考：経済産業省「クラウドサービス利用のための情報セキュリティマネジメントガイドライン」（</w:t>
      </w:r>
      <w:r w:rsidRPr="00854AE7">
        <w:rPr>
          <w:rFonts w:hint="eastAsia"/>
          <w:color w:val="000000" w:themeColor="text1"/>
        </w:rPr>
        <w:t>2013</w:t>
      </w:r>
      <w:r w:rsidRPr="00854AE7">
        <w:rPr>
          <w:rFonts w:hint="eastAsia"/>
          <w:color w:val="000000" w:themeColor="text1"/>
        </w:rPr>
        <w:t>年度版）</w:t>
      </w:r>
      <w:r w:rsidRPr="00854AE7">
        <w:rPr>
          <w:color w:val="000000" w:themeColor="text1"/>
        </w:rPr>
        <w:br/>
      </w:r>
      <w:r w:rsidRPr="00854AE7">
        <w:rPr>
          <w:rFonts w:hint="eastAsia"/>
          <w:color w:val="000000" w:themeColor="text1"/>
        </w:rPr>
        <w:t>（</w:t>
      </w:r>
      <w:hyperlink r:id="rId41" w:history="1">
        <w:r w:rsidRPr="0097470D">
          <w:rPr>
            <w:rStyle w:val="afffa"/>
          </w:rPr>
          <w:t>https://www.meti.go.jp/policy/netsecurity/downloadfiles/cloudsec2013fy.pdf</w:t>
        </w:r>
      </w:hyperlink>
      <w:r w:rsidRPr="00854AE7">
        <w:rPr>
          <w:rFonts w:hint="eastAsia"/>
          <w:color w:val="000000" w:themeColor="text1"/>
        </w:rPr>
        <w:t>）</w:t>
      </w:r>
    </w:p>
    <w:p w14:paraId="19FCAA07" w14:textId="32C2EE9A" w:rsidR="00743190" w:rsidRPr="00854AE7" w:rsidRDefault="00743190" w:rsidP="00743190">
      <w:pPr>
        <w:pStyle w:val="URL"/>
        <w:rPr>
          <w:color w:val="000000" w:themeColor="text1"/>
        </w:rPr>
      </w:pPr>
      <w:r w:rsidRPr="00854AE7">
        <w:rPr>
          <w:rFonts w:hint="eastAsia"/>
          <w:color w:val="000000" w:themeColor="text1"/>
        </w:rPr>
        <w:t>参考：経済産業省「クラウドセキュリティガイドライン活用ガイドブック」（</w:t>
      </w:r>
      <w:r w:rsidRPr="00854AE7">
        <w:rPr>
          <w:rFonts w:hint="eastAsia"/>
          <w:color w:val="000000" w:themeColor="text1"/>
        </w:rPr>
        <w:t>2013</w:t>
      </w:r>
      <w:r w:rsidRPr="00854AE7">
        <w:rPr>
          <w:rFonts w:hint="eastAsia"/>
          <w:color w:val="000000" w:themeColor="text1"/>
        </w:rPr>
        <w:t>年度版）</w:t>
      </w:r>
      <w:r w:rsidRPr="00854AE7">
        <w:rPr>
          <w:color w:val="000000" w:themeColor="text1"/>
        </w:rPr>
        <w:br/>
      </w:r>
      <w:r w:rsidRPr="00854AE7">
        <w:rPr>
          <w:rFonts w:hint="eastAsia"/>
          <w:color w:val="000000" w:themeColor="text1"/>
        </w:rPr>
        <w:t>（</w:t>
      </w:r>
      <w:hyperlink r:id="rId42" w:history="1">
        <w:r w:rsidRPr="0097470D">
          <w:rPr>
            <w:rStyle w:val="afffa"/>
          </w:rPr>
          <w:t>https://www.meti.go.jp/policy/netsecurity/downloadfiles/cloudseckatsuyou2013fy.pdf</w:t>
        </w:r>
      </w:hyperlink>
      <w:r w:rsidRPr="00854AE7">
        <w:rPr>
          <w:rFonts w:hint="eastAsia"/>
          <w:color w:val="000000" w:themeColor="text1"/>
        </w:rPr>
        <w:t>）</w:t>
      </w:r>
    </w:p>
    <w:p w14:paraId="0D139A39" w14:textId="1083811B" w:rsidR="00743190" w:rsidRPr="00854AE7" w:rsidRDefault="00743190" w:rsidP="00743190">
      <w:pPr>
        <w:pStyle w:val="URL"/>
        <w:rPr>
          <w:color w:val="000000" w:themeColor="text1"/>
        </w:rPr>
      </w:pPr>
      <w:r w:rsidRPr="00854AE7">
        <w:rPr>
          <w:rFonts w:hint="eastAsia"/>
          <w:color w:val="000000" w:themeColor="text1"/>
        </w:rPr>
        <w:t>参考：公益財団法人</w:t>
      </w:r>
      <w:r w:rsidRPr="00854AE7">
        <w:rPr>
          <w:rFonts w:hint="eastAsia"/>
          <w:color w:val="000000" w:themeColor="text1"/>
        </w:rPr>
        <w:t xml:space="preserve"> </w:t>
      </w:r>
      <w:r w:rsidRPr="00854AE7">
        <w:rPr>
          <w:rFonts w:hint="eastAsia"/>
          <w:color w:val="000000" w:themeColor="text1"/>
        </w:rPr>
        <w:t>金融情報システムセンター「金融機関におけるクラウド利用に関する有識者検討会報告書」</w:t>
      </w:r>
      <w:r w:rsidRPr="00854AE7">
        <w:rPr>
          <w:color w:val="000000" w:themeColor="text1"/>
        </w:rPr>
        <w:br/>
      </w:r>
      <w:r w:rsidRPr="00854AE7">
        <w:rPr>
          <w:rFonts w:hint="eastAsia"/>
          <w:color w:val="000000" w:themeColor="text1"/>
        </w:rPr>
        <w:t>（</w:t>
      </w:r>
      <w:hyperlink r:id="rId43" w:history="1">
        <w:r w:rsidRPr="0097470D">
          <w:rPr>
            <w:rStyle w:val="afffa"/>
          </w:rPr>
          <w:t>https://www.fisc.or.jp/document/fintech/file/190_0.pdf</w:t>
        </w:r>
      </w:hyperlink>
      <w:r w:rsidRPr="00854AE7">
        <w:rPr>
          <w:rFonts w:hint="eastAsia"/>
          <w:color w:val="000000" w:themeColor="text1"/>
        </w:rPr>
        <w:t>）</w:t>
      </w:r>
    </w:p>
    <w:p w14:paraId="441041B7"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4.2.1(1)(a)(</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「利用申請の許可権限者」について</w:t>
      </w:r>
    </w:p>
    <w:p w14:paraId="3EB5EE7C" w14:textId="04989763"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申請の許可権限者は、原則として統括情報セキュリティ責任者が行うことを想定しているが、組織の規模や特性に応じて柔軟に定めてよい。ただし、利用を承認したクラウドサービスの記録は機関等内で共有できるようにすることが求められる。</w:t>
      </w:r>
    </w:p>
    <w:p w14:paraId="648ADF30" w14:textId="6CF46736"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4.2.1(1)(a)(</w:t>
      </w:r>
      <w:r w:rsidRPr="00854AE7">
        <w:rPr>
          <w:rFonts w:hint="eastAsia"/>
          <w:color w:val="000000" w:themeColor="text1"/>
        </w:rPr>
        <w:t>エ</w:t>
      </w:r>
      <w:r w:rsidRPr="00854AE7">
        <w:rPr>
          <w:rFonts w:hint="eastAsia"/>
          <w:color w:val="000000" w:themeColor="text1"/>
        </w:rPr>
        <w:t>)</w:t>
      </w:r>
      <w:r w:rsidRPr="00854AE7">
        <w:rPr>
          <w:rFonts w:hint="eastAsia"/>
          <w:color w:val="000000" w:themeColor="text1"/>
        </w:rPr>
        <w:t>「クラウドサービス管理者」について</w:t>
      </w:r>
    </w:p>
    <w:p w14:paraId="3EA133F7" w14:textId="7498F141"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申請の許可権限者は、承認する際に当該申請に対する「クラウドサービス管理者」を指名することが求められるが、具体的には、情報システム（の構成要素）として調達・導入されるクラウドサービスについては情報システムセキュリティ責任者、その他の利用者自身の登録のみで利用可能なサービスについては課室情報セキュリティ責任者又は利用申請者自身を指名することを想定している。</w:t>
      </w:r>
    </w:p>
    <w:p w14:paraId="1B21C6D4" w14:textId="1247218E"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4.2.1(1)-</w:t>
      </w:r>
      <w:r w:rsidRPr="00854AE7">
        <w:rPr>
          <w:rFonts w:hint="eastAsia"/>
          <w:color w:val="000000" w:themeColor="text1"/>
        </w:rPr>
        <w:t>2</w:t>
      </w:r>
      <w:r w:rsidRPr="00854AE7">
        <w:rPr>
          <w:rFonts w:hint="eastAsia"/>
          <w:color w:val="000000" w:themeColor="text1"/>
        </w:rPr>
        <w:t>「</w:t>
      </w:r>
      <w:r w:rsidRPr="00854AE7">
        <w:rPr>
          <w:rFonts w:hint="eastAsia"/>
          <w:color w:val="000000" w:themeColor="text1"/>
        </w:rPr>
        <w:t>ISMAP</w:t>
      </w:r>
      <w:r w:rsidRPr="00854AE7">
        <w:rPr>
          <w:rFonts w:hint="eastAsia"/>
          <w:color w:val="000000" w:themeColor="text1"/>
        </w:rPr>
        <w:t>クラウドサービスリスト又は</w:t>
      </w:r>
      <w:r w:rsidRPr="00854AE7">
        <w:rPr>
          <w:rFonts w:hint="eastAsia"/>
          <w:color w:val="000000" w:themeColor="text1"/>
        </w:rPr>
        <w:t>ISMAP-LIU</w:t>
      </w:r>
      <w:r w:rsidRPr="00854AE7">
        <w:rPr>
          <w:rFonts w:hint="eastAsia"/>
          <w:color w:val="000000" w:themeColor="text1"/>
        </w:rPr>
        <w:t>クラウドサービスリスト</w:t>
      </w:r>
      <w:r w:rsidR="00543C7A" w:rsidRPr="00854AE7">
        <w:rPr>
          <w:rFonts w:hint="eastAsia"/>
          <w:color w:val="000000" w:themeColor="text1"/>
        </w:rPr>
        <w:t>（以下「</w:t>
      </w:r>
      <w:bookmarkStart w:id="1093" w:name="_Hlk125137572"/>
      <w:r w:rsidR="00543C7A" w:rsidRPr="00854AE7">
        <w:rPr>
          <w:rFonts w:hint="eastAsia"/>
          <w:color w:val="000000" w:themeColor="text1"/>
        </w:rPr>
        <w:t>ISMAP</w:t>
      </w:r>
      <w:r w:rsidR="00543C7A" w:rsidRPr="00854AE7">
        <w:rPr>
          <w:rFonts w:hint="eastAsia"/>
          <w:color w:val="000000" w:themeColor="text1"/>
        </w:rPr>
        <w:t>等クラウドサービスリスト</w:t>
      </w:r>
      <w:bookmarkEnd w:id="1093"/>
      <w:r w:rsidR="00543C7A" w:rsidRPr="00854AE7">
        <w:rPr>
          <w:rFonts w:hint="eastAsia"/>
          <w:color w:val="000000" w:themeColor="text1"/>
        </w:rPr>
        <w:t>」という。）から選定する</w:t>
      </w:r>
      <w:r w:rsidRPr="00854AE7">
        <w:rPr>
          <w:rFonts w:hint="eastAsia"/>
          <w:color w:val="000000" w:themeColor="text1"/>
        </w:rPr>
        <w:t>」について</w:t>
      </w:r>
    </w:p>
    <w:p w14:paraId="77BC7622" w14:textId="45041A52" w:rsidR="00543C7A" w:rsidRPr="00854AE7" w:rsidRDefault="00543C7A" w:rsidP="00543C7A">
      <w:pPr>
        <w:pStyle w:val="afb"/>
        <w:ind w:left="420" w:firstLine="210"/>
        <w:rPr>
          <w:color w:val="000000" w:themeColor="text1"/>
        </w:rPr>
      </w:pPr>
      <w:r w:rsidRPr="00854AE7">
        <w:rPr>
          <w:rFonts w:hint="eastAsia"/>
          <w:color w:val="000000" w:themeColor="text1"/>
        </w:rPr>
        <w:t>クラウドサービスの選定においては、</w:t>
      </w:r>
      <w:r w:rsidRPr="00854AE7">
        <w:rPr>
          <w:rFonts w:hint="eastAsia"/>
          <w:color w:val="000000" w:themeColor="text1"/>
        </w:rPr>
        <w:t>ISMAP</w:t>
      </w:r>
      <w:r w:rsidRPr="00854AE7">
        <w:rPr>
          <w:rFonts w:hint="eastAsia"/>
          <w:color w:val="000000" w:themeColor="text1"/>
        </w:rPr>
        <w:t>の原則利用の考え方に基づき</w:t>
      </w:r>
      <w:r w:rsidRPr="00854AE7">
        <w:rPr>
          <w:rFonts w:hint="eastAsia"/>
          <w:color w:val="000000" w:themeColor="text1"/>
        </w:rPr>
        <w:t>ISMAP</w:t>
      </w:r>
      <w:r w:rsidRPr="00854AE7">
        <w:rPr>
          <w:rFonts w:hint="eastAsia"/>
          <w:color w:val="000000" w:themeColor="text1"/>
        </w:rPr>
        <w:t>において登録されたクラウドサービスから選定する必要がある。そのため、クラウドサービスの選定基準においては、</w:t>
      </w:r>
      <w:r w:rsidRPr="00854AE7">
        <w:rPr>
          <w:rFonts w:hint="eastAsia"/>
          <w:color w:val="000000" w:themeColor="text1"/>
        </w:rPr>
        <w:t>ISMAP</w:t>
      </w:r>
      <w:r w:rsidRPr="00854AE7">
        <w:rPr>
          <w:rFonts w:hint="eastAsia"/>
          <w:color w:val="000000" w:themeColor="text1"/>
        </w:rPr>
        <w:t>等クラウドサービスリストから選定すること</w:t>
      </w:r>
      <w:r w:rsidRPr="00854AE7">
        <w:rPr>
          <w:rFonts w:hint="eastAsia"/>
          <w:color w:val="000000" w:themeColor="text1"/>
        </w:rPr>
        <w:lastRenderedPageBreak/>
        <w:t>を定める必要がある。やむを得ず</w:t>
      </w:r>
      <w:r w:rsidRPr="00854AE7">
        <w:rPr>
          <w:rFonts w:hint="eastAsia"/>
          <w:color w:val="000000" w:themeColor="text1"/>
        </w:rPr>
        <w:t>ISMAP</w:t>
      </w:r>
      <w:r w:rsidRPr="00854AE7">
        <w:rPr>
          <w:rFonts w:hint="eastAsia"/>
          <w:color w:val="000000" w:themeColor="text1"/>
        </w:rPr>
        <w:t>等クラウドサービスリスト以外のクラウドサービスを選定する場合は、</w:t>
      </w:r>
      <w:r w:rsidRPr="00854AE7">
        <w:rPr>
          <w:rFonts w:hint="eastAsia"/>
          <w:color w:val="000000" w:themeColor="text1"/>
        </w:rPr>
        <w:t>ISMAP</w:t>
      </w:r>
      <w:r w:rsidRPr="00854AE7">
        <w:rPr>
          <w:rFonts w:hint="eastAsia"/>
          <w:color w:val="000000" w:themeColor="text1"/>
        </w:rPr>
        <w:t>の原則利用の考え方に基づき、最高情報セキュリティ責任者の責任において、</w:t>
      </w:r>
      <w:r w:rsidRPr="00854AE7">
        <w:rPr>
          <w:rFonts w:hint="eastAsia"/>
          <w:color w:val="000000" w:themeColor="text1"/>
        </w:rPr>
        <w:t>ISMAP</w:t>
      </w:r>
      <w:r w:rsidRPr="00854AE7">
        <w:rPr>
          <w:rFonts w:hint="eastAsia"/>
          <w:color w:val="000000" w:themeColor="text1"/>
        </w:rPr>
        <w:t>制度で求めている要求事項や管理基準を満たしていることを確認することをクラウドサービス選定基準に含める必要がある。</w:t>
      </w:r>
    </w:p>
    <w:p w14:paraId="79D56A9C" w14:textId="753049BD" w:rsidR="00743190" w:rsidRPr="00854AE7" w:rsidRDefault="00FD473B" w:rsidP="00543C7A">
      <w:pPr>
        <w:pStyle w:val="afb"/>
        <w:ind w:left="420" w:firstLine="210"/>
        <w:rPr>
          <w:color w:val="000000" w:themeColor="text1"/>
        </w:rPr>
      </w:pPr>
      <w:r w:rsidRPr="00854AE7">
        <w:rPr>
          <w:rFonts w:hint="eastAsia"/>
          <w:color w:val="000000" w:themeColor="text1"/>
        </w:rPr>
        <w:t>なお、</w:t>
      </w:r>
      <w:r w:rsidRPr="00854AE7">
        <w:rPr>
          <w:rFonts w:hint="eastAsia"/>
          <w:color w:val="000000" w:themeColor="text1"/>
        </w:rPr>
        <w:t>ISMAP</w:t>
      </w:r>
      <w:r w:rsidRPr="00854AE7">
        <w:rPr>
          <w:rFonts w:hint="eastAsia"/>
          <w:color w:val="000000" w:themeColor="text1"/>
        </w:rPr>
        <w:t>においては、統一的なセキュリティ要求基準に基づき安全性評価がなされたクラウドサービスを、</w:t>
      </w:r>
      <w:r w:rsidRPr="00854AE7">
        <w:rPr>
          <w:rFonts w:hint="eastAsia"/>
          <w:color w:val="000000" w:themeColor="text1"/>
        </w:rPr>
        <w:t>ISMAP</w:t>
      </w:r>
      <w:r w:rsidRPr="00854AE7">
        <w:rPr>
          <w:rFonts w:hint="eastAsia"/>
          <w:color w:val="000000" w:themeColor="text1"/>
        </w:rPr>
        <w:t>等クラウドサービスリストに登録している。登録がなされたクラウドサービスの詳細情報には、</w:t>
      </w:r>
      <w:r w:rsidRPr="00854AE7">
        <w:rPr>
          <w:rFonts w:hint="eastAsia"/>
          <w:color w:val="000000" w:themeColor="text1"/>
        </w:rPr>
        <w:t>ISMAP</w:t>
      </w:r>
      <w:r w:rsidRPr="00854AE7">
        <w:rPr>
          <w:rFonts w:hint="eastAsia"/>
          <w:color w:val="000000" w:themeColor="text1"/>
        </w:rPr>
        <w:t>に言明された内容として、詳細なサービス機能やリージョンの情報、</w:t>
      </w:r>
      <w:r w:rsidRPr="00854AE7">
        <w:rPr>
          <w:rFonts w:hint="eastAsia"/>
          <w:color w:val="000000" w:themeColor="text1"/>
        </w:rPr>
        <w:t>ISMAP</w:t>
      </w:r>
      <w:r w:rsidRPr="00854AE7">
        <w:rPr>
          <w:rFonts w:hint="eastAsia"/>
          <w:color w:val="000000" w:themeColor="text1"/>
        </w:rPr>
        <w:t>の基本言明要件のうち実施している統制目標の管理策、準拠法</w:t>
      </w:r>
      <w:r w:rsidRPr="00854AE7">
        <w:rPr>
          <w:rFonts w:hint="eastAsia"/>
          <w:color w:val="000000" w:themeColor="text1"/>
        </w:rPr>
        <w:t>/</w:t>
      </w:r>
      <w:r w:rsidRPr="00854AE7">
        <w:rPr>
          <w:rFonts w:hint="eastAsia"/>
          <w:color w:val="000000" w:themeColor="text1"/>
        </w:rPr>
        <w:t>裁判管轄等の情報等が公開されている。機関等においては、これらの情報も踏まえた上でクラウドサービスを選定することも選定基準に含めるとよい。</w:t>
      </w:r>
    </w:p>
    <w:p w14:paraId="09297539" w14:textId="77777777" w:rsidR="00543C7A" w:rsidRPr="00854AE7" w:rsidRDefault="00543C7A" w:rsidP="00543C7A">
      <w:pPr>
        <w:pStyle w:val="afb"/>
        <w:ind w:left="420" w:firstLine="210"/>
        <w:rPr>
          <w:color w:val="000000" w:themeColor="text1"/>
        </w:rPr>
      </w:pPr>
      <w:bookmarkStart w:id="1094" w:name="_Hlk125363109"/>
      <w:r w:rsidRPr="00854AE7">
        <w:rPr>
          <w:rFonts w:hint="eastAsia"/>
          <w:color w:val="000000" w:themeColor="text1"/>
        </w:rPr>
        <w:t>ISMAP</w:t>
      </w:r>
      <w:r w:rsidRPr="00854AE7">
        <w:rPr>
          <w:rFonts w:hint="eastAsia"/>
          <w:color w:val="000000" w:themeColor="text1"/>
        </w:rPr>
        <w:t>原則利用の考え方については、「政府情報システムのためのセキュリティ評価制度（</w:t>
      </w:r>
      <w:r w:rsidRPr="00854AE7">
        <w:rPr>
          <w:rFonts w:hint="eastAsia"/>
          <w:color w:val="000000" w:themeColor="text1"/>
        </w:rPr>
        <w:t>ISMAP</w:t>
      </w:r>
      <w:r w:rsidRPr="00854AE7">
        <w:rPr>
          <w:rFonts w:hint="eastAsia"/>
          <w:color w:val="000000" w:themeColor="text1"/>
        </w:rPr>
        <w:t>）の利用について」及び</w:t>
      </w:r>
      <w:r w:rsidRPr="00854AE7">
        <w:rPr>
          <w:rFonts w:hint="eastAsia"/>
          <w:color w:val="000000" w:themeColor="text1"/>
        </w:rPr>
        <w:t>ISMAP</w:t>
      </w:r>
      <w:r w:rsidRPr="00854AE7">
        <w:rPr>
          <w:rFonts w:hint="eastAsia"/>
          <w:color w:val="000000" w:themeColor="text1"/>
        </w:rPr>
        <w:t>に関連する制度規程等を参照すること。</w:t>
      </w:r>
    </w:p>
    <w:bookmarkEnd w:id="1094"/>
    <w:p w14:paraId="1682C029" w14:textId="77777777" w:rsidR="00543C7A" w:rsidRPr="00854AE7" w:rsidRDefault="00543C7A" w:rsidP="00543C7A">
      <w:pPr>
        <w:pStyle w:val="afb"/>
        <w:ind w:left="420" w:firstLine="210"/>
        <w:rPr>
          <w:color w:val="000000" w:themeColor="text1"/>
        </w:rPr>
      </w:pPr>
    </w:p>
    <w:p w14:paraId="0B67DA56" w14:textId="54C002CD" w:rsidR="00743190" w:rsidRPr="00854AE7" w:rsidRDefault="00543C7A" w:rsidP="00543C7A">
      <w:pPr>
        <w:pStyle w:val="URL"/>
        <w:rPr>
          <w:color w:val="000000" w:themeColor="text1"/>
        </w:rPr>
      </w:pPr>
      <w:r w:rsidRPr="00854AE7">
        <w:rPr>
          <w:rFonts w:hint="eastAsia"/>
          <w:color w:val="000000" w:themeColor="text1"/>
        </w:rPr>
        <w:t>参考：サイバーセキュリティ対策推進会議・各府省情報化統括責任者（</w:t>
      </w:r>
      <w:r w:rsidRPr="00854AE7">
        <w:rPr>
          <w:rFonts w:hint="eastAsia"/>
          <w:color w:val="000000" w:themeColor="text1"/>
        </w:rPr>
        <w:t>CIO</w:t>
      </w:r>
      <w:r w:rsidRPr="00854AE7">
        <w:rPr>
          <w:rFonts w:hint="eastAsia"/>
          <w:color w:val="000000" w:themeColor="text1"/>
        </w:rPr>
        <w:t>）連絡会議決定「政府情報システムのためのセキュリティ評価制度（</w:t>
      </w:r>
      <w:r w:rsidRPr="00854AE7">
        <w:rPr>
          <w:rFonts w:hint="eastAsia"/>
          <w:color w:val="000000" w:themeColor="text1"/>
        </w:rPr>
        <w:t>ISMAP</w:t>
      </w:r>
      <w:r w:rsidRPr="00854AE7">
        <w:rPr>
          <w:rFonts w:hint="eastAsia"/>
          <w:color w:val="000000" w:themeColor="text1"/>
        </w:rPr>
        <w:t>）の利用について」</w:t>
      </w:r>
      <w:r w:rsidRPr="00854AE7">
        <w:rPr>
          <w:color w:val="000000" w:themeColor="text1"/>
        </w:rPr>
        <w:br/>
      </w:r>
      <w:r w:rsidRPr="00854AE7">
        <w:rPr>
          <w:rFonts w:hint="eastAsia"/>
          <w:color w:val="000000" w:themeColor="text1"/>
        </w:rPr>
        <w:t>（</w:t>
      </w:r>
      <w:hyperlink r:id="rId44" w:history="1">
        <w:r w:rsidRPr="0097470D">
          <w:rPr>
            <w:rStyle w:val="afffa"/>
          </w:rPr>
          <w:t>https://www.</w:t>
        </w:r>
        <w:r w:rsidR="00E936B5" w:rsidRPr="0097470D">
          <w:rPr>
            <w:rStyle w:val="afffa"/>
          </w:rPr>
          <w:t>cyber</w:t>
        </w:r>
        <w:r w:rsidRPr="0097470D">
          <w:rPr>
            <w:rStyle w:val="afffa"/>
          </w:rPr>
          <w:t>.go.jp/policy/group/general/ismap.html</w:t>
        </w:r>
      </w:hyperlink>
      <w:r w:rsidRPr="00854AE7">
        <w:rPr>
          <w:rFonts w:hint="eastAsia"/>
          <w:color w:val="000000" w:themeColor="text1"/>
        </w:rPr>
        <w:t>）</w:t>
      </w:r>
    </w:p>
    <w:p w14:paraId="2A2FCBDE" w14:textId="65384651" w:rsidR="00743190" w:rsidRPr="00854AE7" w:rsidRDefault="00743190" w:rsidP="00743190">
      <w:pPr>
        <w:pStyle w:val="URL"/>
        <w:rPr>
          <w:color w:val="000000" w:themeColor="text1"/>
        </w:rPr>
      </w:pPr>
      <w:r w:rsidRPr="00854AE7">
        <w:rPr>
          <w:rFonts w:hint="eastAsia"/>
          <w:color w:val="000000" w:themeColor="text1"/>
        </w:rPr>
        <w:t>参考：政府情報システムのためのセキュリティ評価制度（</w:t>
      </w:r>
      <w:r w:rsidRPr="00854AE7">
        <w:rPr>
          <w:rFonts w:hint="eastAsia"/>
          <w:color w:val="000000" w:themeColor="text1"/>
        </w:rPr>
        <w:t>ISMAP</w:t>
      </w:r>
      <w:r w:rsidRPr="00854AE7">
        <w:rPr>
          <w:rFonts w:hint="eastAsia"/>
          <w:color w:val="000000" w:themeColor="text1"/>
        </w:rPr>
        <w:t>）</w:t>
      </w:r>
      <w:r w:rsidRPr="00854AE7">
        <w:rPr>
          <w:color w:val="000000" w:themeColor="text1"/>
        </w:rPr>
        <w:br/>
      </w:r>
      <w:r w:rsidRPr="00854AE7">
        <w:rPr>
          <w:rFonts w:hint="eastAsia"/>
          <w:color w:val="000000" w:themeColor="text1"/>
        </w:rPr>
        <w:t>（</w:t>
      </w:r>
      <w:hyperlink r:id="rId45" w:history="1">
        <w:r w:rsidRPr="0097470D">
          <w:rPr>
            <w:rStyle w:val="afffa"/>
          </w:rPr>
          <w:t>https://www.</w:t>
        </w:r>
        <w:r w:rsidR="00E936B5" w:rsidRPr="0097470D">
          <w:rPr>
            <w:rStyle w:val="afffa"/>
          </w:rPr>
          <w:t>cyber</w:t>
        </w:r>
        <w:r w:rsidRPr="0097470D">
          <w:rPr>
            <w:rStyle w:val="afffa"/>
          </w:rPr>
          <w:t>.go.jp/policy/group/general/ismap.html</w:t>
        </w:r>
      </w:hyperlink>
      <w:r w:rsidRPr="00854AE7">
        <w:rPr>
          <w:rFonts w:hint="eastAsia"/>
          <w:color w:val="000000" w:themeColor="text1"/>
        </w:rPr>
        <w:t>）</w:t>
      </w:r>
      <w:r w:rsidRPr="00854AE7">
        <w:rPr>
          <w:color w:val="000000" w:themeColor="text1"/>
        </w:rPr>
        <w:br/>
      </w:r>
      <w:r w:rsidRPr="00854AE7">
        <w:rPr>
          <w:rFonts w:hint="eastAsia"/>
          <w:color w:val="000000" w:themeColor="text1"/>
        </w:rPr>
        <w:t>（</w:t>
      </w:r>
      <w:hyperlink r:id="rId46" w:history="1">
        <w:r w:rsidRPr="0097470D">
          <w:rPr>
            <w:rStyle w:val="afffa"/>
          </w:rPr>
          <w:t>https://www.ismap.go.jp</w:t>
        </w:r>
      </w:hyperlink>
      <w:r w:rsidRPr="00854AE7">
        <w:rPr>
          <w:rFonts w:hint="eastAsia"/>
          <w:color w:val="000000" w:themeColor="text1"/>
        </w:rPr>
        <w:t>）</w:t>
      </w:r>
    </w:p>
    <w:p w14:paraId="2D5E5CC0" w14:textId="2FC5B0D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 xml:space="preserve">4.2.1(1)-3 </w:t>
      </w:r>
      <w:r w:rsidRPr="00854AE7">
        <w:rPr>
          <w:color w:val="000000" w:themeColor="text1"/>
        </w:rPr>
        <w:t>b)</w:t>
      </w:r>
      <w:r w:rsidRPr="00854AE7">
        <w:rPr>
          <w:rFonts w:hint="eastAsia"/>
          <w:color w:val="000000" w:themeColor="text1"/>
        </w:rPr>
        <w:t>「クラウドサービスの名称」について</w:t>
      </w:r>
    </w:p>
    <w:p w14:paraId="18190FB6" w14:textId="4F76BFDC"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クラウドサービスの中には複数のサービス（機能）を含んだものが存在する。含まれる個々のサービス（機能）において情報セキュリティの対策が異なる場合は、個々のサービスに分割して申請</w:t>
      </w:r>
      <w:r w:rsidR="00686FEA" w:rsidRPr="00854AE7">
        <w:rPr>
          <w:rFonts w:hint="eastAsia"/>
          <w:color w:val="000000" w:themeColor="text1"/>
        </w:rPr>
        <w:t>する</w:t>
      </w:r>
      <w:r w:rsidRPr="00854AE7">
        <w:rPr>
          <w:rFonts w:hint="eastAsia"/>
          <w:color w:val="000000" w:themeColor="text1"/>
        </w:rPr>
        <w:t>必要</w:t>
      </w:r>
      <w:r w:rsidR="00686FEA" w:rsidRPr="00854AE7">
        <w:rPr>
          <w:rFonts w:hint="eastAsia"/>
          <w:color w:val="000000" w:themeColor="text1"/>
        </w:rPr>
        <w:t>が</w:t>
      </w:r>
      <w:r w:rsidRPr="00854AE7">
        <w:rPr>
          <w:rFonts w:hint="eastAsia"/>
          <w:color w:val="000000" w:themeColor="text1"/>
        </w:rPr>
        <w:t>ある。</w:t>
      </w:r>
    </w:p>
    <w:p w14:paraId="147C8A6B" w14:textId="10A44AE1"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4.2.1(1)-3</w:t>
      </w:r>
      <w:r w:rsidRPr="00854AE7">
        <w:rPr>
          <w:color w:val="000000" w:themeColor="text1"/>
        </w:rPr>
        <w:t xml:space="preserve"> b)</w:t>
      </w:r>
      <w:r w:rsidRPr="00854AE7">
        <w:rPr>
          <w:rFonts w:hint="eastAsia"/>
          <w:color w:val="000000" w:themeColor="text1"/>
        </w:rPr>
        <w:t>「クラウドサービスリストの種類」について</w:t>
      </w:r>
    </w:p>
    <w:p w14:paraId="08D6E16C" w14:textId="53B7BB3B" w:rsidR="00743190" w:rsidRPr="00854AE7" w:rsidRDefault="00743190" w:rsidP="00743190">
      <w:pPr>
        <w:pStyle w:val="afb"/>
        <w:ind w:left="420" w:firstLine="210"/>
        <w:rPr>
          <w:color w:val="000000" w:themeColor="text1"/>
        </w:rPr>
      </w:pPr>
      <w:r w:rsidRPr="00854AE7">
        <w:rPr>
          <w:rFonts w:hint="eastAsia"/>
          <w:color w:val="000000" w:themeColor="text1"/>
        </w:rPr>
        <w:t>ISMAP</w:t>
      </w:r>
      <w:r w:rsidRPr="00854AE7">
        <w:rPr>
          <w:rFonts w:hint="eastAsia"/>
          <w:color w:val="000000" w:themeColor="text1"/>
        </w:rPr>
        <w:t>と</w:t>
      </w:r>
      <w:r w:rsidRPr="00854AE7">
        <w:rPr>
          <w:rFonts w:hint="eastAsia"/>
          <w:color w:val="000000" w:themeColor="text1"/>
        </w:rPr>
        <w:t>ISMAP-LIU</w:t>
      </w:r>
      <w:r w:rsidRPr="00854AE7">
        <w:rPr>
          <w:rFonts w:hint="eastAsia"/>
          <w:color w:val="000000" w:themeColor="text1"/>
        </w:rPr>
        <w:t>では</w:t>
      </w:r>
      <w:r w:rsidR="00786E59" w:rsidRPr="00854AE7">
        <w:rPr>
          <w:rFonts w:hint="eastAsia"/>
          <w:color w:val="000000" w:themeColor="text1"/>
        </w:rPr>
        <w:t>枠組み</w:t>
      </w:r>
      <w:r w:rsidRPr="00854AE7">
        <w:rPr>
          <w:rFonts w:hint="eastAsia"/>
          <w:color w:val="000000" w:themeColor="text1"/>
        </w:rPr>
        <w:t>が異なるため</w:t>
      </w:r>
      <w:r w:rsidR="00786E59" w:rsidRPr="00854AE7">
        <w:rPr>
          <w:rFonts w:hint="eastAsia"/>
          <w:color w:val="000000" w:themeColor="text1"/>
        </w:rPr>
        <w:t>、</w:t>
      </w:r>
      <w:r w:rsidRPr="00854AE7">
        <w:rPr>
          <w:rFonts w:hint="eastAsia"/>
          <w:color w:val="000000" w:themeColor="text1"/>
        </w:rPr>
        <w:t>申請時においてどちらの申請か明らかにする必要がある。</w:t>
      </w:r>
    </w:p>
    <w:p w14:paraId="3692A8B4" w14:textId="4A96B9B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 xml:space="preserve">4.2.1(1)-3 </w:t>
      </w:r>
      <w:r w:rsidRPr="00854AE7">
        <w:rPr>
          <w:color w:val="000000" w:themeColor="text1"/>
        </w:rPr>
        <w:t>b)</w:t>
      </w:r>
      <w:r w:rsidRPr="00854AE7">
        <w:rPr>
          <w:rFonts w:hint="eastAsia"/>
          <w:color w:val="000000" w:themeColor="text1"/>
        </w:rPr>
        <w:t>「選定時の確認結果」について</w:t>
      </w:r>
    </w:p>
    <w:p w14:paraId="335ECB45" w14:textId="1360C322"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クラウドサービスの利用申請時には、申請前に実施した選定におけるセキュリティ要件の確認結果の提出が求められる。確認結果には、</w:t>
      </w:r>
      <w:r w:rsidRPr="00854AE7">
        <w:rPr>
          <w:rFonts w:hint="eastAsia"/>
          <w:color w:val="000000" w:themeColor="text1"/>
        </w:rPr>
        <w:t>ISM</w:t>
      </w:r>
      <w:r w:rsidRPr="00854AE7">
        <w:rPr>
          <w:color w:val="000000" w:themeColor="text1"/>
        </w:rPr>
        <w:t>A</w:t>
      </w:r>
      <w:r w:rsidRPr="00854AE7">
        <w:rPr>
          <w:rFonts w:hint="eastAsia"/>
          <w:color w:val="000000" w:themeColor="text1"/>
        </w:rPr>
        <w:t>P</w:t>
      </w:r>
      <w:r w:rsidRPr="00854AE7">
        <w:rPr>
          <w:rFonts w:hint="eastAsia"/>
          <w:color w:val="000000" w:themeColor="text1"/>
        </w:rPr>
        <w:t>等クラウドサービスリストの詳細情報において対象外としている管理策があった場合の確認結果や機関等の情報が取り扱われる国や地域についての検討結果等を含める必要がある。</w:t>
      </w:r>
    </w:p>
    <w:p w14:paraId="296FE091" w14:textId="04F1EBFE"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4.2.1(1)-4</w:t>
      </w:r>
      <w:r w:rsidRPr="00854AE7">
        <w:rPr>
          <w:rFonts w:hint="eastAsia"/>
          <w:color w:val="000000" w:themeColor="text1"/>
        </w:rPr>
        <w:t>「クラウドサービスの利用状況」について</w:t>
      </w:r>
    </w:p>
    <w:p w14:paraId="5530938E" w14:textId="1729DB87" w:rsidR="00743190" w:rsidRPr="00854AE7" w:rsidRDefault="00743190" w:rsidP="00467DCE">
      <w:pPr>
        <w:pStyle w:val="afb"/>
        <w:ind w:left="420" w:firstLine="210"/>
        <w:rPr>
          <w:color w:val="000000" w:themeColor="text1"/>
        </w:rPr>
      </w:pPr>
      <w:r w:rsidRPr="00854AE7">
        <w:rPr>
          <w:rFonts w:hint="eastAsia"/>
          <w:color w:val="000000" w:themeColor="text1"/>
        </w:rPr>
        <w:t>クラウドサービスの中には職員等が直接登録し利用可能なものがあり、その利用状況を機関として一元的に把握するのが困難であることが多い。シャドー</w:t>
      </w:r>
      <w:r w:rsidRPr="00854AE7">
        <w:rPr>
          <w:rFonts w:hint="eastAsia"/>
          <w:color w:val="000000" w:themeColor="text1"/>
        </w:rPr>
        <w:t>IT</w:t>
      </w:r>
      <w:r w:rsidRPr="00854AE7">
        <w:rPr>
          <w:rFonts w:hint="eastAsia"/>
          <w:color w:val="000000" w:themeColor="text1"/>
        </w:rPr>
        <w:t>は監視が不</w:t>
      </w:r>
      <w:r w:rsidRPr="00854AE7">
        <w:rPr>
          <w:rFonts w:hint="eastAsia"/>
          <w:color w:val="000000" w:themeColor="text1"/>
        </w:rPr>
        <w:lastRenderedPageBreak/>
        <w:t>十分になりやすく、セキュリティリスクが高まる等の問題がある。そのため、シャドー</w:t>
      </w:r>
      <w:r w:rsidRPr="00854AE7">
        <w:rPr>
          <w:rFonts w:hint="eastAsia"/>
          <w:color w:val="000000" w:themeColor="text1"/>
        </w:rPr>
        <w:t>IT</w:t>
      </w:r>
      <w:r w:rsidRPr="00854AE7">
        <w:rPr>
          <w:rFonts w:hint="eastAsia"/>
          <w:color w:val="000000" w:themeColor="text1"/>
        </w:rPr>
        <w:t>の対策としては、職員等がクラウドサービスを利用する場合に必ず申請を行い機関等が承認を行う運用が考えられる。また、</w:t>
      </w:r>
      <w:r w:rsidRPr="00854AE7">
        <w:rPr>
          <w:rFonts w:hint="eastAsia"/>
          <w:color w:val="000000" w:themeColor="text1"/>
        </w:rPr>
        <w:t>CASB</w:t>
      </w:r>
      <w:r w:rsidRPr="00854AE7">
        <w:rPr>
          <w:rFonts w:hint="eastAsia"/>
          <w:color w:val="000000" w:themeColor="text1"/>
        </w:rPr>
        <w:t>（</w:t>
      </w:r>
      <w:r w:rsidRPr="00854AE7">
        <w:rPr>
          <w:rFonts w:hint="eastAsia"/>
          <w:color w:val="000000" w:themeColor="text1"/>
        </w:rPr>
        <w:t>Cloud Access Security Broker</w:t>
      </w:r>
      <w:r w:rsidRPr="00854AE7">
        <w:rPr>
          <w:rFonts w:hint="eastAsia"/>
          <w:color w:val="000000" w:themeColor="text1"/>
        </w:rPr>
        <w:t>）と呼ばれる“クラウドサービスの利用度の可視化”や“アクセス制御”などの機能を持つサービス等を利用することで、実際の利用状況を調査・監視することも可能になるので、導入を検討することも考えられる。</w:t>
      </w:r>
      <w:r w:rsidRPr="00854AE7">
        <w:rPr>
          <w:color w:val="000000" w:themeColor="text1"/>
        </w:rPr>
        <w:br w:type="page"/>
      </w:r>
    </w:p>
    <w:p w14:paraId="4399801C"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72D47D9F" w14:textId="3333C0E7" w:rsidR="00743190" w:rsidRPr="00854AE7" w:rsidRDefault="00743190" w:rsidP="00743190">
      <w:pPr>
        <w:pStyle w:val="4"/>
        <w:rPr>
          <w:color w:val="000000" w:themeColor="text1"/>
        </w:rPr>
      </w:pPr>
      <w:bookmarkStart w:id="1095" w:name="_Toc119601550"/>
      <w:bookmarkStart w:id="1096" w:name="_Toc132128628"/>
      <w:bookmarkStart w:id="1097" w:name="_Toc207195376"/>
      <w:bookmarkStart w:id="1098" w:name="_Hlk121324795"/>
      <w:r w:rsidRPr="00854AE7">
        <w:rPr>
          <w:rFonts w:hint="eastAsia"/>
          <w:color w:val="000000" w:themeColor="text1"/>
        </w:rPr>
        <w:t>クラウドサービスの</w:t>
      </w:r>
      <w:bookmarkEnd w:id="1095"/>
      <w:r w:rsidRPr="00854AE7">
        <w:rPr>
          <w:rFonts w:hint="eastAsia"/>
          <w:color w:val="000000" w:themeColor="text1"/>
        </w:rPr>
        <w:t>選定</w:t>
      </w:r>
      <w:bookmarkEnd w:id="1096"/>
      <w:bookmarkEnd w:id="1097"/>
    </w:p>
    <w:bookmarkEnd w:id="1098"/>
    <w:p w14:paraId="5CE43997" w14:textId="2C912063" w:rsidR="00743190" w:rsidRPr="00854AE7" w:rsidRDefault="00743190" w:rsidP="003E32E2">
      <w:pPr>
        <w:pStyle w:val="abc0"/>
        <w:numPr>
          <w:ilvl w:val="0"/>
          <w:numId w:val="241"/>
        </w:numPr>
        <w:rPr>
          <w:color w:val="000000" w:themeColor="text1"/>
        </w:rPr>
      </w:pPr>
      <w:r w:rsidRPr="00854AE7">
        <w:rPr>
          <w:rFonts w:hint="eastAsia"/>
          <w:color w:val="000000" w:themeColor="text1"/>
        </w:rPr>
        <w:t>情報システムセキュリティ責任者又は課室情報セキュリティ責任者は、取り扱う情報の格付及び取扱制限を踏まえ、クラウドサービス利用判断基準に従って業務に係る影響度等を検討した上でクラウドサービスの利用を検討すること。</w:t>
      </w:r>
    </w:p>
    <w:p w14:paraId="32F8E878" w14:textId="3964D364" w:rsidR="00743190" w:rsidRPr="00854AE7" w:rsidRDefault="00743190" w:rsidP="00743190">
      <w:pPr>
        <w:pStyle w:val="abc0"/>
        <w:rPr>
          <w:color w:val="000000" w:themeColor="text1"/>
        </w:rPr>
      </w:pPr>
      <w:bookmarkStart w:id="1099" w:name="_Hlk121324775"/>
      <w:r w:rsidRPr="00854AE7">
        <w:rPr>
          <w:rFonts w:hint="eastAsia"/>
          <w:color w:val="000000" w:themeColor="text1"/>
        </w:rPr>
        <w:t>情報システムセキュリティ責任者又は課室情報セキュリティ責任者は、取り扱う情報の格付及び取扱制限並びにクラウドサービス</w:t>
      </w:r>
      <w:r w:rsidR="00543C7A" w:rsidRPr="00854AE7">
        <w:rPr>
          <w:rFonts w:hint="eastAsia"/>
          <w:color w:val="000000" w:themeColor="text1"/>
        </w:rPr>
        <w:t>提供者</w:t>
      </w:r>
      <w:r w:rsidRPr="00854AE7">
        <w:rPr>
          <w:rFonts w:hint="eastAsia"/>
          <w:color w:val="000000" w:themeColor="text1"/>
        </w:rPr>
        <w:t>との情報セキュリティに関する役割及び責任の範囲を踏まえて</w:t>
      </w:r>
      <w:bookmarkStart w:id="1100" w:name="_Hlk124774900"/>
      <w:r w:rsidR="00543C7A" w:rsidRPr="00854AE7">
        <w:rPr>
          <w:rFonts w:hint="eastAsia"/>
          <w:color w:val="000000" w:themeColor="text1"/>
        </w:rPr>
        <w:t>、以下を全て含む</w:t>
      </w:r>
      <w:r w:rsidRPr="00854AE7">
        <w:rPr>
          <w:rFonts w:hint="eastAsia"/>
          <w:color w:val="000000" w:themeColor="text1"/>
        </w:rPr>
        <w:t>セキュリティ要件</w:t>
      </w:r>
      <w:bookmarkEnd w:id="1100"/>
      <w:r w:rsidRPr="00854AE7">
        <w:rPr>
          <w:rFonts w:hint="eastAsia"/>
          <w:color w:val="000000" w:themeColor="text1"/>
        </w:rPr>
        <w:t>を定めること。</w:t>
      </w:r>
    </w:p>
    <w:bookmarkEnd w:id="1099"/>
    <w:p w14:paraId="26BB9A55" w14:textId="3B72B3C5" w:rsidR="00543C7A" w:rsidRPr="00854AE7" w:rsidRDefault="00543C7A" w:rsidP="00F62D40">
      <w:pPr>
        <w:pStyle w:val="a5"/>
        <w:rPr>
          <w:color w:val="000000" w:themeColor="text1"/>
        </w:rPr>
      </w:pPr>
      <w:r w:rsidRPr="00854AE7">
        <w:rPr>
          <w:rFonts w:hint="eastAsia"/>
          <w:color w:val="000000" w:themeColor="text1"/>
        </w:rPr>
        <w:t>クラウドサービスに求める情報セキュリティ対策</w:t>
      </w:r>
    </w:p>
    <w:p w14:paraId="11FB1F16" w14:textId="63860005" w:rsidR="00743190" w:rsidRPr="00854AE7" w:rsidRDefault="00743190" w:rsidP="00743190">
      <w:pPr>
        <w:pStyle w:val="a5"/>
        <w:rPr>
          <w:color w:val="000000" w:themeColor="text1"/>
        </w:rPr>
      </w:pPr>
      <w:r w:rsidRPr="00854AE7">
        <w:rPr>
          <w:rFonts w:hint="eastAsia"/>
          <w:color w:val="000000" w:themeColor="text1"/>
        </w:rPr>
        <w:t>クラウドサービスで取り扱う</w:t>
      </w:r>
      <w:r w:rsidRPr="00854AE7">
        <w:rPr>
          <w:rFonts w:hint="eastAsia"/>
          <w:b/>
          <w:color w:val="000000" w:themeColor="text1"/>
          <w:u w:val="single"/>
        </w:rPr>
        <w:t>情報が保存される国・地域</w:t>
      </w:r>
      <w:r w:rsidRPr="00854AE7">
        <w:rPr>
          <w:rFonts w:hint="eastAsia"/>
          <w:color w:val="000000" w:themeColor="text1"/>
        </w:rPr>
        <w:t>及び</w:t>
      </w:r>
      <w:r w:rsidRPr="00854AE7">
        <w:rPr>
          <w:rFonts w:hint="eastAsia"/>
          <w:b/>
          <w:color w:val="000000" w:themeColor="text1"/>
          <w:u w:val="single"/>
        </w:rPr>
        <w:t>廃棄の方法</w:t>
      </w:r>
    </w:p>
    <w:p w14:paraId="69E43A26" w14:textId="06FDE9CD" w:rsidR="00743190" w:rsidRPr="00854AE7" w:rsidRDefault="00743190" w:rsidP="00743190">
      <w:pPr>
        <w:pStyle w:val="a5"/>
        <w:rPr>
          <w:color w:val="000000" w:themeColor="text1"/>
        </w:rPr>
      </w:pPr>
      <w:r w:rsidRPr="00854AE7">
        <w:rPr>
          <w:rFonts w:hint="eastAsia"/>
          <w:color w:val="000000" w:themeColor="text1"/>
        </w:rPr>
        <w:t>クラウドサービスに求める</w:t>
      </w:r>
      <w:r w:rsidRPr="00854AE7">
        <w:rPr>
          <w:rFonts w:hint="eastAsia"/>
          <w:b/>
          <w:color w:val="000000" w:themeColor="text1"/>
          <w:u w:val="single"/>
        </w:rPr>
        <w:t>サービスレベル</w:t>
      </w:r>
    </w:p>
    <w:p w14:paraId="55FF1CA3" w14:textId="23BBDEF7" w:rsidR="00543C7A" w:rsidRPr="00854AE7" w:rsidRDefault="00543C7A" w:rsidP="00543C7A">
      <w:pPr>
        <w:pStyle w:val="abc0"/>
        <w:rPr>
          <w:color w:val="000000" w:themeColor="text1"/>
        </w:rPr>
      </w:pPr>
      <w:r w:rsidRPr="00854AE7">
        <w:rPr>
          <w:rFonts w:hint="eastAsia"/>
          <w:color w:val="000000" w:themeColor="text1"/>
        </w:rPr>
        <w:t>情報システムセキュリティ責任者又は課室情報セキュリティ責任者は、クラウドサービスの選定基準に従い、前項で定めたセキュリティ要件を踏まえて、</w:t>
      </w:r>
      <w:r w:rsidRPr="00854AE7">
        <w:rPr>
          <w:rFonts w:hint="eastAsia"/>
          <w:b/>
          <w:color w:val="000000" w:themeColor="text1"/>
          <w:u w:val="single"/>
        </w:rPr>
        <w:t>原則として</w:t>
      </w:r>
      <w:r w:rsidRPr="00854AE7">
        <w:rPr>
          <w:rFonts w:hint="eastAsia"/>
          <w:b/>
          <w:color w:val="000000" w:themeColor="text1"/>
          <w:u w:val="single"/>
        </w:rPr>
        <w:t>ISMAP</w:t>
      </w:r>
      <w:r w:rsidRPr="00854AE7">
        <w:rPr>
          <w:rFonts w:hint="eastAsia"/>
          <w:b/>
          <w:color w:val="000000" w:themeColor="text1"/>
          <w:u w:val="single"/>
        </w:rPr>
        <w:t>等クラウドサービスリストからクラウドサービスを選定する</w:t>
      </w:r>
      <w:r w:rsidRPr="00854AE7">
        <w:rPr>
          <w:rFonts w:hint="eastAsia"/>
          <w:color w:val="000000" w:themeColor="text1"/>
        </w:rPr>
        <w:t>こと。</w:t>
      </w:r>
    </w:p>
    <w:p w14:paraId="7397B59E" w14:textId="77777777" w:rsidR="00743190" w:rsidRPr="00854AE7" w:rsidRDefault="00743190" w:rsidP="00743190">
      <w:pPr>
        <w:pStyle w:val="afb"/>
        <w:ind w:leftChars="0" w:left="0" w:firstLineChars="0" w:firstLine="0"/>
        <w:rPr>
          <w:color w:val="000000" w:themeColor="text1"/>
        </w:rPr>
      </w:pPr>
    </w:p>
    <w:p w14:paraId="1E1F6B3B"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4A10553A" w14:textId="79656C87" w:rsidR="00743190" w:rsidRPr="00854AE7" w:rsidRDefault="00743190" w:rsidP="00743190">
      <w:pPr>
        <w:pStyle w:val="af5"/>
        <w:rPr>
          <w:color w:val="000000" w:themeColor="text1"/>
        </w:rPr>
      </w:pPr>
      <w:r w:rsidRPr="00854AE7">
        <w:rPr>
          <w:rFonts w:hint="eastAsia"/>
          <w:color w:val="000000" w:themeColor="text1"/>
        </w:rPr>
        <w:t>＜</w:t>
      </w:r>
      <w:r w:rsidRPr="00854AE7">
        <w:rPr>
          <w:color w:val="000000" w:themeColor="text1"/>
        </w:rPr>
        <w:t>4.2.1(2)(</w:t>
      </w:r>
      <w:r w:rsidR="00543C7A" w:rsidRPr="00854AE7">
        <w:rPr>
          <w:color w:val="000000" w:themeColor="text1"/>
        </w:rPr>
        <w:t>b</w:t>
      </w:r>
      <w:r w:rsidRPr="00854AE7">
        <w:rPr>
          <w:color w:val="000000" w:themeColor="text1"/>
        </w:rPr>
        <w:t>)</w:t>
      </w:r>
      <w:r w:rsidR="00543C7A" w:rsidRPr="00854AE7">
        <w:rPr>
          <w:color w:val="000000" w:themeColor="text1"/>
        </w:rPr>
        <w:t>(</w:t>
      </w:r>
      <w:r w:rsidR="00543C7A" w:rsidRPr="00854AE7">
        <w:rPr>
          <w:rFonts w:hint="eastAsia"/>
          <w:color w:val="000000" w:themeColor="text1"/>
        </w:rPr>
        <w:t>ア</w:t>
      </w:r>
      <w:r w:rsidR="00543C7A" w:rsidRPr="00854AE7">
        <w:rPr>
          <w:rFonts w:hint="eastAsia"/>
          <w:color w:val="000000" w:themeColor="text1"/>
        </w:rPr>
        <w:t>)</w:t>
      </w:r>
      <w:r w:rsidRPr="00854AE7">
        <w:rPr>
          <w:rFonts w:hint="eastAsia"/>
          <w:color w:val="000000" w:themeColor="text1"/>
        </w:rPr>
        <w:t>関連＞</w:t>
      </w:r>
    </w:p>
    <w:p w14:paraId="6FA25D85" w14:textId="7E70CD28" w:rsidR="00743190" w:rsidRPr="00854AE7" w:rsidRDefault="00743190" w:rsidP="00743190">
      <w:pPr>
        <w:pStyle w:val="af8"/>
        <w:ind w:left="420" w:hanging="420"/>
        <w:rPr>
          <w:color w:val="000000" w:themeColor="text1"/>
        </w:rPr>
      </w:pPr>
      <w:r w:rsidRPr="00854AE7">
        <w:rPr>
          <w:rFonts w:hint="eastAsia"/>
          <w:color w:val="000000" w:themeColor="text1"/>
        </w:rPr>
        <w:t>4.2.1(2)-</w:t>
      </w:r>
      <w:r w:rsidR="00543C7A" w:rsidRPr="00854AE7">
        <w:rPr>
          <w:color w:val="000000" w:themeColor="text1"/>
        </w:rPr>
        <w:t>1</w:t>
      </w:r>
      <w:r w:rsidRPr="00854AE7">
        <w:rPr>
          <w:color w:val="000000" w:themeColor="text1"/>
        </w:rPr>
        <w:tab/>
      </w:r>
      <w:r w:rsidRPr="00854AE7">
        <w:rPr>
          <w:rFonts w:hint="eastAsia"/>
          <w:color w:val="000000" w:themeColor="text1"/>
        </w:rPr>
        <w:t>情報システムセキュリティ責任者又は課室情報セキュリティ責任者は、クラウドサービス</w:t>
      </w:r>
      <w:r w:rsidR="00543C7A" w:rsidRPr="00854AE7">
        <w:rPr>
          <w:rFonts w:hint="eastAsia"/>
          <w:color w:val="000000" w:themeColor="text1"/>
        </w:rPr>
        <w:t>に求める</w:t>
      </w:r>
      <w:r w:rsidRPr="00854AE7">
        <w:rPr>
          <w:rFonts w:hint="eastAsia"/>
          <w:color w:val="000000" w:themeColor="text1"/>
        </w:rPr>
        <w:t>セキュリティ要件策定に当たっては、</w:t>
      </w:r>
      <w:r w:rsidRPr="00854AE7">
        <w:rPr>
          <w:rStyle w:val="aff9"/>
          <w:color w:val="000000" w:themeColor="text1"/>
        </w:rPr>
        <w:t>ISMAP</w:t>
      </w:r>
      <w:r w:rsidRPr="00854AE7">
        <w:rPr>
          <w:rStyle w:val="aff9"/>
          <w:rFonts w:hint="eastAsia"/>
          <w:color w:val="000000" w:themeColor="text1"/>
        </w:rPr>
        <w:t>管理基準の管理策基準が求める対策と同等以上</w:t>
      </w:r>
      <w:r w:rsidRPr="00854AE7">
        <w:rPr>
          <w:rFonts w:hint="eastAsia"/>
          <w:color w:val="000000" w:themeColor="text1"/>
        </w:rPr>
        <w:t>の水準を求めること。</w:t>
      </w:r>
    </w:p>
    <w:p w14:paraId="3AFC8A67" w14:textId="1DE77C54" w:rsidR="00543C7A" w:rsidRPr="00854AE7" w:rsidRDefault="00543C7A" w:rsidP="00543C7A">
      <w:pPr>
        <w:pStyle w:val="af5"/>
        <w:rPr>
          <w:color w:val="000000" w:themeColor="text1"/>
        </w:rPr>
      </w:pPr>
      <w:r w:rsidRPr="00854AE7">
        <w:rPr>
          <w:rFonts w:hint="eastAsia"/>
          <w:color w:val="000000" w:themeColor="text1"/>
        </w:rPr>
        <w:t>＜</w:t>
      </w:r>
      <w:r w:rsidRPr="00854AE7">
        <w:rPr>
          <w:color w:val="000000" w:themeColor="text1"/>
        </w:rPr>
        <w:t>4.2.1(2)(</w:t>
      </w:r>
      <w:r w:rsidRPr="00854AE7">
        <w:rPr>
          <w:rFonts w:hint="eastAsia"/>
          <w:color w:val="000000" w:themeColor="text1"/>
        </w:rPr>
        <w:t>b</w:t>
      </w:r>
      <w:r w:rsidRPr="00854AE7">
        <w:rPr>
          <w:color w:val="000000" w:themeColor="text1"/>
        </w:rPr>
        <w:t>)</w:t>
      </w:r>
      <w:r w:rsidR="006C5959" w:rsidRPr="00854AE7">
        <w:rPr>
          <w:rFonts w:hint="eastAsia"/>
          <w:color w:val="000000" w:themeColor="text1"/>
        </w:rPr>
        <w:t>(</w:t>
      </w:r>
      <w:r w:rsidR="006C5959" w:rsidRPr="00854AE7">
        <w:rPr>
          <w:rFonts w:hint="eastAsia"/>
          <w:color w:val="000000" w:themeColor="text1"/>
        </w:rPr>
        <w:t>ア</w:t>
      </w:r>
      <w:r w:rsidR="006C5959" w:rsidRPr="00854AE7">
        <w:rPr>
          <w:rFonts w:hint="eastAsia"/>
          <w:color w:val="000000" w:themeColor="text1"/>
        </w:rPr>
        <w:t>)</w:t>
      </w:r>
      <w:r w:rsidRPr="00854AE7">
        <w:rPr>
          <w:color w:val="000000" w:themeColor="text1"/>
        </w:rPr>
        <w:t>(</w:t>
      </w:r>
      <w:r w:rsidRPr="00854AE7">
        <w:rPr>
          <w:rFonts w:hint="eastAsia"/>
          <w:color w:val="000000" w:themeColor="text1"/>
        </w:rPr>
        <w:t>イ</w:t>
      </w:r>
      <w:r w:rsidRPr="00854AE7">
        <w:rPr>
          <w:rFonts w:hint="eastAsia"/>
          <w:color w:val="000000" w:themeColor="text1"/>
        </w:rPr>
        <w:t>)</w:t>
      </w:r>
      <w:r w:rsidRPr="00854AE7">
        <w:rPr>
          <w:color w:val="000000" w:themeColor="text1"/>
        </w:rPr>
        <w:t>(</w:t>
      </w:r>
      <w:r w:rsidRPr="00854AE7">
        <w:rPr>
          <w:rFonts w:hint="eastAsia"/>
          <w:color w:val="000000" w:themeColor="text1"/>
        </w:rPr>
        <w:t>ウ</w:t>
      </w:r>
      <w:r w:rsidRPr="00854AE7">
        <w:rPr>
          <w:color w:val="000000" w:themeColor="text1"/>
        </w:rPr>
        <w:t>)</w:t>
      </w:r>
      <w:r w:rsidRPr="00854AE7">
        <w:rPr>
          <w:rFonts w:hint="eastAsia"/>
          <w:color w:val="000000" w:themeColor="text1"/>
        </w:rPr>
        <w:t>関連＞</w:t>
      </w:r>
    </w:p>
    <w:p w14:paraId="05567560" w14:textId="1EA0DF26" w:rsidR="00543C7A" w:rsidRPr="00854AE7" w:rsidRDefault="00543C7A" w:rsidP="00543C7A">
      <w:pPr>
        <w:pStyle w:val="af8"/>
        <w:ind w:left="420" w:hanging="420"/>
        <w:rPr>
          <w:color w:val="000000" w:themeColor="text1"/>
          <w:kern w:val="0"/>
        </w:rPr>
      </w:pPr>
      <w:r w:rsidRPr="00854AE7">
        <w:rPr>
          <w:rFonts w:hint="eastAsia"/>
          <w:color w:val="000000" w:themeColor="text1"/>
        </w:rPr>
        <w:t>4.2.1(2)-</w:t>
      </w:r>
      <w:r w:rsidRPr="00854AE7">
        <w:rPr>
          <w:color w:val="000000" w:themeColor="text1"/>
        </w:rPr>
        <w:t>2</w:t>
      </w:r>
      <w:r w:rsidRPr="00854AE7">
        <w:rPr>
          <w:color w:val="000000" w:themeColor="text1"/>
        </w:rPr>
        <w:tab/>
      </w:r>
      <w:r w:rsidRPr="00854AE7">
        <w:rPr>
          <w:rFonts w:hint="eastAsia"/>
          <w:color w:val="000000" w:themeColor="text1"/>
        </w:rPr>
        <w:t>情報システムセキュリティ責任者又は課室情報セキュリティ責任者は、業務に特有のリスクを踏まえ、</w:t>
      </w:r>
      <w:r w:rsidRPr="00854AE7">
        <w:rPr>
          <w:rFonts w:hint="eastAsia"/>
          <w:color w:val="000000" w:themeColor="text1"/>
          <w:kern w:val="0"/>
        </w:rPr>
        <w:t>クラウドサービスで取り扱う情報が保存される国・地域及び廃棄の方法、クラウドサービスに求める</w:t>
      </w:r>
      <w:r w:rsidR="006C5959" w:rsidRPr="00854AE7">
        <w:rPr>
          <w:rFonts w:hint="eastAsia"/>
          <w:color w:val="000000" w:themeColor="text1"/>
          <w:kern w:val="0"/>
        </w:rPr>
        <w:t>情報セキュリティ対策や</w:t>
      </w:r>
      <w:r w:rsidRPr="00854AE7">
        <w:rPr>
          <w:rFonts w:hint="eastAsia"/>
          <w:color w:val="000000" w:themeColor="text1"/>
          <w:kern w:val="0"/>
        </w:rPr>
        <w:t>サービスレベル等をクラウドサービスに求めるセキュリティ要件に含めること。</w:t>
      </w:r>
    </w:p>
    <w:p w14:paraId="2F95F91C" w14:textId="77777777" w:rsidR="00543C7A" w:rsidRPr="00854AE7" w:rsidRDefault="00543C7A" w:rsidP="00543C7A">
      <w:pPr>
        <w:pStyle w:val="af5"/>
        <w:rPr>
          <w:color w:val="000000" w:themeColor="text1"/>
        </w:rPr>
      </w:pPr>
      <w:r w:rsidRPr="00854AE7">
        <w:rPr>
          <w:rFonts w:hint="eastAsia"/>
          <w:color w:val="000000" w:themeColor="text1"/>
        </w:rPr>
        <w:t>＜</w:t>
      </w:r>
      <w:r w:rsidRPr="00854AE7">
        <w:rPr>
          <w:color w:val="000000" w:themeColor="text1"/>
        </w:rPr>
        <w:t>4.2.1(2)(</w:t>
      </w:r>
      <w:r w:rsidRPr="00854AE7">
        <w:rPr>
          <w:rFonts w:hint="eastAsia"/>
          <w:color w:val="000000" w:themeColor="text1"/>
        </w:rPr>
        <w:t>c</w:t>
      </w:r>
      <w:r w:rsidRPr="00854AE7">
        <w:rPr>
          <w:color w:val="000000" w:themeColor="text1"/>
        </w:rPr>
        <w:t>)</w:t>
      </w:r>
      <w:r w:rsidRPr="00854AE7">
        <w:rPr>
          <w:rFonts w:hint="eastAsia"/>
          <w:color w:val="000000" w:themeColor="text1"/>
        </w:rPr>
        <w:t>関連＞</w:t>
      </w:r>
    </w:p>
    <w:p w14:paraId="1831418A" w14:textId="2782722D" w:rsidR="00543C7A" w:rsidRPr="00854AE7" w:rsidRDefault="00543C7A" w:rsidP="00543C7A">
      <w:pPr>
        <w:pStyle w:val="af8"/>
        <w:ind w:left="420" w:hanging="420"/>
        <w:rPr>
          <w:color w:val="000000" w:themeColor="text1"/>
        </w:rPr>
      </w:pPr>
      <w:r w:rsidRPr="00854AE7">
        <w:rPr>
          <w:rFonts w:hint="eastAsia"/>
          <w:color w:val="000000" w:themeColor="text1"/>
        </w:rPr>
        <w:t>4.2.1(2)-</w:t>
      </w:r>
      <w:r w:rsidRPr="00854AE7">
        <w:rPr>
          <w:color w:val="000000" w:themeColor="text1"/>
        </w:rPr>
        <w:t>3</w:t>
      </w:r>
      <w:r w:rsidRPr="00854AE7">
        <w:rPr>
          <w:color w:val="000000" w:themeColor="text1"/>
        </w:rPr>
        <w:tab/>
      </w:r>
      <w:r w:rsidRPr="00854AE7">
        <w:rPr>
          <w:rFonts w:hint="eastAsia"/>
          <w:color w:val="000000" w:themeColor="text1"/>
        </w:rPr>
        <w:t>情報システムセキュリティ責任者又は課室情報セキュリティ責任者は、クラウドサービスを選定するに当たっては、</w:t>
      </w:r>
      <w:r w:rsidRPr="00854AE7">
        <w:rPr>
          <w:rFonts w:hint="eastAsia"/>
          <w:b/>
          <w:color w:val="000000" w:themeColor="text1"/>
          <w:u w:val="single"/>
        </w:rPr>
        <w:t>ISM</w:t>
      </w:r>
      <w:r w:rsidRPr="00854AE7">
        <w:rPr>
          <w:b/>
          <w:color w:val="000000" w:themeColor="text1"/>
          <w:u w:val="single"/>
        </w:rPr>
        <w:t>A</w:t>
      </w:r>
      <w:r w:rsidRPr="00854AE7">
        <w:rPr>
          <w:rFonts w:hint="eastAsia"/>
          <w:b/>
          <w:color w:val="000000" w:themeColor="text1"/>
          <w:u w:val="single"/>
        </w:rPr>
        <w:t>P</w:t>
      </w:r>
      <w:r w:rsidRPr="00854AE7">
        <w:rPr>
          <w:rFonts w:hint="eastAsia"/>
          <w:b/>
          <w:color w:val="000000" w:themeColor="text1"/>
          <w:u w:val="single"/>
        </w:rPr>
        <w:t>等クラウドサービスリストの詳細情報等</w:t>
      </w:r>
      <w:r w:rsidRPr="00854AE7">
        <w:rPr>
          <w:rFonts w:hint="eastAsia"/>
          <w:color w:val="000000" w:themeColor="text1"/>
        </w:rPr>
        <w:t>を用いて、</w:t>
      </w:r>
      <w:r w:rsidRPr="00854AE7">
        <w:rPr>
          <w:color w:val="000000" w:themeColor="text1"/>
        </w:rPr>
        <w:t>(2)(b)</w:t>
      </w:r>
      <w:r w:rsidRPr="00854AE7">
        <w:rPr>
          <w:rFonts w:hint="eastAsia"/>
          <w:color w:val="000000" w:themeColor="text1"/>
        </w:rPr>
        <w:t>で定めたセキュリティ要件を満たしていることを確認すること。</w:t>
      </w:r>
    </w:p>
    <w:p w14:paraId="4AE473DB" w14:textId="77777777" w:rsidR="00743190" w:rsidRPr="00854AE7" w:rsidRDefault="00743190" w:rsidP="00743190">
      <w:pPr>
        <w:pStyle w:val="af8"/>
        <w:ind w:left="420" w:hanging="420"/>
        <w:rPr>
          <w:color w:val="000000" w:themeColor="text1"/>
        </w:rPr>
      </w:pPr>
    </w:p>
    <w:p w14:paraId="393D6A15" w14:textId="77777777" w:rsidR="00743190" w:rsidRPr="00854AE7" w:rsidRDefault="00743190" w:rsidP="0079635E">
      <w:pPr>
        <w:pStyle w:val="aff0"/>
        <w:rPr>
          <w:color w:val="000000" w:themeColor="text1"/>
        </w:rPr>
      </w:pPr>
      <w:r w:rsidRPr="00854AE7">
        <w:rPr>
          <w:rFonts w:hint="eastAsia"/>
          <w:color w:val="000000" w:themeColor="text1"/>
        </w:rPr>
        <w:t>（解説）</w:t>
      </w:r>
    </w:p>
    <w:p w14:paraId="59AD67CB" w14:textId="3A0CAED7" w:rsidR="00F62D40" w:rsidRPr="00854AE7" w:rsidRDefault="00F62D40" w:rsidP="00F62D40">
      <w:pPr>
        <w:pStyle w:val="a9"/>
        <w:rPr>
          <w:color w:val="000000" w:themeColor="text1"/>
        </w:rPr>
      </w:pPr>
      <w:bookmarkStart w:id="1101" w:name="_Hlk121324866"/>
      <w:r w:rsidRPr="00854AE7">
        <w:rPr>
          <w:rFonts w:hint="eastAsia"/>
          <w:color w:val="000000" w:themeColor="text1"/>
        </w:rPr>
        <w:t>遵守事項</w:t>
      </w:r>
      <w:r w:rsidRPr="00854AE7">
        <w:rPr>
          <w:rFonts w:hint="eastAsia"/>
          <w:color w:val="000000" w:themeColor="text1"/>
        </w:rPr>
        <w:t>4.2.1(2)(</w:t>
      </w:r>
      <w:r w:rsidRPr="00854AE7">
        <w:rPr>
          <w:color w:val="000000" w:themeColor="text1"/>
        </w:rPr>
        <w:t>b</w:t>
      </w:r>
      <w:r w:rsidRPr="00854AE7">
        <w:rPr>
          <w:rFonts w:hint="eastAsia"/>
          <w:color w:val="000000" w:themeColor="text1"/>
        </w:rPr>
        <w:t>)(</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「情報が保存される国・地域」について</w:t>
      </w:r>
    </w:p>
    <w:p w14:paraId="6C73CB08" w14:textId="6FEB8A5D" w:rsidR="00F62D40" w:rsidRPr="00854AE7" w:rsidRDefault="00F62D40" w:rsidP="00F62D40">
      <w:pPr>
        <w:pStyle w:val="afb"/>
        <w:ind w:left="420" w:firstLine="210"/>
        <w:rPr>
          <w:color w:val="000000" w:themeColor="text1"/>
        </w:rPr>
      </w:pPr>
      <w:r w:rsidRPr="00854AE7">
        <w:rPr>
          <w:rFonts w:hint="eastAsia"/>
          <w:color w:val="000000" w:themeColor="text1"/>
        </w:rPr>
        <w:t>クラウドサービスの利用においては、利用するクラウドサービスの形態及び仕様によって情報が保存される国や地域を指定することができるものもある。また、定型約款等において情報の保存される国や地域が指定されているサービスも存在する。そのため、クラウドサービスで取り扱う情報を保存できる国や地域を事前に定めておく必要がある。</w:t>
      </w:r>
      <w:r w:rsidR="006C6C79" w:rsidRPr="00854AE7">
        <w:rPr>
          <w:rFonts w:hint="eastAsia"/>
          <w:color w:val="000000" w:themeColor="text1"/>
        </w:rPr>
        <w:t>適切な</w:t>
      </w:r>
      <w:r w:rsidR="00E607AE" w:rsidRPr="00854AE7">
        <w:rPr>
          <w:rFonts w:hint="eastAsia"/>
          <w:color w:val="000000" w:themeColor="text1"/>
        </w:rPr>
        <w:t>かつ透明性のある</w:t>
      </w:r>
      <w:r w:rsidR="006C6C79" w:rsidRPr="00854AE7">
        <w:rPr>
          <w:rFonts w:hint="eastAsia"/>
          <w:color w:val="000000" w:themeColor="text1"/>
        </w:rPr>
        <w:t>手続き</w:t>
      </w:r>
      <w:r w:rsidR="00B727C4" w:rsidRPr="00854AE7">
        <w:rPr>
          <w:rFonts w:hint="eastAsia"/>
          <w:color w:val="000000" w:themeColor="text1"/>
        </w:rPr>
        <w:t>（</w:t>
      </w:r>
      <w:r w:rsidR="00BD2BDF" w:rsidRPr="00854AE7">
        <w:rPr>
          <w:rFonts w:hint="eastAsia"/>
          <w:color w:val="000000" w:themeColor="text1"/>
        </w:rPr>
        <w:t>例：令状主義、透明性の確保、不利益処分に関する手続）</w:t>
      </w:r>
      <w:r w:rsidR="006C6C79" w:rsidRPr="00854AE7">
        <w:rPr>
          <w:rFonts w:hint="eastAsia"/>
          <w:color w:val="000000" w:themeColor="text1"/>
        </w:rPr>
        <w:t>に則らない形で</w:t>
      </w:r>
      <w:r w:rsidRPr="00854AE7">
        <w:rPr>
          <w:rFonts w:hint="eastAsia"/>
          <w:color w:val="000000" w:themeColor="text1"/>
        </w:rPr>
        <w:t>クラウドサービス内の情報が外国の法執行機関の命令に</w:t>
      </w:r>
      <w:r w:rsidRPr="00854AE7">
        <w:rPr>
          <w:rFonts w:hint="eastAsia"/>
          <w:color w:val="000000" w:themeColor="text1"/>
        </w:rPr>
        <w:lastRenderedPageBreak/>
        <w:t>より強制的に開示される</w:t>
      </w:r>
      <w:r w:rsidR="006C6C79" w:rsidRPr="00854AE7">
        <w:rPr>
          <w:rFonts w:hint="eastAsia"/>
          <w:color w:val="000000" w:themeColor="text1"/>
        </w:rPr>
        <w:t>といったリスクがあると判断される場合には留意</w:t>
      </w:r>
      <w:r w:rsidR="009271CB" w:rsidRPr="00854AE7">
        <w:rPr>
          <w:rFonts w:hint="eastAsia"/>
          <w:color w:val="000000" w:themeColor="text1"/>
        </w:rPr>
        <w:t>する</w:t>
      </w:r>
      <w:r w:rsidR="006C6C79" w:rsidRPr="00854AE7">
        <w:rPr>
          <w:rFonts w:hint="eastAsia"/>
          <w:color w:val="000000" w:themeColor="text1"/>
        </w:rPr>
        <w:t>必要</w:t>
      </w:r>
      <w:r w:rsidR="009271CB" w:rsidRPr="00854AE7">
        <w:rPr>
          <w:rFonts w:hint="eastAsia"/>
          <w:color w:val="000000" w:themeColor="text1"/>
        </w:rPr>
        <w:t>が</w:t>
      </w:r>
      <w:r w:rsidR="004E6C7A" w:rsidRPr="00854AE7">
        <w:rPr>
          <w:rFonts w:hint="eastAsia"/>
          <w:color w:val="000000" w:themeColor="text1"/>
        </w:rPr>
        <w:t>ある</w:t>
      </w:r>
      <w:r w:rsidR="006C6C79" w:rsidRPr="00854AE7">
        <w:rPr>
          <w:rFonts w:hint="eastAsia"/>
          <w:color w:val="000000" w:themeColor="text1"/>
        </w:rPr>
        <w:t>。</w:t>
      </w:r>
      <w:r w:rsidRPr="00854AE7">
        <w:rPr>
          <w:rFonts w:hint="eastAsia"/>
          <w:color w:val="000000" w:themeColor="text1"/>
        </w:rPr>
        <w:t>なお、準拠法・裁判管轄を指定しても情報の開示が懸念される場合は、機関等の管理する暗号鍵で情報を暗号化するなどの措置を検討するとよい。</w:t>
      </w:r>
      <w:r w:rsidR="00DD3393" w:rsidRPr="00854AE7">
        <w:rPr>
          <w:rFonts w:hint="eastAsia"/>
          <w:color w:val="000000" w:themeColor="text1"/>
        </w:rPr>
        <w:t>ただし、この場合において、暗号鍵管理にクラウドサービス等を利用する場合には暗号鍵に係る情報が保存される国や地域にも注意が必要である。</w:t>
      </w:r>
    </w:p>
    <w:p w14:paraId="3140EE83" w14:textId="45AB3BC5" w:rsidR="00F62D40" w:rsidRPr="00854AE7" w:rsidRDefault="00F62D40" w:rsidP="00F62D40">
      <w:pPr>
        <w:pStyle w:val="a9"/>
        <w:rPr>
          <w:color w:val="000000" w:themeColor="text1"/>
        </w:rPr>
      </w:pPr>
      <w:r w:rsidRPr="00854AE7">
        <w:rPr>
          <w:rFonts w:hint="eastAsia"/>
          <w:color w:val="000000" w:themeColor="text1"/>
        </w:rPr>
        <w:t>遵守事項</w:t>
      </w:r>
      <w:r w:rsidRPr="00854AE7">
        <w:rPr>
          <w:color w:val="000000" w:themeColor="text1"/>
        </w:rPr>
        <w:t>4.2.1(2)(b)(</w:t>
      </w:r>
      <w:r w:rsidRPr="00854AE7">
        <w:rPr>
          <w:rFonts w:hint="eastAsia"/>
          <w:color w:val="000000" w:themeColor="text1"/>
        </w:rPr>
        <w:t>イ</w:t>
      </w:r>
      <w:r w:rsidRPr="00854AE7">
        <w:rPr>
          <w:color w:val="000000" w:themeColor="text1"/>
        </w:rPr>
        <w:t>)</w:t>
      </w:r>
      <w:r w:rsidRPr="00854AE7">
        <w:rPr>
          <w:rFonts w:hint="eastAsia"/>
          <w:color w:val="000000" w:themeColor="text1"/>
        </w:rPr>
        <w:t>「廃棄の方法」について</w:t>
      </w:r>
    </w:p>
    <w:p w14:paraId="230AF421" w14:textId="77777777" w:rsidR="00F62D40" w:rsidRPr="00854AE7" w:rsidRDefault="00F62D40" w:rsidP="00F62D40">
      <w:pPr>
        <w:pStyle w:val="afb"/>
        <w:ind w:left="420" w:firstLine="210"/>
        <w:rPr>
          <w:color w:val="000000" w:themeColor="text1"/>
        </w:rPr>
      </w:pPr>
      <w:r w:rsidRPr="00854AE7">
        <w:rPr>
          <w:rFonts w:hint="eastAsia"/>
          <w:color w:val="000000" w:themeColor="text1"/>
        </w:rPr>
        <w:t>クラウドサービスの利用を終了する際、クラウドサービスに保存した情報を確実に抹消する必要がある。そのため、クラウドサービスを選定する際に、情報を確実に抹消する方法を定めておく必要がある。例えば、暗号化消去を用いる場合は、機関等で用意した暗号化に用いる鍵を当該クラウドサービスで利用することができることを条件にすることや、やむを得ずクラウドサービス提供者が暗号鍵を管理する場合、情報を保存する前に機関等が管理する別の暗号鍵を用いて暗号化するなどの要件を定めることが考えられる。</w:t>
      </w:r>
    </w:p>
    <w:p w14:paraId="764455F9" w14:textId="31B510AA" w:rsidR="00F62D40" w:rsidRPr="00854AE7" w:rsidRDefault="00F62D40" w:rsidP="00F62D40">
      <w:pPr>
        <w:pStyle w:val="a9"/>
        <w:rPr>
          <w:color w:val="000000" w:themeColor="text1"/>
        </w:rPr>
      </w:pPr>
      <w:r w:rsidRPr="00854AE7">
        <w:rPr>
          <w:rFonts w:hint="eastAsia"/>
          <w:color w:val="000000" w:themeColor="text1"/>
        </w:rPr>
        <w:t>遵守事項</w:t>
      </w:r>
      <w:r w:rsidRPr="00854AE7">
        <w:rPr>
          <w:rFonts w:hint="eastAsia"/>
          <w:color w:val="000000" w:themeColor="text1"/>
        </w:rPr>
        <w:t>4.2.1(2)(</w:t>
      </w:r>
      <w:r w:rsidRPr="00854AE7">
        <w:rPr>
          <w:color w:val="000000" w:themeColor="text1"/>
        </w:rPr>
        <w:t>b</w:t>
      </w:r>
      <w:r w:rsidRPr="00854AE7">
        <w:rPr>
          <w:rFonts w:hint="eastAsia"/>
          <w:color w:val="000000" w:themeColor="text1"/>
        </w:rPr>
        <w:t>)(</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「サービスレベル」について</w:t>
      </w:r>
    </w:p>
    <w:p w14:paraId="36A3364E" w14:textId="77777777" w:rsidR="00F62D40" w:rsidRPr="00854AE7" w:rsidRDefault="00F62D40" w:rsidP="00F62D40">
      <w:pPr>
        <w:pStyle w:val="afb"/>
        <w:ind w:left="420" w:firstLine="210"/>
        <w:rPr>
          <w:color w:val="000000" w:themeColor="text1"/>
        </w:rPr>
      </w:pPr>
      <w:r w:rsidRPr="00854AE7">
        <w:rPr>
          <w:rFonts w:hint="eastAsia"/>
          <w:color w:val="000000" w:themeColor="text1"/>
        </w:rPr>
        <w:t>クラウドサービスにおいては、利用するサービスごとにサービス品質保証が定められている。情報システムの一部にクラウドサービスを利用する場合は、クラウドサービスが停止した際の影響度によっては、情報システム全体のサービスレベルを低下させる可能性があるため、利用するクラウドサービスのサービス品質について許容できる範囲を事前に定めておく必要がある。また、クラウドサービスで情報セキュリティに関する問題が発生した際や一般的な問い合わせに関するサポートの対応時間等についても許容できる範囲を定め、クラウドサービスを選定する必要がある。</w:t>
      </w:r>
    </w:p>
    <w:p w14:paraId="041B7316"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4.2.1(2)(</w:t>
      </w:r>
      <w:r w:rsidRPr="00854AE7">
        <w:rPr>
          <w:color w:val="000000" w:themeColor="text1"/>
        </w:rPr>
        <w:t>c</w:t>
      </w:r>
      <w:r w:rsidRPr="00854AE7">
        <w:rPr>
          <w:rFonts w:hint="eastAsia"/>
          <w:color w:val="000000" w:themeColor="text1"/>
        </w:rPr>
        <w:t>)</w:t>
      </w:r>
      <w:r w:rsidRPr="00854AE7">
        <w:rPr>
          <w:rFonts w:hint="eastAsia"/>
          <w:color w:val="000000" w:themeColor="text1"/>
        </w:rPr>
        <w:t>「原則として</w:t>
      </w:r>
      <w:r w:rsidRPr="00854AE7">
        <w:rPr>
          <w:rFonts w:hint="eastAsia"/>
          <w:color w:val="000000" w:themeColor="text1"/>
        </w:rPr>
        <w:t>ISMAP</w:t>
      </w:r>
      <w:r w:rsidRPr="00854AE7">
        <w:rPr>
          <w:rFonts w:hint="eastAsia"/>
          <w:color w:val="000000" w:themeColor="text1"/>
        </w:rPr>
        <w:t>等クラウドサービスリストからクラウドサービスを選定する」について</w:t>
      </w:r>
    </w:p>
    <w:p w14:paraId="2C1AC319" w14:textId="77777777"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クラウドサービスの選定においては、原則として</w:t>
      </w:r>
      <w:r w:rsidRPr="00854AE7">
        <w:rPr>
          <w:rFonts w:hint="eastAsia"/>
          <w:color w:val="000000" w:themeColor="text1"/>
        </w:rPr>
        <w:t>ISMAP</w:t>
      </w:r>
      <w:r w:rsidRPr="00854AE7">
        <w:rPr>
          <w:rFonts w:hint="eastAsia"/>
          <w:color w:val="000000" w:themeColor="text1"/>
        </w:rPr>
        <w:t>等クラウドサービスリストから選定する必要がある。やむを得ず</w:t>
      </w:r>
      <w:r w:rsidRPr="00854AE7">
        <w:rPr>
          <w:rFonts w:hint="eastAsia"/>
          <w:color w:val="000000" w:themeColor="text1"/>
        </w:rPr>
        <w:t>ISMAP</w:t>
      </w:r>
      <w:r w:rsidRPr="00854AE7">
        <w:rPr>
          <w:rFonts w:hint="eastAsia"/>
          <w:color w:val="000000" w:themeColor="text1"/>
        </w:rPr>
        <w:t>等クラウドサービスリスト以外のクラウドサービスを選定する場合は、</w:t>
      </w:r>
      <w:r w:rsidRPr="00854AE7">
        <w:rPr>
          <w:rFonts w:hint="eastAsia"/>
          <w:color w:val="000000" w:themeColor="text1"/>
        </w:rPr>
        <w:t>I</w:t>
      </w:r>
      <w:r w:rsidRPr="00854AE7">
        <w:rPr>
          <w:color w:val="000000" w:themeColor="text1"/>
        </w:rPr>
        <w:t>SMAP</w:t>
      </w:r>
      <w:r w:rsidRPr="00854AE7">
        <w:rPr>
          <w:rFonts w:hint="eastAsia"/>
          <w:color w:val="000000" w:themeColor="text1"/>
        </w:rPr>
        <w:t>の原則利用の考え方に基づき、最高情報セキュリティ責任者の責任において、</w:t>
      </w:r>
      <w:r w:rsidRPr="00854AE7">
        <w:rPr>
          <w:rFonts w:hint="eastAsia"/>
          <w:color w:val="000000" w:themeColor="text1"/>
        </w:rPr>
        <w:t>ISMAP</w:t>
      </w:r>
      <w:r w:rsidRPr="00854AE7">
        <w:rPr>
          <w:rFonts w:hint="eastAsia"/>
          <w:color w:val="000000" w:themeColor="text1"/>
        </w:rPr>
        <w:t>制度で求めている要求事項や管理基準を満たしていることを確認する必要がある。</w:t>
      </w:r>
    </w:p>
    <w:p w14:paraId="19BB6117" w14:textId="50B18686" w:rsidR="00743190" w:rsidRPr="00854AE7" w:rsidRDefault="00743190" w:rsidP="00743190">
      <w:pPr>
        <w:pStyle w:val="afb"/>
        <w:ind w:left="420" w:firstLine="210"/>
        <w:rPr>
          <w:color w:val="000000" w:themeColor="text1"/>
        </w:rPr>
      </w:pPr>
      <w:r w:rsidRPr="00854AE7">
        <w:rPr>
          <w:rFonts w:hint="eastAsia"/>
          <w:color w:val="000000" w:themeColor="text1"/>
        </w:rPr>
        <w:t>ISMAP</w:t>
      </w:r>
      <w:r w:rsidRPr="00854AE7">
        <w:rPr>
          <w:rFonts w:hint="eastAsia"/>
          <w:color w:val="000000" w:themeColor="text1"/>
        </w:rPr>
        <w:t>原則利用の考え方については、「政府情報システムのためのセキュリティ評価制度（</w:t>
      </w:r>
      <w:r w:rsidRPr="00854AE7">
        <w:rPr>
          <w:rFonts w:hint="eastAsia"/>
          <w:color w:val="000000" w:themeColor="text1"/>
        </w:rPr>
        <w:t>ISMAP</w:t>
      </w:r>
      <w:r w:rsidRPr="00854AE7">
        <w:rPr>
          <w:rFonts w:hint="eastAsia"/>
          <w:color w:val="000000" w:themeColor="text1"/>
        </w:rPr>
        <w:t>）の利用について」を参照すること。</w:t>
      </w:r>
    </w:p>
    <w:p w14:paraId="4A79A917" w14:textId="3C1D0F0A" w:rsidR="00E622B4" w:rsidRPr="00854AE7" w:rsidRDefault="00071114" w:rsidP="00071114">
      <w:pPr>
        <w:pStyle w:val="afb"/>
        <w:ind w:left="420" w:firstLine="210"/>
        <w:rPr>
          <w:color w:val="000000" w:themeColor="text1"/>
        </w:rPr>
      </w:pPr>
      <w:r w:rsidRPr="00854AE7">
        <w:rPr>
          <w:rFonts w:hint="eastAsia"/>
          <w:color w:val="000000" w:themeColor="text1"/>
        </w:rPr>
        <w:t>また、</w:t>
      </w:r>
      <w:r w:rsidR="00A74C94" w:rsidRPr="00854AE7">
        <w:rPr>
          <w:rFonts w:hint="eastAsia"/>
          <w:color w:val="000000" w:themeColor="text1"/>
        </w:rPr>
        <w:t>「</w:t>
      </w:r>
      <w:r w:rsidR="00A74C94" w:rsidRPr="00854AE7">
        <w:rPr>
          <w:rFonts w:hint="eastAsia"/>
          <w:color w:val="000000" w:themeColor="text1"/>
        </w:rPr>
        <w:t xml:space="preserve">IT </w:t>
      </w:r>
      <w:r w:rsidR="00A74C94" w:rsidRPr="00854AE7">
        <w:rPr>
          <w:rFonts w:hint="eastAsia"/>
          <w:color w:val="000000" w:themeColor="text1"/>
        </w:rPr>
        <w:t>調達に係る国</w:t>
      </w:r>
      <w:r w:rsidR="004F3BA6" w:rsidRPr="00854AE7">
        <w:rPr>
          <w:rFonts w:hint="eastAsia"/>
          <w:color w:val="000000" w:themeColor="text1"/>
        </w:rPr>
        <w:t>等</w:t>
      </w:r>
      <w:r w:rsidR="00A74C94" w:rsidRPr="00854AE7">
        <w:rPr>
          <w:rFonts w:hint="eastAsia"/>
          <w:color w:val="000000" w:themeColor="text1"/>
        </w:rPr>
        <w:t>の物品等又は役務の調達方針及び調達手続に関する申合せ」（関係省庁申合せ</w:t>
      </w:r>
      <w:r w:rsidR="006270E0" w:rsidRPr="00854AE7">
        <w:rPr>
          <w:rFonts w:hint="eastAsia"/>
          <w:color w:val="000000" w:themeColor="text1"/>
        </w:rPr>
        <w:t xml:space="preserve">　内閣官房国家サイバー統括室</w:t>
      </w:r>
      <w:r w:rsidR="00A74C94" w:rsidRPr="00854AE7">
        <w:rPr>
          <w:rFonts w:hint="eastAsia"/>
          <w:color w:val="000000" w:themeColor="text1"/>
        </w:rPr>
        <w:t>）に基づき、</w:t>
      </w:r>
      <w:r w:rsidRPr="00854AE7">
        <w:rPr>
          <w:rFonts w:hint="eastAsia"/>
          <w:color w:val="000000" w:themeColor="text1"/>
        </w:rPr>
        <w:t>サプライチェーン・リスクに対応する必要があると判断されるものについては、</w:t>
      </w:r>
      <w:r w:rsidR="00E622B4" w:rsidRPr="00854AE7">
        <w:rPr>
          <w:rFonts w:hint="eastAsia"/>
          <w:color w:val="000000" w:themeColor="text1"/>
        </w:rPr>
        <w:t>必要な措置を講ずる必要がある。</w:t>
      </w:r>
    </w:p>
    <w:p w14:paraId="44885C03" w14:textId="77777777" w:rsidR="00743190" w:rsidRPr="00854AE7" w:rsidRDefault="00743190" w:rsidP="00743190">
      <w:pPr>
        <w:pStyle w:val="afb"/>
        <w:ind w:left="420" w:firstLine="210"/>
        <w:rPr>
          <w:color w:val="000000" w:themeColor="text1"/>
        </w:rPr>
      </w:pPr>
    </w:p>
    <w:p w14:paraId="3E3EC2D2" w14:textId="3AEE7515" w:rsidR="00743190" w:rsidRPr="00854AE7" w:rsidRDefault="00743190" w:rsidP="00743190">
      <w:pPr>
        <w:pStyle w:val="URL"/>
        <w:rPr>
          <w:color w:val="000000" w:themeColor="text1"/>
        </w:rPr>
      </w:pPr>
      <w:r w:rsidRPr="00854AE7">
        <w:rPr>
          <w:rFonts w:hint="eastAsia"/>
          <w:color w:val="000000" w:themeColor="text1"/>
        </w:rPr>
        <w:t>参考：サイバーセキュリティ対策推進会議・各府省情報化統括責任者（</w:t>
      </w:r>
      <w:r w:rsidRPr="00854AE7">
        <w:rPr>
          <w:rFonts w:hint="eastAsia"/>
          <w:color w:val="000000" w:themeColor="text1"/>
        </w:rPr>
        <w:t>CIO</w:t>
      </w:r>
      <w:r w:rsidRPr="00854AE7">
        <w:rPr>
          <w:rFonts w:hint="eastAsia"/>
          <w:color w:val="000000" w:themeColor="text1"/>
        </w:rPr>
        <w:t>）連絡会議決定「政府情報システムのためのセキュリティ評価制度（</w:t>
      </w:r>
      <w:r w:rsidRPr="00854AE7">
        <w:rPr>
          <w:rFonts w:hint="eastAsia"/>
          <w:color w:val="000000" w:themeColor="text1"/>
        </w:rPr>
        <w:t>ISMAP</w:t>
      </w:r>
      <w:r w:rsidRPr="00854AE7">
        <w:rPr>
          <w:rFonts w:hint="eastAsia"/>
          <w:color w:val="000000" w:themeColor="text1"/>
        </w:rPr>
        <w:t>）の利用について」</w:t>
      </w:r>
      <w:r w:rsidRPr="00854AE7">
        <w:rPr>
          <w:color w:val="000000" w:themeColor="text1"/>
        </w:rPr>
        <w:br/>
      </w:r>
      <w:r w:rsidRPr="00854AE7">
        <w:rPr>
          <w:rFonts w:hint="eastAsia"/>
          <w:color w:val="000000" w:themeColor="text1"/>
        </w:rPr>
        <w:lastRenderedPageBreak/>
        <w:t>（</w:t>
      </w:r>
      <w:hyperlink r:id="rId47" w:history="1">
        <w:r w:rsidRPr="0097470D">
          <w:rPr>
            <w:rStyle w:val="afffa"/>
          </w:rPr>
          <w:t>https://www.</w:t>
        </w:r>
        <w:r w:rsidR="00E936B5" w:rsidRPr="0097470D">
          <w:rPr>
            <w:rStyle w:val="afffa"/>
          </w:rPr>
          <w:t>cyber</w:t>
        </w:r>
        <w:r w:rsidRPr="0097470D">
          <w:rPr>
            <w:rStyle w:val="afffa"/>
          </w:rPr>
          <w:t>.go.jp/policy/group/general/ismap.html</w:t>
        </w:r>
      </w:hyperlink>
      <w:r w:rsidRPr="00854AE7">
        <w:rPr>
          <w:rFonts w:hint="eastAsia"/>
          <w:color w:val="000000" w:themeColor="text1"/>
        </w:rPr>
        <w:t>）</w:t>
      </w:r>
    </w:p>
    <w:p w14:paraId="64963C11" w14:textId="610BF476" w:rsidR="00F62D40" w:rsidRPr="00854AE7" w:rsidRDefault="00F62D40" w:rsidP="00743190">
      <w:pPr>
        <w:pStyle w:val="URL"/>
        <w:rPr>
          <w:color w:val="000000" w:themeColor="text1"/>
        </w:rPr>
      </w:pPr>
      <w:r w:rsidRPr="00854AE7">
        <w:rPr>
          <w:rFonts w:hint="eastAsia"/>
          <w:color w:val="000000" w:themeColor="text1"/>
        </w:rPr>
        <w:t>参考：</w:t>
      </w:r>
      <w:r w:rsidRPr="00854AE7">
        <w:rPr>
          <w:rFonts w:hint="eastAsia"/>
          <w:color w:val="000000" w:themeColor="text1"/>
        </w:rPr>
        <w:t>ISMAP</w:t>
      </w:r>
      <w:r w:rsidRPr="00854AE7">
        <w:rPr>
          <w:rFonts w:hint="eastAsia"/>
          <w:color w:val="000000" w:themeColor="text1"/>
        </w:rPr>
        <w:t>クラウドサービスリスト</w:t>
      </w:r>
      <w:r w:rsidRPr="00854AE7">
        <w:rPr>
          <w:color w:val="000000" w:themeColor="text1"/>
        </w:rPr>
        <w:br/>
      </w:r>
      <w:r w:rsidRPr="00854AE7">
        <w:rPr>
          <w:rFonts w:hint="eastAsia"/>
          <w:color w:val="000000" w:themeColor="text1"/>
        </w:rPr>
        <w:t>（</w:t>
      </w:r>
      <w:hyperlink r:id="rId48" w:history="1">
        <w:r w:rsidR="002D08BD" w:rsidRPr="0097470D">
          <w:rPr>
            <w:rStyle w:val="afffa"/>
          </w:rPr>
          <w:t>https://www.ismap.go.jp/csm?id=cloud_service_list</w:t>
        </w:r>
      </w:hyperlink>
      <w:r w:rsidRPr="00854AE7">
        <w:rPr>
          <w:rFonts w:hint="eastAsia"/>
          <w:color w:val="000000" w:themeColor="text1"/>
        </w:rPr>
        <w:t>）</w:t>
      </w:r>
    </w:p>
    <w:p w14:paraId="54952C42" w14:textId="690E706E" w:rsidR="00146F68" w:rsidRPr="00854AE7" w:rsidRDefault="00146F68" w:rsidP="00A76EE6">
      <w:pPr>
        <w:pStyle w:val="URL"/>
        <w:rPr>
          <w:color w:val="000000" w:themeColor="text1"/>
        </w:rPr>
      </w:pPr>
      <w:r w:rsidRPr="00854AE7">
        <w:rPr>
          <w:rFonts w:hint="eastAsia"/>
          <w:color w:val="000000" w:themeColor="text1"/>
        </w:rPr>
        <w:t>参考：</w:t>
      </w:r>
      <w:r w:rsidR="00DB655E" w:rsidRPr="00854AE7">
        <w:rPr>
          <w:rFonts w:hint="eastAsia"/>
          <w:color w:val="000000" w:themeColor="text1"/>
        </w:rPr>
        <w:t>内閣官房国家サイバー統括室</w:t>
      </w:r>
      <w:r w:rsidRPr="00854AE7">
        <w:rPr>
          <w:rFonts w:hint="eastAsia"/>
          <w:color w:val="000000" w:themeColor="text1"/>
        </w:rPr>
        <w:t>「</w:t>
      </w:r>
      <w:r w:rsidRPr="00854AE7">
        <w:rPr>
          <w:rFonts w:hint="eastAsia"/>
          <w:color w:val="000000" w:themeColor="text1"/>
        </w:rPr>
        <w:t xml:space="preserve">IT </w:t>
      </w:r>
      <w:r w:rsidRPr="00854AE7">
        <w:rPr>
          <w:rFonts w:hint="eastAsia"/>
          <w:color w:val="000000" w:themeColor="text1"/>
        </w:rPr>
        <w:t>調達に係る国</w:t>
      </w:r>
      <w:r w:rsidR="004F3BA6" w:rsidRPr="00854AE7">
        <w:rPr>
          <w:rFonts w:hint="eastAsia"/>
          <w:color w:val="000000" w:themeColor="text1"/>
        </w:rPr>
        <w:t>等</w:t>
      </w:r>
      <w:r w:rsidRPr="00854AE7">
        <w:rPr>
          <w:rFonts w:hint="eastAsia"/>
          <w:color w:val="000000" w:themeColor="text1"/>
        </w:rPr>
        <w:t>の物品等又は役務の調達方針及び調達手続に関する申合せ」（関係省庁申合せ）</w:t>
      </w:r>
      <w:r w:rsidR="00A76EE6" w:rsidRPr="00854AE7">
        <w:rPr>
          <w:color w:val="000000" w:themeColor="text1"/>
        </w:rPr>
        <w:br/>
      </w:r>
      <w:r w:rsidRPr="00854AE7">
        <w:rPr>
          <w:rFonts w:hint="eastAsia"/>
          <w:color w:val="000000" w:themeColor="text1"/>
        </w:rPr>
        <w:t>（</w:t>
      </w:r>
      <w:hyperlink r:id="rId49" w:history="1">
        <w:r w:rsidRPr="0097470D">
          <w:rPr>
            <w:rStyle w:val="afffa"/>
          </w:rPr>
          <w:t>https://www.</w:t>
        </w:r>
        <w:r w:rsidR="00E936B5" w:rsidRPr="0097470D">
          <w:rPr>
            <w:rStyle w:val="afffa"/>
          </w:rPr>
          <w:t>cyber</w:t>
        </w:r>
        <w:r w:rsidRPr="0097470D">
          <w:rPr>
            <w:rStyle w:val="afffa"/>
          </w:rPr>
          <w:t>.go.jp/pdf/policy/kihon-2/IT_moushiawase.pdf</w:t>
        </w:r>
      </w:hyperlink>
      <w:r w:rsidRPr="00854AE7">
        <w:rPr>
          <w:rFonts w:hint="eastAsia"/>
          <w:color w:val="000000" w:themeColor="text1"/>
        </w:rPr>
        <w:t>）</w:t>
      </w:r>
    </w:p>
    <w:bookmarkEnd w:id="1101"/>
    <w:p w14:paraId="7AA67857" w14:textId="69B3274E"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4.2.1(2)-</w:t>
      </w:r>
      <w:r w:rsidR="00F62D40" w:rsidRPr="00854AE7">
        <w:rPr>
          <w:rFonts w:hint="eastAsia"/>
          <w:color w:val="000000" w:themeColor="text1"/>
        </w:rPr>
        <w:t>1</w:t>
      </w:r>
      <w:r w:rsidRPr="00854AE7">
        <w:rPr>
          <w:rFonts w:hint="eastAsia"/>
          <w:color w:val="000000" w:themeColor="text1"/>
        </w:rPr>
        <w:t>「</w:t>
      </w:r>
      <w:r w:rsidRPr="00854AE7">
        <w:rPr>
          <w:rFonts w:hint="eastAsia"/>
          <w:color w:val="000000" w:themeColor="text1"/>
        </w:rPr>
        <w:t>ISMAP</w:t>
      </w:r>
      <w:r w:rsidRPr="00854AE7">
        <w:rPr>
          <w:rFonts w:hint="eastAsia"/>
          <w:color w:val="000000" w:themeColor="text1"/>
        </w:rPr>
        <w:t>管理基準の管理策基準が求める対策と同等以上」について</w:t>
      </w:r>
    </w:p>
    <w:p w14:paraId="5F639E6F" w14:textId="7049552C"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クラウドサービスのセキュリティ要件策定に当たっては、</w:t>
      </w:r>
      <w:r w:rsidRPr="00854AE7">
        <w:rPr>
          <w:rFonts w:hint="eastAsia"/>
          <w:color w:val="000000" w:themeColor="text1"/>
        </w:rPr>
        <w:t>ISMAP</w:t>
      </w:r>
      <w:r w:rsidRPr="00854AE7">
        <w:rPr>
          <w:rFonts w:hint="eastAsia"/>
          <w:color w:val="000000" w:themeColor="text1"/>
        </w:rPr>
        <w:t>管理基準の管理策基準における統制目標（</w:t>
      </w:r>
      <w:r w:rsidRPr="00854AE7">
        <w:rPr>
          <w:rFonts w:hint="eastAsia"/>
          <w:color w:val="000000" w:themeColor="text1"/>
        </w:rPr>
        <w:t>3</w:t>
      </w:r>
      <w:r w:rsidRPr="00854AE7">
        <w:rPr>
          <w:rFonts w:hint="eastAsia"/>
          <w:color w:val="000000" w:themeColor="text1"/>
        </w:rPr>
        <w:t>桁の番号で表現される項目）及び末尾に</w:t>
      </w:r>
      <w:r w:rsidRPr="00854AE7">
        <w:rPr>
          <w:rFonts w:hint="eastAsia"/>
          <w:color w:val="000000" w:themeColor="text1"/>
        </w:rPr>
        <w:t>B</w:t>
      </w:r>
      <w:r w:rsidRPr="00854AE7">
        <w:rPr>
          <w:rFonts w:hint="eastAsia"/>
          <w:color w:val="000000" w:themeColor="text1"/>
        </w:rPr>
        <w:t>が付された詳細管理策（４桁の番号で表現される項目）を原則として全て満たす対策を含める必要があることに注意</w:t>
      </w:r>
      <w:r w:rsidR="008A2F46" w:rsidRPr="00854AE7">
        <w:rPr>
          <w:rFonts w:hint="eastAsia"/>
          <w:color w:val="000000" w:themeColor="text1"/>
        </w:rPr>
        <w:t>し、</w:t>
      </w:r>
      <w:r w:rsidRPr="00854AE7">
        <w:rPr>
          <w:rFonts w:hint="eastAsia"/>
          <w:color w:val="000000" w:themeColor="text1"/>
        </w:rPr>
        <w:t>また、各機関等において定められた対策基準から求められる内容も</w:t>
      </w:r>
      <w:r w:rsidR="00B30CA5" w:rsidRPr="00854AE7">
        <w:rPr>
          <w:rFonts w:hint="eastAsia"/>
          <w:color w:val="000000" w:themeColor="text1"/>
        </w:rPr>
        <w:t>全て</w:t>
      </w:r>
      <w:r w:rsidRPr="00854AE7">
        <w:rPr>
          <w:rFonts w:hint="eastAsia"/>
          <w:color w:val="000000" w:themeColor="text1"/>
        </w:rPr>
        <w:t>反映されるようにする必要がある。</w:t>
      </w:r>
    </w:p>
    <w:p w14:paraId="0BC1F9D8"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なお、機密性３情報をクラウドサービスで取り扱う場合には、</w:t>
      </w:r>
      <w:r w:rsidRPr="00854AE7">
        <w:rPr>
          <w:rFonts w:hint="eastAsia"/>
          <w:color w:val="000000" w:themeColor="text1"/>
        </w:rPr>
        <w:t>ISMAP</w:t>
      </w:r>
      <w:r w:rsidRPr="00854AE7">
        <w:rPr>
          <w:rFonts w:hint="eastAsia"/>
          <w:color w:val="000000" w:themeColor="text1"/>
        </w:rPr>
        <w:t>管理基準が想定する情報の格付を踏まえ、</w:t>
      </w:r>
      <w:r w:rsidRPr="00854AE7">
        <w:rPr>
          <w:rFonts w:hint="eastAsia"/>
          <w:color w:val="000000" w:themeColor="text1"/>
        </w:rPr>
        <w:t>ISMAP</w:t>
      </w:r>
      <w:r w:rsidRPr="00854AE7">
        <w:rPr>
          <w:rFonts w:hint="eastAsia"/>
          <w:color w:val="000000" w:themeColor="text1"/>
        </w:rPr>
        <w:t>管理基準の管理策基準の末尾に</w:t>
      </w:r>
      <w:r w:rsidRPr="00854AE7">
        <w:rPr>
          <w:rFonts w:hint="eastAsia"/>
          <w:color w:val="000000" w:themeColor="text1"/>
        </w:rPr>
        <w:t>B</w:t>
      </w:r>
      <w:r w:rsidRPr="00854AE7">
        <w:rPr>
          <w:rFonts w:hint="eastAsia"/>
          <w:color w:val="000000" w:themeColor="text1"/>
        </w:rPr>
        <w:t>が付された詳細管理策に加え、</w:t>
      </w:r>
      <w:r w:rsidRPr="00854AE7">
        <w:rPr>
          <w:rFonts w:hint="eastAsia"/>
          <w:color w:val="000000" w:themeColor="text1"/>
        </w:rPr>
        <w:t>B</w:t>
      </w:r>
      <w:r w:rsidRPr="00854AE7">
        <w:rPr>
          <w:rFonts w:hint="eastAsia"/>
          <w:color w:val="000000" w:themeColor="text1"/>
        </w:rPr>
        <w:t>が付されていない詳細管理策を複数要求するなど、追加で必要となる対策をセキュリティ要件に含める必要がある。</w:t>
      </w:r>
    </w:p>
    <w:p w14:paraId="2B9A8E10" w14:textId="77777777" w:rsidR="00743190" w:rsidRPr="00854AE7" w:rsidRDefault="00743190" w:rsidP="00743190">
      <w:pPr>
        <w:pStyle w:val="afb"/>
        <w:ind w:left="420" w:firstLine="210"/>
        <w:rPr>
          <w:color w:val="000000" w:themeColor="text1"/>
        </w:rPr>
      </w:pPr>
    </w:p>
    <w:p w14:paraId="6348D74C" w14:textId="69FC28F0" w:rsidR="00743190" w:rsidRPr="00854AE7" w:rsidRDefault="00743190" w:rsidP="00743190">
      <w:pPr>
        <w:pStyle w:val="URL"/>
        <w:rPr>
          <w:color w:val="000000" w:themeColor="text1"/>
        </w:rPr>
      </w:pPr>
      <w:r w:rsidRPr="00854AE7">
        <w:rPr>
          <w:rFonts w:hint="eastAsia"/>
          <w:color w:val="000000" w:themeColor="text1"/>
        </w:rPr>
        <w:t>参考：政府情報システムのためのセキュリティ評価制度（</w:t>
      </w:r>
      <w:r w:rsidRPr="00854AE7">
        <w:rPr>
          <w:rFonts w:hint="eastAsia"/>
          <w:color w:val="000000" w:themeColor="text1"/>
        </w:rPr>
        <w:t>ISMAP</w:t>
      </w:r>
      <w:r w:rsidRPr="00854AE7">
        <w:rPr>
          <w:rFonts w:hint="eastAsia"/>
          <w:color w:val="000000" w:themeColor="text1"/>
        </w:rPr>
        <w:t>）</w:t>
      </w:r>
      <w:r w:rsidR="00611D42" w:rsidRPr="00854AE7">
        <w:rPr>
          <w:rFonts w:hint="eastAsia"/>
          <w:color w:val="000000" w:themeColor="text1"/>
        </w:rPr>
        <w:t>、政府情報システムのためのセキュリティ評価制度（</w:t>
      </w:r>
      <w:r w:rsidR="00611D42" w:rsidRPr="00854AE7">
        <w:rPr>
          <w:rFonts w:hint="eastAsia"/>
          <w:color w:val="000000" w:themeColor="text1"/>
        </w:rPr>
        <w:t>ISMAP</w:t>
      </w:r>
      <w:r w:rsidR="00611D42" w:rsidRPr="00854AE7">
        <w:rPr>
          <w:rFonts w:hint="eastAsia"/>
          <w:color w:val="000000" w:themeColor="text1"/>
        </w:rPr>
        <w:t>）管理基準</w:t>
      </w:r>
      <w:r w:rsidRPr="00854AE7">
        <w:rPr>
          <w:color w:val="000000" w:themeColor="text1"/>
        </w:rPr>
        <w:br/>
      </w:r>
      <w:r w:rsidRPr="00854AE7">
        <w:rPr>
          <w:rFonts w:hint="eastAsia"/>
          <w:color w:val="000000" w:themeColor="text1"/>
        </w:rPr>
        <w:t>（</w:t>
      </w:r>
      <w:hyperlink r:id="rId50" w:history="1">
        <w:r w:rsidRPr="0097470D">
          <w:rPr>
            <w:rStyle w:val="afffa"/>
          </w:rPr>
          <w:t>https://www.</w:t>
        </w:r>
        <w:r w:rsidR="00E936B5" w:rsidRPr="0097470D">
          <w:rPr>
            <w:rStyle w:val="afffa"/>
          </w:rPr>
          <w:t>cyber</w:t>
        </w:r>
        <w:r w:rsidRPr="0097470D">
          <w:rPr>
            <w:rStyle w:val="afffa"/>
          </w:rPr>
          <w:t>.go.jp/policy/group/general/ismap.html</w:t>
        </w:r>
      </w:hyperlink>
      <w:r w:rsidRPr="00854AE7">
        <w:rPr>
          <w:rFonts w:hint="eastAsia"/>
          <w:color w:val="000000" w:themeColor="text1"/>
        </w:rPr>
        <w:t>）</w:t>
      </w:r>
      <w:r w:rsidRPr="00854AE7">
        <w:rPr>
          <w:color w:val="000000" w:themeColor="text1"/>
        </w:rPr>
        <w:br/>
      </w:r>
      <w:r w:rsidRPr="00854AE7">
        <w:rPr>
          <w:rFonts w:hint="eastAsia"/>
          <w:color w:val="000000" w:themeColor="text1"/>
        </w:rPr>
        <w:t>（</w:t>
      </w:r>
      <w:hyperlink r:id="rId51" w:history="1">
        <w:r w:rsidRPr="0097470D">
          <w:rPr>
            <w:rStyle w:val="afffa"/>
          </w:rPr>
          <w:t>https://www.ismap.go.jp</w:t>
        </w:r>
      </w:hyperlink>
      <w:r w:rsidRPr="00854AE7">
        <w:rPr>
          <w:rFonts w:hint="eastAsia"/>
          <w:color w:val="000000" w:themeColor="text1"/>
        </w:rPr>
        <w:t>）</w:t>
      </w:r>
    </w:p>
    <w:p w14:paraId="0FFF003B" w14:textId="53C8F04E" w:rsidR="00F62D40" w:rsidRPr="00854AE7" w:rsidRDefault="00F62D40" w:rsidP="00F62D40">
      <w:pPr>
        <w:pStyle w:val="a9"/>
        <w:rPr>
          <w:color w:val="000000" w:themeColor="text1"/>
        </w:rPr>
      </w:pPr>
      <w:r w:rsidRPr="00854AE7">
        <w:rPr>
          <w:rFonts w:hint="eastAsia"/>
          <w:color w:val="000000" w:themeColor="text1"/>
        </w:rPr>
        <w:t>基本対策事項</w:t>
      </w:r>
      <w:r w:rsidRPr="00854AE7">
        <w:rPr>
          <w:color w:val="000000" w:themeColor="text1"/>
        </w:rPr>
        <w:t>4.2.1(2)-</w:t>
      </w:r>
      <w:r w:rsidRPr="00854AE7">
        <w:rPr>
          <w:rFonts w:hint="eastAsia"/>
          <w:color w:val="000000" w:themeColor="text1"/>
        </w:rPr>
        <w:t>3</w:t>
      </w:r>
      <w:r w:rsidRPr="00854AE7">
        <w:rPr>
          <w:rFonts w:hint="eastAsia"/>
          <w:color w:val="000000" w:themeColor="text1"/>
        </w:rPr>
        <w:t>「</w:t>
      </w:r>
      <w:r w:rsidRPr="00854AE7">
        <w:rPr>
          <w:rFonts w:hint="eastAsia"/>
          <w:color w:val="000000" w:themeColor="text1"/>
        </w:rPr>
        <w:t>ISM</w:t>
      </w:r>
      <w:r w:rsidRPr="00854AE7">
        <w:rPr>
          <w:color w:val="000000" w:themeColor="text1"/>
        </w:rPr>
        <w:t>A</w:t>
      </w:r>
      <w:r w:rsidRPr="00854AE7">
        <w:rPr>
          <w:rFonts w:hint="eastAsia"/>
          <w:color w:val="000000" w:themeColor="text1"/>
        </w:rPr>
        <w:t>P</w:t>
      </w:r>
      <w:r w:rsidRPr="00854AE7">
        <w:rPr>
          <w:rFonts w:hint="eastAsia"/>
          <w:color w:val="000000" w:themeColor="text1"/>
        </w:rPr>
        <w:t>等クラウドサービスリストの詳細情報等」について</w:t>
      </w:r>
    </w:p>
    <w:p w14:paraId="7C78767E" w14:textId="520CF5F2" w:rsidR="00743190" w:rsidRPr="00854AE7" w:rsidRDefault="00F62D40" w:rsidP="00467DCE">
      <w:pPr>
        <w:pStyle w:val="afb"/>
        <w:ind w:left="420" w:firstLine="210"/>
        <w:rPr>
          <w:color w:val="000000" w:themeColor="text1"/>
        </w:rPr>
      </w:pPr>
      <w:r w:rsidRPr="00854AE7">
        <w:rPr>
          <w:rFonts w:hint="eastAsia"/>
          <w:color w:val="000000" w:themeColor="text1"/>
        </w:rPr>
        <w:t>ISMAP</w:t>
      </w:r>
      <w:r w:rsidRPr="00854AE7">
        <w:rPr>
          <w:rFonts w:hint="eastAsia"/>
          <w:color w:val="000000" w:themeColor="text1"/>
        </w:rPr>
        <w:t>等クラウドサービスリストの詳細情報には、対象外としている管理策が含まれている可能性があるため、当該項目が対象外であっても機関等が求めているセキュリティ要件を満たすことができるか</w:t>
      </w:r>
      <w:r w:rsidR="00BC4677" w:rsidRPr="00854AE7">
        <w:rPr>
          <w:rFonts w:hint="eastAsia"/>
          <w:color w:val="000000" w:themeColor="text1"/>
        </w:rPr>
        <w:t>を</w:t>
      </w:r>
      <w:r w:rsidRPr="00854AE7">
        <w:rPr>
          <w:rFonts w:hint="eastAsia"/>
          <w:color w:val="000000" w:themeColor="text1"/>
        </w:rPr>
        <w:t>確認</w:t>
      </w:r>
      <w:r w:rsidR="00BC4677" w:rsidRPr="00854AE7">
        <w:rPr>
          <w:rFonts w:hint="eastAsia"/>
          <w:color w:val="000000" w:themeColor="text1"/>
        </w:rPr>
        <w:t>する</w:t>
      </w:r>
      <w:r w:rsidRPr="00854AE7">
        <w:rPr>
          <w:rFonts w:hint="eastAsia"/>
          <w:color w:val="000000" w:themeColor="text1"/>
        </w:rPr>
        <w:t>必要</w:t>
      </w:r>
      <w:r w:rsidR="00BC4677" w:rsidRPr="00854AE7">
        <w:rPr>
          <w:rFonts w:hint="eastAsia"/>
          <w:color w:val="000000" w:themeColor="text1"/>
        </w:rPr>
        <w:t>が</w:t>
      </w:r>
      <w:r w:rsidRPr="00854AE7">
        <w:rPr>
          <w:rFonts w:hint="eastAsia"/>
          <w:color w:val="000000" w:themeColor="text1"/>
        </w:rPr>
        <w:t>ある。</w:t>
      </w:r>
      <w:r w:rsidR="00743190" w:rsidRPr="00854AE7">
        <w:rPr>
          <w:color w:val="000000" w:themeColor="text1"/>
        </w:rPr>
        <w:br w:type="page"/>
      </w:r>
    </w:p>
    <w:p w14:paraId="20461506"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3BA14020" w14:textId="4B5F68CB" w:rsidR="00743190" w:rsidRPr="00854AE7" w:rsidRDefault="00743190" w:rsidP="00743190">
      <w:pPr>
        <w:pStyle w:val="4"/>
        <w:rPr>
          <w:color w:val="000000" w:themeColor="text1"/>
        </w:rPr>
      </w:pPr>
      <w:bookmarkStart w:id="1102" w:name="_Toc119601552"/>
      <w:bookmarkStart w:id="1103" w:name="_Toc132128629"/>
      <w:bookmarkStart w:id="1104" w:name="_Toc207195377"/>
      <w:r w:rsidRPr="00854AE7">
        <w:rPr>
          <w:rFonts w:hint="eastAsia"/>
          <w:color w:val="000000" w:themeColor="text1"/>
        </w:rPr>
        <w:t>クラウドサービスの利用に係る調達</w:t>
      </w:r>
      <w:bookmarkEnd w:id="1102"/>
      <w:bookmarkEnd w:id="1103"/>
      <w:bookmarkEnd w:id="1104"/>
    </w:p>
    <w:p w14:paraId="3425E743" w14:textId="3C0E79AB" w:rsidR="00743190" w:rsidRPr="00854AE7" w:rsidRDefault="00743190" w:rsidP="003E32E2">
      <w:pPr>
        <w:pStyle w:val="abc0"/>
        <w:numPr>
          <w:ilvl w:val="0"/>
          <w:numId w:val="242"/>
        </w:numPr>
        <w:rPr>
          <w:color w:val="000000" w:themeColor="text1"/>
        </w:rPr>
      </w:pPr>
      <w:r w:rsidRPr="00854AE7">
        <w:rPr>
          <w:rFonts w:hint="eastAsia"/>
          <w:color w:val="000000" w:themeColor="text1"/>
        </w:rPr>
        <w:t>情報システムセキュリティ責任者又は課室情報セキュリティ責任者は、</w:t>
      </w:r>
      <w:r w:rsidRPr="00854AE7">
        <w:rPr>
          <w:rFonts w:hint="eastAsia"/>
          <w:b/>
          <w:color w:val="000000" w:themeColor="text1"/>
          <w:u w:val="single"/>
        </w:rPr>
        <w:t>クラウドサービスを調達する場合</w:t>
      </w:r>
      <w:r w:rsidRPr="00854AE7">
        <w:rPr>
          <w:rFonts w:hint="eastAsia"/>
          <w:color w:val="000000" w:themeColor="text1"/>
        </w:rPr>
        <w:t>は、クラウドサービス提供者の選定基準及び選定条件並びにクラウドサービスの選定時に定めたセキュリティ要件を調達仕様に含めること。</w:t>
      </w:r>
    </w:p>
    <w:p w14:paraId="2D25D4CD" w14:textId="35B86B67" w:rsidR="00743190" w:rsidRPr="00854AE7" w:rsidRDefault="00743190" w:rsidP="00743190">
      <w:pPr>
        <w:pStyle w:val="abc0"/>
        <w:rPr>
          <w:color w:val="000000" w:themeColor="text1"/>
        </w:rPr>
      </w:pPr>
      <w:r w:rsidRPr="00854AE7">
        <w:rPr>
          <w:rFonts w:hint="eastAsia"/>
          <w:color w:val="000000" w:themeColor="text1"/>
        </w:rPr>
        <w:t>情報システムセキュリティ責任者又は課室情報セキュリティ責任者は、</w:t>
      </w:r>
      <w:r w:rsidRPr="00854AE7">
        <w:rPr>
          <w:rFonts w:hint="eastAsia"/>
          <w:b/>
          <w:color w:val="000000" w:themeColor="text1"/>
          <w:u w:val="single"/>
        </w:rPr>
        <w:t>クラウドサービスを調達する場合</w:t>
      </w:r>
      <w:r w:rsidRPr="00854AE7">
        <w:rPr>
          <w:rFonts w:hint="eastAsia"/>
          <w:color w:val="000000" w:themeColor="text1"/>
        </w:rPr>
        <w:t>は、クラウドサービス提供者及びクラウドサービスが調達仕様を満たすことを契約までに確認し、利用承認を得ること。また、調達仕様の内容は、契約に含めること。</w:t>
      </w:r>
    </w:p>
    <w:p w14:paraId="1F617FB0" w14:textId="77777777" w:rsidR="00743190" w:rsidRPr="00854AE7" w:rsidRDefault="00743190" w:rsidP="00743190">
      <w:pPr>
        <w:rPr>
          <w:color w:val="000000" w:themeColor="text1"/>
        </w:rPr>
      </w:pPr>
    </w:p>
    <w:p w14:paraId="7A6C33CA"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240BB6B5" w14:textId="7EFD0F2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4.2.1(3)(b)</w:t>
      </w:r>
      <w:r w:rsidRPr="00854AE7">
        <w:rPr>
          <w:rFonts w:hint="eastAsia"/>
          <w:color w:val="000000" w:themeColor="text1"/>
        </w:rPr>
        <w:t>関連＞</w:t>
      </w:r>
    </w:p>
    <w:p w14:paraId="706D0E00" w14:textId="766B5165" w:rsidR="00743190" w:rsidRPr="00854AE7" w:rsidRDefault="00743190" w:rsidP="00743190">
      <w:pPr>
        <w:pStyle w:val="af8"/>
        <w:ind w:left="420" w:hanging="420"/>
        <w:rPr>
          <w:color w:val="000000" w:themeColor="text1"/>
        </w:rPr>
      </w:pPr>
      <w:r w:rsidRPr="00854AE7">
        <w:rPr>
          <w:rFonts w:hint="eastAsia"/>
          <w:color w:val="000000" w:themeColor="text1"/>
        </w:rPr>
        <w:t>4.2.1(3)-</w:t>
      </w:r>
      <w:r w:rsidRPr="00854AE7">
        <w:rPr>
          <w:color w:val="000000" w:themeColor="text1"/>
        </w:rPr>
        <w:t>1</w:t>
      </w:r>
      <w:r w:rsidRPr="00854AE7">
        <w:rPr>
          <w:color w:val="000000" w:themeColor="text1"/>
        </w:rPr>
        <w:tab/>
      </w:r>
      <w:r w:rsidRPr="00854AE7">
        <w:rPr>
          <w:rFonts w:hint="eastAsia"/>
          <w:color w:val="000000" w:themeColor="text1"/>
        </w:rPr>
        <w:t>情報システムセキュリティ責任者又は課室情報セキュリティ責任者は、調達仕様の内容を契約に含める際、クラウドサービス提供者との情報セキュリティに関する</w:t>
      </w:r>
      <w:r w:rsidRPr="00854AE7">
        <w:rPr>
          <w:rFonts w:hint="eastAsia"/>
          <w:b/>
          <w:color w:val="000000" w:themeColor="text1"/>
          <w:u w:val="single"/>
        </w:rPr>
        <w:t>役割及び責任の範囲が明確になっている</w:t>
      </w:r>
      <w:r w:rsidRPr="00854AE7" w:rsidDel="006D6C73">
        <w:rPr>
          <w:rFonts w:hint="eastAsia"/>
          <w:b/>
          <w:color w:val="000000" w:themeColor="text1"/>
          <w:u w:val="single"/>
        </w:rPr>
        <w:t>こ</w:t>
      </w:r>
      <w:r w:rsidRPr="00854AE7">
        <w:rPr>
          <w:rFonts w:hint="eastAsia"/>
          <w:b/>
          <w:color w:val="000000" w:themeColor="text1"/>
          <w:u w:val="single"/>
        </w:rPr>
        <w:t>とを確認</w:t>
      </w:r>
      <w:r w:rsidRPr="00854AE7">
        <w:rPr>
          <w:rFonts w:hint="eastAsia"/>
          <w:color w:val="000000" w:themeColor="text1"/>
        </w:rPr>
        <w:t>すること。</w:t>
      </w:r>
    </w:p>
    <w:p w14:paraId="22BF0472" w14:textId="77777777" w:rsidR="00743190" w:rsidRPr="00854AE7" w:rsidRDefault="00743190" w:rsidP="00743190">
      <w:pPr>
        <w:pStyle w:val="af8"/>
        <w:ind w:left="420" w:hanging="420"/>
        <w:rPr>
          <w:color w:val="000000" w:themeColor="text1"/>
        </w:rPr>
      </w:pPr>
    </w:p>
    <w:p w14:paraId="151A595E" w14:textId="77777777" w:rsidR="00743190" w:rsidRPr="00854AE7" w:rsidRDefault="00743190" w:rsidP="0079635E">
      <w:pPr>
        <w:pStyle w:val="aff0"/>
        <w:rPr>
          <w:color w:val="000000" w:themeColor="text1"/>
        </w:rPr>
      </w:pPr>
      <w:r w:rsidRPr="00854AE7">
        <w:rPr>
          <w:rFonts w:hint="eastAsia"/>
          <w:color w:val="000000" w:themeColor="text1"/>
        </w:rPr>
        <w:t>（解説）</w:t>
      </w:r>
    </w:p>
    <w:p w14:paraId="2EE3175C" w14:textId="1891CE1A"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4.2.1(3)(a)</w:t>
      </w:r>
      <w:r w:rsidRPr="00854AE7">
        <w:rPr>
          <w:rFonts w:hint="eastAsia"/>
          <w:color w:val="000000" w:themeColor="text1"/>
        </w:rPr>
        <w:t>「クラウドサービスを調達する場合」・遵守事項</w:t>
      </w:r>
      <w:r w:rsidRPr="00854AE7">
        <w:rPr>
          <w:rFonts w:hint="eastAsia"/>
          <w:color w:val="000000" w:themeColor="text1"/>
        </w:rPr>
        <w:t>4.2.1(3)(b)</w:t>
      </w:r>
      <w:r w:rsidRPr="00854AE7">
        <w:rPr>
          <w:rFonts w:hint="eastAsia"/>
          <w:color w:val="000000" w:themeColor="text1"/>
        </w:rPr>
        <w:t>「クラウドサービスを調達する場合」について</w:t>
      </w:r>
    </w:p>
    <w:p w14:paraId="5903DE57" w14:textId="2C9C72E5" w:rsidR="00743190" w:rsidRPr="00854AE7" w:rsidRDefault="00743190" w:rsidP="00743190">
      <w:pPr>
        <w:pStyle w:val="afb"/>
        <w:ind w:left="420" w:firstLine="210"/>
        <w:rPr>
          <w:color w:val="000000" w:themeColor="text1"/>
        </w:rPr>
      </w:pPr>
      <w:r w:rsidRPr="00854AE7">
        <w:rPr>
          <w:rFonts w:hint="eastAsia"/>
          <w:color w:val="000000" w:themeColor="text1"/>
        </w:rPr>
        <w:t>本項は、クラウドサービスを調達する場合に限り遵守することが求められる。</w:t>
      </w:r>
    </w:p>
    <w:p w14:paraId="0475991C" w14:textId="153EE7B1" w:rsidR="00743190" w:rsidRPr="00854AE7" w:rsidRDefault="00743190" w:rsidP="00743190">
      <w:pPr>
        <w:pStyle w:val="afb"/>
        <w:ind w:left="420" w:firstLine="210"/>
        <w:rPr>
          <w:color w:val="000000" w:themeColor="text1"/>
        </w:rPr>
      </w:pPr>
      <w:r w:rsidRPr="00854AE7">
        <w:rPr>
          <w:rFonts w:hint="eastAsia"/>
          <w:color w:val="000000" w:themeColor="text1"/>
        </w:rPr>
        <w:t>なお、調達を伴わない場合は本項の対象外であるが、遵守事項</w:t>
      </w:r>
      <w:r w:rsidRPr="00854AE7">
        <w:rPr>
          <w:rFonts w:hint="eastAsia"/>
          <w:color w:val="000000" w:themeColor="text1"/>
        </w:rPr>
        <w:t>4.2.1(2)</w:t>
      </w:r>
      <w:r w:rsidRPr="00854AE7">
        <w:rPr>
          <w:rFonts w:hint="eastAsia"/>
          <w:color w:val="000000" w:themeColor="text1"/>
        </w:rPr>
        <w:t>「クラウドサービスの選定」に基づき、クラウドサービスを選定する必要がある。</w:t>
      </w:r>
    </w:p>
    <w:p w14:paraId="2E7F710F" w14:textId="1895DB3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4.2.1(</w:t>
      </w:r>
      <w:r w:rsidR="00AB1DC4" w:rsidRPr="00854AE7">
        <w:rPr>
          <w:rFonts w:hint="eastAsia"/>
          <w:color w:val="000000" w:themeColor="text1"/>
        </w:rPr>
        <w:t>3</w:t>
      </w:r>
      <w:r w:rsidRPr="00854AE7">
        <w:rPr>
          <w:color w:val="000000" w:themeColor="text1"/>
        </w:rPr>
        <w:t>)-1</w:t>
      </w:r>
      <w:r w:rsidRPr="00854AE7">
        <w:rPr>
          <w:rFonts w:hint="eastAsia"/>
          <w:color w:val="000000" w:themeColor="text1"/>
        </w:rPr>
        <w:t>「役割及び責任の範囲が明確になっていることを確認」について</w:t>
      </w:r>
    </w:p>
    <w:p w14:paraId="121D7535" w14:textId="50369571" w:rsidR="00743190" w:rsidRPr="00854AE7" w:rsidRDefault="00743190" w:rsidP="00467DCE">
      <w:pPr>
        <w:pStyle w:val="afb"/>
        <w:ind w:left="420" w:firstLine="210"/>
        <w:rPr>
          <w:color w:val="000000" w:themeColor="text1"/>
        </w:rPr>
      </w:pPr>
      <w:r w:rsidRPr="00854AE7">
        <w:rPr>
          <w:rFonts w:hint="eastAsia"/>
          <w:color w:val="000000" w:themeColor="text1"/>
        </w:rPr>
        <w:t>クラウドサービスの提供形態及び提供機能は多様であることから、その情報セキュリティ対策の実施においても、クラウドサービス提供者が行う場合、クラウドサービス利用者がクラウドサービスの機能を用いて行う場合、クラウドサービス利用者が自ら行う場合等が考えられる。情報セキュリティ対策の詳細や実施主体が明確でない状況で情報セキュリティインシデントが発生した場合、その対応（ログの確認</w:t>
      </w:r>
      <w:r w:rsidR="005541C8" w:rsidRPr="00854AE7">
        <w:rPr>
          <w:rFonts w:hint="eastAsia"/>
          <w:color w:val="000000" w:themeColor="text1"/>
        </w:rPr>
        <w:t>等</w:t>
      </w:r>
      <w:r w:rsidRPr="00854AE7">
        <w:rPr>
          <w:rFonts w:hint="eastAsia"/>
          <w:color w:val="000000" w:themeColor="text1"/>
        </w:rPr>
        <w:t>）において問題が生じることが想定されることから、情報セキュリティ確保のためにクラウドサービス利用者が自ら行うべきことと、クラウドサービス提供者が行うべきことを明確にした上で、調達及び契約を進める必要がある。</w:t>
      </w:r>
      <w:r w:rsidRPr="00854AE7">
        <w:rPr>
          <w:color w:val="000000" w:themeColor="text1"/>
        </w:rPr>
        <w:br w:type="page"/>
      </w:r>
    </w:p>
    <w:p w14:paraId="0F2636E4"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48148AFD" w14:textId="56A0DD7C" w:rsidR="00743190" w:rsidRPr="00854AE7" w:rsidRDefault="00743190" w:rsidP="00743190">
      <w:pPr>
        <w:pStyle w:val="4"/>
        <w:rPr>
          <w:color w:val="000000" w:themeColor="text1"/>
        </w:rPr>
      </w:pPr>
      <w:bookmarkStart w:id="1105" w:name="_Toc119601553"/>
      <w:bookmarkStart w:id="1106" w:name="_Toc132128630"/>
      <w:bookmarkStart w:id="1107" w:name="_Toc207195378"/>
      <w:r w:rsidRPr="00854AE7">
        <w:rPr>
          <w:rFonts w:hint="eastAsia"/>
          <w:color w:val="000000" w:themeColor="text1"/>
        </w:rPr>
        <w:t>クラウドサービスの利用承認</w:t>
      </w:r>
      <w:bookmarkEnd w:id="1105"/>
      <w:bookmarkEnd w:id="1106"/>
      <w:bookmarkEnd w:id="1107"/>
    </w:p>
    <w:p w14:paraId="5724F4A9" w14:textId="49F6C619" w:rsidR="00743190" w:rsidRPr="00854AE7" w:rsidRDefault="00743190" w:rsidP="003E32E2">
      <w:pPr>
        <w:pStyle w:val="abc0"/>
        <w:numPr>
          <w:ilvl w:val="0"/>
          <w:numId w:val="243"/>
        </w:numPr>
        <w:rPr>
          <w:color w:val="000000" w:themeColor="text1"/>
        </w:rPr>
      </w:pPr>
      <w:r w:rsidRPr="00854AE7">
        <w:rPr>
          <w:rFonts w:hint="eastAsia"/>
          <w:color w:val="000000" w:themeColor="text1"/>
        </w:rPr>
        <w:t>情報システムセキュリティ責任者又は課室情報セキュリティ責任者は、クラウドサービスを利用する場合には、利用申請の許可権限者へクラウドサービスの利用申請を行うこと。</w:t>
      </w:r>
    </w:p>
    <w:p w14:paraId="3FCACEB0" w14:textId="1B1A90BD" w:rsidR="00743190" w:rsidRPr="00854AE7" w:rsidRDefault="00743190" w:rsidP="00743190">
      <w:pPr>
        <w:pStyle w:val="abc0"/>
        <w:rPr>
          <w:color w:val="000000" w:themeColor="text1"/>
        </w:rPr>
      </w:pPr>
      <w:r w:rsidRPr="00854AE7">
        <w:rPr>
          <w:rFonts w:hint="eastAsia"/>
          <w:color w:val="000000" w:themeColor="text1"/>
        </w:rPr>
        <w:t>利用申請の許可権限者は、</w:t>
      </w:r>
      <w:r w:rsidR="00F62D40" w:rsidRPr="00854AE7">
        <w:rPr>
          <w:rFonts w:hint="eastAsia"/>
          <w:color w:val="000000" w:themeColor="text1"/>
        </w:rPr>
        <w:t>前項</w:t>
      </w:r>
      <w:r w:rsidRPr="00854AE7">
        <w:rPr>
          <w:rFonts w:hint="eastAsia"/>
          <w:color w:val="000000" w:themeColor="text1"/>
        </w:rPr>
        <w:t>に</w:t>
      </w:r>
      <w:r w:rsidR="00F62D40" w:rsidRPr="00854AE7">
        <w:rPr>
          <w:rFonts w:hint="eastAsia"/>
          <w:color w:val="000000" w:themeColor="text1"/>
        </w:rPr>
        <w:t>おける</w:t>
      </w:r>
      <w:r w:rsidRPr="00854AE7">
        <w:rPr>
          <w:rFonts w:hint="eastAsia"/>
          <w:color w:val="000000" w:themeColor="text1"/>
        </w:rPr>
        <w:t>クラウドサービスの</w:t>
      </w:r>
      <w:r w:rsidRPr="00854AE7">
        <w:rPr>
          <w:rFonts w:hint="eastAsia"/>
          <w:b/>
          <w:color w:val="000000" w:themeColor="text1"/>
          <w:u w:val="single"/>
        </w:rPr>
        <w:t>利用申請を審査</w:t>
      </w:r>
      <w:r w:rsidRPr="00854AE7">
        <w:rPr>
          <w:rFonts w:hint="eastAsia"/>
          <w:color w:val="000000" w:themeColor="text1"/>
        </w:rPr>
        <w:t>し、利用の可否を決定すること。</w:t>
      </w:r>
    </w:p>
    <w:p w14:paraId="626800DD" w14:textId="0BAB48C7" w:rsidR="00743190" w:rsidRPr="00854AE7" w:rsidRDefault="00743190" w:rsidP="00743190">
      <w:pPr>
        <w:pStyle w:val="abc0"/>
        <w:rPr>
          <w:color w:val="000000" w:themeColor="text1"/>
        </w:rPr>
      </w:pPr>
      <w:r w:rsidRPr="00854AE7">
        <w:rPr>
          <w:rFonts w:hint="eastAsia"/>
          <w:color w:val="000000" w:themeColor="text1"/>
        </w:rPr>
        <w:t>利用申請の許可権限者は、クラウドサービスの利用申請を承認した場合は、承認済みクラウドサービスとして記録し、</w:t>
      </w:r>
      <w:r w:rsidRPr="00854AE7">
        <w:rPr>
          <w:rFonts w:hint="eastAsia"/>
          <w:b/>
          <w:color w:val="000000" w:themeColor="text1"/>
          <w:u w:val="single"/>
        </w:rPr>
        <w:t>クラウドサービス管理者を指名</w:t>
      </w:r>
      <w:r w:rsidRPr="00854AE7">
        <w:rPr>
          <w:rFonts w:hint="eastAsia"/>
          <w:color w:val="000000" w:themeColor="text1"/>
        </w:rPr>
        <w:t>すること。</w:t>
      </w:r>
    </w:p>
    <w:p w14:paraId="4AF610B3" w14:textId="77777777" w:rsidR="00743190" w:rsidRPr="00854AE7" w:rsidRDefault="00743190" w:rsidP="00743190">
      <w:pPr>
        <w:rPr>
          <w:color w:val="000000" w:themeColor="text1"/>
        </w:rPr>
      </w:pPr>
    </w:p>
    <w:p w14:paraId="5CEB8AE0" w14:textId="45139EB5"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33BAA23"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4.2.1(4)(b)</w:t>
      </w:r>
      <w:r w:rsidRPr="00854AE7">
        <w:rPr>
          <w:rFonts w:hint="eastAsia"/>
          <w:color w:val="000000" w:themeColor="text1"/>
        </w:rPr>
        <w:t>関連＞</w:t>
      </w:r>
    </w:p>
    <w:p w14:paraId="32FAD6BC" w14:textId="77777777" w:rsidR="00743190" w:rsidRPr="00854AE7" w:rsidRDefault="00743190" w:rsidP="00743190">
      <w:pPr>
        <w:pStyle w:val="af8"/>
        <w:ind w:left="420" w:hanging="420"/>
        <w:rPr>
          <w:color w:val="000000" w:themeColor="text1"/>
        </w:rPr>
      </w:pPr>
      <w:r w:rsidRPr="00854AE7">
        <w:rPr>
          <w:color w:val="000000" w:themeColor="text1"/>
        </w:rPr>
        <w:t>4.2.1(</w:t>
      </w:r>
      <w:r w:rsidRPr="00854AE7">
        <w:rPr>
          <w:rFonts w:hint="eastAsia"/>
          <w:color w:val="000000" w:themeColor="text1"/>
        </w:rPr>
        <w:t>4</w:t>
      </w:r>
      <w:r w:rsidRPr="00854AE7">
        <w:rPr>
          <w:color w:val="000000" w:themeColor="text1"/>
        </w:rPr>
        <w:t>)-</w:t>
      </w:r>
      <w:r w:rsidRPr="00854AE7">
        <w:rPr>
          <w:rFonts w:hint="eastAsia"/>
          <w:color w:val="000000" w:themeColor="text1"/>
        </w:rPr>
        <w:t>1</w:t>
      </w:r>
      <w:r w:rsidRPr="00854AE7">
        <w:rPr>
          <w:color w:val="000000" w:themeColor="text1"/>
        </w:rPr>
        <w:tab/>
      </w:r>
      <w:r w:rsidRPr="00854AE7">
        <w:rPr>
          <w:rFonts w:hint="eastAsia"/>
          <w:color w:val="000000" w:themeColor="text1"/>
        </w:rPr>
        <w:t>利用申請の許可権限者は、クラウドサービスの利用申請の審査においては、以下を全て含む内容を審査し、利用の可否を決定すること。</w:t>
      </w:r>
    </w:p>
    <w:p w14:paraId="5C0CB1DA" w14:textId="77777777" w:rsidR="00743190" w:rsidRPr="00854AE7" w:rsidRDefault="00743190" w:rsidP="003E32E2">
      <w:pPr>
        <w:pStyle w:val="abc"/>
        <w:numPr>
          <w:ilvl w:val="0"/>
          <w:numId w:val="231"/>
        </w:numPr>
        <w:rPr>
          <w:color w:val="000000" w:themeColor="text1"/>
        </w:rPr>
      </w:pPr>
      <w:r w:rsidRPr="00854AE7">
        <w:rPr>
          <w:rFonts w:hint="eastAsia"/>
          <w:color w:val="000000" w:themeColor="text1"/>
        </w:rPr>
        <w:t>クラウドサービス提供者が、業務に特有のリスクを踏まえたクラウドサービス提供者の選定条件を満たしていること。</w:t>
      </w:r>
    </w:p>
    <w:p w14:paraId="6E0FE3F1" w14:textId="77777777" w:rsidR="00743190" w:rsidRPr="00854AE7" w:rsidRDefault="00743190" w:rsidP="003E32E2">
      <w:pPr>
        <w:pStyle w:val="abc"/>
        <w:numPr>
          <w:ilvl w:val="0"/>
          <w:numId w:val="231"/>
        </w:numPr>
        <w:rPr>
          <w:color w:val="000000" w:themeColor="text1"/>
        </w:rPr>
      </w:pPr>
      <w:r w:rsidRPr="00854AE7">
        <w:rPr>
          <w:rFonts w:hint="eastAsia"/>
          <w:color w:val="000000" w:themeColor="text1"/>
        </w:rPr>
        <w:t>利用するクラウドサービスのセキュリティ要件が、</w:t>
      </w:r>
      <w:r w:rsidRPr="00854AE7">
        <w:rPr>
          <w:rFonts w:hint="eastAsia"/>
          <w:color w:val="000000" w:themeColor="text1"/>
        </w:rPr>
        <w:t>ISMAP</w:t>
      </w:r>
      <w:r w:rsidRPr="00854AE7">
        <w:rPr>
          <w:rFonts w:hint="eastAsia"/>
          <w:color w:val="000000" w:themeColor="text1"/>
        </w:rPr>
        <w:t>管理基準の管理策基準が求める対策と同等以上の水準であること。</w:t>
      </w:r>
    </w:p>
    <w:p w14:paraId="72A87608" w14:textId="77777777" w:rsidR="00743190" w:rsidRPr="00854AE7" w:rsidRDefault="00743190" w:rsidP="003E32E2">
      <w:pPr>
        <w:pStyle w:val="abc"/>
        <w:numPr>
          <w:ilvl w:val="0"/>
          <w:numId w:val="231"/>
        </w:numPr>
        <w:rPr>
          <w:color w:val="000000" w:themeColor="text1"/>
        </w:rPr>
      </w:pPr>
      <w:r w:rsidRPr="00854AE7">
        <w:rPr>
          <w:rFonts w:hint="eastAsia"/>
          <w:color w:val="000000" w:themeColor="text1"/>
        </w:rPr>
        <w:t>クラウドサービスで取り扱う情報が保存される国・地域及び情報の廃棄方法が、機関等が求めるセキュリティ要件を満たしていること。</w:t>
      </w:r>
    </w:p>
    <w:p w14:paraId="43C4F6E2" w14:textId="77777777" w:rsidR="00743190" w:rsidRPr="00854AE7" w:rsidRDefault="00743190" w:rsidP="003E32E2">
      <w:pPr>
        <w:pStyle w:val="abc"/>
        <w:numPr>
          <w:ilvl w:val="0"/>
          <w:numId w:val="231"/>
        </w:numPr>
        <w:rPr>
          <w:color w:val="000000" w:themeColor="text1"/>
        </w:rPr>
      </w:pPr>
      <w:r w:rsidRPr="00854AE7">
        <w:rPr>
          <w:rFonts w:hint="eastAsia"/>
          <w:color w:val="000000" w:themeColor="text1"/>
        </w:rPr>
        <w:t>クラウドサービスに求めるサービスレベルが、機関等が求めるセキュリティ要件を満たしていること。</w:t>
      </w:r>
    </w:p>
    <w:p w14:paraId="76401E2E" w14:textId="77777777" w:rsidR="00743190" w:rsidRPr="00854AE7" w:rsidRDefault="00743190" w:rsidP="00743190">
      <w:pPr>
        <w:pStyle w:val="af8"/>
        <w:ind w:left="420" w:hanging="420"/>
        <w:rPr>
          <w:color w:val="000000" w:themeColor="text1"/>
        </w:rPr>
      </w:pPr>
    </w:p>
    <w:p w14:paraId="14D2C200" w14:textId="77777777" w:rsidR="00743190" w:rsidRPr="00854AE7" w:rsidRDefault="00743190" w:rsidP="0079635E">
      <w:pPr>
        <w:pStyle w:val="aff0"/>
        <w:rPr>
          <w:color w:val="000000" w:themeColor="text1"/>
        </w:rPr>
      </w:pPr>
      <w:r w:rsidRPr="00854AE7">
        <w:rPr>
          <w:rFonts w:hint="eastAsia"/>
          <w:color w:val="000000" w:themeColor="text1"/>
        </w:rPr>
        <w:t>（解説）</w:t>
      </w:r>
    </w:p>
    <w:p w14:paraId="74693411" w14:textId="1CBC6A3C" w:rsidR="00743190" w:rsidRPr="00854AE7" w:rsidRDefault="00743190" w:rsidP="00743190">
      <w:pPr>
        <w:pStyle w:val="a9"/>
        <w:rPr>
          <w:color w:val="000000" w:themeColor="text1"/>
        </w:rPr>
      </w:pPr>
      <w:r w:rsidRPr="00854AE7">
        <w:rPr>
          <w:rFonts w:hint="eastAsia"/>
          <w:color w:val="000000" w:themeColor="text1"/>
        </w:rPr>
        <w:t>遵守事項</w:t>
      </w:r>
      <w:r w:rsidRPr="00854AE7">
        <w:rPr>
          <w:color w:val="000000" w:themeColor="text1"/>
        </w:rPr>
        <w:t>4.2.1(</w:t>
      </w:r>
      <w:r w:rsidRPr="00854AE7">
        <w:rPr>
          <w:rFonts w:hint="eastAsia"/>
          <w:color w:val="000000" w:themeColor="text1"/>
        </w:rPr>
        <w:t>4</w:t>
      </w:r>
      <w:r w:rsidRPr="00854AE7">
        <w:rPr>
          <w:color w:val="000000" w:themeColor="text1"/>
        </w:rPr>
        <w:t>)(b)</w:t>
      </w:r>
      <w:r w:rsidRPr="00854AE7">
        <w:rPr>
          <w:rFonts w:hint="eastAsia"/>
          <w:color w:val="000000" w:themeColor="text1"/>
        </w:rPr>
        <w:t>「利用申請を審査」について</w:t>
      </w:r>
    </w:p>
    <w:p w14:paraId="02FF679E" w14:textId="0CCC0F45" w:rsidR="00743190" w:rsidRPr="00854AE7" w:rsidRDefault="00743190" w:rsidP="00743190">
      <w:pPr>
        <w:ind w:left="426" w:firstLineChars="100" w:firstLine="210"/>
        <w:rPr>
          <w:color w:val="000000" w:themeColor="text1"/>
        </w:rPr>
      </w:pPr>
      <w:r w:rsidRPr="00854AE7">
        <w:rPr>
          <w:rFonts w:hint="eastAsia"/>
          <w:color w:val="000000" w:themeColor="text1"/>
        </w:rPr>
        <w:t>利用申請の審査においては、利用申請されたクラウドサービスが、クラウドサービス提供者の選定基準とクラウドサービスのセキュリティ要件の両者を満たす場合に承認される必要がある。また、利用申請の審査をする時期については、クラウドサービスの契約前までに行うことが望ましい。</w:t>
      </w:r>
    </w:p>
    <w:p w14:paraId="1B36BA32" w14:textId="0673BCEC" w:rsidR="00743190" w:rsidRPr="00854AE7" w:rsidRDefault="00743190" w:rsidP="00743190">
      <w:pPr>
        <w:ind w:left="426" w:firstLineChars="100" w:firstLine="210"/>
        <w:rPr>
          <w:color w:val="000000" w:themeColor="text1"/>
        </w:rPr>
      </w:pPr>
      <w:r w:rsidRPr="00854AE7">
        <w:rPr>
          <w:rFonts w:hint="eastAsia"/>
          <w:color w:val="000000" w:themeColor="text1"/>
        </w:rPr>
        <w:t>利用申請されたクラウドサービスの確認においては、単に</w:t>
      </w:r>
      <w:r w:rsidRPr="00854AE7">
        <w:rPr>
          <w:rFonts w:hint="eastAsia"/>
          <w:color w:val="000000" w:themeColor="text1"/>
        </w:rPr>
        <w:t>ISMAP</w:t>
      </w:r>
      <w:r w:rsidRPr="00854AE7">
        <w:rPr>
          <w:rFonts w:hint="eastAsia"/>
          <w:color w:val="000000" w:themeColor="text1"/>
        </w:rPr>
        <w:t>等クラウドサービスリストに掲載されていることにとどまらず、当該リストの内容についても確認することが重要である。具体的には</w:t>
      </w:r>
      <w:r w:rsidRPr="00854AE7">
        <w:rPr>
          <w:rFonts w:hint="eastAsia"/>
          <w:color w:val="000000" w:themeColor="text1"/>
        </w:rPr>
        <w:t>ISMAP</w:t>
      </w:r>
      <w:r w:rsidRPr="00854AE7">
        <w:rPr>
          <w:rFonts w:hint="eastAsia"/>
          <w:color w:val="000000" w:themeColor="text1"/>
        </w:rPr>
        <w:t>等クラウドサービスリストに掲載されているクラウドサービスの中には、</w:t>
      </w:r>
      <w:r w:rsidRPr="00854AE7">
        <w:rPr>
          <w:rFonts w:hint="eastAsia"/>
          <w:color w:val="000000" w:themeColor="text1"/>
        </w:rPr>
        <w:t>ISMAP</w:t>
      </w:r>
      <w:r w:rsidRPr="00854AE7">
        <w:rPr>
          <w:rFonts w:hint="eastAsia"/>
          <w:color w:val="000000" w:themeColor="text1"/>
        </w:rPr>
        <w:t>管理基準で求めている項目において、一部の要件について合理的な適用が不適当と判断して対象外としているものが存在するが、対象外とした項目が機関等の求めている基準を満たしているか、取り扱う情報が保存される国・地域及び情報の廃棄方法が要件を満たしているか、求めるサービスレベルを満たしているか等を確認する必要がある。</w:t>
      </w:r>
    </w:p>
    <w:p w14:paraId="1D91C093" w14:textId="667C1E1D" w:rsidR="00743190" w:rsidRPr="00854AE7" w:rsidRDefault="00743190" w:rsidP="00743190">
      <w:pPr>
        <w:pStyle w:val="a9"/>
        <w:rPr>
          <w:color w:val="000000" w:themeColor="text1"/>
        </w:rPr>
      </w:pPr>
      <w:r w:rsidRPr="00854AE7">
        <w:rPr>
          <w:rFonts w:hint="eastAsia"/>
          <w:color w:val="000000" w:themeColor="text1"/>
        </w:rPr>
        <w:lastRenderedPageBreak/>
        <w:t>遵守事項</w:t>
      </w:r>
      <w:r w:rsidRPr="00854AE7">
        <w:rPr>
          <w:color w:val="000000" w:themeColor="text1"/>
        </w:rPr>
        <w:t>4.2.1(</w:t>
      </w:r>
      <w:r w:rsidRPr="00854AE7">
        <w:rPr>
          <w:rFonts w:hint="eastAsia"/>
          <w:color w:val="000000" w:themeColor="text1"/>
        </w:rPr>
        <w:t>4</w:t>
      </w:r>
      <w:r w:rsidRPr="00854AE7">
        <w:rPr>
          <w:color w:val="000000" w:themeColor="text1"/>
        </w:rPr>
        <w:t>)(c)</w:t>
      </w:r>
      <w:r w:rsidRPr="00854AE7">
        <w:rPr>
          <w:rFonts w:hint="eastAsia"/>
          <w:color w:val="000000" w:themeColor="text1"/>
        </w:rPr>
        <w:t>「クラウドサービス管理者を指名」について</w:t>
      </w:r>
    </w:p>
    <w:p w14:paraId="303EBF6C" w14:textId="62F498E1" w:rsidR="00743190" w:rsidRPr="00854AE7" w:rsidRDefault="00743190" w:rsidP="00467DCE">
      <w:pPr>
        <w:pStyle w:val="afb"/>
        <w:ind w:left="420" w:firstLine="210"/>
        <w:rPr>
          <w:color w:val="000000" w:themeColor="text1"/>
        </w:rPr>
      </w:pPr>
      <w:r w:rsidRPr="00854AE7">
        <w:rPr>
          <w:rFonts w:hint="eastAsia"/>
          <w:color w:val="000000" w:themeColor="text1"/>
        </w:rPr>
        <w:t>クラウドサービスの利用は利用申請ごとに条件の異なることが想定されるため、仮に同一部局内で既に同一のクラウドサービスの承認があっても、業務内容や情報の格付、利用者の所属する組織の違いに応じて「クラウドサービス管理者」をそれぞれ立てることで管理が容易になる場合が考えられる。「クラウドサービス管理者」を指名する際には、当該クラウドサービスが情報システムの調達を伴うものの場合は「情報システムセキュリティ責任者」、職員等の利用登録のみで利用可能なものは「課室情報セキュリティ責任者」のように申請内容を加味した上で決定することが望ましい。</w:t>
      </w:r>
      <w:r w:rsidRPr="00854AE7">
        <w:rPr>
          <w:color w:val="000000" w:themeColor="text1"/>
        </w:rPr>
        <w:br w:type="page"/>
      </w:r>
    </w:p>
    <w:p w14:paraId="724251FF" w14:textId="77777777" w:rsidR="00743190" w:rsidRPr="00854AE7" w:rsidRDefault="00743190" w:rsidP="00743190">
      <w:pPr>
        <w:pStyle w:val="3"/>
        <w:rPr>
          <w:color w:val="000000" w:themeColor="text1"/>
        </w:rPr>
      </w:pPr>
      <w:bookmarkStart w:id="1108" w:name="_Toc132128631"/>
      <w:bookmarkStart w:id="1109" w:name="_Toc207195379"/>
      <w:r w:rsidRPr="00854AE7">
        <w:rPr>
          <w:rFonts w:hint="eastAsia"/>
          <w:color w:val="000000" w:themeColor="text1"/>
        </w:rPr>
        <w:lastRenderedPageBreak/>
        <w:t>クラウドサービスの利用（要機密情報を取り扱う場合）</w:t>
      </w:r>
      <w:bookmarkEnd w:id="1108"/>
      <w:bookmarkEnd w:id="1109"/>
    </w:p>
    <w:p w14:paraId="75509394"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2F3A7CFE" w14:textId="187DF185" w:rsidR="00743190" w:rsidRPr="00854AE7" w:rsidRDefault="00743190" w:rsidP="00743190">
      <w:pPr>
        <w:pStyle w:val="af0"/>
        <w:rPr>
          <w:color w:val="000000" w:themeColor="text1"/>
        </w:rPr>
      </w:pPr>
      <w:r w:rsidRPr="00854AE7">
        <w:rPr>
          <w:rFonts w:hint="eastAsia"/>
          <w:color w:val="000000" w:themeColor="text1"/>
        </w:rPr>
        <w:t>クラウドサービスを利用する際のセキュリティ対策は、選定や契約時における対策だけでなく、契約後のクラウドサービスを利用した</w:t>
      </w:r>
      <w:r w:rsidR="00AA447E" w:rsidRPr="00854AE7">
        <w:rPr>
          <w:rFonts w:hint="eastAsia"/>
          <w:color w:val="000000" w:themeColor="text1"/>
        </w:rPr>
        <w:t>情報システムの導入・構築、運用・保守、更には契約終了時に至るまで情報システムの</w:t>
      </w:r>
      <w:r w:rsidRPr="00854AE7">
        <w:rPr>
          <w:rFonts w:hint="eastAsia"/>
          <w:color w:val="000000" w:themeColor="text1"/>
        </w:rPr>
        <w:t>ライフサイクル全般において行う必要がある。</w:t>
      </w:r>
    </w:p>
    <w:p w14:paraId="4FD51E73" w14:textId="6C98E41F" w:rsidR="00743190" w:rsidRPr="00854AE7" w:rsidRDefault="00743190" w:rsidP="00743190">
      <w:pPr>
        <w:pStyle w:val="af0"/>
        <w:rPr>
          <w:color w:val="000000" w:themeColor="text1"/>
        </w:rPr>
      </w:pPr>
      <w:r w:rsidRPr="00854AE7">
        <w:rPr>
          <w:rFonts w:hint="eastAsia"/>
          <w:color w:val="000000" w:themeColor="text1"/>
        </w:rPr>
        <w:t>クラウドサービスのサービス内容は非常に早いサイクルで変化しており、新たに追加される機能を活用することで業務の効率化や情報セキュリティの向上を図ることができる。一方で</w:t>
      </w:r>
      <w:r w:rsidR="00AA447E" w:rsidRPr="00854AE7">
        <w:rPr>
          <w:rFonts w:hint="eastAsia"/>
          <w:color w:val="000000" w:themeColor="text1"/>
        </w:rPr>
        <w:t>、</w:t>
      </w:r>
      <w:r w:rsidRPr="00854AE7">
        <w:rPr>
          <w:rFonts w:hint="eastAsia"/>
          <w:color w:val="000000" w:themeColor="text1"/>
        </w:rPr>
        <w:t>構築時には想定していなかった脅威</w:t>
      </w:r>
      <w:r w:rsidR="00AA447E" w:rsidRPr="00854AE7">
        <w:rPr>
          <w:rFonts w:hint="eastAsia"/>
          <w:color w:val="000000" w:themeColor="text1"/>
        </w:rPr>
        <w:t>や脆弱性</w:t>
      </w:r>
      <w:r w:rsidRPr="00854AE7">
        <w:rPr>
          <w:rFonts w:hint="eastAsia"/>
          <w:color w:val="000000" w:themeColor="text1"/>
        </w:rPr>
        <w:t>が発生する可能性もある。したがって、クラウドサービスの利用においては、情報セキュリティ対策の定期的な確認による見直しをすることで、セキュリティ要件の追加及び修正を漏れなく実施することが求められる。さらに、クラウドサービスへのアクセス権限については、機関等の業務やクラウドサービスの利用環境等の変化に応じて、定期的な確認による見直しをすることが重要である。</w:t>
      </w:r>
    </w:p>
    <w:p w14:paraId="37E807B0" w14:textId="77777777" w:rsidR="00743190" w:rsidRPr="00854AE7" w:rsidRDefault="00743190" w:rsidP="00743190">
      <w:pPr>
        <w:pStyle w:val="af0"/>
        <w:rPr>
          <w:color w:val="000000" w:themeColor="text1"/>
        </w:rPr>
      </w:pPr>
      <w:r w:rsidRPr="00854AE7">
        <w:rPr>
          <w:rFonts w:hint="eastAsia"/>
          <w:color w:val="000000" w:themeColor="text1"/>
        </w:rPr>
        <w:t>なお、本款ではクラウドサービスを利用する場合のライフサイクルの各段階において、特に必要となる情報セキュリティ対策を示しており、情報システム全体のライフサイクルの各段階で必要な情報セキュリティ対策については、</w:t>
      </w:r>
      <w:r w:rsidRPr="00854AE7">
        <w:rPr>
          <w:rFonts w:hint="eastAsia"/>
          <w:color w:val="000000" w:themeColor="text1"/>
        </w:rPr>
        <w:t>5.2</w:t>
      </w:r>
      <w:r w:rsidRPr="00854AE7">
        <w:rPr>
          <w:rFonts w:hint="eastAsia"/>
          <w:color w:val="000000" w:themeColor="text1"/>
        </w:rPr>
        <w:t>「情報システムのライフサイクルの各段階における対策」で定める遵守事項についても併せて遵守する必要がある。</w:t>
      </w:r>
    </w:p>
    <w:p w14:paraId="36753540" w14:textId="77777777" w:rsidR="00743190" w:rsidRPr="00854AE7" w:rsidRDefault="00743190" w:rsidP="00743190">
      <w:pPr>
        <w:pStyle w:val="af0"/>
        <w:rPr>
          <w:color w:val="000000" w:themeColor="text1"/>
        </w:rPr>
      </w:pPr>
    </w:p>
    <w:p w14:paraId="4988A7D3"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1A9B1FBF" w14:textId="28548274" w:rsidR="00743190" w:rsidRPr="00854AE7" w:rsidRDefault="00743190" w:rsidP="00743190">
      <w:pPr>
        <w:pStyle w:val="4"/>
        <w:rPr>
          <w:color w:val="000000" w:themeColor="text1"/>
        </w:rPr>
      </w:pPr>
      <w:bookmarkStart w:id="1110" w:name="_Toc132128632"/>
      <w:bookmarkStart w:id="1111" w:name="_Toc207195380"/>
      <w:r w:rsidRPr="00854AE7">
        <w:rPr>
          <w:rFonts w:hint="eastAsia"/>
          <w:color w:val="000000" w:themeColor="text1"/>
        </w:rPr>
        <w:t>クラウドサービスの利用に係る運用規程の整備</w:t>
      </w:r>
      <w:bookmarkEnd w:id="1110"/>
      <w:bookmarkEnd w:id="1111"/>
    </w:p>
    <w:p w14:paraId="4C1DB0E9" w14:textId="19543BCE" w:rsidR="00743190" w:rsidRPr="00854AE7" w:rsidRDefault="00743190" w:rsidP="003E32E2">
      <w:pPr>
        <w:pStyle w:val="abc0"/>
        <w:numPr>
          <w:ilvl w:val="0"/>
          <w:numId w:val="244"/>
        </w:numPr>
        <w:rPr>
          <w:color w:val="000000" w:themeColor="text1"/>
        </w:rPr>
      </w:pPr>
      <w:r w:rsidRPr="00854AE7">
        <w:rPr>
          <w:rFonts w:hint="eastAsia"/>
          <w:color w:val="000000" w:themeColor="text1"/>
        </w:rPr>
        <w:t>統括情報セキュリティ責任者は、クラウドサービスの特性や責任分界点に係る考え方等を踏まえ、クラウドサービスを利用して情報システムを導入・構築する際のセキュリティ対策の基本方針を運用規程として整備すること。</w:t>
      </w:r>
    </w:p>
    <w:p w14:paraId="203857D4" w14:textId="2A4F164D" w:rsidR="00743190" w:rsidRPr="00854AE7" w:rsidRDefault="00743190" w:rsidP="003E32E2">
      <w:pPr>
        <w:pStyle w:val="abc0"/>
        <w:numPr>
          <w:ilvl w:val="0"/>
          <w:numId w:val="21"/>
        </w:numPr>
        <w:rPr>
          <w:color w:val="000000" w:themeColor="text1"/>
        </w:rPr>
      </w:pPr>
      <w:r w:rsidRPr="00854AE7">
        <w:rPr>
          <w:rFonts w:hint="eastAsia"/>
          <w:color w:val="000000" w:themeColor="text1"/>
        </w:rPr>
        <w:t>統括情報セキュリティ責任者は、クラウドサービスの特性や責任分界点に係る考え方を踏まえ、クラウドサービスを利用して情報システムを運用・保守する際のセキュリティ対策の基本方針を運用規程として整備すること。</w:t>
      </w:r>
    </w:p>
    <w:p w14:paraId="61DEB422" w14:textId="78B07615" w:rsidR="00743190" w:rsidRPr="00854AE7" w:rsidRDefault="00743190" w:rsidP="003E32E2">
      <w:pPr>
        <w:pStyle w:val="abc0"/>
        <w:numPr>
          <w:ilvl w:val="0"/>
          <w:numId w:val="21"/>
        </w:numPr>
        <w:rPr>
          <w:color w:val="000000" w:themeColor="text1"/>
        </w:rPr>
      </w:pPr>
      <w:r w:rsidRPr="00854AE7">
        <w:rPr>
          <w:rFonts w:hint="eastAsia"/>
          <w:color w:val="000000" w:themeColor="text1"/>
        </w:rPr>
        <w:t>統括情報セキュリティ責任者は、クラウドサービスの特性や責任分界点に係る考え方を踏まえ、以下を全て含むクラウドサービスの利用を終了する際のセキュリティ対策の基本方針を運用規程として整備すること。</w:t>
      </w:r>
    </w:p>
    <w:p w14:paraId="37B1657A" w14:textId="24AEF3B9" w:rsidR="00743190" w:rsidRPr="00854AE7" w:rsidRDefault="00743190" w:rsidP="00743190">
      <w:pPr>
        <w:pStyle w:val="a5"/>
        <w:rPr>
          <w:color w:val="000000" w:themeColor="text1"/>
        </w:rPr>
      </w:pPr>
      <w:r w:rsidRPr="00854AE7">
        <w:rPr>
          <w:rFonts w:hint="eastAsia"/>
          <w:color w:val="000000" w:themeColor="text1"/>
        </w:rPr>
        <w:t>クラウドサービスの利用終了時における対策</w:t>
      </w:r>
    </w:p>
    <w:p w14:paraId="2B8ECD17" w14:textId="66C8CFDB" w:rsidR="00743190" w:rsidRPr="00854AE7" w:rsidRDefault="00743190" w:rsidP="00743190">
      <w:pPr>
        <w:pStyle w:val="a5"/>
        <w:rPr>
          <w:color w:val="000000" w:themeColor="text1"/>
        </w:rPr>
      </w:pPr>
      <w:r w:rsidRPr="00854AE7">
        <w:rPr>
          <w:rFonts w:hint="eastAsia"/>
          <w:color w:val="000000" w:themeColor="text1"/>
        </w:rPr>
        <w:t>クラウドサービスで取り扱った情報の廃棄</w:t>
      </w:r>
    </w:p>
    <w:p w14:paraId="205EC80B" w14:textId="40DAE19F" w:rsidR="00743190" w:rsidRPr="00854AE7" w:rsidRDefault="00743190" w:rsidP="00743190">
      <w:pPr>
        <w:pStyle w:val="a5"/>
        <w:rPr>
          <w:color w:val="000000" w:themeColor="text1"/>
        </w:rPr>
      </w:pPr>
      <w:r w:rsidRPr="00854AE7">
        <w:rPr>
          <w:rFonts w:hint="eastAsia"/>
          <w:color w:val="000000" w:themeColor="text1"/>
        </w:rPr>
        <w:t>クラウドサービスの利用のために作成したアカウントの廃棄</w:t>
      </w:r>
    </w:p>
    <w:p w14:paraId="6F2D1BEB" w14:textId="77777777" w:rsidR="00743190" w:rsidRPr="00854AE7" w:rsidRDefault="00743190" w:rsidP="00743190">
      <w:pPr>
        <w:rPr>
          <w:color w:val="000000" w:themeColor="text1"/>
        </w:rPr>
      </w:pPr>
    </w:p>
    <w:p w14:paraId="309502FA"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FA00D5B" w14:textId="2392D616"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4.2.2(1)(a)</w:t>
      </w:r>
      <w:r w:rsidRPr="00854AE7">
        <w:rPr>
          <w:rFonts w:hint="eastAsia"/>
          <w:color w:val="000000" w:themeColor="text1"/>
        </w:rPr>
        <w:t>関連＞</w:t>
      </w:r>
    </w:p>
    <w:p w14:paraId="1A2D426A" w14:textId="51920E70" w:rsidR="00743190" w:rsidRPr="00854AE7" w:rsidRDefault="00743190" w:rsidP="00743190">
      <w:pPr>
        <w:pStyle w:val="af8"/>
        <w:ind w:left="420" w:hanging="420"/>
        <w:rPr>
          <w:color w:val="000000" w:themeColor="text1"/>
        </w:rPr>
      </w:pPr>
      <w:r w:rsidRPr="00854AE7">
        <w:rPr>
          <w:rFonts w:hint="eastAsia"/>
          <w:color w:val="000000" w:themeColor="text1"/>
        </w:rPr>
        <w:t>4.2.2(1)-1</w:t>
      </w:r>
      <w:r w:rsidRPr="00854AE7">
        <w:rPr>
          <w:color w:val="000000" w:themeColor="text1"/>
        </w:rPr>
        <w:tab/>
      </w:r>
      <w:r w:rsidRPr="00854AE7">
        <w:rPr>
          <w:rFonts w:hint="eastAsia"/>
          <w:color w:val="000000" w:themeColor="text1"/>
        </w:rPr>
        <w:t>統括情報セキュリティ責任者は、不正なアクセスを防止するため、以下を全て含む構築時におけるアクセス制御に係る基本方針を運用規程に含めること。</w:t>
      </w:r>
    </w:p>
    <w:p w14:paraId="555994A1" w14:textId="17F28747" w:rsidR="00743190" w:rsidRPr="00854AE7" w:rsidRDefault="00743190" w:rsidP="003E32E2">
      <w:pPr>
        <w:pStyle w:val="abc"/>
        <w:numPr>
          <w:ilvl w:val="0"/>
          <w:numId w:val="190"/>
        </w:numPr>
        <w:rPr>
          <w:rStyle w:val="aff9"/>
          <w:color w:val="000000" w:themeColor="text1"/>
        </w:rPr>
      </w:pPr>
      <w:r w:rsidRPr="00854AE7">
        <w:rPr>
          <w:rFonts w:hint="eastAsia"/>
          <w:color w:val="000000" w:themeColor="text1"/>
        </w:rPr>
        <w:t>クラウドサービスを利用する際にクラウドサービス提供者が付与又はクラウドサービス利用者が登録する識別コードの作成から廃棄に至るまでの</w:t>
      </w:r>
      <w:r w:rsidRPr="00854AE7">
        <w:rPr>
          <w:rStyle w:val="aff9"/>
          <w:rFonts w:hint="eastAsia"/>
          <w:color w:val="000000" w:themeColor="text1"/>
        </w:rPr>
        <w:t>ライフサイクルにおける管理</w:t>
      </w:r>
    </w:p>
    <w:p w14:paraId="68A7C033" w14:textId="4E3C5CCC" w:rsidR="00743190" w:rsidRPr="00854AE7" w:rsidRDefault="00743190" w:rsidP="003E32E2">
      <w:pPr>
        <w:pStyle w:val="abc"/>
        <w:numPr>
          <w:ilvl w:val="0"/>
          <w:numId w:val="190"/>
        </w:numPr>
        <w:rPr>
          <w:color w:val="000000" w:themeColor="text1"/>
        </w:rPr>
      </w:pPr>
      <w:r w:rsidRPr="00854AE7">
        <w:rPr>
          <w:rFonts w:hint="eastAsia"/>
          <w:color w:val="000000" w:themeColor="text1"/>
        </w:rPr>
        <w:lastRenderedPageBreak/>
        <w:t>クラウドサービスを利用する際に使用する</w:t>
      </w:r>
      <w:r w:rsidRPr="00854AE7">
        <w:rPr>
          <w:rStyle w:val="aff9"/>
          <w:rFonts w:hint="eastAsia"/>
          <w:color w:val="000000" w:themeColor="text1"/>
        </w:rPr>
        <w:t>ネットワークに対するサービスごとのアクセス制御</w:t>
      </w:r>
    </w:p>
    <w:p w14:paraId="06854AF5" w14:textId="5C99ECA4" w:rsidR="00743190" w:rsidRPr="00854AE7" w:rsidRDefault="00743190" w:rsidP="003E32E2">
      <w:pPr>
        <w:pStyle w:val="abc"/>
        <w:numPr>
          <w:ilvl w:val="0"/>
          <w:numId w:val="190"/>
        </w:numPr>
        <w:rPr>
          <w:color w:val="000000" w:themeColor="text1"/>
        </w:rPr>
      </w:pPr>
      <w:r w:rsidRPr="00854AE7">
        <w:rPr>
          <w:rFonts w:hint="eastAsia"/>
          <w:color w:val="000000" w:themeColor="text1"/>
        </w:rPr>
        <w:t>クラウドサービスを利用する情報システムの管理者</w:t>
      </w:r>
      <w:r w:rsidR="00CA5551" w:rsidRPr="00854AE7">
        <w:rPr>
          <w:rFonts w:hint="eastAsia"/>
          <w:color w:val="000000" w:themeColor="text1"/>
          <w:kern w:val="0"/>
        </w:rPr>
        <w:t>権限</w:t>
      </w:r>
      <w:r w:rsidRPr="00854AE7">
        <w:rPr>
          <w:rFonts w:hint="eastAsia"/>
          <w:color w:val="000000" w:themeColor="text1"/>
        </w:rPr>
        <w:t>を保有するクラウドサービス利用者に対する</w:t>
      </w:r>
      <w:r w:rsidRPr="00854AE7">
        <w:rPr>
          <w:rStyle w:val="aff9"/>
          <w:rFonts w:hint="eastAsia"/>
          <w:color w:val="000000" w:themeColor="text1"/>
        </w:rPr>
        <w:t>強固な認証技術の利用</w:t>
      </w:r>
    </w:p>
    <w:p w14:paraId="42995818" w14:textId="543D3025" w:rsidR="00743190" w:rsidRPr="00854AE7" w:rsidRDefault="00743190" w:rsidP="003E32E2">
      <w:pPr>
        <w:pStyle w:val="abc"/>
        <w:numPr>
          <w:ilvl w:val="0"/>
          <w:numId w:val="190"/>
        </w:numPr>
        <w:rPr>
          <w:color w:val="000000" w:themeColor="text1"/>
        </w:rPr>
      </w:pPr>
      <w:r w:rsidRPr="00854AE7">
        <w:rPr>
          <w:rFonts w:hint="eastAsia"/>
          <w:color w:val="000000" w:themeColor="text1"/>
        </w:rPr>
        <w:t>クラウドサービス提供者が提供する</w:t>
      </w:r>
      <w:r w:rsidRPr="00854AE7">
        <w:rPr>
          <w:rStyle w:val="aff9"/>
          <w:rFonts w:hint="eastAsia"/>
          <w:color w:val="000000" w:themeColor="text1"/>
        </w:rPr>
        <w:t>主体認証情報の管理機能が要求事項を満たすことの確認及び要求事項を満たすための措置の実施</w:t>
      </w:r>
    </w:p>
    <w:p w14:paraId="0FD56850" w14:textId="4E2A86B6" w:rsidR="00743190" w:rsidRPr="00854AE7" w:rsidRDefault="00743190" w:rsidP="003E32E2">
      <w:pPr>
        <w:pStyle w:val="abc"/>
        <w:numPr>
          <w:ilvl w:val="0"/>
          <w:numId w:val="190"/>
        </w:numPr>
        <w:rPr>
          <w:rStyle w:val="aff9"/>
          <w:color w:val="000000" w:themeColor="text1"/>
        </w:rPr>
      </w:pPr>
      <w:r w:rsidRPr="00854AE7">
        <w:rPr>
          <w:rStyle w:val="aff9"/>
          <w:rFonts w:hint="eastAsia"/>
          <w:color w:val="000000" w:themeColor="text1"/>
        </w:rPr>
        <w:t>クラウドサービス上に保存する情報やクラウドサービスの機能に対してアクセス制御できることの確認及び適切なアクセス制御の実施</w:t>
      </w:r>
    </w:p>
    <w:p w14:paraId="090F8581" w14:textId="2F3F38AE" w:rsidR="00743190" w:rsidRPr="00854AE7" w:rsidRDefault="00743190" w:rsidP="003E32E2">
      <w:pPr>
        <w:pStyle w:val="abc"/>
        <w:numPr>
          <w:ilvl w:val="0"/>
          <w:numId w:val="190"/>
        </w:numPr>
        <w:rPr>
          <w:rStyle w:val="aff9"/>
          <w:color w:val="000000" w:themeColor="text1"/>
        </w:rPr>
      </w:pPr>
      <w:r w:rsidRPr="00854AE7">
        <w:rPr>
          <w:rStyle w:val="aff9"/>
          <w:rFonts w:hint="eastAsia"/>
          <w:color w:val="000000" w:themeColor="text1"/>
        </w:rPr>
        <w:t>クラウドサービス利用者によるクラウドサービスに多大な影響を与える操作の特定と誤操作の抑制</w:t>
      </w:r>
    </w:p>
    <w:p w14:paraId="3381616F" w14:textId="276E4294" w:rsidR="00743190" w:rsidRPr="00854AE7" w:rsidRDefault="00743190" w:rsidP="003E32E2">
      <w:pPr>
        <w:pStyle w:val="abc"/>
        <w:numPr>
          <w:ilvl w:val="0"/>
          <w:numId w:val="190"/>
        </w:numPr>
        <w:rPr>
          <w:rStyle w:val="aff9"/>
          <w:color w:val="000000" w:themeColor="text1"/>
        </w:rPr>
      </w:pPr>
      <w:r w:rsidRPr="00854AE7">
        <w:rPr>
          <w:rStyle w:val="aff9"/>
          <w:rFonts w:hint="eastAsia"/>
          <w:color w:val="000000" w:themeColor="text1"/>
        </w:rPr>
        <w:t>クラウドサービス上で構成される仮想マシンに対する適切なセキュリティ対策の実施</w:t>
      </w:r>
    </w:p>
    <w:p w14:paraId="0583A250" w14:textId="4BFCF9A9" w:rsidR="00743190" w:rsidRPr="00854AE7" w:rsidRDefault="00743190" w:rsidP="003E32E2">
      <w:pPr>
        <w:pStyle w:val="abc"/>
        <w:numPr>
          <w:ilvl w:val="0"/>
          <w:numId w:val="190"/>
        </w:numPr>
        <w:rPr>
          <w:rStyle w:val="aff9"/>
          <w:b w:val="0"/>
          <w:color w:val="000000" w:themeColor="text1"/>
          <w:u w:val="none"/>
        </w:rPr>
      </w:pPr>
      <w:r w:rsidRPr="00854AE7">
        <w:rPr>
          <w:rFonts w:hint="eastAsia"/>
          <w:color w:val="000000" w:themeColor="text1"/>
        </w:rPr>
        <w:t>インターネット等の機関等外通信回線から機関等内通信回線を経由せずにクラウドサービス上に構築した情報システムにログインすることの要否の判断と認める場合の</w:t>
      </w:r>
      <w:r w:rsidRPr="00854AE7">
        <w:rPr>
          <w:rStyle w:val="aff9"/>
          <w:rFonts w:hint="eastAsia"/>
          <w:color w:val="000000" w:themeColor="text1"/>
        </w:rPr>
        <w:t>適切なセキュリティ対策の実施</w:t>
      </w:r>
    </w:p>
    <w:p w14:paraId="25F69960" w14:textId="4302B6B0" w:rsidR="00743190" w:rsidRPr="00854AE7" w:rsidRDefault="00743190" w:rsidP="003E32E2">
      <w:pPr>
        <w:pStyle w:val="abc"/>
        <w:numPr>
          <w:ilvl w:val="0"/>
          <w:numId w:val="190"/>
        </w:numPr>
        <w:rPr>
          <w:color w:val="000000" w:themeColor="text1"/>
        </w:rPr>
      </w:pPr>
      <w:r w:rsidRPr="00854AE7">
        <w:rPr>
          <w:rFonts w:hint="eastAsia"/>
          <w:color w:val="000000" w:themeColor="text1"/>
        </w:rPr>
        <w:t>クラウドサービスが正しく利用されていることの検証及び不正侵入、不正操作等がなされていないことの検証を行うための</w:t>
      </w:r>
      <w:r w:rsidRPr="00854AE7">
        <w:rPr>
          <w:rFonts w:hint="eastAsia"/>
          <w:b/>
          <w:color w:val="000000" w:themeColor="text1"/>
          <w:u w:val="single"/>
        </w:rPr>
        <w:t>必要なログの管理</w:t>
      </w:r>
    </w:p>
    <w:p w14:paraId="021B1B95" w14:textId="48436FBF" w:rsidR="00743190" w:rsidRPr="00854AE7" w:rsidRDefault="00743190" w:rsidP="00743190">
      <w:pPr>
        <w:pStyle w:val="af8"/>
        <w:ind w:left="420" w:hanging="420"/>
        <w:rPr>
          <w:color w:val="000000" w:themeColor="text1"/>
        </w:rPr>
      </w:pPr>
      <w:r w:rsidRPr="00854AE7">
        <w:rPr>
          <w:rFonts w:hint="eastAsia"/>
          <w:color w:val="000000" w:themeColor="text1"/>
        </w:rPr>
        <w:t>4.2.2(1)-2</w:t>
      </w:r>
      <w:r w:rsidRPr="00854AE7">
        <w:rPr>
          <w:color w:val="000000" w:themeColor="text1"/>
        </w:rPr>
        <w:tab/>
      </w:r>
      <w:r w:rsidRPr="00854AE7">
        <w:rPr>
          <w:rFonts w:hint="eastAsia"/>
          <w:color w:val="000000" w:themeColor="text1"/>
        </w:rPr>
        <w:t>統括情報セキュリティ責任者は、取り扱う情報の機密性保護のため、以下を全て含む構築時における</w:t>
      </w:r>
      <w:r w:rsidRPr="00854AE7">
        <w:rPr>
          <w:rFonts w:hint="eastAsia"/>
          <w:b/>
          <w:color w:val="000000" w:themeColor="text1"/>
          <w:u w:val="single"/>
        </w:rPr>
        <w:t>暗号化</w:t>
      </w:r>
      <w:r w:rsidRPr="00854AE7">
        <w:rPr>
          <w:rFonts w:hint="eastAsia"/>
          <w:color w:val="000000" w:themeColor="text1"/>
        </w:rPr>
        <w:t>に係る基本方針を運用規程に含めること。</w:t>
      </w:r>
    </w:p>
    <w:p w14:paraId="64FDC871" w14:textId="5E22BB11" w:rsidR="00743190" w:rsidRPr="00854AE7" w:rsidRDefault="00743190" w:rsidP="003E32E2">
      <w:pPr>
        <w:pStyle w:val="abc"/>
        <w:numPr>
          <w:ilvl w:val="0"/>
          <w:numId w:val="191"/>
        </w:numPr>
        <w:rPr>
          <w:color w:val="000000" w:themeColor="text1"/>
        </w:rPr>
      </w:pPr>
      <w:r w:rsidRPr="00854AE7">
        <w:rPr>
          <w:rStyle w:val="aff9"/>
          <w:rFonts w:hint="eastAsia"/>
          <w:color w:val="000000" w:themeColor="text1"/>
        </w:rPr>
        <w:t>クラウドサービス内及び通信経路全般における暗号化</w:t>
      </w:r>
      <w:r w:rsidRPr="00854AE7">
        <w:rPr>
          <w:rFonts w:hint="eastAsia"/>
          <w:color w:val="000000" w:themeColor="text1"/>
        </w:rPr>
        <w:t>の確認及び適切な実施</w:t>
      </w:r>
    </w:p>
    <w:p w14:paraId="76FF90CB" w14:textId="4C36FF73" w:rsidR="00743190" w:rsidRPr="00854AE7" w:rsidRDefault="00743190" w:rsidP="003E32E2">
      <w:pPr>
        <w:pStyle w:val="abc"/>
        <w:numPr>
          <w:ilvl w:val="0"/>
          <w:numId w:val="191"/>
        </w:numPr>
        <w:rPr>
          <w:rStyle w:val="aff9"/>
          <w:color w:val="000000" w:themeColor="text1"/>
        </w:rPr>
      </w:pPr>
      <w:r w:rsidRPr="00854AE7">
        <w:rPr>
          <w:rStyle w:val="aff9"/>
          <w:rFonts w:hint="eastAsia"/>
          <w:color w:val="000000" w:themeColor="text1"/>
        </w:rPr>
        <w:t>情報システムで利用する暗号化方式の遵守度合いに係る法令や規則の確認</w:t>
      </w:r>
    </w:p>
    <w:p w14:paraId="78C85FE6" w14:textId="44BE0EB8" w:rsidR="00743190" w:rsidRPr="00854AE7" w:rsidRDefault="00743190" w:rsidP="00743190">
      <w:pPr>
        <w:pStyle w:val="af8"/>
        <w:ind w:left="420" w:hanging="420"/>
        <w:rPr>
          <w:color w:val="000000" w:themeColor="text1"/>
        </w:rPr>
      </w:pPr>
      <w:r w:rsidRPr="00854AE7">
        <w:rPr>
          <w:color w:val="000000" w:themeColor="text1"/>
        </w:rPr>
        <w:t>4.2.</w:t>
      </w:r>
      <w:r w:rsidRPr="00854AE7">
        <w:rPr>
          <w:rFonts w:hint="eastAsia"/>
          <w:color w:val="000000" w:themeColor="text1"/>
        </w:rPr>
        <w:t>2</w:t>
      </w:r>
      <w:r w:rsidRPr="00854AE7">
        <w:rPr>
          <w:color w:val="000000" w:themeColor="text1"/>
        </w:rPr>
        <w:t>(</w:t>
      </w:r>
      <w:r w:rsidRPr="00854AE7">
        <w:rPr>
          <w:rFonts w:hint="eastAsia"/>
          <w:color w:val="000000" w:themeColor="text1"/>
        </w:rPr>
        <w:t>1</w:t>
      </w:r>
      <w:r w:rsidRPr="00854AE7">
        <w:rPr>
          <w:color w:val="000000" w:themeColor="text1"/>
        </w:rPr>
        <w:t>)-3</w:t>
      </w:r>
      <w:r w:rsidRPr="00854AE7">
        <w:rPr>
          <w:color w:val="000000" w:themeColor="text1"/>
        </w:rPr>
        <w:tab/>
      </w:r>
      <w:r w:rsidRPr="00854AE7">
        <w:rPr>
          <w:rFonts w:hint="eastAsia"/>
          <w:color w:val="000000" w:themeColor="text1"/>
        </w:rPr>
        <w:t>統括情報セキュリティ責任者は、以下を全て含む構築時における</w:t>
      </w:r>
      <w:r w:rsidRPr="00854AE7">
        <w:rPr>
          <w:rFonts w:hint="eastAsia"/>
          <w:b/>
          <w:color w:val="000000" w:themeColor="text1"/>
          <w:u w:val="single"/>
        </w:rPr>
        <w:t>開発</w:t>
      </w:r>
      <w:r w:rsidRPr="00854AE7">
        <w:rPr>
          <w:rFonts w:hint="eastAsia"/>
          <w:color w:val="000000" w:themeColor="text1"/>
        </w:rPr>
        <w:t>時のセキュリティ対策に係る基本方針を運用規程に含めること。</w:t>
      </w:r>
    </w:p>
    <w:p w14:paraId="3A13F823" w14:textId="355BDA83" w:rsidR="00743190" w:rsidRPr="00854AE7" w:rsidRDefault="00743190" w:rsidP="003E32E2">
      <w:pPr>
        <w:pStyle w:val="abc"/>
        <w:numPr>
          <w:ilvl w:val="0"/>
          <w:numId w:val="192"/>
        </w:numPr>
        <w:rPr>
          <w:color w:val="000000" w:themeColor="text1"/>
        </w:rPr>
      </w:pPr>
      <w:r w:rsidRPr="00854AE7">
        <w:rPr>
          <w:rFonts w:hint="eastAsia"/>
          <w:color w:val="000000" w:themeColor="text1"/>
        </w:rPr>
        <w:t>クラウドサービスを利用する場合の</w:t>
      </w:r>
      <w:r w:rsidRPr="00854AE7">
        <w:rPr>
          <w:rStyle w:val="aff9"/>
          <w:rFonts w:hint="eastAsia"/>
          <w:color w:val="000000" w:themeColor="text1"/>
        </w:rPr>
        <w:t>クラウドサービス提供者へのセキュリティを保つための開発手順等の情報の要求とその活用</w:t>
      </w:r>
    </w:p>
    <w:p w14:paraId="2B231AAD" w14:textId="45D03C32" w:rsidR="00743190" w:rsidRPr="00854AE7" w:rsidRDefault="00743190" w:rsidP="003E32E2">
      <w:pPr>
        <w:pStyle w:val="abc"/>
        <w:numPr>
          <w:ilvl w:val="0"/>
          <w:numId w:val="192"/>
        </w:numPr>
        <w:rPr>
          <w:color w:val="000000" w:themeColor="text1"/>
        </w:rPr>
      </w:pPr>
      <w:r w:rsidRPr="00854AE7">
        <w:rPr>
          <w:rFonts w:hint="eastAsia"/>
          <w:color w:val="000000" w:themeColor="text1"/>
        </w:rPr>
        <w:t>クラウドサービス上に他ベンダが提供するソフトウェア等を導入する場合のそのソフトウェアの</w:t>
      </w:r>
      <w:r w:rsidRPr="00854AE7">
        <w:rPr>
          <w:rStyle w:val="aff9"/>
          <w:rFonts w:hint="eastAsia"/>
          <w:color w:val="000000" w:themeColor="text1"/>
        </w:rPr>
        <w:t>クラウドサービス上におけるライセンス規定</w:t>
      </w:r>
    </w:p>
    <w:p w14:paraId="66EFBA4A" w14:textId="56781E9D" w:rsidR="00743190" w:rsidRPr="00854AE7" w:rsidRDefault="00743190" w:rsidP="00743190">
      <w:pPr>
        <w:pStyle w:val="af8"/>
        <w:ind w:left="420" w:hanging="420"/>
        <w:rPr>
          <w:color w:val="000000" w:themeColor="text1"/>
        </w:rPr>
      </w:pPr>
      <w:r w:rsidRPr="00854AE7">
        <w:rPr>
          <w:color w:val="000000" w:themeColor="text1"/>
        </w:rPr>
        <w:t>4.2.</w:t>
      </w:r>
      <w:r w:rsidRPr="00854AE7">
        <w:rPr>
          <w:rFonts w:hint="eastAsia"/>
          <w:color w:val="000000" w:themeColor="text1"/>
        </w:rPr>
        <w:t>2</w:t>
      </w:r>
      <w:r w:rsidRPr="00854AE7">
        <w:rPr>
          <w:color w:val="000000" w:themeColor="text1"/>
        </w:rPr>
        <w:t>(</w:t>
      </w:r>
      <w:r w:rsidRPr="00854AE7">
        <w:rPr>
          <w:rFonts w:hint="eastAsia"/>
          <w:color w:val="000000" w:themeColor="text1"/>
        </w:rPr>
        <w:t>1</w:t>
      </w:r>
      <w:r w:rsidRPr="00854AE7">
        <w:rPr>
          <w:color w:val="000000" w:themeColor="text1"/>
        </w:rPr>
        <w:t>)-4</w:t>
      </w:r>
      <w:r w:rsidRPr="00854AE7">
        <w:rPr>
          <w:color w:val="000000" w:themeColor="text1"/>
        </w:rPr>
        <w:tab/>
      </w:r>
      <w:r w:rsidRPr="00854AE7">
        <w:rPr>
          <w:rFonts w:hint="eastAsia"/>
          <w:color w:val="000000" w:themeColor="text1"/>
        </w:rPr>
        <w:t>統括情報セキュリティ責任者は、以下を全て含む構築時における</w:t>
      </w:r>
      <w:r w:rsidRPr="00854AE7">
        <w:rPr>
          <w:rFonts w:hint="eastAsia"/>
          <w:b/>
          <w:color w:val="000000" w:themeColor="text1"/>
          <w:u w:val="single"/>
        </w:rPr>
        <w:t>設計・設定</w:t>
      </w:r>
      <w:r w:rsidRPr="00854AE7">
        <w:rPr>
          <w:rFonts w:hint="eastAsia"/>
          <w:color w:val="000000" w:themeColor="text1"/>
        </w:rPr>
        <w:t>時の誤り防止に係る基本方針を運用規程に含めること。</w:t>
      </w:r>
    </w:p>
    <w:p w14:paraId="15CAA33E" w14:textId="55AA080D" w:rsidR="00743190" w:rsidRPr="00854AE7" w:rsidRDefault="00743190" w:rsidP="003E32E2">
      <w:pPr>
        <w:pStyle w:val="abc"/>
        <w:numPr>
          <w:ilvl w:val="0"/>
          <w:numId w:val="245"/>
        </w:numPr>
        <w:rPr>
          <w:color w:val="000000" w:themeColor="text1"/>
        </w:rPr>
      </w:pPr>
      <w:r w:rsidRPr="00854AE7">
        <w:rPr>
          <w:rFonts w:hint="eastAsia"/>
          <w:color w:val="000000" w:themeColor="text1"/>
        </w:rPr>
        <w:t>クラウドサービスを利用する際の</w:t>
      </w:r>
      <w:r w:rsidRPr="00854AE7">
        <w:rPr>
          <w:rStyle w:val="aff9"/>
          <w:rFonts w:hint="eastAsia"/>
          <w:color w:val="000000" w:themeColor="text1"/>
        </w:rPr>
        <w:t>クラウドサービス提供者への設計、設定、構築等における知見等の情報の要求とその活用</w:t>
      </w:r>
    </w:p>
    <w:p w14:paraId="19E54CC1" w14:textId="63D3EE40" w:rsidR="00743190" w:rsidRPr="00854AE7" w:rsidRDefault="00743190" w:rsidP="00BF72EA">
      <w:pPr>
        <w:pStyle w:val="abc"/>
        <w:rPr>
          <w:color w:val="000000" w:themeColor="text1"/>
        </w:rPr>
      </w:pPr>
      <w:r w:rsidRPr="00854AE7">
        <w:rPr>
          <w:rFonts w:hint="eastAsia"/>
          <w:color w:val="000000" w:themeColor="text1"/>
        </w:rPr>
        <w:t>クラウドサービスを利用する際の</w:t>
      </w:r>
      <w:r w:rsidRPr="00854AE7">
        <w:rPr>
          <w:rStyle w:val="aff9"/>
          <w:rFonts w:hint="eastAsia"/>
          <w:color w:val="000000" w:themeColor="text1"/>
        </w:rPr>
        <w:t>設定の誤りを見いだすための対策</w:t>
      </w:r>
    </w:p>
    <w:p w14:paraId="0CBE49AE" w14:textId="3B358391" w:rsidR="00743190" w:rsidRPr="00854AE7" w:rsidRDefault="00743190" w:rsidP="00BF72EA">
      <w:pPr>
        <w:pStyle w:val="abc"/>
        <w:rPr>
          <w:color w:val="000000" w:themeColor="text1"/>
        </w:rPr>
      </w:pPr>
      <w:r w:rsidRPr="00854AE7">
        <w:rPr>
          <w:rFonts w:hint="eastAsia"/>
          <w:color w:val="000000" w:themeColor="text1"/>
        </w:rPr>
        <w:t>クラウドサービス上に構成された情報システムのネットワーク設計における</w:t>
      </w:r>
      <w:r w:rsidRPr="00854AE7">
        <w:rPr>
          <w:rStyle w:val="aff9"/>
          <w:rFonts w:hint="eastAsia"/>
          <w:b w:val="0"/>
          <w:color w:val="000000" w:themeColor="text1"/>
          <w:u w:val="none"/>
        </w:rPr>
        <w:t>セキュリティ要件の異なるネットワーク間の通信の監視</w:t>
      </w:r>
      <w:r w:rsidR="00EF085E" w:rsidRPr="00854AE7">
        <w:rPr>
          <w:rStyle w:val="aff9"/>
          <w:rFonts w:hint="eastAsia"/>
          <w:b w:val="0"/>
          <w:color w:val="000000" w:themeColor="text1"/>
          <w:u w:val="none"/>
        </w:rPr>
        <w:t>・制御</w:t>
      </w:r>
    </w:p>
    <w:p w14:paraId="7B1D4936" w14:textId="342CCB98" w:rsidR="00743190" w:rsidRPr="00854AE7" w:rsidRDefault="00743190" w:rsidP="00BF72EA">
      <w:pPr>
        <w:pStyle w:val="abc"/>
        <w:rPr>
          <w:color w:val="000000" w:themeColor="text1"/>
        </w:rPr>
      </w:pPr>
      <w:r w:rsidRPr="00854AE7">
        <w:rPr>
          <w:rFonts w:hint="eastAsia"/>
          <w:color w:val="000000" w:themeColor="text1"/>
        </w:rPr>
        <w:t>利用するクラウドサービス上の情報システムが</w:t>
      </w:r>
      <w:r w:rsidRPr="00854AE7">
        <w:rPr>
          <w:rStyle w:val="aff9"/>
          <w:rFonts w:hint="eastAsia"/>
          <w:color w:val="000000" w:themeColor="text1"/>
        </w:rPr>
        <w:t>利用するデータ容量や稼働性能についての監視と将来の予測</w:t>
      </w:r>
    </w:p>
    <w:p w14:paraId="2D8E94E1" w14:textId="26772459" w:rsidR="00743190" w:rsidRPr="00854AE7" w:rsidRDefault="00743190" w:rsidP="00BF72EA">
      <w:pPr>
        <w:pStyle w:val="abc"/>
        <w:rPr>
          <w:color w:val="000000" w:themeColor="text1"/>
        </w:rPr>
      </w:pPr>
      <w:r w:rsidRPr="00854AE7">
        <w:rPr>
          <w:rFonts w:hint="eastAsia"/>
          <w:color w:val="000000" w:themeColor="text1"/>
        </w:rPr>
        <w:t>利用するクラウドサービス上で要安定情報を取り扱う場合</w:t>
      </w:r>
      <w:r w:rsidR="00237EE5">
        <w:rPr>
          <w:rFonts w:hint="eastAsia"/>
          <w:color w:val="000000" w:themeColor="text1"/>
        </w:rPr>
        <w:t>及び</w:t>
      </w:r>
      <w:r w:rsidR="00AF774B" w:rsidRPr="00855EC1">
        <w:rPr>
          <w:rFonts w:hint="eastAsia"/>
          <w:bCs/>
          <w:color w:val="000000" w:themeColor="text1"/>
        </w:rPr>
        <w:t>非常時優先業務</w:t>
      </w:r>
      <w:r w:rsidR="00D23F34">
        <w:rPr>
          <w:rFonts w:hint="eastAsia"/>
          <w:bCs/>
          <w:color w:val="000000" w:themeColor="text1"/>
        </w:rPr>
        <w:t>等</w:t>
      </w:r>
      <w:r w:rsidR="001162C3">
        <w:rPr>
          <w:rFonts w:hint="eastAsia"/>
          <w:bCs/>
          <w:color w:val="000000" w:themeColor="text1"/>
        </w:rPr>
        <w:t>を支える</w:t>
      </w:r>
      <w:r w:rsidR="00AF774B" w:rsidRPr="00855EC1">
        <w:rPr>
          <w:rFonts w:hint="eastAsia"/>
          <w:bCs/>
          <w:color w:val="000000" w:themeColor="text1"/>
        </w:rPr>
        <w:t>情報システムを</w:t>
      </w:r>
      <w:r w:rsidR="0077549F" w:rsidRPr="00855EC1">
        <w:rPr>
          <w:rFonts w:hint="eastAsia"/>
          <w:bCs/>
          <w:color w:val="000000" w:themeColor="text1"/>
        </w:rPr>
        <w:t>クラウドサービス上で</w:t>
      </w:r>
      <w:r w:rsidR="00AF774B" w:rsidRPr="00855EC1">
        <w:rPr>
          <w:rFonts w:hint="eastAsia"/>
          <w:bCs/>
          <w:color w:val="000000" w:themeColor="text1"/>
        </w:rPr>
        <w:t>構築する場合</w:t>
      </w:r>
      <w:r w:rsidRPr="00854AE7">
        <w:rPr>
          <w:rFonts w:hint="eastAsia"/>
          <w:color w:val="000000" w:themeColor="text1"/>
        </w:rPr>
        <w:t>の</w:t>
      </w:r>
      <w:r w:rsidRPr="00855EC1">
        <w:rPr>
          <w:rStyle w:val="aff9"/>
          <w:rFonts w:hint="eastAsia"/>
          <w:color w:val="000000" w:themeColor="text1"/>
        </w:rPr>
        <w:t>可用性を考慮した設計</w:t>
      </w:r>
    </w:p>
    <w:p w14:paraId="51F243BE" w14:textId="3C618E9C" w:rsidR="00743190" w:rsidRPr="00854AE7" w:rsidRDefault="00743190" w:rsidP="00BF72EA">
      <w:pPr>
        <w:pStyle w:val="abc"/>
        <w:rPr>
          <w:rStyle w:val="aff9"/>
          <w:b w:val="0"/>
          <w:color w:val="000000" w:themeColor="text1"/>
          <w:u w:val="none"/>
        </w:rPr>
      </w:pPr>
      <w:r w:rsidRPr="00854AE7">
        <w:rPr>
          <w:rFonts w:hint="eastAsia"/>
          <w:color w:val="000000" w:themeColor="text1"/>
        </w:rPr>
        <w:t>クラウドサービス内における</w:t>
      </w:r>
      <w:r w:rsidRPr="00854AE7">
        <w:rPr>
          <w:rStyle w:val="aff9"/>
          <w:rFonts w:hint="eastAsia"/>
          <w:color w:val="000000" w:themeColor="text1"/>
        </w:rPr>
        <w:t>時刻同期の方法の確認</w:t>
      </w:r>
    </w:p>
    <w:p w14:paraId="561DBF37" w14:textId="2D9B6380" w:rsidR="00743190" w:rsidRPr="00854AE7" w:rsidRDefault="00743190" w:rsidP="00743190">
      <w:pPr>
        <w:pStyle w:val="af5"/>
        <w:rPr>
          <w:color w:val="000000" w:themeColor="text1"/>
        </w:rPr>
      </w:pPr>
      <w:r w:rsidRPr="00854AE7">
        <w:rPr>
          <w:rFonts w:hint="eastAsia"/>
          <w:color w:val="000000" w:themeColor="text1"/>
        </w:rPr>
        <w:lastRenderedPageBreak/>
        <w:t>＜</w:t>
      </w:r>
      <w:r w:rsidRPr="00854AE7">
        <w:rPr>
          <w:rFonts w:hint="eastAsia"/>
          <w:color w:val="000000" w:themeColor="text1"/>
        </w:rPr>
        <w:t>4.2.2(1)(</w:t>
      </w:r>
      <w:r w:rsidRPr="00854AE7">
        <w:rPr>
          <w:color w:val="000000" w:themeColor="text1"/>
        </w:rPr>
        <w:t>b</w:t>
      </w:r>
      <w:r w:rsidRPr="00854AE7">
        <w:rPr>
          <w:rFonts w:hint="eastAsia"/>
          <w:color w:val="000000" w:themeColor="text1"/>
        </w:rPr>
        <w:t>)</w:t>
      </w:r>
      <w:r w:rsidRPr="00854AE7">
        <w:rPr>
          <w:rFonts w:hint="eastAsia"/>
          <w:color w:val="000000" w:themeColor="text1"/>
        </w:rPr>
        <w:t>関連＞</w:t>
      </w:r>
    </w:p>
    <w:p w14:paraId="4E3D9019" w14:textId="5EA2C639" w:rsidR="00743190" w:rsidRPr="00854AE7" w:rsidRDefault="00743190" w:rsidP="00743190">
      <w:pPr>
        <w:pStyle w:val="af8"/>
        <w:ind w:left="420" w:hanging="420"/>
        <w:rPr>
          <w:color w:val="000000" w:themeColor="text1"/>
        </w:rPr>
      </w:pPr>
      <w:r w:rsidRPr="00854AE7">
        <w:rPr>
          <w:rFonts w:hint="eastAsia"/>
          <w:color w:val="000000" w:themeColor="text1"/>
        </w:rPr>
        <w:t>4.2.2(1)-5</w:t>
      </w:r>
      <w:r w:rsidRPr="00854AE7">
        <w:rPr>
          <w:color w:val="000000" w:themeColor="text1"/>
        </w:rPr>
        <w:tab/>
      </w:r>
      <w:r w:rsidRPr="00854AE7">
        <w:rPr>
          <w:rFonts w:hint="eastAsia"/>
          <w:color w:val="000000" w:themeColor="text1"/>
        </w:rPr>
        <w:t>統括情報セキュリティ責任者は、以下を全て含む運用・保守時における利用方針に係る基本方針を運用規程に含めること。</w:t>
      </w:r>
    </w:p>
    <w:p w14:paraId="2ACDF73C" w14:textId="259B643B" w:rsidR="00743190" w:rsidRPr="00854AE7" w:rsidRDefault="00743190" w:rsidP="003E32E2">
      <w:pPr>
        <w:pStyle w:val="abc"/>
        <w:numPr>
          <w:ilvl w:val="0"/>
          <w:numId w:val="193"/>
        </w:numPr>
        <w:rPr>
          <w:rStyle w:val="aff9"/>
          <w:color w:val="000000" w:themeColor="text1"/>
        </w:rPr>
      </w:pPr>
      <w:r w:rsidRPr="00854AE7">
        <w:rPr>
          <w:rStyle w:val="aff9"/>
          <w:rFonts w:hint="eastAsia"/>
          <w:color w:val="000000" w:themeColor="text1"/>
        </w:rPr>
        <w:t>責任分界点を意識したクラウドサービスの利用</w:t>
      </w:r>
    </w:p>
    <w:p w14:paraId="3A927EB5" w14:textId="5560F802" w:rsidR="00743190" w:rsidRPr="00854AE7" w:rsidRDefault="00743190" w:rsidP="003E32E2">
      <w:pPr>
        <w:pStyle w:val="abc"/>
        <w:numPr>
          <w:ilvl w:val="0"/>
          <w:numId w:val="193"/>
        </w:numPr>
        <w:rPr>
          <w:rStyle w:val="aff9"/>
          <w:color w:val="000000" w:themeColor="text1"/>
        </w:rPr>
      </w:pPr>
      <w:r w:rsidRPr="00854AE7">
        <w:rPr>
          <w:rStyle w:val="aff9"/>
          <w:rFonts w:hint="eastAsia"/>
          <w:color w:val="000000" w:themeColor="text1"/>
        </w:rPr>
        <w:t>利用承認を受けていないクラウドサービスの利用禁止</w:t>
      </w:r>
    </w:p>
    <w:p w14:paraId="2113AB4A" w14:textId="041756FF" w:rsidR="00743190" w:rsidRPr="00854AE7" w:rsidRDefault="00743190" w:rsidP="003E32E2">
      <w:pPr>
        <w:pStyle w:val="abc"/>
        <w:numPr>
          <w:ilvl w:val="0"/>
          <w:numId w:val="193"/>
        </w:numPr>
        <w:rPr>
          <w:color w:val="000000" w:themeColor="text1"/>
        </w:rPr>
      </w:pPr>
      <w:r w:rsidRPr="00854AE7">
        <w:rPr>
          <w:rFonts w:hint="eastAsia"/>
          <w:color w:val="000000" w:themeColor="text1"/>
        </w:rPr>
        <w:t>クラウドサービス提供者に対する</w:t>
      </w:r>
      <w:r w:rsidRPr="00854AE7">
        <w:rPr>
          <w:rStyle w:val="aff9"/>
          <w:rFonts w:hint="eastAsia"/>
          <w:color w:val="000000" w:themeColor="text1"/>
        </w:rPr>
        <w:t>定期的なサービスの提供状態の確認</w:t>
      </w:r>
    </w:p>
    <w:p w14:paraId="0A9EFEF1" w14:textId="0E712831" w:rsidR="00743190" w:rsidRPr="00854AE7" w:rsidRDefault="00743190" w:rsidP="003E32E2">
      <w:pPr>
        <w:pStyle w:val="abc"/>
        <w:numPr>
          <w:ilvl w:val="0"/>
          <w:numId w:val="193"/>
        </w:numPr>
        <w:rPr>
          <w:color w:val="000000" w:themeColor="text1"/>
        </w:rPr>
      </w:pPr>
      <w:r w:rsidRPr="00854AE7">
        <w:rPr>
          <w:rFonts w:hint="eastAsia"/>
          <w:color w:val="000000" w:themeColor="text1"/>
        </w:rPr>
        <w:t>利用するクラウドサービスに係る</w:t>
      </w:r>
      <w:r w:rsidRPr="00854AE7">
        <w:rPr>
          <w:rStyle w:val="aff9"/>
          <w:rFonts w:hint="eastAsia"/>
          <w:color w:val="000000" w:themeColor="text1"/>
        </w:rPr>
        <w:t>情報セキュリティインシデント発生時の連絡体制</w:t>
      </w:r>
    </w:p>
    <w:p w14:paraId="75BDD29E" w14:textId="22654F2B" w:rsidR="00743190" w:rsidRPr="00854AE7" w:rsidRDefault="00743190" w:rsidP="00743190">
      <w:pPr>
        <w:pStyle w:val="af8"/>
        <w:ind w:left="420" w:hanging="420"/>
        <w:rPr>
          <w:color w:val="000000" w:themeColor="text1"/>
        </w:rPr>
      </w:pPr>
      <w:r w:rsidRPr="00854AE7">
        <w:rPr>
          <w:rFonts w:hint="eastAsia"/>
          <w:color w:val="000000" w:themeColor="text1"/>
        </w:rPr>
        <w:t>4.2.2(1)-6</w:t>
      </w:r>
      <w:r w:rsidRPr="00854AE7">
        <w:rPr>
          <w:color w:val="000000" w:themeColor="text1"/>
        </w:rPr>
        <w:tab/>
      </w:r>
      <w:r w:rsidRPr="00854AE7">
        <w:rPr>
          <w:rFonts w:hint="eastAsia"/>
          <w:color w:val="000000" w:themeColor="text1"/>
        </w:rPr>
        <w:t>統括情報セキュリティ責任者は、以下を全て含むクラウドサービス利用に必要な</w:t>
      </w:r>
      <w:r w:rsidRPr="00854AE7">
        <w:rPr>
          <w:rStyle w:val="aff9"/>
          <w:rFonts w:hint="eastAsia"/>
          <w:color w:val="000000" w:themeColor="text1"/>
        </w:rPr>
        <w:t>運用・保守時における教育に係る基本方針</w:t>
      </w:r>
      <w:r w:rsidRPr="00854AE7">
        <w:rPr>
          <w:rStyle w:val="aff9"/>
          <w:rFonts w:hint="eastAsia"/>
          <w:b w:val="0"/>
          <w:color w:val="000000" w:themeColor="text1"/>
          <w:u w:val="none"/>
        </w:rPr>
        <w:t>を運用規程に含め</w:t>
      </w:r>
      <w:r w:rsidRPr="00854AE7">
        <w:rPr>
          <w:rFonts w:hint="eastAsia"/>
          <w:color w:val="000000" w:themeColor="text1"/>
        </w:rPr>
        <w:t>ること。</w:t>
      </w:r>
    </w:p>
    <w:p w14:paraId="0E45E4CC" w14:textId="239AF313" w:rsidR="00743190" w:rsidRPr="00854AE7" w:rsidRDefault="00743190" w:rsidP="003E32E2">
      <w:pPr>
        <w:pStyle w:val="abc"/>
        <w:numPr>
          <w:ilvl w:val="0"/>
          <w:numId w:val="194"/>
        </w:numPr>
        <w:rPr>
          <w:color w:val="000000" w:themeColor="text1"/>
        </w:rPr>
      </w:pPr>
      <w:r w:rsidRPr="00854AE7">
        <w:rPr>
          <w:rFonts w:hint="eastAsia"/>
          <w:color w:val="000000" w:themeColor="text1"/>
        </w:rPr>
        <w:t>クラウドサービス利用のための規定及び手順について</w:t>
      </w:r>
    </w:p>
    <w:p w14:paraId="2A672114" w14:textId="0A6BDA33" w:rsidR="00743190" w:rsidRPr="00854AE7" w:rsidRDefault="00743190" w:rsidP="003E32E2">
      <w:pPr>
        <w:pStyle w:val="abc"/>
        <w:numPr>
          <w:ilvl w:val="0"/>
          <w:numId w:val="194"/>
        </w:numPr>
        <w:rPr>
          <w:color w:val="000000" w:themeColor="text1"/>
        </w:rPr>
      </w:pPr>
      <w:r w:rsidRPr="00854AE7">
        <w:rPr>
          <w:rFonts w:hint="eastAsia"/>
          <w:color w:val="000000" w:themeColor="text1"/>
        </w:rPr>
        <w:t>クラウドサービス利用に係る情報セキュリティリスクとリスク対応について</w:t>
      </w:r>
    </w:p>
    <w:p w14:paraId="516CD43B" w14:textId="669E9624" w:rsidR="00743190" w:rsidRPr="00854AE7" w:rsidRDefault="00743190" w:rsidP="003E32E2">
      <w:pPr>
        <w:pStyle w:val="abc"/>
        <w:numPr>
          <w:ilvl w:val="0"/>
          <w:numId w:val="194"/>
        </w:numPr>
        <w:rPr>
          <w:color w:val="000000" w:themeColor="text1"/>
        </w:rPr>
      </w:pPr>
      <w:r w:rsidRPr="00854AE7">
        <w:rPr>
          <w:rFonts w:hint="eastAsia"/>
          <w:color w:val="000000" w:themeColor="text1"/>
        </w:rPr>
        <w:t>クラウドサービス利用に関する適用法令や関連する規制等について</w:t>
      </w:r>
    </w:p>
    <w:p w14:paraId="1E9F3FCF" w14:textId="5341A75B" w:rsidR="00743190" w:rsidRPr="00854AE7" w:rsidRDefault="00743190" w:rsidP="00743190">
      <w:pPr>
        <w:pStyle w:val="af8"/>
        <w:ind w:left="420" w:hanging="420"/>
        <w:rPr>
          <w:color w:val="000000" w:themeColor="text1"/>
        </w:rPr>
      </w:pPr>
      <w:r w:rsidRPr="00854AE7">
        <w:rPr>
          <w:rFonts w:hint="eastAsia"/>
          <w:color w:val="000000" w:themeColor="text1"/>
        </w:rPr>
        <w:t>4.2.2(1)-7</w:t>
      </w:r>
      <w:r w:rsidRPr="00854AE7">
        <w:rPr>
          <w:color w:val="000000" w:themeColor="text1"/>
        </w:rPr>
        <w:tab/>
      </w:r>
      <w:r w:rsidRPr="00854AE7">
        <w:rPr>
          <w:rFonts w:hint="eastAsia"/>
          <w:color w:val="000000" w:themeColor="text1"/>
        </w:rPr>
        <w:t>統括情報セキュリティ責任者は、以下を全て含む運用・保守時におけるクラウドサービスで取り扱う資産の管理に係る基本方針を運用規程に含めること。</w:t>
      </w:r>
    </w:p>
    <w:p w14:paraId="5E5FAD0F" w14:textId="18BE2BB9" w:rsidR="00743190" w:rsidRPr="00854AE7" w:rsidRDefault="00743190" w:rsidP="003E32E2">
      <w:pPr>
        <w:pStyle w:val="abc"/>
        <w:numPr>
          <w:ilvl w:val="0"/>
          <w:numId w:val="195"/>
        </w:numPr>
        <w:rPr>
          <w:color w:val="000000" w:themeColor="text1"/>
        </w:rPr>
      </w:pPr>
      <w:r w:rsidRPr="00854AE7">
        <w:rPr>
          <w:rFonts w:hint="eastAsia"/>
          <w:color w:val="000000" w:themeColor="text1"/>
        </w:rPr>
        <w:t>クラウドサービス上で利用する</w:t>
      </w:r>
      <w:r w:rsidRPr="00854AE7">
        <w:rPr>
          <w:rStyle w:val="aff9"/>
          <w:rFonts w:hint="eastAsia"/>
          <w:color w:val="000000" w:themeColor="text1"/>
        </w:rPr>
        <w:t>IT</w:t>
      </w:r>
      <w:r w:rsidRPr="00854AE7">
        <w:rPr>
          <w:rStyle w:val="aff9"/>
          <w:rFonts w:hint="eastAsia"/>
          <w:color w:val="000000" w:themeColor="text1"/>
        </w:rPr>
        <w:t>資産の適切な管理</w:t>
      </w:r>
    </w:p>
    <w:p w14:paraId="177EEF85" w14:textId="52A00DA1" w:rsidR="00743190" w:rsidRPr="00854AE7" w:rsidRDefault="00743190" w:rsidP="003E32E2">
      <w:pPr>
        <w:pStyle w:val="abc"/>
        <w:numPr>
          <w:ilvl w:val="0"/>
          <w:numId w:val="195"/>
        </w:numPr>
        <w:rPr>
          <w:color w:val="000000" w:themeColor="text1"/>
        </w:rPr>
      </w:pPr>
      <w:r w:rsidRPr="00854AE7">
        <w:rPr>
          <w:rFonts w:hint="eastAsia"/>
          <w:color w:val="000000" w:themeColor="text1"/>
        </w:rPr>
        <w:t>クラウドサービス上に保存する情報に対する</w:t>
      </w:r>
      <w:r w:rsidRPr="00854AE7">
        <w:rPr>
          <w:rStyle w:val="aff9"/>
          <w:rFonts w:hint="eastAsia"/>
          <w:b w:val="0"/>
          <w:color w:val="000000" w:themeColor="text1"/>
          <w:u w:val="none"/>
        </w:rPr>
        <w:t>適切な格付・取扱制限の明示</w:t>
      </w:r>
    </w:p>
    <w:p w14:paraId="7BB77756" w14:textId="33D5AD6F" w:rsidR="00743190" w:rsidRPr="00854AE7" w:rsidRDefault="00743190" w:rsidP="003E32E2">
      <w:pPr>
        <w:pStyle w:val="abc"/>
        <w:numPr>
          <w:ilvl w:val="0"/>
          <w:numId w:val="195"/>
        </w:numPr>
        <w:rPr>
          <w:rStyle w:val="aff9"/>
          <w:color w:val="000000" w:themeColor="text1"/>
        </w:rPr>
      </w:pPr>
      <w:r w:rsidRPr="00854AE7">
        <w:rPr>
          <w:rFonts w:hint="eastAsia"/>
          <w:color w:val="000000" w:themeColor="text1"/>
        </w:rPr>
        <w:t>クラウドサービスの機能に対する脆弱性対策について、クラウドサービス利用者の</w:t>
      </w:r>
      <w:r w:rsidRPr="00854AE7">
        <w:rPr>
          <w:rStyle w:val="aff9"/>
          <w:rFonts w:hint="eastAsia"/>
          <w:color w:val="000000" w:themeColor="text1"/>
        </w:rPr>
        <w:t>責任範囲の明確化と対策の実施</w:t>
      </w:r>
    </w:p>
    <w:p w14:paraId="29E82F8B" w14:textId="29635159" w:rsidR="00743190" w:rsidRPr="00854AE7" w:rsidRDefault="00743190" w:rsidP="00743190">
      <w:pPr>
        <w:pStyle w:val="af8"/>
        <w:ind w:left="420" w:hanging="420"/>
        <w:rPr>
          <w:color w:val="000000" w:themeColor="text1"/>
        </w:rPr>
      </w:pPr>
      <w:r w:rsidRPr="00854AE7">
        <w:rPr>
          <w:rFonts w:hint="eastAsia"/>
          <w:color w:val="000000" w:themeColor="text1"/>
        </w:rPr>
        <w:t>4.2.2(1)-8</w:t>
      </w:r>
      <w:r w:rsidRPr="00854AE7">
        <w:rPr>
          <w:color w:val="000000" w:themeColor="text1"/>
        </w:rPr>
        <w:tab/>
      </w:r>
      <w:r w:rsidRPr="00854AE7">
        <w:rPr>
          <w:rFonts w:hint="eastAsia"/>
          <w:color w:val="000000" w:themeColor="text1"/>
        </w:rPr>
        <w:t>統括情報セキュリティ責任者は、不正アクセスを防止するため、以下を全て含む運用・保守時におけるアクセス制御に係る基本方針を運用規程に含めること。</w:t>
      </w:r>
    </w:p>
    <w:p w14:paraId="4B74C275" w14:textId="62348BA3" w:rsidR="00743190" w:rsidRPr="00854AE7" w:rsidRDefault="00743190" w:rsidP="003E32E2">
      <w:pPr>
        <w:pStyle w:val="abc"/>
        <w:numPr>
          <w:ilvl w:val="0"/>
          <w:numId w:val="196"/>
        </w:numPr>
        <w:rPr>
          <w:rStyle w:val="aff9"/>
          <w:color w:val="000000" w:themeColor="text1"/>
        </w:rPr>
      </w:pPr>
      <w:r w:rsidRPr="00854AE7">
        <w:rPr>
          <w:rFonts w:hint="eastAsia"/>
          <w:color w:val="000000" w:themeColor="text1"/>
        </w:rPr>
        <w:t>管理者権限をクラウドサービス利用者へ割り当てる場合の</w:t>
      </w:r>
      <w:r w:rsidRPr="00854AE7">
        <w:rPr>
          <w:rStyle w:val="aff9"/>
          <w:rFonts w:hint="eastAsia"/>
          <w:color w:val="000000" w:themeColor="text1"/>
        </w:rPr>
        <w:t>アクセス管理と操作の確実な記録</w:t>
      </w:r>
    </w:p>
    <w:p w14:paraId="5954EFF9" w14:textId="14DDD0EC" w:rsidR="00743190" w:rsidRPr="00854AE7" w:rsidRDefault="00743190" w:rsidP="003E32E2">
      <w:pPr>
        <w:pStyle w:val="abc"/>
        <w:numPr>
          <w:ilvl w:val="0"/>
          <w:numId w:val="196"/>
        </w:numPr>
        <w:rPr>
          <w:rStyle w:val="aff9"/>
          <w:color w:val="000000" w:themeColor="text1"/>
        </w:rPr>
      </w:pPr>
      <w:r w:rsidRPr="00854AE7">
        <w:rPr>
          <w:rFonts w:hint="eastAsia"/>
          <w:color w:val="000000" w:themeColor="text1"/>
        </w:rPr>
        <w:t>クラウドサービス利用者に</w:t>
      </w:r>
      <w:r w:rsidRPr="00854AE7">
        <w:rPr>
          <w:rStyle w:val="aff9"/>
          <w:rFonts w:hint="eastAsia"/>
          <w:color w:val="000000" w:themeColor="text1"/>
        </w:rPr>
        <w:t>割り当てたアクセス権限に対する定期的な確認による見直し</w:t>
      </w:r>
    </w:p>
    <w:p w14:paraId="2A870BC2" w14:textId="1CA4A602" w:rsidR="00743190" w:rsidRPr="00854AE7" w:rsidRDefault="00743190" w:rsidP="003E32E2">
      <w:pPr>
        <w:pStyle w:val="abc"/>
        <w:numPr>
          <w:ilvl w:val="0"/>
          <w:numId w:val="196"/>
        </w:numPr>
        <w:rPr>
          <w:rStyle w:val="aff9"/>
          <w:color w:val="000000" w:themeColor="text1"/>
        </w:rPr>
      </w:pPr>
      <w:r w:rsidRPr="00854AE7">
        <w:rPr>
          <w:rFonts w:hint="eastAsia"/>
          <w:color w:val="000000" w:themeColor="text1"/>
        </w:rPr>
        <w:t>クラウドサービスのリソース設定を変更する</w:t>
      </w:r>
      <w:r w:rsidRPr="00854AE7">
        <w:rPr>
          <w:rStyle w:val="aff9"/>
          <w:rFonts w:hint="eastAsia"/>
          <w:color w:val="000000" w:themeColor="text1"/>
        </w:rPr>
        <w:t>ユーティリティプログラムを使用する場合の機能の確認と利用者の制限</w:t>
      </w:r>
    </w:p>
    <w:p w14:paraId="19DAE553" w14:textId="73815E02" w:rsidR="00743190" w:rsidRPr="00854AE7" w:rsidRDefault="00743190" w:rsidP="003E32E2">
      <w:pPr>
        <w:pStyle w:val="abc"/>
        <w:numPr>
          <w:ilvl w:val="0"/>
          <w:numId w:val="196"/>
        </w:numPr>
        <w:rPr>
          <w:rStyle w:val="aff9"/>
          <w:color w:val="000000" w:themeColor="text1"/>
        </w:rPr>
      </w:pPr>
      <w:r w:rsidRPr="00854AE7">
        <w:rPr>
          <w:rFonts w:hint="eastAsia"/>
          <w:color w:val="000000" w:themeColor="text1"/>
        </w:rPr>
        <w:t>利用するクラウドサービスの</w:t>
      </w:r>
      <w:r w:rsidRPr="00854AE7">
        <w:rPr>
          <w:rStyle w:val="aff9"/>
          <w:rFonts w:hint="eastAsia"/>
          <w:color w:val="000000" w:themeColor="text1"/>
        </w:rPr>
        <w:t>不正利用の監視</w:t>
      </w:r>
    </w:p>
    <w:p w14:paraId="72E00537" w14:textId="0DD6B41B" w:rsidR="00743190" w:rsidRPr="00854AE7" w:rsidRDefault="00743190" w:rsidP="00743190">
      <w:pPr>
        <w:pStyle w:val="af8"/>
        <w:ind w:left="420" w:hanging="420"/>
        <w:rPr>
          <w:color w:val="000000" w:themeColor="text1"/>
        </w:rPr>
      </w:pPr>
      <w:r w:rsidRPr="00854AE7">
        <w:rPr>
          <w:rFonts w:hint="eastAsia"/>
          <w:color w:val="000000" w:themeColor="text1"/>
        </w:rPr>
        <w:t>4.2.2(1)-9</w:t>
      </w:r>
      <w:r w:rsidRPr="00854AE7">
        <w:rPr>
          <w:color w:val="000000" w:themeColor="text1"/>
        </w:rPr>
        <w:tab/>
      </w:r>
      <w:r w:rsidRPr="00854AE7">
        <w:rPr>
          <w:rFonts w:hint="eastAsia"/>
          <w:color w:val="000000" w:themeColor="text1"/>
        </w:rPr>
        <w:t>統括情報セキュリティ責任者は、クラウドサービスで取り扱う情報の機密性保護のため、以下を全て含む運用・保守時における</w:t>
      </w:r>
      <w:r w:rsidRPr="00854AE7">
        <w:rPr>
          <w:rStyle w:val="aff9"/>
          <w:rFonts w:hint="eastAsia"/>
          <w:color w:val="000000" w:themeColor="text1"/>
        </w:rPr>
        <w:t>暗号化に係る基本方針</w:t>
      </w:r>
      <w:r w:rsidRPr="00854AE7">
        <w:rPr>
          <w:rStyle w:val="aff9"/>
          <w:rFonts w:hint="eastAsia"/>
          <w:b w:val="0"/>
          <w:color w:val="000000" w:themeColor="text1"/>
          <w:u w:val="none"/>
        </w:rPr>
        <w:t>を運用規程に含め</w:t>
      </w:r>
      <w:r w:rsidRPr="00854AE7">
        <w:rPr>
          <w:rFonts w:hint="eastAsia"/>
          <w:color w:val="000000" w:themeColor="text1"/>
        </w:rPr>
        <w:t>ること。</w:t>
      </w:r>
    </w:p>
    <w:p w14:paraId="17350C0A" w14:textId="77777777" w:rsidR="00743190" w:rsidRPr="00854AE7" w:rsidRDefault="00743190" w:rsidP="003E32E2">
      <w:pPr>
        <w:pStyle w:val="abc"/>
        <w:numPr>
          <w:ilvl w:val="0"/>
          <w:numId w:val="197"/>
        </w:numPr>
        <w:rPr>
          <w:color w:val="000000" w:themeColor="text1"/>
        </w:rPr>
      </w:pPr>
      <w:r w:rsidRPr="00854AE7">
        <w:rPr>
          <w:rFonts w:hint="eastAsia"/>
          <w:color w:val="000000" w:themeColor="text1"/>
        </w:rPr>
        <w:t>暗号化に用いる鍵の管理者と鍵の保管場所等の鍵管理機能</w:t>
      </w:r>
    </w:p>
    <w:p w14:paraId="691B9540" w14:textId="00C82AA2" w:rsidR="00743190" w:rsidRPr="00854AE7" w:rsidRDefault="00743190" w:rsidP="003E32E2">
      <w:pPr>
        <w:pStyle w:val="abc"/>
        <w:numPr>
          <w:ilvl w:val="0"/>
          <w:numId w:val="197"/>
        </w:numPr>
        <w:rPr>
          <w:color w:val="000000" w:themeColor="text1"/>
        </w:rPr>
      </w:pPr>
      <w:r w:rsidRPr="00854AE7">
        <w:rPr>
          <w:rFonts w:hint="eastAsia"/>
          <w:color w:val="000000" w:themeColor="text1"/>
        </w:rPr>
        <w:t>鍵管理機能をクラウドサービス提供者が提供する場合の鍵管理手順と鍵の種類の情報の要求とリスク評価</w:t>
      </w:r>
    </w:p>
    <w:p w14:paraId="6239AC3D" w14:textId="1A182C85" w:rsidR="00743190" w:rsidRPr="00854AE7" w:rsidRDefault="00743190" w:rsidP="003E32E2">
      <w:pPr>
        <w:pStyle w:val="abc"/>
        <w:numPr>
          <w:ilvl w:val="0"/>
          <w:numId w:val="197"/>
        </w:numPr>
        <w:rPr>
          <w:color w:val="000000" w:themeColor="text1"/>
        </w:rPr>
      </w:pPr>
      <w:r w:rsidRPr="00854AE7">
        <w:rPr>
          <w:rFonts w:hint="eastAsia"/>
          <w:color w:val="000000" w:themeColor="text1"/>
        </w:rPr>
        <w:t>鍵管理機能をクラウドサービス提供者が提供する場合の鍵の生成から廃棄に至るまでのライフサイクルにおける情報の要求とリスク評価</w:t>
      </w:r>
    </w:p>
    <w:p w14:paraId="3E0A97C6" w14:textId="46E69108" w:rsidR="00743190" w:rsidRPr="00854AE7" w:rsidRDefault="00743190" w:rsidP="00743190">
      <w:pPr>
        <w:pStyle w:val="af8"/>
        <w:ind w:left="420" w:hanging="420"/>
        <w:rPr>
          <w:color w:val="000000" w:themeColor="text1"/>
        </w:rPr>
      </w:pPr>
      <w:r w:rsidRPr="00854AE7">
        <w:rPr>
          <w:rFonts w:hint="eastAsia"/>
          <w:color w:val="000000" w:themeColor="text1"/>
        </w:rPr>
        <w:t>4.2.2(1)-10</w:t>
      </w:r>
      <w:r w:rsidRPr="00854AE7">
        <w:rPr>
          <w:color w:val="000000" w:themeColor="text1"/>
        </w:rPr>
        <w:tab/>
      </w:r>
      <w:r w:rsidR="002846C5" w:rsidRPr="00854AE7">
        <w:rPr>
          <w:color w:val="000000" w:themeColor="text1"/>
        </w:rPr>
        <w:tab/>
      </w:r>
      <w:r w:rsidRPr="00854AE7">
        <w:rPr>
          <w:rFonts w:hint="eastAsia"/>
          <w:color w:val="000000" w:themeColor="text1"/>
        </w:rPr>
        <w:t>統括情報セキュリティ責任者は、以下を全て含む運用・保守時におけるクラウドサービス内の通信の制御に係る基本方針を運用規程に含めること。</w:t>
      </w:r>
    </w:p>
    <w:p w14:paraId="376D64D1" w14:textId="3749BA32" w:rsidR="00743190" w:rsidRPr="00854AE7" w:rsidRDefault="00743190" w:rsidP="003E32E2">
      <w:pPr>
        <w:pStyle w:val="abc"/>
        <w:numPr>
          <w:ilvl w:val="0"/>
          <w:numId w:val="198"/>
        </w:numPr>
        <w:rPr>
          <w:color w:val="000000" w:themeColor="text1"/>
        </w:rPr>
      </w:pPr>
      <w:r w:rsidRPr="00854AE7">
        <w:rPr>
          <w:rFonts w:hint="eastAsia"/>
          <w:color w:val="000000" w:themeColor="text1"/>
        </w:rPr>
        <w:t>利用するクラウドサービスのネットワーク基盤が</w:t>
      </w:r>
      <w:r w:rsidRPr="00854AE7">
        <w:rPr>
          <w:rStyle w:val="aff9"/>
          <w:rFonts w:hint="eastAsia"/>
          <w:color w:val="000000" w:themeColor="text1"/>
        </w:rPr>
        <w:t>他のネットワークと分離されていること</w:t>
      </w:r>
      <w:r w:rsidRPr="00854AE7">
        <w:rPr>
          <w:rFonts w:hint="eastAsia"/>
          <w:color w:val="000000" w:themeColor="text1"/>
        </w:rPr>
        <w:t>の確認</w:t>
      </w:r>
    </w:p>
    <w:p w14:paraId="69FC4EA5" w14:textId="2D7D9C6B" w:rsidR="00743190" w:rsidRPr="00854AE7" w:rsidRDefault="00743190" w:rsidP="00743190">
      <w:pPr>
        <w:pStyle w:val="af8"/>
        <w:ind w:left="420" w:hanging="420"/>
        <w:rPr>
          <w:color w:val="000000" w:themeColor="text1"/>
        </w:rPr>
      </w:pPr>
      <w:r w:rsidRPr="00854AE7">
        <w:rPr>
          <w:rFonts w:hint="eastAsia"/>
          <w:color w:val="000000" w:themeColor="text1"/>
        </w:rPr>
        <w:lastRenderedPageBreak/>
        <w:t>4.2.2(1)-11</w:t>
      </w:r>
      <w:r w:rsidRPr="00854AE7">
        <w:rPr>
          <w:color w:val="000000" w:themeColor="text1"/>
        </w:rPr>
        <w:tab/>
      </w:r>
      <w:r w:rsidR="002846C5" w:rsidRPr="00854AE7">
        <w:rPr>
          <w:color w:val="000000" w:themeColor="text1"/>
        </w:rPr>
        <w:tab/>
      </w:r>
      <w:r w:rsidRPr="00854AE7">
        <w:rPr>
          <w:rFonts w:hint="eastAsia"/>
          <w:color w:val="000000" w:themeColor="text1"/>
        </w:rPr>
        <w:t>統括情報セキュリティ責任者は、以下を全て含む運用・保守時における設計・設定時の誤りの防止に係る基本方針を運用規程に含めること。</w:t>
      </w:r>
    </w:p>
    <w:p w14:paraId="0F61F27A" w14:textId="4B575A89" w:rsidR="00743190" w:rsidRPr="00854AE7" w:rsidRDefault="00743190" w:rsidP="003E32E2">
      <w:pPr>
        <w:pStyle w:val="abc"/>
        <w:numPr>
          <w:ilvl w:val="0"/>
          <w:numId w:val="199"/>
        </w:numPr>
        <w:rPr>
          <w:rStyle w:val="aff9"/>
          <w:color w:val="000000" w:themeColor="text1"/>
        </w:rPr>
      </w:pPr>
      <w:r w:rsidRPr="00854AE7">
        <w:rPr>
          <w:rFonts w:hint="eastAsia"/>
          <w:color w:val="000000" w:themeColor="text1"/>
        </w:rPr>
        <w:t>クラウドサービスの設定を変更する場合の</w:t>
      </w:r>
      <w:r w:rsidRPr="00854AE7">
        <w:rPr>
          <w:rStyle w:val="aff9"/>
          <w:rFonts w:hint="eastAsia"/>
          <w:color w:val="000000" w:themeColor="text1"/>
        </w:rPr>
        <w:t>設定の誤りを防止するための対策</w:t>
      </w:r>
    </w:p>
    <w:p w14:paraId="3B9FE054" w14:textId="71390AEA" w:rsidR="00743190" w:rsidRPr="00854AE7" w:rsidRDefault="00743190" w:rsidP="003E32E2">
      <w:pPr>
        <w:pStyle w:val="abc"/>
        <w:numPr>
          <w:ilvl w:val="0"/>
          <w:numId w:val="199"/>
        </w:numPr>
        <w:rPr>
          <w:color w:val="000000" w:themeColor="text1"/>
        </w:rPr>
      </w:pPr>
      <w:r w:rsidRPr="00854AE7">
        <w:rPr>
          <w:rFonts w:hint="eastAsia"/>
          <w:color w:val="000000" w:themeColor="text1"/>
        </w:rPr>
        <w:t>クラウドサービス利用者が行う可能性のある</w:t>
      </w:r>
      <w:r w:rsidRPr="00854AE7">
        <w:rPr>
          <w:rStyle w:val="aff9"/>
          <w:rFonts w:hint="eastAsia"/>
          <w:color w:val="000000" w:themeColor="text1"/>
        </w:rPr>
        <w:t>重要操作の手順書の作成と監督者の指導の下での実施</w:t>
      </w:r>
    </w:p>
    <w:p w14:paraId="30276407" w14:textId="38E7BE55" w:rsidR="00743190" w:rsidRPr="00854AE7" w:rsidRDefault="00743190" w:rsidP="00743190">
      <w:pPr>
        <w:pStyle w:val="af8"/>
        <w:ind w:left="420" w:hanging="420"/>
        <w:rPr>
          <w:color w:val="000000" w:themeColor="text1"/>
        </w:rPr>
      </w:pPr>
      <w:r w:rsidRPr="00854AE7">
        <w:rPr>
          <w:rFonts w:hint="eastAsia"/>
          <w:color w:val="000000" w:themeColor="text1"/>
        </w:rPr>
        <w:t>4.2.2(1)-12</w:t>
      </w:r>
      <w:r w:rsidRPr="00854AE7">
        <w:rPr>
          <w:color w:val="000000" w:themeColor="text1"/>
        </w:rPr>
        <w:tab/>
      </w:r>
      <w:r w:rsidR="002846C5" w:rsidRPr="00854AE7">
        <w:rPr>
          <w:color w:val="000000" w:themeColor="text1"/>
        </w:rPr>
        <w:tab/>
      </w:r>
      <w:r w:rsidRPr="00854AE7">
        <w:rPr>
          <w:rFonts w:hint="eastAsia"/>
          <w:color w:val="000000" w:themeColor="text1"/>
        </w:rPr>
        <w:t>統括情報セキュリティ責任者は、以下を全て含む運用・保守時におけるクラウドサービスを利用した情報システムの事業継続に係る基本方針を運用規程に含めること。</w:t>
      </w:r>
    </w:p>
    <w:p w14:paraId="723539C8" w14:textId="4303CF3D" w:rsidR="00743190" w:rsidRPr="00854AE7" w:rsidRDefault="00743190" w:rsidP="003E32E2">
      <w:pPr>
        <w:pStyle w:val="abc"/>
        <w:numPr>
          <w:ilvl w:val="0"/>
          <w:numId w:val="200"/>
        </w:numPr>
        <w:rPr>
          <w:color w:val="000000" w:themeColor="text1"/>
        </w:rPr>
      </w:pPr>
      <w:r w:rsidRPr="00854AE7">
        <w:rPr>
          <w:rFonts w:hint="eastAsia"/>
          <w:color w:val="000000" w:themeColor="text1"/>
        </w:rPr>
        <w:t>不測の事態に対してサービスの復旧を行うために必要な</w:t>
      </w:r>
      <w:r w:rsidRPr="00854AE7">
        <w:rPr>
          <w:rStyle w:val="aff9"/>
          <w:rFonts w:hint="eastAsia"/>
          <w:color w:val="000000" w:themeColor="text1"/>
        </w:rPr>
        <w:t>バックアップの確実な実施</w:t>
      </w:r>
      <w:r w:rsidRPr="00854AE7">
        <w:rPr>
          <w:rFonts w:hint="eastAsia"/>
          <w:color w:val="000000" w:themeColor="text1"/>
        </w:rPr>
        <w:t>。又は、クラウドサービス提供者が提供する機能を利用する場合は、その実施の確認</w:t>
      </w:r>
    </w:p>
    <w:p w14:paraId="7EF6944E" w14:textId="3B4F132B" w:rsidR="00743190" w:rsidRPr="00854AE7" w:rsidRDefault="00743190" w:rsidP="003E32E2">
      <w:pPr>
        <w:pStyle w:val="abc"/>
        <w:numPr>
          <w:ilvl w:val="0"/>
          <w:numId w:val="200"/>
        </w:numPr>
        <w:rPr>
          <w:color w:val="000000" w:themeColor="text1"/>
        </w:rPr>
      </w:pPr>
      <w:r w:rsidRPr="00854AE7">
        <w:rPr>
          <w:rFonts w:hint="eastAsia"/>
          <w:color w:val="000000" w:themeColor="text1"/>
        </w:rPr>
        <w:t>要安定情報をクラウドサービスで取り扱う場合</w:t>
      </w:r>
      <w:r w:rsidR="00A77871">
        <w:rPr>
          <w:rFonts w:hint="eastAsia"/>
          <w:color w:val="000000" w:themeColor="text1"/>
        </w:rPr>
        <w:t>及び</w:t>
      </w:r>
      <w:r w:rsidR="00AF774B" w:rsidRPr="00855EC1">
        <w:rPr>
          <w:rFonts w:hint="eastAsia"/>
          <w:bCs/>
          <w:color w:val="000000" w:themeColor="text1"/>
        </w:rPr>
        <w:t>非常時優先業務</w:t>
      </w:r>
      <w:r w:rsidR="00D23F34">
        <w:rPr>
          <w:rFonts w:hint="eastAsia"/>
          <w:bCs/>
          <w:color w:val="000000" w:themeColor="text1"/>
        </w:rPr>
        <w:t>等</w:t>
      </w:r>
      <w:r w:rsidR="00D64244">
        <w:rPr>
          <w:rFonts w:hint="eastAsia"/>
          <w:bCs/>
          <w:color w:val="000000" w:themeColor="text1"/>
        </w:rPr>
        <w:t>を支える</w:t>
      </w:r>
      <w:r w:rsidR="00AF774B" w:rsidRPr="00855EC1">
        <w:rPr>
          <w:rFonts w:hint="eastAsia"/>
          <w:bCs/>
          <w:color w:val="000000" w:themeColor="text1"/>
        </w:rPr>
        <w:t>情報システムを</w:t>
      </w:r>
      <w:r w:rsidR="0077549F" w:rsidRPr="00855EC1">
        <w:rPr>
          <w:rFonts w:hint="eastAsia"/>
          <w:bCs/>
          <w:color w:val="000000" w:themeColor="text1"/>
        </w:rPr>
        <w:t>クラウドサービス上で</w:t>
      </w:r>
      <w:r w:rsidR="00AF774B" w:rsidRPr="00855EC1">
        <w:rPr>
          <w:rFonts w:hint="eastAsia"/>
          <w:bCs/>
          <w:color w:val="000000" w:themeColor="text1"/>
        </w:rPr>
        <w:t>構築する場合</w:t>
      </w:r>
      <w:r w:rsidRPr="00854AE7">
        <w:rPr>
          <w:rFonts w:hint="eastAsia"/>
          <w:color w:val="000000" w:themeColor="text1"/>
        </w:rPr>
        <w:t>の</w:t>
      </w:r>
      <w:r w:rsidRPr="00854AE7">
        <w:rPr>
          <w:rStyle w:val="aff9"/>
          <w:rFonts w:hint="eastAsia"/>
          <w:color w:val="000000" w:themeColor="text1"/>
        </w:rPr>
        <w:t>十分な可用性の担保、復旧に係る手順の策定と定期的な訓練の実施</w:t>
      </w:r>
    </w:p>
    <w:p w14:paraId="54A46ED8" w14:textId="1CDDBDB9" w:rsidR="00743190" w:rsidRPr="00854AE7" w:rsidRDefault="00743190" w:rsidP="003E32E2">
      <w:pPr>
        <w:pStyle w:val="abc"/>
        <w:numPr>
          <w:ilvl w:val="0"/>
          <w:numId w:val="200"/>
        </w:numPr>
        <w:rPr>
          <w:rStyle w:val="aff9"/>
          <w:color w:val="000000" w:themeColor="text1"/>
        </w:rPr>
      </w:pPr>
      <w:r w:rsidRPr="00854AE7">
        <w:rPr>
          <w:rFonts w:hint="eastAsia"/>
          <w:color w:val="000000" w:themeColor="text1"/>
        </w:rPr>
        <w:t>クラウドサービス提供者からの</w:t>
      </w:r>
      <w:r w:rsidRPr="00854AE7">
        <w:rPr>
          <w:rFonts w:hint="eastAsia"/>
          <w:b/>
          <w:color w:val="000000" w:themeColor="text1"/>
          <w:u w:val="single"/>
        </w:rPr>
        <w:t>仕様内容の</w:t>
      </w:r>
      <w:r w:rsidRPr="00854AE7">
        <w:rPr>
          <w:rStyle w:val="aff9"/>
          <w:rFonts w:hint="eastAsia"/>
          <w:color w:val="000000" w:themeColor="text1"/>
        </w:rPr>
        <w:t>変更通知に関する内容確認と復旧手順の確認</w:t>
      </w:r>
    </w:p>
    <w:p w14:paraId="433D2DB5" w14:textId="01C4184F" w:rsidR="00743190" w:rsidRPr="00854AE7" w:rsidRDefault="00743190" w:rsidP="003E32E2">
      <w:pPr>
        <w:pStyle w:val="abc"/>
        <w:numPr>
          <w:ilvl w:val="0"/>
          <w:numId w:val="200"/>
        </w:numPr>
        <w:rPr>
          <w:rStyle w:val="aff9"/>
          <w:b w:val="0"/>
          <w:color w:val="000000" w:themeColor="text1"/>
          <w:u w:val="none"/>
        </w:rPr>
      </w:pPr>
      <w:r w:rsidRPr="00854AE7">
        <w:rPr>
          <w:rFonts w:hint="eastAsia"/>
          <w:color w:val="000000" w:themeColor="text1"/>
        </w:rPr>
        <w:t>クラウドサービスで利用している</w:t>
      </w:r>
      <w:r w:rsidRPr="00854AE7">
        <w:rPr>
          <w:rStyle w:val="aff9"/>
          <w:rFonts w:hint="eastAsia"/>
          <w:color w:val="000000" w:themeColor="text1"/>
        </w:rPr>
        <w:t>データ容量、性能等の監視</w:t>
      </w:r>
    </w:p>
    <w:p w14:paraId="1D0F5F68" w14:textId="169E6E1F"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4.2.2(1)(</w:t>
      </w:r>
      <w:r w:rsidRPr="00854AE7">
        <w:rPr>
          <w:color w:val="000000" w:themeColor="text1"/>
        </w:rPr>
        <w:t>c</w:t>
      </w:r>
      <w:r w:rsidRPr="00854AE7">
        <w:rPr>
          <w:rFonts w:hint="eastAsia"/>
          <w:color w:val="000000" w:themeColor="text1"/>
        </w:rPr>
        <w:t>)(</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関連＞</w:t>
      </w:r>
    </w:p>
    <w:p w14:paraId="71CBECC6" w14:textId="7F8553AB" w:rsidR="00743190" w:rsidRPr="00854AE7" w:rsidRDefault="00743190" w:rsidP="00743190">
      <w:pPr>
        <w:pStyle w:val="af8"/>
        <w:ind w:left="420" w:hanging="420"/>
        <w:rPr>
          <w:color w:val="000000" w:themeColor="text1"/>
        </w:rPr>
      </w:pPr>
      <w:r w:rsidRPr="00854AE7">
        <w:rPr>
          <w:rFonts w:hint="eastAsia"/>
          <w:color w:val="000000" w:themeColor="text1"/>
        </w:rPr>
        <w:t>4.2.2(1)-13</w:t>
      </w:r>
      <w:r w:rsidRPr="00854AE7">
        <w:rPr>
          <w:color w:val="000000" w:themeColor="text1"/>
        </w:rPr>
        <w:tab/>
      </w:r>
      <w:r w:rsidR="002846C5" w:rsidRPr="00854AE7">
        <w:rPr>
          <w:color w:val="000000" w:themeColor="text1"/>
        </w:rPr>
        <w:tab/>
      </w:r>
      <w:r w:rsidRPr="00854AE7">
        <w:rPr>
          <w:rFonts w:hint="eastAsia"/>
          <w:color w:val="000000" w:themeColor="text1"/>
        </w:rPr>
        <w:t>統括情報セキュリティ責任者は、以下を全て含む更改・廃棄時における利用終了手順に係る基本方針を運用規程に含めること。</w:t>
      </w:r>
    </w:p>
    <w:p w14:paraId="37475986" w14:textId="768BAAE8" w:rsidR="00743190" w:rsidRPr="00854AE7" w:rsidRDefault="00743190" w:rsidP="003E32E2">
      <w:pPr>
        <w:pStyle w:val="abc"/>
        <w:numPr>
          <w:ilvl w:val="0"/>
          <w:numId w:val="201"/>
        </w:numPr>
        <w:rPr>
          <w:color w:val="000000" w:themeColor="text1"/>
        </w:rPr>
      </w:pPr>
      <w:r w:rsidRPr="00854AE7">
        <w:rPr>
          <w:rFonts w:hint="eastAsia"/>
          <w:color w:val="000000" w:themeColor="text1"/>
        </w:rPr>
        <w:t>クラウドサービスの利用を終了する場合の</w:t>
      </w:r>
      <w:r w:rsidRPr="00854AE7">
        <w:rPr>
          <w:rStyle w:val="aff9"/>
          <w:rFonts w:hint="eastAsia"/>
          <w:color w:val="000000" w:themeColor="text1"/>
        </w:rPr>
        <w:t>移行計画書</w:t>
      </w:r>
      <w:r w:rsidR="0002290D" w:rsidRPr="00854AE7">
        <w:rPr>
          <w:rStyle w:val="aff9"/>
          <w:rFonts w:hint="eastAsia"/>
          <w:color w:val="000000" w:themeColor="text1"/>
        </w:rPr>
        <w:t>又</w:t>
      </w:r>
      <w:r w:rsidRPr="00854AE7">
        <w:rPr>
          <w:rStyle w:val="aff9"/>
          <w:rFonts w:hint="eastAsia"/>
          <w:color w:val="000000" w:themeColor="text1"/>
        </w:rPr>
        <w:t>は終了計画書の作成</w:t>
      </w:r>
    </w:p>
    <w:p w14:paraId="47422B3E" w14:textId="14862538" w:rsidR="00743190" w:rsidRPr="00854AE7" w:rsidRDefault="00743190" w:rsidP="003E32E2">
      <w:pPr>
        <w:pStyle w:val="abc"/>
        <w:numPr>
          <w:ilvl w:val="0"/>
          <w:numId w:val="201"/>
        </w:numPr>
        <w:rPr>
          <w:color w:val="000000" w:themeColor="text1"/>
        </w:rPr>
      </w:pPr>
      <w:r w:rsidRPr="00854AE7">
        <w:rPr>
          <w:rFonts w:hint="eastAsia"/>
          <w:color w:val="000000" w:themeColor="text1"/>
        </w:rPr>
        <w:t>移行計画書</w:t>
      </w:r>
      <w:r w:rsidR="0002290D" w:rsidRPr="00854AE7">
        <w:rPr>
          <w:rFonts w:hint="eastAsia"/>
          <w:color w:val="000000" w:themeColor="text1"/>
        </w:rPr>
        <w:t>又</w:t>
      </w:r>
      <w:r w:rsidRPr="00854AE7">
        <w:rPr>
          <w:rFonts w:hint="eastAsia"/>
          <w:color w:val="000000" w:themeColor="text1"/>
        </w:rPr>
        <w:t>は終了計画書の</w:t>
      </w:r>
      <w:r w:rsidRPr="00854AE7">
        <w:rPr>
          <w:rStyle w:val="aff9"/>
          <w:rFonts w:hint="eastAsia"/>
          <w:color w:val="000000" w:themeColor="text1"/>
        </w:rPr>
        <w:t>クラウドサービス利用者への事前通知</w:t>
      </w:r>
    </w:p>
    <w:p w14:paraId="5081C0E4" w14:textId="1156C77E"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4.2.2(1)(</w:t>
      </w:r>
      <w:r w:rsidRPr="00854AE7">
        <w:rPr>
          <w:color w:val="000000" w:themeColor="text1"/>
        </w:rPr>
        <w:t>c</w:t>
      </w:r>
      <w:r w:rsidRPr="00854AE7">
        <w:rPr>
          <w:rFonts w:hint="eastAsia"/>
          <w:color w:val="000000" w:themeColor="text1"/>
        </w:rPr>
        <w:t>)(</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関連＞</w:t>
      </w:r>
    </w:p>
    <w:p w14:paraId="1CD1BCBA" w14:textId="48E11F94" w:rsidR="00743190" w:rsidRPr="00854AE7" w:rsidRDefault="00743190" w:rsidP="00743190">
      <w:pPr>
        <w:pStyle w:val="af8"/>
        <w:ind w:left="420" w:hanging="420"/>
        <w:rPr>
          <w:color w:val="000000" w:themeColor="text1"/>
        </w:rPr>
      </w:pPr>
      <w:r w:rsidRPr="00854AE7">
        <w:rPr>
          <w:rFonts w:hint="eastAsia"/>
          <w:color w:val="000000" w:themeColor="text1"/>
        </w:rPr>
        <w:t>4.2.2(1)-14</w:t>
      </w:r>
      <w:r w:rsidRPr="00854AE7">
        <w:rPr>
          <w:color w:val="000000" w:themeColor="text1"/>
        </w:rPr>
        <w:tab/>
      </w:r>
      <w:r w:rsidR="002846C5" w:rsidRPr="00854AE7">
        <w:rPr>
          <w:color w:val="000000" w:themeColor="text1"/>
        </w:rPr>
        <w:tab/>
      </w:r>
      <w:r w:rsidRPr="00854AE7">
        <w:rPr>
          <w:rFonts w:hint="eastAsia"/>
          <w:color w:val="000000" w:themeColor="text1"/>
        </w:rPr>
        <w:t>統括情報セキュリティ責任者は、以下を全て含む更改・廃棄時における情報の廃棄に係る基本方針を運用規程に含めること。</w:t>
      </w:r>
    </w:p>
    <w:p w14:paraId="3541F381" w14:textId="77777777" w:rsidR="00743190" w:rsidRPr="00854AE7" w:rsidRDefault="00743190" w:rsidP="003E32E2">
      <w:pPr>
        <w:pStyle w:val="abc"/>
        <w:numPr>
          <w:ilvl w:val="0"/>
          <w:numId w:val="202"/>
        </w:numPr>
        <w:rPr>
          <w:rStyle w:val="aff9"/>
          <w:color w:val="000000" w:themeColor="text1"/>
        </w:rPr>
      </w:pPr>
      <w:r w:rsidRPr="00854AE7">
        <w:rPr>
          <w:rStyle w:val="aff9"/>
          <w:rFonts w:hint="eastAsia"/>
          <w:color w:val="000000" w:themeColor="text1"/>
        </w:rPr>
        <w:t>情報の廃棄方法</w:t>
      </w:r>
    </w:p>
    <w:p w14:paraId="3E275DBA" w14:textId="6DA16A17" w:rsidR="00743190" w:rsidRPr="00854AE7" w:rsidRDefault="00743190" w:rsidP="003E32E2">
      <w:pPr>
        <w:pStyle w:val="abc"/>
        <w:numPr>
          <w:ilvl w:val="0"/>
          <w:numId w:val="202"/>
        </w:numPr>
        <w:rPr>
          <w:rStyle w:val="aff9"/>
          <w:color w:val="000000" w:themeColor="text1"/>
        </w:rPr>
      </w:pPr>
      <w:r w:rsidRPr="00854AE7">
        <w:rPr>
          <w:rStyle w:val="aff9"/>
          <w:rFonts w:hint="eastAsia"/>
          <w:b w:val="0"/>
          <w:color w:val="000000" w:themeColor="text1"/>
          <w:u w:val="none"/>
        </w:rPr>
        <w:t>暗号化消去が実施できない場合の</w:t>
      </w:r>
      <w:r w:rsidRPr="00854AE7">
        <w:rPr>
          <w:rStyle w:val="aff9"/>
          <w:rFonts w:hint="eastAsia"/>
          <w:color w:val="000000" w:themeColor="text1"/>
        </w:rPr>
        <w:t>基盤となる物理機器の廃棄方法</w:t>
      </w:r>
    </w:p>
    <w:p w14:paraId="07437573" w14:textId="3CE9835E"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4.2.2(1)(</w:t>
      </w:r>
      <w:r w:rsidRPr="00854AE7">
        <w:rPr>
          <w:color w:val="000000" w:themeColor="text1"/>
        </w:rPr>
        <w:t>c</w:t>
      </w:r>
      <w:r w:rsidRPr="00854AE7">
        <w:rPr>
          <w:rFonts w:hint="eastAsia"/>
          <w:color w:val="000000" w:themeColor="text1"/>
        </w:rPr>
        <w:t>)(</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関連＞</w:t>
      </w:r>
    </w:p>
    <w:p w14:paraId="41FD7E31" w14:textId="46265D96" w:rsidR="00743190" w:rsidRPr="00854AE7" w:rsidRDefault="00743190" w:rsidP="00743190">
      <w:pPr>
        <w:pStyle w:val="af8"/>
        <w:ind w:left="420" w:hanging="420"/>
        <w:rPr>
          <w:color w:val="000000" w:themeColor="text1"/>
        </w:rPr>
      </w:pPr>
      <w:r w:rsidRPr="00854AE7">
        <w:rPr>
          <w:rFonts w:hint="eastAsia"/>
          <w:color w:val="000000" w:themeColor="text1"/>
        </w:rPr>
        <w:t>4.2.2(1)-15</w:t>
      </w:r>
      <w:r w:rsidRPr="00854AE7">
        <w:rPr>
          <w:color w:val="000000" w:themeColor="text1"/>
        </w:rPr>
        <w:tab/>
      </w:r>
      <w:r w:rsidR="002846C5" w:rsidRPr="00854AE7">
        <w:rPr>
          <w:color w:val="000000" w:themeColor="text1"/>
        </w:rPr>
        <w:tab/>
      </w:r>
      <w:r w:rsidRPr="00854AE7">
        <w:rPr>
          <w:rFonts w:hint="eastAsia"/>
          <w:color w:val="000000" w:themeColor="text1"/>
        </w:rPr>
        <w:t>統括情報セキュリティ責任者は、以下を全て含む更改・廃棄時におけるアカウントの廃棄に係る基本方針を運用規程に含めること。</w:t>
      </w:r>
    </w:p>
    <w:p w14:paraId="34DEE73B" w14:textId="49DF36C5" w:rsidR="00743190" w:rsidRPr="00854AE7" w:rsidRDefault="00743190" w:rsidP="003E32E2">
      <w:pPr>
        <w:pStyle w:val="abc"/>
        <w:numPr>
          <w:ilvl w:val="0"/>
          <w:numId w:val="230"/>
        </w:numPr>
        <w:rPr>
          <w:color w:val="000000" w:themeColor="text1"/>
        </w:rPr>
      </w:pPr>
      <w:r w:rsidRPr="00854AE7">
        <w:rPr>
          <w:rFonts w:hint="eastAsia"/>
          <w:color w:val="000000" w:themeColor="text1"/>
        </w:rPr>
        <w:t>作成された</w:t>
      </w:r>
      <w:r w:rsidRPr="00854AE7">
        <w:rPr>
          <w:rStyle w:val="aff9"/>
          <w:rFonts w:hint="eastAsia"/>
          <w:color w:val="000000" w:themeColor="text1"/>
        </w:rPr>
        <w:t>クラウドサービス利用者アカウントの削除</w:t>
      </w:r>
    </w:p>
    <w:p w14:paraId="66599C92" w14:textId="794E933B" w:rsidR="00743190" w:rsidRPr="00854AE7" w:rsidRDefault="00743190" w:rsidP="003E32E2">
      <w:pPr>
        <w:pStyle w:val="abc"/>
        <w:numPr>
          <w:ilvl w:val="0"/>
          <w:numId w:val="22"/>
        </w:numPr>
        <w:rPr>
          <w:color w:val="000000" w:themeColor="text1"/>
        </w:rPr>
      </w:pPr>
      <w:r w:rsidRPr="00854AE7">
        <w:rPr>
          <w:rFonts w:hint="eastAsia"/>
          <w:color w:val="000000" w:themeColor="text1"/>
        </w:rPr>
        <w:t>利用した</w:t>
      </w:r>
      <w:r w:rsidRPr="00854AE7">
        <w:rPr>
          <w:rStyle w:val="aff9"/>
          <w:rFonts w:hint="eastAsia"/>
          <w:color w:val="000000" w:themeColor="text1"/>
        </w:rPr>
        <w:t>クラウドサービスにおける管理者アカウントの削除</w:t>
      </w:r>
      <w:r w:rsidR="00786778" w:rsidRPr="00854AE7">
        <w:rPr>
          <w:rStyle w:val="aff9"/>
          <w:rFonts w:hint="eastAsia"/>
          <w:color w:val="000000" w:themeColor="text1"/>
        </w:rPr>
        <w:t>又は</w:t>
      </w:r>
      <w:r w:rsidRPr="00854AE7">
        <w:rPr>
          <w:rStyle w:val="aff9"/>
          <w:rFonts w:hint="eastAsia"/>
          <w:color w:val="000000" w:themeColor="text1"/>
        </w:rPr>
        <w:t>返却と再利用の確認</w:t>
      </w:r>
    </w:p>
    <w:p w14:paraId="16D87A96" w14:textId="5972482D" w:rsidR="00743190" w:rsidRPr="00854AE7" w:rsidRDefault="00743190" w:rsidP="003E32E2">
      <w:pPr>
        <w:pStyle w:val="abc"/>
        <w:numPr>
          <w:ilvl w:val="0"/>
          <w:numId w:val="22"/>
        </w:numPr>
        <w:rPr>
          <w:rStyle w:val="aff9"/>
          <w:b w:val="0"/>
          <w:color w:val="000000" w:themeColor="text1"/>
          <w:u w:val="none"/>
        </w:rPr>
      </w:pPr>
      <w:r w:rsidRPr="00854AE7">
        <w:rPr>
          <w:rFonts w:hint="eastAsia"/>
          <w:color w:val="000000" w:themeColor="text1"/>
        </w:rPr>
        <w:t>クラウドサービス利用者アカウント以外の</w:t>
      </w:r>
      <w:r w:rsidRPr="00854AE7">
        <w:rPr>
          <w:rStyle w:val="aff9"/>
          <w:rFonts w:hint="eastAsia"/>
          <w:color w:val="000000" w:themeColor="text1"/>
        </w:rPr>
        <w:t>特殊なアカウントの削除と関連情報の廃棄</w:t>
      </w:r>
    </w:p>
    <w:p w14:paraId="09E39567" w14:textId="77777777" w:rsidR="00743190" w:rsidRPr="00854AE7" w:rsidRDefault="00743190" w:rsidP="00743190">
      <w:pPr>
        <w:pStyle w:val="abc"/>
        <w:numPr>
          <w:ilvl w:val="0"/>
          <w:numId w:val="0"/>
        </w:numPr>
        <w:rPr>
          <w:color w:val="000000" w:themeColor="text1"/>
        </w:rPr>
      </w:pPr>
    </w:p>
    <w:p w14:paraId="7AE739C6" w14:textId="77777777" w:rsidR="00743190" w:rsidRPr="00854AE7" w:rsidRDefault="00743190" w:rsidP="0079635E">
      <w:pPr>
        <w:pStyle w:val="aff0"/>
        <w:rPr>
          <w:color w:val="000000" w:themeColor="text1"/>
        </w:rPr>
      </w:pPr>
      <w:r w:rsidRPr="00854AE7">
        <w:rPr>
          <w:rFonts w:hint="eastAsia"/>
          <w:color w:val="000000" w:themeColor="text1"/>
        </w:rPr>
        <w:t>（解説）</w:t>
      </w:r>
    </w:p>
    <w:p w14:paraId="1F7E7C7B" w14:textId="536E862C"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 a)</w:t>
      </w:r>
      <w:r w:rsidRPr="00854AE7">
        <w:rPr>
          <w:rFonts w:hint="eastAsia"/>
          <w:color w:val="000000" w:themeColor="text1"/>
        </w:rPr>
        <w:t>「ライフサイクルにおける管理」について</w:t>
      </w:r>
    </w:p>
    <w:p w14:paraId="527A410A" w14:textId="61AD617E"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クラウドサービスを利用する際にクラウドサービス提供者が付与又はクラウドサー</w:t>
      </w:r>
      <w:r w:rsidRPr="00854AE7">
        <w:rPr>
          <w:rFonts w:hint="eastAsia"/>
          <w:color w:val="000000" w:themeColor="text1"/>
        </w:rPr>
        <w:lastRenderedPageBreak/>
        <w:t>ビス利用者が登録する識別コードに対して、その作成から廃棄に至るまでのライフサイクルにおけるクラウドサービス管理者による管理について以下の項目を定めることを基本方針として運用規程に含めることが求められる。</w:t>
      </w:r>
    </w:p>
    <w:p w14:paraId="371E0BFA" w14:textId="7E363C43" w:rsidR="00743190" w:rsidRPr="00854AE7" w:rsidRDefault="00743190" w:rsidP="00743190">
      <w:pPr>
        <w:pStyle w:val="a8"/>
        <w:rPr>
          <w:rStyle w:val="aff"/>
          <w:color w:val="000000" w:themeColor="text1"/>
        </w:rPr>
      </w:pPr>
      <w:r w:rsidRPr="00854AE7">
        <w:rPr>
          <w:rFonts w:hint="eastAsia"/>
          <w:color w:val="000000" w:themeColor="text1"/>
        </w:rPr>
        <w:t>オンプレミスの統合</w:t>
      </w:r>
      <w:r w:rsidRPr="00854AE7">
        <w:rPr>
          <w:rFonts w:hint="eastAsia"/>
          <w:color w:val="000000" w:themeColor="text1"/>
        </w:rPr>
        <w:t>ID</w:t>
      </w:r>
      <w:r w:rsidRPr="00854AE7">
        <w:rPr>
          <w:rFonts w:hint="eastAsia"/>
          <w:color w:val="000000" w:themeColor="text1"/>
        </w:rPr>
        <w:t>管理基盤との連携や、</w:t>
      </w:r>
      <w:r w:rsidRPr="00854AE7">
        <w:rPr>
          <w:rFonts w:hint="eastAsia"/>
          <w:color w:val="000000" w:themeColor="text1"/>
        </w:rPr>
        <w:t>ID</w:t>
      </w:r>
      <w:r w:rsidRPr="00854AE7">
        <w:rPr>
          <w:rFonts w:hint="eastAsia"/>
          <w:color w:val="000000" w:themeColor="text1"/>
        </w:rPr>
        <w:t>管理機能提供サービス（</w:t>
      </w:r>
      <w:r w:rsidRPr="00854AE7">
        <w:rPr>
          <w:rFonts w:hint="eastAsia"/>
          <w:color w:val="000000" w:themeColor="text1"/>
        </w:rPr>
        <w:t>IDaaS</w:t>
      </w:r>
      <w:r w:rsidRPr="00854AE7">
        <w:rPr>
          <w:rFonts w:hint="eastAsia"/>
          <w:color w:val="000000" w:themeColor="text1"/>
        </w:rPr>
        <w:t>）と</w:t>
      </w:r>
      <w:r w:rsidRPr="00854AE7">
        <w:rPr>
          <w:rStyle w:val="aff"/>
          <w:rFonts w:hint="eastAsia"/>
          <w:color w:val="000000" w:themeColor="text1"/>
        </w:rPr>
        <w:t>の連携方式</w:t>
      </w:r>
    </w:p>
    <w:p w14:paraId="16BE4C84" w14:textId="56733FFC" w:rsidR="00743190" w:rsidRPr="00854AE7" w:rsidRDefault="00743190" w:rsidP="00743190">
      <w:pPr>
        <w:pStyle w:val="a8"/>
        <w:rPr>
          <w:color w:val="000000" w:themeColor="text1"/>
        </w:rPr>
      </w:pPr>
      <w:r w:rsidRPr="00854AE7">
        <w:rPr>
          <w:rFonts w:hint="eastAsia"/>
          <w:color w:val="000000" w:themeColor="text1"/>
        </w:rPr>
        <w:t>より強力な認証方式の採用（多要素主体認証方式等）</w:t>
      </w:r>
    </w:p>
    <w:p w14:paraId="1D8A1D80" w14:textId="1E6A82A3" w:rsidR="00743190" w:rsidRPr="00854AE7" w:rsidRDefault="00743190" w:rsidP="00743190">
      <w:pPr>
        <w:pStyle w:val="a8"/>
        <w:rPr>
          <w:color w:val="000000" w:themeColor="text1"/>
        </w:rPr>
      </w:pPr>
      <w:r w:rsidRPr="00854AE7">
        <w:rPr>
          <w:rFonts w:hint="eastAsia"/>
          <w:color w:val="000000" w:themeColor="text1"/>
        </w:rPr>
        <w:t>管理者</w:t>
      </w:r>
      <w:r w:rsidR="00CA5551" w:rsidRPr="00854AE7">
        <w:rPr>
          <w:rFonts w:hint="eastAsia"/>
          <w:color w:val="000000" w:themeColor="text1"/>
          <w:kern w:val="0"/>
        </w:rPr>
        <w:t>権限</w:t>
      </w:r>
      <w:r w:rsidRPr="00854AE7">
        <w:rPr>
          <w:rFonts w:hint="eastAsia"/>
          <w:color w:val="000000" w:themeColor="text1"/>
        </w:rPr>
        <w:t>をもつ識別コードの取扱い</w:t>
      </w:r>
    </w:p>
    <w:p w14:paraId="569A7E28" w14:textId="6B577019"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 b)</w:t>
      </w:r>
      <w:r w:rsidRPr="00854AE7">
        <w:rPr>
          <w:rFonts w:hint="eastAsia"/>
          <w:color w:val="000000" w:themeColor="text1"/>
        </w:rPr>
        <w:t>「ネットワークに対するサービスごとのアクセス制御」について</w:t>
      </w:r>
    </w:p>
    <w:p w14:paraId="7FE6A962" w14:textId="0753AFC7" w:rsidR="00743190" w:rsidRPr="00854AE7" w:rsidRDefault="00743190" w:rsidP="00743190">
      <w:pPr>
        <w:pStyle w:val="afb"/>
        <w:ind w:left="420" w:firstLine="210"/>
        <w:rPr>
          <w:color w:val="000000" w:themeColor="text1"/>
        </w:rPr>
      </w:pPr>
      <w:r w:rsidRPr="00854AE7">
        <w:rPr>
          <w:rFonts w:hint="eastAsia"/>
          <w:color w:val="000000" w:themeColor="text1"/>
        </w:rPr>
        <w:t>同一のクラウドサービス提供者が提供するクラウドサービスであっても、そのサービス内容によってはアクセス方法を限定する必要があるため、サービスごとのアクセス制御を実施することを基本方針として運用規程に含めることが求められる。</w:t>
      </w:r>
    </w:p>
    <w:p w14:paraId="4EFD012C" w14:textId="634D8EB8"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 c)</w:t>
      </w:r>
      <w:r w:rsidRPr="00854AE7">
        <w:rPr>
          <w:rFonts w:hint="eastAsia"/>
          <w:color w:val="000000" w:themeColor="text1"/>
        </w:rPr>
        <w:t>「強固な認証技術の利用」について</w:t>
      </w:r>
    </w:p>
    <w:p w14:paraId="5B22D677" w14:textId="772263C1"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クラウドサービスを利用する情報システムの管理者</w:t>
      </w:r>
      <w:r w:rsidR="00CA5551" w:rsidRPr="00854AE7">
        <w:rPr>
          <w:rFonts w:hint="eastAsia"/>
          <w:color w:val="000000" w:themeColor="text1"/>
          <w:kern w:val="0"/>
        </w:rPr>
        <w:t>権限</w:t>
      </w:r>
      <w:r w:rsidRPr="00854AE7">
        <w:rPr>
          <w:rFonts w:hint="eastAsia"/>
          <w:color w:val="000000" w:themeColor="text1"/>
        </w:rPr>
        <w:t>を保有するクラウドサービス利用者の主体認証情報が漏えいした場合、インターネットから直接管理権限を要する操作が可能となるため、十分に強固な認証技術（例えば、多要素主体認証方式）を利用することを基本方針として運用規程に含めることが求められる。</w:t>
      </w:r>
    </w:p>
    <w:p w14:paraId="628A7922" w14:textId="77777777" w:rsidR="00743190" w:rsidRPr="00854AE7" w:rsidRDefault="00743190" w:rsidP="00743190">
      <w:pPr>
        <w:pStyle w:val="afb"/>
        <w:ind w:left="420" w:firstLine="210"/>
        <w:rPr>
          <w:color w:val="000000" w:themeColor="text1"/>
        </w:rPr>
      </w:pPr>
      <w:r w:rsidRPr="00854AE7">
        <w:rPr>
          <w:rFonts w:hint="eastAsia"/>
          <w:color w:val="000000" w:themeColor="text1"/>
        </w:rPr>
        <w:t>多要素主体認証方式については、「（解説）基本対策事項</w:t>
      </w:r>
      <w:r w:rsidRPr="00854AE7">
        <w:rPr>
          <w:color w:val="000000" w:themeColor="text1"/>
        </w:rPr>
        <w:t>7.1.1(1)-2</w:t>
      </w:r>
      <w:r w:rsidRPr="00854AE7">
        <w:rPr>
          <w:rFonts w:hint="eastAsia"/>
          <w:color w:val="000000" w:themeColor="text1"/>
        </w:rPr>
        <w:t>「多要素主体認証方式」について」を参照のこと。</w:t>
      </w:r>
    </w:p>
    <w:p w14:paraId="7555E863" w14:textId="6618ED4D"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 d)</w:t>
      </w:r>
      <w:r w:rsidRPr="00854AE7">
        <w:rPr>
          <w:rFonts w:hint="eastAsia"/>
          <w:color w:val="000000" w:themeColor="text1"/>
        </w:rPr>
        <w:t>「主体認証情報の管理機能が要求事項を満たすことの確認</w:t>
      </w:r>
      <w:r w:rsidR="00C3443D" w:rsidRPr="00854AE7">
        <w:rPr>
          <w:rFonts w:hint="eastAsia"/>
          <w:color w:val="000000" w:themeColor="text1"/>
        </w:rPr>
        <w:t>及び要求事項を満たすための措置の実施</w:t>
      </w:r>
      <w:r w:rsidRPr="00854AE7">
        <w:rPr>
          <w:rFonts w:hint="eastAsia"/>
          <w:color w:val="000000" w:themeColor="text1"/>
        </w:rPr>
        <w:t>」について</w:t>
      </w:r>
    </w:p>
    <w:p w14:paraId="7BC11266" w14:textId="2A00AD72" w:rsidR="00743190" w:rsidRPr="00854AE7" w:rsidRDefault="00743190" w:rsidP="00743190">
      <w:pPr>
        <w:pStyle w:val="afb"/>
        <w:ind w:left="420" w:firstLine="210"/>
        <w:rPr>
          <w:i/>
          <w:color w:val="000000" w:themeColor="text1"/>
          <w:u w:val="single"/>
        </w:rPr>
      </w:pPr>
      <w:r w:rsidRPr="00854AE7">
        <w:rPr>
          <w:rFonts w:hint="eastAsia"/>
          <w:color w:val="000000" w:themeColor="text1"/>
        </w:rPr>
        <w:t>機関等が要求する主体認証情報に係る規定、例えば、パスワード等の主体認証情報に係る規定（パスワード長など）に対し、クラウドサービス提供者が提供する機能等が十分かどうか確認を行い、機関等の要求事項を満たすための措置を実施させることを基本方針として運用規程に含めることが求められる。</w:t>
      </w:r>
    </w:p>
    <w:p w14:paraId="38EBDDBF" w14:textId="7B197BB0"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w:t>
      </w:r>
      <w:r w:rsidR="00D87655" w:rsidRPr="00854AE7">
        <w:rPr>
          <w:rFonts w:hint="eastAsia"/>
          <w:color w:val="000000" w:themeColor="text1"/>
        </w:rPr>
        <w:t>2</w:t>
      </w:r>
      <w:r w:rsidRPr="00854AE7">
        <w:rPr>
          <w:rFonts w:hint="eastAsia"/>
          <w:color w:val="000000" w:themeColor="text1"/>
        </w:rPr>
        <w:t>(</w:t>
      </w:r>
      <w:r w:rsidR="00D87655" w:rsidRPr="00854AE7">
        <w:rPr>
          <w:color w:val="000000" w:themeColor="text1"/>
        </w:rPr>
        <w:t>1</w:t>
      </w:r>
      <w:r w:rsidRPr="00854AE7">
        <w:rPr>
          <w:rFonts w:hint="eastAsia"/>
          <w:color w:val="000000" w:themeColor="text1"/>
        </w:rPr>
        <w:t>)-1 e)</w:t>
      </w:r>
      <w:r w:rsidRPr="00854AE7">
        <w:rPr>
          <w:rFonts w:hint="eastAsia"/>
          <w:color w:val="000000" w:themeColor="text1"/>
        </w:rPr>
        <w:t>「クラウドサービス上に保存する情報やクラウドサービスの機能に対してアクセス制御できることの確認及び適切なアクセス制御の実施」について</w:t>
      </w:r>
    </w:p>
    <w:p w14:paraId="4BA6CA9E" w14:textId="2CD6C09A"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クラウドサービスを利用するに</w:t>
      </w:r>
      <w:r w:rsidR="00D87655" w:rsidRPr="00854AE7">
        <w:rPr>
          <w:rFonts w:hint="eastAsia"/>
          <w:color w:val="000000" w:themeColor="text1"/>
        </w:rPr>
        <w:t>当</w:t>
      </w:r>
      <w:r w:rsidRPr="00854AE7">
        <w:rPr>
          <w:rFonts w:hint="eastAsia"/>
          <w:color w:val="000000" w:themeColor="text1"/>
        </w:rPr>
        <w:t>たり、クラウドサービスの利用者がクラウドサービスで取り扱う情報やクラウドサービスの機能へアクセスする制御ができることを確認した上でその制御に係る基本方針を運用規程に含めることが求められる。制御に係る基本方針については、</w:t>
      </w:r>
      <w:r w:rsidR="00AE6C1A" w:rsidRPr="00854AE7">
        <w:rPr>
          <w:rFonts w:hint="eastAsia"/>
          <w:color w:val="000000" w:themeColor="text1"/>
        </w:rPr>
        <w:t>以下を例とする</w:t>
      </w:r>
      <w:r w:rsidRPr="00854AE7">
        <w:rPr>
          <w:rFonts w:hint="eastAsia"/>
          <w:color w:val="000000" w:themeColor="text1"/>
        </w:rPr>
        <w:t>機能が利用可能である場合は、利用させるなどを検討するとよい。</w:t>
      </w:r>
    </w:p>
    <w:p w14:paraId="58B7EE42" w14:textId="77777777" w:rsidR="00743190" w:rsidRPr="00854AE7" w:rsidRDefault="00743190" w:rsidP="00743190">
      <w:pPr>
        <w:pStyle w:val="a8"/>
        <w:rPr>
          <w:color w:val="000000" w:themeColor="text1"/>
        </w:rPr>
      </w:pPr>
      <w:r w:rsidRPr="00854AE7">
        <w:rPr>
          <w:rFonts w:hint="eastAsia"/>
          <w:color w:val="000000" w:themeColor="text1"/>
        </w:rPr>
        <w:t>クラウドサービスへ影響を与える重要な操作に対するアクセス制限</w:t>
      </w:r>
    </w:p>
    <w:p w14:paraId="233C322B" w14:textId="77777777" w:rsidR="00743190" w:rsidRPr="00854AE7" w:rsidRDefault="00743190" w:rsidP="00743190">
      <w:pPr>
        <w:pStyle w:val="a8"/>
        <w:rPr>
          <w:color w:val="000000" w:themeColor="text1"/>
        </w:rPr>
      </w:pPr>
      <w:r w:rsidRPr="00854AE7">
        <w:rPr>
          <w:rFonts w:hint="eastAsia"/>
          <w:color w:val="000000" w:themeColor="text1"/>
        </w:rPr>
        <w:t>一定回数続けてログインに失敗した場合のアクセス制限</w:t>
      </w:r>
    </w:p>
    <w:p w14:paraId="575D6D71" w14:textId="77777777" w:rsidR="00743190" w:rsidRPr="00854AE7" w:rsidRDefault="00743190" w:rsidP="00743190">
      <w:pPr>
        <w:pStyle w:val="a8"/>
        <w:rPr>
          <w:color w:val="000000" w:themeColor="text1"/>
        </w:rPr>
      </w:pPr>
      <w:r w:rsidRPr="00854AE7">
        <w:rPr>
          <w:rFonts w:hint="eastAsia"/>
          <w:color w:val="000000" w:themeColor="text1"/>
        </w:rPr>
        <w:t>特定の</w:t>
      </w:r>
      <w:r w:rsidRPr="00854AE7">
        <w:rPr>
          <w:rFonts w:hint="eastAsia"/>
          <w:color w:val="000000" w:themeColor="text1"/>
        </w:rPr>
        <w:t>IP</w:t>
      </w:r>
      <w:r w:rsidRPr="00854AE7">
        <w:rPr>
          <w:rFonts w:hint="eastAsia"/>
          <w:color w:val="000000" w:themeColor="text1"/>
        </w:rPr>
        <w:t>アドレス等以外からのアクセス制限</w:t>
      </w:r>
    </w:p>
    <w:p w14:paraId="363C6F61" w14:textId="77777777" w:rsidR="00743190" w:rsidRPr="00854AE7" w:rsidRDefault="00743190" w:rsidP="00743190">
      <w:pPr>
        <w:pStyle w:val="a8"/>
        <w:rPr>
          <w:color w:val="000000" w:themeColor="text1"/>
        </w:rPr>
      </w:pPr>
      <w:r w:rsidRPr="00854AE7">
        <w:rPr>
          <w:rFonts w:hint="eastAsia"/>
          <w:color w:val="000000" w:themeColor="text1"/>
        </w:rPr>
        <w:t>機関等支給以外の端末からのアクセス制限</w:t>
      </w:r>
    </w:p>
    <w:p w14:paraId="4789A239" w14:textId="31FEF656" w:rsidR="00743190" w:rsidRPr="00854AE7" w:rsidRDefault="00743190" w:rsidP="00743190">
      <w:pPr>
        <w:pStyle w:val="a8"/>
        <w:rPr>
          <w:color w:val="000000" w:themeColor="text1"/>
        </w:rPr>
      </w:pPr>
      <w:r w:rsidRPr="00854AE7">
        <w:rPr>
          <w:rFonts w:hint="eastAsia"/>
          <w:color w:val="000000" w:themeColor="text1"/>
        </w:rPr>
        <w:t>利用時間帯や利用する場所によるアクセス制限</w:t>
      </w:r>
    </w:p>
    <w:p w14:paraId="06213136" w14:textId="45F72802" w:rsidR="00743190" w:rsidRPr="00854AE7" w:rsidRDefault="00743190" w:rsidP="00743190">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4.2.2(1)-1 f)</w:t>
      </w:r>
      <w:r w:rsidRPr="00854AE7">
        <w:rPr>
          <w:rFonts w:hint="eastAsia"/>
          <w:color w:val="000000" w:themeColor="text1"/>
        </w:rPr>
        <w:t>「クラウドサービス利用者によるクラウドサービスに多大な影響を与える操作の特定と誤操作の抑制」について</w:t>
      </w:r>
    </w:p>
    <w:p w14:paraId="4269A98D" w14:textId="7E153655" w:rsidR="00743190" w:rsidRPr="00854AE7" w:rsidRDefault="00DD3B43" w:rsidP="00743190">
      <w:pPr>
        <w:pStyle w:val="afb"/>
        <w:ind w:left="420" w:firstLine="210"/>
        <w:rPr>
          <w:color w:val="000000" w:themeColor="text1"/>
        </w:rPr>
      </w:pPr>
      <w:r w:rsidRPr="00854AE7">
        <w:rPr>
          <w:rFonts w:hint="eastAsia"/>
          <w:color w:val="000000" w:themeColor="text1"/>
        </w:rPr>
        <w:t>クラウドサービスに影響を与える</w:t>
      </w:r>
      <w:r w:rsidR="00743190" w:rsidRPr="00854AE7">
        <w:rPr>
          <w:rFonts w:hint="eastAsia"/>
          <w:color w:val="000000" w:themeColor="text1"/>
        </w:rPr>
        <w:t>操作をクラウドサービス利用者が行うことができる場合には、制限を設ける必要があるか検討をするとよい。また、クラウドサービスの構成等の変更は、クラウドサービス提供者が用意した機能の他にユーティリティプログラムが存在する可能性があるため、その利用についても検討するとよい。</w:t>
      </w:r>
    </w:p>
    <w:p w14:paraId="6A9A6441" w14:textId="28C33AFA"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 g)</w:t>
      </w:r>
      <w:r w:rsidRPr="00854AE7">
        <w:rPr>
          <w:rFonts w:hint="eastAsia"/>
          <w:color w:val="000000" w:themeColor="text1"/>
        </w:rPr>
        <w:t>「クラウドサービス上で構成される仮想マシンに対する適切なセキュリティ対策の実施」について</w:t>
      </w:r>
    </w:p>
    <w:p w14:paraId="4005103E" w14:textId="6543F7D4"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上に構成される仮想マシンは、展開直後はセキュリティ設定が何もされていない場合があり、外部のネットワークへ接続が可能となっていることがあるため、事前に外部へのネットワークと通信できないようにすることや、やむを得ない場合は速やかに必要なセキュリティ対策を実施させることなどを基本方針として運用規程に含めることが求められる。</w:t>
      </w:r>
    </w:p>
    <w:p w14:paraId="1D4CF351" w14:textId="15B823DE"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 h)</w:t>
      </w:r>
      <w:r w:rsidRPr="00854AE7">
        <w:rPr>
          <w:rFonts w:hint="eastAsia"/>
          <w:color w:val="000000" w:themeColor="text1"/>
        </w:rPr>
        <w:t>「適切なセキュリティ対策の実施」について</w:t>
      </w:r>
    </w:p>
    <w:p w14:paraId="2C1F2745" w14:textId="7099DA4D"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は、機関等内のネットワークの外にあるため、アクセス管理を厳密に行う必要がある。このアクセス管理は責任分界点としてはクラウドサービス利用者側の責任であるため、クラウドサービス提供者の実施するセキュリティ対策では対応ができない。したがって、クラウドサービスを利用する端末からのアクセスを適切にコントロールする必要がある。インターネット等から直接クラウドサービスへアクセスを許可する場合は、以下を例とする対策を検討し基本方針として運用規程に含めるとよい。</w:t>
      </w:r>
    </w:p>
    <w:p w14:paraId="4232486D" w14:textId="77777777" w:rsidR="00743190" w:rsidRPr="00854AE7" w:rsidRDefault="00743190" w:rsidP="00743190">
      <w:pPr>
        <w:pStyle w:val="a8"/>
        <w:rPr>
          <w:color w:val="000000" w:themeColor="text1"/>
        </w:rPr>
      </w:pPr>
      <w:r w:rsidRPr="00854AE7">
        <w:rPr>
          <w:rFonts w:hint="eastAsia"/>
          <w:color w:val="000000" w:themeColor="text1"/>
        </w:rPr>
        <w:t>多要素主体認証方式による主体認証</w:t>
      </w:r>
    </w:p>
    <w:p w14:paraId="1E114695" w14:textId="0905C8C0" w:rsidR="00743190" w:rsidRPr="00854AE7" w:rsidRDefault="00C60D88" w:rsidP="00743190">
      <w:pPr>
        <w:pStyle w:val="a8"/>
        <w:rPr>
          <w:color w:val="000000" w:themeColor="text1"/>
        </w:rPr>
      </w:pPr>
      <w:r w:rsidRPr="00854AE7">
        <w:rPr>
          <w:rFonts w:hint="eastAsia"/>
          <w:color w:val="000000" w:themeColor="text1"/>
        </w:rPr>
        <w:t>アクセスの要求</w:t>
      </w:r>
      <w:r w:rsidR="00B97380" w:rsidRPr="00854AE7">
        <w:rPr>
          <w:rFonts w:hint="eastAsia"/>
          <w:color w:val="000000" w:themeColor="text1"/>
        </w:rPr>
        <w:t>ごと</w:t>
      </w:r>
      <w:r w:rsidRPr="00854AE7">
        <w:rPr>
          <w:rFonts w:hint="eastAsia"/>
          <w:color w:val="000000" w:themeColor="text1"/>
        </w:rPr>
        <w:t>に、主体等の状況を継続的に認証し認可する仕組みを実現する機能の一部である動的なアクセス制御</w:t>
      </w:r>
      <w:r w:rsidR="00743190" w:rsidRPr="00854AE7">
        <w:rPr>
          <w:rFonts w:hint="eastAsia"/>
          <w:color w:val="000000" w:themeColor="text1"/>
        </w:rPr>
        <w:t>を用いたセキュリティ設計</w:t>
      </w:r>
    </w:p>
    <w:p w14:paraId="17CD7276" w14:textId="3DF31CBB" w:rsidR="00743190" w:rsidRPr="00854AE7" w:rsidRDefault="00743190" w:rsidP="00743190">
      <w:pPr>
        <w:pStyle w:val="a8"/>
        <w:rPr>
          <w:color w:val="000000" w:themeColor="text1"/>
        </w:rPr>
      </w:pPr>
      <w:r w:rsidRPr="00854AE7">
        <w:rPr>
          <w:rFonts w:hint="eastAsia"/>
          <w:color w:val="000000" w:themeColor="text1"/>
        </w:rPr>
        <w:t>CASB</w:t>
      </w:r>
      <w:r w:rsidRPr="00854AE7">
        <w:rPr>
          <w:rFonts w:hint="eastAsia"/>
          <w:color w:val="000000" w:themeColor="text1"/>
        </w:rPr>
        <w:t>の導入</w:t>
      </w:r>
    </w:p>
    <w:p w14:paraId="3FACD26A" w14:textId="77777777" w:rsidR="00743190" w:rsidRPr="00854AE7" w:rsidRDefault="00743190" w:rsidP="00743190">
      <w:pPr>
        <w:pStyle w:val="a8"/>
        <w:rPr>
          <w:color w:val="000000" w:themeColor="text1"/>
        </w:rPr>
      </w:pPr>
      <w:r w:rsidRPr="00854AE7">
        <w:rPr>
          <w:rFonts w:hint="eastAsia"/>
          <w:color w:val="000000" w:themeColor="text1"/>
        </w:rPr>
        <w:t>デバイス認証による端末アクセス制御</w:t>
      </w:r>
    </w:p>
    <w:p w14:paraId="6410F32A" w14:textId="0D06A3FA"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 xml:space="preserve">4.2.2(1)-1 </w:t>
      </w:r>
      <w:r w:rsidRPr="00854AE7">
        <w:rPr>
          <w:color w:val="000000" w:themeColor="text1"/>
        </w:rPr>
        <w:t>i</w:t>
      </w:r>
      <w:r w:rsidRPr="00854AE7">
        <w:rPr>
          <w:rFonts w:hint="eastAsia"/>
          <w:color w:val="000000" w:themeColor="text1"/>
        </w:rPr>
        <w:t>)</w:t>
      </w:r>
      <w:r w:rsidRPr="00854AE7">
        <w:rPr>
          <w:rFonts w:hint="eastAsia"/>
          <w:color w:val="000000" w:themeColor="text1"/>
        </w:rPr>
        <w:t>「必要なログの管理」について</w:t>
      </w:r>
    </w:p>
    <w:p w14:paraId="794D771C" w14:textId="2354B603"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におけるログの取得は、オンプレミス環境と同様に悪意ある第三者等による外部からの不正侵入や不正操作等の情報セキュリティインシデントの予兆、検知や、情報セキュリティインシデントが発生した際の原因究明等に利用するため特に重要</w:t>
      </w:r>
      <w:r w:rsidR="002E4527" w:rsidRPr="00854AE7">
        <w:rPr>
          <w:rFonts w:hint="eastAsia"/>
          <w:color w:val="000000" w:themeColor="text1"/>
        </w:rPr>
        <w:t>である</w:t>
      </w:r>
      <w:r w:rsidRPr="00854AE7">
        <w:rPr>
          <w:rFonts w:hint="eastAsia"/>
          <w:color w:val="000000" w:themeColor="text1"/>
        </w:rPr>
        <w:t>。よって、クラウドサービスにおけるログの取得についてもオンプレミス環境と同様に適切に取得できるよう設定するとともに、改ざんや消失等が起こらないよう、適切に保全するよう基本方針として運用規程に含めることが求められる。</w:t>
      </w:r>
    </w:p>
    <w:p w14:paraId="2BDF59BF"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w:t>
      </w:r>
      <w:r w:rsidRPr="00854AE7">
        <w:rPr>
          <w:color w:val="000000" w:themeColor="text1"/>
        </w:rPr>
        <w:t>-2</w:t>
      </w:r>
      <w:r w:rsidRPr="00854AE7">
        <w:rPr>
          <w:rFonts w:hint="eastAsia"/>
          <w:color w:val="000000" w:themeColor="text1"/>
        </w:rPr>
        <w:t>「暗号化」について</w:t>
      </w:r>
    </w:p>
    <w:p w14:paraId="3282AF82" w14:textId="77777777"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クラウドサービス内で取り扱う情報の機密性を保護するため、情報の流通経路全般に渡る暗号化の検討、暗号化方式の選択、暗号鍵の管理などについて基本方針として運用規程に含めることが求められる。</w:t>
      </w:r>
    </w:p>
    <w:p w14:paraId="5A93CDC4" w14:textId="52CD6591" w:rsidR="00743190" w:rsidRPr="00854AE7" w:rsidRDefault="00743190" w:rsidP="00743190">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4.2.2(1)-2 a)</w:t>
      </w:r>
      <w:r w:rsidRPr="00854AE7">
        <w:rPr>
          <w:rFonts w:hint="eastAsia"/>
          <w:color w:val="000000" w:themeColor="text1"/>
        </w:rPr>
        <w:t>「クラウドサービス内及び通信経路全般における暗号化」について</w:t>
      </w:r>
    </w:p>
    <w:p w14:paraId="7349B33D" w14:textId="74621E47"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内及び通信経路全般における暗号化を確認する際は、以下を例とする項目について確認することを基本方針として運用規程に含めることが求められる。特に、クラウドサービスにおいて利用可能な暗号機能にはサーバサイド暗号化とクライアントサイド暗号化があり、両者には鍵管理を含めた暗号機能の実装と運用に関わる責任分界に大きな相違があるため注意が必要である。</w:t>
      </w:r>
    </w:p>
    <w:p w14:paraId="6D6E1F99" w14:textId="5D9AD521" w:rsidR="00743190" w:rsidRPr="00854AE7" w:rsidRDefault="00743190" w:rsidP="00743190">
      <w:pPr>
        <w:pStyle w:val="a8"/>
        <w:rPr>
          <w:color w:val="000000" w:themeColor="text1"/>
        </w:rPr>
      </w:pPr>
      <w:r w:rsidRPr="00854AE7">
        <w:rPr>
          <w:rFonts w:hint="eastAsia"/>
          <w:color w:val="000000" w:themeColor="text1"/>
        </w:rPr>
        <w:t>クラウドサービス上で取り扱われる情報に要機密情報が含まれるか確認し、含まれる場合は通信経路全般において暗号化されていることを確認する。</w:t>
      </w:r>
    </w:p>
    <w:p w14:paraId="34BF14E9" w14:textId="17EF43D5" w:rsidR="00743190" w:rsidRPr="00854AE7" w:rsidRDefault="00743190" w:rsidP="00743190">
      <w:pPr>
        <w:pStyle w:val="a8"/>
        <w:rPr>
          <w:color w:val="000000" w:themeColor="text1"/>
        </w:rPr>
      </w:pPr>
      <w:r w:rsidRPr="00854AE7">
        <w:rPr>
          <w:rFonts w:hint="eastAsia"/>
          <w:color w:val="000000" w:themeColor="text1"/>
        </w:rPr>
        <w:t>利用される暗号化方式は、「電子政府推奨暗号リスト」に記載された暗号化方式であること。「電子政府推奨暗号リスト」に記載されていない暗号化方式を採用する場合、「推奨候補暗号リスト」や「運用監視暗号リスト」を参照の上、リスクを低減するために十分な強度をもち、実際にデータを送受信し復号できることを確認する等により他の情報システムとの連携に問題がないことをクラウドサービス提供者とともに確認する。</w:t>
      </w:r>
    </w:p>
    <w:p w14:paraId="219210E1" w14:textId="510A0AFC" w:rsidR="00743190" w:rsidRPr="00854AE7" w:rsidRDefault="00743190" w:rsidP="00743190">
      <w:pPr>
        <w:pStyle w:val="a8"/>
        <w:rPr>
          <w:color w:val="000000" w:themeColor="text1"/>
        </w:rPr>
      </w:pPr>
      <w:r w:rsidRPr="00854AE7">
        <w:rPr>
          <w:rFonts w:hint="eastAsia"/>
          <w:color w:val="000000" w:themeColor="text1"/>
        </w:rPr>
        <w:t>クラウドサービス提供者が暗号機能を提供する場合は、提供される暗号機能がクラウドサービス利用者の要求事項を満たすことを確認する。</w:t>
      </w:r>
    </w:p>
    <w:p w14:paraId="7B9E403B" w14:textId="09543FC4" w:rsidR="00743190" w:rsidRPr="00854AE7" w:rsidRDefault="00743190" w:rsidP="00743190">
      <w:pPr>
        <w:pStyle w:val="a8"/>
        <w:rPr>
          <w:color w:val="000000" w:themeColor="text1"/>
        </w:rPr>
      </w:pPr>
      <w:r w:rsidRPr="00854AE7">
        <w:rPr>
          <w:rFonts w:hint="eastAsia"/>
          <w:color w:val="000000" w:themeColor="text1"/>
        </w:rPr>
        <w:t>クラウドサービス提供者が暗号機能を提供する場合は、提供される暗号機能がクラウドサービス利用者の利用する他の暗号による保護と整合性があることを確認する。</w:t>
      </w:r>
    </w:p>
    <w:p w14:paraId="011315FE" w14:textId="001EE9FF" w:rsidR="00743190" w:rsidRPr="00854AE7" w:rsidRDefault="00743190" w:rsidP="00743190">
      <w:pPr>
        <w:pStyle w:val="a8"/>
        <w:rPr>
          <w:color w:val="000000" w:themeColor="text1"/>
        </w:rPr>
      </w:pPr>
      <w:r w:rsidRPr="00854AE7">
        <w:rPr>
          <w:rFonts w:hint="eastAsia"/>
          <w:color w:val="000000" w:themeColor="text1"/>
        </w:rPr>
        <w:t>クラウドサービス提供者が暗号機能を提供する場合は、暗号機能が提供される範囲を確認する。</w:t>
      </w:r>
    </w:p>
    <w:p w14:paraId="543F5CCE" w14:textId="7A022C61"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4.2.2(1)-2 b)</w:t>
      </w:r>
      <w:r w:rsidRPr="00854AE7">
        <w:rPr>
          <w:rFonts w:hint="eastAsia"/>
          <w:color w:val="000000" w:themeColor="text1"/>
        </w:rPr>
        <w:t>「情報システムで利用する暗号化方式の遵守度合いに係る法令や規則の確認」について</w:t>
      </w:r>
    </w:p>
    <w:p w14:paraId="1DD83922" w14:textId="26536298" w:rsidR="00743190" w:rsidRPr="00854AE7" w:rsidRDefault="00743190" w:rsidP="00743190">
      <w:pPr>
        <w:pStyle w:val="afb"/>
        <w:ind w:left="420" w:firstLine="210"/>
        <w:rPr>
          <w:color w:val="000000" w:themeColor="text1"/>
        </w:rPr>
      </w:pPr>
      <w:r w:rsidRPr="00854AE7">
        <w:rPr>
          <w:rFonts w:hint="eastAsia"/>
          <w:color w:val="000000" w:themeColor="text1"/>
        </w:rPr>
        <w:t>適用する暗号による一連の管理策が、関連する協定、法令及び規制を順守していることを確認することを基本方針として運用規程に含めることが求められる。（「電子政府推奨暗号リスト」に記載されていない暗号化方式を利用する場合、特に輸出規制等に注意が必要である。）</w:t>
      </w:r>
    </w:p>
    <w:p w14:paraId="0B149AAE" w14:textId="3D8C2C1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w:t>
      </w:r>
      <w:r w:rsidRPr="00854AE7">
        <w:rPr>
          <w:color w:val="000000" w:themeColor="text1"/>
        </w:rPr>
        <w:t>3</w:t>
      </w:r>
      <w:r w:rsidRPr="00854AE7">
        <w:rPr>
          <w:rFonts w:hint="eastAsia"/>
          <w:color w:val="000000" w:themeColor="text1"/>
        </w:rPr>
        <w:t>「開発」について</w:t>
      </w:r>
    </w:p>
    <w:p w14:paraId="307ECA12" w14:textId="54EE1F1F" w:rsidR="00743190" w:rsidRPr="00854AE7" w:rsidRDefault="00743190" w:rsidP="00743190">
      <w:pPr>
        <w:pStyle w:val="afb"/>
        <w:ind w:left="420" w:firstLine="210"/>
        <w:rPr>
          <w:color w:val="000000" w:themeColor="text1"/>
        </w:rPr>
      </w:pPr>
      <w:r w:rsidRPr="00854AE7">
        <w:rPr>
          <w:rFonts w:hint="eastAsia"/>
          <w:color w:val="000000" w:themeColor="text1"/>
        </w:rPr>
        <w:t>利用するクラウドサービスの開発手順がセキュリティ要件を満たしているか</w:t>
      </w:r>
      <w:r w:rsidR="00964813" w:rsidRPr="00854AE7">
        <w:rPr>
          <w:rFonts w:hint="eastAsia"/>
          <w:color w:val="000000" w:themeColor="text1"/>
        </w:rPr>
        <w:t>また、</w:t>
      </w:r>
      <w:r w:rsidRPr="00854AE7">
        <w:rPr>
          <w:rFonts w:hint="eastAsia"/>
          <w:color w:val="000000" w:themeColor="text1"/>
        </w:rPr>
        <w:t>自らのセキュリティ要件との違い</w:t>
      </w:r>
      <w:r w:rsidR="00964813" w:rsidRPr="00854AE7">
        <w:rPr>
          <w:rFonts w:hint="eastAsia"/>
          <w:color w:val="000000" w:themeColor="text1"/>
        </w:rPr>
        <w:t>があるか</w:t>
      </w:r>
      <w:r w:rsidRPr="00854AE7">
        <w:rPr>
          <w:rFonts w:hint="eastAsia"/>
          <w:color w:val="000000" w:themeColor="text1"/>
        </w:rPr>
        <w:t>を確認するよう基本方針として運用規程に含めることが求められる。</w:t>
      </w:r>
    </w:p>
    <w:p w14:paraId="0B1AEB9C" w14:textId="2D951ED1"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4.2.2(1)-3 a)</w:t>
      </w:r>
      <w:r w:rsidRPr="00854AE7">
        <w:rPr>
          <w:rFonts w:hint="eastAsia"/>
          <w:color w:val="000000" w:themeColor="text1"/>
        </w:rPr>
        <w:t>「クラウドサービス提供者へのセキュリティを保つための開発手順等の情報の要求とその活用」について</w:t>
      </w:r>
    </w:p>
    <w:p w14:paraId="22CD75B3" w14:textId="657F1C0D" w:rsidR="00743190" w:rsidRPr="00854AE7" w:rsidRDefault="00743190" w:rsidP="00743190">
      <w:pPr>
        <w:pStyle w:val="afb"/>
        <w:ind w:left="420" w:firstLine="210"/>
        <w:rPr>
          <w:color w:val="000000" w:themeColor="text1"/>
        </w:rPr>
      </w:pPr>
      <w:r w:rsidRPr="00854AE7">
        <w:rPr>
          <w:rFonts w:hint="eastAsia"/>
          <w:color w:val="000000" w:themeColor="text1"/>
        </w:rPr>
        <w:t>情報システムの構築を業務委託する際などは、遵守事項</w:t>
      </w:r>
      <w:r w:rsidRPr="00854AE7">
        <w:rPr>
          <w:rFonts w:hint="eastAsia"/>
          <w:color w:val="000000" w:themeColor="text1"/>
        </w:rPr>
        <w:t>4.1.2(2)(a)(</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の内容を調達仕様書に記載することが求められるが、更にクラウドサービスを利用する場合、クラウドサービス特有の手法等が存在するため、その情報をクラウドサービス提供者に要求し利用することを基本方針として運用規程に含めることが求められる。</w:t>
      </w:r>
    </w:p>
    <w:p w14:paraId="3F290614" w14:textId="61E5801C" w:rsidR="00743190" w:rsidRPr="00854AE7" w:rsidRDefault="00743190" w:rsidP="00743190">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4.2.2(1)-3 b)</w:t>
      </w:r>
      <w:r w:rsidRPr="00854AE7">
        <w:rPr>
          <w:rFonts w:hint="eastAsia"/>
          <w:color w:val="000000" w:themeColor="text1"/>
        </w:rPr>
        <w:t>「クラウドサービス上におけるライセンス規定」について</w:t>
      </w:r>
    </w:p>
    <w:p w14:paraId="23DB13FF" w14:textId="04820E18"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クラウドサービスにおいて、その仮想基盤は容易にスケールアウト、スケールインが可能であり、</w:t>
      </w:r>
      <w:r w:rsidRPr="00854AE7">
        <w:rPr>
          <w:rFonts w:hint="eastAsia"/>
          <w:color w:val="000000" w:themeColor="text1"/>
        </w:rPr>
        <w:t>CPU</w:t>
      </w:r>
      <w:r w:rsidRPr="00854AE7">
        <w:rPr>
          <w:rFonts w:hint="eastAsia"/>
          <w:color w:val="000000" w:themeColor="text1"/>
        </w:rPr>
        <w:t>数によるライセンス価格が決定するソフトウェアなどの場合、オンプレミスで利用していた場合よりもはるかに高いライセンス費用が必要になる場合がある。特にクラウドサービスでは、基盤として複数の筐体を利用し仮想基盤を構築しているため、筐体に対するライセンスを使用するとライセンス違反となる場合があるため注意が必要である。やむを得ず筐体に対するライセンスを使用する場合は、クラウドサービスの機能として専用の物理的なサーバ装置を提供するサービスを利用するなど検討するとよい。</w:t>
      </w:r>
    </w:p>
    <w:p w14:paraId="269AD23D" w14:textId="346E4B40" w:rsidR="00743190" w:rsidRPr="00854AE7" w:rsidRDefault="00743190" w:rsidP="00743190">
      <w:pPr>
        <w:pStyle w:val="afb"/>
        <w:ind w:left="420" w:firstLine="210"/>
        <w:rPr>
          <w:color w:val="000000" w:themeColor="text1"/>
        </w:rPr>
      </w:pPr>
      <w:r w:rsidRPr="00854AE7">
        <w:rPr>
          <w:rFonts w:hint="eastAsia"/>
          <w:color w:val="000000" w:themeColor="text1"/>
        </w:rPr>
        <w:t>なお、利用するソフトウェアによっては、クラウドサービス用のライセンスや、ソフトウェアを使用した分だけ利用料がかかるサービスなどが存在するので、事前に確認するとよい。</w:t>
      </w:r>
    </w:p>
    <w:p w14:paraId="1C803545" w14:textId="63F515A7" w:rsidR="00743190" w:rsidRPr="00854AE7" w:rsidRDefault="00743190" w:rsidP="00743190">
      <w:pPr>
        <w:pStyle w:val="afb"/>
        <w:ind w:left="420" w:firstLine="210"/>
        <w:rPr>
          <w:color w:val="000000" w:themeColor="text1"/>
        </w:rPr>
      </w:pPr>
      <w:r w:rsidRPr="00854AE7">
        <w:rPr>
          <w:rFonts w:hint="eastAsia"/>
          <w:color w:val="000000" w:themeColor="text1"/>
        </w:rPr>
        <w:t>よって、利用するソフトウェアをクラウドサービスにインストールすることを許可する前に、クラウド固有の使用許諾に関する要求事項を特定しなければならないことを基本方針として運用規程に含めることが求められる。</w:t>
      </w:r>
    </w:p>
    <w:p w14:paraId="7D885A00" w14:textId="0EFCA588"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w:t>
      </w:r>
      <w:r w:rsidRPr="00854AE7">
        <w:rPr>
          <w:color w:val="000000" w:themeColor="text1"/>
        </w:rPr>
        <w:t>-4</w:t>
      </w:r>
      <w:r w:rsidRPr="00854AE7">
        <w:rPr>
          <w:rFonts w:hint="eastAsia"/>
          <w:color w:val="000000" w:themeColor="text1"/>
        </w:rPr>
        <w:t>「設計・設定」について</w:t>
      </w:r>
    </w:p>
    <w:p w14:paraId="72F1AC35" w14:textId="77777777"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設定の誤りを防止するために、クラウドサービス提供者からの推奨される設定情報の入手や、設定の誤りを検知する機能や性能を監視する機能の追加などを基本方針として運用規程に含めることが求められる。</w:t>
      </w:r>
    </w:p>
    <w:p w14:paraId="3C6850FC" w14:textId="0D6701EA"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4.2.2(1)-4 a)</w:t>
      </w:r>
      <w:r w:rsidRPr="00854AE7">
        <w:rPr>
          <w:rFonts w:hint="eastAsia"/>
          <w:color w:val="000000" w:themeColor="text1"/>
        </w:rPr>
        <w:t>「クラウドサービス提供者への設計、設定、構築等における知見等の情報の要求とその活用」について</w:t>
      </w:r>
    </w:p>
    <w:p w14:paraId="08F7A466" w14:textId="02C173A7"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における情報システムの設計・構築はオンプレミスと同じ手法で十分とは限らない。また、クラウドサービスは提供者によって同様なシステムであってもその設計手法、対策が異なる。よって、クラウドサービスを利用して情報システムを構築する場合、その情報システムのセキュリティの最適化に資する設計、構築に係る情報をクラウドサービス提供者に要求し、不足している知見を補う必要があることを基本方針として運用規程に含めることが求められる。</w:t>
      </w:r>
    </w:p>
    <w:p w14:paraId="1F6A9028" w14:textId="5AC87321"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4.2.2(1)-4 b)</w:t>
      </w:r>
      <w:r w:rsidRPr="00854AE7">
        <w:rPr>
          <w:rFonts w:hint="eastAsia"/>
          <w:color w:val="000000" w:themeColor="text1"/>
        </w:rPr>
        <w:t>「設定の誤りを見いだすための対策」について</w:t>
      </w:r>
    </w:p>
    <w:p w14:paraId="562923B9" w14:textId="4F9BE691"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において、クラウドサービスの構成要素（リソース）の設定変更はオンプレミスにおける物理機器に対する変更と比べはるかに容易である。また、設定する内容はオンプレミスと似たものが多いが、クラウドサービス特有の対応（ネットワーク全般における設定等）が必要な場合もある。よって、誤った設定や設定漏れに起因する情報セキュリティインシデントを減らすために以下を例とする対策を検討することを基本方針として運用規程に含めることが求められる。</w:t>
      </w:r>
    </w:p>
    <w:p w14:paraId="034C5E35" w14:textId="77777777" w:rsidR="00743190" w:rsidRPr="00854AE7" w:rsidRDefault="00743190" w:rsidP="00743190">
      <w:pPr>
        <w:pStyle w:val="a8"/>
        <w:rPr>
          <w:color w:val="000000" w:themeColor="text1"/>
        </w:rPr>
      </w:pPr>
      <w:r w:rsidRPr="00854AE7">
        <w:rPr>
          <w:rFonts w:hint="eastAsia"/>
          <w:color w:val="000000" w:themeColor="text1"/>
        </w:rPr>
        <w:t>設定内容のレビュー</w:t>
      </w:r>
    </w:p>
    <w:p w14:paraId="23C6BD3F" w14:textId="2AE91D33" w:rsidR="00743190" w:rsidRPr="00854AE7" w:rsidRDefault="00743190" w:rsidP="00743190">
      <w:pPr>
        <w:pStyle w:val="a8"/>
        <w:rPr>
          <w:color w:val="000000" w:themeColor="text1"/>
        </w:rPr>
      </w:pPr>
      <w:r w:rsidRPr="00854AE7">
        <w:rPr>
          <w:rFonts w:hint="eastAsia"/>
          <w:color w:val="000000" w:themeColor="text1"/>
        </w:rPr>
        <w:t>クラウドサービス提供者が提供するセキュリティ設定・監視ツールの利用</w:t>
      </w:r>
    </w:p>
    <w:p w14:paraId="1A56D0E4" w14:textId="4C11E845" w:rsidR="00743190" w:rsidRPr="00854AE7" w:rsidRDefault="00743190" w:rsidP="00743190">
      <w:pPr>
        <w:pStyle w:val="a8"/>
        <w:rPr>
          <w:color w:val="000000" w:themeColor="text1"/>
        </w:rPr>
      </w:pPr>
      <w:r w:rsidRPr="00854AE7">
        <w:rPr>
          <w:rFonts w:hint="eastAsia"/>
          <w:color w:val="000000" w:themeColor="text1"/>
        </w:rPr>
        <w:t>設定権限を与えるクラウドサービス利用者の限定</w:t>
      </w:r>
    </w:p>
    <w:p w14:paraId="0F986B63" w14:textId="6608887D" w:rsidR="00743190" w:rsidRPr="00854AE7" w:rsidRDefault="00743190" w:rsidP="00743190">
      <w:pPr>
        <w:pStyle w:val="a8"/>
        <w:rPr>
          <w:color w:val="000000" w:themeColor="text1"/>
        </w:rPr>
      </w:pPr>
      <w:r w:rsidRPr="00854AE7">
        <w:rPr>
          <w:rFonts w:hint="eastAsia"/>
          <w:color w:val="000000" w:themeColor="text1"/>
        </w:rPr>
        <w:t>責任共有モデルにおけるクラウドサービス利用者側の責任範囲の明確化</w:t>
      </w:r>
    </w:p>
    <w:p w14:paraId="655C5D0D" w14:textId="77777777" w:rsidR="00743190" w:rsidRPr="00854AE7" w:rsidRDefault="00743190" w:rsidP="00743190">
      <w:pPr>
        <w:pStyle w:val="a8"/>
        <w:rPr>
          <w:color w:val="000000" w:themeColor="text1"/>
        </w:rPr>
      </w:pPr>
      <w:r w:rsidRPr="00854AE7">
        <w:rPr>
          <w:rFonts w:hint="eastAsia"/>
          <w:color w:val="000000" w:themeColor="text1"/>
        </w:rPr>
        <w:lastRenderedPageBreak/>
        <w:t>開発プロセスへのセキュリティ対策の組み込み</w:t>
      </w:r>
    </w:p>
    <w:p w14:paraId="6E66EEFC" w14:textId="33A87312"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4.2.2(1)-4 d)</w:t>
      </w:r>
      <w:r w:rsidRPr="00854AE7">
        <w:rPr>
          <w:rFonts w:hint="eastAsia"/>
          <w:color w:val="000000" w:themeColor="text1"/>
        </w:rPr>
        <w:t>「利用するデータ容量や稼働性能についての監視と将来の予測」について</w:t>
      </w:r>
    </w:p>
    <w:p w14:paraId="7DEB29DC" w14:textId="0FF753B8"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はオンプレミス環境と異なり、要求するデータ容量や性能等のリソースに増減が発生した場合、スケールアウト、スケールイン等によりリソースを柔軟に増減させることが可能なだけでなく、利用実績に応じて自動的にリソースを増減させるサービスも存在するため、リソース不足によるサービス停止とならないよう適切に監視を行う必要がある。また、監視の他にリソースの現在の利用状況や将来の利用予測を行い設計当初の要求と比較することも重要である。よって、クラウドサービスで利用するデータ容量等について監視させるとともに将来の予測を行った上での対策の見直し等を行うことを基本方針として運用規程に含めることが求められる。</w:t>
      </w:r>
    </w:p>
    <w:p w14:paraId="5D3A3B20" w14:textId="147CA361"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4.2.2(1)-4 f)</w:t>
      </w:r>
      <w:r w:rsidRPr="00854AE7">
        <w:rPr>
          <w:rFonts w:hint="eastAsia"/>
          <w:color w:val="000000" w:themeColor="text1"/>
        </w:rPr>
        <w:t>「時刻同期の方法の確認」について</w:t>
      </w:r>
    </w:p>
    <w:p w14:paraId="1DFB1451" w14:textId="59897364"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内において時刻が同期していないと記録されたログ等の時刻の信頼性が下がり、情報セキュリティインシデント発生時の原因解析等に影響を及ぼすため、構築時に当該クラウドサービスにおける時刻同期の方法を確認し、確実に時刻が同期するように設計する必要があることを基本方針として運用規程に含めることが求められる。</w:t>
      </w:r>
    </w:p>
    <w:p w14:paraId="44472B29" w14:textId="1F2194B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4.2.2(1)-5 a)</w:t>
      </w:r>
      <w:r w:rsidRPr="00854AE7">
        <w:rPr>
          <w:rFonts w:hint="eastAsia"/>
          <w:color w:val="000000" w:themeColor="text1"/>
        </w:rPr>
        <w:t>「責任分界点を意識したクラウドサービスの利用」について</w:t>
      </w:r>
    </w:p>
    <w:p w14:paraId="794FA586" w14:textId="78E4FE10"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を利用する場合、クラウドサービス提供者との間で協力して情報システム全体の責任を担うことを認識する必要がある。また、その分界点は契約するサービスによって変わるため、契約時に交わされた合意内容を把握する必要がある。これら責任分界点を踏まえた上で運用時における規定や手順等を作成することを基本方針として運用規程に含めることが求められる。</w:t>
      </w:r>
    </w:p>
    <w:p w14:paraId="7F8DF984" w14:textId="3B56E3D0"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4.2.2(1)-5 b)</w:t>
      </w:r>
      <w:r w:rsidRPr="00854AE7">
        <w:rPr>
          <w:rFonts w:hint="eastAsia"/>
          <w:color w:val="000000" w:themeColor="text1"/>
        </w:rPr>
        <w:t>「利用承認を受けていないクラウドサービスの利用禁止」について</w:t>
      </w:r>
    </w:p>
    <w:p w14:paraId="04AA3644" w14:textId="42CC5F78" w:rsidR="00743190" w:rsidRPr="00854AE7" w:rsidRDefault="00743190" w:rsidP="00743190">
      <w:pPr>
        <w:pStyle w:val="afb"/>
        <w:ind w:left="420" w:firstLine="210"/>
        <w:rPr>
          <w:color w:val="000000" w:themeColor="text1"/>
        </w:rPr>
      </w:pPr>
      <w:r w:rsidRPr="00854AE7">
        <w:rPr>
          <w:rFonts w:hint="eastAsia"/>
          <w:color w:val="000000" w:themeColor="text1"/>
        </w:rPr>
        <w:t>本規定はシャドー</w:t>
      </w:r>
      <w:r w:rsidRPr="00854AE7">
        <w:rPr>
          <w:rFonts w:hint="eastAsia"/>
          <w:color w:val="000000" w:themeColor="text1"/>
        </w:rPr>
        <w:t>IT</w:t>
      </w:r>
      <w:r w:rsidRPr="00854AE7">
        <w:rPr>
          <w:rFonts w:hint="eastAsia"/>
          <w:color w:val="000000" w:themeColor="text1"/>
        </w:rPr>
        <w:t>の抑止を目的としたものである。</w:t>
      </w:r>
    </w:p>
    <w:p w14:paraId="10F0852E" w14:textId="04939913"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4.2.2(1)-5 c)</w:t>
      </w:r>
      <w:r w:rsidRPr="00854AE7">
        <w:rPr>
          <w:rFonts w:hint="eastAsia"/>
          <w:color w:val="000000" w:themeColor="text1"/>
        </w:rPr>
        <w:t>「定期的なサービスの提供状態の確認」について</w:t>
      </w:r>
    </w:p>
    <w:p w14:paraId="7631EB35" w14:textId="7083FC28"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は、クラウドサービス提供者の都合によりそのサービス内容は容易に変更されてしまう場合があるため、クラウドサービス利用の当初に想定したセキュリティ対策が利用期間中に正しく機能しなくなることが想定される。よって、責任共有モデルで、クラウドサービス提供者側の責任として含まれる以下を例とする項目や契約時に同意した項目について、定期的にクラウドサービス提供者に確認することを基本方針として運用規程に含めることが求められる。</w:t>
      </w:r>
    </w:p>
    <w:p w14:paraId="7419449D" w14:textId="77777777" w:rsidR="00743190" w:rsidRPr="00854AE7" w:rsidRDefault="00743190" w:rsidP="00743190">
      <w:pPr>
        <w:pStyle w:val="a8"/>
        <w:rPr>
          <w:color w:val="000000" w:themeColor="text1"/>
        </w:rPr>
      </w:pPr>
      <w:r w:rsidRPr="00854AE7">
        <w:rPr>
          <w:rFonts w:hint="eastAsia"/>
          <w:color w:val="000000" w:themeColor="text1"/>
        </w:rPr>
        <w:t>情報の保存方法、保存場所、伝送経路</w:t>
      </w:r>
    </w:p>
    <w:p w14:paraId="086A3EB0" w14:textId="77777777" w:rsidR="00743190" w:rsidRPr="00854AE7" w:rsidRDefault="00743190" w:rsidP="00743190">
      <w:pPr>
        <w:pStyle w:val="a8"/>
        <w:rPr>
          <w:color w:val="000000" w:themeColor="text1"/>
        </w:rPr>
      </w:pPr>
      <w:r w:rsidRPr="00854AE7">
        <w:rPr>
          <w:rFonts w:hint="eastAsia"/>
          <w:color w:val="000000" w:themeColor="text1"/>
        </w:rPr>
        <w:t>情報の廃棄</w:t>
      </w:r>
    </w:p>
    <w:p w14:paraId="6EF39EF5" w14:textId="77777777" w:rsidR="00743190" w:rsidRPr="00854AE7" w:rsidRDefault="00743190" w:rsidP="00743190">
      <w:pPr>
        <w:pStyle w:val="a8"/>
        <w:rPr>
          <w:color w:val="000000" w:themeColor="text1"/>
        </w:rPr>
      </w:pPr>
      <w:r w:rsidRPr="00854AE7">
        <w:rPr>
          <w:rFonts w:hint="eastAsia"/>
          <w:color w:val="000000" w:themeColor="text1"/>
        </w:rPr>
        <w:t>ログ情報の収集と保存状況</w:t>
      </w:r>
    </w:p>
    <w:p w14:paraId="1325FF9D" w14:textId="77777777" w:rsidR="00743190" w:rsidRPr="00854AE7" w:rsidRDefault="00743190" w:rsidP="00743190">
      <w:pPr>
        <w:pStyle w:val="a8"/>
        <w:rPr>
          <w:color w:val="000000" w:themeColor="text1"/>
        </w:rPr>
      </w:pPr>
      <w:r w:rsidRPr="00854AE7">
        <w:rPr>
          <w:rFonts w:hint="eastAsia"/>
          <w:color w:val="000000" w:themeColor="text1"/>
        </w:rPr>
        <w:t>時刻同期の状況</w:t>
      </w:r>
    </w:p>
    <w:p w14:paraId="33CBDF03" w14:textId="77777777" w:rsidR="00743190" w:rsidRPr="00854AE7" w:rsidRDefault="00743190" w:rsidP="00743190">
      <w:pPr>
        <w:pStyle w:val="a8"/>
        <w:rPr>
          <w:color w:val="000000" w:themeColor="text1"/>
        </w:rPr>
      </w:pPr>
      <w:r w:rsidRPr="00854AE7">
        <w:rPr>
          <w:rFonts w:hint="eastAsia"/>
          <w:color w:val="000000" w:themeColor="text1"/>
        </w:rPr>
        <w:lastRenderedPageBreak/>
        <w:t>バックアップの実施</w:t>
      </w:r>
    </w:p>
    <w:p w14:paraId="2F3739AD" w14:textId="77777777" w:rsidR="00743190" w:rsidRPr="00854AE7" w:rsidRDefault="00743190" w:rsidP="00743190">
      <w:pPr>
        <w:pStyle w:val="a8"/>
        <w:rPr>
          <w:color w:val="000000" w:themeColor="text1"/>
        </w:rPr>
      </w:pPr>
      <w:r w:rsidRPr="00854AE7">
        <w:rPr>
          <w:rFonts w:hint="eastAsia"/>
          <w:color w:val="000000" w:themeColor="text1"/>
        </w:rPr>
        <w:t>不正アクセスの監視</w:t>
      </w:r>
    </w:p>
    <w:p w14:paraId="74AC758A" w14:textId="2A7888BB"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4.2.2(1)-5 d)</w:t>
      </w:r>
      <w:r w:rsidRPr="00854AE7">
        <w:rPr>
          <w:rFonts w:hint="eastAsia"/>
          <w:color w:val="000000" w:themeColor="text1"/>
        </w:rPr>
        <w:t>「情報セキュリティインシデント発生時の連絡体制」について</w:t>
      </w:r>
    </w:p>
    <w:p w14:paraId="17262B38" w14:textId="7E8818E7" w:rsidR="00743190" w:rsidRPr="00854AE7" w:rsidRDefault="00743190" w:rsidP="00743190">
      <w:pPr>
        <w:pStyle w:val="afb"/>
        <w:ind w:left="420" w:firstLine="210"/>
        <w:rPr>
          <w:color w:val="000000" w:themeColor="text1"/>
        </w:rPr>
      </w:pPr>
      <w:bookmarkStart w:id="1112" w:name="_Hlk121767529"/>
      <w:r w:rsidRPr="00854AE7">
        <w:rPr>
          <w:rFonts w:hint="eastAsia"/>
          <w:color w:val="000000" w:themeColor="text1"/>
        </w:rPr>
        <w:t>利用するクラウドサービスにおいて情報セキュリティインシデントの発生を検知した場合に備えて、連絡する体制を</w:t>
      </w:r>
      <w:r w:rsidR="00D21460" w:rsidRPr="00854AE7">
        <w:rPr>
          <w:rFonts w:hint="eastAsia"/>
          <w:color w:val="000000" w:themeColor="text1"/>
        </w:rPr>
        <w:t>事前に定める</w:t>
      </w:r>
      <w:r w:rsidRPr="00854AE7">
        <w:rPr>
          <w:rFonts w:hint="eastAsia"/>
          <w:color w:val="000000" w:themeColor="text1"/>
        </w:rPr>
        <w:t>必要がある。情報セキュリティインシデントの発生の検知については、クラウドサービス提供者から通知される可能性を考慮し、当該通知を複数の職員等が受け取れるようにすることも重要である。また、連絡先にはクラウドサービス提供者や当該クラウドサービスの設計や構築、運用・保守などを業務委託する場合は、委託先の連絡先も含むように基本方針として運用規程に含めることが求められる。</w:t>
      </w:r>
    </w:p>
    <w:bookmarkEnd w:id="1112"/>
    <w:p w14:paraId="2E54AF07" w14:textId="4A316A4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4.2.2(1)-6</w:t>
      </w:r>
      <w:r w:rsidRPr="00854AE7">
        <w:rPr>
          <w:rFonts w:hint="eastAsia"/>
          <w:color w:val="000000" w:themeColor="text1"/>
        </w:rPr>
        <w:t>「運用・保守時における教育に係る基本方針」について</w:t>
      </w:r>
    </w:p>
    <w:p w14:paraId="01CB756A" w14:textId="67DA72BD"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はオンプレミスの情報システムと異なり、クラウドサービスごとに知識が必要となる。多くのクラウドサービス利用者は初めて当該サービスを利用することが多く、そのクラウドサービス特有の知識や経験を習得するのに時間を要する。また、クラウドサービスの多くがオンプレミスの情報システムと比較して開発頻度が高く、同一のサービスでも数か月でその仕様が変わるものも少なくない。このような状況に対応するには機関等内での教育だけでは不足することが予想されるため、積極的にクラウドサービス提供者が提供するトレーニングへの参加等を支援し、クラウドサービス利用者の当該クラウドサービスに対する理解を深める必要</w:t>
      </w:r>
      <w:r w:rsidR="007B5631" w:rsidRPr="00854AE7">
        <w:rPr>
          <w:rFonts w:hint="eastAsia"/>
          <w:color w:val="000000" w:themeColor="text1"/>
        </w:rPr>
        <w:t>も</w:t>
      </w:r>
      <w:r w:rsidRPr="00854AE7">
        <w:rPr>
          <w:rFonts w:hint="eastAsia"/>
          <w:color w:val="000000" w:themeColor="text1"/>
        </w:rPr>
        <w:t>ある。</w:t>
      </w:r>
    </w:p>
    <w:p w14:paraId="75641D20" w14:textId="29B3B9CA"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4.2.2(1)-7 a)</w:t>
      </w:r>
      <w:r w:rsidRPr="00854AE7">
        <w:rPr>
          <w:rFonts w:hint="eastAsia"/>
          <w:color w:val="000000" w:themeColor="text1"/>
        </w:rPr>
        <w:t>「</w:t>
      </w:r>
      <w:r w:rsidRPr="00854AE7">
        <w:rPr>
          <w:rFonts w:hint="eastAsia"/>
          <w:color w:val="000000" w:themeColor="text1"/>
        </w:rPr>
        <w:t>IT</w:t>
      </w:r>
      <w:r w:rsidRPr="00854AE7">
        <w:rPr>
          <w:rFonts w:hint="eastAsia"/>
          <w:color w:val="000000" w:themeColor="text1"/>
        </w:rPr>
        <w:t>資産の適切な管理」について</w:t>
      </w:r>
    </w:p>
    <w:p w14:paraId="1CBE489E" w14:textId="3E5041F9"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クラウドサービス利用において、そのサービス内容の設定等を容易に変更できるため、適切な管理と把握が必要となる。また、クラウドサービスによっては利用状況により提供する</w:t>
      </w:r>
      <w:r w:rsidRPr="00854AE7">
        <w:rPr>
          <w:rFonts w:hint="eastAsia"/>
          <w:color w:val="000000" w:themeColor="text1"/>
        </w:rPr>
        <w:t>CPU</w:t>
      </w:r>
      <w:r w:rsidRPr="00854AE7">
        <w:rPr>
          <w:rFonts w:hint="eastAsia"/>
          <w:color w:val="000000" w:themeColor="text1"/>
        </w:rPr>
        <w:t>やバックアップストレージ等のリソースを自動的に拡張するなどの機能を有しているため、オンプレミスで利用していたソフトウェアを導入する際にはライセンス等の管理も必要となる。よって</w:t>
      </w:r>
      <w:r w:rsidRPr="00854AE7">
        <w:rPr>
          <w:rFonts w:hint="eastAsia"/>
          <w:color w:val="000000" w:themeColor="text1"/>
        </w:rPr>
        <w:t>IT</w:t>
      </w:r>
      <w:r w:rsidRPr="00854AE7">
        <w:rPr>
          <w:rFonts w:hint="eastAsia"/>
          <w:color w:val="000000" w:themeColor="text1"/>
        </w:rPr>
        <w:t>資産の適切な管理の実施を基本方針として運用規程に含めることが求められる。</w:t>
      </w:r>
    </w:p>
    <w:p w14:paraId="0606D905" w14:textId="79FAA5B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4.2.2(1)-7 c)</w:t>
      </w:r>
      <w:r w:rsidRPr="00854AE7">
        <w:rPr>
          <w:rFonts w:hint="eastAsia"/>
          <w:color w:val="000000" w:themeColor="text1"/>
        </w:rPr>
        <w:t>「責任範囲の明確化と対策の実施」について</w:t>
      </w:r>
    </w:p>
    <w:p w14:paraId="4FC03915" w14:textId="21FD2083" w:rsidR="00743190" w:rsidRPr="00854AE7" w:rsidRDefault="00743190" w:rsidP="00743190">
      <w:pPr>
        <w:pStyle w:val="afb"/>
        <w:ind w:left="420" w:firstLine="210"/>
        <w:rPr>
          <w:color w:val="000000" w:themeColor="text1"/>
        </w:rPr>
      </w:pPr>
      <w:r w:rsidRPr="00854AE7">
        <w:rPr>
          <w:rFonts w:hint="eastAsia"/>
          <w:color w:val="000000" w:themeColor="text1"/>
        </w:rPr>
        <w:t>例えば、仮想化技術を用いたマルチテナントの環境において、</w:t>
      </w:r>
      <w:r w:rsidRPr="00854AE7">
        <w:rPr>
          <w:rFonts w:hint="eastAsia"/>
          <w:color w:val="000000" w:themeColor="text1"/>
        </w:rPr>
        <w:t>OS</w:t>
      </w:r>
      <w:r w:rsidRPr="00854AE7">
        <w:rPr>
          <w:rFonts w:hint="eastAsia"/>
          <w:color w:val="000000" w:themeColor="text1"/>
        </w:rPr>
        <w:t>等の脆弱性に加えてハイパーバイザーを経由して他の利用者が享受するサービスを阻害する脆弱性はクラウドサービスに対するリスクであり、対策を講ずる必要がある。</w:t>
      </w:r>
      <w:r w:rsidRPr="00854AE7">
        <w:rPr>
          <w:rFonts w:hint="eastAsia"/>
          <w:color w:val="000000" w:themeColor="text1"/>
        </w:rPr>
        <w:t>7.2.1</w:t>
      </w:r>
      <w:r w:rsidRPr="00854AE7">
        <w:rPr>
          <w:rFonts w:hint="eastAsia"/>
          <w:color w:val="000000" w:themeColor="text1"/>
        </w:rPr>
        <w:t>「ソフトウェアに関する脆弱性対策」の内容を踏まえた対策の実施や責任分界点がクラウドサービス提供者側の実施する範囲にある場合はクラウドサービス提供者に対策の実施を求め、結果の報告を要求する必要がある。よって、これらの対応について基本方針として運用規程に含めることが求められる。</w:t>
      </w:r>
    </w:p>
    <w:p w14:paraId="1C5AB12C" w14:textId="3552133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4.2.2(1)-8 a)</w:t>
      </w:r>
      <w:r w:rsidRPr="00854AE7">
        <w:rPr>
          <w:rFonts w:hint="eastAsia"/>
          <w:color w:val="000000" w:themeColor="text1"/>
        </w:rPr>
        <w:t>「アクセス管理と操作の確実な記録」について</w:t>
      </w:r>
    </w:p>
    <w:p w14:paraId="19B6A3E8" w14:textId="437BC42A"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クラウドサービスにはインターネット等から操作するための管理コンソールが用意</w:t>
      </w:r>
      <w:r w:rsidRPr="00854AE7">
        <w:rPr>
          <w:rFonts w:hint="eastAsia"/>
          <w:color w:val="000000" w:themeColor="text1"/>
        </w:rPr>
        <w:lastRenderedPageBreak/>
        <w:t>されている場合が多いが、この管理コンソールに全体の管理者権限を有する利用者の識別コードでログインすると利用中の情報システムを</w:t>
      </w:r>
      <w:r w:rsidR="00B30CA5" w:rsidRPr="00854AE7">
        <w:rPr>
          <w:rFonts w:hint="eastAsia"/>
          <w:color w:val="000000" w:themeColor="text1"/>
        </w:rPr>
        <w:t>全て</w:t>
      </w:r>
      <w:r w:rsidRPr="00854AE7">
        <w:rPr>
          <w:rFonts w:hint="eastAsia"/>
          <w:color w:val="000000" w:themeColor="text1"/>
        </w:rPr>
        <w:t>削除できるなど重大な影響を及ぼすため、当該識別コードのアクセス管理は非常に重要</w:t>
      </w:r>
      <w:r w:rsidR="00123A16" w:rsidRPr="00854AE7">
        <w:rPr>
          <w:rFonts w:hint="eastAsia"/>
          <w:color w:val="000000" w:themeColor="text1"/>
        </w:rPr>
        <w:t>である</w:t>
      </w:r>
      <w:r w:rsidRPr="00854AE7">
        <w:rPr>
          <w:rFonts w:hint="eastAsia"/>
          <w:color w:val="000000" w:themeColor="text1"/>
        </w:rPr>
        <w:t>。よって、クラウドサービスの特性を踏まえて識別コードのアクセス管理を確実に実施させることを基本方針として運用規程に含めることが求められる。また、そのような識別コードは悪用された場合、重大な影響を及ぼす可能性があることから、管理できる範囲を限定し、分割することや多要素主体認証の機能を有している場合は適用することが考えられる。多要素主体認証が使用できない場合は、公開鍵認証をするなどが考えられる。公開鍵認証も使用できない場合は、強固なパスワードに必要な十分な桁数を備えた第三者に容易に推測できないパスフレーズ等を有する主体認証情報を用いるのみならず当該識別コードのアクセスログを監視し、不正な利用がないか等の確認を徹底するなどを運用規程に含めるとよい。</w:t>
      </w:r>
    </w:p>
    <w:p w14:paraId="0EBAB907" w14:textId="09BB7E7F" w:rsidR="00743190" w:rsidRPr="00854AE7" w:rsidRDefault="00743190" w:rsidP="00743190">
      <w:pPr>
        <w:pStyle w:val="afb"/>
        <w:ind w:left="420" w:firstLine="210"/>
        <w:rPr>
          <w:color w:val="000000" w:themeColor="text1"/>
        </w:rPr>
      </w:pPr>
      <w:r w:rsidRPr="00854AE7">
        <w:rPr>
          <w:rFonts w:hint="eastAsia"/>
          <w:color w:val="000000" w:themeColor="text1"/>
        </w:rPr>
        <w:t>強固なパスワードに必要な十分な桁数を備えた第三者に容易に推測できないパスフレーズ等については、「（解説）基本対策事項</w:t>
      </w:r>
      <w:r w:rsidRPr="00854AE7">
        <w:rPr>
          <w:color w:val="000000" w:themeColor="text1"/>
        </w:rPr>
        <w:t>7.1.1(1)-</w:t>
      </w:r>
      <w:r w:rsidR="00F04F7D">
        <w:rPr>
          <w:rFonts w:hint="eastAsia"/>
          <w:color w:val="000000" w:themeColor="text1"/>
        </w:rPr>
        <w:t>4</w:t>
      </w:r>
      <w:r w:rsidRPr="00854AE7">
        <w:rPr>
          <w:rFonts w:hint="eastAsia"/>
          <w:color w:val="000000" w:themeColor="text1"/>
        </w:rPr>
        <w:t>「強固なパスワードに必要な十分な桁数を備えた第三者に容易に推測できないパスフレーズ等を使用する</w:t>
      </w:r>
      <w:r w:rsidR="002D3FA9" w:rsidRPr="00854AE7">
        <w:rPr>
          <w:rFonts w:hint="eastAsia"/>
          <w:color w:val="000000" w:themeColor="text1"/>
        </w:rPr>
        <w:t>こと</w:t>
      </w:r>
      <w:r w:rsidRPr="00854AE7">
        <w:rPr>
          <w:rFonts w:hint="eastAsia"/>
          <w:color w:val="000000" w:themeColor="text1"/>
        </w:rPr>
        <w:t>」について」を参照のこと。</w:t>
      </w:r>
    </w:p>
    <w:p w14:paraId="2C58E86F" w14:textId="6D44684A"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4.2.2(1)-8 b)</w:t>
      </w:r>
      <w:r w:rsidRPr="00854AE7">
        <w:rPr>
          <w:rFonts w:hint="eastAsia"/>
          <w:color w:val="000000" w:themeColor="text1"/>
        </w:rPr>
        <w:t>「割り当てたアクセス権限に対する定期的な確認による見直し」について</w:t>
      </w:r>
    </w:p>
    <w:p w14:paraId="69D9A836" w14:textId="6D548BCE"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は、利用者アカウントへの権限だけではなくサービスごとにアクセス権限を割り当てられる特殊なアカウントが存在する。それらのアカウントへ割り当てた権限も含めて、必要性、妥当性、利用期間、権限の範囲などを定期的に確認し、必要に応じて見直すよう基本方針として運用規程に含めることが求められる。</w:t>
      </w:r>
    </w:p>
    <w:p w14:paraId="5E17212B" w14:textId="77975272"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4.2.2(1)-8 c)</w:t>
      </w:r>
      <w:r w:rsidRPr="00854AE7">
        <w:rPr>
          <w:rFonts w:hint="eastAsia"/>
          <w:color w:val="000000" w:themeColor="text1"/>
        </w:rPr>
        <w:t>「ユーティリティプログラムを使用する場合の機能の確認と利用者の制限」について</w:t>
      </w:r>
    </w:p>
    <w:p w14:paraId="38604AA2" w14:textId="4A82A263" w:rsidR="00743190" w:rsidRPr="00854AE7" w:rsidRDefault="00743190" w:rsidP="00743190">
      <w:pPr>
        <w:pStyle w:val="afb"/>
        <w:ind w:left="420" w:firstLine="210"/>
        <w:rPr>
          <w:color w:val="000000" w:themeColor="text1"/>
        </w:rPr>
      </w:pPr>
      <w:r w:rsidRPr="00854AE7">
        <w:rPr>
          <w:rFonts w:hint="eastAsia"/>
          <w:color w:val="000000" w:themeColor="text1"/>
        </w:rPr>
        <w:t>利用するクラウドサービスにおいては、クラウドサービスのリソース（ネットワーク、仮想マシン等）の設定を変更するユーティリティプログラムが存在する場合がある。そのためその機能の利用に関する制限等を基本方針として運用規程に含めることが求められる。</w:t>
      </w:r>
    </w:p>
    <w:p w14:paraId="611C04C9" w14:textId="5B4E7F71"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4.2.2(1)-8 d)</w:t>
      </w:r>
      <w:r w:rsidRPr="00854AE7">
        <w:rPr>
          <w:rFonts w:hint="eastAsia"/>
          <w:color w:val="000000" w:themeColor="text1"/>
        </w:rPr>
        <w:t>「不正利用の監視」について</w:t>
      </w:r>
    </w:p>
    <w:p w14:paraId="0AF08E5B" w14:textId="7F9BB0A0" w:rsidR="00743190" w:rsidRPr="00854AE7" w:rsidRDefault="00BE4173" w:rsidP="00743190">
      <w:pPr>
        <w:pStyle w:val="afb"/>
        <w:ind w:left="420" w:firstLine="210"/>
        <w:rPr>
          <w:color w:val="000000" w:themeColor="text1"/>
        </w:rPr>
      </w:pPr>
      <w:r w:rsidRPr="00854AE7">
        <w:rPr>
          <w:rFonts w:hint="eastAsia"/>
          <w:color w:val="000000" w:themeColor="text1"/>
        </w:rPr>
        <w:t>例えば、</w:t>
      </w:r>
      <w:r w:rsidR="00743190" w:rsidRPr="00854AE7">
        <w:rPr>
          <w:rFonts w:hint="eastAsia"/>
          <w:color w:val="000000" w:themeColor="text1"/>
        </w:rPr>
        <w:t>機関等外の者と情報を共有することを目的としてクラウドサービスを利用する場合は、利用者に対して注意を促すだけでは情報漏えい等のリスクを防ぐことは困難である。したがって、職員等が利用する情報に対する操作等を監視するための機能として</w:t>
      </w:r>
      <w:r w:rsidR="00743190" w:rsidRPr="00854AE7">
        <w:rPr>
          <w:rFonts w:hint="eastAsia"/>
          <w:color w:val="000000" w:themeColor="text1"/>
        </w:rPr>
        <w:t>DLP</w:t>
      </w:r>
      <w:r w:rsidR="00743190" w:rsidRPr="00854AE7">
        <w:rPr>
          <w:rFonts w:hint="eastAsia"/>
          <w:color w:val="000000" w:themeColor="text1"/>
        </w:rPr>
        <w:t>（</w:t>
      </w:r>
      <w:r w:rsidR="00743190" w:rsidRPr="00854AE7">
        <w:rPr>
          <w:rFonts w:hint="eastAsia"/>
          <w:color w:val="000000" w:themeColor="text1"/>
        </w:rPr>
        <w:t>Data Loss Prevention</w:t>
      </w:r>
      <w:r w:rsidR="00743190" w:rsidRPr="00854AE7">
        <w:rPr>
          <w:rFonts w:hint="eastAsia"/>
          <w:color w:val="000000" w:themeColor="text1"/>
        </w:rPr>
        <w:t>）などの仕組みを導入することが考えられる。そのため、監視のための機能を、必要に応じてクラウドサービス提供者に要求し、確実な監視が行えるよう基本方針として運用規程に含めることが求められる。</w:t>
      </w:r>
    </w:p>
    <w:p w14:paraId="4991EBC9" w14:textId="53E0F709"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4.2.2(1)-9</w:t>
      </w:r>
      <w:r w:rsidRPr="00854AE7">
        <w:rPr>
          <w:rFonts w:hint="eastAsia"/>
          <w:color w:val="000000" w:themeColor="text1"/>
        </w:rPr>
        <w:t>「暗号化に係る基本方針」について</w:t>
      </w:r>
    </w:p>
    <w:p w14:paraId="7E0F56BB" w14:textId="595F44FE"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クラウドサービスにおいて要機密情報を扱うには情報の流通経路全般において暗号化の対策が必要となるが、クラウドサービスの個々の構成要素において対策を採るこ</w:t>
      </w:r>
      <w:r w:rsidRPr="00854AE7">
        <w:rPr>
          <w:rFonts w:hint="eastAsia"/>
          <w:color w:val="000000" w:themeColor="text1"/>
        </w:rPr>
        <w:lastRenderedPageBreak/>
        <w:t>とは容易ではないため、クラウドサービス提供者が提供する暗号化機能を利用して対応することが推奨される。暗号化の対策は</w:t>
      </w:r>
      <w:r w:rsidRPr="00854AE7">
        <w:rPr>
          <w:rFonts w:hint="eastAsia"/>
          <w:color w:val="000000" w:themeColor="text1"/>
        </w:rPr>
        <w:t>7.1.5</w:t>
      </w:r>
      <w:r w:rsidRPr="00854AE7">
        <w:rPr>
          <w:rFonts w:hint="eastAsia"/>
          <w:color w:val="000000" w:themeColor="text1"/>
        </w:rPr>
        <w:t>「暗号・電子署名」のオンプレミスの対応と基本的には同じであるが、鍵の管理をクラウドサービス提供者が行う場合は注意が必要である。基本的に鍵の管理はクラウドサービス利用者側で行う必要があるが、鍵の管理をクラウドサービス提供者が提供するサービスを利用せざるを得ない場合は、詳細な情報をクラウドサービス提供者に要求し、リスク評価を行った上でクラウドサービスに情報を保存する前に機関等が用意した別暗号鍵を用いて保存するなどのリスクを低減するための措置を検討するよう基本方針として運用規程に含めることが求められる。</w:t>
      </w:r>
    </w:p>
    <w:p w14:paraId="7A8C2B44" w14:textId="26F79DBC" w:rsidR="00D469EC" w:rsidRPr="00854AE7" w:rsidRDefault="00D469EC" w:rsidP="00D469EC">
      <w:pPr>
        <w:pStyle w:val="afb"/>
        <w:ind w:left="420" w:firstLine="210"/>
        <w:rPr>
          <w:color w:val="000000" w:themeColor="text1"/>
        </w:rPr>
      </w:pPr>
      <w:r w:rsidRPr="00854AE7">
        <w:rPr>
          <w:rFonts w:hint="eastAsia"/>
          <w:color w:val="000000" w:themeColor="text1"/>
        </w:rPr>
        <w:t>なお、鍵管理の具体的な手法として、主に以下の手法がある。</w:t>
      </w:r>
      <w:r w:rsidR="00B85077" w:rsidRPr="00854AE7">
        <w:rPr>
          <w:rFonts w:hint="eastAsia"/>
          <w:color w:val="000000" w:themeColor="text1"/>
        </w:rPr>
        <w:t>採用する手法を検討する際は、手法</w:t>
      </w:r>
      <w:r w:rsidR="00F60B21" w:rsidRPr="00854AE7">
        <w:rPr>
          <w:rFonts w:hint="eastAsia"/>
          <w:color w:val="000000" w:themeColor="text1"/>
        </w:rPr>
        <w:t>ごと</w:t>
      </w:r>
      <w:r w:rsidR="00B85077" w:rsidRPr="00854AE7">
        <w:rPr>
          <w:rFonts w:hint="eastAsia"/>
          <w:color w:val="000000" w:themeColor="text1"/>
        </w:rPr>
        <w:t>のセキュリティの安全性、導入コスト、運用負荷等を踏まえる必要がある。</w:t>
      </w:r>
    </w:p>
    <w:p w14:paraId="6E64C557" w14:textId="7570CD8A" w:rsidR="00D469EC" w:rsidRPr="00854AE7" w:rsidRDefault="00D469EC" w:rsidP="00B85077">
      <w:pPr>
        <w:pStyle w:val="a8"/>
        <w:rPr>
          <w:color w:val="000000" w:themeColor="text1"/>
        </w:rPr>
      </w:pPr>
      <w:r w:rsidRPr="00854AE7">
        <w:rPr>
          <w:rFonts w:hint="eastAsia"/>
          <w:color w:val="000000" w:themeColor="text1"/>
        </w:rPr>
        <w:t>Cloud Native Encryption Service</w:t>
      </w:r>
      <w:r w:rsidRPr="00854AE7">
        <w:rPr>
          <w:rFonts w:hint="eastAsia"/>
          <w:color w:val="000000" w:themeColor="text1"/>
        </w:rPr>
        <w:t>：利用者は鍵管理に関与せず、クラウドサービス提供者が鍵のライフサイクル（作成・保存・削除等）全体に渡って鍵管理を行う手法</w:t>
      </w:r>
    </w:p>
    <w:p w14:paraId="2AF37B57" w14:textId="038A1595" w:rsidR="00D469EC" w:rsidRPr="00854AE7" w:rsidRDefault="00D469EC" w:rsidP="00B85077">
      <w:pPr>
        <w:pStyle w:val="a8"/>
        <w:rPr>
          <w:color w:val="000000" w:themeColor="text1"/>
        </w:rPr>
      </w:pPr>
      <w:r w:rsidRPr="00854AE7">
        <w:rPr>
          <w:rFonts w:hint="eastAsia"/>
          <w:color w:val="000000" w:themeColor="text1"/>
        </w:rPr>
        <w:t>BYOK</w:t>
      </w:r>
      <w:r w:rsidRPr="00854AE7">
        <w:rPr>
          <w:rFonts w:hint="eastAsia"/>
          <w:color w:val="000000" w:themeColor="text1"/>
        </w:rPr>
        <w:t>（</w:t>
      </w:r>
      <w:r w:rsidRPr="00854AE7">
        <w:rPr>
          <w:rFonts w:hint="eastAsia"/>
          <w:color w:val="000000" w:themeColor="text1"/>
        </w:rPr>
        <w:t>Bring Your Own Key</w:t>
      </w:r>
      <w:r w:rsidRPr="00854AE7">
        <w:rPr>
          <w:rFonts w:hint="eastAsia"/>
          <w:color w:val="000000" w:themeColor="text1"/>
        </w:rPr>
        <w:t>）：利用者が作成した鍵をクラウドサービス上の鍵管理システム（</w:t>
      </w:r>
      <w:r w:rsidRPr="00854AE7">
        <w:rPr>
          <w:rFonts w:hint="eastAsia"/>
          <w:color w:val="000000" w:themeColor="text1"/>
        </w:rPr>
        <w:t>Key Management System</w:t>
      </w:r>
      <w:r w:rsidRPr="00854AE7">
        <w:rPr>
          <w:rFonts w:hint="eastAsia"/>
          <w:color w:val="000000" w:themeColor="text1"/>
        </w:rPr>
        <w:t>、以下「</w:t>
      </w:r>
      <w:r w:rsidRPr="00854AE7">
        <w:rPr>
          <w:rFonts w:hint="eastAsia"/>
          <w:color w:val="000000" w:themeColor="text1"/>
        </w:rPr>
        <w:t>KMS</w:t>
      </w:r>
      <w:r w:rsidRPr="00854AE7">
        <w:rPr>
          <w:rFonts w:hint="eastAsia"/>
          <w:color w:val="000000" w:themeColor="text1"/>
        </w:rPr>
        <w:t>」という。）にアップロードし、</w:t>
      </w:r>
      <w:r w:rsidRPr="00854AE7">
        <w:rPr>
          <w:rFonts w:hint="eastAsia"/>
          <w:color w:val="000000" w:themeColor="text1"/>
        </w:rPr>
        <w:t>KMS</w:t>
      </w:r>
      <w:r w:rsidRPr="00854AE7">
        <w:rPr>
          <w:rFonts w:hint="eastAsia"/>
          <w:color w:val="000000" w:themeColor="text1"/>
        </w:rPr>
        <w:t>の機能を用いて管理を行う手法</w:t>
      </w:r>
    </w:p>
    <w:p w14:paraId="59CF7F43" w14:textId="046AF3F1" w:rsidR="00D469EC" w:rsidRPr="00854AE7" w:rsidRDefault="00D469EC" w:rsidP="00B85077">
      <w:pPr>
        <w:pStyle w:val="a8"/>
        <w:rPr>
          <w:color w:val="000000" w:themeColor="text1"/>
        </w:rPr>
      </w:pPr>
      <w:r w:rsidRPr="00854AE7">
        <w:rPr>
          <w:rFonts w:hint="eastAsia"/>
          <w:color w:val="000000" w:themeColor="text1"/>
        </w:rPr>
        <w:t>HYOK</w:t>
      </w:r>
      <w:r w:rsidRPr="00854AE7">
        <w:rPr>
          <w:rFonts w:hint="eastAsia"/>
          <w:color w:val="000000" w:themeColor="text1"/>
        </w:rPr>
        <w:t>（</w:t>
      </w:r>
      <w:r w:rsidRPr="00854AE7">
        <w:rPr>
          <w:rFonts w:hint="eastAsia"/>
          <w:color w:val="000000" w:themeColor="text1"/>
        </w:rPr>
        <w:t>Hold Your Own Key</w:t>
      </w:r>
      <w:r w:rsidR="00A912F0" w:rsidRPr="00854AE7">
        <w:rPr>
          <w:rFonts w:hint="eastAsia"/>
          <w:color w:val="000000" w:themeColor="text1"/>
        </w:rPr>
        <w:t>）</w:t>
      </w:r>
      <w:r w:rsidRPr="00854AE7">
        <w:rPr>
          <w:rFonts w:hint="eastAsia"/>
          <w:color w:val="000000" w:themeColor="text1"/>
        </w:rPr>
        <w:t>：利用者が作成した鍵を</w:t>
      </w:r>
      <w:r w:rsidRPr="00854AE7">
        <w:rPr>
          <w:rFonts w:hint="eastAsia"/>
          <w:color w:val="000000" w:themeColor="text1"/>
        </w:rPr>
        <w:t>KMS</w:t>
      </w:r>
      <w:r w:rsidRPr="00854AE7">
        <w:rPr>
          <w:rFonts w:hint="eastAsia"/>
          <w:color w:val="000000" w:themeColor="text1"/>
        </w:rPr>
        <w:t>へアップロードするが、鍵の漏</w:t>
      </w:r>
      <w:r w:rsidR="00AE3CDB" w:rsidRPr="00854AE7">
        <w:rPr>
          <w:rFonts w:hint="eastAsia"/>
          <w:color w:val="000000" w:themeColor="text1"/>
        </w:rPr>
        <w:t>えい</w:t>
      </w:r>
      <w:r w:rsidRPr="00854AE7">
        <w:rPr>
          <w:rFonts w:hint="eastAsia"/>
          <w:color w:val="000000" w:themeColor="text1"/>
        </w:rPr>
        <w:t>リスク低減のため、鍵の使用後は都度</w:t>
      </w:r>
      <w:r w:rsidRPr="00854AE7">
        <w:rPr>
          <w:rFonts w:hint="eastAsia"/>
          <w:color w:val="000000" w:themeColor="text1"/>
        </w:rPr>
        <w:t>KMS</w:t>
      </w:r>
      <w:r w:rsidRPr="00854AE7">
        <w:rPr>
          <w:rFonts w:hint="eastAsia"/>
          <w:color w:val="000000" w:themeColor="text1"/>
        </w:rPr>
        <w:t>から鍵を削除する手法</w:t>
      </w:r>
    </w:p>
    <w:p w14:paraId="08521232" w14:textId="7455200A" w:rsidR="00D469EC" w:rsidRPr="00854AE7" w:rsidRDefault="00D469EC" w:rsidP="00B85077">
      <w:pPr>
        <w:pStyle w:val="a8"/>
        <w:rPr>
          <w:color w:val="000000" w:themeColor="text1"/>
        </w:rPr>
      </w:pPr>
      <w:r w:rsidRPr="00854AE7">
        <w:rPr>
          <w:rFonts w:hint="eastAsia"/>
          <w:color w:val="000000" w:themeColor="text1"/>
        </w:rPr>
        <w:t>BYOE</w:t>
      </w:r>
      <w:r w:rsidR="00A912F0" w:rsidRPr="00854AE7">
        <w:rPr>
          <w:rFonts w:hint="eastAsia"/>
          <w:color w:val="000000" w:themeColor="text1"/>
        </w:rPr>
        <w:t>（</w:t>
      </w:r>
      <w:r w:rsidRPr="00854AE7">
        <w:rPr>
          <w:rFonts w:hint="eastAsia"/>
          <w:color w:val="000000" w:themeColor="text1"/>
        </w:rPr>
        <w:t>Bring Your Own Encryption</w:t>
      </w:r>
      <w:r w:rsidR="00A912F0" w:rsidRPr="00854AE7">
        <w:rPr>
          <w:rFonts w:hint="eastAsia"/>
          <w:color w:val="000000" w:themeColor="text1"/>
        </w:rPr>
        <w:t>）</w:t>
      </w:r>
      <w:r w:rsidRPr="00854AE7">
        <w:rPr>
          <w:rFonts w:hint="eastAsia"/>
          <w:color w:val="000000" w:themeColor="text1"/>
        </w:rPr>
        <w:t>：利用者自らがクラウド上に鍵管理システムを構築し、そのシステム上で鍵管理を行う手法</w:t>
      </w:r>
    </w:p>
    <w:p w14:paraId="4F90CE5F" w14:textId="26A15C67" w:rsidR="00D469EC" w:rsidRPr="00854AE7" w:rsidRDefault="00D469EC" w:rsidP="00B85077">
      <w:pPr>
        <w:pStyle w:val="a8"/>
        <w:rPr>
          <w:color w:val="000000" w:themeColor="text1"/>
        </w:rPr>
      </w:pPr>
      <w:r w:rsidRPr="00854AE7">
        <w:rPr>
          <w:rFonts w:hint="eastAsia"/>
          <w:color w:val="000000" w:themeColor="text1"/>
        </w:rPr>
        <w:t>MCKMS</w:t>
      </w:r>
      <w:r w:rsidR="00A912F0" w:rsidRPr="00854AE7">
        <w:rPr>
          <w:rFonts w:hint="eastAsia"/>
          <w:color w:val="000000" w:themeColor="text1"/>
        </w:rPr>
        <w:t>（</w:t>
      </w:r>
      <w:r w:rsidRPr="00854AE7">
        <w:rPr>
          <w:rFonts w:hint="eastAsia"/>
          <w:color w:val="000000" w:themeColor="text1"/>
        </w:rPr>
        <w:t>Multi Cloud Key Management System</w:t>
      </w:r>
      <w:r w:rsidR="00A912F0" w:rsidRPr="00854AE7">
        <w:rPr>
          <w:rFonts w:hint="eastAsia"/>
          <w:color w:val="000000" w:themeColor="text1"/>
        </w:rPr>
        <w:t>）</w:t>
      </w:r>
      <w:r w:rsidRPr="00854AE7">
        <w:rPr>
          <w:rFonts w:hint="eastAsia"/>
          <w:color w:val="000000" w:themeColor="text1"/>
        </w:rPr>
        <w:t>：利用者自らが複数のクラウドサービスを横断するように鍵管理システムを構築する手法</w:t>
      </w:r>
    </w:p>
    <w:p w14:paraId="2D7F4689" w14:textId="07407833"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4.2.2(1)-10 a)</w:t>
      </w:r>
      <w:r w:rsidRPr="00854AE7">
        <w:rPr>
          <w:rFonts w:hint="eastAsia"/>
          <w:color w:val="000000" w:themeColor="text1"/>
        </w:rPr>
        <w:t>「他のネットワークと分離されていること」について</w:t>
      </w:r>
    </w:p>
    <w:p w14:paraId="06C1C054" w14:textId="37FA631A"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を利用する場合、クラウドサービス基盤内における自身の利用するネットワークが他のテナント及びクラウドサービス提供者が利用するネットワークと分離され、論理的に独立していることを確認することを基本方針として運用規程に含めることが求められる。</w:t>
      </w:r>
    </w:p>
    <w:p w14:paraId="51FBFFBA" w14:textId="533D8E1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4.2.2(1)-11 a)</w:t>
      </w:r>
      <w:r w:rsidRPr="00854AE7">
        <w:rPr>
          <w:rFonts w:hint="eastAsia"/>
          <w:color w:val="000000" w:themeColor="text1"/>
        </w:rPr>
        <w:t>「設定の誤りを防止するための対策」について</w:t>
      </w:r>
    </w:p>
    <w:p w14:paraId="4B8E58AA" w14:textId="2B53117D"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設定を変更する場合の設定誤りはサービス自体の停止などの広範囲な障害につながる可能性があり、それを避けるための対策は重要である。よって、以下を例とする設定の誤りを防止するための対策を行うことについて基本方針として運用規程に含めることが求められる。</w:t>
      </w:r>
    </w:p>
    <w:p w14:paraId="2EEC4049" w14:textId="77777777" w:rsidR="00743190" w:rsidRPr="00854AE7" w:rsidRDefault="00743190" w:rsidP="00743190">
      <w:pPr>
        <w:pStyle w:val="a8"/>
        <w:rPr>
          <w:color w:val="000000" w:themeColor="text1"/>
        </w:rPr>
      </w:pPr>
      <w:r w:rsidRPr="00854AE7">
        <w:rPr>
          <w:rFonts w:hint="eastAsia"/>
          <w:color w:val="000000" w:themeColor="text1"/>
        </w:rPr>
        <w:t>定期的な設定の確認</w:t>
      </w:r>
    </w:p>
    <w:p w14:paraId="386AF1C8" w14:textId="2CD2A75A" w:rsidR="00743190" w:rsidRPr="00854AE7" w:rsidRDefault="00743190" w:rsidP="00743190">
      <w:pPr>
        <w:pStyle w:val="a8"/>
        <w:rPr>
          <w:color w:val="000000" w:themeColor="text1"/>
        </w:rPr>
      </w:pPr>
      <w:r w:rsidRPr="00854AE7">
        <w:rPr>
          <w:rFonts w:hint="eastAsia"/>
          <w:color w:val="000000" w:themeColor="text1"/>
        </w:rPr>
        <w:t>クラウドサービス提供者等が提供するセキュリティ設定・監視ツールの利用</w:t>
      </w:r>
    </w:p>
    <w:p w14:paraId="79CA6782" w14:textId="286AF15A" w:rsidR="00743190" w:rsidRPr="00854AE7" w:rsidRDefault="00743190" w:rsidP="00743190">
      <w:pPr>
        <w:pStyle w:val="a8"/>
        <w:rPr>
          <w:color w:val="000000" w:themeColor="text1"/>
        </w:rPr>
      </w:pPr>
      <w:r w:rsidRPr="00854AE7">
        <w:rPr>
          <w:rFonts w:hint="eastAsia"/>
          <w:color w:val="000000" w:themeColor="text1"/>
        </w:rPr>
        <w:t>設定権限を与えるクラウドサービス利用者の限定</w:t>
      </w:r>
    </w:p>
    <w:p w14:paraId="64F1EEF8" w14:textId="29B9D261" w:rsidR="00743190" w:rsidRPr="00854AE7" w:rsidRDefault="00743190" w:rsidP="00743190">
      <w:pPr>
        <w:pStyle w:val="a8"/>
        <w:rPr>
          <w:color w:val="000000" w:themeColor="text1"/>
        </w:rPr>
      </w:pPr>
      <w:r w:rsidRPr="00854AE7">
        <w:rPr>
          <w:rFonts w:hint="eastAsia"/>
          <w:color w:val="000000" w:themeColor="text1"/>
        </w:rPr>
        <w:t>責任共有モデルにおけるクラウドサービス利用者側の責任範囲の明確化</w:t>
      </w:r>
    </w:p>
    <w:p w14:paraId="30698CF7" w14:textId="77777777" w:rsidR="00743190" w:rsidRPr="00854AE7" w:rsidRDefault="00743190" w:rsidP="00743190">
      <w:pPr>
        <w:pStyle w:val="a8"/>
        <w:rPr>
          <w:color w:val="000000" w:themeColor="text1"/>
        </w:rPr>
      </w:pPr>
      <w:r w:rsidRPr="00854AE7">
        <w:rPr>
          <w:rFonts w:hint="eastAsia"/>
          <w:color w:val="000000" w:themeColor="text1"/>
        </w:rPr>
        <w:lastRenderedPageBreak/>
        <w:t>開発プロセスへのセキュリティ対策の組み込み</w:t>
      </w:r>
    </w:p>
    <w:p w14:paraId="5C51B6A5" w14:textId="58C88E0E" w:rsidR="00743190" w:rsidRPr="00854AE7" w:rsidRDefault="00743190" w:rsidP="00743190">
      <w:pPr>
        <w:pStyle w:val="a8"/>
        <w:rPr>
          <w:color w:val="000000" w:themeColor="text1"/>
        </w:rPr>
      </w:pPr>
      <w:r w:rsidRPr="00854AE7">
        <w:rPr>
          <w:rFonts w:hint="eastAsia"/>
          <w:color w:val="000000" w:themeColor="text1"/>
        </w:rPr>
        <w:t>クラウドサービスの機能追加に係る設定の確認による見直し</w:t>
      </w:r>
    </w:p>
    <w:p w14:paraId="45D8CCC1"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なお、クラウドサービスにおける設定の誤りを防止するためのツールとして、</w:t>
      </w:r>
      <w:r w:rsidRPr="00854AE7">
        <w:rPr>
          <w:rFonts w:hint="eastAsia"/>
          <w:color w:val="000000" w:themeColor="text1"/>
        </w:rPr>
        <w:t>CSPM</w:t>
      </w:r>
      <w:r w:rsidRPr="00854AE7">
        <w:rPr>
          <w:rFonts w:hint="eastAsia"/>
          <w:color w:val="000000" w:themeColor="text1"/>
        </w:rPr>
        <w:t>（</w:t>
      </w:r>
      <w:r w:rsidRPr="00854AE7">
        <w:rPr>
          <w:color w:val="000000" w:themeColor="text1"/>
        </w:rPr>
        <w:t>Cloud Security Posture Management</w:t>
      </w:r>
      <w:r w:rsidRPr="00854AE7">
        <w:rPr>
          <w:rFonts w:hint="eastAsia"/>
          <w:color w:val="000000" w:themeColor="text1"/>
        </w:rPr>
        <w:t>）と呼ばれる製品が存在する。</w:t>
      </w:r>
      <w:r w:rsidRPr="00854AE7">
        <w:rPr>
          <w:rFonts w:hint="eastAsia"/>
          <w:color w:val="000000" w:themeColor="text1"/>
        </w:rPr>
        <w:t>CSPM</w:t>
      </w:r>
      <w:r w:rsidRPr="00854AE7">
        <w:rPr>
          <w:rFonts w:hint="eastAsia"/>
          <w:color w:val="000000" w:themeColor="text1"/>
        </w:rPr>
        <w:t>は、利用するクラウドサービス全体のセキュリティに関する設定不備や構成ミス等を可視化する機能等を有している。そのため、</w:t>
      </w:r>
      <w:r w:rsidRPr="00854AE7">
        <w:rPr>
          <w:rFonts w:hint="eastAsia"/>
          <w:color w:val="000000" w:themeColor="text1"/>
        </w:rPr>
        <w:t>CSPM</w:t>
      </w:r>
      <w:r w:rsidRPr="00854AE7">
        <w:rPr>
          <w:rFonts w:hint="eastAsia"/>
          <w:color w:val="000000" w:themeColor="text1"/>
        </w:rPr>
        <w:t>のような製品を用いて設定の誤りを防止することを基本方針として運用規程に含めることも考えられる。</w:t>
      </w:r>
    </w:p>
    <w:p w14:paraId="2933E8C6" w14:textId="1BB89DB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4.2.2(1)-11 b)</w:t>
      </w:r>
      <w:r w:rsidRPr="00854AE7">
        <w:rPr>
          <w:rFonts w:hint="eastAsia"/>
          <w:color w:val="000000" w:themeColor="text1"/>
        </w:rPr>
        <w:t>「重要操作の手順書の作成と監督者の指導の下での実施」について</w:t>
      </w:r>
    </w:p>
    <w:p w14:paraId="4775B38B" w14:textId="4800DDB4"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利用者の操作により利用中のクラウドサービスに重大な障害をもたらすことが予想される操作については、クラウドサービス管理者が指名した監督者の監視の下、実施することを基本方針として運用規程に含めることが求められる。</w:t>
      </w:r>
    </w:p>
    <w:p w14:paraId="0975BD82" w14:textId="132D4141"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4.2.2(1)-12 a)</w:t>
      </w:r>
      <w:r w:rsidRPr="00854AE7">
        <w:rPr>
          <w:rFonts w:hint="eastAsia"/>
          <w:color w:val="000000" w:themeColor="text1"/>
        </w:rPr>
        <w:t>「バックアップの確実な実施」について</w:t>
      </w:r>
    </w:p>
    <w:p w14:paraId="04F3C7D2" w14:textId="1BAEE50E"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においては、不測の事態に備えて確実なバックアップを取得する必要があるが、その機能をクラウドサービス提供者が提供する機能に委ねている場合もある。よって、クラウドサービス利用に係るバックアップについて確実な実施がなされるよう基本方針として運用規程に含めることが求められる。</w:t>
      </w:r>
    </w:p>
    <w:p w14:paraId="1745817B" w14:textId="72ED40A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4.2.2(1)-12 b)</w:t>
      </w:r>
      <w:r w:rsidRPr="00854AE7">
        <w:rPr>
          <w:rFonts w:hint="eastAsia"/>
          <w:color w:val="000000" w:themeColor="text1"/>
        </w:rPr>
        <w:t>「十分な可用性の担保、復旧に係る手順の策定と定期的な訓練の実施」について</w:t>
      </w:r>
    </w:p>
    <w:p w14:paraId="60851C61" w14:textId="1ED0A9D8" w:rsidR="00743190" w:rsidRPr="00854AE7" w:rsidRDefault="00EA5039" w:rsidP="00743190">
      <w:pPr>
        <w:pStyle w:val="afb"/>
        <w:ind w:left="420" w:firstLine="210"/>
        <w:rPr>
          <w:color w:val="000000" w:themeColor="text1"/>
        </w:rPr>
      </w:pPr>
      <w:r w:rsidRPr="00854AE7">
        <w:rPr>
          <w:rFonts w:hint="eastAsia"/>
          <w:color w:val="000000" w:themeColor="text1"/>
        </w:rPr>
        <w:t>復旧に係る手順の策定については、</w:t>
      </w:r>
      <w:r w:rsidR="00F7574D" w:rsidRPr="00854AE7">
        <w:rPr>
          <w:rFonts w:hint="eastAsia"/>
          <w:color w:val="000000" w:themeColor="text1"/>
        </w:rPr>
        <w:t>複数のリージョンに跨がる障害等の</w:t>
      </w:r>
      <w:r w:rsidRPr="00854AE7">
        <w:rPr>
          <w:rFonts w:hint="eastAsia"/>
          <w:color w:val="000000" w:themeColor="text1"/>
        </w:rPr>
        <w:t>クラウドサービスの大規模障害時も想定して、代替措置も含めた業務への影響を最小限とすることを観点として盛り込むこと</w:t>
      </w:r>
      <w:r w:rsidR="00861964" w:rsidRPr="00854AE7">
        <w:rPr>
          <w:rFonts w:hint="eastAsia"/>
          <w:color w:val="000000" w:themeColor="text1"/>
        </w:rPr>
        <w:t>が</w:t>
      </w:r>
      <w:r w:rsidRPr="00854AE7">
        <w:rPr>
          <w:rFonts w:hint="eastAsia"/>
          <w:color w:val="000000" w:themeColor="text1"/>
        </w:rPr>
        <w:t>考えられる。</w:t>
      </w:r>
    </w:p>
    <w:p w14:paraId="6D9EA720" w14:textId="23E524D3"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4.2.2(1)-12 c)</w:t>
      </w:r>
      <w:r w:rsidRPr="00854AE7">
        <w:rPr>
          <w:rFonts w:hint="eastAsia"/>
          <w:color w:val="000000" w:themeColor="text1"/>
        </w:rPr>
        <w:t>「仕様内容の変更通知に関する内容確認と復旧手順の確認」について</w:t>
      </w:r>
    </w:p>
    <w:p w14:paraId="7A7E7A6C" w14:textId="46E5B9DD"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提供者によるサービス内容の変更が行われる際の事前通知を受けた場合、その影響範囲・影響度を確認し、必要に応じて対処するとともに、サービス停止等が発生した場合の復旧手順を確認することを基本方針として運用規程に含めることが求められる。</w:t>
      </w:r>
    </w:p>
    <w:p w14:paraId="612B6E8E" w14:textId="4E5BC289"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4.2.2(1)-12 d)</w:t>
      </w:r>
      <w:r w:rsidRPr="00854AE7">
        <w:rPr>
          <w:rFonts w:hint="eastAsia"/>
          <w:color w:val="000000" w:themeColor="text1"/>
        </w:rPr>
        <w:t>「データ容量、性能等の監視」について</w:t>
      </w:r>
    </w:p>
    <w:p w14:paraId="5A3D1806" w14:textId="7C2B06F6"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を利用する場合は、利用するクラウドサービスで使用済みのデータ容量やサービスの性能について監視を行い、想定された容量・性能内で運用可能であることを確認する必要がある。また、想定を超える利用が予想される場合は、対策を検討する必要があるため、これらを基本方針として運用規程に含めることが求められる。</w:t>
      </w:r>
    </w:p>
    <w:p w14:paraId="74CF813B" w14:textId="5B048E43"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4.2.2(1)-13 a)</w:t>
      </w:r>
      <w:r w:rsidRPr="00854AE7">
        <w:rPr>
          <w:rFonts w:hint="eastAsia"/>
          <w:color w:val="000000" w:themeColor="text1"/>
        </w:rPr>
        <w:t>「移行計画書</w:t>
      </w:r>
      <w:r w:rsidR="0002290D" w:rsidRPr="00854AE7">
        <w:rPr>
          <w:rFonts w:hint="eastAsia"/>
          <w:color w:val="000000" w:themeColor="text1"/>
        </w:rPr>
        <w:t>又</w:t>
      </w:r>
      <w:r w:rsidRPr="00854AE7">
        <w:rPr>
          <w:rFonts w:hint="eastAsia"/>
          <w:color w:val="000000" w:themeColor="text1"/>
        </w:rPr>
        <w:t>は終了計画書の作成」について</w:t>
      </w:r>
    </w:p>
    <w:p w14:paraId="579DB994" w14:textId="58D29946"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クラウドサービスの利用終了において、クラウドサービス利用者への影響を考慮して移行計画書</w:t>
      </w:r>
      <w:r w:rsidR="0002290D" w:rsidRPr="00854AE7">
        <w:rPr>
          <w:rFonts w:hint="eastAsia"/>
          <w:color w:val="000000" w:themeColor="text1"/>
        </w:rPr>
        <w:t>又</w:t>
      </w:r>
      <w:r w:rsidRPr="00854AE7">
        <w:rPr>
          <w:rFonts w:hint="eastAsia"/>
          <w:color w:val="000000" w:themeColor="text1"/>
        </w:rPr>
        <w:t>は終了計画書を作成する必要があるため、基本方針として運用規程に含めることが求められる。</w:t>
      </w:r>
    </w:p>
    <w:p w14:paraId="798A080F" w14:textId="35FDB040" w:rsidR="00743190" w:rsidRPr="00854AE7" w:rsidRDefault="00743190" w:rsidP="00743190">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4.2.2(1)-13 b)</w:t>
      </w:r>
      <w:r w:rsidRPr="00854AE7">
        <w:rPr>
          <w:rFonts w:hint="eastAsia"/>
          <w:color w:val="000000" w:themeColor="text1"/>
        </w:rPr>
        <w:t>「クラウドサービス利用者への事前通知」について</w:t>
      </w:r>
    </w:p>
    <w:p w14:paraId="3F64222F" w14:textId="224EF2B7" w:rsidR="00743190" w:rsidRPr="00854AE7" w:rsidRDefault="00743190" w:rsidP="00743190">
      <w:pPr>
        <w:pStyle w:val="afb"/>
        <w:ind w:left="420" w:firstLine="210"/>
        <w:rPr>
          <w:color w:val="000000" w:themeColor="text1"/>
        </w:rPr>
      </w:pPr>
      <w:r w:rsidRPr="00854AE7">
        <w:rPr>
          <w:rFonts w:hint="eastAsia"/>
          <w:color w:val="000000" w:themeColor="text1"/>
        </w:rPr>
        <w:t>移行計画書</w:t>
      </w:r>
      <w:r w:rsidR="0002290D" w:rsidRPr="00854AE7">
        <w:rPr>
          <w:rFonts w:hint="eastAsia"/>
          <w:color w:val="000000" w:themeColor="text1"/>
        </w:rPr>
        <w:t>又</w:t>
      </w:r>
      <w:r w:rsidRPr="00854AE7">
        <w:rPr>
          <w:rFonts w:hint="eastAsia"/>
          <w:color w:val="000000" w:themeColor="text1"/>
        </w:rPr>
        <w:t>は終了計画書については、当該サービスを利用する利用者に対して十分な余裕をもって通知することを基本方針として運用規程に含めることが求められる。</w:t>
      </w:r>
    </w:p>
    <w:p w14:paraId="7F802CED" w14:textId="334DE492"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w:t>
      </w:r>
      <w:r w:rsidRPr="00854AE7">
        <w:rPr>
          <w:color w:val="000000" w:themeColor="text1"/>
        </w:rPr>
        <w:t>-</w:t>
      </w:r>
      <w:r w:rsidRPr="00854AE7">
        <w:rPr>
          <w:rFonts w:hint="eastAsia"/>
          <w:color w:val="000000" w:themeColor="text1"/>
        </w:rPr>
        <w:t>14</w:t>
      </w:r>
      <w:r w:rsidRPr="00854AE7">
        <w:rPr>
          <w:color w:val="000000" w:themeColor="text1"/>
        </w:rPr>
        <w:t xml:space="preserve"> a)</w:t>
      </w:r>
      <w:r w:rsidRPr="00854AE7">
        <w:rPr>
          <w:rFonts w:hint="eastAsia"/>
          <w:color w:val="000000" w:themeColor="text1"/>
        </w:rPr>
        <w:t>「情報の廃棄方法」について</w:t>
      </w:r>
    </w:p>
    <w:p w14:paraId="57565C63" w14:textId="27724595"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終了時に、取り扱った全ての情報が、クラウドサービス基盤上から確実に抹消されていることを確認する必要があるため、基本方針として運用規程に含めることが求められる。確実に抹消されていることの確認方法としては、暗号化消去を目的とした情報の暗号化に用いた鍵については、バックアップを含めて抹消することやクラウドサービス提供者に、契約時に同意した情報の廃棄手順の実施報告書を要求し確認することなどが考えられる。</w:t>
      </w:r>
    </w:p>
    <w:p w14:paraId="272326F8" w14:textId="6EE5E01D"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4.2.2(1)-14 b)</w:t>
      </w:r>
      <w:r w:rsidRPr="00854AE7">
        <w:rPr>
          <w:rFonts w:hint="eastAsia"/>
          <w:color w:val="000000" w:themeColor="text1"/>
        </w:rPr>
        <w:t>「基盤となる物理機器の廃棄方法」について</w:t>
      </w:r>
    </w:p>
    <w:p w14:paraId="0A9ACC3E" w14:textId="49C2199E" w:rsidR="00743190" w:rsidRPr="00854AE7" w:rsidRDefault="00743190" w:rsidP="00743190">
      <w:pPr>
        <w:pStyle w:val="afb"/>
        <w:ind w:left="420" w:firstLine="210"/>
        <w:rPr>
          <w:color w:val="000000" w:themeColor="text1"/>
        </w:rPr>
      </w:pPr>
      <w:r w:rsidRPr="00854AE7">
        <w:rPr>
          <w:rFonts w:hint="eastAsia"/>
          <w:color w:val="000000" w:themeColor="text1"/>
        </w:rPr>
        <w:t>暗号化消去が行えないクラウドサービスを利用した場合、クラウドサービス提供者が、クラウドサービスの基盤となる装置等のセキュリティを保った処分又は再利用のための方針及び手順の確実な実施を確認する必要があるため、基本方針として運用規程に含めることが求められる。</w:t>
      </w:r>
    </w:p>
    <w:p w14:paraId="6F9A1952" w14:textId="0338CCFA"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4.2.2(1)-15 a)</w:t>
      </w:r>
      <w:r w:rsidRPr="00854AE7">
        <w:rPr>
          <w:rFonts w:hint="eastAsia"/>
          <w:color w:val="000000" w:themeColor="text1"/>
        </w:rPr>
        <w:t>「クラウドサービス利用者アカウントの削除」について</w:t>
      </w:r>
    </w:p>
    <w:p w14:paraId="05CA64D7" w14:textId="5FE4F283"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クラウドサービスを利用終了する際は、終了時に作成したクラウドサービスの利用者アカウントを全て削除することを基本方針として運用規程に含めることが求められる。</w:t>
      </w:r>
    </w:p>
    <w:p w14:paraId="408B3DEF" w14:textId="365D92A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4.2.2(1)-15 b)</w:t>
      </w:r>
      <w:r w:rsidRPr="00854AE7">
        <w:rPr>
          <w:rFonts w:hint="eastAsia"/>
          <w:color w:val="000000" w:themeColor="text1"/>
        </w:rPr>
        <w:t>「クラウドサービスにおける管理者アカウントの削除</w:t>
      </w:r>
      <w:r w:rsidR="00B42391" w:rsidRPr="00854AE7">
        <w:rPr>
          <w:rFonts w:hint="eastAsia"/>
          <w:color w:val="000000" w:themeColor="text1"/>
        </w:rPr>
        <w:t>又は</w:t>
      </w:r>
      <w:r w:rsidRPr="00854AE7">
        <w:rPr>
          <w:rFonts w:hint="eastAsia"/>
          <w:color w:val="000000" w:themeColor="text1"/>
        </w:rPr>
        <w:t>返却と再利用の確認」について</w:t>
      </w:r>
    </w:p>
    <w:p w14:paraId="38D3CBA6" w14:textId="3ECFB263"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クラウドサービスの利用を終了する際は、作成したクラウドサービス利用者アカウントが全て削除されていることを確認した上でクラウドサービスにおける管理者アカウントを削除し、</w:t>
      </w:r>
      <w:r w:rsidR="005C18FB" w:rsidRPr="00854AE7">
        <w:rPr>
          <w:rFonts w:hint="eastAsia"/>
          <w:color w:val="000000" w:themeColor="text1"/>
        </w:rPr>
        <w:t>又は</w:t>
      </w:r>
      <w:r w:rsidRPr="00854AE7">
        <w:rPr>
          <w:rFonts w:hint="eastAsia"/>
          <w:color w:val="000000" w:themeColor="text1"/>
        </w:rPr>
        <w:t>クラウドサービス提供者に返却すること、及びクラウドサービスにおける管理者アカウントについては再利用されないことをクラウドサービス提供者に確認することを基本方針として運用規程に含めることが求められる。</w:t>
      </w:r>
      <w:r w:rsidR="005757DD" w:rsidRPr="00854AE7">
        <w:rPr>
          <w:rFonts w:hint="eastAsia"/>
          <w:color w:val="000000" w:themeColor="text1"/>
        </w:rPr>
        <w:t>なお、確認する方法としては、クラウドサービス提供者へ直接問い合わせるほか、クラウドサービス提供者が提供するウェブサイトやドキュメントを確認するなどが考えられる。</w:t>
      </w:r>
    </w:p>
    <w:p w14:paraId="30386045" w14:textId="4051E1C5"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4.2.2(1)-15 c)</w:t>
      </w:r>
      <w:r w:rsidRPr="00854AE7">
        <w:rPr>
          <w:rFonts w:hint="eastAsia"/>
          <w:color w:val="000000" w:themeColor="text1"/>
        </w:rPr>
        <w:t>「特殊なアカウントの削除と関連情報の廃棄」について</w:t>
      </w:r>
    </w:p>
    <w:p w14:paraId="7DD1FD0C" w14:textId="0234AFCD"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クラウドサービスの利用者アカウント以外の特殊なアカウント（ストレージアカウント</w:t>
      </w:r>
      <w:r w:rsidR="005541C8" w:rsidRPr="00854AE7">
        <w:rPr>
          <w:rFonts w:hint="eastAsia"/>
          <w:color w:val="000000" w:themeColor="text1"/>
        </w:rPr>
        <w:t>等</w:t>
      </w:r>
      <w:r w:rsidRPr="00854AE7">
        <w:rPr>
          <w:rFonts w:hint="eastAsia"/>
          <w:color w:val="000000" w:themeColor="text1"/>
        </w:rPr>
        <w:t>）を作成した場合は、サービス利用終了時に確実に削除すること、及び当該アカウントを利用して作成された情報についても廃棄されていることを確認することを基本方針として運用規程に含めることが求められる。</w:t>
      </w:r>
      <w:r w:rsidRPr="00854AE7">
        <w:rPr>
          <w:b/>
          <w:color w:val="000000" w:themeColor="text1"/>
        </w:rPr>
        <w:br w:type="page"/>
      </w:r>
    </w:p>
    <w:p w14:paraId="7BE5A839"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34737E15" w14:textId="77777777" w:rsidR="00743190" w:rsidRPr="00854AE7" w:rsidRDefault="00743190" w:rsidP="00743190">
      <w:pPr>
        <w:pStyle w:val="4"/>
        <w:rPr>
          <w:color w:val="000000" w:themeColor="text1"/>
        </w:rPr>
      </w:pPr>
      <w:bookmarkStart w:id="1113" w:name="_Toc132128633"/>
      <w:bookmarkStart w:id="1114" w:name="_Toc207195381"/>
      <w:r w:rsidRPr="00854AE7">
        <w:rPr>
          <w:rFonts w:hint="eastAsia"/>
          <w:color w:val="000000" w:themeColor="text1"/>
        </w:rPr>
        <w:t>クラウドサービスの利用に係るセキュリティ要件の策定</w:t>
      </w:r>
      <w:bookmarkEnd w:id="1113"/>
      <w:bookmarkEnd w:id="1114"/>
    </w:p>
    <w:p w14:paraId="4DB8AA58" w14:textId="51C78439" w:rsidR="00743190" w:rsidRPr="00854AE7" w:rsidRDefault="00743190" w:rsidP="003E32E2">
      <w:pPr>
        <w:pStyle w:val="abc0"/>
        <w:numPr>
          <w:ilvl w:val="0"/>
          <w:numId w:val="246"/>
        </w:numPr>
        <w:rPr>
          <w:color w:val="000000" w:themeColor="text1"/>
        </w:rPr>
      </w:pPr>
      <w:r w:rsidRPr="00854AE7">
        <w:rPr>
          <w:rFonts w:hint="eastAsia"/>
          <w:color w:val="000000" w:themeColor="text1"/>
        </w:rPr>
        <w:t>クラウドサービス管理者は、クラウドサービスを利用する目的、対象とする業務等の業務要件及びクラウドサービスで取り扱われる情報の格付等に基づき、</w:t>
      </w:r>
      <w:r w:rsidRPr="00854AE7">
        <w:rPr>
          <w:rFonts w:hint="eastAsia"/>
          <w:color w:val="000000" w:themeColor="text1"/>
        </w:rPr>
        <w:t>(1)</w:t>
      </w:r>
      <w:r w:rsidRPr="00854AE7">
        <w:rPr>
          <w:rFonts w:hint="eastAsia"/>
          <w:color w:val="000000" w:themeColor="text1"/>
        </w:rPr>
        <w:t>各項で整備した基本方針としての運用規程に従い、クラウドサービスの</w:t>
      </w:r>
      <w:r w:rsidRPr="00854AE7">
        <w:rPr>
          <w:rFonts w:hint="eastAsia"/>
          <w:b/>
          <w:color w:val="000000" w:themeColor="text1"/>
          <w:u w:val="single"/>
        </w:rPr>
        <w:t>利用に係る内容を確認すること</w:t>
      </w:r>
      <w:r w:rsidRPr="00854AE7">
        <w:rPr>
          <w:rFonts w:hint="eastAsia"/>
          <w:color w:val="000000" w:themeColor="text1"/>
        </w:rPr>
        <w:t>。</w:t>
      </w:r>
    </w:p>
    <w:p w14:paraId="406BCD15" w14:textId="26CEF61E" w:rsidR="00743190" w:rsidRPr="00854AE7" w:rsidRDefault="00743190" w:rsidP="003E32E2">
      <w:pPr>
        <w:pStyle w:val="abc0"/>
        <w:numPr>
          <w:ilvl w:val="0"/>
          <w:numId w:val="21"/>
        </w:numPr>
        <w:rPr>
          <w:color w:val="000000" w:themeColor="text1"/>
        </w:rPr>
      </w:pPr>
      <w:r w:rsidRPr="00854AE7">
        <w:rPr>
          <w:rFonts w:hint="eastAsia"/>
          <w:color w:val="000000" w:themeColor="text1"/>
        </w:rPr>
        <w:t>クラウドサービス管理者は、クラウドサービスを利用する目的、対象とする業務等の業務要件及びクラウドサービスで取り扱われる情報の格付等に基づき、</w:t>
      </w:r>
      <w:r w:rsidRPr="00854AE7">
        <w:rPr>
          <w:rFonts w:hint="eastAsia"/>
          <w:color w:val="000000" w:themeColor="text1"/>
        </w:rPr>
        <w:t>(1)</w:t>
      </w:r>
      <w:r w:rsidRPr="00854AE7">
        <w:rPr>
          <w:rFonts w:hint="eastAsia"/>
          <w:color w:val="000000" w:themeColor="text1"/>
        </w:rPr>
        <w:t>各項で整備した基本方針としての運用規程に従い、</w:t>
      </w:r>
      <w:r w:rsidRPr="00854AE7">
        <w:rPr>
          <w:rFonts w:hint="eastAsia"/>
          <w:b/>
          <w:color w:val="000000" w:themeColor="text1"/>
          <w:u w:val="single"/>
        </w:rPr>
        <w:t>クラウドサービスの利用に係るセキュリティ要件</w:t>
      </w:r>
      <w:r w:rsidRPr="00854AE7">
        <w:rPr>
          <w:rFonts w:hint="eastAsia"/>
          <w:color w:val="000000" w:themeColor="text1"/>
        </w:rPr>
        <w:t>を策定すること。</w:t>
      </w:r>
    </w:p>
    <w:p w14:paraId="4B82B843" w14:textId="77777777" w:rsidR="00743190" w:rsidRPr="00854AE7" w:rsidRDefault="00743190" w:rsidP="005F50B1">
      <w:pPr>
        <w:rPr>
          <w:color w:val="000000" w:themeColor="text1"/>
        </w:rPr>
      </w:pPr>
    </w:p>
    <w:p w14:paraId="70E3BB0D"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B8BE452"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4.2.2(2)(a)</w:t>
      </w:r>
      <w:r w:rsidRPr="00854AE7">
        <w:rPr>
          <w:rFonts w:hint="eastAsia"/>
          <w:color w:val="000000" w:themeColor="text1"/>
        </w:rPr>
        <w:t>関連＞</w:t>
      </w:r>
    </w:p>
    <w:p w14:paraId="70C30EB4" w14:textId="77777777" w:rsidR="00743190" w:rsidRPr="00854AE7" w:rsidRDefault="00743190" w:rsidP="00743190">
      <w:pPr>
        <w:pStyle w:val="af8"/>
        <w:ind w:left="420" w:hanging="420"/>
        <w:rPr>
          <w:color w:val="000000" w:themeColor="text1"/>
        </w:rPr>
      </w:pPr>
      <w:r w:rsidRPr="00854AE7">
        <w:rPr>
          <w:rFonts w:hint="eastAsia"/>
          <w:color w:val="000000" w:themeColor="text1"/>
        </w:rPr>
        <w:t>4.2.2(2)-1</w:t>
      </w:r>
      <w:r w:rsidRPr="00854AE7">
        <w:rPr>
          <w:color w:val="000000" w:themeColor="text1"/>
        </w:rPr>
        <w:tab/>
      </w:r>
      <w:r w:rsidRPr="00854AE7">
        <w:rPr>
          <w:rFonts w:hint="eastAsia"/>
          <w:color w:val="000000" w:themeColor="text1"/>
        </w:rPr>
        <w:t>クラウドサービス管理者は、以下を全て含むクラウドサービスの利用に係る内容を確認すること。</w:t>
      </w:r>
    </w:p>
    <w:p w14:paraId="06180568" w14:textId="77777777" w:rsidR="00743190" w:rsidRPr="00854AE7" w:rsidRDefault="00743190" w:rsidP="003E32E2">
      <w:pPr>
        <w:pStyle w:val="abc"/>
        <w:numPr>
          <w:ilvl w:val="0"/>
          <w:numId w:val="203"/>
        </w:numPr>
        <w:rPr>
          <w:color w:val="000000" w:themeColor="text1"/>
        </w:rPr>
      </w:pPr>
      <w:r w:rsidRPr="00854AE7">
        <w:rPr>
          <w:rFonts w:hint="eastAsia"/>
          <w:color w:val="000000" w:themeColor="text1"/>
        </w:rPr>
        <w:t>クラウドサービス提供者が提供する</w:t>
      </w:r>
      <w:r w:rsidRPr="00854AE7">
        <w:rPr>
          <w:rFonts w:hint="eastAsia"/>
          <w:b/>
          <w:color w:val="000000" w:themeColor="text1"/>
          <w:u w:val="single"/>
        </w:rPr>
        <w:t>主体認証情報の管理機能が機関等の要求事項を満たすこと</w:t>
      </w:r>
      <w:r w:rsidRPr="00854AE7">
        <w:rPr>
          <w:rFonts w:hint="eastAsia"/>
          <w:color w:val="000000" w:themeColor="text1"/>
        </w:rPr>
        <w:t>。</w:t>
      </w:r>
    </w:p>
    <w:p w14:paraId="62941D8D" w14:textId="77777777" w:rsidR="00743190" w:rsidRPr="00854AE7" w:rsidRDefault="00743190" w:rsidP="003E32E2">
      <w:pPr>
        <w:pStyle w:val="abc"/>
        <w:numPr>
          <w:ilvl w:val="0"/>
          <w:numId w:val="22"/>
        </w:numPr>
        <w:rPr>
          <w:color w:val="000000" w:themeColor="text1"/>
        </w:rPr>
      </w:pPr>
      <w:r w:rsidRPr="00854AE7">
        <w:rPr>
          <w:rFonts w:hint="eastAsia"/>
          <w:b/>
          <w:color w:val="000000" w:themeColor="text1"/>
          <w:u w:val="single"/>
        </w:rPr>
        <w:t>クラウドサービス上に保存する情報やクラウドサービスの機能に対してアクセス制御できること</w:t>
      </w:r>
      <w:r w:rsidRPr="00854AE7">
        <w:rPr>
          <w:rFonts w:hint="eastAsia"/>
          <w:color w:val="000000" w:themeColor="text1"/>
        </w:rPr>
        <w:t>。</w:t>
      </w:r>
    </w:p>
    <w:p w14:paraId="673EA1F5"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クラウドサービス利用者による</w:t>
      </w:r>
      <w:r w:rsidRPr="00854AE7">
        <w:rPr>
          <w:rFonts w:hint="eastAsia"/>
          <w:b/>
          <w:color w:val="000000" w:themeColor="text1"/>
          <w:u w:val="single"/>
        </w:rPr>
        <w:t>クラウドサービスに多大な影響を与える操作の特定</w:t>
      </w:r>
    </w:p>
    <w:p w14:paraId="68D817E2" w14:textId="77777777" w:rsidR="00743190" w:rsidRPr="00854AE7" w:rsidRDefault="00743190" w:rsidP="003E32E2">
      <w:pPr>
        <w:pStyle w:val="abc"/>
        <w:numPr>
          <w:ilvl w:val="0"/>
          <w:numId w:val="22"/>
        </w:numPr>
        <w:rPr>
          <w:b/>
          <w:color w:val="000000" w:themeColor="text1"/>
          <w:u w:val="single"/>
        </w:rPr>
      </w:pPr>
      <w:r w:rsidRPr="00854AE7">
        <w:rPr>
          <w:rFonts w:hint="eastAsia"/>
          <w:b/>
          <w:color w:val="000000" w:themeColor="text1"/>
          <w:u w:val="single"/>
        </w:rPr>
        <w:t>クラウドサービス内及び通信経路全般における暗号化</w:t>
      </w:r>
    </w:p>
    <w:p w14:paraId="451917D0" w14:textId="6B2046EF"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クラウドサービス上に他ベンダが提供するソフトウェア等を導入する場合のそのソフトウェアの</w:t>
      </w:r>
      <w:r w:rsidRPr="00854AE7">
        <w:rPr>
          <w:rFonts w:hint="eastAsia"/>
          <w:b/>
          <w:color w:val="000000" w:themeColor="text1"/>
          <w:u w:val="single"/>
        </w:rPr>
        <w:t>クラウドサービス上におけるライセンス規定</w:t>
      </w:r>
    </w:p>
    <w:p w14:paraId="6EB350D0"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クラウドサービスのリソース設定を変更する</w:t>
      </w:r>
      <w:r w:rsidRPr="00854AE7">
        <w:rPr>
          <w:rFonts w:hint="eastAsia"/>
          <w:b/>
          <w:color w:val="000000" w:themeColor="text1"/>
          <w:u w:val="single"/>
        </w:rPr>
        <w:t>ユーティリティプログラムを使用する場合</w:t>
      </w:r>
      <w:r w:rsidRPr="00854AE7">
        <w:rPr>
          <w:rFonts w:hint="eastAsia"/>
          <w:color w:val="000000" w:themeColor="text1"/>
        </w:rPr>
        <w:t>の機能</w:t>
      </w:r>
    </w:p>
    <w:p w14:paraId="70303BFD" w14:textId="77777777" w:rsidR="00743190" w:rsidRPr="00854AE7" w:rsidRDefault="00743190" w:rsidP="003E32E2">
      <w:pPr>
        <w:pStyle w:val="abc"/>
        <w:numPr>
          <w:ilvl w:val="0"/>
          <w:numId w:val="22"/>
        </w:numPr>
        <w:rPr>
          <w:color w:val="000000" w:themeColor="text1"/>
        </w:rPr>
      </w:pPr>
      <w:r w:rsidRPr="00854AE7">
        <w:rPr>
          <w:rFonts w:hint="eastAsia"/>
          <w:b/>
          <w:color w:val="000000" w:themeColor="text1"/>
          <w:u w:val="single"/>
        </w:rPr>
        <w:t>鍵管理機能をクラウドサービス提供者が提供する場合</w:t>
      </w:r>
      <w:r w:rsidRPr="00854AE7">
        <w:rPr>
          <w:rFonts w:hint="eastAsia"/>
          <w:color w:val="000000" w:themeColor="text1"/>
        </w:rPr>
        <w:t>の鍵管理手順と鍵の種類の情報の要求とリスク評価</w:t>
      </w:r>
    </w:p>
    <w:p w14:paraId="057A3FA4" w14:textId="77777777" w:rsidR="00743190" w:rsidRPr="00854AE7" w:rsidRDefault="00743190" w:rsidP="003E32E2">
      <w:pPr>
        <w:pStyle w:val="abc"/>
        <w:numPr>
          <w:ilvl w:val="0"/>
          <w:numId w:val="22"/>
        </w:numPr>
        <w:rPr>
          <w:color w:val="000000" w:themeColor="text1"/>
        </w:rPr>
      </w:pPr>
      <w:r w:rsidRPr="00854AE7">
        <w:rPr>
          <w:rFonts w:hint="eastAsia"/>
          <w:b/>
          <w:color w:val="000000" w:themeColor="text1"/>
          <w:u w:val="single"/>
        </w:rPr>
        <w:t>鍵管理機能をクラウドサービス提供者が提供する場合</w:t>
      </w:r>
      <w:r w:rsidRPr="00854AE7">
        <w:rPr>
          <w:rFonts w:hint="eastAsia"/>
          <w:color w:val="000000" w:themeColor="text1"/>
        </w:rPr>
        <w:t>の鍵の生成から廃棄に至るまでのライフサイクルにおける情報の要求とリスク評価</w:t>
      </w:r>
    </w:p>
    <w:p w14:paraId="3DE82B41"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利用するクラウドサービスのネットワーク基盤が</w:t>
      </w:r>
      <w:r w:rsidRPr="00854AE7">
        <w:rPr>
          <w:rFonts w:hint="eastAsia"/>
          <w:b/>
          <w:color w:val="000000" w:themeColor="text1"/>
          <w:u w:val="single"/>
        </w:rPr>
        <w:t>他のネットワークと分離されていること</w:t>
      </w:r>
      <w:r w:rsidRPr="00854AE7">
        <w:rPr>
          <w:rFonts w:hint="eastAsia"/>
          <w:color w:val="000000" w:themeColor="text1"/>
        </w:rPr>
        <w:t>。</w:t>
      </w:r>
    </w:p>
    <w:p w14:paraId="0ED02AB1" w14:textId="6CC4A50D" w:rsidR="00743190" w:rsidRPr="00854AE7" w:rsidRDefault="00743190" w:rsidP="003E32E2">
      <w:pPr>
        <w:pStyle w:val="abc"/>
        <w:numPr>
          <w:ilvl w:val="0"/>
          <w:numId w:val="22"/>
        </w:numPr>
        <w:rPr>
          <w:color w:val="000000" w:themeColor="text1"/>
        </w:rPr>
      </w:pPr>
      <w:r w:rsidRPr="00854AE7">
        <w:rPr>
          <w:rFonts w:hint="eastAsia"/>
          <w:b/>
          <w:color w:val="000000" w:themeColor="text1"/>
          <w:u w:val="single"/>
        </w:rPr>
        <w:t>クラウドサービス提供者が提供するバックアップ機能を利用する場合</w:t>
      </w:r>
      <w:r w:rsidRPr="00854AE7">
        <w:rPr>
          <w:rFonts w:hint="eastAsia"/>
          <w:color w:val="000000" w:themeColor="text1"/>
        </w:rPr>
        <w:t>、求める要求事項が満たされること。</w:t>
      </w:r>
    </w:p>
    <w:p w14:paraId="6302861D" w14:textId="29E35D22"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4.2.2(2)(b)</w:t>
      </w:r>
      <w:r w:rsidRPr="00854AE7">
        <w:rPr>
          <w:rFonts w:hint="eastAsia"/>
          <w:color w:val="000000" w:themeColor="text1"/>
        </w:rPr>
        <w:t>関連＞</w:t>
      </w:r>
    </w:p>
    <w:p w14:paraId="72E0011D" w14:textId="77777777" w:rsidR="00743190" w:rsidRPr="00854AE7" w:rsidRDefault="00743190" w:rsidP="00743190">
      <w:pPr>
        <w:pStyle w:val="af8"/>
        <w:ind w:left="420" w:hanging="420"/>
        <w:rPr>
          <w:color w:val="000000" w:themeColor="text1"/>
        </w:rPr>
      </w:pPr>
      <w:r w:rsidRPr="00854AE7">
        <w:rPr>
          <w:rFonts w:hint="eastAsia"/>
          <w:color w:val="000000" w:themeColor="text1"/>
        </w:rPr>
        <w:t>4.2.2(2)-2</w:t>
      </w:r>
      <w:r w:rsidRPr="00854AE7">
        <w:rPr>
          <w:color w:val="000000" w:themeColor="text1"/>
        </w:rPr>
        <w:tab/>
      </w:r>
      <w:r w:rsidRPr="00854AE7">
        <w:rPr>
          <w:rFonts w:hint="eastAsia"/>
          <w:color w:val="000000" w:themeColor="text1"/>
        </w:rPr>
        <w:t>クラウドサービス管理者は、以下を全て含むクラウドサービスで利用するアカウント管理に関するセキュリティ機能要件を策定すること。</w:t>
      </w:r>
    </w:p>
    <w:p w14:paraId="1697BC09" w14:textId="77777777" w:rsidR="00743190" w:rsidRPr="00854AE7" w:rsidRDefault="00743190" w:rsidP="003E32E2">
      <w:pPr>
        <w:pStyle w:val="abc"/>
        <w:numPr>
          <w:ilvl w:val="0"/>
          <w:numId w:val="204"/>
        </w:numPr>
        <w:rPr>
          <w:color w:val="000000" w:themeColor="text1"/>
        </w:rPr>
      </w:pPr>
      <w:r w:rsidRPr="00854AE7">
        <w:rPr>
          <w:rFonts w:hint="eastAsia"/>
          <w:color w:val="000000" w:themeColor="text1"/>
        </w:rPr>
        <w:t>クラウドサービス提供者が付与又はクラウドサービス利用者が登録する</w:t>
      </w:r>
      <w:r w:rsidRPr="00854AE7">
        <w:rPr>
          <w:rFonts w:hint="eastAsia"/>
          <w:b/>
          <w:color w:val="000000" w:themeColor="text1"/>
          <w:u w:val="single"/>
        </w:rPr>
        <w:t>識別コードの作成から廃棄に至るまでのライフサイクルにおける管理</w:t>
      </w:r>
    </w:p>
    <w:p w14:paraId="56155A8B" w14:textId="40FB4FC4" w:rsidR="00743190" w:rsidRPr="00854AE7" w:rsidRDefault="00743190" w:rsidP="003E32E2">
      <w:pPr>
        <w:pStyle w:val="abc"/>
        <w:numPr>
          <w:ilvl w:val="0"/>
          <w:numId w:val="22"/>
        </w:numPr>
        <w:rPr>
          <w:color w:val="000000" w:themeColor="text1"/>
        </w:rPr>
      </w:pPr>
      <w:r w:rsidRPr="00854AE7">
        <w:rPr>
          <w:rFonts w:hint="eastAsia"/>
          <w:color w:val="000000" w:themeColor="text1"/>
        </w:rPr>
        <w:lastRenderedPageBreak/>
        <w:t>クラウドサービスを利用する管理者</w:t>
      </w:r>
      <w:r w:rsidR="00CA5551" w:rsidRPr="00854AE7">
        <w:rPr>
          <w:rFonts w:hint="eastAsia"/>
          <w:color w:val="000000" w:themeColor="text1"/>
          <w:kern w:val="0"/>
        </w:rPr>
        <w:t>権限</w:t>
      </w:r>
      <w:r w:rsidRPr="00854AE7">
        <w:rPr>
          <w:rFonts w:hint="eastAsia"/>
          <w:color w:val="000000" w:themeColor="text1"/>
        </w:rPr>
        <w:t>を保有するクラウドサービス利用者に対する</w:t>
      </w:r>
      <w:r w:rsidRPr="00854AE7">
        <w:rPr>
          <w:rFonts w:hint="eastAsia"/>
          <w:b/>
          <w:color w:val="000000" w:themeColor="text1"/>
          <w:u w:val="single"/>
        </w:rPr>
        <w:t>強固な認証技術</w:t>
      </w:r>
    </w:p>
    <w:p w14:paraId="0C3F65F5" w14:textId="77777777" w:rsidR="00743190" w:rsidRPr="00854AE7" w:rsidRDefault="00743190" w:rsidP="003E32E2">
      <w:pPr>
        <w:pStyle w:val="abc"/>
        <w:numPr>
          <w:ilvl w:val="0"/>
          <w:numId w:val="22"/>
        </w:numPr>
        <w:rPr>
          <w:b/>
          <w:color w:val="000000" w:themeColor="text1"/>
          <w:u w:val="single"/>
        </w:rPr>
      </w:pPr>
      <w:r w:rsidRPr="00854AE7">
        <w:rPr>
          <w:rFonts w:hint="eastAsia"/>
          <w:color w:val="000000" w:themeColor="text1"/>
        </w:rPr>
        <w:t>クラウドサービス提供者が提供する</w:t>
      </w:r>
      <w:r w:rsidRPr="00854AE7">
        <w:rPr>
          <w:rFonts w:hint="eastAsia"/>
          <w:b/>
          <w:color w:val="000000" w:themeColor="text1"/>
          <w:u w:val="single"/>
        </w:rPr>
        <w:t>主体認証情報の管理機能が要求事項を満たすための措置</w:t>
      </w:r>
    </w:p>
    <w:p w14:paraId="1A81B433" w14:textId="77777777" w:rsidR="00743190" w:rsidRPr="00854AE7" w:rsidRDefault="00743190" w:rsidP="00743190">
      <w:pPr>
        <w:pStyle w:val="af8"/>
        <w:ind w:left="420" w:hanging="420"/>
        <w:rPr>
          <w:color w:val="000000" w:themeColor="text1"/>
        </w:rPr>
      </w:pPr>
      <w:r w:rsidRPr="00854AE7">
        <w:rPr>
          <w:rFonts w:hint="eastAsia"/>
          <w:color w:val="000000" w:themeColor="text1"/>
        </w:rPr>
        <w:t>4.2.2(2)-3</w:t>
      </w:r>
      <w:r w:rsidRPr="00854AE7">
        <w:rPr>
          <w:color w:val="000000" w:themeColor="text1"/>
        </w:rPr>
        <w:tab/>
      </w:r>
      <w:r w:rsidRPr="00854AE7">
        <w:rPr>
          <w:rFonts w:hint="eastAsia"/>
          <w:color w:val="000000" w:themeColor="text1"/>
        </w:rPr>
        <w:t>クラウドサービス管理者は、以下を全て含むクラウドサービスで利用するアクセス制御に関するセキュリティ機能要件を策定すること。</w:t>
      </w:r>
    </w:p>
    <w:p w14:paraId="7CEACC7C" w14:textId="77777777" w:rsidR="00743190" w:rsidRPr="00854AE7" w:rsidRDefault="00743190" w:rsidP="003E32E2">
      <w:pPr>
        <w:pStyle w:val="abc"/>
        <w:numPr>
          <w:ilvl w:val="0"/>
          <w:numId w:val="205"/>
        </w:numPr>
        <w:rPr>
          <w:color w:val="000000" w:themeColor="text1"/>
        </w:rPr>
      </w:pPr>
      <w:r w:rsidRPr="00854AE7">
        <w:rPr>
          <w:rFonts w:hint="eastAsia"/>
          <w:color w:val="000000" w:themeColor="text1"/>
        </w:rPr>
        <w:t>クラウドサービス上に保存する情報やクラウドサービスの機能に対して</w:t>
      </w:r>
      <w:r w:rsidRPr="00854AE7">
        <w:rPr>
          <w:rFonts w:hint="eastAsia"/>
          <w:b/>
          <w:color w:val="000000" w:themeColor="text1"/>
          <w:u w:val="single"/>
        </w:rPr>
        <w:t>適切なアクセス制御</w:t>
      </w:r>
    </w:p>
    <w:p w14:paraId="56B3A795"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インターネット等の機関等外通信回線から機関等内通信回線を経由せずにクラウドサービス上に構築した情報システムにログインすることを認める場合の</w:t>
      </w:r>
      <w:r w:rsidRPr="00854AE7">
        <w:rPr>
          <w:rFonts w:hint="eastAsia"/>
          <w:b/>
          <w:color w:val="000000" w:themeColor="text1"/>
          <w:u w:val="single"/>
        </w:rPr>
        <w:t>適切なセキュリティ対策</w:t>
      </w:r>
    </w:p>
    <w:p w14:paraId="00115BF9" w14:textId="77777777" w:rsidR="00743190" w:rsidRPr="00854AE7" w:rsidRDefault="00743190" w:rsidP="00743190">
      <w:pPr>
        <w:pStyle w:val="af8"/>
        <w:ind w:left="420" w:hanging="420"/>
        <w:rPr>
          <w:color w:val="000000" w:themeColor="text1"/>
        </w:rPr>
      </w:pPr>
      <w:r w:rsidRPr="00854AE7">
        <w:rPr>
          <w:rFonts w:hint="eastAsia"/>
          <w:color w:val="000000" w:themeColor="text1"/>
        </w:rPr>
        <w:t>4.2.2(2)-4</w:t>
      </w:r>
      <w:r w:rsidRPr="00854AE7">
        <w:rPr>
          <w:color w:val="000000" w:themeColor="text1"/>
        </w:rPr>
        <w:tab/>
      </w:r>
      <w:r w:rsidRPr="00854AE7">
        <w:rPr>
          <w:rFonts w:hint="eastAsia"/>
          <w:color w:val="000000" w:themeColor="text1"/>
        </w:rPr>
        <w:t>クラウドサービス管理者は、以下を全て含むクラウドサービスで利用する権限管理に関するセキュリティ機能要件を策定すること。</w:t>
      </w:r>
    </w:p>
    <w:p w14:paraId="35021B7A" w14:textId="1BCB2402" w:rsidR="00743190" w:rsidRPr="00854AE7" w:rsidRDefault="00743190" w:rsidP="003E32E2">
      <w:pPr>
        <w:pStyle w:val="abc"/>
        <w:numPr>
          <w:ilvl w:val="0"/>
          <w:numId w:val="206"/>
        </w:numPr>
        <w:rPr>
          <w:color w:val="000000" w:themeColor="text1"/>
        </w:rPr>
      </w:pPr>
      <w:r w:rsidRPr="00854AE7">
        <w:rPr>
          <w:rFonts w:hint="eastAsia"/>
          <w:color w:val="000000" w:themeColor="text1"/>
        </w:rPr>
        <w:t>クラウドサービス利用者による</w:t>
      </w:r>
      <w:r w:rsidRPr="00854AE7">
        <w:rPr>
          <w:rFonts w:hint="eastAsia"/>
          <w:b/>
          <w:color w:val="000000" w:themeColor="text1"/>
          <w:u w:val="single"/>
        </w:rPr>
        <w:t>クラウドサービスに多大な影響を与える誤操作の抑制</w:t>
      </w:r>
    </w:p>
    <w:p w14:paraId="2CE4DDC1"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クラウドサービスのリソース設定を変更する</w:t>
      </w:r>
      <w:r w:rsidRPr="00854AE7">
        <w:rPr>
          <w:rFonts w:hint="eastAsia"/>
          <w:b/>
          <w:color w:val="000000" w:themeColor="text1"/>
          <w:u w:val="single"/>
        </w:rPr>
        <w:t>ユーティリティプログラムを使用する場合の利用者の制限</w:t>
      </w:r>
    </w:p>
    <w:p w14:paraId="470631D9" w14:textId="77777777" w:rsidR="00743190" w:rsidRPr="00854AE7" w:rsidRDefault="00743190" w:rsidP="00743190">
      <w:pPr>
        <w:pStyle w:val="af8"/>
        <w:ind w:left="420" w:hanging="420"/>
        <w:rPr>
          <w:color w:val="000000" w:themeColor="text1"/>
        </w:rPr>
      </w:pPr>
      <w:r w:rsidRPr="00854AE7">
        <w:rPr>
          <w:rFonts w:hint="eastAsia"/>
          <w:color w:val="000000" w:themeColor="text1"/>
        </w:rPr>
        <w:t>4.2.2(2)-5</w:t>
      </w:r>
      <w:r w:rsidRPr="00854AE7">
        <w:rPr>
          <w:color w:val="000000" w:themeColor="text1"/>
        </w:rPr>
        <w:tab/>
      </w:r>
      <w:r w:rsidRPr="00854AE7">
        <w:rPr>
          <w:rFonts w:hint="eastAsia"/>
          <w:color w:val="000000" w:themeColor="text1"/>
        </w:rPr>
        <w:t>クラウドサービス管理者は、以下を全て含むクラウドサービスで利用するログ管理に関するセキュリティ機能要件を策定すること。</w:t>
      </w:r>
    </w:p>
    <w:p w14:paraId="53B31CFC" w14:textId="77777777" w:rsidR="00743190" w:rsidRPr="00854AE7" w:rsidRDefault="00743190" w:rsidP="003E32E2">
      <w:pPr>
        <w:pStyle w:val="abc"/>
        <w:numPr>
          <w:ilvl w:val="0"/>
          <w:numId w:val="207"/>
        </w:numPr>
        <w:rPr>
          <w:color w:val="000000" w:themeColor="text1"/>
        </w:rPr>
      </w:pPr>
      <w:r w:rsidRPr="00854AE7">
        <w:rPr>
          <w:rFonts w:hint="eastAsia"/>
          <w:color w:val="000000" w:themeColor="text1"/>
        </w:rPr>
        <w:t>クラウドサービスが正しく利用されていることの検証及び不正侵入、不正操作等がなされていないことの検証を行うために</w:t>
      </w:r>
      <w:r w:rsidRPr="00854AE7">
        <w:rPr>
          <w:rFonts w:hint="eastAsia"/>
          <w:b/>
          <w:color w:val="000000" w:themeColor="text1"/>
          <w:u w:val="single"/>
        </w:rPr>
        <w:t>必要なログの管理</w:t>
      </w:r>
    </w:p>
    <w:p w14:paraId="582AC059" w14:textId="77777777" w:rsidR="00743190" w:rsidRPr="00854AE7" w:rsidRDefault="00743190" w:rsidP="00743190">
      <w:pPr>
        <w:pStyle w:val="af8"/>
        <w:ind w:left="420" w:hanging="420"/>
        <w:rPr>
          <w:color w:val="000000" w:themeColor="text1"/>
        </w:rPr>
      </w:pPr>
      <w:r w:rsidRPr="00854AE7">
        <w:rPr>
          <w:rFonts w:hint="eastAsia"/>
          <w:color w:val="000000" w:themeColor="text1"/>
        </w:rPr>
        <w:t>4.2.2(2)-6</w:t>
      </w:r>
      <w:r w:rsidRPr="00854AE7">
        <w:rPr>
          <w:color w:val="000000" w:themeColor="text1"/>
        </w:rPr>
        <w:tab/>
      </w:r>
      <w:r w:rsidRPr="00854AE7">
        <w:rPr>
          <w:rFonts w:hint="eastAsia"/>
          <w:color w:val="000000" w:themeColor="text1"/>
        </w:rPr>
        <w:t>クラウドサービス管理者は、以下を全て含むクラウドサービスで利用する暗号化に関するセキュリティ機能要件を策定すること。</w:t>
      </w:r>
    </w:p>
    <w:p w14:paraId="7B220E37" w14:textId="77777777" w:rsidR="00743190" w:rsidRPr="00854AE7" w:rsidRDefault="00743190" w:rsidP="003E32E2">
      <w:pPr>
        <w:pStyle w:val="abc"/>
        <w:numPr>
          <w:ilvl w:val="0"/>
          <w:numId w:val="208"/>
        </w:numPr>
        <w:rPr>
          <w:color w:val="000000" w:themeColor="text1"/>
        </w:rPr>
      </w:pPr>
      <w:r w:rsidRPr="00854AE7">
        <w:rPr>
          <w:rFonts w:hint="eastAsia"/>
          <w:b/>
          <w:color w:val="000000" w:themeColor="text1"/>
          <w:u w:val="single"/>
        </w:rPr>
        <w:t>クラウドサービス内及び通信経路全般における暗号化</w:t>
      </w:r>
      <w:r w:rsidRPr="00854AE7">
        <w:rPr>
          <w:rFonts w:hint="eastAsia"/>
          <w:color w:val="000000" w:themeColor="text1"/>
        </w:rPr>
        <w:t>の適切な実施</w:t>
      </w:r>
    </w:p>
    <w:p w14:paraId="648845CB" w14:textId="5F41B8EF" w:rsidR="00743190" w:rsidRPr="00854AE7" w:rsidRDefault="00743190" w:rsidP="003E32E2">
      <w:pPr>
        <w:pStyle w:val="abc"/>
        <w:numPr>
          <w:ilvl w:val="0"/>
          <w:numId w:val="22"/>
        </w:numPr>
        <w:rPr>
          <w:b/>
          <w:color w:val="000000" w:themeColor="text1"/>
          <w:u w:val="single"/>
        </w:rPr>
      </w:pPr>
      <w:r w:rsidRPr="00854AE7">
        <w:rPr>
          <w:rFonts w:hint="eastAsia"/>
          <w:b/>
          <w:color w:val="000000" w:themeColor="text1"/>
          <w:u w:val="single"/>
        </w:rPr>
        <w:t>情報システムで利用する暗号化方式の遵守度合いに係る法令や規則の確認</w:t>
      </w:r>
    </w:p>
    <w:p w14:paraId="5AEA79A6" w14:textId="77777777" w:rsidR="00743190" w:rsidRPr="00854AE7" w:rsidRDefault="00743190" w:rsidP="003E32E2">
      <w:pPr>
        <w:pStyle w:val="abc"/>
        <w:numPr>
          <w:ilvl w:val="0"/>
          <w:numId w:val="22"/>
        </w:numPr>
        <w:rPr>
          <w:color w:val="000000" w:themeColor="text1"/>
        </w:rPr>
      </w:pPr>
      <w:r w:rsidRPr="00854AE7">
        <w:rPr>
          <w:rFonts w:hint="eastAsia"/>
          <w:b/>
          <w:color w:val="000000" w:themeColor="text1"/>
          <w:u w:val="single"/>
        </w:rPr>
        <w:t>暗号化に用いる鍵の保管場所等の管理</w:t>
      </w:r>
      <w:r w:rsidRPr="00854AE7">
        <w:rPr>
          <w:rFonts w:hint="eastAsia"/>
          <w:color w:val="000000" w:themeColor="text1"/>
        </w:rPr>
        <w:t>に関する要件</w:t>
      </w:r>
    </w:p>
    <w:p w14:paraId="7049CDA3"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クラウドサービスで利用する</w:t>
      </w:r>
      <w:r w:rsidRPr="00854AE7">
        <w:rPr>
          <w:rFonts w:hint="eastAsia"/>
          <w:b/>
          <w:color w:val="000000" w:themeColor="text1"/>
          <w:u w:val="single"/>
        </w:rPr>
        <w:t>暗号鍵に関する生成から廃棄に至るまでのライフサイクルにおける適切な管理</w:t>
      </w:r>
    </w:p>
    <w:p w14:paraId="1D8ABB80" w14:textId="77777777" w:rsidR="00743190" w:rsidRPr="00854AE7" w:rsidRDefault="00743190" w:rsidP="00743190">
      <w:pPr>
        <w:pStyle w:val="af8"/>
        <w:ind w:left="420" w:hanging="420"/>
        <w:rPr>
          <w:color w:val="000000" w:themeColor="text1"/>
        </w:rPr>
      </w:pPr>
      <w:r w:rsidRPr="00854AE7">
        <w:rPr>
          <w:rFonts w:hint="eastAsia"/>
          <w:color w:val="000000" w:themeColor="text1"/>
        </w:rPr>
        <w:t>4.2.2(2)-7</w:t>
      </w:r>
      <w:r w:rsidRPr="00854AE7">
        <w:rPr>
          <w:color w:val="000000" w:themeColor="text1"/>
        </w:rPr>
        <w:tab/>
      </w:r>
      <w:r w:rsidRPr="00854AE7">
        <w:rPr>
          <w:rFonts w:hint="eastAsia"/>
          <w:color w:val="000000" w:themeColor="text1"/>
        </w:rPr>
        <w:t>クラウドサービス管理者は、以下を全て含むクラウドサービスを利用する際の設計・設定時の誤り防止に関するセキュリティ要件を策定すること。</w:t>
      </w:r>
    </w:p>
    <w:p w14:paraId="6E47F1B8" w14:textId="77777777" w:rsidR="00743190" w:rsidRPr="00854AE7" w:rsidRDefault="00743190" w:rsidP="003E32E2">
      <w:pPr>
        <w:pStyle w:val="abc"/>
        <w:numPr>
          <w:ilvl w:val="0"/>
          <w:numId w:val="209"/>
        </w:numPr>
        <w:rPr>
          <w:b/>
          <w:color w:val="000000" w:themeColor="text1"/>
          <w:u w:val="single"/>
        </w:rPr>
      </w:pPr>
      <w:r w:rsidRPr="00854AE7">
        <w:rPr>
          <w:rFonts w:hint="eastAsia"/>
          <w:b/>
          <w:color w:val="000000" w:themeColor="text1"/>
          <w:u w:val="single"/>
        </w:rPr>
        <w:t>クラウドサービス上で構成される仮想マシンに対する適切なセキュリティ対策</w:t>
      </w:r>
    </w:p>
    <w:p w14:paraId="5910FFFA" w14:textId="77777777" w:rsidR="00743190" w:rsidRPr="00854AE7" w:rsidRDefault="00743190" w:rsidP="003E32E2">
      <w:pPr>
        <w:pStyle w:val="abc"/>
        <w:numPr>
          <w:ilvl w:val="0"/>
          <w:numId w:val="22"/>
        </w:numPr>
        <w:rPr>
          <w:b/>
          <w:color w:val="000000" w:themeColor="text1"/>
          <w:u w:val="single"/>
        </w:rPr>
      </w:pPr>
      <w:r w:rsidRPr="00854AE7">
        <w:rPr>
          <w:rFonts w:hint="eastAsia"/>
          <w:b/>
          <w:color w:val="000000" w:themeColor="text1"/>
          <w:u w:val="single"/>
        </w:rPr>
        <w:t>クラウドサービス提供者へのセキュリティを保つための開発手順等の情報の要求とその活用</w:t>
      </w:r>
    </w:p>
    <w:p w14:paraId="7C38F574" w14:textId="77777777" w:rsidR="00743190" w:rsidRPr="00854AE7" w:rsidRDefault="00743190" w:rsidP="003E32E2">
      <w:pPr>
        <w:pStyle w:val="abc"/>
        <w:numPr>
          <w:ilvl w:val="0"/>
          <w:numId w:val="22"/>
        </w:numPr>
        <w:rPr>
          <w:b/>
          <w:color w:val="000000" w:themeColor="text1"/>
          <w:u w:val="single"/>
        </w:rPr>
      </w:pPr>
      <w:r w:rsidRPr="00854AE7">
        <w:rPr>
          <w:rFonts w:hint="eastAsia"/>
          <w:b/>
          <w:color w:val="000000" w:themeColor="text1"/>
          <w:u w:val="single"/>
        </w:rPr>
        <w:t>クラウドサービス提供者への設計、設定、構築等における知見等の情報の要求とその活用</w:t>
      </w:r>
    </w:p>
    <w:p w14:paraId="302D68F7"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クラウドサービスの</w:t>
      </w:r>
      <w:r w:rsidRPr="00854AE7">
        <w:rPr>
          <w:rFonts w:hint="eastAsia"/>
          <w:b/>
          <w:color w:val="000000" w:themeColor="text1"/>
          <w:u w:val="single"/>
        </w:rPr>
        <w:t>設定の誤りを見いだすための対策</w:t>
      </w:r>
    </w:p>
    <w:p w14:paraId="511E4A82" w14:textId="77777777" w:rsidR="00743190" w:rsidRPr="00854AE7" w:rsidRDefault="00743190" w:rsidP="00743190">
      <w:pPr>
        <w:pStyle w:val="af8"/>
        <w:ind w:left="420" w:hanging="420"/>
        <w:rPr>
          <w:color w:val="000000" w:themeColor="text1"/>
        </w:rPr>
      </w:pPr>
      <w:r w:rsidRPr="00854AE7">
        <w:rPr>
          <w:rFonts w:hint="eastAsia"/>
          <w:color w:val="000000" w:themeColor="text1"/>
        </w:rPr>
        <w:t>4.2.2(2)-8</w:t>
      </w:r>
      <w:r w:rsidRPr="00854AE7">
        <w:rPr>
          <w:color w:val="000000" w:themeColor="text1"/>
        </w:rPr>
        <w:tab/>
      </w:r>
      <w:r w:rsidRPr="00854AE7">
        <w:rPr>
          <w:rFonts w:hint="eastAsia"/>
          <w:color w:val="000000" w:themeColor="text1"/>
        </w:rPr>
        <w:t>クラウドサービス管理者は、以下を全て含むクラウドサービス運用時の監視等の運用管理機能要件を策定すること。</w:t>
      </w:r>
    </w:p>
    <w:p w14:paraId="121D3F50" w14:textId="77777777" w:rsidR="00743190" w:rsidRPr="00854AE7" w:rsidRDefault="00743190" w:rsidP="003E32E2">
      <w:pPr>
        <w:pStyle w:val="abc"/>
        <w:numPr>
          <w:ilvl w:val="0"/>
          <w:numId w:val="210"/>
        </w:numPr>
        <w:rPr>
          <w:color w:val="000000" w:themeColor="text1"/>
        </w:rPr>
      </w:pPr>
      <w:r w:rsidRPr="00854AE7">
        <w:rPr>
          <w:rFonts w:hint="eastAsia"/>
          <w:color w:val="000000" w:themeColor="text1"/>
        </w:rPr>
        <w:t>クラウドサービス上に構成された情報システムのネットワーク設計における</w:t>
      </w:r>
      <w:r w:rsidRPr="00854AE7">
        <w:rPr>
          <w:rFonts w:hint="eastAsia"/>
          <w:b/>
          <w:color w:val="000000" w:themeColor="text1"/>
          <w:u w:val="single"/>
        </w:rPr>
        <w:t>セキュリティ要件の異なるネットワーク間の通信の監視</w:t>
      </w:r>
    </w:p>
    <w:p w14:paraId="07128AA0"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lastRenderedPageBreak/>
        <w:t>利用するクラウドサービス上の情報システムが</w:t>
      </w:r>
      <w:r w:rsidRPr="00854AE7">
        <w:rPr>
          <w:rFonts w:hint="eastAsia"/>
          <w:b/>
          <w:color w:val="000000" w:themeColor="text1"/>
          <w:u w:val="single"/>
        </w:rPr>
        <w:t>利用するデータ容量や稼働性能についての監視と将来の予測</w:t>
      </w:r>
    </w:p>
    <w:p w14:paraId="6D5CD631"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クラウドサービス内における</w:t>
      </w:r>
      <w:r w:rsidRPr="00854AE7">
        <w:rPr>
          <w:rFonts w:hint="eastAsia"/>
          <w:b/>
          <w:color w:val="000000" w:themeColor="text1"/>
          <w:u w:val="single"/>
        </w:rPr>
        <w:t>時刻同期の方法</w:t>
      </w:r>
    </w:p>
    <w:p w14:paraId="1D920D3D"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利用するクラウドサービスの</w:t>
      </w:r>
      <w:r w:rsidRPr="00854AE7">
        <w:rPr>
          <w:rFonts w:hint="eastAsia"/>
          <w:b/>
          <w:color w:val="000000" w:themeColor="text1"/>
          <w:u w:val="single"/>
        </w:rPr>
        <w:t>不正利用の監視</w:t>
      </w:r>
    </w:p>
    <w:p w14:paraId="715CEB31" w14:textId="3A51B845" w:rsidR="00743190" w:rsidRPr="00854AE7" w:rsidRDefault="00743190" w:rsidP="00743190">
      <w:pPr>
        <w:pStyle w:val="af8"/>
        <w:ind w:left="420" w:hanging="420"/>
        <w:rPr>
          <w:color w:val="000000" w:themeColor="text1"/>
        </w:rPr>
      </w:pPr>
      <w:r w:rsidRPr="00854AE7">
        <w:rPr>
          <w:rFonts w:hint="eastAsia"/>
          <w:color w:val="000000" w:themeColor="text1"/>
        </w:rPr>
        <w:t>4.2.</w:t>
      </w:r>
      <w:r w:rsidR="00F128FF" w:rsidRPr="00854AE7">
        <w:rPr>
          <w:color w:val="000000" w:themeColor="text1"/>
        </w:rPr>
        <w:t>2</w:t>
      </w:r>
      <w:r w:rsidRPr="00854AE7">
        <w:rPr>
          <w:rFonts w:hint="eastAsia"/>
          <w:color w:val="000000" w:themeColor="text1"/>
        </w:rPr>
        <w:t>(</w:t>
      </w:r>
      <w:r w:rsidR="00F128FF" w:rsidRPr="00854AE7">
        <w:rPr>
          <w:color w:val="000000" w:themeColor="text1"/>
        </w:rPr>
        <w:t>2</w:t>
      </w:r>
      <w:r w:rsidRPr="00854AE7">
        <w:rPr>
          <w:rFonts w:hint="eastAsia"/>
          <w:color w:val="000000" w:themeColor="text1"/>
        </w:rPr>
        <w:t>)-9</w:t>
      </w:r>
      <w:r w:rsidRPr="00854AE7">
        <w:rPr>
          <w:color w:val="000000" w:themeColor="text1"/>
        </w:rPr>
        <w:tab/>
      </w:r>
      <w:r w:rsidRPr="00854AE7">
        <w:rPr>
          <w:rFonts w:hint="eastAsia"/>
          <w:color w:val="000000" w:themeColor="text1"/>
        </w:rPr>
        <w:t>クラウドサービス管理者は、以下を全て含むクラウドサービスの可用性に関するセキュリティ要件を策定すること。</w:t>
      </w:r>
    </w:p>
    <w:p w14:paraId="14B79DAE" w14:textId="4EB17D05" w:rsidR="00743190" w:rsidRPr="00854AE7" w:rsidRDefault="00743190" w:rsidP="003E32E2">
      <w:pPr>
        <w:pStyle w:val="abc"/>
        <w:numPr>
          <w:ilvl w:val="0"/>
          <w:numId w:val="211"/>
        </w:numPr>
        <w:rPr>
          <w:color w:val="000000" w:themeColor="text1"/>
        </w:rPr>
      </w:pPr>
      <w:r w:rsidRPr="00854AE7">
        <w:rPr>
          <w:rFonts w:hint="eastAsia"/>
          <w:color w:val="000000" w:themeColor="text1"/>
        </w:rPr>
        <w:t>利用するクラウドサービス上で要安定情報を取り扱う場合</w:t>
      </w:r>
      <w:r w:rsidR="003A4A86">
        <w:rPr>
          <w:rFonts w:hint="eastAsia"/>
          <w:color w:val="000000" w:themeColor="text1"/>
        </w:rPr>
        <w:t>及び</w:t>
      </w:r>
      <w:r w:rsidR="00AF774B" w:rsidRPr="00855EC1">
        <w:rPr>
          <w:rFonts w:hint="eastAsia"/>
          <w:bCs/>
          <w:color w:val="000000" w:themeColor="text1"/>
        </w:rPr>
        <w:t>非常時優先業務</w:t>
      </w:r>
      <w:r w:rsidR="00D23F34">
        <w:rPr>
          <w:rFonts w:hint="eastAsia"/>
          <w:bCs/>
          <w:color w:val="000000" w:themeColor="text1"/>
        </w:rPr>
        <w:t>等</w:t>
      </w:r>
      <w:r w:rsidR="003A4A86">
        <w:rPr>
          <w:rFonts w:hint="eastAsia"/>
          <w:bCs/>
          <w:color w:val="000000" w:themeColor="text1"/>
        </w:rPr>
        <w:t>を支える</w:t>
      </w:r>
      <w:r w:rsidR="00AF774B" w:rsidRPr="00855EC1">
        <w:rPr>
          <w:rFonts w:hint="eastAsia"/>
          <w:bCs/>
          <w:color w:val="000000" w:themeColor="text1"/>
        </w:rPr>
        <w:t>情報システムを</w:t>
      </w:r>
      <w:r w:rsidR="0077549F" w:rsidRPr="00855EC1">
        <w:rPr>
          <w:rFonts w:hint="eastAsia"/>
          <w:bCs/>
          <w:color w:val="000000" w:themeColor="text1"/>
        </w:rPr>
        <w:t>クラウドサービス上で</w:t>
      </w:r>
      <w:r w:rsidR="00AF774B" w:rsidRPr="00855EC1">
        <w:rPr>
          <w:rFonts w:hint="eastAsia"/>
          <w:bCs/>
          <w:color w:val="000000" w:themeColor="text1"/>
        </w:rPr>
        <w:t>構築する場合</w:t>
      </w:r>
      <w:r w:rsidRPr="00854AE7">
        <w:rPr>
          <w:rFonts w:hint="eastAsia"/>
          <w:color w:val="000000" w:themeColor="text1"/>
        </w:rPr>
        <w:t>の</w:t>
      </w:r>
      <w:r w:rsidRPr="00854AE7">
        <w:rPr>
          <w:rFonts w:hint="eastAsia"/>
          <w:b/>
          <w:color w:val="000000" w:themeColor="text1"/>
          <w:u w:val="single"/>
        </w:rPr>
        <w:t>可用性を考慮した設計</w:t>
      </w:r>
    </w:p>
    <w:p w14:paraId="31F90A7D" w14:textId="4739C66F" w:rsidR="00743190" w:rsidRPr="00854AE7" w:rsidRDefault="00743190" w:rsidP="00743190">
      <w:pPr>
        <w:pStyle w:val="af8"/>
        <w:ind w:left="420" w:hanging="420"/>
        <w:rPr>
          <w:color w:val="000000" w:themeColor="text1"/>
        </w:rPr>
      </w:pPr>
      <w:r w:rsidRPr="00854AE7">
        <w:rPr>
          <w:rFonts w:hint="eastAsia"/>
          <w:color w:val="000000" w:themeColor="text1"/>
        </w:rPr>
        <w:t>4.2.</w:t>
      </w:r>
      <w:r w:rsidR="00F128FF" w:rsidRPr="00854AE7">
        <w:rPr>
          <w:color w:val="000000" w:themeColor="text1"/>
        </w:rPr>
        <w:t>2</w:t>
      </w:r>
      <w:r w:rsidRPr="00854AE7">
        <w:rPr>
          <w:rFonts w:hint="eastAsia"/>
          <w:color w:val="000000" w:themeColor="text1"/>
        </w:rPr>
        <w:t>(</w:t>
      </w:r>
      <w:r w:rsidR="00F128FF" w:rsidRPr="00854AE7">
        <w:rPr>
          <w:color w:val="000000" w:themeColor="text1"/>
        </w:rPr>
        <w:t>2</w:t>
      </w:r>
      <w:r w:rsidRPr="00854AE7">
        <w:rPr>
          <w:rFonts w:hint="eastAsia"/>
          <w:color w:val="000000" w:themeColor="text1"/>
        </w:rPr>
        <w:t>)-10</w:t>
      </w:r>
      <w:r w:rsidRPr="00854AE7">
        <w:rPr>
          <w:color w:val="000000" w:themeColor="text1"/>
        </w:rPr>
        <w:tab/>
      </w:r>
      <w:r w:rsidR="002846C5" w:rsidRPr="00854AE7">
        <w:rPr>
          <w:color w:val="000000" w:themeColor="text1"/>
        </w:rPr>
        <w:tab/>
      </w:r>
      <w:r w:rsidRPr="00854AE7">
        <w:rPr>
          <w:rFonts w:hint="eastAsia"/>
          <w:color w:val="000000" w:themeColor="text1"/>
        </w:rPr>
        <w:t>クラウドサービス管理者は、以下を全て含む利用するクラウドサービスにおいて情報セキュリティインシデントが発生した際の復旧に関する対策要件を策定すること。</w:t>
      </w:r>
    </w:p>
    <w:p w14:paraId="3A141BFA" w14:textId="58EA8FCC" w:rsidR="00743190" w:rsidRPr="00854AE7" w:rsidRDefault="00743190" w:rsidP="003E32E2">
      <w:pPr>
        <w:pStyle w:val="abc"/>
        <w:numPr>
          <w:ilvl w:val="0"/>
          <w:numId w:val="212"/>
        </w:numPr>
        <w:rPr>
          <w:color w:val="000000" w:themeColor="text1"/>
        </w:rPr>
      </w:pPr>
      <w:r w:rsidRPr="00854AE7">
        <w:rPr>
          <w:rFonts w:hint="eastAsia"/>
          <w:color w:val="000000" w:themeColor="text1"/>
        </w:rPr>
        <w:t>不測の事態に対してサービスの復旧を行うために必要な</w:t>
      </w:r>
      <w:r w:rsidRPr="00854AE7">
        <w:rPr>
          <w:rFonts w:hint="eastAsia"/>
          <w:b/>
          <w:color w:val="000000" w:themeColor="text1"/>
          <w:u w:val="single"/>
        </w:rPr>
        <w:t>バックアップの確実な実施</w:t>
      </w:r>
    </w:p>
    <w:p w14:paraId="308212FF" w14:textId="77777777" w:rsidR="00743190" w:rsidRPr="00854AE7" w:rsidRDefault="00743190" w:rsidP="00743190">
      <w:pPr>
        <w:pStyle w:val="abc"/>
        <w:numPr>
          <w:ilvl w:val="0"/>
          <w:numId w:val="0"/>
        </w:numPr>
        <w:rPr>
          <w:color w:val="000000" w:themeColor="text1"/>
        </w:rPr>
      </w:pPr>
    </w:p>
    <w:p w14:paraId="091F9DED" w14:textId="77777777" w:rsidR="00743190" w:rsidRPr="00854AE7" w:rsidRDefault="00743190" w:rsidP="0079635E">
      <w:pPr>
        <w:pStyle w:val="aff0"/>
        <w:rPr>
          <w:color w:val="000000" w:themeColor="text1"/>
        </w:rPr>
      </w:pPr>
      <w:r w:rsidRPr="00854AE7">
        <w:rPr>
          <w:rFonts w:hint="eastAsia"/>
          <w:color w:val="000000" w:themeColor="text1"/>
        </w:rPr>
        <w:t>（解説）</w:t>
      </w:r>
    </w:p>
    <w:p w14:paraId="1CFA460C" w14:textId="0E7E5B55"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4.2.2(2)(a)</w:t>
      </w:r>
      <w:r w:rsidRPr="00854AE7">
        <w:rPr>
          <w:rFonts w:hint="eastAsia"/>
          <w:color w:val="000000" w:themeColor="text1"/>
        </w:rPr>
        <w:t>「利用に係る内容を確認すること」について</w:t>
      </w:r>
    </w:p>
    <w:p w14:paraId="485DEFA2" w14:textId="399B670B" w:rsidR="00743190" w:rsidRPr="00854AE7" w:rsidRDefault="00743190" w:rsidP="00743190">
      <w:pPr>
        <w:pStyle w:val="afb"/>
        <w:ind w:left="420" w:firstLine="210"/>
        <w:rPr>
          <w:color w:val="000000" w:themeColor="text1"/>
        </w:rPr>
      </w:pPr>
      <w:r w:rsidRPr="00854AE7">
        <w:rPr>
          <w:rFonts w:hint="eastAsia"/>
          <w:color w:val="000000" w:themeColor="text1"/>
        </w:rPr>
        <w:t>運用規程で整備した基本方針において、クラウドサービス管理者はクラウドサービスを利用開始するに当たって事前にクラウドサービスの特性や機能を確認する必要がある。なお、利用するクラウドサービスの形態や特性によっては、確認や適用できないものが存在する可能性がある。よって、クラウドサービス管理者は、利用するクラウドサービスごとに各規定の実施について記録し、対象外（適用不可）と判断した項目については対象外とした際のリスクを低減するための措置を検討した上で、対象外とした理由と検討結果を付記することが求められる。</w:t>
      </w:r>
    </w:p>
    <w:p w14:paraId="56BEF94F" w14:textId="2082788A"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4.2.2(2)(b)</w:t>
      </w:r>
      <w:r w:rsidRPr="00854AE7">
        <w:rPr>
          <w:rFonts w:hint="eastAsia"/>
          <w:color w:val="000000" w:themeColor="text1"/>
        </w:rPr>
        <w:t>「クラウドサービスの利用に係るセキュリティ要件」について</w:t>
      </w:r>
    </w:p>
    <w:p w14:paraId="776F3545" w14:textId="77777777"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に係るセキュリティ要件については、利用するクラウドサービスの形態や仕様によって利用者側の責任において定めるセキュリティ要件の範囲が異なる場合がある。よって、クラウドサービス管理者は、利用するクラウドサービスごとに必要なセキュリティ要件をクラウドサービス提供者が提示している推奨設定や、業界標準、ベストプラクティス等を参照し、策定する必要がある。また、セキュリティ要件を策定するに当たっては、利用するクラウドサービスの機能や構成要素ごとに検討するとともにクラウドサービスの運用や利用終了時のセキュリティ要件についても併せて検討する必要がある。</w:t>
      </w:r>
    </w:p>
    <w:p w14:paraId="005B95A7"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4.2.2(2)-1 a)</w:t>
      </w:r>
      <w:r w:rsidRPr="00854AE7">
        <w:rPr>
          <w:rFonts w:hint="eastAsia"/>
          <w:color w:val="000000" w:themeColor="text1"/>
        </w:rPr>
        <w:t>「主体認証情報の管理機能が機関等の要求事項を満たすこと」について</w:t>
      </w:r>
    </w:p>
    <w:p w14:paraId="5488C544" w14:textId="28DDE0D1"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 d)</w:t>
      </w:r>
      <w:r w:rsidRPr="00854AE7">
        <w:rPr>
          <w:rFonts w:hint="eastAsia"/>
          <w:color w:val="000000" w:themeColor="text1"/>
        </w:rPr>
        <w:t>において定めている運用規程に基づき、機関等が要求する主体認証情報に係る規定、例えば、パスワード等の主体認証情報に係る規定（パスワード長</w:t>
      </w:r>
      <w:r w:rsidR="005541C8" w:rsidRPr="00854AE7">
        <w:rPr>
          <w:rFonts w:hint="eastAsia"/>
          <w:color w:val="000000" w:themeColor="text1"/>
        </w:rPr>
        <w:t>等</w:t>
      </w:r>
      <w:r w:rsidRPr="00854AE7">
        <w:rPr>
          <w:rFonts w:hint="eastAsia"/>
          <w:color w:val="000000" w:themeColor="text1"/>
        </w:rPr>
        <w:t>）に対し、クラウドサービス提供者が提供する機能等が十分かどうかの確認を実</w:t>
      </w:r>
      <w:r w:rsidRPr="00854AE7">
        <w:rPr>
          <w:rFonts w:hint="eastAsia"/>
          <w:color w:val="000000" w:themeColor="text1"/>
        </w:rPr>
        <w:lastRenderedPageBreak/>
        <w:t>施する必要がある。</w:t>
      </w:r>
    </w:p>
    <w:p w14:paraId="1E0491E1"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4.2.2(2)-1 b)</w:t>
      </w:r>
      <w:r w:rsidRPr="00854AE7">
        <w:rPr>
          <w:rFonts w:hint="eastAsia"/>
          <w:color w:val="000000" w:themeColor="text1"/>
        </w:rPr>
        <w:t>「クラウドサービス上に保存する情報やクラウドサービスの機能に対してアクセス制御できること」について</w:t>
      </w:r>
    </w:p>
    <w:p w14:paraId="305D343D" w14:textId="61ED2CDB"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 e)</w:t>
      </w:r>
      <w:r w:rsidRPr="00854AE7">
        <w:rPr>
          <w:rFonts w:hint="eastAsia"/>
          <w:color w:val="000000" w:themeColor="text1"/>
        </w:rPr>
        <w:t>において定めている運用規程に基づき、クラウドサービス管理者は、クラウドサービス利用者がクラウドサービスに保存した情報やクラウドサービスの機能へのアクセスをアクセス制御方針に従って制限できること及びそのような制限を実現することを確実にする仕組みを整備できることを確認する必要がある。</w:t>
      </w:r>
    </w:p>
    <w:p w14:paraId="02A9D74A"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4.2.2(2)-1 c)</w:t>
      </w:r>
      <w:r w:rsidRPr="00854AE7">
        <w:rPr>
          <w:rFonts w:hint="eastAsia"/>
          <w:color w:val="000000" w:themeColor="text1"/>
        </w:rPr>
        <w:t>「クラウドサービスに多大な影響を与える操作の特定」について</w:t>
      </w:r>
    </w:p>
    <w:p w14:paraId="48B4DE2A" w14:textId="055C3AFF"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 f)</w:t>
      </w:r>
      <w:r w:rsidRPr="00854AE7">
        <w:rPr>
          <w:rFonts w:hint="eastAsia"/>
          <w:color w:val="000000" w:themeColor="text1"/>
        </w:rPr>
        <w:t>において定めている運用規程に基づき、クラウドサービス管理者は、クラウドサービス利用者に対してクラウドサービスに対するユーティリティプログラムの利用を許可する場合は、そのプログラムの機能を特定し、クラウドサービスの管理策を妨げないようにすることが重要である。</w:t>
      </w:r>
    </w:p>
    <w:p w14:paraId="5DBBD883"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4.2.2(2)-1 d)</w:t>
      </w:r>
      <w:r w:rsidRPr="00854AE7">
        <w:rPr>
          <w:rFonts w:hint="eastAsia"/>
          <w:color w:val="000000" w:themeColor="text1"/>
        </w:rPr>
        <w:t>「クラウドサービス内及び通信経路全般における暗号化」について</w:t>
      </w:r>
    </w:p>
    <w:p w14:paraId="0A6DEF9C" w14:textId="4B716BFF"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4.2.2(1)-2 a)</w:t>
      </w:r>
      <w:r w:rsidRPr="00854AE7">
        <w:rPr>
          <w:rFonts w:hint="eastAsia"/>
          <w:color w:val="000000" w:themeColor="text1"/>
        </w:rPr>
        <w:t>において定めている運用規程に基づき、クラウドサービス内及び通信経路全般における暗号化を確認する際は、以下を例とする項目について確認することが求められる。特に、クラウドサービスにおいて利用可能な暗号機能にはサーバサイド暗号化とクライアントサイド暗号化があり、両者には鍵管理を含めた暗号機能の実装と運用に関わる責任分界に大きな相違があるため注意が必要である。</w:t>
      </w:r>
    </w:p>
    <w:p w14:paraId="368DFB3B" w14:textId="77777777" w:rsidR="00743190" w:rsidRPr="00854AE7" w:rsidRDefault="00743190" w:rsidP="00743190">
      <w:pPr>
        <w:pStyle w:val="a8"/>
        <w:rPr>
          <w:color w:val="000000" w:themeColor="text1"/>
        </w:rPr>
      </w:pPr>
      <w:r w:rsidRPr="00854AE7">
        <w:rPr>
          <w:rFonts w:hint="eastAsia"/>
          <w:color w:val="000000" w:themeColor="text1"/>
        </w:rPr>
        <w:t>クラウドサービス上で取り扱われる情報に要機密情報が含まれるか確認し、含まれる場合は通信経路全般において暗号化されていることを確認すること。</w:t>
      </w:r>
    </w:p>
    <w:p w14:paraId="7FEBCBD0" w14:textId="48570380" w:rsidR="00743190" w:rsidRPr="00854AE7" w:rsidRDefault="00743190" w:rsidP="00743190">
      <w:pPr>
        <w:pStyle w:val="a8"/>
        <w:rPr>
          <w:color w:val="000000" w:themeColor="text1"/>
        </w:rPr>
      </w:pPr>
      <w:r w:rsidRPr="00854AE7">
        <w:rPr>
          <w:rFonts w:hint="eastAsia"/>
          <w:color w:val="000000" w:themeColor="text1"/>
        </w:rPr>
        <w:t>利用される暗号化方式は、「電子政府推奨暗号リスト」に記載された暗号化方式であること。「電子政府推奨暗号リスト」に記載されていない暗号化方式を採用する場合、「推奨候補暗号リスト」や「運用監視暗号リスト」を参照の上、リスクを低減するために十分な強度をもち、実際にデータを送受信し復号できることを確認する等により他の情報システムとの連携に問題がないことをクラウドサービス提供者とともに確認すること。</w:t>
      </w:r>
    </w:p>
    <w:p w14:paraId="13F6F269" w14:textId="77777777" w:rsidR="00743190" w:rsidRPr="00854AE7" w:rsidRDefault="00743190" w:rsidP="00743190">
      <w:pPr>
        <w:pStyle w:val="a8"/>
        <w:rPr>
          <w:color w:val="000000" w:themeColor="text1"/>
        </w:rPr>
      </w:pPr>
      <w:r w:rsidRPr="00854AE7">
        <w:rPr>
          <w:rFonts w:hint="eastAsia"/>
          <w:color w:val="000000" w:themeColor="text1"/>
        </w:rPr>
        <w:t>クラウドサービス提供者が暗号機能を提供する場合は、提供される暗号機能がクラウドサービス利用者の要求事項を満たすことを確認すること。</w:t>
      </w:r>
    </w:p>
    <w:p w14:paraId="03BE65C3" w14:textId="77777777" w:rsidR="00743190" w:rsidRPr="00854AE7" w:rsidRDefault="00743190" w:rsidP="00743190">
      <w:pPr>
        <w:pStyle w:val="a8"/>
        <w:rPr>
          <w:color w:val="000000" w:themeColor="text1"/>
        </w:rPr>
      </w:pPr>
      <w:r w:rsidRPr="00854AE7">
        <w:rPr>
          <w:rFonts w:hint="eastAsia"/>
          <w:color w:val="000000" w:themeColor="text1"/>
        </w:rPr>
        <w:t>クラウドサービス提供者が暗号機能を提供する場合は、提供される暗号機能がクラウドサービス利用者の利用する他の暗号による保護と整合性があることを確認すること。</w:t>
      </w:r>
    </w:p>
    <w:p w14:paraId="3A52A57C" w14:textId="77777777" w:rsidR="00743190" w:rsidRPr="00854AE7" w:rsidRDefault="00743190" w:rsidP="00743190">
      <w:pPr>
        <w:pStyle w:val="a8"/>
        <w:rPr>
          <w:color w:val="000000" w:themeColor="text1"/>
        </w:rPr>
      </w:pPr>
      <w:r w:rsidRPr="00854AE7">
        <w:rPr>
          <w:rFonts w:hint="eastAsia"/>
          <w:color w:val="000000" w:themeColor="text1"/>
        </w:rPr>
        <w:t>クラウドサービス提供者が暗号機能を提供する場合は、暗号機能が提供される範囲を確認すること。</w:t>
      </w:r>
    </w:p>
    <w:p w14:paraId="0FA35001"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4.2.2(2)-1 e)</w:t>
      </w:r>
      <w:r w:rsidRPr="00854AE7">
        <w:rPr>
          <w:rFonts w:hint="eastAsia"/>
          <w:color w:val="000000" w:themeColor="text1"/>
        </w:rPr>
        <w:t>「クラウドサービス上におけるライセンス規定」について</w:t>
      </w:r>
    </w:p>
    <w:p w14:paraId="0740F48F" w14:textId="1518E80A"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4.2.2(1)-3 b)</w:t>
      </w:r>
      <w:r w:rsidRPr="00854AE7">
        <w:rPr>
          <w:rFonts w:hint="eastAsia"/>
          <w:color w:val="000000" w:themeColor="text1"/>
        </w:rPr>
        <w:t>において定めている運用規程に基づき、クラウドサービス管理者は、利用するソフトウェアをクラウドサービスにインストールすることを許可</w:t>
      </w:r>
      <w:r w:rsidRPr="00854AE7">
        <w:rPr>
          <w:rFonts w:hint="eastAsia"/>
          <w:color w:val="000000" w:themeColor="text1"/>
        </w:rPr>
        <w:lastRenderedPageBreak/>
        <w:t>する前に、クラウド固有の使用許諾に関する要求事項を特定しライセンス規定に違反しないか等を確認する必要がある。</w:t>
      </w:r>
    </w:p>
    <w:p w14:paraId="61F2BC48"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なお、クラウドサービスで利用するソフトウェアのライセンスに関する注意点については「（解説）基本対策事項</w:t>
      </w:r>
      <w:r w:rsidRPr="00854AE7">
        <w:rPr>
          <w:rFonts w:hint="eastAsia"/>
          <w:color w:val="000000" w:themeColor="text1"/>
        </w:rPr>
        <w:t>4.2.2(1)-3 b)</w:t>
      </w:r>
      <w:r w:rsidRPr="00854AE7">
        <w:rPr>
          <w:rFonts w:hint="eastAsia"/>
          <w:color w:val="000000" w:themeColor="text1"/>
        </w:rPr>
        <w:t>「クラウドサービス上におけるライセンス規定」について」を参照のこと。</w:t>
      </w:r>
    </w:p>
    <w:p w14:paraId="382E080C"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4.2.2(2)-1 f)</w:t>
      </w:r>
      <w:r w:rsidRPr="00854AE7">
        <w:rPr>
          <w:rFonts w:hint="eastAsia"/>
          <w:color w:val="000000" w:themeColor="text1"/>
        </w:rPr>
        <w:t>「ユーティリティプログラムを使用する場合」について</w:t>
      </w:r>
    </w:p>
    <w:p w14:paraId="58F791CB" w14:textId="778A7569"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4.2.2(1)-8 c)</w:t>
      </w:r>
      <w:r w:rsidRPr="00854AE7">
        <w:rPr>
          <w:rFonts w:hint="eastAsia"/>
          <w:color w:val="000000" w:themeColor="text1"/>
        </w:rPr>
        <w:t>において定めている運用規程に基づき、クラウドサービス管理者は、クラウドサービスのリソース（ネットワーク、仮想マシン等）の設定を変更するユーティリティプログラムを使用する場合は、その機能を確認する必要がある。</w:t>
      </w:r>
    </w:p>
    <w:p w14:paraId="2CA105FE"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4.2.2(2)-1 g)</w:t>
      </w:r>
      <w:r w:rsidRPr="00854AE7">
        <w:rPr>
          <w:rFonts w:hint="eastAsia"/>
          <w:color w:val="000000" w:themeColor="text1"/>
        </w:rPr>
        <w:t>「鍵管理機能をクラウドサービス提供者が提供する場合」・基本対策事項</w:t>
      </w:r>
      <w:r w:rsidRPr="00854AE7">
        <w:rPr>
          <w:rFonts w:hint="eastAsia"/>
          <w:color w:val="000000" w:themeColor="text1"/>
        </w:rPr>
        <w:t>4.2.2(2)-1 h)</w:t>
      </w:r>
      <w:r w:rsidRPr="00854AE7">
        <w:rPr>
          <w:rFonts w:hint="eastAsia"/>
          <w:color w:val="000000" w:themeColor="text1"/>
        </w:rPr>
        <w:t>「鍵管理機能をクラウドサービス提供者が提供する場合」</w:t>
      </w:r>
    </w:p>
    <w:p w14:paraId="386FB4AB" w14:textId="4D2E1646"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4.2.2(1)-9</w:t>
      </w:r>
      <w:r w:rsidR="00E15D40" w:rsidRPr="00854AE7">
        <w:rPr>
          <w:rFonts w:hint="eastAsia"/>
          <w:color w:val="000000" w:themeColor="text1"/>
        </w:rPr>
        <w:t xml:space="preserve"> </w:t>
      </w:r>
      <w:r w:rsidRPr="00854AE7">
        <w:rPr>
          <w:rFonts w:hint="eastAsia"/>
          <w:color w:val="000000" w:themeColor="text1"/>
        </w:rPr>
        <w:t>b)</w:t>
      </w:r>
      <w:r w:rsidRPr="00854AE7">
        <w:rPr>
          <w:rFonts w:hint="eastAsia"/>
          <w:color w:val="000000" w:themeColor="text1"/>
        </w:rPr>
        <w:t>及び</w:t>
      </w:r>
      <w:r w:rsidRPr="00854AE7">
        <w:rPr>
          <w:rFonts w:hint="eastAsia"/>
          <w:color w:val="000000" w:themeColor="text1"/>
        </w:rPr>
        <w:t>c)</w:t>
      </w:r>
      <w:r w:rsidRPr="00854AE7">
        <w:rPr>
          <w:rFonts w:hint="eastAsia"/>
          <w:color w:val="000000" w:themeColor="text1"/>
        </w:rPr>
        <w:t>において定めている運用規程に基づき、クラウドサービス管理者は、情報の暗号化に用いる鍵の管理に関する事項において以下を確認した上でリスク評価を実施しリスクを低減するための措置を検討する必要がある。</w:t>
      </w:r>
    </w:p>
    <w:p w14:paraId="3072E455" w14:textId="77777777" w:rsidR="00743190" w:rsidRPr="00854AE7" w:rsidRDefault="00743190" w:rsidP="00743190">
      <w:pPr>
        <w:pStyle w:val="a8"/>
        <w:rPr>
          <w:color w:val="000000" w:themeColor="text1"/>
        </w:rPr>
      </w:pPr>
      <w:r w:rsidRPr="00854AE7">
        <w:rPr>
          <w:rFonts w:hint="eastAsia"/>
          <w:color w:val="000000" w:themeColor="text1"/>
        </w:rPr>
        <w:t>クラウドサービス提供者における鍵管理手順と鍵の種類の情報</w:t>
      </w:r>
    </w:p>
    <w:p w14:paraId="42AE4D0C" w14:textId="77777777" w:rsidR="00743190" w:rsidRPr="00854AE7" w:rsidRDefault="00743190" w:rsidP="00743190">
      <w:pPr>
        <w:pStyle w:val="a8"/>
        <w:rPr>
          <w:color w:val="000000" w:themeColor="text1"/>
        </w:rPr>
      </w:pPr>
      <w:r w:rsidRPr="00854AE7">
        <w:rPr>
          <w:rFonts w:hint="eastAsia"/>
          <w:color w:val="000000" w:themeColor="text1"/>
        </w:rPr>
        <w:t>クラウドサービス提供者における鍵の生成から廃棄に至るまでのライフサイクルにおける情報</w:t>
      </w:r>
    </w:p>
    <w:p w14:paraId="33CE99BB"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4.2.2(2)-1 i)</w:t>
      </w:r>
      <w:r w:rsidRPr="00854AE7">
        <w:rPr>
          <w:rFonts w:hint="eastAsia"/>
          <w:color w:val="000000" w:themeColor="text1"/>
        </w:rPr>
        <w:t>「他のネットワークと分離されていること」について</w:t>
      </w:r>
    </w:p>
    <w:p w14:paraId="17EC62A5" w14:textId="176F7252"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4.2.2(1)-10 a)</w:t>
      </w:r>
      <w:r w:rsidRPr="00854AE7">
        <w:rPr>
          <w:rFonts w:hint="eastAsia"/>
          <w:color w:val="000000" w:themeColor="text1"/>
        </w:rPr>
        <w:t>において定めている運用規程に基づき、クラウドサービス管理者は、クラウドサービス基盤内における自身の利用するネットワークが他のテナント及びクラウドサービス提供者が利用するネットワークと分離され、論理的に独立していることを確認することが求められる。</w:t>
      </w:r>
    </w:p>
    <w:p w14:paraId="629100E6"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なお、論理的に独立していることの確認については、例えば利用するクラウドサービスのテナントに対して他のテナントからアクセスが制限されていることなどが考えられる。</w:t>
      </w:r>
    </w:p>
    <w:p w14:paraId="6FDC50CB"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4.2.2(2)-1 j)</w:t>
      </w:r>
      <w:r w:rsidRPr="00854AE7">
        <w:rPr>
          <w:rFonts w:hint="eastAsia"/>
          <w:color w:val="000000" w:themeColor="text1"/>
        </w:rPr>
        <w:t>「クラウドサービス提供者が提供するバックアップ機能を利用する場合」について</w:t>
      </w:r>
    </w:p>
    <w:p w14:paraId="72146265" w14:textId="2981737B"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4.2.2(1)-12 a)</w:t>
      </w:r>
      <w:r w:rsidRPr="00854AE7">
        <w:rPr>
          <w:rFonts w:hint="eastAsia"/>
          <w:color w:val="000000" w:themeColor="text1"/>
        </w:rPr>
        <w:t>において定めている運用規程に基づき、クラウドサービス提供者が提供するバックアップ機能を利用する場合、クラウドサービス管理者は、クラウドサービス提供者にその仕様を要求し要求事項を満たすことを確認する必要がある。また、取得したバックアップが有効であることを定期的に確認する手段についても確認する必要がある。</w:t>
      </w:r>
    </w:p>
    <w:p w14:paraId="130FB734"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4.2.2(2)-2 a)</w:t>
      </w:r>
      <w:r w:rsidRPr="00854AE7">
        <w:rPr>
          <w:rFonts w:hint="eastAsia"/>
          <w:color w:val="000000" w:themeColor="text1"/>
        </w:rPr>
        <w:t>「識別コードの作成から廃棄に至るまでのライフサイクルにおける管理」について</w:t>
      </w:r>
    </w:p>
    <w:p w14:paraId="5CF3F8C4" w14:textId="6637F84B"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 a)</w:t>
      </w:r>
      <w:r w:rsidRPr="00854AE7">
        <w:rPr>
          <w:rFonts w:hint="eastAsia"/>
          <w:color w:val="000000" w:themeColor="text1"/>
        </w:rPr>
        <w:t>において定めている運用規程に基づき、クラウドサービス管理者は、クラウドサービスを利用する際にクラウドサービス提供者が付与又はクラウドサービス利用者が登録する識別コードに対して、その作成から廃棄に至るまでの</w:t>
      </w:r>
      <w:r w:rsidRPr="00854AE7">
        <w:rPr>
          <w:rFonts w:hint="eastAsia"/>
          <w:color w:val="000000" w:themeColor="text1"/>
        </w:rPr>
        <w:lastRenderedPageBreak/>
        <w:t>ライフサイクルにおけるクラウドサービス管理者による管理について以下の項目に留意して策定することが求められる。</w:t>
      </w:r>
    </w:p>
    <w:p w14:paraId="169B5DDC" w14:textId="77777777" w:rsidR="00743190" w:rsidRPr="00854AE7" w:rsidRDefault="00743190" w:rsidP="00743190">
      <w:pPr>
        <w:pStyle w:val="a8"/>
        <w:rPr>
          <w:color w:val="000000" w:themeColor="text1"/>
        </w:rPr>
      </w:pPr>
      <w:r w:rsidRPr="00854AE7">
        <w:rPr>
          <w:rFonts w:hint="eastAsia"/>
          <w:color w:val="000000" w:themeColor="text1"/>
        </w:rPr>
        <w:t>シングルサインオンを行う場合の連携方式</w:t>
      </w:r>
    </w:p>
    <w:p w14:paraId="616C6E8D" w14:textId="7C194DEC" w:rsidR="00743190" w:rsidRPr="00854AE7" w:rsidRDefault="00743190" w:rsidP="00743190">
      <w:pPr>
        <w:pStyle w:val="a8"/>
        <w:rPr>
          <w:color w:val="000000" w:themeColor="text1"/>
        </w:rPr>
      </w:pPr>
      <w:r w:rsidRPr="00854AE7">
        <w:rPr>
          <w:rFonts w:hint="eastAsia"/>
          <w:color w:val="000000" w:themeColor="text1"/>
        </w:rPr>
        <w:t>より強力な認証方式の採用（多要素主体認証方式等）</w:t>
      </w:r>
    </w:p>
    <w:p w14:paraId="17DA08D1" w14:textId="71CF5669" w:rsidR="00743190" w:rsidRPr="00854AE7" w:rsidRDefault="00743190" w:rsidP="00743190">
      <w:pPr>
        <w:pStyle w:val="a8"/>
        <w:rPr>
          <w:color w:val="000000" w:themeColor="text1"/>
        </w:rPr>
      </w:pPr>
      <w:r w:rsidRPr="00854AE7">
        <w:rPr>
          <w:rFonts w:hint="eastAsia"/>
          <w:color w:val="000000" w:themeColor="text1"/>
        </w:rPr>
        <w:t>管理者</w:t>
      </w:r>
      <w:r w:rsidR="00CA5551" w:rsidRPr="00854AE7">
        <w:rPr>
          <w:rFonts w:hint="eastAsia"/>
          <w:color w:val="000000" w:themeColor="text1"/>
          <w:kern w:val="0"/>
        </w:rPr>
        <w:t>権限</w:t>
      </w:r>
      <w:r w:rsidRPr="00854AE7">
        <w:rPr>
          <w:rFonts w:hint="eastAsia"/>
          <w:color w:val="000000" w:themeColor="text1"/>
        </w:rPr>
        <w:t>をもつ識別コードの取扱い</w:t>
      </w:r>
    </w:p>
    <w:p w14:paraId="2290FB7D" w14:textId="77777777" w:rsidR="00743190" w:rsidRPr="00261F28" w:rsidRDefault="00743190" w:rsidP="00743190">
      <w:pPr>
        <w:pStyle w:val="a8"/>
        <w:rPr>
          <w:color w:val="000000" w:themeColor="text1"/>
          <w:w w:val="98"/>
        </w:rPr>
      </w:pPr>
      <w:r w:rsidRPr="00261F28">
        <w:rPr>
          <w:rFonts w:hint="eastAsia"/>
          <w:color w:val="000000" w:themeColor="text1"/>
          <w:w w:val="98"/>
        </w:rPr>
        <w:t>構築時に利用した識別コードの主体認証情報の変更や識別コードの廃棄について</w:t>
      </w:r>
    </w:p>
    <w:p w14:paraId="2F0CC1C7"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4.2.2(2)-2 b)</w:t>
      </w:r>
      <w:r w:rsidRPr="00854AE7">
        <w:rPr>
          <w:rFonts w:hint="eastAsia"/>
          <w:color w:val="000000" w:themeColor="text1"/>
        </w:rPr>
        <w:t>「強固な認証技術」について</w:t>
      </w:r>
    </w:p>
    <w:p w14:paraId="1772C131" w14:textId="3A32E7C4"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 c)</w:t>
      </w:r>
      <w:r w:rsidRPr="00854AE7">
        <w:rPr>
          <w:rFonts w:hint="eastAsia"/>
          <w:color w:val="000000" w:themeColor="text1"/>
        </w:rPr>
        <w:t>において定めている運用規程に基づき、クラウドサービス管理者は、クラウドサービスを利用する情報システムの管理者</w:t>
      </w:r>
      <w:r w:rsidR="00CA5551" w:rsidRPr="00854AE7">
        <w:rPr>
          <w:rFonts w:hint="eastAsia"/>
          <w:color w:val="000000" w:themeColor="text1"/>
          <w:kern w:val="0"/>
        </w:rPr>
        <w:t>権限</w:t>
      </w:r>
      <w:r w:rsidRPr="00854AE7">
        <w:rPr>
          <w:rFonts w:hint="eastAsia"/>
          <w:color w:val="000000" w:themeColor="text1"/>
        </w:rPr>
        <w:t>を保有するクラウドサービス利用者の主体認証情報が漏えいした場合、インターネットから直接管理権限を要する操作が可能となる可能性があるため、十分に強固な認証技術（例えば、多要素主体認証方式）を利用することが求められる。管理用のインタフェースがインターネットに公開されることを避けることと不正アクセスの検知・防御の観点から踏み台サーバを用意し、操作は踏み台サーバからのアクセスのみに限定するなどの対策も考えられる。なお、踏み台サーバへのアクセスには</w:t>
      </w:r>
      <w:r w:rsidRPr="00854AE7">
        <w:rPr>
          <w:rFonts w:hint="eastAsia"/>
          <w:color w:val="000000" w:themeColor="text1"/>
        </w:rPr>
        <w:t>SSH</w:t>
      </w:r>
      <w:r w:rsidRPr="00854AE7">
        <w:rPr>
          <w:rFonts w:hint="eastAsia"/>
          <w:color w:val="000000" w:themeColor="text1"/>
        </w:rPr>
        <w:t>と公開鍵認証によるアクセスのみを許可するとよい。</w:t>
      </w:r>
    </w:p>
    <w:p w14:paraId="286A3CBC"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4.2.2(2)-2 c)</w:t>
      </w:r>
      <w:r w:rsidRPr="00854AE7">
        <w:rPr>
          <w:rFonts w:hint="eastAsia"/>
          <w:color w:val="000000" w:themeColor="text1"/>
        </w:rPr>
        <w:t>「主体認証情報の管理機能が要求事項を満たすための措置」について</w:t>
      </w:r>
    </w:p>
    <w:p w14:paraId="0EA8BA2A" w14:textId="250470FB"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 d)</w:t>
      </w:r>
      <w:r w:rsidRPr="00854AE7">
        <w:rPr>
          <w:rFonts w:hint="eastAsia"/>
          <w:color w:val="000000" w:themeColor="text1"/>
        </w:rPr>
        <w:t>において定めている運用規程に基づき、クラウドサービス管理者は、機関等が要求する主体認証情報に係る規定方針をクラウドサービス利用者が遵守できるための要件を策定することが求められる。例えば、利用者の主体認証情報を設定する際にパスワード長などを設ける機能がある場合は、その機能を用いることを求めるようにするなどが考えられる。</w:t>
      </w:r>
    </w:p>
    <w:p w14:paraId="79FA83C5"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4.2.2(2)-3 a)</w:t>
      </w:r>
      <w:r w:rsidRPr="00854AE7">
        <w:rPr>
          <w:rFonts w:hint="eastAsia"/>
          <w:color w:val="000000" w:themeColor="text1"/>
        </w:rPr>
        <w:t>「適切なアクセス制御」について</w:t>
      </w:r>
    </w:p>
    <w:p w14:paraId="1A9E0458" w14:textId="366F1A5C"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 e)</w:t>
      </w:r>
      <w:r w:rsidRPr="00854AE7">
        <w:rPr>
          <w:rFonts w:hint="eastAsia"/>
          <w:color w:val="000000" w:themeColor="text1"/>
        </w:rPr>
        <w:t>において定めている運用規程に基づき、クラウドサービス管理者は、クラウドサービスの利用者がクラウドサービスで取り扱う情報やクラウドサービスの機能へアクセスする制御を定めること。アクセス制御については、例えば、以下の機能が利用可能である場合は、セキュリティ要件として策定すべきか検討するとよい。</w:t>
      </w:r>
    </w:p>
    <w:p w14:paraId="3B196D79" w14:textId="77777777" w:rsidR="00743190" w:rsidRPr="00854AE7" w:rsidRDefault="00743190" w:rsidP="00743190">
      <w:pPr>
        <w:pStyle w:val="a8"/>
        <w:rPr>
          <w:color w:val="000000" w:themeColor="text1"/>
        </w:rPr>
      </w:pPr>
      <w:r w:rsidRPr="00854AE7">
        <w:rPr>
          <w:rFonts w:hint="eastAsia"/>
          <w:color w:val="000000" w:themeColor="text1"/>
        </w:rPr>
        <w:t>クラウドサービスへ影響を与える重要な操作に対するアクセス制限</w:t>
      </w:r>
    </w:p>
    <w:p w14:paraId="59899C10" w14:textId="77777777" w:rsidR="00743190" w:rsidRPr="00854AE7" w:rsidRDefault="00743190" w:rsidP="00743190">
      <w:pPr>
        <w:pStyle w:val="a8"/>
        <w:rPr>
          <w:color w:val="000000" w:themeColor="text1"/>
        </w:rPr>
      </w:pPr>
      <w:r w:rsidRPr="00854AE7">
        <w:rPr>
          <w:rFonts w:hint="eastAsia"/>
          <w:color w:val="000000" w:themeColor="text1"/>
        </w:rPr>
        <w:t>一定回数続けてログインに失敗した場合のアクセス制限</w:t>
      </w:r>
    </w:p>
    <w:p w14:paraId="0F34FB3D" w14:textId="77777777" w:rsidR="00743190" w:rsidRPr="00854AE7" w:rsidRDefault="00743190" w:rsidP="00743190">
      <w:pPr>
        <w:pStyle w:val="a8"/>
        <w:rPr>
          <w:color w:val="000000" w:themeColor="text1"/>
        </w:rPr>
      </w:pPr>
      <w:r w:rsidRPr="00854AE7">
        <w:rPr>
          <w:rFonts w:hint="eastAsia"/>
          <w:color w:val="000000" w:themeColor="text1"/>
        </w:rPr>
        <w:t>特定の</w:t>
      </w:r>
      <w:r w:rsidRPr="00854AE7">
        <w:rPr>
          <w:rFonts w:hint="eastAsia"/>
          <w:color w:val="000000" w:themeColor="text1"/>
        </w:rPr>
        <w:t>IP</w:t>
      </w:r>
      <w:r w:rsidRPr="00854AE7">
        <w:rPr>
          <w:rFonts w:hint="eastAsia"/>
          <w:color w:val="000000" w:themeColor="text1"/>
        </w:rPr>
        <w:t>アドレス等以外からのアクセス制限</w:t>
      </w:r>
    </w:p>
    <w:p w14:paraId="7E971C70" w14:textId="77777777" w:rsidR="00743190" w:rsidRPr="00854AE7" w:rsidRDefault="00743190" w:rsidP="00743190">
      <w:pPr>
        <w:pStyle w:val="a8"/>
        <w:rPr>
          <w:color w:val="000000" w:themeColor="text1"/>
        </w:rPr>
      </w:pPr>
      <w:r w:rsidRPr="00854AE7">
        <w:rPr>
          <w:rFonts w:hint="eastAsia"/>
          <w:color w:val="000000" w:themeColor="text1"/>
        </w:rPr>
        <w:t>機関等支給以外の端末からのアクセス制限</w:t>
      </w:r>
    </w:p>
    <w:p w14:paraId="062AE742" w14:textId="77777777" w:rsidR="00743190" w:rsidRPr="00854AE7" w:rsidRDefault="00743190" w:rsidP="00743190">
      <w:pPr>
        <w:pStyle w:val="a8"/>
        <w:rPr>
          <w:color w:val="000000" w:themeColor="text1"/>
        </w:rPr>
      </w:pPr>
      <w:r w:rsidRPr="00854AE7">
        <w:rPr>
          <w:rFonts w:hint="eastAsia"/>
          <w:color w:val="000000" w:themeColor="text1"/>
        </w:rPr>
        <w:t>利用時間帯や利用する場所によるアクセス制限</w:t>
      </w:r>
    </w:p>
    <w:p w14:paraId="36F6781D" w14:textId="4DF21A2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4.2.2(2)-3 b)</w:t>
      </w:r>
      <w:r w:rsidRPr="00854AE7">
        <w:rPr>
          <w:rFonts w:hint="eastAsia"/>
          <w:color w:val="000000" w:themeColor="text1"/>
        </w:rPr>
        <w:t>「適切なセキュリティ対策」について</w:t>
      </w:r>
    </w:p>
    <w:p w14:paraId="286ABFA9" w14:textId="5F5318B5"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 h)</w:t>
      </w:r>
      <w:r w:rsidRPr="00854AE7">
        <w:rPr>
          <w:rFonts w:hint="eastAsia"/>
          <w:color w:val="000000" w:themeColor="text1"/>
        </w:rPr>
        <w:t>において定めている運用規程に基づき、インターネット等の機関等外通信回線から機関等内通信回線を経由せずにクラウドサービス上に構築した情報システムにログインすることを認める場合、接続するデバイスからのアクセス</w:t>
      </w:r>
      <w:r w:rsidRPr="00854AE7">
        <w:rPr>
          <w:rFonts w:hint="eastAsia"/>
          <w:color w:val="000000" w:themeColor="text1"/>
        </w:rPr>
        <w:lastRenderedPageBreak/>
        <w:t>を適切にコントロールする必要がある。インターネット等から直接クラウドサービスへアクセスする場合は、以下を例とする対策を検討しセキュリティ要件を定めるとよい。</w:t>
      </w:r>
    </w:p>
    <w:p w14:paraId="2247890B" w14:textId="77777777" w:rsidR="00743190" w:rsidRPr="00854AE7" w:rsidRDefault="00743190" w:rsidP="00743190">
      <w:pPr>
        <w:pStyle w:val="a8"/>
        <w:rPr>
          <w:color w:val="000000" w:themeColor="text1"/>
        </w:rPr>
      </w:pPr>
      <w:r w:rsidRPr="00854AE7">
        <w:rPr>
          <w:rFonts w:hint="eastAsia"/>
          <w:color w:val="000000" w:themeColor="text1"/>
        </w:rPr>
        <w:t>多要素主体認証方式による主体認証</w:t>
      </w:r>
    </w:p>
    <w:p w14:paraId="2D612BE3" w14:textId="6E5D0349" w:rsidR="00743190" w:rsidRPr="00854AE7" w:rsidRDefault="00C60D88" w:rsidP="00743190">
      <w:pPr>
        <w:pStyle w:val="a8"/>
        <w:rPr>
          <w:color w:val="000000" w:themeColor="text1"/>
        </w:rPr>
      </w:pPr>
      <w:r w:rsidRPr="00854AE7">
        <w:rPr>
          <w:rFonts w:hint="eastAsia"/>
          <w:color w:val="000000" w:themeColor="text1"/>
        </w:rPr>
        <w:t>アクセスの要求</w:t>
      </w:r>
      <w:r w:rsidR="00B97380" w:rsidRPr="00854AE7">
        <w:rPr>
          <w:rFonts w:hint="eastAsia"/>
          <w:color w:val="000000" w:themeColor="text1"/>
        </w:rPr>
        <w:t>ごと</w:t>
      </w:r>
      <w:r w:rsidRPr="00854AE7">
        <w:rPr>
          <w:rFonts w:hint="eastAsia"/>
          <w:color w:val="000000" w:themeColor="text1"/>
        </w:rPr>
        <w:t>に、主体等の状況を継続的に認証し認可する仕組みを実現する機能の一部である動的なアクセス制御</w:t>
      </w:r>
      <w:r w:rsidR="00743190" w:rsidRPr="00854AE7">
        <w:rPr>
          <w:rFonts w:hint="eastAsia"/>
          <w:color w:val="000000" w:themeColor="text1"/>
        </w:rPr>
        <w:t>を用いたセキュリティ設計</w:t>
      </w:r>
    </w:p>
    <w:p w14:paraId="03DD627C" w14:textId="237D5260" w:rsidR="00743190" w:rsidRPr="00854AE7" w:rsidRDefault="00743190" w:rsidP="00743190">
      <w:pPr>
        <w:pStyle w:val="a8"/>
        <w:rPr>
          <w:color w:val="000000" w:themeColor="text1"/>
        </w:rPr>
      </w:pPr>
      <w:r w:rsidRPr="00854AE7">
        <w:rPr>
          <w:rFonts w:hint="eastAsia"/>
          <w:color w:val="000000" w:themeColor="text1"/>
        </w:rPr>
        <w:t>CASB</w:t>
      </w:r>
      <w:r w:rsidRPr="00854AE7">
        <w:rPr>
          <w:rFonts w:hint="eastAsia"/>
          <w:color w:val="000000" w:themeColor="text1"/>
        </w:rPr>
        <w:t>の導入</w:t>
      </w:r>
    </w:p>
    <w:p w14:paraId="5F17D94E" w14:textId="77777777" w:rsidR="00743190" w:rsidRPr="00854AE7" w:rsidRDefault="00743190" w:rsidP="00743190">
      <w:pPr>
        <w:pStyle w:val="a8"/>
        <w:rPr>
          <w:color w:val="000000" w:themeColor="text1"/>
        </w:rPr>
      </w:pPr>
      <w:r w:rsidRPr="00854AE7">
        <w:rPr>
          <w:rFonts w:hint="eastAsia"/>
          <w:color w:val="000000" w:themeColor="text1"/>
        </w:rPr>
        <w:t>デバイス認証による端末アクセス制御</w:t>
      </w:r>
    </w:p>
    <w:p w14:paraId="30F87043" w14:textId="19CDE932"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4.2.2(2)-4 a)</w:t>
      </w:r>
      <w:r w:rsidRPr="00854AE7">
        <w:rPr>
          <w:rFonts w:hint="eastAsia"/>
          <w:color w:val="000000" w:themeColor="text1"/>
        </w:rPr>
        <w:t>「クラウドサービスに多大な影響を与える誤操作の抑制」について</w:t>
      </w:r>
    </w:p>
    <w:p w14:paraId="45F77588" w14:textId="2CD35934"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 f)</w:t>
      </w:r>
      <w:r w:rsidRPr="00854AE7">
        <w:rPr>
          <w:rFonts w:hint="eastAsia"/>
          <w:color w:val="000000" w:themeColor="text1"/>
        </w:rPr>
        <w:t>において定めている運用規程に基づき、クラウドサービス管理者は、クラウドサービスに影響を与える操作等をクラウドサービス利用者が行う場合には、制限を設ける等の検討を行いクラウドサービスの管理策を妨げないようにするセキュリティ要件を定める</w:t>
      </w:r>
      <w:r w:rsidR="00720271" w:rsidRPr="00854AE7">
        <w:rPr>
          <w:rFonts w:hint="eastAsia"/>
          <w:color w:val="000000" w:themeColor="text1"/>
        </w:rPr>
        <w:t>必要がある</w:t>
      </w:r>
      <w:r w:rsidRPr="00854AE7">
        <w:rPr>
          <w:rFonts w:hint="eastAsia"/>
          <w:color w:val="000000" w:themeColor="text1"/>
        </w:rPr>
        <w:t>。また、クラウドサービスの構成等の変更は、クラウドサービス提供者が用意した機能の他にユーティリティプログラムが存在する可能性があるため、その利用についても制限を設ける等の検討をするとよい。</w:t>
      </w:r>
    </w:p>
    <w:p w14:paraId="4164CF47"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4.2.2(2)-4 b)</w:t>
      </w:r>
      <w:r w:rsidRPr="00854AE7">
        <w:rPr>
          <w:rFonts w:hint="eastAsia"/>
          <w:color w:val="000000" w:themeColor="text1"/>
        </w:rPr>
        <w:t>「ユーティリティプログラムを使用する場合の機能の確認と利用者の制限」について</w:t>
      </w:r>
    </w:p>
    <w:p w14:paraId="5370ADB5" w14:textId="28059749"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4.2.2(1)-8 c)</w:t>
      </w:r>
      <w:r w:rsidRPr="00854AE7">
        <w:rPr>
          <w:rFonts w:hint="eastAsia"/>
          <w:color w:val="000000" w:themeColor="text1"/>
        </w:rPr>
        <w:t>において定めている運用規程に基づき、クラウドサービス管理者は、クラウドサービスのリソース（ネットワーク、仮想マシン等）の設定を変更するユーティリティプログラムを使用する場合の機能の確認と利用者を制限するためのセキュリティ要件を定める必要がある。</w:t>
      </w:r>
    </w:p>
    <w:p w14:paraId="24C4ED92"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4.2.2(2)-5 a)</w:t>
      </w:r>
      <w:r w:rsidRPr="00854AE7">
        <w:rPr>
          <w:rFonts w:hint="eastAsia"/>
          <w:color w:val="000000" w:themeColor="text1"/>
        </w:rPr>
        <w:t>「必要なログの管理」について</w:t>
      </w:r>
    </w:p>
    <w:p w14:paraId="31DAB456" w14:textId="7989A342"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 i)</w:t>
      </w:r>
      <w:r w:rsidRPr="00854AE7">
        <w:rPr>
          <w:rFonts w:hint="eastAsia"/>
          <w:color w:val="000000" w:themeColor="text1"/>
        </w:rPr>
        <w:t>において定めている運用規程に基づき、クラウドサービス管理者は、クラウドサービスにおけるログの取得についての要件を定める必要がある。利用するクラウドサービスによって取得できるログの種類や取得方法等が異なるため、クラウドサービスごとにセキュリティ要件を定める必要がある。取得すべきログの種類や取得方法等については、クラウドサービス提供者が提示している推奨方法や、業界標準、ベストプラクティス等を参照し、策定する必要がある。</w:t>
      </w:r>
      <w:bookmarkStart w:id="1115" w:name="_Hlk121768547"/>
      <w:r w:rsidRPr="00854AE7">
        <w:rPr>
          <w:rFonts w:hint="eastAsia"/>
          <w:color w:val="000000" w:themeColor="text1"/>
        </w:rPr>
        <w:t>なお、クラウドサービスにおいては、複数のサービスのログを一元的に管理するための機能を提供しているものが存在する。そのような機能が提供されている場合は、ログ管理の観点から利用することが望ましい。</w:t>
      </w:r>
      <w:bookmarkEnd w:id="1115"/>
    </w:p>
    <w:p w14:paraId="2E4506DC" w14:textId="30490FB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4.2.2(2)-6 a)</w:t>
      </w:r>
      <w:r w:rsidRPr="00854AE7">
        <w:rPr>
          <w:rFonts w:hint="eastAsia"/>
          <w:color w:val="000000" w:themeColor="text1"/>
        </w:rPr>
        <w:t>「クラウドサービス内及び通信経路全般における暗号化」について</w:t>
      </w:r>
    </w:p>
    <w:p w14:paraId="2924E191" w14:textId="57B19868"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4.2.2(1)-2 a)</w:t>
      </w:r>
      <w:r w:rsidRPr="00854AE7">
        <w:rPr>
          <w:rFonts w:hint="eastAsia"/>
          <w:color w:val="000000" w:themeColor="text1"/>
        </w:rPr>
        <w:t>において定めている運用規程に基づき、クラウドサービス管理者は、クラウドサービス上で取り扱われる情報に要機密情報が含まれる場合は通信経路全般において暗号化するようにセキュリティ要件を定めること。また、機関等において暗号化を実施する場合は、利用する暗号化方式について、原則として「電子政府</w:t>
      </w:r>
      <w:r w:rsidRPr="00854AE7">
        <w:rPr>
          <w:rFonts w:hint="eastAsia"/>
          <w:color w:val="000000" w:themeColor="text1"/>
        </w:rPr>
        <w:lastRenderedPageBreak/>
        <w:t>推奨暗号リスト」に記載された暗号化方式を用いること。なお、クラウドサービス提供者が情報の暗号化に用いる鍵を用意する場合は、クラウドサービス提供者において情報の復号が可能な場合があるなどのリスクを評価し、クラウドサービスに情報を保存する前に機関等が用意した別暗号鍵を用いて保存するなどのリスクを低減するための措置を検討した上でセキュリティ要件を定めること。</w:t>
      </w:r>
    </w:p>
    <w:p w14:paraId="06EE41A2" w14:textId="5330AA04"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4.2.2(2)-6 b)</w:t>
      </w:r>
      <w:r w:rsidRPr="00854AE7">
        <w:rPr>
          <w:rFonts w:hint="eastAsia"/>
          <w:color w:val="000000" w:themeColor="text1"/>
        </w:rPr>
        <w:t>「情報システムで利用する暗号化方式の遵守度合いに係る法令や規則の確認」について</w:t>
      </w:r>
    </w:p>
    <w:p w14:paraId="7D58A20A" w14:textId="5D93B2F1"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4.2.2(1)-2 b)</w:t>
      </w:r>
      <w:r w:rsidRPr="00854AE7">
        <w:rPr>
          <w:rFonts w:hint="eastAsia"/>
          <w:color w:val="000000" w:themeColor="text1"/>
        </w:rPr>
        <w:t>において定めている運用規程に基づき、セキュリティ要件として定めるクラウドサービスの利用において適用する暗号による一連の要件が、関連する協定、法令及び規制を順守していることを確認することが重要である。（「電子政府推奨暗号リスト」に記載されていない暗号化方式を利用する場合、特に輸出規制等に注意が必要である。）</w:t>
      </w:r>
    </w:p>
    <w:p w14:paraId="4C4D50B2"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4.2.2(2)-6 c)</w:t>
      </w:r>
      <w:r w:rsidRPr="00854AE7">
        <w:rPr>
          <w:rFonts w:hint="eastAsia"/>
          <w:color w:val="000000" w:themeColor="text1"/>
        </w:rPr>
        <w:t>「暗号化に用いる鍵の保管場所等の管理」について</w:t>
      </w:r>
    </w:p>
    <w:p w14:paraId="4D1D8844" w14:textId="5784ECDD"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4.2.2(1)-9 a)</w:t>
      </w:r>
      <w:r w:rsidRPr="00854AE7">
        <w:rPr>
          <w:rFonts w:hint="eastAsia"/>
          <w:color w:val="000000" w:themeColor="text1"/>
        </w:rPr>
        <w:t>において定めている運用規程に基づき、クラウドサービス管理者は、情報の暗号化に用いる鍵の保管場所に関するセキュリティ要件を定める必要がある。例えば、暗号鍵の保管場所については、暗号化した情報とは別の場所で管理することや、</w:t>
      </w:r>
      <w:r w:rsidR="00BB7EB1" w:rsidRPr="00854AE7">
        <w:rPr>
          <w:rFonts w:hint="eastAsia"/>
          <w:color w:val="000000" w:themeColor="text1"/>
        </w:rPr>
        <w:t>適正な</w:t>
      </w:r>
      <w:r w:rsidR="000F0D32" w:rsidRPr="00854AE7">
        <w:rPr>
          <w:rFonts w:hint="eastAsia"/>
          <w:color w:val="000000" w:themeColor="text1"/>
        </w:rPr>
        <w:t>かつ透明性のある</w:t>
      </w:r>
      <w:r w:rsidR="00BB7EB1" w:rsidRPr="00854AE7">
        <w:rPr>
          <w:rFonts w:hint="eastAsia"/>
          <w:color w:val="000000" w:themeColor="text1"/>
        </w:rPr>
        <w:t>手続き</w:t>
      </w:r>
      <w:r w:rsidR="00D75FD7" w:rsidRPr="00854AE7">
        <w:rPr>
          <w:rFonts w:hint="eastAsia"/>
          <w:color w:val="000000" w:themeColor="text1"/>
        </w:rPr>
        <w:t>（例：令状主義、透明性の確保、不利益処分に関する手続）</w:t>
      </w:r>
      <w:r w:rsidR="00BB7EB1" w:rsidRPr="00854AE7">
        <w:rPr>
          <w:rFonts w:hint="eastAsia"/>
          <w:color w:val="000000" w:themeColor="text1"/>
        </w:rPr>
        <w:t>に則らない形で暗号鍵が外国の法執行機関の命令により強制的に開示されるといったリスクがあると判断される場所</w:t>
      </w:r>
      <w:r w:rsidRPr="00854AE7">
        <w:rPr>
          <w:rFonts w:hint="eastAsia"/>
          <w:color w:val="000000" w:themeColor="text1"/>
        </w:rPr>
        <w:t>には保管しないなどが考えられる。暗号鍵の管理については、</w:t>
      </w:r>
      <w:r w:rsidR="00C61BB9" w:rsidRPr="00854AE7">
        <w:rPr>
          <w:rFonts w:hint="eastAsia"/>
          <w:color w:val="000000" w:themeColor="text1"/>
        </w:rPr>
        <w:t>基本対策事項</w:t>
      </w:r>
      <w:r w:rsidR="00C61BB9" w:rsidRPr="00854AE7">
        <w:rPr>
          <w:rFonts w:hint="eastAsia"/>
          <w:color w:val="000000" w:themeColor="text1"/>
        </w:rPr>
        <w:t>7.1.5(1)-3 b)</w:t>
      </w:r>
      <w:r w:rsidRPr="00854AE7">
        <w:rPr>
          <w:rFonts w:hint="eastAsia"/>
          <w:color w:val="000000" w:themeColor="text1"/>
        </w:rPr>
        <w:t>「管理手順を定めること」を参照するとよい。</w:t>
      </w:r>
    </w:p>
    <w:p w14:paraId="338FE231" w14:textId="0533F46A" w:rsidR="00C3443D" w:rsidRPr="00854AE7" w:rsidRDefault="00C3443D" w:rsidP="00C3443D">
      <w:pPr>
        <w:pStyle w:val="a9"/>
        <w:rPr>
          <w:color w:val="000000" w:themeColor="text1"/>
        </w:rPr>
      </w:pPr>
      <w:r w:rsidRPr="00854AE7">
        <w:rPr>
          <w:rFonts w:hint="eastAsia"/>
          <w:color w:val="000000" w:themeColor="text1"/>
        </w:rPr>
        <w:t>基本対策事項</w:t>
      </w:r>
      <w:r w:rsidRPr="00854AE7">
        <w:rPr>
          <w:color w:val="000000" w:themeColor="text1"/>
        </w:rPr>
        <w:t>4.2.2(2)-6 d)</w:t>
      </w:r>
      <w:r w:rsidRPr="00854AE7">
        <w:rPr>
          <w:rFonts w:hint="eastAsia"/>
          <w:color w:val="000000" w:themeColor="text1"/>
        </w:rPr>
        <w:t>「暗号鍵に関する生成から廃棄に至るまでのライフサイクルにおける適切な管理」について</w:t>
      </w:r>
    </w:p>
    <w:p w14:paraId="7CF9168F" w14:textId="3E6E767B" w:rsidR="00C3443D" w:rsidRPr="00854AE7" w:rsidRDefault="00C3443D" w:rsidP="00C3443D">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4.2.2(1)-9 c)</w:t>
      </w:r>
      <w:r w:rsidRPr="00854AE7">
        <w:rPr>
          <w:rFonts w:hint="eastAsia"/>
          <w:color w:val="000000" w:themeColor="text1"/>
        </w:rPr>
        <w:t>において定めている運用規程に基づき、クラウドサービス管理者は、情報の暗号化に用いる鍵の生成から廃棄に至るまでのライフサイクルにおける管理に関するセキュリティ要件を定める必要がある。暗号鍵の管理は重要であり、暗号鍵の複製の可否や暗号鍵の利用者を特定するための要件なども含めると良い。暗号鍵の管理については、基本対策事項</w:t>
      </w:r>
      <w:r w:rsidRPr="00854AE7">
        <w:rPr>
          <w:color w:val="000000" w:themeColor="text1"/>
        </w:rPr>
        <w:t>7</w:t>
      </w:r>
      <w:r w:rsidRPr="00854AE7">
        <w:rPr>
          <w:rFonts w:hint="eastAsia"/>
          <w:color w:val="000000" w:themeColor="text1"/>
        </w:rPr>
        <w:t>.1.5(1)</w:t>
      </w:r>
      <w:r w:rsidRPr="00854AE7">
        <w:rPr>
          <w:color w:val="000000" w:themeColor="text1"/>
        </w:rPr>
        <w:t>-3</w:t>
      </w:r>
      <w:r w:rsidR="00FC52AD" w:rsidRPr="00854AE7">
        <w:rPr>
          <w:color w:val="000000" w:themeColor="text1"/>
        </w:rPr>
        <w:t xml:space="preserve"> b)</w:t>
      </w:r>
      <w:r w:rsidRPr="00854AE7">
        <w:rPr>
          <w:rFonts w:hint="eastAsia"/>
          <w:color w:val="000000" w:themeColor="text1"/>
        </w:rPr>
        <w:t>「管理手順を定めること」についてを参照するとよい。</w:t>
      </w:r>
    </w:p>
    <w:p w14:paraId="01017D1C"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4.2.2(2)-7 a)</w:t>
      </w:r>
      <w:r w:rsidRPr="00854AE7">
        <w:rPr>
          <w:rFonts w:hint="eastAsia"/>
          <w:color w:val="000000" w:themeColor="text1"/>
        </w:rPr>
        <w:t>「クラウドサービス上で構成される仮想マシンに対する適切なセキュリティ対策の実施」について</w:t>
      </w:r>
    </w:p>
    <w:p w14:paraId="31295DEF" w14:textId="765A4448"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 g)</w:t>
      </w:r>
      <w:r w:rsidRPr="00854AE7">
        <w:rPr>
          <w:rFonts w:hint="eastAsia"/>
          <w:color w:val="000000" w:themeColor="text1"/>
        </w:rPr>
        <w:t>において定めている運用規程に基づき、クラウドサービス上で構成される仮想マシンに対する適切なセキュリティ対策に関するセキュリティ要件を定めること。例えば、クラウドサービス上に構成される仮想マシンは、展開直後はセキュリティ設定が何もされていない場合があり、外部のネットワークへ接続が可能となっていることがあるため、事前に外部へのネットワークと通信できないようにすることを要件とすることや十分なセキュリティ対策がなされる要件を事前に定めておく必要がある。なお、具体的な対策としては、仮想マシンの</w:t>
      </w:r>
      <w:r w:rsidRPr="00854AE7">
        <w:rPr>
          <w:rFonts w:hint="eastAsia"/>
          <w:color w:val="000000" w:themeColor="text1"/>
        </w:rPr>
        <w:t>OS</w:t>
      </w:r>
      <w:r w:rsidRPr="00854AE7">
        <w:rPr>
          <w:rFonts w:hint="eastAsia"/>
          <w:color w:val="000000" w:themeColor="text1"/>
        </w:rPr>
        <w:t>に対して最新のセキュ</w:t>
      </w:r>
      <w:r w:rsidRPr="00854AE7">
        <w:rPr>
          <w:rFonts w:hint="eastAsia"/>
          <w:color w:val="000000" w:themeColor="text1"/>
        </w:rPr>
        <w:lastRenderedPageBreak/>
        <w:t>リティパッチを適用することや不正プログラム対策ソフトウェアを導入することなどが考えられる。</w:t>
      </w:r>
    </w:p>
    <w:p w14:paraId="1B056D99"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4.2.2(2)-7 b)</w:t>
      </w:r>
      <w:r w:rsidRPr="00854AE7">
        <w:rPr>
          <w:rFonts w:hint="eastAsia"/>
          <w:color w:val="000000" w:themeColor="text1"/>
        </w:rPr>
        <w:t>「クラウドサービス提供者へのセキュリティを保つための開発手順等の情報の要求とその活用」について</w:t>
      </w:r>
    </w:p>
    <w:p w14:paraId="3A4A4868" w14:textId="7FFA7B95"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4.2.2(1)-3 a)</w:t>
      </w:r>
      <w:r w:rsidRPr="00854AE7">
        <w:rPr>
          <w:rFonts w:hint="eastAsia"/>
          <w:color w:val="000000" w:themeColor="text1"/>
        </w:rPr>
        <w:t>において定めている運用規程に基づき、クラウドサービス管理者は、情報システムの構築を業務委託する際などは、遵守事項</w:t>
      </w:r>
      <w:r w:rsidRPr="00854AE7">
        <w:rPr>
          <w:rFonts w:hint="eastAsia"/>
          <w:color w:val="000000" w:themeColor="text1"/>
        </w:rPr>
        <w:t>5.2.1(3)(a)(</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の内容を調達仕様書に記載することが求められるが、更にクラウドサービスを利用する場合、クラウドサービス特有の手法等が存在するため、その情報をクラウドサービス提供者に要求しクラウドサービスのセキュリティを保つための開発手順等の必要なセキュリティ要件を定めること。</w:t>
      </w:r>
    </w:p>
    <w:p w14:paraId="4EC89A5B" w14:textId="216D105A"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4.2.2(2)-7 c)</w:t>
      </w:r>
      <w:r w:rsidRPr="00854AE7">
        <w:rPr>
          <w:rFonts w:hint="eastAsia"/>
          <w:color w:val="000000" w:themeColor="text1"/>
        </w:rPr>
        <w:t>「クラウドサービス提供者への設計、</w:t>
      </w:r>
      <w:r w:rsidR="00E37479" w:rsidRPr="00854AE7">
        <w:rPr>
          <w:rFonts w:hint="eastAsia"/>
          <w:color w:val="000000" w:themeColor="text1"/>
        </w:rPr>
        <w:t>設定、</w:t>
      </w:r>
      <w:r w:rsidRPr="00854AE7">
        <w:rPr>
          <w:rFonts w:hint="eastAsia"/>
          <w:color w:val="000000" w:themeColor="text1"/>
        </w:rPr>
        <w:t>構築</w:t>
      </w:r>
      <w:r w:rsidR="00E37479" w:rsidRPr="00854AE7">
        <w:rPr>
          <w:rFonts w:hint="eastAsia"/>
          <w:color w:val="000000" w:themeColor="text1"/>
        </w:rPr>
        <w:t>等</w:t>
      </w:r>
      <w:r w:rsidRPr="00854AE7">
        <w:rPr>
          <w:rFonts w:hint="eastAsia"/>
          <w:color w:val="000000" w:themeColor="text1"/>
        </w:rPr>
        <w:t>における知見等の情報の要求とその活用」について</w:t>
      </w:r>
    </w:p>
    <w:p w14:paraId="00D66BAE" w14:textId="47640607"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4.2.2(1)-4 a)</w:t>
      </w:r>
      <w:r w:rsidRPr="00854AE7">
        <w:rPr>
          <w:rFonts w:hint="eastAsia"/>
          <w:color w:val="000000" w:themeColor="text1"/>
        </w:rPr>
        <w:t>において定めている運用規程に基づき、クラウドサービス管理者は、クラウドサービスを利用して情報システムを構築する場合、その情報システムのセキュリティの最適化に資する設計、構築に係る情報をクラウドサービス提供者に要求し、不足している知見を補ったうえでセキュリティ要件を定める必要がある。</w:t>
      </w:r>
    </w:p>
    <w:p w14:paraId="3CEDA4CA"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4.2.2(2)-7 d)</w:t>
      </w:r>
      <w:r w:rsidRPr="00854AE7">
        <w:rPr>
          <w:rFonts w:hint="eastAsia"/>
          <w:color w:val="000000" w:themeColor="text1"/>
        </w:rPr>
        <w:t>「設定の誤りを見いだすための対策」について</w:t>
      </w:r>
    </w:p>
    <w:p w14:paraId="03D7A42B" w14:textId="52127FB6"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4.2.2(1)-4 b)</w:t>
      </w:r>
      <w:r w:rsidRPr="00854AE7">
        <w:rPr>
          <w:rFonts w:hint="eastAsia"/>
          <w:color w:val="000000" w:themeColor="text1"/>
        </w:rPr>
        <w:t>で定めている運用規程に基づき、クラウドサービス管理者は、誤った設定や設定漏れに起因する情報セキュリティインシデントを減らすための以下の対策を検討しセキュリティ要件として定める</w:t>
      </w:r>
      <w:r w:rsidR="005211AC" w:rsidRPr="00854AE7">
        <w:rPr>
          <w:rFonts w:hint="eastAsia"/>
          <w:color w:val="000000" w:themeColor="text1"/>
        </w:rPr>
        <w:t>必要がある</w:t>
      </w:r>
      <w:r w:rsidRPr="00854AE7">
        <w:rPr>
          <w:rFonts w:hint="eastAsia"/>
          <w:color w:val="000000" w:themeColor="text1"/>
        </w:rPr>
        <w:t>。</w:t>
      </w:r>
    </w:p>
    <w:p w14:paraId="02C1A8D7" w14:textId="77777777" w:rsidR="00743190" w:rsidRPr="00854AE7" w:rsidRDefault="00743190" w:rsidP="00743190">
      <w:pPr>
        <w:pStyle w:val="a8"/>
        <w:rPr>
          <w:color w:val="000000" w:themeColor="text1"/>
        </w:rPr>
      </w:pPr>
      <w:r w:rsidRPr="00854AE7">
        <w:rPr>
          <w:rFonts w:hint="eastAsia"/>
          <w:color w:val="000000" w:themeColor="text1"/>
        </w:rPr>
        <w:t>設定内容のレビュー</w:t>
      </w:r>
    </w:p>
    <w:p w14:paraId="5A7701D1" w14:textId="77777777" w:rsidR="00743190" w:rsidRPr="00854AE7" w:rsidRDefault="00743190" w:rsidP="00743190">
      <w:pPr>
        <w:pStyle w:val="a8"/>
        <w:rPr>
          <w:color w:val="000000" w:themeColor="text1"/>
        </w:rPr>
      </w:pPr>
      <w:r w:rsidRPr="00854AE7">
        <w:rPr>
          <w:rFonts w:hint="eastAsia"/>
          <w:color w:val="000000" w:themeColor="text1"/>
        </w:rPr>
        <w:t>クラウドサービス提供者が提供するセキュリティ設定・監視ツールの利用</w:t>
      </w:r>
    </w:p>
    <w:p w14:paraId="228D943C" w14:textId="77777777" w:rsidR="00743190" w:rsidRPr="00854AE7" w:rsidRDefault="00743190" w:rsidP="00743190">
      <w:pPr>
        <w:pStyle w:val="a8"/>
        <w:rPr>
          <w:color w:val="000000" w:themeColor="text1"/>
        </w:rPr>
      </w:pPr>
      <w:r w:rsidRPr="00854AE7">
        <w:rPr>
          <w:rFonts w:hint="eastAsia"/>
          <w:color w:val="000000" w:themeColor="text1"/>
        </w:rPr>
        <w:t>設定権限を与えるクラウドサービス利用者の限定</w:t>
      </w:r>
    </w:p>
    <w:p w14:paraId="2C7C7C18" w14:textId="77777777" w:rsidR="00743190" w:rsidRPr="00854AE7" w:rsidRDefault="00743190" w:rsidP="00743190">
      <w:pPr>
        <w:pStyle w:val="a8"/>
        <w:rPr>
          <w:color w:val="000000" w:themeColor="text1"/>
        </w:rPr>
      </w:pPr>
      <w:r w:rsidRPr="00854AE7">
        <w:rPr>
          <w:rFonts w:hint="eastAsia"/>
          <w:color w:val="000000" w:themeColor="text1"/>
        </w:rPr>
        <w:t>責任共有モデルにおけるクラウドサービス利用者側の責任範囲の明確化</w:t>
      </w:r>
    </w:p>
    <w:p w14:paraId="3EB16455" w14:textId="77777777" w:rsidR="00743190" w:rsidRPr="00854AE7" w:rsidRDefault="00743190" w:rsidP="00743190">
      <w:pPr>
        <w:pStyle w:val="a8"/>
        <w:rPr>
          <w:color w:val="000000" w:themeColor="text1"/>
        </w:rPr>
      </w:pPr>
      <w:r w:rsidRPr="00854AE7">
        <w:rPr>
          <w:rFonts w:hint="eastAsia"/>
          <w:color w:val="000000" w:themeColor="text1"/>
        </w:rPr>
        <w:t>開発プロセスへのセキュリティ対策の組み込み</w:t>
      </w:r>
    </w:p>
    <w:p w14:paraId="3662F2E3"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4.2.2(2)-8 a)</w:t>
      </w:r>
      <w:r w:rsidRPr="00854AE7">
        <w:rPr>
          <w:rFonts w:hint="eastAsia"/>
          <w:color w:val="000000" w:themeColor="text1"/>
        </w:rPr>
        <w:t>「セキュリティ要件の異なるネットワーク間の通信の監視」について</w:t>
      </w:r>
    </w:p>
    <w:p w14:paraId="0D0CB86C" w14:textId="752DB6B2"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4.2.2(1)-4 c)</w:t>
      </w:r>
      <w:r w:rsidRPr="00854AE7">
        <w:rPr>
          <w:rFonts w:hint="eastAsia"/>
          <w:color w:val="000000" w:themeColor="text1"/>
        </w:rPr>
        <w:t>において定めている運用規程に基づき、クラウドサービス管理者は、クラウドサービス上のセキュリティ要件が異なるネットワーク同士の接続間の通信（トラフィック）を監視・制御するためのセキュリティ要件を定める必要がある。通常はこの位置にファイアウォールを構成し、トラフィックの制御を実施する。クラウドサービスによっては、ファイアウォールを細かく設置できるものもあるため、セキュリティ要件を策定する際にその設置箇所等を十分に検討する必要がある。また、これらの間の通信を監視して異常の検知を行うとともに、設定は定期的な確認による見直しを行うことが推奨される。</w:t>
      </w:r>
    </w:p>
    <w:p w14:paraId="3C0BC56D"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4.2.2(2)-8 b)</w:t>
      </w:r>
      <w:r w:rsidRPr="00854AE7">
        <w:rPr>
          <w:rFonts w:hint="eastAsia"/>
          <w:color w:val="000000" w:themeColor="text1"/>
        </w:rPr>
        <w:t>「利用するデータ容量や稼働性能についての監視と将来の予</w:t>
      </w:r>
      <w:r w:rsidRPr="00854AE7">
        <w:rPr>
          <w:rFonts w:hint="eastAsia"/>
          <w:color w:val="000000" w:themeColor="text1"/>
        </w:rPr>
        <w:lastRenderedPageBreak/>
        <w:t>測」について</w:t>
      </w:r>
    </w:p>
    <w:p w14:paraId="2AA1B74C" w14:textId="62735257"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4.2.2(1)-4 d)</w:t>
      </w:r>
      <w:r w:rsidRPr="00854AE7">
        <w:rPr>
          <w:rFonts w:hint="eastAsia"/>
          <w:color w:val="000000" w:themeColor="text1"/>
        </w:rPr>
        <w:t>において定めている運用規程に基づき、クラウドサービス管理者は、リソースを柔軟に増減させることができる機能を有するクラウドサービスを利用する場合、当該クラウドサービスで利用する機能のリソース不足によるサービス停止とならないよう適切に監視を行うことができるようにセキュリティ要件を定めること。また、監視の他にリソースの現在の利用状況や将来の利用予測を行い設計当初の要求と比較できるようにすることも重要である。よって、クラウドサービスで利用するデータ容量等について監視させるとともに将来の予測を行った上での対策の確認による見直し等を行えるようにセキュリティ要件を定めておくことが重要である。なお、クラウドサービス提供者側で監視のためのサービスが用意されていない場合は、手動で定期的に確認する等の対策が求められる。</w:t>
      </w:r>
    </w:p>
    <w:p w14:paraId="1901AA24"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4.2.2(2)-8 c)</w:t>
      </w:r>
      <w:r w:rsidRPr="00854AE7">
        <w:rPr>
          <w:rFonts w:hint="eastAsia"/>
          <w:color w:val="000000" w:themeColor="text1"/>
        </w:rPr>
        <w:t>「時刻同期の方法」について</w:t>
      </w:r>
    </w:p>
    <w:p w14:paraId="6FE8DE26" w14:textId="75BCAFB1"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4.2.2(1)-4 f)</w:t>
      </w:r>
      <w:r w:rsidRPr="00854AE7">
        <w:rPr>
          <w:rFonts w:hint="eastAsia"/>
          <w:color w:val="000000" w:themeColor="text1"/>
        </w:rPr>
        <w:t>において定めている運用規程に基づき、クラウドサービス管理者は、クラウドサービスにおける時刻同期の方法を確認し、確実に時刻が同期するようにセキュリティ要件を定める必要がある。クラウドサービス内において時刻が同期していないと記録されたログ等の時刻の信頼性が下がり、情報セキュリティインシデント発生時の原因解析等に影響を及ぼすおそれがあるため重要</w:t>
      </w:r>
      <w:r w:rsidR="00161973" w:rsidRPr="00854AE7">
        <w:rPr>
          <w:rFonts w:hint="eastAsia"/>
          <w:color w:val="000000" w:themeColor="text1"/>
        </w:rPr>
        <w:t>である</w:t>
      </w:r>
      <w:r w:rsidRPr="00854AE7">
        <w:rPr>
          <w:rFonts w:hint="eastAsia"/>
          <w:color w:val="000000" w:themeColor="text1"/>
        </w:rPr>
        <w:t>。</w:t>
      </w:r>
    </w:p>
    <w:p w14:paraId="539F450D"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4.2.2(2)-8 d)</w:t>
      </w:r>
      <w:r w:rsidRPr="00854AE7">
        <w:rPr>
          <w:rFonts w:hint="eastAsia"/>
          <w:color w:val="000000" w:themeColor="text1"/>
        </w:rPr>
        <w:t>「不正利用の監視」について</w:t>
      </w:r>
    </w:p>
    <w:p w14:paraId="2028D745" w14:textId="72FD1514"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4.2.2(1)-8 d)</w:t>
      </w:r>
      <w:r w:rsidRPr="00854AE7">
        <w:rPr>
          <w:rFonts w:hint="eastAsia"/>
          <w:color w:val="000000" w:themeColor="text1"/>
        </w:rPr>
        <w:t>において定めている運用規程に基づき、クラウドサービス管理者は、クラウドサービスへの不正利用を検知することが可能な監視機能をクラウドサービス提供者に要求し、監視を行うことをセキュリティ要件として定める必要がある。クラウドサービスの利用者の識別コードを含むクラウドサービス内に保持されるクラウドサービス利用者の情報に対して、クラウドサービス提供者がアクセスするものについてはあらかじめ両者で確認し、サービス利用開始後に当該情報へのアクセス履歴をクラウドサービス利用者が常に監視・確認できることが求められる。</w:t>
      </w:r>
    </w:p>
    <w:p w14:paraId="59D739D9"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なお、機関等外の者と情報を共有することを目的としてクラウドサービスを利用する場合は、職員等が利用する情報に対する操作等を監視するための機能として</w:t>
      </w:r>
      <w:r w:rsidRPr="00854AE7">
        <w:rPr>
          <w:rFonts w:hint="eastAsia"/>
          <w:color w:val="000000" w:themeColor="text1"/>
        </w:rPr>
        <w:t>DLP</w:t>
      </w:r>
      <w:r w:rsidRPr="00854AE7">
        <w:rPr>
          <w:rFonts w:hint="eastAsia"/>
          <w:color w:val="000000" w:themeColor="text1"/>
        </w:rPr>
        <w:t>などの仕組みを導入することが考えられる。</w:t>
      </w:r>
    </w:p>
    <w:p w14:paraId="30D3141F"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4.2.2(2)-9 a)</w:t>
      </w:r>
      <w:r w:rsidRPr="00854AE7">
        <w:rPr>
          <w:rFonts w:hint="eastAsia"/>
          <w:color w:val="000000" w:themeColor="text1"/>
        </w:rPr>
        <w:t>「可用性を考慮した設計」について</w:t>
      </w:r>
    </w:p>
    <w:p w14:paraId="2CB7BE62" w14:textId="77B742CC"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4.2.2(1)-4 e)</w:t>
      </w:r>
      <w:r w:rsidRPr="00854AE7">
        <w:rPr>
          <w:rFonts w:hint="eastAsia"/>
          <w:color w:val="000000" w:themeColor="text1"/>
        </w:rPr>
        <w:t>において定めている運用規程に基づき、クラウドサービス管理者は、クラウドサービスを利用して要安定情報を取り扱う場合</w:t>
      </w:r>
      <w:r w:rsidR="00897034">
        <w:rPr>
          <w:rFonts w:hint="eastAsia"/>
          <w:color w:val="000000" w:themeColor="text1"/>
        </w:rPr>
        <w:t>及び</w:t>
      </w:r>
      <w:r w:rsidR="00AF774B" w:rsidRPr="00855EC1">
        <w:rPr>
          <w:rFonts w:hint="eastAsia"/>
          <w:bCs/>
          <w:color w:val="000000" w:themeColor="text1"/>
        </w:rPr>
        <w:t>非常時優先業務</w:t>
      </w:r>
      <w:r w:rsidR="00D23F34">
        <w:rPr>
          <w:rFonts w:hint="eastAsia"/>
          <w:bCs/>
          <w:color w:val="000000" w:themeColor="text1"/>
        </w:rPr>
        <w:t>等</w:t>
      </w:r>
      <w:r w:rsidR="00897034">
        <w:rPr>
          <w:rFonts w:hint="eastAsia"/>
          <w:bCs/>
          <w:color w:val="000000" w:themeColor="text1"/>
        </w:rPr>
        <w:t>を支える</w:t>
      </w:r>
      <w:r w:rsidR="00AF774B" w:rsidRPr="00855EC1">
        <w:rPr>
          <w:rFonts w:hint="eastAsia"/>
          <w:bCs/>
          <w:color w:val="000000" w:themeColor="text1"/>
        </w:rPr>
        <w:t>情報システムを</w:t>
      </w:r>
      <w:r w:rsidR="0077549F" w:rsidRPr="00855EC1">
        <w:rPr>
          <w:rFonts w:hint="eastAsia"/>
          <w:bCs/>
          <w:color w:val="000000" w:themeColor="text1"/>
        </w:rPr>
        <w:t>クラウドサービス上で</w:t>
      </w:r>
      <w:r w:rsidR="00AF774B" w:rsidRPr="00855EC1">
        <w:rPr>
          <w:rFonts w:hint="eastAsia"/>
          <w:bCs/>
          <w:color w:val="000000" w:themeColor="text1"/>
        </w:rPr>
        <w:t>構築する場合</w:t>
      </w:r>
      <w:r w:rsidRPr="00854AE7">
        <w:rPr>
          <w:rFonts w:hint="eastAsia"/>
          <w:color w:val="000000" w:themeColor="text1"/>
        </w:rPr>
        <w:t>は、構築時に可用性を考慮して設計を行う必要があるためセキュリティ要件を定める必要がある。可用性の設計には、システムの地理的・電源的な独立性を踏まえた冗長化などのオンプレミスで行う対策と同じものも含まれるが、クラウドサービス特有の機能もあるためクラウドサービス提供者に当該サービスの可用性に係る機能等の詳細な情報を要求し、セキュリティ要件に反映させることが求められる。利用するクラウドサービス全体の利用停止に至る障害に対してやむを得ず措置を検討する場合は、マルチクラウドやオンプレ</w:t>
      </w:r>
      <w:r w:rsidRPr="00854AE7">
        <w:rPr>
          <w:rFonts w:hint="eastAsia"/>
          <w:color w:val="000000" w:themeColor="text1"/>
        </w:rPr>
        <w:lastRenderedPageBreak/>
        <w:t>ミスを含む代替サービスによる冗長化も考えられるが、運用の複雑さや管理の難しさなどを考慮した上で検討する必要がある。</w:t>
      </w:r>
    </w:p>
    <w:p w14:paraId="200F7644"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4.2.2(2)-10 a)</w:t>
      </w:r>
      <w:r w:rsidRPr="00854AE7">
        <w:rPr>
          <w:rFonts w:hint="eastAsia"/>
          <w:color w:val="000000" w:themeColor="text1"/>
        </w:rPr>
        <w:t>「バックアップの確実な実施」について</w:t>
      </w:r>
    </w:p>
    <w:p w14:paraId="50850CAD" w14:textId="0CC568EF" w:rsidR="00743190" w:rsidRPr="00854AE7" w:rsidRDefault="00743190" w:rsidP="00467DCE">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4.2.2(1)-12 a)</w:t>
      </w:r>
      <w:r w:rsidRPr="00854AE7">
        <w:rPr>
          <w:rFonts w:hint="eastAsia"/>
          <w:color w:val="000000" w:themeColor="text1"/>
        </w:rPr>
        <w:t>において定めている運用規程に基づき、クラウドサービス管理者は、不測の事態に対して復旧が行えるように、クラウドサービスの設定内容や保存した情報などのバックアップに係るセキュリティ要件を定める必要がある。なお、クラウドサービスによっては、事前に構成のテンプレートを用意しておき不測の事態に対してそれを適用させ復旧させるものなどが存在するので、クラウドサービス提供者に対して推奨される要件を確認することが望ましい。また、取得したバックアップが有効であることを定期的に確認できるようにセキュリティ要件を定めることも重要である。</w:t>
      </w:r>
      <w:r w:rsidRPr="00854AE7">
        <w:rPr>
          <w:color w:val="000000" w:themeColor="text1"/>
        </w:rPr>
        <w:br w:type="page"/>
      </w:r>
    </w:p>
    <w:p w14:paraId="1B4434F9"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22B0EC0E" w14:textId="700E8222" w:rsidR="00743190" w:rsidRPr="00854AE7" w:rsidRDefault="00743190" w:rsidP="00743190">
      <w:pPr>
        <w:pStyle w:val="4"/>
        <w:rPr>
          <w:color w:val="000000" w:themeColor="text1"/>
        </w:rPr>
      </w:pPr>
      <w:bookmarkStart w:id="1116" w:name="_Toc132128634"/>
      <w:bookmarkStart w:id="1117" w:name="_Toc207195382"/>
      <w:r w:rsidRPr="00854AE7">
        <w:rPr>
          <w:rFonts w:hint="eastAsia"/>
          <w:color w:val="000000" w:themeColor="text1"/>
        </w:rPr>
        <w:t>クラウドサービスを利用した情報システムの導入・構築時の対策</w:t>
      </w:r>
      <w:bookmarkEnd w:id="1116"/>
      <w:bookmarkEnd w:id="1117"/>
    </w:p>
    <w:p w14:paraId="785CA661" w14:textId="0D24074C" w:rsidR="00743190" w:rsidRPr="00854AE7" w:rsidRDefault="00743190" w:rsidP="003E32E2">
      <w:pPr>
        <w:pStyle w:val="abc0"/>
        <w:numPr>
          <w:ilvl w:val="0"/>
          <w:numId w:val="247"/>
        </w:numPr>
        <w:rPr>
          <w:color w:val="000000" w:themeColor="text1"/>
        </w:rPr>
      </w:pPr>
      <w:r w:rsidRPr="00854AE7">
        <w:rPr>
          <w:rFonts w:hint="eastAsia"/>
          <w:color w:val="000000" w:themeColor="text1"/>
        </w:rPr>
        <w:t>クラウドサービス管理者は、</w:t>
      </w:r>
      <w:r w:rsidRPr="00854AE7">
        <w:rPr>
          <w:rFonts w:hint="eastAsia"/>
          <w:color w:val="000000" w:themeColor="text1"/>
        </w:rPr>
        <w:t>(1)(a)</w:t>
      </w:r>
      <w:r w:rsidRPr="00854AE7">
        <w:rPr>
          <w:rFonts w:hint="eastAsia"/>
          <w:color w:val="000000" w:themeColor="text1"/>
        </w:rPr>
        <w:t>で定めた運用規程を踏まえて、</w:t>
      </w:r>
      <w:r w:rsidRPr="00854AE7">
        <w:rPr>
          <w:rFonts w:hint="eastAsia"/>
          <w:color w:val="000000" w:themeColor="text1"/>
        </w:rPr>
        <w:t>(2)(b)</w:t>
      </w:r>
      <w:r w:rsidRPr="00854AE7">
        <w:rPr>
          <w:rFonts w:hint="eastAsia"/>
          <w:color w:val="000000" w:themeColor="text1"/>
        </w:rPr>
        <w:t>において定めるセキュリティ要件に従い</w:t>
      </w:r>
      <w:r w:rsidRPr="00854AE7">
        <w:rPr>
          <w:rFonts w:hint="eastAsia"/>
          <w:b/>
          <w:color w:val="000000" w:themeColor="text1"/>
          <w:u w:val="single"/>
        </w:rPr>
        <w:t>クラウドサービス利用における必要な措置を講ずる</w:t>
      </w:r>
      <w:r w:rsidRPr="00854AE7">
        <w:rPr>
          <w:rFonts w:hint="eastAsia"/>
          <w:color w:val="000000" w:themeColor="text1"/>
        </w:rPr>
        <w:t>こと。また、導入・構築時に</w:t>
      </w:r>
      <w:r w:rsidRPr="00854AE7">
        <w:rPr>
          <w:rStyle w:val="aff9"/>
          <w:rFonts w:hint="eastAsia"/>
          <w:color w:val="000000" w:themeColor="text1"/>
        </w:rPr>
        <w:t>実施状況を確認・記録する</w:t>
      </w:r>
      <w:r w:rsidRPr="00854AE7">
        <w:rPr>
          <w:rFonts w:hint="eastAsia"/>
          <w:color w:val="000000" w:themeColor="text1"/>
        </w:rPr>
        <w:t>こと。</w:t>
      </w:r>
    </w:p>
    <w:p w14:paraId="1567DA84" w14:textId="77777777" w:rsidR="00743190" w:rsidRPr="00854AE7" w:rsidRDefault="00743190" w:rsidP="00743190">
      <w:pPr>
        <w:pStyle w:val="abc0"/>
        <w:rPr>
          <w:color w:val="000000" w:themeColor="text1"/>
        </w:rPr>
      </w:pPr>
      <w:r w:rsidRPr="00854AE7">
        <w:rPr>
          <w:rFonts w:hint="eastAsia"/>
          <w:color w:val="000000" w:themeColor="text1"/>
        </w:rPr>
        <w:t>クラウドサービス管理者は、</w:t>
      </w:r>
      <w:r w:rsidRPr="00854AE7">
        <w:rPr>
          <w:rFonts w:hint="eastAsia"/>
          <w:b/>
          <w:color w:val="000000" w:themeColor="text1"/>
          <w:u w:val="single"/>
        </w:rPr>
        <w:t>情報システムにおいてクラウドサービスを利用する際</w:t>
      </w:r>
      <w:r w:rsidRPr="00854AE7">
        <w:rPr>
          <w:rFonts w:hint="eastAsia"/>
          <w:color w:val="000000" w:themeColor="text1"/>
        </w:rPr>
        <w:t>には、情報システム台帳及び関連文書に記録又は記載すること。なお、情報システム台帳に記録又は記載した場合は、統括情報セキュリティ責任者へ報告すること。</w:t>
      </w:r>
    </w:p>
    <w:p w14:paraId="4C36B66B" w14:textId="4FDCCBFE" w:rsidR="00743190" w:rsidRPr="00854AE7" w:rsidRDefault="00743190" w:rsidP="00743190">
      <w:pPr>
        <w:pStyle w:val="abc0"/>
        <w:rPr>
          <w:color w:val="000000" w:themeColor="text1"/>
        </w:rPr>
      </w:pPr>
      <w:r w:rsidRPr="00854AE7">
        <w:rPr>
          <w:rFonts w:hint="eastAsia"/>
          <w:color w:val="000000" w:themeColor="text1"/>
        </w:rPr>
        <w:t>クラウドサービス管理者は、クラウドサービスの情報セキュリティ対策を実施するために必要となる文書として、クラウドサービスの運用開始前までに以下の全ての実施手順を整備すること。</w:t>
      </w:r>
    </w:p>
    <w:p w14:paraId="6A01171D" w14:textId="77777777" w:rsidR="00743190" w:rsidRPr="00854AE7" w:rsidRDefault="00743190" w:rsidP="00743190">
      <w:pPr>
        <w:pStyle w:val="a5"/>
        <w:rPr>
          <w:color w:val="000000" w:themeColor="text1"/>
        </w:rPr>
      </w:pPr>
      <w:r w:rsidRPr="00854AE7">
        <w:rPr>
          <w:rFonts w:hint="eastAsia"/>
          <w:color w:val="000000" w:themeColor="text1"/>
        </w:rPr>
        <w:t>クラウドサービスで利用するサービスごとの情報セキュリティ水準の維持に関する手順</w:t>
      </w:r>
    </w:p>
    <w:p w14:paraId="46E0911F" w14:textId="77777777" w:rsidR="00743190" w:rsidRPr="00854AE7" w:rsidRDefault="00743190" w:rsidP="00743190">
      <w:pPr>
        <w:pStyle w:val="a5"/>
        <w:rPr>
          <w:color w:val="000000" w:themeColor="text1"/>
        </w:rPr>
      </w:pPr>
      <w:r w:rsidRPr="00854AE7">
        <w:rPr>
          <w:rFonts w:hint="eastAsia"/>
          <w:color w:val="000000" w:themeColor="text1"/>
        </w:rPr>
        <w:t>クラウドサービスを利用した情報システムの運用・監視中における情報セキュリティインシデントを認知した際の対処手順</w:t>
      </w:r>
    </w:p>
    <w:p w14:paraId="302C2715" w14:textId="77777777" w:rsidR="00743190" w:rsidRPr="00854AE7" w:rsidRDefault="00743190" w:rsidP="00743190">
      <w:pPr>
        <w:pStyle w:val="a5"/>
        <w:rPr>
          <w:color w:val="000000" w:themeColor="text1"/>
        </w:rPr>
      </w:pPr>
      <w:r w:rsidRPr="00854AE7">
        <w:rPr>
          <w:rFonts w:hint="eastAsia"/>
          <w:color w:val="000000" w:themeColor="text1"/>
        </w:rPr>
        <w:t>利用するクラウドサービスが停止又は利用できなくなった際の復旧手順</w:t>
      </w:r>
    </w:p>
    <w:p w14:paraId="28E41BC9" w14:textId="77777777" w:rsidR="00743190" w:rsidRPr="00854AE7" w:rsidRDefault="00743190" w:rsidP="00743190">
      <w:pPr>
        <w:pStyle w:val="a5"/>
        <w:numPr>
          <w:ilvl w:val="0"/>
          <w:numId w:val="0"/>
        </w:numPr>
        <w:rPr>
          <w:color w:val="000000" w:themeColor="text1"/>
        </w:rPr>
      </w:pPr>
    </w:p>
    <w:p w14:paraId="520AA89D"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DF36A85"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4.2.2(3)(c)(</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関連＞</w:t>
      </w:r>
    </w:p>
    <w:p w14:paraId="7E4A6833" w14:textId="77777777" w:rsidR="00743190" w:rsidRPr="00854AE7" w:rsidRDefault="00743190" w:rsidP="00743190">
      <w:pPr>
        <w:pStyle w:val="af8"/>
        <w:ind w:left="420" w:hanging="420"/>
        <w:rPr>
          <w:color w:val="000000" w:themeColor="text1"/>
        </w:rPr>
      </w:pPr>
      <w:r w:rsidRPr="00854AE7">
        <w:rPr>
          <w:rFonts w:hint="eastAsia"/>
          <w:color w:val="000000" w:themeColor="text1"/>
        </w:rPr>
        <w:t>4.2.2(3)-1</w:t>
      </w:r>
      <w:r w:rsidRPr="00854AE7">
        <w:rPr>
          <w:color w:val="000000" w:themeColor="text1"/>
        </w:rPr>
        <w:tab/>
      </w:r>
      <w:r w:rsidRPr="00854AE7">
        <w:rPr>
          <w:rFonts w:hint="eastAsia"/>
          <w:color w:val="000000" w:themeColor="text1"/>
        </w:rPr>
        <w:t>クラウドサービス管理者は、以下を全て含むクラウドサービスで利用するサービスごとの情報セキュリティ水準の維持に関する手順を実施手順として整備すること。</w:t>
      </w:r>
    </w:p>
    <w:p w14:paraId="078C5E59" w14:textId="77777777" w:rsidR="00743190" w:rsidRPr="00590D83" w:rsidRDefault="00743190" w:rsidP="003E32E2">
      <w:pPr>
        <w:pStyle w:val="abc"/>
        <w:numPr>
          <w:ilvl w:val="0"/>
          <w:numId w:val="213"/>
        </w:numPr>
        <w:rPr>
          <w:b/>
          <w:color w:val="000000" w:themeColor="text1"/>
          <w:w w:val="98"/>
          <w:u w:val="single"/>
        </w:rPr>
      </w:pPr>
      <w:r w:rsidRPr="00590D83">
        <w:rPr>
          <w:rFonts w:hint="eastAsia"/>
          <w:color w:val="000000" w:themeColor="text1"/>
          <w:w w:val="98"/>
        </w:rPr>
        <w:t>クラウドサービス利用のための</w:t>
      </w:r>
      <w:r w:rsidRPr="00590D83">
        <w:rPr>
          <w:rFonts w:hint="eastAsia"/>
          <w:b/>
          <w:color w:val="000000" w:themeColor="text1"/>
          <w:w w:val="98"/>
          <w:u w:val="single"/>
        </w:rPr>
        <w:t>責任分界点を意識したクラウドサービス利用手順</w:t>
      </w:r>
    </w:p>
    <w:p w14:paraId="2F0C2C83"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クラウドサービス利用者が行う可能性のある</w:t>
      </w:r>
      <w:r w:rsidRPr="00854AE7">
        <w:rPr>
          <w:rFonts w:hint="eastAsia"/>
          <w:b/>
          <w:color w:val="000000" w:themeColor="text1"/>
          <w:u w:val="single"/>
        </w:rPr>
        <w:t>重要操作の手順</w:t>
      </w:r>
    </w:p>
    <w:p w14:paraId="01146F91"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4.2.2(3)(c)(</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関連＞</w:t>
      </w:r>
    </w:p>
    <w:p w14:paraId="0808B637" w14:textId="77777777" w:rsidR="00743190" w:rsidRPr="00854AE7" w:rsidRDefault="00743190" w:rsidP="00743190">
      <w:pPr>
        <w:pStyle w:val="af8"/>
        <w:ind w:left="420" w:hanging="420"/>
        <w:rPr>
          <w:color w:val="000000" w:themeColor="text1"/>
        </w:rPr>
      </w:pPr>
      <w:r w:rsidRPr="00854AE7">
        <w:rPr>
          <w:rFonts w:hint="eastAsia"/>
          <w:color w:val="000000" w:themeColor="text1"/>
        </w:rPr>
        <w:t>4.2.2(3)-2</w:t>
      </w:r>
      <w:r w:rsidRPr="00854AE7">
        <w:rPr>
          <w:color w:val="000000" w:themeColor="text1"/>
        </w:rPr>
        <w:tab/>
      </w:r>
      <w:r w:rsidRPr="00854AE7">
        <w:rPr>
          <w:rFonts w:hint="eastAsia"/>
          <w:color w:val="000000" w:themeColor="text1"/>
        </w:rPr>
        <w:t>クラウドサービス管理者は、以下を全て含む情報システムの運用・監視中に発生したクラウドサービスの利用に係る情報セキュリティインシデントを認知した際の対処手順を実施手順として整備すること。</w:t>
      </w:r>
    </w:p>
    <w:p w14:paraId="514319B9" w14:textId="77777777" w:rsidR="00743190" w:rsidRPr="00854AE7" w:rsidRDefault="00743190" w:rsidP="003E32E2">
      <w:pPr>
        <w:pStyle w:val="abc"/>
        <w:numPr>
          <w:ilvl w:val="0"/>
          <w:numId w:val="214"/>
        </w:numPr>
        <w:rPr>
          <w:color w:val="000000" w:themeColor="text1"/>
        </w:rPr>
      </w:pPr>
      <w:r w:rsidRPr="00854AE7">
        <w:rPr>
          <w:rFonts w:hint="eastAsia"/>
          <w:color w:val="000000" w:themeColor="text1"/>
        </w:rPr>
        <w:t>クラウドサービス提供者との</w:t>
      </w:r>
      <w:r w:rsidRPr="00854AE7">
        <w:rPr>
          <w:rFonts w:hint="eastAsia"/>
          <w:b/>
          <w:color w:val="000000" w:themeColor="text1"/>
          <w:u w:val="single"/>
        </w:rPr>
        <w:t>責任分界点を意識した責任範囲の整理</w:t>
      </w:r>
    </w:p>
    <w:p w14:paraId="163EA6F6"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利用するクラウドサービスのサービスごとの</w:t>
      </w:r>
      <w:r w:rsidRPr="00854AE7">
        <w:rPr>
          <w:rFonts w:hint="eastAsia"/>
          <w:b/>
          <w:color w:val="000000" w:themeColor="text1"/>
          <w:u w:val="single"/>
        </w:rPr>
        <w:t>情報セキュリティインシデント対処に関する事項</w:t>
      </w:r>
    </w:p>
    <w:p w14:paraId="7C97F7F1" w14:textId="77777777" w:rsidR="00743190" w:rsidRPr="00854AE7" w:rsidRDefault="00743190" w:rsidP="003E32E2">
      <w:pPr>
        <w:pStyle w:val="abc"/>
        <w:numPr>
          <w:ilvl w:val="0"/>
          <w:numId w:val="22"/>
        </w:numPr>
        <w:rPr>
          <w:b/>
          <w:color w:val="000000" w:themeColor="text1"/>
          <w:u w:val="single"/>
        </w:rPr>
      </w:pPr>
      <w:r w:rsidRPr="00854AE7">
        <w:rPr>
          <w:rFonts w:hint="eastAsia"/>
          <w:color w:val="000000" w:themeColor="text1"/>
        </w:rPr>
        <w:t>利用するクラウドサービスに係る</w:t>
      </w:r>
      <w:r w:rsidRPr="00854AE7">
        <w:rPr>
          <w:rFonts w:hint="eastAsia"/>
          <w:b/>
          <w:color w:val="000000" w:themeColor="text1"/>
          <w:u w:val="single"/>
        </w:rPr>
        <w:t>情報セキュリティインシデント発生時の連絡体制</w:t>
      </w:r>
    </w:p>
    <w:p w14:paraId="6D0FCAD0"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4.2.2(3)(c)(</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関連＞</w:t>
      </w:r>
    </w:p>
    <w:p w14:paraId="11E48DEB" w14:textId="77777777" w:rsidR="00743190" w:rsidRPr="00854AE7" w:rsidRDefault="00743190" w:rsidP="00743190">
      <w:pPr>
        <w:pStyle w:val="af8"/>
        <w:ind w:left="420" w:hanging="420"/>
        <w:rPr>
          <w:color w:val="000000" w:themeColor="text1"/>
        </w:rPr>
      </w:pPr>
      <w:r w:rsidRPr="00854AE7">
        <w:rPr>
          <w:rFonts w:hint="eastAsia"/>
          <w:color w:val="000000" w:themeColor="text1"/>
        </w:rPr>
        <w:t>4.2.2(3)-3</w:t>
      </w:r>
      <w:r w:rsidRPr="00854AE7">
        <w:rPr>
          <w:color w:val="000000" w:themeColor="text1"/>
        </w:rPr>
        <w:tab/>
      </w:r>
      <w:r w:rsidRPr="00854AE7">
        <w:rPr>
          <w:rFonts w:hint="eastAsia"/>
          <w:color w:val="000000" w:themeColor="text1"/>
        </w:rPr>
        <w:t>クラウドサービス管理者は、以下を全て含む利用するクラウドサービスが停止又は利用できなくなった際の復旧手順を実施手順として整備すること。</w:t>
      </w:r>
    </w:p>
    <w:p w14:paraId="082529B2" w14:textId="77777777" w:rsidR="00743190" w:rsidRPr="00854AE7" w:rsidRDefault="00743190" w:rsidP="003E32E2">
      <w:pPr>
        <w:pStyle w:val="abc"/>
        <w:numPr>
          <w:ilvl w:val="0"/>
          <w:numId w:val="215"/>
        </w:numPr>
        <w:rPr>
          <w:color w:val="000000" w:themeColor="text1"/>
        </w:rPr>
      </w:pPr>
      <w:r w:rsidRPr="00854AE7">
        <w:rPr>
          <w:rFonts w:hint="eastAsia"/>
          <w:color w:val="000000" w:themeColor="text1"/>
        </w:rPr>
        <w:t>要安定情報をクラウドサービスで取り扱う場合の</w:t>
      </w:r>
      <w:r w:rsidRPr="00854AE7">
        <w:rPr>
          <w:rFonts w:hint="eastAsia"/>
          <w:b/>
          <w:color w:val="000000" w:themeColor="text1"/>
          <w:u w:val="single"/>
        </w:rPr>
        <w:t>十分な可用性を担保した復旧に係る手順</w:t>
      </w:r>
    </w:p>
    <w:p w14:paraId="14BD436B" w14:textId="77777777" w:rsidR="00743190" w:rsidRPr="00854AE7" w:rsidRDefault="00743190" w:rsidP="00743190">
      <w:pPr>
        <w:pStyle w:val="abc"/>
        <w:numPr>
          <w:ilvl w:val="0"/>
          <w:numId w:val="0"/>
        </w:numPr>
        <w:rPr>
          <w:color w:val="000000" w:themeColor="text1"/>
        </w:rPr>
      </w:pPr>
    </w:p>
    <w:p w14:paraId="3BD02ABA" w14:textId="77777777" w:rsidR="00743190" w:rsidRPr="00854AE7" w:rsidRDefault="00743190" w:rsidP="0079635E">
      <w:pPr>
        <w:pStyle w:val="aff0"/>
        <w:rPr>
          <w:color w:val="000000" w:themeColor="text1"/>
        </w:rPr>
      </w:pPr>
      <w:r w:rsidRPr="00854AE7">
        <w:rPr>
          <w:rFonts w:hint="eastAsia"/>
          <w:color w:val="000000" w:themeColor="text1"/>
        </w:rPr>
        <w:lastRenderedPageBreak/>
        <w:t>（解説）</w:t>
      </w:r>
    </w:p>
    <w:p w14:paraId="3C03E6A8"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4.2.2(3)(a)</w:t>
      </w:r>
      <w:r w:rsidRPr="00854AE7">
        <w:rPr>
          <w:rFonts w:hint="eastAsia"/>
          <w:color w:val="000000" w:themeColor="text1"/>
        </w:rPr>
        <w:t>「クラウドサービス利用における必要な措置を講ずる」について</w:t>
      </w:r>
    </w:p>
    <w:p w14:paraId="7CB480A3" w14:textId="0153F991" w:rsidR="00743190" w:rsidRPr="00854AE7" w:rsidRDefault="00743190" w:rsidP="00743190">
      <w:pPr>
        <w:pStyle w:val="afb"/>
        <w:ind w:left="420" w:firstLine="210"/>
        <w:rPr>
          <w:color w:val="000000" w:themeColor="text1"/>
        </w:rPr>
      </w:pPr>
      <w:r w:rsidRPr="00854AE7">
        <w:rPr>
          <w:rFonts w:hint="eastAsia"/>
          <w:color w:val="000000" w:themeColor="text1"/>
        </w:rPr>
        <w:t>遵守事項</w:t>
      </w:r>
      <w:r w:rsidRPr="00854AE7">
        <w:rPr>
          <w:rFonts w:hint="eastAsia"/>
          <w:color w:val="000000" w:themeColor="text1"/>
        </w:rPr>
        <w:t>4.2.2(2)(b)</w:t>
      </w:r>
      <w:r w:rsidRPr="00854AE7">
        <w:rPr>
          <w:rFonts w:hint="eastAsia"/>
          <w:color w:val="000000" w:themeColor="text1"/>
        </w:rPr>
        <w:t>で定めたセキュリティ要件に従ってクラウドサービスを利用し情報システムを構築</w:t>
      </w:r>
      <w:r w:rsidR="001B7107" w:rsidRPr="00854AE7">
        <w:rPr>
          <w:rFonts w:hint="eastAsia"/>
          <w:color w:val="000000" w:themeColor="text1"/>
        </w:rPr>
        <w:t>又は</w:t>
      </w:r>
      <w:r w:rsidRPr="00854AE7">
        <w:rPr>
          <w:rFonts w:hint="eastAsia"/>
          <w:color w:val="000000" w:themeColor="text1"/>
        </w:rPr>
        <w:t>クラウドサービスの設定等を実施するに当たっては、クラウドサービス提供者が提示している推奨設定や、業界標準、ベストプラクティス等を参照し必要な措置を講ずる必要がある。</w:t>
      </w:r>
    </w:p>
    <w:p w14:paraId="33B7E39A" w14:textId="68FA3CE9" w:rsidR="00743190" w:rsidRPr="00854AE7" w:rsidRDefault="00743190" w:rsidP="00743190">
      <w:pPr>
        <w:pStyle w:val="afb"/>
        <w:ind w:left="420" w:firstLine="210"/>
        <w:rPr>
          <w:color w:val="000000" w:themeColor="text1"/>
        </w:rPr>
      </w:pPr>
      <w:r w:rsidRPr="00854AE7">
        <w:rPr>
          <w:rFonts w:hint="eastAsia"/>
          <w:color w:val="000000" w:themeColor="text1"/>
        </w:rPr>
        <w:t>ベストプラクティスを参照するに当たっては、クラウドサービス提供者が提供している推奨設定等が存在するが、内閣官房</w:t>
      </w:r>
      <w:r w:rsidR="00EA2873" w:rsidRPr="00854AE7">
        <w:rPr>
          <w:rFonts w:hint="eastAsia"/>
          <w:color w:val="000000" w:themeColor="text1"/>
        </w:rPr>
        <w:t>国家サイバー統括室</w:t>
      </w:r>
      <w:r w:rsidRPr="00854AE7">
        <w:rPr>
          <w:rFonts w:hint="eastAsia"/>
          <w:color w:val="000000" w:themeColor="text1"/>
        </w:rPr>
        <w:t>の「情報システムに係る政府調達におけるセキュリティ要件策定マニュアル　別冊</w:t>
      </w:r>
      <w:r w:rsidRPr="00854AE7">
        <w:rPr>
          <w:rFonts w:hint="eastAsia"/>
          <w:color w:val="000000" w:themeColor="text1"/>
        </w:rPr>
        <w:t>.</w:t>
      </w:r>
      <w:r w:rsidRPr="00854AE7">
        <w:rPr>
          <w:rFonts w:hint="eastAsia"/>
          <w:color w:val="000000" w:themeColor="text1"/>
        </w:rPr>
        <w:t>クラウド設計・開発編」や総務省が公表している「クラウドサービス提供における情報セキュリティ対策ガイドライン（第３版）」等を参照することも考えられる。</w:t>
      </w:r>
    </w:p>
    <w:p w14:paraId="30A3647C" w14:textId="77777777" w:rsidR="00743190" w:rsidRPr="00854AE7" w:rsidRDefault="00743190" w:rsidP="00743190">
      <w:pPr>
        <w:pStyle w:val="afb"/>
        <w:ind w:left="420" w:firstLine="210"/>
        <w:rPr>
          <w:color w:val="000000" w:themeColor="text1"/>
        </w:rPr>
      </w:pPr>
    </w:p>
    <w:p w14:paraId="0752C536" w14:textId="78F0728C" w:rsidR="00743190" w:rsidRPr="00854AE7" w:rsidRDefault="00743190" w:rsidP="00743190">
      <w:pPr>
        <w:pStyle w:val="URL"/>
        <w:rPr>
          <w:color w:val="000000" w:themeColor="text1"/>
        </w:rPr>
      </w:pPr>
      <w:r w:rsidRPr="00854AE7">
        <w:rPr>
          <w:rFonts w:hint="eastAsia"/>
          <w:color w:val="000000" w:themeColor="text1"/>
        </w:rPr>
        <w:t>参考：内閣官房</w:t>
      </w:r>
      <w:r w:rsidR="00A507A4" w:rsidRPr="00854AE7">
        <w:rPr>
          <w:rFonts w:hint="eastAsia"/>
          <w:color w:val="000000" w:themeColor="text1"/>
        </w:rPr>
        <w:t>国家サイバー統括室</w:t>
      </w:r>
      <w:r w:rsidRPr="00854AE7">
        <w:rPr>
          <w:rFonts w:hint="eastAsia"/>
          <w:color w:val="000000" w:themeColor="text1"/>
        </w:rPr>
        <w:t>「情報システムに係る政府調達におけるセキュリティ要件策定マニュアル　別冊</w:t>
      </w:r>
      <w:r w:rsidRPr="00854AE7">
        <w:rPr>
          <w:rFonts w:hint="eastAsia"/>
          <w:color w:val="000000" w:themeColor="text1"/>
        </w:rPr>
        <w:t>.</w:t>
      </w:r>
      <w:r w:rsidRPr="00854AE7">
        <w:rPr>
          <w:rFonts w:hint="eastAsia"/>
          <w:color w:val="000000" w:themeColor="text1"/>
        </w:rPr>
        <w:t>クラウド設計・開発編」</w:t>
      </w:r>
      <w:r w:rsidRPr="00854AE7">
        <w:rPr>
          <w:color w:val="000000" w:themeColor="text1"/>
        </w:rPr>
        <w:br/>
      </w:r>
      <w:r w:rsidRPr="00854AE7">
        <w:rPr>
          <w:rFonts w:hint="eastAsia"/>
          <w:color w:val="000000" w:themeColor="text1"/>
        </w:rPr>
        <w:t>（</w:t>
      </w:r>
      <w:hyperlink r:id="rId52" w:history="1">
        <w:r w:rsidRPr="0097470D">
          <w:rPr>
            <w:rStyle w:val="afffa"/>
          </w:rPr>
          <w:t>https://www.</w:t>
        </w:r>
        <w:r w:rsidR="00E936B5" w:rsidRPr="0097470D">
          <w:rPr>
            <w:rStyle w:val="afffa"/>
          </w:rPr>
          <w:t>cyber</w:t>
        </w:r>
        <w:r w:rsidRPr="0097470D">
          <w:rPr>
            <w:rStyle w:val="afffa"/>
          </w:rPr>
          <w:t>.go.jp/policy/group/general/sbd_sakutei.html</w:t>
        </w:r>
      </w:hyperlink>
      <w:r w:rsidRPr="00854AE7">
        <w:rPr>
          <w:rFonts w:hint="eastAsia"/>
          <w:color w:val="000000" w:themeColor="text1"/>
        </w:rPr>
        <w:t>）</w:t>
      </w:r>
    </w:p>
    <w:p w14:paraId="0D646C22" w14:textId="4482150D" w:rsidR="00743190" w:rsidRPr="00854AE7" w:rsidRDefault="00743190" w:rsidP="00743190">
      <w:pPr>
        <w:pStyle w:val="URL"/>
        <w:rPr>
          <w:color w:val="000000" w:themeColor="text1"/>
        </w:rPr>
      </w:pPr>
      <w:r w:rsidRPr="00854AE7">
        <w:rPr>
          <w:rFonts w:hint="eastAsia"/>
          <w:color w:val="000000" w:themeColor="text1"/>
        </w:rPr>
        <w:t>参考：総務省「クラウドサービス提供における情報セキュリティ対策ガイドライン（第３版）」</w:t>
      </w:r>
      <w:r w:rsidRPr="00854AE7">
        <w:rPr>
          <w:color w:val="000000" w:themeColor="text1"/>
        </w:rPr>
        <w:br/>
      </w:r>
      <w:r w:rsidRPr="00854AE7">
        <w:rPr>
          <w:rFonts w:hint="eastAsia"/>
          <w:color w:val="000000" w:themeColor="text1"/>
        </w:rPr>
        <w:t>（</w:t>
      </w:r>
      <w:hyperlink r:id="rId53" w:history="1">
        <w:r w:rsidRPr="0097470D">
          <w:rPr>
            <w:rStyle w:val="afffa"/>
          </w:rPr>
          <w:t>https://www.soumu.go.jp/main_content/000771515.pdf</w:t>
        </w:r>
      </w:hyperlink>
      <w:r w:rsidRPr="00854AE7">
        <w:rPr>
          <w:rFonts w:hint="eastAsia"/>
          <w:color w:val="000000" w:themeColor="text1"/>
        </w:rPr>
        <w:t>）</w:t>
      </w:r>
    </w:p>
    <w:p w14:paraId="6094FAB7" w14:textId="7F02AB78"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4.2.2(3)(</w:t>
      </w:r>
      <w:r w:rsidRPr="00854AE7">
        <w:rPr>
          <w:color w:val="000000" w:themeColor="text1"/>
        </w:rPr>
        <w:t>a</w:t>
      </w:r>
      <w:r w:rsidRPr="00854AE7">
        <w:rPr>
          <w:rFonts w:hint="eastAsia"/>
          <w:color w:val="000000" w:themeColor="text1"/>
        </w:rPr>
        <w:t>)</w:t>
      </w:r>
      <w:r w:rsidRPr="00854AE7">
        <w:rPr>
          <w:rFonts w:hint="eastAsia"/>
          <w:color w:val="000000" w:themeColor="text1"/>
        </w:rPr>
        <w:t>「実施状況を確認・記録する」について</w:t>
      </w:r>
    </w:p>
    <w:p w14:paraId="4E631852" w14:textId="16E9225C" w:rsidR="00743190" w:rsidRPr="00854AE7" w:rsidRDefault="00743190" w:rsidP="00743190">
      <w:pPr>
        <w:pStyle w:val="afb"/>
        <w:ind w:left="420" w:firstLine="210"/>
        <w:rPr>
          <w:color w:val="000000" w:themeColor="text1"/>
        </w:rPr>
      </w:pPr>
      <w:r w:rsidRPr="00854AE7">
        <w:rPr>
          <w:rFonts w:hint="eastAsia"/>
          <w:color w:val="000000" w:themeColor="text1"/>
        </w:rPr>
        <w:t>遵守事項</w:t>
      </w:r>
      <w:r w:rsidRPr="00854AE7">
        <w:rPr>
          <w:rFonts w:hint="eastAsia"/>
          <w:color w:val="000000" w:themeColor="text1"/>
        </w:rPr>
        <w:t>4.2.2(1)(a)</w:t>
      </w:r>
      <w:r w:rsidRPr="00854AE7">
        <w:rPr>
          <w:rFonts w:hint="eastAsia"/>
          <w:color w:val="000000" w:themeColor="text1"/>
        </w:rPr>
        <w:t>において定めている運用規程の各項目については、利用するクラウドサービスの形態（</w:t>
      </w:r>
      <w:r w:rsidRPr="00854AE7">
        <w:rPr>
          <w:rFonts w:hint="eastAsia"/>
          <w:color w:val="000000" w:themeColor="text1"/>
        </w:rPr>
        <w:t>IaaS</w:t>
      </w:r>
      <w:r w:rsidRPr="00854AE7">
        <w:rPr>
          <w:rFonts w:hint="eastAsia"/>
          <w:color w:val="000000" w:themeColor="text1"/>
        </w:rPr>
        <w:t>、</w:t>
      </w:r>
      <w:r w:rsidRPr="00854AE7">
        <w:rPr>
          <w:rFonts w:hint="eastAsia"/>
          <w:color w:val="000000" w:themeColor="text1"/>
        </w:rPr>
        <w:t>PaaS</w:t>
      </w:r>
      <w:r w:rsidRPr="00854AE7">
        <w:rPr>
          <w:rFonts w:hint="eastAsia"/>
          <w:color w:val="000000" w:themeColor="text1"/>
        </w:rPr>
        <w:t>、</w:t>
      </w:r>
      <w:r w:rsidRPr="00854AE7">
        <w:rPr>
          <w:rFonts w:hint="eastAsia"/>
          <w:color w:val="000000" w:themeColor="text1"/>
        </w:rPr>
        <w:t>SaaS</w:t>
      </w:r>
      <w:r w:rsidR="005541C8" w:rsidRPr="00854AE7">
        <w:rPr>
          <w:rFonts w:hint="eastAsia"/>
          <w:color w:val="000000" w:themeColor="text1"/>
        </w:rPr>
        <w:t>等</w:t>
      </w:r>
      <w:r w:rsidRPr="00854AE7">
        <w:rPr>
          <w:rFonts w:hint="eastAsia"/>
          <w:color w:val="000000" w:themeColor="text1"/>
        </w:rPr>
        <w:t>）及び仕様によっては適用できないものも存在する可能性もある。よって、クラウドサービス管理者は、利用するクラウドサービスごとに各規定の実施について記録し、対象外（適用不可）と判断した項目についてはその理由を付記することが求められる。</w:t>
      </w:r>
    </w:p>
    <w:p w14:paraId="4AA8D376"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4.2.2(3)(b)</w:t>
      </w:r>
      <w:r w:rsidRPr="00854AE7">
        <w:rPr>
          <w:rFonts w:hint="eastAsia"/>
          <w:color w:val="000000" w:themeColor="text1"/>
        </w:rPr>
        <w:t>「情報システムにおいてクラウドサービスを利用する際」について</w:t>
      </w:r>
    </w:p>
    <w:p w14:paraId="49C52F42"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台帳の整備内容の網羅性維持のため、クラウドサービス管理者は、クラウドサービスを利用し新規に情報システムを構築した際には、速やかに情報システム台帳に記載の事項を報告する必要がある。</w:t>
      </w:r>
    </w:p>
    <w:p w14:paraId="2CB2C534" w14:textId="7C649197" w:rsidR="00743190" w:rsidRPr="00854AE7" w:rsidRDefault="00743190" w:rsidP="00743190">
      <w:pPr>
        <w:pStyle w:val="afb"/>
        <w:ind w:left="420" w:firstLine="210"/>
        <w:rPr>
          <w:color w:val="000000" w:themeColor="text1"/>
        </w:rPr>
      </w:pPr>
      <w:r w:rsidRPr="00854AE7">
        <w:rPr>
          <w:rFonts w:hint="eastAsia"/>
          <w:color w:val="000000" w:themeColor="text1"/>
        </w:rPr>
        <w:t>なお、クラウドサービス管理者は、必要に応じてクラウドサービスの利用に係る関連文書としてクラウドサービスの情報セキュリティ対策を維持するための情報を整備することが望ましい。その際、遵守事項</w:t>
      </w:r>
      <w:r w:rsidRPr="00854AE7">
        <w:rPr>
          <w:rFonts w:hint="eastAsia"/>
          <w:color w:val="000000" w:themeColor="text1"/>
        </w:rPr>
        <w:t>4.2.2(1)(a)</w:t>
      </w:r>
      <w:r w:rsidRPr="00854AE7">
        <w:rPr>
          <w:rFonts w:hint="eastAsia"/>
          <w:color w:val="000000" w:themeColor="text1"/>
        </w:rPr>
        <w:t>において定めている運用規程の各項目について、対象外（適用不可）と判断した項目については対象外とした際のリスクを低減するための措置の検討結果と対象外とした理由を付記することが求められる。</w:t>
      </w:r>
    </w:p>
    <w:p w14:paraId="614427A4"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4.2.2(3)-1 a)</w:t>
      </w:r>
      <w:r w:rsidRPr="00854AE7">
        <w:rPr>
          <w:rFonts w:hint="eastAsia"/>
          <w:color w:val="000000" w:themeColor="text1"/>
        </w:rPr>
        <w:t>「責任分界点を意識したクラウドサービスの利用手順」について</w:t>
      </w:r>
    </w:p>
    <w:p w14:paraId="0EB1B0EC" w14:textId="2EF9989D"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4.2.2(1)-5 a)</w:t>
      </w:r>
      <w:r w:rsidRPr="00854AE7">
        <w:rPr>
          <w:rFonts w:hint="eastAsia"/>
          <w:color w:val="000000" w:themeColor="text1"/>
        </w:rPr>
        <w:t>において定めている運用規程に基づき、クラウドサービス管理者は、クラウドサービス提供者との責任分界点を踏まえた運用時における規定や</w:t>
      </w:r>
      <w:r w:rsidRPr="00854AE7">
        <w:rPr>
          <w:rFonts w:hint="eastAsia"/>
          <w:color w:val="000000" w:themeColor="text1"/>
        </w:rPr>
        <w:lastRenderedPageBreak/>
        <w:t>手順等を作成することが求められる。利用するクラウドサービスによって、クラウドサービスの利用者側とクラウドサービスの提供者側の責任範囲が異なる。よって、クラウドサービスを契約する時に交わされた合意内容を把握し、責任分界点を踏まえたクラウドサービスの利用手順を用意</w:t>
      </w:r>
      <w:r w:rsidR="005E31DA" w:rsidRPr="00854AE7">
        <w:rPr>
          <w:rFonts w:hint="eastAsia"/>
          <w:color w:val="000000" w:themeColor="text1"/>
        </w:rPr>
        <w:t>する</w:t>
      </w:r>
      <w:r w:rsidRPr="00854AE7">
        <w:rPr>
          <w:rFonts w:hint="eastAsia"/>
          <w:color w:val="000000" w:themeColor="text1"/>
        </w:rPr>
        <w:t>必要がある。</w:t>
      </w:r>
    </w:p>
    <w:p w14:paraId="51DD0841" w14:textId="0E34A768" w:rsidR="00743190" w:rsidRPr="00854AE7" w:rsidRDefault="00743190" w:rsidP="00743190">
      <w:pPr>
        <w:pStyle w:val="afb"/>
        <w:ind w:left="420" w:firstLine="210"/>
        <w:rPr>
          <w:color w:val="000000" w:themeColor="text1"/>
        </w:rPr>
      </w:pPr>
      <w:r w:rsidRPr="00854AE7">
        <w:rPr>
          <w:rFonts w:hint="eastAsia"/>
          <w:color w:val="000000" w:themeColor="text1"/>
        </w:rPr>
        <w:t>また、利用手順には、基本対策事項</w:t>
      </w:r>
      <w:r w:rsidRPr="00854AE7">
        <w:rPr>
          <w:rFonts w:hint="eastAsia"/>
          <w:color w:val="000000" w:themeColor="text1"/>
        </w:rPr>
        <w:t>4.2.2(1)-6</w:t>
      </w:r>
      <w:r w:rsidRPr="00854AE7">
        <w:rPr>
          <w:rFonts w:hint="eastAsia"/>
          <w:color w:val="000000" w:themeColor="text1"/>
        </w:rPr>
        <w:t>において定めた運用規程に基づき、運用・保守時における教育に係る基本方針を含める必要がある。更に、基本対策事項</w:t>
      </w:r>
      <w:r w:rsidRPr="00854AE7">
        <w:rPr>
          <w:rFonts w:hint="eastAsia"/>
          <w:color w:val="000000" w:themeColor="text1"/>
        </w:rPr>
        <w:t>4.2.2(1)-7 b)</w:t>
      </w:r>
      <w:r w:rsidRPr="00854AE7">
        <w:rPr>
          <w:rFonts w:hint="eastAsia"/>
          <w:color w:val="000000" w:themeColor="text1"/>
        </w:rPr>
        <w:t>において定めている運用規程に基づき、クラウドサービスの利用者に対してクラウドサービス上に保存する情報に対する適切な格付・取扱制限の明示をすることを含める必要がある。利用するクラウドサービスにおいて、情報に対する適切な格付・取扱制限の明示をする機能を有している場合、その機能の使い方等を示すことも考えられる。</w:t>
      </w:r>
    </w:p>
    <w:p w14:paraId="27927A22" w14:textId="3A389F8A"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4.2.2(3)-1 b)</w:t>
      </w:r>
      <w:r w:rsidRPr="00854AE7">
        <w:rPr>
          <w:rFonts w:hint="eastAsia"/>
          <w:color w:val="000000" w:themeColor="text1"/>
        </w:rPr>
        <w:t>「重要操作の手順」について</w:t>
      </w:r>
    </w:p>
    <w:p w14:paraId="39643FFF" w14:textId="15070797"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4.2.2(1)-11 b)</w:t>
      </w:r>
      <w:r w:rsidRPr="00854AE7">
        <w:rPr>
          <w:rFonts w:hint="eastAsia"/>
          <w:color w:val="000000" w:themeColor="text1"/>
        </w:rPr>
        <w:t>において定めている運用規程に基づき、クラウドサービス管理者は、クラウドサービス利用者の操作により利用中のクラウドサービスに重大な障害をもたらすことが予想される操作については、その操作手順を文書化する必要がある。</w:t>
      </w:r>
    </w:p>
    <w:p w14:paraId="55F7E4B7"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4.2.2(3)-2 a)</w:t>
      </w:r>
      <w:r w:rsidRPr="00854AE7">
        <w:rPr>
          <w:rFonts w:hint="eastAsia"/>
          <w:color w:val="000000" w:themeColor="text1"/>
        </w:rPr>
        <w:t>「責任分界点を意識した責任範囲の整理」について</w:t>
      </w:r>
    </w:p>
    <w:p w14:paraId="121A4D35" w14:textId="405A6F31"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クラウドサービスの利用においては、利用するクラウドサービスの形態及び仕様によって責任範囲が異なってくる</w:t>
      </w:r>
      <w:r w:rsidR="00D6673F" w:rsidRPr="00854AE7">
        <w:rPr>
          <w:rFonts w:hint="eastAsia"/>
          <w:color w:val="000000" w:themeColor="text1"/>
        </w:rPr>
        <w:t>が</w:t>
      </w:r>
      <w:r w:rsidRPr="00854AE7">
        <w:rPr>
          <w:rFonts w:hint="eastAsia"/>
          <w:color w:val="000000" w:themeColor="text1"/>
        </w:rPr>
        <w:t>、クラウドサービスで取り扱う情報そのものや、クラウドサービスへアクセスするデバイスに関するセキュリティ対策等は、クラウドサービス利用者の責任範囲であると考えられる。そのような責任分界点を意識し、情報セキュリティインシデントが発生した際にどこまでが利用者の責任範囲、どこからがクラウドサービス提供者の責任範囲であるかを</w:t>
      </w:r>
      <w:r w:rsidR="00041A74" w:rsidRPr="00854AE7">
        <w:rPr>
          <w:rFonts w:hint="eastAsia"/>
          <w:color w:val="000000" w:themeColor="text1"/>
        </w:rPr>
        <w:t>事前に</w:t>
      </w:r>
      <w:r w:rsidRPr="00854AE7">
        <w:rPr>
          <w:rFonts w:hint="eastAsia"/>
          <w:color w:val="000000" w:themeColor="text1"/>
        </w:rPr>
        <w:t>整理</w:t>
      </w:r>
      <w:r w:rsidR="005E31DA" w:rsidRPr="00854AE7">
        <w:rPr>
          <w:rFonts w:hint="eastAsia"/>
          <w:color w:val="000000" w:themeColor="text1"/>
        </w:rPr>
        <w:t>する</w:t>
      </w:r>
      <w:r w:rsidRPr="00854AE7">
        <w:rPr>
          <w:rFonts w:hint="eastAsia"/>
          <w:color w:val="000000" w:themeColor="text1"/>
        </w:rPr>
        <w:t>必要がある。</w:t>
      </w:r>
    </w:p>
    <w:p w14:paraId="1610950A"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4.2.2(3)-2 b)</w:t>
      </w:r>
      <w:r w:rsidRPr="00854AE7">
        <w:rPr>
          <w:rFonts w:hint="eastAsia"/>
          <w:color w:val="000000" w:themeColor="text1"/>
        </w:rPr>
        <w:t>「情報セキュリティインシデント対処に関する事項」について</w:t>
      </w:r>
    </w:p>
    <w:p w14:paraId="15326F9C"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セキュリティインシデント対処に関する事項に関しては、クラウドサービスの個別の事情に合わせて検討する必要がある。クラウドサービス管理者は、情報セキュリティインシデントを認知した際、機関等で定められた対処手順又は</w:t>
      </w:r>
      <w:r w:rsidRPr="00854AE7">
        <w:rPr>
          <w:rFonts w:hint="eastAsia"/>
          <w:color w:val="000000" w:themeColor="text1"/>
        </w:rPr>
        <w:t>CSIRT</w:t>
      </w:r>
      <w:r w:rsidRPr="00854AE7">
        <w:rPr>
          <w:rFonts w:hint="eastAsia"/>
          <w:color w:val="000000" w:themeColor="text1"/>
        </w:rPr>
        <w:t>の指示若しくは勧告に従って、適切に対処する必要がある。情報セキュリティインシデントの対処方法については、利用するクラウドサービスの形態や仕様によって、契約に基づきクラウドサービス提供者に対処を講じさせる必要もある。利用するクラウドサービスの責任分界点を意識した責任範囲については、基本対策事項</w:t>
      </w:r>
      <w:r w:rsidRPr="00854AE7">
        <w:rPr>
          <w:rFonts w:hint="eastAsia"/>
          <w:color w:val="000000" w:themeColor="text1"/>
        </w:rPr>
        <w:t>4.2.2(3)-2 a)</w:t>
      </w:r>
      <w:r w:rsidRPr="00854AE7">
        <w:rPr>
          <w:rFonts w:hint="eastAsia"/>
          <w:color w:val="000000" w:themeColor="text1"/>
        </w:rPr>
        <w:t>で整理しており、その責任範囲を踏まえて、クラウドサービス利用者とクラウドサービス提供者が行う対処を整理し、検討するとよい。そのような事情を踏まえて利用するクラウドサービスのサービスごとに情報セキュリティインシデント対処に関する事項を情報セキュリティインシデントに係る対処手順に含めておく必要がある。</w:t>
      </w:r>
    </w:p>
    <w:p w14:paraId="4AF07861"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なお、統括情報セキュリティ責任者が整備する対処手順（「（解説）遵守事項</w:t>
      </w:r>
      <w:r w:rsidRPr="00854AE7">
        <w:rPr>
          <w:rFonts w:hint="eastAsia"/>
          <w:color w:val="000000" w:themeColor="text1"/>
        </w:rPr>
        <w:t>2.2.4(1)(b)</w:t>
      </w:r>
      <w:r w:rsidRPr="00854AE7">
        <w:rPr>
          <w:rFonts w:hint="eastAsia"/>
          <w:color w:val="000000" w:themeColor="text1"/>
        </w:rPr>
        <w:t>「対処手順」について」を参照のこと。）が、クラウドサービスの事情に応じた内容で</w:t>
      </w:r>
      <w:r w:rsidRPr="00854AE7">
        <w:rPr>
          <w:rFonts w:hint="eastAsia"/>
          <w:color w:val="000000" w:themeColor="text1"/>
        </w:rPr>
        <w:lastRenderedPageBreak/>
        <w:t>整備されているならば、クラウドサービス別に整備しなくても構わない。</w:t>
      </w:r>
    </w:p>
    <w:p w14:paraId="064710BC"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4.2.2(3)-2 c)</w:t>
      </w:r>
      <w:r w:rsidRPr="00854AE7">
        <w:rPr>
          <w:rFonts w:hint="eastAsia"/>
          <w:color w:val="000000" w:themeColor="text1"/>
        </w:rPr>
        <w:t>「情報セキュリティインシデント発生時の連絡体制」について</w:t>
      </w:r>
    </w:p>
    <w:p w14:paraId="6F59BA8F" w14:textId="6C3C8F5E"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4.2.2(1)-5 d)</w:t>
      </w:r>
      <w:r w:rsidRPr="00854AE7">
        <w:rPr>
          <w:rFonts w:hint="eastAsia"/>
          <w:color w:val="000000" w:themeColor="text1"/>
        </w:rPr>
        <w:t>において定めている運用規程に基づき、クラウドサービス管理者は、利用するクラウドサービスにおいて情報セキュリティインシデントの発生を検知した場合に、連絡する体制を</w:t>
      </w:r>
      <w:r w:rsidR="00C71A3C" w:rsidRPr="00854AE7">
        <w:rPr>
          <w:rFonts w:hint="eastAsia"/>
          <w:color w:val="000000" w:themeColor="text1"/>
        </w:rPr>
        <w:t>事前に</w:t>
      </w:r>
      <w:r w:rsidRPr="00854AE7">
        <w:rPr>
          <w:rFonts w:hint="eastAsia"/>
          <w:color w:val="000000" w:themeColor="text1"/>
        </w:rPr>
        <w:t>確認</w:t>
      </w:r>
      <w:r w:rsidR="005E31DA" w:rsidRPr="00854AE7">
        <w:rPr>
          <w:rFonts w:hint="eastAsia"/>
          <w:color w:val="000000" w:themeColor="text1"/>
        </w:rPr>
        <w:t>する</w:t>
      </w:r>
      <w:r w:rsidRPr="00854AE7">
        <w:rPr>
          <w:rFonts w:hint="eastAsia"/>
          <w:color w:val="000000" w:themeColor="text1"/>
        </w:rPr>
        <w:t>必要がある。また、連絡先にはクラウドサービス提供者や当該クラウドサービスの構築や運用を業務委託している場合の委託先の連絡先も含めること。</w:t>
      </w:r>
    </w:p>
    <w:p w14:paraId="6056FDFA"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4.2.2(3)-3 a)</w:t>
      </w:r>
      <w:r w:rsidRPr="00854AE7">
        <w:rPr>
          <w:rFonts w:hint="eastAsia"/>
          <w:color w:val="000000" w:themeColor="text1"/>
        </w:rPr>
        <w:t>「十分な可用性を担保した復旧に係る手順」について</w:t>
      </w:r>
    </w:p>
    <w:p w14:paraId="045A4DBE" w14:textId="3020F652"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4.2.2(1)-12 b)</w:t>
      </w:r>
      <w:r w:rsidRPr="00854AE7">
        <w:rPr>
          <w:rFonts w:hint="eastAsia"/>
          <w:color w:val="000000" w:themeColor="text1"/>
        </w:rPr>
        <w:t>において定めている運用規程に基づき、クラウドサービス管理者は、要安定情報</w:t>
      </w:r>
      <w:r w:rsidR="006E401C">
        <w:rPr>
          <w:rFonts w:hint="eastAsia"/>
          <w:color w:val="000000" w:themeColor="text1"/>
        </w:rPr>
        <w:t>を取り扱</w:t>
      </w:r>
      <w:r w:rsidR="00977EC8">
        <w:rPr>
          <w:rFonts w:hint="eastAsia"/>
          <w:color w:val="000000" w:themeColor="text1"/>
        </w:rPr>
        <w:t>う</w:t>
      </w:r>
      <w:r w:rsidR="006E401C">
        <w:rPr>
          <w:rFonts w:hint="eastAsia"/>
          <w:color w:val="000000" w:themeColor="text1"/>
        </w:rPr>
        <w:t>クラウドサービス</w:t>
      </w:r>
      <w:r w:rsidR="00897034" w:rsidRPr="00D23F34">
        <w:rPr>
          <w:rFonts w:hint="eastAsia"/>
          <w:color w:val="000000" w:themeColor="text1"/>
        </w:rPr>
        <w:t>及び</w:t>
      </w:r>
      <w:r w:rsidR="00AF774B" w:rsidRPr="00D23F34">
        <w:rPr>
          <w:rFonts w:hint="eastAsia"/>
          <w:bCs/>
          <w:color w:val="000000" w:themeColor="text1"/>
        </w:rPr>
        <w:t>非常時優先業務</w:t>
      </w:r>
      <w:r w:rsidR="00D23F34" w:rsidRPr="00D23F34">
        <w:rPr>
          <w:rFonts w:hint="eastAsia"/>
          <w:bCs/>
          <w:color w:val="000000" w:themeColor="text1"/>
        </w:rPr>
        <w:t>等</w:t>
      </w:r>
      <w:r w:rsidR="00897034" w:rsidRPr="00D23F34">
        <w:rPr>
          <w:rFonts w:hint="eastAsia"/>
          <w:bCs/>
          <w:color w:val="000000" w:themeColor="text1"/>
        </w:rPr>
        <w:t>を支える</w:t>
      </w:r>
      <w:r w:rsidR="006E401C">
        <w:rPr>
          <w:rFonts w:hint="eastAsia"/>
          <w:bCs/>
          <w:color w:val="000000" w:themeColor="text1"/>
        </w:rPr>
        <w:t>クラウドサービス</w:t>
      </w:r>
      <w:r w:rsidRPr="00854AE7">
        <w:rPr>
          <w:rFonts w:hint="eastAsia"/>
          <w:color w:val="000000" w:themeColor="text1"/>
        </w:rPr>
        <w:t>における十分な可用性を担保した復旧に係る手順を</w:t>
      </w:r>
      <w:r w:rsidR="00311D18" w:rsidRPr="00854AE7">
        <w:rPr>
          <w:rFonts w:hint="eastAsia"/>
          <w:color w:val="000000" w:themeColor="text1"/>
        </w:rPr>
        <w:t>事前に</w:t>
      </w:r>
      <w:r w:rsidRPr="00854AE7">
        <w:rPr>
          <w:rFonts w:hint="eastAsia"/>
          <w:color w:val="000000" w:themeColor="text1"/>
        </w:rPr>
        <w:t>整備</w:t>
      </w:r>
      <w:r w:rsidR="00D56391" w:rsidRPr="00854AE7">
        <w:rPr>
          <w:rFonts w:hint="eastAsia"/>
          <w:color w:val="000000" w:themeColor="text1"/>
        </w:rPr>
        <w:t>する</w:t>
      </w:r>
      <w:r w:rsidRPr="00854AE7">
        <w:rPr>
          <w:rFonts w:hint="eastAsia"/>
          <w:color w:val="000000" w:themeColor="text1"/>
        </w:rPr>
        <w:t>必要がある。</w:t>
      </w:r>
    </w:p>
    <w:p w14:paraId="4F2B5A3E" w14:textId="379374D9" w:rsidR="00743190" w:rsidRPr="00854AE7" w:rsidRDefault="00743190" w:rsidP="00467DCE">
      <w:pPr>
        <w:pStyle w:val="afb"/>
        <w:ind w:left="420" w:firstLine="210"/>
        <w:rPr>
          <w:color w:val="000000" w:themeColor="text1"/>
        </w:rPr>
      </w:pPr>
      <w:r w:rsidRPr="00854AE7">
        <w:rPr>
          <w:rFonts w:hint="eastAsia"/>
          <w:color w:val="000000" w:themeColor="text1"/>
        </w:rPr>
        <w:t>また、遠隔地クラスタなどの冗長構成を採用した場合もフェールオーバー及びフェールバック等の実施手順を用意</w:t>
      </w:r>
      <w:r w:rsidR="005E31DA" w:rsidRPr="00854AE7">
        <w:rPr>
          <w:rFonts w:hint="eastAsia"/>
          <w:color w:val="000000" w:themeColor="text1"/>
        </w:rPr>
        <w:t>する</w:t>
      </w:r>
      <w:r w:rsidRPr="00854AE7">
        <w:rPr>
          <w:rFonts w:hint="eastAsia"/>
          <w:color w:val="000000" w:themeColor="text1"/>
        </w:rPr>
        <w:t>とよい。</w:t>
      </w:r>
      <w:r w:rsidRPr="00854AE7">
        <w:rPr>
          <w:b/>
          <w:color w:val="000000" w:themeColor="text1"/>
        </w:rPr>
        <w:br w:type="page"/>
      </w:r>
    </w:p>
    <w:p w14:paraId="4D31D790"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0C277D64" w14:textId="7F5FF9F9" w:rsidR="00743190" w:rsidRPr="00854AE7" w:rsidRDefault="00743190" w:rsidP="00743190">
      <w:pPr>
        <w:pStyle w:val="4"/>
        <w:rPr>
          <w:color w:val="000000" w:themeColor="text1"/>
        </w:rPr>
      </w:pPr>
      <w:bookmarkStart w:id="1118" w:name="_Toc132128635"/>
      <w:bookmarkStart w:id="1119" w:name="_Toc207195383"/>
      <w:r w:rsidRPr="00854AE7">
        <w:rPr>
          <w:rFonts w:hint="eastAsia"/>
          <w:color w:val="000000" w:themeColor="text1"/>
        </w:rPr>
        <w:t>クラウドサービスを利用した情報システムの運用・保守時の対策</w:t>
      </w:r>
      <w:bookmarkEnd w:id="1118"/>
      <w:bookmarkEnd w:id="1119"/>
    </w:p>
    <w:p w14:paraId="62022324" w14:textId="1305FDDE" w:rsidR="00743190" w:rsidRPr="00854AE7" w:rsidRDefault="00743190" w:rsidP="003E32E2">
      <w:pPr>
        <w:pStyle w:val="abc0"/>
        <w:numPr>
          <w:ilvl w:val="0"/>
          <w:numId w:val="248"/>
        </w:numPr>
        <w:rPr>
          <w:color w:val="000000" w:themeColor="text1"/>
        </w:rPr>
      </w:pPr>
      <w:r w:rsidRPr="00854AE7">
        <w:rPr>
          <w:rFonts w:hint="eastAsia"/>
          <w:color w:val="000000" w:themeColor="text1"/>
        </w:rPr>
        <w:t>クラウドサービス管理者は、</w:t>
      </w:r>
      <w:r w:rsidRPr="00854AE7">
        <w:rPr>
          <w:rFonts w:hint="eastAsia"/>
          <w:color w:val="000000" w:themeColor="text1"/>
        </w:rPr>
        <w:t>(1)(b)</w:t>
      </w:r>
      <w:r w:rsidRPr="00854AE7">
        <w:rPr>
          <w:rFonts w:hint="eastAsia"/>
          <w:color w:val="000000" w:themeColor="text1"/>
        </w:rPr>
        <w:t>で定めた運用規程を踏まえて、クラウドサービスに係る運用・保守を適切に実施すること。また、運用・保守時に</w:t>
      </w:r>
      <w:r w:rsidRPr="00854AE7">
        <w:rPr>
          <w:rStyle w:val="aff9"/>
          <w:rFonts w:hint="eastAsia"/>
          <w:color w:val="000000" w:themeColor="text1"/>
        </w:rPr>
        <w:t>実施状況を定期的に確認・記録すること</w:t>
      </w:r>
      <w:r w:rsidRPr="00854AE7">
        <w:rPr>
          <w:rFonts w:hint="eastAsia"/>
          <w:color w:val="000000" w:themeColor="text1"/>
        </w:rPr>
        <w:t>。</w:t>
      </w:r>
    </w:p>
    <w:p w14:paraId="09FC0E15" w14:textId="45B3C849" w:rsidR="00743190" w:rsidRPr="00854AE7" w:rsidRDefault="00743190" w:rsidP="00743190">
      <w:pPr>
        <w:pStyle w:val="abc0"/>
        <w:rPr>
          <w:color w:val="000000" w:themeColor="text1"/>
        </w:rPr>
      </w:pPr>
      <w:r w:rsidRPr="00854AE7">
        <w:rPr>
          <w:rFonts w:hint="eastAsia"/>
          <w:color w:val="000000" w:themeColor="text1"/>
        </w:rPr>
        <w:t>クラウドサービス管理者は、クラウドサービスの運用・保守時に</w:t>
      </w:r>
      <w:r w:rsidRPr="00854AE7">
        <w:rPr>
          <w:rFonts w:hint="eastAsia"/>
          <w:b/>
          <w:color w:val="000000" w:themeColor="text1"/>
          <w:u w:val="single"/>
        </w:rPr>
        <w:t>情報セキュリティ対策を実施するために必要となる項目等で修正又は変更等が発生した場合</w:t>
      </w:r>
      <w:r w:rsidRPr="00854AE7">
        <w:rPr>
          <w:rFonts w:hint="eastAsia"/>
          <w:color w:val="000000" w:themeColor="text1"/>
        </w:rPr>
        <w:t>、情報システム台帳及び関連文書を更新又は修正すること。なお、情報システム台帳を更新又は修正した場合は、統括情報セキュリティ責任者へ報告すること。</w:t>
      </w:r>
    </w:p>
    <w:p w14:paraId="25B4FADF" w14:textId="77777777" w:rsidR="00743190" w:rsidRPr="00854AE7" w:rsidRDefault="00743190" w:rsidP="00743190">
      <w:pPr>
        <w:pStyle w:val="abc0"/>
        <w:rPr>
          <w:color w:val="000000" w:themeColor="text1"/>
        </w:rPr>
      </w:pPr>
      <w:r w:rsidRPr="00854AE7">
        <w:rPr>
          <w:rFonts w:hint="eastAsia"/>
          <w:color w:val="000000" w:themeColor="text1"/>
        </w:rPr>
        <w:t>クラウドサービス管理者は、クラウドサービスの情報セキュリティ対策について新たな脅威の出現、運用、監視等の状況により</w:t>
      </w:r>
      <w:r w:rsidRPr="00854AE7">
        <w:rPr>
          <w:rFonts w:hint="eastAsia"/>
          <w:b/>
          <w:color w:val="000000" w:themeColor="text1"/>
          <w:u w:val="single"/>
        </w:rPr>
        <w:t>見直し</w:t>
      </w:r>
      <w:r w:rsidRPr="00854AE7">
        <w:rPr>
          <w:rFonts w:hint="eastAsia"/>
          <w:color w:val="000000" w:themeColor="text1"/>
        </w:rPr>
        <w:t>を適時検討し、必要な措置を講ずること。</w:t>
      </w:r>
    </w:p>
    <w:p w14:paraId="2B08FC2E" w14:textId="77777777" w:rsidR="00743190" w:rsidRPr="00854AE7" w:rsidRDefault="00743190" w:rsidP="00743190">
      <w:pPr>
        <w:pStyle w:val="abc0"/>
        <w:numPr>
          <w:ilvl w:val="0"/>
          <w:numId w:val="0"/>
        </w:numPr>
        <w:rPr>
          <w:color w:val="000000" w:themeColor="text1"/>
        </w:rPr>
      </w:pPr>
    </w:p>
    <w:p w14:paraId="12BF28E9"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4A912EF6" w14:textId="13B3B2DB"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4.2.2(4)(a)</w:t>
      </w:r>
      <w:r w:rsidRPr="00854AE7">
        <w:rPr>
          <w:rFonts w:hint="eastAsia"/>
          <w:color w:val="000000" w:themeColor="text1"/>
        </w:rPr>
        <w:t>関連＞</w:t>
      </w:r>
    </w:p>
    <w:p w14:paraId="3EC375AC" w14:textId="77777777" w:rsidR="00743190" w:rsidRPr="00854AE7" w:rsidRDefault="00743190" w:rsidP="00743190">
      <w:pPr>
        <w:pStyle w:val="af8"/>
        <w:ind w:left="420" w:hanging="420"/>
        <w:rPr>
          <w:color w:val="000000" w:themeColor="text1"/>
        </w:rPr>
      </w:pPr>
      <w:r w:rsidRPr="00854AE7">
        <w:rPr>
          <w:rFonts w:hint="eastAsia"/>
          <w:color w:val="000000" w:themeColor="text1"/>
        </w:rPr>
        <w:t>4.2.2(4)-1</w:t>
      </w:r>
      <w:r w:rsidRPr="00854AE7">
        <w:rPr>
          <w:color w:val="000000" w:themeColor="text1"/>
        </w:rPr>
        <w:tab/>
      </w:r>
      <w:r w:rsidRPr="00854AE7">
        <w:rPr>
          <w:rFonts w:hint="eastAsia"/>
          <w:color w:val="000000" w:themeColor="text1"/>
        </w:rPr>
        <w:t>クラウドサービス管理者は、以下を全て含むクラウドサービスの利用に関する情報セキュリティ対策を実施すること。</w:t>
      </w:r>
    </w:p>
    <w:p w14:paraId="6B862D4F" w14:textId="77777777" w:rsidR="00743190" w:rsidRPr="00854AE7" w:rsidRDefault="00743190" w:rsidP="003E32E2">
      <w:pPr>
        <w:pStyle w:val="abc"/>
        <w:numPr>
          <w:ilvl w:val="0"/>
          <w:numId w:val="216"/>
        </w:numPr>
        <w:rPr>
          <w:color w:val="000000" w:themeColor="text1"/>
        </w:rPr>
      </w:pPr>
      <w:r w:rsidRPr="00854AE7">
        <w:rPr>
          <w:rFonts w:hint="eastAsia"/>
          <w:color w:val="000000" w:themeColor="text1"/>
        </w:rPr>
        <w:t>クラウドサービス提供者に対する</w:t>
      </w:r>
      <w:r w:rsidRPr="00854AE7">
        <w:rPr>
          <w:rFonts w:hint="eastAsia"/>
          <w:b/>
          <w:color w:val="000000" w:themeColor="text1"/>
          <w:u w:val="single"/>
        </w:rPr>
        <w:t>定期的なサービスの提供状態の確認</w:t>
      </w:r>
    </w:p>
    <w:p w14:paraId="15852A23"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クラウドサービス上で利用する</w:t>
      </w:r>
      <w:r w:rsidRPr="00854AE7">
        <w:rPr>
          <w:rFonts w:hint="eastAsia"/>
          <w:b/>
          <w:color w:val="000000" w:themeColor="text1"/>
          <w:u w:val="single"/>
        </w:rPr>
        <w:t>IT</w:t>
      </w:r>
      <w:r w:rsidRPr="00854AE7">
        <w:rPr>
          <w:rFonts w:hint="eastAsia"/>
          <w:b/>
          <w:color w:val="000000" w:themeColor="text1"/>
          <w:u w:val="single"/>
        </w:rPr>
        <w:t>資産の適切な管理</w:t>
      </w:r>
    </w:p>
    <w:p w14:paraId="24F59A68" w14:textId="77777777" w:rsidR="00743190" w:rsidRPr="00854AE7" w:rsidRDefault="00743190" w:rsidP="00743190">
      <w:pPr>
        <w:pStyle w:val="af8"/>
        <w:ind w:left="420" w:hanging="420"/>
        <w:rPr>
          <w:color w:val="000000" w:themeColor="text1"/>
        </w:rPr>
      </w:pPr>
      <w:r w:rsidRPr="00854AE7">
        <w:rPr>
          <w:rFonts w:hint="eastAsia"/>
          <w:color w:val="000000" w:themeColor="text1"/>
        </w:rPr>
        <w:t>4.2.2(4)-2</w:t>
      </w:r>
      <w:r w:rsidRPr="00854AE7">
        <w:rPr>
          <w:color w:val="000000" w:themeColor="text1"/>
        </w:rPr>
        <w:tab/>
      </w:r>
      <w:r w:rsidRPr="00854AE7">
        <w:rPr>
          <w:rFonts w:hint="eastAsia"/>
          <w:color w:val="000000" w:themeColor="text1"/>
        </w:rPr>
        <w:t>クラウドサービス管理者は、以下を全て含むクラウドサービスで利用するアカウント管理、アクセス制御、管理権限に関する情報セキュリティ対策を実施すること。</w:t>
      </w:r>
    </w:p>
    <w:p w14:paraId="7D315747" w14:textId="77777777" w:rsidR="00743190" w:rsidRPr="00854AE7" w:rsidRDefault="00743190" w:rsidP="003E32E2">
      <w:pPr>
        <w:pStyle w:val="abc"/>
        <w:numPr>
          <w:ilvl w:val="0"/>
          <w:numId w:val="217"/>
        </w:numPr>
        <w:rPr>
          <w:color w:val="000000" w:themeColor="text1"/>
        </w:rPr>
      </w:pPr>
      <w:r w:rsidRPr="00854AE7">
        <w:rPr>
          <w:rFonts w:hint="eastAsia"/>
          <w:color w:val="000000" w:themeColor="text1"/>
        </w:rPr>
        <w:t>管理者権限をクラウドサービス利用者へ割り当てる場合の</w:t>
      </w:r>
      <w:r w:rsidRPr="00854AE7">
        <w:rPr>
          <w:rFonts w:hint="eastAsia"/>
          <w:b/>
          <w:color w:val="000000" w:themeColor="text1"/>
          <w:u w:val="single"/>
        </w:rPr>
        <w:t>アクセス管理と操作の確実な記録</w:t>
      </w:r>
    </w:p>
    <w:p w14:paraId="68EE3447"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クラウドサービス利用者に</w:t>
      </w:r>
      <w:r w:rsidRPr="00854AE7">
        <w:rPr>
          <w:rFonts w:hint="eastAsia"/>
          <w:b/>
          <w:color w:val="000000" w:themeColor="text1"/>
          <w:u w:val="single"/>
        </w:rPr>
        <w:t>割り当てたアクセス権限に対する定期的な確認による見直し</w:t>
      </w:r>
    </w:p>
    <w:p w14:paraId="7F521FB8" w14:textId="77777777" w:rsidR="00743190" w:rsidRPr="00854AE7" w:rsidRDefault="00743190" w:rsidP="00743190">
      <w:pPr>
        <w:pStyle w:val="af8"/>
        <w:ind w:left="420" w:hanging="420"/>
        <w:rPr>
          <w:color w:val="000000" w:themeColor="text1"/>
        </w:rPr>
      </w:pPr>
      <w:r w:rsidRPr="00854AE7">
        <w:rPr>
          <w:rFonts w:hint="eastAsia"/>
          <w:color w:val="000000" w:themeColor="text1"/>
        </w:rPr>
        <w:t>4.2.2(4)-3</w:t>
      </w:r>
      <w:r w:rsidRPr="00854AE7">
        <w:rPr>
          <w:color w:val="000000" w:themeColor="text1"/>
        </w:rPr>
        <w:tab/>
      </w:r>
      <w:r w:rsidRPr="00854AE7">
        <w:rPr>
          <w:rFonts w:hint="eastAsia"/>
          <w:color w:val="000000" w:themeColor="text1"/>
        </w:rPr>
        <w:t>クラウドサービス管理者は、以下を全て含むクラウドサービスで利用する機能に対する脆弱性対策を実施すること。</w:t>
      </w:r>
    </w:p>
    <w:p w14:paraId="0C97E197" w14:textId="77777777" w:rsidR="00743190" w:rsidRPr="00854AE7" w:rsidRDefault="00743190" w:rsidP="003E32E2">
      <w:pPr>
        <w:pStyle w:val="abc"/>
        <w:numPr>
          <w:ilvl w:val="0"/>
          <w:numId w:val="228"/>
        </w:numPr>
        <w:rPr>
          <w:b/>
          <w:color w:val="000000" w:themeColor="text1"/>
          <w:u w:val="single"/>
        </w:rPr>
      </w:pPr>
      <w:r w:rsidRPr="00854AE7">
        <w:rPr>
          <w:rFonts w:hint="eastAsia"/>
          <w:b/>
          <w:color w:val="000000" w:themeColor="text1"/>
          <w:u w:val="single"/>
        </w:rPr>
        <w:t>クラウドサービスの機能に対する脆弱性対策の実施</w:t>
      </w:r>
    </w:p>
    <w:p w14:paraId="17650B55" w14:textId="77777777" w:rsidR="00743190" w:rsidRPr="00854AE7" w:rsidRDefault="00743190" w:rsidP="00743190">
      <w:pPr>
        <w:pStyle w:val="af8"/>
        <w:ind w:left="420" w:hanging="420"/>
        <w:rPr>
          <w:color w:val="000000" w:themeColor="text1"/>
        </w:rPr>
      </w:pPr>
      <w:r w:rsidRPr="00854AE7">
        <w:rPr>
          <w:rFonts w:hint="eastAsia"/>
          <w:color w:val="000000" w:themeColor="text1"/>
        </w:rPr>
        <w:t>4.2.2(4)-4</w:t>
      </w:r>
      <w:r w:rsidRPr="00854AE7">
        <w:rPr>
          <w:color w:val="000000" w:themeColor="text1"/>
        </w:rPr>
        <w:tab/>
      </w:r>
      <w:r w:rsidRPr="00854AE7">
        <w:rPr>
          <w:rFonts w:hint="eastAsia"/>
          <w:color w:val="000000" w:themeColor="text1"/>
        </w:rPr>
        <w:t>クラウドサービス管理者は、以下を全て含むクラウドサービスを運用する際の設定変更に関する情報セキュリティ対策を実施すること。</w:t>
      </w:r>
    </w:p>
    <w:p w14:paraId="1A7072F4" w14:textId="77777777" w:rsidR="00743190" w:rsidRPr="00854AE7" w:rsidRDefault="00743190" w:rsidP="003E32E2">
      <w:pPr>
        <w:pStyle w:val="abc"/>
        <w:numPr>
          <w:ilvl w:val="0"/>
          <w:numId w:val="218"/>
        </w:numPr>
        <w:rPr>
          <w:color w:val="000000" w:themeColor="text1"/>
        </w:rPr>
      </w:pPr>
      <w:r w:rsidRPr="00854AE7">
        <w:rPr>
          <w:rFonts w:hint="eastAsia"/>
          <w:color w:val="000000" w:themeColor="text1"/>
        </w:rPr>
        <w:t>クラウドサービスのリソース設定を変更する</w:t>
      </w:r>
      <w:r w:rsidRPr="00854AE7">
        <w:rPr>
          <w:rFonts w:hint="eastAsia"/>
          <w:b/>
          <w:color w:val="000000" w:themeColor="text1"/>
          <w:u w:val="single"/>
        </w:rPr>
        <w:t>ユーティリティプログラムを使用する場合</w:t>
      </w:r>
      <w:r w:rsidRPr="00854AE7">
        <w:rPr>
          <w:rFonts w:hint="eastAsia"/>
          <w:color w:val="000000" w:themeColor="text1"/>
        </w:rPr>
        <w:t>の利用者の制限</w:t>
      </w:r>
    </w:p>
    <w:p w14:paraId="66F6C185"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クラウドサービスの設定を変更する場合の</w:t>
      </w:r>
      <w:r w:rsidRPr="00854AE7">
        <w:rPr>
          <w:rFonts w:hint="eastAsia"/>
          <w:b/>
          <w:color w:val="000000" w:themeColor="text1"/>
          <w:u w:val="single"/>
        </w:rPr>
        <w:t>設定の誤りを防止するための対策</w:t>
      </w:r>
    </w:p>
    <w:p w14:paraId="236B0514"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クラウドサービス利用者が行う可能性のある</w:t>
      </w:r>
      <w:r w:rsidRPr="00854AE7">
        <w:rPr>
          <w:rFonts w:hint="eastAsia"/>
          <w:b/>
          <w:color w:val="000000" w:themeColor="text1"/>
          <w:u w:val="single"/>
        </w:rPr>
        <w:t>重要操作に対する監督者の指導の下での実施</w:t>
      </w:r>
    </w:p>
    <w:p w14:paraId="51F536B4" w14:textId="77777777" w:rsidR="00743190" w:rsidRPr="00854AE7" w:rsidRDefault="00743190" w:rsidP="00743190">
      <w:pPr>
        <w:pStyle w:val="af8"/>
        <w:ind w:left="420" w:hanging="420"/>
        <w:rPr>
          <w:color w:val="000000" w:themeColor="text1"/>
        </w:rPr>
      </w:pPr>
      <w:r w:rsidRPr="00854AE7">
        <w:rPr>
          <w:rFonts w:hint="eastAsia"/>
          <w:color w:val="000000" w:themeColor="text1"/>
        </w:rPr>
        <w:t>4.2.2(4)-5</w:t>
      </w:r>
      <w:r w:rsidRPr="00854AE7">
        <w:rPr>
          <w:color w:val="000000" w:themeColor="text1"/>
        </w:rPr>
        <w:tab/>
      </w:r>
      <w:r w:rsidRPr="00854AE7">
        <w:rPr>
          <w:rFonts w:hint="eastAsia"/>
          <w:color w:val="000000" w:themeColor="text1"/>
        </w:rPr>
        <w:t>クラウドサービス管理者は、以下を全て含むクラウドサービスを運用する際の監視に関する対策を実施すること。</w:t>
      </w:r>
    </w:p>
    <w:p w14:paraId="47406BC2" w14:textId="77777777" w:rsidR="00743190" w:rsidRPr="00854AE7" w:rsidRDefault="00743190" w:rsidP="003E32E2">
      <w:pPr>
        <w:pStyle w:val="abc"/>
        <w:numPr>
          <w:ilvl w:val="0"/>
          <w:numId w:val="219"/>
        </w:numPr>
        <w:rPr>
          <w:color w:val="000000" w:themeColor="text1"/>
        </w:rPr>
      </w:pPr>
      <w:r w:rsidRPr="00854AE7">
        <w:rPr>
          <w:rFonts w:hint="eastAsia"/>
          <w:color w:val="000000" w:themeColor="text1"/>
        </w:rPr>
        <w:t>利用するクラウドサービスの</w:t>
      </w:r>
      <w:r w:rsidRPr="00854AE7">
        <w:rPr>
          <w:rFonts w:hint="eastAsia"/>
          <w:b/>
          <w:color w:val="000000" w:themeColor="text1"/>
          <w:u w:val="single"/>
        </w:rPr>
        <w:t>不正利用の監視</w:t>
      </w:r>
    </w:p>
    <w:p w14:paraId="0D72DF8D"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クラウドサービスで利用している</w:t>
      </w:r>
      <w:r w:rsidRPr="00854AE7">
        <w:rPr>
          <w:rFonts w:hint="eastAsia"/>
          <w:b/>
          <w:color w:val="000000" w:themeColor="text1"/>
          <w:u w:val="single"/>
        </w:rPr>
        <w:t>データ容量、性能等の監視</w:t>
      </w:r>
    </w:p>
    <w:p w14:paraId="39C3AAF4" w14:textId="77777777" w:rsidR="00743190" w:rsidRPr="00854AE7" w:rsidRDefault="00743190" w:rsidP="00743190">
      <w:pPr>
        <w:pStyle w:val="af8"/>
        <w:ind w:left="420" w:hanging="420"/>
        <w:rPr>
          <w:color w:val="000000" w:themeColor="text1"/>
        </w:rPr>
      </w:pPr>
      <w:r w:rsidRPr="00854AE7">
        <w:rPr>
          <w:rFonts w:hint="eastAsia"/>
          <w:color w:val="000000" w:themeColor="text1"/>
        </w:rPr>
        <w:lastRenderedPageBreak/>
        <w:t>4.2.2(4)-6</w:t>
      </w:r>
      <w:r w:rsidRPr="00854AE7">
        <w:rPr>
          <w:color w:val="000000" w:themeColor="text1"/>
        </w:rPr>
        <w:tab/>
      </w:r>
      <w:r w:rsidRPr="00854AE7">
        <w:rPr>
          <w:rFonts w:hint="eastAsia"/>
          <w:color w:val="000000" w:themeColor="text1"/>
        </w:rPr>
        <w:t>クラウドサービス管理者は、以下を全て含むクラウドサービスを運用する際の可用性に関する情報セキュリティ対策を実施すること。</w:t>
      </w:r>
    </w:p>
    <w:p w14:paraId="228212EE" w14:textId="77777777" w:rsidR="00743190" w:rsidRPr="00854AE7" w:rsidRDefault="00743190" w:rsidP="003E32E2">
      <w:pPr>
        <w:pStyle w:val="abc"/>
        <w:numPr>
          <w:ilvl w:val="0"/>
          <w:numId w:val="220"/>
        </w:numPr>
        <w:rPr>
          <w:color w:val="000000" w:themeColor="text1"/>
        </w:rPr>
      </w:pPr>
      <w:r w:rsidRPr="00854AE7">
        <w:rPr>
          <w:rFonts w:hint="eastAsia"/>
          <w:color w:val="000000" w:themeColor="text1"/>
        </w:rPr>
        <w:t>不測の事態に対してサービスの復旧を行うために必要な</w:t>
      </w:r>
      <w:r w:rsidRPr="00854AE7">
        <w:rPr>
          <w:rFonts w:hint="eastAsia"/>
          <w:b/>
          <w:color w:val="000000" w:themeColor="text1"/>
          <w:u w:val="single"/>
        </w:rPr>
        <w:t>バックアップの確実な実施</w:t>
      </w:r>
    </w:p>
    <w:p w14:paraId="731D0874" w14:textId="62BBA69A" w:rsidR="00743190" w:rsidRPr="00854AE7" w:rsidRDefault="00743190" w:rsidP="003E32E2">
      <w:pPr>
        <w:pStyle w:val="abc"/>
        <w:numPr>
          <w:ilvl w:val="0"/>
          <w:numId w:val="22"/>
        </w:numPr>
        <w:rPr>
          <w:color w:val="000000" w:themeColor="text1"/>
        </w:rPr>
      </w:pPr>
      <w:r w:rsidRPr="00854AE7">
        <w:rPr>
          <w:rFonts w:hint="eastAsia"/>
          <w:color w:val="000000" w:themeColor="text1"/>
        </w:rPr>
        <w:t>要安定情報をクラウドサービスで取り扱う場合</w:t>
      </w:r>
      <w:r w:rsidR="00897034">
        <w:rPr>
          <w:rFonts w:hint="eastAsia"/>
          <w:color w:val="000000" w:themeColor="text1"/>
        </w:rPr>
        <w:t>及び</w:t>
      </w:r>
      <w:r w:rsidR="0077549F" w:rsidRPr="00855EC1">
        <w:rPr>
          <w:rFonts w:hint="eastAsia"/>
          <w:bCs/>
          <w:color w:val="000000" w:themeColor="text1"/>
        </w:rPr>
        <w:t>非常時優先業務</w:t>
      </w:r>
      <w:r w:rsidR="00D23F34">
        <w:rPr>
          <w:rFonts w:hint="eastAsia"/>
          <w:bCs/>
          <w:color w:val="000000" w:themeColor="text1"/>
        </w:rPr>
        <w:t>等</w:t>
      </w:r>
      <w:r w:rsidR="00917DC9">
        <w:rPr>
          <w:rFonts w:hint="eastAsia"/>
          <w:bCs/>
          <w:color w:val="000000" w:themeColor="text1"/>
        </w:rPr>
        <w:t>を支える</w:t>
      </w:r>
      <w:r w:rsidR="0077549F" w:rsidRPr="00855EC1">
        <w:rPr>
          <w:rFonts w:hint="eastAsia"/>
          <w:bCs/>
          <w:color w:val="000000" w:themeColor="text1"/>
        </w:rPr>
        <w:t>情報システムをクラウドサービス上で運用する場合</w:t>
      </w:r>
      <w:r w:rsidRPr="00854AE7">
        <w:rPr>
          <w:rFonts w:hint="eastAsia"/>
          <w:color w:val="000000" w:themeColor="text1"/>
        </w:rPr>
        <w:t>の</w:t>
      </w:r>
      <w:r w:rsidRPr="00854AE7">
        <w:rPr>
          <w:rFonts w:hint="eastAsia"/>
          <w:b/>
          <w:color w:val="000000" w:themeColor="text1"/>
          <w:u w:val="single"/>
        </w:rPr>
        <w:t>十分な可用性の担保、復旧に係る定期的な訓練の実施</w:t>
      </w:r>
    </w:p>
    <w:p w14:paraId="3BDA3BBC"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クラウドサービス提供者からの</w:t>
      </w:r>
      <w:r w:rsidRPr="00854AE7">
        <w:rPr>
          <w:rFonts w:hint="eastAsia"/>
          <w:b/>
          <w:color w:val="000000" w:themeColor="text1"/>
          <w:u w:val="single"/>
        </w:rPr>
        <w:t>仕様内容の変更通知に関する内容確認と復旧手順の確認</w:t>
      </w:r>
    </w:p>
    <w:p w14:paraId="2D213B4A" w14:textId="77777777" w:rsidR="00743190" w:rsidRPr="00854AE7" w:rsidRDefault="00743190" w:rsidP="00743190">
      <w:pPr>
        <w:pStyle w:val="af8"/>
        <w:ind w:left="420" w:hanging="420"/>
        <w:rPr>
          <w:color w:val="000000" w:themeColor="text1"/>
        </w:rPr>
      </w:pPr>
      <w:r w:rsidRPr="00854AE7">
        <w:rPr>
          <w:rFonts w:hint="eastAsia"/>
          <w:color w:val="000000" w:themeColor="text1"/>
        </w:rPr>
        <w:t>4.2.2(4)-7</w:t>
      </w:r>
      <w:r w:rsidRPr="00854AE7">
        <w:rPr>
          <w:color w:val="000000" w:themeColor="text1"/>
        </w:rPr>
        <w:tab/>
      </w:r>
      <w:r w:rsidRPr="00854AE7">
        <w:rPr>
          <w:rFonts w:hint="eastAsia"/>
          <w:color w:val="000000" w:themeColor="text1"/>
        </w:rPr>
        <w:t>クラウドサービス管理者は、以下を全て含むクラウドサービスで利用する暗号鍵に関する情報セキュリティ対策を実施すること。</w:t>
      </w:r>
    </w:p>
    <w:p w14:paraId="6EEC57C7" w14:textId="77777777" w:rsidR="00743190" w:rsidRPr="00854AE7" w:rsidRDefault="00743190" w:rsidP="003E32E2">
      <w:pPr>
        <w:pStyle w:val="abc"/>
        <w:numPr>
          <w:ilvl w:val="0"/>
          <w:numId w:val="221"/>
        </w:numPr>
        <w:rPr>
          <w:color w:val="000000" w:themeColor="text1"/>
        </w:rPr>
      </w:pPr>
      <w:r w:rsidRPr="00854AE7">
        <w:rPr>
          <w:rFonts w:hint="eastAsia"/>
          <w:color w:val="000000" w:themeColor="text1"/>
        </w:rPr>
        <w:t>クラウドサービスで利用する</w:t>
      </w:r>
      <w:r w:rsidRPr="00854AE7">
        <w:rPr>
          <w:rFonts w:hint="eastAsia"/>
          <w:b/>
          <w:color w:val="000000" w:themeColor="text1"/>
          <w:u w:val="single"/>
        </w:rPr>
        <w:t>暗号鍵に関する生成から廃棄に至るまでのライフサイクルにおける適切な管理</w:t>
      </w:r>
      <w:r w:rsidRPr="00854AE7">
        <w:rPr>
          <w:rFonts w:hint="eastAsia"/>
          <w:color w:val="000000" w:themeColor="text1"/>
        </w:rPr>
        <w:t>の実施</w:t>
      </w:r>
    </w:p>
    <w:p w14:paraId="7BF05B96" w14:textId="77777777" w:rsidR="00743190" w:rsidRPr="00854AE7" w:rsidRDefault="00743190" w:rsidP="00743190">
      <w:pPr>
        <w:pStyle w:val="abc"/>
        <w:numPr>
          <w:ilvl w:val="0"/>
          <w:numId w:val="0"/>
        </w:numPr>
        <w:rPr>
          <w:color w:val="000000" w:themeColor="text1"/>
        </w:rPr>
      </w:pPr>
    </w:p>
    <w:p w14:paraId="4EF671B8" w14:textId="77777777" w:rsidR="00743190" w:rsidRPr="00854AE7" w:rsidRDefault="00743190" w:rsidP="0079635E">
      <w:pPr>
        <w:pStyle w:val="aff0"/>
        <w:rPr>
          <w:color w:val="000000" w:themeColor="text1"/>
        </w:rPr>
      </w:pPr>
      <w:r w:rsidRPr="00854AE7">
        <w:rPr>
          <w:rFonts w:hint="eastAsia"/>
          <w:color w:val="000000" w:themeColor="text1"/>
        </w:rPr>
        <w:t>（解説）</w:t>
      </w:r>
    </w:p>
    <w:p w14:paraId="5F756CCB" w14:textId="6615815A"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4.2.2(4)(</w:t>
      </w:r>
      <w:r w:rsidRPr="00854AE7">
        <w:rPr>
          <w:color w:val="000000" w:themeColor="text1"/>
        </w:rPr>
        <w:t>a</w:t>
      </w:r>
      <w:r w:rsidRPr="00854AE7">
        <w:rPr>
          <w:rFonts w:hint="eastAsia"/>
          <w:color w:val="000000" w:themeColor="text1"/>
        </w:rPr>
        <w:t>)</w:t>
      </w:r>
      <w:r w:rsidRPr="00854AE7">
        <w:rPr>
          <w:rFonts w:hint="eastAsia"/>
          <w:color w:val="000000" w:themeColor="text1"/>
        </w:rPr>
        <w:t>「実施状況を定期的に確認・記録すること」について</w:t>
      </w:r>
    </w:p>
    <w:p w14:paraId="36DB967E" w14:textId="344FE85E" w:rsidR="00743190" w:rsidRPr="00854AE7" w:rsidRDefault="00743190" w:rsidP="00743190">
      <w:pPr>
        <w:pStyle w:val="afb"/>
        <w:ind w:left="420" w:firstLine="210"/>
        <w:rPr>
          <w:color w:val="000000" w:themeColor="text1"/>
        </w:rPr>
      </w:pPr>
      <w:r w:rsidRPr="00854AE7">
        <w:rPr>
          <w:rFonts w:hint="eastAsia"/>
          <w:color w:val="000000" w:themeColor="text1"/>
        </w:rPr>
        <w:t>遵守事項</w:t>
      </w:r>
      <w:r w:rsidRPr="00854AE7">
        <w:rPr>
          <w:rFonts w:hint="eastAsia"/>
          <w:color w:val="000000" w:themeColor="text1"/>
        </w:rPr>
        <w:t>4.2.2(1)(b)</w:t>
      </w:r>
      <w:r w:rsidRPr="00854AE7">
        <w:rPr>
          <w:rFonts w:hint="eastAsia"/>
          <w:color w:val="000000" w:themeColor="text1"/>
        </w:rPr>
        <w:t>において定めている運用規程の各項目については、利用するクラウドサービスの形態（</w:t>
      </w:r>
      <w:r w:rsidRPr="00854AE7">
        <w:rPr>
          <w:rFonts w:hint="eastAsia"/>
          <w:color w:val="000000" w:themeColor="text1"/>
        </w:rPr>
        <w:t>IaaS</w:t>
      </w:r>
      <w:r w:rsidRPr="00854AE7">
        <w:rPr>
          <w:rFonts w:hint="eastAsia"/>
          <w:color w:val="000000" w:themeColor="text1"/>
        </w:rPr>
        <w:t>、</w:t>
      </w:r>
      <w:r w:rsidRPr="00854AE7">
        <w:rPr>
          <w:rFonts w:hint="eastAsia"/>
          <w:color w:val="000000" w:themeColor="text1"/>
        </w:rPr>
        <w:t>PaaS</w:t>
      </w:r>
      <w:r w:rsidRPr="00854AE7">
        <w:rPr>
          <w:rFonts w:hint="eastAsia"/>
          <w:color w:val="000000" w:themeColor="text1"/>
        </w:rPr>
        <w:t>、</w:t>
      </w:r>
      <w:r w:rsidRPr="00854AE7">
        <w:rPr>
          <w:rFonts w:hint="eastAsia"/>
          <w:color w:val="000000" w:themeColor="text1"/>
        </w:rPr>
        <w:t>SaaS</w:t>
      </w:r>
      <w:r w:rsidR="005541C8" w:rsidRPr="00854AE7">
        <w:rPr>
          <w:rFonts w:hint="eastAsia"/>
          <w:color w:val="000000" w:themeColor="text1"/>
        </w:rPr>
        <w:t>等</w:t>
      </w:r>
      <w:r w:rsidRPr="00854AE7">
        <w:rPr>
          <w:rFonts w:hint="eastAsia"/>
          <w:color w:val="000000" w:themeColor="text1"/>
        </w:rPr>
        <w:t>）によっては適用できないものも存在する可能性もある。よって、クラウドサービス管理者は、利用するクラウドサービスごとに各規定の実施について記録し、対象外（適用不可）と判断した項目についてはその理由と対策を付記することが求められる。また、クラウドサービスは様々な要因で提供サービスの状況が変わることが想定されるため、本確認・記録作業は定期的に繰り返し行うことが求められる。</w:t>
      </w:r>
    </w:p>
    <w:p w14:paraId="21292516"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4.2.2(4)(b)</w:t>
      </w:r>
      <w:r w:rsidRPr="00854AE7">
        <w:rPr>
          <w:rFonts w:hint="eastAsia"/>
          <w:color w:val="000000" w:themeColor="text1"/>
        </w:rPr>
        <w:t>「情報セキュリティ対策を実施するために必要となる項目等で修正又は変更等が発生した場合」について</w:t>
      </w:r>
    </w:p>
    <w:p w14:paraId="42807124"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台帳の整備内容の網羅性維持のため、クラウドサービス管理者は、クラウドサービスの運用・保守時に情報セキュリティ対策を実施するために必要となる項目等への修正又は変更が発生した場合、速やかに情報システム台帳更新又は修正し、統括情報セキュリティ責任者に報告する必要があるが、その報告の方法や時期については、機関等ごとに定めることが望ましい。</w:t>
      </w:r>
    </w:p>
    <w:p w14:paraId="54815C1A"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クラウドサービス管理者は、必要に応じてクラウドサービスの利用に係る関連文書として整備したクラウドサービスの情報セキュリティ対策を維持するための情報も併せて更新又は修正することが求められる。</w:t>
      </w:r>
    </w:p>
    <w:p w14:paraId="01B72C1D"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4.2.2(4)(c)</w:t>
      </w:r>
      <w:r w:rsidRPr="00854AE7">
        <w:rPr>
          <w:rFonts w:hint="eastAsia"/>
          <w:color w:val="000000" w:themeColor="text1"/>
        </w:rPr>
        <w:t>「見直し」について</w:t>
      </w:r>
    </w:p>
    <w:p w14:paraId="6B23FFC4" w14:textId="2ACCC70C"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管理者は、クラウドサービスの情報セキュリティ対策について、新たな情報セキュリティ上の脅威、情報セキュリティインシデント発生事案例及び情報セキュリティインシデント発生時の影響等を検討した上で、クラウドサービスの情報セキュリティ対策について定期的な確認による見直しを行い、セキュリティ要件の追</w:t>
      </w:r>
      <w:r w:rsidRPr="00854AE7">
        <w:rPr>
          <w:rFonts w:hint="eastAsia"/>
          <w:color w:val="000000" w:themeColor="text1"/>
        </w:rPr>
        <w:lastRenderedPageBreak/>
        <w:t>加、修正等の必要な措置を</w:t>
      </w:r>
      <w:r w:rsidR="00D56D1E" w:rsidRPr="00854AE7">
        <w:rPr>
          <w:rFonts w:hint="eastAsia"/>
          <w:color w:val="000000" w:themeColor="text1"/>
        </w:rPr>
        <w:t>講ずる</w:t>
      </w:r>
      <w:r w:rsidRPr="00854AE7">
        <w:rPr>
          <w:rFonts w:hint="eastAsia"/>
          <w:color w:val="000000" w:themeColor="text1"/>
        </w:rPr>
        <w:t>ことが求められる。</w:t>
      </w:r>
    </w:p>
    <w:p w14:paraId="5F17FAFD" w14:textId="7D02714C" w:rsidR="00743190" w:rsidRPr="00854AE7" w:rsidRDefault="00743190" w:rsidP="00743190">
      <w:pPr>
        <w:pStyle w:val="afb"/>
        <w:ind w:left="420" w:firstLine="210"/>
        <w:rPr>
          <w:color w:val="000000" w:themeColor="text1"/>
        </w:rPr>
      </w:pPr>
      <w:r w:rsidRPr="00854AE7">
        <w:rPr>
          <w:rFonts w:hint="eastAsia"/>
          <w:color w:val="000000" w:themeColor="text1"/>
        </w:rPr>
        <w:t>なお、クラウドサービスに変更があった場合やクラウドサービスの外部環境に変化が生じた場合等の際には、定期的な情報セキュリティ対策の確認による見直しに加えて、適時見直すことも重要である。</w:t>
      </w:r>
    </w:p>
    <w:p w14:paraId="3604A556"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4.2.2(4)-1 a)</w:t>
      </w:r>
      <w:r w:rsidRPr="00854AE7">
        <w:rPr>
          <w:rFonts w:hint="eastAsia"/>
          <w:color w:val="000000" w:themeColor="text1"/>
        </w:rPr>
        <w:t>「定期的なサービスの提供状態の確認」について</w:t>
      </w:r>
    </w:p>
    <w:p w14:paraId="6B479D85" w14:textId="2A461441"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4.2.2(1)-5 c)</w:t>
      </w:r>
      <w:r w:rsidRPr="00854AE7">
        <w:rPr>
          <w:rFonts w:hint="eastAsia"/>
          <w:color w:val="000000" w:themeColor="text1"/>
        </w:rPr>
        <w:t>において定めている運用規程に基づき、責任共有モデルで、クラウドサービス提供者側の責任として含まれる以下を例とする項目や契約時に同意した項目について、定期的にクラウドサービス提供者に確認することが求められる。</w:t>
      </w:r>
    </w:p>
    <w:p w14:paraId="3572E9E2" w14:textId="77777777" w:rsidR="00743190" w:rsidRPr="00854AE7" w:rsidRDefault="00743190" w:rsidP="00743190">
      <w:pPr>
        <w:pStyle w:val="a8"/>
        <w:rPr>
          <w:color w:val="000000" w:themeColor="text1"/>
        </w:rPr>
      </w:pPr>
      <w:r w:rsidRPr="00854AE7">
        <w:rPr>
          <w:rFonts w:hint="eastAsia"/>
          <w:color w:val="000000" w:themeColor="text1"/>
        </w:rPr>
        <w:t>情報の保存方法、保存場所、伝送経路</w:t>
      </w:r>
    </w:p>
    <w:p w14:paraId="1483529A" w14:textId="77777777" w:rsidR="00743190" w:rsidRPr="00854AE7" w:rsidRDefault="00743190" w:rsidP="00743190">
      <w:pPr>
        <w:pStyle w:val="a8"/>
        <w:rPr>
          <w:color w:val="000000" w:themeColor="text1"/>
        </w:rPr>
      </w:pPr>
      <w:r w:rsidRPr="00854AE7">
        <w:rPr>
          <w:rFonts w:hint="eastAsia"/>
          <w:color w:val="000000" w:themeColor="text1"/>
        </w:rPr>
        <w:t>情報の廃棄</w:t>
      </w:r>
    </w:p>
    <w:p w14:paraId="0D04AD13" w14:textId="77777777" w:rsidR="00743190" w:rsidRPr="00854AE7" w:rsidRDefault="00743190" w:rsidP="00743190">
      <w:pPr>
        <w:pStyle w:val="a8"/>
        <w:rPr>
          <w:color w:val="000000" w:themeColor="text1"/>
        </w:rPr>
      </w:pPr>
      <w:r w:rsidRPr="00854AE7">
        <w:rPr>
          <w:rFonts w:hint="eastAsia"/>
          <w:color w:val="000000" w:themeColor="text1"/>
        </w:rPr>
        <w:t>ログ情報の収集と保存状況</w:t>
      </w:r>
    </w:p>
    <w:p w14:paraId="07705E30" w14:textId="77777777" w:rsidR="00743190" w:rsidRPr="00854AE7" w:rsidRDefault="00743190" w:rsidP="00743190">
      <w:pPr>
        <w:pStyle w:val="a8"/>
        <w:rPr>
          <w:color w:val="000000" w:themeColor="text1"/>
        </w:rPr>
      </w:pPr>
      <w:r w:rsidRPr="00854AE7">
        <w:rPr>
          <w:rFonts w:hint="eastAsia"/>
          <w:color w:val="000000" w:themeColor="text1"/>
        </w:rPr>
        <w:t>時刻同期の状況</w:t>
      </w:r>
    </w:p>
    <w:p w14:paraId="7CDA1852" w14:textId="77777777" w:rsidR="00743190" w:rsidRPr="00854AE7" w:rsidRDefault="00743190" w:rsidP="00743190">
      <w:pPr>
        <w:pStyle w:val="a8"/>
        <w:rPr>
          <w:color w:val="000000" w:themeColor="text1"/>
        </w:rPr>
      </w:pPr>
      <w:r w:rsidRPr="00854AE7">
        <w:rPr>
          <w:rFonts w:hint="eastAsia"/>
          <w:color w:val="000000" w:themeColor="text1"/>
        </w:rPr>
        <w:t>バックアップの実施</w:t>
      </w:r>
    </w:p>
    <w:p w14:paraId="55E40D88" w14:textId="77777777" w:rsidR="00743190" w:rsidRPr="00854AE7" w:rsidRDefault="00743190" w:rsidP="00743190">
      <w:pPr>
        <w:pStyle w:val="a8"/>
        <w:rPr>
          <w:color w:val="000000" w:themeColor="text1"/>
        </w:rPr>
      </w:pPr>
      <w:r w:rsidRPr="00854AE7">
        <w:rPr>
          <w:rFonts w:hint="eastAsia"/>
          <w:color w:val="000000" w:themeColor="text1"/>
        </w:rPr>
        <w:t>不正アクセスの監視</w:t>
      </w:r>
    </w:p>
    <w:p w14:paraId="28E7EB1B"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4.2.2(4)-1 b)</w:t>
      </w:r>
      <w:r w:rsidRPr="00854AE7">
        <w:rPr>
          <w:rFonts w:hint="eastAsia"/>
          <w:color w:val="000000" w:themeColor="text1"/>
        </w:rPr>
        <w:t>「</w:t>
      </w:r>
      <w:r w:rsidRPr="00854AE7">
        <w:rPr>
          <w:color w:val="000000" w:themeColor="text1"/>
        </w:rPr>
        <w:t>IT</w:t>
      </w:r>
      <w:r w:rsidRPr="00854AE7">
        <w:rPr>
          <w:rFonts w:hint="eastAsia"/>
          <w:color w:val="000000" w:themeColor="text1"/>
        </w:rPr>
        <w:t>資産の適切な管理」について</w:t>
      </w:r>
    </w:p>
    <w:p w14:paraId="64333656" w14:textId="04E0D172"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4.2.2(1)-7 a)</w:t>
      </w:r>
      <w:r w:rsidRPr="00854AE7">
        <w:rPr>
          <w:rFonts w:hint="eastAsia"/>
          <w:color w:val="000000" w:themeColor="text1"/>
        </w:rPr>
        <w:t>において定めている運用規程に基づき、クラウドサービス管理者は、クラウドサービス利用におけるサービス内容の設定等の変更を、適切に管理し把握する必要がある。また、クラウドサービスによっては利用状況により提供する</w:t>
      </w:r>
      <w:r w:rsidRPr="00854AE7">
        <w:rPr>
          <w:rFonts w:hint="eastAsia"/>
          <w:color w:val="000000" w:themeColor="text1"/>
        </w:rPr>
        <w:t>CPU</w:t>
      </w:r>
      <w:r w:rsidRPr="00854AE7">
        <w:rPr>
          <w:rFonts w:hint="eastAsia"/>
          <w:color w:val="000000" w:themeColor="text1"/>
        </w:rPr>
        <w:t>やバックアップストレージ等のリソースを自動的に拡張するなどの機能を有しているため、オンプレミスで利用していたソフトウェアを導入する際にはライセンス等の管理も必要となる。一方で、クラウドサービスにおける膨大な</w:t>
      </w:r>
      <w:r w:rsidRPr="00854AE7">
        <w:rPr>
          <w:rFonts w:hint="eastAsia"/>
          <w:color w:val="000000" w:themeColor="text1"/>
        </w:rPr>
        <w:t>IT</w:t>
      </w:r>
      <w:r w:rsidRPr="00854AE7">
        <w:rPr>
          <w:rFonts w:hint="eastAsia"/>
          <w:color w:val="000000" w:themeColor="text1"/>
        </w:rPr>
        <w:t>資産の適切な管理については、手動で管理することは困難である。よって、</w:t>
      </w:r>
      <w:r w:rsidRPr="00854AE7">
        <w:rPr>
          <w:rFonts w:hint="eastAsia"/>
          <w:color w:val="000000" w:themeColor="text1"/>
        </w:rPr>
        <w:t>IT</w:t>
      </w:r>
      <w:r w:rsidRPr="00854AE7">
        <w:rPr>
          <w:rFonts w:hint="eastAsia"/>
          <w:color w:val="000000" w:themeColor="text1"/>
        </w:rPr>
        <w:t>資産管理ソフトウェアの利用が推奨されるが、クラウドサービスの形態によっては、クラウドサービスの利用料を従量課金としており、その対象となるリソースの管理ツールが用意されていることがあるため、その管理ツールを利用し適切に管理することが求められる。</w:t>
      </w:r>
    </w:p>
    <w:p w14:paraId="1BB85EAE"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4.2.2(4)-2 a)</w:t>
      </w:r>
      <w:r w:rsidRPr="00854AE7">
        <w:rPr>
          <w:rFonts w:hint="eastAsia"/>
          <w:color w:val="000000" w:themeColor="text1"/>
        </w:rPr>
        <w:t>「アクセス管理と操作の確実な記録」について</w:t>
      </w:r>
    </w:p>
    <w:p w14:paraId="0B150019" w14:textId="3D13042D"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4.2.2(1)-8 a)</w:t>
      </w:r>
      <w:r w:rsidRPr="00854AE7">
        <w:rPr>
          <w:rFonts w:hint="eastAsia"/>
          <w:color w:val="000000" w:themeColor="text1"/>
        </w:rPr>
        <w:t>において定めた運用規程に基づき、クラウドサービス管理者は、クラウドサービスに対する管理者権限を持つ者の操作等について、</w:t>
      </w:r>
      <w:r w:rsidR="00B30CA5" w:rsidRPr="00854AE7">
        <w:rPr>
          <w:rFonts w:hint="eastAsia"/>
          <w:color w:val="000000" w:themeColor="text1"/>
        </w:rPr>
        <w:t>全て</w:t>
      </w:r>
      <w:r w:rsidRPr="00854AE7">
        <w:rPr>
          <w:rFonts w:hint="eastAsia"/>
          <w:color w:val="000000" w:themeColor="text1"/>
        </w:rPr>
        <w:t>記録され保存されることを確認することが求められる。また、人事異動等により管理者権限を必要とする者が交代する場合などは権限設定の変更が遅れることのないように注意</w:t>
      </w:r>
      <w:r w:rsidR="003F6C73" w:rsidRPr="00854AE7">
        <w:rPr>
          <w:rFonts w:hint="eastAsia"/>
          <w:color w:val="000000" w:themeColor="text1"/>
        </w:rPr>
        <w:t>が必要である</w:t>
      </w:r>
      <w:r w:rsidRPr="00854AE7">
        <w:rPr>
          <w:rFonts w:hint="eastAsia"/>
          <w:color w:val="000000" w:themeColor="text1"/>
        </w:rPr>
        <w:t>。</w:t>
      </w:r>
    </w:p>
    <w:p w14:paraId="3FB16C1D"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4.2.2(4)-2 b)</w:t>
      </w:r>
      <w:r w:rsidRPr="00854AE7">
        <w:rPr>
          <w:rFonts w:hint="eastAsia"/>
          <w:color w:val="000000" w:themeColor="text1"/>
        </w:rPr>
        <w:t>「割り当てたアクセス権限に対する定期的な確認による見直し」について</w:t>
      </w:r>
    </w:p>
    <w:p w14:paraId="148D74BF" w14:textId="04BDFC40"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4.2.2(1)-8 b)</w:t>
      </w:r>
      <w:r w:rsidRPr="00854AE7">
        <w:rPr>
          <w:rFonts w:hint="eastAsia"/>
          <w:color w:val="000000" w:themeColor="text1"/>
        </w:rPr>
        <w:t>において定めている運用規程に基づき、クラウドサービス管理者は、クラウドサービス利用者に割り当てたクラウドサービスへのアクセス権限について、定期的に確認し、必要に応じて見直す必要がある。見直す対象としては、クラウドサービス利用の目的及び必要性、対象者の妥当性、利用期間、権限の範囲等が挙げられる。また、利用するクラウドサービスによっては、利用者アカウントへの権限だ</w:t>
      </w:r>
      <w:r w:rsidRPr="00854AE7">
        <w:rPr>
          <w:rFonts w:hint="eastAsia"/>
          <w:color w:val="000000" w:themeColor="text1"/>
        </w:rPr>
        <w:lastRenderedPageBreak/>
        <w:t>けではなくサービスごとにアクセス権限を割り当てられる特殊なアカウントが存在するため、そのような特殊なアカウントについてもアクセス権限を定期的に確認し、必要に応じて見直す必要がある。</w:t>
      </w:r>
    </w:p>
    <w:p w14:paraId="11C47F8F"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4.2.2(4)-3 a)</w:t>
      </w:r>
      <w:r w:rsidRPr="00854AE7">
        <w:rPr>
          <w:rFonts w:hint="eastAsia"/>
          <w:color w:val="000000" w:themeColor="text1"/>
        </w:rPr>
        <w:t>「クラウドサービスの機能に対する脆弱性対策の実施」について</w:t>
      </w:r>
    </w:p>
    <w:p w14:paraId="3A5E3EF5" w14:textId="6A21548F"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4.2.2(1)-7 c)</w:t>
      </w:r>
      <w:r w:rsidRPr="00854AE7">
        <w:rPr>
          <w:rFonts w:hint="eastAsia"/>
          <w:color w:val="000000" w:themeColor="text1"/>
        </w:rPr>
        <w:t>において定めている運用規程に基づき、クラウドサービス管理者は、クラウドサービスの機能に対する脆弱性対策を実施する必要がある。例えば、仮想化技術を用いたマルチテナントの環境において、</w:t>
      </w:r>
      <w:r w:rsidRPr="00854AE7">
        <w:rPr>
          <w:rFonts w:hint="eastAsia"/>
          <w:color w:val="000000" w:themeColor="text1"/>
        </w:rPr>
        <w:t>OS</w:t>
      </w:r>
      <w:r w:rsidRPr="00854AE7">
        <w:rPr>
          <w:rFonts w:hint="eastAsia"/>
          <w:color w:val="000000" w:themeColor="text1"/>
        </w:rPr>
        <w:t>等の脆弱性に加えてハイパーバイザーを経由して他の利用者が享受するサービスを阻害する脆弱性はクラウドサービスに対するリスクであり、対策を講ずる必要がある。</w:t>
      </w:r>
      <w:r w:rsidRPr="00854AE7">
        <w:rPr>
          <w:rFonts w:hint="eastAsia"/>
          <w:color w:val="000000" w:themeColor="text1"/>
        </w:rPr>
        <w:t>7.2.1</w:t>
      </w:r>
      <w:r w:rsidRPr="00854AE7">
        <w:rPr>
          <w:rFonts w:hint="eastAsia"/>
          <w:color w:val="000000" w:themeColor="text1"/>
        </w:rPr>
        <w:t>「ソフトウェアに関する脆弱性対策」の内容を踏まえた対策の実施や責任分界点がクラウドサービス提供者側の実施する範囲にある場合はクラウドサービス提供者に対策の実施を求め、結果の報告を要求する必要がある。</w:t>
      </w:r>
    </w:p>
    <w:p w14:paraId="4CA204B6"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4.2.2(4)-4 a)</w:t>
      </w:r>
      <w:r w:rsidRPr="00854AE7">
        <w:rPr>
          <w:rFonts w:hint="eastAsia"/>
          <w:color w:val="000000" w:themeColor="text1"/>
        </w:rPr>
        <w:t>「ユーティリティプログラムを使用する場合」について</w:t>
      </w:r>
    </w:p>
    <w:p w14:paraId="7E9B8D6F" w14:textId="7BD50E43"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4.2.2(1)-8 c)</w:t>
      </w:r>
      <w:r w:rsidRPr="00854AE7">
        <w:rPr>
          <w:rFonts w:hint="eastAsia"/>
          <w:color w:val="000000" w:themeColor="text1"/>
        </w:rPr>
        <w:t>において定めている運用規程に基づき、クラウドサービス管理者は、クラウドサービスのリソース（ネットワーク、仮想マシン等）の設定を変更するユーティリティプログラムを使用する場合は、その機能の利用者を制限し、ユーティリティプログラムの使用に関する注意事項を共有することが求められる。</w:t>
      </w:r>
    </w:p>
    <w:p w14:paraId="308DDAEE"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4.2.2(4)-4 b)</w:t>
      </w:r>
      <w:r w:rsidRPr="00854AE7">
        <w:rPr>
          <w:rFonts w:hint="eastAsia"/>
          <w:color w:val="000000" w:themeColor="text1"/>
        </w:rPr>
        <w:t>「設定の誤りを防止するための対策」について</w:t>
      </w:r>
    </w:p>
    <w:p w14:paraId="4D149CD3" w14:textId="55274B6A"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4.2.2(1)-11 a)</w:t>
      </w:r>
      <w:r w:rsidRPr="00854AE7">
        <w:rPr>
          <w:rFonts w:hint="eastAsia"/>
          <w:color w:val="000000" w:themeColor="text1"/>
        </w:rPr>
        <w:t>において定めている運用規程に基づき、クラウドサービス管理者は、クラウドサービスの設定を変更する場合の設定誤りはサービス自体の停止などの広範囲な障害につながる可能性があり、それを避けるため、以下を例とする設定の誤りを防止するための対策を行うことが求められる。</w:t>
      </w:r>
    </w:p>
    <w:p w14:paraId="2AD1259E" w14:textId="77777777" w:rsidR="00743190" w:rsidRPr="00854AE7" w:rsidRDefault="00743190" w:rsidP="00743190">
      <w:pPr>
        <w:pStyle w:val="a8"/>
        <w:rPr>
          <w:color w:val="000000" w:themeColor="text1"/>
        </w:rPr>
      </w:pPr>
      <w:r w:rsidRPr="00854AE7">
        <w:rPr>
          <w:rFonts w:hint="eastAsia"/>
          <w:color w:val="000000" w:themeColor="text1"/>
        </w:rPr>
        <w:t>定期的な設定の確認</w:t>
      </w:r>
    </w:p>
    <w:p w14:paraId="349CE582" w14:textId="77777777" w:rsidR="00743190" w:rsidRPr="00854AE7" w:rsidRDefault="00743190" w:rsidP="00743190">
      <w:pPr>
        <w:pStyle w:val="a8"/>
        <w:rPr>
          <w:color w:val="000000" w:themeColor="text1"/>
        </w:rPr>
      </w:pPr>
      <w:r w:rsidRPr="00854AE7">
        <w:rPr>
          <w:rFonts w:hint="eastAsia"/>
          <w:color w:val="000000" w:themeColor="text1"/>
        </w:rPr>
        <w:t>クラウドサービス提供者等が提供するセキュリティ設定・監視ツールの利用</w:t>
      </w:r>
    </w:p>
    <w:p w14:paraId="021D6E2B" w14:textId="77777777" w:rsidR="00743190" w:rsidRPr="00854AE7" w:rsidRDefault="00743190" w:rsidP="00743190">
      <w:pPr>
        <w:pStyle w:val="a8"/>
        <w:rPr>
          <w:color w:val="000000" w:themeColor="text1"/>
        </w:rPr>
      </w:pPr>
      <w:r w:rsidRPr="00854AE7">
        <w:rPr>
          <w:rFonts w:hint="eastAsia"/>
          <w:color w:val="000000" w:themeColor="text1"/>
        </w:rPr>
        <w:t>設定権限を与えるクラウドサービス利用者の限定</w:t>
      </w:r>
    </w:p>
    <w:p w14:paraId="3E18151A" w14:textId="77777777" w:rsidR="00743190" w:rsidRPr="00854AE7" w:rsidRDefault="00743190" w:rsidP="00743190">
      <w:pPr>
        <w:pStyle w:val="a8"/>
        <w:rPr>
          <w:color w:val="000000" w:themeColor="text1"/>
        </w:rPr>
      </w:pPr>
      <w:r w:rsidRPr="00854AE7">
        <w:rPr>
          <w:rFonts w:hint="eastAsia"/>
          <w:color w:val="000000" w:themeColor="text1"/>
        </w:rPr>
        <w:t>責任共有モデルにおけるクラウドサービス利用者側の責任範囲の明確化</w:t>
      </w:r>
    </w:p>
    <w:p w14:paraId="3CEE6A1A" w14:textId="77777777" w:rsidR="00743190" w:rsidRPr="00854AE7" w:rsidRDefault="00743190" w:rsidP="00743190">
      <w:pPr>
        <w:pStyle w:val="a8"/>
        <w:rPr>
          <w:color w:val="000000" w:themeColor="text1"/>
        </w:rPr>
      </w:pPr>
      <w:r w:rsidRPr="00854AE7">
        <w:rPr>
          <w:rFonts w:hint="eastAsia"/>
          <w:color w:val="000000" w:themeColor="text1"/>
        </w:rPr>
        <w:t>開発プロセスへのセキュリティ対策の組み込み</w:t>
      </w:r>
    </w:p>
    <w:p w14:paraId="21694841" w14:textId="77777777" w:rsidR="00743190" w:rsidRPr="00854AE7" w:rsidRDefault="00743190" w:rsidP="00743190">
      <w:pPr>
        <w:pStyle w:val="a8"/>
        <w:rPr>
          <w:color w:val="000000" w:themeColor="text1"/>
        </w:rPr>
      </w:pPr>
      <w:r w:rsidRPr="00854AE7">
        <w:rPr>
          <w:rFonts w:hint="eastAsia"/>
          <w:color w:val="000000" w:themeColor="text1"/>
        </w:rPr>
        <w:t>クラウドサービスの機能追加に係る設定の確認による見直し</w:t>
      </w:r>
    </w:p>
    <w:p w14:paraId="5F05B32A" w14:textId="3DFE2BB3" w:rsidR="00743190" w:rsidRPr="00854AE7" w:rsidRDefault="00743190" w:rsidP="00743190">
      <w:pPr>
        <w:pStyle w:val="afb"/>
        <w:ind w:left="420" w:firstLine="210"/>
        <w:rPr>
          <w:color w:val="000000" w:themeColor="text1"/>
        </w:rPr>
      </w:pPr>
      <w:r w:rsidRPr="00854AE7">
        <w:rPr>
          <w:rFonts w:hint="eastAsia"/>
          <w:color w:val="000000" w:themeColor="text1"/>
        </w:rPr>
        <w:t>なお、クラウドサービスにおける設定の誤りを防止するためのツールとして、</w:t>
      </w:r>
      <w:r w:rsidRPr="00854AE7">
        <w:rPr>
          <w:rFonts w:hint="eastAsia"/>
          <w:color w:val="000000" w:themeColor="text1"/>
        </w:rPr>
        <w:t>CSPM</w:t>
      </w:r>
      <w:r w:rsidRPr="00854AE7">
        <w:rPr>
          <w:rFonts w:hint="eastAsia"/>
          <w:color w:val="000000" w:themeColor="text1"/>
        </w:rPr>
        <w:t>と呼ばれる製品が存在する。</w:t>
      </w:r>
      <w:r w:rsidRPr="00854AE7">
        <w:rPr>
          <w:rFonts w:hint="eastAsia"/>
          <w:color w:val="000000" w:themeColor="text1"/>
        </w:rPr>
        <w:t>CSPM</w:t>
      </w:r>
      <w:r w:rsidRPr="00854AE7">
        <w:rPr>
          <w:rFonts w:hint="eastAsia"/>
          <w:color w:val="000000" w:themeColor="text1"/>
        </w:rPr>
        <w:t>については「（解説）基本対策事項</w:t>
      </w:r>
      <w:r w:rsidRPr="00854AE7">
        <w:rPr>
          <w:color w:val="000000" w:themeColor="text1"/>
        </w:rPr>
        <w:t>4.2.2(1)-11 a)</w:t>
      </w:r>
      <w:r w:rsidRPr="00854AE7">
        <w:rPr>
          <w:rFonts w:hint="eastAsia"/>
          <w:color w:val="000000" w:themeColor="text1"/>
        </w:rPr>
        <w:t>「設定の誤りを防止するための対策」について」を参照のこと。</w:t>
      </w:r>
    </w:p>
    <w:p w14:paraId="78B72C05" w14:textId="67E8EF22"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4.2.2(4)-4 c)</w:t>
      </w:r>
      <w:r w:rsidRPr="00854AE7">
        <w:rPr>
          <w:rFonts w:hint="eastAsia"/>
          <w:color w:val="000000" w:themeColor="text1"/>
        </w:rPr>
        <w:t>「重要操作に対する監督者の指導の下での実施」について</w:t>
      </w:r>
    </w:p>
    <w:p w14:paraId="2620ACE3" w14:textId="5ADF5575"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4.2.2(1)-11 b)</w:t>
      </w:r>
      <w:r w:rsidRPr="00854AE7">
        <w:rPr>
          <w:rFonts w:hint="eastAsia"/>
          <w:color w:val="000000" w:themeColor="text1"/>
        </w:rPr>
        <w:t>において定めている運用規程に基づき、クラウドサービス管理者は、クラウドサービス利用者の操作により利用中のクラウドサービスに重大な障害をもたらすことが予想される操作については、クラウドサービス管理者が指名した監督者の監視の下、実施させることが求められる。</w:t>
      </w:r>
    </w:p>
    <w:p w14:paraId="4E9537B0" w14:textId="77777777" w:rsidR="00743190" w:rsidRPr="00854AE7" w:rsidRDefault="00743190" w:rsidP="00743190">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4.2.2(4)-5 a)</w:t>
      </w:r>
      <w:r w:rsidRPr="00854AE7">
        <w:rPr>
          <w:rFonts w:hint="eastAsia"/>
          <w:color w:val="000000" w:themeColor="text1"/>
        </w:rPr>
        <w:t>「不正利用の監視」について</w:t>
      </w:r>
    </w:p>
    <w:p w14:paraId="4D862FC1" w14:textId="44DE44C4"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4.2.2(1)-8 d)</w:t>
      </w:r>
      <w:r w:rsidRPr="00854AE7">
        <w:rPr>
          <w:rFonts w:hint="eastAsia"/>
          <w:color w:val="000000" w:themeColor="text1"/>
        </w:rPr>
        <w:t>において定めている運用規程に基づき、クラウドサービス管理者は、クラウドサービスへの不正利用を検知することが可能な監視機能をクラウドサービス提供者に要求し、監視を行うことが求められる。クラウドサービスの利用者の識別コードを含むクラウドサービス内に保持されるクラウドサービス利用者の情報に対して、クラウドサービス提供者がアクセスするものについてはあらかじめ両者で確認し、サービス利用開始後に当該情報へのアクセス履歴をクラウドサービス利用者が常に監視・確認できることが求められる。</w:t>
      </w:r>
    </w:p>
    <w:p w14:paraId="2FE2F0A2"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4.2.2(4)-5 b)</w:t>
      </w:r>
      <w:r w:rsidRPr="00854AE7">
        <w:rPr>
          <w:rFonts w:hint="eastAsia"/>
          <w:color w:val="000000" w:themeColor="text1"/>
        </w:rPr>
        <w:t>「データ容量、性能等の監視」について</w:t>
      </w:r>
    </w:p>
    <w:p w14:paraId="30363172" w14:textId="1E00F630"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4.2.2(1)-12 d)</w:t>
      </w:r>
      <w:r w:rsidRPr="00854AE7">
        <w:rPr>
          <w:rFonts w:hint="eastAsia"/>
          <w:color w:val="000000" w:themeColor="text1"/>
        </w:rPr>
        <w:t>において定めている運用規程に基づき、クラウドサービス管理者は、利用するクラウドサービスで使用済みのデータ容量やサービスの性能について監視を行い、想定された容量・性能内で運用可能であることを確認する必要がある。また、想定を超える利用が予想される場合は、対策を検討することが求められる。</w:t>
      </w:r>
    </w:p>
    <w:p w14:paraId="2A13BDE7"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4.2.2(4)-6 a)</w:t>
      </w:r>
      <w:r w:rsidRPr="00854AE7">
        <w:rPr>
          <w:rFonts w:hint="eastAsia"/>
          <w:color w:val="000000" w:themeColor="text1"/>
        </w:rPr>
        <w:t>「バックアップの確実な実施」について</w:t>
      </w:r>
    </w:p>
    <w:p w14:paraId="52691870" w14:textId="6E2AE21C"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4.2.2(1)-12 a)</w:t>
      </w:r>
      <w:r w:rsidRPr="00854AE7">
        <w:rPr>
          <w:rFonts w:hint="eastAsia"/>
          <w:color w:val="000000" w:themeColor="text1"/>
        </w:rPr>
        <w:t>において定めている運用規程に基づき、クラウドサービス管理者は、クラウドサービス提供者が提供するバックアップ機能を利用する場合、クラウドサービス提供者にその仕様を要求し要求事項を満たすことを確認する必要がある。また、取得したバックアップが有効であることを定期的に確認することも求められる。</w:t>
      </w:r>
    </w:p>
    <w:p w14:paraId="24DB7281" w14:textId="7E31488D"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4.2.2(4)-6 b)</w:t>
      </w:r>
      <w:r w:rsidRPr="00854AE7">
        <w:rPr>
          <w:rFonts w:hint="eastAsia"/>
          <w:color w:val="000000" w:themeColor="text1"/>
        </w:rPr>
        <w:t>「十分な可用性の担保、復旧に係る定期的な訓練の実施」について</w:t>
      </w:r>
    </w:p>
    <w:p w14:paraId="11C49555" w14:textId="76E8AC75"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4.2.2(1)-12 b)</w:t>
      </w:r>
      <w:r w:rsidRPr="00854AE7">
        <w:rPr>
          <w:rFonts w:hint="eastAsia"/>
          <w:color w:val="000000" w:themeColor="text1"/>
        </w:rPr>
        <w:t>において定めている運用規程に基づき、クラウドサービス管理者は、クラウドサービスを利用して要安定情報を取り扱う場合</w:t>
      </w:r>
      <w:r w:rsidR="00917DC9">
        <w:rPr>
          <w:rFonts w:hint="eastAsia"/>
          <w:color w:val="000000" w:themeColor="text1"/>
        </w:rPr>
        <w:t>及び</w:t>
      </w:r>
      <w:r w:rsidR="0077549F" w:rsidRPr="00855EC1">
        <w:rPr>
          <w:rFonts w:hint="eastAsia"/>
          <w:color w:val="000000" w:themeColor="text1"/>
        </w:rPr>
        <w:t>非常時優先業務</w:t>
      </w:r>
      <w:r w:rsidR="00D23F34">
        <w:rPr>
          <w:rFonts w:hint="eastAsia"/>
          <w:color w:val="000000" w:themeColor="text1"/>
        </w:rPr>
        <w:t>等</w:t>
      </w:r>
      <w:r w:rsidR="00917DC9">
        <w:rPr>
          <w:rFonts w:hint="eastAsia"/>
          <w:color w:val="000000" w:themeColor="text1"/>
        </w:rPr>
        <w:t>を支える</w:t>
      </w:r>
      <w:r w:rsidR="0077549F" w:rsidRPr="00855EC1">
        <w:rPr>
          <w:rFonts w:hint="eastAsia"/>
          <w:color w:val="000000" w:themeColor="text1"/>
        </w:rPr>
        <w:t>情報システムをクラウドサービス上で運用する場合、</w:t>
      </w:r>
      <w:r w:rsidRPr="00854AE7">
        <w:rPr>
          <w:rFonts w:hint="eastAsia"/>
          <w:color w:val="000000" w:themeColor="text1"/>
        </w:rPr>
        <w:t>十分な可用性を担保するために当該情報システムに係る情報のバックアップからの復旧手順に対して、定期的に訓練を実施することが求められる。また、遠隔地クラスタなどの冗長構成を採用した場合もフェールオーバー及びフェールバックの検証を定期的に行う必要がある。</w:t>
      </w:r>
    </w:p>
    <w:p w14:paraId="3DA1A8E2" w14:textId="0766DAED"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4.2.2(4)-6 c)</w:t>
      </w:r>
      <w:r w:rsidRPr="00854AE7">
        <w:rPr>
          <w:rFonts w:hint="eastAsia"/>
          <w:color w:val="000000" w:themeColor="text1"/>
        </w:rPr>
        <w:t>「仕様内容の変更通知に関する内容確認と復旧手順の確認」について</w:t>
      </w:r>
    </w:p>
    <w:p w14:paraId="7DD8B91E" w14:textId="06FD0FAB"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4.2.2(1)-12 c)</w:t>
      </w:r>
      <w:r w:rsidRPr="00854AE7">
        <w:rPr>
          <w:rFonts w:hint="eastAsia"/>
          <w:color w:val="000000" w:themeColor="text1"/>
        </w:rPr>
        <w:t>において定めている運用規程に基づき、クラウドサービス管理者は、クラウドサービス提供者によるサービス内容の変更が行われる際の事前通知を受けた場合、その影響範囲・影響度を確認し、必要に応じて対処するとともに、サービス停止等が発生した場合の復旧手順を確認することが求められる。</w:t>
      </w:r>
    </w:p>
    <w:p w14:paraId="7E42BDFD" w14:textId="70AB1D5E"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4.2.2(4)-7 a)</w:t>
      </w:r>
      <w:r w:rsidRPr="00854AE7">
        <w:rPr>
          <w:rFonts w:hint="eastAsia"/>
          <w:color w:val="000000" w:themeColor="text1"/>
        </w:rPr>
        <w:t>「暗号鍵に関する生成から廃棄に至るまでのライフサイクルにおける適切な管理」について</w:t>
      </w:r>
    </w:p>
    <w:p w14:paraId="353FB4A3" w14:textId="3C100D1D" w:rsidR="00743190" w:rsidRPr="00854AE7" w:rsidRDefault="00743190" w:rsidP="00D168DA">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4.2.2(1)-9 c)</w:t>
      </w:r>
      <w:r w:rsidRPr="00854AE7">
        <w:rPr>
          <w:rFonts w:hint="eastAsia"/>
          <w:color w:val="000000" w:themeColor="text1"/>
        </w:rPr>
        <w:t>において定めている運用規程に基づき、クラウドサービス管理者は、情報の暗号化に用いる鍵の生成から廃棄に至るまでのライフサイクルにお</w:t>
      </w:r>
      <w:r w:rsidRPr="00854AE7">
        <w:rPr>
          <w:rFonts w:hint="eastAsia"/>
          <w:color w:val="000000" w:themeColor="text1"/>
        </w:rPr>
        <w:lastRenderedPageBreak/>
        <w:t>ける適切な管理を実施する必要がある。特に情報の抹消において暗号化消去を用いる場合、情報の暗号化に用いる鍵の管理は重要であり、暗号鍵の複製や暗号鍵の利用等に関して適切に管理することが求められる。暗号鍵の管理については、</w:t>
      </w:r>
      <w:r w:rsidR="00766009" w:rsidRPr="00854AE7">
        <w:rPr>
          <w:rFonts w:hint="eastAsia"/>
          <w:color w:val="000000" w:themeColor="text1"/>
        </w:rPr>
        <w:t>基本対策事項</w:t>
      </w:r>
      <w:r w:rsidR="00766009" w:rsidRPr="00854AE7">
        <w:rPr>
          <w:color w:val="000000" w:themeColor="text1"/>
        </w:rPr>
        <w:t>7</w:t>
      </w:r>
      <w:r w:rsidRPr="00854AE7">
        <w:rPr>
          <w:rFonts w:hint="eastAsia"/>
          <w:color w:val="000000" w:themeColor="text1"/>
        </w:rPr>
        <w:t>.1.5(1)</w:t>
      </w:r>
      <w:r w:rsidR="00766009" w:rsidRPr="00854AE7">
        <w:rPr>
          <w:color w:val="000000" w:themeColor="text1"/>
        </w:rPr>
        <w:t>-</w:t>
      </w:r>
      <w:r w:rsidR="00B23222" w:rsidRPr="00854AE7">
        <w:rPr>
          <w:color w:val="000000" w:themeColor="text1"/>
        </w:rPr>
        <w:t>3</w:t>
      </w:r>
      <w:r w:rsidR="005C7D23" w:rsidRPr="00854AE7">
        <w:rPr>
          <w:color w:val="000000" w:themeColor="text1"/>
        </w:rPr>
        <w:t xml:space="preserve"> b)</w:t>
      </w:r>
      <w:r w:rsidRPr="00854AE7">
        <w:rPr>
          <w:rFonts w:hint="eastAsia"/>
          <w:color w:val="000000" w:themeColor="text1"/>
        </w:rPr>
        <w:t>「管理手順を定めること」を参照するとよい。</w:t>
      </w:r>
      <w:r w:rsidRPr="00854AE7">
        <w:rPr>
          <w:b/>
          <w:color w:val="000000" w:themeColor="text1"/>
        </w:rPr>
        <w:br w:type="page"/>
      </w:r>
    </w:p>
    <w:p w14:paraId="680194DF"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1FB9300A" w14:textId="1C48C52F" w:rsidR="00743190" w:rsidRPr="00854AE7" w:rsidRDefault="00743190" w:rsidP="00743190">
      <w:pPr>
        <w:pStyle w:val="4"/>
        <w:rPr>
          <w:color w:val="000000" w:themeColor="text1"/>
        </w:rPr>
      </w:pPr>
      <w:bookmarkStart w:id="1120" w:name="_Toc119601556"/>
      <w:bookmarkStart w:id="1121" w:name="_Toc132128636"/>
      <w:bookmarkStart w:id="1122" w:name="_Toc207195384"/>
      <w:r w:rsidRPr="00854AE7">
        <w:rPr>
          <w:rFonts w:hint="eastAsia"/>
          <w:color w:val="000000" w:themeColor="text1"/>
        </w:rPr>
        <w:t>クラウドサービスを利用した情報システムの更改・廃棄時の対策</w:t>
      </w:r>
      <w:bookmarkEnd w:id="1120"/>
      <w:bookmarkEnd w:id="1121"/>
      <w:bookmarkEnd w:id="1122"/>
    </w:p>
    <w:p w14:paraId="1E74C13B" w14:textId="4ED3E11C" w:rsidR="00743190" w:rsidRPr="00854AE7" w:rsidRDefault="00743190" w:rsidP="003E32E2">
      <w:pPr>
        <w:pStyle w:val="abc0"/>
        <w:numPr>
          <w:ilvl w:val="0"/>
          <w:numId w:val="249"/>
        </w:numPr>
        <w:rPr>
          <w:color w:val="000000" w:themeColor="text1"/>
        </w:rPr>
      </w:pPr>
      <w:r w:rsidRPr="00854AE7">
        <w:rPr>
          <w:rFonts w:hint="eastAsia"/>
          <w:color w:val="000000" w:themeColor="text1"/>
        </w:rPr>
        <w:t>クラウドサービス管理者は、</w:t>
      </w:r>
      <w:r w:rsidRPr="00854AE7">
        <w:rPr>
          <w:rFonts w:hint="eastAsia"/>
          <w:color w:val="000000" w:themeColor="text1"/>
        </w:rPr>
        <w:t>(1)(c)</w:t>
      </w:r>
      <w:r w:rsidRPr="00854AE7">
        <w:rPr>
          <w:rFonts w:hint="eastAsia"/>
          <w:color w:val="000000" w:themeColor="text1"/>
        </w:rPr>
        <w:t>で定めた運用規程を踏まえて、更改・廃棄時の必要な措置を講ずること。また、クラウドサービスの利用終了時に</w:t>
      </w:r>
      <w:r w:rsidRPr="00854AE7">
        <w:rPr>
          <w:rFonts w:hint="eastAsia"/>
          <w:b/>
          <w:color w:val="000000" w:themeColor="text1"/>
          <w:u w:val="single"/>
        </w:rPr>
        <w:t>実施状況を確認・記録する</w:t>
      </w:r>
      <w:r w:rsidRPr="00854AE7">
        <w:rPr>
          <w:rFonts w:hint="eastAsia"/>
          <w:color w:val="000000" w:themeColor="text1"/>
        </w:rPr>
        <w:t>こと。</w:t>
      </w:r>
    </w:p>
    <w:p w14:paraId="0025C6DC" w14:textId="77777777" w:rsidR="00743190" w:rsidRPr="00854AE7" w:rsidRDefault="00743190" w:rsidP="00743190">
      <w:pPr>
        <w:pStyle w:val="affff2"/>
        <w:rPr>
          <w:color w:val="000000" w:themeColor="text1"/>
        </w:rPr>
      </w:pPr>
    </w:p>
    <w:p w14:paraId="444A91E8"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BCC3CA8" w14:textId="6982876D"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4.2.2(5)(a)</w:t>
      </w:r>
      <w:r w:rsidRPr="00854AE7">
        <w:rPr>
          <w:rFonts w:hint="eastAsia"/>
          <w:color w:val="000000" w:themeColor="text1"/>
        </w:rPr>
        <w:t>関連＞</w:t>
      </w:r>
    </w:p>
    <w:p w14:paraId="653FFD47" w14:textId="04FBDC14" w:rsidR="00743190" w:rsidRPr="00854AE7" w:rsidRDefault="00743190" w:rsidP="00743190">
      <w:pPr>
        <w:pStyle w:val="af8"/>
        <w:ind w:left="420" w:hanging="420"/>
        <w:rPr>
          <w:color w:val="000000" w:themeColor="text1"/>
        </w:rPr>
      </w:pPr>
      <w:r w:rsidRPr="00854AE7">
        <w:rPr>
          <w:rFonts w:hint="eastAsia"/>
          <w:color w:val="000000" w:themeColor="text1"/>
        </w:rPr>
        <w:t>4.2.2(5)-1</w:t>
      </w:r>
      <w:r w:rsidRPr="00854AE7">
        <w:rPr>
          <w:color w:val="000000" w:themeColor="text1"/>
        </w:rPr>
        <w:tab/>
      </w:r>
      <w:r w:rsidRPr="00854AE7">
        <w:rPr>
          <w:rFonts w:hint="eastAsia"/>
          <w:color w:val="000000" w:themeColor="text1"/>
        </w:rPr>
        <w:t>クラウドサービス管理者は、以下を全て含むクラウドサービスの利用終了に関する情報セキュリティ対策を実施すること。</w:t>
      </w:r>
    </w:p>
    <w:p w14:paraId="62E47D8F" w14:textId="77777777" w:rsidR="00743190" w:rsidRPr="00854AE7" w:rsidRDefault="00743190" w:rsidP="003E32E2">
      <w:pPr>
        <w:pStyle w:val="abc"/>
        <w:numPr>
          <w:ilvl w:val="0"/>
          <w:numId w:val="222"/>
        </w:numPr>
        <w:rPr>
          <w:color w:val="000000" w:themeColor="text1"/>
        </w:rPr>
      </w:pPr>
      <w:r w:rsidRPr="00854AE7">
        <w:rPr>
          <w:rFonts w:hint="eastAsia"/>
          <w:color w:val="000000" w:themeColor="text1"/>
        </w:rPr>
        <w:t>クラウドサービスで取り扱った</w:t>
      </w:r>
      <w:r w:rsidRPr="00854AE7">
        <w:rPr>
          <w:rFonts w:hint="eastAsia"/>
          <w:b/>
          <w:color w:val="000000" w:themeColor="text1"/>
          <w:u w:val="single"/>
        </w:rPr>
        <w:t>情報の廃棄</w:t>
      </w:r>
    </w:p>
    <w:p w14:paraId="72B1BEF2"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暗号化消去が行えない場合の</w:t>
      </w:r>
      <w:r w:rsidRPr="00854AE7">
        <w:rPr>
          <w:rFonts w:hint="eastAsia"/>
          <w:b/>
          <w:color w:val="000000" w:themeColor="text1"/>
          <w:u w:val="single"/>
        </w:rPr>
        <w:t>基盤となる物理機器の廃棄</w:t>
      </w:r>
    </w:p>
    <w:p w14:paraId="27F74E9D" w14:textId="38EBFB69" w:rsidR="00743190" w:rsidRPr="00854AE7" w:rsidRDefault="00743190" w:rsidP="003E32E2">
      <w:pPr>
        <w:pStyle w:val="abc"/>
        <w:numPr>
          <w:ilvl w:val="0"/>
          <w:numId w:val="22"/>
        </w:numPr>
        <w:rPr>
          <w:color w:val="000000" w:themeColor="text1"/>
        </w:rPr>
      </w:pPr>
      <w:r w:rsidRPr="00854AE7">
        <w:rPr>
          <w:rFonts w:hint="eastAsia"/>
          <w:color w:val="000000" w:themeColor="text1"/>
        </w:rPr>
        <w:t>作成された</w:t>
      </w:r>
      <w:r w:rsidRPr="00854AE7">
        <w:rPr>
          <w:rFonts w:hint="eastAsia"/>
          <w:b/>
          <w:color w:val="000000" w:themeColor="text1"/>
          <w:u w:val="single"/>
        </w:rPr>
        <w:t>クラウドサービス利用者アカウントの削除</w:t>
      </w:r>
    </w:p>
    <w:p w14:paraId="558FAAE2" w14:textId="316FC544" w:rsidR="00743190" w:rsidRPr="00854AE7" w:rsidRDefault="00743190" w:rsidP="003E32E2">
      <w:pPr>
        <w:pStyle w:val="abc"/>
        <w:numPr>
          <w:ilvl w:val="0"/>
          <w:numId w:val="22"/>
        </w:numPr>
        <w:rPr>
          <w:color w:val="000000" w:themeColor="text1"/>
        </w:rPr>
      </w:pPr>
      <w:r w:rsidRPr="00854AE7">
        <w:rPr>
          <w:rFonts w:hint="eastAsia"/>
          <w:color w:val="000000" w:themeColor="text1"/>
        </w:rPr>
        <w:t>利用した</w:t>
      </w:r>
      <w:r w:rsidRPr="00854AE7">
        <w:rPr>
          <w:rFonts w:hint="eastAsia"/>
          <w:b/>
          <w:color w:val="000000" w:themeColor="text1"/>
          <w:u w:val="single"/>
        </w:rPr>
        <w:t>クラウドサービスにおける管理者アカウントの削除</w:t>
      </w:r>
      <w:r w:rsidR="00786778" w:rsidRPr="00854AE7">
        <w:rPr>
          <w:rFonts w:hint="eastAsia"/>
          <w:b/>
          <w:color w:val="000000" w:themeColor="text1"/>
          <w:u w:val="single"/>
        </w:rPr>
        <w:t>又は</w:t>
      </w:r>
      <w:r w:rsidRPr="00854AE7">
        <w:rPr>
          <w:rFonts w:hint="eastAsia"/>
          <w:b/>
          <w:color w:val="000000" w:themeColor="text1"/>
          <w:u w:val="single"/>
        </w:rPr>
        <w:t>返却</w:t>
      </w:r>
    </w:p>
    <w:p w14:paraId="039B95BE" w14:textId="083B574A" w:rsidR="00743190" w:rsidRPr="00854AE7" w:rsidRDefault="00743190" w:rsidP="003E32E2">
      <w:pPr>
        <w:pStyle w:val="abc"/>
        <w:numPr>
          <w:ilvl w:val="0"/>
          <w:numId w:val="22"/>
        </w:numPr>
        <w:rPr>
          <w:color w:val="000000" w:themeColor="text1"/>
        </w:rPr>
      </w:pPr>
      <w:r w:rsidRPr="00854AE7">
        <w:rPr>
          <w:rFonts w:hint="eastAsia"/>
          <w:color w:val="000000" w:themeColor="text1"/>
        </w:rPr>
        <w:t>クラウドサービス利用者アカウント以外の</w:t>
      </w:r>
      <w:r w:rsidRPr="00854AE7">
        <w:rPr>
          <w:rFonts w:hint="eastAsia"/>
          <w:b/>
          <w:color w:val="000000" w:themeColor="text1"/>
          <w:u w:val="single"/>
        </w:rPr>
        <w:t>特殊なアカウントの削除と関連情報の廃棄</w:t>
      </w:r>
    </w:p>
    <w:p w14:paraId="02CC543F" w14:textId="77777777" w:rsidR="00743190" w:rsidRPr="00854AE7" w:rsidRDefault="00743190" w:rsidP="00743190">
      <w:pPr>
        <w:pStyle w:val="af5"/>
        <w:rPr>
          <w:color w:val="000000" w:themeColor="text1"/>
        </w:rPr>
      </w:pPr>
    </w:p>
    <w:p w14:paraId="73C8AD88" w14:textId="77777777" w:rsidR="00743190" w:rsidRPr="00854AE7" w:rsidRDefault="00743190" w:rsidP="0079635E">
      <w:pPr>
        <w:pStyle w:val="aff0"/>
        <w:rPr>
          <w:color w:val="000000" w:themeColor="text1"/>
        </w:rPr>
      </w:pPr>
      <w:r w:rsidRPr="00854AE7">
        <w:rPr>
          <w:rFonts w:hint="eastAsia"/>
          <w:color w:val="000000" w:themeColor="text1"/>
        </w:rPr>
        <w:t>（解説）</w:t>
      </w:r>
    </w:p>
    <w:p w14:paraId="74B62088" w14:textId="75D82FF6" w:rsidR="00743190" w:rsidRPr="00854AE7" w:rsidRDefault="00743190" w:rsidP="00743190">
      <w:pPr>
        <w:pStyle w:val="a9"/>
        <w:rPr>
          <w:color w:val="000000" w:themeColor="text1"/>
        </w:rPr>
      </w:pPr>
      <w:r w:rsidRPr="00854AE7">
        <w:rPr>
          <w:rFonts w:hint="eastAsia"/>
          <w:color w:val="000000" w:themeColor="text1"/>
        </w:rPr>
        <w:t>遵守事項</w:t>
      </w:r>
      <w:r w:rsidRPr="00854AE7">
        <w:rPr>
          <w:color w:val="000000" w:themeColor="text1"/>
        </w:rPr>
        <w:t>4.2.2(5)(a)</w:t>
      </w:r>
      <w:r w:rsidRPr="00854AE7">
        <w:rPr>
          <w:rFonts w:hint="eastAsia"/>
          <w:color w:val="000000" w:themeColor="text1"/>
        </w:rPr>
        <w:t>「実施状況を確認・記録する」について</w:t>
      </w:r>
    </w:p>
    <w:p w14:paraId="0A0B085B" w14:textId="5C507EFD" w:rsidR="00743190" w:rsidRPr="00854AE7" w:rsidRDefault="00743190" w:rsidP="00743190">
      <w:pPr>
        <w:pStyle w:val="afb"/>
        <w:ind w:left="420" w:firstLine="210"/>
        <w:rPr>
          <w:color w:val="000000" w:themeColor="text1"/>
        </w:rPr>
      </w:pPr>
      <w:r w:rsidRPr="00854AE7">
        <w:rPr>
          <w:rFonts w:hint="eastAsia"/>
          <w:color w:val="000000" w:themeColor="text1"/>
        </w:rPr>
        <w:t>遵守事項</w:t>
      </w:r>
      <w:r w:rsidRPr="00854AE7">
        <w:rPr>
          <w:rFonts w:hint="eastAsia"/>
          <w:color w:val="000000" w:themeColor="text1"/>
        </w:rPr>
        <w:t>4.2.2(1)(c)</w:t>
      </w:r>
      <w:r w:rsidRPr="00854AE7">
        <w:rPr>
          <w:rFonts w:hint="eastAsia"/>
          <w:color w:val="000000" w:themeColor="text1"/>
        </w:rPr>
        <w:t>において定めている運用規程の各項目については、利用するクラウドサービスの形態（</w:t>
      </w:r>
      <w:r w:rsidRPr="00854AE7">
        <w:rPr>
          <w:rFonts w:hint="eastAsia"/>
          <w:color w:val="000000" w:themeColor="text1"/>
        </w:rPr>
        <w:t>IaaS</w:t>
      </w:r>
      <w:r w:rsidRPr="00854AE7">
        <w:rPr>
          <w:rFonts w:hint="eastAsia"/>
          <w:color w:val="000000" w:themeColor="text1"/>
        </w:rPr>
        <w:t>、</w:t>
      </w:r>
      <w:r w:rsidRPr="00854AE7">
        <w:rPr>
          <w:rFonts w:hint="eastAsia"/>
          <w:color w:val="000000" w:themeColor="text1"/>
        </w:rPr>
        <w:t>PaaS</w:t>
      </w:r>
      <w:r w:rsidRPr="00854AE7">
        <w:rPr>
          <w:rFonts w:hint="eastAsia"/>
          <w:color w:val="000000" w:themeColor="text1"/>
        </w:rPr>
        <w:t>、</w:t>
      </w:r>
      <w:r w:rsidRPr="00854AE7">
        <w:rPr>
          <w:rFonts w:hint="eastAsia"/>
          <w:color w:val="000000" w:themeColor="text1"/>
        </w:rPr>
        <w:t>SaaS</w:t>
      </w:r>
      <w:r w:rsidR="005541C8" w:rsidRPr="00854AE7">
        <w:rPr>
          <w:rFonts w:hint="eastAsia"/>
          <w:color w:val="000000" w:themeColor="text1"/>
        </w:rPr>
        <w:t>等</w:t>
      </w:r>
      <w:r w:rsidRPr="00854AE7">
        <w:rPr>
          <w:rFonts w:hint="eastAsia"/>
          <w:color w:val="000000" w:themeColor="text1"/>
        </w:rPr>
        <w:t>）及び仕様によっては適用できないものも存在する可能性もある。よって、クラウドサービス管理者は、利用するクラウドサービスごとに各規定の実施について記録し、対象外（適用不可）と判断した項目についてはその理由を付記することが求められる。</w:t>
      </w:r>
    </w:p>
    <w:p w14:paraId="644C43C7" w14:textId="448B0BA4"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4.2.2(5)-1 a)</w:t>
      </w:r>
      <w:r w:rsidRPr="00854AE7">
        <w:rPr>
          <w:rFonts w:hint="eastAsia"/>
          <w:color w:val="000000" w:themeColor="text1"/>
        </w:rPr>
        <w:t>「情報の廃棄」について</w:t>
      </w:r>
    </w:p>
    <w:p w14:paraId="5CD11663" w14:textId="730BA02D"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4.2.2(1)-14 a)</w:t>
      </w:r>
      <w:r w:rsidRPr="00854AE7">
        <w:rPr>
          <w:rFonts w:hint="eastAsia"/>
          <w:color w:val="000000" w:themeColor="text1"/>
        </w:rPr>
        <w:t>において定めている運用規程に基づき、クラウドサービス管理者は、クラウドサービスの利用終了時に、取り扱った全ての情報が、クラウドサービス基盤上から確実に抹消されていることを確認する必要がある。その抹消されていることの確認方法としては、暗号化消去を目的とした情報の暗号化に用いた鍵については、バックアップを含めて抹消することやクラウドサービス提供者に、契約時に同意した情報の廃棄手順の実施報告書を要求し確認することなどが考えられる。また、対象はバックアップ等により複製された物にも及ぶ点に注意が必要である。クラウドサービス管理者は、資産管理ツール等に記録された情報等を使用し、サービス終了時から時期を逸せずに廃棄を漏れなく完了しなければならない。暗号化された情報の廃棄は、復号に用いる鍵に対してそのバックアップを含め確実な廃棄が求められる。以下はクラウドサービス利用終了時に廃棄すべき情報の例である。</w:t>
      </w:r>
    </w:p>
    <w:p w14:paraId="5C54BFC9" w14:textId="172492BE" w:rsidR="00743190" w:rsidRPr="00854AE7" w:rsidRDefault="00743190" w:rsidP="00743190">
      <w:pPr>
        <w:pStyle w:val="a8"/>
        <w:rPr>
          <w:color w:val="000000" w:themeColor="text1"/>
        </w:rPr>
      </w:pPr>
      <w:r w:rsidRPr="00854AE7">
        <w:rPr>
          <w:rFonts w:hint="eastAsia"/>
          <w:color w:val="000000" w:themeColor="text1"/>
        </w:rPr>
        <w:t>仮想リソース（仮想マシン、仮想ストレージ、仮想ネットワーク機器</w:t>
      </w:r>
      <w:r w:rsidR="005541C8" w:rsidRPr="00854AE7">
        <w:rPr>
          <w:rFonts w:hint="eastAsia"/>
          <w:color w:val="000000" w:themeColor="text1"/>
        </w:rPr>
        <w:t>等</w:t>
      </w:r>
      <w:r w:rsidRPr="00854AE7">
        <w:rPr>
          <w:rFonts w:hint="eastAsia"/>
          <w:color w:val="000000" w:themeColor="text1"/>
        </w:rPr>
        <w:t>）</w:t>
      </w:r>
    </w:p>
    <w:p w14:paraId="3A4E6A78" w14:textId="77777777" w:rsidR="00743190" w:rsidRPr="00854AE7" w:rsidRDefault="00743190" w:rsidP="00743190">
      <w:pPr>
        <w:pStyle w:val="a8"/>
        <w:rPr>
          <w:color w:val="000000" w:themeColor="text1"/>
        </w:rPr>
      </w:pPr>
      <w:r w:rsidRPr="00854AE7">
        <w:rPr>
          <w:rFonts w:hint="eastAsia"/>
          <w:color w:val="000000" w:themeColor="text1"/>
        </w:rPr>
        <w:t>ファイル（ストレージサービスに格納したファイル、各サービスのログ、開発関</w:t>
      </w:r>
      <w:r w:rsidRPr="00854AE7">
        <w:rPr>
          <w:rFonts w:hint="eastAsia"/>
          <w:color w:val="000000" w:themeColor="text1"/>
        </w:rPr>
        <w:lastRenderedPageBreak/>
        <w:t>連ファイル、設定ファイルなど）</w:t>
      </w:r>
    </w:p>
    <w:p w14:paraId="6D575F5F" w14:textId="77777777" w:rsidR="00743190" w:rsidRPr="00854AE7" w:rsidRDefault="00743190" w:rsidP="00743190">
      <w:pPr>
        <w:pStyle w:val="a8"/>
        <w:rPr>
          <w:color w:val="000000" w:themeColor="text1"/>
        </w:rPr>
      </w:pPr>
      <w:r w:rsidRPr="00854AE7">
        <w:rPr>
          <w:rFonts w:hint="eastAsia"/>
          <w:color w:val="000000" w:themeColor="text1"/>
        </w:rPr>
        <w:t>暗号化された情報の復号に用いる鍵</w:t>
      </w:r>
    </w:p>
    <w:p w14:paraId="4BF2C14A" w14:textId="77777777" w:rsidR="00743190" w:rsidRPr="00854AE7" w:rsidRDefault="00743190" w:rsidP="00743190">
      <w:pPr>
        <w:pStyle w:val="a8"/>
        <w:rPr>
          <w:color w:val="000000" w:themeColor="text1"/>
        </w:rPr>
      </w:pPr>
      <w:r w:rsidRPr="00854AE7">
        <w:rPr>
          <w:rFonts w:hint="eastAsia"/>
          <w:color w:val="000000" w:themeColor="text1"/>
        </w:rPr>
        <w:t>ドメイン情報</w:t>
      </w:r>
    </w:p>
    <w:p w14:paraId="3AEDFE70" w14:textId="7E61D827" w:rsidR="00743190" w:rsidRPr="00854AE7" w:rsidRDefault="004B561C" w:rsidP="00743190">
      <w:pPr>
        <w:pStyle w:val="a9"/>
        <w:rPr>
          <w:color w:val="000000" w:themeColor="text1"/>
        </w:rPr>
      </w:pPr>
      <w:r w:rsidRPr="00854AE7">
        <w:rPr>
          <w:rFonts w:hint="eastAsia"/>
          <w:color w:val="000000" w:themeColor="text1"/>
        </w:rPr>
        <w:t>基</w:t>
      </w:r>
      <w:r w:rsidR="00743190" w:rsidRPr="00854AE7">
        <w:rPr>
          <w:rFonts w:hint="eastAsia"/>
          <w:color w:val="000000" w:themeColor="text1"/>
        </w:rPr>
        <w:t>本対策事項</w:t>
      </w:r>
      <w:r w:rsidR="00743190" w:rsidRPr="00854AE7">
        <w:rPr>
          <w:rFonts w:hint="eastAsia"/>
          <w:color w:val="000000" w:themeColor="text1"/>
        </w:rPr>
        <w:t>4.2.2(5)-1 b)</w:t>
      </w:r>
      <w:r w:rsidR="00743190" w:rsidRPr="00854AE7">
        <w:rPr>
          <w:rFonts w:hint="eastAsia"/>
          <w:color w:val="000000" w:themeColor="text1"/>
        </w:rPr>
        <w:t>「基盤となる物理機器の廃棄」について</w:t>
      </w:r>
    </w:p>
    <w:p w14:paraId="5746DE43" w14:textId="457DB30F"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4.2.2(1)-14 b)</w:t>
      </w:r>
      <w:r w:rsidRPr="00854AE7">
        <w:rPr>
          <w:rFonts w:hint="eastAsia"/>
          <w:color w:val="000000" w:themeColor="text1"/>
        </w:rPr>
        <w:t>において定めている運用規程に基づき、クラウドサービス管理者は、暗号化消去が行えないクラウドサービスを利用した場合、クラウドサービス提供者が、クラウドサービスの基盤となる装置等のセキュリティを保った処分又は再利用のための方針及び手順の確実な実施を確認する必要がある。</w:t>
      </w:r>
    </w:p>
    <w:p w14:paraId="54C9866E" w14:textId="3F67F4B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4.2.2(5)-1 c)</w:t>
      </w:r>
      <w:r w:rsidRPr="00854AE7">
        <w:rPr>
          <w:rFonts w:hint="eastAsia"/>
          <w:color w:val="000000" w:themeColor="text1"/>
        </w:rPr>
        <w:t>「クラウドサービス利用者アカウントの削除」について</w:t>
      </w:r>
    </w:p>
    <w:p w14:paraId="52371ED9" w14:textId="217FB4BA"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4.2.2(1)-15 a)</w:t>
      </w:r>
      <w:r w:rsidRPr="00854AE7">
        <w:rPr>
          <w:rFonts w:hint="eastAsia"/>
          <w:color w:val="000000" w:themeColor="text1"/>
        </w:rPr>
        <w:t>において定めている運用規程に基づき、クラウドサービス管理者は、クラウドサービスを利用終了する際は、利用時に作成されたクラウドサービス利用者アカウントを全て削除する必要がある。</w:t>
      </w:r>
    </w:p>
    <w:p w14:paraId="27A75276" w14:textId="2C7CE8B3"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4.2.2(5)-1 d)</w:t>
      </w:r>
      <w:r w:rsidRPr="00854AE7">
        <w:rPr>
          <w:rFonts w:hint="eastAsia"/>
          <w:color w:val="000000" w:themeColor="text1"/>
        </w:rPr>
        <w:t>「クラウドサービスにおける管理者アカウントの削除</w:t>
      </w:r>
      <w:r w:rsidR="00B42391" w:rsidRPr="00854AE7">
        <w:rPr>
          <w:rFonts w:hint="eastAsia"/>
          <w:color w:val="000000" w:themeColor="text1"/>
        </w:rPr>
        <w:t>又は</w:t>
      </w:r>
      <w:r w:rsidRPr="00854AE7">
        <w:rPr>
          <w:rFonts w:hint="eastAsia"/>
          <w:color w:val="000000" w:themeColor="text1"/>
        </w:rPr>
        <w:t>返却」について</w:t>
      </w:r>
    </w:p>
    <w:p w14:paraId="5913345C" w14:textId="6B6DCF6F"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4.2.2(1)-15 b)</w:t>
      </w:r>
      <w:r w:rsidRPr="00854AE7">
        <w:rPr>
          <w:rFonts w:hint="eastAsia"/>
          <w:color w:val="000000" w:themeColor="text1"/>
        </w:rPr>
        <w:t>において定めている運用規程に基づき、クラウドサービス管理者は、クラウドサービスを利用終了する際は、作成したクラウドサービス利用者アカウントが全て削除されていることを確認した上でクラウドサービスにおける管理者アカウントを削除し、又はクラウドサービス提供者に返却する</w:t>
      </w:r>
      <w:r w:rsidR="0058514B" w:rsidRPr="00854AE7">
        <w:rPr>
          <w:rFonts w:hint="eastAsia"/>
          <w:color w:val="000000" w:themeColor="text1"/>
        </w:rPr>
        <w:t>必要がある</w:t>
      </w:r>
      <w:r w:rsidRPr="00854AE7">
        <w:rPr>
          <w:rFonts w:hint="eastAsia"/>
          <w:color w:val="000000" w:themeColor="text1"/>
        </w:rPr>
        <w:t>。また、クラウドサービスにおける管理者アカウントについては再利用されないことをクラウドサービス提供者に確認することが重要である。</w:t>
      </w:r>
    </w:p>
    <w:p w14:paraId="50CC8FCD" w14:textId="503C2B65"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4.2.2(5)-1 e)</w:t>
      </w:r>
      <w:r w:rsidRPr="00854AE7">
        <w:rPr>
          <w:rFonts w:hint="eastAsia"/>
          <w:color w:val="000000" w:themeColor="text1"/>
        </w:rPr>
        <w:t>「特殊なアカウントの削除と関連情報の廃棄」について</w:t>
      </w:r>
    </w:p>
    <w:p w14:paraId="4C0CEF06" w14:textId="2E385A37" w:rsidR="00743190" w:rsidRPr="00854AE7" w:rsidRDefault="00743190" w:rsidP="00D168DA">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4.2.2(1)-15 c)</w:t>
      </w:r>
      <w:r w:rsidRPr="00854AE7">
        <w:rPr>
          <w:rFonts w:hint="eastAsia"/>
          <w:color w:val="000000" w:themeColor="text1"/>
        </w:rPr>
        <w:t>において定めている運用規程に基づき、クラウドサービス管理者は、クラウドサービス利用者のアカウント以外の特殊なアカウント（ストレージアカウント</w:t>
      </w:r>
      <w:r w:rsidR="005541C8" w:rsidRPr="00854AE7">
        <w:rPr>
          <w:rFonts w:hint="eastAsia"/>
          <w:color w:val="000000" w:themeColor="text1"/>
        </w:rPr>
        <w:t>等</w:t>
      </w:r>
      <w:r w:rsidRPr="00854AE7">
        <w:rPr>
          <w:rFonts w:hint="eastAsia"/>
          <w:color w:val="000000" w:themeColor="text1"/>
        </w:rPr>
        <w:t>）を作成した場合は、サービス利用終了時に確実に削除する</w:t>
      </w:r>
      <w:r w:rsidR="0058514B" w:rsidRPr="00854AE7">
        <w:rPr>
          <w:rFonts w:hint="eastAsia"/>
          <w:color w:val="000000" w:themeColor="text1"/>
        </w:rPr>
        <w:t>必要がある</w:t>
      </w:r>
      <w:r w:rsidRPr="00854AE7">
        <w:rPr>
          <w:rFonts w:hint="eastAsia"/>
          <w:color w:val="000000" w:themeColor="text1"/>
        </w:rPr>
        <w:t>。また、当該アカウントを利用して作成された情報についても廃棄されていることを確認する必要</w:t>
      </w:r>
      <w:r w:rsidR="00B807B2" w:rsidRPr="00854AE7">
        <w:rPr>
          <w:rFonts w:hint="eastAsia"/>
          <w:color w:val="000000" w:themeColor="text1"/>
        </w:rPr>
        <w:t>が</w:t>
      </w:r>
      <w:r w:rsidRPr="00854AE7">
        <w:rPr>
          <w:rFonts w:hint="eastAsia"/>
          <w:color w:val="000000" w:themeColor="text1"/>
        </w:rPr>
        <w:t>ある。</w:t>
      </w:r>
      <w:r w:rsidRPr="00854AE7">
        <w:rPr>
          <w:color w:val="000000" w:themeColor="text1"/>
        </w:rPr>
        <w:br w:type="page"/>
      </w:r>
    </w:p>
    <w:p w14:paraId="273A9977" w14:textId="0FAD775C" w:rsidR="00743190" w:rsidRPr="00854AE7" w:rsidRDefault="00743190" w:rsidP="00743190">
      <w:pPr>
        <w:pStyle w:val="3"/>
        <w:rPr>
          <w:color w:val="000000" w:themeColor="text1"/>
        </w:rPr>
      </w:pPr>
      <w:bookmarkStart w:id="1123" w:name="_Toc56711071"/>
      <w:bookmarkStart w:id="1124" w:name="_Toc57825336"/>
      <w:bookmarkStart w:id="1125" w:name="_Toc57826691"/>
      <w:bookmarkStart w:id="1126" w:name="_Toc66779783"/>
      <w:bookmarkStart w:id="1127" w:name="_Toc74760201"/>
      <w:bookmarkStart w:id="1128" w:name="_Toc132128637"/>
      <w:bookmarkStart w:id="1129" w:name="_Toc207195385"/>
      <w:r w:rsidRPr="00854AE7">
        <w:rPr>
          <w:rFonts w:hint="eastAsia"/>
          <w:color w:val="000000" w:themeColor="text1"/>
        </w:rPr>
        <w:lastRenderedPageBreak/>
        <w:t>クラウドサービスの選定・利用（</w:t>
      </w:r>
      <w:bookmarkStart w:id="1130" w:name="_Toc119601557"/>
      <w:r w:rsidRPr="00854AE7">
        <w:rPr>
          <w:rFonts w:hint="eastAsia"/>
          <w:color w:val="000000" w:themeColor="text1"/>
        </w:rPr>
        <w:t>要機密情報を取り扱わない場合</w:t>
      </w:r>
      <w:bookmarkEnd w:id="1073"/>
      <w:bookmarkEnd w:id="1074"/>
      <w:bookmarkEnd w:id="1075"/>
      <w:bookmarkEnd w:id="1076"/>
      <w:bookmarkEnd w:id="1077"/>
      <w:bookmarkEnd w:id="1078"/>
      <w:bookmarkEnd w:id="1079"/>
      <w:bookmarkEnd w:id="1123"/>
      <w:bookmarkEnd w:id="1124"/>
      <w:bookmarkEnd w:id="1125"/>
      <w:bookmarkEnd w:id="1126"/>
      <w:bookmarkEnd w:id="1127"/>
      <w:bookmarkEnd w:id="1130"/>
      <w:r w:rsidRPr="00854AE7">
        <w:rPr>
          <w:rFonts w:hint="eastAsia"/>
          <w:color w:val="000000" w:themeColor="text1"/>
        </w:rPr>
        <w:t>）</w:t>
      </w:r>
      <w:bookmarkEnd w:id="1128"/>
      <w:bookmarkEnd w:id="1129"/>
    </w:p>
    <w:p w14:paraId="0E1E2D5F"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7FD8E4E5" w14:textId="790DD8FD" w:rsidR="004947DF" w:rsidRPr="00854AE7" w:rsidRDefault="00743190" w:rsidP="004947DF">
      <w:pPr>
        <w:pStyle w:val="af0"/>
        <w:rPr>
          <w:color w:val="000000" w:themeColor="text1"/>
        </w:rPr>
      </w:pPr>
      <w:r w:rsidRPr="00854AE7">
        <w:rPr>
          <w:rFonts w:hint="eastAsia"/>
          <w:color w:val="000000" w:themeColor="text1"/>
        </w:rPr>
        <w:t>要機密情報を取り扱わない場合であって、クラウドサービス提供者における高いレベルの情報管理を要求する必要がない場合においても、種々の情報を機関等から送信していることを十分認識し、リスクを十分踏まえた上で利用の可否を判断して利用することが求められる。一方、要機密情報を取り扱う場合と同等のセキュリティ対策を求めることはクラウドサービスの利用推進を妨げるものであるため、要機密情報を取り扱わない前提でクラウドサービスを利用する場合は、本款で定めた遵守事項に従って情報セキュリティ対策を適切に講ずることが求められる。</w:t>
      </w:r>
    </w:p>
    <w:p w14:paraId="52E9301D" w14:textId="77777777" w:rsidR="004947DF" w:rsidRPr="00854AE7" w:rsidRDefault="004947DF" w:rsidP="004947DF">
      <w:pPr>
        <w:pStyle w:val="af0"/>
        <w:ind w:firstLineChars="0" w:firstLine="0"/>
        <w:rPr>
          <w:color w:val="000000" w:themeColor="text1"/>
        </w:rPr>
      </w:pPr>
    </w:p>
    <w:p w14:paraId="61EFF422"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4D75B283" w14:textId="034017FF" w:rsidR="00743190" w:rsidRPr="00854AE7" w:rsidRDefault="00743190" w:rsidP="003E32E2">
      <w:pPr>
        <w:pStyle w:val="4"/>
        <w:numPr>
          <w:ilvl w:val="3"/>
          <w:numId w:val="189"/>
        </w:numPr>
        <w:rPr>
          <w:color w:val="000000" w:themeColor="text1"/>
        </w:rPr>
      </w:pPr>
      <w:bookmarkStart w:id="1131" w:name="_Toc119601558"/>
      <w:bookmarkStart w:id="1132" w:name="_Toc132128638"/>
      <w:bookmarkStart w:id="1133" w:name="_Toc207195386"/>
      <w:r w:rsidRPr="00854AE7">
        <w:rPr>
          <w:rFonts w:hint="eastAsia"/>
          <w:color w:val="000000" w:themeColor="text1"/>
        </w:rPr>
        <w:t>要機密情報を取り扱わない場合のクラウドサービスの利用に係る運用規程の整備</w:t>
      </w:r>
      <w:bookmarkEnd w:id="1131"/>
      <w:bookmarkEnd w:id="1132"/>
      <w:bookmarkEnd w:id="1133"/>
    </w:p>
    <w:p w14:paraId="374E3697" w14:textId="105CA58D" w:rsidR="00743190" w:rsidRPr="00854AE7" w:rsidRDefault="00743190" w:rsidP="003E32E2">
      <w:pPr>
        <w:pStyle w:val="abc0"/>
        <w:numPr>
          <w:ilvl w:val="0"/>
          <w:numId w:val="250"/>
        </w:numPr>
        <w:rPr>
          <w:color w:val="000000" w:themeColor="text1"/>
        </w:rPr>
      </w:pPr>
      <w:r w:rsidRPr="00854AE7">
        <w:rPr>
          <w:rFonts w:hint="eastAsia"/>
          <w:color w:val="000000" w:themeColor="text1"/>
        </w:rPr>
        <w:t>統括情報セキュリティ責任者は、以下を全て含む</w:t>
      </w:r>
      <w:r w:rsidRPr="00854AE7">
        <w:rPr>
          <w:rStyle w:val="affa"/>
          <w:rFonts w:hint="eastAsia"/>
          <w:color w:val="000000" w:themeColor="text1"/>
        </w:rPr>
        <w:t>クラウドサービス（要機密情報を取り扱わない場合）の</w:t>
      </w:r>
      <w:r w:rsidRPr="00854AE7">
        <w:rPr>
          <w:rFonts w:hint="eastAsia"/>
          <w:color w:val="000000" w:themeColor="text1"/>
        </w:rPr>
        <w:t>利用に関する運用規程を整備すること。</w:t>
      </w:r>
    </w:p>
    <w:p w14:paraId="4E910104" w14:textId="4D47D3DC" w:rsidR="00743190" w:rsidRPr="00854AE7" w:rsidRDefault="00743190" w:rsidP="00743190">
      <w:pPr>
        <w:pStyle w:val="a5"/>
        <w:rPr>
          <w:rStyle w:val="aff9"/>
          <w:color w:val="000000" w:themeColor="text1"/>
        </w:rPr>
      </w:pPr>
      <w:r w:rsidRPr="00854AE7">
        <w:rPr>
          <w:rStyle w:val="aff9"/>
          <w:rFonts w:hint="eastAsia"/>
          <w:b w:val="0"/>
          <w:color w:val="000000" w:themeColor="text1"/>
          <w:u w:val="none"/>
        </w:rPr>
        <w:t>クラウドサービスを</w:t>
      </w:r>
      <w:r w:rsidRPr="00854AE7">
        <w:rPr>
          <w:rStyle w:val="aff9"/>
          <w:rFonts w:hint="eastAsia"/>
          <w:color w:val="000000" w:themeColor="text1"/>
        </w:rPr>
        <w:t>利用可能な業務の範囲</w:t>
      </w:r>
    </w:p>
    <w:p w14:paraId="2BE0DF34" w14:textId="57977D41" w:rsidR="00743190" w:rsidRPr="00854AE7" w:rsidRDefault="00743190" w:rsidP="00743190">
      <w:pPr>
        <w:pStyle w:val="a5"/>
        <w:rPr>
          <w:color w:val="000000" w:themeColor="text1"/>
        </w:rPr>
      </w:pPr>
      <w:r w:rsidRPr="00854AE7">
        <w:rPr>
          <w:rFonts w:hint="eastAsia"/>
          <w:color w:val="000000" w:themeColor="text1"/>
        </w:rPr>
        <w:t>クラウドサービスの</w:t>
      </w:r>
      <w:r w:rsidRPr="00854AE7">
        <w:rPr>
          <w:rStyle w:val="aff9"/>
          <w:rFonts w:hint="eastAsia"/>
          <w:color w:val="000000" w:themeColor="text1"/>
        </w:rPr>
        <w:t>利用申請の許可権限者</w:t>
      </w:r>
      <w:r w:rsidRPr="00854AE7">
        <w:rPr>
          <w:rFonts w:hint="eastAsia"/>
          <w:color w:val="000000" w:themeColor="text1"/>
        </w:rPr>
        <w:t>と</w:t>
      </w:r>
      <w:r w:rsidRPr="00854AE7">
        <w:rPr>
          <w:rStyle w:val="aff9"/>
          <w:rFonts w:hint="eastAsia"/>
          <w:color w:val="000000" w:themeColor="text1"/>
        </w:rPr>
        <w:t>利用手続</w:t>
      </w:r>
    </w:p>
    <w:p w14:paraId="6CDFA52E" w14:textId="30E8266C" w:rsidR="00743190" w:rsidRPr="00854AE7" w:rsidRDefault="00743190" w:rsidP="00743190">
      <w:pPr>
        <w:pStyle w:val="a5"/>
        <w:rPr>
          <w:color w:val="000000" w:themeColor="text1"/>
        </w:rPr>
      </w:pPr>
      <w:r w:rsidRPr="00854AE7">
        <w:rPr>
          <w:rStyle w:val="aff9"/>
          <w:rFonts w:hint="eastAsia"/>
          <w:color w:val="000000" w:themeColor="text1"/>
        </w:rPr>
        <w:t>クラウドサービス管理者</w:t>
      </w:r>
      <w:r w:rsidRPr="00854AE7">
        <w:rPr>
          <w:rFonts w:hint="eastAsia"/>
          <w:color w:val="000000" w:themeColor="text1"/>
        </w:rPr>
        <w:t>の指名とクラウドサービスの利用状況の管理</w:t>
      </w:r>
    </w:p>
    <w:p w14:paraId="5AD0C700" w14:textId="6426D509" w:rsidR="00743190" w:rsidRPr="00854AE7" w:rsidRDefault="00743190" w:rsidP="00743190">
      <w:pPr>
        <w:pStyle w:val="a5"/>
        <w:rPr>
          <w:color w:val="000000" w:themeColor="text1"/>
        </w:rPr>
      </w:pPr>
      <w:r w:rsidRPr="00854AE7">
        <w:rPr>
          <w:rFonts w:hint="eastAsia"/>
          <w:color w:val="000000" w:themeColor="text1"/>
        </w:rPr>
        <w:t>クラウドサービスの利用の運用規程</w:t>
      </w:r>
    </w:p>
    <w:p w14:paraId="166F3D6B" w14:textId="77777777" w:rsidR="00743190" w:rsidRPr="00854AE7" w:rsidRDefault="00743190" w:rsidP="00743190">
      <w:pPr>
        <w:rPr>
          <w:color w:val="000000" w:themeColor="text1"/>
        </w:rPr>
      </w:pPr>
    </w:p>
    <w:p w14:paraId="4493F35C"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AEBE0D1" w14:textId="40C7A3EB"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4.2.3(1)(a)(</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関連＞</w:t>
      </w:r>
    </w:p>
    <w:p w14:paraId="461CAE4F" w14:textId="7BCDC9C9" w:rsidR="00743190" w:rsidRPr="00854AE7" w:rsidRDefault="00743190" w:rsidP="00743190">
      <w:pPr>
        <w:pStyle w:val="af8"/>
        <w:ind w:left="420" w:hanging="420"/>
        <w:rPr>
          <w:color w:val="000000" w:themeColor="text1"/>
        </w:rPr>
      </w:pPr>
      <w:r w:rsidRPr="00854AE7">
        <w:rPr>
          <w:rFonts w:hint="eastAsia"/>
          <w:color w:val="000000" w:themeColor="text1"/>
        </w:rPr>
        <w:t>4.</w:t>
      </w:r>
      <w:r w:rsidRPr="00854AE7">
        <w:rPr>
          <w:color w:val="000000" w:themeColor="text1"/>
        </w:rPr>
        <w:t>2</w:t>
      </w:r>
      <w:r w:rsidRPr="00854AE7">
        <w:rPr>
          <w:rFonts w:hint="eastAsia"/>
          <w:color w:val="000000" w:themeColor="text1"/>
        </w:rPr>
        <w:t>.3(1)-1</w:t>
      </w:r>
      <w:r w:rsidRPr="00854AE7">
        <w:rPr>
          <w:color w:val="000000" w:themeColor="text1"/>
        </w:rPr>
        <w:tab/>
      </w:r>
      <w:r w:rsidRPr="00854AE7">
        <w:rPr>
          <w:rFonts w:hint="eastAsia"/>
          <w:color w:val="000000" w:themeColor="text1"/>
        </w:rPr>
        <w:t>統括情報セキュリティ責任者は、機関等において要機密情報を取り扱わない前提でクラウドサービスを業務に利用する場合は、以下を例に利用手続を定めること。</w:t>
      </w:r>
    </w:p>
    <w:p w14:paraId="5557D441" w14:textId="77777777" w:rsidR="00743190" w:rsidRPr="00854AE7" w:rsidRDefault="00743190" w:rsidP="003E32E2">
      <w:pPr>
        <w:pStyle w:val="abc"/>
        <w:numPr>
          <w:ilvl w:val="0"/>
          <w:numId w:val="223"/>
        </w:numPr>
        <w:rPr>
          <w:color w:val="000000" w:themeColor="text1"/>
        </w:rPr>
      </w:pPr>
      <w:r w:rsidRPr="00854AE7">
        <w:rPr>
          <w:rFonts w:hint="eastAsia"/>
          <w:color w:val="000000" w:themeColor="text1"/>
        </w:rPr>
        <w:t>利用申請の</w:t>
      </w:r>
      <w:r w:rsidRPr="00854AE7">
        <w:rPr>
          <w:rStyle w:val="affa"/>
          <w:rFonts w:hint="eastAsia"/>
          <w:color w:val="000000" w:themeColor="text1"/>
        </w:rPr>
        <w:t>許可権限者</w:t>
      </w:r>
    </w:p>
    <w:p w14:paraId="2576AD5D"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利用申請時の申請内容</w:t>
      </w:r>
    </w:p>
    <w:p w14:paraId="54E583E7" w14:textId="1008E056" w:rsidR="00743190" w:rsidRPr="00854AE7" w:rsidRDefault="00743190" w:rsidP="00E22BA4">
      <w:pPr>
        <w:pStyle w:val="a8"/>
      </w:pPr>
      <w:r w:rsidRPr="00854AE7">
        <w:rPr>
          <w:rFonts w:hint="eastAsia"/>
        </w:rPr>
        <w:t>クラウドサービスの名称（必要に応じて機能名までを含む</w:t>
      </w:r>
      <w:r w:rsidR="005541C8" w:rsidRPr="00854AE7">
        <w:rPr>
          <w:rFonts w:hint="eastAsia"/>
        </w:rPr>
        <w:t>。</w:t>
      </w:r>
      <w:r w:rsidRPr="00854AE7">
        <w:rPr>
          <w:rFonts w:hint="eastAsia"/>
        </w:rPr>
        <w:t>）</w:t>
      </w:r>
    </w:p>
    <w:p w14:paraId="04021AD3" w14:textId="77ED007D" w:rsidR="00743190" w:rsidRPr="00854AE7" w:rsidRDefault="00743190" w:rsidP="00E22BA4">
      <w:pPr>
        <w:pStyle w:val="a8"/>
      </w:pPr>
      <w:r w:rsidRPr="00854AE7">
        <w:rPr>
          <w:rFonts w:hint="eastAsia"/>
        </w:rPr>
        <w:t>クラウドサービス提供者の名称</w:t>
      </w:r>
    </w:p>
    <w:p w14:paraId="5FCBC553" w14:textId="77777777" w:rsidR="00743190" w:rsidRPr="00854AE7" w:rsidRDefault="00743190" w:rsidP="00E22BA4">
      <w:pPr>
        <w:pStyle w:val="a8"/>
      </w:pPr>
      <w:r w:rsidRPr="00854AE7">
        <w:rPr>
          <w:rFonts w:hint="eastAsia"/>
        </w:rPr>
        <w:t>利用目的（業務内容）</w:t>
      </w:r>
    </w:p>
    <w:p w14:paraId="275DF598" w14:textId="77777777" w:rsidR="00743190" w:rsidRPr="00854AE7" w:rsidRDefault="00743190" w:rsidP="00E22BA4">
      <w:pPr>
        <w:pStyle w:val="a8"/>
      </w:pPr>
      <w:r w:rsidRPr="00854AE7">
        <w:rPr>
          <w:rFonts w:hint="eastAsia"/>
        </w:rPr>
        <w:t>取り扱う情報の格付</w:t>
      </w:r>
    </w:p>
    <w:p w14:paraId="5AA38609" w14:textId="77777777" w:rsidR="00743190" w:rsidRPr="00854AE7" w:rsidRDefault="00743190" w:rsidP="00E22BA4">
      <w:pPr>
        <w:pStyle w:val="a8"/>
      </w:pPr>
      <w:r w:rsidRPr="00854AE7">
        <w:rPr>
          <w:rFonts w:hint="eastAsia"/>
        </w:rPr>
        <w:t>利用期間</w:t>
      </w:r>
    </w:p>
    <w:p w14:paraId="4E59DB7D" w14:textId="77777777" w:rsidR="00743190" w:rsidRPr="00854AE7" w:rsidRDefault="00743190" w:rsidP="00E22BA4">
      <w:pPr>
        <w:pStyle w:val="a8"/>
      </w:pPr>
      <w:r w:rsidRPr="00854AE7">
        <w:rPr>
          <w:rFonts w:hint="eastAsia"/>
        </w:rPr>
        <w:t>利用申請者（所属・氏名）</w:t>
      </w:r>
    </w:p>
    <w:p w14:paraId="68462A8B" w14:textId="77777777" w:rsidR="00743190" w:rsidRPr="00854AE7" w:rsidRDefault="00743190" w:rsidP="00E22BA4">
      <w:pPr>
        <w:pStyle w:val="a8"/>
        <w:rPr>
          <w:b/>
          <w:u w:val="single"/>
        </w:rPr>
      </w:pPr>
      <w:r w:rsidRPr="00854AE7">
        <w:rPr>
          <w:rFonts w:hint="eastAsia"/>
        </w:rPr>
        <w:t>利用者の範囲（機関等内に限る、部局内に限る</w:t>
      </w:r>
      <w:r w:rsidRPr="00854AE7">
        <w:rPr>
          <w:rFonts w:hint="eastAsia"/>
        </w:rPr>
        <w:t xml:space="preserve"> </w:t>
      </w:r>
      <w:r w:rsidRPr="00854AE7">
        <w:rPr>
          <w:rFonts w:hint="eastAsia"/>
        </w:rPr>
        <w:t>など）</w:t>
      </w:r>
    </w:p>
    <w:p w14:paraId="66DAF20E" w14:textId="301CEAD2" w:rsidR="00743190" w:rsidRPr="00854AE7" w:rsidRDefault="009D085C" w:rsidP="00E22BA4">
      <w:pPr>
        <w:pStyle w:val="a8"/>
        <w:rPr>
          <w:rStyle w:val="affa"/>
          <w:color w:val="000000" w:themeColor="text1"/>
        </w:rPr>
      </w:pPr>
      <w:r w:rsidRPr="00854AE7">
        <w:rPr>
          <w:rStyle w:val="affa"/>
          <w:rFonts w:hint="eastAsia"/>
          <w:color w:val="000000" w:themeColor="text1"/>
        </w:rPr>
        <w:t>利用に当たってのリスクが許容できること</w:t>
      </w:r>
      <w:r w:rsidR="00743190" w:rsidRPr="00854AE7">
        <w:rPr>
          <w:rStyle w:val="affa"/>
          <w:rFonts w:hint="eastAsia"/>
          <w:color w:val="000000" w:themeColor="text1"/>
        </w:rPr>
        <w:t>の確認結果</w:t>
      </w:r>
    </w:p>
    <w:p w14:paraId="788501F0" w14:textId="5A38A80E"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w:t>
      </w:r>
      <w:r w:rsidRPr="00854AE7">
        <w:rPr>
          <w:color w:val="000000" w:themeColor="text1"/>
        </w:rPr>
        <w:t>2</w:t>
      </w:r>
      <w:r w:rsidRPr="00854AE7">
        <w:rPr>
          <w:rFonts w:hint="eastAsia"/>
          <w:color w:val="000000" w:themeColor="text1"/>
        </w:rPr>
        <w:t>.3(1)(a)(</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関連＞</w:t>
      </w:r>
    </w:p>
    <w:p w14:paraId="21A841E2" w14:textId="6A019C86" w:rsidR="00743190" w:rsidRPr="00854AE7" w:rsidRDefault="00743190" w:rsidP="00743190">
      <w:pPr>
        <w:pStyle w:val="af8"/>
        <w:ind w:left="420" w:hanging="420"/>
        <w:rPr>
          <w:rStyle w:val="aff9"/>
          <w:b w:val="0"/>
          <w:color w:val="000000" w:themeColor="text1"/>
          <w:u w:val="none"/>
        </w:rPr>
      </w:pPr>
      <w:r w:rsidRPr="00854AE7">
        <w:rPr>
          <w:rStyle w:val="aff9"/>
          <w:b w:val="0"/>
          <w:color w:val="000000" w:themeColor="text1"/>
          <w:u w:val="none"/>
        </w:rPr>
        <w:t>4.2.</w:t>
      </w:r>
      <w:r w:rsidRPr="00854AE7">
        <w:rPr>
          <w:rStyle w:val="aff9"/>
          <w:rFonts w:hint="eastAsia"/>
          <w:b w:val="0"/>
          <w:color w:val="000000" w:themeColor="text1"/>
          <w:u w:val="none"/>
        </w:rPr>
        <w:t>3</w:t>
      </w:r>
      <w:r w:rsidRPr="00854AE7">
        <w:rPr>
          <w:rStyle w:val="aff9"/>
          <w:b w:val="0"/>
          <w:color w:val="000000" w:themeColor="text1"/>
          <w:u w:val="none"/>
        </w:rPr>
        <w:t>(1)-2</w:t>
      </w:r>
      <w:r w:rsidRPr="00854AE7">
        <w:rPr>
          <w:rStyle w:val="aff9"/>
          <w:b w:val="0"/>
          <w:color w:val="000000" w:themeColor="text1"/>
          <w:u w:val="none"/>
        </w:rPr>
        <w:tab/>
      </w:r>
      <w:r w:rsidRPr="00854AE7">
        <w:rPr>
          <w:rStyle w:val="aff9"/>
          <w:rFonts w:hint="eastAsia"/>
          <w:b w:val="0"/>
          <w:color w:val="000000" w:themeColor="text1"/>
          <w:u w:val="none"/>
        </w:rPr>
        <w:t>利用申請の許可権限者は、機関等における要機密情報を取り扱わない場合のクラウドサービスの利用状況について、以下を例に管理すること。</w:t>
      </w:r>
    </w:p>
    <w:p w14:paraId="4EF451F1" w14:textId="5ADEB1F8" w:rsidR="00743190" w:rsidRPr="00854AE7" w:rsidRDefault="00743190" w:rsidP="003E32E2">
      <w:pPr>
        <w:pStyle w:val="abc"/>
        <w:numPr>
          <w:ilvl w:val="0"/>
          <w:numId w:val="224"/>
        </w:numPr>
        <w:rPr>
          <w:rStyle w:val="aff9"/>
          <w:b w:val="0"/>
          <w:color w:val="000000" w:themeColor="text1"/>
          <w:u w:val="none"/>
        </w:rPr>
      </w:pPr>
      <w:r w:rsidRPr="00854AE7">
        <w:rPr>
          <w:rStyle w:val="aff9"/>
          <w:rFonts w:hint="eastAsia"/>
          <w:b w:val="0"/>
          <w:color w:val="000000" w:themeColor="text1"/>
          <w:u w:val="none"/>
        </w:rPr>
        <w:t>利用申請の許可権限者は、申請ごとにクラウドサービス管理者を指名すること。</w:t>
      </w:r>
    </w:p>
    <w:p w14:paraId="0DF87866" w14:textId="659F41AA" w:rsidR="00743190" w:rsidRPr="00854AE7" w:rsidRDefault="00743190" w:rsidP="003E32E2">
      <w:pPr>
        <w:pStyle w:val="abc"/>
        <w:numPr>
          <w:ilvl w:val="0"/>
          <w:numId w:val="22"/>
        </w:numPr>
        <w:rPr>
          <w:rStyle w:val="aff9"/>
          <w:b w:val="0"/>
          <w:color w:val="000000" w:themeColor="text1"/>
          <w:u w:val="none"/>
        </w:rPr>
      </w:pPr>
      <w:r w:rsidRPr="00854AE7">
        <w:rPr>
          <w:rStyle w:val="aff9"/>
          <w:rFonts w:hint="eastAsia"/>
          <w:b w:val="0"/>
          <w:color w:val="000000" w:themeColor="text1"/>
          <w:u w:val="none"/>
        </w:rPr>
        <w:t>利用承認したクラウドサービスは、その内容を遅滞なく記録するよう運用ルールを定め、常に最新のクラウドサービスの利用状況を把握できるようにする</w:t>
      </w:r>
      <w:r w:rsidR="00001733" w:rsidRPr="00854AE7">
        <w:rPr>
          <w:rStyle w:val="aff9"/>
          <w:rFonts w:hint="eastAsia"/>
          <w:b w:val="0"/>
          <w:color w:val="000000" w:themeColor="text1"/>
          <w:u w:val="none"/>
        </w:rPr>
        <w:t>こ</w:t>
      </w:r>
      <w:r w:rsidR="00001733" w:rsidRPr="00854AE7">
        <w:rPr>
          <w:rStyle w:val="aff9"/>
          <w:rFonts w:hint="eastAsia"/>
          <w:b w:val="0"/>
          <w:color w:val="000000" w:themeColor="text1"/>
          <w:u w:val="none"/>
        </w:rPr>
        <w:lastRenderedPageBreak/>
        <w:t>と</w:t>
      </w:r>
      <w:r w:rsidRPr="00854AE7">
        <w:rPr>
          <w:rStyle w:val="aff9"/>
          <w:rFonts w:hint="eastAsia"/>
          <w:b w:val="0"/>
          <w:color w:val="000000" w:themeColor="text1"/>
          <w:u w:val="none"/>
        </w:rPr>
        <w:t>。</w:t>
      </w:r>
      <w:r w:rsidR="004D3E04" w:rsidRPr="00854AE7">
        <w:rPr>
          <w:rStyle w:val="aff9"/>
          <w:rFonts w:hint="eastAsia"/>
          <w:b w:val="0"/>
          <w:color w:val="000000" w:themeColor="text1"/>
          <w:u w:val="none"/>
        </w:rPr>
        <w:t>また、</w:t>
      </w:r>
      <w:r w:rsidRPr="00854AE7">
        <w:rPr>
          <w:rStyle w:val="aff9"/>
          <w:rFonts w:hint="eastAsia"/>
          <w:b w:val="0"/>
          <w:color w:val="000000" w:themeColor="text1"/>
          <w:u w:val="none"/>
        </w:rPr>
        <w:t>記録する際は、以下を例とする項目を記録し機関等内で共有すること。</w:t>
      </w:r>
    </w:p>
    <w:p w14:paraId="102F9F79" w14:textId="5B265FDC" w:rsidR="00743190" w:rsidRPr="00854AE7" w:rsidRDefault="00743190" w:rsidP="008D0966">
      <w:pPr>
        <w:pStyle w:val="a8"/>
        <w:rPr>
          <w:rStyle w:val="aff9"/>
          <w:b w:val="0"/>
          <w:color w:val="000000" w:themeColor="text1"/>
          <w:u w:val="none"/>
        </w:rPr>
      </w:pPr>
      <w:r w:rsidRPr="00854AE7">
        <w:rPr>
          <w:rStyle w:val="aff9"/>
          <w:rFonts w:hint="eastAsia"/>
          <w:b w:val="0"/>
          <w:color w:val="000000" w:themeColor="text1"/>
          <w:u w:val="none"/>
        </w:rPr>
        <w:t>クラウドサービスの名称（必要に応じて機能名までを含む</w:t>
      </w:r>
      <w:r w:rsidR="005541C8" w:rsidRPr="00854AE7">
        <w:rPr>
          <w:rStyle w:val="aff9"/>
          <w:rFonts w:hint="eastAsia"/>
          <w:b w:val="0"/>
          <w:color w:val="000000" w:themeColor="text1"/>
          <w:u w:val="none"/>
        </w:rPr>
        <w:t>。</w:t>
      </w:r>
      <w:r w:rsidRPr="00854AE7">
        <w:rPr>
          <w:rStyle w:val="aff9"/>
          <w:rFonts w:hint="eastAsia"/>
          <w:b w:val="0"/>
          <w:color w:val="000000" w:themeColor="text1"/>
          <w:u w:val="none"/>
        </w:rPr>
        <w:t>）</w:t>
      </w:r>
    </w:p>
    <w:p w14:paraId="0E05A433" w14:textId="06034AC8" w:rsidR="00743190" w:rsidRPr="00854AE7" w:rsidRDefault="00743190" w:rsidP="008D0966">
      <w:pPr>
        <w:pStyle w:val="a8"/>
        <w:rPr>
          <w:rStyle w:val="aff9"/>
          <w:b w:val="0"/>
          <w:color w:val="000000" w:themeColor="text1"/>
          <w:u w:val="none"/>
        </w:rPr>
      </w:pPr>
      <w:r w:rsidRPr="00854AE7">
        <w:rPr>
          <w:rStyle w:val="aff9"/>
          <w:rFonts w:hint="eastAsia"/>
          <w:b w:val="0"/>
          <w:color w:val="000000" w:themeColor="text1"/>
          <w:u w:val="none"/>
        </w:rPr>
        <w:t>クラウドサービス提供者の名称</w:t>
      </w:r>
    </w:p>
    <w:p w14:paraId="0978F7B2" w14:textId="77777777" w:rsidR="00743190" w:rsidRPr="00854AE7" w:rsidRDefault="00743190" w:rsidP="008D0966">
      <w:pPr>
        <w:pStyle w:val="a8"/>
        <w:rPr>
          <w:rStyle w:val="aff9"/>
          <w:b w:val="0"/>
          <w:color w:val="000000" w:themeColor="text1"/>
          <w:u w:val="none"/>
        </w:rPr>
      </w:pPr>
      <w:r w:rsidRPr="00854AE7">
        <w:rPr>
          <w:rStyle w:val="aff9"/>
          <w:rFonts w:hint="eastAsia"/>
          <w:b w:val="0"/>
          <w:color w:val="000000" w:themeColor="text1"/>
          <w:u w:val="none"/>
        </w:rPr>
        <w:t>利用目的（業務内容）</w:t>
      </w:r>
    </w:p>
    <w:p w14:paraId="00C31FDD" w14:textId="77777777" w:rsidR="00743190" w:rsidRPr="00854AE7" w:rsidRDefault="00743190" w:rsidP="008D0966">
      <w:pPr>
        <w:pStyle w:val="a8"/>
        <w:rPr>
          <w:rStyle w:val="aff9"/>
          <w:b w:val="0"/>
          <w:color w:val="000000" w:themeColor="text1"/>
          <w:u w:val="none"/>
        </w:rPr>
      </w:pPr>
      <w:r w:rsidRPr="00854AE7">
        <w:rPr>
          <w:rStyle w:val="aff9"/>
          <w:rFonts w:hint="eastAsia"/>
          <w:b w:val="0"/>
          <w:color w:val="000000" w:themeColor="text1"/>
          <w:u w:val="none"/>
        </w:rPr>
        <w:t>取り扱う情報の格付</w:t>
      </w:r>
    </w:p>
    <w:p w14:paraId="58AA1D9A" w14:textId="77777777" w:rsidR="00743190" w:rsidRPr="00854AE7" w:rsidRDefault="00743190" w:rsidP="008D0966">
      <w:pPr>
        <w:pStyle w:val="a8"/>
        <w:rPr>
          <w:rStyle w:val="aff9"/>
          <w:b w:val="0"/>
          <w:color w:val="000000" w:themeColor="text1"/>
          <w:u w:val="none"/>
        </w:rPr>
      </w:pPr>
      <w:r w:rsidRPr="00854AE7">
        <w:rPr>
          <w:rStyle w:val="aff9"/>
          <w:rFonts w:hint="eastAsia"/>
          <w:b w:val="0"/>
          <w:color w:val="000000" w:themeColor="text1"/>
          <w:u w:val="none"/>
        </w:rPr>
        <w:t>利用期間</w:t>
      </w:r>
    </w:p>
    <w:p w14:paraId="113E7F41" w14:textId="77777777" w:rsidR="00743190" w:rsidRPr="00854AE7" w:rsidRDefault="00743190" w:rsidP="008D0966">
      <w:pPr>
        <w:pStyle w:val="a8"/>
        <w:rPr>
          <w:rStyle w:val="aff9"/>
          <w:b w:val="0"/>
          <w:color w:val="000000" w:themeColor="text1"/>
          <w:u w:val="none"/>
        </w:rPr>
      </w:pPr>
      <w:r w:rsidRPr="00854AE7">
        <w:rPr>
          <w:rStyle w:val="aff9"/>
          <w:rFonts w:hint="eastAsia"/>
          <w:b w:val="0"/>
          <w:color w:val="000000" w:themeColor="text1"/>
          <w:u w:val="none"/>
        </w:rPr>
        <w:t>利用申請者（所属・氏名）</w:t>
      </w:r>
    </w:p>
    <w:p w14:paraId="25A4AB8B" w14:textId="087ADE71" w:rsidR="00743190" w:rsidRPr="00854AE7" w:rsidRDefault="00743190" w:rsidP="008D0966">
      <w:pPr>
        <w:pStyle w:val="a8"/>
        <w:rPr>
          <w:rStyle w:val="aff9"/>
          <w:b w:val="0"/>
          <w:color w:val="000000" w:themeColor="text1"/>
          <w:u w:val="none"/>
        </w:rPr>
      </w:pPr>
      <w:r w:rsidRPr="00854AE7">
        <w:rPr>
          <w:rStyle w:val="aff9"/>
          <w:rFonts w:hint="eastAsia"/>
          <w:b w:val="0"/>
          <w:color w:val="000000" w:themeColor="text1"/>
          <w:u w:val="none"/>
        </w:rPr>
        <w:t>利用者の範囲（機関等内に限る、部局内に限る</w:t>
      </w:r>
      <w:r w:rsidRPr="00854AE7">
        <w:rPr>
          <w:rStyle w:val="aff9"/>
          <w:rFonts w:hint="eastAsia"/>
          <w:b w:val="0"/>
          <w:color w:val="000000" w:themeColor="text1"/>
          <w:u w:val="none"/>
        </w:rPr>
        <w:t xml:space="preserve"> </w:t>
      </w:r>
      <w:r w:rsidRPr="00854AE7">
        <w:rPr>
          <w:rStyle w:val="aff9"/>
          <w:rFonts w:hint="eastAsia"/>
          <w:b w:val="0"/>
          <w:color w:val="000000" w:themeColor="text1"/>
          <w:u w:val="none"/>
        </w:rPr>
        <w:t>など）</w:t>
      </w:r>
    </w:p>
    <w:p w14:paraId="3955BF8D" w14:textId="47587BD9" w:rsidR="00743190" w:rsidRPr="00854AE7" w:rsidRDefault="00743190" w:rsidP="008D0966">
      <w:pPr>
        <w:pStyle w:val="a8"/>
        <w:rPr>
          <w:rStyle w:val="aff9"/>
          <w:b w:val="0"/>
          <w:color w:val="000000" w:themeColor="text1"/>
          <w:u w:val="none"/>
        </w:rPr>
      </w:pPr>
      <w:r w:rsidRPr="00854AE7">
        <w:rPr>
          <w:rStyle w:val="affa"/>
          <w:rFonts w:hint="eastAsia"/>
          <w:color w:val="000000" w:themeColor="text1"/>
        </w:rPr>
        <w:t>クラウドサービス管理者</w:t>
      </w:r>
      <w:r w:rsidRPr="00854AE7">
        <w:rPr>
          <w:rStyle w:val="aff9"/>
          <w:rFonts w:hint="eastAsia"/>
          <w:b w:val="0"/>
          <w:color w:val="000000" w:themeColor="text1"/>
          <w:u w:val="none"/>
        </w:rPr>
        <w:t>（所属・氏名）</w:t>
      </w:r>
    </w:p>
    <w:p w14:paraId="29A245B6" w14:textId="28941F95"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w:t>
      </w:r>
      <w:r w:rsidRPr="00854AE7">
        <w:rPr>
          <w:color w:val="000000" w:themeColor="text1"/>
        </w:rPr>
        <w:t>2</w:t>
      </w:r>
      <w:r w:rsidRPr="00854AE7">
        <w:rPr>
          <w:rFonts w:hint="eastAsia"/>
          <w:color w:val="000000" w:themeColor="text1"/>
        </w:rPr>
        <w:t>.3(1)(a)(</w:t>
      </w:r>
      <w:r w:rsidRPr="00854AE7">
        <w:rPr>
          <w:rFonts w:hint="eastAsia"/>
          <w:color w:val="000000" w:themeColor="text1"/>
        </w:rPr>
        <w:t>エ</w:t>
      </w:r>
      <w:r w:rsidRPr="00854AE7">
        <w:rPr>
          <w:rFonts w:hint="eastAsia"/>
          <w:color w:val="000000" w:themeColor="text1"/>
        </w:rPr>
        <w:t>)</w:t>
      </w:r>
      <w:r w:rsidRPr="00854AE7">
        <w:rPr>
          <w:rFonts w:hint="eastAsia"/>
          <w:color w:val="000000" w:themeColor="text1"/>
        </w:rPr>
        <w:t>関連＞</w:t>
      </w:r>
    </w:p>
    <w:p w14:paraId="51592784" w14:textId="2E5CBD50" w:rsidR="00743190" w:rsidRPr="00854AE7" w:rsidRDefault="00743190" w:rsidP="00743190">
      <w:pPr>
        <w:pStyle w:val="af8"/>
        <w:ind w:left="420" w:hanging="420"/>
        <w:rPr>
          <w:rStyle w:val="aff9"/>
          <w:color w:val="000000" w:themeColor="text1"/>
        </w:rPr>
      </w:pPr>
      <w:r w:rsidRPr="00854AE7">
        <w:rPr>
          <w:rStyle w:val="aff9"/>
          <w:b w:val="0"/>
          <w:color w:val="000000" w:themeColor="text1"/>
          <w:u w:val="none"/>
        </w:rPr>
        <w:t>4.2.</w:t>
      </w:r>
      <w:r w:rsidRPr="00854AE7">
        <w:rPr>
          <w:rStyle w:val="aff9"/>
          <w:rFonts w:hint="eastAsia"/>
          <w:b w:val="0"/>
          <w:color w:val="000000" w:themeColor="text1"/>
          <w:u w:val="none"/>
        </w:rPr>
        <w:t>3</w:t>
      </w:r>
      <w:r w:rsidRPr="00854AE7">
        <w:rPr>
          <w:rStyle w:val="aff9"/>
          <w:b w:val="0"/>
          <w:color w:val="000000" w:themeColor="text1"/>
          <w:u w:val="none"/>
        </w:rPr>
        <w:t>(1)-3</w:t>
      </w:r>
      <w:r w:rsidRPr="00854AE7">
        <w:rPr>
          <w:rStyle w:val="aff9"/>
          <w:b w:val="0"/>
          <w:color w:val="000000" w:themeColor="text1"/>
          <w:u w:val="none"/>
        </w:rPr>
        <w:tab/>
      </w:r>
      <w:r w:rsidRPr="00854AE7">
        <w:rPr>
          <w:rStyle w:val="aff9"/>
          <w:rFonts w:hint="eastAsia"/>
          <w:b w:val="0"/>
          <w:color w:val="000000" w:themeColor="text1"/>
          <w:u w:val="none"/>
        </w:rPr>
        <w:t>統括情報セキュリティ責任者は、機関等において要機密情報を取り扱わない前提でクラウドサービスを業務に利用する場合は、以下を全て含む運用規程を整備すること。</w:t>
      </w:r>
    </w:p>
    <w:p w14:paraId="644DC8F8" w14:textId="36D77AE2" w:rsidR="00743190" w:rsidRPr="00854AE7" w:rsidRDefault="00743190" w:rsidP="003E32E2">
      <w:pPr>
        <w:pStyle w:val="abc"/>
        <w:numPr>
          <w:ilvl w:val="0"/>
          <w:numId w:val="225"/>
        </w:numPr>
        <w:rPr>
          <w:color w:val="000000" w:themeColor="text1"/>
        </w:rPr>
      </w:pPr>
      <w:r w:rsidRPr="00854AE7">
        <w:rPr>
          <w:rFonts w:hint="eastAsia"/>
          <w:color w:val="000000" w:themeColor="text1"/>
        </w:rPr>
        <w:t>サービス利用中の安全管理に係る運用規程</w:t>
      </w:r>
    </w:p>
    <w:p w14:paraId="1723C004" w14:textId="77777777" w:rsidR="00743190" w:rsidRPr="00854AE7" w:rsidRDefault="00743190" w:rsidP="006207A7">
      <w:pPr>
        <w:pStyle w:val="a8"/>
      </w:pPr>
      <w:r w:rsidRPr="00854AE7">
        <w:rPr>
          <w:rFonts w:hint="eastAsia"/>
        </w:rPr>
        <w:t>適切な主体認証、アクセス制御の管理の実施</w:t>
      </w:r>
    </w:p>
    <w:p w14:paraId="518A1ED6" w14:textId="77777777" w:rsidR="00743190" w:rsidRPr="00854AE7" w:rsidRDefault="00743190" w:rsidP="006207A7">
      <w:pPr>
        <w:pStyle w:val="a8"/>
      </w:pPr>
      <w:r w:rsidRPr="00854AE7">
        <w:rPr>
          <w:rFonts w:hint="eastAsia"/>
        </w:rPr>
        <w:t>サービス機能の設定（例えば情報の公開範囲）に関する定期的な内容確認</w:t>
      </w:r>
    </w:p>
    <w:p w14:paraId="3ACDD939" w14:textId="77777777" w:rsidR="00743190" w:rsidRPr="00854AE7" w:rsidRDefault="00743190" w:rsidP="006207A7">
      <w:pPr>
        <w:pStyle w:val="a8"/>
      </w:pPr>
      <w:r w:rsidRPr="00854AE7">
        <w:rPr>
          <w:rFonts w:hint="eastAsia"/>
        </w:rPr>
        <w:t>情報の滅失、破壊等に備えたバックアップの取得</w:t>
      </w:r>
    </w:p>
    <w:p w14:paraId="0613459D" w14:textId="5B5DAB0F" w:rsidR="00743190" w:rsidRPr="00854AE7" w:rsidRDefault="009342C5" w:rsidP="006207A7">
      <w:pPr>
        <w:pStyle w:val="a8"/>
      </w:pPr>
      <w:r w:rsidRPr="00854AE7">
        <w:rPr>
          <w:rFonts w:hint="eastAsia"/>
        </w:rPr>
        <w:t>要機密情報の取扱禁止の徹底（利用者への定期的な注意喚起を含む。）</w:t>
      </w:r>
    </w:p>
    <w:p w14:paraId="2C624CB6"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情報セキュリティインシデント発生時の連絡体制</w:t>
      </w:r>
    </w:p>
    <w:p w14:paraId="5225B031" w14:textId="77777777" w:rsidR="00743190" w:rsidRPr="00854AE7" w:rsidRDefault="00743190" w:rsidP="00743190">
      <w:pPr>
        <w:pStyle w:val="abc"/>
        <w:numPr>
          <w:ilvl w:val="0"/>
          <w:numId w:val="0"/>
        </w:numPr>
        <w:rPr>
          <w:color w:val="000000" w:themeColor="text1"/>
        </w:rPr>
      </w:pPr>
    </w:p>
    <w:p w14:paraId="0AE52BFC" w14:textId="77777777" w:rsidR="00743190" w:rsidRPr="00854AE7" w:rsidRDefault="00743190" w:rsidP="0079635E">
      <w:pPr>
        <w:pStyle w:val="aff0"/>
        <w:rPr>
          <w:color w:val="000000" w:themeColor="text1"/>
        </w:rPr>
      </w:pPr>
      <w:r w:rsidRPr="00854AE7">
        <w:rPr>
          <w:rFonts w:hint="eastAsia"/>
          <w:color w:val="000000" w:themeColor="text1"/>
        </w:rPr>
        <w:t>（解説）</w:t>
      </w:r>
    </w:p>
    <w:p w14:paraId="14D51068" w14:textId="0391FB42"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4.2.3(1)(a)(</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「利用可能な業務の範囲」について</w:t>
      </w:r>
    </w:p>
    <w:p w14:paraId="4CE31F8D" w14:textId="1260CD93" w:rsidR="00743190" w:rsidRPr="00854AE7" w:rsidRDefault="00743190" w:rsidP="00743190">
      <w:pPr>
        <w:pStyle w:val="afb"/>
        <w:ind w:left="420" w:firstLine="210"/>
        <w:rPr>
          <w:color w:val="000000" w:themeColor="text1"/>
        </w:rPr>
      </w:pPr>
      <w:r w:rsidRPr="00854AE7">
        <w:rPr>
          <w:rFonts w:hint="eastAsia"/>
          <w:color w:val="000000" w:themeColor="text1"/>
        </w:rPr>
        <w:t>情報セキュリティの確保の観点から、要機密情報を取り扱わない場合においてクラウドサービスを利用可能な業務の範囲を定めることを求めている。</w:t>
      </w:r>
    </w:p>
    <w:p w14:paraId="403E3FC9" w14:textId="26BB3587"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において、要機密情報を取り扱わない場合であっても考慮すべきリスクの例には、以下のようなものがある。統括情報セキュリティ責任者は、以下を例とするリスクを受容するか又は低減するための措置を講ずることが可能であるかを十分検討した上で、許可する業務の範囲を決定する必要がある。</w:t>
      </w:r>
    </w:p>
    <w:p w14:paraId="2F21DA83" w14:textId="277E9261" w:rsidR="00743190" w:rsidRPr="00854AE7" w:rsidRDefault="00743190" w:rsidP="00743190">
      <w:pPr>
        <w:pStyle w:val="a8"/>
        <w:rPr>
          <w:color w:val="000000" w:themeColor="text1"/>
        </w:rPr>
      </w:pPr>
      <w:r w:rsidRPr="00854AE7">
        <w:rPr>
          <w:rFonts w:hint="eastAsia"/>
          <w:color w:val="000000" w:themeColor="text1"/>
        </w:rPr>
        <w:t>クラウドサービス提供者は、保存された情報を自由に利用することが可能である。また、定型約款、利用規約等でその旨を条件として明示していない場合がある。加えて、クラウドサービス提供者は、利用者から収集した種々の情報を分析し、利用者の関心事項を把握し得る立場にある。</w:t>
      </w:r>
    </w:p>
    <w:p w14:paraId="40C89AEC" w14:textId="77777777" w:rsidR="00743190" w:rsidRPr="00854AE7" w:rsidRDefault="00743190" w:rsidP="00743190">
      <w:pPr>
        <w:pStyle w:val="a8"/>
        <w:rPr>
          <w:color w:val="000000" w:themeColor="text1"/>
        </w:rPr>
      </w:pPr>
      <w:r w:rsidRPr="00854AE7">
        <w:rPr>
          <w:rFonts w:hint="eastAsia"/>
          <w:color w:val="000000" w:themeColor="text1"/>
        </w:rPr>
        <w:t>政府が利用等することで結果的に国民一般に、安全・安心なサービスであるとして推奨していると受け取られることがある。</w:t>
      </w:r>
    </w:p>
    <w:p w14:paraId="4C9F2CD1" w14:textId="1C546553" w:rsidR="00743190" w:rsidRPr="00854AE7" w:rsidRDefault="00743190" w:rsidP="00743190">
      <w:pPr>
        <w:pStyle w:val="a8"/>
        <w:rPr>
          <w:color w:val="000000" w:themeColor="text1"/>
        </w:rPr>
      </w:pPr>
      <w:r w:rsidRPr="00854AE7">
        <w:rPr>
          <w:rFonts w:hint="eastAsia"/>
          <w:color w:val="000000" w:themeColor="text1"/>
        </w:rPr>
        <w:t>クラウドサービス提供者が国外のデータセンター等にサーバ装置を設置してサービスを提供している場合は、当該サーバ装置に保存されている情報に対し、現地の法令等が適用され、現地の政府等による検閲や接収を受ける可能性がある。</w:t>
      </w:r>
    </w:p>
    <w:p w14:paraId="11871B1B" w14:textId="6CBFDFCA" w:rsidR="00743190" w:rsidRPr="00854AE7" w:rsidRDefault="00743190" w:rsidP="00743190">
      <w:pPr>
        <w:pStyle w:val="a8"/>
        <w:rPr>
          <w:color w:val="000000" w:themeColor="text1"/>
        </w:rPr>
      </w:pPr>
      <w:r w:rsidRPr="00854AE7">
        <w:rPr>
          <w:rFonts w:hint="eastAsia"/>
          <w:color w:val="000000" w:themeColor="text1"/>
        </w:rPr>
        <w:t>情報が改ざんされた場合でも、利用形態によってはクラウドサービス提供者が</w:t>
      </w:r>
      <w:r w:rsidRPr="00854AE7">
        <w:rPr>
          <w:rFonts w:hint="eastAsia"/>
          <w:color w:val="000000" w:themeColor="text1"/>
        </w:rPr>
        <w:lastRenderedPageBreak/>
        <w:t>一切の責任を負わない場合がある。</w:t>
      </w:r>
    </w:p>
    <w:p w14:paraId="15C65E75" w14:textId="77777777" w:rsidR="00743190" w:rsidRPr="00854AE7" w:rsidRDefault="00743190" w:rsidP="00743190">
      <w:pPr>
        <w:pStyle w:val="a8"/>
        <w:rPr>
          <w:color w:val="000000" w:themeColor="text1"/>
        </w:rPr>
      </w:pPr>
      <w:r w:rsidRPr="00854AE7">
        <w:rPr>
          <w:rFonts w:hint="eastAsia"/>
          <w:color w:val="000000" w:themeColor="text1"/>
        </w:rPr>
        <w:t>突然サービス停止に陥ることがある。また、その際に預けた情報の取扱いは保証されず、損害賠償も行われない場合がある。定型約款の条項は一般的にサービス提供者に不利益が生じないようになっており、このような利用条件に合意せざるを得ない。また、サービスの復旧についても保証されない場合が多い。</w:t>
      </w:r>
    </w:p>
    <w:p w14:paraId="7622796E" w14:textId="77777777" w:rsidR="00743190" w:rsidRPr="00854AE7" w:rsidRDefault="00743190" w:rsidP="00743190">
      <w:pPr>
        <w:pStyle w:val="a8"/>
        <w:rPr>
          <w:color w:val="000000" w:themeColor="text1"/>
        </w:rPr>
      </w:pPr>
      <w:r w:rsidRPr="00854AE7">
        <w:rPr>
          <w:rFonts w:hint="eastAsia"/>
          <w:color w:val="000000" w:themeColor="text1"/>
        </w:rPr>
        <w:t>保存された情報が誤って消去又は破壊されてしまった場合に、サービス提供者が情報の復元に応じない可能性がある。また、復元に応じる場合でも復旧に時間がかかることがある。</w:t>
      </w:r>
    </w:p>
    <w:p w14:paraId="23996361" w14:textId="77777777" w:rsidR="00743190" w:rsidRPr="00854AE7" w:rsidRDefault="00743190" w:rsidP="00743190">
      <w:pPr>
        <w:pStyle w:val="a8"/>
        <w:rPr>
          <w:color w:val="000000" w:themeColor="text1"/>
        </w:rPr>
      </w:pPr>
      <w:r w:rsidRPr="00854AE7">
        <w:rPr>
          <w:rFonts w:hint="eastAsia"/>
          <w:color w:val="000000" w:themeColor="text1"/>
        </w:rPr>
        <w:t>情報セキュリティインシデントが発生した際に、機関等に対し必要十分な報告がなされないことがある。</w:t>
      </w:r>
    </w:p>
    <w:p w14:paraId="4E8641CD" w14:textId="5E017102" w:rsidR="00743190" w:rsidRPr="00854AE7" w:rsidRDefault="00743190" w:rsidP="00743190">
      <w:pPr>
        <w:pStyle w:val="a8"/>
        <w:rPr>
          <w:color w:val="000000" w:themeColor="text1"/>
        </w:rPr>
      </w:pPr>
      <w:r w:rsidRPr="00854AE7">
        <w:rPr>
          <w:rFonts w:hint="eastAsia"/>
          <w:color w:val="000000" w:themeColor="text1"/>
        </w:rPr>
        <w:t>定型約款及び利用規約の内容が、クラウドサービス提供者側の都合で利用開始後においても定型約款の変更をすることにより、変更後の定型約款の条項について合意があったものとみなし、個別に相手方と合意をすることなく契約の内容を変更することができる場合がある。</w:t>
      </w:r>
    </w:p>
    <w:p w14:paraId="0F972CD8" w14:textId="77777777" w:rsidR="00743190" w:rsidRPr="00854AE7" w:rsidRDefault="00743190" w:rsidP="00743190">
      <w:pPr>
        <w:pStyle w:val="a8"/>
        <w:rPr>
          <w:color w:val="000000" w:themeColor="text1"/>
        </w:rPr>
      </w:pPr>
      <w:r w:rsidRPr="00854AE7">
        <w:rPr>
          <w:rFonts w:hint="eastAsia"/>
          <w:color w:val="000000" w:themeColor="text1"/>
        </w:rPr>
        <w:t>情報の取扱いが保証されず、一旦記録された情報の確実な消去は困難である。</w:t>
      </w:r>
    </w:p>
    <w:p w14:paraId="35A00601" w14:textId="77777777" w:rsidR="00743190" w:rsidRPr="00854AE7" w:rsidRDefault="00743190" w:rsidP="00743190">
      <w:pPr>
        <w:pStyle w:val="a8"/>
        <w:rPr>
          <w:color w:val="000000" w:themeColor="text1"/>
        </w:rPr>
      </w:pPr>
      <w:r w:rsidRPr="00854AE7">
        <w:rPr>
          <w:rFonts w:hint="eastAsia"/>
          <w:color w:val="000000" w:themeColor="text1"/>
        </w:rPr>
        <w:t>利用上の不都合、不利益等が発生しても、サービス提供者が個別の対応には応じない場合が多く、万が一対応を承諾された場合でも、その対応には時間を要することが多い。</w:t>
      </w:r>
    </w:p>
    <w:p w14:paraId="57131C4B" w14:textId="78594B51"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4.2.3(1)(a)(</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「利用申請の許可権限者」について</w:t>
      </w:r>
    </w:p>
    <w:p w14:paraId="13315179" w14:textId="0A503624"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申請の許可権限者は、原則として統括情報セキュリティ責任者が行うことを想定しているが、組織の規模や特性に応じて柔軟に定めてよい。ただし、利用を承認したクラウドサービスの記録は機関等内で共有できるようにすることが求められる。</w:t>
      </w:r>
    </w:p>
    <w:p w14:paraId="660F5BD5" w14:textId="4239B594"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w:t>
      </w:r>
      <w:r w:rsidRPr="00854AE7">
        <w:rPr>
          <w:color w:val="000000" w:themeColor="text1"/>
        </w:rPr>
        <w:t>2</w:t>
      </w:r>
      <w:r w:rsidRPr="00854AE7">
        <w:rPr>
          <w:rFonts w:hint="eastAsia"/>
          <w:color w:val="000000" w:themeColor="text1"/>
        </w:rPr>
        <w:t>.3(1)(a)(</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「利用手続」について</w:t>
      </w:r>
    </w:p>
    <w:p w14:paraId="7642E227" w14:textId="3762BE8D"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クラウドサービスの利用には利用申請</w:t>
      </w:r>
      <w:r w:rsidR="00AE3335" w:rsidRPr="00854AE7">
        <w:rPr>
          <w:rFonts w:hint="eastAsia"/>
          <w:color w:val="000000" w:themeColor="text1"/>
        </w:rPr>
        <w:t>を行う</w:t>
      </w:r>
      <w:r w:rsidRPr="00854AE7">
        <w:rPr>
          <w:rFonts w:hint="eastAsia"/>
          <w:color w:val="000000" w:themeColor="text1"/>
        </w:rPr>
        <w:t>必要</w:t>
      </w:r>
      <w:r w:rsidR="00AE3335" w:rsidRPr="00854AE7">
        <w:rPr>
          <w:rFonts w:hint="eastAsia"/>
          <w:color w:val="000000" w:themeColor="text1"/>
        </w:rPr>
        <w:t>が</w:t>
      </w:r>
      <w:r w:rsidRPr="00854AE7">
        <w:rPr>
          <w:rFonts w:hint="eastAsia"/>
          <w:color w:val="000000" w:themeColor="text1"/>
        </w:rPr>
        <w:t>あるが、要機密情報を取り扱わないクラウドサービスの利用においても</w:t>
      </w:r>
      <w:r w:rsidR="00B30CA5" w:rsidRPr="00854AE7">
        <w:rPr>
          <w:rFonts w:hint="eastAsia"/>
          <w:color w:val="000000" w:themeColor="text1"/>
        </w:rPr>
        <w:t>全て</w:t>
      </w:r>
      <w:r w:rsidRPr="00854AE7">
        <w:rPr>
          <w:rFonts w:hint="eastAsia"/>
          <w:color w:val="000000" w:themeColor="text1"/>
        </w:rPr>
        <w:t>利用申請を行うことは、業務に支障を来す可能性がある。よって、職員等が業務に頻繁に利用することが想定されるクラウドサービスに対しては、統括情報セキュリティ責任者が要機密情報を取り扱わないことを前提に以下を例とする当該クラウドサービスの内容を確認し、機関内に承認済みであることを事前に通知する運用も可能である。なお、承認済みとする運用においても、当該クラウドサービスにおけるクラウドサービス管理者を指名する必要がある。</w:t>
      </w:r>
    </w:p>
    <w:p w14:paraId="7EEAE1F5" w14:textId="77777777" w:rsidR="00743190" w:rsidRPr="00854AE7" w:rsidRDefault="00743190" w:rsidP="00743190">
      <w:pPr>
        <w:pStyle w:val="a8"/>
        <w:rPr>
          <w:color w:val="000000" w:themeColor="text1"/>
        </w:rPr>
      </w:pPr>
      <w:r w:rsidRPr="00854AE7">
        <w:rPr>
          <w:rFonts w:hint="eastAsia"/>
          <w:color w:val="000000" w:themeColor="text1"/>
        </w:rPr>
        <w:t>サービスの定型約款や利用規約の内容</w:t>
      </w:r>
    </w:p>
    <w:p w14:paraId="13EB7482" w14:textId="47817A2E" w:rsidR="00743190" w:rsidRPr="00854AE7" w:rsidRDefault="00743190" w:rsidP="00743190">
      <w:pPr>
        <w:pStyle w:val="a8"/>
        <w:rPr>
          <w:color w:val="000000" w:themeColor="text1"/>
        </w:rPr>
      </w:pPr>
      <w:r w:rsidRPr="00854AE7">
        <w:rPr>
          <w:rFonts w:hint="eastAsia"/>
          <w:color w:val="000000" w:themeColor="text1"/>
        </w:rPr>
        <w:t>クラウドサービス提供者の情報セキュリティポリシー及びプライバシーポリシー</w:t>
      </w:r>
    </w:p>
    <w:p w14:paraId="4AE1667C" w14:textId="77777777" w:rsidR="00743190" w:rsidRPr="00854AE7" w:rsidRDefault="00743190" w:rsidP="00743190">
      <w:pPr>
        <w:pStyle w:val="a8"/>
        <w:rPr>
          <w:color w:val="000000" w:themeColor="text1"/>
        </w:rPr>
      </w:pPr>
      <w:r w:rsidRPr="00854AE7">
        <w:rPr>
          <w:rFonts w:hint="eastAsia"/>
          <w:color w:val="000000" w:themeColor="text1"/>
        </w:rPr>
        <w:t>提供サービスにおけるセキュリティ設定及びプライバシー設定の方法（初期設定を含む。）</w:t>
      </w:r>
    </w:p>
    <w:p w14:paraId="442572EC" w14:textId="77777777" w:rsidR="00743190" w:rsidRPr="00854AE7" w:rsidRDefault="00743190" w:rsidP="00743190">
      <w:pPr>
        <w:pStyle w:val="a8"/>
        <w:rPr>
          <w:color w:val="000000" w:themeColor="text1"/>
        </w:rPr>
      </w:pPr>
      <w:r w:rsidRPr="00854AE7">
        <w:rPr>
          <w:rFonts w:hint="eastAsia"/>
          <w:color w:val="000000" w:themeColor="text1"/>
        </w:rPr>
        <w:t>情報セキュリティインシデント発生時における個別対応の可否（運用実績等を勘案するとよい。）</w:t>
      </w:r>
    </w:p>
    <w:p w14:paraId="6BB69356" w14:textId="214B2240" w:rsidR="00743190" w:rsidRPr="00854AE7" w:rsidRDefault="00743190" w:rsidP="00743190">
      <w:pPr>
        <w:pStyle w:val="a9"/>
        <w:rPr>
          <w:color w:val="000000" w:themeColor="text1"/>
        </w:rPr>
      </w:pPr>
      <w:r w:rsidRPr="00854AE7">
        <w:rPr>
          <w:rFonts w:hint="eastAsia"/>
          <w:color w:val="000000" w:themeColor="text1"/>
        </w:rPr>
        <w:lastRenderedPageBreak/>
        <w:t>遵守事項</w:t>
      </w:r>
      <w:r w:rsidRPr="00854AE7">
        <w:rPr>
          <w:rFonts w:hint="eastAsia"/>
          <w:color w:val="000000" w:themeColor="text1"/>
        </w:rPr>
        <w:t>4.</w:t>
      </w:r>
      <w:r w:rsidRPr="00854AE7">
        <w:rPr>
          <w:color w:val="000000" w:themeColor="text1"/>
        </w:rPr>
        <w:t>2</w:t>
      </w:r>
      <w:r w:rsidRPr="00854AE7">
        <w:rPr>
          <w:rFonts w:hint="eastAsia"/>
          <w:color w:val="000000" w:themeColor="text1"/>
        </w:rPr>
        <w:t>.3(1)(a)(</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「クラウドサービス管理者」について</w:t>
      </w:r>
    </w:p>
    <w:p w14:paraId="63F08499" w14:textId="195783F7" w:rsidR="00743190" w:rsidRPr="00854AE7" w:rsidRDefault="00743190" w:rsidP="00D168DA">
      <w:pPr>
        <w:pStyle w:val="afb"/>
        <w:ind w:left="420" w:firstLine="210"/>
        <w:rPr>
          <w:color w:val="000000" w:themeColor="text1"/>
        </w:rPr>
      </w:pPr>
      <w:r w:rsidRPr="00854AE7">
        <w:rPr>
          <w:rFonts w:hint="eastAsia"/>
          <w:color w:val="000000" w:themeColor="text1"/>
        </w:rPr>
        <w:t>利用申請の許可権限者は、承認する際に当該申請に対する「クラウドサービス管理者」を指名することが求められるが、要機密情報を取り扱わない場合のクラウドサービスの利用においては課室情報セキュリティ責任者又は利用申請者自身を想定している。なお、承認済みとして事前に機関内に通知するクラウドサービスにおいては、組織横断的な管理が必要とされる可能性があることから情報システムセキュリティ責任者を想定している。</w:t>
      </w:r>
      <w:r w:rsidRPr="00854AE7">
        <w:rPr>
          <w:b/>
          <w:color w:val="000000" w:themeColor="text1"/>
        </w:rPr>
        <w:br w:type="page"/>
      </w:r>
    </w:p>
    <w:p w14:paraId="1D1BD5E0"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4FE8A241" w14:textId="52D7C1A8" w:rsidR="00743190" w:rsidRPr="00854AE7" w:rsidRDefault="00743190" w:rsidP="00743190">
      <w:pPr>
        <w:pStyle w:val="4"/>
        <w:rPr>
          <w:color w:val="000000" w:themeColor="text1"/>
        </w:rPr>
      </w:pPr>
      <w:bookmarkStart w:id="1134" w:name="_Toc119601559"/>
      <w:bookmarkStart w:id="1135" w:name="_Toc132128639"/>
      <w:bookmarkStart w:id="1136" w:name="_Toc207195387"/>
      <w:r w:rsidRPr="00854AE7">
        <w:rPr>
          <w:rFonts w:hint="eastAsia"/>
          <w:color w:val="000000" w:themeColor="text1"/>
        </w:rPr>
        <w:t>要機密情報を取り扱わない場合のクラウドサービスの利用における対策の実施</w:t>
      </w:r>
      <w:bookmarkEnd w:id="1134"/>
      <w:bookmarkEnd w:id="1135"/>
      <w:bookmarkEnd w:id="1136"/>
    </w:p>
    <w:p w14:paraId="2AA57414" w14:textId="6C7BDA72" w:rsidR="00743190" w:rsidRPr="00854AE7" w:rsidRDefault="00743190" w:rsidP="003E32E2">
      <w:pPr>
        <w:pStyle w:val="abc0"/>
        <w:numPr>
          <w:ilvl w:val="0"/>
          <w:numId w:val="251"/>
        </w:numPr>
        <w:rPr>
          <w:color w:val="000000" w:themeColor="text1"/>
        </w:rPr>
      </w:pPr>
      <w:r w:rsidRPr="00854AE7">
        <w:rPr>
          <w:rFonts w:hint="eastAsia"/>
          <w:color w:val="000000" w:themeColor="text1"/>
        </w:rPr>
        <w:t>職員等は、要機密情報を取り扱わないことを前提としたクラウドサービスを利用する場合、利用するサービスの定型約款、その他の提供条件等から、</w:t>
      </w:r>
      <w:r w:rsidRPr="00854AE7">
        <w:rPr>
          <w:rStyle w:val="aff9"/>
          <w:rFonts w:hint="eastAsia"/>
          <w:color w:val="000000" w:themeColor="text1"/>
        </w:rPr>
        <w:t>利用に当たってのリスク</w:t>
      </w:r>
      <w:r w:rsidRPr="00854AE7">
        <w:rPr>
          <w:rFonts w:hint="eastAsia"/>
          <w:color w:val="000000" w:themeColor="text1"/>
        </w:rPr>
        <w:t>が許容できることを確認した上で利用申請の許可権限者へ要機密情報を取り扱わない場合のクラウドサービスの利用を申請すること。</w:t>
      </w:r>
    </w:p>
    <w:p w14:paraId="2862DC4A" w14:textId="2E2F97DB" w:rsidR="00743190" w:rsidRPr="00854AE7" w:rsidRDefault="00743190" w:rsidP="00743190">
      <w:pPr>
        <w:pStyle w:val="abc0"/>
        <w:rPr>
          <w:color w:val="000000" w:themeColor="text1"/>
        </w:rPr>
      </w:pPr>
      <w:r w:rsidRPr="00854AE7">
        <w:rPr>
          <w:rFonts w:hint="eastAsia"/>
          <w:color w:val="000000" w:themeColor="text1"/>
        </w:rPr>
        <w:t>利用申請の許可権限者は、職員等による利用するクラウドサービスの定型約款、その他の提供条件等から、利用に当たってのリスクが許容できることの確認結果を踏まえて、クラウドサービスの利用申請を審査し、</w:t>
      </w:r>
      <w:r w:rsidRPr="00854AE7">
        <w:rPr>
          <w:rFonts w:hint="eastAsia"/>
          <w:b/>
          <w:color w:val="000000" w:themeColor="text1"/>
          <w:u w:val="single"/>
        </w:rPr>
        <w:t>利用の可否を決定する</w:t>
      </w:r>
      <w:r w:rsidRPr="00854AE7">
        <w:rPr>
          <w:rFonts w:hint="eastAsia"/>
          <w:color w:val="000000" w:themeColor="text1"/>
        </w:rPr>
        <w:t>こと。</w:t>
      </w:r>
    </w:p>
    <w:p w14:paraId="73A9BF1F" w14:textId="571DFCB7" w:rsidR="00743190" w:rsidRPr="00854AE7" w:rsidRDefault="00743190" w:rsidP="00743190">
      <w:pPr>
        <w:pStyle w:val="abc0"/>
        <w:rPr>
          <w:color w:val="000000" w:themeColor="text1"/>
        </w:rPr>
      </w:pPr>
      <w:r w:rsidRPr="00854AE7">
        <w:rPr>
          <w:rFonts w:hint="eastAsia"/>
          <w:color w:val="000000" w:themeColor="text1"/>
        </w:rPr>
        <w:t>利用申請の許可権限者は、要機密情報を取り扱わないクラウドサービスの利用申請を承認した場合は、</w:t>
      </w:r>
      <w:r w:rsidRPr="00854AE7">
        <w:rPr>
          <w:rFonts w:hint="eastAsia"/>
          <w:b/>
          <w:color w:val="000000" w:themeColor="text1"/>
          <w:u w:val="single"/>
        </w:rPr>
        <w:t>クラウドサービス管理者を指名</w:t>
      </w:r>
      <w:r w:rsidRPr="00854AE7">
        <w:rPr>
          <w:rFonts w:hint="eastAsia"/>
          <w:color w:val="000000" w:themeColor="text1"/>
        </w:rPr>
        <w:t>し、承認した</w:t>
      </w:r>
      <w:r w:rsidRPr="00854AE7">
        <w:rPr>
          <w:rFonts w:hint="eastAsia"/>
          <w:b/>
          <w:color w:val="000000" w:themeColor="text1"/>
          <w:u w:val="single"/>
        </w:rPr>
        <w:t>クラウドサービスを記録</w:t>
      </w:r>
      <w:r w:rsidRPr="00854AE7">
        <w:rPr>
          <w:rFonts w:hint="eastAsia"/>
          <w:color w:val="000000" w:themeColor="text1"/>
        </w:rPr>
        <w:t>すること。</w:t>
      </w:r>
    </w:p>
    <w:p w14:paraId="521609F6" w14:textId="135B0207" w:rsidR="00743190" w:rsidRPr="00854AE7" w:rsidRDefault="00743190" w:rsidP="00743190">
      <w:pPr>
        <w:pStyle w:val="abc0"/>
        <w:rPr>
          <w:color w:val="000000" w:themeColor="text1"/>
        </w:rPr>
      </w:pPr>
      <w:r w:rsidRPr="00854AE7">
        <w:rPr>
          <w:rFonts w:hint="eastAsia"/>
          <w:color w:val="000000" w:themeColor="text1"/>
        </w:rPr>
        <w:t>クラウドサービス管理者は、要機密情報を取り扱わないクラウドサービスを安全に利用するための適切な措置を講ずること。</w:t>
      </w:r>
    </w:p>
    <w:p w14:paraId="658A0BDE" w14:textId="77777777" w:rsidR="00743190" w:rsidRPr="00854AE7" w:rsidRDefault="00743190" w:rsidP="00743190">
      <w:pPr>
        <w:rPr>
          <w:color w:val="000000" w:themeColor="text1"/>
        </w:rPr>
      </w:pPr>
    </w:p>
    <w:p w14:paraId="7BF63C6E" w14:textId="72E17563"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307940AC"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4.2.3(2)(</w:t>
      </w:r>
      <w:r w:rsidRPr="00854AE7">
        <w:rPr>
          <w:color w:val="000000" w:themeColor="text1"/>
        </w:rPr>
        <w:t>d</w:t>
      </w:r>
      <w:r w:rsidRPr="00854AE7">
        <w:rPr>
          <w:rFonts w:hint="eastAsia"/>
          <w:color w:val="000000" w:themeColor="text1"/>
        </w:rPr>
        <w:t>)</w:t>
      </w:r>
      <w:r w:rsidRPr="00854AE7">
        <w:rPr>
          <w:rFonts w:hint="eastAsia"/>
          <w:color w:val="000000" w:themeColor="text1"/>
        </w:rPr>
        <w:t>関連＞</w:t>
      </w:r>
    </w:p>
    <w:p w14:paraId="36B2D1F0" w14:textId="77777777" w:rsidR="00743190" w:rsidRPr="00854AE7" w:rsidRDefault="00743190" w:rsidP="00743190">
      <w:pPr>
        <w:pStyle w:val="af8"/>
        <w:ind w:left="420" w:hanging="420"/>
        <w:rPr>
          <w:color w:val="000000" w:themeColor="text1"/>
        </w:rPr>
      </w:pPr>
      <w:r w:rsidRPr="00854AE7">
        <w:rPr>
          <w:color w:val="000000" w:themeColor="text1"/>
        </w:rPr>
        <w:t>4</w:t>
      </w:r>
      <w:r w:rsidRPr="00854AE7">
        <w:rPr>
          <w:rFonts w:hint="eastAsia"/>
          <w:color w:val="000000" w:themeColor="text1"/>
        </w:rPr>
        <w:t>.</w:t>
      </w:r>
      <w:r w:rsidRPr="00854AE7">
        <w:rPr>
          <w:color w:val="000000" w:themeColor="text1"/>
        </w:rPr>
        <w:t>2</w:t>
      </w:r>
      <w:r w:rsidRPr="00854AE7">
        <w:rPr>
          <w:rFonts w:hint="eastAsia"/>
          <w:color w:val="000000" w:themeColor="text1"/>
        </w:rPr>
        <w:t>.</w:t>
      </w:r>
      <w:r w:rsidRPr="00854AE7">
        <w:rPr>
          <w:color w:val="000000" w:themeColor="text1"/>
        </w:rPr>
        <w:t>3</w:t>
      </w:r>
      <w:r w:rsidRPr="00854AE7">
        <w:rPr>
          <w:rFonts w:hint="eastAsia"/>
          <w:color w:val="000000" w:themeColor="text1"/>
        </w:rPr>
        <w:t>(</w:t>
      </w:r>
      <w:r w:rsidRPr="00854AE7">
        <w:rPr>
          <w:color w:val="000000" w:themeColor="text1"/>
        </w:rPr>
        <w:t>2</w:t>
      </w:r>
      <w:r w:rsidRPr="00854AE7">
        <w:rPr>
          <w:rFonts w:hint="eastAsia"/>
          <w:color w:val="000000" w:themeColor="text1"/>
        </w:rPr>
        <w:t>)-1</w:t>
      </w:r>
      <w:r w:rsidRPr="00854AE7">
        <w:rPr>
          <w:color w:val="000000" w:themeColor="text1"/>
        </w:rPr>
        <w:tab/>
      </w:r>
      <w:r w:rsidRPr="00854AE7">
        <w:rPr>
          <w:rFonts w:hint="eastAsia"/>
          <w:color w:val="000000" w:themeColor="text1"/>
        </w:rPr>
        <w:t>クラウドサービス管理者は、要機密情報を取り扱わないクラウドサービスの利用において以下を全て含む、適切な措置を講ずること。</w:t>
      </w:r>
    </w:p>
    <w:p w14:paraId="052CBAA9" w14:textId="77777777" w:rsidR="00743190" w:rsidRPr="00854AE7" w:rsidRDefault="00743190" w:rsidP="003E32E2">
      <w:pPr>
        <w:pStyle w:val="abc"/>
        <w:numPr>
          <w:ilvl w:val="0"/>
          <w:numId w:val="229"/>
        </w:numPr>
        <w:rPr>
          <w:color w:val="000000" w:themeColor="text1"/>
        </w:rPr>
      </w:pPr>
      <w:r w:rsidRPr="00854AE7">
        <w:rPr>
          <w:rFonts w:hint="eastAsia"/>
          <w:color w:val="000000" w:themeColor="text1"/>
        </w:rPr>
        <w:t>要機密情報を取り扱わないクラウドサービスの</w:t>
      </w:r>
      <w:r w:rsidRPr="00854AE7">
        <w:rPr>
          <w:rFonts w:hint="eastAsia"/>
          <w:b/>
          <w:color w:val="000000" w:themeColor="text1"/>
          <w:u w:val="single"/>
        </w:rPr>
        <w:t>利用に係る安全管理</w:t>
      </w:r>
    </w:p>
    <w:p w14:paraId="20018A09" w14:textId="77777777" w:rsidR="00743190" w:rsidRPr="00854AE7" w:rsidRDefault="00743190" w:rsidP="003E32E2">
      <w:pPr>
        <w:pStyle w:val="abc"/>
        <w:numPr>
          <w:ilvl w:val="0"/>
          <w:numId w:val="22"/>
        </w:numPr>
        <w:rPr>
          <w:b/>
          <w:color w:val="000000" w:themeColor="text1"/>
          <w:u w:val="single"/>
        </w:rPr>
      </w:pPr>
      <w:r w:rsidRPr="00854AE7">
        <w:rPr>
          <w:rFonts w:hint="eastAsia"/>
          <w:color w:val="000000" w:themeColor="text1"/>
        </w:rPr>
        <w:t>要機密情報を取り扱わないクラウドサービスで</w:t>
      </w:r>
      <w:r w:rsidRPr="00854AE7">
        <w:rPr>
          <w:rFonts w:hint="eastAsia"/>
          <w:b/>
          <w:color w:val="000000" w:themeColor="text1"/>
          <w:u w:val="single"/>
        </w:rPr>
        <w:t>情報セキュリティインシデントが発生した際の連絡体制の整備</w:t>
      </w:r>
    </w:p>
    <w:p w14:paraId="76194E49" w14:textId="77777777" w:rsidR="00743190" w:rsidRPr="00854AE7" w:rsidRDefault="00743190" w:rsidP="00743190">
      <w:pPr>
        <w:pStyle w:val="af5"/>
        <w:rPr>
          <w:color w:val="000000" w:themeColor="text1"/>
        </w:rPr>
      </w:pPr>
    </w:p>
    <w:p w14:paraId="43DD509D" w14:textId="77777777" w:rsidR="00743190" w:rsidRPr="00854AE7" w:rsidRDefault="00743190" w:rsidP="0079635E">
      <w:pPr>
        <w:pStyle w:val="aff0"/>
        <w:rPr>
          <w:color w:val="000000" w:themeColor="text1"/>
        </w:rPr>
      </w:pPr>
      <w:r w:rsidRPr="00854AE7">
        <w:rPr>
          <w:rFonts w:hint="eastAsia"/>
          <w:color w:val="000000" w:themeColor="text1"/>
        </w:rPr>
        <w:t>（解説）</w:t>
      </w:r>
    </w:p>
    <w:p w14:paraId="1C6A67E3" w14:textId="4E614615"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w:t>
      </w:r>
      <w:r w:rsidRPr="00854AE7">
        <w:rPr>
          <w:color w:val="000000" w:themeColor="text1"/>
        </w:rPr>
        <w:t>2</w:t>
      </w:r>
      <w:r w:rsidRPr="00854AE7">
        <w:rPr>
          <w:rFonts w:hint="eastAsia"/>
          <w:color w:val="000000" w:themeColor="text1"/>
        </w:rPr>
        <w:t>.3(2)(a)</w:t>
      </w:r>
      <w:r w:rsidRPr="00854AE7">
        <w:rPr>
          <w:rFonts w:hint="eastAsia"/>
          <w:color w:val="000000" w:themeColor="text1"/>
        </w:rPr>
        <w:t>「利用に当たってのリスク」について</w:t>
      </w:r>
    </w:p>
    <w:p w14:paraId="39202291" w14:textId="2EC5EDA4" w:rsidR="00743190" w:rsidRPr="00854AE7" w:rsidRDefault="00743190" w:rsidP="00743190">
      <w:pPr>
        <w:pStyle w:val="afb"/>
        <w:ind w:left="420" w:firstLine="210"/>
        <w:rPr>
          <w:color w:val="000000" w:themeColor="text1"/>
        </w:rPr>
      </w:pPr>
      <w:r w:rsidRPr="00854AE7">
        <w:rPr>
          <w:rFonts w:hint="eastAsia"/>
          <w:color w:val="000000" w:themeColor="text1"/>
        </w:rPr>
        <w:t>個々の業務の遂行において、要機密情報を取り扱わない前提でクラウドサービスの利用を検討する際は、当該サービスの定型約款、利用規約、その他の利用条件を確認し、リスクや課題への対策を明確</w:t>
      </w:r>
      <w:r w:rsidR="00010C50" w:rsidRPr="00854AE7">
        <w:rPr>
          <w:rFonts w:hint="eastAsia"/>
          <w:color w:val="000000" w:themeColor="text1"/>
        </w:rPr>
        <w:t>に</w:t>
      </w:r>
      <w:r w:rsidRPr="00854AE7">
        <w:rPr>
          <w:rFonts w:hint="eastAsia"/>
          <w:color w:val="000000" w:themeColor="text1"/>
        </w:rPr>
        <w:t>した上で、適切に利用の必要性を判断する必要</w:t>
      </w:r>
      <w:r w:rsidR="004F52B0" w:rsidRPr="00854AE7">
        <w:rPr>
          <w:rFonts w:hint="eastAsia"/>
          <w:color w:val="000000" w:themeColor="text1"/>
        </w:rPr>
        <w:t>が</w:t>
      </w:r>
      <w:r w:rsidRPr="00854AE7">
        <w:rPr>
          <w:rFonts w:hint="eastAsia"/>
          <w:color w:val="000000" w:themeColor="text1"/>
        </w:rPr>
        <w:t>ある。</w:t>
      </w:r>
    </w:p>
    <w:p w14:paraId="20DAE9DF" w14:textId="66FE4D6F" w:rsidR="00743190" w:rsidRPr="00854AE7" w:rsidRDefault="00743190" w:rsidP="00743190">
      <w:pPr>
        <w:pStyle w:val="afb"/>
        <w:ind w:left="420" w:firstLine="210"/>
        <w:rPr>
          <w:color w:val="000000" w:themeColor="text1"/>
        </w:rPr>
      </w:pPr>
      <w:r w:rsidRPr="00854AE7">
        <w:rPr>
          <w:rFonts w:hint="eastAsia"/>
          <w:color w:val="000000" w:themeColor="text1"/>
        </w:rPr>
        <w:t>なお、考慮すべきリスクの例については、「（解説）遵守事項</w:t>
      </w:r>
      <w:r w:rsidRPr="00854AE7">
        <w:rPr>
          <w:rFonts w:hint="eastAsia"/>
          <w:color w:val="000000" w:themeColor="text1"/>
        </w:rPr>
        <w:t>4.2.3(1)(a)(</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「利用可能な業務の範囲」について」を参照のこと。</w:t>
      </w:r>
    </w:p>
    <w:p w14:paraId="043968FB" w14:textId="57B0CD33" w:rsidR="003B1E79" w:rsidRPr="00854AE7" w:rsidRDefault="00743190" w:rsidP="00743190">
      <w:pPr>
        <w:pStyle w:val="afb"/>
        <w:ind w:left="420" w:firstLine="210"/>
        <w:rPr>
          <w:color w:val="000000" w:themeColor="text1"/>
        </w:rPr>
      </w:pPr>
      <w:r w:rsidRPr="00854AE7">
        <w:rPr>
          <w:rFonts w:hint="eastAsia"/>
          <w:color w:val="000000" w:themeColor="text1"/>
        </w:rPr>
        <w:t>さらに、要機密情報を取り扱わない場合においてクラウドサービスを利用等する際には、</w:t>
      </w:r>
      <w:r w:rsidR="00A94E24" w:rsidRPr="00854AE7">
        <w:rPr>
          <w:rFonts w:hint="eastAsia"/>
          <w:color w:val="000000" w:themeColor="text1"/>
        </w:rPr>
        <w:t>次の</w:t>
      </w:r>
      <w:r w:rsidR="003B1E79" w:rsidRPr="00854AE7">
        <w:rPr>
          <w:rFonts w:hint="eastAsia"/>
          <w:color w:val="000000" w:themeColor="text1"/>
        </w:rPr>
        <w:t>対応が求められる。</w:t>
      </w:r>
    </w:p>
    <w:p w14:paraId="409B0D92" w14:textId="121F6188" w:rsidR="003B1E79" w:rsidRPr="00854AE7" w:rsidRDefault="003B1E79" w:rsidP="003B1E79">
      <w:pPr>
        <w:pStyle w:val="a8"/>
        <w:rPr>
          <w:color w:val="000000" w:themeColor="text1"/>
        </w:rPr>
      </w:pPr>
      <w:r w:rsidRPr="00854AE7">
        <w:rPr>
          <w:rFonts w:hint="eastAsia"/>
          <w:color w:val="000000" w:themeColor="text1"/>
        </w:rPr>
        <w:t>調達行為を伴わない場合には、</w:t>
      </w:r>
      <w:r w:rsidR="00743190" w:rsidRPr="00854AE7">
        <w:rPr>
          <w:rFonts w:hint="eastAsia"/>
          <w:color w:val="000000" w:themeColor="text1"/>
        </w:rPr>
        <w:t>「調達行為を伴わない</w:t>
      </w:r>
      <w:r w:rsidR="001E3E65" w:rsidRPr="00854AE7">
        <w:rPr>
          <w:rFonts w:hint="eastAsia"/>
          <w:color w:val="000000" w:themeColor="text1"/>
        </w:rPr>
        <w:t>S</w:t>
      </w:r>
      <w:r w:rsidR="001E3E65" w:rsidRPr="00854AE7">
        <w:rPr>
          <w:color w:val="000000" w:themeColor="text1"/>
        </w:rPr>
        <w:t>NS</w:t>
      </w:r>
      <w:r w:rsidR="00743190" w:rsidRPr="00854AE7">
        <w:rPr>
          <w:rFonts w:hint="eastAsia"/>
          <w:color w:val="000000" w:themeColor="text1"/>
        </w:rPr>
        <w:t>等の外部サービスの利用等に関する申合せ」</w:t>
      </w:r>
      <w:r w:rsidR="00CC7817" w:rsidRPr="00854AE7">
        <w:rPr>
          <w:rFonts w:hint="eastAsia"/>
          <w:color w:val="000000" w:themeColor="text1"/>
        </w:rPr>
        <w:t>（</w:t>
      </w:r>
      <w:r w:rsidR="00CC7817" w:rsidRPr="00854AE7">
        <w:rPr>
          <w:color w:val="000000" w:themeColor="text1"/>
        </w:rPr>
        <w:t>関係省庁申合せ</w:t>
      </w:r>
      <w:r w:rsidR="00CC7817" w:rsidRPr="00854AE7">
        <w:rPr>
          <w:rFonts w:hint="eastAsia"/>
          <w:color w:val="000000" w:themeColor="text1"/>
        </w:rPr>
        <w:t xml:space="preserve">　内閣官房国家サイバー統括室</w:t>
      </w:r>
      <w:r w:rsidR="00CC7817" w:rsidRPr="00854AE7">
        <w:rPr>
          <w:color w:val="000000" w:themeColor="text1"/>
        </w:rPr>
        <w:t>）</w:t>
      </w:r>
      <w:r w:rsidR="00743190" w:rsidRPr="00854AE7">
        <w:rPr>
          <w:rFonts w:hint="eastAsia"/>
          <w:color w:val="000000" w:themeColor="text1"/>
        </w:rPr>
        <w:t>に基づき、必要な場合において、</w:t>
      </w:r>
      <w:r w:rsidR="006624B9" w:rsidRPr="00854AE7">
        <w:rPr>
          <w:rFonts w:hint="eastAsia"/>
          <w:color w:val="000000" w:themeColor="text1"/>
        </w:rPr>
        <w:t>内閣官房</w:t>
      </w:r>
      <w:r w:rsidR="00A507A4" w:rsidRPr="00854AE7">
        <w:rPr>
          <w:rFonts w:hint="eastAsia"/>
          <w:color w:val="000000" w:themeColor="text1"/>
        </w:rPr>
        <w:t>国家サイバー統括室</w:t>
      </w:r>
      <w:r w:rsidR="00743190" w:rsidRPr="00854AE7">
        <w:rPr>
          <w:rFonts w:hint="eastAsia"/>
          <w:color w:val="000000" w:themeColor="text1"/>
        </w:rPr>
        <w:t>に対し、講ずべき必要な措置について、助言を求める。</w:t>
      </w:r>
    </w:p>
    <w:p w14:paraId="779B46B4" w14:textId="37FB3606" w:rsidR="002309C1" w:rsidRPr="00854AE7" w:rsidRDefault="002309C1" w:rsidP="002309C1">
      <w:pPr>
        <w:pStyle w:val="a8"/>
        <w:rPr>
          <w:color w:val="000000" w:themeColor="text1"/>
        </w:rPr>
      </w:pPr>
      <w:r w:rsidRPr="00854AE7">
        <w:rPr>
          <w:rFonts w:hint="eastAsia"/>
          <w:color w:val="000000" w:themeColor="text1"/>
        </w:rPr>
        <w:t>調達行為を伴う場合には、「</w:t>
      </w:r>
      <w:r w:rsidRPr="00854AE7">
        <w:rPr>
          <w:rFonts w:hint="eastAsia"/>
          <w:color w:val="000000" w:themeColor="text1"/>
        </w:rPr>
        <w:t xml:space="preserve">IT </w:t>
      </w:r>
      <w:r w:rsidRPr="00854AE7">
        <w:rPr>
          <w:rFonts w:hint="eastAsia"/>
          <w:color w:val="000000" w:themeColor="text1"/>
        </w:rPr>
        <w:t>調達に係る国等の物品等又は役務の調達方針及び調達手続に関する申合せ」（関係省庁申合せ</w:t>
      </w:r>
      <w:r w:rsidR="00CC7817" w:rsidRPr="00854AE7">
        <w:rPr>
          <w:rFonts w:hint="eastAsia"/>
          <w:color w:val="000000" w:themeColor="text1"/>
        </w:rPr>
        <w:t xml:space="preserve">　内閣官房国家サイバー統括室</w:t>
      </w:r>
      <w:r w:rsidRPr="00854AE7">
        <w:rPr>
          <w:rFonts w:hint="eastAsia"/>
          <w:color w:val="000000" w:themeColor="text1"/>
        </w:rPr>
        <w:t>）</w:t>
      </w:r>
      <w:r w:rsidRPr="00854AE7">
        <w:rPr>
          <w:rFonts w:hint="eastAsia"/>
          <w:color w:val="000000" w:themeColor="text1"/>
        </w:rPr>
        <w:lastRenderedPageBreak/>
        <w:t>に基づき、サプライチェーン・リスクに対応する必要があると判断されるものについては、必要な措置を講ずる。</w:t>
      </w:r>
    </w:p>
    <w:p w14:paraId="1D4451EC" w14:textId="0BB78464" w:rsidR="00195424" w:rsidRPr="00854AE7" w:rsidRDefault="00195424" w:rsidP="003B1E79">
      <w:pPr>
        <w:pStyle w:val="afb"/>
        <w:ind w:left="420" w:firstLine="210"/>
        <w:rPr>
          <w:color w:val="000000" w:themeColor="text1"/>
        </w:rPr>
      </w:pPr>
    </w:p>
    <w:p w14:paraId="616508D1" w14:textId="3B676FB4" w:rsidR="00A52D66" w:rsidRPr="00854AE7" w:rsidRDefault="00195424" w:rsidP="000137BC">
      <w:pPr>
        <w:pStyle w:val="URL"/>
        <w:rPr>
          <w:color w:val="000000" w:themeColor="text1"/>
        </w:rPr>
      </w:pPr>
      <w:r w:rsidRPr="00854AE7">
        <w:rPr>
          <w:rFonts w:hint="eastAsia"/>
          <w:color w:val="000000" w:themeColor="text1"/>
        </w:rPr>
        <w:t>参考：</w:t>
      </w:r>
      <w:r w:rsidR="00D270A8" w:rsidRPr="00854AE7">
        <w:rPr>
          <w:rFonts w:hint="eastAsia"/>
          <w:color w:val="000000" w:themeColor="text1"/>
        </w:rPr>
        <w:t>内閣官房</w:t>
      </w:r>
      <w:r w:rsidR="00DB655E" w:rsidRPr="00854AE7">
        <w:rPr>
          <w:rFonts w:hint="eastAsia"/>
          <w:color w:val="000000" w:themeColor="text1"/>
        </w:rPr>
        <w:t>国家サイバー統括室</w:t>
      </w:r>
      <w:r w:rsidRPr="00854AE7">
        <w:rPr>
          <w:rFonts w:hint="eastAsia"/>
          <w:color w:val="000000" w:themeColor="text1"/>
        </w:rPr>
        <w:t>「調達行為を伴わない</w:t>
      </w:r>
      <w:r w:rsidR="001E3E65" w:rsidRPr="00854AE7">
        <w:rPr>
          <w:rFonts w:hint="eastAsia"/>
          <w:color w:val="000000" w:themeColor="text1"/>
        </w:rPr>
        <w:t>S</w:t>
      </w:r>
      <w:r w:rsidR="001E3E65" w:rsidRPr="00854AE7">
        <w:rPr>
          <w:color w:val="000000" w:themeColor="text1"/>
        </w:rPr>
        <w:t>NS</w:t>
      </w:r>
      <w:r w:rsidRPr="00854AE7">
        <w:rPr>
          <w:rFonts w:hint="eastAsia"/>
          <w:color w:val="000000" w:themeColor="text1"/>
        </w:rPr>
        <w:t>等の外部サービスの利用等に関する申合せ」</w:t>
      </w:r>
      <w:bookmarkStart w:id="1137" w:name="_Hlk204254772"/>
      <w:r w:rsidRPr="00854AE7">
        <w:rPr>
          <w:rFonts w:hint="eastAsia"/>
          <w:color w:val="000000" w:themeColor="text1"/>
        </w:rPr>
        <w:t>（</w:t>
      </w:r>
      <w:r w:rsidRPr="00854AE7">
        <w:rPr>
          <w:color w:val="000000" w:themeColor="text1"/>
        </w:rPr>
        <w:t>関係省庁申合せ）</w:t>
      </w:r>
      <w:bookmarkEnd w:id="1137"/>
      <w:r w:rsidRPr="00854AE7" w:rsidDel="003F470D">
        <w:rPr>
          <w:color w:val="000000" w:themeColor="text1"/>
        </w:rPr>
        <w:br/>
      </w:r>
      <w:r w:rsidRPr="00854AE7">
        <w:rPr>
          <w:rFonts w:hint="eastAsia"/>
          <w:color w:val="000000" w:themeColor="text1"/>
        </w:rPr>
        <w:t>（</w:t>
      </w:r>
      <w:hyperlink r:id="rId54" w:history="1">
        <w:r w:rsidR="00977346" w:rsidRPr="0097470D">
          <w:rPr>
            <w:rStyle w:val="afffa"/>
          </w:rPr>
          <w:t>https://www.</w:t>
        </w:r>
        <w:r w:rsidR="00E936B5" w:rsidRPr="0097470D">
          <w:rPr>
            <w:rStyle w:val="afffa"/>
          </w:rPr>
          <w:t>cyber</w:t>
        </w:r>
        <w:r w:rsidR="00977346" w:rsidRPr="0097470D">
          <w:rPr>
            <w:rStyle w:val="afffa"/>
          </w:rPr>
          <w:t>.go.jp/pdf/policy/kihon-2/ES_moushiawase.pdf</w:t>
        </w:r>
      </w:hyperlink>
      <w:r w:rsidRPr="00854AE7">
        <w:rPr>
          <w:color w:val="000000" w:themeColor="text1"/>
        </w:rPr>
        <w:t>）</w:t>
      </w:r>
    </w:p>
    <w:p w14:paraId="3D1E66EA" w14:textId="0A351633" w:rsidR="00743190" w:rsidRPr="00854AE7" w:rsidRDefault="00354FF0" w:rsidP="00BF0598">
      <w:pPr>
        <w:pStyle w:val="URL"/>
        <w:rPr>
          <w:color w:val="000000" w:themeColor="text1"/>
        </w:rPr>
      </w:pPr>
      <w:r w:rsidRPr="00854AE7">
        <w:rPr>
          <w:rFonts w:hint="eastAsia"/>
          <w:color w:val="000000" w:themeColor="text1"/>
        </w:rPr>
        <w:t>参考：</w:t>
      </w:r>
      <w:r w:rsidR="00DB655E" w:rsidRPr="00854AE7">
        <w:rPr>
          <w:rFonts w:hint="eastAsia"/>
          <w:color w:val="000000" w:themeColor="text1"/>
        </w:rPr>
        <w:t>内閣官房国家サイバー統括室</w:t>
      </w:r>
      <w:r w:rsidRPr="00854AE7">
        <w:rPr>
          <w:rFonts w:hint="eastAsia"/>
          <w:color w:val="000000" w:themeColor="text1"/>
        </w:rPr>
        <w:t>「</w:t>
      </w:r>
      <w:r w:rsidRPr="00854AE7">
        <w:rPr>
          <w:rFonts w:hint="eastAsia"/>
          <w:color w:val="000000" w:themeColor="text1"/>
        </w:rPr>
        <w:t xml:space="preserve">IT </w:t>
      </w:r>
      <w:r w:rsidRPr="00854AE7">
        <w:rPr>
          <w:rFonts w:hint="eastAsia"/>
          <w:color w:val="000000" w:themeColor="text1"/>
        </w:rPr>
        <w:t>調達に係る国</w:t>
      </w:r>
      <w:r w:rsidR="004F3BA6" w:rsidRPr="00854AE7">
        <w:rPr>
          <w:rFonts w:hint="eastAsia"/>
          <w:color w:val="000000" w:themeColor="text1"/>
        </w:rPr>
        <w:t>等</w:t>
      </w:r>
      <w:r w:rsidRPr="00854AE7">
        <w:rPr>
          <w:rFonts w:hint="eastAsia"/>
          <w:color w:val="000000" w:themeColor="text1"/>
        </w:rPr>
        <w:t>の物品等又は役務の調達方針及び調達手続に関する申合せ」（関係省庁申合せ）</w:t>
      </w:r>
      <w:r w:rsidRPr="00854AE7" w:rsidDel="003F470D">
        <w:rPr>
          <w:color w:val="000000" w:themeColor="text1"/>
        </w:rPr>
        <w:br/>
      </w:r>
      <w:r w:rsidRPr="00854AE7">
        <w:rPr>
          <w:rFonts w:hint="eastAsia"/>
          <w:color w:val="000000" w:themeColor="text1"/>
        </w:rPr>
        <w:t>（</w:t>
      </w:r>
      <w:hyperlink r:id="rId55" w:history="1">
        <w:r w:rsidRPr="0097470D">
          <w:rPr>
            <w:rStyle w:val="afffa"/>
          </w:rPr>
          <w:t>https://www.</w:t>
        </w:r>
        <w:r w:rsidR="00E936B5" w:rsidRPr="0097470D">
          <w:rPr>
            <w:rStyle w:val="afffa"/>
          </w:rPr>
          <w:t>cyber</w:t>
        </w:r>
        <w:r w:rsidRPr="0097470D">
          <w:rPr>
            <w:rStyle w:val="afffa"/>
          </w:rPr>
          <w:t>.go.jp/pdf/policy/kihon-2/IT_moushiawase.pdf</w:t>
        </w:r>
      </w:hyperlink>
      <w:r w:rsidRPr="00854AE7">
        <w:rPr>
          <w:rFonts w:hint="eastAsia"/>
          <w:color w:val="000000" w:themeColor="text1"/>
        </w:rPr>
        <w:t>）</w:t>
      </w:r>
    </w:p>
    <w:p w14:paraId="1E6106D2"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4.2.3(2)(c)</w:t>
      </w:r>
      <w:r w:rsidRPr="00854AE7">
        <w:rPr>
          <w:rFonts w:hint="eastAsia"/>
          <w:color w:val="000000" w:themeColor="text1"/>
        </w:rPr>
        <w:t>「クラウドサービス管理者を指名」について</w:t>
      </w:r>
    </w:p>
    <w:p w14:paraId="0B4F60D0" w14:textId="417F0BAA" w:rsidR="00743190" w:rsidRPr="00854AE7" w:rsidRDefault="00743190" w:rsidP="00743190">
      <w:pPr>
        <w:pStyle w:val="afb"/>
        <w:ind w:left="420" w:firstLine="210"/>
        <w:rPr>
          <w:color w:val="000000" w:themeColor="text1"/>
        </w:rPr>
      </w:pPr>
      <w:r w:rsidRPr="00854AE7">
        <w:rPr>
          <w:rFonts w:hint="eastAsia"/>
          <w:color w:val="000000" w:themeColor="text1"/>
        </w:rPr>
        <w:t>要機密情報を取り扱わないクラウドサービスの利用は利用申請ごとに条件の異なることが想定されるため、業務内容や利用者の所属する組織の違いに応じて「クラウドサービス管理者」をそれぞれ立てることで管理が容易になる場合が考えられる。</w:t>
      </w:r>
    </w:p>
    <w:p w14:paraId="7F41B9B7"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4.2.3(2)(c)</w:t>
      </w:r>
      <w:r w:rsidRPr="00854AE7">
        <w:rPr>
          <w:rFonts w:hint="eastAsia"/>
          <w:color w:val="000000" w:themeColor="text1"/>
        </w:rPr>
        <w:t>「クラウドサービスを記録」について</w:t>
      </w:r>
    </w:p>
    <w:p w14:paraId="177E9D7D" w14:textId="77777777" w:rsidR="00743190" w:rsidRPr="00854AE7" w:rsidRDefault="00743190" w:rsidP="00743190">
      <w:pPr>
        <w:pStyle w:val="afb"/>
        <w:ind w:left="420" w:firstLine="210"/>
        <w:rPr>
          <w:color w:val="000000" w:themeColor="text1"/>
        </w:rPr>
      </w:pPr>
      <w:r w:rsidRPr="00854AE7">
        <w:rPr>
          <w:rFonts w:hint="eastAsia"/>
          <w:color w:val="000000" w:themeColor="text1"/>
        </w:rPr>
        <w:t>利用申請の許可権限者は、承認したクラウドサービスを把握するため記録する必要がある。なお、利用申請の結果を踏まえて、機関内で事前に承認済とするかを判断し、承認済みクラウドサービスとする場合、承認済みとした上でクラウドサービスを記録すること。</w:t>
      </w:r>
    </w:p>
    <w:p w14:paraId="6F6C8F90" w14:textId="45668DE4"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4.2.3(2)-1</w:t>
      </w:r>
      <w:r w:rsidRPr="00854AE7">
        <w:rPr>
          <w:color w:val="000000" w:themeColor="text1"/>
        </w:rPr>
        <w:t xml:space="preserve"> a)</w:t>
      </w:r>
      <w:r w:rsidRPr="00854AE7">
        <w:rPr>
          <w:rFonts w:hint="eastAsia"/>
          <w:color w:val="000000" w:themeColor="text1"/>
        </w:rPr>
        <w:t>「利用に係る安全管理」について</w:t>
      </w:r>
    </w:p>
    <w:p w14:paraId="32CC6845" w14:textId="0A5E423E"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4.2.3(1)-3 a)</w:t>
      </w:r>
      <w:r w:rsidRPr="00854AE7">
        <w:rPr>
          <w:rFonts w:hint="eastAsia"/>
          <w:color w:val="000000" w:themeColor="text1"/>
        </w:rPr>
        <w:t>において定めている運用規程に基づき、要機密情報を取り扱わない場合のクラウドサービスであっても、適切な安全管理を実施する必要がある。</w:t>
      </w:r>
    </w:p>
    <w:p w14:paraId="66C8FAB4" w14:textId="690BC236" w:rsidR="00743190" w:rsidRPr="00854AE7" w:rsidRDefault="00743190" w:rsidP="00743190">
      <w:pPr>
        <w:pStyle w:val="afb"/>
        <w:ind w:left="420" w:firstLine="210"/>
        <w:rPr>
          <w:color w:val="000000" w:themeColor="text1"/>
        </w:rPr>
      </w:pPr>
      <w:r w:rsidRPr="00854AE7">
        <w:rPr>
          <w:rFonts w:hint="eastAsia"/>
          <w:color w:val="000000" w:themeColor="text1"/>
        </w:rPr>
        <w:t>例えば、利用するクラウドサービスを管理する機能に対して適切に主体認証、アクセス制御の管理を行う必要がある。クラウドサービス利用者が当該クラウドサービスに保存した情報の公開設定をすることができる機能を有するクラウドサービスであった場合は、公開設定が正しく運用できているかの定期的な確認を実施することやバックアップの機能を有するクラウドサービスであるなら適切なバックアップの取得をするなどを実施する必要がある。また、当該クラウドサービスの利用者に対して定期的な注意喚起を実施することも考えられる。</w:t>
      </w:r>
    </w:p>
    <w:p w14:paraId="4746AAD9" w14:textId="62EAC75D"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4.2.3(2)-1</w:t>
      </w:r>
      <w:r w:rsidRPr="00854AE7">
        <w:rPr>
          <w:color w:val="000000" w:themeColor="text1"/>
        </w:rPr>
        <w:t xml:space="preserve"> b)</w:t>
      </w:r>
      <w:r w:rsidRPr="00854AE7">
        <w:rPr>
          <w:rFonts w:hint="eastAsia"/>
          <w:color w:val="000000" w:themeColor="text1"/>
        </w:rPr>
        <w:t>「情報セキュリティインシデントが発生した際の連絡体制の整備」について</w:t>
      </w:r>
    </w:p>
    <w:p w14:paraId="7D153067" w14:textId="77777777" w:rsidR="00743190" w:rsidRPr="00854AE7" w:rsidRDefault="00743190" w:rsidP="00743190">
      <w:pPr>
        <w:pStyle w:val="afb"/>
        <w:ind w:left="420" w:firstLine="210"/>
        <w:rPr>
          <w:color w:val="000000" w:themeColor="text1"/>
        </w:rPr>
      </w:pPr>
      <w:r w:rsidRPr="00854AE7">
        <w:rPr>
          <w:rFonts w:hint="eastAsia"/>
          <w:color w:val="000000" w:themeColor="text1"/>
        </w:rPr>
        <w:t>基本対策事項</w:t>
      </w:r>
      <w:r w:rsidRPr="00854AE7">
        <w:rPr>
          <w:rFonts w:hint="eastAsia"/>
          <w:color w:val="000000" w:themeColor="text1"/>
        </w:rPr>
        <w:t>4.2.3(1)-3 b)</w:t>
      </w:r>
      <w:r w:rsidRPr="00854AE7">
        <w:rPr>
          <w:rFonts w:hint="eastAsia"/>
          <w:color w:val="000000" w:themeColor="text1"/>
        </w:rPr>
        <w:t>において定めている情報セキュリティインシデントが発生した際の連絡体制の他に、利用するクラウドサービスにおけるクラウドサービス提供者や当該クラウドサービスの運用を業務委託している場合等の委託先の連絡先等を含める必要がある。</w:t>
      </w:r>
    </w:p>
    <w:p w14:paraId="479C391C" w14:textId="4D6E5F4A" w:rsidR="003E2D5C" w:rsidRPr="00854AE7" w:rsidRDefault="00743190" w:rsidP="00D168DA">
      <w:pPr>
        <w:pStyle w:val="afb"/>
        <w:ind w:left="420" w:firstLine="210"/>
        <w:rPr>
          <w:color w:val="000000" w:themeColor="text1"/>
        </w:rPr>
      </w:pPr>
      <w:r w:rsidRPr="00854AE7">
        <w:rPr>
          <w:rFonts w:hint="eastAsia"/>
          <w:color w:val="000000" w:themeColor="text1"/>
        </w:rPr>
        <w:t>なお、統括情報セキュリティ責任者が整備する運用規程が、クラウドサービスの事情に応じた内容で整備されているならば、クラウドサービス別に整備しなくても構わない。</w:t>
      </w:r>
      <w:r w:rsidRPr="00854AE7">
        <w:rPr>
          <w:color w:val="000000" w:themeColor="text1"/>
        </w:rPr>
        <w:br w:type="page"/>
      </w:r>
    </w:p>
    <w:p w14:paraId="690DCBB6" w14:textId="77777777" w:rsidR="00235AA4" w:rsidRPr="00854AE7" w:rsidRDefault="00235AA4" w:rsidP="00235AA4">
      <w:pPr>
        <w:pStyle w:val="2"/>
        <w:spacing w:before="328" w:after="164"/>
        <w:rPr>
          <w:color w:val="000000" w:themeColor="text1"/>
        </w:rPr>
      </w:pPr>
      <w:bookmarkStart w:id="1138" w:name="_Toc119327547"/>
      <w:bookmarkStart w:id="1139" w:name="_Toc132128640"/>
      <w:bookmarkStart w:id="1140" w:name="_Toc207195388"/>
      <w:r w:rsidRPr="00854AE7">
        <w:rPr>
          <w:rFonts w:hint="eastAsia"/>
          <w:color w:val="000000" w:themeColor="text1"/>
        </w:rPr>
        <w:lastRenderedPageBreak/>
        <w:t>機器等の調達</w:t>
      </w:r>
      <w:bookmarkEnd w:id="1138"/>
      <w:bookmarkEnd w:id="1139"/>
      <w:bookmarkEnd w:id="1140"/>
    </w:p>
    <w:p w14:paraId="514CE985" w14:textId="77777777" w:rsidR="00235AA4" w:rsidRPr="00854AE7" w:rsidRDefault="00235AA4" w:rsidP="003E32E2">
      <w:pPr>
        <w:pStyle w:val="3"/>
        <w:numPr>
          <w:ilvl w:val="2"/>
          <w:numId w:val="232"/>
        </w:numPr>
        <w:rPr>
          <w:color w:val="000000" w:themeColor="text1"/>
        </w:rPr>
      </w:pPr>
      <w:bookmarkStart w:id="1141" w:name="_Toc119327548"/>
      <w:bookmarkStart w:id="1142" w:name="_Toc132128641"/>
      <w:bookmarkStart w:id="1143" w:name="_Toc207195389"/>
      <w:r w:rsidRPr="00854AE7">
        <w:rPr>
          <w:rFonts w:hint="eastAsia"/>
          <w:color w:val="000000" w:themeColor="text1"/>
        </w:rPr>
        <w:t>機器等の調達</w:t>
      </w:r>
      <w:bookmarkEnd w:id="1141"/>
      <w:bookmarkEnd w:id="1142"/>
      <w:bookmarkEnd w:id="1143"/>
    </w:p>
    <w:p w14:paraId="0EA77C72" w14:textId="77777777" w:rsidR="00235AA4" w:rsidRPr="00854AE7" w:rsidRDefault="00235AA4" w:rsidP="00235AA4">
      <w:pPr>
        <w:pStyle w:val="ae"/>
        <w:rPr>
          <w:color w:val="000000" w:themeColor="text1"/>
        </w:rPr>
      </w:pPr>
      <w:r w:rsidRPr="00854AE7">
        <w:rPr>
          <w:rFonts w:hint="eastAsia"/>
          <w:color w:val="000000" w:themeColor="text1"/>
        </w:rPr>
        <w:t>目的・趣旨</w:t>
      </w:r>
    </w:p>
    <w:p w14:paraId="023B7116" w14:textId="77777777" w:rsidR="00E850FB" w:rsidRPr="00854AE7" w:rsidRDefault="00E850FB" w:rsidP="00E850FB">
      <w:pPr>
        <w:pStyle w:val="af0"/>
        <w:rPr>
          <w:color w:val="000000" w:themeColor="text1"/>
        </w:rPr>
      </w:pPr>
      <w:r w:rsidRPr="00854AE7">
        <w:rPr>
          <w:rFonts w:hint="eastAsia"/>
          <w:color w:val="000000" w:themeColor="text1"/>
        </w:rPr>
        <w:t>調達する機器等において、必要なセキュリティ機能が装備されていない、当該機器等の製造過程で不正な変更が加えられている、調達後に情報セキュリティ対策が継続的に行えないといった場合は、情報システムで取り扱う情報の機密性、完全性及び可用性が損なわれるおそれがある。また、不正な変更が加えられている機器等が組み込まれた情報システムにおいては、当該機器等が当該システムへの不正侵入の足がかりとされ、要機密情報の窃取や破壊、情報システムの機能停止等の原因となるおそれがある。</w:t>
      </w:r>
    </w:p>
    <w:p w14:paraId="3D6E0114" w14:textId="77777777" w:rsidR="00E850FB" w:rsidRPr="00854AE7" w:rsidRDefault="00E850FB" w:rsidP="00E850FB">
      <w:pPr>
        <w:pStyle w:val="af0"/>
        <w:rPr>
          <w:color w:val="000000" w:themeColor="text1"/>
        </w:rPr>
      </w:pPr>
      <w:r w:rsidRPr="00854AE7">
        <w:rPr>
          <w:rFonts w:hint="eastAsia"/>
          <w:color w:val="000000" w:themeColor="text1"/>
        </w:rPr>
        <w:t>これらの課題に対応するため、対策基準に基づいた機器等の調達を行うべく、機器等の選定基準及び納入時の確認・検査手続を整備する必要がある。</w:t>
      </w:r>
    </w:p>
    <w:p w14:paraId="402C3CED" w14:textId="77777777" w:rsidR="00E850FB" w:rsidRPr="00854AE7" w:rsidRDefault="00E850FB" w:rsidP="00E850FB">
      <w:pPr>
        <w:pStyle w:val="af0"/>
        <w:rPr>
          <w:color w:val="000000" w:themeColor="text1"/>
        </w:rPr>
      </w:pPr>
    </w:p>
    <w:p w14:paraId="7C2A26B6" w14:textId="77777777" w:rsidR="00E850FB" w:rsidRPr="00854AE7" w:rsidRDefault="00E850FB" w:rsidP="00E850FB">
      <w:pPr>
        <w:pStyle w:val="af2"/>
        <w:keepNext/>
        <w:rPr>
          <w:color w:val="000000" w:themeColor="text1"/>
        </w:rPr>
      </w:pPr>
      <w:r w:rsidRPr="00854AE7">
        <w:rPr>
          <w:rFonts w:hint="eastAsia"/>
          <w:color w:val="000000" w:themeColor="text1"/>
        </w:rPr>
        <w:t>遵守事項</w:t>
      </w:r>
    </w:p>
    <w:p w14:paraId="781C136B" w14:textId="77777777" w:rsidR="00E850FB" w:rsidRPr="00854AE7" w:rsidRDefault="00E850FB" w:rsidP="00E850FB">
      <w:pPr>
        <w:pStyle w:val="4"/>
        <w:rPr>
          <w:color w:val="000000" w:themeColor="text1"/>
        </w:rPr>
      </w:pPr>
      <w:bookmarkStart w:id="1144" w:name="_Toc115798828"/>
      <w:bookmarkStart w:id="1145" w:name="_Toc119327549"/>
      <w:bookmarkStart w:id="1146" w:name="_Toc132128642"/>
      <w:bookmarkStart w:id="1147" w:name="_Toc207195390"/>
      <w:r w:rsidRPr="00854AE7">
        <w:rPr>
          <w:rFonts w:hint="eastAsia"/>
          <w:color w:val="000000" w:themeColor="text1"/>
        </w:rPr>
        <w:t>機器等の調達に係る運用規程の整備</w:t>
      </w:r>
      <w:bookmarkEnd w:id="1144"/>
      <w:bookmarkEnd w:id="1145"/>
      <w:bookmarkEnd w:id="1146"/>
      <w:bookmarkEnd w:id="1147"/>
    </w:p>
    <w:p w14:paraId="6821E116" w14:textId="77777777" w:rsidR="00E850FB" w:rsidRPr="00854AE7" w:rsidRDefault="00E850FB" w:rsidP="003E32E2">
      <w:pPr>
        <w:pStyle w:val="abc0"/>
        <w:numPr>
          <w:ilvl w:val="0"/>
          <w:numId w:val="236"/>
        </w:numPr>
        <w:rPr>
          <w:color w:val="000000" w:themeColor="text1"/>
        </w:rPr>
      </w:pPr>
      <w:r w:rsidRPr="00854AE7">
        <w:rPr>
          <w:rFonts w:hint="eastAsia"/>
          <w:color w:val="000000" w:themeColor="text1"/>
        </w:rPr>
        <w:t>統括情報セキュリティ責任者は、</w:t>
      </w:r>
      <w:r w:rsidRPr="00854AE7">
        <w:rPr>
          <w:rFonts w:hint="eastAsia"/>
          <w:b/>
          <w:color w:val="000000" w:themeColor="text1"/>
          <w:u w:val="single"/>
        </w:rPr>
        <w:t>機器等の選定基準</w:t>
      </w:r>
      <w:r w:rsidRPr="00854AE7">
        <w:rPr>
          <w:rFonts w:hint="eastAsia"/>
          <w:color w:val="000000" w:themeColor="text1"/>
        </w:rPr>
        <w:t>を運用規程として整備すること。</w:t>
      </w:r>
      <w:r w:rsidRPr="00854AE7">
        <w:rPr>
          <w:rFonts w:hint="eastAsia"/>
          <w:b/>
          <w:color w:val="000000" w:themeColor="text1"/>
          <w:u w:val="single"/>
        </w:rPr>
        <w:t>必要に応じて</w:t>
      </w:r>
      <w:r w:rsidRPr="00854AE7">
        <w:rPr>
          <w:rFonts w:hint="eastAsia"/>
          <w:color w:val="000000" w:themeColor="text1"/>
        </w:rPr>
        <w:t>、選定基準の一つとして、機器等の開発等のライフサイクルで</w:t>
      </w:r>
      <w:r w:rsidRPr="00854AE7">
        <w:rPr>
          <w:rFonts w:hint="eastAsia"/>
          <w:b/>
          <w:color w:val="000000" w:themeColor="text1"/>
          <w:u w:val="double"/>
        </w:rPr>
        <w:t>不正な変更</w:t>
      </w:r>
      <w:r w:rsidRPr="00854AE7">
        <w:rPr>
          <w:rFonts w:hint="eastAsia"/>
          <w:b/>
          <w:color w:val="000000" w:themeColor="text1"/>
          <w:u w:val="single"/>
        </w:rPr>
        <w:t>が加えられない</w:t>
      </w:r>
      <w:r w:rsidRPr="00854AE7">
        <w:rPr>
          <w:rFonts w:hint="eastAsia"/>
          <w:color w:val="000000" w:themeColor="text1"/>
        </w:rPr>
        <w:t>管理がなされ、その管理を機関等が確認できることを加えること。</w:t>
      </w:r>
    </w:p>
    <w:p w14:paraId="76C4F483" w14:textId="77777777" w:rsidR="00E850FB" w:rsidRPr="00854AE7" w:rsidRDefault="00E850FB" w:rsidP="00E850FB">
      <w:pPr>
        <w:pStyle w:val="abc0"/>
        <w:rPr>
          <w:color w:val="000000" w:themeColor="text1"/>
        </w:rPr>
      </w:pPr>
      <w:r w:rsidRPr="00854AE7">
        <w:rPr>
          <w:rFonts w:hint="eastAsia"/>
          <w:color w:val="000000" w:themeColor="text1"/>
        </w:rPr>
        <w:t>統括情報セキュリティ責任者は、情報セキュリティ対策の視点を加味して、機器等の納入時の確認・検査手続を整備すること。</w:t>
      </w:r>
    </w:p>
    <w:p w14:paraId="7CE53887" w14:textId="77777777" w:rsidR="00E850FB" w:rsidRPr="00854AE7" w:rsidRDefault="00E850FB" w:rsidP="00E850FB">
      <w:pPr>
        <w:rPr>
          <w:color w:val="000000" w:themeColor="text1"/>
        </w:rPr>
      </w:pPr>
    </w:p>
    <w:p w14:paraId="00B68576" w14:textId="77777777" w:rsidR="00E850FB" w:rsidRPr="00854AE7" w:rsidRDefault="00E850FB" w:rsidP="00E850FB">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52AC16D" w14:textId="77777777" w:rsidR="00E850FB" w:rsidRPr="00854AE7" w:rsidRDefault="00E850FB" w:rsidP="00E850FB">
      <w:pPr>
        <w:pStyle w:val="af5"/>
        <w:rPr>
          <w:color w:val="000000" w:themeColor="text1"/>
        </w:rPr>
      </w:pPr>
      <w:r w:rsidRPr="00854AE7">
        <w:rPr>
          <w:rFonts w:hint="eastAsia"/>
          <w:color w:val="000000" w:themeColor="text1"/>
        </w:rPr>
        <w:t>＜</w:t>
      </w:r>
      <w:r w:rsidRPr="00854AE7">
        <w:rPr>
          <w:rFonts w:hint="eastAsia"/>
          <w:color w:val="000000" w:themeColor="text1"/>
        </w:rPr>
        <w:t>4.3.</w:t>
      </w:r>
      <w:r w:rsidRPr="00854AE7">
        <w:rPr>
          <w:color w:val="000000" w:themeColor="text1"/>
        </w:rPr>
        <w:t>1</w:t>
      </w:r>
      <w:r w:rsidRPr="00854AE7">
        <w:rPr>
          <w:rFonts w:hint="eastAsia"/>
          <w:color w:val="000000" w:themeColor="text1"/>
        </w:rPr>
        <w:t>(1)(a)</w:t>
      </w:r>
      <w:r w:rsidRPr="00854AE7">
        <w:rPr>
          <w:rFonts w:hint="eastAsia"/>
          <w:color w:val="000000" w:themeColor="text1"/>
        </w:rPr>
        <w:t>関連＞</w:t>
      </w:r>
    </w:p>
    <w:p w14:paraId="044B7055" w14:textId="20787189" w:rsidR="00E850FB" w:rsidRPr="00854AE7" w:rsidRDefault="00E850FB" w:rsidP="00E850FB">
      <w:pPr>
        <w:pStyle w:val="af8"/>
        <w:ind w:left="420" w:hanging="420"/>
        <w:rPr>
          <w:color w:val="000000" w:themeColor="text1"/>
        </w:rPr>
      </w:pPr>
      <w:r w:rsidRPr="00854AE7">
        <w:rPr>
          <w:color w:val="000000" w:themeColor="text1"/>
        </w:rPr>
        <w:t>4</w:t>
      </w:r>
      <w:r w:rsidRPr="00854AE7">
        <w:rPr>
          <w:rFonts w:hint="eastAsia"/>
          <w:color w:val="000000" w:themeColor="text1"/>
        </w:rPr>
        <w:t>.</w:t>
      </w:r>
      <w:r w:rsidRPr="00854AE7">
        <w:rPr>
          <w:color w:val="000000" w:themeColor="text1"/>
        </w:rPr>
        <w:t>3</w:t>
      </w:r>
      <w:r w:rsidRPr="00854AE7">
        <w:rPr>
          <w:rFonts w:hint="eastAsia"/>
          <w:color w:val="000000" w:themeColor="text1"/>
        </w:rPr>
        <w:t>.</w:t>
      </w:r>
      <w:r w:rsidRPr="00854AE7">
        <w:rPr>
          <w:color w:val="000000" w:themeColor="text1"/>
        </w:rPr>
        <w:t>1</w:t>
      </w:r>
      <w:r w:rsidRPr="00854AE7">
        <w:rPr>
          <w:rFonts w:hint="eastAsia"/>
          <w:color w:val="000000" w:themeColor="text1"/>
        </w:rPr>
        <w:t>(1)-1</w:t>
      </w:r>
      <w:r w:rsidR="00544252" w:rsidRPr="00854AE7">
        <w:rPr>
          <w:color w:val="000000" w:themeColor="text1"/>
        </w:rPr>
        <w:tab/>
      </w:r>
      <w:r w:rsidRPr="00854AE7">
        <w:rPr>
          <w:rFonts w:hint="eastAsia"/>
          <w:color w:val="000000" w:themeColor="text1"/>
        </w:rPr>
        <w:t>統括情報セキュリティ責任者は、機器等の選定基準に、サプライチェーン・リスクを低減するための要件として、以下を全て含めること。</w:t>
      </w:r>
    </w:p>
    <w:p w14:paraId="646223A8" w14:textId="416F0FF9" w:rsidR="00DD40AC" w:rsidRPr="00854AE7" w:rsidRDefault="00E850FB" w:rsidP="003E32E2">
      <w:pPr>
        <w:pStyle w:val="abc"/>
        <w:numPr>
          <w:ilvl w:val="0"/>
          <w:numId w:val="237"/>
        </w:numPr>
        <w:rPr>
          <w:color w:val="000000" w:themeColor="text1"/>
        </w:rPr>
      </w:pPr>
      <w:bookmarkStart w:id="1148" w:name="_Hlk198027778"/>
      <w:r w:rsidRPr="00854AE7">
        <w:rPr>
          <w:rFonts w:hint="eastAsia"/>
          <w:color w:val="000000" w:themeColor="text1"/>
        </w:rPr>
        <w:t>調達した機器等に不正な変更が見付かったときに、必要に応じて追跡調査や立入検査等、機関等と調達先が連携して</w:t>
      </w:r>
      <w:r w:rsidRPr="00854AE7">
        <w:rPr>
          <w:rFonts w:hint="eastAsia"/>
          <w:b/>
          <w:color w:val="000000" w:themeColor="text1"/>
          <w:u w:val="single"/>
        </w:rPr>
        <w:t>原因を調査・排除できる体制</w:t>
      </w:r>
      <w:r w:rsidRPr="00854AE7">
        <w:rPr>
          <w:rFonts w:hint="eastAsia"/>
          <w:color w:val="000000" w:themeColor="text1"/>
        </w:rPr>
        <w:t>を整備していること。</w:t>
      </w:r>
    </w:p>
    <w:bookmarkEnd w:id="1148"/>
    <w:p w14:paraId="5B6D0E85" w14:textId="42A6DB24" w:rsidR="00E850FB" w:rsidRPr="00854AE7" w:rsidRDefault="00E850FB" w:rsidP="00E850FB">
      <w:pPr>
        <w:pStyle w:val="abc"/>
        <w:rPr>
          <w:color w:val="000000" w:themeColor="text1"/>
        </w:rPr>
      </w:pPr>
      <w:r w:rsidRPr="00854AE7">
        <w:rPr>
          <w:rFonts w:hint="eastAsia"/>
          <w:color w:val="000000" w:themeColor="text1"/>
        </w:rPr>
        <w:t>「</w:t>
      </w:r>
      <w:r w:rsidRPr="00854AE7">
        <w:rPr>
          <w:rFonts w:hint="eastAsia"/>
          <w:color w:val="000000" w:themeColor="text1"/>
        </w:rPr>
        <w:t xml:space="preserve">IT </w:t>
      </w:r>
      <w:r w:rsidRPr="00854AE7">
        <w:rPr>
          <w:rFonts w:hint="eastAsia"/>
          <w:color w:val="000000" w:themeColor="text1"/>
        </w:rPr>
        <w:t>調達に係る国</w:t>
      </w:r>
      <w:r w:rsidR="003F5396" w:rsidRPr="00854AE7">
        <w:rPr>
          <w:rFonts w:hint="eastAsia"/>
          <w:color w:val="000000" w:themeColor="text1"/>
        </w:rPr>
        <w:t>等</w:t>
      </w:r>
      <w:r w:rsidRPr="00854AE7">
        <w:rPr>
          <w:rFonts w:hint="eastAsia"/>
          <w:color w:val="000000" w:themeColor="text1"/>
        </w:rPr>
        <w:t>の物品等又は役務の調達方針及び調達手続に関する申合せ」（関係省庁申合せ</w:t>
      </w:r>
      <w:r w:rsidR="00CC7817" w:rsidRPr="00854AE7">
        <w:rPr>
          <w:rFonts w:hint="eastAsia"/>
          <w:color w:val="000000" w:themeColor="text1"/>
        </w:rPr>
        <w:t xml:space="preserve">　内閣官房国家サイバー統括室</w:t>
      </w:r>
      <w:r w:rsidRPr="00854AE7">
        <w:rPr>
          <w:rFonts w:hint="eastAsia"/>
          <w:color w:val="000000" w:themeColor="text1"/>
        </w:rPr>
        <w:t>）に基づき、</w:t>
      </w:r>
      <w:r w:rsidRPr="00854AE7">
        <w:rPr>
          <w:rFonts w:hint="eastAsia"/>
          <w:b/>
          <w:color w:val="000000" w:themeColor="text1"/>
          <w:u w:val="single"/>
        </w:rPr>
        <w:t>サプライチェーン・リスクに対応する必要があると判断されるもの</w:t>
      </w:r>
      <w:r w:rsidRPr="00854AE7">
        <w:rPr>
          <w:rFonts w:hint="eastAsia"/>
          <w:color w:val="000000" w:themeColor="text1"/>
        </w:rPr>
        <w:t>については、必要な措置を講ずること。</w:t>
      </w:r>
    </w:p>
    <w:p w14:paraId="16DAEC67" w14:textId="1631D2B7" w:rsidR="00BE1EB6" w:rsidRPr="00854AE7" w:rsidRDefault="00E850FB" w:rsidP="00785709">
      <w:pPr>
        <w:pStyle w:val="af8"/>
        <w:ind w:left="420" w:hanging="420"/>
        <w:rPr>
          <w:color w:val="000000" w:themeColor="text1"/>
        </w:rPr>
      </w:pPr>
      <w:r w:rsidRPr="00854AE7">
        <w:rPr>
          <w:color w:val="000000" w:themeColor="text1"/>
        </w:rPr>
        <w:t>4</w:t>
      </w:r>
      <w:r w:rsidRPr="00854AE7">
        <w:rPr>
          <w:rFonts w:hint="eastAsia"/>
          <w:color w:val="000000" w:themeColor="text1"/>
        </w:rPr>
        <w:t>.</w:t>
      </w:r>
      <w:r w:rsidRPr="00854AE7">
        <w:rPr>
          <w:color w:val="000000" w:themeColor="text1"/>
        </w:rPr>
        <w:t>3</w:t>
      </w:r>
      <w:r w:rsidRPr="00854AE7">
        <w:rPr>
          <w:rFonts w:hint="eastAsia"/>
          <w:color w:val="000000" w:themeColor="text1"/>
        </w:rPr>
        <w:t>.</w:t>
      </w:r>
      <w:r w:rsidRPr="00854AE7">
        <w:rPr>
          <w:color w:val="000000" w:themeColor="text1"/>
        </w:rPr>
        <w:t>1</w:t>
      </w:r>
      <w:r w:rsidRPr="00854AE7">
        <w:rPr>
          <w:rFonts w:hint="eastAsia"/>
          <w:color w:val="000000" w:themeColor="text1"/>
        </w:rPr>
        <w:t>(1)-2</w:t>
      </w:r>
      <w:r w:rsidR="00544252" w:rsidRPr="00854AE7">
        <w:rPr>
          <w:color w:val="000000" w:themeColor="text1"/>
        </w:rPr>
        <w:tab/>
      </w:r>
      <w:r w:rsidR="00C01832" w:rsidRPr="00854AE7">
        <w:rPr>
          <w:rFonts w:hint="eastAsia"/>
          <w:color w:val="000000" w:themeColor="text1"/>
        </w:rPr>
        <w:t>統括情報セキュリティ責任者は、機器等の</w:t>
      </w:r>
      <w:r w:rsidR="00BE1EB6" w:rsidRPr="00854AE7">
        <w:rPr>
          <w:rFonts w:hint="eastAsia"/>
          <w:color w:val="000000" w:themeColor="text1"/>
        </w:rPr>
        <w:t>選定基準</w:t>
      </w:r>
      <w:r w:rsidR="006F489E" w:rsidRPr="00854AE7">
        <w:rPr>
          <w:rFonts w:hint="eastAsia"/>
          <w:color w:val="000000" w:themeColor="text1"/>
        </w:rPr>
        <w:t>に、機器等に</w:t>
      </w:r>
      <w:r w:rsidR="006F489E" w:rsidRPr="00854AE7">
        <w:rPr>
          <w:rFonts w:hint="eastAsia"/>
          <w:b/>
          <w:color w:val="000000" w:themeColor="text1"/>
          <w:u w:val="single"/>
        </w:rPr>
        <w:t>必要なセキュリティ機能が適切に実装されていること</w:t>
      </w:r>
      <w:r w:rsidR="006F489E" w:rsidRPr="00854AE7">
        <w:rPr>
          <w:rFonts w:hint="eastAsia"/>
          <w:color w:val="000000" w:themeColor="text1"/>
        </w:rPr>
        <w:t>を</w:t>
      </w:r>
      <w:r w:rsidR="00BE1EB6" w:rsidRPr="00854AE7">
        <w:rPr>
          <w:rFonts w:hint="eastAsia"/>
          <w:bCs/>
          <w:color w:val="000000" w:themeColor="text1"/>
        </w:rPr>
        <w:t>含</w:t>
      </w:r>
      <w:r w:rsidR="00BE1EB6" w:rsidRPr="00854AE7">
        <w:rPr>
          <w:rFonts w:hint="eastAsia"/>
          <w:color w:val="000000" w:themeColor="text1"/>
        </w:rPr>
        <w:t>めること。</w:t>
      </w:r>
      <w:r w:rsidR="004C60D2" w:rsidRPr="00854AE7">
        <w:rPr>
          <w:rFonts w:hint="eastAsia"/>
          <w:color w:val="000000" w:themeColor="text1"/>
        </w:rPr>
        <w:t>また、</w:t>
      </w:r>
      <w:r w:rsidR="004C60D2" w:rsidRPr="00854AE7">
        <w:rPr>
          <w:rFonts w:hint="eastAsia"/>
          <w:color w:val="000000" w:themeColor="text1"/>
        </w:rPr>
        <w:t>IoT</w:t>
      </w:r>
      <w:r w:rsidR="004C60D2" w:rsidRPr="00854AE7">
        <w:rPr>
          <w:rFonts w:hint="eastAsia"/>
          <w:color w:val="000000" w:themeColor="text1"/>
        </w:rPr>
        <w:t>機器等については、対象機器の「</w:t>
      </w:r>
      <w:r w:rsidR="004C60D2" w:rsidRPr="00854AE7">
        <w:rPr>
          <w:rFonts w:hint="eastAsia"/>
          <w:b/>
          <w:color w:val="000000" w:themeColor="text1"/>
          <w:u w:val="single"/>
        </w:rPr>
        <w:t>セキュリティ要件適合評価及びラベリング制度（</w:t>
      </w:r>
      <w:r w:rsidR="004C60D2" w:rsidRPr="00854AE7">
        <w:rPr>
          <w:rFonts w:hint="eastAsia"/>
          <w:b/>
          <w:color w:val="000000" w:themeColor="text1"/>
          <w:u w:val="single"/>
        </w:rPr>
        <w:t>JC-STAR</w:t>
      </w:r>
      <w:r w:rsidR="004C60D2" w:rsidRPr="00854AE7">
        <w:rPr>
          <w:rFonts w:hint="eastAsia"/>
          <w:b/>
          <w:color w:val="000000" w:themeColor="text1"/>
          <w:u w:val="single"/>
        </w:rPr>
        <w:t>）</w:t>
      </w:r>
      <w:r w:rsidR="004C60D2" w:rsidRPr="00854AE7">
        <w:rPr>
          <w:rFonts w:hint="eastAsia"/>
          <w:color w:val="000000" w:themeColor="text1"/>
        </w:rPr>
        <w:t>」の登録状況と以下の観点を踏まえて、当該制度を選定基準に含めること。</w:t>
      </w:r>
    </w:p>
    <w:p w14:paraId="43BFAFE8" w14:textId="5FE393EE" w:rsidR="00D5372C" w:rsidRPr="00854AE7" w:rsidRDefault="00D5372C" w:rsidP="00D5372C">
      <w:pPr>
        <w:pStyle w:val="abc"/>
        <w:numPr>
          <w:ilvl w:val="0"/>
          <w:numId w:val="429"/>
        </w:numPr>
        <w:rPr>
          <w:color w:val="000000" w:themeColor="text1"/>
        </w:rPr>
      </w:pPr>
      <w:r w:rsidRPr="00854AE7">
        <w:rPr>
          <w:rFonts w:hint="eastAsia"/>
          <w:color w:val="000000" w:themeColor="text1"/>
        </w:rPr>
        <w:t>「重要度：低」に分類された情報システムの</w:t>
      </w:r>
      <w:r w:rsidRPr="00854AE7">
        <w:rPr>
          <w:rFonts w:hint="eastAsia"/>
          <w:color w:val="000000" w:themeColor="text1"/>
        </w:rPr>
        <w:t>IoT</w:t>
      </w:r>
      <w:r w:rsidRPr="00854AE7">
        <w:rPr>
          <w:rFonts w:hint="eastAsia"/>
          <w:color w:val="000000" w:themeColor="text1"/>
        </w:rPr>
        <w:t>機器等については、★１（レベル１）ラベルを取得した製品群からの選定等、</w:t>
      </w:r>
      <w:r w:rsidR="00BF2DDE" w:rsidRPr="00854AE7">
        <w:rPr>
          <w:rFonts w:hint="eastAsia"/>
          <w:b/>
          <w:color w:val="000000" w:themeColor="text1"/>
          <w:u w:val="single"/>
        </w:rPr>
        <w:t>当該制度の</w:t>
      </w:r>
      <w:r w:rsidRPr="00854AE7">
        <w:rPr>
          <w:rFonts w:hint="eastAsia"/>
          <w:b/>
          <w:color w:val="000000" w:themeColor="text1"/>
          <w:u w:val="single"/>
        </w:rPr>
        <w:t>★１ラベル取得に求められるセキュリティ適合</w:t>
      </w:r>
      <w:r w:rsidR="00BF2DDE" w:rsidRPr="00854AE7">
        <w:rPr>
          <w:rFonts w:hint="eastAsia"/>
          <w:b/>
          <w:color w:val="000000" w:themeColor="text1"/>
          <w:u w:val="single"/>
        </w:rPr>
        <w:t>基準</w:t>
      </w:r>
      <w:r w:rsidRPr="00854AE7">
        <w:rPr>
          <w:rFonts w:hint="eastAsia"/>
          <w:color w:val="000000" w:themeColor="text1"/>
        </w:rPr>
        <w:t>の機能が実装された機器等とすること。</w:t>
      </w:r>
    </w:p>
    <w:p w14:paraId="3953C9ED" w14:textId="101BFBDA" w:rsidR="00D5372C" w:rsidRPr="00854AE7" w:rsidRDefault="00D5372C" w:rsidP="00D5372C">
      <w:pPr>
        <w:pStyle w:val="abc"/>
        <w:numPr>
          <w:ilvl w:val="0"/>
          <w:numId w:val="429"/>
        </w:numPr>
        <w:rPr>
          <w:color w:val="000000" w:themeColor="text1"/>
        </w:rPr>
      </w:pPr>
      <w:r w:rsidRPr="00854AE7">
        <w:rPr>
          <w:rFonts w:hint="eastAsia"/>
          <w:color w:val="000000" w:themeColor="text1"/>
        </w:rPr>
        <w:lastRenderedPageBreak/>
        <w:t>「重要度：中～高」に分類された情報システムの</w:t>
      </w:r>
      <w:r w:rsidRPr="00854AE7">
        <w:rPr>
          <w:rFonts w:hint="eastAsia"/>
          <w:color w:val="000000" w:themeColor="text1"/>
        </w:rPr>
        <w:t>IoT</w:t>
      </w:r>
      <w:r w:rsidRPr="00854AE7">
        <w:rPr>
          <w:rFonts w:hint="eastAsia"/>
          <w:color w:val="000000" w:themeColor="text1"/>
        </w:rPr>
        <w:t>機器等については、★１ラベル以上を取得した製品群から選定するなどして、</w:t>
      </w:r>
      <w:r w:rsidR="00BF2DDE" w:rsidRPr="00854AE7">
        <w:rPr>
          <w:rFonts w:hint="eastAsia"/>
          <w:b/>
          <w:color w:val="000000" w:themeColor="text1"/>
          <w:u w:val="single"/>
        </w:rPr>
        <w:t>当該制度の</w:t>
      </w:r>
      <w:r w:rsidRPr="00854AE7">
        <w:rPr>
          <w:rFonts w:hint="eastAsia"/>
          <w:b/>
          <w:color w:val="000000" w:themeColor="text1"/>
          <w:u w:val="single"/>
        </w:rPr>
        <w:t>★１ラベル取得に求められるセキュリティ適合</w:t>
      </w:r>
      <w:r w:rsidR="00BF2DDE" w:rsidRPr="00854AE7">
        <w:rPr>
          <w:rFonts w:hint="eastAsia"/>
          <w:b/>
          <w:color w:val="000000" w:themeColor="text1"/>
          <w:u w:val="single"/>
        </w:rPr>
        <w:t>基準</w:t>
      </w:r>
      <w:r w:rsidRPr="00854AE7">
        <w:rPr>
          <w:rFonts w:hint="eastAsia"/>
          <w:color w:val="000000" w:themeColor="text1"/>
        </w:rPr>
        <w:t>に加えて、情報システムの重要度に即したより高度なセキュリティ機能が実装された機器等とすること。</w:t>
      </w:r>
    </w:p>
    <w:p w14:paraId="7C8081B4" w14:textId="5EF115FE" w:rsidR="004514B8" w:rsidRPr="00854AE7" w:rsidRDefault="006F489E" w:rsidP="006F489E">
      <w:pPr>
        <w:pStyle w:val="af8"/>
        <w:ind w:left="420" w:hanging="420"/>
        <w:rPr>
          <w:color w:val="000000" w:themeColor="text1"/>
        </w:rPr>
      </w:pPr>
      <w:r w:rsidRPr="00854AE7">
        <w:rPr>
          <w:color w:val="000000" w:themeColor="text1"/>
        </w:rPr>
        <w:t>4</w:t>
      </w:r>
      <w:r w:rsidRPr="00854AE7">
        <w:rPr>
          <w:rFonts w:hint="eastAsia"/>
          <w:color w:val="000000" w:themeColor="text1"/>
        </w:rPr>
        <w:t>.</w:t>
      </w:r>
      <w:r w:rsidRPr="00854AE7">
        <w:rPr>
          <w:color w:val="000000" w:themeColor="text1"/>
        </w:rPr>
        <w:t>3</w:t>
      </w:r>
      <w:r w:rsidRPr="00854AE7">
        <w:rPr>
          <w:rFonts w:hint="eastAsia"/>
          <w:color w:val="000000" w:themeColor="text1"/>
        </w:rPr>
        <w:t>.</w:t>
      </w:r>
      <w:r w:rsidRPr="00854AE7">
        <w:rPr>
          <w:color w:val="000000" w:themeColor="text1"/>
        </w:rPr>
        <w:t>1</w:t>
      </w:r>
      <w:r w:rsidRPr="00854AE7">
        <w:rPr>
          <w:rFonts w:hint="eastAsia"/>
          <w:color w:val="000000" w:themeColor="text1"/>
        </w:rPr>
        <w:t>(1)-</w:t>
      </w:r>
      <w:r w:rsidR="0086091C" w:rsidRPr="00854AE7">
        <w:rPr>
          <w:rFonts w:hint="eastAsia"/>
          <w:color w:val="000000" w:themeColor="text1"/>
        </w:rPr>
        <w:t>3</w:t>
      </w:r>
      <w:r w:rsidRPr="00854AE7">
        <w:rPr>
          <w:color w:val="000000" w:themeColor="text1"/>
        </w:rPr>
        <w:tab/>
      </w:r>
      <w:r w:rsidRPr="00854AE7">
        <w:rPr>
          <w:rFonts w:hint="eastAsia"/>
          <w:color w:val="000000" w:themeColor="text1"/>
        </w:rPr>
        <w:t>統括情報セキュリティ責任者は、調達する機器等において、</w:t>
      </w:r>
      <w:r w:rsidR="00E850FB" w:rsidRPr="00854AE7">
        <w:rPr>
          <w:rFonts w:hint="eastAsia"/>
          <w:color w:val="000000" w:themeColor="text1"/>
        </w:rPr>
        <w:t>設計書の検査によるセキュリティ機能の適切な実装の確認、開発環境の管理体制の検査、脆弱性テスト等、第三者による情報セキュリティ機能の客観的な評価を必要とする場合には、</w:t>
      </w:r>
      <w:r w:rsidR="00E850FB" w:rsidRPr="00854AE7">
        <w:rPr>
          <w:rFonts w:hint="eastAsia"/>
          <w:b/>
          <w:color w:val="000000" w:themeColor="text1"/>
          <w:u w:val="single"/>
        </w:rPr>
        <w:t>ISO/IEC 15408</w:t>
      </w:r>
      <w:r w:rsidR="00E850FB" w:rsidRPr="00854AE7">
        <w:rPr>
          <w:rFonts w:hint="eastAsia"/>
          <w:b/>
          <w:color w:val="000000" w:themeColor="text1"/>
          <w:u w:val="single"/>
        </w:rPr>
        <w:t>に基づく認証</w:t>
      </w:r>
      <w:r w:rsidR="00E850FB" w:rsidRPr="00854AE7">
        <w:rPr>
          <w:rFonts w:hint="eastAsia"/>
          <w:color w:val="000000" w:themeColor="text1"/>
        </w:rPr>
        <w:t>を取得しているか否かを、調達時の評価項目とすること</w:t>
      </w:r>
      <w:r w:rsidRPr="00854AE7">
        <w:rPr>
          <w:rFonts w:hint="eastAsia"/>
          <w:color w:val="000000" w:themeColor="text1"/>
        </w:rPr>
        <w:t>を機器等の選定基準として定めること。</w:t>
      </w:r>
    </w:p>
    <w:p w14:paraId="6CE58167" w14:textId="533980B9" w:rsidR="00AC179E" w:rsidRPr="00854AE7" w:rsidRDefault="00AC179E" w:rsidP="00AC179E">
      <w:pPr>
        <w:tabs>
          <w:tab w:val="left" w:pos="1050"/>
        </w:tabs>
        <w:ind w:left="420" w:hangingChars="200" w:hanging="420"/>
        <w:rPr>
          <w:rFonts w:ascii="Century" w:eastAsia="ＭＳ 明朝" w:hAnsi="Century" w:cs="Times New Roman"/>
          <w:color w:val="000000" w:themeColor="text1"/>
        </w:rPr>
      </w:pPr>
      <w:r w:rsidRPr="00854AE7">
        <w:rPr>
          <w:rFonts w:ascii="Century" w:eastAsia="ＭＳ 明朝" w:hAnsi="Century" w:cs="Times New Roman" w:hint="eastAsia"/>
          <w:color w:val="000000" w:themeColor="text1"/>
        </w:rPr>
        <w:t>4.3.1(1)-</w:t>
      </w:r>
      <w:r w:rsidR="00F73377" w:rsidRPr="00854AE7">
        <w:rPr>
          <w:rFonts w:ascii="Century" w:eastAsia="ＭＳ 明朝" w:hAnsi="Century" w:cs="Times New Roman"/>
          <w:color w:val="000000" w:themeColor="text1"/>
        </w:rPr>
        <w:t>4</w:t>
      </w:r>
      <w:r w:rsidRPr="00854AE7">
        <w:rPr>
          <w:rFonts w:ascii="Century" w:eastAsia="ＭＳ 明朝" w:hAnsi="Century" w:cs="Times New Roman" w:hint="eastAsia"/>
          <w:color w:val="000000" w:themeColor="text1"/>
        </w:rPr>
        <w:tab/>
      </w:r>
      <w:r w:rsidRPr="00854AE7">
        <w:rPr>
          <w:rFonts w:ascii="Century" w:eastAsia="ＭＳ 明朝" w:hAnsi="Century" w:cs="Times New Roman" w:hint="eastAsia"/>
          <w:color w:val="000000" w:themeColor="text1"/>
        </w:rPr>
        <w:t>統括情報セキュリティ責任者は、</w:t>
      </w:r>
      <w:r w:rsidRPr="00854AE7">
        <w:rPr>
          <w:rFonts w:ascii="Century" w:eastAsia="ＭＳ 明朝" w:hAnsi="Century" w:cs="Times New Roman" w:hint="eastAsia"/>
          <w:b/>
          <w:color w:val="000000" w:themeColor="text1"/>
          <w:u w:val="single"/>
        </w:rPr>
        <w:t>ソフトウェア及びサイバーセキュリティリスクの高い機器等の調達における透明性の確認</w:t>
      </w:r>
      <w:r w:rsidRPr="00854AE7">
        <w:rPr>
          <w:rFonts w:ascii="Century" w:eastAsia="ＭＳ 明朝" w:hAnsi="Century" w:cs="Times New Roman" w:hint="eastAsia"/>
          <w:color w:val="000000" w:themeColor="text1"/>
        </w:rPr>
        <w:t>を必要とする場合には、</w:t>
      </w:r>
      <w:r w:rsidRPr="00854AE7">
        <w:rPr>
          <w:rFonts w:ascii="Century" w:eastAsia="ＭＳ 明朝" w:hAnsi="Century" w:cs="Times New Roman" w:hint="eastAsia"/>
          <w:b/>
          <w:color w:val="000000" w:themeColor="text1"/>
          <w:u w:val="single"/>
        </w:rPr>
        <w:t>SBOM</w:t>
      </w:r>
      <w:r w:rsidRPr="00854AE7">
        <w:rPr>
          <w:rFonts w:ascii="Century" w:eastAsia="ＭＳ 明朝" w:hAnsi="Century" w:cs="Times New Roman" w:hint="eastAsia"/>
          <w:b/>
          <w:color w:val="000000" w:themeColor="text1"/>
          <w:u w:val="single"/>
        </w:rPr>
        <w:t>（</w:t>
      </w:r>
      <w:r w:rsidRPr="00854AE7">
        <w:rPr>
          <w:rFonts w:ascii="Century" w:eastAsia="ＭＳ 明朝" w:hAnsi="Century" w:cs="Times New Roman" w:hint="eastAsia"/>
          <w:b/>
          <w:color w:val="000000" w:themeColor="text1"/>
          <w:u w:val="single"/>
        </w:rPr>
        <w:t>S</w:t>
      </w:r>
      <w:r w:rsidRPr="00854AE7">
        <w:rPr>
          <w:rFonts w:ascii="Century" w:eastAsia="ＭＳ 明朝" w:hAnsi="Century" w:cs="Times New Roman"/>
          <w:b/>
          <w:color w:val="000000" w:themeColor="text1"/>
          <w:u w:val="single"/>
        </w:rPr>
        <w:t>oftware Bill of Materials</w:t>
      </w:r>
      <w:r w:rsidRPr="00854AE7">
        <w:rPr>
          <w:rFonts w:ascii="Century" w:eastAsia="ＭＳ 明朝" w:hAnsi="Century" w:cs="Times New Roman" w:hint="eastAsia"/>
          <w:b/>
          <w:color w:val="000000" w:themeColor="text1"/>
          <w:u w:val="single"/>
        </w:rPr>
        <w:t>：ソフトウェア部品表）</w:t>
      </w:r>
      <w:r w:rsidRPr="00854AE7">
        <w:rPr>
          <w:rFonts w:ascii="Century" w:eastAsia="ＭＳ 明朝" w:hAnsi="Century" w:cs="Times New Roman" w:hint="eastAsia"/>
          <w:color w:val="000000" w:themeColor="text1"/>
        </w:rPr>
        <w:t>の作成、提供等を、調達時の評価項目とすることを機器等の選定基準として定めること。</w:t>
      </w:r>
    </w:p>
    <w:p w14:paraId="1669FF1D" w14:textId="77777777" w:rsidR="00E850FB" w:rsidRPr="00854AE7" w:rsidRDefault="00E850FB" w:rsidP="00E850FB">
      <w:pPr>
        <w:pStyle w:val="af5"/>
        <w:rPr>
          <w:color w:val="000000" w:themeColor="text1"/>
        </w:rPr>
      </w:pPr>
      <w:r w:rsidRPr="00854AE7">
        <w:rPr>
          <w:rFonts w:hint="eastAsia"/>
          <w:color w:val="000000" w:themeColor="text1"/>
        </w:rPr>
        <w:t>＜</w:t>
      </w:r>
      <w:r w:rsidRPr="00854AE7">
        <w:rPr>
          <w:rFonts w:hint="eastAsia"/>
          <w:color w:val="000000" w:themeColor="text1"/>
        </w:rPr>
        <w:t>4.</w:t>
      </w:r>
      <w:r w:rsidRPr="00854AE7">
        <w:rPr>
          <w:color w:val="000000" w:themeColor="text1"/>
        </w:rPr>
        <w:t>3</w:t>
      </w:r>
      <w:r w:rsidRPr="00854AE7">
        <w:rPr>
          <w:rFonts w:hint="eastAsia"/>
          <w:color w:val="000000" w:themeColor="text1"/>
        </w:rPr>
        <w:t>.</w:t>
      </w:r>
      <w:r w:rsidRPr="00854AE7">
        <w:rPr>
          <w:color w:val="000000" w:themeColor="text1"/>
        </w:rPr>
        <w:t>1</w:t>
      </w:r>
      <w:r w:rsidRPr="00854AE7">
        <w:rPr>
          <w:rFonts w:hint="eastAsia"/>
          <w:color w:val="000000" w:themeColor="text1"/>
        </w:rPr>
        <w:t>(1)(b)</w:t>
      </w:r>
      <w:r w:rsidRPr="00854AE7">
        <w:rPr>
          <w:rFonts w:hint="eastAsia"/>
          <w:color w:val="000000" w:themeColor="text1"/>
        </w:rPr>
        <w:t>関連＞</w:t>
      </w:r>
    </w:p>
    <w:p w14:paraId="7B6CB7B4" w14:textId="61E5A436" w:rsidR="00E850FB" w:rsidRPr="00854AE7" w:rsidRDefault="00E850FB" w:rsidP="00E850FB">
      <w:pPr>
        <w:pStyle w:val="af8"/>
        <w:ind w:left="420" w:hanging="420"/>
        <w:rPr>
          <w:color w:val="000000" w:themeColor="text1"/>
        </w:rPr>
      </w:pPr>
      <w:r w:rsidRPr="00854AE7">
        <w:rPr>
          <w:color w:val="000000" w:themeColor="text1"/>
        </w:rPr>
        <w:t>4</w:t>
      </w:r>
      <w:r w:rsidRPr="00854AE7">
        <w:rPr>
          <w:rFonts w:hint="eastAsia"/>
          <w:color w:val="000000" w:themeColor="text1"/>
        </w:rPr>
        <w:t>.</w:t>
      </w:r>
      <w:r w:rsidRPr="00854AE7">
        <w:rPr>
          <w:color w:val="000000" w:themeColor="text1"/>
        </w:rPr>
        <w:t>3</w:t>
      </w:r>
      <w:r w:rsidRPr="00854AE7">
        <w:rPr>
          <w:rFonts w:hint="eastAsia"/>
          <w:color w:val="000000" w:themeColor="text1"/>
        </w:rPr>
        <w:t>.</w:t>
      </w:r>
      <w:r w:rsidRPr="00854AE7">
        <w:rPr>
          <w:color w:val="000000" w:themeColor="text1"/>
        </w:rPr>
        <w:t>1</w:t>
      </w:r>
      <w:r w:rsidRPr="00854AE7">
        <w:rPr>
          <w:rFonts w:hint="eastAsia"/>
          <w:color w:val="000000" w:themeColor="text1"/>
        </w:rPr>
        <w:t>(1)-</w:t>
      </w:r>
      <w:r w:rsidR="00F73377" w:rsidRPr="00854AE7">
        <w:rPr>
          <w:color w:val="000000" w:themeColor="text1"/>
        </w:rPr>
        <w:t>5</w:t>
      </w:r>
      <w:r w:rsidR="00544252" w:rsidRPr="00854AE7">
        <w:rPr>
          <w:color w:val="000000" w:themeColor="text1"/>
        </w:rPr>
        <w:tab/>
      </w:r>
      <w:r w:rsidRPr="00854AE7">
        <w:rPr>
          <w:rFonts w:hint="eastAsia"/>
          <w:color w:val="000000" w:themeColor="text1"/>
        </w:rPr>
        <w:t>統括情報セキュリティ責任者は、機器等の納入時の確認・検査手続には</w:t>
      </w:r>
      <w:r w:rsidRPr="00854AE7">
        <w:rPr>
          <w:rFonts w:hint="eastAsia"/>
          <w:b/>
          <w:color w:val="000000" w:themeColor="text1"/>
          <w:u w:val="single"/>
        </w:rPr>
        <w:t>以下を全て含む事項を確認できる手続</w:t>
      </w:r>
      <w:r w:rsidRPr="00854AE7">
        <w:rPr>
          <w:rFonts w:hint="eastAsia"/>
          <w:color w:val="000000" w:themeColor="text1"/>
        </w:rPr>
        <w:t>を定めること。</w:t>
      </w:r>
    </w:p>
    <w:p w14:paraId="14D05FC4" w14:textId="77777777" w:rsidR="00E850FB" w:rsidRPr="00854AE7" w:rsidRDefault="00E850FB" w:rsidP="003E32E2">
      <w:pPr>
        <w:pStyle w:val="abc"/>
        <w:numPr>
          <w:ilvl w:val="0"/>
          <w:numId w:val="238"/>
        </w:numPr>
        <w:rPr>
          <w:color w:val="000000" w:themeColor="text1"/>
        </w:rPr>
      </w:pPr>
      <w:r w:rsidRPr="00854AE7">
        <w:rPr>
          <w:rFonts w:hint="eastAsia"/>
          <w:color w:val="000000" w:themeColor="text1"/>
        </w:rPr>
        <w:t>調達時に指定したセキュリティ要件の実装状況</w:t>
      </w:r>
    </w:p>
    <w:p w14:paraId="18F6A0EC" w14:textId="77777777" w:rsidR="00E850FB" w:rsidRPr="00854AE7" w:rsidRDefault="00E850FB" w:rsidP="00E850FB">
      <w:pPr>
        <w:pStyle w:val="abc"/>
        <w:rPr>
          <w:color w:val="000000" w:themeColor="text1"/>
        </w:rPr>
      </w:pPr>
      <w:r w:rsidRPr="00854AE7">
        <w:rPr>
          <w:rFonts w:hint="eastAsia"/>
          <w:color w:val="000000" w:themeColor="text1"/>
        </w:rPr>
        <w:t>機器等に不正プログラムが混入していないこと。</w:t>
      </w:r>
    </w:p>
    <w:p w14:paraId="4888327C" w14:textId="77777777" w:rsidR="00E850FB" w:rsidRPr="00854AE7" w:rsidRDefault="00E850FB" w:rsidP="00E850FB">
      <w:pPr>
        <w:rPr>
          <w:color w:val="000000" w:themeColor="text1"/>
        </w:rPr>
      </w:pPr>
    </w:p>
    <w:p w14:paraId="2C059418" w14:textId="77777777" w:rsidR="00E850FB" w:rsidRPr="00854AE7" w:rsidRDefault="00E850FB" w:rsidP="0079635E">
      <w:pPr>
        <w:pStyle w:val="aff0"/>
        <w:rPr>
          <w:color w:val="000000" w:themeColor="text1"/>
        </w:rPr>
      </w:pPr>
      <w:r w:rsidRPr="00854AE7">
        <w:rPr>
          <w:rFonts w:hint="eastAsia"/>
          <w:color w:val="000000" w:themeColor="text1"/>
        </w:rPr>
        <w:t>（解説）</w:t>
      </w:r>
    </w:p>
    <w:p w14:paraId="6D0F1669" w14:textId="1E2F8118" w:rsidR="00E850FB" w:rsidRPr="00854AE7" w:rsidRDefault="00E850FB" w:rsidP="00E850FB">
      <w:pPr>
        <w:pStyle w:val="a9"/>
        <w:rPr>
          <w:color w:val="000000" w:themeColor="text1"/>
        </w:rPr>
      </w:pPr>
      <w:r w:rsidRPr="00854AE7">
        <w:rPr>
          <w:rFonts w:hint="eastAsia"/>
          <w:color w:val="000000" w:themeColor="text1"/>
        </w:rPr>
        <w:t>遵守事項</w:t>
      </w:r>
      <w:r w:rsidRPr="00854AE7">
        <w:rPr>
          <w:color w:val="000000" w:themeColor="text1"/>
        </w:rPr>
        <w:t>4.3.1</w:t>
      </w:r>
      <w:r w:rsidRPr="00854AE7">
        <w:rPr>
          <w:rFonts w:hint="eastAsia"/>
          <w:color w:val="000000" w:themeColor="text1"/>
        </w:rPr>
        <w:t>(1)(a)</w:t>
      </w:r>
      <w:r w:rsidRPr="00854AE7">
        <w:rPr>
          <w:rFonts w:hint="eastAsia"/>
          <w:color w:val="000000" w:themeColor="text1"/>
        </w:rPr>
        <w:t>「機器等の選定基準」について</w:t>
      </w:r>
    </w:p>
    <w:p w14:paraId="76DBB519" w14:textId="3DCAE62B" w:rsidR="00E850FB" w:rsidRPr="00854AE7" w:rsidRDefault="00E850FB" w:rsidP="00E850FB">
      <w:pPr>
        <w:pStyle w:val="afb"/>
        <w:ind w:left="420" w:firstLine="210"/>
        <w:rPr>
          <w:color w:val="000000" w:themeColor="text1"/>
        </w:rPr>
      </w:pPr>
      <w:r w:rsidRPr="00854AE7">
        <w:rPr>
          <w:rFonts w:hint="eastAsia"/>
          <w:color w:val="000000" w:themeColor="text1"/>
        </w:rPr>
        <w:t>調達する機器等が、対策基準の該当項目を満たし、機関等のセキュリティ水準を一定以上に保つために、機器等に対して要求すべきセキュリティ要件を機関等内で統一的に整備することが重要である。また、選定基準は、法令の制定や改正等の外的要因の変化に対応して適時見直し、機器等の調達に反映する必要</w:t>
      </w:r>
      <w:r w:rsidR="004F52B0" w:rsidRPr="00854AE7">
        <w:rPr>
          <w:rFonts w:hint="eastAsia"/>
          <w:color w:val="000000" w:themeColor="text1"/>
        </w:rPr>
        <w:t>が</w:t>
      </w:r>
      <w:r w:rsidRPr="00854AE7">
        <w:rPr>
          <w:rFonts w:hint="eastAsia"/>
          <w:color w:val="000000" w:themeColor="text1"/>
        </w:rPr>
        <w:t>ある。</w:t>
      </w:r>
    </w:p>
    <w:p w14:paraId="65BF8321" w14:textId="31B875B6" w:rsidR="00E850FB" w:rsidRPr="00854AE7" w:rsidRDefault="00E850FB" w:rsidP="00E850FB">
      <w:pPr>
        <w:pStyle w:val="afb"/>
        <w:ind w:left="420" w:firstLine="210"/>
        <w:rPr>
          <w:color w:val="000000" w:themeColor="text1"/>
        </w:rPr>
      </w:pPr>
      <w:r w:rsidRPr="00854AE7">
        <w:rPr>
          <w:rFonts w:hint="eastAsia"/>
          <w:color w:val="000000" w:themeColor="text1"/>
        </w:rPr>
        <w:t>整備する選定基準としては、例えば、開発工程において信頼できる品質保証体制が確立されていること、設置時や保守時のサポート体制が確立されていること、利用マニュアル・ガイダンスが適切に整備されていること、脆弱性検査等のテストの実施が確認できること、</w:t>
      </w:r>
      <w:r w:rsidRPr="00854AE7">
        <w:rPr>
          <w:rFonts w:hint="eastAsia"/>
          <w:color w:val="000000" w:themeColor="text1"/>
        </w:rPr>
        <w:t>ISO</w:t>
      </w:r>
      <w:r w:rsidRPr="00854AE7">
        <w:rPr>
          <w:rFonts w:hint="eastAsia"/>
          <w:color w:val="000000" w:themeColor="text1"/>
        </w:rPr>
        <w:t>等の国際標準に基づく第三者認証が活用可能な場合は活用すること等が考えられる。</w:t>
      </w:r>
    </w:p>
    <w:p w14:paraId="7F167D59" w14:textId="77777777" w:rsidR="00E850FB" w:rsidRPr="00854AE7" w:rsidRDefault="00E850FB" w:rsidP="00E850FB">
      <w:pPr>
        <w:pStyle w:val="a9"/>
        <w:rPr>
          <w:color w:val="000000" w:themeColor="text1"/>
        </w:rPr>
      </w:pPr>
      <w:r w:rsidRPr="00854AE7">
        <w:rPr>
          <w:rFonts w:hint="eastAsia"/>
          <w:color w:val="000000" w:themeColor="text1"/>
        </w:rPr>
        <w:t>遵守事項</w:t>
      </w:r>
      <w:r w:rsidRPr="00854AE7">
        <w:rPr>
          <w:color w:val="000000" w:themeColor="text1"/>
        </w:rPr>
        <w:t>4.3.1(1)(a)</w:t>
      </w:r>
      <w:r w:rsidRPr="00854AE7">
        <w:rPr>
          <w:rFonts w:hint="eastAsia"/>
          <w:color w:val="000000" w:themeColor="text1"/>
        </w:rPr>
        <w:t>「必要に応じて」について</w:t>
      </w:r>
    </w:p>
    <w:p w14:paraId="1CD3C2E9" w14:textId="77777777" w:rsidR="00E850FB" w:rsidRPr="00854AE7" w:rsidRDefault="00E850FB" w:rsidP="00E850FB">
      <w:pPr>
        <w:pStyle w:val="afb"/>
        <w:ind w:left="420" w:firstLine="210"/>
        <w:rPr>
          <w:color w:val="000000" w:themeColor="text1"/>
        </w:rPr>
      </w:pPr>
      <w:r w:rsidRPr="00854AE7">
        <w:rPr>
          <w:rFonts w:hint="eastAsia"/>
          <w:color w:val="000000" w:themeColor="text1"/>
        </w:rPr>
        <w:t>機器等は、取り扱う情報の格付及び取扱制限、利用する組織の特性や利用環境等に応じて想定されるリスクを考慮して選定する必要があることから、選定基準については、当該事項の適用要否を判断した上で整備することを求めている。</w:t>
      </w:r>
    </w:p>
    <w:p w14:paraId="02E916A0" w14:textId="77777777" w:rsidR="00E850FB" w:rsidRPr="00854AE7" w:rsidRDefault="00E850FB" w:rsidP="00E850FB">
      <w:pPr>
        <w:pStyle w:val="a9"/>
        <w:rPr>
          <w:color w:val="000000" w:themeColor="text1"/>
        </w:rPr>
      </w:pPr>
      <w:r w:rsidRPr="00854AE7">
        <w:rPr>
          <w:rFonts w:hint="eastAsia"/>
          <w:color w:val="000000" w:themeColor="text1"/>
        </w:rPr>
        <w:t>遵守事項</w:t>
      </w:r>
      <w:r w:rsidRPr="00854AE7">
        <w:rPr>
          <w:color w:val="000000" w:themeColor="text1"/>
        </w:rPr>
        <w:t>4.3.1(1)(a)</w:t>
      </w:r>
      <w:r w:rsidRPr="00854AE7">
        <w:rPr>
          <w:rFonts w:hint="eastAsia"/>
          <w:color w:val="000000" w:themeColor="text1"/>
        </w:rPr>
        <w:t>「不正な変更」について</w:t>
      </w:r>
    </w:p>
    <w:p w14:paraId="4315B185" w14:textId="77777777" w:rsidR="00E850FB" w:rsidRPr="00854AE7" w:rsidRDefault="00E850FB" w:rsidP="00E850FB">
      <w:pPr>
        <w:pStyle w:val="afb"/>
        <w:ind w:left="420" w:firstLine="210"/>
        <w:rPr>
          <w:color w:val="000000" w:themeColor="text1"/>
        </w:rPr>
      </w:pPr>
      <w:r w:rsidRPr="00854AE7">
        <w:rPr>
          <w:rFonts w:hint="eastAsia"/>
          <w:color w:val="000000" w:themeColor="text1"/>
        </w:rPr>
        <w:t>ここでいう「不正な変更」とは、機器等の製造工程で不正プログラムを含む予期しない又は好ましくない特性を組み込むことを意味している。</w:t>
      </w:r>
    </w:p>
    <w:p w14:paraId="32481A67" w14:textId="77777777" w:rsidR="00E850FB" w:rsidRPr="00854AE7" w:rsidRDefault="00E850FB" w:rsidP="00E850FB">
      <w:pPr>
        <w:pStyle w:val="afb"/>
        <w:ind w:left="420" w:firstLine="210"/>
        <w:rPr>
          <w:color w:val="000000" w:themeColor="text1"/>
        </w:rPr>
      </w:pPr>
      <w:r w:rsidRPr="00854AE7">
        <w:rPr>
          <w:rFonts w:hint="eastAsia"/>
          <w:color w:val="000000" w:themeColor="text1"/>
        </w:rPr>
        <w:t>不正な変更が行われない管理がなされていることとは、例えば、機器等の製造工程に</w:t>
      </w:r>
      <w:r w:rsidRPr="00854AE7">
        <w:rPr>
          <w:rFonts w:hint="eastAsia"/>
          <w:color w:val="000000" w:themeColor="text1"/>
        </w:rPr>
        <w:lastRenderedPageBreak/>
        <w:t>おける不正行為の有無について、定期的な監査を行っていること、機器等の製造環境にアクセス可能な従業員が適切に制限され、定期点検が行われていること等が考えられる。その他、特に高い信頼性が求められる製品を調達する場合は、各製造工程の履歴が記録されているなどの厳格な管理されていることが考えられる。</w:t>
      </w:r>
    </w:p>
    <w:p w14:paraId="1329BF28" w14:textId="77777777" w:rsidR="00E850FB" w:rsidRPr="00854AE7" w:rsidRDefault="00E850FB" w:rsidP="00E850FB">
      <w:pPr>
        <w:pStyle w:val="a9"/>
        <w:rPr>
          <w:color w:val="000000" w:themeColor="text1"/>
        </w:rPr>
      </w:pPr>
      <w:r w:rsidRPr="00854AE7">
        <w:rPr>
          <w:rFonts w:hint="eastAsia"/>
          <w:color w:val="000000" w:themeColor="text1"/>
        </w:rPr>
        <w:t>遵守事項</w:t>
      </w:r>
      <w:r w:rsidRPr="00854AE7">
        <w:rPr>
          <w:color w:val="000000" w:themeColor="text1"/>
        </w:rPr>
        <w:t>4.3.1(1)(a)</w:t>
      </w:r>
      <w:r w:rsidRPr="00854AE7">
        <w:rPr>
          <w:rFonts w:hint="eastAsia"/>
          <w:color w:val="000000" w:themeColor="text1"/>
        </w:rPr>
        <w:t>「不正な変更が加えられない」について</w:t>
      </w:r>
    </w:p>
    <w:p w14:paraId="1D033347" w14:textId="56428D3A" w:rsidR="00E829D7" w:rsidRPr="00854AE7" w:rsidRDefault="00E850FB" w:rsidP="00E829D7">
      <w:pPr>
        <w:pStyle w:val="afb"/>
        <w:ind w:left="420" w:firstLine="210"/>
        <w:rPr>
          <w:color w:val="000000" w:themeColor="text1"/>
        </w:rPr>
      </w:pPr>
      <w:r w:rsidRPr="00854AE7">
        <w:rPr>
          <w:rFonts w:hint="eastAsia"/>
          <w:color w:val="000000" w:themeColor="text1"/>
        </w:rPr>
        <w:t>機関等は、機器等の開発や製造過程において、情報の窃取・破壊や情報システムの停止等の悪意ある機能が組み込まれるサプライチェーン・リスクの懸念が払拭できない機器等を調達しないようにする必要が</w:t>
      </w:r>
      <w:r w:rsidR="002030C8" w:rsidRPr="00854AE7">
        <w:rPr>
          <w:rFonts w:hint="eastAsia"/>
          <w:color w:val="000000" w:themeColor="text1"/>
        </w:rPr>
        <w:t>あ</w:t>
      </w:r>
      <w:r w:rsidR="00432D57" w:rsidRPr="00854AE7">
        <w:rPr>
          <w:rFonts w:hint="eastAsia"/>
          <w:color w:val="000000" w:themeColor="text1"/>
        </w:rPr>
        <w:t>り、</w:t>
      </w:r>
      <w:r w:rsidR="00E829D7" w:rsidRPr="00854AE7">
        <w:rPr>
          <w:rFonts w:hint="eastAsia"/>
          <w:color w:val="000000" w:themeColor="text1"/>
        </w:rPr>
        <w:t>機器等の調達において、考慮すべきリスクとして以下のようなものがある。統括情報セキュリティ責任者は、以下を例とするリスクを受容するか又は低減するための措置を講ずることが可能であるかを十分検討した上で、調達の可否を決定する必要がある。</w:t>
      </w:r>
    </w:p>
    <w:p w14:paraId="276EA38B" w14:textId="2F6B250C" w:rsidR="00FC53D3" w:rsidRPr="00854AE7" w:rsidRDefault="00F12A06" w:rsidP="00FC53D3">
      <w:pPr>
        <w:pStyle w:val="a8"/>
        <w:rPr>
          <w:color w:val="000000" w:themeColor="text1"/>
        </w:rPr>
      </w:pPr>
      <w:r w:rsidRPr="00854AE7">
        <w:rPr>
          <w:rFonts w:hint="eastAsia"/>
          <w:color w:val="000000" w:themeColor="text1"/>
        </w:rPr>
        <w:t>機器等を開発・供給する事業者やそのサプライヤー・委託先事業者（再委託先事業者等を含む</w:t>
      </w:r>
      <w:r w:rsidR="002D6B4F" w:rsidRPr="00854AE7">
        <w:rPr>
          <w:rFonts w:hint="eastAsia"/>
          <w:color w:val="000000" w:themeColor="text1"/>
        </w:rPr>
        <w:t>。</w:t>
      </w:r>
      <w:r w:rsidRPr="00854AE7">
        <w:rPr>
          <w:rFonts w:hint="eastAsia"/>
          <w:color w:val="000000" w:themeColor="text1"/>
        </w:rPr>
        <w:t>）、及び当該機器等の設置や保守等の役務を提供する事業者やその委託先事業者（再委託先事業者等を含む</w:t>
      </w:r>
      <w:r w:rsidR="002D6B4F" w:rsidRPr="00854AE7">
        <w:rPr>
          <w:rFonts w:hint="eastAsia"/>
          <w:color w:val="000000" w:themeColor="text1"/>
        </w:rPr>
        <w:t>。</w:t>
      </w:r>
      <w:r w:rsidRPr="00854AE7">
        <w:rPr>
          <w:rFonts w:hint="eastAsia"/>
          <w:color w:val="000000" w:themeColor="text1"/>
        </w:rPr>
        <w:t>）について、当該事業者等の本社等（当該事業者等の総株主等の議決権の過半数を直接又は間接に保有する者の本社等を含む</w:t>
      </w:r>
      <w:r w:rsidR="002D6B4F" w:rsidRPr="00854AE7">
        <w:rPr>
          <w:rFonts w:hint="eastAsia"/>
          <w:color w:val="000000" w:themeColor="text1"/>
        </w:rPr>
        <w:t>。</w:t>
      </w:r>
      <w:r w:rsidRPr="00854AE7">
        <w:rPr>
          <w:rFonts w:hint="eastAsia"/>
          <w:color w:val="000000" w:themeColor="text1"/>
        </w:rPr>
        <w:t>）の立地する場所の法的環境や外部主体の指示</w:t>
      </w:r>
      <w:r w:rsidR="00F16D98" w:rsidRPr="00854AE7">
        <w:rPr>
          <w:rFonts w:hint="eastAsia"/>
          <w:color w:val="000000" w:themeColor="text1"/>
        </w:rPr>
        <w:t>等</w:t>
      </w:r>
      <w:r w:rsidRPr="00854AE7">
        <w:rPr>
          <w:rFonts w:hint="eastAsia"/>
          <w:color w:val="000000" w:themeColor="text1"/>
        </w:rPr>
        <w:t>により、当該機器等に係る開発・供給又は役務の提供等の適切性が影響を受け、これにより悪意ある機能や不正な変更が機器等に組み込まれる又は当該機器等が取り扱う情報が窃取・破壊される等のリスク</w:t>
      </w:r>
    </w:p>
    <w:p w14:paraId="43971DEC" w14:textId="7D557780" w:rsidR="00E850FB" w:rsidRPr="00854AE7" w:rsidRDefault="00E850FB" w:rsidP="00E850FB">
      <w:pPr>
        <w:pStyle w:val="afb"/>
        <w:ind w:left="420" w:firstLine="210"/>
        <w:rPr>
          <w:color w:val="000000" w:themeColor="text1"/>
        </w:rPr>
      </w:pPr>
      <w:r w:rsidRPr="00854AE7">
        <w:rPr>
          <w:rFonts w:hint="eastAsia"/>
          <w:color w:val="000000" w:themeColor="text1"/>
        </w:rPr>
        <w:t>このサプライチェーン・リスクに対応する方法として、機関等が、国内外の情報セキュリティに関する情報を収集し、こうした知見をもとにサプライチェーン・リスクを当該調達に関する要件の一つとして取り上げることにより、開発・製造過程において悪意ある機能が組み込まれる懸念が払拭できない機器等、及びサプライチェーン・リスクに係る懸念が払拭できない企業の機器等を調達しないことが求められる。</w:t>
      </w:r>
    </w:p>
    <w:p w14:paraId="1763D003" w14:textId="77777777" w:rsidR="00E850FB" w:rsidRPr="00854AE7" w:rsidRDefault="00E850FB" w:rsidP="00E850FB">
      <w:pPr>
        <w:pStyle w:val="afb"/>
        <w:ind w:left="420" w:firstLine="210"/>
        <w:rPr>
          <w:color w:val="000000" w:themeColor="text1"/>
        </w:rPr>
      </w:pPr>
      <w:r w:rsidRPr="00854AE7">
        <w:rPr>
          <w:rFonts w:hint="eastAsia"/>
          <w:color w:val="000000" w:themeColor="text1"/>
        </w:rPr>
        <w:t>このような対応をする手段の一つとして、政府調達において、相対の交渉が可能な契約であれば、調達に係る契約の相手方に対して、サプライチェーン・リスクに係る十分な知見をもとに、機器等に関し必要な要件を備えるべく、交渉を通じて個別に求めることが考えられる。</w:t>
      </w:r>
    </w:p>
    <w:p w14:paraId="6B2FBE6E" w14:textId="393F8252" w:rsidR="00E850FB" w:rsidRPr="00854AE7" w:rsidRDefault="00E850FB" w:rsidP="00E850FB">
      <w:pPr>
        <w:pStyle w:val="afb"/>
        <w:ind w:left="420" w:firstLine="210"/>
        <w:rPr>
          <w:color w:val="000000" w:themeColor="text1"/>
        </w:rPr>
      </w:pPr>
      <w:r w:rsidRPr="00854AE7">
        <w:rPr>
          <w:rFonts w:hint="eastAsia"/>
          <w:color w:val="000000" w:themeColor="text1"/>
        </w:rPr>
        <w:t>なお、上記の場合においても、関係する国内法令（会計法、予算決算及び会計令、国の物品等又は特定役務の調達手続の特例を定める政令・省令等）及び関係する国際協定（政府調達に関する協定を改正する議定書等）を遵守する必要がある。</w:t>
      </w:r>
    </w:p>
    <w:p w14:paraId="54774C8B" w14:textId="5BE21316" w:rsidR="009F3BC0" w:rsidRPr="00854AE7" w:rsidRDefault="009F3BC0" w:rsidP="00E850FB">
      <w:pPr>
        <w:pStyle w:val="afb"/>
        <w:ind w:left="420" w:firstLine="210"/>
        <w:rPr>
          <w:color w:val="000000" w:themeColor="text1"/>
        </w:rPr>
      </w:pPr>
      <w:r w:rsidRPr="00854AE7">
        <w:rPr>
          <w:rFonts w:hint="eastAsia"/>
          <w:color w:val="000000" w:themeColor="text1"/>
        </w:rPr>
        <w:t>こうした考え方を踏まえ、機関等においては、「</w:t>
      </w:r>
      <w:r w:rsidRPr="00854AE7">
        <w:rPr>
          <w:rFonts w:hint="eastAsia"/>
          <w:color w:val="000000" w:themeColor="text1"/>
        </w:rPr>
        <w:t xml:space="preserve">IT </w:t>
      </w:r>
      <w:r w:rsidRPr="00854AE7">
        <w:rPr>
          <w:rFonts w:hint="eastAsia"/>
          <w:color w:val="000000" w:themeColor="text1"/>
        </w:rPr>
        <w:t>調達に係る国</w:t>
      </w:r>
      <w:r w:rsidR="003F5396" w:rsidRPr="00854AE7">
        <w:rPr>
          <w:rFonts w:hint="eastAsia"/>
          <w:color w:val="000000" w:themeColor="text1"/>
        </w:rPr>
        <w:t>等</w:t>
      </w:r>
      <w:r w:rsidRPr="00854AE7">
        <w:rPr>
          <w:rFonts w:hint="eastAsia"/>
          <w:color w:val="000000" w:themeColor="text1"/>
        </w:rPr>
        <w:t>の物品等又は役務の調達方針及び調達手続に関する申合せ」</w:t>
      </w:r>
      <w:r w:rsidR="00CC7817" w:rsidRPr="00854AE7">
        <w:rPr>
          <w:rFonts w:hint="eastAsia"/>
          <w:color w:val="000000" w:themeColor="text1"/>
        </w:rPr>
        <w:t>（関係省庁申合せ　内閣官房国家サイバー統括室）</w:t>
      </w:r>
      <w:r w:rsidRPr="00854AE7">
        <w:rPr>
          <w:rFonts w:hint="eastAsia"/>
          <w:color w:val="000000" w:themeColor="text1"/>
        </w:rPr>
        <w:t>に基づき、必要な措置を講ずることが求められる。</w:t>
      </w:r>
    </w:p>
    <w:p w14:paraId="21A97CC5" w14:textId="77777777" w:rsidR="00E850FB" w:rsidRPr="00854AE7" w:rsidRDefault="00E850FB" w:rsidP="00E850FB">
      <w:pPr>
        <w:pStyle w:val="a9"/>
        <w:rPr>
          <w:color w:val="000000" w:themeColor="text1"/>
        </w:rPr>
      </w:pPr>
      <w:r w:rsidRPr="00854AE7">
        <w:rPr>
          <w:rFonts w:hint="eastAsia"/>
          <w:color w:val="000000" w:themeColor="text1"/>
        </w:rPr>
        <w:t>基本対策事項</w:t>
      </w:r>
      <w:r w:rsidRPr="00854AE7">
        <w:rPr>
          <w:color w:val="000000" w:themeColor="text1"/>
        </w:rPr>
        <w:t>4.3.1(1)-1 a)</w:t>
      </w:r>
      <w:r w:rsidRPr="00854AE7">
        <w:rPr>
          <w:rFonts w:hint="eastAsia"/>
          <w:color w:val="000000" w:themeColor="text1"/>
        </w:rPr>
        <w:t>「原因を調査・排除できる体制」について</w:t>
      </w:r>
    </w:p>
    <w:p w14:paraId="7E246050" w14:textId="739B9E81" w:rsidR="00E850FB" w:rsidRPr="00854AE7" w:rsidRDefault="00E850FB" w:rsidP="00E850FB">
      <w:pPr>
        <w:pStyle w:val="afb"/>
        <w:ind w:left="420" w:firstLine="210"/>
        <w:rPr>
          <w:color w:val="000000" w:themeColor="text1"/>
        </w:rPr>
      </w:pPr>
      <w:r w:rsidRPr="00854AE7">
        <w:rPr>
          <w:rFonts w:hint="eastAsia"/>
          <w:color w:val="000000" w:themeColor="text1"/>
        </w:rPr>
        <w:t>OEM</w:t>
      </w:r>
      <w:r w:rsidRPr="00854AE7">
        <w:rPr>
          <w:rFonts w:hint="eastAsia"/>
          <w:color w:val="000000" w:themeColor="text1"/>
        </w:rPr>
        <w:t>（</w:t>
      </w:r>
      <w:r w:rsidRPr="00854AE7">
        <w:rPr>
          <w:rFonts w:hint="eastAsia"/>
          <w:color w:val="000000" w:themeColor="text1"/>
        </w:rPr>
        <w:t>Original Equipment Manufacturer</w:t>
      </w:r>
      <w:r w:rsidRPr="00854AE7">
        <w:rPr>
          <w:rFonts w:hint="eastAsia"/>
          <w:color w:val="000000" w:themeColor="text1"/>
        </w:rPr>
        <w:t>）によって提供される機器等についても、</w:t>
      </w:r>
      <w:r w:rsidRPr="00854AE7">
        <w:rPr>
          <w:rFonts w:hint="eastAsia"/>
          <w:color w:val="000000" w:themeColor="text1"/>
        </w:rPr>
        <w:t>OEM</w:t>
      </w:r>
      <w:r w:rsidRPr="00854AE7">
        <w:rPr>
          <w:rFonts w:hint="eastAsia"/>
          <w:color w:val="000000" w:themeColor="text1"/>
        </w:rPr>
        <w:t>製品の製造者においても不正な変更が加えられないよう、</w:t>
      </w:r>
      <w:r w:rsidRPr="00854AE7">
        <w:rPr>
          <w:rFonts w:hint="eastAsia"/>
          <w:color w:val="000000" w:themeColor="text1"/>
        </w:rPr>
        <w:t>OEM</w:t>
      </w:r>
      <w:r w:rsidRPr="00854AE7">
        <w:rPr>
          <w:rFonts w:hint="eastAsia"/>
          <w:color w:val="000000" w:themeColor="text1"/>
        </w:rPr>
        <w:t>製品の販売者が機器等のサプライチェーン全体について適切に管理していることも含めて、要件を定めることが考えられる。また、</w:t>
      </w:r>
      <w:r w:rsidRPr="00854AE7">
        <w:rPr>
          <w:rFonts w:hint="eastAsia"/>
          <w:color w:val="000000" w:themeColor="text1"/>
        </w:rPr>
        <w:t>SBOM</w:t>
      </w:r>
      <w:r w:rsidRPr="00854AE7">
        <w:rPr>
          <w:rFonts w:hint="eastAsia"/>
          <w:color w:val="000000" w:themeColor="text1"/>
        </w:rPr>
        <w:t>を参考とすることも考えられる。</w:t>
      </w:r>
    </w:p>
    <w:p w14:paraId="548FD998" w14:textId="77777777" w:rsidR="00E850FB" w:rsidRPr="00854AE7" w:rsidRDefault="00E850FB" w:rsidP="00E850FB">
      <w:pPr>
        <w:pStyle w:val="a9"/>
        <w:rPr>
          <w:color w:val="000000" w:themeColor="text1"/>
        </w:rPr>
      </w:pPr>
      <w:bookmarkStart w:id="1149" w:name="_Hlk198028579"/>
      <w:r w:rsidRPr="00854AE7">
        <w:rPr>
          <w:rFonts w:hint="eastAsia"/>
          <w:color w:val="000000" w:themeColor="text1"/>
        </w:rPr>
        <w:lastRenderedPageBreak/>
        <w:t>基本対策事項</w:t>
      </w:r>
      <w:r w:rsidRPr="00854AE7">
        <w:rPr>
          <w:color w:val="000000" w:themeColor="text1"/>
        </w:rPr>
        <w:t>4.3.1</w:t>
      </w:r>
      <w:r w:rsidRPr="00854AE7">
        <w:rPr>
          <w:rFonts w:hint="eastAsia"/>
          <w:color w:val="000000" w:themeColor="text1"/>
        </w:rPr>
        <w:t>(1)-1 b)</w:t>
      </w:r>
      <w:r w:rsidRPr="00854AE7">
        <w:rPr>
          <w:rFonts w:hint="eastAsia"/>
          <w:color w:val="000000" w:themeColor="text1"/>
        </w:rPr>
        <w:t>「サプライチェーン・リスクに対応する必要があると判断されるもの」について</w:t>
      </w:r>
    </w:p>
    <w:bookmarkEnd w:id="1149"/>
    <w:p w14:paraId="2D9B71DD" w14:textId="06D3FEBC" w:rsidR="00E850FB" w:rsidRPr="00854AE7" w:rsidRDefault="00EB7439" w:rsidP="00E850FB">
      <w:pPr>
        <w:pStyle w:val="afb"/>
        <w:ind w:left="420" w:firstLine="210"/>
        <w:rPr>
          <w:color w:val="000000" w:themeColor="text1"/>
        </w:rPr>
      </w:pPr>
      <w:r w:rsidRPr="00854AE7">
        <w:rPr>
          <w:rFonts w:hint="eastAsia"/>
          <w:color w:val="000000" w:themeColor="text1"/>
        </w:rPr>
        <w:t>機器等の調達においては、上述の遵守事項</w:t>
      </w:r>
      <w:r w:rsidRPr="00854AE7">
        <w:rPr>
          <w:rFonts w:hint="eastAsia"/>
          <w:color w:val="000000" w:themeColor="text1"/>
        </w:rPr>
        <w:t>4.3.1(1)(a)</w:t>
      </w:r>
      <w:r w:rsidRPr="00854AE7">
        <w:rPr>
          <w:rFonts w:hint="eastAsia"/>
          <w:color w:val="000000" w:themeColor="text1"/>
        </w:rPr>
        <w:t>「不正な変更が加えられない」についての解説に記載のサプライチェーン・リスクを十分に考慮した上で、リスクへの対応について適切に検討・判断し、必要な措置を講ずる必要がある。</w:t>
      </w:r>
      <w:r w:rsidR="00824881" w:rsidRPr="00854AE7">
        <w:rPr>
          <w:rFonts w:hint="eastAsia"/>
          <w:color w:val="000000" w:themeColor="text1"/>
        </w:rPr>
        <w:t>なお、「</w:t>
      </w:r>
      <w:r w:rsidR="00824881" w:rsidRPr="00854AE7">
        <w:rPr>
          <w:rFonts w:hint="eastAsia"/>
          <w:color w:val="000000" w:themeColor="text1"/>
        </w:rPr>
        <w:t xml:space="preserve">IT </w:t>
      </w:r>
      <w:r w:rsidR="00824881" w:rsidRPr="00854AE7">
        <w:rPr>
          <w:rFonts w:hint="eastAsia"/>
          <w:color w:val="000000" w:themeColor="text1"/>
        </w:rPr>
        <w:t>調達に係る国</w:t>
      </w:r>
      <w:r w:rsidR="003F5396" w:rsidRPr="00854AE7">
        <w:rPr>
          <w:rFonts w:hint="eastAsia"/>
          <w:color w:val="000000" w:themeColor="text1"/>
        </w:rPr>
        <w:t>等</w:t>
      </w:r>
      <w:r w:rsidR="00824881" w:rsidRPr="00854AE7">
        <w:rPr>
          <w:rFonts w:hint="eastAsia"/>
          <w:color w:val="000000" w:themeColor="text1"/>
        </w:rPr>
        <w:t>の物品等又は役務の調達方針及び調達手続に関する申合せ」</w:t>
      </w:r>
      <w:r w:rsidR="00CC7817" w:rsidRPr="00854AE7">
        <w:rPr>
          <w:rFonts w:hint="eastAsia"/>
          <w:color w:val="000000" w:themeColor="text1"/>
        </w:rPr>
        <w:t>（関係省庁申合せ　内閣官房国家サイバー統括室）の</w:t>
      </w:r>
      <w:r w:rsidR="00824881" w:rsidRPr="00854AE7">
        <w:rPr>
          <w:rFonts w:hint="eastAsia"/>
          <w:color w:val="000000" w:themeColor="text1"/>
        </w:rPr>
        <w:t>別紙２</w:t>
      </w:r>
      <w:r w:rsidR="00E850FB" w:rsidRPr="00854AE7">
        <w:rPr>
          <w:rFonts w:hint="eastAsia"/>
          <w:color w:val="000000" w:themeColor="text1"/>
        </w:rPr>
        <w:t>において「ソフトウェア」が例示されているところであるが、情報システムの基盤を管理又は制御するソフトウェアにおいても、不正な変更が加えられる等の脅威を低減させるために同様の措置を講ずる必要がある。情報システムの基盤を管理又は制御するソフトウェアについては</w:t>
      </w:r>
      <w:r w:rsidR="00F242F1" w:rsidRPr="00854AE7">
        <w:rPr>
          <w:rFonts w:hint="eastAsia"/>
          <w:color w:val="000000" w:themeColor="text1"/>
        </w:rPr>
        <w:t>、以下の例</w:t>
      </w:r>
      <w:r w:rsidR="00E850FB" w:rsidRPr="00854AE7">
        <w:rPr>
          <w:rFonts w:hint="eastAsia"/>
          <w:color w:val="000000" w:themeColor="text1"/>
        </w:rPr>
        <w:t>が考えられる。</w:t>
      </w:r>
    </w:p>
    <w:p w14:paraId="3F6BF65D" w14:textId="77777777" w:rsidR="00E850FB" w:rsidRPr="00854AE7" w:rsidRDefault="00E850FB" w:rsidP="00E850FB">
      <w:pPr>
        <w:pStyle w:val="a8"/>
        <w:rPr>
          <w:color w:val="000000" w:themeColor="text1"/>
        </w:rPr>
      </w:pPr>
      <w:r w:rsidRPr="00854AE7">
        <w:rPr>
          <w:rFonts w:hint="eastAsia"/>
          <w:color w:val="000000" w:themeColor="text1"/>
        </w:rPr>
        <w:t>端末やサーバ装置、通信回線装置等を制御するソフトウェア</w:t>
      </w:r>
    </w:p>
    <w:p w14:paraId="2BD727C7" w14:textId="77777777" w:rsidR="00E850FB" w:rsidRPr="00854AE7" w:rsidRDefault="00E850FB" w:rsidP="00E850FB">
      <w:pPr>
        <w:pStyle w:val="a8"/>
        <w:rPr>
          <w:color w:val="000000" w:themeColor="text1"/>
        </w:rPr>
      </w:pPr>
      <w:r w:rsidRPr="00854AE7">
        <w:rPr>
          <w:rFonts w:hint="eastAsia"/>
          <w:color w:val="000000" w:themeColor="text1"/>
        </w:rPr>
        <w:t>統合的な主体認証を管理するソフトウェア</w:t>
      </w:r>
    </w:p>
    <w:p w14:paraId="781DB689" w14:textId="77777777" w:rsidR="00E850FB" w:rsidRPr="00854AE7" w:rsidRDefault="00E850FB" w:rsidP="00E850FB">
      <w:pPr>
        <w:pStyle w:val="a8"/>
        <w:rPr>
          <w:color w:val="000000" w:themeColor="text1"/>
        </w:rPr>
      </w:pPr>
      <w:r w:rsidRPr="00854AE7">
        <w:rPr>
          <w:rFonts w:hint="eastAsia"/>
          <w:color w:val="000000" w:themeColor="text1"/>
        </w:rPr>
        <w:t>ネットワークを制御・管理するソフトウェア</w:t>
      </w:r>
    </w:p>
    <w:p w14:paraId="26F09D48" w14:textId="77777777" w:rsidR="00E850FB" w:rsidRPr="00854AE7" w:rsidRDefault="00E850FB" w:rsidP="00E850FB">
      <w:pPr>
        <w:pStyle w:val="a8"/>
        <w:rPr>
          <w:color w:val="000000" w:themeColor="text1"/>
        </w:rPr>
      </w:pPr>
      <w:r w:rsidRPr="00854AE7">
        <w:rPr>
          <w:rFonts w:hint="eastAsia"/>
          <w:color w:val="000000" w:themeColor="text1"/>
        </w:rPr>
        <w:t>資産を管理するソフトウェア</w:t>
      </w:r>
    </w:p>
    <w:p w14:paraId="77CEA234" w14:textId="77777777" w:rsidR="00E850FB" w:rsidRPr="00854AE7" w:rsidRDefault="00E850FB" w:rsidP="00E850FB">
      <w:pPr>
        <w:pStyle w:val="a8"/>
        <w:rPr>
          <w:color w:val="000000" w:themeColor="text1"/>
        </w:rPr>
      </w:pPr>
      <w:r w:rsidRPr="00854AE7">
        <w:rPr>
          <w:rFonts w:hint="eastAsia"/>
          <w:color w:val="000000" w:themeColor="text1"/>
        </w:rPr>
        <w:t>監視に関連するソフトウェア</w:t>
      </w:r>
    </w:p>
    <w:p w14:paraId="4D3196EE" w14:textId="79394B18" w:rsidR="00E850FB" w:rsidRPr="00854AE7" w:rsidRDefault="00E850FB" w:rsidP="00E850FB">
      <w:pPr>
        <w:pStyle w:val="a8"/>
        <w:rPr>
          <w:color w:val="000000" w:themeColor="text1"/>
        </w:rPr>
      </w:pPr>
      <w:r w:rsidRPr="00854AE7">
        <w:rPr>
          <w:rFonts w:hint="eastAsia"/>
          <w:color w:val="000000" w:themeColor="text1"/>
        </w:rPr>
        <w:t>情報システムのセキュリティ機能として使用するソフトウェア</w:t>
      </w:r>
    </w:p>
    <w:p w14:paraId="027813FD" w14:textId="77777777" w:rsidR="00E850FB" w:rsidRPr="00854AE7" w:rsidRDefault="00E850FB" w:rsidP="00E850FB">
      <w:pPr>
        <w:pStyle w:val="afb"/>
        <w:ind w:left="420" w:firstLine="210"/>
        <w:rPr>
          <w:color w:val="000000" w:themeColor="text1"/>
        </w:rPr>
      </w:pPr>
    </w:p>
    <w:p w14:paraId="28EF7BC9" w14:textId="31A152C8" w:rsidR="00AB6AE5" w:rsidRPr="00854AE7" w:rsidRDefault="00E850FB" w:rsidP="00E850FB">
      <w:pPr>
        <w:pStyle w:val="URL"/>
        <w:rPr>
          <w:color w:val="000000" w:themeColor="text1"/>
        </w:rPr>
      </w:pPr>
      <w:r w:rsidRPr="00854AE7">
        <w:rPr>
          <w:rFonts w:hint="eastAsia"/>
          <w:color w:val="000000" w:themeColor="text1"/>
        </w:rPr>
        <w:t>参考：</w:t>
      </w:r>
      <w:r w:rsidR="00DB655E" w:rsidRPr="00854AE7">
        <w:rPr>
          <w:rFonts w:hint="eastAsia"/>
          <w:color w:val="000000" w:themeColor="text1"/>
        </w:rPr>
        <w:t>内閣官房国家サイバー統括室</w:t>
      </w:r>
      <w:r w:rsidRPr="00854AE7">
        <w:rPr>
          <w:rFonts w:hint="eastAsia"/>
          <w:color w:val="000000" w:themeColor="text1"/>
        </w:rPr>
        <w:t>「</w:t>
      </w:r>
      <w:r w:rsidRPr="00854AE7">
        <w:rPr>
          <w:rFonts w:hint="eastAsia"/>
          <w:color w:val="000000" w:themeColor="text1"/>
        </w:rPr>
        <w:t xml:space="preserve">IT </w:t>
      </w:r>
      <w:r w:rsidRPr="00854AE7">
        <w:rPr>
          <w:rFonts w:hint="eastAsia"/>
          <w:color w:val="000000" w:themeColor="text1"/>
        </w:rPr>
        <w:t>調達に係る国</w:t>
      </w:r>
      <w:r w:rsidR="005250E5" w:rsidRPr="00854AE7">
        <w:rPr>
          <w:rFonts w:hint="eastAsia"/>
          <w:color w:val="000000" w:themeColor="text1"/>
        </w:rPr>
        <w:t>等</w:t>
      </w:r>
      <w:r w:rsidRPr="00854AE7">
        <w:rPr>
          <w:rFonts w:hint="eastAsia"/>
          <w:color w:val="000000" w:themeColor="text1"/>
        </w:rPr>
        <w:t>の物品等又は役務の調達方針及び調達手続に関する申合せ」</w:t>
      </w:r>
      <w:r w:rsidR="00C851BF" w:rsidRPr="00854AE7">
        <w:rPr>
          <w:rFonts w:hint="eastAsia"/>
          <w:color w:val="000000" w:themeColor="text1"/>
        </w:rPr>
        <w:t>（関係省庁申合せ）</w:t>
      </w:r>
      <w:r w:rsidR="00C851BF" w:rsidRPr="00854AE7" w:rsidDel="003F470D">
        <w:rPr>
          <w:color w:val="000000" w:themeColor="text1"/>
        </w:rPr>
        <w:br/>
      </w:r>
      <w:r w:rsidRPr="00854AE7">
        <w:rPr>
          <w:rFonts w:hint="eastAsia"/>
          <w:color w:val="000000" w:themeColor="text1"/>
        </w:rPr>
        <w:t>（</w:t>
      </w:r>
      <w:hyperlink r:id="rId56" w:history="1">
        <w:r w:rsidR="00061A73" w:rsidRPr="0097470D">
          <w:rPr>
            <w:rStyle w:val="afffa"/>
          </w:rPr>
          <w:t>https://www.</w:t>
        </w:r>
        <w:r w:rsidR="00E936B5" w:rsidRPr="0097470D">
          <w:rPr>
            <w:rStyle w:val="afffa"/>
          </w:rPr>
          <w:t>cyber</w:t>
        </w:r>
        <w:r w:rsidR="00061A73" w:rsidRPr="0097470D">
          <w:rPr>
            <w:rStyle w:val="afffa"/>
          </w:rPr>
          <w:t>.go.jp/pdf/policy/kihon-2/IT_moushiawase.pdf</w:t>
        </w:r>
      </w:hyperlink>
      <w:r w:rsidRPr="00854AE7">
        <w:rPr>
          <w:rFonts w:hint="eastAsia"/>
          <w:color w:val="000000" w:themeColor="text1"/>
        </w:rPr>
        <w:t>）</w:t>
      </w:r>
    </w:p>
    <w:p w14:paraId="5E5C7D9E" w14:textId="282A6B81" w:rsidR="00061A73" w:rsidRPr="00854AE7" w:rsidRDefault="00061A73" w:rsidP="00061A73">
      <w:pPr>
        <w:pStyle w:val="a9"/>
        <w:rPr>
          <w:color w:val="000000" w:themeColor="text1"/>
        </w:rPr>
      </w:pPr>
      <w:r w:rsidRPr="00854AE7">
        <w:rPr>
          <w:rFonts w:hint="eastAsia"/>
          <w:color w:val="000000" w:themeColor="text1"/>
        </w:rPr>
        <w:t>基本対策事項</w:t>
      </w:r>
      <w:r w:rsidRPr="00854AE7">
        <w:rPr>
          <w:color w:val="000000" w:themeColor="text1"/>
        </w:rPr>
        <w:t>4.3.1</w:t>
      </w:r>
      <w:r w:rsidRPr="00854AE7">
        <w:rPr>
          <w:rFonts w:hint="eastAsia"/>
          <w:color w:val="000000" w:themeColor="text1"/>
        </w:rPr>
        <w:t>(1)-</w:t>
      </w:r>
      <w:r w:rsidR="00506BA8" w:rsidRPr="00854AE7">
        <w:rPr>
          <w:color w:val="000000" w:themeColor="text1"/>
        </w:rPr>
        <w:t>2</w:t>
      </w:r>
      <w:r w:rsidRPr="00854AE7">
        <w:rPr>
          <w:rFonts w:hint="eastAsia"/>
          <w:color w:val="000000" w:themeColor="text1"/>
        </w:rPr>
        <w:t>「セキュリティ要件適合評価及びラベリング制度（</w:t>
      </w:r>
      <w:r w:rsidRPr="00854AE7">
        <w:rPr>
          <w:rFonts w:hint="eastAsia"/>
          <w:color w:val="000000" w:themeColor="text1"/>
        </w:rPr>
        <w:t>JC-STAR</w:t>
      </w:r>
      <w:r w:rsidRPr="00854AE7">
        <w:rPr>
          <w:rFonts w:hint="eastAsia"/>
          <w:color w:val="000000" w:themeColor="text1"/>
        </w:rPr>
        <w:t>）」について</w:t>
      </w:r>
    </w:p>
    <w:p w14:paraId="6F45699F" w14:textId="77777777" w:rsidR="00506BA8" w:rsidRPr="00854AE7" w:rsidRDefault="00506BA8" w:rsidP="00506BA8">
      <w:pPr>
        <w:ind w:leftChars="200" w:left="420" w:firstLineChars="100" w:firstLine="210"/>
        <w:rPr>
          <w:color w:val="000000" w:themeColor="text1"/>
        </w:rPr>
      </w:pPr>
      <w:r w:rsidRPr="00854AE7">
        <w:rPr>
          <w:rFonts w:hint="eastAsia"/>
          <w:color w:val="000000" w:themeColor="text1"/>
        </w:rPr>
        <w:t>本制度は、</w:t>
      </w:r>
      <w:r w:rsidRPr="00854AE7">
        <w:rPr>
          <w:rFonts w:hint="eastAsia"/>
          <w:color w:val="000000" w:themeColor="text1"/>
        </w:rPr>
        <w:t>2024</w:t>
      </w:r>
      <w:r w:rsidRPr="00854AE7">
        <w:rPr>
          <w:rFonts w:hint="eastAsia"/>
          <w:color w:val="000000" w:themeColor="text1"/>
        </w:rPr>
        <w:t>年８月に経済産業省が公表した「</w:t>
      </w:r>
      <w:r w:rsidRPr="00854AE7">
        <w:rPr>
          <w:rFonts w:hint="eastAsia"/>
          <w:color w:val="000000" w:themeColor="text1"/>
        </w:rPr>
        <w:t>IoT</w:t>
      </w:r>
      <w:r w:rsidRPr="00854AE7">
        <w:rPr>
          <w:rFonts w:hint="eastAsia"/>
          <w:color w:val="000000" w:themeColor="text1"/>
        </w:rPr>
        <w:t>製品に対するセキュリティ適合性評価制度構築方針」に基づき構築されたものであり、インターネットとの通信が行える幅広い</w:t>
      </w:r>
      <w:r w:rsidRPr="00854AE7">
        <w:rPr>
          <w:rFonts w:hint="eastAsia"/>
          <w:color w:val="000000" w:themeColor="text1"/>
        </w:rPr>
        <w:t>IoT</w:t>
      </w:r>
      <w:r w:rsidRPr="00854AE7">
        <w:rPr>
          <w:rFonts w:hint="eastAsia"/>
          <w:color w:val="000000" w:themeColor="text1"/>
        </w:rPr>
        <w:t>製品を対象として、製品に具備されているセキュリティ機能を共通的な物差しで評価・可視化することを目的としている。</w:t>
      </w:r>
    </w:p>
    <w:p w14:paraId="521B488E" w14:textId="7E3A6787" w:rsidR="00506BA8" w:rsidRPr="00854AE7" w:rsidRDefault="00506BA8" w:rsidP="00506BA8">
      <w:pPr>
        <w:ind w:leftChars="200" w:left="420" w:firstLineChars="100" w:firstLine="210"/>
        <w:rPr>
          <w:color w:val="000000" w:themeColor="text1"/>
        </w:rPr>
      </w:pPr>
      <w:r w:rsidRPr="00854AE7">
        <w:rPr>
          <w:rFonts w:hint="eastAsia"/>
          <w:color w:val="000000" w:themeColor="text1"/>
        </w:rPr>
        <w:t>本制度の適合基準ラベル（★１～★４）を確認することで、製品のセキュリティ水準を容易に把握できるとともに、各機関等における個々のセキュリティ対策の実装確認を簡略化できることから、本制度の積極的な利用が推奨される。</w:t>
      </w:r>
    </w:p>
    <w:p w14:paraId="7BBB50C4" w14:textId="687DF7B3" w:rsidR="00506BA8" w:rsidRPr="00854AE7" w:rsidRDefault="00506BA8" w:rsidP="00506BA8">
      <w:pPr>
        <w:ind w:leftChars="200" w:left="420" w:firstLineChars="100" w:firstLine="210"/>
        <w:rPr>
          <w:color w:val="000000" w:themeColor="text1"/>
        </w:rPr>
      </w:pPr>
      <w:r w:rsidRPr="00854AE7">
        <w:rPr>
          <w:rFonts w:hint="eastAsia"/>
          <w:color w:val="000000" w:themeColor="text1"/>
        </w:rPr>
        <w:t>2025</w:t>
      </w:r>
      <w:r w:rsidRPr="00854AE7">
        <w:rPr>
          <w:rFonts w:hint="eastAsia"/>
          <w:color w:val="000000" w:themeColor="text1"/>
        </w:rPr>
        <w:t>年３月から、機器等共通の最低限満たすべきセキュリティ項目を満たしていることを製造業者が自己で評価し、その適合性を宣言した適合基準レベル★１ラベル（レベル１）の運用が開始されている。</w:t>
      </w:r>
      <w:r w:rsidR="00466084" w:rsidRPr="00466084">
        <w:rPr>
          <w:rFonts w:hint="eastAsia"/>
          <w:color w:val="000000" w:themeColor="text1"/>
        </w:rPr>
        <w:t>情報システムの重要度（「表</w:t>
      </w:r>
      <w:r w:rsidR="00466084" w:rsidRPr="00466084">
        <w:rPr>
          <w:rFonts w:hint="eastAsia"/>
          <w:color w:val="000000" w:themeColor="text1"/>
        </w:rPr>
        <w:t>5.1.1-1</w:t>
      </w:r>
      <w:r w:rsidR="00466084" w:rsidRPr="00466084">
        <w:rPr>
          <w:rFonts w:hint="eastAsia"/>
          <w:color w:val="000000" w:themeColor="text1"/>
        </w:rPr>
        <w:t>：情報システムの分類基準（例）」に示した分類基準）の「重要度：低」にあたる情報システムにおいては、調達対象の機器等が★１ラベル取得製品群に存在する場合は、当該製品群から選定することが望ましい。</w:t>
      </w:r>
      <w:r w:rsidRPr="00854AE7">
        <w:rPr>
          <w:rFonts w:hint="eastAsia"/>
          <w:color w:val="000000" w:themeColor="text1"/>
        </w:rPr>
        <w:t>今後、製品種別</w:t>
      </w:r>
      <w:r w:rsidR="00F60B21" w:rsidRPr="00854AE7">
        <w:rPr>
          <w:rFonts w:hint="eastAsia"/>
          <w:color w:val="000000" w:themeColor="text1"/>
        </w:rPr>
        <w:t>ごと</w:t>
      </w:r>
      <w:r w:rsidRPr="00854AE7">
        <w:rPr>
          <w:rFonts w:hint="eastAsia"/>
          <w:color w:val="000000" w:themeColor="text1"/>
        </w:rPr>
        <w:t>により高度なセキュリティ適合基準に対する評価を行う★２ラベル（自己適合宣言）、★３ラベル（第三者認証）以上が順次運用されることとなって</w:t>
      </w:r>
      <w:r w:rsidR="001965D6">
        <w:rPr>
          <w:rFonts w:hint="eastAsia"/>
          <w:color w:val="000000" w:themeColor="text1"/>
        </w:rPr>
        <w:t>いる。</w:t>
      </w:r>
      <w:r w:rsidR="001965D6" w:rsidRPr="001965D6">
        <w:rPr>
          <w:rFonts w:hint="eastAsia"/>
          <w:color w:val="000000" w:themeColor="text1"/>
        </w:rPr>
        <w:t>★３ラベルについては、</w:t>
      </w:r>
      <w:r w:rsidR="001965D6" w:rsidRPr="001965D6">
        <w:rPr>
          <w:rFonts w:hint="eastAsia"/>
          <w:color w:val="000000" w:themeColor="text1"/>
        </w:rPr>
        <w:t>2026</w:t>
      </w:r>
      <w:r w:rsidR="001965D6" w:rsidRPr="001965D6">
        <w:rPr>
          <w:rFonts w:hint="eastAsia"/>
          <w:color w:val="000000" w:themeColor="text1"/>
        </w:rPr>
        <w:t>年</w:t>
      </w:r>
      <w:r w:rsidR="001965D6" w:rsidRPr="001965D6">
        <w:rPr>
          <w:rFonts w:hint="eastAsia"/>
          <w:color w:val="000000" w:themeColor="text1"/>
        </w:rPr>
        <w:t>2</w:t>
      </w:r>
      <w:r w:rsidR="001965D6" w:rsidRPr="001965D6">
        <w:rPr>
          <w:rFonts w:hint="eastAsia"/>
          <w:color w:val="000000" w:themeColor="text1"/>
        </w:rPr>
        <w:t>月に通信機器及びネットワークカメラを対象としたセキュリティ要件が公開され、運用開始に向けて準備中で</w:t>
      </w:r>
      <w:r w:rsidR="001965D6" w:rsidRPr="001965D6">
        <w:rPr>
          <w:rFonts w:hint="eastAsia"/>
          <w:color w:val="000000" w:themeColor="text1"/>
        </w:rPr>
        <w:lastRenderedPageBreak/>
        <w:t>ある。運用が開始された際には、製品の登録状況等を確認の</w:t>
      </w:r>
      <w:r w:rsidR="0040788F">
        <w:rPr>
          <w:rFonts w:hint="eastAsia"/>
          <w:color w:val="000000" w:themeColor="text1"/>
        </w:rPr>
        <w:t>上</w:t>
      </w:r>
      <w:r w:rsidR="001965D6" w:rsidRPr="001965D6">
        <w:rPr>
          <w:rFonts w:hint="eastAsia"/>
          <w:color w:val="000000" w:themeColor="text1"/>
        </w:rPr>
        <w:t>、</w:t>
      </w:r>
      <w:r w:rsidRPr="00854AE7">
        <w:rPr>
          <w:rFonts w:hint="eastAsia"/>
          <w:color w:val="000000" w:themeColor="text1"/>
        </w:rPr>
        <w:t>「重要度：中～高」は少なくとも★３以上</w:t>
      </w:r>
      <w:r w:rsidR="00273466" w:rsidRPr="00854AE7">
        <w:rPr>
          <w:rFonts w:hint="eastAsia"/>
          <w:color w:val="000000" w:themeColor="text1"/>
        </w:rPr>
        <w:t>を</w:t>
      </w:r>
      <w:r w:rsidRPr="00854AE7">
        <w:rPr>
          <w:rFonts w:hint="eastAsia"/>
          <w:color w:val="000000" w:themeColor="text1"/>
        </w:rPr>
        <w:t>IoT</w:t>
      </w:r>
      <w:r w:rsidRPr="00854AE7">
        <w:rPr>
          <w:rFonts w:hint="eastAsia"/>
          <w:color w:val="000000" w:themeColor="text1"/>
        </w:rPr>
        <w:t>機器等の選定基準とすることを検討している。従って、★１ラベル取得製品の全てが「重要度：中～高」の情報システムが求める情報セキュリティ水準を充足しているわけではないことに留意が必要である。</w:t>
      </w:r>
    </w:p>
    <w:p w14:paraId="113BD866" w14:textId="73E41727" w:rsidR="0081028D" w:rsidRPr="00854AE7" w:rsidRDefault="00506BA8" w:rsidP="0081028D">
      <w:pPr>
        <w:ind w:firstLineChars="300" w:firstLine="630"/>
        <w:rPr>
          <w:color w:val="000000" w:themeColor="text1"/>
        </w:rPr>
      </w:pPr>
      <w:r w:rsidRPr="00854AE7">
        <w:rPr>
          <w:rFonts w:hint="eastAsia"/>
          <w:color w:val="000000" w:themeColor="text1"/>
        </w:rPr>
        <w:t>なお、各種ラベル取得製品が十分に普及した時期を目処に、セキュリティ水準に応じ</w:t>
      </w:r>
    </w:p>
    <w:p w14:paraId="4870E73E" w14:textId="1EFF89A4" w:rsidR="00061A73" w:rsidRDefault="00506BA8" w:rsidP="0081028D">
      <w:pPr>
        <w:ind w:firstLineChars="200" w:firstLine="420"/>
        <w:rPr>
          <w:color w:val="000000" w:themeColor="text1"/>
        </w:rPr>
      </w:pPr>
      <w:r w:rsidRPr="00854AE7">
        <w:rPr>
          <w:rFonts w:hint="eastAsia"/>
          <w:color w:val="000000" w:themeColor="text1"/>
        </w:rPr>
        <w:t>たラベル取得製品の調達を必須化する方針である。</w:t>
      </w:r>
    </w:p>
    <w:p w14:paraId="393884DC" w14:textId="77777777" w:rsidR="00202AC2" w:rsidRPr="00854AE7" w:rsidRDefault="00202AC2" w:rsidP="0081028D">
      <w:pPr>
        <w:ind w:firstLineChars="200" w:firstLine="420"/>
        <w:rPr>
          <w:color w:val="000000" w:themeColor="text1"/>
        </w:rPr>
      </w:pPr>
    </w:p>
    <w:p w14:paraId="3B02CC0B" w14:textId="3636DFAD" w:rsidR="0081028D" w:rsidRPr="00854AE7" w:rsidRDefault="00BA1AA2" w:rsidP="0081028D">
      <w:pPr>
        <w:ind w:firstLineChars="200" w:firstLine="420"/>
        <w:rPr>
          <w:color w:val="000000" w:themeColor="text1"/>
        </w:rPr>
      </w:pPr>
      <w:r w:rsidRPr="00854AE7">
        <w:rPr>
          <w:noProof/>
          <w:color w:val="000000" w:themeColor="text1"/>
        </w:rPr>
        <w:drawing>
          <wp:anchor distT="0" distB="0" distL="114300" distR="114300" simplePos="0" relativeHeight="251772928" behindDoc="0" locked="0" layoutInCell="1" allowOverlap="1" wp14:anchorId="456A77EF" wp14:editId="46EC79C7">
            <wp:simplePos x="0" y="0"/>
            <wp:positionH relativeFrom="margin">
              <wp:posOffset>463928</wp:posOffset>
            </wp:positionH>
            <wp:positionV relativeFrom="paragraph">
              <wp:posOffset>24693</wp:posOffset>
            </wp:positionV>
            <wp:extent cx="5018400" cy="2109960"/>
            <wp:effectExtent l="0" t="0" r="0" b="5080"/>
            <wp:wrapNone/>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18400" cy="2109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6E1D6F" w14:textId="42410C03" w:rsidR="00484675" w:rsidRPr="00854AE7" w:rsidRDefault="00484675" w:rsidP="0081028D">
      <w:pPr>
        <w:ind w:firstLineChars="200" w:firstLine="420"/>
        <w:rPr>
          <w:color w:val="000000" w:themeColor="text1"/>
        </w:rPr>
      </w:pPr>
    </w:p>
    <w:p w14:paraId="54218C92" w14:textId="66DC3319" w:rsidR="00484675" w:rsidRPr="00854AE7" w:rsidRDefault="00E12DA1" w:rsidP="0081028D">
      <w:pPr>
        <w:ind w:firstLineChars="200" w:firstLine="420"/>
        <w:rPr>
          <w:color w:val="000000" w:themeColor="text1"/>
        </w:rPr>
      </w:pPr>
      <w:r w:rsidRPr="00854AE7">
        <w:rPr>
          <w:noProof/>
          <w:color w:val="000000" w:themeColor="text1"/>
        </w:rPr>
        <mc:AlternateContent>
          <mc:Choice Requires="wps">
            <w:drawing>
              <wp:anchor distT="0" distB="0" distL="114300" distR="114300" simplePos="0" relativeHeight="251765760" behindDoc="0" locked="0" layoutInCell="1" allowOverlap="1" wp14:anchorId="770905AD" wp14:editId="7B97954A">
                <wp:simplePos x="0" y="0"/>
                <wp:positionH relativeFrom="column">
                  <wp:posOffset>11287125</wp:posOffset>
                </wp:positionH>
                <wp:positionV relativeFrom="paragraph">
                  <wp:posOffset>-2059305</wp:posOffset>
                </wp:positionV>
                <wp:extent cx="1320800" cy="686480"/>
                <wp:effectExtent l="0" t="0" r="0" b="0"/>
                <wp:wrapNone/>
                <wp:docPr id="23" name="四角形: 角を丸くする 22">
                  <a:extLst xmlns:a="http://schemas.openxmlformats.org/drawingml/2006/main">
                    <a:ext uri="{FF2B5EF4-FFF2-40B4-BE49-F238E27FC236}">
                      <a16:creationId xmlns:a16="http://schemas.microsoft.com/office/drawing/2014/main" id="{8CC3DCC8-F8E1-42A2-B85F-8F44D5B40AC3}"/>
                    </a:ext>
                  </a:extLst>
                </wp:docPr>
                <wp:cNvGraphicFramePr/>
                <a:graphic xmlns:a="http://schemas.openxmlformats.org/drawingml/2006/main">
                  <a:graphicData uri="http://schemas.microsoft.com/office/word/2010/wordprocessingShape">
                    <wps:wsp>
                      <wps:cNvSpPr/>
                      <wps:spPr>
                        <a:xfrm>
                          <a:off x="0" y="0"/>
                          <a:ext cx="1320800" cy="686480"/>
                        </a:xfrm>
                        <a:prstGeom prst="roundRect">
                          <a:avLst>
                            <a:gd name="adj" fmla="val 7117"/>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A7D460" w14:textId="77777777" w:rsidR="00D7071B" w:rsidRDefault="00D7071B" w:rsidP="00E12DA1">
                            <w:pPr>
                              <w:pStyle w:val="Web"/>
                              <w:jc w:val="center"/>
                              <w:rPr>
                                <w:kern w:val="0"/>
                              </w:rPr>
                            </w:pPr>
                            <w:r>
                              <w:rPr>
                                <w:rFonts w:ascii="ＭＳ ゴシック" w:eastAsia="ＭＳ ゴシック" w:hAnsi="ＭＳ ゴシック" w:cstheme="minorBidi" w:hint="eastAsia"/>
                                <w:color w:val="FF0000"/>
                                <w:kern w:val="24"/>
                                <w:sz w:val="36"/>
                                <w:szCs w:val="36"/>
                              </w:rPr>
                              <w:t>・・・</w:t>
                            </w:r>
                          </w:p>
                        </w:txbxContent>
                      </wps:txbx>
                      <wps:bodyPr rtlCol="0" anchor="t" anchorCtr="0"/>
                    </wps:wsp>
                  </a:graphicData>
                </a:graphic>
              </wp:anchor>
            </w:drawing>
          </mc:Choice>
          <mc:Fallback>
            <w:pict>
              <v:roundrect w14:anchorId="770905AD" id="四角形: 角を丸くする 22" o:spid="_x0000_s1043" style="position:absolute;left:0;text-align:left;margin-left:888.75pt;margin-top:-162.15pt;width:104pt;height:54.05pt;z-index:251765760;visibility:visible;mso-wrap-style:square;mso-wrap-distance-left:9pt;mso-wrap-distance-top:0;mso-wrap-distance-right:9pt;mso-wrap-distance-bottom:0;mso-position-horizontal:absolute;mso-position-horizontal-relative:text;mso-position-vertical:absolute;mso-position-vertical-relative:text;v-text-anchor:top" arcsize="46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" filled="f" stroked="f" strokeweight="2pt">
                <v:textbox>
                  <w:txbxContent>
                    <w:p w14:paraId="1CA7D460" w14:textId="77777777" w:rsidR="00D7071B" w:rsidRDefault="00D7071B" w:rsidP="00E12DA1">
                      <w:pPr>
                        <w:pStyle w:val="Web"/>
                        <w:jc w:val="center"/>
                        <w:rPr>
                          <w:kern w:val="0"/>
                        </w:rPr>
                      </w:pPr>
                      <w:r>
                        <w:rPr>
                          <w:rFonts w:ascii="ＭＳ ゴシック" w:eastAsia="ＭＳ ゴシック" w:hAnsi="ＭＳ ゴシック" w:cstheme="minorBidi" w:hint="eastAsia"/>
                          <w:color w:val="FF0000"/>
                          <w:kern w:val="24"/>
                          <w:sz w:val="36"/>
                          <w:szCs w:val="36"/>
                        </w:rPr>
                        <w:t>・・・</w:t>
                      </w:r>
                    </w:p>
                  </w:txbxContent>
                </v:textbox>
              </v:roundrect>
            </w:pict>
          </mc:Fallback>
        </mc:AlternateContent>
      </w:r>
      <w:r w:rsidRPr="00854AE7">
        <w:rPr>
          <w:noProof/>
          <w:color w:val="000000" w:themeColor="text1"/>
        </w:rPr>
        <mc:AlternateContent>
          <mc:Choice Requires="wps">
            <w:drawing>
              <wp:anchor distT="0" distB="0" distL="114300" distR="114300" simplePos="0" relativeHeight="251766784" behindDoc="0" locked="0" layoutInCell="1" allowOverlap="1" wp14:anchorId="17CAFA32" wp14:editId="60ED110D">
                <wp:simplePos x="0" y="0"/>
                <wp:positionH relativeFrom="column">
                  <wp:posOffset>11288395</wp:posOffset>
                </wp:positionH>
                <wp:positionV relativeFrom="paragraph">
                  <wp:posOffset>-868045</wp:posOffset>
                </wp:positionV>
                <wp:extent cx="1320800" cy="686480"/>
                <wp:effectExtent l="0" t="0" r="0" b="0"/>
                <wp:wrapNone/>
                <wp:docPr id="88" name="四角形: 角を丸くする 25"/>
                <wp:cNvGraphicFramePr/>
                <a:graphic xmlns:a="http://schemas.openxmlformats.org/drawingml/2006/main">
                  <a:graphicData uri="http://schemas.microsoft.com/office/word/2010/wordprocessingShape">
                    <wps:wsp>
                      <wps:cNvSpPr/>
                      <wps:spPr>
                        <a:xfrm>
                          <a:off x="0" y="0"/>
                          <a:ext cx="1320800" cy="686480"/>
                        </a:xfrm>
                        <a:prstGeom prst="roundRect">
                          <a:avLst>
                            <a:gd name="adj" fmla="val 7117"/>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8B3326" w14:textId="77777777" w:rsidR="00D7071B" w:rsidRDefault="00D7071B" w:rsidP="00E12DA1">
                            <w:pPr>
                              <w:pStyle w:val="Web"/>
                              <w:jc w:val="center"/>
                              <w:rPr>
                                <w:kern w:val="0"/>
                              </w:rPr>
                            </w:pPr>
                            <w:r>
                              <w:rPr>
                                <w:rFonts w:ascii="ＭＳ ゴシック" w:eastAsia="ＭＳ ゴシック" w:hAnsi="ＭＳ ゴシック" w:cstheme="minorBidi" w:hint="eastAsia"/>
                                <w:color w:val="FF0000"/>
                                <w:kern w:val="24"/>
                                <w:sz w:val="36"/>
                                <w:szCs w:val="36"/>
                              </w:rPr>
                              <w:t>・・・</w:t>
                            </w:r>
                          </w:p>
                        </w:txbxContent>
                      </wps:txbx>
                      <wps:bodyPr rtlCol="0" anchor="t" anchorCtr="0"/>
                    </wps:wsp>
                  </a:graphicData>
                </a:graphic>
              </wp:anchor>
            </w:drawing>
          </mc:Choice>
          <mc:Fallback>
            <w:pict>
              <v:roundrect w14:anchorId="17CAFA32" id="四角形: 角を丸くする 25" o:spid="_x0000_s1044" style="position:absolute;left:0;text-align:left;margin-left:888.85pt;margin-top:-68.35pt;width:104pt;height:54.05pt;z-index:251766784;visibility:visible;mso-wrap-style:square;mso-wrap-distance-left:9pt;mso-wrap-distance-top:0;mso-wrap-distance-right:9pt;mso-wrap-distance-bottom:0;mso-position-horizontal:absolute;mso-position-horizontal-relative:text;mso-position-vertical:absolute;mso-position-vertical-relative:text;v-text-anchor:top" arcsize="46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" filled="f" stroked="f" strokeweight="2pt">
                <v:textbox>
                  <w:txbxContent>
                    <w:p w14:paraId="6D8B3326" w14:textId="77777777" w:rsidR="00D7071B" w:rsidRDefault="00D7071B" w:rsidP="00E12DA1">
                      <w:pPr>
                        <w:pStyle w:val="Web"/>
                        <w:jc w:val="center"/>
                        <w:rPr>
                          <w:kern w:val="0"/>
                        </w:rPr>
                      </w:pPr>
                      <w:r>
                        <w:rPr>
                          <w:rFonts w:ascii="ＭＳ ゴシック" w:eastAsia="ＭＳ ゴシック" w:hAnsi="ＭＳ ゴシック" w:cstheme="minorBidi" w:hint="eastAsia"/>
                          <w:color w:val="FF0000"/>
                          <w:kern w:val="24"/>
                          <w:sz w:val="36"/>
                          <w:szCs w:val="36"/>
                        </w:rPr>
                        <w:t>・・・</w:t>
                      </w:r>
                    </w:p>
                  </w:txbxContent>
                </v:textbox>
              </v:roundrect>
            </w:pict>
          </mc:Fallback>
        </mc:AlternateContent>
      </w:r>
      <w:r w:rsidRPr="00854AE7">
        <w:rPr>
          <w:noProof/>
          <w:color w:val="000000" w:themeColor="text1"/>
        </w:rPr>
        <mc:AlternateContent>
          <mc:Choice Requires="wps">
            <w:drawing>
              <wp:anchor distT="0" distB="0" distL="114300" distR="114300" simplePos="0" relativeHeight="251767808" behindDoc="0" locked="0" layoutInCell="1" allowOverlap="1" wp14:anchorId="01B4051B" wp14:editId="72348711">
                <wp:simplePos x="0" y="0"/>
                <wp:positionH relativeFrom="column">
                  <wp:posOffset>11288395</wp:posOffset>
                </wp:positionH>
                <wp:positionV relativeFrom="paragraph">
                  <wp:posOffset>897255</wp:posOffset>
                </wp:positionV>
                <wp:extent cx="1320800" cy="686480"/>
                <wp:effectExtent l="0" t="0" r="0" b="0"/>
                <wp:wrapNone/>
                <wp:docPr id="89" name="四角形: 角を丸くする 26"/>
                <wp:cNvGraphicFramePr/>
                <a:graphic xmlns:a="http://schemas.openxmlformats.org/drawingml/2006/main">
                  <a:graphicData uri="http://schemas.microsoft.com/office/word/2010/wordprocessingShape">
                    <wps:wsp>
                      <wps:cNvSpPr/>
                      <wps:spPr>
                        <a:xfrm>
                          <a:off x="0" y="0"/>
                          <a:ext cx="1320800" cy="686480"/>
                        </a:xfrm>
                        <a:prstGeom prst="roundRect">
                          <a:avLst>
                            <a:gd name="adj" fmla="val 7117"/>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0363590" w14:textId="77777777" w:rsidR="00D7071B" w:rsidRDefault="00D7071B" w:rsidP="00E12DA1">
                            <w:pPr>
                              <w:pStyle w:val="Web"/>
                              <w:jc w:val="center"/>
                              <w:rPr>
                                <w:kern w:val="0"/>
                              </w:rPr>
                            </w:pPr>
                            <w:r>
                              <w:rPr>
                                <w:rFonts w:ascii="ＭＳ ゴシック" w:eastAsia="ＭＳ ゴシック" w:hAnsi="ＭＳ ゴシック" w:cstheme="minorBidi" w:hint="eastAsia"/>
                                <w:color w:val="FF0000"/>
                                <w:kern w:val="24"/>
                                <w:sz w:val="36"/>
                                <w:szCs w:val="36"/>
                              </w:rPr>
                              <w:t>・・・</w:t>
                            </w:r>
                          </w:p>
                        </w:txbxContent>
                      </wps:txbx>
                      <wps:bodyPr rtlCol="0" anchor="t" anchorCtr="0"/>
                    </wps:wsp>
                  </a:graphicData>
                </a:graphic>
              </wp:anchor>
            </w:drawing>
          </mc:Choice>
          <mc:Fallback>
            <w:pict>
              <v:roundrect w14:anchorId="01B4051B" id="四角形: 角を丸くする 26" o:spid="_x0000_s1045" style="position:absolute;left:0;text-align:left;margin-left:888.85pt;margin-top:70.65pt;width:104pt;height:54.05pt;z-index:251767808;visibility:visible;mso-wrap-style:square;mso-wrap-distance-left:9pt;mso-wrap-distance-top:0;mso-wrap-distance-right:9pt;mso-wrap-distance-bottom:0;mso-position-horizontal:absolute;mso-position-horizontal-relative:text;mso-position-vertical:absolute;mso-position-vertical-relative:text;v-text-anchor:top" arcsize="46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" filled="f" stroked="f" strokeweight="2pt">
                <v:textbox>
                  <w:txbxContent>
                    <w:p w14:paraId="10363590" w14:textId="77777777" w:rsidR="00D7071B" w:rsidRDefault="00D7071B" w:rsidP="00E12DA1">
                      <w:pPr>
                        <w:pStyle w:val="Web"/>
                        <w:jc w:val="center"/>
                        <w:rPr>
                          <w:kern w:val="0"/>
                        </w:rPr>
                      </w:pPr>
                      <w:r>
                        <w:rPr>
                          <w:rFonts w:ascii="ＭＳ ゴシック" w:eastAsia="ＭＳ ゴシック" w:hAnsi="ＭＳ ゴシック" w:cstheme="minorBidi" w:hint="eastAsia"/>
                          <w:color w:val="FF0000"/>
                          <w:kern w:val="24"/>
                          <w:sz w:val="36"/>
                          <w:szCs w:val="36"/>
                        </w:rPr>
                        <w:t>・・・</w:t>
                      </w:r>
                    </w:p>
                  </w:txbxContent>
                </v:textbox>
              </v:roundrect>
            </w:pict>
          </mc:Fallback>
        </mc:AlternateContent>
      </w:r>
      <w:r w:rsidRPr="00854AE7">
        <w:rPr>
          <w:noProof/>
          <w:color w:val="000000" w:themeColor="text1"/>
        </w:rPr>
        <mc:AlternateContent>
          <mc:Choice Requires="wps">
            <w:drawing>
              <wp:anchor distT="0" distB="0" distL="114300" distR="114300" simplePos="0" relativeHeight="251768832" behindDoc="0" locked="0" layoutInCell="1" allowOverlap="1" wp14:anchorId="642E8219" wp14:editId="6741F1A4">
                <wp:simplePos x="0" y="0"/>
                <wp:positionH relativeFrom="column">
                  <wp:posOffset>11288395</wp:posOffset>
                </wp:positionH>
                <wp:positionV relativeFrom="paragraph">
                  <wp:posOffset>2395855</wp:posOffset>
                </wp:positionV>
                <wp:extent cx="1320800" cy="686480"/>
                <wp:effectExtent l="0" t="0" r="0" b="0"/>
                <wp:wrapNone/>
                <wp:docPr id="28" name="四角形: 角を丸くする 27">
                  <a:extLst xmlns:a="http://schemas.openxmlformats.org/drawingml/2006/main">
                    <a:ext uri="{FF2B5EF4-FFF2-40B4-BE49-F238E27FC236}">
                      <a16:creationId xmlns:a16="http://schemas.microsoft.com/office/drawing/2014/main" id="{1317044E-2B78-41F1-8244-B0E305DC560A}"/>
                    </a:ext>
                  </a:extLst>
                </wp:docPr>
                <wp:cNvGraphicFramePr/>
                <a:graphic xmlns:a="http://schemas.openxmlformats.org/drawingml/2006/main">
                  <a:graphicData uri="http://schemas.microsoft.com/office/word/2010/wordprocessingShape">
                    <wps:wsp>
                      <wps:cNvSpPr/>
                      <wps:spPr>
                        <a:xfrm>
                          <a:off x="0" y="0"/>
                          <a:ext cx="1320800" cy="686480"/>
                        </a:xfrm>
                        <a:prstGeom prst="roundRect">
                          <a:avLst>
                            <a:gd name="adj" fmla="val 7117"/>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B1996D" w14:textId="77777777" w:rsidR="00D7071B" w:rsidRDefault="00D7071B" w:rsidP="00E12DA1">
                            <w:pPr>
                              <w:pStyle w:val="Web"/>
                              <w:jc w:val="center"/>
                              <w:rPr>
                                <w:kern w:val="0"/>
                              </w:rPr>
                            </w:pPr>
                            <w:r>
                              <w:rPr>
                                <w:rFonts w:ascii="ＭＳ ゴシック" w:eastAsia="ＭＳ ゴシック" w:hAnsi="ＭＳ ゴシック" w:cstheme="minorBidi" w:hint="eastAsia"/>
                                <w:color w:val="FF0000"/>
                                <w:kern w:val="24"/>
                                <w:sz w:val="36"/>
                                <w:szCs w:val="36"/>
                              </w:rPr>
                              <w:t>・・・</w:t>
                            </w:r>
                          </w:p>
                        </w:txbxContent>
                      </wps:txbx>
                      <wps:bodyPr rtlCol="0" anchor="t" anchorCtr="0"/>
                    </wps:wsp>
                  </a:graphicData>
                </a:graphic>
              </wp:anchor>
            </w:drawing>
          </mc:Choice>
          <mc:Fallback>
            <w:pict>
              <v:roundrect w14:anchorId="642E8219" id="四角形: 角を丸くする 27" o:spid="_x0000_s1046" style="position:absolute;left:0;text-align:left;margin-left:888.85pt;margin-top:188.65pt;width:104pt;height:54.05pt;z-index:251768832;visibility:visible;mso-wrap-style:square;mso-wrap-distance-left:9pt;mso-wrap-distance-top:0;mso-wrap-distance-right:9pt;mso-wrap-distance-bottom:0;mso-position-horizontal:absolute;mso-position-horizontal-relative:text;mso-position-vertical:absolute;mso-position-vertical-relative:text;v-text-anchor:top" arcsize="46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" filled="f" stroked="f" strokeweight="2pt">
                <v:textbox>
                  <w:txbxContent>
                    <w:p w14:paraId="0AB1996D" w14:textId="77777777" w:rsidR="00D7071B" w:rsidRDefault="00D7071B" w:rsidP="00E12DA1">
                      <w:pPr>
                        <w:pStyle w:val="Web"/>
                        <w:jc w:val="center"/>
                        <w:rPr>
                          <w:kern w:val="0"/>
                        </w:rPr>
                      </w:pPr>
                      <w:r>
                        <w:rPr>
                          <w:rFonts w:ascii="ＭＳ ゴシック" w:eastAsia="ＭＳ ゴシック" w:hAnsi="ＭＳ ゴシック" w:cstheme="minorBidi" w:hint="eastAsia"/>
                          <w:color w:val="FF0000"/>
                          <w:kern w:val="24"/>
                          <w:sz w:val="36"/>
                          <w:szCs w:val="36"/>
                        </w:rPr>
                        <w:t>・・・</w:t>
                      </w:r>
                    </w:p>
                  </w:txbxContent>
                </v:textbox>
              </v:roundrect>
            </w:pict>
          </mc:Fallback>
        </mc:AlternateContent>
      </w:r>
      <w:r w:rsidRPr="00854AE7">
        <w:rPr>
          <w:noProof/>
          <w:color w:val="000000" w:themeColor="text1"/>
        </w:rPr>
        <mc:AlternateContent>
          <mc:Choice Requires="wps">
            <w:drawing>
              <wp:anchor distT="0" distB="0" distL="114300" distR="114300" simplePos="0" relativeHeight="251769856" behindDoc="0" locked="0" layoutInCell="1" allowOverlap="1" wp14:anchorId="67E00461" wp14:editId="1814FB58">
                <wp:simplePos x="0" y="0"/>
                <wp:positionH relativeFrom="column">
                  <wp:posOffset>13378815</wp:posOffset>
                </wp:positionH>
                <wp:positionV relativeFrom="paragraph">
                  <wp:posOffset>-1885315</wp:posOffset>
                </wp:positionV>
                <wp:extent cx="274789" cy="1821567"/>
                <wp:effectExtent l="0" t="0" r="11430" b="26670"/>
                <wp:wrapNone/>
                <wp:docPr id="24" name="右中かっこ 23">
                  <a:extLst xmlns:a="http://schemas.openxmlformats.org/drawingml/2006/main">
                    <a:ext uri="{FF2B5EF4-FFF2-40B4-BE49-F238E27FC236}">
                      <a16:creationId xmlns:a16="http://schemas.microsoft.com/office/drawing/2014/main" id="{B06A34DB-AAC4-4046-9A61-D6923B1F7815}"/>
                    </a:ext>
                  </a:extLst>
                </wp:docPr>
                <wp:cNvGraphicFramePr/>
                <a:graphic xmlns:a="http://schemas.openxmlformats.org/drawingml/2006/main">
                  <a:graphicData uri="http://schemas.microsoft.com/office/word/2010/wordprocessingShape">
                    <wps:wsp>
                      <wps:cNvSpPr/>
                      <wps:spPr>
                        <a:xfrm>
                          <a:off x="0" y="0"/>
                          <a:ext cx="274789" cy="1821567"/>
                        </a:xfrm>
                        <a:prstGeom prst="rightBrac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w:pict>
              <v:shapetype w14:anchorId="3E2435EF"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中かっこ 23" o:spid="_x0000_s1026" type="#_x0000_t88" style="position:absolute;margin-left:1053.45pt;margin-top:-148.45pt;width:21.65pt;height:143.45pt;z-index:251769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" adj="272" strokecolor="black [3213]" strokeweight="1.5pt"/>
            </w:pict>
          </mc:Fallback>
        </mc:AlternateContent>
      </w:r>
      <w:r w:rsidRPr="00854AE7">
        <w:rPr>
          <w:noProof/>
          <w:color w:val="000000" w:themeColor="text1"/>
        </w:rPr>
        <mc:AlternateContent>
          <mc:Choice Requires="wps">
            <w:drawing>
              <wp:anchor distT="0" distB="0" distL="114300" distR="114300" simplePos="0" relativeHeight="251770880" behindDoc="0" locked="0" layoutInCell="1" allowOverlap="1" wp14:anchorId="77FB2D57" wp14:editId="7A0762A8">
                <wp:simplePos x="0" y="0"/>
                <wp:positionH relativeFrom="column">
                  <wp:posOffset>13419455</wp:posOffset>
                </wp:positionH>
                <wp:positionV relativeFrom="paragraph">
                  <wp:posOffset>2206625</wp:posOffset>
                </wp:positionV>
                <wp:extent cx="254523" cy="1394378"/>
                <wp:effectExtent l="0" t="0" r="12700" b="15875"/>
                <wp:wrapNone/>
                <wp:docPr id="90" name="右中かっこ 28"/>
                <wp:cNvGraphicFramePr/>
                <a:graphic xmlns:a="http://schemas.openxmlformats.org/drawingml/2006/main">
                  <a:graphicData uri="http://schemas.microsoft.com/office/word/2010/wordprocessingShape">
                    <wps:wsp>
                      <wps:cNvSpPr/>
                      <wps:spPr>
                        <a:xfrm>
                          <a:off x="0" y="0"/>
                          <a:ext cx="254523" cy="1394378"/>
                        </a:xfrm>
                        <a:prstGeom prst="rightBrac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w:pict>
              <v:shape w14:anchorId="615F25AF" id="右中かっこ 28" o:spid="_x0000_s1026" type="#_x0000_t88" style="position:absolute;margin-left:1056.65pt;margin-top:173.75pt;width:20.05pt;height:109.8pt;z-index:251770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" adj="329" strokecolor="black [3213]" strokeweight="1.5pt"/>
            </w:pict>
          </mc:Fallback>
        </mc:AlternateContent>
      </w:r>
    </w:p>
    <w:p w14:paraId="67D867DA" w14:textId="66C9684C" w:rsidR="00484675" w:rsidRPr="00854AE7" w:rsidRDefault="00484675" w:rsidP="0081028D">
      <w:pPr>
        <w:ind w:firstLineChars="200" w:firstLine="420"/>
        <w:rPr>
          <w:color w:val="000000" w:themeColor="text1"/>
        </w:rPr>
      </w:pPr>
    </w:p>
    <w:p w14:paraId="66C16778" w14:textId="290B7B32" w:rsidR="00484675" w:rsidRPr="00854AE7" w:rsidRDefault="00484675" w:rsidP="0081028D">
      <w:pPr>
        <w:ind w:firstLineChars="200" w:firstLine="420"/>
        <w:rPr>
          <w:color w:val="000000" w:themeColor="text1"/>
        </w:rPr>
      </w:pPr>
    </w:p>
    <w:p w14:paraId="5A2CA47A" w14:textId="197B341A" w:rsidR="00484675" w:rsidRPr="00854AE7" w:rsidRDefault="00484675" w:rsidP="0081028D">
      <w:pPr>
        <w:ind w:firstLineChars="200" w:firstLine="420"/>
        <w:rPr>
          <w:color w:val="000000" w:themeColor="text1"/>
        </w:rPr>
      </w:pPr>
    </w:p>
    <w:p w14:paraId="25B726AB" w14:textId="6718D0B5" w:rsidR="00DE12C8" w:rsidRPr="00854AE7" w:rsidRDefault="00DE12C8" w:rsidP="0081028D">
      <w:pPr>
        <w:ind w:firstLineChars="200" w:firstLine="420"/>
        <w:rPr>
          <w:color w:val="000000" w:themeColor="text1"/>
        </w:rPr>
      </w:pPr>
    </w:p>
    <w:p w14:paraId="0AD0FF08" w14:textId="220508FF" w:rsidR="00DE12C8" w:rsidRPr="00854AE7" w:rsidRDefault="00DE12C8" w:rsidP="0081028D">
      <w:pPr>
        <w:ind w:firstLineChars="200" w:firstLine="420"/>
        <w:rPr>
          <w:color w:val="000000" w:themeColor="text1"/>
        </w:rPr>
      </w:pPr>
    </w:p>
    <w:p w14:paraId="16015FEE" w14:textId="256CD10B" w:rsidR="00DE12C8" w:rsidRPr="00854AE7" w:rsidRDefault="00DE12C8" w:rsidP="0081028D">
      <w:pPr>
        <w:ind w:firstLineChars="200" w:firstLine="420"/>
        <w:rPr>
          <w:color w:val="000000" w:themeColor="text1"/>
        </w:rPr>
      </w:pPr>
    </w:p>
    <w:p w14:paraId="24D4081E" w14:textId="0AD802A0" w:rsidR="0081028D" w:rsidRPr="00854AE7" w:rsidRDefault="0081028D" w:rsidP="00B3430C">
      <w:pPr>
        <w:ind w:firstLineChars="200" w:firstLine="420"/>
        <w:jc w:val="center"/>
        <w:rPr>
          <w:color w:val="000000" w:themeColor="text1"/>
        </w:rPr>
      </w:pPr>
    </w:p>
    <w:p w14:paraId="6AE37E23" w14:textId="45B80306" w:rsidR="0081028D" w:rsidRPr="00854AE7" w:rsidRDefault="00B3430C" w:rsidP="00B3430C">
      <w:pPr>
        <w:ind w:firstLineChars="200" w:firstLine="420"/>
        <w:jc w:val="center"/>
        <w:rPr>
          <w:color w:val="000000" w:themeColor="text1"/>
        </w:rPr>
      </w:pPr>
      <w:r w:rsidRPr="00854AE7">
        <w:rPr>
          <w:rFonts w:hint="eastAsia"/>
          <w:color w:val="000000" w:themeColor="text1"/>
        </w:rPr>
        <w:t>図</w:t>
      </w:r>
      <w:r w:rsidRPr="00854AE7">
        <w:rPr>
          <w:rFonts w:hint="eastAsia"/>
          <w:color w:val="000000" w:themeColor="text1"/>
        </w:rPr>
        <w:t>4.3.1-1</w:t>
      </w:r>
      <w:r w:rsidRPr="00854AE7">
        <w:rPr>
          <w:rFonts w:hint="eastAsia"/>
          <w:color w:val="000000" w:themeColor="text1"/>
        </w:rPr>
        <w:t xml:space="preserve">　製品カテゴリ</w:t>
      </w:r>
      <w:r w:rsidR="003D4C17" w:rsidRPr="00854AE7">
        <w:rPr>
          <w:rFonts w:hint="eastAsia"/>
          <w:color w:val="000000" w:themeColor="text1"/>
        </w:rPr>
        <w:t>ー</w:t>
      </w:r>
      <w:r w:rsidRPr="00854AE7">
        <w:rPr>
          <w:rFonts w:hint="eastAsia"/>
          <w:color w:val="000000" w:themeColor="text1"/>
        </w:rPr>
        <w:t>ごとの適合基準</w:t>
      </w:r>
      <w:r w:rsidR="00484675" w:rsidRPr="00854AE7">
        <w:rPr>
          <w:rFonts w:hint="eastAsia"/>
          <w:color w:val="000000" w:themeColor="text1"/>
        </w:rPr>
        <w:t>（イメージ）</w:t>
      </w:r>
    </w:p>
    <w:p w14:paraId="08B3FC9B" w14:textId="41986BF4" w:rsidR="0081028D" w:rsidRPr="00854AE7" w:rsidRDefault="0081028D" w:rsidP="0081028D">
      <w:pPr>
        <w:ind w:firstLineChars="200" w:firstLine="420"/>
        <w:rPr>
          <w:color w:val="000000" w:themeColor="text1"/>
        </w:rPr>
      </w:pPr>
    </w:p>
    <w:p w14:paraId="4363B135" w14:textId="6C3A94EE" w:rsidR="0081028D" w:rsidRPr="00854AE7" w:rsidRDefault="0081028D" w:rsidP="000025A3">
      <w:pPr>
        <w:ind w:leftChars="250" w:left="735" w:hangingChars="100" w:hanging="210"/>
        <w:rPr>
          <w:color w:val="000000" w:themeColor="text1"/>
        </w:rPr>
      </w:pPr>
      <w:r w:rsidRPr="00854AE7">
        <w:rPr>
          <w:rFonts w:hint="eastAsia"/>
          <w:color w:val="000000" w:themeColor="text1"/>
        </w:rPr>
        <w:t>参考：情報処理推進機構（</w:t>
      </w:r>
      <w:r w:rsidRPr="00854AE7">
        <w:rPr>
          <w:rFonts w:hint="eastAsia"/>
          <w:color w:val="000000" w:themeColor="text1"/>
        </w:rPr>
        <w:t>IPA</w:t>
      </w:r>
      <w:r w:rsidRPr="00854AE7">
        <w:rPr>
          <w:rFonts w:hint="eastAsia"/>
          <w:color w:val="000000" w:themeColor="text1"/>
        </w:rPr>
        <w:t>）「セキュリティ要件適合評価及びラベリング制度（</w:t>
      </w:r>
      <w:r w:rsidRPr="00854AE7">
        <w:rPr>
          <w:rFonts w:hint="eastAsia"/>
          <w:color w:val="000000" w:themeColor="text1"/>
        </w:rPr>
        <w:t>JC-STAR</w:t>
      </w:r>
      <w:r w:rsidRPr="00854AE7">
        <w:rPr>
          <w:rFonts w:hint="eastAsia"/>
          <w:color w:val="000000" w:themeColor="text1"/>
        </w:rPr>
        <w:t>）」</w:t>
      </w:r>
    </w:p>
    <w:p w14:paraId="4E75C7BC" w14:textId="296792B0" w:rsidR="00061A73" w:rsidRPr="00854AE7" w:rsidRDefault="0081028D" w:rsidP="0081028D">
      <w:pPr>
        <w:ind w:firstLineChars="350" w:firstLine="735"/>
        <w:rPr>
          <w:color w:val="000000" w:themeColor="text1"/>
        </w:rPr>
      </w:pPr>
      <w:r w:rsidRPr="00854AE7">
        <w:rPr>
          <w:rFonts w:hint="eastAsia"/>
          <w:color w:val="000000" w:themeColor="text1"/>
        </w:rPr>
        <w:t>（</w:t>
      </w:r>
      <w:hyperlink r:id="rId58" w:history="1">
        <w:r w:rsidRPr="0097470D">
          <w:rPr>
            <w:rStyle w:val="afffa"/>
          </w:rPr>
          <w:t>https://www.ipa.go.jp/security/jc-star/index.html</w:t>
        </w:r>
      </w:hyperlink>
      <w:r w:rsidRPr="00854AE7">
        <w:rPr>
          <w:rFonts w:hint="eastAsia"/>
          <w:color w:val="000000" w:themeColor="text1"/>
        </w:rPr>
        <w:t>）</w:t>
      </w:r>
    </w:p>
    <w:p w14:paraId="79C28508" w14:textId="7F2BAEA8" w:rsidR="00AB6AE5" w:rsidRPr="00854AE7" w:rsidRDefault="00AB6AE5" w:rsidP="00AB6AE5">
      <w:pPr>
        <w:pStyle w:val="a9"/>
        <w:rPr>
          <w:color w:val="000000" w:themeColor="text1"/>
        </w:rPr>
      </w:pPr>
      <w:r w:rsidRPr="00854AE7">
        <w:rPr>
          <w:rFonts w:hint="eastAsia"/>
          <w:color w:val="000000" w:themeColor="text1"/>
        </w:rPr>
        <w:t>基本対策事項</w:t>
      </w:r>
      <w:r w:rsidRPr="00854AE7">
        <w:rPr>
          <w:color w:val="000000" w:themeColor="text1"/>
        </w:rPr>
        <w:t>4.3.1</w:t>
      </w:r>
      <w:r w:rsidRPr="00854AE7">
        <w:rPr>
          <w:rFonts w:hint="eastAsia"/>
          <w:color w:val="000000" w:themeColor="text1"/>
        </w:rPr>
        <w:t>(1)-</w:t>
      </w:r>
      <w:r w:rsidR="00061A73" w:rsidRPr="00854AE7">
        <w:rPr>
          <w:rFonts w:hint="eastAsia"/>
          <w:color w:val="000000" w:themeColor="text1"/>
        </w:rPr>
        <w:t>2</w:t>
      </w:r>
      <w:r w:rsidRPr="00854AE7">
        <w:rPr>
          <w:rFonts w:hint="eastAsia"/>
          <w:color w:val="000000" w:themeColor="text1"/>
        </w:rPr>
        <w:t xml:space="preserve"> a)</w:t>
      </w:r>
      <w:r w:rsidRPr="00854AE7">
        <w:rPr>
          <w:rFonts w:hint="eastAsia"/>
          <w:color w:val="000000" w:themeColor="text1"/>
        </w:rPr>
        <w:t>及び</w:t>
      </w:r>
      <w:r w:rsidR="0097577D" w:rsidRPr="00854AE7">
        <w:rPr>
          <w:color w:val="000000" w:themeColor="text1"/>
        </w:rPr>
        <w:t xml:space="preserve"> </w:t>
      </w:r>
      <w:r w:rsidRPr="00854AE7">
        <w:rPr>
          <w:color w:val="000000" w:themeColor="text1"/>
        </w:rPr>
        <w:t>b)</w:t>
      </w:r>
      <w:r w:rsidRPr="00854AE7">
        <w:rPr>
          <w:rFonts w:hint="eastAsia"/>
          <w:color w:val="000000" w:themeColor="text1"/>
        </w:rPr>
        <w:t>「</w:t>
      </w:r>
      <w:r w:rsidR="00BF2DDE" w:rsidRPr="00854AE7">
        <w:rPr>
          <w:rFonts w:hint="eastAsia"/>
          <w:color w:val="000000" w:themeColor="text1"/>
        </w:rPr>
        <w:t>当該制度の</w:t>
      </w:r>
      <w:r w:rsidRPr="00854AE7">
        <w:rPr>
          <w:rFonts w:hint="eastAsia"/>
          <w:color w:val="000000" w:themeColor="text1"/>
        </w:rPr>
        <w:t>★１ラベル取得に求められるセキュリティ適合</w:t>
      </w:r>
      <w:r w:rsidR="00B84D1E" w:rsidRPr="00854AE7">
        <w:rPr>
          <w:rFonts w:hint="eastAsia"/>
          <w:color w:val="000000" w:themeColor="text1"/>
        </w:rPr>
        <w:t>基準</w:t>
      </w:r>
      <w:r w:rsidRPr="00854AE7">
        <w:rPr>
          <w:rFonts w:hint="eastAsia"/>
          <w:color w:val="000000" w:themeColor="text1"/>
        </w:rPr>
        <w:t>」について</w:t>
      </w:r>
    </w:p>
    <w:p w14:paraId="5B198C79" w14:textId="49D8670E" w:rsidR="00AB6AE5" w:rsidRPr="00854AE7" w:rsidRDefault="00061A73" w:rsidP="00BF2DDE">
      <w:pPr>
        <w:ind w:leftChars="200" w:left="420" w:firstLineChars="100" w:firstLine="210"/>
        <w:rPr>
          <w:color w:val="000000" w:themeColor="text1"/>
        </w:rPr>
      </w:pPr>
      <w:r w:rsidRPr="00854AE7">
        <w:rPr>
          <w:rFonts w:hint="eastAsia"/>
          <w:color w:val="000000" w:themeColor="text1"/>
        </w:rPr>
        <w:t>★１ラベル取得に求められるセキュリティ適合</w:t>
      </w:r>
      <w:r w:rsidR="00B84D1E" w:rsidRPr="00854AE7">
        <w:rPr>
          <w:rFonts w:hint="eastAsia"/>
          <w:color w:val="000000" w:themeColor="text1"/>
        </w:rPr>
        <w:t>基準</w:t>
      </w:r>
      <w:r w:rsidRPr="00854AE7">
        <w:rPr>
          <w:rFonts w:hint="eastAsia"/>
          <w:color w:val="000000" w:themeColor="text1"/>
        </w:rPr>
        <w:t>とは、最低限</w:t>
      </w:r>
      <w:r w:rsidRPr="00854AE7">
        <w:rPr>
          <w:rFonts w:hint="eastAsia"/>
          <w:color w:val="000000" w:themeColor="text1"/>
        </w:rPr>
        <w:t>JC-STAR</w:t>
      </w:r>
      <w:r w:rsidRPr="00854AE7">
        <w:rPr>
          <w:rFonts w:hint="eastAsia"/>
          <w:color w:val="000000" w:themeColor="text1"/>
        </w:rPr>
        <w:t>の★１（レベル１）適合基準を原則、全て満たすことを</w:t>
      </w:r>
      <w:r w:rsidR="00BF2DDE" w:rsidRPr="00854AE7">
        <w:rPr>
          <w:rFonts w:hint="eastAsia"/>
          <w:color w:val="000000" w:themeColor="text1"/>
        </w:rPr>
        <w:t>意味している</w:t>
      </w:r>
      <w:r w:rsidRPr="00854AE7">
        <w:rPr>
          <w:rFonts w:hint="eastAsia"/>
          <w:color w:val="000000" w:themeColor="text1"/>
        </w:rPr>
        <w:t>。</w:t>
      </w:r>
    </w:p>
    <w:p w14:paraId="22E6F932" w14:textId="65F2EC68" w:rsidR="00BF2DDE" w:rsidRPr="00854AE7" w:rsidRDefault="00BF2DDE" w:rsidP="00BF2DDE">
      <w:pPr>
        <w:ind w:leftChars="200" w:left="420" w:firstLineChars="100" w:firstLine="210"/>
        <w:rPr>
          <w:color w:val="000000" w:themeColor="text1"/>
        </w:rPr>
      </w:pPr>
      <w:r w:rsidRPr="00854AE7">
        <w:rPr>
          <w:rFonts w:hint="eastAsia"/>
          <w:color w:val="000000" w:themeColor="text1"/>
        </w:rPr>
        <w:t>従って、対象製品カテゴリ</w:t>
      </w:r>
      <w:r w:rsidR="003D4C17" w:rsidRPr="00854AE7">
        <w:rPr>
          <w:rFonts w:hint="eastAsia"/>
          <w:color w:val="000000" w:themeColor="text1"/>
        </w:rPr>
        <w:t>ー</w:t>
      </w:r>
      <w:r w:rsidRPr="00854AE7">
        <w:rPr>
          <w:rFonts w:hint="eastAsia"/>
          <w:color w:val="000000" w:themeColor="text1"/>
        </w:rPr>
        <w:t>における機器の登録状況から、★１以上ラベル取得製品以外の機器等を選定する場合には、★１（レベル１）適合基準を参照し、機器等に実装された機能について、基準への適合状況を確認すること等が求められる。</w:t>
      </w:r>
    </w:p>
    <w:p w14:paraId="016A6697" w14:textId="77777777" w:rsidR="00BF2DDE" w:rsidRPr="00854AE7" w:rsidRDefault="00BF2DDE" w:rsidP="00BF2DDE">
      <w:pPr>
        <w:ind w:leftChars="200" w:left="420" w:firstLineChars="100" w:firstLine="210"/>
        <w:rPr>
          <w:color w:val="000000" w:themeColor="text1"/>
        </w:rPr>
      </w:pPr>
    </w:p>
    <w:p w14:paraId="07874774" w14:textId="233D7077" w:rsidR="00323624" w:rsidRDefault="00323624" w:rsidP="00323624">
      <w:pPr>
        <w:pStyle w:val="URL"/>
        <w:spacing w:afterLines="0" w:after="0"/>
        <w:rPr>
          <w:color w:val="000000" w:themeColor="text1"/>
        </w:rPr>
      </w:pPr>
      <w:r w:rsidRPr="00323624">
        <w:rPr>
          <w:rFonts w:hint="eastAsia"/>
          <w:color w:val="000000" w:themeColor="text1"/>
        </w:rPr>
        <w:t>参考：情報処理推進機構（</w:t>
      </w:r>
      <w:r w:rsidRPr="00323624">
        <w:rPr>
          <w:rFonts w:hint="eastAsia"/>
          <w:color w:val="000000" w:themeColor="text1"/>
        </w:rPr>
        <w:t>IPA</w:t>
      </w:r>
      <w:r w:rsidRPr="00323624">
        <w:rPr>
          <w:rFonts w:hint="eastAsia"/>
          <w:color w:val="000000" w:themeColor="text1"/>
        </w:rPr>
        <w:t>）「</w:t>
      </w:r>
      <w:r w:rsidRPr="00323624">
        <w:rPr>
          <w:rFonts w:hint="eastAsia"/>
          <w:color w:val="000000" w:themeColor="text1"/>
        </w:rPr>
        <w:t xml:space="preserve">JC-STAR </w:t>
      </w:r>
      <w:r w:rsidRPr="00323624">
        <w:rPr>
          <w:rFonts w:hint="eastAsia"/>
          <w:color w:val="000000" w:themeColor="text1"/>
        </w:rPr>
        <w:t>★</w:t>
      </w:r>
      <w:r w:rsidR="000479F5">
        <w:rPr>
          <w:rFonts w:hint="eastAsia"/>
          <w:color w:val="000000" w:themeColor="text1"/>
        </w:rPr>
        <w:t>１</w:t>
      </w:r>
      <w:r w:rsidRPr="00323624">
        <w:rPr>
          <w:rFonts w:hint="eastAsia"/>
          <w:color w:val="000000" w:themeColor="text1"/>
        </w:rPr>
        <w:t>（レベル</w:t>
      </w:r>
      <w:r w:rsidR="000479F5">
        <w:rPr>
          <w:rFonts w:hint="eastAsia"/>
          <w:color w:val="000000" w:themeColor="text1"/>
        </w:rPr>
        <w:t>１</w:t>
      </w:r>
      <w:r w:rsidRPr="00323624">
        <w:rPr>
          <w:rFonts w:hint="eastAsia"/>
          <w:color w:val="000000" w:themeColor="text1"/>
        </w:rPr>
        <w:t>）適合基準・評価手順（評価手法・評価ガイド）」</w:t>
      </w:r>
    </w:p>
    <w:p w14:paraId="5A211CD3" w14:textId="2330E79F" w:rsidR="00061A73" w:rsidRPr="00854AE7" w:rsidRDefault="00061A73" w:rsidP="000025A3">
      <w:pPr>
        <w:pStyle w:val="URL"/>
        <w:spacing w:afterLines="0" w:after="0"/>
        <w:ind w:leftChars="400" w:firstLineChars="0" w:firstLine="0"/>
        <w:rPr>
          <w:color w:val="000000" w:themeColor="text1"/>
        </w:rPr>
      </w:pPr>
      <w:r w:rsidRPr="00854AE7">
        <w:rPr>
          <w:rFonts w:hint="eastAsia"/>
          <w:color w:val="000000" w:themeColor="text1"/>
        </w:rPr>
        <w:t>（</w:t>
      </w:r>
      <w:hyperlink r:id="rId59" w:history="1">
        <w:r w:rsidRPr="0097470D">
          <w:rPr>
            <w:rStyle w:val="afffa"/>
          </w:rPr>
          <w:t>https://www.ipa.go.jp/security/jc-star/tekigou-kizyun-guide/label1/index.html</w:t>
        </w:r>
      </w:hyperlink>
      <w:r w:rsidRPr="00854AE7">
        <w:rPr>
          <w:rFonts w:hint="eastAsia"/>
          <w:color w:val="000000" w:themeColor="text1"/>
        </w:rPr>
        <w:t>）</w:t>
      </w:r>
    </w:p>
    <w:p w14:paraId="411DD288" w14:textId="1214A0C5" w:rsidR="00E850FB" w:rsidRPr="00854AE7" w:rsidRDefault="00E850FB" w:rsidP="00E850FB">
      <w:pPr>
        <w:pStyle w:val="a9"/>
        <w:rPr>
          <w:color w:val="000000" w:themeColor="text1"/>
        </w:rPr>
      </w:pPr>
      <w:r w:rsidRPr="00854AE7">
        <w:rPr>
          <w:rFonts w:hint="eastAsia"/>
          <w:color w:val="000000" w:themeColor="text1"/>
        </w:rPr>
        <w:t>基本対策事項</w:t>
      </w:r>
      <w:r w:rsidRPr="00854AE7">
        <w:rPr>
          <w:color w:val="000000" w:themeColor="text1"/>
        </w:rPr>
        <w:t>4.3.1(1)-</w:t>
      </w:r>
      <w:r w:rsidR="00F73377" w:rsidRPr="00854AE7">
        <w:rPr>
          <w:color w:val="000000" w:themeColor="text1"/>
        </w:rPr>
        <w:t>3</w:t>
      </w:r>
      <w:r w:rsidRPr="00854AE7">
        <w:rPr>
          <w:rFonts w:hint="eastAsia"/>
          <w:color w:val="000000" w:themeColor="text1"/>
        </w:rPr>
        <w:t>「</w:t>
      </w:r>
      <w:r w:rsidRPr="00854AE7">
        <w:rPr>
          <w:color w:val="000000" w:themeColor="text1"/>
        </w:rPr>
        <w:t>ISO/IEC 15408</w:t>
      </w:r>
      <w:r w:rsidRPr="00854AE7">
        <w:rPr>
          <w:rFonts w:hint="eastAsia"/>
          <w:color w:val="000000" w:themeColor="text1"/>
        </w:rPr>
        <w:t>に基づく認証」について</w:t>
      </w:r>
    </w:p>
    <w:p w14:paraId="302275F6" w14:textId="77777777" w:rsidR="00E850FB" w:rsidRPr="00854AE7" w:rsidRDefault="00E850FB" w:rsidP="00E850FB">
      <w:pPr>
        <w:pStyle w:val="afb"/>
        <w:ind w:left="420" w:firstLine="210"/>
        <w:rPr>
          <w:color w:val="000000" w:themeColor="text1"/>
        </w:rPr>
      </w:pPr>
      <w:r w:rsidRPr="00854AE7">
        <w:rPr>
          <w:rFonts w:hint="eastAsia"/>
          <w:color w:val="000000" w:themeColor="text1"/>
        </w:rPr>
        <w:t>機器等の調達においては、</w:t>
      </w:r>
      <w:r w:rsidRPr="00854AE7">
        <w:rPr>
          <w:rFonts w:hint="eastAsia"/>
          <w:color w:val="000000" w:themeColor="text1"/>
        </w:rPr>
        <w:t>ISO/IEC 15408</w:t>
      </w:r>
      <w:r w:rsidRPr="00854AE7">
        <w:rPr>
          <w:rFonts w:hint="eastAsia"/>
          <w:color w:val="000000" w:themeColor="text1"/>
        </w:rPr>
        <w:t>に基づく認証を取得している製品の優遇を選定基準の一つとすることで、第三者による情報セキュリティ機能の客観的な評価を受けた製品を活用でき、信頼度の高い情報システムが構築できる。</w:t>
      </w:r>
    </w:p>
    <w:p w14:paraId="35142DF1" w14:textId="54360BBE" w:rsidR="00E850FB" w:rsidRPr="00854AE7" w:rsidRDefault="00E850FB" w:rsidP="00E850FB">
      <w:pPr>
        <w:pStyle w:val="afb"/>
        <w:ind w:left="420" w:firstLine="210"/>
        <w:rPr>
          <w:color w:val="000000" w:themeColor="text1"/>
        </w:rPr>
      </w:pPr>
      <w:r w:rsidRPr="00854AE7">
        <w:rPr>
          <w:rFonts w:hint="eastAsia"/>
          <w:color w:val="000000" w:themeColor="text1"/>
        </w:rPr>
        <w:t>ISO/IEC 15408</w:t>
      </w:r>
      <w:r w:rsidRPr="00854AE7">
        <w:rPr>
          <w:rFonts w:hint="eastAsia"/>
          <w:color w:val="000000" w:themeColor="text1"/>
        </w:rPr>
        <w:t>に基づく認証では、第三者によって、対抗する脅威に必要な機能が設計書に反映されていること、その機能が設計どおり実装されていること、開発現場や</w:t>
      </w:r>
      <w:r w:rsidRPr="00854AE7">
        <w:rPr>
          <w:rFonts w:hint="eastAsia"/>
          <w:color w:val="000000" w:themeColor="text1"/>
        </w:rPr>
        <w:lastRenderedPageBreak/>
        <w:t>製造過程においてセキュリティが侵害される可能性が無いこと、利用マニュアル・ガイダンス等にセキュリティを保つための必要事項が明確に示されていること等が客観的に評価され、評価結果及び既知の情報から懸念される脆弱性についての評定及びテストが実施される。ただし、第三者によって評価・保証される範囲は、適合する</w:t>
      </w:r>
      <w:r w:rsidRPr="00854AE7">
        <w:rPr>
          <w:rFonts w:hint="eastAsia"/>
          <w:color w:val="000000" w:themeColor="text1"/>
        </w:rPr>
        <w:t>Protection Profile</w:t>
      </w:r>
      <w:r w:rsidRPr="00854AE7">
        <w:rPr>
          <w:rFonts w:hint="eastAsia"/>
          <w:color w:val="000000" w:themeColor="text1"/>
        </w:rPr>
        <w:t>（国際標準に基づくセキュリティ要件）や、評価保証レベル（</w:t>
      </w:r>
      <w:r w:rsidRPr="00854AE7">
        <w:rPr>
          <w:rFonts w:hint="eastAsia"/>
          <w:color w:val="000000" w:themeColor="text1"/>
        </w:rPr>
        <w:t>EAL</w:t>
      </w:r>
      <w:r w:rsidRPr="00854AE7">
        <w:rPr>
          <w:rFonts w:hint="eastAsia"/>
          <w:color w:val="000000" w:themeColor="text1"/>
        </w:rPr>
        <w:t>：</w:t>
      </w:r>
      <w:r w:rsidRPr="00854AE7">
        <w:rPr>
          <w:rFonts w:hint="eastAsia"/>
          <w:color w:val="000000" w:themeColor="text1"/>
        </w:rPr>
        <w:t>Evaluation Assurance Level</w:t>
      </w:r>
      <w:r w:rsidRPr="00854AE7">
        <w:rPr>
          <w:rFonts w:hint="eastAsia"/>
          <w:color w:val="000000" w:themeColor="text1"/>
        </w:rPr>
        <w:t>）によって異なるため、どの程度の保証を得ている認証製品であるかを、調達時に確認することが必要となる。</w:t>
      </w:r>
    </w:p>
    <w:p w14:paraId="386D6040" w14:textId="57124420" w:rsidR="00865DD7" w:rsidRPr="00854AE7" w:rsidRDefault="00865DD7" w:rsidP="00E850FB">
      <w:pPr>
        <w:pStyle w:val="afb"/>
        <w:ind w:left="420" w:firstLine="210"/>
        <w:rPr>
          <w:color w:val="000000" w:themeColor="text1"/>
        </w:rPr>
      </w:pPr>
    </w:p>
    <w:p w14:paraId="167C2AA1" w14:textId="1995EF08" w:rsidR="00865DD7" w:rsidRPr="00854AE7" w:rsidRDefault="00865DD7" w:rsidP="00865DD7">
      <w:pPr>
        <w:pStyle w:val="afb"/>
        <w:ind w:leftChars="300" w:left="840" w:hangingChars="100" w:hanging="210"/>
        <w:rPr>
          <w:color w:val="000000" w:themeColor="text1"/>
        </w:rPr>
      </w:pPr>
      <w:r w:rsidRPr="00854AE7">
        <w:rPr>
          <w:rFonts w:hint="eastAsia"/>
          <w:color w:val="000000" w:themeColor="text1"/>
        </w:rPr>
        <w:t>参考：情報処理推進機構（</w:t>
      </w:r>
      <w:r w:rsidRPr="00854AE7">
        <w:rPr>
          <w:rFonts w:hint="eastAsia"/>
          <w:color w:val="000000" w:themeColor="text1"/>
        </w:rPr>
        <w:t>IPA</w:t>
      </w:r>
      <w:r w:rsidRPr="00854AE7">
        <w:rPr>
          <w:rFonts w:hint="eastAsia"/>
          <w:color w:val="000000" w:themeColor="text1"/>
        </w:rPr>
        <w:t>）「</w:t>
      </w:r>
      <w:r w:rsidRPr="00854AE7">
        <w:rPr>
          <w:rFonts w:hint="eastAsia"/>
          <w:color w:val="000000" w:themeColor="text1"/>
        </w:rPr>
        <w:t>I</w:t>
      </w:r>
      <w:r w:rsidRPr="00854AE7">
        <w:rPr>
          <w:color w:val="000000" w:themeColor="text1"/>
        </w:rPr>
        <w:t>T</w:t>
      </w:r>
      <w:r w:rsidRPr="00854AE7">
        <w:rPr>
          <w:rFonts w:hint="eastAsia"/>
          <w:color w:val="000000" w:themeColor="text1"/>
        </w:rPr>
        <w:t>セキュリティ評価及び認証制度（</w:t>
      </w:r>
      <w:r w:rsidRPr="00854AE7">
        <w:rPr>
          <w:rFonts w:hint="eastAsia"/>
          <w:color w:val="000000" w:themeColor="text1"/>
        </w:rPr>
        <w:t>J</w:t>
      </w:r>
      <w:r w:rsidRPr="00854AE7">
        <w:rPr>
          <w:color w:val="000000" w:themeColor="text1"/>
        </w:rPr>
        <w:t>ISEC</w:t>
      </w:r>
      <w:r w:rsidRPr="00854AE7">
        <w:rPr>
          <w:rFonts w:hint="eastAsia"/>
          <w:color w:val="000000" w:themeColor="text1"/>
        </w:rPr>
        <w:t>）</w:t>
      </w:r>
      <w:r w:rsidR="00F011DE" w:rsidRPr="00854AE7">
        <w:rPr>
          <w:rFonts w:hint="eastAsia"/>
          <w:color w:val="000000" w:themeColor="text1"/>
        </w:rPr>
        <w:t>」</w:t>
      </w:r>
    </w:p>
    <w:p w14:paraId="347C20C1" w14:textId="6E3B0E96" w:rsidR="00865DD7" w:rsidRPr="00854AE7" w:rsidRDefault="00865DD7" w:rsidP="00865DD7">
      <w:pPr>
        <w:pStyle w:val="afb"/>
        <w:ind w:leftChars="300" w:left="840" w:hangingChars="100" w:hanging="210"/>
        <w:rPr>
          <w:color w:val="000000" w:themeColor="text1"/>
        </w:rPr>
      </w:pPr>
      <w:r w:rsidRPr="00854AE7">
        <w:rPr>
          <w:rFonts w:hint="eastAsia"/>
          <w:color w:val="000000" w:themeColor="text1"/>
        </w:rPr>
        <w:t xml:space="preserve">　（</w:t>
      </w:r>
      <w:hyperlink r:id="rId60" w:history="1">
        <w:r w:rsidR="00BD6D0B" w:rsidRPr="0097470D">
          <w:rPr>
            <w:rStyle w:val="afffa"/>
          </w:rPr>
          <w:t>https://www.ipa.go.jp/security/jisec/index.html</w:t>
        </w:r>
      </w:hyperlink>
      <w:r w:rsidRPr="00854AE7">
        <w:rPr>
          <w:rFonts w:hint="eastAsia"/>
          <w:color w:val="000000" w:themeColor="text1"/>
        </w:rPr>
        <w:t>）</w:t>
      </w:r>
    </w:p>
    <w:p w14:paraId="31269896" w14:textId="5A8AF856" w:rsidR="00AC179E" w:rsidRPr="00854AE7" w:rsidRDefault="00AC179E" w:rsidP="00AC179E">
      <w:pPr>
        <w:pStyle w:val="a9"/>
        <w:rPr>
          <w:color w:val="000000" w:themeColor="text1"/>
        </w:rPr>
      </w:pPr>
      <w:r w:rsidRPr="00854AE7">
        <w:rPr>
          <w:rFonts w:hint="eastAsia"/>
          <w:color w:val="000000" w:themeColor="text1"/>
        </w:rPr>
        <w:t>基本対策事項</w:t>
      </w:r>
      <w:r w:rsidRPr="00854AE7">
        <w:rPr>
          <w:rFonts w:hint="eastAsia"/>
          <w:color w:val="000000" w:themeColor="text1"/>
        </w:rPr>
        <w:t>4.3.1(1)-</w:t>
      </w:r>
      <w:r w:rsidR="00F73377" w:rsidRPr="00854AE7">
        <w:rPr>
          <w:color w:val="000000" w:themeColor="text1"/>
        </w:rPr>
        <w:t>4</w:t>
      </w:r>
      <w:r w:rsidRPr="00854AE7">
        <w:rPr>
          <w:rFonts w:hint="eastAsia"/>
          <w:color w:val="000000" w:themeColor="text1"/>
        </w:rPr>
        <w:t>「ソフトウェア及びサイバーセキュリティリスクの高い機器等の調達における透明性の確認」について</w:t>
      </w:r>
    </w:p>
    <w:p w14:paraId="72185C0D" w14:textId="77777777" w:rsidR="00AC179E" w:rsidRPr="00854AE7" w:rsidRDefault="00AC179E" w:rsidP="00AC179E">
      <w:pPr>
        <w:pStyle w:val="afb"/>
        <w:ind w:left="420" w:firstLine="210"/>
        <w:rPr>
          <w:color w:val="000000" w:themeColor="text1"/>
        </w:rPr>
      </w:pPr>
      <w:r w:rsidRPr="00854AE7">
        <w:rPr>
          <w:rFonts w:asciiTheme="minorEastAsia" w:hAnsiTheme="minorEastAsia" w:cs="Times New Roman" w:hint="eastAsia"/>
          <w:color w:val="000000" w:themeColor="text1"/>
        </w:rPr>
        <w:t>ソフトウェア及びサイバーセキュリティリスクの高い機器等の調達における透明性の確認については、当該ソフトウェア及び機器等に関する</w:t>
      </w:r>
      <w:r w:rsidRPr="00854AE7">
        <w:rPr>
          <w:rFonts w:cs="Times New Roman"/>
          <w:color w:val="000000" w:themeColor="text1"/>
        </w:rPr>
        <w:t>SBOM</w:t>
      </w:r>
      <w:r w:rsidRPr="00854AE7">
        <w:rPr>
          <w:rFonts w:asciiTheme="minorEastAsia" w:hAnsiTheme="minorEastAsia" w:cs="Times New Roman" w:hint="eastAsia"/>
          <w:color w:val="000000" w:themeColor="text1"/>
        </w:rPr>
        <w:t>の作成、提供等を調達先に求めることや、調達先が安全なソフトウェア開発の慣行に基づく開発を実施していることを確認することが挙げられる。対象となるソフトウェアについては、「（解説）基本対策事項</w:t>
      </w:r>
      <w:r w:rsidRPr="00854AE7">
        <w:rPr>
          <w:rFonts w:asciiTheme="minorEastAsia" w:hAnsiTheme="minorEastAsia" w:cs="Times New Roman"/>
          <w:color w:val="000000" w:themeColor="text1"/>
        </w:rPr>
        <w:t>4.3.1(1)-1 b)</w:t>
      </w:r>
      <w:r w:rsidRPr="00854AE7">
        <w:rPr>
          <w:rFonts w:asciiTheme="minorEastAsia" w:hAnsiTheme="minorEastAsia" w:cs="Times New Roman" w:hint="eastAsia"/>
          <w:color w:val="000000" w:themeColor="text1"/>
        </w:rPr>
        <w:t>「サプライチェーン・リスクに対応する必要があると判断されるもの」について」で例示したソフトウェアが考えられる。</w:t>
      </w:r>
    </w:p>
    <w:p w14:paraId="336EF13B" w14:textId="630C835C" w:rsidR="00AC179E" w:rsidRPr="00854AE7" w:rsidRDefault="00AC179E" w:rsidP="00AC179E">
      <w:pPr>
        <w:ind w:leftChars="200" w:left="420" w:firstLineChars="100" w:firstLine="210"/>
        <w:rPr>
          <w:rFonts w:asciiTheme="minorEastAsia" w:hAnsiTheme="minorEastAsia" w:cs="Times New Roman"/>
          <w:color w:val="000000" w:themeColor="text1"/>
        </w:rPr>
      </w:pPr>
      <w:r w:rsidRPr="00854AE7">
        <w:rPr>
          <w:rFonts w:asciiTheme="minorEastAsia" w:hAnsiTheme="minorEastAsia" w:cs="Times New Roman" w:hint="eastAsia"/>
          <w:color w:val="000000" w:themeColor="text1"/>
        </w:rPr>
        <w:t>なお、安全なソフトウェア開発の慣行に基づく開発については、</w:t>
      </w:r>
      <w:r w:rsidRPr="00854AE7">
        <w:rPr>
          <w:rFonts w:cs="Times New Roman"/>
          <w:color w:val="000000" w:themeColor="text1"/>
        </w:rPr>
        <w:t>NIST</w:t>
      </w:r>
      <w:r w:rsidRPr="00854AE7">
        <w:rPr>
          <w:rFonts w:asciiTheme="minorEastAsia" w:hAnsiTheme="minorEastAsia" w:cs="Times New Roman" w:hint="eastAsia"/>
          <w:color w:val="000000" w:themeColor="text1"/>
        </w:rPr>
        <w:t>が公表している以下のフレームワークを参考にするとよい。</w:t>
      </w:r>
    </w:p>
    <w:p w14:paraId="42292120" w14:textId="77777777" w:rsidR="00AC179E" w:rsidRPr="00854AE7" w:rsidRDefault="00AC179E" w:rsidP="00AC179E">
      <w:pPr>
        <w:ind w:leftChars="200" w:left="420" w:firstLineChars="100" w:firstLine="210"/>
        <w:rPr>
          <w:rFonts w:asciiTheme="minorEastAsia" w:hAnsiTheme="minorEastAsia" w:cs="Times New Roman"/>
          <w:color w:val="000000" w:themeColor="text1"/>
        </w:rPr>
      </w:pPr>
    </w:p>
    <w:p w14:paraId="7E6B385D" w14:textId="662B99FD" w:rsidR="00AC179E" w:rsidRPr="00854AE7" w:rsidRDefault="00AC179E" w:rsidP="00A76EE6">
      <w:pPr>
        <w:pStyle w:val="URL"/>
        <w:rPr>
          <w:rFonts w:asciiTheme="minorEastAsia" w:hAnsiTheme="minorEastAsia"/>
          <w:color w:val="000000" w:themeColor="text1"/>
        </w:rPr>
      </w:pPr>
      <w:r w:rsidRPr="00854AE7">
        <w:rPr>
          <w:rFonts w:asciiTheme="minorEastAsia" w:hAnsiTheme="minorEastAsia" w:hint="eastAsia"/>
          <w:color w:val="000000" w:themeColor="text1"/>
        </w:rPr>
        <w:t>参考：</w:t>
      </w:r>
      <w:r w:rsidRPr="00854AE7">
        <w:rPr>
          <w:color w:val="000000" w:themeColor="text1"/>
        </w:rPr>
        <w:t>NIST</w:t>
      </w:r>
      <w:r w:rsidRPr="00854AE7">
        <w:rPr>
          <w:rFonts w:asciiTheme="minorEastAsia" w:hAnsiTheme="minorEastAsia" w:hint="eastAsia"/>
          <w:color w:val="000000" w:themeColor="text1"/>
        </w:rPr>
        <w:t>「</w:t>
      </w:r>
      <w:r w:rsidRPr="00854AE7">
        <w:rPr>
          <w:color w:val="000000" w:themeColor="text1"/>
        </w:rPr>
        <w:t xml:space="preserve">SP800-218: Secure Software Development Framework </w:t>
      </w:r>
      <w:r w:rsidR="00916892" w:rsidRPr="00854AE7">
        <w:rPr>
          <w:rFonts w:hint="eastAsia"/>
          <w:color w:val="000000" w:themeColor="text1"/>
        </w:rPr>
        <w:t>（</w:t>
      </w:r>
      <w:r w:rsidRPr="00854AE7">
        <w:rPr>
          <w:color w:val="000000" w:themeColor="text1"/>
        </w:rPr>
        <w:t>SSDF</w:t>
      </w:r>
      <w:r w:rsidR="00916892" w:rsidRPr="00854AE7">
        <w:rPr>
          <w:rFonts w:hint="eastAsia"/>
          <w:color w:val="000000" w:themeColor="text1"/>
        </w:rPr>
        <w:t>）</w:t>
      </w:r>
      <w:r w:rsidRPr="00854AE7">
        <w:rPr>
          <w:color w:val="000000" w:themeColor="text1"/>
        </w:rPr>
        <w:t xml:space="preserve"> Version 1.1:</w:t>
      </w:r>
      <w:r w:rsidRPr="00A64F31">
        <w:rPr>
          <w:color w:val="000000" w:themeColor="text1"/>
          <w:w w:val="90"/>
        </w:rPr>
        <w:t xml:space="preserve"> Recommendations for Mitigating the Risk of Software Vulnerabilities</w:t>
      </w:r>
      <w:r w:rsidRPr="00854AE7">
        <w:rPr>
          <w:rFonts w:asciiTheme="minorEastAsia" w:hAnsiTheme="minorEastAsia" w:hint="eastAsia"/>
          <w:color w:val="000000" w:themeColor="text1"/>
        </w:rPr>
        <w:t>」</w:t>
      </w:r>
      <w:r w:rsidR="00A76EE6" w:rsidRPr="00854AE7">
        <w:rPr>
          <w:rFonts w:asciiTheme="minorEastAsia" w:hAnsiTheme="minorEastAsia"/>
          <w:color w:val="000000" w:themeColor="text1"/>
        </w:rPr>
        <w:br/>
      </w:r>
      <w:r w:rsidRPr="00854AE7">
        <w:rPr>
          <w:rFonts w:asciiTheme="minorEastAsia" w:hAnsiTheme="minorEastAsia" w:hint="eastAsia"/>
          <w:color w:val="000000" w:themeColor="text1"/>
        </w:rPr>
        <w:t>（</w:t>
      </w:r>
      <w:hyperlink r:id="rId61" w:history="1">
        <w:r w:rsidR="00BD6D0B" w:rsidRPr="0097470D">
          <w:rPr>
            <w:rStyle w:val="afffa"/>
          </w:rPr>
          <w:t>https://csrc.nist.gov/pubs/sp/800/218/final</w:t>
        </w:r>
      </w:hyperlink>
      <w:r w:rsidRPr="00854AE7">
        <w:rPr>
          <w:rFonts w:asciiTheme="minorEastAsia" w:hAnsiTheme="minorEastAsia" w:hint="eastAsia"/>
          <w:color w:val="000000" w:themeColor="text1"/>
        </w:rPr>
        <w:t>）</w:t>
      </w:r>
    </w:p>
    <w:p w14:paraId="51FC7975" w14:textId="63EFA922" w:rsidR="00AC179E" w:rsidRPr="00854AE7" w:rsidRDefault="00AC179E" w:rsidP="00AC179E">
      <w:pPr>
        <w:pStyle w:val="a9"/>
        <w:rPr>
          <w:color w:val="000000" w:themeColor="text1"/>
        </w:rPr>
      </w:pPr>
      <w:r w:rsidRPr="00854AE7">
        <w:rPr>
          <w:rFonts w:hint="eastAsia"/>
          <w:color w:val="000000" w:themeColor="text1"/>
        </w:rPr>
        <w:t>基本対策事項</w:t>
      </w:r>
      <w:r w:rsidRPr="00854AE7">
        <w:rPr>
          <w:rFonts w:hint="eastAsia"/>
          <w:color w:val="000000" w:themeColor="text1"/>
        </w:rPr>
        <w:t xml:space="preserve"> 4.3.1(1)-</w:t>
      </w:r>
      <w:r w:rsidR="00F73377" w:rsidRPr="00854AE7">
        <w:rPr>
          <w:color w:val="000000" w:themeColor="text1"/>
        </w:rPr>
        <w:t>4</w:t>
      </w:r>
      <w:r w:rsidRPr="00854AE7">
        <w:rPr>
          <w:rFonts w:hint="eastAsia"/>
          <w:color w:val="000000" w:themeColor="text1"/>
        </w:rPr>
        <w:t>「</w:t>
      </w:r>
      <w:r w:rsidRPr="00854AE7">
        <w:rPr>
          <w:rFonts w:hint="eastAsia"/>
          <w:color w:val="000000" w:themeColor="text1"/>
        </w:rPr>
        <w:t>SBOM</w:t>
      </w:r>
      <w:r w:rsidRPr="00854AE7">
        <w:rPr>
          <w:rFonts w:hint="eastAsia"/>
          <w:color w:val="000000" w:themeColor="text1"/>
        </w:rPr>
        <w:t>（</w:t>
      </w:r>
      <w:r w:rsidRPr="00854AE7">
        <w:rPr>
          <w:rFonts w:hint="eastAsia"/>
          <w:color w:val="000000" w:themeColor="text1"/>
        </w:rPr>
        <w:t>Software Bill of Materials</w:t>
      </w:r>
      <w:r w:rsidRPr="00854AE7">
        <w:rPr>
          <w:rFonts w:hint="eastAsia"/>
          <w:color w:val="000000" w:themeColor="text1"/>
        </w:rPr>
        <w:t>：ソフトウェア部品表）」について</w:t>
      </w:r>
    </w:p>
    <w:p w14:paraId="299E5FA1" w14:textId="3564A73A" w:rsidR="00C22544" w:rsidRPr="00854AE7" w:rsidRDefault="00AC179E" w:rsidP="00AC179E">
      <w:pPr>
        <w:pStyle w:val="afb"/>
        <w:ind w:left="420" w:firstLine="210"/>
        <w:rPr>
          <w:rFonts w:asciiTheme="minorEastAsia" w:hAnsiTheme="minorEastAsia" w:cs="Times New Roman"/>
          <w:bCs/>
          <w:color w:val="000000" w:themeColor="text1"/>
        </w:rPr>
      </w:pPr>
      <w:r w:rsidRPr="00854AE7">
        <w:rPr>
          <w:rFonts w:asciiTheme="minorEastAsia" w:hAnsiTheme="minorEastAsia" w:cs="Times New Roman" w:hint="eastAsia"/>
          <w:bCs/>
          <w:color w:val="000000" w:themeColor="text1"/>
        </w:rPr>
        <w:t>ソフトウェアに関する選定基準の一つとして、</w:t>
      </w:r>
      <w:r w:rsidRPr="00854AE7">
        <w:rPr>
          <w:rFonts w:cs="Times New Roman"/>
          <w:bCs/>
          <w:color w:val="000000" w:themeColor="text1"/>
        </w:rPr>
        <w:t>SBOM</w:t>
      </w:r>
      <w:r w:rsidRPr="00854AE7">
        <w:rPr>
          <w:rFonts w:asciiTheme="minorEastAsia" w:hAnsiTheme="minorEastAsia" w:cs="Times New Roman" w:hint="eastAsia"/>
          <w:bCs/>
          <w:color w:val="000000" w:themeColor="text1"/>
        </w:rPr>
        <w:t>の情報を機関等が確認できることに関する基準を加えることで、ソフトウェアの透明性の確認を行うことができる。さらに、脆弱性</w:t>
      </w:r>
      <w:r w:rsidR="00C22544" w:rsidRPr="00854AE7">
        <w:rPr>
          <w:rFonts w:asciiTheme="minorEastAsia" w:hAnsiTheme="minorEastAsia" w:cs="Times New Roman" w:hint="eastAsia"/>
          <w:bCs/>
          <w:color w:val="000000" w:themeColor="text1"/>
        </w:rPr>
        <w:t>の特定や修正</w:t>
      </w:r>
      <w:r w:rsidR="00B03ED8" w:rsidRPr="00854AE7">
        <w:rPr>
          <w:rFonts w:asciiTheme="minorEastAsia" w:hAnsiTheme="minorEastAsia" w:cs="Times New Roman" w:hint="eastAsia"/>
          <w:bCs/>
          <w:color w:val="000000" w:themeColor="text1"/>
        </w:rPr>
        <w:t>など</w:t>
      </w:r>
      <w:r w:rsidRPr="00854AE7">
        <w:rPr>
          <w:rFonts w:asciiTheme="minorEastAsia" w:hAnsiTheme="minorEastAsia" w:cs="Times New Roman" w:hint="eastAsia"/>
          <w:bCs/>
          <w:color w:val="000000" w:themeColor="text1"/>
        </w:rPr>
        <w:t>対策の効率化の観点から</w:t>
      </w:r>
      <w:r w:rsidRPr="00854AE7">
        <w:rPr>
          <w:rFonts w:cs="Times New Roman"/>
          <w:bCs/>
          <w:color w:val="000000" w:themeColor="text1"/>
        </w:rPr>
        <w:t>SBOM</w:t>
      </w:r>
      <w:r w:rsidRPr="00854AE7">
        <w:rPr>
          <w:rFonts w:asciiTheme="minorEastAsia" w:hAnsiTheme="minorEastAsia" w:cs="Times New Roman"/>
          <w:bCs/>
          <w:color w:val="000000" w:themeColor="text1"/>
        </w:rPr>
        <w:t>を活用することも考えられる。</w:t>
      </w:r>
    </w:p>
    <w:p w14:paraId="5AE74F3E" w14:textId="07B518C1" w:rsidR="00AC179E" w:rsidRPr="00854AE7" w:rsidRDefault="00C22544" w:rsidP="00AC179E">
      <w:pPr>
        <w:pStyle w:val="afb"/>
        <w:ind w:left="420" w:firstLine="210"/>
        <w:rPr>
          <w:color w:val="000000" w:themeColor="text1"/>
        </w:rPr>
      </w:pPr>
      <w:r w:rsidRPr="00854AE7">
        <w:rPr>
          <w:rFonts w:cs="Times New Roman" w:hint="eastAsia"/>
          <w:bCs/>
          <w:color w:val="000000" w:themeColor="text1"/>
        </w:rPr>
        <w:t>一方で、</w:t>
      </w:r>
      <w:r w:rsidR="00AC179E" w:rsidRPr="00854AE7">
        <w:rPr>
          <w:rFonts w:cs="Times New Roman"/>
          <w:bCs/>
          <w:color w:val="000000" w:themeColor="text1"/>
        </w:rPr>
        <w:t>SBOM</w:t>
      </w:r>
      <w:r w:rsidR="00AC179E" w:rsidRPr="00854AE7">
        <w:rPr>
          <w:rFonts w:asciiTheme="minorEastAsia" w:hAnsiTheme="minorEastAsia" w:cs="Times New Roman"/>
          <w:bCs/>
          <w:color w:val="000000" w:themeColor="text1"/>
        </w:rPr>
        <w:t>の項目は多様であり、</w:t>
      </w:r>
      <w:r w:rsidR="00AC179E" w:rsidRPr="00854AE7">
        <w:rPr>
          <w:rFonts w:cs="Times New Roman"/>
          <w:bCs/>
          <w:color w:val="000000" w:themeColor="text1"/>
        </w:rPr>
        <w:t>SBOM</w:t>
      </w:r>
      <w:r w:rsidR="00AC179E" w:rsidRPr="00854AE7">
        <w:rPr>
          <w:rFonts w:asciiTheme="minorEastAsia" w:hAnsiTheme="minorEastAsia" w:cs="Times New Roman"/>
          <w:bCs/>
          <w:color w:val="000000" w:themeColor="text1"/>
        </w:rPr>
        <w:t>の対応範囲に応じてコストと効果が大きく異なるため、分野やシステム利用環境のリスクの違いに応じて妥当な対応範囲を目指すことが効果的である。従って、選定基準においては、</w:t>
      </w:r>
      <w:r w:rsidR="00AC179E" w:rsidRPr="00854AE7">
        <w:rPr>
          <w:rFonts w:cs="Times New Roman"/>
          <w:bCs/>
          <w:color w:val="000000" w:themeColor="text1"/>
        </w:rPr>
        <w:t>SBOM</w:t>
      </w:r>
      <w:r w:rsidR="00AC179E" w:rsidRPr="00854AE7">
        <w:rPr>
          <w:rFonts w:asciiTheme="minorEastAsia" w:hAnsiTheme="minorEastAsia" w:cs="Times New Roman"/>
          <w:bCs/>
          <w:color w:val="000000" w:themeColor="text1"/>
        </w:rPr>
        <w:t>の提供有無の二者択一ではなく、</w:t>
      </w:r>
      <w:r w:rsidR="00AC179E" w:rsidRPr="00854AE7">
        <w:rPr>
          <w:rFonts w:cs="Times New Roman"/>
          <w:bCs/>
          <w:color w:val="000000" w:themeColor="text1"/>
        </w:rPr>
        <w:t>SBOM</w:t>
      </w:r>
      <w:r w:rsidR="00AC179E" w:rsidRPr="00854AE7">
        <w:rPr>
          <w:rFonts w:asciiTheme="minorEastAsia" w:hAnsiTheme="minorEastAsia" w:cs="Times New Roman"/>
          <w:bCs/>
          <w:color w:val="000000" w:themeColor="text1"/>
        </w:rPr>
        <w:t>の対象とするソフトウェアの範囲や脆弱性管理の範囲等について、対象ソフトウェアのリスクを踏まえ、調達先への過度な要求とならない範囲で明示すると</w:t>
      </w:r>
      <w:r w:rsidR="00AC179E" w:rsidRPr="00854AE7">
        <w:rPr>
          <w:rFonts w:asciiTheme="minorEastAsia" w:hAnsiTheme="minorEastAsia" w:cs="Times New Roman" w:hint="eastAsia"/>
          <w:bCs/>
          <w:color w:val="000000" w:themeColor="text1"/>
        </w:rPr>
        <w:t>よい。例えば、利用時のリスクが低いソフトウェアについては、最小限の</w:t>
      </w:r>
      <w:r w:rsidR="00AC179E" w:rsidRPr="00854AE7">
        <w:rPr>
          <w:rFonts w:cs="Times New Roman"/>
          <w:bCs/>
          <w:color w:val="000000" w:themeColor="text1"/>
        </w:rPr>
        <w:t>SBOM</w:t>
      </w:r>
      <w:r w:rsidR="00AC179E" w:rsidRPr="00854AE7">
        <w:rPr>
          <w:rFonts w:asciiTheme="minorEastAsia" w:hAnsiTheme="minorEastAsia" w:cs="Times New Roman"/>
          <w:bCs/>
          <w:color w:val="000000" w:themeColor="text1"/>
        </w:rPr>
        <w:t>対応範囲に留めることなどにより、コストを抑えることも考えられる。</w:t>
      </w:r>
    </w:p>
    <w:p w14:paraId="7491481D" w14:textId="31ABFB89" w:rsidR="00AC179E" w:rsidRPr="00854AE7" w:rsidRDefault="00AC179E" w:rsidP="00AC179E">
      <w:pPr>
        <w:pStyle w:val="afb"/>
        <w:ind w:left="420" w:firstLine="210"/>
        <w:rPr>
          <w:rFonts w:asciiTheme="minorEastAsia" w:hAnsiTheme="minorEastAsia" w:cs="Times New Roman"/>
          <w:bCs/>
          <w:color w:val="000000" w:themeColor="text1"/>
        </w:rPr>
      </w:pPr>
      <w:r w:rsidRPr="00854AE7">
        <w:rPr>
          <w:rFonts w:cs="Times New Roman"/>
          <w:bCs/>
          <w:color w:val="000000" w:themeColor="text1"/>
        </w:rPr>
        <w:t>SBOM</w:t>
      </w:r>
      <w:r w:rsidRPr="00854AE7">
        <w:rPr>
          <w:rFonts w:asciiTheme="minorEastAsia" w:hAnsiTheme="minorEastAsia" w:cs="Times New Roman" w:hint="eastAsia"/>
          <w:bCs/>
          <w:color w:val="000000" w:themeColor="text1"/>
        </w:rPr>
        <w:t>や</w:t>
      </w:r>
      <w:r w:rsidRPr="00854AE7">
        <w:rPr>
          <w:rFonts w:cs="Times New Roman"/>
          <w:bCs/>
          <w:color w:val="000000" w:themeColor="text1"/>
        </w:rPr>
        <w:t>SBOM</w:t>
      </w:r>
      <w:r w:rsidRPr="00854AE7">
        <w:rPr>
          <w:rFonts w:asciiTheme="minorEastAsia" w:hAnsiTheme="minorEastAsia" w:cs="Times New Roman" w:hint="eastAsia"/>
          <w:bCs/>
          <w:color w:val="000000" w:themeColor="text1"/>
        </w:rPr>
        <w:t>対応範囲の考え方については、経済産業省が公表している以下の手引を参考にするとよい。</w:t>
      </w:r>
    </w:p>
    <w:p w14:paraId="2DDD9136" w14:textId="77777777" w:rsidR="00AC179E" w:rsidRPr="00854AE7" w:rsidRDefault="00AC179E" w:rsidP="00AC179E">
      <w:pPr>
        <w:pStyle w:val="afb"/>
        <w:ind w:left="420" w:firstLine="210"/>
        <w:rPr>
          <w:color w:val="000000" w:themeColor="text1"/>
        </w:rPr>
      </w:pPr>
    </w:p>
    <w:p w14:paraId="6BFF0692" w14:textId="3F5E0998" w:rsidR="00AC179E" w:rsidRPr="00854AE7" w:rsidRDefault="00AC179E" w:rsidP="00AC1F36">
      <w:pPr>
        <w:pStyle w:val="URL"/>
        <w:rPr>
          <w:color w:val="000000" w:themeColor="text1"/>
        </w:rPr>
      </w:pPr>
      <w:r w:rsidRPr="00854AE7">
        <w:rPr>
          <w:rFonts w:asciiTheme="minorEastAsia" w:hAnsiTheme="minorEastAsia" w:hint="eastAsia"/>
          <w:color w:val="000000" w:themeColor="text1"/>
        </w:rPr>
        <w:t>参考：経済産業省「ソフトウェア管理に向けた</w:t>
      </w:r>
      <w:r w:rsidRPr="00854AE7">
        <w:rPr>
          <w:color w:val="000000" w:themeColor="text1"/>
        </w:rPr>
        <w:t>SBOM</w:t>
      </w:r>
      <w:r w:rsidRPr="00854AE7">
        <w:rPr>
          <w:rFonts w:asciiTheme="minorEastAsia" w:hAnsiTheme="minorEastAsia" w:hint="eastAsia"/>
          <w:color w:val="000000" w:themeColor="text1"/>
        </w:rPr>
        <w:t>（</w:t>
      </w:r>
      <w:r w:rsidRPr="00854AE7">
        <w:rPr>
          <w:color w:val="000000" w:themeColor="text1"/>
        </w:rPr>
        <w:t>Software Bill of Materials</w:t>
      </w:r>
      <w:r w:rsidRPr="00854AE7">
        <w:rPr>
          <w:rFonts w:asciiTheme="minorEastAsia" w:hAnsiTheme="minorEastAsia" w:hint="eastAsia"/>
          <w:color w:val="000000" w:themeColor="text1"/>
        </w:rPr>
        <w:t>）の導入に関する手引</w:t>
      </w:r>
      <w:r w:rsidR="00C22544" w:rsidRPr="00854AE7">
        <w:rPr>
          <w:color w:val="000000" w:themeColor="text1"/>
        </w:rPr>
        <w:t>ver2.0</w:t>
      </w:r>
      <w:r w:rsidRPr="00854AE7">
        <w:rPr>
          <w:rFonts w:asciiTheme="minorEastAsia" w:hAnsiTheme="minorEastAsia" w:hint="eastAsia"/>
          <w:color w:val="000000" w:themeColor="text1"/>
        </w:rPr>
        <w:t>」</w:t>
      </w:r>
      <w:r w:rsidR="00A76EE6" w:rsidRPr="00854AE7">
        <w:rPr>
          <w:rFonts w:asciiTheme="minorEastAsia" w:hAnsiTheme="minorEastAsia"/>
          <w:color w:val="000000" w:themeColor="text1"/>
        </w:rPr>
        <w:br/>
      </w:r>
      <w:r w:rsidRPr="00854AE7">
        <w:rPr>
          <w:rFonts w:asciiTheme="minorEastAsia" w:hAnsiTheme="minorEastAsia" w:hint="eastAsia"/>
          <w:color w:val="000000" w:themeColor="text1"/>
        </w:rPr>
        <w:t>（</w:t>
      </w:r>
      <w:hyperlink r:id="rId62" w:history="1">
        <w:r w:rsidR="00C22544" w:rsidRPr="0097470D">
          <w:rPr>
            <w:rStyle w:val="afffa"/>
          </w:rPr>
          <w:t>https://www.meti.go.jp/press/2024/08/20240829001/20240829001-1r.pdf</w:t>
        </w:r>
      </w:hyperlink>
      <w:r w:rsidRPr="00854AE7">
        <w:rPr>
          <w:rFonts w:hint="eastAsia"/>
          <w:color w:val="000000" w:themeColor="text1"/>
        </w:rPr>
        <w:t>）</w:t>
      </w:r>
    </w:p>
    <w:p w14:paraId="62334CA4" w14:textId="091CD6A5" w:rsidR="00E850FB" w:rsidRPr="00854AE7" w:rsidRDefault="00E850FB" w:rsidP="00E850FB">
      <w:pPr>
        <w:pStyle w:val="a9"/>
        <w:rPr>
          <w:color w:val="000000" w:themeColor="text1"/>
        </w:rPr>
      </w:pPr>
      <w:r w:rsidRPr="00854AE7">
        <w:rPr>
          <w:rFonts w:hint="eastAsia"/>
          <w:color w:val="000000" w:themeColor="text1"/>
        </w:rPr>
        <w:t>基本対策事項</w:t>
      </w:r>
      <w:r w:rsidRPr="00854AE7">
        <w:rPr>
          <w:color w:val="000000" w:themeColor="text1"/>
        </w:rPr>
        <w:t>4.3.1(1)-</w:t>
      </w:r>
      <w:r w:rsidR="00F73377" w:rsidRPr="00854AE7">
        <w:rPr>
          <w:color w:val="000000" w:themeColor="text1"/>
        </w:rPr>
        <w:t>5</w:t>
      </w:r>
      <w:r w:rsidRPr="00854AE7">
        <w:rPr>
          <w:rFonts w:hint="eastAsia"/>
          <w:color w:val="000000" w:themeColor="text1"/>
        </w:rPr>
        <w:t>「以下を全て含む事項を確認できる手続」について</w:t>
      </w:r>
    </w:p>
    <w:p w14:paraId="65102477" w14:textId="77777777" w:rsidR="00E850FB" w:rsidRPr="00854AE7" w:rsidRDefault="00E850FB" w:rsidP="00E850FB">
      <w:pPr>
        <w:pStyle w:val="afb"/>
        <w:ind w:left="420" w:firstLine="210"/>
        <w:rPr>
          <w:color w:val="000000" w:themeColor="text1"/>
        </w:rPr>
      </w:pPr>
      <w:r w:rsidRPr="00854AE7">
        <w:rPr>
          <w:rFonts w:hint="eastAsia"/>
          <w:color w:val="000000" w:themeColor="text1"/>
        </w:rPr>
        <w:t>機器等の納入時の確認・検査手続の具体例として、以下の内容が考えられる。</w:t>
      </w:r>
    </w:p>
    <w:p w14:paraId="3753D0DB" w14:textId="77777777" w:rsidR="00E850FB" w:rsidRPr="00854AE7" w:rsidRDefault="00E850FB" w:rsidP="00E850FB">
      <w:pPr>
        <w:pStyle w:val="a8"/>
        <w:rPr>
          <w:color w:val="000000" w:themeColor="text1"/>
        </w:rPr>
      </w:pPr>
      <w:r w:rsidRPr="00854AE7">
        <w:rPr>
          <w:rFonts w:hint="eastAsia"/>
          <w:color w:val="000000" w:themeColor="text1"/>
        </w:rPr>
        <w:t>調達時に指定したセキュリティ要件（機器等に最新のセキュリティパッチが適用されているか否か、不正プログラム対策ソフトウェア等が最新の脆弱性に対応しているか否か等にも留意）に関する試験実施手順及び試験結果を納品時に報告させて確認</w:t>
      </w:r>
    </w:p>
    <w:p w14:paraId="2580436B" w14:textId="77777777" w:rsidR="00E850FB" w:rsidRPr="00854AE7" w:rsidRDefault="00E850FB" w:rsidP="00E850FB">
      <w:pPr>
        <w:pStyle w:val="a8"/>
        <w:rPr>
          <w:color w:val="000000" w:themeColor="text1"/>
        </w:rPr>
      </w:pPr>
      <w:r w:rsidRPr="00854AE7">
        <w:rPr>
          <w:rFonts w:hint="eastAsia"/>
          <w:color w:val="000000" w:themeColor="text1"/>
        </w:rPr>
        <w:t>セキュリティ要件として調達時に指定した機能が正しく動作することを受入れテストにより確認</w:t>
      </w:r>
    </w:p>
    <w:p w14:paraId="727D552B" w14:textId="2602DEBE" w:rsidR="00235AA4" w:rsidRPr="00854AE7" w:rsidRDefault="00E850FB" w:rsidP="00E11845">
      <w:pPr>
        <w:pStyle w:val="a8"/>
        <w:widowControl/>
        <w:jc w:val="left"/>
        <w:rPr>
          <w:color w:val="000000" w:themeColor="text1"/>
        </w:rPr>
      </w:pPr>
      <w:r w:rsidRPr="00854AE7">
        <w:rPr>
          <w:rFonts w:hint="eastAsia"/>
          <w:color w:val="000000" w:themeColor="text1"/>
        </w:rPr>
        <w:t>内部監査等により不正な変更が加えられていないことを確認した結果を納品時に報告させて確認</w:t>
      </w:r>
      <w:r w:rsidR="00235AA4" w:rsidRPr="00854AE7">
        <w:rPr>
          <w:color w:val="000000" w:themeColor="text1"/>
        </w:rPr>
        <w:br w:type="page"/>
      </w:r>
    </w:p>
    <w:p w14:paraId="7ED31575" w14:textId="2A916EE0" w:rsidR="00A97904" w:rsidRPr="00854AE7" w:rsidRDefault="00A97904" w:rsidP="00A97904">
      <w:pPr>
        <w:pStyle w:val="1"/>
        <w:rPr>
          <w:color w:val="000000" w:themeColor="text1"/>
        </w:rPr>
      </w:pPr>
      <w:bookmarkStart w:id="1150" w:name="_Toc118735741"/>
      <w:bookmarkStart w:id="1151" w:name="_Toc123911368"/>
      <w:bookmarkStart w:id="1152" w:name="_Toc375215679"/>
      <w:bookmarkStart w:id="1153" w:name="_Toc492394351"/>
      <w:bookmarkStart w:id="1154" w:name="_Toc492397367"/>
      <w:bookmarkStart w:id="1155" w:name="_Toc492398739"/>
      <w:bookmarkStart w:id="1156" w:name="_Toc492401213"/>
      <w:bookmarkStart w:id="1157" w:name="_Toc492406654"/>
      <w:bookmarkStart w:id="1158" w:name="_Toc500851079"/>
      <w:bookmarkStart w:id="1159" w:name="_Toc57825339"/>
      <w:bookmarkStart w:id="1160" w:name="_Toc504562132"/>
      <w:bookmarkStart w:id="1161" w:name="_Toc66779786"/>
      <w:bookmarkStart w:id="1162" w:name="_Toc74760204"/>
      <w:bookmarkStart w:id="1163" w:name="_Toc119601560"/>
      <w:bookmarkStart w:id="1164" w:name="_Toc132128643"/>
      <w:bookmarkStart w:id="1165" w:name="_Toc207195391"/>
      <w:bookmarkEnd w:id="1150"/>
      <w:bookmarkEnd w:id="1151"/>
      <w:r w:rsidRPr="00854AE7">
        <w:rPr>
          <w:rFonts w:hint="eastAsia"/>
          <w:color w:val="000000" w:themeColor="text1"/>
        </w:rPr>
        <w:lastRenderedPageBreak/>
        <w:t>情報システム</w:t>
      </w:r>
      <w:bookmarkEnd w:id="1152"/>
      <w:r w:rsidRPr="00854AE7">
        <w:rPr>
          <w:rFonts w:hint="eastAsia"/>
          <w:color w:val="000000" w:themeColor="text1"/>
        </w:rPr>
        <w:t>のライフサイクル</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E68148B" w14:textId="77777777" w:rsidR="004E6516" w:rsidRPr="00854AE7" w:rsidRDefault="004E6516" w:rsidP="004E6516">
      <w:pPr>
        <w:pStyle w:val="2"/>
        <w:spacing w:before="328" w:after="164"/>
        <w:rPr>
          <w:color w:val="000000" w:themeColor="text1"/>
        </w:rPr>
      </w:pPr>
      <w:bookmarkStart w:id="1166" w:name="_機器等の調達に係る規定の整備_1"/>
      <w:bookmarkStart w:id="1167" w:name="_Toc114238167"/>
      <w:bookmarkStart w:id="1168" w:name="_Toc132128644"/>
      <w:bookmarkStart w:id="1169" w:name="_Toc207195392"/>
      <w:bookmarkStart w:id="1170" w:name="_Toc375215680"/>
      <w:bookmarkStart w:id="1171" w:name="_Toc492394352"/>
      <w:bookmarkStart w:id="1172" w:name="_Toc492397368"/>
      <w:bookmarkStart w:id="1173" w:name="_Toc492398740"/>
      <w:bookmarkStart w:id="1174" w:name="_Toc492401214"/>
      <w:bookmarkStart w:id="1175" w:name="_Toc492406655"/>
      <w:bookmarkStart w:id="1176" w:name="_Toc500851080"/>
      <w:bookmarkStart w:id="1177" w:name="_Toc57825340"/>
      <w:bookmarkStart w:id="1178" w:name="_Toc504562133"/>
      <w:bookmarkStart w:id="1179" w:name="_Toc66779787"/>
      <w:bookmarkStart w:id="1180" w:name="_Toc74760205"/>
      <w:bookmarkEnd w:id="1166"/>
      <w:r w:rsidRPr="00854AE7">
        <w:rPr>
          <w:rFonts w:hint="eastAsia"/>
          <w:color w:val="000000" w:themeColor="text1"/>
        </w:rPr>
        <w:t>情報システムの分類</w:t>
      </w:r>
      <w:bookmarkEnd w:id="1167"/>
      <w:bookmarkEnd w:id="1168"/>
      <w:bookmarkEnd w:id="1169"/>
    </w:p>
    <w:p w14:paraId="59E91061" w14:textId="77777777" w:rsidR="004E6516" w:rsidRPr="00854AE7" w:rsidRDefault="004E6516" w:rsidP="004E6516">
      <w:pPr>
        <w:pStyle w:val="3"/>
        <w:rPr>
          <w:color w:val="000000" w:themeColor="text1"/>
        </w:rPr>
      </w:pPr>
      <w:bookmarkStart w:id="1181" w:name="_Toc114238168"/>
      <w:bookmarkStart w:id="1182" w:name="_Toc132128645"/>
      <w:bookmarkStart w:id="1183" w:name="_Toc207195393"/>
      <w:r w:rsidRPr="00854AE7">
        <w:rPr>
          <w:rFonts w:hint="eastAsia"/>
          <w:color w:val="000000" w:themeColor="text1"/>
        </w:rPr>
        <w:t>情報システムの分類基準等の整備</w:t>
      </w:r>
      <w:bookmarkEnd w:id="1181"/>
      <w:bookmarkEnd w:id="1182"/>
      <w:bookmarkEnd w:id="1183"/>
    </w:p>
    <w:p w14:paraId="5D264B0E" w14:textId="1FD87E36" w:rsidR="004E6516" w:rsidRPr="00854AE7" w:rsidRDefault="004E6516" w:rsidP="004E6516">
      <w:pPr>
        <w:pStyle w:val="ae"/>
        <w:rPr>
          <w:color w:val="000000" w:themeColor="text1"/>
        </w:rPr>
      </w:pPr>
      <w:r w:rsidRPr="00854AE7">
        <w:rPr>
          <w:rFonts w:hint="eastAsia"/>
          <w:color w:val="000000" w:themeColor="text1"/>
        </w:rPr>
        <w:t>目的・趣旨</w:t>
      </w:r>
    </w:p>
    <w:p w14:paraId="0CA982F1" w14:textId="77777777" w:rsidR="00743190" w:rsidRPr="00854AE7" w:rsidRDefault="00743190" w:rsidP="00743190">
      <w:pPr>
        <w:pStyle w:val="af0"/>
        <w:rPr>
          <w:color w:val="000000" w:themeColor="text1"/>
        </w:rPr>
      </w:pPr>
      <w:r w:rsidRPr="00854AE7">
        <w:rPr>
          <w:rFonts w:hint="eastAsia"/>
          <w:color w:val="000000" w:themeColor="text1"/>
        </w:rPr>
        <w:t>機関等が所管する情報システムが多様化するなか、自組織で所管する情報システムの情報セキュリティインシデントの発生リスクを低減させるためには、多様な情報セキュリティ対策からその情報システムに求められる対策を過不足無く適切に選択する必要がある。</w:t>
      </w:r>
    </w:p>
    <w:p w14:paraId="5E111D02" w14:textId="639BA5E9" w:rsidR="00743190" w:rsidRPr="00854AE7" w:rsidRDefault="00743190" w:rsidP="00743190">
      <w:pPr>
        <w:pStyle w:val="af0"/>
        <w:rPr>
          <w:color w:val="000000" w:themeColor="text1"/>
        </w:rPr>
      </w:pPr>
      <w:r w:rsidRPr="00854AE7">
        <w:rPr>
          <w:rFonts w:hint="eastAsia"/>
          <w:color w:val="000000" w:themeColor="text1"/>
        </w:rPr>
        <w:t>そのためには、情報セキュリティを取り巻く様々な脅威動向や情報システムにインシデントが発生した際の業務影響度、社会的影響、取り扱う情報、機関等の組織特性等を踏まえて、高度な情報セキュリティ対策が求められる情報システムを判別するための分類基準を定め、分類基準に応じた情報セキュリティ対策を規定することで、自組織が所管する情報システムの分類に応じた適切な対策が講じられるようにすることが重要である。</w:t>
      </w:r>
    </w:p>
    <w:p w14:paraId="5192BE2D" w14:textId="77777777" w:rsidR="00743190" w:rsidRPr="00854AE7" w:rsidRDefault="00743190" w:rsidP="00743190">
      <w:pPr>
        <w:pStyle w:val="af0"/>
        <w:rPr>
          <w:color w:val="000000" w:themeColor="text1"/>
        </w:rPr>
      </w:pPr>
    </w:p>
    <w:p w14:paraId="0596A622"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7F701B66" w14:textId="6538C2AB" w:rsidR="00743190" w:rsidRPr="00854AE7" w:rsidRDefault="00743190" w:rsidP="00743190">
      <w:pPr>
        <w:pStyle w:val="4"/>
        <w:rPr>
          <w:color w:val="000000" w:themeColor="text1"/>
        </w:rPr>
      </w:pPr>
      <w:bookmarkStart w:id="1184" w:name="_Toc132128646"/>
      <w:bookmarkStart w:id="1185" w:name="_Toc207195394"/>
      <w:r w:rsidRPr="00854AE7">
        <w:rPr>
          <w:rFonts w:hint="eastAsia"/>
          <w:color w:val="000000" w:themeColor="text1"/>
        </w:rPr>
        <w:t>情報システムにおける分類のための運用規程の整備</w:t>
      </w:r>
      <w:bookmarkEnd w:id="1184"/>
      <w:bookmarkEnd w:id="1185"/>
    </w:p>
    <w:p w14:paraId="0AD808FA" w14:textId="514463FD" w:rsidR="00743190" w:rsidRPr="00854AE7" w:rsidRDefault="00743190" w:rsidP="003E32E2">
      <w:pPr>
        <w:pStyle w:val="abc0"/>
        <w:numPr>
          <w:ilvl w:val="0"/>
          <w:numId w:val="252"/>
        </w:numPr>
        <w:rPr>
          <w:color w:val="000000" w:themeColor="text1"/>
        </w:rPr>
      </w:pPr>
      <w:r w:rsidRPr="00854AE7">
        <w:rPr>
          <w:rFonts w:hint="eastAsia"/>
          <w:color w:val="000000" w:themeColor="text1"/>
        </w:rPr>
        <w:t>統括情報セキュリティ責任者は、情報システムの情報セキュリティインシデント発生時の業務影響度等を踏まえ、高度な情報セキュリティ対策が要求される情報システムを判別するための基準である</w:t>
      </w:r>
      <w:r w:rsidRPr="00854AE7">
        <w:rPr>
          <w:rFonts w:hint="eastAsia"/>
          <w:b/>
          <w:color w:val="000000" w:themeColor="text1"/>
          <w:u w:val="single"/>
        </w:rPr>
        <w:t>情報システムの分類基準を運用規程として整備する</w:t>
      </w:r>
      <w:r w:rsidRPr="00854AE7">
        <w:rPr>
          <w:rFonts w:hint="eastAsia"/>
          <w:color w:val="000000" w:themeColor="text1"/>
        </w:rPr>
        <w:t>こと。</w:t>
      </w:r>
    </w:p>
    <w:p w14:paraId="1CDD081C" w14:textId="77777777" w:rsidR="00743190" w:rsidRPr="00854AE7" w:rsidRDefault="00743190" w:rsidP="00743190">
      <w:pPr>
        <w:rPr>
          <w:color w:val="000000" w:themeColor="text1"/>
        </w:rPr>
      </w:pPr>
    </w:p>
    <w:p w14:paraId="668CD0DE"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4335C56A" w14:textId="77777777" w:rsidR="00743190" w:rsidRPr="00854AE7" w:rsidRDefault="00743190" w:rsidP="00743190">
      <w:pPr>
        <w:rPr>
          <w:color w:val="000000" w:themeColor="text1"/>
        </w:rPr>
      </w:pPr>
    </w:p>
    <w:p w14:paraId="00E35B83" w14:textId="77777777" w:rsidR="00743190" w:rsidRPr="00854AE7" w:rsidRDefault="00743190" w:rsidP="0079635E">
      <w:pPr>
        <w:pStyle w:val="aff0"/>
        <w:rPr>
          <w:color w:val="000000" w:themeColor="text1"/>
        </w:rPr>
      </w:pPr>
      <w:r w:rsidRPr="00854AE7">
        <w:rPr>
          <w:rFonts w:hint="eastAsia"/>
          <w:color w:val="000000" w:themeColor="text1"/>
        </w:rPr>
        <w:t>（解説）</w:t>
      </w:r>
    </w:p>
    <w:p w14:paraId="2D3A6890" w14:textId="30B96DE0"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5.1.1(1)(a)</w:t>
      </w:r>
      <w:r w:rsidRPr="00854AE7">
        <w:rPr>
          <w:rFonts w:hint="eastAsia"/>
          <w:color w:val="000000" w:themeColor="text1"/>
        </w:rPr>
        <w:t>「情報システムの分類基準を運用規程として整備する」について</w:t>
      </w:r>
    </w:p>
    <w:p w14:paraId="34CA2A17" w14:textId="59819C8A" w:rsidR="00743190" w:rsidRPr="00854AE7" w:rsidRDefault="00743190" w:rsidP="00743190">
      <w:pPr>
        <w:pStyle w:val="afb"/>
        <w:ind w:left="420" w:firstLine="210"/>
        <w:rPr>
          <w:color w:val="000000" w:themeColor="text1"/>
        </w:rPr>
      </w:pPr>
      <w:r w:rsidRPr="00854AE7">
        <w:rPr>
          <w:rFonts w:hint="eastAsia"/>
          <w:color w:val="000000" w:themeColor="text1"/>
        </w:rPr>
        <w:t>機関等が所管する情報システムは、取り扱う情報や情報システムを利用して行う業務の内容等により、情報システムを構成する要素や利用方法等が異なる。そのため、個別の情報システムの特性に基づく脅威を踏まえた上で、適切な情報セキュリティの要件を定め対策を講ずることが望ましい。一方で情報システムの規模の大きさ等にかかわらず全ての情報システムに対して、個々の事情に合わせた考え得る全ての脅威に対してリスク評価を行った上で、過不足無く情報セキュリティ対策を講ずることは困難である。そこで、簡易的な判断基準として、情報セキュリティインシデント等が発生した際に業務遂行に影響を及ぼすなど、社会的・経済的な混乱を招くおそれがある高度な情報セキュリティ対策が要求される情報システムを判別するための基準を設けることとする。当該基準は、情報システムにおける情報セキュリティインシデント発生時の業</w:t>
      </w:r>
      <w:r w:rsidRPr="00854AE7">
        <w:rPr>
          <w:rFonts w:hint="eastAsia"/>
          <w:color w:val="000000" w:themeColor="text1"/>
        </w:rPr>
        <w:lastRenderedPageBreak/>
        <w:t>務影響度、社会的影響、取り扱う情報、自組織の組織特性等を踏まえ分類するための基準であり、分類した基準を用いて高度な情報セキュリティ対策が要求される情報システムに対して、通常のセキュリティ対策だけではなく、追加で高度なセキュリティ対策を講ずることができるようにするためのものである。</w:t>
      </w:r>
    </w:p>
    <w:p w14:paraId="4ABD882A" w14:textId="1DA0F7E3" w:rsidR="00743190" w:rsidRPr="00854AE7" w:rsidRDefault="00743190" w:rsidP="00743190">
      <w:pPr>
        <w:pStyle w:val="afb"/>
        <w:ind w:left="420" w:firstLine="210"/>
        <w:rPr>
          <w:color w:val="000000" w:themeColor="text1"/>
        </w:rPr>
      </w:pPr>
      <w:r w:rsidRPr="00854AE7">
        <w:rPr>
          <w:rFonts w:hint="eastAsia"/>
          <w:color w:val="000000" w:themeColor="text1"/>
        </w:rPr>
        <w:t>具体的に情報システムの分類基準として整備する内容は、表</w:t>
      </w:r>
      <w:r w:rsidRPr="00854AE7">
        <w:rPr>
          <w:rFonts w:hint="eastAsia"/>
          <w:color w:val="000000" w:themeColor="text1"/>
        </w:rPr>
        <w:t>5.1.1-1</w:t>
      </w:r>
      <w:r w:rsidRPr="00854AE7">
        <w:rPr>
          <w:rFonts w:hint="eastAsia"/>
          <w:color w:val="000000" w:themeColor="text1"/>
        </w:rPr>
        <w:t>に例示したような情報システムを分類するためのラベルとなる項目と、その項目を判断するための基準となる考え方を示したものが必要となる。また、情報システムセキュリティ責任者が情報システムの分類をする際に判断しやすいよう、ラベルとなる項目ごとに該当すると想定される情報システムを記載</w:t>
      </w:r>
      <w:r w:rsidR="00D56391" w:rsidRPr="00854AE7">
        <w:rPr>
          <w:rFonts w:hint="eastAsia"/>
          <w:color w:val="000000" w:themeColor="text1"/>
        </w:rPr>
        <w:t>する</w:t>
      </w:r>
      <w:r w:rsidRPr="00854AE7">
        <w:rPr>
          <w:rFonts w:hint="eastAsia"/>
          <w:color w:val="000000" w:themeColor="text1"/>
        </w:rPr>
        <w:t>ことが望ましい。</w:t>
      </w:r>
    </w:p>
    <w:p w14:paraId="641D803F" w14:textId="3B596A30" w:rsidR="00743190" w:rsidRPr="00854AE7" w:rsidRDefault="00743190" w:rsidP="00743190">
      <w:pPr>
        <w:pStyle w:val="afb"/>
        <w:ind w:left="420" w:firstLine="210"/>
        <w:rPr>
          <w:color w:val="000000" w:themeColor="text1"/>
        </w:rPr>
      </w:pPr>
      <w:r w:rsidRPr="00854AE7">
        <w:rPr>
          <w:rFonts w:hint="eastAsia"/>
          <w:color w:val="000000" w:themeColor="text1"/>
        </w:rPr>
        <w:t>この分類基準を用いて情報システムセキュリティ責任者が分類を行い（遵守事項</w:t>
      </w:r>
      <w:r w:rsidRPr="00854AE7">
        <w:rPr>
          <w:rFonts w:hint="eastAsia"/>
          <w:color w:val="000000" w:themeColor="text1"/>
        </w:rPr>
        <w:t>5</w:t>
      </w:r>
      <w:r w:rsidRPr="00854AE7">
        <w:rPr>
          <w:color w:val="000000" w:themeColor="text1"/>
        </w:rPr>
        <w:t>.2.1(2)(a)</w:t>
      </w:r>
      <w:r w:rsidRPr="00854AE7">
        <w:rPr>
          <w:rFonts w:hint="eastAsia"/>
          <w:color w:val="000000" w:themeColor="text1"/>
        </w:rPr>
        <w:t>）、統括情報セキュリティ責任者がその結果を確認し必要に応じて修正等の指示を行う（遵守事項</w:t>
      </w:r>
      <w:r w:rsidRPr="00854AE7">
        <w:rPr>
          <w:rFonts w:hint="eastAsia"/>
          <w:color w:val="000000" w:themeColor="text1"/>
        </w:rPr>
        <w:t>5</w:t>
      </w:r>
      <w:r w:rsidRPr="00854AE7">
        <w:rPr>
          <w:color w:val="000000" w:themeColor="text1"/>
        </w:rPr>
        <w:t>.1.1(3)(a)</w:t>
      </w:r>
      <w:r w:rsidRPr="00854AE7">
        <w:rPr>
          <w:rFonts w:hint="eastAsia"/>
          <w:color w:val="000000" w:themeColor="text1"/>
        </w:rPr>
        <w:t>）ことで、機関等が保有する情報システムを横断的に把握・分類し、個々の情報システムの特性に応じた必要な対策が過不足なく講じられることや、機関等においてより高度な情報セキュリティ対策が必要な情報システムを特定することが重要である。</w:t>
      </w:r>
    </w:p>
    <w:p w14:paraId="5ACDCFE5" w14:textId="01672592" w:rsidR="00743190" w:rsidRPr="00854AE7" w:rsidRDefault="00743190" w:rsidP="00743190">
      <w:pPr>
        <w:pStyle w:val="afb"/>
        <w:ind w:left="420" w:firstLine="210"/>
        <w:rPr>
          <w:color w:val="000000" w:themeColor="text1"/>
        </w:rPr>
      </w:pPr>
      <w:r w:rsidRPr="00854AE7">
        <w:rPr>
          <w:rFonts w:hint="eastAsia"/>
          <w:color w:val="000000" w:themeColor="text1"/>
        </w:rPr>
        <w:t>なお、情報システムの分類基準について参考となる例を表</w:t>
      </w:r>
      <w:r w:rsidRPr="00854AE7">
        <w:rPr>
          <w:rFonts w:hint="eastAsia"/>
          <w:color w:val="000000" w:themeColor="text1"/>
        </w:rPr>
        <w:t>5.1.1-1</w:t>
      </w:r>
      <w:r w:rsidRPr="00854AE7">
        <w:rPr>
          <w:rFonts w:hint="eastAsia"/>
          <w:color w:val="000000" w:themeColor="text1"/>
        </w:rPr>
        <w:t>のとおり示す。機関等においては、自組織の役割や組織の特性等を踏まえ本ガイドラインと異なる考え方の情報システムの分類基準を定めることも可能である。機関等における情報システムの分類基準を規定する際は、本ガイドラインに加え、以下を参考にすると</w:t>
      </w:r>
      <w:r w:rsidR="000955AB" w:rsidRPr="00854AE7">
        <w:rPr>
          <w:rFonts w:hint="eastAsia"/>
          <w:color w:val="000000" w:themeColor="text1"/>
        </w:rPr>
        <w:t>よ</w:t>
      </w:r>
      <w:r w:rsidRPr="00854AE7">
        <w:rPr>
          <w:rFonts w:hint="eastAsia"/>
          <w:color w:val="000000" w:themeColor="text1"/>
        </w:rPr>
        <w:t>い。</w:t>
      </w:r>
    </w:p>
    <w:p w14:paraId="24AD6A52" w14:textId="43527F87" w:rsidR="00743190" w:rsidRPr="00854AE7" w:rsidRDefault="00743190" w:rsidP="00743190">
      <w:pPr>
        <w:pStyle w:val="afb"/>
        <w:ind w:left="420" w:firstLine="210"/>
        <w:rPr>
          <w:color w:val="000000" w:themeColor="text1"/>
        </w:rPr>
      </w:pPr>
      <w:r w:rsidRPr="00854AE7">
        <w:rPr>
          <w:rFonts w:hint="eastAsia"/>
          <w:color w:val="000000" w:themeColor="text1"/>
        </w:rPr>
        <w:t>ただし、本ガイドラインと異なる分類基準を採用する場合、本ガイドラインが想定する高度なセキュリティ対策を必要とする情報システムと考え方が異なる可能性があるため、本ガイドライン第６部及び第７部における基本対策事項を、自組織で定めた情報システムの分類基準に即した、基本セキュリティ対策と追加セキュリティ対策を規定する必要があることに留意する。</w:t>
      </w:r>
    </w:p>
    <w:p w14:paraId="2BD4955F" w14:textId="77777777" w:rsidR="00743190" w:rsidRPr="00854AE7" w:rsidRDefault="00743190" w:rsidP="00743190">
      <w:pPr>
        <w:pStyle w:val="afb"/>
        <w:ind w:left="420" w:firstLine="210"/>
        <w:rPr>
          <w:color w:val="000000" w:themeColor="text1"/>
        </w:rPr>
      </w:pPr>
    </w:p>
    <w:p w14:paraId="7C81B302" w14:textId="7EBD6AD0" w:rsidR="00743190" w:rsidRPr="00854AE7" w:rsidRDefault="00743190" w:rsidP="00743190">
      <w:pPr>
        <w:pStyle w:val="URL"/>
        <w:rPr>
          <w:color w:val="000000" w:themeColor="text1"/>
        </w:rPr>
      </w:pPr>
      <w:r w:rsidRPr="00854AE7">
        <w:rPr>
          <w:rFonts w:hint="eastAsia"/>
          <w:color w:val="000000" w:themeColor="text1"/>
        </w:rPr>
        <w:t>参考：デジタル庁「</w:t>
      </w:r>
      <w:r w:rsidR="00BF4820" w:rsidRPr="00854AE7">
        <w:rPr>
          <w:rFonts w:hint="eastAsia"/>
          <w:color w:val="000000" w:themeColor="text1"/>
        </w:rPr>
        <w:t>政府情報システムにおけるセキュリティリスク分析ガイドライン</w:t>
      </w:r>
      <w:r w:rsidR="00002073" w:rsidRPr="00854AE7">
        <w:rPr>
          <w:rFonts w:hint="eastAsia"/>
          <w:color w:val="000000" w:themeColor="text1"/>
        </w:rPr>
        <w:t xml:space="preserve"> </w:t>
      </w:r>
      <w:r w:rsidR="00002073" w:rsidRPr="00854AE7">
        <w:rPr>
          <w:rFonts w:hint="eastAsia"/>
          <w:color w:val="000000" w:themeColor="text1"/>
        </w:rPr>
        <w:t>～ベースラインと</w:t>
      </w:r>
      <w:r w:rsidR="00002073" w:rsidRPr="00E75EC3">
        <w:rPr>
          <w:rFonts w:hint="eastAsia"/>
          <w:color w:val="000000" w:themeColor="text1"/>
        </w:rPr>
        <w:t>事業被害の組み合わせアプローチ～</w:t>
      </w:r>
      <w:r w:rsidRPr="00854AE7">
        <w:rPr>
          <w:rFonts w:hint="eastAsia"/>
          <w:color w:val="000000" w:themeColor="text1"/>
        </w:rPr>
        <w:t>」</w:t>
      </w:r>
      <w:r w:rsidRPr="00854AE7">
        <w:rPr>
          <w:color w:val="000000" w:themeColor="text1"/>
        </w:rPr>
        <w:br/>
      </w:r>
      <w:r w:rsidRPr="00854AE7">
        <w:rPr>
          <w:rFonts w:hint="eastAsia"/>
          <w:color w:val="000000" w:themeColor="text1"/>
        </w:rPr>
        <w:t>（</w:t>
      </w:r>
      <w:hyperlink r:id="rId63" w:history="1">
        <w:r w:rsidRPr="0097470D">
          <w:rPr>
            <w:rStyle w:val="afffa"/>
          </w:rPr>
          <w:t>https://</w:t>
        </w:r>
        <w:r w:rsidR="00002073" w:rsidRPr="0097470D">
          <w:rPr>
            <w:rStyle w:val="afffa"/>
          </w:rPr>
          <w:t>www.digital.go.jp/resources/standard_guidelines/</w:t>
        </w:r>
      </w:hyperlink>
      <w:r w:rsidRPr="00854AE7">
        <w:rPr>
          <w:rFonts w:hint="eastAsia"/>
          <w:color w:val="000000" w:themeColor="text1"/>
        </w:rPr>
        <w:t>）</w:t>
      </w:r>
    </w:p>
    <w:p w14:paraId="16BD43BF" w14:textId="57DA80BC" w:rsidR="00743190" w:rsidRPr="00854AE7" w:rsidRDefault="00743190" w:rsidP="00743190">
      <w:pPr>
        <w:pStyle w:val="URL"/>
        <w:rPr>
          <w:color w:val="000000" w:themeColor="text1"/>
        </w:rPr>
      </w:pPr>
      <w:r w:rsidRPr="00854AE7">
        <w:rPr>
          <w:rFonts w:hint="eastAsia"/>
          <w:color w:val="000000" w:themeColor="text1"/>
        </w:rPr>
        <w:t>参考：「</w:t>
      </w:r>
      <w:r w:rsidR="00944941" w:rsidRPr="00854AE7">
        <w:rPr>
          <w:rFonts w:hint="eastAsia"/>
          <w:color w:val="000000" w:themeColor="text1"/>
        </w:rPr>
        <w:t>政府情報システムのためのセキュリティ評価制度（</w:t>
      </w:r>
      <w:r w:rsidR="00944941" w:rsidRPr="00854AE7">
        <w:rPr>
          <w:rFonts w:hint="eastAsia"/>
          <w:color w:val="000000" w:themeColor="text1"/>
        </w:rPr>
        <w:t>ISMAP</w:t>
      </w:r>
      <w:r w:rsidR="00944941" w:rsidRPr="00854AE7">
        <w:rPr>
          <w:rFonts w:hint="eastAsia"/>
          <w:color w:val="000000" w:themeColor="text1"/>
        </w:rPr>
        <w:t>）管理基準</w:t>
      </w:r>
      <w:r w:rsidRPr="00854AE7">
        <w:rPr>
          <w:rFonts w:hint="eastAsia"/>
          <w:color w:val="000000" w:themeColor="text1"/>
        </w:rPr>
        <w:t>」、「</w:t>
      </w:r>
      <w:r w:rsidR="00944941" w:rsidRPr="00854AE7">
        <w:rPr>
          <w:color w:val="000000" w:themeColor="text1"/>
        </w:rPr>
        <w:t>ISMAP-LIU</w:t>
      </w:r>
      <w:r w:rsidR="00944941" w:rsidRPr="00854AE7">
        <w:rPr>
          <w:rFonts w:hint="eastAsia"/>
          <w:color w:val="000000" w:themeColor="text1"/>
        </w:rPr>
        <w:t>業務・情報の影響度評価ガイダンス</w:t>
      </w:r>
      <w:r w:rsidRPr="00854AE7">
        <w:rPr>
          <w:rFonts w:hint="eastAsia"/>
          <w:color w:val="000000" w:themeColor="text1"/>
        </w:rPr>
        <w:t>」等</w:t>
      </w:r>
      <w:r w:rsidRPr="00854AE7">
        <w:rPr>
          <w:color w:val="000000" w:themeColor="text1"/>
        </w:rPr>
        <w:br/>
      </w:r>
      <w:r w:rsidRPr="00854AE7">
        <w:rPr>
          <w:rFonts w:hint="eastAsia"/>
          <w:color w:val="000000" w:themeColor="text1"/>
        </w:rPr>
        <w:t>（</w:t>
      </w:r>
      <w:hyperlink r:id="rId64" w:history="1">
        <w:r w:rsidRPr="0097470D">
          <w:rPr>
            <w:rStyle w:val="afffa"/>
          </w:rPr>
          <w:t>https://www.ismap.go.jp</w:t>
        </w:r>
      </w:hyperlink>
      <w:r w:rsidRPr="00854AE7">
        <w:rPr>
          <w:rFonts w:hint="eastAsia"/>
          <w:color w:val="000000" w:themeColor="text1"/>
        </w:rPr>
        <w:t>）</w:t>
      </w:r>
    </w:p>
    <w:p w14:paraId="75DCBF24" w14:textId="59C923C2" w:rsidR="00743190" w:rsidRPr="00854AE7" w:rsidRDefault="00743190" w:rsidP="00743190">
      <w:pPr>
        <w:pStyle w:val="URL"/>
        <w:rPr>
          <w:color w:val="000000" w:themeColor="text1"/>
        </w:rPr>
      </w:pPr>
      <w:r w:rsidRPr="00854AE7">
        <w:rPr>
          <w:rFonts w:hint="eastAsia"/>
          <w:color w:val="000000" w:themeColor="text1"/>
        </w:rPr>
        <w:t>参考：</w:t>
      </w:r>
      <w:r w:rsidR="00354978" w:rsidRPr="00854AE7">
        <w:rPr>
          <w:rFonts w:hint="eastAsia"/>
          <w:color w:val="000000" w:themeColor="text1"/>
        </w:rPr>
        <w:t>情報処理推進機構</w:t>
      </w:r>
      <w:r w:rsidR="0057345C" w:rsidRPr="00854AE7">
        <w:rPr>
          <w:rFonts w:hint="eastAsia"/>
          <w:color w:val="000000" w:themeColor="text1"/>
        </w:rPr>
        <w:t>（</w:t>
      </w:r>
      <w:r w:rsidRPr="00854AE7">
        <w:rPr>
          <w:rFonts w:hint="eastAsia"/>
          <w:color w:val="000000" w:themeColor="text1"/>
        </w:rPr>
        <w:t>IPA</w:t>
      </w:r>
      <w:r w:rsidR="0057345C" w:rsidRPr="00854AE7">
        <w:rPr>
          <w:rFonts w:hint="eastAsia"/>
          <w:color w:val="000000" w:themeColor="text1"/>
        </w:rPr>
        <w:t>）</w:t>
      </w:r>
      <w:r w:rsidRPr="00854AE7">
        <w:rPr>
          <w:rFonts w:hint="eastAsia"/>
          <w:color w:val="000000" w:themeColor="text1"/>
        </w:rPr>
        <w:t>「非機能要求グレード」</w:t>
      </w:r>
      <w:r w:rsidRPr="00854AE7">
        <w:rPr>
          <w:color w:val="000000" w:themeColor="text1"/>
        </w:rPr>
        <w:br/>
      </w:r>
      <w:r w:rsidRPr="00854AE7">
        <w:rPr>
          <w:rFonts w:hint="eastAsia"/>
          <w:color w:val="000000" w:themeColor="text1"/>
        </w:rPr>
        <w:t>（</w:t>
      </w:r>
      <w:hyperlink r:id="rId65" w:history="1">
        <w:r w:rsidR="00565358" w:rsidRPr="0097470D">
          <w:rPr>
            <w:rStyle w:val="afffa"/>
          </w:rPr>
          <w:t>https://www.ipa.go.jp/archive/digital/iot-en-ci/jyouryuu/hikinou/ent03-b.html</w:t>
        </w:r>
      </w:hyperlink>
      <w:r w:rsidRPr="00854AE7">
        <w:rPr>
          <w:rFonts w:hint="eastAsia"/>
          <w:color w:val="000000" w:themeColor="text1"/>
        </w:rPr>
        <w:t>）</w:t>
      </w:r>
    </w:p>
    <w:p w14:paraId="309DB03B" w14:textId="2FA8864E" w:rsidR="00743190" w:rsidRPr="00854AE7" w:rsidRDefault="00743190" w:rsidP="002756A3">
      <w:pPr>
        <w:pStyle w:val="URL"/>
        <w:wordWrap w:val="0"/>
        <w:rPr>
          <w:color w:val="000000" w:themeColor="text1"/>
        </w:rPr>
      </w:pPr>
      <w:r w:rsidRPr="00854AE7">
        <w:rPr>
          <w:rFonts w:hint="eastAsia"/>
          <w:color w:val="000000" w:themeColor="text1"/>
        </w:rPr>
        <w:t>参考：</w:t>
      </w:r>
      <w:r w:rsidRPr="00854AE7">
        <w:rPr>
          <w:rFonts w:hint="eastAsia"/>
          <w:color w:val="000000" w:themeColor="text1"/>
        </w:rPr>
        <w:t>NIST</w:t>
      </w:r>
      <w:r w:rsidRPr="00854AE7">
        <w:rPr>
          <w:rFonts w:hint="eastAsia"/>
          <w:color w:val="000000" w:themeColor="text1"/>
        </w:rPr>
        <w:t>「</w:t>
      </w:r>
      <w:r w:rsidRPr="00854AE7">
        <w:rPr>
          <w:color w:val="000000" w:themeColor="text1"/>
        </w:rPr>
        <w:t>SP800-53 rev.5</w:t>
      </w:r>
      <w:r w:rsidRPr="00854AE7">
        <w:rPr>
          <w:rFonts w:hint="eastAsia"/>
          <w:color w:val="000000" w:themeColor="text1"/>
        </w:rPr>
        <w:t>：組織と情報システムのためのセキュリティおよびプライバシー管理策」</w:t>
      </w:r>
      <w:r w:rsidRPr="00854AE7">
        <w:rPr>
          <w:color w:val="000000" w:themeColor="text1"/>
        </w:rPr>
        <w:br/>
      </w:r>
      <w:r w:rsidRPr="00854AE7">
        <w:rPr>
          <w:rFonts w:hint="eastAsia"/>
          <w:color w:val="000000" w:themeColor="text1"/>
        </w:rPr>
        <w:t>（</w:t>
      </w:r>
      <w:hyperlink r:id="rId66" w:history="1">
        <w:r w:rsidR="00204B3C" w:rsidRPr="0097470D">
          <w:rPr>
            <w:rStyle w:val="afffa"/>
          </w:rPr>
          <w:t>https://www.ipa.go.jp/security/reports/oversea/nist/ug65p90000019cp4-att/begoj9000000bbdx.pdf</w:t>
        </w:r>
      </w:hyperlink>
      <w:r w:rsidRPr="00854AE7">
        <w:rPr>
          <w:rFonts w:hint="eastAsia"/>
          <w:color w:val="000000" w:themeColor="text1"/>
        </w:rPr>
        <w:t>）</w:t>
      </w:r>
    </w:p>
    <w:p w14:paraId="2C7E8D7E" w14:textId="369C986A" w:rsidR="00743190" w:rsidRPr="00854AE7" w:rsidRDefault="00743190" w:rsidP="002756A3">
      <w:pPr>
        <w:pStyle w:val="URL"/>
        <w:wordWrap w:val="0"/>
        <w:rPr>
          <w:color w:val="000000" w:themeColor="text1"/>
        </w:rPr>
      </w:pPr>
      <w:r w:rsidRPr="00854AE7">
        <w:rPr>
          <w:rFonts w:hint="eastAsia"/>
          <w:color w:val="000000" w:themeColor="text1"/>
        </w:rPr>
        <w:t>参考：</w:t>
      </w:r>
      <w:r w:rsidRPr="00854AE7">
        <w:rPr>
          <w:rFonts w:hint="eastAsia"/>
          <w:color w:val="000000" w:themeColor="text1"/>
        </w:rPr>
        <w:t>NIST</w:t>
      </w:r>
      <w:r w:rsidRPr="00854AE7">
        <w:rPr>
          <w:rFonts w:hint="eastAsia"/>
          <w:color w:val="000000" w:themeColor="text1"/>
        </w:rPr>
        <w:t>「</w:t>
      </w:r>
      <w:r w:rsidRPr="00854AE7">
        <w:rPr>
          <w:color w:val="000000" w:themeColor="text1"/>
        </w:rPr>
        <w:t>SP800-53B</w:t>
      </w:r>
      <w:r w:rsidRPr="00854AE7">
        <w:rPr>
          <w:rFonts w:hint="eastAsia"/>
          <w:color w:val="000000" w:themeColor="text1"/>
        </w:rPr>
        <w:t>：組織と情報システムのための管理策ベースライン」</w:t>
      </w:r>
      <w:r w:rsidRPr="00854AE7">
        <w:rPr>
          <w:color w:val="000000" w:themeColor="text1"/>
        </w:rPr>
        <w:br/>
      </w:r>
      <w:r w:rsidRPr="00854AE7">
        <w:rPr>
          <w:rFonts w:hint="eastAsia"/>
          <w:color w:val="000000" w:themeColor="text1"/>
        </w:rPr>
        <w:lastRenderedPageBreak/>
        <w:t>（</w:t>
      </w:r>
      <w:hyperlink r:id="rId67" w:history="1">
        <w:r w:rsidR="00204B3C" w:rsidRPr="0097470D">
          <w:rPr>
            <w:rStyle w:val="afffa"/>
          </w:rPr>
          <w:t>https://www.ipa.go.jp/security/reports/oversea/nist/ug65p90000019cp4-att/begoj9000000bbez.pdf</w:t>
        </w:r>
      </w:hyperlink>
      <w:r w:rsidRPr="00854AE7">
        <w:rPr>
          <w:rFonts w:hint="eastAsia"/>
          <w:color w:val="000000" w:themeColor="text1"/>
        </w:rPr>
        <w:t>）</w:t>
      </w:r>
    </w:p>
    <w:p w14:paraId="1EDD00EB" w14:textId="4DBA41AA" w:rsidR="00743190" w:rsidRPr="00854AE7" w:rsidRDefault="00743190" w:rsidP="00743190">
      <w:pPr>
        <w:pStyle w:val="aff3"/>
        <w:spacing w:after="164"/>
        <w:ind w:left="285" w:hanging="180"/>
        <w:rPr>
          <w:color w:val="000000" w:themeColor="text1"/>
          <w:sz w:val="18"/>
        </w:rPr>
      </w:pPr>
      <w:r w:rsidRPr="00854AE7">
        <w:rPr>
          <w:rFonts w:hint="eastAsia"/>
          <w:color w:val="000000" w:themeColor="text1"/>
        </w:rPr>
        <w:t>表</w:t>
      </w:r>
      <w:r w:rsidRPr="00854AE7">
        <w:rPr>
          <w:color w:val="000000" w:themeColor="text1"/>
        </w:rPr>
        <w:t>5</w:t>
      </w:r>
      <w:r w:rsidRPr="00854AE7">
        <w:rPr>
          <w:rFonts w:hint="eastAsia"/>
          <w:color w:val="000000" w:themeColor="text1"/>
        </w:rPr>
        <w:t>.1.</w:t>
      </w:r>
      <w:r w:rsidRPr="00854AE7">
        <w:rPr>
          <w:color w:val="000000" w:themeColor="text1"/>
        </w:rPr>
        <w:t>1</w:t>
      </w:r>
      <w:r w:rsidRPr="00854AE7">
        <w:rPr>
          <w:rFonts w:hint="eastAsia"/>
          <w:color w:val="000000" w:themeColor="text1"/>
        </w:rPr>
        <w:t>-1</w:t>
      </w:r>
      <w:r w:rsidRPr="00854AE7">
        <w:rPr>
          <w:rFonts w:hint="eastAsia"/>
          <w:color w:val="000000" w:themeColor="text1"/>
        </w:rPr>
        <w:t xml:space="preserve">　情報システムの分類基準（例）</w:t>
      </w:r>
    </w:p>
    <w:tbl>
      <w:tblPr>
        <w:tblStyle w:val="afff9"/>
        <w:tblW w:w="0" w:type="auto"/>
        <w:tblLook w:val="04A0" w:firstRow="1" w:lastRow="0" w:firstColumn="1" w:lastColumn="0" w:noHBand="0" w:noVBand="1"/>
      </w:tblPr>
      <w:tblGrid>
        <w:gridCol w:w="1555"/>
        <w:gridCol w:w="3402"/>
        <w:gridCol w:w="3538"/>
      </w:tblGrid>
      <w:tr w:rsidR="00854AE7" w:rsidRPr="00854AE7" w14:paraId="3263826E" w14:textId="77777777" w:rsidTr="00C616E5">
        <w:trPr>
          <w:trHeight w:val="328"/>
          <w:tblHeader/>
        </w:trPr>
        <w:tc>
          <w:tcPr>
            <w:tcW w:w="1555" w:type="dxa"/>
            <w:vMerge w:val="restart"/>
            <w:shd w:val="clear" w:color="auto" w:fill="EEECE1" w:themeFill="background2"/>
            <w:vAlign w:val="center"/>
          </w:tcPr>
          <w:p w14:paraId="1F78EDFF" w14:textId="77777777" w:rsidR="00743190" w:rsidRPr="00854AE7" w:rsidRDefault="00743190" w:rsidP="00C616E5">
            <w:pPr>
              <w:pStyle w:val="af0"/>
              <w:ind w:firstLineChars="0" w:firstLine="0"/>
              <w:jc w:val="center"/>
              <w:rPr>
                <w:color w:val="000000" w:themeColor="text1"/>
              </w:rPr>
            </w:pPr>
            <w:r w:rsidRPr="00854AE7">
              <w:rPr>
                <w:rFonts w:hint="eastAsia"/>
                <w:color w:val="000000" w:themeColor="text1"/>
              </w:rPr>
              <w:t>情報システムの重要度</w:t>
            </w:r>
          </w:p>
        </w:tc>
        <w:tc>
          <w:tcPr>
            <w:tcW w:w="3402" w:type="dxa"/>
            <w:vMerge w:val="restart"/>
            <w:shd w:val="clear" w:color="auto" w:fill="EEECE1" w:themeFill="background2"/>
            <w:vAlign w:val="center"/>
          </w:tcPr>
          <w:p w14:paraId="7D4F1312" w14:textId="7D75FF6E" w:rsidR="00743190" w:rsidRPr="00854AE7" w:rsidRDefault="00743190" w:rsidP="00C616E5">
            <w:pPr>
              <w:pStyle w:val="af0"/>
              <w:ind w:firstLineChars="0" w:firstLine="0"/>
              <w:jc w:val="center"/>
              <w:rPr>
                <w:color w:val="000000" w:themeColor="text1"/>
              </w:rPr>
            </w:pPr>
            <w:r w:rsidRPr="00854AE7">
              <w:rPr>
                <w:rFonts w:hint="eastAsia"/>
                <w:color w:val="000000" w:themeColor="text1"/>
              </w:rPr>
              <w:t>判断基準</w:t>
            </w:r>
          </w:p>
        </w:tc>
        <w:tc>
          <w:tcPr>
            <w:tcW w:w="3538" w:type="dxa"/>
            <w:vMerge w:val="restart"/>
            <w:shd w:val="clear" w:color="auto" w:fill="EEECE1" w:themeFill="background2"/>
            <w:vAlign w:val="center"/>
          </w:tcPr>
          <w:p w14:paraId="5D9B85A9" w14:textId="77777777" w:rsidR="00743190" w:rsidRPr="00854AE7" w:rsidRDefault="00743190" w:rsidP="00C616E5">
            <w:pPr>
              <w:pStyle w:val="af0"/>
              <w:ind w:firstLineChars="0" w:firstLine="0"/>
              <w:jc w:val="center"/>
              <w:rPr>
                <w:color w:val="000000" w:themeColor="text1"/>
              </w:rPr>
            </w:pPr>
            <w:r w:rsidRPr="00854AE7">
              <w:rPr>
                <w:rFonts w:hint="eastAsia"/>
                <w:color w:val="000000" w:themeColor="text1"/>
              </w:rPr>
              <w:t>（参考）想定する情報システム</w:t>
            </w:r>
          </w:p>
        </w:tc>
      </w:tr>
      <w:tr w:rsidR="00854AE7" w:rsidRPr="00854AE7" w14:paraId="44079E59" w14:textId="77777777" w:rsidTr="00C616E5">
        <w:trPr>
          <w:trHeight w:val="344"/>
          <w:tblHeader/>
        </w:trPr>
        <w:tc>
          <w:tcPr>
            <w:tcW w:w="1555" w:type="dxa"/>
            <w:vMerge/>
            <w:shd w:val="clear" w:color="auto" w:fill="EEECE1" w:themeFill="background2"/>
            <w:vAlign w:val="center"/>
          </w:tcPr>
          <w:p w14:paraId="2E8F8E3A" w14:textId="77777777" w:rsidR="00743190" w:rsidRPr="00854AE7" w:rsidRDefault="00743190" w:rsidP="00C616E5">
            <w:pPr>
              <w:pStyle w:val="af0"/>
              <w:ind w:firstLineChars="0" w:firstLine="0"/>
              <w:jc w:val="center"/>
              <w:rPr>
                <w:color w:val="000000" w:themeColor="text1"/>
              </w:rPr>
            </w:pPr>
          </w:p>
        </w:tc>
        <w:tc>
          <w:tcPr>
            <w:tcW w:w="3402" w:type="dxa"/>
            <w:vMerge/>
            <w:shd w:val="clear" w:color="auto" w:fill="EEECE1" w:themeFill="background2"/>
            <w:vAlign w:val="center"/>
          </w:tcPr>
          <w:p w14:paraId="54501FDC" w14:textId="77777777" w:rsidR="00743190" w:rsidRPr="00854AE7" w:rsidRDefault="00743190" w:rsidP="00C616E5">
            <w:pPr>
              <w:pStyle w:val="af0"/>
              <w:ind w:firstLineChars="0" w:firstLine="0"/>
              <w:jc w:val="center"/>
              <w:rPr>
                <w:color w:val="000000" w:themeColor="text1"/>
              </w:rPr>
            </w:pPr>
          </w:p>
        </w:tc>
        <w:tc>
          <w:tcPr>
            <w:tcW w:w="3538" w:type="dxa"/>
            <w:vMerge/>
            <w:shd w:val="clear" w:color="auto" w:fill="EEECE1" w:themeFill="background2"/>
            <w:vAlign w:val="center"/>
          </w:tcPr>
          <w:p w14:paraId="20E31E21" w14:textId="77777777" w:rsidR="00743190" w:rsidRPr="00854AE7" w:rsidRDefault="00743190" w:rsidP="00C616E5">
            <w:pPr>
              <w:pStyle w:val="af0"/>
              <w:ind w:firstLineChars="0" w:firstLine="0"/>
              <w:jc w:val="center"/>
              <w:rPr>
                <w:color w:val="000000" w:themeColor="text1"/>
              </w:rPr>
            </w:pPr>
          </w:p>
        </w:tc>
      </w:tr>
      <w:tr w:rsidR="00854AE7" w:rsidRPr="00854AE7" w14:paraId="5C8F1382" w14:textId="77777777" w:rsidTr="00C616E5">
        <w:tc>
          <w:tcPr>
            <w:tcW w:w="1555" w:type="dxa"/>
          </w:tcPr>
          <w:p w14:paraId="7352854F" w14:textId="77777777" w:rsidR="00743190" w:rsidRPr="00854AE7" w:rsidRDefault="00743190" w:rsidP="00C616E5">
            <w:pPr>
              <w:pStyle w:val="af0"/>
              <w:ind w:firstLineChars="0" w:firstLine="0"/>
              <w:jc w:val="center"/>
              <w:rPr>
                <w:color w:val="000000" w:themeColor="text1"/>
              </w:rPr>
            </w:pPr>
            <w:r w:rsidRPr="00854AE7">
              <w:rPr>
                <w:rFonts w:hint="eastAsia"/>
                <w:color w:val="000000" w:themeColor="text1"/>
              </w:rPr>
              <w:t>高</w:t>
            </w:r>
          </w:p>
        </w:tc>
        <w:tc>
          <w:tcPr>
            <w:tcW w:w="3402" w:type="dxa"/>
          </w:tcPr>
          <w:p w14:paraId="3FD124C1" w14:textId="32D515A6" w:rsidR="00743190" w:rsidRPr="00854AE7" w:rsidRDefault="00743190" w:rsidP="00FC6AE1">
            <w:pPr>
              <w:pStyle w:val="a6"/>
              <w:rPr>
                <w:color w:val="000000" w:themeColor="text1"/>
              </w:rPr>
            </w:pPr>
            <w:r w:rsidRPr="00854AE7">
              <w:rPr>
                <w:rFonts w:hint="eastAsia"/>
                <w:color w:val="000000" w:themeColor="text1"/>
              </w:rPr>
              <w:t>国家安全保障及び治安関係の業務を行う場合</w:t>
            </w:r>
          </w:p>
          <w:p w14:paraId="557BE018" w14:textId="5971DDAB" w:rsidR="00743190" w:rsidRPr="00854AE7" w:rsidRDefault="00743190" w:rsidP="00FC6AE1">
            <w:pPr>
              <w:pStyle w:val="a6"/>
              <w:rPr>
                <w:color w:val="000000" w:themeColor="text1"/>
              </w:rPr>
            </w:pPr>
            <w:r w:rsidRPr="00854AE7">
              <w:rPr>
                <w:rFonts w:hint="eastAsia"/>
                <w:color w:val="000000" w:themeColor="text1"/>
              </w:rPr>
              <w:t>機密性の高い情報を取り扱う場合並びに情報の漏えい及び情報の改ざんによる社会的・経済的混乱を招くおそれのある情報を取り扱う場合</w:t>
            </w:r>
          </w:p>
          <w:p w14:paraId="0C50ECB6" w14:textId="5D6055A4" w:rsidR="00743190" w:rsidRPr="00854AE7" w:rsidRDefault="00743190" w:rsidP="00FC6AE1">
            <w:pPr>
              <w:pStyle w:val="a6"/>
              <w:rPr>
                <w:color w:val="000000" w:themeColor="text1"/>
              </w:rPr>
            </w:pPr>
            <w:r w:rsidRPr="00854AE7">
              <w:rPr>
                <w:rFonts w:hint="eastAsia"/>
                <w:color w:val="000000" w:themeColor="text1"/>
              </w:rPr>
              <w:t>番号制度関係の業務を行う場合等、個人情報を極めて大量に取り扱う業務を行う場合</w:t>
            </w:r>
          </w:p>
          <w:p w14:paraId="1795BC7D" w14:textId="4E28B9B8" w:rsidR="00743190" w:rsidRPr="00854AE7" w:rsidRDefault="00743190" w:rsidP="00FC6AE1">
            <w:pPr>
              <w:pStyle w:val="a6"/>
              <w:rPr>
                <w:color w:val="000000" w:themeColor="text1"/>
              </w:rPr>
            </w:pPr>
            <w:r w:rsidRPr="00854AE7">
              <w:rPr>
                <w:rFonts w:hint="eastAsia"/>
                <w:color w:val="000000" w:themeColor="text1"/>
              </w:rPr>
              <w:t>機能停止等の場合、機関等の業務遂行に著しい影響を及ぼす場合</w:t>
            </w:r>
          </w:p>
          <w:p w14:paraId="666CCDFE" w14:textId="0B69B05F" w:rsidR="00743190" w:rsidRPr="00854AE7" w:rsidRDefault="00743190" w:rsidP="00FC6AE1">
            <w:pPr>
              <w:pStyle w:val="a6"/>
              <w:rPr>
                <w:color w:val="000000" w:themeColor="text1"/>
              </w:rPr>
            </w:pPr>
            <w:r w:rsidRPr="00854AE7">
              <w:rPr>
                <w:rFonts w:hint="eastAsia"/>
                <w:color w:val="000000" w:themeColor="text1"/>
              </w:rPr>
              <w:t>運営経費が極めて大きい場合</w:t>
            </w:r>
          </w:p>
          <w:p w14:paraId="77276728" w14:textId="429CC4D9" w:rsidR="00743190" w:rsidRPr="00854AE7" w:rsidRDefault="00743190" w:rsidP="00FC6AE1">
            <w:pPr>
              <w:pStyle w:val="a6"/>
              <w:rPr>
                <w:color w:val="000000" w:themeColor="text1"/>
              </w:rPr>
            </w:pPr>
            <w:r w:rsidRPr="00854AE7">
              <w:rPr>
                <w:rFonts w:hint="eastAsia"/>
                <w:color w:val="000000" w:themeColor="text1"/>
              </w:rPr>
              <w:t>情報セキュリティインシデント発生時に「情報システムの重要度：高」に分類される他の情報システムに影響を与える場合</w:t>
            </w:r>
          </w:p>
        </w:tc>
        <w:tc>
          <w:tcPr>
            <w:tcW w:w="3538" w:type="dxa"/>
          </w:tcPr>
          <w:p w14:paraId="3DAD5A39" w14:textId="77777777" w:rsidR="00743190" w:rsidRPr="00854AE7" w:rsidRDefault="00743190" w:rsidP="00D71182">
            <w:pPr>
              <w:pStyle w:val="a6"/>
              <w:rPr>
                <w:color w:val="000000" w:themeColor="text1"/>
              </w:rPr>
            </w:pPr>
            <w:r w:rsidRPr="00854AE7">
              <w:rPr>
                <w:rFonts w:hint="eastAsia"/>
                <w:color w:val="000000" w:themeColor="text1"/>
              </w:rPr>
              <w:t>防災、経済、重要インフラに関係する情報システム</w:t>
            </w:r>
          </w:p>
          <w:p w14:paraId="3E6B1DBD" w14:textId="77777777" w:rsidR="00743190" w:rsidRPr="00854AE7" w:rsidRDefault="00743190" w:rsidP="00D71182">
            <w:pPr>
              <w:pStyle w:val="a6"/>
              <w:rPr>
                <w:color w:val="000000" w:themeColor="text1"/>
              </w:rPr>
            </w:pPr>
            <w:r w:rsidRPr="00854AE7">
              <w:rPr>
                <w:rFonts w:hint="eastAsia"/>
                <w:color w:val="000000" w:themeColor="text1"/>
              </w:rPr>
              <w:t>基幹業務システム、</w:t>
            </w:r>
            <w:r w:rsidRPr="00854AE7">
              <w:rPr>
                <w:rFonts w:hint="eastAsia"/>
                <w:color w:val="000000" w:themeColor="text1"/>
              </w:rPr>
              <w:t>LAN</w:t>
            </w:r>
            <w:r w:rsidRPr="00854AE7">
              <w:rPr>
                <w:rFonts w:hint="eastAsia"/>
                <w:color w:val="000000" w:themeColor="text1"/>
              </w:rPr>
              <w:t>や</w:t>
            </w:r>
            <w:r w:rsidRPr="00854AE7">
              <w:rPr>
                <w:rFonts w:hint="eastAsia"/>
                <w:color w:val="000000" w:themeColor="text1"/>
                <w:kern w:val="0"/>
              </w:rPr>
              <w:t>職員が日常的に利用する</w:t>
            </w:r>
            <w:r w:rsidRPr="00854AE7">
              <w:rPr>
                <w:rFonts w:hint="eastAsia"/>
                <w:color w:val="000000" w:themeColor="text1"/>
                <w:kern w:val="0"/>
              </w:rPr>
              <w:t>PC</w:t>
            </w:r>
            <w:r w:rsidRPr="00854AE7">
              <w:rPr>
                <w:rFonts w:hint="eastAsia"/>
                <w:color w:val="000000" w:themeColor="text1"/>
                <w:kern w:val="0"/>
              </w:rPr>
              <w:t>やメール機能を管理する情報システム</w:t>
            </w:r>
            <w:r w:rsidRPr="00854AE7">
              <w:rPr>
                <w:rFonts w:hint="eastAsia"/>
                <w:color w:val="000000" w:themeColor="text1"/>
              </w:rPr>
              <w:t>等の組織の業務の根幹を支える情報システム</w:t>
            </w:r>
          </w:p>
          <w:p w14:paraId="2E60BE1E" w14:textId="2C036418" w:rsidR="00743190" w:rsidRPr="00854AE7" w:rsidRDefault="00743190" w:rsidP="00D71182">
            <w:pPr>
              <w:pStyle w:val="a6"/>
              <w:rPr>
                <w:color w:val="000000" w:themeColor="text1"/>
              </w:rPr>
            </w:pPr>
            <w:r w:rsidRPr="00854AE7">
              <w:rPr>
                <w:rFonts w:hint="eastAsia"/>
                <w:color w:val="000000" w:themeColor="text1"/>
              </w:rPr>
              <w:t>情報システムの基盤として利用する機関等が所管する情報システム（クラウドサービスを利用した共通基盤を含む</w:t>
            </w:r>
            <w:r w:rsidR="00B34AA0" w:rsidRPr="00854AE7">
              <w:rPr>
                <w:rFonts w:hint="eastAsia"/>
                <w:color w:val="000000" w:themeColor="text1"/>
              </w:rPr>
              <w:t>。</w:t>
            </w:r>
            <w:r w:rsidRPr="00854AE7">
              <w:rPr>
                <w:rFonts w:hint="eastAsia"/>
                <w:color w:val="000000" w:themeColor="text1"/>
              </w:rPr>
              <w:t>）</w:t>
            </w:r>
          </w:p>
          <w:p w14:paraId="506A524C" w14:textId="77777777" w:rsidR="00743190" w:rsidRPr="00854AE7" w:rsidRDefault="00743190" w:rsidP="00D71182">
            <w:pPr>
              <w:pStyle w:val="a6"/>
              <w:rPr>
                <w:color w:val="000000" w:themeColor="text1"/>
              </w:rPr>
            </w:pPr>
            <w:r w:rsidRPr="00854AE7">
              <w:rPr>
                <w:rFonts w:hint="eastAsia"/>
                <w:color w:val="000000" w:themeColor="text1"/>
              </w:rPr>
              <w:t>対国民向けの情報システムで社会的影響が大きい情報システム</w:t>
            </w:r>
          </w:p>
          <w:p w14:paraId="5FA4CE6B" w14:textId="3166CB92" w:rsidR="00743190" w:rsidRPr="00854AE7" w:rsidRDefault="00743190" w:rsidP="00D71182">
            <w:pPr>
              <w:pStyle w:val="a6"/>
              <w:rPr>
                <w:color w:val="000000" w:themeColor="text1"/>
              </w:rPr>
            </w:pPr>
            <w:r w:rsidRPr="00854AE7">
              <w:rPr>
                <w:rFonts w:hint="eastAsia"/>
                <w:color w:val="000000" w:themeColor="text1"/>
              </w:rPr>
              <w:t>機密性</w:t>
            </w:r>
            <w:r w:rsidRPr="00854AE7">
              <w:rPr>
                <w:rFonts w:hint="eastAsia"/>
                <w:color w:val="000000" w:themeColor="text1"/>
              </w:rPr>
              <w:t>3</w:t>
            </w:r>
            <w:r w:rsidRPr="00854AE7">
              <w:rPr>
                <w:rFonts w:hint="eastAsia"/>
                <w:color w:val="000000" w:themeColor="text1"/>
              </w:rPr>
              <w:t>情報や特定個人情報を取り扱う情報システム</w:t>
            </w:r>
          </w:p>
          <w:p w14:paraId="351E0ABF" w14:textId="3FA38DEE" w:rsidR="00743190" w:rsidRPr="00854AE7" w:rsidRDefault="00743190" w:rsidP="00D71182">
            <w:pPr>
              <w:pStyle w:val="a6"/>
              <w:rPr>
                <w:color w:val="000000" w:themeColor="text1"/>
              </w:rPr>
            </w:pPr>
            <w:r w:rsidRPr="00854AE7">
              <w:rPr>
                <w:rFonts w:hint="eastAsia"/>
                <w:color w:val="000000" w:themeColor="text1"/>
              </w:rPr>
              <w:t>極めて大量の要保護情報を取り扱う情報システム</w:t>
            </w:r>
          </w:p>
        </w:tc>
      </w:tr>
      <w:tr w:rsidR="00854AE7" w:rsidRPr="00854AE7" w14:paraId="5A4D2168" w14:textId="77777777" w:rsidTr="00C616E5">
        <w:tc>
          <w:tcPr>
            <w:tcW w:w="1555" w:type="dxa"/>
          </w:tcPr>
          <w:p w14:paraId="77EC3F0F" w14:textId="77777777" w:rsidR="00743190" w:rsidRPr="00854AE7" w:rsidRDefault="00743190" w:rsidP="00C616E5">
            <w:pPr>
              <w:pStyle w:val="af0"/>
              <w:ind w:firstLineChars="0" w:firstLine="0"/>
              <w:jc w:val="center"/>
              <w:rPr>
                <w:color w:val="000000" w:themeColor="text1"/>
              </w:rPr>
            </w:pPr>
            <w:r w:rsidRPr="00854AE7">
              <w:rPr>
                <w:rFonts w:hint="eastAsia"/>
                <w:color w:val="000000" w:themeColor="text1"/>
              </w:rPr>
              <w:t>中</w:t>
            </w:r>
          </w:p>
        </w:tc>
        <w:tc>
          <w:tcPr>
            <w:tcW w:w="3402" w:type="dxa"/>
          </w:tcPr>
          <w:p w14:paraId="3D3C24AD" w14:textId="0088B8A9" w:rsidR="00743190" w:rsidRPr="00854AE7" w:rsidRDefault="00743190" w:rsidP="00D71182">
            <w:pPr>
              <w:pStyle w:val="a6"/>
              <w:rPr>
                <w:color w:val="000000" w:themeColor="text1"/>
              </w:rPr>
            </w:pPr>
            <w:r w:rsidRPr="00854AE7">
              <w:rPr>
                <w:rFonts w:hint="eastAsia"/>
                <w:color w:val="000000" w:themeColor="text1"/>
              </w:rPr>
              <w:t>「情報システムの重要度：高」を除く要保護情報を取り扱う場合</w:t>
            </w:r>
          </w:p>
          <w:p w14:paraId="4757CEFF" w14:textId="3D58621D" w:rsidR="00743190" w:rsidRPr="00854AE7" w:rsidRDefault="00743190" w:rsidP="00D71182">
            <w:pPr>
              <w:pStyle w:val="a6"/>
              <w:rPr>
                <w:color w:val="000000" w:themeColor="text1"/>
              </w:rPr>
            </w:pPr>
            <w:r w:rsidRPr="00854AE7">
              <w:rPr>
                <w:rFonts w:hint="eastAsia"/>
                <w:color w:val="000000" w:themeColor="text1"/>
              </w:rPr>
              <w:t>情報セキュリティインシデント発生時に「情報システムの重要度：中」に分類される他の情報システムに影響を与える場合</w:t>
            </w:r>
          </w:p>
        </w:tc>
        <w:tc>
          <w:tcPr>
            <w:tcW w:w="3538" w:type="dxa"/>
          </w:tcPr>
          <w:p w14:paraId="1CAAAA1F" w14:textId="2F9AB4F7" w:rsidR="00743190" w:rsidRPr="00854AE7" w:rsidRDefault="00743190" w:rsidP="00370916">
            <w:pPr>
              <w:pStyle w:val="a6"/>
              <w:rPr>
                <w:color w:val="000000" w:themeColor="text1"/>
              </w:rPr>
            </w:pPr>
            <w:r w:rsidRPr="00854AE7">
              <w:rPr>
                <w:rFonts w:hint="eastAsia"/>
                <w:color w:val="000000" w:themeColor="text1"/>
              </w:rPr>
              <w:t>要保護情報を取り扱う情報システム（情報セキュリティインシデント発生時に他の情報システムへ影響を与える情報システムを含み、「情報システムの重要度：高」に想定される情報システムを除く。）</w:t>
            </w:r>
          </w:p>
        </w:tc>
      </w:tr>
      <w:tr w:rsidR="00743190" w:rsidRPr="00854AE7" w14:paraId="6D7C0272" w14:textId="77777777" w:rsidTr="00C616E5">
        <w:tc>
          <w:tcPr>
            <w:tcW w:w="1555" w:type="dxa"/>
          </w:tcPr>
          <w:p w14:paraId="5C076AD2" w14:textId="77777777" w:rsidR="00743190" w:rsidRPr="00854AE7" w:rsidRDefault="00743190" w:rsidP="00C616E5">
            <w:pPr>
              <w:pStyle w:val="af0"/>
              <w:ind w:firstLineChars="0" w:firstLine="0"/>
              <w:jc w:val="center"/>
              <w:rPr>
                <w:color w:val="000000" w:themeColor="text1"/>
              </w:rPr>
            </w:pPr>
            <w:r w:rsidRPr="00854AE7">
              <w:rPr>
                <w:rFonts w:hint="eastAsia"/>
                <w:color w:val="000000" w:themeColor="text1"/>
              </w:rPr>
              <w:t>低</w:t>
            </w:r>
          </w:p>
        </w:tc>
        <w:tc>
          <w:tcPr>
            <w:tcW w:w="3402" w:type="dxa"/>
          </w:tcPr>
          <w:p w14:paraId="2399E48A" w14:textId="14C09B61" w:rsidR="00743190" w:rsidRPr="00854AE7" w:rsidRDefault="00743190" w:rsidP="00D71182">
            <w:pPr>
              <w:pStyle w:val="a6"/>
              <w:rPr>
                <w:color w:val="000000" w:themeColor="text1"/>
              </w:rPr>
            </w:pPr>
            <w:r w:rsidRPr="00854AE7">
              <w:rPr>
                <w:rFonts w:hint="eastAsia"/>
                <w:color w:val="000000" w:themeColor="text1"/>
              </w:rPr>
              <w:t>「情報システムの重要度：高、中」を除く全て</w:t>
            </w:r>
          </w:p>
        </w:tc>
        <w:tc>
          <w:tcPr>
            <w:tcW w:w="3538" w:type="dxa"/>
          </w:tcPr>
          <w:p w14:paraId="6B63C4A6" w14:textId="6F0D23F0" w:rsidR="00743190" w:rsidRPr="00854AE7" w:rsidRDefault="00743190" w:rsidP="00D71182">
            <w:pPr>
              <w:pStyle w:val="a6"/>
              <w:rPr>
                <w:color w:val="000000" w:themeColor="text1"/>
              </w:rPr>
            </w:pPr>
            <w:r w:rsidRPr="00854AE7">
              <w:rPr>
                <w:rFonts w:hint="eastAsia"/>
                <w:color w:val="000000" w:themeColor="text1"/>
              </w:rPr>
              <w:t>要保護情報の取扱いがない情報システム</w:t>
            </w:r>
          </w:p>
        </w:tc>
      </w:tr>
    </w:tbl>
    <w:p w14:paraId="6E1EB11C" w14:textId="77777777" w:rsidR="00743190" w:rsidRPr="00854AE7" w:rsidRDefault="00743190" w:rsidP="00743190">
      <w:pPr>
        <w:pStyle w:val="af0"/>
        <w:rPr>
          <w:color w:val="000000" w:themeColor="text1"/>
        </w:rPr>
      </w:pPr>
    </w:p>
    <w:p w14:paraId="0017616E" w14:textId="77AC627A" w:rsidR="00743190" w:rsidRPr="00854AE7" w:rsidRDefault="00743190" w:rsidP="00D168DA">
      <w:pPr>
        <w:pStyle w:val="afb"/>
        <w:ind w:left="420" w:firstLine="210"/>
        <w:rPr>
          <w:color w:val="000000" w:themeColor="text1"/>
        </w:rPr>
      </w:pPr>
      <w:r w:rsidRPr="00854AE7">
        <w:rPr>
          <w:rFonts w:hint="eastAsia"/>
          <w:color w:val="000000" w:themeColor="text1"/>
        </w:rPr>
        <w:t>例示のうち「情報システムの重要度：高」の判断基準については、「</w:t>
      </w:r>
      <w:r w:rsidRPr="00854AE7">
        <w:rPr>
          <w:rFonts w:hint="eastAsia"/>
          <w:color w:val="000000" w:themeColor="text1"/>
        </w:rPr>
        <w:t xml:space="preserve">IT </w:t>
      </w:r>
      <w:r w:rsidRPr="00854AE7">
        <w:rPr>
          <w:rFonts w:hint="eastAsia"/>
          <w:color w:val="000000" w:themeColor="text1"/>
        </w:rPr>
        <w:t>調達に係る国</w:t>
      </w:r>
      <w:r w:rsidR="005250E5" w:rsidRPr="00854AE7">
        <w:rPr>
          <w:rFonts w:hint="eastAsia"/>
          <w:color w:val="000000" w:themeColor="text1"/>
        </w:rPr>
        <w:t>等</w:t>
      </w:r>
      <w:r w:rsidRPr="00854AE7">
        <w:rPr>
          <w:rFonts w:hint="eastAsia"/>
          <w:color w:val="000000" w:themeColor="text1"/>
        </w:rPr>
        <w:t>の物品等又は役務の調達方針及び調達手続に関する申合せ」の別紙３「重要性の観点」を基に作成。</w:t>
      </w:r>
      <w:r w:rsidRPr="00854AE7">
        <w:rPr>
          <w:color w:val="000000" w:themeColor="text1"/>
        </w:rPr>
        <w:br w:type="page"/>
      </w:r>
    </w:p>
    <w:p w14:paraId="1C016D6A"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7DCF34AD" w14:textId="10A493BA" w:rsidR="00743190" w:rsidRPr="00854AE7" w:rsidRDefault="00743190" w:rsidP="00743190">
      <w:pPr>
        <w:pStyle w:val="4"/>
        <w:rPr>
          <w:color w:val="000000" w:themeColor="text1"/>
        </w:rPr>
      </w:pPr>
      <w:bookmarkStart w:id="1186" w:name="_Toc132128647"/>
      <w:bookmarkStart w:id="1187" w:name="_Toc207195395"/>
      <w:r w:rsidRPr="00854AE7">
        <w:rPr>
          <w:rFonts w:hint="eastAsia"/>
          <w:color w:val="000000" w:themeColor="text1"/>
        </w:rPr>
        <w:t>情報システムの分類基準に基づいた情報セキュリティ対策に係る運用規程の整備</w:t>
      </w:r>
      <w:bookmarkEnd w:id="1186"/>
      <w:bookmarkEnd w:id="1187"/>
    </w:p>
    <w:p w14:paraId="1124CF08" w14:textId="3B936498" w:rsidR="00743190" w:rsidRPr="00854AE7" w:rsidRDefault="00743190" w:rsidP="003E32E2">
      <w:pPr>
        <w:pStyle w:val="abc0"/>
        <w:numPr>
          <w:ilvl w:val="0"/>
          <w:numId w:val="253"/>
        </w:numPr>
        <w:rPr>
          <w:color w:val="000000" w:themeColor="text1"/>
        </w:rPr>
      </w:pPr>
      <w:r w:rsidRPr="00854AE7">
        <w:rPr>
          <w:rFonts w:hint="eastAsia"/>
          <w:color w:val="000000" w:themeColor="text1"/>
        </w:rPr>
        <w:t>統括情報セキュリティ責任者は、情報システムに求める</w:t>
      </w:r>
      <w:r w:rsidRPr="00854AE7">
        <w:rPr>
          <w:rFonts w:hint="eastAsia"/>
          <w:b/>
          <w:color w:val="000000" w:themeColor="text1"/>
          <w:u w:val="single"/>
        </w:rPr>
        <w:t>分類基準に応じた情報システムのセキュリティ要件及び情報システムの構成要素ごとの情報セキュリティ対策の具体的な対策事項</w:t>
      </w:r>
      <w:r w:rsidRPr="00854AE7">
        <w:rPr>
          <w:rFonts w:hint="eastAsia"/>
          <w:color w:val="000000" w:themeColor="text1"/>
        </w:rPr>
        <w:t>を運用規程として整備すること。</w:t>
      </w:r>
    </w:p>
    <w:p w14:paraId="4C2714E3" w14:textId="77777777" w:rsidR="00743190" w:rsidRPr="00854AE7" w:rsidRDefault="00743190" w:rsidP="00743190">
      <w:pPr>
        <w:rPr>
          <w:color w:val="000000" w:themeColor="text1"/>
        </w:rPr>
      </w:pPr>
    </w:p>
    <w:p w14:paraId="12591E09"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FE20360"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5.1.1(2)(a)</w:t>
      </w:r>
      <w:r w:rsidRPr="00854AE7">
        <w:rPr>
          <w:rFonts w:hint="eastAsia"/>
          <w:color w:val="000000" w:themeColor="text1"/>
        </w:rPr>
        <w:t>関連＞</w:t>
      </w:r>
    </w:p>
    <w:p w14:paraId="1CA87E5A" w14:textId="378882D3" w:rsidR="00743190" w:rsidRPr="00854AE7" w:rsidRDefault="00743190" w:rsidP="00743190">
      <w:pPr>
        <w:pStyle w:val="af8"/>
        <w:ind w:left="420" w:hanging="420"/>
        <w:rPr>
          <w:color w:val="000000" w:themeColor="text1"/>
        </w:rPr>
      </w:pPr>
      <w:r w:rsidRPr="00854AE7">
        <w:rPr>
          <w:rFonts w:hint="eastAsia"/>
          <w:color w:val="000000" w:themeColor="text1"/>
        </w:rPr>
        <w:t>5.1.1(2)-1</w:t>
      </w:r>
      <w:r w:rsidRPr="00854AE7">
        <w:rPr>
          <w:color w:val="000000" w:themeColor="text1"/>
        </w:rPr>
        <w:tab/>
      </w:r>
      <w:r w:rsidRPr="00854AE7">
        <w:rPr>
          <w:rFonts w:hint="eastAsia"/>
          <w:color w:val="000000" w:themeColor="text1"/>
        </w:rPr>
        <w:t>統括情報セキュリティ責任者は、自組織の特性や</w:t>
      </w:r>
      <w:bookmarkStart w:id="1188" w:name="_Hlk118120142"/>
      <w:r w:rsidRPr="00854AE7">
        <w:rPr>
          <w:rFonts w:hint="eastAsia"/>
          <w:color w:val="000000" w:themeColor="text1"/>
        </w:rPr>
        <w:t>国内外の情報セキュリティに関連する動向等を踏まえ</w:t>
      </w:r>
      <w:bookmarkEnd w:id="1188"/>
      <w:r w:rsidRPr="00854AE7">
        <w:rPr>
          <w:rFonts w:hint="eastAsia"/>
          <w:color w:val="000000" w:themeColor="text1"/>
        </w:rPr>
        <w:t>、セキュリティベースラインとして全ての情報システムに対し対策を求める「</w:t>
      </w:r>
      <w:r w:rsidRPr="00854AE7">
        <w:rPr>
          <w:rFonts w:hint="eastAsia"/>
          <w:b/>
          <w:color w:val="000000" w:themeColor="text1"/>
          <w:u w:val="single"/>
        </w:rPr>
        <w:t>基本セキュリティ対策</w:t>
      </w:r>
      <w:r w:rsidRPr="00854AE7">
        <w:rPr>
          <w:rFonts w:hint="eastAsia"/>
          <w:color w:val="000000" w:themeColor="text1"/>
        </w:rPr>
        <w:t>」と、それに加え高度な情報セキュリティ対策を要求する情報システムに対し追加で対策を求める「</w:t>
      </w:r>
      <w:r w:rsidRPr="00854AE7">
        <w:rPr>
          <w:rFonts w:hint="eastAsia"/>
          <w:b/>
          <w:color w:val="000000" w:themeColor="text1"/>
          <w:u w:val="single"/>
        </w:rPr>
        <w:t>追加セキュリティ対策</w:t>
      </w:r>
      <w:r w:rsidRPr="00854AE7">
        <w:rPr>
          <w:rFonts w:hint="eastAsia"/>
          <w:color w:val="000000" w:themeColor="text1"/>
        </w:rPr>
        <w:t>」を定めること。</w:t>
      </w:r>
    </w:p>
    <w:p w14:paraId="0703FB92" w14:textId="77777777" w:rsidR="00743190" w:rsidRPr="00854AE7" w:rsidRDefault="00743190" w:rsidP="00743190">
      <w:pPr>
        <w:rPr>
          <w:color w:val="000000" w:themeColor="text1"/>
        </w:rPr>
      </w:pPr>
    </w:p>
    <w:p w14:paraId="3ED6BE58" w14:textId="77777777" w:rsidR="00743190" w:rsidRPr="00854AE7" w:rsidRDefault="00743190" w:rsidP="0079635E">
      <w:pPr>
        <w:pStyle w:val="aff0"/>
        <w:rPr>
          <w:color w:val="000000" w:themeColor="text1"/>
        </w:rPr>
      </w:pPr>
      <w:r w:rsidRPr="00854AE7">
        <w:rPr>
          <w:rFonts w:hint="eastAsia"/>
          <w:color w:val="000000" w:themeColor="text1"/>
        </w:rPr>
        <w:t>（解説）</w:t>
      </w:r>
    </w:p>
    <w:p w14:paraId="4F51198C"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5.1.1(2)</w:t>
      </w:r>
      <w:r w:rsidRPr="00854AE7">
        <w:rPr>
          <w:color w:val="000000" w:themeColor="text1"/>
        </w:rPr>
        <w:t>(a)</w:t>
      </w:r>
      <w:r w:rsidRPr="00854AE7">
        <w:rPr>
          <w:rFonts w:hint="eastAsia"/>
          <w:color w:val="000000" w:themeColor="text1"/>
        </w:rPr>
        <w:t>「分類基準に応じた情報システムのセキュリティ要件及び情報システムの構成要素ごとの情報セキュリティ対策の具体的な対策事項」について</w:t>
      </w:r>
    </w:p>
    <w:p w14:paraId="754DF90E" w14:textId="5B70FD9E" w:rsidR="00743190" w:rsidRPr="00854AE7" w:rsidRDefault="00743190" w:rsidP="00743190">
      <w:pPr>
        <w:pStyle w:val="afb"/>
        <w:ind w:left="420" w:firstLine="210"/>
        <w:rPr>
          <w:color w:val="000000" w:themeColor="text1"/>
        </w:rPr>
      </w:pPr>
      <w:r w:rsidRPr="00854AE7">
        <w:rPr>
          <w:rFonts w:hint="eastAsia"/>
          <w:color w:val="000000" w:themeColor="text1"/>
        </w:rPr>
        <w:t>統括情報セキュリティ責任者は、情報システムのセキュリティ要件及び情報システムの構成要素ごとの情報セキュリティ対策の具体的な対策事項を、情報システムに求める分類基準に応じて「基本セキュリティ対策」と「追加セキュリティ対策」として整備する必要がある。「基本セキュリティ対策」は、情報システムの重要度に関わらず、全ての情報システムにおいて必須の対策を求める具体的な対策事項のことであり、「追加セキュリティ対策」とは、高度な情報セキュリティ対策を要求する情報システムに対して「基本セキュリティ対策」に加えて追加で対策を求める具体的な対策事項のことである。この「基本セキュリティ対策」と「追加セキュリティ対策」については、情報システムの分類基準で整備した分類に応じて、実施するための判断基準を定めておく必要がある。なお、本ガイドラインの表</w:t>
      </w:r>
      <w:r w:rsidRPr="00854AE7">
        <w:rPr>
          <w:rFonts w:hint="eastAsia"/>
          <w:color w:val="000000" w:themeColor="text1"/>
        </w:rPr>
        <w:t>5.1.1-1</w:t>
      </w:r>
      <w:r w:rsidRPr="00854AE7">
        <w:rPr>
          <w:rFonts w:hint="eastAsia"/>
          <w:color w:val="000000" w:themeColor="text1"/>
        </w:rPr>
        <w:t>を分類基準として採用する場合の判断基準を「表</w:t>
      </w:r>
      <w:r w:rsidRPr="00854AE7">
        <w:rPr>
          <w:rFonts w:hint="eastAsia"/>
          <w:color w:val="000000" w:themeColor="text1"/>
        </w:rPr>
        <w:t>5.1.1-2</w:t>
      </w:r>
      <w:r w:rsidRPr="00854AE7">
        <w:rPr>
          <w:rFonts w:hint="eastAsia"/>
          <w:color w:val="000000" w:themeColor="text1"/>
        </w:rPr>
        <w:t>：具体的な対策事項を実施させるための判断基準（例）」に示す。</w:t>
      </w:r>
    </w:p>
    <w:p w14:paraId="4B588F30" w14:textId="5518E8D6" w:rsidR="00743190" w:rsidRPr="00854AE7" w:rsidRDefault="00743190" w:rsidP="00743190">
      <w:pPr>
        <w:pStyle w:val="afb"/>
        <w:ind w:left="420" w:firstLine="210"/>
        <w:rPr>
          <w:color w:val="000000" w:themeColor="text1"/>
        </w:rPr>
      </w:pPr>
      <w:r w:rsidRPr="00854AE7">
        <w:rPr>
          <w:rFonts w:hint="eastAsia"/>
          <w:color w:val="000000" w:themeColor="text1"/>
        </w:rPr>
        <w:t>さらに「基本セキュリティ対策」と「追加セキュリティ対策」で求めている具体的な対策事項については、本ガイドラインの第６部及び第７部が情報システムのセキュリティ要件及び情報システムの構成要素ごとの情報セキュリティ対策を定めているので、それらの基本対策事項を参考に定め、運用規程として整備</w:t>
      </w:r>
      <w:r w:rsidR="00D56391" w:rsidRPr="00854AE7">
        <w:rPr>
          <w:rFonts w:hint="eastAsia"/>
          <w:color w:val="000000" w:themeColor="text1"/>
        </w:rPr>
        <w:t>する</w:t>
      </w:r>
      <w:r w:rsidRPr="00854AE7">
        <w:rPr>
          <w:rFonts w:hint="eastAsia"/>
          <w:color w:val="000000" w:themeColor="text1"/>
        </w:rPr>
        <w:t>必要がある。</w:t>
      </w:r>
    </w:p>
    <w:p w14:paraId="1F79FD14" w14:textId="54EFD06A" w:rsidR="00743190" w:rsidRPr="00854AE7" w:rsidRDefault="00743190" w:rsidP="00743190">
      <w:pPr>
        <w:pStyle w:val="afb"/>
        <w:ind w:left="420" w:firstLine="210"/>
        <w:rPr>
          <w:color w:val="000000" w:themeColor="text1"/>
        </w:rPr>
      </w:pPr>
      <w:r w:rsidRPr="00854AE7">
        <w:rPr>
          <w:rFonts w:hint="eastAsia"/>
          <w:color w:val="000000" w:themeColor="text1"/>
        </w:rPr>
        <w:t>ただし、本ガイドラインと異なる情報システムの分類基準を採用した場合、自組織で定めた分類基準と本ガイドラインで高度なセキュリティ対策が必要となる情報システムの分類結果が異なることが考えられる。その場合、本ガイドライン第６部及び第７部における基本対策事項を自組織で定めた分類基準に対応した具体的な対策事項になるように、適切に定めること。</w:t>
      </w:r>
    </w:p>
    <w:p w14:paraId="52E9FF5E" w14:textId="23E0E4EC" w:rsidR="00743190" w:rsidRPr="00854AE7" w:rsidRDefault="00743190" w:rsidP="00743190">
      <w:pPr>
        <w:pStyle w:val="afb"/>
        <w:ind w:left="420" w:firstLine="210"/>
        <w:rPr>
          <w:color w:val="000000" w:themeColor="text1"/>
        </w:rPr>
      </w:pPr>
    </w:p>
    <w:p w14:paraId="75F6A7BD" w14:textId="05BAF626" w:rsidR="00743190" w:rsidRPr="00854AE7" w:rsidRDefault="00743190" w:rsidP="00743190">
      <w:pPr>
        <w:pStyle w:val="afb"/>
        <w:ind w:left="420" w:firstLine="210"/>
        <w:rPr>
          <w:color w:val="000000" w:themeColor="text1"/>
        </w:rPr>
      </w:pPr>
      <w:r w:rsidRPr="00854AE7">
        <w:rPr>
          <w:rFonts w:hint="eastAsia"/>
          <w:color w:val="000000" w:themeColor="text1"/>
        </w:rPr>
        <w:lastRenderedPageBreak/>
        <w:t>なお、本ガイドラインにおける「基本セキュリティ対策」と「追加セキュリティ対策」の考え方では、全ての情報システムが必須で実施すべき情報セキュリティ対策事項を「基本セキュリティ対策」とし、「表</w:t>
      </w:r>
      <w:r w:rsidRPr="00854AE7">
        <w:rPr>
          <w:rFonts w:hint="eastAsia"/>
          <w:color w:val="000000" w:themeColor="text1"/>
        </w:rPr>
        <w:t>5.1.1-1</w:t>
      </w:r>
      <w:r w:rsidRPr="00854AE7">
        <w:rPr>
          <w:rFonts w:hint="eastAsia"/>
          <w:color w:val="000000" w:themeColor="text1"/>
        </w:rPr>
        <w:t>：情報システムの分類基準（例）」に示した分類基準において「情報システムの重要度：高」に該当する情報システムが基本セキュリティ対策に加えて、追加で実施すべき情報セキュリティ対策を「追加セキュリティ対策」としている。</w:t>
      </w:r>
    </w:p>
    <w:p w14:paraId="128E01C3" w14:textId="321BFDB2" w:rsidR="00743190" w:rsidRPr="00854AE7" w:rsidRDefault="00743190" w:rsidP="00743190">
      <w:pPr>
        <w:pStyle w:val="afb"/>
        <w:ind w:left="420" w:firstLine="210"/>
        <w:rPr>
          <w:color w:val="000000" w:themeColor="text1"/>
        </w:rPr>
      </w:pPr>
      <w:r w:rsidRPr="00854AE7">
        <w:rPr>
          <w:rFonts w:hint="eastAsia"/>
          <w:color w:val="000000" w:themeColor="text1"/>
        </w:rPr>
        <w:t>さらに、「基本セキュリティ対策」と「追加セキュリティ対策」で求めて</w:t>
      </w:r>
      <w:r w:rsidR="0075503A" w:rsidRPr="00854AE7">
        <w:rPr>
          <w:rFonts w:hint="eastAsia"/>
          <w:color w:val="000000" w:themeColor="text1"/>
        </w:rPr>
        <w:t>い</w:t>
      </w:r>
      <w:r w:rsidRPr="00854AE7">
        <w:rPr>
          <w:rFonts w:hint="eastAsia"/>
          <w:color w:val="000000" w:themeColor="text1"/>
        </w:rPr>
        <w:t>る具体的な対策事項については、本ガイドラインの第６部及び第７部における基本対策事項において基本セキュリティ対策（【基本セキュリティ対策】）と追加セキュリティ対策（【追加セキュリティ対策】）に分けて記載をしている。特に記載のないものについては、基本セキュリティ対策として記載している。</w:t>
      </w:r>
    </w:p>
    <w:p w14:paraId="126788E4" w14:textId="77777777" w:rsidR="00743190" w:rsidRPr="00854AE7" w:rsidRDefault="00743190" w:rsidP="00743190">
      <w:pPr>
        <w:pStyle w:val="afb"/>
        <w:ind w:left="420" w:firstLine="210"/>
        <w:rPr>
          <w:color w:val="000000" w:themeColor="text1"/>
        </w:rPr>
      </w:pPr>
    </w:p>
    <w:p w14:paraId="28FB4E2C" w14:textId="49563418" w:rsidR="00743190" w:rsidRPr="00854AE7" w:rsidRDefault="00743190" w:rsidP="00743190">
      <w:pPr>
        <w:pStyle w:val="aff3"/>
        <w:spacing w:after="164"/>
        <w:ind w:left="315"/>
        <w:rPr>
          <w:color w:val="000000" w:themeColor="text1"/>
        </w:rPr>
      </w:pPr>
      <w:r w:rsidRPr="00854AE7">
        <w:rPr>
          <w:rFonts w:hint="eastAsia"/>
          <w:color w:val="000000" w:themeColor="text1"/>
        </w:rPr>
        <w:t>表</w:t>
      </w:r>
      <w:r w:rsidRPr="00854AE7">
        <w:rPr>
          <w:color w:val="000000" w:themeColor="text1"/>
        </w:rPr>
        <w:t>5</w:t>
      </w:r>
      <w:r w:rsidRPr="00854AE7">
        <w:rPr>
          <w:rFonts w:hint="eastAsia"/>
          <w:color w:val="000000" w:themeColor="text1"/>
        </w:rPr>
        <w:t>.1.</w:t>
      </w:r>
      <w:r w:rsidRPr="00854AE7">
        <w:rPr>
          <w:color w:val="000000" w:themeColor="text1"/>
        </w:rPr>
        <w:t>1</w:t>
      </w:r>
      <w:r w:rsidRPr="00854AE7">
        <w:rPr>
          <w:rFonts w:hint="eastAsia"/>
          <w:color w:val="000000" w:themeColor="text1"/>
        </w:rPr>
        <w:t>-2</w:t>
      </w:r>
      <w:r w:rsidRPr="00854AE7">
        <w:rPr>
          <w:rFonts w:hint="eastAsia"/>
          <w:color w:val="000000" w:themeColor="text1"/>
        </w:rPr>
        <w:t xml:space="preserve">　具体的な対策事項を実施させるための判断基準（例）</w:t>
      </w:r>
    </w:p>
    <w:tbl>
      <w:tblPr>
        <w:tblStyle w:val="afff9"/>
        <w:tblW w:w="8500" w:type="dxa"/>
        <w:tblLook w:val="04A0" w:firstRow="1" w:lastRow="0" w:firstColumn="1" w:lastColumn="0" w:noHBand="0" w:noVBand="1"/>
      </w:tblPr>
      <w:tblGrid>
        <w:gridCol w:w="2405"/>
        <w:gridCol w:w="3047"/>
        <w:gridCol w:w="3048"/>
      </w:tblGrid>
      <w:tr w:rsidR="00854AE7" w:rsidRPr="00854AE7" w14:paraId="6E07D123" w14:textId="77777777" w:rsidTr="00C616E5">
        <w:trPr>
          <w:trHeight w:val="328"/>
        </w:trPr>
        <w:tc>
          <w:tcPr>
            <w:tcW w:w="2405" w:type="dxa"/>
            <w:shd w:val="clear" w:color="auto" w:fill="EEECE1" w:themeFill="background2"/>
          </w:tcPr>
          <w:p w14:paraId="189C0C54" w14:textId="77777777" w:rsidR="00743190" w:rsidRPr="00854AE7" w:rsidRDefault="00743190" w:rsidP="00C616E5">
            <w:pPr>
              <w:pStyle w:val="afb"/>
              <w:ind w:leftChars="0" w:left="0" w:firstLineChars="0" w:firstLine="0"/>
              <w:jc w:val="center"/>
              <w:rPr>
                <w:color w:val="000000" w:themeColor="text1"/>
              </w:rPr>
            </w:pPr>
            <w:r w:rsidRPr="00854AE7">
              <w:rPr>
                <w:rFonts w:hint="eastAsia"/>
                <w:color w:val="000000" w:themeColor="text1"/>
              </w:rPr>
              <w:t>情報システムの重要度</w:t>
            </w:r>
          </w:p>
        </w:tc>
        <w:tc>
          <w:tcPr>
            <w:tcW w:w="3047" w:type="dxa"/>
            <w:shd w:val="clear" w:color="auto" w:fill="EEECE1" w:themeFill="background2"/>
          </w:tcPr>
          <w:p w14:paraId="3591B68D" w14:textId="77777777" w:rsidR="00743190" w:rsidRPr="00854AE7" w:rsidRDefault="00743190" w:rsidP="00C616E5">
            <w:pPr>
              <w:pStyle w:val="afb"/>
              <w:ind w:leftChars="0" w:left="0" w:firstLineChars="0" w:firstLine="0"/>
              <w:jc w:val="center"/>
              <w:rPr>
                <w:color w:val="000000" w:themeColor="text1"/>
              </w:rPr>
            </w:pPr>
            <w:r w:rsidRPr="00854AE7">
              <w:rPr>
                <w:rFonts w:hint="eastAsia"/>
                <w:color w:val="000000" w:themeColor="text1"/>
              </w:rPr>
              <w:t>基本セキュリティ対策</w:t>
            </w:r>
          </w:p>
        </w:tc>
        <w:tc>
          <w:tcPr>
            <w:tcW w:w="3048" w:type="dxa"/>
            <w:shd w:val="clear" w:color="auto" w:fill="EEECE1" w:themeFill="background2"/>
          </w:tcPr>
          <w:p w14:paraId="3215165E" w14:textId="77777777" w:rsidR="00743190" w:rsidRPr="00854AE7" w:rsidRDefault="00743190" w:rsidP="00C616E5">
            <w:pPr>
              <w:pStyle w:val="afb"/>
              <w:ind w:leftChars="0" w:left="0" w:firstLineChars="0" w:firstLine="0"/>
              <w:jc w:val="center"/>
              <w:rPr>
                <w:color w:val="000000" w:themeColor="text1"/>
              </w:rPr>
            </w:pPr>
            <w:r w:rsidRPr="00854AE7">
              <w:rPr>
                <w:rFonts w:hint="eastAsia"/>
                <w:color w:val="000000" w:themeColor="text1"/>
              </w:rPr>
              <w:t>追加セキュリティ対策</w:t>
            </w:r>
          </w:p>
        </w:tc>
      </w:tr>
      <w:tr w:rsidR="00854AE7" w:rsidRPr="00854AE7" w14:paraId="1210EA14" w14:textId="77777777" w:rsidTr="00C616E5">
        <w:trPr>
          <w:trHeight w:val="328"/>
        </w:trPr>
        <w:tc>
          <w:tcPr>
            <w:tcW w:w="2405" w:type="dxa"/>
            <w:shd w:val="clear" w:color="auto" w:fill="FFFFFF" w:themeFill="background1"/>
          </w:tcPr>
          <w:p w14:paraId="3CEF265F" w14:textId="0B195D74" w:rsidR="00743190" w:rsidRPr="00854AE7" w:rsidRDefault="00743190" w:rsidP="00C616E5">
            <w:pPr>
              <w:pStyle w:val="afb"/>
              <w:ind w:leftChars="0" w:left="0" w:firstLineChars="0" w:firstLine="0"/>
              <w:jc w:val="center"/>
              <w:rPr>
                <w:color w:val="000000" w:themeColor="text1"/>
              </w:rPr>
            </w:pPr>
            <w:r w:rsidRPr="00854AE7">
              <w:rPr>
                <w:rFonts w:hint="eastAsia"/>
                <w:color w:val="000000" w:themeColor="text1"/>
              </w:rPr>
              <w:t>高</w:t>
            </w:r>
          </w:p>
        </w:tc>
        <w:tc>
          <w:tcPr>
            <w:tcW w:w="3047" w:type="dxa"/>
            <w:shd w:val="clear" w:color="auto" w:fill="FFFFFF" w:themeFill="background1"/>
          </w:tcPr>
          <w:p w14:paraId="3D9FF1B0" w14:textId="77777777" w:rsidR="00743190" w:rsidRPr="00854AE7" w:rsidRDefault="00743190" w:rsidP="00C616E5">
            <w:pPr>
              <w:pStyle w:val="afb"/>
              <w:ind w:leftChars="0" w:left="0" w:firstLineChars="0" w:firstLine="0"/>
              <w:jc w:val="center"/>
              <w:rPr>
                <w:color w:val="000000" w:themeColor="text1"/>
              </w:rPr>
            </w:pPr>
            <w:r w:rsidRPr="00854AE7">
              <w:rPr>
                <w:rFonts w:hint="eastAsia"/>
                <w:color w:val="000000" w:themeColor="text1"/>
              </w:rPr>
              <w:t>必須</w:t>
            </w:r>
          </w:p>
        </w:tc>
        <w:tc>
          <w:tcPr>
            <w:tcW w:w="3048" w:type="dxa"/>
            <w:shd w:val="clear" w:color="auto" w:fill="FFFFFF" w:themeFill="background1"/>
          </w:tcPr>
          <w:p w14:paraId="3C07CB59" w14:textId="6722F1B9" w:rsidR="00743190" w:rsidRPr="00854AE7" w:rsidRDefault="00743190" w:rsidP="00C616E5">
            <w:pPr>
              <w:pStyle w:val="afb"/>
              <w:ind w:leftChars="0" w:left="0" w:firstLineChars="0" w:firstLine="0"/>
              <w:jc w:val="center"/>
              <w:rPr>
                <w:color w:val="000000" w:themeColor="text1"/>
              </w:rPr>
            </w:pPr>
            <w:r w:rsidRPr="00854AE7">
              <w:rPr>
                <w:rFonts w:hint="eastAsia"/>
                <w:color w:val="000000" w:themeColor="text1"/>
              </w:rPr>
              <w:t>必須</w:t>
            </w:r>
          </w:p>
        </w:tc>
      </w:tr>
      <w:tr w:rsidR="00854AE7" w:rsidRPr="00854AE7" w14:paraId="09291088" w14:textId="77777777" w:rsidTr="00C616E5">
        <w:trPr>
          <w:trHeight w:val="328"/>
        </w:trPr>
        <w:tc>
          <w:tcPr>
            <w:tcW w:w="2405" w:type="dxa"/>
            <w:shd w:val="clear" w:color="auto" w:fill="FFFFFF" w:themeFill="background1"/>
          </w:tcPr>
          <w:p w14:paraId="2DF0C574" w14:textId="77777777" w:rsidR="00743190" w:rsidRPr="00854AE7" w:rsidRDefault="00743190" w:rsidP="00C616E5">
            <w:pPr>
              <w:pStyle w:val="afb"/>
              <w:ind w:leftChars="0" w:left="0" w:firstLineChars="0" w:firstLine="0"/>
              <w:jc w:val="center"/>
              <w:rPr>
                <w:color w:val="000000" w:themeColor="text1"/>
              </w:rPr>
            </w:pPr>
            <w:r w:rsidRPr="00854AE7">
              <w:rPr>
                <w:rFonts w:hint="eastAsia"/>
                <w:color w:val="000000" w:themeColor="text1"/>
              </w:rPr>
              <w:t>中</w:t>
            </w:r>
          </w:p>
        </w:tc>
        <w:tc>
          <w:tcPr>
            <w:tcW w:w="3047" w:type="dxa"/>
            <w:shd w:val="clear" w:color="auto" w:fill="FFFFFF" w:themeFill="background1"/>
          </w:tcPr>
          <w:p w14:paraId="08D3B1DC" w14:textId="77777777" w:rsidR="00743190" w:rsidRPr="00854AE7" w:rsidRDefault="00743190" w:rsidP="00C616E5">
            <w:pPr>
              <w:pStyle w:val="afb"/>
              <w:ind w:leftChars="0" w:left="0" w:firstLineChars="0" w:firstLine="0"/>
              <w:jc w:val="center"/>
              <w:rPr>
                <w:color w:val="000000" w:themeColor="text1"/>
              </w:rPr>
            </w:pPr>
            <w:r w:rsidRPr="00854AE7">
              <w:rPr>
                <w:rFonts w:hint="eastAsia"/>
                <w:color w:val="000000" w:themeColor="text1"/>
              </w:rPr>
              <w:t>必須</w:t>
            </w:r>
          </w:p>
        </w:tc>
        <w:tc>
          <w:tcPr>
            <w:tcW w:w="3048" w:type="dxa"/>
            <w:shd w:val="clear" w:color="auto" w:fill="FFFFFF" w:themeFill="background1"/>
          </w:tcPr>
          <w:p w14:paraId="3C5AF9AC" w14:textId="77777777" w:rsidR="00743190" w:rsidRPr="00854AE7" w:rsidRDefault="00743190" w:rsidP="00C616E5">
            <w:pPr>
              <w:pStyle w:val="afb"/>
              <w:ind w:leftChars="0" w:left="0" w:firstLineChars="0" w:firstLine="0"/>
              <w:jc w:val="center"/>
              <w:rPr>
                <w:color w:val="000000" w:themeColor="text1"/>
              </w:rPr>
            </w:pPr>
            <w:r w:rsidRPr="00854AE7">
              <w:rPr>
                <w:rFonts w:hint="eastAsia"/>
                <w:color w:val="000000" w:themeColor="text1"/>
              </w:rPr>
              <w:t>必要に応じて実施</w:t>
            </w:r>
          </w:p>
        </w:tc>
      </w:tr>
      <w:tr w:rsidR="00854AE7" w:rsidRPr="00854AE7" w14:paraId="161D44D9" w14:textId="77777777" w:rsidTr="00C616E5">
        <w:trPr>
          <w:trHeight w:val="328"/>
        </w:trPr>
        <w:tc>
          <w:tcPr>
            <w:tcW w:w="2405" w:type="dxa"/>
            <w:shd w:val="clear" w:color="auto" w:fill="FFFFFF" w:themeFill="background1"/>
          </w:tcPr>
          <w:p w14:paraId="076BEB1B" w14:textId="42A02418" w:rsidR="00743190" w:rsidRPr="00854AE7" w:rsidRDefault="00743190" w:rsidP="00C616E5">
            <w:pPr>
              <w:pStyle w:val="afb"/>
              <w:ind w:leftChars="0" w:left="0" w:firstLineChars="0" w:firstLine="0"/>
              <w:jc w:val="center"/>
              <w:rPr>
                <w:color w:val="000000" w:themeColor="text1"/>
              </w:rPr>
            </w:pPr>
            <w:r w:rsidRPr="00854AE7">
              <w:rPr>
                <w:rFonts w:hint="eastAsia"/>
                <w:color w:val="000000" w:themeColor="text1"/>
              </w:rPr>
              <w:t>低</w:t>
            </w:r>
          </w:p>
        </w:tc>
        <w:tc>
          <w:tcPr>
            <w:tcW w:w="3047" w:type="dxa"/>
            <w:shd w:val="clear" w:color="auto" w:fill="FFFFFF" w:themeFill="background1"/>
          </w:tcPr>
          <w:p w14:paraId="5227190A" w14:textId="77777777" w:rsidR="00743190" w:rsidRPr="00854AE7" w:rsidRDefault="00743190" w:rsidP="00C616E5">
            <w:pPr>
              <w:pStyle w:val="afb"/>
              <w:ind w:leftChars="0" w:left="0" w:firstLineChars="0" w:firstLine="0"/>
              <w:jc w:val="center"/>
              <w:rPr>
                <w:color w:val="000000" w:themeColor="text1"/>
              </w:rPr>
            </w:pPr>
            <w:r w:rsidRPr="00854AE7">
              <w:rPr>
                <w:rFonts w:hint="eastAsia"/>
                <w:color w:val="000000" w:themeColor="text1"/>
              </w:rPr>
              <w:t>必須</w:t>
            </w:r>
          </w:p>
        </w:tc>
        <w:tc>
          <w:tcPr>
            <w:tcW w:w="3048" w:type="dxa"/>
            <w:shd w:val="clear" w:color="auto" w:fill="FFFFFF" w:themeFill="background1"/>
          </w:tcPr>
          <w:p w14:paraId="40F8713F" w14:textId="1495770D" w:rsidR="00743190" w:rsidRPr="00854AE7" w:rsidRDefault="00743190" w:rsidP="00C616E5">
            <w:pPr>
              <w:pStyle w:val="afb"/>
              <w:ind w:leftChars="0" w:left="0" w:firstLineChars="0" w:firstLine="0"/>
              <w:jc w:val="center"/>
              <w:rPr>
                <w:color w:val="000000" w:themeColor="text1"/>
              </w:rPr>
            </w:pPr>
            <w:r w:rsidRPr="00854AE7">
              <w:rPr>
                <w:rFonts w:hint="eastAsia"/>
                <w:color w:val="000000" w:themeColor="text1"/>
              </w:rPr>
              <w:t>必要に応じて実施</w:t>
            </w:r>
          </w:p>
        </w:tc>
      </w:tr>
    </w:tbl>
    <w:p w14:paraId="65188377" w14:textId="77777777" w:rsidR="00743190" w:rsidRPr="00854AE7" w:rsidRDefault="00743190" w:rsidP="00743190">
      <w:pPr>
        <w:pStyle w:val="afb"/>
        <w:ind w:left="420" w:firstLine="210"/>
        <w:rPr>
          <w:color w:val="000000" w:themeColor="text1"/>
        </w:rPr>
      </w:pPr>
    </w:p>
    <w:p w14:paraId="78784F35"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5.1.1(2)-1</w:t>
      </w:r>
      <w:r w:rsidRPr="00854AE7">
        <w:rPr>
          <w:rFonts w:hint="eastAsia"/>
          <w:color w:val="000000" w:themeColor="text1"/>
        </w:rPr>
        <w:t>「基本セキュリティ対策」について</w:t>
      </w:r>
    </w:p>
    <w:p w14:paraId="3A83A26F" w14:textId="4504E864" w:rsidR="00743190" w:rsidRPr="00854AE7" w:rsidRDefault="00743190" w:rsidP="00743190">
      <w:pPr>
        <w:pStyle w:val="afb"/>
        <w:ind w:left="420" w:firstLine="210"/>
        <w:rPr>
          <w:color w:val="000000" w:themeColor="text1"/>
        </w:rPr>
      </w:pPr>
      <w:r w:rsidRPr="00854AE7">
        <w:rPr>
          <w:rFonts w:hint="eastAsia"/>
          <w:color w:val="000000" w:themeColor="text1"/>
        </w:rPr>
        <w:t>基本セキュリティ対策とは、情報システムの分類基準に関わらず全ての情報システムにおいて対策を求める具体的な対策事項のこと（セキュリティベースライン）。</w:t>
      </w:r>
    </w:p>
    <w:p w14:paraId="66FB51AA"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5.1.1(2)-1</w:t>
      </w:r>
      <w:r w:rsidRPr="00854AE7">
        <w:rPr>
          <w:rFonts w:hint="eastAsia"/>
          <w:color w:val="000000" w:themeColor="text1"/>
        </w:rPr>
        <w:t>「追加セキュリティ対策」について</w:t>
      </w:r>
    </w:p>
    <w:p w14:paraId="6C3D18D3" w14:textId="42CBB95B" w:rsidR="00743190" w:rsidRPr="00854AE7" w:rsidRDefault="00743190" w:rsidP="00D168DA">
      <w:pPr>
        <w:pStyle w:val="afb"/>
        <w:ind w:left="420" w:firstLine="210"/>
        <w:rPr>
          <w:color w:val="000000" w:themeColor="text1"/>
        </w:rPr>
      </w:pPr>
      <w:r w:rsidRPr="00854AE7">
        <w:rPr>
          <w:rFonts w:hint="eastAsia"/>
          <w:color w:val="000000" w:themeColor="text1"/>
        </w:rPr>
        <w:t>情報システムの分類基準において、高度な情報セキュリティ対策を要求する情報システムに対し、「基本セキュリティ対策」に加え追加で対策を求める具体的な対策事項のこと。</w:t>
      </w:r>
      <w:r w:rsidRPr="00854AE7">
        <w:rPr>
          <w:color w:val="000000" w:themeColor="text1"/>
        </w:rPr>
        <w:br w:type="page"/>
      </w:r>
    </w:p>
    <w:p w14:paraId="7EEE4338"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1595C331" w14:textId="77777777" w:rsidR="00743190" w:rsidRPr="00854AE7" w:rsidRDefault="00743190" w:rsidP="00743190">
      <w:pPr>
        <w:pStyle w:val="4"/>
        <w:rPr>
          <w:color w:val="000000" w:themeColor="text1"/>
        </w:rPr>
      </w:pPr>
      <w:bookmarkStart w:id="1189" w:name="_Toc132128648"/>
      <w:bookmarkStart w:id="1190" w:name="_Toc207195396"/>
      <w:r w:rsidRPr="00854AE7">
        <w:rPr>
          <w:rFonts w:hint="eastAsia"/>
          <w:color w:val="000000" w:themeColor="text1"/>
        </w:rPr>
        <w:t>情報システムの分類基準に基づいた分類の実施</w:t>
      </w:r>
      <w:bookmarkEnd w:id="1189"/>
      <w:bookmarkEnd w:id="1190"/>
    </w:p>
    <w:p w14:paraId="2D6DEE6B" w14:textId="2C2B908D" w:rsidR="00743190" w:rsidRPr="00854AE7" w:rsidRDefault="00743190" w:rsidP="003E32E2">
      <w:pPr>
        <w:pStyle w:val="abc0"/>
        <w:numPr>
          <w:ilvl w:val="0"/>
          <w:numId w:val="254"/>
        </w:numPr>
        <w:rPr>
          <w:color w:val="000000" w:themeColor="text1"/>
        </w:rPr>
      </w:pPr>
      <w:r w:rsidRPr="00854AE7">
        <w:rPr>
          <w:rFonts w:hint="eastAsia"/>
          <w:color w:val="000000" w:themeColor="text1"/>
        </w:rPr>
        <w:t>統括情報セキュリティ責任者は、</w:t>
      </w:r>
      <w:r w:rsidRPr="00854AE7">
        <w:rPr>
          <w:rFonts w:hint="eastAsia"/>
          <w:b/>
          <w:color w:val="000000" w:themeColor="text1"/>
          <w:u w:val="single"/>
        </w:rPr>
        <w:t>情報システムの分類基準に基づいた情報システムの分類を情報システムセキュリティ責任者に実施させ</w:t>
      </w:r>
      <w:r w:rsidRPr="00854AE7">
        <w:rPr>
          <w:rFonts w:hint="eastAsia"/>
          <w:color w:val="000000" w:themeColor="text1"/>
        </w:rPr>
        <w:t>、実施した結果を報告させること。情報システムセキュリティ責任者から報告を受けた情報システムの分類結果については、情報セキュリティインシデント発生時の業務影響度や脅威動向等を踏まえて、</w:t>
      </w:r>
      <w:r w:rsidRPr="00854AE7">
        <w:rPr>
          <w:rFonts w:hint="eastAsia"/>
          <w:b/>
          <w:color w:val="000000" w:themeColor="text1"/>
          <w:u w:val="single"/>
        </w:rPr>
        <w:t>上位又は下位の情報システムの分類の適用が望ましい場合には修正の指示を行う</w:t>
      </w:r>
      <w:r w:rsidRPr="00854AE7">
        <w:rPr>
          <w:rFonts w:hint="eastAsia"/>
          <w:color w:val="000000" w:themeColor="text1"/>
        </w:rPr>
        <w:t>こと。</w:t>
      </w:r>
    </w:p>
    <w:p w14:paraId="6D603A83" w14:textId="77777777" w:rsidR="00743190" w:rsidRPr="00854AE7" w:rsidRDefault="00743190" w:rsidP="00743190">
      <w:pPr>
        <w:pStyle w:val="afb"/>
        <w:ind w:leftChars="0" w:left="0" w:firstLineChars="0" w:firstLine="0"/>
        <w:rPr>
          <w:color w:val="000000" w:themeColor="text1"/>
        </w:rPr>
      </w:pPr>
    </w:p>
    <w:p w14:paraId="1FB1A3E9"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CE9DFE8" w14:textId="7696A744"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5.1.</w:t>
      </w:r>
      <w:r w:rsidRPr="00854AE7">
        <w:rPr>
          <w:color w:val="000000" w:themeColor="text1"/>
        </w:rPr>
        <w:t>1</w:t>
      </w:r>
      <w:r w:rsidRPr="00854AE7">
        <w:rPr>
          <w:rFonts w:hint="eastAsia"/>
          <w:color w:val="000000" w:themeColor="text1"/>
        </w:rPr>
        <w:t>(3)(</w:t>
      </w:r>
      <w:r w:rsidRPr="00854AE7">
        <w:rPr>
          <w:color w:val="000000" w:themeColor="text1"/>
        </w:rPr>
        <w:t>a</w:t>
      </w:r>
      <w:r w:rsidRPr="00854AE7">
        <w:rPr>
          <w:rFonts w:hint="eastAsia"/>
          <w:color w:val="000000" w:themeColor="text1"/>
        </w:rPr>
        <w:t>)</w:t>
      </w:r>
      <w:r w:rsidRPr="00854AE7">
        <w:rPr>
          <w:rFonts w:hint="eastAsia"/>
          <w:color w:val="000000" w:themeColor="text1"/>
        </w:rPr>
        <w:t>関連＞</w:t>
      </w:r>
    </w:p>
    <w:p w14:paraId="333FC550" w14:textId="186D69D0" w:rsidR="00743190" w:rsidRPr="00854AE7" w:rsidRDefault="00743190" w:rsidP="00743190">
      <w:pPr>
        <w:pStyle w:val="af8"/>
        <w:ind w:left="420" w:hanging="420"/>
        <w:rPr>
          <w:color w:val="000000" w:themeColor="text1"/>
        </w:rPr>
      </w:pPr>
      <w:r w:rsidRPr="00854AE7">
        <w:rPr>
          <w:rFonts w:hint="eastAsia"/>
          <w:color w:val="000000" w:themeColor="text1"/>
        </w:rPr>
        <w:t>5.1.</w:t>
      </w:r>
      <w:r w:rsidRPr="00854AE7">
        <w:rPr>
          <w:color w:val="000000" w:themeColor="text1"/>
        </w:rPr>
        <w:t>1</w:t>
      </w:r>
      <w:r w:rsidRPr="00854AE7">
        <w:rPr>
          <w:rFonts w:hint="eastAsia"/>
          <w:color w:val="000000" w:themeColor="text1"/>
        </w:rPr>
        <w:t>(</w:t>
      </w:r>
      <w:r w:rsidRPr="00854AE7">
        <w:rPr>
          <w:color w:val="000000" w:themeColor="text1"/>
        </w:rPr>
        <w:t>3</w:t>
      </w:r>
      <w:r w:rsidRPr="00854AE7">
        <w:rPr>
          <w:rFonts w:hint="eastAsia"/>
          <w:color w:val="000000" w:themeColor="text1"/>
        </w:rPr>
        <w:t>)</w:t>
      </w:r>
      <w:r w:rsidRPr="00854AE7">
        <w:rPr>
          <w:color w:val="000000" w:themeColor="text1"/>
        </w:rPr>
        <w:t>-1</w:t>
      </w:r>
      <w:r w:rsidRPr="00854AE7">
        <w:rPr>
          <w:color w:val="000000" w:themeColor="text1"/>
        </w:rPr>
        <w:tab/>
      </w:r>
      <w:r w:rsidRPr="00854AE7">
        <w:rPr>
          <w:rFonts w:hint="eastAsia"/>
          <w:color w:val="000000" w:themeColor="text1"/>
        </w:rPr>
        <w:t>統括情報セキュリティ責任者は、以下の全ての場合、情報システムセキュリティ責任者に対して分類基準に基づいた情報システムの分類を行わせること。</w:t>
      </w:r>
    </w:p>
    <w:p w14:paraId="3081559F" w14:textId="77777777" w:rsidR="00743190" w:rsidRPr="00854AE7" w:rsidRDefault="00743190" w:rsidP="003E32E2">
      <w:pPr>
        <w:pStyle w:val="abc"/>
        <w:numPr>
          <w:ilvl w:val="0"/>
          <w:numId w:val="187"/>
        </w:numPr>
        <w:rPr>
          <w:color w:val="000000" w:themeColor="text1"/>
        </w:rPr>
      </w:pPr>
      <w:r w:rsidRPr="00854AE7">
        <w:rPr>
          <w:rFonts w:hint="eastAsia"/>
          <w:color w:val="000000" w:themeColor="text1"/>
        </w:rPr>
        <w:t>情報システムの構築又は更改が発生した場合</w:t>
      </w:r>
    </w:p>
    <w:p w14:paraId="6CBE7A25" w14:textId="77777777" w:rsidR="00743190" w:rsidRPr="00854AE7" w:rsidRDefault="00743190" w:rsidP="003E32E2">
      <w:pPr>
        <w:pStyle w:val="abc"/>
        <w:numPr>
          <w:ilvl w:val="0"/>
          <w:numId w:val="22"/>
        </w:numPr>
        <w:rPr>
          <w:color w:val="000000" w:themeColor="text1"/>
        </w:rPr>
      </w:pPr>
      <w:r w:rsidRPr="00854AE7">
        <w:rPr>
          <w:rFonts w:hint="eastAsia"/>
          <w:color w:val="000000" w:themeColor="text1"/>
        </w:rPr>
        <w:t>情報システムで取り扱う情報の格付等に変更が発生した場合</w:t>
      </w:r>
    </w:p>
    <w:p w14:paraId="6260BEEC" w14:textId="48B2C33C" w:rsidR="00743190" w:rsidRPr="00854AE7" w:rsidRDefault="00743190" w:rsidP="003E32E2">
      <w:pPr>
        <w:pStyle w:val="abc"/>
        <w:numPr>
          <w:ilvl w:val="0"/>
          <w:numId w:val="22"/>
        </w:numPr>
        <w:rPr>
          <w:color w:val="000000" w:themeColor="text1"/>
        </w:rPr>
      </w:pPr>
      <w:r w:rsidRPr="00854AE7">
        <w:rPr>
          <w:rFonts w:hint="eastAsia"/>
          <w:color w:val="000000" w:themeColor="text1"/>
        </w:rPr>
        <w:t>分類の再実施を指示する場合</w:t>
      </w:r>
    </w:p>
    <w:p w14:paraId="11DDAD20" w14:textId="75DF1B7A" w:rsidR="00743190" w:rsidRPr="00854AE7" w:rsidRDefault="00743190" w:rsidP="00743190">
      <w:pPr>
        <w:pStyle w:val="af8"/>
        <w:ind w:left="420" w:hanging="420"/>
        <w:rPr>
          <w:color w:val="000000" w:themeColor="text1"/>
        </w:rPr>
      </w:pPr>
      <w:bookmarkStart w:id="1191" w:name="_Hlk122440150"/>
      <w:r w:rsidRPr="00854AE7">
        <w:rPr>
          <w:rFonts w:hint="eastAsia"/>
          <w:color w:val="000000" w:themeColor="text1"/>
        </w:rPr>
        <w:t>5.1.</w:t>
      </w:r>
      <w:r w:rsidRPr="00854AE7">
        <w:rPr>
          <w:color w:val="000000" w:themeColor="text1"/>
        </w:rPr>
        <w:t>1</w:t>
      </w:r>
      <w:r w:rsidRPr="00854AE7">
        <w:rPr>
          <w:rFonts w:hint="eastAsia"/>
          <w:color w:val="000000" w:themeColor="text1"/>
        </w:rPr>
        <w:t>(</w:t>
      </w:r>
      <w:r w:rsidRPr="00854AE7">
        <w:rPr>
          <w:color w:val="000000" w:themeColor="text1"/>
        </w:rPr>
        <w:t>3</w:t>
      </w:r>
      <w:r w:rsidRPr="00854AE7">
        <w:rPr>
          <w:rFonts w:hint="eastAsia"/>
          <w:color w:val="000000" w:themeColor="text1"/>
        </w:rPr>
        <w:t>)</w:t>
      </w:r>
      <w:r w:rsidRPr="00854AE7">
        <w:rPr>
          <w:color w:val="000000" w:themeColor="text1"/>
        </w:rPr>
        <w:t>-</w:t>
      </w:r>
      <w:r w:rsidRPr="00854AE7">
        <w:rPr>
          <w:rFonts w:hint="eastAsia"/>
          <w:color w:val="000000" w:themeColor="text1"/>
        </w:rPr>
        <w:t>2</w:t>
      </w:r>
      <w:r w:rsidRPr="00854AE7">
        <w:rPr>
          <w:color w:val="000000" w:themeColor="text1"/>
        </w:rPr>
        <w:tab/>
      </w:r>
      <w:r w:rsidRPr="00854AE7">
        <w:rPr>
          <w:rFonts w:hint="eastAsia"/>
          <w:color w:val="000000" w:themeColor="text1"/>
        </w:rPr>
        <w:t>統括情報セキュリティ責任者は、自組織で所管する情報システムの分類結果を確認し、以下の例に該当する場合、報告を受けた情報システムの分類結果の上位への修正指示の要否を検討すること。</w:t>
      </w:r>
    </w:p>
    <w:p w14:paraId="00476E95" w14:textId="77777777" w:rsidR="00743190" w:rsidRPr="00854AE7" w:rsidRDefault="00743190" w:rsidP="003E32E2">
      <w:pPr>
        <w:pStyle w:val="abc"/>
        <w:numPr>
          <w:ilvl w:val="0"/>
          <w:numId w:val="255"/>
        </w:numPr>
        <w:rPr>
          <w:color w:val="000000" w:themeColor="text1"/>
        </w:rPr>
      </w:pPr>
      <w:r w:rsidRPr="00854AE7">
        <w:rPr>
          <w:rFonts w:hint="eastAsia"/>
          <w:color w:val="000000" w:themeColor="text1"/>
        </w:rPr>
        <w:t>業務特性やシステム特性、取り扱う情報等を踏まえると上位の情報システムの分類の適用が望ましいと判断される場合</w:t>
      </w:r>
    </w:p>
    <w:p w14:paraId="4F6A0852" w14:textId="77777777" w:rsidR="00743190" w:rsidRPr="00854AE7" w:rsidRDefault="00743190" w:rsidP="00851D9B">
      <w:pPr>
        <w:pStyle w:val="abc"/>
        <w:rPr>
          <w:color w:val="000000" w:themeColor="text1"/>
        </w:rPr>
      </w:pPr>
      <w:r w:rsidRPr="00854AE7">
        <w:rPr>
          <w:rFonts w:hint="eastAsia"/>
          <w:color w:val="000000" w:themeColor="text1"/>
        </w:rPr>
        <w:t>類似する自組織の情報システムで上位の情報システムの分類が適用されていた場合</w:t>
      </w:r>
    </w:p>
    <w:bookmarkEnd w:id="1191"/>
    <w:p w14:paraId="47424F53" w14:textId="77777777" w:rsidR="00743190" w:rsidRPr="00854AE7" w:rsidRDefault="00743190" w:rsidP="00743190">
      <w:pPr>
        <w:rPr>
          <w:color w:val="000000" w:themeColor="text1"/>
        </w:rPr>
      </w:pPr>
    </w:p>
    <w:p w14:paraId="55E9FBCB" w14:textId="77777777" w:rsidR="00743190" w:rsidRPr="00854AE7" w:rsidRDefault="00743190" w:rsidP="0079635E">
      <w:pPr>
        <w:pStyle w:val="aff0"/>
        <w:rPr>
          <w:color w:val="000000" w:themeColor="text1"/>
        </w:rPr>
      </w:pPr>
      <w:r w:rsidRPr="00854AE7">
        <w:rPr>
          <w:rFonts w:hint="eastAsia"/>
          <w:color w:val="000000" w:themeColor="text1"/>
        </w:rPr>
        <w:t>（解説）</w:t>
      </w:r>
    </w:p>
    <w:p w14:paraId="0C6D7005" w14:textId="1C92A1B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5.1.1(3)</w:t>
      </w:r>
      <w:r w:rsidRPr="00854AE7">
        <w:rPr>
          <w:color w:val="000000" w:themeColor="text1"/>
        </w:rPr>
        <w:t>(a)</w:t>
      </w:r>
      <w:r w:rsidRPr="00854AE7">
        <w:rPr>
          <w:rFonts w:hint="eastAsia"/>
          <w:color w:val="000000" w:themeColor="text1"/>
        </w:rPr>
        <w:t>「情報システムの分類基準に基づいた情報システムの分類を情報システムセキュリティ責任者に実施させ」について</w:t>
      </w:r>
    </w:p>
    <w:p w14:paraId="5D6F180D" w14:textId="4052B229" w:rsidR="00743190" w:rsidRPr="00854AE7" w:rsidRDefault="00743190" w:rsidP="00743190">
      <w:pPr>
        <w:pStyle w:val="afb"/>
        <w:ind w:left="420" w:firstLine="210"/>
        <w:rPr>
          <w:color w:val="000000" w:themeColor="text1"/>
        </w:rPr>
      </w:pPr>
      <w:r w:rsidRPr="00854AE7">
        <w:rPr>
          <w:rFonts w:hint="eastAsia"/>
          <w:color w:val="000000" w:themeColor="text1"/>
        </w:rPr>
        <w:t>遵守事項</w:t>
      </w:r>
      <w:r w:rsidRPr="00854AE7">
        <w:rPr>
          <w:color w:val="000000" w:themeColor="text1"/>
        </w:rPr>
        <w:t>5.1.1(1)(a)</w:t>
      </w:r>
      <w:r w:rsidRPr="00854AE7">
        <w:rPr>
          <w:rFonts w:hint="eastAsia"/>
          <w:color w:val="000000" w:themeColor="text1"/>
        </w:rPr>
        <w:t>で定めた情報システムの分類基準に基づき、機関等で保有する情報システムを分類するものである。</w:t>
      </w:r>
    </w:p>
    <w:p w14:paraId="09FA9952" w14:textId="34A73400"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5.1.1(3)</w:t>
      </w:r>
      <w:r w:rsidRPr="00854AE7">
        <w:rPr>
          <w:color w:val="000000" w:themeColor="text1"/>
        </w:rPr>
        <w:t>(a)</w:t>
      </w:r>
      <w:r w:rsidRPr="00854AE7">
        <w:rPr>
          <w:rFonts w:hint="eastAsia"/>
          <w:color w:val="000000" w:themeColor="text1"/>
        </w:rPr>
        <w:t>「上位又は下位の情報システムの分類の適用が望ましい場合には修正</w:t>
      </w:r>
      <w:r w:rsidR="00417C4B" w:rsidRPr="00854AE7">
        <w:rPr>
          <w:rFonts w:hint="eastAsia"/>
          <w:color w:val="000000" w:themeColor="text1"/>
        </w:rPr>
        <w:t>の</w:t>
      </w:r>
      <w:r w:rsidRPr="00854AE7">
        <w:rPr>
          <w:rFonts w:hint="eastAsia"/>
          <w:color w:val="000000" w:themeColor="text1"/>
        </w:rPr>
        <w:t>指示を行う」について</w:t>
      </w:r>
    </w:p>
    <w:p w14:paraId="290585A7" w14:textId="3F89B014" w:rsidR="00743190" w:rsidRPr="00854AE7" w:rsidRDefault="00743190" w:rsidP="00D168DA">
      <w:pPr>
        <w:pStyle w:val="afb"/>
        <w:ind w:left="420" w:firstLine="210"/>
        <w:rPr>
          <w:color w:val="000000" w:themeColor="text1"/>
        </w:rPr>
      </w:pPr>
      <w:r w:rsidRPr="00854AE7">
        <w:rPr>
          <w:rFonts w:hint="eastAsia"/>
          <w:color w:val="000000" w:themeColor="text1"/>
        </w:rPr>
        <w:t>情報システムセキュリティ責任者において評価した情報システムの分類結果について、機関等で保有する情報システムの評価状況を踏まえ、分類結果を補正することが望ましい場合がある。そのため、統括情報セキュリティ責任者において、適切な分類結果になるよう、必要に応じて補正を行うこと。</w:t>
      </w:r>
      <w:r w:rsidRPr="00854AE7">
        <w:rPr>
          <w:color w:val="000000" w:themeColor="text1"/>
        </w:rPr>
        <w:br w:type="page"/>
      </w:r>
    </w:p>
    <w:p w14:paraId="53E51ABA"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173F4137" w14:textId="1E13334C" w:rsidR="00743190" w:rsidRPr="00854AE7" w:rsidRDefault="00743190" w:rsidP="00743190">
      <w:pPr>
        <w:pStyle w:val="4"/>
        <w:rPr>
          <w:color w:val="000000" w:themeColor="text1"/>
        </w:rPr>
      </w:pPr>
      <w:bookmarkStart w:id="1192" w:name="_Toc132128649"/>
      <w:bookmarkStart w:id="1193" w:name="_Toc207195397"/>
      <w:r w:rsidRPr="00854AE7">
        <w:rPr>
          <w:rFonts w:hint="eastAsia"/>
          <w:color w:val="000000" w:themeColor="text1"/>
        </w:rPr>
        <w:t>情報システムの分類基準と情報セキュリティ対策の具体的な対策事項の運用規程の見直し</w:t>
      </w:r>
      <w:bookmarkEnd w:id="1192"/>
      <w:bookmarkEnd w:id="1193"/>
    </w:p>
    <w:p w14:paraId="70B5A72E" w14:textId="17D7499B" w:rsidR="00743190" w:rsidRPr="00854AE7" w:rsidRDefault="00743190" w:rsidP="003E32E2">
      <w:pPr>
        <w:pStyle w:val="abc0"/>
        <w:numPr>
          <w:ilvl w:val="0"/>
          <w:numId w:val="256"/>
        </w:numPr>
        <w:rPr>
          <w:color w:val="000000" w:themeColor="text1"/>
        </w:rPr>
      </w:pPr>
      <w:r w:rsidRPr="00854AE7">
        <w:rPr>
          <w:rFonts w:hint="eastAsia"/>
          <w:color w:val="000000" w:themeColor="text1"/>
        </w:rPr>
        <w:t>統括情報セキュリティ責任者は、情報システムの分類基準と分類基準に応じた情報セキュリティ対策の具体的な対策事項の</w:t>
      </w:r>
      <w:r w:rsidRPr="00854AE7">
        <w:rPr>
          <w:rFonts w:hint="eastAsia"/>
          <w:b/>
          <w:color w:val="000000" w:themeColor="text1"/>
          <w:u w:val="single"/>
        </w:rPr>
        <w:t>運用規程について定期的な確認による見直しをする</w:t>
      </w:r>
      <w:r w:rsidRPr="00854AE7">
        <w:rPr>
          <w:rFonts w:hint="eastAsia"/>
          <w:color w:val="000000" w:themeColor="text1"/>
        </w:rPr>
        <w:t>こと。</w:t>
      </w:r>
    </w:p>
    <w:p w14:paraId="03DB8581" w14:textId="77777777" w:rsidR="00743190" w:rsidRPr="00854AE7" w:rsidRDefault="00743190" w:rsidP="00743190">
      <w:pPr>
        <w:pStyle w:val="abc0"/>
        <w:rPr>
          <w:color w:val="000000" w:themeColor="text1"/>
        </w:rPr>
      </w:pPr>
      <w:r w:rsidRPr="00854AE7">
        <w:rPr>
          <w:rFonts w:hint="eastAsia"/>
          <w:color w:val="000000" w:themeColor="text1"/>
        </w:rPr>
        <w:t>統括情報セキュリティ責任者は、全ての情報システムが分類基準に基づいて適切に分類が行われていることを定期的に確認すること。</w:t>
      </w:r>
    </w:p>
    <w:p w14:paraId="179D47A9" w14:textId="77777777" w:rsidR="00743190" w:rsidRPr="00854AE7" w:rsidRDefault="00743190" w:rsidP="00743190">
      <w:pPr>
        <w:pStyle w:val="af0"/>
        <w:ind w:firstLineChars="0" w:firstLine="0"/>
        <w:rPr>
          <w:color w:val="000000" w:themeColor="text1"/>
        </w:rPr>
      </w:pPr>
    </w:p>
    <w:p w14:paraId="07D2CECD"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3D544EFD" w14:textId="6CF17393"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5.1.1(4)(b)</w:t>
      </w:r>
      <w:r w:rsidRPr="00854AE7">
        <w:rPr>
          <w:rFonts w:hint="eastAsia"/>
          <w:color w:val="000000" w:themeColor="text1"/>
        </w:rPr>
        <w:t>関連＞</w:t>
      </w:r>
    </w:p>
    <w:p w14:paraId="66670272" w14:textId="42D7BCAE" w:rsidR="00743190" w:rsidRPr="00854AE7" w:rsidRDefault="00743190" w:rsidP="00743190">
      <w:pPr>
        <w:pStyle w:val="af8"/>
        <w:ind w:left="420" w:hanging="420"/>
        <w:rPr>
          <w:color w:val="000000" w:themeColor="text1"/>
        </w:rPr>
      </w:pPr>
      <w:r w:rsidRPr="00854AE7">
        <w:rPr>
          <w:rFonts w:hint="eastAsia"/>
          <w:color w:val="000000" w:themeColor="text1"/>
        </w:rPr>
        <w:t>5.1.1(4)-1</w:t>
      </w:r>
      <w:r w:rsidRPr="00854AE7">
        <w:rPr>
          <w:color w:val="000000" w:themeColor="text1"/>
        </w:rPr>
        <w:tab/>
      </w:r>
      <w:r w:rsidRPr="00854AE7">
        <w:rPr>
          <w:rFonts w:hint="eastAsia"/>
          <w:color w:val="000000" w:themeColor="text1"/>
        </w:rPr>
        <w:t>統括情報セキュリティ責任者は、以下の全ての場合に分類基準に基づいた情報システムの分類が行われていることを確認すること。</w:t>
      </w:r>
    </w:p>
    <w:p w14:paraId="18D5B4A5" w14:textId="696E2917" w:rsidR="00743190" w:rsidRPr="00854AE7" w:rsidRDefault="00743190" w:rsidP="003E32E2">
      <w:pPr>
        <w:pStyle w:val="abc"/>
        <w:numPr>
          <w:ilvl w:val="0"/>
          <w:numId w:val="257"/>
        </w:numPr>
        <w:rPr>
          <w:color w:val="000000" w:themeColor="text1"/>
        </w:rPr>
      </w:pPr>
      <w:r w:rsidRPr="00854AE7">
        <w:rPr>
          <w:rFonts w:hint="eastAsia"/>
          <w:color w:val="000000" w:themeColor="text1"/>
        </w:rPr>
        <w:t>情報システムの構築又は更改を把握した場合</w:t>
      </w:r>
    </w:p>
    <w:p w14:paraId="597FE0A0" w14:textId="77777777" w:rsidR="00743190" w:rsidRPr="00854AE7" w:rsidRDefault="00743190" w:rsidP="00851D9B">
      <w:pPr>
        <w:pStyle w:val="abc"/>
        <w:rPr>
          <w:color w:val="000000" w:themeColor="text1"/>
        </w:rPr>
      </w:pPr>
      <w:r w:rsidRPr="00854AE7">
        <w:rPr>
          <w:rFonts w:hint="eastAsia"/>
          <w:color w:val="000000" w:themeColor="text1"/>
        </w:rPr>
        <w:t>対策推進計画の各種施策や情報セキュリティ監査、本部監査、自己点検等の結果を踏まえ、定期評価や評価の再実施が必要と判断した場合</w:t>
      </w:r>
    </w:p>
    <w:p w14:paraId="19D94D4B" w14:textId="77777777" w:rsidR="00743190" w:rsidRPr="00854AE7" w:rsidRDefault="00743190" w:rsidP="00743190">
      <w:pPr>
        <w:rPr>
          <w:color w:val="000000" w:themeColor="text1"/>
        </w:rPr>
      </w:pPr>
    </w:p>
    <w:p w14:paraId="4076F0B1" w14:textId="77777777" w:rsidR="00743190" w:rsidRPr="00854AE7" w:rsidRDefault="00743190" w:rsidP="0079635E">
      <w:pPr>
        <w:pStyle w:val="aff0"/>
        <w:rPr>
          <w:color w:val="000000" w:themeColor="text1"/>
        </w:rPr>
      </w:pPr>
      <w:r w:rsidRPr="00854AE7">
        <w:rPr>
          <w:rFonts w:hint="eastAsia"/>
          <w:color w:val="000000" w:themeColor="text1"/>
        </w:rPr>
        <w:t>（解説）</w:t>
      </w:r>
    </w:p>
    <w:p w14:paraId="2DFC83DA" w14:textId="1D6E499E"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5.1.</w:t>
      </w:r>
      <w:r w:rsidRPr="00854AE7">
        <w:rPr>
          <w:color w:val="000000" w:themeColor="text1"/>
        </w:rPr>
        <w:t>1</w:t>
      </w:r>
      <w:r w:rsidRPr="00854AE7">
        <w:rPr>
          <w:rFonts w:hint="eastAsia"/>
          <w:color w:val="000000" w:themeColor="text1"/>
        </w:rPr>
        <w:t>(</w:t>
      </w:r>
      <w:r w:rsidRPr="00854AE7">
        <w:rPr>
          <w:color w:val="000000" w:themeColor="text1"/>
        </w:rPr>
        <w:t>4</w:t>
      </w:r>
      <w:r w:rsidRPr="00854AE7">
        <w:rPr>
          <w:rFonts w:hint="eastAsia"/>
          <w:color w:val="000000" w:themeColor="text1"/>
        </w:rPr>
        <w:t>)</w:t>
      </w:r>
      <w:r w:rsidRPr="00854AE7">
        <w:rPr>
          <w:color w:val="000000" w:themeColor="text1"/>
        </w:rPr>
        <w:t>(a)</w:t>
      </w:r>
      <w:r w:rsidRPr="00854AE7">
        <w:rPr>
          <w:rFonts w:hint="eastAsia"/>
          <w:color w:val="000000" w:themeColor="text1"/>
        </w:rPr>
        <w:t>「運用規程について定期的な確認による見直しをする」について</w:t>
      </w:r>
    </w:p>
    <w:p w14:paraId="014C7713" w14:textId="2034B94C" w:rsidR="00743190" w:rsidRPr="00854AE7" w:rsidRDefault="00743190" w:rsidP="00D168DA">
      <w:pPr>
        <w:pStyle w:val="afb"/>
        <w:ind w:left="420" w:firstLine="210"/>
        <w:rPr>
          <w:color w:val="000000" w:themeColor="text1"/>
        </w:rPr>
      </w:pPr>
      <w:r w:rsidRPr="00854AE7">
        <w:rPr>
          <w:rFonts w:hint="eastAsia"/>
          <w:color w:val="000000" w:themeColor="text1"/>
        </w:rPr>
        <w:t>法改正や制度改正の発生時や機関等における情報セキュリティインシデント、サイバーセキュリティ分野の脅威動向を踏まえ自組織の情報セキュリティリスクが高まった際に、情報システムの分類基準と分類基準に応じた情報システムのセキュリティ要件及び情報システムの構成要素ごとの情報セキュリティ対策の具体的な対策事項の運用規程の見直しを行うこと。</w:t>
      </w:r>
      <w:r w:rsidRPr="00854AE7">
        <w:rPr>
          <w:color w:val="000000" w:themeColor="text1"/>
        </w:rPr>
        <w:br w:type="page"/>
      </w:r>
    </w:p>
    <w:p w14:paraId="59BD4E85" w14:textId="77777777" w:rsidR="00743190" w:rsidRPr="00854AE7" w:rsidRDefault="00743190" w:rsidP="003E32E2">
      <w:pPr>
        <w:pStyle w:val="2"/>
        <w:numPr>
          <w:ilvl w:val="1"/>
          <w:numId w:val="226"/>
        </w:numPr>
        <w:spacing w:before="328" w:after="164"/>
        <w:rPr>
          <w:color w:val="000000" w:themeColor="text1"/>
        </w:rPr>
      </w:pPr>
      <w:bookmarkStart w:id="1194" w:name="_Toc124796888"/>
      <w:bookmarkStart w:id="1195" w:name="_Toc124796889"/>
      <w:bookmarkStart w:id="1196" w:name="_Toc124796890"/>
      <w:bookmarkStart w:id="1197" w:name="_Toc124796891"/>
      <w:bookmarkStart w:id="1198" w:name="_Toc124796892"/>
      <w:bookmarkStart w:id="1199" w:name="_Toc124796893"/>
      <w:bookmarkStart w:id="1200" w:name="_Toc124796894"/>
      <w:bookmarkStart w:id="1201" w:name="_Toc124796895"/>
      <w:bookmarkStart w:id="1202" w:name="_Toc124796896"/>
      <w:bookmarkStart w:id="1203" w:name="_Toc124796897"/>
      <w:bookmarkStart w:id="1204" w:name="_Toc124796898"/>
      <w:bookmarkStart w:id="1205" w:name="_Toc124796899"/>
      <w:bookmarkStart w:id="1206" w:name="_Toc124796900"/>
      <w:bookmarkStart w:id="1207" w:name="_Toc124796901"/>
      <w:bookmarkStart w:id="1208" w:name="_Toc124796902"/>
      <w:bookmarkStart w:id="1209" w:name="_Toc124796903"/>
      <w:bookmarkStart w:id="1210" w:name="_Toc124796904"/>
      <w:bookmarkStart w:id="1211" w:name="_Toc124796905"/>
      <w:bookmarkStart w:id="1212" w:name="_Toc124796906"/>
      <w:bookmarkStart w:id="1213" w:name="_Toc124796907"/>
      <w:bookmarkStart w:id="1214" w:name="_Toc124796908"/>
      <w:bookmarkStart w:id="1215" w:name="_Toc124796909"/>
      <w:bookmarkStart w:id="1216" w:name="_Toc124796910"/>
      <w:bookmarkStart w:id="1217" w:name="_Toc124796911"/>
      <w:bookmarkStart w:id="1218" w:name="_Toc124796912"/>
      <w:bookmarkStart w:id="1219" w:name="_Toc124796913"/>
      <w:bookmarkStart w:id="1220" w:name="_Toc124796914"/>
      <w:bookmarkStart w:id="1221" w:name="_Toc124796915"/>
      <w:bookmarkStart w:id="1222" w:name="_Toc124796916"/>
      <w:bookmarkStart w:id="1223" w:name="_Toc124796917"/>
      <w:bookmarkStart w:id="1224" w:name="_Toc124796918"/>
      <w:bookmarkStart w:id="1225" w:name="_Toc124796919"/>
      <w:bookmarkStart w:id="1226" w:name="_Toc124796920"/>
      <w:bookmarkStart w:id="1227" w:name="_Toc124796921"/>
      <w:bookmarkStart w:id="1228" w:name="_Toc124796922"/>
      <w:bookmarkStart w:id="1229" w:name="_Toc124796923"/>
      <w:bookmarkStart w:id="1230" w:name="_Toc124796924"/>
      <w:bookmarkStart w:id="1231" w:name="_Toc124796925"/>
      <w:bookmarkStart w:id="1232" w:name="_Toc124796926"/>
      <w:bookmarkStart w:id="1233" w:name="_Toc124796927"/>
      <w:bookmarkStart w:id="1234" w:name="_Toc124796928"/>
      <w:bookmarkStart w:id="1235" w:name="_Toc124796929"/>
      <w:bookmarkStart w:id="1236" w:name="_Toc124796930"/>
      <w:bookmarkStart w:id="1237" w:name="_Toc124796931"/>
      <w:bookmarkStart w:id="1238" w:name="_Toc124796932"/>
      <w:bookmarkStart w:id="1239" w:name="_Toc124796933"/>
      <w:bookmarkStart w:id="1240" w:name="_Toc124796934"/>
      <w:bookmarkStart w:id="1241" w:name="_Toc124796935"/>
      <w:bookmarkStart w:id="1242" w:name="_Toc124796936"/>
      <w:bookmarkStart w:id="1243" w:name="_Toc124796937"/>
      <w:bookmarkStart w:id="1244" w:name="_Toc124796938"/>
      <w:bookmarkStart w:id="1245" w:name="_Toc124796939"/>
      <w:bookmarkStart w:id="1246" w:name="_Toc124796940"/>
      <w:bookmarkStart w:id="1247" w:name="_Toc124796941"/>
      <w:bookmarkStart w:id="1248" w:name="_Toc381956518"/>
      <w:bookmarkStart w:id="1249" w:name="_Toc492394358"/>
      <w:bookmarkStart w:id="1250" w:name="_Toc492397374"/>
      <w:bookmarkStart w:id="1251" w:name="_Toc492398746"/>
      <w:bookmarkStart w:id="1252" w:name="_Toc492401220"/>
      <w:bookmarkStart w:id="1253" w:name="_Toc492406661"/>
      <w:bookmarkStart w:id="1254" w:name="_Toc500851086"/>
      <w:bookmarkStart w:id="1255" w:name="_Toc57825346"/>
      <w:bookmarkStart w:id="1256" w:name="_Toc504562139"/>
      <w:bookmarkStart w:id="1257" w:name="_Toc66779793"/>
      <w:bookmarkStart w:id="1258" w:name="_Toc74760211"/>
      <w:bookmarkStart w:id="1259" w:name="_Toc119601567"/>
      <w:bookmarkStart w:id="1260" w:name="_Toc132128650"/>
      <w:bookmarkStart w:id="1261" w:name="_Toc207195398"/>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r w:rsidRPr="00854AE7">
        <w:rPr>
          <w:rFonts w:hint="eastAsia"/>
          <w:color w:val="000000" w:themeColor="text1"/>
        </w:rPr>
        <w:lastRenderedPageBreak/>
        <w:t>情報システムのライフサイクルの各段階における対策</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4E7A3CE0" w14:textId="77777777" w:rsidR="00743190" w:rsidRPr="00854AE7" w:rsidRDefault="00743190" w:rsidP="00743190">
      <w:pPr>
        <w:pStyle w:val="3"/>
        <w:rPr>
          <w:color w:val="000000" w:themeColor="text1"/>
        </w:rPr>
      </w:pPr>
      <w:bookmarkStart w:id="1262" w:name="_Toc381956519"/>
      <w:bookmarkStart w:id="1263" w:name="_Toc492394359"/>
      <w:bookmarkStart w:id="1264" w:name="_Toc492397375"/>
      <w:bookmarkStart w:id="1265" w:name="_Toc492398747"/>
      <w:bookmarkStart w:id="1266" w:name="_Toc492401221"/>
      <w:bookmarkStart w:id="1267" w:name="_Toc492406662"/>
      <w:bookmarkStart w:id="1268" w:name="_Toc500851087"/>
      <w:bookmarkStart w:id="1269" w:name="_Toc57825347"/>
      <w:bookmarkStart w:id="1270" w:name="_Toc504562140"/>
      <w:bookmarkStart w:id="1271" w:name="_Toc66779794"/>
      <w:bookmarkStart w:id="1272" w:name="_Toc74760212"/>
      <w:bookmarkStart w:id="1273" w:name="_Toc119601568"/>
      <w:bookmarkStart w:id="1274" w:name="_Toc132128651"/>
      <w:bookmarkStart w:id="1275" w:name="_Toc207195399"/>
      <w:r w:rsidRPr="00854AE7">
        <w:rPr>
          <w:rFonts w:hint="eastAsia"/>
          <w:color w:val="000000" w:themeColor="text1"/>
        </w:rPr>
        <w:t>情報システムの企画・要件定義</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427E412E"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00975975" w14:textId="77777777" w:rsidR="00743190" w:rsidRPr="00854AE7" w:rsidRDefault="00743190" w:rsidP="00743190">
      <w:pPr>
        <w:pStyle w:val="af0"/>
        <w:rPr>
          <w:color w:val="000000" w:themeColor="text1"/>
        </w:rPr>
      </w:pPr>
      <w:r w:rsidRPr="00854AE7">
        <w:rPr>
          <w:rFonts w:hint="eastAsia"/>
          <w:color w:val="000000" w:themeColor="text1"/>
        </w:rPr>
        <w:t>情報システムのライフサイクル全般を通じて、情報セキュリティを適切に維持するためには、情報システムの企画段階において、適切にセキュリティ要件を定義する必要がある。</w:t>
      </w:r>
    </w:p>
    <w:p w14:paraId="494F8584" w14:textId="77777777" w:rsidR="00743190" w:rsidRPr="00854AE7" w:rsidRDefault="00743190" w:rsidP="00743190">
      <w:pPr>
        <w:pStyle w:val="af0"/>
        <w:rPr>
          <w:color w:val="000000" w:themeColor="text1"/>
        </w:rPr>
      </w:pPr>
      <w:r w:rsidRPr="00854AE7">
        <w:rPr>
          <w:rFonts w:hint="eastAsia"/>
          <w:color w:val="000000" w:themeColor="text1"/>
        </w:rPr>
        <w:t>セキュリティ要件の曖昧さや過不足は、過剰な情報セキュリティ対策に伴うコスト増加のおそれ、要件解釈のばらつきによる提案内容の差異からの不公平な競争入札、設計・開発工程での手戻り、運用開始後の情報セキュリティインシデントの発生といった不利益が生じる可能性に繋がる。</w:t>
      </w:r>
    </w:p>
    <w:p w14:paraId="0AC1F2A6" w14:textId="77777777" w:rsidR="00743190" w:rsidRPr="00854AE7" w:rsidRDefault="00743190" w:rsidP="00743190">
      <w:pPr>
        <w:pStyle w:val="af0"/>
        <w:rPr>
          <w:color w:val="000000" w:themeColor="text1"/>
        </w:rPr>
      </w:pPr>
      <w:r w:rsidRPr="00854AE7">
        <w:rPr>
          <w:rFonts w:hint="eastAsia"/>
          <w:color w:val="000000" w:themeColor="text1"/>
        </w:rPr>
        <w:t>そのため、情報システムが対象とする業務、業務において取り扱う情報、情報を取り扱う者、情報を処理するために用いる環境・手段等を考慮した上で、当該情報システムにおいて想定される脅威への対策を検討し、必要十分なセキュリティ要件を仕様に適切に組み込むことが重要となる。</w:t>
      </w:r>
    </w:p>
    <w:p w14:paraId="4D867324" w14:textId="4A836C10" w:rsidR="00743190" w:rsidRPr="00854AE7" w:rsidRDefault="00743190" w:rsidP="00743190">
      <w:pPr>
        <w:pStyle w:val="af0"/>
        <w:rPr>
          <w:color w:val="000000" w:themeColor="text1"/>
        </w:rPr>
      </w:pPr>
      <w:r w:rsidRPr="00854AE7">
        <w:rPr>
          <w:rFonts w:hint="eastAsia"/>
          <w:color w:val="000000" w:themeColor="text1"/>
        </w:rPr>
        <w:t>加えて、構築する情報システムへの脆弱性の混入を防止するための対策も、構築前の企画段階で考慮することが重要となる。</w:t>
      </w:r>
    </w:p>
    <w:p w14:paraId="39FC05B1" w14:textId="18F5F8FC" w:rsidR="00743190" w:rsidRPr="00854AE7" w:rsidRDefault="00743190" w:rsidP="00743190">
      <w:pPr>
        <w:pStyle w:val="af0"/>
        <w:rPr>
          <w:color w:val="000000" w:themeColor="text1"/>
        </w:rPr>
      </w:pPr>
      <w:r w:rsidRPr="00854AE7">
        <w:rPr>
          <w:rFonts w:hint="eastAsia"/>
          <w:color w:val="000000" w:themeColor="text1"/>
        </w:rPr>
        <w:t>また、情報システムの構築、運用・保守を業務委託する場合については</w:t>
      </w:r>
      <w:hyperlink w:anchor="_外部委託_1" w:history="1">
        <w:r w:rsidRPr="00854AE7">
          <w:rPr>
            <w:rFonts w:hint="eastAsia"/>
            <w:color w:val="000000" w:themeColor="text1"/>
          </w:rPr>
          <w:t>4.1</w:t>
        </w:r>
        <w:r w:rsidRPr="00854AE7">
          <w:rPr>
            <w:rFonts w:hint="eastAsia"/>
            <w:color w:val="000000" w:themeColor="text1"/>
          </w:rPr>
          <w:t>「業務委託」</w:t>
        </w:r>
      </w:hyperlink>
      <w:r w:rsidRPr="00854AE7">
        <w:rPr>
          <w:rFonts w:hint="eastAsia"/>
          <w:color w:val="000000" w:themeColor="text1"/>
        </w:rPr>
        <w:t>、クラウドサービスを利用して情報システムを構築する場合は</w:t>
      </w:r>
      <w:r w:rsidRPr="00854AE7">
        <w:rPr>
          <w:rFonts w:hint="eastAsia"/>
          <w:color w:val="000000" w:themeColor="text1"/>
        </w:rPr>
        <w:t>4.2</w:t>
      </w:r>
      <w:r w:rsidRPr="00854AE7">
        <w:rPr>
          <w:rFonts w:hint="eastAsia"/>
          <w:color w:val="000000" w:themeColor="text1"/>
        </w:rPr>
        <w:t>「クラウドサービス」、情報システムで利用する機器等を調達する場合は</w:t>
      </w:r>
      <w:r w:rsidRPr="00854AE7">
        <w:rPr>
          <w:rFonts w:hint="eastAsia"/>
          <w:color w:val="000000" w:themeColor="text1"/>
        </w:rPr>
        <w:t>4.3</w:t>
      </w:r>
      <w:r w:rsidRPr="00854AE7">
        <w:rPr>
          <w:rFonts w:hint="eastAsia"/>
          <w:color w:val="000000" w:themeColor="text1"/>
        </w:rPr>
        <w:t>「機器</w:t>
      </w:r>
      <w:r w:rsidR="001F754D" w:rsidRPr="00854AE7">
        <w:rPr>
          <w:rFonts w:hint="eastAsia"/>
          <w:color w:val="000000" w:themeColor="text1"/>
        </w:rPr>
        <w:t>等</w:t>
      </w:r>
      <w:r w:rsidRPr="00854AE7">
        <w:rPr>
          <w:rFonts w:hint="eastAsia"/>
          <w:color w:val="000000" w:themeColor="text1"/>
        </w:rPr>
        <w:t>の調達」、政府共通利用型システムを利用して情報システムを構築する場合は</w:t>
      </w:r>
      <w:r w:rsidRPr="00854AE7">
        <w:rPr>
          <w:rFonts w:hint="eastAsia"/>
          <w:color w:val="000000" w:themeColor="text1"/>
        </w:rPr>
        <w:t>5.4</w:t>
      </w:r>
      <w:r w:rsidRPr="00854AE7">
        <w:rPr>
          <w:rFonts w:hint="eastAsia"/>
          <w:color w:val="000000" w:themeColor="text1"/>
        </w:rPr>
        <w:t>「政府共通利用型システム」を参照すること。</w:t>
      </w:r>
    </w:p>
    <w:p w14:paraId="14733A6F" w14:textId="77777777" w:rsidR="00743190" w:rsidRPr="00854AE7" w:rsidRDefault="00743190" w:rsidP="00743190">
      <w:pPr>
        <w:pStyle w:val="af0"/>
        <w:rPr>
          <w:color w:val="000000" w:themeColor="text1"/>
        </w:rPr>
      </w:pPr>
    </w:p>
    <w:p w14:paraId="239573B7"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37850095" w14:textId="77777777" w:rsidR="00743190" w:rsidRPr="00854AE7" w:rsidRDefault="00743190" w:rsidP="00743190">
      <w:pPr>
        <w:pStyle w:val="4"/>
        <w:rPr>
          <w:color w:val="000000" w:themeColor="text1"/>
        </w:rPr>
      </w:pPr>
      <w:bookmarkStart w:id="1276" w:name="_Toc119601569"/>
      <w:bookmarkStart w:id="1277" w:name="_Toc132128652"/>
      <w:bookmarkStart w:id="1278" w:name="_Toc207195400"/>
      <w:r w:rsidRPr="00854AE7">
        <w:rPr>
          <w:rFonts w:hint="eastAsia"/>
          <w:color w:val="000000" w:themeColor="text1"/>
        </w:rPr>
        <w:t>実施体制の確保</w:t>
      </w:r>
      <w:bookmarkEnd w:id="1276"/>
      <w:bookmarkEnd w:id="1277"/>
      <w:bookmarkEnd w:id="1278"/>
    </w:p>
    <w:p w14:paraId="04742A73" w14:textId="77777777" w:rsidR="00743190" w:rsidRPr="00854AE7" w:rsidRDefault="00743190" w:rsidP="003E32E2">
      <w:pPr>
        <w:pStyle w:val="abc0"/>
        <w:numPr>
          <w:ilvl w:val="0"/>
          <w:numId w:val="258"/>
        </w:numPr>
        <w:rPr>
          <w:color w:val="000000" w:themeColor="text1"/>
        </w:rPr>
      </w:pPr>
      <w:r w:rsidRPr="00854AE7">
        <w:rPr>
          <w:rFonts w:hint="eastAsia"/>
          <w:color w:val="000000" w:themeColor="text1"/>
        </w:rPr>
        <w:t>情報システムセキュリティ責任者は、情報システムのライフサイクル全般にわたって情報セキュリティの維持が可能な体制の確保を、</w:t>
      </w:r>
      <w:r w:rsidRPr="00854AE7">
        <w:rPr>
          <w:rStyle w:val="aff9"/>
          <w:rFonts w:hint="eastAsia"/>
          <w:color w:val="000000" w:themeColor="text1"/>
        </w:rPr>
        <w:t>最高情報セキュリティ責任者に求める</w:t>
      </w:r>
      <w:r w:rsidRPr="00854AE7">
        <w:rPr>
          <w:rFonts w:hint="eastAsia"/>
          <w:color w:val="000000" w:themeColor="text1"/>
        </w:rPr>
        <w:t>こと。</w:t>
      </w:r>
    </w:p>
    <w:p w14:paraId="00174BBC" w14:textId="34DA2662" w:rsidR="00743190" w:rsidRPr="00854AE7" w:rsidRDefault="00743190" w:rsidP="00743190">
      <w:pPr>
        <w:pStyle w:val="abc0"/>
        <w:rPr>
          <w:color w:val="000000" w:themeColor="text1"/>
        </w:rPr>
      </w:pPr>
      <w:r w:rsidRPr="00854AE7">
        <w:rPr>
          <w:rFonts w:hint="eastAsia"/>
          <w:color w:val="000000" w:themeColor="text1"/>
        </w:rPr>
        <w:t>最高情報セキュリティ責任者は、前項で求められる体制の確保に際し、情報システムを統括する責任者（デジタル統括責任者（</w:t>
      </w:r>
      <w:r w:rsidRPr="00854AE7">
        <w:rPr>
          <w:rFonts w:hint="eastAsia"/>
          <w:color w:val="000000" w:themeColor="text1"/>
        </w:rPr>
        <w:t>CIO</w:t>
      </w:r>
      <w:r w:rsidRPr="00854AE7">
        <w:rPr>
          <w:rFonts w:hint="eastAsia"/>
          <w:color w:val="000000" w:themeColor="text1"/>
        </w:rPr>
        <w:t>））の協力を得ることが必要な場合は、</w:t>
      </w:r>
      <w:r w:rsidRPr="00854AE7">
        <w:rPr>
          <w:rStyle w:val="affa"/>
          <w:rFonts w:hint="eastAsia"/>
          <w:color w:val="000000" w:themeColor="text1"/>
        </w:rPr>
        <w:t>当該情報システムを統括する責任者に当該体制の全部又は一部の整備を求める</w:t>
      </w:r>
      <w:r w:rsidRPr="00854AE7">
        <w:rPr>
          <w:rFonts w:hint="eastAsia"/>
          <w:color w:val="000000" w:themeColor="text1"/>
        </w:rPr>
        <w:t>こと。</w:t>
      </w:r>
    </w:p>
    <w:p w14:paraId="18C12811" w14:textId="77777777" w:rsidR="00743190" w:rsidRPr="00854AE7" w:rsidRDefault="00743190" w:rsidP="00743190">
      <w:pPr>
        <w:rPr>
          <w:color w:val="000000" w:themeColor="text1"/>
        </w:rPr>
      </w:pPr>
    </w:p>
    <w:p w14:paraId="452AD391"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17033C6F" w14:textId="77777777" w:rsidR="00743190" w:rsidRPr="00854AE7" w:rsidRDefault="00743190" w:rsidP="00743190">
      <w:pPr>
        <w:pStyle w:val="af5"/>
        <w:rPr>
          <w:color w:val="000000" w:themeColor="text1"/>
        </w:rPr>
      </w:pPr>
    </w:p>
    <w:p w14:paraId="72323F05" w14:textId="77777777" w:rsidR="00743190" w:rsidRPr="00854AE7" w:rsidRDefault="00743190" w:rsidP="0079635E">
      <w:pPr>
        <w:pStyle w:val="aff0"/>
        <w:rPr>
          <w:color w:val="000000" w:themeColor="text1"/>
        </w:rPr>
      </w:pPr>
      <w:r w:rsidRPr="00854AE7">
        <w:rPr>
          <w:rFonts w:hint="eastAsia"/>
          <w:color w:val="000000" w:themeColor="text1"/>
        </w:rPr>
        <w:t>（解説）</w:t>
      </w:r>
    </w:p>
    <w:p w14:paraId="0CA894B6"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5.2.1(1)(a)</w:t>
      </w:r>
      <w:r w:rsidRPr="00854AE7">
        <w:rPr>
          <w:rFonts w:hint="eastAsia"/>
          <w:color w:val="000000" w:themeColor="text1"/>
        </w:rPr>
        <w:t>「最高情報セキュリティ責任者に求める」について</w:t>
      </w:r>
    </w:p>
    <w:p w14:paraId="3A5DC131" w14:textId="77777777" w:rsidR="00743190" w:rsidRPr="00854AE7" w:rsidRDefault="00743190" w:rsidP="00743190">
      <w:pPr>
        <w:pStyle w:val="afb"/>
        <w:ind w:left="420" w:firstLine="210"/>
        <w:rPr>
          <w:color w:val="000000" w:themeColor="text1"/>
        </w:rPr>
      </w:pPr>
      <w:r w:rsidRPr="00854AE7">
        <w:rPr>
          <w:rFonts w:hint="eastAsia"/>
          <w:color w:val="000000" w:themeColor="text1"/>
        </w:rPr>
        <w:t>最高情報セキュリティ責任者に、セキュリティの維持が実施可能な体制（人員、機器、予算等）の確保を求める事項である。</w:t>
      </w:r>
    </w:p>
    <w:p w14:paraId="39C93BAF" w14:textId="21B55DC5" w:rsidR="00743190" w:rsidRPr="00854AE7" w:rsidRDefault="00743190" w:rsidP="00743190">
      <w:pPr>
        <w:pStyle w:val="afb"/>
        <w:ind w:left="420" w:firstLine="210"/>
        <w:rPr>
          <w:color w:val="000000" w:themeColor="text1"/>
        </w:rPr>
      </w:pPr>
      <w:r w:rsidRPr="00854AE7">
        <w:rPr>
          <w:rFonts w:hint="eastAsia"/>
          <w:color w:val="000000" w:themeColor="text1"/>
        </w:rPr>
        <w:lastRenderedPageBreak/>
        <w:t>政府共通利用型システム</w:t>
      </w:r>
      <w:r w:rsidR="00975F3B" w:rsidRPr="00854AE7">
        <w:rPr>
          <w:rFonts w:hint="eastAsia"/>
          <w:color w:val="000000" w:themeColor="text1"/>
        </w:rPr>
        <w:t>が提供するセキュリティ機能</w:t>
      </w:r>
      <w:r w:rsidRPr="00854AE7">
        <w:rPr>
          <w:rFonts w:hint="eastAsia"/>
          <w:color w:val="000000" w:themeColor="text1"/>
        </w:rPr>
        <w:t>を利用して情報システムを構築する場合は、政府共通利用型システム</w:t>
      </w:r>
      <w:r w:rsidR="00A84B2D" w:rsidRPr="00854AE7">
        <w:rPr>
          <w:rFonts w:hint="eastAsia"/>
          <w:color w:val="000000" w:themeColor="text1"/>
        </w:rPr>
        <w:t>管理機関</w:t>
      </w:r>
      <w:r w:rsidRPr="00854AE7">
        <w:rPr>
          <w:rFonts w:hint="eastAsia"/>
          <w:color w:val="000000" w:themeColor="text1"/>
        </w:rPr>
        <w:t>が定める運用管理規程等に応じた体制を確保する必要がある。したがって、政府共通利用型システムを利用して情報システムを構築する場合は、</w:t>
      </w:r>
      <w:r w:rsidRPr="00854AE7">
        <w:rPr>
          <w:rFonts w:hint="eastAsia"/>
          <w:color w:val="000000" w:themeColor="text1"/>
        </w:rPr>
        <w:t>5.4</w:t>
      </w:r>
      <w:r w:rsidRPr="00854AE7">
        <w:rPr>
          <w:rFonts w:hint="eastAsia"/>
          <w:color w:val="000000" w:themeColor="text1"/>
        </w:rPr>
        <w:t>「政府共通利用型システム」について</w:t>
      </w:r>
      <w:r w:rsidR="0094112F" w:rsidRPr="00854AE7">
        <w:rPr>
          <w:rFonts w:hint="eastAsia"/>
          <w:color w:val="000000" w:themeColor="text1"/>
        </w:rPr>
        <w:t>を</w:t>
      </w:r>
      <w:r w:rsidRPr="00854AE7">
        <w:rPr>
          <w:rFonts w:hint="eastAsia"/>
          <w:color w:val="000000" w:themeColor="text1"/>
        </w:rPr>
        <w:t>参照のこと。</w:t>
      </w:r>
      <w:r w:rsidRPr="00854AE7">
        <w:rPr>
          <w:color w:val="000000" w:themeColor="text1"/>
        </w:rPr>
        <w:br w:type="page"/>
      </w:r>
    </w:p>
    <w:p w14:paraId="78037BF7"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38B7B94D" w14:textId="4F6337B6" w:rsidR="00743190" w:rsidRPr="00854AE7" w:rsidRDefault="00743190" w:rsidP="00743190">
      <w:pPr>
        <w:pStyle w:val="4"/>
        <w:rPr>
          <w:color w:val="000000" w:themeColor="text1"/>
        </w:rPr>
      </w:pPr>
      <w:bookmarkStart w:id="1279" w:name="_Toc132128653"/>
      <w:bookmarkStart w:id="1280" w:name="_Toc207195401"/>
      <w:r w:rsidRPr="00854AE7">
        <w:rPr>
          <w:rFonts w:hint="eastAsia"/>
          <w:color w:val="000000" w:themeColor="text1"/>
        </w:rPr>
        <w:t>情報システムの分類基準に基づいた分類の実施</w:t>
      </w:r>
      <w:bookmarkEnd w:id="1279"/>
      <w:bookmarkEnd w:id="1280"/>
    </w:p>
    <w:p w14:paraId="7B4CA180" w14:textId="77777777" w:rsidR="00743190" w:rsidRPr="00854AE7" w:rsidRDefault="00743190" w:rsidP="003E32E2">
      <w:pPr>
        <w:pStyle w:val="abc0"/>
        <w:numPr>
          <w:ilvl w:val="0"/>
          <w:numId w:val="259"/>
        </w:numPr>
        <w:rPr>
          <w:color w:val="000000" w:themeColor="text1"/>
        </w:rPr>
      </w:pPr>
      <w:r w:rsidRPr="00854AE7">
        <w:rPr>
          <w:rFonts w:hint="eastAsia"/>
          <w:color w:val="000000" w:themeColor="text1"/>
        </w:rPr>
        <w:t>情報システムセキュリティ責任者は、情報システムを新規に構築し、又は更改する際には、</w:t>
      </w:r>
      <w:r w:rsidRPr="00854AE7">
        <w:rPr>
          <w:rFonts w:hint="eastAsia"/>
          <w:b/>
          <w:color w:val="000000" w:themeColor="text1"/>
          <w:u w:val="single"/>
        </w:rPr>
        <w:t>情報システムの分類基準に基づいて情報システムの分類を行い、統括情報セキュリティ責任者に報告する</w:t>
      </w:r>
      <w:r w:rsidRPr="00854AE7">
        <w:rPr>
          <w:rFonts w:hint="eastAsia"/>
          <w:color w:val="000000" w:themeColor="text1"/>
        </w:rPr>
        <w:t>こと。</w:t>
      </w:r>
    </w:p>
    <w:p w14:paraId="3414CB2B" w14:textId="77777777" w:rsidR="00743190" w:rsidRPr="00854AE7" w:rsidRDefault="00743190" w:rsidP="00743190">
      <w:pPr>
        <w:rPr>
          <w:color w:val="000000" w:themeColor="text1"/>
        </w:rPr>
      </w:pPr>
    </w:p>
    <w:p w14:paraId="1CC30238"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2FD01DF4" w14:textId="77777777" w:rsidR="00743190" w:rsidRPr="00854AE7" w:rsidRDefault="00743190" w:rsidP="00743190">
      <w:pPr>
        <w:pStyle w:val="abc"/>
        <w:numPr>
          <w:ilvl w:val="0"/>
          <w:numId w:val="0"/>
        </w:numPr>
        <w:rPr>
          <w:color w:val="000000" w:themeColor="text1"/>
        </w:rPr>
      </w:pPr>
    </w:p>
    <w:p w14:paraId="5E19D50F" w14:textId="77777777" w:rsidR="00743190" w:rsidRPr="00854AE7" w:rsidRDefault="00743190" w:rsidP="0079635E">
      <w:pPr>
        <w:pStyle w:val="aff0"/>
        <w:rPr>
          <w:color w:val="000000" w:themeColor="text1"/>
        </w:rPr>
      </w:pPr>
      <w:r w:rsidRPr="00854AE7">
        <w:rPr>
          <w:rFonts w:hint="eastAsia"/>
          <w:color w:val="000000" w:themeColor="text1"/>
        </w:rPr>
        <w:t>（解説）</w:t>
      </w:r>
    </w:p>
    <w:p w14:paraId="200F7BDD"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5.2.1(2)(a)</w:t>
      </w:r>
      <w:r w:rsidRPr="00854AE7">
        <w:rPr>
          <w:rFonts w:hint="eastAsia"/>
          <w:color w:val="000000" w:themeColor="text1"/>
        </w:rPr>
        <w:t>「情報システムの分類基準に基づいて情報システムの分類を行い、統括情報セキュリティ責任者に報告する」について</w:t>
      </w:r>
    </w:p>
    <w:p w14:paraId="7DD276A0" w14:textId="01AD2659" w:rsidR="00743190" w:rsidRPr="00854AE7" w:rsidRDefault="00743190" w:rsidP="00743190">
      <w:pPr>
        <w:pStyle w:val="afb"/>
        <w:ind w:left="420" w:firstLine="210"/>
        <w:rPr>
          <w:color w:val="000000" w:themeColor="text1"/>
        </w:rPr>
      </w:pPr>
      <w:r w:rsidRPr="00854AE7">
        <w:rPr>
          <w:rFonts w:hint="eastAsia"/>
          <w:color w:val="000000" w:themeColor="text1"/>
        </w:rPr>
        <w:t>遵守事項</w:t>
      </w:r>
      <w:r w:rsidRPr="00854AE7">
        <w:rPr>
          <w:rFonts w:hint="eastAsia"/>
          <w:color w:val="000000" w:themeColor="text1"/>
        </w:rPr>
        <w:t>5.1.1(1)(a)</w:t>
      </w:r>
      <w:r w:rsidRPr="00854AE7">
        <w:rPr>
          <w:rFonts w:hint="eastAsia"/>
          <w:color w:val="000000" w:themeColor="text1"/>
        </w:rPr>
        <w:t>で統括情報セキュリティ責任者が定めた情報システムの分類基準に基づき、高度な情報セキュリティ対策が要求される情報システムを判別するため、情報システムの分類をすることを求めている。情報システムの分類をした結果については、統括情報セキュリティ責任者へ報告し、必要に応じて分類結果の修正を行う必要がある。</w:t>
      </w:r>
      <w:r w:rsidRPr="00854AE7">
        <w:rPr>
          <w:color w:val="000000" w:themeColor="text1"/>
        </w:rPr>
        <w:br w:type="page"/>
      </w:r>
    </w:p>
    <w:p w14:paraId="4EC2A7CE" w14:textId="77777777" w:rsidR="00743190" w:rsidRPr="00854AE7" w:rsidRDefault="00743190" w:rsidP="00743190">
      <w:pPr>
        <w:pStyle w:val="af2"/>
        <w:rPr>
          <w:color w:val="000000" w:themeColor="text1"/>
        </w:rPr>
      </w:pPr>
      <w:bookmarkStart w:id="1281" w:name="_情報システムの調達・構築"/>
      <w:bookmarkStart w:id="1282" w:name="_Toc381956524"/>
      <w:bookmarkStart w:id="1283" w:name="_Toc492394364"/>
      <w:bookmarkStart w:id="1284" w:name="_Toc492397380"/>
      <w:bookmarkStart w:id="1285" w:name="_Toc492398752"/>
      <w:bookmarkStart w:id="1286" w:name="_Toc492401226"/>
      <w:bookmarkStart w:id="1287" w:name="_Toc492406667"/>
      <w:bookmarkStart w:id="1288" w:name="_Toc500851092"/>
      <w:bookmarkStart w:id="1289" w:name="_Toc57825352"/>
      <w:bookmarkStart w:id="1290" w:name="_Toc504562145"/>
      <w:bookmarkStart w:id="1291" w:name="_Toc66779799"/>
      <w:bookmarkStart w:id="1292" w:name="_Toc74760217"/>
      <w:bookmarkEnd w:id="1281"/>
      <w:r w:rsidRPr="00854AE7">
        <w:rPr>
          <w:rFonts w:hint="eastAsia"/>
          <w:color w:val="000000" w:themeColor="text1"/>
        </w:rPr>
        <w:lastRenderedPageBreak/>
        <w:t>遵守事項</w:t>
      </w:r>
    </w:p>
    <w:p w14:paraId="1CAC5B10" w14:textId="77777777" w:rsidR="00743190" w:rsidRPr="00854AE7" w:rsidRDefault="00743190" w:rsidP="00743190">
      <w:pPr>
        <w:pStyle w:val="4"/>
        <w:rPr>
          <w:color w:val="000000" w:themeColor="text1"/>
        </w:rPr>
      </w:pPr>
      <w:bookmarkStart w:id="1293" w:name="_Toc119601570"/>
      <w:bookmarkStart w:id="1294" w:name="_Toc132128654"/>
      <w:bookmarkStart w:id="1295" w:name="_Toc207195402"/>
      <w:r w:rsidRPr="00854AE7">
        <w:rPr>
          <w:rFonts w:hint="eastAsia"/>
          <w:color w:val="000000" w:themeColor="text1"/>
        </w:rPr>
        <w:t>情報システムのセキュリティ要件の策定</w:t>
      </w:r>
      <w:bookmarkEnd w:id="1293"/>
      <w:bookmarkEnd w:id="1294"/>
      <w:bookmarkEnd w:id="1295"/>
    </w:p>
    <w:p w14:paraId="1B2E2465" w14:textId="4675B259" w:rsidR="00743190" w:rsidRPr="00854AE7" w:rsidRDefault="00743190" w:rsidP="003E32E2">
      <w:pPr>
        <w:pStyle w:val="abc0"/>
        <w:numPr>
          <w:ilvl w:val="0"/>
          <w:numId w:val="260"/>
        </w:numPr>
        <w:rPr>
          <w:color w:val="000000" w:themeColor="text1"/>
        </w:rPr>
      </w:pPr>
      <w:r w:rsidRPr="00854AE7">
        <w:rPr>
          <w:rFonts w:hint="eastAsia"/>
          <w:color w:val="000000" w:themeColor="text1"/>
        </w:rPr>
        <w:t>情報システムセキュリティ責任者は、情報システムを構築する目的、対象とする業務等の業務要件及び当該情報システムで取り扱われる情報の格付等を勘案し情報システムの分類に基づき、</w:t>
      </w:r>
      <w:r w:rsidRPr="00854AE7">
        <w:rPr>
          <w:rFonts w:hint="eastAsia"/>
          <w:b/>
          <w:color w:val="000000" w:themeColor="text1"/>
          <w:u w:val="single"/>
        </w:rPr>
        <w:t>情報システムに求める分類基準に応じた具体的な対策事項</w:t>
      </w:r>
      <w:r w:rsidRPr="00854AE7">
        <w:rPr>
          <w:rFonts w:hint="eastAsia"/>
          <w:color w:val="000000" w:themeColor="text1"/>
        </w:rPr>
        <w:t>を踏まえて、以下の全ての事項を含む</w:t>
      </w:r>
      <w:r w:rsidRPr="00854AE7">
        <w:rPr>
          <w:rStyle w:val="aff9"/>
          <w:rFonts w:hint="eastAsia"/>
          <w:color w:val="000000" w:themeColor="text1"/>
        </w:rPr>
        <w:t>情報システムのセキュリティ要件</w:t>
      </w:r>
      <w:r w:rsidRPr="00854AE7">
        <w:rPr>
          <w:rFonts w:hint="eastAsia"/>
          <w:color w:val="000000" w:themeColor="text1"/>
        </w:rPr>
        <w:t>を策定すること。</w:t>
      </w:r>
    </w:p>
    <w:p w14:paraId="5436F747" w14:textId="77777777" w:rsidR="00743190" w:rsidRPr="00854AE7" w:rsidRDefault="00743190" w:rsidP="00743190">
      <w:pPr>
        <w:pStyle w:val="a5"/>
        <w:rPr>
          <w:color w:val="000000" w:themeColor="text1"/>
        </w:rPr>
      </w:pPr>
      <w:r w:rsidRPr="00854AE7">
        <w:rPr>
          <w:rFonts w:hint="eastAsia"/>
          <w:color w:val="000000" w:themeColor="text1"/>
        </w:rPr>
        <w:t>情報システムに組み込む主体認証、アクセス制御、権限管理、ログ管理、暗号化機能等の</w:t>
      </w:r>
      <w:r w:rsidRPr="00854AE7">
        <w:rPr>
          <w:rFonts w:hint="eastAsia"/>
          <w:b/>
          <w:color w:val="000000" w:themeColor="text1"/>
          <w:u w:val="single"/>
        </w:rPr>
        <w:t>セキュリティ機能要件</w:t>
      </w:r>
    </w:p>
    <w:p w14:paraId="5BB94EA9" w14:textId="77777777" w:rsidR="00743190" w:rsidRPr="00854AE7" w:rsidRDefault="00743190" w:rsidP="00743190">
      <w:pPr>
        <w:pStyle w:val="a5"/>
        <w:rPr>
          <w:color w:val="000000" w:themeColor="text1"/>
        </w:rPr>
      </w:pPr>
      <w:r w:rsidRPr="00854AE7">
        <w:rPr>
          <w:rFonts w:hint="eastAsia"/>
          <w:color w:val="000000" w:themeColor="text1"/>
        </w:rPr>
        <w:t>情報システム運用時の監視等の運用管理機能要件（</w:t>
      </w:r>
      <w:r w:rsidRPr="00854AE7">
        <w:rPr>
          <w:rStyle w:val="aff9"/>
          <w:rFonts w:hint="eastAsia"/>
          <w:color w:val="000000" w:themeColor="text1"/>
        </w:rPr>
        <w:t>監視するデータが暗号化されている場合は、必要に応じて復号</w:t>
      </w:r>
      <w:r w:rsidRPr="00854AE7">
        <w:rPr>
          <w:rFonts w:hint="eastAsia"/>
          <w:color w:val="000000" w:themeColor="text1"/>
        </w:rPr>
        <w:t>すること）</w:t>
      </w:r>
    </w:p>
    <w:p w14:paraId="6F0B8A80" w14:textId="77777777" w:rsidR="00743190" w:rsidRPr="00854AE7" w:rsidRDefault="00743190" w:rsidP="00743190">
      <w:pPr>
        <w:pStyle w:val="a5"/>
        <w:rPr>
          <w:color w:val="000000" w:themeColor="text1"/>
        </w:rPr>
      </w:pPr>
      <w:r w:rsidRPr="00854AE7">
        <w:rPr>
          <w:rFonts w:hint="eastAsia"/>
          <w:color w:val="000000" w:themeColor="text1"/>
        </w:rPr>
        <w:t>情報システムに関連する脆弱性及び不正プログラムについての対策要件</w:t>
      </w:r>
    </w:p>
    <w:p w14:paraId="28CD39ED" w14:textId="77777777" w:rsidR="00743190" w:rsidRPr="00854AE7" w:rsidRDefault="00743190" w:rsidP="00743190">
      <w:pPr>
        <w:pStyle w:val="a5"/>
        <w:rPr>
          <w:color w:val="000000" w:themeColor="text1"/>
        </w:rPr>
      </w:pPr>
      <w:r w:rsidRPr="00854AE7">
        <w:rPr>
          <w:rFonts w:hint="eastAsia"/>
          <w:color w:val="000000" w:themeColor="text1"/>
        </w:rPr>
        <w:t>情報システムの可用性に関する対策要件</w:t>
      </w:r>
    </w:p>
    <w:p w14:paraId="64340273" w14:textId="77777777" w:rsidR="00743190" w:rsidRPr="00854AE7" w:rsidRDefault="00743190" w:rsidP="00743190">
      <w:pPr>
        <w:pStyle w:val="a5"/>
        <w:rPr>
          <w:color w:val="000000" w:themeColor="text1"/>
        </w:rPr>
      </w:pPr>
      <w:r w:rsidRPr="00854AE7">
        <w:rPr>
          <w:rFonts w:hint="eastAsia"/>
          <w:color w:val="000000" w:themeColor="text1"/>
        </w:rPr>
        <w:t>情報システムのネットワーク構成に関する要件</w:t>
      </w:r>
    </w:p>
    <w:p w14:paraId="3A4EEF50"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情報システムセキュリティ責任者は、インターネット回線と接続する情報システムを構築する場合は、</w:t>
      </w:r>
      <w:r w:rsidRPr="00854AE7">
        <w:rPr>
          <w:rStyle w:val="aff9"/>
          <w:rFonts w:hint="eastAsia"/>
          <w:color w:val="000000" w:themeColor="text1"/>
        </w:rPr>
        <w:t>接続するインターネット回線を定めた上で</w:t>
      </w:r>
      <w:r w:rsidRPr="00854AE7">
        <w:rPr>
          <w:rFonts w:hint="eastAsia"/>
          <w:color w:val="000000" w:themeColor="text1"/>
        </w:rPr>
        <w:t>、標的型攻撃を始めとするインターネットからの様々なサイバー攻撃による情報の漏えい、改ざん等のリスクを低減するための多重防御のためのセキュリティ要件を策定すること。</w:t>
      </w:r>
    </w:p>
    <w:p w14:paraId="013F9B5F"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情報システムセキュリティ責任者は、機器等を調達する場合には、「</w:t>
      </w:r>
      <w:r w:rsidRPr="00854AE7">
        <w:rPr>
          <w:rStyle w:val="aff9"/>
          <w:rFonts w:hint="eastAsia"/>
          <w:color w:val="000000" w:themeColor="text1"/>
        </w:rPr>
        <w:t>IT</w:t>
      </w:r>
      <w:r w:rsidRPr="00854AE7">
        <w:rPr>
          <w:rStyle w:val="aff9"/>
          <w:rFonts w:hint="eastAsia"/>
          <w:color w:val="000000" w:themeColor="text1"/>
        </w:rPr>
        <w:t>製品の調達におけるセキュリティ要件リスト</w:t>
      </w:r>
      <w:r w:rsidRPr="00854AE7">
        <w:rPr>
          <w:rFonts w:hint="eastAsia"/>
          <w:color w:val="000000" w:themeColor="text1"/>
        </w:rPr>
        <w:t>」を参照し、利用環境における脅威を分析した上で、当該機器等に存在する情報セキュリティ上の脅威に対抗するためのセキュリティ要件を策定すること。</w:t>
      </w:r>
    </w:p>
    <w:p w14:paraId="00382DAF" w14:textId="3EDAD058"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情報システムセキュリティ責任者は、構築する情報システムが取り扱う情報や情報システムを利用して行う業務の内容等を踏まえ</w:t>
      </w:r>
      <w:r w:rsidRPr="00854AE7">
        <w:rPr>
          <w:rFonts w:hint="eastAsia"/>
          <w:b/>
          <w:color w:val="000000" w:themeColor="text1"/>
          <w:u w:val="single"/>
        </w:rPr>
        <w:t>高度な情報セキュリティ対策を要求する情報システム</w:t>
      </w:r>
      <w:r w:rsidRPr="00854AE7">
        <w:rPr>
          <w:rFonts w:hint="eastAsia"/>
          <w:color w:val="000000" w:themeColor="text1"/>
        </w:rPr>
        <w:t>については、情報システムの分類に応じて策定したセキュリティ要件について、</w:t>
      </w:r>
      <w:r w:rsidRPr="00854AE7">
        <w:rPr>
          <w:rFonts w:hint="eastAsia"/>
          <w:b/>
          <w:color w:val="000000" w:themeColor="text1"/>
          <w:u w:val="single"/>
        </w:rPr>
        <w:t>最高情報セキュリティアドバイザー等へ助言を求め</w:t>
      </w:r>
      <w:r w:rsidRPr="00854AE7">
        <w:rPr>
          <w:rFonts w:hint="eastAsia"/>
          <w:color w:val="000000" w:themeColor="text1"/>
        </w:rPr>
        <w:t>、業務の特性や情報システムの特性を踏まえて、</w:t>
      </w:r>
      <w:r w:rsidRPr="00854AE7">
        <w:rPr>
          <w:rFonts w:hint="eastAsia"/>
          <w:b/>
          <w:color w:val="000000" w:themeColor="text1"/>
          <w:u w:val="single"/>
        </w:rPr>
        <w:t>上位の情報セキュリティ対策をセキュリティ要件として盛り込む必要が無いか</w:t>
      </w:r>
      <w:r w:rsidRPr="00854AE7">
        <w:rPr>
          <w:rFonts w:hint="eastAsia"/>
          <w:color w:val="000000" w:themeColor="text1"/>
        </w:rPr>
        <w:t>を確認すること。</w:t>
      </w:r>
    </w:p>
    <w:p w14:paraId="063D3F76" w14:textId="77777777" w:rsidR="00743190" w:rsidRPr="00854AE7" w:rsidRDefault="00743190" w:rsidP="00743190">
      <w:pPr>
        <w:rPr>
          <w:color w:val="000000" w:themeColor="text1"/>
        </w:rPr>
      </w:pPr>
    </w:p>
    <w:p w14:paraId="76B84946"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16DFE7BB" w14:textId="6B77A20C"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関連＞</w:t>
      </w:r>
    </w:p>
    <w:p w14:paraId="26C9B319" w14:textId="67909DA5" w:rsidR="00743190" w:rsidRPr="00854AE7" w:rsidRDefault="00743190" w:rsidP="00743190">
      <w:pPr>
        <w:pStyle w:val="af8"/>
        <w:ind w:left="420" w:hanging="420"/>
        <w:rPr>
          <w:color w:val="000000" w:themeColor="text1"/>
        </w:rPr>
      </w:pPr>
      <w:r w:rsidRPr="00854AE7">
        <w:rPr>
          <w:rFonts w:hint="eastAsia"/>
          <w:color w:val="000000" w:themeColor="text1"/>
        </w:rPr>
        <w:t>5.2.1(</w:t>
      </w:r>
      <w:r w:rsidRPr="00854AE7">
        <w:rPr>
          <w:color w:val="000000" w:themeColor="text1"/>
        </w:rPr>
        <w:t>3</w:t>
      </w:r>
      <w:r w:rsidRPr="00854AE7">
        <w:rPr>
          <w:rFonts w:hint="eastAsia"/>
          <w:color w:val="000000" w:themeColor="text1"/>
        </w:rPr>
        <w:t>)-1</w:t>
      </w:r>
      <w:r w:rsidRPr="00854AE7">
        <w:rPr>
          <w:color w:val="000000" w:themeColor="text1"/>
        </w:rPr>
        <w:tab/>
      </w:r>
      <w:r w:rsidRPr="00854AE7">
        <w:rPr>
          <w:rFonts w:hint="eastAsia"/>
          <w:color w:val="000000" w:themeColor="text1"/>
        </w:rPr>
        <w:t>情報システムセキュリティ責任者は、「</w:t>
      </w:r>
      <w:r w:rsidRPr="00854AE7">
        <w:rPr>
          <w:rStyle w:val="aff9"/>
          <w:rFonts w:hint="eastAsia"/>
          <w:color w:val="000000" w:themeColor="text1"/>
        </w:rPr>
        <w:t>情報システムに係る政府調達におけるセキュリティ要件策定マニュアル</w:t>
      </w:r>
      <w:r w:rsidRPr="00854AE7">
        <w:rPr>
          <w:rFonts w:hint="eastAsia"/>
          <w:color w:val="000000" w:themeColor="text1"/>
        </w:rPr>
        <w:t>」を活用し、情報システムが提供する業務及び取り扱う情報、利用環境等を考慮した上で、脅威に対抗するために必要となるセキュリティ要件を適切に決定すること。</w:t>
      </w:r>
    </w:p>
    <w:p w14:paraId="22E88878" w14:textId="31FCA360" w:rsidR="00743190" w:rsidRPr="00854AE7" w:rsidRDefault="00743190" w:rsidP="00743190">
      <w:pPr>
        <w:pStyle w:val="af8"/>
        <w:ind w:left="420" w:hanging="420"/>
        <w:rPr>
          <w:color w:val="000000" w:themeColor="text1"/>
        </w:rPr>
      </w:pPr>
      <w:r w:rsidRPr="00854AE7">
        <w:rPr>
          <w:rFonts w:hint="eastAsia"/>
          <w:color w:val="000000" w:themeColor="text1"/>
        </w:rPr>
        <w:t>5.2.1(</w:t>
      </w:r>
      <w:r w:rsidRPr="00854AE7">
        <w:rPr>
          <w:color w:val="000000" w:themeColor="text1"/>
        </w:rPr>
        <w:t>3</w:t>
      </w:r>
      <w:r w:rsidRPr="00854AE7">
        <w:rPr>
          <w:rFonts w:hint="eastAsia"/>
          <w:color w:val="000000" w:themeColor="text1"/>
        </w:rPr>
        <w:t>)-2</w:t>
      </w:r>
      <w:r w:rsidRPr="00854AE7">
        <w:rPr>
          <w:color w:val="000000" w:themeColor="text1"/>
        </w:rPr>
        <w:tab/>
      </w:r>
      <w:r w:rsidRPr="00854AE7">
        <w:rPr>
          <w:rFonts w:hint="eastAsia"/>
          <w:color w:val="000000" w:themeColor="text1"/>
        </w:rPr>
        <w:t>情報システムセキュリティ責任者は、</w:t>
      </w:r>
      <w:r w:rsidRPr="00854AE7">
        <w:rPr>
          <w:rStyle w:val="aff9"/>
          <w:rFonts w:hint="eastAsia"/>
          <w:color w:val="000000" w:themeColor="text1"/>
        </w:rPr>
        <w:t>開発する情報システムが運用される際に想定される脅威</w:t>
      </w:r>
      <w:r w:rsidRPr="00854AE7">
        <w:rPr>
          <w:rFonts w:hint="eastAsia"/>
          <w:color w:val="000000" w:themeColor="text1"/>
        </w:rPr>
        <w:t>の分析結果並びに当該情報システムにおいて取り扱う情報の格付及び取扱制限に応じて、セキュリティ要件を適切に策定し、</w:t>
      </w:r>
      <w:r w:rsidR="00024E61" w:rsidRPr="00854AE7">
        <w:rPr>
          <w:rFonts w:hint="eastAsia"/>
          <w:color w:val="000000" w:themeColor="text1"/>
        </w:rPr>
        <w:t>調達</w:t>
      </w:r>
      <w:r w:rsidRPr="00854AE7">
        <w:rPr>
          <w:rFonts w:hint="eastAsia"/>
          <w:color w:val="000000" w:themeColor="text1"/>
        </w:rPr>
        <w:t>仕様書等に明記すること。</w:t>
      </w:r>
    </w:p>
    <w:p w14:paraId="4DC83AE2" w14:textId="44146AF3"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関連＞</w:t>
      </w:r>
    </w:p>
    <w:p w14:paraId="1587E165" w14:textId="5E57B448" w:rsidR="00743190" w:rsidRPr="00854AE7" w:rsidRDefault="00743190" w:rsidP="00743190">
      <w:pPr>
        <w:pStyle w:val="af8"/>
        <w:ind w:left="420" w:hanging="420"/>
        <w:rPr>
          <w:color w:val="000000" w:themeColor="text1"/>
        </w:rPr>
      </w:pPr>
      <w:r w:rsidRPr="00854AE7">
        <w:rPr>
          <w:rFonts w:hint="eastAsia"/>
          <w:color w:val="000000" w:themeColor="text1"/>
        </w:rPr>
        <w:lastRenderedPageBreak/>
        <w:t>5.2.1(</w:t>
      </w:r>
      <w:r w:rsidRPr="00854AE7">
        <w:rPr>
          <w:color w:val="000000" w:themeColor="text1"/>
        </w:rPr>
        <w:t>3</w:t>
      </w:r>
      <w:r w:rsidRPr="00854AE7">
        <w:rPr>
          <w:rFonts w:hint="eastAsia"/>
          <w:color w:val="000000" w:themeColor="text1"/>
        </w:rPr>
        <w:t>)-3</w:t>
      </w:r>
      <w:r w:rsidRPr="00854AE7">
        <w:rPr>
          <w:color w:val="000000" w:themeColor="text1"/>
        </w:rPr>
        <w:tab/>
      </w:r>
      <w:r w:rsidRPr="00854AE7">
        <w:rPr>
          <w:rFonts w:hint="eastAsia"/>
          <w:color w:val="000000" w:themeColor="text1"/>
        </w:rPr>
        <w:t>情報システムセキュリティ責任者は、開発する情報システムが対抗すべき脅威について、適切なセキュリティ要件が策定されていることを第三者が客観的に確認する必要がある場合には、セキュリティ設計仕様書（</w:t>
      </w:r>
      <w:r w:rsidRPr="00854AE7">
        <w:rPr>
          <w:color w:val="000000" w:themeColor="text1"/>
        </w:rPr>
        <w:t>ST</w:t>
      </w:r>
      <w:r w:rsidRPr="00854AE7">
        <w:rPr>
          <w:rFonts w:hint="eastAsia"/>
          <w:color w:val="000000" w:themeColor="text1"/>
        </w:rPr>
        <w:t>：</w:t>
      </w:r>
      <w:r w:rsidRPr="00854AE7">
        <w:rPr>
          <w:color w:val="000000" w:themeColor="text1"/>
        </w:rPr>
        <w:t>Security Target</w:t>
      </w:r>
      <w:r w:rsidRPr="00854AE7">
        <w:rPr>
          <w:rFonts w:hint="eastAsia"/>
          <w:color w:val="000000" w:themeColor="text1"/>
        </w:rPr>
        <w:t>）を作成し、</w:t>
      </w:r>
      <w:r w:rsidRPr="00854AE7">
        <w:rPr>
          <w:rStyle w:val="aff9"/>
          <w:color w:val="000000" w:themeColor="text1"/>
        </w:rPr>
        <w:t>ST</w:t>
      </w:r>
      <w:r w:rsidRPr="00854AE7">
        <w:rPr>
          <w:rStyle w:val="aff9"/>
          <w:rFonts w:hint="eastAsia"/>
          <w:color w:val="000000" w:themeColor="text1"/>
        </w:rPr>
        <w:t>確認</w:t>
      </w:r>
      <w:r w:rsidRPr="00854AE7">
        <w:rPr>
          <w:rFonts w:hint="eastAsia"/>
          <w:color w:val="000000" w:themeColor="text1"/>
        </w:rPr>
        <w:t>を受けること。</w:t>
      </w:r>
    </w:p>
    <w:p w14:paraId="18DEABBF" w14:textId="65AC1D59" w:rsidR="00743190" w:rsidRPr="00854AE7" w:rsidRDefault="00743190" w:rsidP="00743190">
      <w:pPr>
        <w:rPr>
          <w:color w:val="000000" w:themeColor="text1"/>
        </w:rPr>
      </w:pPr>
      <w:r w:rsidRPr="00854AE7">
        <w:rPr>
          <w:rFonts w:hint="eastAsia"/>
          <w:color w:val="000000" w:themeColor="text1"/>
        </w:rPr>
        <w:t>＜</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関連＞</w:t>
      </w:r>
    </w:p>
    <w:p w14:paraId="316F7FE0" w14:textId="2E7A8333" w:rsidR="00743190" w:rsidRPr="00854AE7" w:rsidRDefault="00743190" w:rsidP="00743190">
      <w:pPr>
        <w:pStyle w:val="af8"/>
        <w:ind w:left="420" w:hanging="420"/>
        <w:rPr>
          <w:color w:val="000000" w:themeColor="text1"/>
        </w:rPr>
      </w:pPr>
      <w:r w:rsidRPr="00854AE7">
        <w:rPr>
          <w:rFonts w:hint="eastAsia"/>
          <w:color w:val="000000" w:themeColor="text1"/>
        </w:rPr>
        <w:t>5.2.1(</w:t>
      </w:r>
      <w:r w:rsidRPr="00854AE7">
        <w:rPr>
          <w:color w:val="000000" w:themeColor="text1"/>
        </w:rPr>
        <w:t>3</w:t>
      </w:r>
      <w:r w:rsidRPr="00854AE7">
        <w:rPr>
          <w:rFonts w:hint="eastAsia"/>
          <w:color w:val="000000" w:themeColor="text1"/>
        </w:rPr>
        <w:t>)-4</w:t>
      </w:r>
      <w:r w:rsidRPr="00854AE7">
        <w:rPr>
          <w:color w:val="000000" w:themeColor="text1"/>
        </w:rPr>
        <w:tab/>
      </w:r>
      <w:r w:rsidRPr="00854AE7">
        <w:rPr>
          <w:rFonts w:hint="eastAsia"/>
          <w:color w:val="000000" w:themeColor="text1"/>
        </w:rPr>
        <w:t>情報システムセキュリティ責任者は、情報システム運用時のセキュリティ監視等の運用管理機能要件を明確</w:t>
      </w:r>
      <w:r w:rsidR="00010C50" w:rsidRPr="00854AE7">
        <w:rPr>
          <w:rFonts w:hint="eastAsia"/>
          <w:color w:val="000000" w:themeColor="text1"/>
        </w:rPr>
        <w:t>に</w:t>
      </w:r>
      <w:r w:rsidRPr="00854AE7">
        <w:rPr>
          <w:rFonts w:hint="eastAsia"/>
          <w:color w:val="000000" w:themeColor="text1"/>
        </w:rPr>
        <w:t>し、情報システム運用時に情報セキュリティ確保のために必要となる</w:t>
      </w:r>
      <w:r w:rsidRPr="00854AE7">
        <w:rPr>
          <w:rFonts w:hint="eastAsia"/>
          <w:b/>
          <w:color w:val="000000" w:themeColor="text1"/>
          <w:u w:val="single"/>
        </w:rPr>
        <w:t>管理機能</w:t>
      </w:r>
      <w:r w:rsidRPr="00854AE7">
        <w:rPr>
          <w:rFonts w:hint="eastAsia"/>
          <w:color w:val="000000" w:themeColor="text1"/>
        </w:rPr>
        <w:t>や</w:t>
      </w:r>
      <w:r w:rsidRPr="00854AE7">
        <w:rPr>
          <w:rFonts w:hint="eastAsia"/>
          <w:b/>
          <w:color w:val="000000" w:themeColor="text1"/>
          <w:u w:val="single"/>
        </w:rPr>
        <w:t>監視のために必要な機能</w:t>
      </w:r>
      <w:r w:rsidRPr="00854AE7">
        <w:rPr>
          <w:rFonts w:hint="eastAsia"/>
          <w:color w:val="000000" w:themeColor="text1"/>
        </w:rPr>
        <w:t>を</w:t>
      </w:r>
      <w:r w:rsidR="00024E61" w:rsidRPr="00854AE7">
        <w:rPr>
          <w:rFonts w:hint="eastAsia"/>
          <w:color w:val="000000" w:themeColor="text1"/>
        </w:rPr>
        <w:t>調達</w:t>
      </w:r>
      <w:r w:rsidRPr="00854AE7">
        <w:rPr>
          <w:rFonts w:hint="eastAsia"/>
          <w:color w:val="000000" w:themeColor="text1"/>
        </w:rPr>
        <w:t>仕様書に明記すること。</w:t>
      </w:r>
    </w:p>
    <w:p w14:paraId="1D8984C7" w14:textId="540CE8AD"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関連＞</w:t>
      </w:r>
    </w:p>
    <w:p w14:paraId="3FB775F3" w14:textId="0E471369" w:rsidR="00743190" w:rsidRPr="00854AE7" w:rsidRDefault="00743190" w:rsidP="00743190">
      <w:pPr>
        <w:pStyle w:val="af8"/>
        <w:ind w:left="420" w:hanging="420"/>
        <w:rPr>
          <w:color w:val="000000" w:themeColor="text1"/>
        </w:rPr>
      </w:pPr>
      <w:r w:rsidRPr="00854AE7">
        <w:rPr>
          <w:rFonts w:hint="eastAsia"/>
          <w:color w:val="000000" w:themeColor="text1"/>
        </w:rPr>
        <w:t>5.2.1(</w:t>
      </w:r>
      <w:r w:rsidRPr="00854AE7">
        <w:rPr>
          <w:color w:val="000000" w:themeColor="text1"/>
        </w:rPr>
        <w:t>3</w:t>
      </w:r>
      <w:r w:rsidRPr="00854AE7">
        <w:rPr>
          <w:rFonts w:hint="eastAsia"/>
          <w:color w:val="000000" w:themeColor="text1"/>
        </w:rPr>
        <w:t>)-5</w:t>
      </w:r>
      <w:r w:rsidRPr="00854AE7">
        <w:rPr>
          <w:color w:val="000000" w:themeColor="text1"/>
        </w:rPr>
        <w:tab/>
      </w:r>
      <w:r w:rsidRPr="00854AE7">
        <w:rPr>
          <w:rFonts w:hint="eastAsia"/>
          <w:color w:val="000000" w:themeColor="text1"/>
        </w:rPr>
        <w:t>情報システムセキュリティ責任者は、開発する情報システムに関連する</w:t>
      </w:r>
      <w:r w:rsidRPr="00854AE7">
        <w:rPr>
          <w:rStyle w:val="aff9"/>
          <w:rFonts w:hint="eastAsia"/>
          <w:color w:val="000000" w:themeColor="text1"/>
        </w:rPr>
        <w:t>脆弱性への対策</w:t>
      </w:r>
      <w:r w:rsidRPr="00854AE7">
        <w:rPr>
          <w:rFonts w:hint="eastAsia"/>
          <w:color w:val="000000" w:themeColor="text1"/>
        </w:rPr>
        <w:t>が実施されるよう、以下を全て含む対策を</w:t>
      </w:r>
      <w:r w:rsidR="00024E61" w:rsidRPr="00854AE7">
        <w:rPr>
          <w:rFonts w:hint="eastAsia"/>
          <w:color w:val="000000" w:themeColor="text1"/>
        </w:rPr>
        <w:t>調達</w:t>
      </w:r>
      <w:r w:rsidRPr="00854AE7">
        <w:rPr>
          <w:rFonts w:hint="eastAsia"/>
          <w:color w:val="000000" w:themeColor="text1"/>
        </w:rPr>
        <w:t>仕様書等に明記すること。</w:t>
      </w:r>
    </w:p>
    <w:p w14:paraId="7C34B2D5" w14:textId="77777777" w:rsidR="00743190" w:rsidRPr="00854AE7" w:rsidRDefault="00743190" w:rsidP="003E32E2">
      <w:pPr>
        <w:pStyle w:val="abc"/>
        <w:numPr>
          <w:ilvl w:val="0"/>
          <w:numId w:val="261"/>
        </w:numPr>
        <w:rPr>
          <w:color w:val="000000" w:themeColor="text1"/>
        </w:rPr>
      </w:pPr>
      <w:r w:rsidRPr="00854AE7">
        <w:rPr>
          <w:rFonts w:hint="eastAsia"/>
          <w:color w:val="000000" w:themeColor="text1"/>
        </w:rPr>
        <w:t>既知の脆弱性が存在するソフトウェアや機能モジュールを情報システムの構成要素としないこと。</w:t>
      </w:r>
    </w:p>
    <w:p w14:paraId="0CBD8121" w14:textId="2D08149E" w:rsidR="00743190" w:rsidRPr="00854AE7" w:rsidRDefault="00743190" w:rsidP="00851D9B">
      <w:pPr>
        <w:pStyle w:val="abc"/>
        <w:rPr>
          <w:color w:val="000000" w:themeColor="text1"/>
        </w:rPr>
      </w:pPr>
      <w:r w:rsidRPr="00854AE7">
        <w:rPr>
          <w:rFonts w:hint="eastAsia"/>
          <w:color w:val="000000" w:themeColor="text1"/>
        </w:rPr>
        <w:t>開発時に情報システムに</w:t>
      </w:r>
      <w:r w:rsidRPr="00854AE7">
        <w:rPr>
          <w:rStyle w:val="aff9"/>
          <w:rFonts w:hint="eastAsia"/>
          <w:color w:val="000000" w:themeColor="text1"/>
        </w:rPr>
        <w:t>脆弱性が混入されることを防ぐためのセキュリティ実装方針</w:t>
      </w:r>
    </w:p>
    <w:p w14:paraId="5D0F8A41" w14:textId="77777777" w:rsidR="00743190" w:rsidRPr="00854AE7" w:rsidRDefault="00743190" w:rsidP="00851D9B">
      <w:pPr>
        <w:pStyle w:val="abc"/>
        <w:rPr>
          <w:color w:val="000000" w:themeColor="text1"/>
        </w:rPr>
      </w:pPr>
      <w:r w:rsidRPr="00854AE7">
        <w:rPr>
          <w:rFonts w:hint="eastAsia"/>
          <w:color w:val="000000" w:themeColor="text1"/>
        </w:rPr>
        <w:t>セキュリティ侵害につながる脆弱性が情報システムに存在することが発覚した場合に修正が施されること。</w:t>
      </w:r>
    </w:p>
    <w:p w14:paraId="3837D374" w14:textId="2A0BCA1D" w:rsidR="00743190" w:rsidRPr="00854AE7" w:rsidRDefault="00743190" w:rsidP="00851D9B">
      <w:pPr>
        <w:pStyle w:val="abc"/>
        <w:rPr>
          <w:color w:val="000000" w:themeColor="text1"/>
        </w:rPr>
      </w:pPr>
      <w:r w:rsidRPr="00854AE7">
        <w:rPr>
          <w:rFonts w:hint="eastAsia"/>
          <w:color w:val="000000" w:themeColor="text1"/>
        </w:rPr>
        <w:t>ソフトウェアのサポート期間又はサポート打ち切り計画に関する機関等への情報提供</w:t>
      </w:r>
    </w:p>
    <w:p w14:paraId="50B7DBF0" w14:textId="0A1B142D" w:rsidR="00743190" w:rsidRPr="00854AE7" w:rsidRDefault="00743190" w:rsidP="00743190">
      <w:pPr>
        <w:pStyle w:val="af8"/>
        <w:ind w:left="420" w:hanging="420"/>
        <w:rPr>
          <w:color w:val="000000" w:themeColor="text1"/>
        </w:rPr>
      </w:pPr>
      <w:r w:rsidRPr="00854AE7">
        <w:rPr>
          <w:rFonts w:hint="eastAsia"/>
          <w:color w:val="000000" w:themeColor="text1"/>
        </w:rPr>
        <w:t>5.2.1(</w:t>
      </w:r>
      <w:r w:rsidRPr="00854AE7">
        <w:rPr>
          <w:color w:val="000000" w:themeColor="text1"/>
        </w:rPr>
        <w:t>3</w:t>
      </w:r>
      <w:r w:rsidRPr="00854AE7">
        <w:rPr>
          <w:rFonts w:hint="eastAsia"/>
          <w:color w:val="000000" w:themeColor="text1"/>
        </w:rPr>
        <w:t>)-6</w:t>
      </w:r>
      <w:r w:rsidRPr="00854AE7">
        <w:rPr>
          <w:color w:val="000000" w:themeColor="text1"/>
        </w:rPr>
        <w:tab/>
      </w:r>
      <w:r w:rsidRPr="00854AE7">
        <w:rPr>
          <w:rFonts w:hint="eastAsia"/>
          <w:color w:val="000000" w:themeColor="text1"/>
        </w:rPr>
        <w:t>情報システムセキュリティ責任者は、開発する情報システムに機関等の意図せざる不正なプログラム等が組み込まれないよう、以下を全て含む対策を実施すること。</w:t>
      </w:r>
    </w:p>
    <w:p w14:paraId="387D5503" w14:textId="77777777" w:rsidR="00743190" w:rsidRPr="00854AE7" w:rsidRDefault="00743190" w:rsidP="003E32E2">
      <w:pPr>
        <w:pStyle w:val="abc"/>
        <w:numPr>
          <w:ilvl w:val="0"/>
          <w:numId w:val="262"/>
        </w:numPr>
        <w:rPr>
          <w:color w:val="000000" w:themeColor="text1"/>
        </w:rPr>
      </w:pPr>
      <w:r w:rsidRPr="00854AE7">
        <w:rPr>
          <w:rFonts w:hint="eastAsia"/>
          <w:color w:val="000000" w:themeColor="text1"/>
        </w:rPr>
        <w:t>情報システムで利用する</w:t>
      </w:r>
      <w:r w:rsidRPr="00854AE7">
        <w:rPr>
          <w:rFonts w:hint="eastAsia"/>
          <w:b/>
          <w:color w:val="000000" w:themeColor="text1"/>
          <w:u w:val="single"/>
        </w:rPr>
        <w:t>機器等を調達する場合</w:t>
      </w:r>
      <w:r w:rsidRPr="00854AE7">
        <w:rPr>
          <w:rFonts w:hint="eastAsia"/>
          <w:color w:val="000000" w:themeColor="text1"/>
        </w:rPr>
        <w:t>は、機関等の意図せざる不正なプログラム等が組み込まれていないことを確認すること。</w:t>
      </w:r>
    </w:p>
    <w:p w14:paraId="3B33313A" w14:textId="77777777" w:rsidR="00743190" w:rsidRPr="00854AE7" w:rsidRDefault="00743190" w:rsidP="00851D9B">
      <w:pPr>
        <w:pStyle w:val="abc"/>
        <w:rPr>
          <w:color w:val="000000" w:themeColor="text1"/>
        </w:rPr>
      </w:pPr>
      <w:r w:rsidRPr="00854AE7">
        <w:rPr>
          <w:rFonts w:hint="eastAsia"/>
          <w:color w:val="000000" w:themeColor="text1"/>
        </w:rPr>
        <w:t>アプリケーション・コンテンツの開発時に</w:t>
      </w:r>
      <w:r w:rsidRPr="00854AE7">
        <w:rPr>
          <w:rFonts w:hint="eastAsia"/>
          <w:b/>
          <w:color w:val="000000" w:themeColor="text1"/>
          <w:u w:val="single"/>
        </w:rPr>
        <w:t>機関等の意図せざる不正なプログラム等が混入されることを防ぐための対策</w:t>
      </w:r>
      <w:r w:rsidRPr="00854AE7">
        <w:rPr>
          <w:rFonts w:hint="eastAsia"/>
          <w:color w:val="000000" w:themeColor="text1"/>
        </w:rPr>
        <w:t>を講ずること。</w:t>
      </w:r>
    </w:p>
    <w:p w14:paraId="35F44F72" w14:textId="77777777" w:rsidR="00743190" w:rsidRPr="00854AE7" w:rsidRDefault="00743190" w:rsidP="00851D9B">
      <w:pPr>
        <w:pStyle w:val="abc"/>
        <w:rPr>
          <w:color w:val="000000" w:themeColor="text1"/>
        </w:rPr>
      </w:pPr>
      <w:r w:rsidRPr="00854AE7">
        <w:rPr>
          <w:rFonts w:hint="eastAsia"/>
          <w:color w:val="000000" w:themeColor="text1"/>
        </w:rPr>
        <w:t>情報システムの構築を委託する場合は、委託先において</w:t>
      </w:r>
      <w:r w:rsidRPr="00854AE7">
        <w:rPr>
          <w:rFonts w:hint="eastAsia"/>
          <w:b/>
          <w:color w:val="000000" w:themeColor="text1"/>
          <w:u w:val="single"/>
        </w:rPr>
        <w:t>機関等の意図せざる変更が加えられないための管理体制</w:t>
      </w:r>
      <w:r w:rsidRPr="00854AE7">
        <w:rPr>
          <w:rFonts w:hint="eastAsia"/>
          <w:color w:val="000000" w:themeColor="text1"/>
        </w:rPr>
        <w:t>を求めること。</w:t>
      </w:r>
    </w:p>
    <w:p w14:paraId="789885ED"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エ</w:t>
      </w:r>
      <w:r w:rsidRPr="00854AE7">
        <w:rPr>
          <w:rFonts w:hint="eastAsia"/>
          <w:color w:val="000000" w:themeColor="text1"/>
        </w:rPr>
        <w:t>)</w:t>
      </w:r>
      <w:r w:rsidRPr="00854AE7">
        <w:rPr>
          <w:rFonts w:hint="eastAsia"/>
          <w:color w:val="000000" w:themeColor="text1"/>
        </w:rPr>
        <w:t>関連＞</w:t>
      </w:r>
    </w:p>
    <w:p w14:paraId="0E56DA2C" w14:textId="43947ECB" w:rsidR="00743190" w:rsidRPr="00854AE7" w:rsidRDefault="00743190" w:rsidP="00743190">
      <w:pPr>
        <w:pStyle w:val="af8"/>
        <w:ind w:left="420" w:hanging="420"/>
        <w:rPr>
          <w:color w:val="000000" w:themeColor="text1"/>
        </w:rPr>
      </w:pPr>
      <w:r w:rsidRPr="00854AE7">
        <w:rPr>
          <w:rFonts w:hint="eastAsia"/>
          <w:color w:val="000000" w:themeColor="text1"/>
        </w:rPr>
        <w:t>5.2.1(</w:t>
      </w:r>
      <w:r w:rsidRPr="00854AE7">
        <w:rPr>
          <w:color w:val="000000" w:themeColor="text1"/>
        </w:rPr>
        <w:t>3</w:t>
      </w:r>
      <w:r w:rsidRPr="00854AE7">
        <w:rPr>
          <w:rFonts w:hint="eastAsia"/>
          <w:color w:val="000000" w:themeColor="text1"/>
        </w:rPr>
        <w:t>)-7</w:t>
      </w:r>
      <w:r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要安定情報を取り扱う情報システム</w:t>
      </w:r>
      <w:r w:rsidR="00917DC9">
        <w:rPr>
          <w:rFonts w:hint="eastAsia"/>
          <w:b/>
          <w:color w:val="000000" w:themeColor="text1"/>
          <w:u w:val="single"/>
        </w:rPr>
        <w:t>及び</w:t>
      </w:r>
      <w:r w:rsidR="00610561">
        <w:rPr>
          <w:rFonts w:hint="eastAsia"/>
          <w:b/>
          <w:color w:val="000000" w:themeColor="text1"/>
          <w:u w:val="single"/>
        </w:rPr>
        <w:t>非常時優先業務</w:t>
      </w:r>
      <w:r w:rsidR="00D23F34">
        <w:rPr>
          <w:rFonts w:hint="eastAsia"/>
          <w:b/>
          <w:color w:val="000000" w:themeColor="text1"/>
          <w:u w:val="single"/>
        </w:rPr>
        <w:t>等</w:t>
      </w:r>
      <w:r w:rsidR="00917DC9">
        <w:rPr>
          <w:rFonts w:hint="eastAsia"/>
          <w:b/>
          <w:color w:val="000000" w:themeColor="text1"/>
          <w:u w:val="single"/>
        </w:rPr>
        <w:t>を支える</w:t>
      </w:r>
      <w:r w:rsidR="00610561">
        <w:rPr>
          <w:rFonts w:hint="eastAsia"/>
          <w:b/>
          <w:color w:val="000000" w:themeColor="text1"/>
          <w:u w:val="single"/>
        </w:rPr>
        <w:t>情報システム</w:t>
      </w:r>
      <w:r w:rsidRPr="00854AE7">
        <w:rPr>
          <w:rFonts w:hint="eastAsia"/>
          <w:color w:val="000000" w:themeColor="text1"/>
        </w:rPr>
        <w:t>を構築する場合は、</w:t>
      </w:r>
      <w:r w:rsidR="004D5237">
        <w:rPr>
          <w:rFonts w:hint="eastAsia"/>
          <w:color w:val="000000" w:themeColor="text1"/>
        </w:rPr>
        <w:t>RTO</w:t>
      </w:r>
      <w:r w:rsidR="004D5237">
        <w:rPr>
          <w:rFonts w:hint="eastAsia"/>
          <w:color w:val="000000" w:themeColor="text1"/>
        </w:rPr>
        <w:t>（目標復旧時間）、</w:t>
      </w:r>
      <w:r w:rsidR="004D5237">
        <w:rPr>
          <w:rFonts w:hint="eastAsia"/>
          <w:color w:val="000000" w:themeColor="text1"/>
        </w:rPr>
        <w:t>RLO</w:t>
      </w:r>
      <w:r w:rsidR="004D5237">
        <w:rPr>
          <w:rFonts w:hint="eastAsia"/>
          <w:color w:val="000000" w:themeColor="text1"/>
        </w:rPr>
        <w:t>（目標復旧レベル）</w:t>
      </w:r>
      <w:r w:rsidRPr="00854AE7">
        <w:rPr>
          <w:rFonts w:hint="eastAsia"/>
          <w:color w:val="000000" w:themeColor="text1"/>
        </w:rPr>
        <w:t>に応じた以下を全て含むセキュリティ要件について、情報システムを構成する要素ごとに策定し</w:t>
      </w:r>
      <w:r w:rsidR="00024E61" w:rsidRPr="00854AE7">
        <w:rPr>
          <w:rFonts w:hint="eastAsia"/>
          <w:color w:val="000000" w:themeColor="text1"/>
        </w:rPr>
        <w:t>調達</w:t>
      </w:r>
      <w:r w:rsidRPr="00854AE7">
        <w:rPr>
          <w:rFonts w:hint="eastAsia"/>
          <w:color w:val="000000" w:themeColor="text1"/>
        </w:rPr>
        <w:t>仕様書等に明記すること。</w:t>
      </w:r>
    </w:p>
    <w:p w14:paraId="34FC943D" w14:textId="77777777" w:rsidR="00743190" w:rsidRPr="00854AE7" w:rsidRDefault="00743190" w:rsidP="003E32E2">
      <w:pPr>
        <w:pStyle w:val="abc"/>
        <w:numPr>
          <w:ilvl w:val="0"/>
          <w:numId w:val="263"/>
        </w:numPr>
        <w:rPr>
          <w:color w:val="000000" w:themeColor="text1"/>
        </w:rPr>
      </w:pPr>
      <w:r w:rsidRPr="00854AE7">
        <w:rPr>
          <w:rFonts w:hint="eastAsia"/>
          <w:color w:val="000000" w:themeColor="text1"/>
        </w:rPr>
        <w:t>端末、サーバ装置及び通信回線装置等の</w:t>
      </w:r>
      <w:r w:rsidRPr="00854AE7">
        <w:rPr>
          <w:rFonts w:hint="eastAsia"/>
          <w:b/>
          <w:color w:val="000000" w:themeColor="text1"/>
          <w:u w:val="single"/>
        </w:rPr>
        <w:t>冗長化に関する要件</w:t>
      </w:r>
    </w:p>
    <w:p w14:paraId="58CFC239" w14:textId="77777777" w:rsidR="00743190" w:rsidRPr="00854AE7" w:rsidRDefault="00743190" w:rsidP="00851D9B">
      <w:pPr>
        <w:pStyle w:val="abc"/>
        <w:rPr>
          <w:color w:val="000000" w:themeColor="text1"/>
        </w:rPr>
      </w:pPr>
      <w:r w:rsidRPr="00854AE7">
        <w:rPr>
          <w:rFonts w:hint="eastAsia"/>
          <w:color w:val="000000" w:themeColor="text1"/>
        </w:rPr>
        <w:t>端末、サーバ装置及び通信回線装置並びに取り扱われる情報に関する</w:t>
      </w:r>
      <w:r w:rsidRPr="00854AE7">
        <w:rPr>
          <w:rFonts w:hint="eastAsia"/>
          <w:b/>
          <w:color w:val="000000" w:themeColor="text1"/>
          <w:u w:val="single"/>
        </w:rPr>
        <w:t>バックアップの要件</w:t>
      </w:r>
    </w:p>
    <w:p w14:paraId="355AEB49" w14:textId="77777777" w:rsidR="00743190" w:rsidRPr="00854AE7" w:rsidRDefault="00743190" w:rsidP="00851D9B">
      <w:pPr>
        <w:pStyle w:val="abc"/>
        <w:rPr>
          <w:color w:val="000000" w:themeColor="text1"/>
        </w:rPr>
      </w:pPr>
      <w:r w:rsidRPr="00854AE7">
        <w:rPr>
          <w:rFonts w:hint="eastAsia"/>
          <w:color w:val="000000" w:themeColor="text1"/>
        </w:rPr>
        <w:t>情報システムを中断することのできる時間を含めた</w:t>
      </w:r>
      <w:r w:rsidRPr="00854AE7">
        <w:rPr>
          <w:rFonts w:hint="eastAsia"/>
          <w:b/>
          <w:color w:val="000000" w:themeColor="text1"/>
          <w:u w:val="single"/>
        </w:rPr>
        <w:t>復旧に関する要件</w:t>
      </w:r>
    </w:p>
    <w:p w14:paraId="7C011C8B"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オ</w:t>
      </w:r>
      <w:r w:rsidRPr="00854AE7">
        <w:rPr>
          <w:rFonts w:hint="eastAsia"/>
          <w:color w:val="000000" w:themeColor="text1"/>
        </w:rPr>
        <w:t>)</w:t>
      </w:r>
      <w:r w:rsidRPr="00854AE7">
        <w:rPr>
          <w:rFonts w:hint="eastAsia"/>
          <w:color w:val="000000" w:themeColor="text1"/>
        </w:rPr>
        <w:t>関連＞</w:t>
      </w:r>
    </w:p>
    <w:p w14:paraId="51B0F635" w14:textId="059C2A81" w:rsidR="00743190" w:rsidRPr="00854AE7" w:rsidRDefault="00743190" w:rsidP="00743190">
      <w:pPr>
        <w:pStyle w:val="af8"/>
        <w:ind w:left="420" w:hanging="420"/>
        <w:rPr>
          <w:color w:val="000000" w:themeColor="text1"/>
        </w:rPr>
      </w:pPr>
      <w:r w:rsidRPr="00854AE7">
        <w:rPr>
          <w:rFonts w:hint="eastAsia"/>
          <w:color w:val="000000" w:themeColor="text1"/>
        </w:rPr>
        <w:t>5.2.1(</w:t>
      </w:r>
      <w:r w:rsidRPr="00854AE7">
        <w:rPr>
          <w:color w:val="000000" w:themeColor="text1"/>
        </w:rPr>
        <w:t>3</w:t>
      </w:r>
      <w:r w:rsidRPr="00854AE7">
        <w:rPr>
          <w:rFonts w:hint="eastAsia"/>
          <w:color w:val="000000" w:themeColor="text1"/>
        </w:rPr>
        <w:t>)-8</w:t>
      </w:r>
      <w:r w:rsidRPr="00854AE7">
        <w:rPr>
          <w:color w:val="000000" w:themeColor="text1"/>
        </w:rPr>
        <w:tab/>
      </w:r>
      <w:r w:rsidRPr="00854AE7">
        <w:rPr>
          <w:rFonts w:hint="eastAsia"/>
          <w:color w:val="000000" w:themeColor="text1"/>
        </w:rPr>
        <w:t>情報システムセキュリティ責任者は、開発する情報システムのネットワーク構成に関する要件について、以下を全て含む要件を</w:t>
      </w:r>
      <w:r w:rsidR="00024E61" w:rsidRPr="00854AE7">
        <w:rPr>
          <w:rFonts w:hint="eastAsia"/>
          <w:color w:val="000000" w:themeColor="text1"/>
        </w:rPr>
        <w:t>調達</w:t>
      </w:r>
      <w:r w:rsidRPr="00854AE7">
        <w:rPr>
          <w:rFonts w:hint="eastAsia"/>
          <w:color w:val="000000" w:themeColor="text1"/>
        </w:rPr>
        <w:t>仕様書等に明記すること。</w:t>
      </w:r>
    </w:p>
    <w:p w14:paraId="0CE236E2" w14:textId="77777777" w:rsidR="00743190" w:rsidRPr="00854AE7" w:rsidRDefault="00743190" w:rsidP="003E32E2">
      <w:pPr>
        <w:pStyle w:val="abc"/>
        <w:numPr>
          <w:ilvl w:val="0"/>
          <w:numId w:val="264"/>
        </w:numPr>
        <w:rPr>
          <w:color w:val="000000" w:themeColor="text1"/>
        </w:rPr>
      </w:pPr>
      <w:r w:rsidRPr="00854AE7">
        <w:rPr>
          <w:rFonts w:hint="eastAsia"/>
          <w:b/>
          <w:color w:val="000000" w:themeColor="text1"/>
          <w:u w:val="single"/>
        </w:rPr>
        <w:t>インターネットやインターネットに接点を有する情報システム（クラウドサー</w:t>
      </w:r>
      <w:r w:rsidRPr="00854AE7">
        <w:rPr>
          <w:rFonts w:hint="eastAsia"/>
          <w:b/>
          <w:color w:val="000000" w:themeColor="text1"/>
          <w:u w:val="single"/>
        </w:rPr>
        <w:lastRenderedPageBreak/>
        <w:t>ビスを含む。）から分離する</w:t>
      </w:r>
      <w:r w:rsidRPr="00854AE7">
        <w:rPr>
          <w:rFonts w:hint="eastAsia"/>
          <w:color w:val="000000" w:themeColor="text1"/>
        </w:rPr>
        <w:t>ことの要否の判断とインターネットから分離するとした場合の要件</w:t>
      </w:r>
    </w:p>
    <w:p w14:paraId="5D603798" w14:textId="77777777" w:rsidR="00743190" w:rsidRPr="00854AE7" w:rsidRDefault="00743190" w:rsidP="00851D9B">
      <w:pPr>
        <w:pStyle w:val="abc"/>
        <w:rPr>
          <w:color w:val="000000" w:themeColor="text1"/>
        </w:rPr>
      </w:pPr>
      <w:r w:rsidRPr="00854AE7">
        <w:rPr>
          <w:rFonts w:hint="eastAsia"/>
          <w:color w:val="000000" w:themeColor="text1"/>
        </w:rPr>
        <w:t>端末、サーバ装置及び通信回線装置上で</w:t>
      </w:r>
      <w:r w:rsidRPr="00854AE7">
        <w:rPr>
          <w:rFonts w:hint="eastAsia"/>
          <w:b/>
          <w:color w:val="000000" w:themeColor="text1"/>
          <w:u w:val="single"/>
        </w:rPr>
        <w:t>利用するソフトウェアを実行するために必要な通信要件</w:t>
      </w:r>
    </w:p>
    <w:p w14:paraId="4F41A499" w14:textId="77777777" w:rsidR="00743190" w:rsidRPr="00854AE7" w:rsidRDefault="00743190" w:rsidP="00851D9B">
      <w:pPr>
        <w:pStyle w:val="abc"/>
        <w:rPr>
          <w:color w:val="000000" w:themeColor="text1"/>
        </w:rPr>
      </w:pPr>
      <w:r w:rsidRPr="00854AE7">
        <w:rPr>
          <w:rFonts w:hint="eastAsia"/>
          <w:color w:val="000000" w:themeColor="text1"/>
        </w:rPr>
        <w:t>インターネット上のクラウドサービス等のサービスを利用する場合の</w:t>
      </w:r>
      <w:r w:rsidRPr="00854AE7">
        <w:rPr>
          <w:rFonts w:hint="eastAsia"/>
          <w:b/>
          <w:color w:val="000000" w:themeColor="text1"/>
          <w:u w:val="single"/>
        </w:rPr>
        <w:t>通信経路全般のネットワーク構成</w:t>
      </w:r>
    </w:p>
    <w:p w14:paraId="24546E61" w14:textId="77777777" w:rsidR="00743190" w:rsidRPr="00854AE7" w:rsidRDefault="00743190" w:rsidP="00851D9B">
      <w:pPr>
        <w:pStyle w:val="abc"/>
        <w:rPr>
          <w:color w:val="000000" w:themeColor="text1"/>
        </w:rPr>
      </w:pPr>
      <w:r w:rsidRPr="00854AE7">
        <w:rPr>
          <w:rFonts w:hint="eastAsia"/>
          <w:color w:val="000000" w:themeColor="text1"/>
        </w:rPr>
        <w:t>機関等外通信回線を経由して機器等に対して</w:t>
      </w:r>
      <w:r w:rsidRPr="00854AE7">
        <w:rPr>
          <w:rFonts w:hint="eastAsia"/>
          <w:b/>
          <w:color w:val="000000" w:themeColor="text1"/>
          <w:u w:val="single"/>
        </w:rPr>
        <w:t>リモートメンテナンスすることの要否</w:t>
      </w:r>
      <w:r w:rsidRPr="00854AE7">
        <w:rPr>
          <w:rFonts w:hint="eastAsia"/>
          <w:color w:val="000000" w:themeColor="text1"/>
        </w:rPr>
        <w:t>の判断とリモートメンテナンスすることとした場合の要件</w:t>
      </w:r>
    </w:p>
    <w:p w14:paraId="561B4F30"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c</w:t>
      </w:r>
      <w:r w:rsidRPr="00854AE7">
        <w:rPr>
          <w:rFonts w:hint="eastAsia"/>
          <w:color w:val="000000" w:themeColor="text1"/>
        </w:rPr>
        <w:t>)</w:t>
      </w:r>
      <w:r w:rsidRPr="00854AE7">
        <w:rPr>
          <w:rFonts w:hint="eastAsia"/>
          <w:color w:val="000000" w:themeColor="text1"/>
        </w:rPr>
        <w:t>関連＞</w:t>
      </w:r>
    </w:p>
    <w:p w14:paraId="70B9B701" w14:textId="4BE1C1D0" w:rsidR="00743190" w:rsidRPr="00854AE7" w:rsidRDefault="00743190" w:rsidP="00743190">
      <w:pPr>
        <w:pStyle w:val="af8"/>
        <w:ind w:left="420" w:hanging="420"/>
        <w:rPr>
          <w:color w:val="000000" w:themeColor="text1"/>
        </w:rPr>
      </w:pPr>
      <w:r w:rsidRPr="00854AE7">
        <w:rPr>
          <w:rFonts w:hint="eastAsia"/>
          <w:color w:val="000000" w:themeColor="text1"/>
        </w:rPr>
        <w:t>5.2.1(</w:t>
      </w:r>
      <w:r w:rsidRPr="00854AE7">
        <w:rPr>
          <w:color w:val="000000" w:themeColor="text1"/>
        </w:rPr>
        <w:t>3</w:t>
      </w:r>
      <w:r w:rsidRPr="00854AE7">
        <w:rPr>
          <w:rFonts w:hint="eastAsia"/>
          <w:color w:val="000000" w:themeColor="text1"/>
        </w:rPr>
        <w:t>)-9</w:t>
      </w:r>
      <w:r w:rsidRPr="00854AE7">
        <w:rPr>
          <w:color w:val="000000" w:themeColor="text1"/>
        </w:rPr>
        <w:tab/>
      </w:r>
      <w:r w:rsidRPr="00854AE7">
        <w:rPr>
          <w:rFonts w:hint="eastAsia"/>
          <w:color w:val="000000" w:themeColor="text1"/>
        </w:rPr>
        <w:t>情報システムセキュリティ責任者は、構築する情報システムの構成要素のうち、製品として調達する機器等について、当該機器等に存在するセキュリティ上の脅威へ対抗するためのセキュリティ要件を策定するために、以下を全て含む事項を実施すること。</w:t>
      </w:r>
    </w:p>
    <w:p w14:paraId="1FAEA803" w14:textId="77777777" w:rsidR="00743190" w:rsidRPr="00854AE7" w:rsidRDefault="00743190" w:rsidP="003E32E2">
      <w:pPr>
        <w:pStyle w:val="abc"/>
        <w:numPr>
          <w:ilvl w:val="0"/>
          <w:numId w:val="265"/>
        </w:numPr>
        <w:rPr>
          <w:color w:val="000000" w:themeColor="text1"/>
        </w:rPr>
      </w:pPr>
      <w:r w:rsidRPr="00854AE7">
        <w:rPr>
          <w:rFonts w:hint="eastAsia"/>
          <w:color w:val="000000" w:themeColor="text1"/>
        </w:rPr>
        <w:t>「</w:t>
      </w:r>
      <w:r w:rsidRPr="00854AE7">
        <w:rPr>
          <w:rFonts w:hint="eastAsia"/>
          <w:color w:val="000000" w:themeColor="text1"/>
        </w:rPr>
        <w:t>IT</w:t>
      </w:r>
      <w:r w:rsidRPr="00854AE7">
        <w:rPr>
          <w:rFonts w:hint="eastAsia"/>
          <w:color w:val="000000" w:themeColor="text1"/>
        </w:rPr>
        <w:t>製品の調達におけるセキュリティ要件リスト」を参照し、リストに掲載されている製品分野の「セキュリティ上の脅威」が自身の運用環境において該当する場合には、「国際標準に基づくセキュリティ要件」と同等以上のセキュリティ要件を調達時のセキュリティ要件とすること。ただし、「</w:t>
      </w:r>
      <w:r w:rsidRPr="00854AE7">
        <w:rPr>
          <w:rFonts w:hint="eastAsia"/>
          <w:color w:val="000000" w:themeColor="text1"/>
        </w:rPr>
        <w:t>IT</w:t>
      </w:r>
      <w:r w:rsidRPr="00854AE7">
        <w:rPr>
          <w:rFonts w:hint="eastAsia"/>
          <w:color w:val="000000" w:themeColor="text1"/>
        </w:rPr>
        <w:t>製品の調達におけるセキュリティ要件リスト」の「セキュリティ上の脅威」に挙げられていない脅威にも対抗する必要がある場合には、必要なセキュリティ要件を策定すること。</w:t>
      </w:r>
    </w:p>
    <w:p w14:paraId="0A703E4E" w14:textId="77777777" w:rsidR="00743190" w:rsidRPr="00854AE7" w:rsidRDefault="00743190" w:rsidP="00851D9B">
      <w:pPr>
        <w:pStyle w:val="abc"/>
        <w:rPr>
          <w:color w:val="000000" w:themeColor="text1"/>
        </w:rPr>
      </w:pPr>
      <w:r w:rsidRPr="00854AE7">
        <w:rPr>
          <w:rFonts w:hint="eastAsia"/>
          <w:color w:val="000000" w:themeColor="text1"/>
        </w:rPr>
        <w:t>「</w:t>
      </w:r>
      <w:r w:rsidRPr="00854AE7">
        <w:rPr>
          <w:rFonts w:hint="eastAsia"/>
          <w:color w:val="000000" w:themeColor="text1"/>
        </w:rPr>
        <w:t>IT</w:t>
      </w:r>
      <w:r w:rsidRPr="00854AE7">
        <w:rPr>
          <w:rFonts w:hint="eastAsia"/>
          <w:color w:val="000000" w:themeColor="text1"/>
        </w:rPr>
        <w:t>製品の調達におけるセキュリティ要件リスト」に掲載されていない製品分野においては、調達する</w:t>
      </w:r>
      <w:r w:rsidRPr="00854AE7">
        <w:rPr>
          <w:rStyle w:val="aff9"/>
          <w:rFonts w:hint="eastAsia"/>
          <w:color w:val="000000" w:themeColor="text1"/>
        </w:rPr>
        <w:t>機器等の利用環境において対抗すべき脅威</w:t>
      </w:r>
      <w:r w:rsidRPr="00854AE7">
        <w:rPr>
          <w:rFonts w:hint="eastAsia"/>
          <w:color w:val="000000" w:themeColor="text1"/>
        </w:rPr>
        <w:t>を分析し、必要なセキュリティ要件を策定すること。</w:t>
      </w:r>
    </w:p>
    <w:p w14:paraId="0F12E731" w14:textId="77777777" w:rsidR="00743190" w:rsidRPr="00854AE7" w:rsidRDefault="00743190" w:rsidP="00743190">
      <w:pPr>
        <w:pStyle w:val="abc"/>
        <w:numPr>
          <w:ilvl w:val="0"/>
          <w:numId w:val="0"/>
        </w:numPr>
        <w:rPr>
          <w:color w:val="000000" w:themeColor="text1"/>
        </w:rPr>
      </w:pPr>
    </w:p>
    <w:p w14:paraId="633C06C2" w14:textId="77777777" w:rsidR="00743190" w:rsidRPr="00854AE7" w:rsidRDefault="00743190" w:rsidP="0079635E">
      <w:pPr>
        <w:pStyle w:val="aff0"/>
        <w:rPr>
          <w:color w:val="000000" w:themeColor="text1"/>
        </w:rPr>
      </w:pPr>
      <w:r w:rsidRPr="00854AE7">
        <w:rPr>
          <w:rFonts w:hint="eastAsia"/>
          <w:color w:val="000000" w:themeColor="text1"/>
        </w:rPr>
        <w:t>（解説）</w:t>
      </w:r>
    </w:p>
    <w:p w14:paraId="10DC3704" w14:textId="74283FFF"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「情報システムに求める分類基準に応じた具体的な対策事項」について</w:t>
      </w:r>
    </w:p>
    <w:p w14:paraId="6B375590" w14:textId="1021FBE7" w:rsidR="00743190" w:rsidRPr="00854AE7" w:rsidRDefault="00743190" w:rsidP="00743190">
      <w:pPr>
        <w:pStyle w:val="afb"/>
        <w:ind w:left="420" w:firstLine="210"/>
        <w:rPr>
          <w:color w:val="000000" w:themeColor="text1"/>
        </w:rPr>
      </w:pPr>
      <w:r w:rsidRPr="00854AE7">
        <w:rPr>
          <w:rFonts w:hint="eastAsia"/>
          <w:color w:val="000000" w:themeColor="text1"/>
        </w:rPr>
        <w:t>情報システムに求める分類基準に応じた具体的な対策事項については、遵守事項</w:t>
      </w:r>
      <w:r w:rsidRPr="00854AE7">
        <w:rPr>
          <w:rFonts w:hint="eastAsia"/>
          <w:color w:val="000000" w:themeColor="text1"/>
        </w:rPr>
        <w:t>5.1.1(2)(a)</w:t>
      </w:r>
      <w:r w:rsidRPr="00854AE7">
        <w:rPr>
          <w:rFonts w:hint="eastAsia"/>
          <w:color w:val="000000" w:themeColor="text1"/>
        </w:rPr>
        <w:t>を参照のこと。</w:t>
      </w:r>
    </w:p>
    <w:p w14:paraId="44DA6F98" w14:textId="25BD4C96"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「情報システムのセキュリティ要件」について</w:t>
      </w:r>
    </w:p>
    <w:p w14:paraId="0AF804D8" w14:textId="3D9809FE" w:rsidR="00743190" w:rsidRPr="00854AE7" w:rsidRDefault="00743190" w:rsidP="00743190">
      <w:pPr>
        <w:pStyle w:val="afb"/>
        <w:ind w:left="420" w:firstLine="210"/>
        <w:rPr>
          <w:color w:val="000000" w:themeColor="text1"/>
        </w:rPr>
      </w:pPr>
      <w:r w:rsidRPr="00854AE7">
        <w:rPr>
          <w:rFonts w:hint="eastAsia"/>
          <w:color w:val="000000" w:themeColor="text1"/>
        </w:rPr>
        <w:t>構築する情報システムにおいて、機器等を調達する場合や業務委託、クラウドサービス、政府共通利用型システムなどを利用する場合には、機関等における役割と責任範囲を踏まえ、構築する情報システムとの関係性を整理した上でセキュリティ要件を策定する必要がある。</w:t>
      </w:r>
    </w:p>
    <w:p w14:paraId="413B1AB4" w14:textId="77777777" w:rsidR="00B03702" w:rsidRPr="00854AE7" w:rsidRDefault="00743190" w:rsidP="00B03702">
      <w:pPr>
        <w:pStyle w:val="afb"/>
        <w:ind w:left="420" w:firstLine="210"/>
        <w:rPr>
          <w:color w:val="000000" w:themeColor="text1"/>
        </w:rPr>
      </w:pPr>
      <w:r w:rsidRPr="00854AE7">
        <w:rPr>
          <w:rFonts w:hint="eastAsia"/>
          <w:color w:val="000000" w:themeColor="text1"/>
        </w:rPr>
        <w:t>業務委託の実施については</w:t>
      </w:r>
      <w:r w:rsidRPr="00854AE7">
        <w:rPr>
          <w:rFonts w:hint="eastAsia"/>
          <w:color w:val="000000" w:themeColor="text1"/>
        </w:rPr>
        <w:t>4.1</w:t>
      </w:r>
      <w:r w:rsidRPr="00854AE7">
        <w:rPr>
          <w:rFonts w:hint="eastAsia"/>
          <w:color w:val="000000" w:themeColor="text1"/>
        </w:rPr>
        <w:t>「業務委託」、クラウドサービスを利用する場合は</w:t>
      </w:r>
      <w:r w:rsidRPr="00854AE7">
        <w:rPr>
          <w:rFonts w:hint="eastAsia"/>
          <w:color w:val="000000" w:themeColor="text1"/>
        </w:rPr>
        <w:t>4.2</w:t>
      </w:r>
      <w:r w:rsidRPr="00854AE7">
        <w:rPr>
          <w:rFonts w:hint="eastAsia"/>
          <w:color w:val="000000" w:themeColor="text1"/>
        </w:rPr>
        <w:t>「クラウドサービス」、機器等を調達する場合は</w:t>
      </w:r>
      <w:r w:rsidRPr="00854AE7">
        <w:rPr>
          <w:rFonts w:hint="eastAsia"/>
          <w:color w:val="000000" w:themeColor="text1"/>
        </w:rPr>
        <w:t>4.3</w:t>
      </w:r>
      <w:r w:rsidRPr="00854AE7">
        <w:rPr>
          <w:rFonts w:hint="eastAsia"/>
          <w:color w:val="000000" w:themeColor="text1"/>
        </w:rPr>
        <w:t>「機器等の調達」、政府共通利用型システムを利用する場合は</w:t>
      </w:r>
      <w:r w:rsidRPr="00854AE7">
        <w:rPr>
          <w:rFonts w:hint="eastAsia"/>
          <w:color w:val="000000" w:themeColor="text1"/>
        </w:rPr>
        <w:t>5.4</w:t>
      </w:r>
      <w:r w:rsidRPr="00854AE7">
        <w:rPr>
          <w:rFonts w:hint="eastAsia"/>
          <w:color w:val="000000" w:themeColor="text1"/>
        </w:rPr>
        <w:t>「政府共通利用型システム」を参照し適切なセキュリティ要件を策定すること。</w:t>
      </w:r>
    </w:p>
    <w:p w14:paraId="4B8AF3E1" w14:textId="2CB54594" w:rsidR="00B03702" w:rsidRPr="00854AE7" w:rsidRDefault="00B03702" w:rsidP="00B03702">
      <w:pPr>
        <w:pStyle w:val="afb"/>
        <w:ind w:left="420" w:firstLine="210"/>
        <w:rPr>
          <w:color w:val="000000" w:themeColor="text1"/>
        </w:rPr>
      </w:pPr>
      <w:r w:rsidRPr="00854AE7">
        <w:rPr>
          <w:rFonts w:hint="eastAsia"/>
          <w:color w:val="000000" w:themeColor="text1"/>
        </w:rPr>
        <w:t>また、安全保障、公共の安全・秩序の維持といった機微な情報及び当該情報になり得</w:t>
      </w:r>
      <w:r w:rsidRPr="00854AE7">
        <w:rPr>
          <w:rFonts w:hint="eastAsia"/>
          <w:color w:val="000000" w:themeColor="text1"/>
        </w:rPr>
        <w:lastRenderedPageBreak/>
        <w:t>る情報を取り扱う情報システムのセキュリティ要件については、「安全保障等の機微な情報等に係る政府情報システムの取扱い」を参照し、策定する必要がある。</w:t>
      </w:r>
    </w:p>
    <w:p w14:paraId="2CBAD1AF" w14:textId="77777777" w:rsidR="00B03702" w:rsidRPr="00854AE7" w:rsidRDefault="00B03702" w:rsidP="00B03702">
      <w:pPr>
        <w:pStyle w:val="afb"/>
        <w:ind w:left="420" w:firstLine="210"/>
        <w:rPr>
          <w:color w:val="000000" w:themeColor="text1"/>
        </w:rPr>
      </w:pPr>
    </w:p>
    <w:p w14:paraId="67DE9826" w14:textId="4EDCC80C" w:rsidR="00743190" w:rsidRPr="00854AE7" w:rsidRDefault="00B03702" w:rsidP="002E4482">
      <w:pPr>
        <w:pStyle w:val="URL"/>
        <w:wordWrap w:val="0"/>
        <w:rPr>
          <w:color w:val="000000" w:themeColor="text1"/>
        </w:rPr>
      </w:pPr>
      <w:r w:rsidRPr="00854AE7">
        <w:rPr>
          <w:rFonts w:hint="eastAsia"/>
          <w:color w:val="000000" w:themeColor="text1"/>
        </w:rPr>
        <w:t>参考：デジタル庁「安全保障等の機微な情報等に係る政府情報システムの取扱い」（デジタル社会推進会議幹事会決定）</w:t>
      </w:r>
      <w:r w:rsidRPr="00854AE7">
        <w:rPr>
          <w:color w:val="000000" w:themeColor="text1"/>
        </w:rPr>
        <w:br/>
      </w:r>
      <w:r w:rsidRPr="00854AE7">
        <w:rPr>
          <w:rFonts w:hint="eastAsia"/>
          <w:color w:val="000000" w:themeColor="text1"/>
        </w:rPr>
        <w:t>（</w:t>
      </w:r>
      <w:hyperlink r:id="rId68" w:history="1">
        <w:r w:rsidR="009D2885" w:rsidRPr="0097470D">
          <w:rPr>
            <w:rStyle w:val="afffa"/>
          </w:rPr>
          <w:t>https://www.digital.go.jp/resources/standard_guidelines</w:t>
        </w:r>
      </w:hyperlink>
      <w:r w:rsidRPr="00854AE7">
        <w:rPr>
          <w:rFonts w:hint="eastAsia"/>
          <w:color w:val="000000" w:themeColor="text1"/>
        </w:rPr>
        <w:t>）</w:t>
      </w:r>
    </w:p>
    <w:p w14:paraId="617FE728" w14:textId="5C842663"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「セキュリティ機能要件」について</w:t>
      </w:r>
    </w:p>
    <w:p w14:paraId="02D3E551" w14:textId="3319AC04" w:rsidR="00743190" w:rsidRPr="00854AE7" w:rsidRDefault="00743190" w:rsidP="00743190">
      <w:pPr>
        <w:pStyle w:val="afb"/>
        <w:ind w:left="420" w:firstLine="210"/>
        <w:rPr>
          <w:color w:val="000000" w:themeColor="text1"/>
        </w:rPr>
      </w:pPr>
      <w:r w:rsidRPr="00854AE7">
        <w:rPr>
          <w:rFonts w:hint="eastAsia"/>
          <w:color w:val="000000" w:themeColor="text1"/>
        </w:rPr>
        <w:t>情報システムに必要となるセキュリティ機能要件の策定に当たっては、第７部「情報システムのセキュリティ機能」を参照し策定すること。その際、情報システムの分類に従って要件を定めるが、取り扱う情報や当該情報システムを利用して行う業務等を踏まえて、追加セキュリティ対策をセキュリティ要件として定める必要がないかを検討することが望ましい。</w:t>
      </w:r>
    </w:p>
    <w:p w14:paraId="16110A9A" w14:textId="6AA4D7E1" w:rsidR="00743190" w:rsidRPr="00854AE7" w:rsidRDefault="00743190" w:rsidP="00743190">
      <w:pPr>
        <w:pStyle w:val="a9"/>
        <w:rPr>
          <w:color w:val="000000" w:themeColor="text1"/>
        </w:rPr>
      </w:pPr>
      <w:r w:rsidRPr="00854AE7">
        <w:rPr>
          <w:rFonts w:hint="eastAsia"/>
          <w:color w:val="000000" w:themeColor="text1"/>
        </w:rPr>
        <w:t>遵守事項</w:t>
      </w:r>
      <w:r w:rsidRPr="00854AE7">
        <w:rPr>
          <w:color w:val="000000" w:themeColor="text1"/>
        </w:rPr>
        <w:t>5.2.1</w:t>
      </w:r>
      <w:r w:rsidRPr="00854AE7">
        <w:rPr>
          <w:rFonts w:hint="eastAsia"/>
          <w:color w:val="000000" w:themeColor="text1"/>
        </w:rPr>
        <w:t>(</w:t>
      </w:r>
      <w:r w:rsidRPr="00854AE7">
        <w:rPr>
          <w:color w:val="000000" w:themeColor="text1"/>
        </w:rPr>
        <w:t>3</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「監視するデータが暗号化されている場合は、必要に応じて復号」について</w:t>
      </w:r>
    </w:p>
    <w:p w14:paraId="26D075F0" w14:textId="77777777" w:rsidR="00743190" w:rsidRPr="00854AE7" w:rsidRDefault="00743190" w:rsidP="00743190">
      <w:pPr>
        <w:pStyle w:val="afb"/>
        <w:ind w:left="420" w:firstLine="210"/>
        <w:rPr>
          <w:color w:val="000000" w:themeColor="text1"/>
        </w:rPr>
      </w:pPr>
      <w:r w:rsidRPr="00854AE7">
        <w:rPr>
          <w:rFonts w:hint="eastAsia"/>
          <w:color w:val="000000" w:themeColor="text1"/>
        </w:rPr>
        <w:t>ウェブの常時暗号化（</w:t>
      </w:r>
      <w:r w:rsidRPr="00854AE7">
        <w:rPr>
          <w:rFonts w:hint="eastAsia"/>
          <w:color w:val="000000" w:themeColor="text1"/>
        </w:rPr>
        <w:t>TLS</w:t>
      </w:r>
      <w:r w:rsidRPr="00854AE7">
        <w:rPr>
          <w:rFonts w:hint="eastAsia"/>
          <w:color w:val="000000" w:themeColor="text1"/>
        </w:rPr>
        <w:t>化）や電子メールサーバ間通信の暗号化（</w:t>
      </w:r>
      <w:r w:rsidRPr="00854AE7">
        <w:rPr>
          <w:rFonts w:hint="eastAsia"/>
          <w:color w:val="000000" w:themeColor="text1"/>
        </w:rPr>
        <w:t>TLS</w:t>
      </w:r>
      <w:r w:rsidRPr="00854AE7">
        <w:rPr>
          <w:rFonts w:hint="eastAsia"/>
          <w:color w:val="000000" w:themeColor="text1"/>
        </w:rPr>
        <w:t>化）等といった通信の暗号化が社会的に進められ、その利用割合が上昇する中で、不正なプログラム等の脅威が暗号化された通信の中に含まれていると、当該通信の監視による脅威の検知が困難になる。また、機関等自身においても上記の暗号化を進めていけば、その傾向は更に大きくなる。このため、監視に際しては、監視対象のデータが暗号されているかどうかを把握し、対象とする脅威の監視可否に与える影響を考慮した上で復号の要否を判断し、必要と判断した場合にはその対策を講じなければならない。</w:t>
      </w:r>
    </w:p>
    <w:p w14:paraId="26494750" w14:textId="5E2F823E"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b</w:t>
      </w:r>
      <w:r w:rsidRPr="00854AE7">
        <w:rPr>
          <w:rFonts w:hint="eastAsia"/>
          <w:color w:val="000000" w:themeColor="text1"/>
        </w:rPr>
        <w:t>)</w:t>
      </w:r>
      <w:r w:rsidRPr="00854AE7">
        <w:rPr>
          <w:rFonts w:hint="eastAsia"/>
          <w:color w:val="000000" w:themeColor="text1"/>
        </w:rPr>
        <w:t>「接続するインターネット回線を定めた上で」について</w:t>
      </w:r>
    </w:p>
    <w:p w14:paraId="64419AB5" w14:textId="1DB595B6" w:rsidR="00743190" w:rsidRPr="00854AE7" w:rsidRDefault="00743190" w:rsidP="00743190">
      <w:pPr>
        <w:pStyle w:val="afb"/>
        <w:ind w:left="420" w:firstLine="210"/>
        <w:rPr>
          <w:color w:val="000000" w:themeColor="text1"/>
        </w:rPr>
      </w:pPr>
      <w:r w:rsidRPr="00854AE7">
        <w:rPr>
          <w:rFonts w:hint="eastAsia"/>
          <w:color w:val="000000" w:themeColor="text1"/>
        </w:rPr>
        <w:t>構築する情報システムごとに、個々にインターネット回線を構築すると、当該インターネット回線の監視等に係る体制や運用コストが分散し、効率的かつ集中的なセキュリティ監視が行われず、セキュリティ水準が低下するおそれがある。このような観点から、機関等として（又は国の行政機関にあってはこれら機関全体で）インターネット接続口を統合・集約し、集中的なセキュリティ監視を行うなどの取組を行っている場合は、当該取組の範疇とするか否か検討した上で、構築する情報システムに接続するインターネット回線を</w:t>
      </w:r>
      <w:r w:rsidR="00024E61" w:rsidRPr="00854AE7">
        <w:rPr>
          <w:rFonts w:hint="eastAsia"/>
          <w:color w:val="000000" w:themeColor="text1"/>
        </w:rPr>
        <w:t>調達</w:t>
      </w:r>
      <w:r w:rsidRPr="00854AE7">
        <w:rPr>
          <w:rFonts w:hint="eastAsia"/>
          <w:color w:val="000000" w:themeColor="text1"/>
        </w:rPr>
        <w:t>仕様書等において明確</w:t>
      </w:r>
      <w:r w:rsidR="00010C50" w:rsidRPr="00854AE7">
        <w:rPr>
          <w:rFonts w:hint="eastAsia"/>
          <w:color w:val="000000" w:themeColor="text1"/>
        </w:rPr>
        <w:t>に</w:t>
      </w:r>
      <w:r w:rsidR="00DB5347" w:rsidRPr="00854AE7">
        <w:rPr>
          <w:rFonts w:hint="eastAsia"/>
          <w:color w:val="000000" w:themeColor="text1"/>
        </w:rPr>
        <w:t>する</w:t>
      </w:r>
      <w:r w:rsidRPr="00854AE7">
        <w:rPr>
          <w:rFonts w:hint="eastAsia"/>
          <w:color w:val="000000" w:themeColor="text1"/>
        </w:rPr>
        <w:t>ことを求めている。</w:t>
      </w:r>
    </w:p>
    <w:p w14:paraId="43D8F901"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既設のインターネット回線を利用せずに、独立したインターネット回線を調達してセキュリティ監視等の運用を個別に行う場合も想定される。情報システムが取り扱う情報の格付や取扱制限等の特性に従って、既設のインターネット回線の利用可否を判断することが望ましい。</w:t>
      </w:r>
    </w:p>
    <w:p w14:paraId="75D580BD" w14:textId="5FA474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c</w:t>
      </w:r>
      <w:r w:rsidRPr="00854AE7">
        <w:rPr>
          <w:rFonts w:hint="eastAsia"/>
          <w:color w:val="000000" w:themeColor="text1"/>
        </w:rPr>
        <w:t>)</w:t>
      </w:r>
      <w:r w:rsidRPr="00854AE7">
        <w:rPr>
          <w:rFonts w:hint="eastAsia"/>
          <w:color w:val="000000" w:themeColor="text1"/>
        </w:rPr>
        <w:t>「</w:t>
      </w:r>
      <w:r w:rsidRPr="00854AE7">
        <w:rPr>
          <w:rFonts w:hint="eastAsia"/>
          <w:color w:val="000000" w:themeColor="text1"/>
        </w:rPr>
        <w:t>IT</w:t>
      </w:r>
      <w:r w:rsidRPr="00854AE7">
        <w:rPr>
          <w:rFonts w:hint="eastAsia"/>
          <w:color w:val="000000" w:themeColor="text1"/>
        </w:rPr>
        <w:t>製品の調達におけるセキュリティ要件リスト」について</w:t>
      </w:r>
    </w:p>
    <w:p w14:paraId="1AB8C9A6" w14:textId="77777777" w:rsidR="00743190" w:rsidRPr="00854AE7" w:rsidRDefault="00743190" w:rsidP="00743190">
      <w:pPr>
        <w:pStyle w:val="afb"/>
        <w:ind w:left="420" w:firstLine="210"/>
        <w:rPr>
          <w:color w:val="000000" w:themeColor="text1"/>
        </w:rPr>
      </w:pPr>
      <w:r w:rsidRPr="00854AE7">
        <w:rPr>
          <w:rFonts w:hint="eastAsia"/>
          <w:color w:val="000000" w:themeColor="text1"/>
        </w:rPr>
        <w:t>「</w:t>
      </w:r>
      <w:r w:rsidRPr="00854AE7">
        <w:rPr>
          <w:rFonts w:hint="eastAsia"/>
          <w:color w:val="000000" w:themeColor="text1"/>
        </w:rPr>
        <w:t>IT</w:t>
      </w:r>
      <w:r w:rsidRPr="00854AE7">
        <w:rPr>
          <w:rFonts w:hint="eastAsia"/>
          <w:color w:val="000000" w:themeColor="text1"/>
        </w:rPr>
        <w:t>製品の調達におけるセキュリティ要件リスト」には、デジタル複合機、</w:t>
      </w:r>
      <w:r w:rsidRPr="00854AE7">
        <w:rPr>
          <w:rFonts w:hint="eastAsia"/>
          <w:color w:val="000000" w:themeColor="text1"/>
        </w:rPr>
        <w:t>OS</w:t>
      </w:r>
      <w:r w:rsidRPr="00854AE7">
        <w:rPr>
          <w:rFonts w:hint="eastAsia"/>
          <w:color w:val="000000" w:themeColor="text1"/>
        </w:rPr>
        <w:t>、ファイアウォール等の製品分野ごとに一般的に想定されるセキュリティ上の脅威が記載されており、それらが自身の運用環境において該当する場合には、当該脅威に対抗する必要がある。</w:t>
      </w:r>
    </w:p>
    <w:p w14:paraId="3E1CA9DD" w14:textId="77777777" w:rsidR="00743190" w:rsidRPr="00854AE7" w:rsidRDefault="00743190" w:rsidP="00743190">
      <w:pPr>
        <w:pStyle w:val="afb"/>
        <w:ind w:left="420" w:firstLine="210"/>
        <w:rPr>
          <w:color w:val="000000" w:themeColor="text1"/>
        </w:rPr>
      </w:pPr>
      <w:r w:rsidRPr="00854AE7">
        <w:rPr>
          <w:rFonts w:hint="eastAsia"/>
          <w:color w:val="000000" w:themeColor="text1"/>
        </w:rPr>
        <w:lastRenderedPageBreak/>
        <w:t>対抗手段の一つとして、「</w:t>
      </w:r>
      <w:r w:rsidRPr="00854AE7">
        <w:rPr>
          <w:rFonts w:hint="eastAsia"/>
          <w:color w:val="000000" w:themeColor="text1"/>
        </w:rPr>
        <w:t>IT</w:t>
      </w:r>
      <w:r w:rsidRPr="00854AE7">
        <w:rPr>
          <w:rFonts w:hint="eastAsia"/>
          <w:color w:val="000000" w:themeColor="text1"/>
        </w:rPr>
        <w:t>製品の調達におけるセキュリティ要件リスト」には、</w:t>
      </w:r>
      <w:r w:rsidRPr="00854AE7">
        <w:rPr>
          <w:rFonts w:hint="eastAsia"/>
          <w:color w:val="000000" w:themeColor="text1"/>
        </w:rPr>
        <w:t>IT</w:t>
      </w:r>
      <w:r w:rsidRPr="00854AE7">
        <w:rPr>
          <w:rFonts w:hint="eastAsia"/>
          <w:color w:val="000000" w:themeColor="text1"/>
        </w:rPr>
        <w:t>セキュリティに関わる「国際標準に基づくセキュリティ要件」が記載されており、それを調達時に活用することで脅威に対抗するための機能を有した製品を調達することが可能となる。</w:t>
      </w:r>
    </w:p>
    <w:p w14:paraId="6CAD64D7" w14:textId="77777777" w:rsidR="00743190" w:rsidRPr="00854AE7" w:rsidRDefault="00743190" w:rsidP="00743190">
      <w:pPr>
        <w:pStyle w:val="afb"/>
        <w:ind w:left="420" w:firstLine="210"/>
        <w:rPr>
          <w:color w:val="000000" w:themeColor="text1"/>
        </w:rPr>
      </w:pPr>
      <w:r w:rsidRPr="00854AE7">
        <w:rPr>
          <w:rFonts w:hint="eastAsia"/>
          <w:color w:val="000000" w:themeColor="text1"/>
        </w:rPr>
        <w:t>「</w:t>
      </w:r>
      <w:r w:rsidRPr="00854AE7">
        <w:rPr>
          <w:rFonts w:hint="eastAsia"/>
          <w:color w:val="000000" w:themeColor="text1"/>
        </w:rPr>
        <w:t>IT</w:t>
      </w:r>
      <w:r w:rsidRPr="00854AE7">
        <w:rPr>
          <w:rFonts w:hint="eastAsia"/>
          <w:color w:val="000000" w:themeColor="text1"/>
        </w:rPr>
        <w:t>製品の調達におけるセキュリティ要件リスト」に記載されている「セキュリティ上の脅威」のうち、製品の利用環境や製品に実装されている機能によっては、一部の脅威だけに対抗すればよい場合もあり得る。そのような場合には、「国際標準に基づくセキュリティ要件」では過剰な要件（要求仕様）となる可能性もあるので、個別にセキュリティ要件を策定して脅威に対抗してもよい。</w:t>
      </w:r>
    </w:p>
    <w:p w14:paraId="530278FA" w14:textId="77777777" w:rsidR="00743190" w:rsidRPr="00854AE7" w:rsidRDefault="00743190" w:rsidP="00743190">
      <w:pPr>
        <w:pStyle w:val="afb"/>
        <w:ind w:left="420" w:firstLine="210"/>
        <w:rPr>
          <w:color w:val="000000" w:themeColor="text1"/>
        </w:rPr>
      </w:pPr>
    </w:p>
    <w:p w14:paraId="20E7E5D0" w14:textId="32D119BF" w:rsidR="00743190" w:rsidRPr="00854AE7" w:rsidRDefault="00743190" w:rsidP="00743190">
      <w:pPr>
        <w:pStyle w:val="URL"/>
        <w:rPr>
          <w:color w:val="000000" w:themeColor="text1"/>
        </w:rPr>
      </w:pPr>
      <w:r w:rsidRPr="00854AE7">
        <w:rPr>
          <w:rFonts w:hint="eastAsia"/>
          <w:color w:val="000000" w:themeColor="text1"/>
        </w:rPr>
        <w:t>参考：経済産業省「</w:t>
      </w:r>
      <w:r w:rsidRPr="00854AE7">
        <w:rPr>
          <w:rFonts w:hint="eastAsia"/>
          <w:color w:val="000000" w:themeColor="text1"/>
        </w:rPr>
        <w:t>IT</w:t>
      </w:r>
      <w:r w:rsidRPr="00854AE7">
        <w:rPr>
          <w:rFonts w:hint="eastAsia"/>
          <w:color w:val="000000" w:themeColor="text1"/>
        </w:rPr>
        <w:t>製品の調達におけるセキュリティ要件リスト」</w:t>
      </w:r>
      <w:bookmarkStart w:id="1296" w:name="_Hlk137039781"/>
      <w:r w:rsidRPr="00854AE7">
        <w:rPr>
          <w:color w:val="000000" w:themeColor="text1"/>
        </w:rPr>
        <w:br/>
      </w:r>
      <w:bookmarkEnd w:id="1296"/>
      <w:r w:rsidRPr="00854AE7">
        <w:rPr>
          <w:rFonts w:hint="eastAsia"/>
          <w:color w:val="000000" w:themeColor="text1"/>
        </w:rPr>
        <w:t>（</w:t>
      </w:r>
      <w:hyperlink r:id="rId69" w:history="1">
        <w:r w:rsidR="0086662D" w:rsidRPr="00CD41A7">
          <w:rPr>
            <w:rStyle w:val="afffa"/>
          </w:rPr>
          <w:t>https://www.meti.go.jp/policy/netsecurity/youken.list.ver.2.1_20260121.pdf</w:t>
        </w:r>
      </w:hyperlink>
      <w:r w:rsidRPr="00854AE7">
        <w:rPr>
          <w:rFonts w:hint="eastAsia"/>
          <w:color w:val="000000" w:themeColor="text1"/>
        </w:rPr>
        <w:t>）</w:t>
      </w:r>
    </w:p>
    <w:p w14:paraId="7B6831FA"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d</w:t>
      </w:r>
      <w:r w:rsidRPr="00854AE7">
        <w:rPr>
          <w:rFonts w:hint="eastAsia"/>
          <w:color w:val="000000" w:themeColor="text1"/>
        </w:rPr>
        <w:t>)</w:t>
      </w:r>
      <w:r w:rsidRPr="00854AE7">
        <w:rPr>
          <w:rFonts w:hint="eastAsia"/>
          <w:color w:val="000000" w:themeColor="text1"/>
        </w:rPr>
        <w:t>「高度な情報セキュリティ対策を要求する情報システム」について</w:t>
      </w:r>
    </w:p>
    <w:p w14:paraId="675246B8"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セキュリティ責任者は、構築する情報システムが取り扱う情報や情報システムを利用して行う業務の内容等を踏まえて情報セキュリティに関するリスクを判断するとよい。例えば、本ガイドラインにおける情報システムの重要度：「高」又は「中」に該当する情報システムについては、情報セキュリティに関するリスクが高いと判断することも考えられる。</w:t>
      </w:r>
    </w:p>
    <w:p w14:paraId="5A6FE745"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d</w:t>
      </w:r>
      <w:r w:rsidRPr="00854AE7">
        <w:rPr>
          <w:rFonts w:hint="eastAsia"/>
          <w:color w:val="000000" w:themeColor="text1"/>
        </w:rPr>
        <w:t>)</w:t>
      </w:r>
      <w:r w:rsidRPr="00854AE7">
        <w:rPr>
          <w:rFonts w:hint="eastAsia"/>
          <w:color w:val="000000" w:themeColor="text1"/>
        </w:rPr>
        <w:t>「最高情報セキュリティアドバイザー等へ助言を求め」について</w:t>
      </w:r>
    </w:p>
    <w:p w14:paraId="12082786" w14:textId="50FAD1BE" w:rsidR="00743190" w:rsidRPr="00854AE7" w:rsidRDefault="00743190" w:rsidP="00743190">
      <w:pPr>
        <w:pStyle w:val="afb"/>
        <w:ind w:left="420" w:firstLine="210"/>
        <w:rPr>
          <w:color w:val="000000" w:themeColor="text1"/>
        </w:rPr>
      </w:pPr>
      <w:r w:rsidRPr="00854AE7">
        <w:rPr>
          <w:rFonts w:hint="eastAsia"/>
          <w:color w:val="000000" w:themeColor="text1"/>
        </w:rPr>
        <w:t>情報システムセキュリティ責任者は、構築する情報システムのリスクが高いと判断した場合、情報システムの分類に応じて策定したセキュリティ要件については、情報システムの所管部門のみでセキュリティ要件の判断をせずに、最高情報セキュリティアドバイザー等のセキュリティの専門家に評価してもらう必要がある。セキュリティの専門家については、例えば、最高情報セキュリティアドバイザーの他、情報セキュリティ推進部門やデジタル統括アドバイザー、情報セキュリティに関する資格</w:t>
      </w:r>
      <w:r w:rsidR="00BD2221" w:rsidRPr="00854AE7">
        <w:rPr>
          <w:rFonts w:hint="eastAsia"/>
          <w:color w:val="000000" w:themeColor="text1"/>
        </w:rPr>
        <w:t>（情報処理安全確保支援士等）</w:t>
      </w:r>
      <w:r w:rsidRPr="00854AE7">
        <w:rPr>
          <w:rFonts w:hint="eastAsia"/>
          <w:color w:val="000000" w:themeColor="text1"/>
        </w:rPr>
        <w:t>保有者、業務委託による第三者機関等の利用も考えられる。</w:t>
      </w:r>
    </w:p>
    <w:p w14:paraId="5DE0F0E8" w14:textId="4E5AF324"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w:t>
      </w:r>
      <w:r w:rsidR="00ED51EA" w:rsidRPr="00854AE7">
        <w:rPr>
          <w:color w:val="000000" w:themeColor="text1"/>
        </w:rPr>
        <w:t>2</w:t>
      </w:r>
      <w:r w:rsidRPr="00854AE7">
        <w:rPr>
          <w:rFonts w:hint="eastAsia"/>
          <w:color w:val="000000" w:themeColor="text1"/>
        </w:rPr>
        <w:t>.</w:t>
      </w:r>
      <w:r w:rsidR="00ED51EA" w:rsidRPr="00854AE7">
        <w:rPr>
          <w:color w:val="000000" w:themeColor="text1"/>
        </w:rPr>
        <w:t>1</w:t>
      </w:r>
      <w:r w:rsidRPr="00854AE7">
        <w:rPr>
          <w:rFonts w:hint="eastAsia"/>
          <w:color w:val="000000" w:themeColor="text1"/>
        </w:rPr>
        <w:t>(</w:t>
      </w:r>
      <w:r w:rsidRPr="00854AE7">
        <w:rPr>
          <w:color w:val="000000" w:themeColor="text1"/>
        </w:rPr>
        <w:t>3</w:t>
      </w:r>
      <w:r w:rsidRPr="00854AE7">
        <w:rPr>
          <w:rFonts w:hint="eastAsia"/>
          <w:color w:val="000000" w:themeColor="text1"/>
        </w:rPr>
        <w:t>)(</w:t>
      </w:r>
      <w:r w:rsidRPr="00854AE7">
        <w:rPr>
          <w:color w:val="000000" w:themeColor="text1"/>
        </w:rPr>
        <w:t>d</w:t>
      </w:r>
      <w:r w:rsidRPr="00854AE7">
        <w:rPr>
          <w:rFonts w:hint="eastAsia"/>
          <w:color w:val="000000" w:themeColor="text1"/>
        </w:rPr>
        <w:t>)</w:t>
      </w:r>
      <w:r w:rsidRPr="00854AE7">
        <w:rPr>
          <w:rFonts w:hint="eastAsia"/>
          <w:color w:val="000000" w:themeColor="text1"/>
        </w:rPr>
        <w:t>「上位の情報セキュリティ対策をセキュリティ要件として盛り込む必要が無いか」について</w:t>
      </w:r>
    </w:p>
    <w:p w14:paraId="1986DB16" w14:textId="77777777" w:rsidR="00743190" w:rsidRPr="00854AE7" w:rsidRDefault="00743190" w:rsidP="00743190">
      <w:pPr>
        <w:pStyle w:val="afb"/>
        <w:ind w:left="420" w:firstLine="210"/>
        <w:rPr>
          <w:color w:val="000000" w:themeColor="text1"/>
        </w:rPr>
      </w:pPr>
      <w:r w:rsidRPr="00854AE7">
        <w:rPr>
          <w:rFonts w:hint="eastAsia"/>
          <w:color w:val="000000" w:themeColor="text1"/>
        </w:rPr>
        <w:t>セキュリティ要件を定める際には、</w:t>
      </w:r>
      <w:r w:rsidRPr="00854AE7">
        <w:rPr>
          <w:rFonts w:hint="eastAsia"/>
          <w:color w:val="000000" w:themeColor="text1"/>
        </w:rPr>
        <w:t>5.1.1(2)(a)</w:t>
      </w:r>
      <w:r w:rsidRPr="00854AE7">
        <w:rPr>
          <w:rFonts w:hint="eastAsia"/>
          <w:color w:val="000000" w:themeColor="text1"/>
        </w:rPr>
        <w:t>で定める情報システムの分類基準に応じた情報セキュリティ対策のみでだけでなく、情報システムの特性やサイバーセキュリティ分野の脅威動向を踏まえ、追加セキュリティ対策として定義されているセキュリティ対策をセキュリティ要件として盛り込む必要が無いかを検討することが考えられる。</w:t>
      </w:r>
    </w:p>
    <w:p w14:paraId="658F968F"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)-1</w:t>
      </w:r>
      <w:r w:rsidRPr="00854AE7">
        <w:rPr>
          <w:rFonts w:hint="eastAsia"/>
          <w:color w:val="000000" w:themeColor="text1"/>
        </w:rPr>
        <w:t>「情報システムに係る政府調達におけるセキュリティ要件策定マニュアル」について</w:t>
      </w:r>
    </w:p>
    <w:p w14:paraId="508FD54C"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「情報システムのセキュリティ要件」には、ハードウェア、ソフトウェア及び通信回線を含む情報システムの構成要素のセキュリティ要件並びに構築された情報システム</w:t>
      </w:r>
      <w:r w:rsidRPr="00854AE7">
        <w:rPr>
          <w:rFonts w:hint="eastAsia"/>
          <w:color w:val="000000" w:themeColor="text1"/>
        </w:rPr>
        <w:lastRenderedPageBreak/>
        <w:t>の運用のセキュリティ要件がある。</w:t>
      </w:r>
    </w:p>
    <w:p w14:paraId="38F6AD49"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なお、前者のセキュリティ要件については、構築環境や構築手法等のセキュリティに関する手順も含まれる。</w:t>
      </w:r>
    </w:p>
    <w:p w14:paraId="6A6299D7" w14:textId="179426BE" w:rsidR="00743190" w:rsidRPr="00854AE7" w:rsidRDefault="00743190" w:rsidP="00743190">
      <w:pPr>
        <w:pStyle w:val="afb"/>
        <w:ind w:left="420" w:firstLine="210"/>
        <w:rPr>
          <w:color w:val="000000" w:themeColor="text1"/>
        </w:rPr>
      </w:pPr>
      <w:r w:rsidRPr="00854AE7">
        <w:rPr>
          <w:rFonts w:hint="eastAsia"/>
          <w:color w:val="000000" w:themeColor="text1"/>
        </w:rPr>
        <w:t>セキュリティ要件の策定には、「情報システムに係る政府調達におけるセキュリティ要件策定マニュアル」を活用するか又はそれと同等以上のセキュリティ水準となるよう検討を行い、その結果をシステム要件定義書や</w:t>
      </w:r>
      <w:r w:rsidR="00024E61" w:rsidRPr="00854AE7">
        <w:rPr>
          <w:rFonts w:hint="eastAsia"/>
          <w:color w:val="000000" w:themeColor="text1"/>
        </w:rPr>
        <w:t>調達</w:t>
      </w:r>
      <w:r w:rsidRPr="00854AE7">
        <w:rPr>
          <w:rFonts w:hint="eastAsia"/>
          <w:color w:val="000000" w:themeColor="text1"/>
        </w:rPr>
        <w:t>仕様書等の形式で明確</w:t>
      </w:r>
      <w:r w:rsidR="00010C50" w:rsidRPr="00854AE7">
        <w:rPr>
          <w:rFonts w:hint="eastAsia"/>
          <w:color w:val="000000" w:themeColor="text1"/>
        </w:rPr>
        <w:t>に</w:t>
      </w:r>
      <w:r w:rsidRPr="00854AE7">
        <w:rPr>
          <w:rFonts w:hint="eastAsia"/>
          <w:color w:val="000000" w:themeColor="text1"/>
        </w:rPr>
        <w:t>した上で、実装していくことが望ましい。</w:t>
      </w:r>
    </w:p>
    <w:p w14:paraId="63B4C284"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のセキュリティ要件を検討する際には、仮想化技術の活用の有無を確認し、物理的に分割されたシステムに限らず、論理的に分割されたシステムであるかを考慮したセキュリティ要件を検討することも重要である。「論理的に分割されたシステム」とは、一つの情報システムの筐体上に複数のシステムを共存させることを目的として、論理的に分割させた状態の情報システムをいう。</w:t>
      </w:r>
    </w:p>
    <w:p w14:paraId="289733FF" w14:textId="299EF508" w:rsidR="00743190" w:rsidRPr="00854AE7" w:rsidRDefault="00743190" w:rsidP="00743190">
      <w:pPr>
        <w:pStyle w:val="afb"/>
        <w:ind w:left="420" w:firstLine="210"/>
        <w:rPr>
          <w:color w:val="000000" w:themeColor="text1"/>
        </w:rPr>
      </w:pPr>
      <w:r w:rsidRPr="00854AE7">
        <w:rPr>
          <w:rFonts w:hint="eastAsia"/>
          <w:color w:val="000000" w:themeColor="text1"/>
        </w:rPr>
        <w:t>また、外部の情報システムを利用する場合は、第</w:t>
      </w:r>
      <w:r w:rsidRPr="00854AE7">
        <w:rPr>
          <w:rFonts w:hint="eastAsia"/>
          <w:color w:val="000000" w:themeColor="text1"/>
        </w:rPr>
        <w:t>4</w:t>
      </w:r>
      <w:r w:rsidRPr="00854AE7">
        <w:rPr>
          <w:rFonts w:hint="eastAsia"/>
          <w:color w:val="000000" w:themeColor="text1"/>
        </w:rPr>
        <w:t>部「外部委託」も参照の上、委託先との管理責任範囲の分担を明確</w:t>
      </w:r>
      <w:r w:rsidR="00010C50" w:rsidRPr="00854AE7">
        <w:rPr>
          <w:rFonts w:hint="eastAsia"/>
          <w:color w:val="000000" w:themeColor="text1"/>
        </w:rPr>
        <w:t>に</w:t>
      </w:r>
      <w:r w:rsidRPr="00854AE7">
        <w:rPr>
          <w:rFonts w:hint="eastAsia"/>
          <w:color w:val="000000" w:themeColor="text1"/>
        </w:rPr>
        <w:t>し、セキュリティ対策の実施に漏れが生じないようにすることも重要である。</w:t>
      </w:r>
    </w:p>
    <w:p w14:paraId="4BB282A5" w14:textId="77777777" w:rsidR="00743190" w:rsidRPr="00854AE7" w:rsidRDefault="00743190" w:rsidP="00743190">
      <w:pPr>
        <w:pStyle w:val="afb"/>
        <w:ind w:left="420" w:firstLine="210"/>
        <w:rPr>
          <w:color w:val="000000" w:themeColor="text1"/>
        </w:rPr>
      </w:pPr>
      <w:r w:rsidRPr="00854AE7">
        <w:rPr>
          <w:rFonts w:hint="eastAsia"/>
          <w:color w:val="000000" w:themeColor="text1"/>
        </w:rPr>
        <w:t>このように、情報システムの構築形態及び調達形態に応じてセキュリティ要件を定めることが求められる。</w:t>
      </w:r>
    </w:p>
    <w:p w14:paraId="1A4AD8F3"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なお、情報システムのセキュリティ要件を定める考え方として、デジタル庁が公表している「政府情報システムにおけるセキュリティ・バイ・デザインガイドライン」を参考にするとよい。</w:t>
      </w:r>
    </w:p>
    <w:p w14:paraId="4471900F" w14:textId="77777777" w:rsidR="00743190" w:rsidRPr="00854AE7" w:rsidRDefault="00743190" w:rsidP="00743190">
      <w:pPr>
        <w:pStyle w:val="afb"/>
        <w:ind w:left="420" w:firstLine="210"/>
        <w:rPr>
          <w:color w:val="000000" w:themeColor="text1"/>
        </w:rPr>
      </w:pPr>
    </w:p>
    <w:p w14:paraId="53B0689D" w14:textId="1AD592B9" w:rsidR="00743190" w:rsidRPr="00854AE7" w:rsidRDefault="00743190" w:rsidP="00743190">
      <w:pPr>
        <w:pStyle w:val="URL"/>
        <w:rPr>
          <w:color w:val="000000" w:themeColor="text1"/>
        </w:rPr>
      </w:pPr>
      <w:r w:rsidRPr="00854AE7">
        <w:rPr>
          <w:rFonts w:hint="eastAsia"/>
          <w:color w:val="000000" w:themeColor="text1"/>
        </w:rPr>
        <w:t>参考：内閣官房</w:t>
      </w:r>
      <w:r w:rsidR="00A47A17" w:rsidRPr="00854AE7">
        <w:rPr>
          <w:rFonts w:hint="eastAsia"/>
          <w:color w:val="000000" w:themeColor="text1"/>
        </w:rPr>
        <w:t>国家サイバー統括室</w:t>
      </w:r>
      <w:r w:rsidRPr="00854AE7">
        <w:rPr>
          <w:rFonts w:hint="eastAsia"/>
          <w:color w:val="000000" w:themeColor="text1"/>
        </w:rPr>
        <w:t>「情報システムに係る政府調達におけるセキュリティ要件策定マニュアル」</w:t>
      </w:r>
      <w:r w:rsidRPr="00854AE7">
        <w:rPr>
          <w:color w:val="000000" w:themeColor="text1"/>
        </w:rPr>
        <w:br/>
      </w:r>
      <w:r w:rsidRPr="00854AE7">
        <w:rPr>
          <w:rFonts w:hint="eastAsia"/>
          <w:color w:val="000000" w:themeColor="text1"/>
        </w:rPr>
        <w:t>（</w:t>
      </w:r>
      <w:hyperlink r:id="rId70" w:history="1">
        <w:r w:rsidRPr="0097470D">
          <w:rPr>
            <w:rStyle w:val="afffa"/>
          </w:rPr>
          <w:t>https://www.</w:t>
        </w:r>
        <w:r w:rsidR="00E936B5" w:rsidRPr="0097470D">
          <w:rPr>
            <w:rStyle w:val="afffa"/>
          </w:rPr>
          <w:t>cyber</w:t>
        </w:r>
        <w:r w:rsidRPr="0097470D">
          <w:rPr>
            <w:rStyle w:val="afffa"/>
          </w:rPr>
          <w:t>.go.jp/policy/group/general/sbd_sakutei.html</w:t>
        </w:r>
      </w:hyperlink>
      <w:r w:rsidRPr="00854AE7">
        <w:rPr>
          <w:rFonts w:hint="eastAsia"/>
          <w:color w:val="000000" w:themeColor="text1"/>
        </w:rPr>
        <w:t>）</w:t>
      </w:r>
    </w:p>
    <w:p w14:paraId="31AA2EB8" w14:textId="12672C4F" w:rsidR="00743190" w:rsidRPr="00854AE7" w:rsidRDefault="00743190" w:rsidP="00743190">
      <w:pPr>
        <w:pStyle w:val="URL"/>
        <w:rPr>
          <w:color w:val="000000" w:themeColor="text1"/>
        </w:rPr>
      </w:pPr>
      <w:r w:rsidRPr="00854AE7">
        <w:rPr>
          <w:rFonts w:hint="eastAsia"/>
          <w:color w:val="000000" w:themeColor="text1"/>
        </w:rPr>
        <w:t>参考：デジタル庁「政府情報システムにおけるセキュリティ・バイ・デザインガイドライン」</w:t>
      </w:r>
      <w:r w:rsidRPr="00854AE7">
        <w:rPr>
          <w:color w:val="000000" w:themeColor="text1"/>
        </w:rPr>
        <w:br/>
      </w:r>
      <w:r w:rsidRPr="00854AE7">
        <w:rPr>
          <w:rFonts w:hint="eastAsia"/>
          <w:color w:val="000000" w:themeColor="text1"/>
        </w:rPr>
        <w:t>（</w:t>
      </w:r>
      <w:hyperlink r:id="rId71" w:history="1">
        <w:r w:rsidRPr="0097470D">
          <w:rPr>
            <w:rStyle w:val="afffa"/>
          </w:rPr>
          <w:t>https://www.digital.go.jp/resources/standard_guidelines/</w:t>
        </w:r>
      </w:hyperlink>
      <w:r w:rsidRPr="00854AE7">
        <w:rPr>
          <w:rFonts w:hint="eastAsia"/>
          <w:color w:val="000000" w:themeColor="text1"/>
        </w:rPr>
        <w:t>）</w:t>
      </w:r>
    </w:p>
    <w:p w14:paraId="68CF20F5" w14:textId="2CF4F17B"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5.2.1(3)-2</w:t>
      </w:r>
      <w:r w:rsidRPr="00854AE7">
        <w:rPr>
          <w:rFonts w:hint="eastAsia"/>
          <w:color w:val="000000" w:themeColor="text1"/>
        </w:rPr>
        <w:t>「開発する情報システム</w:t>
      </w:r>
      <w:r w:rsidRPr="00854AE7">
        <w:rPr>
          <w:rStyle w:val="affa"/>
          <w:rFonts w:hint="eastAsia"/>
          <w:color w:val="000000" w:themeColor="text1"/>
        </w:rPr>
        <w:t>が運用される際に想定される脅威</w:t>
      </w:r>
      <w:r w:rsidRPr="00854AE7">
        <w:rPr>
          <w:rFonts w:hint="eastAsia"/>
          <w:color w:val="000000" w:themeColor="text1"/>
        </w:rPr>
        <w:t>」について</w:t>
      </w:r>
    </w:p>
    <w:p w14:paraId="6D304838" w14:textId="77777777" w:rsidR="00743190" w:rsidRPr="00854AE7" w:rsidRDefault="00743190" w:rsidP="00743190">
      <w:pPr>
        <w:pStyle w:val="afb"/>
        <w:ind w:left="420" w:firstLine="210"/>
        <w:rPr>
          <w:color w:val="000000" w:themeColor="text1"/>
        </w:rPr>
      </w:pPr>
      <w:r w:rsidRPr="00854AE7">
        <w:rPr>
          <w:rFonts w:hint="eastAsia"/>
          <w:color w:val="000000" w:themeColor="text1"/>
        </w:rPr>
        <w:t>汎用ソフトウェアをコンポーネントとして情報システムを構築する場合はもとより、全てを独自開発する場合であっても、外部から脆弱性をつかれる可能性があるため、開発する情報システムの機能、ネットワークの接続状況等から、想定される脅威を分析する必要がある。</w:t>
      </w:r>
    </w:p>
    <w:p w14:paraId="704F77CA" w14:textId="39E1A4E3" w:rsidR="00743190" w:rsidRPr="00854AE7" w:rsidRDefault="00743190" w:rsidP="00743190">
      <w:pPr>
        <w:pStyle w:val="afb"/>
        <w:ind w:left="420" w:firstLine="210"/>
        <w:rPr>
          <w:color w:val="000000" w:themeColor="text1"/>
        </w:rPr>
      </w:pPr>
      <w:r w:rsidRPr="00854AE7">
        <w:rPr>
          <w:rFonts w:hint="eastAsia"/>
          <w:color w:val="000000" w:themeColor="text1"/>
        </w:rPr>
        <w:t>また、情報システムを構成する端末、サーバ装置、それらに搭載されているソフトウェア等に関して想定される脅威に対しては、第６部で規定された対策が適切に実施されるようにセキュリティ要件を策定することが必要となる。策定に当たっては、運用開始後に適切に対策が講じられるようにシステムの企画段階から留意</w:t>
      </w:r>
      <w:r w:rsidR="00D00539" w:rsidRPr="00854AE7">
        <w:rPr>
          <w:rFonts w:hint="eastAsia"/>
          <w:color w:val="000000" w:themeColor="text1"/>
        </w:rPr>
        <w:t>が</w:t>
      </w:r>
      <w:r w:rsidRPr="00854AE7">
        <w:rPr>
          <w:rFonts w:hint="eastAsia"/>
          <w:color w:val="000000" w:themeColor="text1"/>
        </w:rPr>
        <w:t>必要</w:t>
      </w:r>
      <w:r w:rsidR="00D00539" w:rsidRPr="00854AE7">
        <w:rPr>
          <w:rFonts w:hint="eastAsia"/>
          <w:color w:val="000000" w:themeColor="text1"/>
        </w:rPr>
        <w:t>で</w:t>
      </w:r>
      <w:r w:rsidRPr="00854AE7">
        <w:rPr>
          <w:rFonts w:hint="eastAsia"/>
          <w:color w:val="000000" w:themeColor="text1"/>
        </w:rPr>
        <w:t>ある。例えば、サーバ装置の運用時に必要になる不正アクセス等の監視機能を実装すること、端末やサーバ装置等に利用を認めるソフトウェア以外のソフトウェアが意図せず混入</w:t>
      </w:r>
      <w:r w:rsidRPr="00854AE7">
        <w:rPr>
          <w:rFonts w:hint="eastAsia"/>
          <w:color w:val="000000" w:themeColor="text1"/>
        </w:rPr>
        <w:lastRenderedPageBreak/>
        <w:t>されないこと等について留意が必要</w:t>
      </w:r>
      <w:r w:rsidR="00D00539" w:rsidRPr="00854AE7">
        <w:rPr>
          <w:rFonts w:hint="eastAsia"/>
          <w:color w:val="000000" w:themeColor="text1"/>
        </w:rPr>
        <w:t>である</w:t>
      </w:r>
      <w:r w:rsidRPr="00854AE7">
        <w:rPr>
          <w:rFonts w:hint="eastAsia"/>
          <w:color w:val="000000" w:themeColor="text1"/>
        </w:rPr>
        <w:t>。</w:t>
      </w:r>
    </w:p>
    <w:p w14:paraId="33B36C81" w14:textId="06C63CE5"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)-3</w:t>
      </w:r>
      <w:r w:rsidRPr="00854AE7">
        <w:rPr>
          <w:rFonts w:hint="eastAsia"/>
          <w:color w:val="000000" w:themeColor="text1"/>
        </w:rPr>
        <w:t>「</w:t>
      </w:r>
      <w:r w:rsidRPr="00854AE7">
        <w:rPr>
          <w:rFonts w:hint="eastAsia"/>
          <w:color w:val="000000" w:themeColor="text1"/>
        </w:rPr>
        <w:t>ST</w:t>
      </w:r>
      <w:r w:rsidRPr="00854AE7">
        <w:rPr>
          <w:rFonts w:hint="eastAsia"/>
          <w:color w:val="000000" w:themeColor="text1"/>
        </w:rPr>
        <w:t>確認」について</w:t>
      </w:r>
    </w:p>
    <w:p w14:paraId="05566EE7" w14:textId="77777777" w:rsidR="00743190" w:rsidRPr="00854AE7" w:rsidRDefault="00743190" w:rsidP="00743190">
      <w:pPr>
        <w:pStyle w:val="afb"/>
        <w:ind w:left="420" w:firstLine="210"/>
        <w:rPr>
          <w:color w:val="000000" w:themeColor="text1"/>
        </w:rPr>
      </w:pPr>
      <w:r w:rsidRPr="00854AE7">
        <w:rPr>
          <w:rFonts w:hint="eastAsia"/>
          <w:color w:val="000000" w:themeColor="text1"/>
        </w:rPr>
        <w:t>セキュリティ要件の策定に当たっては、脅威に対抗するために妥当なセキュリティ要件となっていることの確認を求める事項である。</w:t>
      </w:r>
    </w:p>
    <w:p w14:paraId="5FE945D2" w14:textId="77777777" w:rsidR="00743190" w:rsidRPr="00854AE7" w:rsidRDefault="00743190" w:rsidP="00743190">
      <w:pPr>
        <w:pStyle w:val="afb"/>
        <w:ind w:left="420" w:firstLine="210"/>
        <w:rPr>
          <w:color w:val="000000" w:themeColor="text1"/>
        </w:rPr>
      </w:pPr>
      <w:r w:rsidRPr="00854AE7">
        <w:rPr>
          <w:rFonts w:hint="eastAsia"/>
          <w:color w:val="000000" w:themeColor="text1"/>
        </w:rPr>
        <w:t>セキュリティ要件の妥当性確認には、機関等内でのレビューの実施等の他に、対象とする情報システムが扱う業務及び情報の重要度によっては、セキュリティ要件の策定に関っていない客観的な立場の者による検証を実施することが望ましい。</w:t>
      </w:r>
    </w:p>
    <w:p w14:paraId="13286215" w14:textId="207F5D54" w:rsidR="00743190" w:rsidRPr="00854AE7" w:rsidRDefault="00743190" w:rsidP="00743190">
      <w:pPr>
        <w:pStyle w:val="afb"/>
        <w:ind w:left="420" w:firstLine="210"/>
        <w:rPr>
          <w:color w:val="000000" w:themeColor="text1"/>
        </w:rPr>
      </w:pPr>
      <w:r w:rsidRPr="00854AE7">
        <w:rPr>
          <w:rFonts w:hint="eastAsia"/>
          <w:color w:val="000000" w:themeColor="text1"/>
        </w:rPr>
        <w:t>「</w:t>
      </w:r>
      <w:r w:rsidRPr="00854AE7">
        <w:rPr>
          <w:rFonts w:hint="eastAsia"/>
          <w:color w:val="000000" w:themeColor="text1"/>
        </w:rPr>
        <w:t>ST</w:t>
      </w:r>
      <w:r w:rsidRPr="00854AE7">
        <w:rPr>
          <w:rFonts w:hint="eastAsia"/>
          <w:color w:val="000000" w:themeColor="text1"/>
        </w:rPr>
        <w:t>確認」とは、情報システムが対抗すべき脅威について適切なセキュリティ要件が策定されていることを確認するために、セキュリティ設計仕様書（</w:t>
      </w:r>
      <w:r w:rsidRPr="00854AE7">
        <w:rPr>
          <w:rFonts w:hint="eastAsia"/>
          <w:color w:val="000000" w:themeColor="text1"/>
        </w:rPr>
        <w:t>ST:Security Target</w:t>
      </w:r>
      <w:r w:rsidRPr="00854AE7">
        <w:rPr>
          <w:rFonts w:hint="eastAsia"/>
          <w:color w:val="000000" w:themeColor="text1"/>
        </w:rPr>
        <w:t>）を</w:t>
      </w:r>
      <w:r w:rsidRPr="00854AE7">
        <w:rPr>
          <w:rFonts w:hint="eastAsia"/>
          <w:color w:val="000000" w:themeColor="text1"/>
        </w:rPr>
        <w:t>IT</w:t>
      </w:r>
      <w:r w:rsidRPr="00854AE7">
        <w:rPr>
          <w:rFonts w:hint="eastAsia"/>
          <w:color w:val="000000" w:themeColor="text1"/>
        </w:rPr>
        <w:t>セキュリティ評価基準（</w:t>
      </w:r>
      <w:r w:rsidRPr="00854AE7">
        <w:rPr>
          <w:rFonts w:hint="eastAsia"/>
          <w:color w:val="000000" w:themeColor="text1"/>
        </w:rPr>
        <w:t>ISO/IEC 15408</w:t>
      </w:r>
      <w:r w:rsidRPr="00854AE7">
        <w:rPr>
          <w:rFonts w:hint="eastAsia"/>
          <w:color w:val="000000" w:themeColor="text1"/>
        </w:rPr>
        <w:t>）に基づき、第三者である評価機関が評価し、その評価結果が妥当であることを認証機関（情報処理推進機構</w:t>
      </w:r>
      <w:r w:rsidR="00C953D4" w:rsidRPr="00854AE7">
        <w:rPr>
          <w:rFonts w:hint="eastAsia"/>
          <w:color w:val="000000" w:themeColor="text1"/>
        </w:rPr>
        <w:t>（</w:t>
      </w:r>
      <w:r w:rsidR="00C953D4" w:rsidRPr="00854AE7">
        <w:rPr>
          <w:rFonts w:hint="eastAsia"/>
          <w:color w:val="000000" w:themeColor="text1"/>
        </w:rPr>
        <w:t>I</w:t>
      </w:r>
      <w:r w:rsidR="00C953D4" w:rsidRPr="00854AE7">
        <w:rPr>
          <w:color w:val="000000" w:themeColor="text1"/>
        </w:rPr>
        <w:t>PA</w:t>
      </w:r>
      <w:r w:rsidR="00C953D4" w:rsidRPr="00854AE7">
        <w:rPr>
          <w:rFonts w:hint="eastAsia"/>
          <w:color w:val="000000" w:themeColor="text1"/>
        </w:rPr>
        <w:t>）</w:t>
      </w:r>
      <w:r w:rsidRPr="00854AE7">
        <w:rPr>
          <w:rFonts w:hint="eastAsia"/>
          <w:color w:val="000000" w:themeColor="text1"/>
        </w:rPr>
        <w:t>）が検証し、確認することをいう。</w:t>
      </w:r>
    </w:p>
    <w:p w14:paraId="0F477C79" w14:textId="122E9B80"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)-4</w:t>
      </w:r>
      <w:r w:rsidRPr="00854AE7">
        <w:rPr>
          <w:rFonts w:hint="eastAsia"/>
          <w:color w:val="000000" w:themeColor="text1"/>
        </w:rPr>
        <w:t>「管理機能」について</w:t>
      </w:r>
    </w:p>
    <w:p w14:paraId="447EF451" w14:textId="77777777" w:rsidR="00743190" w:rsidRPr="00854AE7" w:rsidRDefault="00743190" w:rsidP="00743190">
      <w:pPr>
        <w:pStyle w:val="afb"/>
        <w:ind w:left="420" w:firstLine="210"/>
        <w:rPr>
          <w:color w:val="000000" w:themeColor="text1"/>
        </w:rPr>
      </w:pPr>
      <w:r w:rsidRPr="00854AE7">
        <w:rPr>
          <w:rFonts w:hint="eastAsia"/>
          <w:color w:val="000000" w:themeColor="text1"/>
        </w:rPr>
        <w:t>「管理機能」とは、真正確認、権限管理等のセキュリティ機能を管理するための機能のほか、情報セキュリティインシデントの発生時に行う対処及び復旧に係る機能、証跡保全の機能等を指し、これらの必要性を情報システムの設計時から検討することにより、必要がある場合には情報システムに組み込む必要がある。</w:t>
      </w:r>
    </w:p>
    <w:p w14:paraId="556F9068" w14:textId="211034CD"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)-4</w:t>
      </w:r>
      <w:r w:rsidRPr="00854AE7">
        <w:rPr>
          <w:rFonts w:hint="eastAsia"/>
          <w:color w:val="000000" w:themeColor="text1"/>
        </w:rPr>
        <w:t>「監視のために必要な機能」について</w:t>
      </w:r>
    </w:p>
    <w:p w14:paraId="3403BC79"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及び取り扱う情報の格付や取扱制限等を考慮して、情報システムの各所において様々なイベントを監視する必要性を見極める必要がある。監視するイベントとしては、通信回線を通してなされる不正アクセス又は不正侵入、情報システムの管理者・運用者又は利用者の誤操作若しくは不正操作、サーバ装置等機器の動作、許可されていない者の要管理対策区域への立入り等があり得る。</w:t>
      </w:r>
    </w:p>
    <w:p w14:paraId="0E624DDE" w14:textId="518505A3" w:rsidR="00743190" w:rsidRPr="00854AE7" w:rsidRDefault="00743190" w:rsidP="00743190">
      <w:pPr>
        <w:pStyle w:val="afb"/>
        <w:ind w:left="420" w:firstLine="210"/>
        <w:rPr>
          <w:color w:val="000000" w:themeColor="text1"/>
        </w:rPr>
      </w:pPr>
      <w:r w:rsidRPr="00854AE7">
        <w:rPr>
          <w:rFonts w:hint="eastAsia"/>
          <w:color w:val="000000" w:themeColor="text1"/>
        </w:rPr>
        <w:t>監視に係る運用管理機能要件の策定については、遵守事項</w:t>
      </w:r>
      <w:r w:rsidRPr="00854AE7">
        <w:rPr>
          <w:rFonts w:hint="eastAsia"/>
          <w:color w:val="000000" w:themeColor="text1"/>
        </w:rPr>
        <w:t>7.1.</w:t>
      </w:r>
      <w:r w:rsidR="00F3705C" w:rsidRPr="00854AE7">
        <w:rPr>
          <w:rFonts w:hint="eastAsia"/>
          <w:color w:val="000000" w:themeColor="text1"/>
        </w:rPr>
        <w:t>6</w:t>
      </w:r>
      <w:r w:rsidRPr="00854AE7">
        <w:rPr>
          <w:color w:val="000000" w:themeColor="text1"/>
        </w:rPr>
        <w:t>(1)(a)</w:t>
      </w:r>
      <w:r w:rsidRPr="00854AE7">
        <w:rPr>
          <w:rFonts w:hint="eastAsia"/>
          <w:color w:val="000000" w:themeColor="text1"/>
        </w:rPr>
        <w:t>を参照のこと。</w:t>
      </w:r>
    </w:p>
    <w:p w14:paraId="6C52044E" w14:textId="74480018"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)-5</w:t>
      </w:r>
      <w:r w:rsidRPr="00854AE7">
        <w:rPr>
          <w:rFonts w:hint="eastAsia"/>
          <w:color w:val="000000" w:themeColor="text1"/>
        </w:rPr>
        <w:t>「脆弱性への対策」について</w:t>
      </w:r>
    </w:p>
    <w:p w14:paraId="217C0931" w14:textId="77777777" w:rsidR="00743190" w:rsidRPr="00854AE7" w:rsidRDefault="00743190" w:rsidP="00743190">
      <w:pPr>
        <w:pStyle w:val="afb"/>
        <w:ind w:left="420" w:firstLine="210"/>
        <w:rPr>
          <w:color w:val="000000" w:themeColor="text1"/>
        </w:rPr>
      </w:pPr>
      <w:r w:rsidRPr="00854AE7">
        <w:rPr>
          <w:rFonts w:hint="eastAsia"/>
          <w:color w:val="000000" w:themeColor="text1"/>
        </w:rPr>
        <w:t>脆弱性対策を怠った場合には、セキュリティ侵害の機会を増大することにつながるため、情報システムの企画段階から対策を講じておく必要がある。</w:t>
      </w:r>
    </w:p>
    <w:p w14:paraId="2E796329" w14:textId="33CB306B" w:rsidR="00743190" w:rsidRPr="00854AE7" w:rsidRDefault="00743190" w:rsidP="00743190">
      <w:pPr>
        <w:pStyle w:val="afb"/>
        <w:ind w:left="420" w:firstLine="210"/>
        <w:rPr>
          <w:color w:val="000000" w:themeColor="text1"/>
        </w:rPr>
      </w:pPr>
      <w:r w:rsidRPr="00854AE7">
        <w:rPr>
          <w:rFonts w:hint="eastAsia"/>
          <w:color w:val="000000" w:themeColor="text1"/>
        </w:rPr>
        <w:t>脆弱性が存在することが公表されているソフトウェア等については対策が施されているバージョンのものを利用することや</w:t>
      </w:r>
      <w:r w:rsidR="00D0529E">
        <w:rPr>
          <w:rFonts w:hint="eastAsia"/>
          <w:color w:val="000000" w:themeColor="text1"/>
        </w:rPr>
        <w:t>、使用するソフトウェアのベンダが脆弱性の発見や脆弱性発見時の対応体制を有していることを確認すること等</w:t>
      </w:r>
      <w:r w:rsidRPr="00854AE7">
        <w:rPr>
          <w:rFonts w:hint="eastAsia"/>
          <w:color w:val="000000" w:themeColor="text1"/>
        </w:rPr>
        <w:t>、開発後の情報システムに脆弱性が存在することが発覚した場合に備えて、調達時の</w:t>
      </w:r>
      <w:r w:rsidR="00024E61" w:rsidRPr="00854AE7">
        <w:rPr>
          <w:rFonts w:hint="eastAsia"/>
          <w:color w:val="000000" w:themeColor="text1"/>
        </w:rPr>
        <w:t>調達</w:t>
      </w:r>
      <w:r w:rsidRPr="00854AE7">
        <w:rPr>
          <w:rFonts w:hint="eastAsia"/>
          <w:color w:val="000000" w:themeColor="text1"/>
        </w:rPr>
        <w:t>仕様書に対策のための要件を</w:t>
      </w:r>
      <w:r w:rsidR="00B90404" w:rsidRPr="00854AE7">
        <w:rPr>
          <w:rFonts w:hint="eastAsia"/>
          <w:color w:val="000000" w:themeColor="text1"/>
        </w:rPr>
        <w:t>記載</w:t>
      </w:r>
      <w:r w:rsidR="00DB5347" w:rsidRPr="00854AE7">
        <w:rPr>
          <w:rFonts w:hint="eastAsia"/>
          <w:color w:val="000000" w:themeColor="text1"/>
        </w:rPr>
        <w:t>する</w:t>
      </w:r>
      <w:r w:rsidRPr="00854AE7">
        <w:rPr>
          <w:rFonts w:hint="eastAsia"/>
          <w:color w:val="000000" w:themeColor="text1"/>
        </w:rPr>
        <w:t>ことが重要</w:t>
      </w:r>
      <w:r w:rsidR="00161973" w:rsidRPr="00854AE7">
        <w:rPr>
          <w:rFonts w:hint="eastAsia"/>
          <w:color w:val="000000" w:themeColor="text1"/>
        </w:rPr>
        <w:t>である</w:t>
      </w:r>
      <w:r w:rsidRPr="00854AE7">
        <w:rPr>
          <w:rFonts w:hint="eastAsia"/>
          <w:color w:val="000000" w:themeColor="text1"/>
        </w:rPr>
        <w:t>。</w:t>
      </w:r>
    </w:p>
    <w:p w14:paraId="01DDE4E1" w14:textId="0938A0B8"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)-5 b)</w:t>
      </w:r>
      <w:r w:rsidRPr="00854AE7">
        <w:rPr>
          <w:rFonts w:hint="eastAsia"/>
          <w:color w:val="000000" w:themeColor="text1"/>
        </w:rPr>
        <w:t>「脆弱性が混入されることを防ぐためのセキュリティ実装方針」について</w:t>
      </w:r>
    </w:p>
    <w:p w14:paraId="38A23C11" w14:textId="0CDA2759" w:rsidR="00743190" w:rsidRPr="00854AE7" w:rsidRDefault="00743190" w:rsidP="00743190">
      <w:pPr>
        <w:pStyle w:val="afb"/>
        <w:ind w:left="420" w:firstLine="210"/>
        <w:rPr>
          <w:color w:val="000000" w:themeColor="text1"/>
        </w:rPr>
      </w:pPr>
      <w:r w:rsidRPr="00854AE7">
        <w:rPr>
          <w:rFonts w:hint="eastAsia"/>
          <w:color w:val="000000" w:themeColor="text1"/>
        </w:rPr>
        <w:t>「脆弱性が混入されることを防ぐためのセキュリティ実装方針」とは、情報システム開発者が情報システムに脆弱性を混入することを防ぐために、開発時における脆弱性への具体的な対策方法を定めたものである。脆弱性は種類ごとに対策が異なり、懸念さ</w:t>
      </w:r>
      <w:r w:rsidRPr="00854AE7">
        <w:rPr>
          <w:rFonts w:hint="eastAsia"/>
          <w:color w:val="000000" w:themeColor="text1"/>
        </w:rPr>
        <w:lastRenderedPageBreak/>
        <w:t>れる脆弱性の種類ごとに方針を定める必要がある。具体的に定めるものとして、</w:t>
      </w:r>
      <w:r w:rsidR="00F242F1" w:rsidRPr="00854AE7">
        <w:rPr>
          <w:rFonts w:hint="eastAsia"/>
          <w:color w:val="000000" w:themeColor="text1"/>
        </w:rPr>
        <w:t>以下の例</w:t>
      </w:r>
      <w:r w:rsidRPr="00854AE7">
        <w:rPr>
          <w:rFonts w:hint="eastAsia"/>
          <w:color w:val="000000" w:themeColor="text1"/>
        </w:rPr>
        <w:t>が考えられる。</w:t>
      </w:r>
    </w:p>
    <w:p w14:paraId="42E73816" w14:textId="77777777" w:rsidR="00743190" w:rsidRPr="00854AE7" w:rsidRDefault="00743190" w:rsidP="00743190">
      <w:pPr>
        <w:pStyle w:val="a8"/>
        <w:rPr>
          <w:color w:val="000000" w:themeColor="text1"/>
        </w:rPr>
      </w:pPr>
      <w:r w:rsidRPr="00854AE7">
        <w:rPr>
          <w:rFonts w:hint="eastAsia"/>
          <w:color w:val="000000" w:themeColor="text1"/>
        </w:rPr>
        <w:t>バッファオーバーフローによる不正なプログラムの挿入及び実行を防ぐために、データを転記する場面においてメモリ領域長とデータ長を検査する処理を付加する。</w:t>
      </w:r>
    </w:p>
    <w:p w14:paraId="3B5F81A7" w14:textId="77777777" w:rsidR="00743190" w:rsidRPr="00854AE7" w:rsidRDefault="00743190" w:rsidP="00743190">
      <w:pPr>
        <w:pStyle w:val="a8"/>
        <w:rPr>
          <w:color w:val="000000" w:themeColor="text1"/>
        </w:rPr>
      </w:pPr>
      <w:r w:rsidRPr="00854AE7">
        <w:rPr>
          <w:rFonts w:hint="eastAsia"/>
          <w:color w:val="000000" w:themeColor="text1"/>
        </w:rPr>
        <w:t>SQL</w:t>
      </w:r>
      <w:r w:rsidRPr="00854AE7">
        <w:rPr>
          <w:rFonts w:hint="eastAsia"/>
          <w:color w:val="000000" w:themeColor="text1"/>
        </w:rPr>
        <w:t>インジェクションによるデータベース内の情報の漏えい・改ざんを防ぐために、プレースホルダにより</w:t>
      </w:r>
      <w:r w:rsidRPr="00854AE7">
        <w:rPr>
          <w:rFonts w:hint="eastAsia"/>
          <w:color w:val="000000" w:themeColor="text1"/>
        </w:rPr>
        <w:t>SQL</w:t>
      </w:r>
      <w:r w:rsidRPr="00854AE7">
        <w:rPr>
          <w:rFonts w:hint="eastAsia"/>
          <w:color w:val="000000" w:themeColor="text1"/>
        </w:rPr>
        <w:t>文を組み立てる。</w:t>
      </w:r>
    </w:p>
    <w:p w14:paraId="59FDBF74" w14:textId="77777777" w:rsidR="00743190" w:rsidRPr="00854AE7" w:rsidRDefault="00743190" w:rsidP="00743190">
      <w:pPr>
        <w:pStyle w:val="a8"/>
        <w:rPr>
          <w:color w:val="000000" w:themeColor="text1"/>
        </w:rPr>
      </w:pPr>
      <w:r w:rsidRPr="00854AE7">
        <w:rPr>
          <w:rFonts w:hint="eastAsia"/>
          <w:color w:val="000000" w:themeColor="text1"/>
        </w:rPr>
        <w:t>OS</w:t>
      </w:r>
      <w:r w:rsidRPr="00854AE7">
        <w:rPr>
          <w:rFonts w:hint="eastAsia"/>
          <w:color w:val="000000" w:themeColor="text1"/>
        </w:rPr>
        <w:t>コマンドインジェクションによる不正なシステム操作を防ぐために、シェルを起動できる言語機能を利用しない。</w:t>
      </w:r>
    </w:p>
    <w:p w14:paraId="76A6B288" w14:textId="05C651E7" w:rsidR="00743190" w:rsidRPr="00854AE7" w:rsidRDefault="00743190" w:rsidP="00743190">
      <w:pPr>
        <w:pStyle w:val="afb"/>
        <w:ind w:left="420" w:firstLine="210"/>
        <w:rPr>
          <w:color w:val="000000" w:themeColor="text1"/>
        </w:rPr>
      </w:pPr>
      <w:hyperlink w:anchor="_ソフトウェアに関する脆弱性対策" w:history="1">
        <w:r w:rsidRPr="00854AE7">
          <w:rPr>
            <w:rFonts w:hint="eastAsia"/>
            <w:color w:val="000000" w:themeColor="text1"/>
          </w:rPr>
          <w:t>7.2.1</w:t>
        </w:r>
        <w:r w:rsidRPr="00854AE7">
          <w:rPr>
            <w:rFonts w:hint="eastAsia"/>
            <w:color w:val="000000" w:themeColor="text1"/>
          </w:rPr>
          <w:t>「ソフトウェアに関する脆弱性対策」</w:t>
        </w:r>
      </w:hyperlink>
      <w:r w:rsidRPr="00854AE7">
        <w:rPr>
          <w:rFonts w:hint="eastAsia"/>
          <w:color w:val="000000" w:themeColor="text1"/>
        </w:rPr>
        <w:t>及び</w:t>
      </w:r>
      <w:hyperlink w:anchor="_ウェブ" w:history="1">
        <w:r w:rsidRPr="00854AE7">
          <w:rPr>
            <w:rFonts w:hint="eastAsia"/>
            <w:color w:val="000000" w:themeColor="text1"/>
          </w:rPr>
          <w:t>6.2.3</w:t>
        </w:r>
        <w:r w:rsidRPr="00854AE7">
          <w:rPr>
            <w:rFonts w:hint="eastAsia"/>
            <w:color w:val="000000" w:themeColor="text1"/>
          </w:rPr>
          <w:t>「ウェブ」</w:t>
        </w:r>
      </w:hyperlink>
      <w:r w:rsidRPr="00854AE7">
        <w:rPr>
          <w:rFonts w:hint="eastAsia"/>
          <w:color w:val="000000" w:themeColor="text1"/>
        </w:rPr>
        <w:t>、</w:t>
      </w:r>
      <w:r w:rsidRPr="00854AE7">
        <w:rPr>
          <w:rFonts w:hint="eastAsia"/>
          <w:color w:val="000000" w:themeColor="text1"/>
        </w:rPr>
        <w:t>6.6.1</w:t>
      </w:r>
      <w:r w:rsidRPr="00854AE7">
        <w:rPr>
          <w:rFonts w:hint="eastAsia"/>
          <w:color w:val="000000" w:themeColor="text1"/>
        </w:rPr>
        <w:t>「アプリケーション・コンテンツ</w:t>
      </w:r>
      <w:r w:rsidR="002E0696" w:rsidRPr="00854AE7">
        <w:rPr>
          <w:rFonts w:hint="eastAsia"/>
          <w:color w:val="000000" w:themeColor="text1"/>
        </w:rPr>
        <w:t>の作成・運用時の対策</w:t>
      </w:r>
      <w:r w:rsidRPr="00854AE7">
        <w:rPr>
          <w:rFonts w:hint="eastAsia"/>
          <w:color w:val="000000" w:themeColor="text1"/>
        </w:rPr>
        <w:t>」の規定内容も参考にして、懸念される全ての脆弱性の種類に対して、実装方針を定め、</w:t>
      </w:r>
      <w:r w:rsidR="00024E61" w:rsidRPr="00854AE7">
        <w:rPr>
          <w:rFonts w:hint="eastAsia"/>
          <w:color w:val="000000" w:themeColor="text1"/>
        </w:rPr>
        <w:t>調達</w:t>
      </w:r>
      <w:r w:rsidRPr="00854AE7">
        <w:rPr>
          <w:rFonts w:hint="eastAsia"/>
          <w:color w:val="000000" w:themeColor="text1"/>
        </w:rPr>
        <w:t>仕様書に明記する必要がある。</w:t>
      </w:r>
    </w:p>
    <w:p w14:paraId="741C1319"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)-6 a)</w:t>
      </w:r>
      <w:r w:rsidRPr="00854AE7">
        <w:rPr>
          <w:rFonts w:hint="eastAsia"/>
          <w:color w:val="000000" w:themeColor="text1"/>
        </w:rPr>
        <w:t>「機器等を調達する場合」について</w:t>
      </w:r>
    </w:p>
    <w:p w14:paraId="7415A47C" w14:textId="68044A31" w:rsidR="00743190" w:rsidRPr="00854AE7" w:rsidRDefault="00743190" w:rsidP="00743190">
      <w:pPr>
        <w:pStyle w:val="afb"/>
        <w:ind w:left="420" w:firstLine="210"/>
        <w:rPr>
          <w:color w:val="000000" w:themeColor="text1"/>
        </w:rPr>
      </w:pPr>
      <w:r w:rsidRPr="00854AE7">
        <w:rPr>
          <w:rFonts w:hint="eastAsia"/>
          <w:color w:val="000000" w:themeColor="text1"/>
        </w:rPr>
        <w:t>情報システムで利用する機器等を調達する場合は、当該機器等の製造工程で不正なプログラム等が加えられていないことを確認することが重要</w:t>
      </w:r>
      <w:r w:rsidR="00161973" w:rsidRPr="00854AE7">
        <w:rPr>
          <w:rFonts w:hint="eastAsia"/>
          <w:color w:val="000000" w:themeColor="text1"/>
        </w:rPr>
        <w:t>である</w:t>
      </w:r>
      <w:r w:rsidRPr="00854AE7">
        <w:rPr>
          <w:rFonts w:hint="eastAsia"/>
          <w:color w:val="000000" w:themeColor="text1"/>
        </w:rPr>
        <w:t>。そのため、情報システムのセキュリティ要件を定める際に調達する機器等に関する要件を企画段階にて定める必要がある。具体的には、</w:t>
      </w:r>
      <w:r w:rsidRPr="00854AE7">
        <w:rPr>
          <w:rFonts w:hint="eastAsia"/>
          <w:color w:val="000000" w:themeColor="text1"/>
        </w:rPr>
        <w:t>4.3</w:t>
      </w:r>
      <w:r w:rsidRPr="00854AE7">
        <w:rPr>
          <w:rFonts w:hint="eastAsia"/>
          <w:color w:val="000000" w:themeColor="text1"/>
        </w:rPr>
        <w:t>「機器等の調達」を参照のこと。</w:t>
      </w:r>
    </w:p>
    <w:p w14:paraId="7D54135E"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)-6 b)</w:t>
      </w:r>
      <w:r w:rsidRPr="00854AE7">
        <w:rPr>
          <w:rFonts w:hint="eastAsia"/>
          <w:color w:val="000000" w:themeColor="text1"/>
        </w:rPr>
        <w:t>「機関等の意図せざる不正なプログラム等が混入されることを防ぐための対策」について</w:t>
      </w:r>
    </w:p>
    <w:p w14:paraId="1D77F3C3" w14:textId="7E713597" w:rsidR="00743190" w:rsidRPr="00854AE7" w:rsidRDefault="00743190" w:rsidP="00743190">
      <w:pPr>
        <w:pStyle w:val="afb"/>
        <w:ind w:left="420" w:firstLine="210"/>
        <w:rPr>
          <w:color w:val="000000" w:themeColor="text1"/>
        </w:rPr>
      </w:pPr>
      <w:r w:rsidRPr="00854AE7">
        <w:rPr>
          <w:rFonts w:hint="eastAsia"/>
          <w:color w:val="000000" w:themeColor="text1"/>
        </w:rPr>
        <w:t>情報システムで提供するアプリケーション・コンテンツの開発においては、自らが開発するソフトウェアのみならず、機関等外のものが提供するソフトウェアを利用することも考えられる。そのため、提供するアプリケーション・コンテンツが不正プログラムを含まないようにする必要がある。具体的には、</w:t>
      </w:r>
      <w:r w:rsidRPr="00854AE7">
        <w:rPr>
          <w:rFonts w:hint="eastAsia"/>
          <w:color w:val="000000" w:themeColor="text1"/>
        </w:rPr>
        <w:t>6.6.1</w:t>
      </w:r>
      <w:r w:rsidRPr="00854AE7">
        <w:rPr>
          <w:rFonts w:hint="eastAsia"/>
          <w:color w:val="000000" w:themeColor="text1"/>
        </w:rPr>
        <w:t>「アプリケーション・コンテンツ</w:t>
      </w:r>
      <w:r w:rsidR="00DD00C0" w:rsidRPr="00854AE7">
        <w:rPr>
          <w:rFonts w:hint="eastAsia"/>
          <w:color w:val="000000" w:themeColor="text1"/>
        </w:rPr>
        <w:t>の作成・運用時の対策</w:t>
      </w:r>
      <w:r w:rsidRPr="00854AE7">
        <w:rPr>
          <w:rFonts w:hint="eastAsia"/>
          <w:color w:val="000000" w:themeColor="text1"/>
        </w:rPr>
        <w:t>」を参照のこと。</w:t>
      </w:r>
    </w:p>
    <w:p w14:paraId="1DCF4800" w14:textId="5C7A5A08"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)-6 c)</w:t>
      </w:r>
      <w:r w:rsidRPr="00854AE7">
        <w:rPr>
          <w:rFonts w:hint="eastAsia"/>
          <w:color w:val="000000" w:themeColor="text1"/>
        </w:rPr>
        <w:t>「機関等の意図せざる変更が加えられないための管理体制」について</w:t>
      </w:r>
    </w:p>
    <w:p w14:paraId="3409D868"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の構築における業務委託において、機関等の意図せざる変更が加えられないための管理体制を求めるため、情報システムの開発工程において、一貫した品質保証体制の下でなされていることを確認できる必要がある。具体的には、</w:t>
      </w:r>
      <w:r w:rsidRPr="00854AE7">
        <w:rPr>
          <w:rFonts w:hint="eastAsia"/>
          <w:color w:val="000000" w:themeColor="text1"/>
        </w:rPr>
        <w:t>4.1</w:t>
      </w:r>
      <w:r w:rsidRPr="00854AE7">
        <w:rPr>
          <w:rFonts w:hint="eastAsia"/>
          <w:color w:val="000000" w:themeColor="text1"/>
        </w:rPr>
        <w:t>「業務委託」を参照すること。</w:t>
      </w:r>
    </w:p>
    <w:p w14:paraId="78BFCE4B" w14:textId="49595582"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5.2.1(3)-7</w:t>
      </w:r>
      <w:r w:rsidRPr="00854AE7">
        <w:rPr>
          <w:rFonts w:hint="eastAsia"/>
          <w:color w:val="000000" w:themeColor="text1"/>
        </w:rPr>
        <w:t>「要安定情報を取り扱う情報システム</w:t>
      </w:r>
      <w:r w:rsidR="001A1D9C">
        <w:rPr>
          <w:rFonts w:hint="eastAsia"/>
          <w:color w:val="000000" w:themeColor="text1"/>
        </w:rPr>
        <w:t>及び</w:t>
      </w:r>
      <w:r w:rsidR="00421421" w:rsidRPr="00855EC1">
        <w:rPr>
          <w:rFonts w:hint="eastAsia"/>
          <w:bCs/>
          <w:color w:val="000000" w:themeColor="text1"/>
        </w:rPr>
        <w:t>非常時優先業務</w:t>
      </w:r>
      <w:r w:rsidR="00D23F34">
        <w:rPr>
          <w:rFonts w:hint="eastAsia"/>
          <w:bCs/>
          <w:color w:val="000000" w:themeColor="text1"/>
        </w:rPr>
        <w:t>等</w:t>
      </w:r>
      <w:r w:rsidR="001A1D9C">
        <w:rPr>
          <w:rFonts w:hint="eastAsia"/>
          <w:bCs/>
          <w:color w:val="000000" w:themeColor="text1"/>
        </w:rPr>
        <w:t>を支える</w:t>
      </w:r>
      <w:r w:rsidR="00421421" w:rsidRPr="00855EC1">
        <w:rPr>
          <w:rFonts w:hint="eastAsia"/>
          <w:bCs/>
          <w:color w:val="000000" w:themeColor="text1"/>
        </w:rPr>
        <w:t>情報システム</w:t>
      </w:r>
      <w:r w:rsidRPr="00854AE7">
        <w:rPr>
          <w:rFonts w:hint="eastAsia"/>
          <w:color w:val="000000" w:themeColor="text1"/>
        </w:rPr>
        <w:t>」について</w:t>
      </w:r>
    </w:p>
    <w:p w14:paraId="7159FC25" w14:textId="7FF13B25" w:rsidR="00743190" w:rsidRPr="00854AE7" w:rsidRDefault="00743190" w:rsidP="00743190">
      <w:pPr>
        <w:pStyle w:val="afb"/>
        <w:ind w:left="420" w:firstLine="210"/>
        <w:rPr>
          <w:color w:val="000000" w:themeColor="text1"/>
        </w:rPr>
      </w:pPr>
      <w:r w:rsidRPr="00854AE7">
        <w:rPr>
          <w:rFonts w:hint="eastAsia"/>
          <w:color w:val="000000" w:themeColor="text1"/>
        </w:rPr>
        <w:t>要安定情報を取り扱う情報システムは、当該情報システムの停止が国民の安全や利益に重大な影響をもたらす可能性があるものや他の情報システムへ重大な影響を及ぼすものなどが存在する。そのような情報を取り扱う情報システムにおいては、情報セキュリティインシデントが発生した際や危機的事象が発生した際にも運用を継続させるための要件を策定することが重要</w:t>
      </w:r>
      <w:r w:rsidR="00161973" w:rsidRPr="00854AE7">
        <w:rPr>
          <w:rFonts w:hint="eastAsia"/>
          <w:color w:val="000000" w:themeColor="text1"/>
        </w:rPr>
        <w:t>である</w:t>
      </w:r>
      <w:r w:rsidRPr="00854AE7">
        <w:rPr>
          <w:rFonts w:hint="eastAsia"/>
          <w:color w:val="000000" w:themeColor="text1"/>
        </w:rPr>
        <w:t>。</w:t>
      </w:r>
    </w:p>
    <w:p w14:paraId="255B68AD" w14:textId="0E6A90FC" w:rsidR="00B87A5A" w:rsidRPr="00855EC1" w:rsidRDefault="00B87A5A" w:rsidP="00B87A5A">
      <w:pPr>
        <w:pStyle w:val="afb"/>
        <w:ind w:left="420" w:firstLine="210"/>
        <w:rPr>
          <w:color w:val="000000" w:themeColor="text1"/>
        </w:rPr>
      </w:pPr>
      <w:r w:rsidRPr="00855EC1">
        <w:rPr>
          <w:rFonts w:hint="eastAsia"/>
          <w:color w:val="000000" w:themeColor="text1"/>
        </w:rPr>
        <w:t>また、各機関の業務継続計画において、非常時優先業務</w:t>
      </w:r>
      <w:r w:rsidR="00D23F34">
        <w:rPr>
          <w:rFonts w:hint="eastAsia"/>
          <w:color w:val="000000" w:themeColor="text1"/>
        </w:rPr>
        <w:t>等</w:t>
      </w:r>
      <w:r w:rsidRPr="00855EC1">
        <w:rPr>
          <w:rFonts w:hint="eastAsia"/>
          <w:color w:val="000000" w:themeColor="text1"/>
        </w:rPr>
        <w:t>を支える情報システムとさ</w:t>
      </w:r>
      <w:r w:rsidRPr="00855EC1">
        <w:rPr>
          <w:rFonts w:hint="eastAsia"/>
          <w:color w:val="000000" w:themeColor="text1"/>
        </w:rPr>
        <w:lastRenderedPageBreak/>
        <w:t>れている情報システムは、危機的事象発生時においても運用を継続させる必要があり、そのためには、情報システム運用継続計画を踏まえて要件を策定する必要がある。また、危機的事象発生時における情報セキュリティに係る対策事項を定めている場合は、その内容も踏まえて検討する必要がある。</w:t>
      </w:r>
    </w:p>
    <w:p w14:paraId="202C153F"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情報システムの運用継続計画については、</w:t>
      </w:r>
      <w:r w:rsidRPr="00854AE7">
        <w:rPr>
          <w:rFonts w:hint="eastAsia"/>
          <w:color w:val="000000" w:themeColor="text1"/>
        </w:rPr>
        <w:t>5.3</w:t>
      </w:r>
      <w:r w:rsidRPr="00854AE7">
        <w:rPr>
          <w:rFonts w:hint="eastAsia"/>
          <w:color w:val="000000" w:themeColor="text1"/>
        </w:rPr>
        <w:t>「情報システムの運用継続計画」を参照のこと。</w:t>
      </w:r>
    </w:p>
    <w:p w14:paraId="5637E5A8"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)-7 a)</w:t>
      </w:r>
      <w:r w:rsidRPr="00854AE7">
        <w:rPr>
          <w:rFonts w:hint="eastAsia"/>
          <w:color w:val="000000" w:themeColor="text1"/>
        </w:rPr>
        <w:t>「冗長化に関する要件」について</w:t>
      </w:r>
    </w:p>
    <w:p w14:paraId="39723AB8" w14:textId="77777777" w:rsidR="00743190" w:rsidRPr="00854AE7" w:rsidRDefault="00743190" w:rsidP="00743190">
      <w:pPr>
        <w:pStyle w:val="afb"/>
        <w:ind w:left="420" w:firstLine="210"/>
        <w:rPr>
          <w:color w:val="000000" w:themeColor="text1"/>
        </w:rPr>
      </w:pPr>
      <w:r w:rsidRPr="00854AE7">
        <w:rPr>
          <w:rFonts w:hint="eastAsia"/>
          <w:color w:val="000000" w:themeColor="text1"/>
        </w:rPr>
        <w:t>機器等の冗長化に関しては、ハードウェア自体の冗長化やソフトウェアを用いた冗長化のみならず、電源装置の冗長化、設置場所を考慮した冗長化等の物理的な対策も考えられる。また、機関等外のものが提供するサービスや通信回線等を利用する場合は、当該サービスにおけるサービスレベル等を考慮した上で情報システムの冗長化に関する要件を策定する必要がある。</w:t>
      </w:r>
    </w:p>
    <w:p w14:paraId="6E4372C4"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)-7 b)</w:t>
      </w:r>
      <w:r w:rsidRPr="00854AE7">
        <w:rPr>
          <w:rFonts w:hint="eastAsia"/>
          <w:color w:val="000000" w:themeColor="text1"/>
        </w:rPr>
        <w:t>「バックアップの要件」について</w:t>
      </w:r>
    </w:p>
    <w:p w14:paraId="2C96C5CF"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や情報を破壊することを目的とした不正プログラムによって、情報セキュリティインシデントが発生した際、情報システムを復旧させるための方法としてバックアップから復旧する方法がある。一方で、適切なバックアップの取得方法や復旧方法に関する要件を定めていない場合、復旧が困難になる可能性がある。よって、情報システムの特性を踏まえて、必要に応じてバックアップに関する要件を定める必要がある。</w:t>
      </w:r>
    </w:p>
    <w:p w14:paraId="2F2F72BD" w14:textId="1779BC99" w:rsidR="00743190" w:rsidRPr="00854AE7" w:rsidRDefault="00743190" w:rsidP="00743190">
      <w:pPr>
        <w:pStyle w:val="afb"/>
        <w:ind w:left="420" w:firstLine="210"/>
        <w:rPr>
          <w:color w:val="000000" w:themeColor="text1"/>
        </w:rPr>
      </w:pPr>
      <w:r w:rsidRPr="00854AE7">
        <w:rPr>
          <w:rFonts w:hint="eastAsia"/>
          <w:color w:val="000000" w:themeColor="text1"/>
        </w:rPr>
        <w:t>また、構築する情報システムにおいて、暗号化消去を目的とした情報の暗号化を実施する場合は、暗号化に用いた鍵の管理が重要</w:t>
      </w:r>
      <w:r w:rsidR="00161973" w:rsidRPr="00854AE7">
        <w:rPr>
          <w:rFonts w:hint="eastAsia"/>
          <w:color w:val="000000" w:themeColor="text1"/>
        </w:rPr>
        <w:t>である</w:t>
      </w:r>
      <w:r w:rsidRPr="00854AE7">
        <w:rPr>
          <w:rFonts w:hint="eastAsia"/>
          <w:color w:val="000000" w:themeColor="text1"/>
        </w:rPr>
        <w:t>。例えば、暗号鍵が何らかの理由により使えなくなった場合は、情報の復元が困難となる。よって、暗号鍵のバックアップに関する要件を定めておく必要がある。なお、暗号鍵の管理については、「（解説）</w:t>
      </w:r>
      <w:r w:rsidR="007760A8" w:rsidRPr="00854AE7">
        <w:rPr>
          <w:rFonts w:hint="eastAsia"/>
          <w:color w:val="000000" w:themeColor="text1"/>
        </w:rPr>
        <w:t>基本対策事項</w:t>
      </w:r>
      <w:r w:rsidR="007760A8" w:rsidRPr="00854AE7">
        <w:rPr>
          <w:color w:val="000000" w:themeColor="text1"/>
        </w:rPr>
        <w:t>7.1.5(1)-3 b)</w:t>
      </w:r>
      <w:r w:rsidRPr="00854AE7">
        <w:rPr>
          <w:rFonts w:hint="eastAsia"/>
          <w:color w:val="000000" w:themeColor="text1"/>
        </w:rPr>
        <w:t>「管理手順を定めること」について」を参照のこと。</w:t>
      </w:r>
    </w:p>
    <w:p w14:paraId="4A517CA6"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)-7 c)</w:t>
      </w:r>
      <w:r w:rsidRPr="00854AE7">
        <w:rPr>
          <w:rFonts w:hint="eastAsia"/>
          <w:color w:val="000000" w:themeColor="text1"/>
        </w:rPr>
        <w:t>「復旧に関する要件」について</w:t>
      </w:r>
    </w:p>
    <w:p w14:paraId="3327CACA" w14:textId="66E6E729" w:rsidR="00743190" w:rsidRPr="00854AE7" w:rsidRDefault="00421421" w:rsidP="00743190">
      <w:pPr>
        <w:pStyle w:val="afb"/>
        <w:ind w:left="420" w:firstLine="210"/>
        <w:rPr>
          <w:color w:val="000000" w:themeColor="text1"/>
        </w:rPr>
      </w:pPr>
      <w:r w:rsidRPr="00854AE7">
        <w:rPr>
          <w:rFonts w:hint="eastAsia"/>
          <w:color w:val="000000" w:themeColor="text1"/>
        </w:rPr>
        <w:t>要安定情報を取り扱う情報システム</w:t>
      </w:r>
      <w:r w:rsidRPr="00855EC1">
        <w:rPr>
          <w:rFonts w:hint="eastAsia"/>
          <w:bCs/>
          <w:color w:val="000000" w:themeColor="text1"/>
        </w:rPr>
        <w:t>や非常時優先業務</w:t>
      </w:r>
      <w:r w:rsidR="00D23F34">
        <w:rPr>
          <w:rFonts w:hint="eastAsia"/>
          <w:bCs/>
          <w:color w:val="000000" w:themeColor="text1"/>
        </w:rPr>
        <w:t>等</w:t>
      </w:r>
      <w:r w:rsidR="002B45EB">
        <w:rPr>
          <w:rFonts w:hint="eastAsia"/>
          <w:bCs/>
          <w:color w:val="000000" w:themeColor="text1"/>
        </w:rPr>
        <w:t>を支える</w:t>
      </w:r>
      <w:r w:rsidRPr="00855EC1">
        <w:rPr>
          <w:rFonts w:hint="eastAsia"/>
          <w:bCs/>
          <w:color w:val="000000" w:themeColor="text1"/>
        </w:rPr>
        <w:t>情報システムなど、</w:t>
      </w:r>
      <w:r w:rsidR="00743190" w:rsidRPr="00854AE7">
        <w:rPr>
          <w:rFonts w:hint="eastAsia"/>
          <w:color w:val="000000" w:themeColor="text1"/>
        </w:rPr>
        <w:t>業務の停止が国民の安全や利益に重大な脅威をもたらす可能性のある業務等にて利用する情報システムにおいては、危機的事象発生時においても情報システムの運用を継続させる必要がある。そのため、</w:t>
      </w:r>
      <w:r>
        <w:rPr>
          <w:rFonts w:hint="eastAsia"/>
          <w:color w:val="000000" w:themeColor="text1"/>
        </w:rPr>
        <w:t>RTO</w:t>
      </w:r>
      <w:r>
        <w:rPr>
          <w:rFonts w:hint="eastAsia"/>
          <w:color w:val="000000" w:themeColor="text1"/>
        </w:rPr>
        <w:t>（目標復旧時間）、</w:t>
      </w:r>
      <w:r>
        <w:rPr>
          <w:rFonts w:hint="eastAsia"/>
          <w:color w:val="000000" w:themeColor="text1"/>
        </w:rPr>
        <w:t>RLO</w:t>
      </w:r>
      <w:r>
        <w:rPr>
          <w:rFonts w:hint="eastAsia"/>
          <w:color w:val="000000" w:themeColor="text1"/>
        </w:rPr>
        <w:t>（目標復旧レベル）</w:t>
      </w:r>
      <w:r w:rsidR="00743190" w:rsidRPr="00854AE7">
        <w:rPr>
          <w:rFonts w:hint="eastAsia"/>
          <w:color w:val="000000" w:themeColor="text1"/>
        </w:rPr>
        <w:t>を踏まえた情報システムの復旧に関する要件を定めておく必要がある。</w:t>
      </w:r>
    </w:p>
    <w:p w14:paraId="189B8319" w14:textId="0A80D67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w:t>
      </w:r>
      <w:r w:rsidRPr="00854AE7">
        <w:rPr>
          <w:color w:val="000000" w:themeColor="text1"/>
        </w:rPr>
        <w:t>-8 a)</w:t>
      </w:r>
      <w:r w:rsidRPr="00854AE7">
        <w:rPr>
          <w:rFonts w:hint="eastAsia"/>
          <w:color w:val="000000" w:themeColor="text1"/>
        </w:rPr>
        <w:t>「インターネットやインターネットに接点を有する情報システム（クラウドサービスを含む。）から分離する」について</w:t>
      </w:r>
    </w:p>
    <w:p w14:paraId="21011626" w14:textId="77777777" w:rsidR="00743190" w:rsidRPr="00854AE7" w:rsidRDefault="00743190" w:rsidP="00743190">
      <w:pPr>
        <w:pStyle w:val="afb"/>
        <w:ind w:left="420" w:firstLine="210"/>
        <w:rPr>
          <w:color w:val="000000" w:themeColor="text1"/>
        </w:rPr>
      </w:pPr>
      <w:r w:rsidRPr="00854AE7">
        <w:rPr>
          <w:rFonts w:hint="eastAsia"/>
          <w:color w:val="000000" w:themeColor="text1"/>
        </w:rPr>
        <w:t>標的型攻撃による不正プログラム感染の脅威は避けられないものになっており、外部のネットワークと接続する情報システムは、不正プログラムの感染を前提とした対策を講ずることが重要である。</w:t>
      </w:r>
    </w:p>
    <w:p w14:paraId="41BB6EE5" w14:textId="77777777" w:rsidR="00743190" w:rsidRPr="00854AE7" w:rsidRDefault="00743190" w:rsidP="00743190">
      <w:pPr>
        <w:pStyle w:val="afb"/>
        <w:ind w:left="420" w:firstLine="210"/>
        <w:rPr>
          <w:color w:val="000000" w:themeColor="text1"/>
        </w:rPr>
      </w:pPr>
      <w:r w:rsidRPr="00854AE7">
        <w:rPr>
          <w:rFonts w:hint="eastAsia"/>
          <w:color w:val="000000" w:themeColor="text1"/>
        </w:rPr>
        <w:t>外部ネットワークとの接続形態を含む情報システムの全体構成は、情報システムにおいて取り扱われる情報の格付や取扱制限、情報システムを利用する業務の形態等によって決定する必要があるが、特に重要な情報を取り扱う情報システムについては、イ</w:t>
      </w:r>
      <w:r w:rsidRPr="00854AE7">
        <w:rPr>
          <w:rFonts w:hint="eastAsia"/>
          <w:color w:val="000000" w:themeColor="text1"/>
        </w:rPr>
        <w:lastRenderedPageBreak/>
        <w:t>ンターネットからの組織内部への侵入を企図したサイバー攻撃への対策（入口対策）や、組織内部へ侵入した攻撃によるインターネットへの不正通信又は情報流出への対策（出口対策）として、インターネット回線や、インターネットに接点を有する情報システム（クラウドサービスを利用して構築した情報システムを含む。）との間に適切なセキュリティ対策を講じ、通信経路を論理的に分離すること等が求められる。なお、情報システムのネットワーク構成の要件を策定する際は、基本対策事項</w:t>
      </w:r>
      <w:r w:rsidRPr="00854AE7">
        <w:rPr>
          <w:rFonts w:hint="eastAsia"/>
          <w:color w:val="000000" w:themeColor="text1"/>
        </w:rPr>
        <w:t>6.4.1(1)-1</w:t>
      </w:r>
      <w:r w:rsidRPr="00854AE7">
        <w:rPr>
          <w:rFonts w:hint="eastAsia"/>
          <w:color w:val="000000" w:themeColor="text1"/>
        </w:rPr>
        <w:t>、基本対策事項</w:t>
      </w:r>
      <w:r w:rsidRPr="00854AE7">
        <w:rPr>
          <w:rFonts w:hint="eastAsia"/>
          <w:color w:val="000000" w:themeColor="text1"/>
        </w:rPr>
        <w:t>7.1.2(1)-1 d)</w:t>
      </w:r>
      <w:r w:rsidRPr="00854AE7">
        <w:rPr>
          <w:rFonts w:hint="eastAsia"/>
          <w:color w:val="000000" w:themeColor="text1"/>
        </w:rPr>
        <w:t>についても併せて検討し、情報システムのネットワーク構成の要件を決定するとよい。また、分離した情報システムの</w:t>
      </w:r>
      <w:r w:rsidRPr="00854AE7">
        <w:rPr>
          <w:rFonts w:hint="eastAsia"/>
          <w:color w:val="000000" w:themeColor="text1"/>
        </w:rPr>
        <w:t>USB</w:t>
      </w:r>
      <w:r w:rsidRPr="00854AE7">
        <w:rPr>
          <w:rFonts w:hint="eastAsia"/>
          <w:color w:val="000000" w:themeColor="text1"/>
        </w:rPr>
        <w:t>ポート等の外部ネットワーク・システムとの接点についても適切に運用することが望ましい。</w:t>
      </w:r>
    </w:p>
    <w:p w14:paraId="4E9A1EC8"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 xml:space="preserve">)-8 </w:t>
      </w:r>
      <w:r w:rsidRPr="00854AE7">
        <w:rPr>
          <w:color w:val="000000" w:themeColor="text1"/>
        </w:rPr>
        <w:t>b</w:t>
      </w:r>
      <w:r w:rsidRPr="00854AE7">
        <w:rPr>
          <w:rFonts w:hint="eastAsia"/>
          <w:color w:val="000000" w:themeColor="text1"/>
        </w:rPr>
        <w:t>)</w:t>
      </w:r>
      <w:r w:rsidRPr="00854AE7">
        <w:rPr>
          <w:rFonts w:hint="eastAsia"/>
          <w:color w:val="000000" w:themeColor="text1"/>
        </w:rPr>
        <w:t>「利用するソフトウェアを実行するために必要な通信要件」について</w:t>
      </w:r>
    </w:p>
    <w:p w14:paraId="099BC576" w14:textId="758B17DC" w:rsidR="00743190" w:rsidRPr="00854AE7" w:rsidRDefault="00743190" w:rsidP="00743190">
      <w:pPr>
        <w:pStyle w:val="afb"/>
        <w:ind w:left="420" w:firstLine="210"/>
        <w:rPr>
          <w:color w:val="000000" w:themeColor="text1"/>
        </w:rPr>
      </w:pPr>
      <w:r w:rsidRPr="00854AE7">
        <w:rPr>
          <w:rFonts w:hint="eastAsia"/>
          <w:color w:val="000000" w:themeColor="text1"/>
        </w:rPr>
        <w:t>機器等において利用するソフトウェアを実行するために必要なポートを開放する場合がある。不必要なポートを開放したままにしていると、それを悪用される可能性がある</w:t>
      </w:r>
      <w:r w:rsidR="00EA422B" w:rsidRPr="00854AE7">
        <w:rPr>
          <w:rFonts w:hint="eastAsia"/>
          <w:color w:val="000000" w:themeColor="text1"/>
        </w:rPr>
        <w:t>ことを踏まえて</w:t>
      </w:r>
      <w:r w:rsidRPr="00854AE7">
        <w:rPr>
          <w:rFonts w:hint="eastAsia"/>
          <w:color w:val="000000" w:themeColor="text1"/>
        </w:rPr>
        <w:t>、ポートを開放する必要性を検討する必要がある。また、悪意ある不正プログラム等により、悪意ある攻撃に使用するためのポートを開放されてしまう可能性もあるため、外部ネットワークへ不正な通信をさせないような対策も重要である。よって、情報システムを構築する場合は、必要となるポート、プロトコル及びサービスを検討した上で有効とするとともに、外部ネットワークとの通信を制限する等の要件を定める必要がある。なお、ポートについては例えば、管理等でよく利用される</w:t>
      </w:r>
      <w:r w:rsidRPr="00854AE7">
        <w:rPr>
          <w:rFonts w:hint="eastAsia"/>
          <w:color w:val="000000" w:themeColor="text1"/>
        </w:rPr>
        <w:t>20</w:t>
      </w:r>
      <w:r w:rsidRPr="00854AE7">
        <w:rPr>
          <w:rFonts w:hint="eastAsia"/>
          <w:color w:val="000000" w:themeColor="text1"/>
        </w:rPr>
        <w:t>番、</w:t>
      </w:r>
      <w:r w:rsidRPr="00854AE7">
        <w:rPr>
          <w:rFonts w:hint="eastAsia"/>
          <w:color w:val="000000" w:themeColor="text1"/>
        </w:rPr>
        <w:t>21</w:t>
      </w:r>
      <w:r w:rsidRPr="00854AE7">
        <w:rPr>
          <w:rFonts w:hint="eastAsia"/>
          <w:color w:val="000000" w:themeColor="text1"/>
        </w:rPr>
        <w:t>番、</w:t>
      </w:r>
      <w:r w:rsidRPr="00854AE7">
        <w:rPr>
          <w:rFonts w:hint="eastAsia"/>
          <w:color w:val="000000" w:themeColor="text1"/>
        </w:rPr>
        <w:t>22</w:t>
      </w:r>
      <w:r w:rsidRPr="00854AE7">
        <w:rPr>
          <w:rFonts w:hint="eastAsia"/>
          <w:color w:val="000000" w:themeColor="text1"/>
        </w:rPr>
        <w:t>番、</w:t>
      </w:r>
      <w:r w:rsidRPr="00854AE7">
        <w:rPr>
          <w:rFonts w:hint="eastAsia"/>
          <w:color w:val="000000" w:themeColor="text1"/>
        </w:rPr>
        <w:t>23</w:t>
      </w:r>
      <w:r w:rsidRPr="00854AE7">
        <w:rPr>
          <w:rFonts w:hint="eastAsia"/>
          <w:color w:val="000000" w:themeColor="text1"/>
        </w:rPr>
        <w:t>番、ファイル共有サービス等によく利用される</w:t>
      </w:r>
      <w:r w:rsidRPr="00854AE7">
        <w:rPr>
          <w:rFonts w:hint="eastAsia"/>
          <w:color w:val="000000" w:themeColor="text1"/>
        </w:rPr>
        <w:t>137</w:t>
      </w:r>
      <w:r w:rsidRPr="00854AE7">
        <w:rPr>
          <w:rFonts w:hint="eastAsia"/>
          <w:color w:val="000000" w:themeColor="text1"/>
        </w:rPr>
        <w:t>番、</w:t>
      </w:r>
      <w:r w:rsidRPr="00854AE7">
        <w:rPr>
          <w:rFonts w:hint="eastAsia"/>
          <w:color w:val="000000" w:themeColor="text1"/>
        </w:rPr>
        <w:t>138</w:t>
      </w:r>
      <w:r w:rsidRPr="00854AE7">
        <w:rPr>
          <w:rFonts w:hint="eastAsia"/>
          <w:color w:val="000000" w:themeColor="text1"/>
        </w:rPr>
        <w:t>番、</w:t>
      </w:r>
      <w:r w:rsidRPr="00854AE7">
        <w:rPr>
          <w:rFonts w:hint="eastAsia"/>
          <w:color w:val="000000" w:themeColor="text1"/>
        </w:rPr>
        <w:t>139</w:t>
      </w:r>
      <w:r w:rsidRPr="00854AE7">
        <w:rPr>
          <w:rFonts w:hint="eastAsia"/>
          <w:color w:val="000000" w:themeColor="text1"/>
        </w:rPr>
        <w:t>番、</w:t>
      </w:r>
      <w:r w:rsidRPr="00854AE7">
        <w:rPr>
          <w:rFonts w:hint="eastAsia"/>
          <w:color w:val="000000" w:themeColor="text1"/>
        </w:rPr>
        <w:t>445</w:t>
      </w:r>
      <w:r w:rsidRPr="00854AE7">
        <w:rPr>
          <w:rFonts w:hint="eastAsia"/>
          <w:color w:val="000000" w:themeColor="text1"/>
        </w:rPr>
        <w:t>番、リモートデスクトップ等で利用される</w:t>
      </w:r>
      <w:r w:rsidRPr="00854AE7">
        <w:rPr>
          <w:rFonts w:hint="eastAsia"/>
          <w:color w:val="000000" w:themeColor="text1"/>
        </w:rPr>
        <w:t>3389</w:t>
      </w:r>
      <w:r w:rsidRPr="00854AE7">
        <w:rPr>
          <w:rFonts w:hint="eastAsia"/>
          <w:color w:val="000000" w:themeColor="text1"/>
        </w:rPr>
        <w:t>番などは、悪用される可能性が高いため開放することの要否を検討し特に注意</w:t>
      </w:r>
      <w:r w:rsidR="003C045E" w:rsidRPr="00854AE7">
        <w:rPr>
          <w:rFonts w:hint="eastAsia"/>
          <w:color w:val="000000" w:themeColor="text1"/>
        </w:rPr>
        <w:t>が</w:t>
      </w:r>
      <w:r w:rsidRPr="00854AE7">
        <w:rPr>
          <w:rFonts w:hint="eastAsia"/>
          <w:color w:val="000000" w:themeColor="text1"/>
        </w:rPr>
        <w:t>必要</w:t>
      </w:r>
      <w:r w:rsidR="003C045E" w:rsidRPr="00854AE7">
        <w:rPr>
          <w:rFonts w:hint="eastAsia"/>
          <w:color w:val="000000" w:themeColor="text1"/>
        </w:rPr>
        <w:t>で</w:t>
      </w:r>
      <w:r w:rsidRPr="00854AE7">
        <w:rPr>
          <w:rFonts w:hint="eastAsia"/>
          <w:color w:val="000000" w:themeColor="text1"/>
        </w:rPr>
        <w:t>ある。なお、使用しないポートについては原則として閉じる必要がある。</w:t>
      </w:r>
    </w:p>
    <w:p w14:paraId="37F2FB70"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 xml:space="preserve">)-8 </w:t>
      </w:r>
      <w:r w:rsidRPr="00854AE7">
        <w:rPr>
          <w:color w:val="000000" w:themeColor="text1"/>
        </w:rPr>
        <w:t>c</w:t>
      </w:r>
      <w:r w:rsidRPr="00854AE7">
        <w:rPr>
          <w:rFonts w:hint="eastAsia"/>
          <w:color w:val="000000" w:themeColor="text1"/>
        </w:rPr>
        <w:t>)</w:t>
      </w:r>
      <w:r w:rsidRPr="00854AE7">
        <w:rPr>
          <w:rFonts w:hint="eastAsia"/>
          <w:color w:val="000000" w:themeColor="text1"/>
        </w:rPr>
        <w:t>「通信経路全般のネットワーク構成」について</w:t>
      </w:r>
    </w:p>
    <w:p w14:paraId="7FA4BAAB" w14:textId="77777777" w:rsidR="00743190" w:rsidRPr="00854AE7" w:rsidRDefault="00743190" w:rsidP="00743190">
      <w:pPr>
        <w:pStyle w:val="afb"/>
        <w:ind w:left="420" w:firstLine="210"/>
        <w:rPr>
          <w:color w:val="000000" w:themeColor="text1"/>
        </w:rPr>
      </w:pPr>
      <w:r w:rsidRPr="00854AE7">
        <w:rPr>
          <w:rFonts w:hint="eastAsia"/>
          <w:color w:val="000000" w:themeColor="text1"/>
        </w:rPr>
        <w:t>インターネット等の外部ネットワーク上のサービスを利用する情報システムについては、当該サービスとの間に適切なセキュリティ対策を講ずる必要がある。例えば、機関等外通信回線を使用してクラウドサービスにアクセスする場合は、</w:t>
      </w:r>
      <w:r w:rsidRPr="00854AE7">
        <w:rPr>
          <w:rFonts w:hint="eastAsia"/>
          <w:color w:val="000000" w:themeColor="text1"/>
        </w:rPr>
        <w:t>CASB</w:t>
      </w:r>
      <w:r w:rsidRPr="00854AE7">
        <w:rPr>
          <w:rFonts w:hint="eastAsia"/>
          <w:color w:val="000000" w:themeColor="text1"/>
        </w:rPr>
        <w:t>と呼ばれる“クラウドサービスの利用度の可視化”や“アクセス制御”などの機能を持つサービス等を利用し、不正なアクセスを管理するなどの要件を定めることも考えられる。よって、構築する情報システムにおいてインターネット上のサービス等を利用する場合などは、通信経路全般のネットワーク構成を定める必要がある。</w:t>
      </w:r>
    </w:p>
    <w:p w14:paraId="6D9A4128"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 xml:space="preserve">)-8 </w:t>
      </w:r>
      <w:r w:rsidRPr="00854AE7">
        <w:rPr>
          <w:color w:val="000000" w:themeColor="text1"/>
        </w:rPr>
        <w:t>d</w:t>
      </w:r>
      <w:r w:rsidRPr="00854AE7">
        <w:rPr>
          <w:rFonts w:hint="eastAsia"/>
          <w:color w:val="000000" w:themeColor="text1"/>
        </w:rPr>
        <w:t>)</w:t>
      </w:r>
      <w:r w:rsidRPr="00854AE7">
        <w:rPr>
          <w:rFonts w:hint="eastAsia"/>
          <w:color w:val="000000" w:themeColor="text1"/>
        </w:rPr>
        <w:t>「リモートメンテナンスすることの要否」について</w:t>
      </w:r>
    </w:p>
    <w:p w14:paraId="51C2924B" w14:textId="77777777" w:rsidR="00743190" w:rsidRPr="00854AE7" w:rsidRDefault="00743190" w:rsidP="00743190">
      <w:pPr>
        <w:pStyle w:val="afb"/>
        <w:ind w:left="420" w:firstLine="210"/>
        <w:rPr>
          <w:color w:val="000000" w:themeColor="text1"/>
        </w:rPr>
      </w:pPr>
      <w:r w:rsidRPr="00854AE7">
        <w:rPr>
          <w:rFonts w:hint="eastAsia"/>
          <w:color w:val="000000" w:themeColor="text1"/>
        </w:rPr>
        <w:t>構築する情報システムに対して機関等外通信回線を経由してリモートメンテナンスを許可する必要がある機器については、アクセスすることのリスクを検討した上で要否を判断する必要がある。リモートメンテナンスを許可する場合は、不正アクセス等のリスクを低減させるネットワーク構成等の要件を検討する必要がある。なお、リモートからのアクセスが可能な機器等の中には、管理画面等の機能を有しているものや初期の設定からリモートからのアクセスを可能にしているものなどが存在するので、リモー</w:t>
      </w:r>
      <w:r w:rsidRPr="00854AE7">
        <w:rPr>
          <w:rFonts w:hint="eastAsia"/>
          <w:color w:val="000000" w:themeColor="text1"/>
        </w:rPr>
        <w:lastRenderedPageBreak/>
        <w:t>トからのアクセスを許可しない機器等に関しては、アクセスできないようにすることを求めることなどが考えられる。</w:t>
      </w:r>
    </w:p>
    <w:p w14:paraId="30731D57" w14:textId="330E5E5A" w:rsidR="00743190" w:rsidRPr="00854AE7" w:rsidRDefault="00743190" w:rsidP="00743190">
      <w:pPr>
        <w:pStyle w:val="afb"/>
        <w:ind w:left="420" w:firstLine="210"/>
        <w:rPr>
          <w:color w:val="000000" w:themeColor="text1"/>
        </w:rPr>
      </w:pPr>
      <w:r w:rsidRPr="00854AE7">
        <w:rPr>
          <w:rFonts w:hint="eastAsia"/>
          <w:color w:val="000000" w:themeColor="text1"/>
        </w:rPr>
        <w:t>リモートメンテナンスについては、遵守事項</w:t>
      </w:r>
      <w:r w:rsidRPr="00854AE7">
        <w:rPr>
          <w:rFonts w:hint="eastAsia"/>
          <w:color w:val="000000" w:themeColor="text1"/>
        </w:rPr>
        <w:t>6.4.1</w:t>
      </w:r>
      <w:r w:rsidRPr="00854AE7">
        <w:rPr>
          <w:color w:val="000000" w:themeColor="text1"/>
        </w:rPr>
        <w:t>(2)(c)</w:t>
      </w:r>
      <w:r w:rsidRPr="00854AE7">
        <w:rPr>
          <w:rFonts w:hint="eastAsia"/>
          <w:color w:val="000000" w:themeColor="text1"/>
        </w:rPr>
        <w:t>を参照のこと。</w:t>
      </w:r>
    </w:p>
    <w:p w14:paraId="4B396121"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)-9 b)</w:t>
      </w:r>
      <w:r w:rsidRPr="00854AE7">
        <w:rPr>
          <w:rFonts w:hint="eastAsia"/>
          <w:color w:val="000000" w:themeColor="text1"/>
        </w:rPr>
        <w:t>「機器等の利用環境において対抗すべき脅威」について</w:t>
      </w:r>
    </w:p>
    <w:p w14:paraId="7350169C" w14:textId="77777777" w:rsidR="00743190" w:rsidRPr="00854AE7" w:rsidRDefault="00743190" w:rsidP="00743190">
      <w:pPr>
        <w:pStyle w:val="afb"/>
        <w:ind w:left="420" w:firstLine="210"/>
        <w:rPr>
          <w:color w:val="000000" w:themeColor="text1"/>
        </w:rPr>
      </w:pPr>
      <w:r w:rsidRPr="00854AE7">
        <w:rPr>
          <w:rFonts w:hint="eastAsia"/>
          <w:color w:val="000000" w:themeColor="text1"/>
        </w:rPr>
        <w:t>機器等に対するセキュリティ上の脅威は利用環境によって変わるため、調達時にどのような環境で運用するのかを把握し、その環境において存在する脅威及び</w:t>
      </w:r>
      <w:r w:rsidRPr="00854AE7">
        <w:rPr>
          <w:color w:val="000000" w:themeColor="text1"/>
        </w:rPr>
        <w:t>その脅威に対する脆弱性</w:t>
      </w:r>
      <w:r w:rsidRPr="00854AE7">
        <w:rPr>
          <w:rFonts w:hint="eastAsia"/>
          <w:color w:val="000000" w:themeColor="text1"/>
        </w:rPr>
        <w:t>を分析した上で、必要となるセキュリティ要件を策定する必要がある。</w:t>
      </w:r>
    </w:p>
    <w:p w14:paraId="628066E4" w14:textId="77777777" w:rsidR="00743190" w:rsidRPr="00854AE7" w:rsidRDefault="00743190" w:rsidP="00743190">
      <w:pPr>
        <w:pStyle w:val="afb"/>
        <w:ind w:left="420" w:firstLine="210"/>
        <w:rPr>
          <w:color w:val="000000" w:themeColor="text1"/>
        </w:rPr>
      </w:pPr>
      <w:r w:rsidRPr="00854AE7">
        <w:rPr>
          <w:rFonts w:hint="eastAsia"/>
          <w:color w:val="000000" w:themeColor="text1"/>
        </w:rPr>
        <w:t>例えば、ネットワークに接続し、通信データとして要</w:t>
      </w:r>
      <w:r w:rsidRPr="00854AE7">
        <w:rPr>
          <w:color w:val="000000" w:themeColor="text1"/>
        </w:rPr>
        <w:t>機密</w:t>
      </w:r>
      <w:r w:rsidRPr="00854AE7">
        <w:rPr>
          <w:rFonts w:hint="eastAsia"/>
          <w:color w:val="000000" w:themeColor="text1"/>
        </w:rPr>
        <w:t>情報を送受信する場合に盗聴による情報漏えいが想定される場合には、通信データの保護に係るセキュリティ要件が必要となるが、スタンドアロンで利用する場合で、盗聴による情報漏えいが想定されない場合には、通信データの保護に係るセキュリティ要件は不必要なセキュリティ要件となる可能性がある。</w:t>
      </w:r>
    </w:p>
    <w:p w14:paraId="72F81B5B" w14:textId="77777777" w:rsidR="00743190" w:rsidRPr="00854AE7" w:rsidRDefault="00743190" w:rsidP="00743190">
      <w:pPr>
        <w:pStyle w:val="afb"/>
        <w:ind w:left="420" w:firstLine="210"/>
        <w:rPr>
          <w:color w:val="000000" w:themeColor="text1"/>
        </w:rPr>
      </w:pPr>
      <w:r w:rsidRPr="00854AE7">
        <w:rPr>
          <w:rFonts w:hint="eastAsia"/>
          <w:color w:val="000000" w:themeColor="text1"/>
        </w:rPr>
        <w:t>また、特定の人物しか物理的にアクセスできないように隔離された場所へ機器等を設置すること等で、誰もが物理的にアクセスできる環境で想定される脅威を軽減することも考えられる。</w:t>
      </w:r>
    </w:p>
    <w:p w14:paraId="333E6CCB" w14:textId="77777777" w:rsidR="00743190" w:rsidRPr="00854AE7" w:rsidRDefault="00743190" w:rsidP="00743190">
      <w:pPr>
        <w:pStyle w:val="afb"/>
        <w:ind w:left="420" w:firstLine="210"/>
        <w:rPr>
          <w:color w:val="000000" w:themeColor="text1"/>
        </w:rPr>
      </w:pPr>
      <w:r w:rsidRPr="00854AE7">
        <w:rPr>
          <w:rFonts w:hint="eastAsia"/>
          <w:color w:val="000000" w:themeColor="text1"/>
        </w:rPr>
        <w:t>調達する機器ごとの利用環境において想定される脅威を漏れなく分析した上で、脅威に対抗するために必要十分なセキュリティ要件を策定することが重要である。</w:t>
      </w:r>
      <w:r w:rsidRPr="00854AE7">
        <w:rPr>
          <w:color w:val="000000" w:themeColor="text1"/>
        </w:rPr>
        <w:br w:type="page"/>
      </w:r>
    </w:p>
    <w:p w14:paraId="7CE06F99" w14:textId="084C951B" w:rsidR="00743190" w:rsidRPr="00854AE7" w:rsidRDefault="00743190" w:rsidP="00743190">
      <w:pPr>
        <w:pStyle w:val="3"/>
        <w:rPr>
          <w:color w:val="000000" w:themeColor="text1"/>
        </w:rPr>
      </w:pPr>
      <w:bookmarkStart w:id="1297" w:name="_Toc119601573"/>
      <w:bookmarkStart w:id="1298" w:name="_Toc132128655"/>
      <w:bookmarkStart w:id="1299" w:name="_Toc207195403"/>
      <w:r w:rsidRPr="00854AE7">
        <w:rPr>
          <w:rFonts w:hint="eastAsia"/>
          <w:color w:val="000000" w:themeColor="text1"/>
        </w:rPr>
        <w:lastRenderedPageBreak/>
        <w:t>情報システムの調達・構築</w:t>
      </w:r>
      <w:bookmarkEnd w:id="1282"/>
      <w:bookmarkEnd w:id="1283"/>
      <w:bookmarkEnd w:id="1284"/>
      <w:bookmarkEnd w:id="1285"/>
      <w:bookmarkEnd w:id="1286"/>
      <w:bookmarkEnd w:id="1287"/>
      <w:bookmarkEnd w:id="1288"/>
      <w:bookmarkEnd w:id="1289"/>
      <w:bookmarkEnd w:id="1290"/>
      <w:bookmarkEnd w:id="1291"/>
      <w:bookmarkEnd w:id="1292"/>
      <w:bookmarkEnd w:id="1297"/>
      <w:bookmarkEnd w:id="1298"/>
      <w:bookmarkEnd w:id="1299"/>
    </w:p>
    <w:p w14:paraId="49264834"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5CACC409" w14:textId="77777777" w:rsidR="00743190" w:rsidRPr="00854AE7" w:rsidRDefault="00743190" w:rsidP="00743190">
      <w:pPr>
        <w:pStyle w:val="af0"/>
        <w:rPr>
          <w:color w:val="000000" w:themeColor="text1"/>
        </w:rPr>
      </w:pPr>
      <w:r w:rsidRPr="00854AE7">
        <w:rPr>
          <w:rFonts w:hint="eastAsia"/>
          <w:color w:val="000000" w:themeColor="text1"/>
        </w:rPr>
        <w:t>情報システムを調達・構築する際には、策定したセキュリティ要件に基づく情報セキュリティ対策を適切に実施するために、選定基準に適合した機器等の調達や、情報システムの開発工程での情報セキュリティ対策の実施が求められる。</w:t>
      </w:r>
    </w:p>
    <w:p w14:paraId="6AE9829B" w14:textId="77777777" w:rsidR="00743190" w:rsidRPr="00854AE7" w:rsidRDefault="00743190" w:rsidP="00743190">
      <w:pPr>
        <w:pStyle w:val="af0"/>
        <w:rPr>
          <w:color w:val="000000" w:themeColor="text1"/>
        </w:rPr>
      </w:pPr>
      <w:r w:rsidRPr="00854AE7">
        <w:rPr>
          <w:rFonts w:hint="eastAsia"/>
          <w:color w:val="000000" w:themeColor="text1"/>
        </w:rPr>
        <w:t>また、機器等の納入時又は情報システムの受入れ時には、整備された検査手続に従い、当該情報システムが運用される際に取り扱う情報を保護するためのセキュリティ機能及びその管理機能が、適切に情報システムに組み込まれていることを検査することが必要となる。</w:t>
      </w:r>
    </w:p>
    <w:p w14:paraId="1B445F62" w14:textId="78793C1F" w:rsidR="00743190" w:rsidRPr="00854AE7" w:rsidRDefault="00743190" w:rsidP="00743190">
      <w:pPr>
        <w:pStyle w:val="af0"/>
        <w:rPr>
          <w:color w:val="000000" w:themeColor="text1"/>
        </w:rPr>
      </w:pPr>
      <w:r w:rsidRPr="00854AE7">
        <w:rPr>
          <w:rFonts w:hint="eastAsia"/>
          <w:color w:val="000000" w:themeColor="text1"/>
        </w:rPr>
        <w:t>なお、情報システムの構築を委託する場合は</w:t>
      </w:r>
      <w:r w:rsidRPr="00854AE7">
        <w:rPr>
          <w:rFonts w:hint="eastAsia"/>
          <w:color w:val="000000" w:themeColor="text1"/>
        </w:rPr>
        <w:t>4.1</w:t>
      </w:r>
      <w:r w:rsidRPr="00854AE7">
        <w:rPr>
          <w:rFonts w:hint="eastAsia"/>
          <w:color w:val="000000" w:themeColor="text1"/>
        </w:rPr>
        <w:t>「業務委託」、クラウドサービスを利用して構築する場合は</w:t>
      </w:r>
      <w:r w:rsidRPr="00854AE7">
        <w:rPr>
          <w:rFonts w:hint="eastAsia"/>
          <w:color w:val="000000" w:themeColor="text1"/>
        </w:rPr>
        <w:t>4.2</w:t>
      </w:r>
      <w:r w:rsidRPr="00854AE7">
        <w:rPr>
          <w:rFonts w:hint="eastAsia"/>
          <w:color w:val="000000" w:themeColor="text1"/>
        </w:rPr>
        <w:t>「クラウドサービス」、情報システムで使用する機器等を調達する場合は</w:t>
      </w:r>
      <w:r w:rsidRPr="00854AE7">
        <w:rPr>
          <w:rFonts w:hint="eastAsia"/>
          <w:color w:val="000000" w:themeColor="text1"/>
        </w:rPr>
        <w:t>4.3</w:t>
      </w:r>
      <w:r w:rsidRPr="00854AE7">
        <w:rPr>
          <w:rFonts w:hint="eastAsia"/>
          <w:color w:val="000000" w:themeColor="text1"/>
        </w:rPr>
        <w:t>「機器等の調達」を参照し遵守する必要がある。</w:t>
      </w:r>
    </w:p>
    <w:p w14:paraId="290BFBCF" w14:textId="77777777" w:rsidR="00743190" w:rsidRPr="00854AE7" w:rsidRDefault="00743190" w:rsidP="00743190">
      <w:pPr>
        <w:pStyle w:val="af0"/>
        <w:rPr>
          <w:color w:val="000000" w:themeColor="text1"/>
        </w:rPr>
      </w:pPr>
    </w:p>
    <w:p w14:paraId="36CBEE40"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487FDE8C" w14:textId="77777777" w:rsidR="00743190" w:rsidRPr="00854AE7" w:rsidRDefault="00743190" w:rsidP="00743190">
      <w:pPr>
        <w:pStyle w:val="4"/>
        <w:rPr>
          <w:color w:val="000000" w:themeColor="text1"/>
        </w:rPr>
      </w:pPr>
      <w:bookmarkStart w:id="1300" w:name="_Toc119601575"/>
      <w:bookmarkStart w:id="1301" w:name="_Toc132128656"/>
      <w:bookmarkStart w:id="1302" w:name="_Toc207195404"/>
      <w:r w:rsidRPr="00854AE7">
        <w:rPr>
          <w:rFonts w:hint="eastAsia"/>
          <w:color w:val="000000" w:themeColor="text1"/>
        </w:rPr>
        <w:t>情報システムの構築時の対策</w:t>
      </w:r>
      <w:bookmarkEnd w:id="1300"/>
      <w:bookmarkEnd w:id="1301"/>
      <w:bookmarkEnd w:id="1302"/>
    </w:p>
    <w:p w14:paraId="6C897DC5" w14:textId="77777777" w:rsidR="00743190" w:rsidRPr="00854AE7" w:rsidRDefault="00743190" w:rsidP="003E32E2">
      <w:pPr>
        <w:pStyle w:val="abc0"/>
        <w:numPr>
          <w:ilvl w:val="0"/>
          <w:numId w:val="266"/>
        </w:numPr>
        <w:rPr>
          <w:color w:val="000000" w:themeColor="text1"/>
        </w:rPr>
      </w:pPr>
      <w:r w:rsidRPr="00854AE7">
        <w:rPr>
          <w:rFonts w:hint="eastAsia"/>
          <w:color w:val="000000" w:themeColor="text1"/>
        </w:rPr>
        <w:t>情報システムセキュリティ責任者は、情報システムの構築において、情報セキュリティの観点から必要な措置を講ずること。</w:t>
      </w:r>
    </w:p>
    <w:p w14:paraId="71AAD165"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情報システムセキュリティ責任者は、構築した情報システムを運用保守段階へ移行するに当たり、</w:t>
      </w:r>
      <w:r w:rsidRPr="00854AE7">
        <w:rPr>
          <w:rStyle w:val="aff9"/>
          <w:rFonts w:hint="eastAsia"/>
          <w:color w:val="000000" w:themeColor="text1"/>
        </w:rPr>
        <w:t>移行手順及び移行環境</w:t>
      </w:r>
      <w:r w:rsidRPr="00854AE7">
        <w:rPr>
          <w:rFonts w:hint="eastAsia"/>
          <w:color w:val="000000" w:themeColor="text1"/>
        </w:rPr>
        <w:t>に関して、情報セキュリティの観点から必要な措置を講ずること。</w:t>
      </w:r>
    </w:p>
    <w:p w14:paraId="41300002" w14:textId="2615097A" w:rsidR="00743190" w:rsidRPr="00854AE7" w:rsidRDefault="00743190" w:rsidP="00743190">
      <w:pPr>
        <w:pStyle w:val="abc0"/>
        <w:rPr>
          <w:color w:val="000000" w:themeColor="text1"/>
        </w:rPr>
      </w:pPr>
      <w:r w:rsidRPr="00854AE7">
        <w:rPr>
          <w:rFonts w:hint="eastAsia"/>
          <w:color w:val="000000" w:themeColor="text1"/>
        </w:rPr>
        <w:t>情報システムセキュリティ責任者は、</w:t>
      </w:r>
      <w:r w:rsidRPr="00854AE7">
        <w:rPr>
          <w:rStyle w:val="aff9"/>
          <w:rFonts w:hint="eastAsia"/>
          <w:color w:val="000000" w:themeColor="text1"/>
        </w:rPr>
        <w:t>情報システムを新規に構築し、又は更改する際には</w:t>
      </w:r>
      <w:r w:rsidRPr="00854AE7">
        <w:rPr>
          <w:rFonts w:hint="eastAsia"/>
          <w:color w:val="000000" w:themeColor="text1"/>
        </w:rPr>
        <w:t>、</w:t>
      </w:r>
      <w:r w:rsidRPr="00854AE7">
        <w:rPr>
          <w:rFonts w:hint="eastAsia"/>
          <w:b/>
          <w:color w:val="000000" w:themeColor="text1"/>
          <w:u w:val="single"/>
        </w:rPr>
        <w:t>情報システム台帳のセキュリティ要件</w:t>
      </w:r>
      <w:r w:rsidRPr="00854AE7">
        <w:rPr>
          <w:rFonts w:hint="eastAsia"/>
          <w:color w:val="000000" w:themeColor="text1"/>
        </w:rPr>
        <w:t>に係る内容を記録又は記載し、当該内容について統括情報セキュリティ責任者に報告すること。</w:t>
      </w:r>
    </w:p>
    <w:p w14:paraId="697D315A" w14:textId="101958C7"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情報システムセキュリティ責任者は、所管する情報システムの情報セキュリティ対策を実施するために必要となる文書として、以下を全て含む</w:t>
      </w:r>
      <w:r w:rsidRPr="00854AE7">
        <w:rPr>
          <w:rStyle w:val="aff9"/>
          <w:rFonts w:hint="eastAsia"/>
          <w:color w:val="000000" w:themeColor="text1"/>
        </w:rPr>
        <w:t>情報システム関連文書を整備する</w:t>
      </w:r>
      <w:r w:rsidRPr="00854AE7">
        <w:rPr>
          <w:rFonts w:hint="eastAsia"/>
          <w:color w:val="000000" w:themeColor="text1"/>
        </w:rPr>
        <w:t>こと。</w:t>
      </w:r>
    </w:p>
    <w:p w14:paraId="02DB47BB" w14:textId="77777777" w:rsidR="00743190" w:rsidRPr="00854AE7" w:rsidRDefault="00743190" w:rsidP="00743190">
      <w:pPr>
        <w:pStyle w:val="a5"/>
        <w:rPr>
          <w:color w:val="000000" w:themeColor="text1"/>
        </w:rPr>
      </w:pPr>
      <w:r w:rsidRPr="00854AE7">
        <w:rPr>
          <w:rFonts w:hint="eastAsia"/>
          <w:color w:val="000000" w:themeColor="text1"/>
        </w:rPr>
        <w:t>情報システムを構成するサーバ装置及び端末関連情報</w:t>
      </w:r>
    </w:p>
    <w:p w14:paraId="315B71FA" w14:textId="77777777" w:rsidR="00743190" w:rsidRPr="00854AE7" w:rsidRDefault="00743190" w:rsidP="00743190">
      <w:pPr>
        <w:pStyle w:val="a5"/>
        <w:rPr>
          <w:color w:val="000000" w:themeColor="text1"/>
        </w:rPr>
      </w:pPr>
      <w:r w:rsidRPr="00854AE7">
        <w:rPr>
          <w:rFonts w:hint="eastAsia"/>
          <w:color w:val="000000" w:themeColor="text1"/>
        </w:rPr>
        <w:t>情報システムを構成する通信回線及び通信回線装置関連情報</w:t>
      </w:r>
    </w:p>
    <w:p w14:paraId="1C3061A3" w14:textId="376F7A66"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情報システムセキュリティ責任者は、所管する情報システムの情報セキュリティ対策を実施するために必要となる文書として、以下を全て含む実施手順を整備すること。</w:t>
      </w:r>
    </w:p>
    <w:p w14:paraId="071E5E38" w14:textId="77777777" w:rsidR="00743190" w:rsidRPr="00854AE7" w:rsidRDefault="00743190" w:rsidP="00743190">
      <w:pPr>
        <w:pStyle w:val="a5"/>
        <w:rPr>
          <w:color w:val="000000" w:themeColor="text1"/>
        </w:rPr>
      </w:pPr>
      <w:r w:rsidRPr="00854AE7">
        <w:rPr>
          <w:rFonts w:hint="eastAsia"/>
          <w:color w:val="000000" w:themeColor="text1"/>
        </w:rPr>
        <w:t>情報システム構成要素ごとの情報セキュリティ水準の維持に関する手順</w:t>
      </w:r>
    </w:p>
    <w:p w14:paraId="33114012" w14:textId="77777777" w:rsidR="00743190" w:rsidRPr="00854AE7" w:rsidRDefault="00743190" w:rsidP="00743190">
      <w:pPr>
        <w:pStyle w:val="a5"/>
        <w:rPr>
          <w:rStyle w:val="aff9"/>
          <w:b w:val="0"/>
          <w:color w:val="000000" w:themeColor="text1"/>
          <w:u w:val="none"/>
        </w:rPr>
      </w:pPr>
      <w:r w:rsidRPr="00854AE7">
        <w:rPr>
          <w:rStyle w:val="aff9"/>
          <w:rFonts w:hint="eastAsia"/>
          <w:color w:val="000000" w:themeColor="text1"/>
        </w:rPr>
        <w:t>情報セキュリティインシデントを認知した際の対処手順</w:t>
      </w:r>
    </w:p>
    <w:p w14:paraId="37D3AF15" w14:textId="77777777" w:rsidR="00743190" w:rsidRPr="00854AE7" w:rsidRDefault="00743190" w:rsidP="00743190">
      <w:pPr>
        <w:pStyle w:val="a5"/>
        <w:rPr>
          <w:b/>
          <w:color w:val="000000" w:themeColor="text1"/>
          <w:u w:val="single"/>
        </w:rPr>
      </w:pPr>
      <w:r w:rsidRPr="00854AE7">
        <w:rPr>
          <w:rFonts w:hint="eastAsia"/>
          <w:b/>
          <w:color w:val="000000" w:themeColor="text1"/>
          <w:u w:val="single"/>
        </w:rPr>
        <w:t>情報システムが停止した際の復旧手順</w:t>
      </w:r>
    </w:p>
    <w:p w14:paraId="4EF0897A" w14:textId="77777777" w:rsidR="00743190" w:rsidRPr="00854AE7" w:rsidRDefault="00743190" w:rsidP="00743190">
      <w:pPr>
        <w:rPr>
          <w:color w:val="000000" w:themeColor="text1"/>
        </w:rPr>
      </w:pPr>
    </w:p>
    <w:p w14:paraId="7CD6E6C8"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B608236" w14:textId="5E045930"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5.2.2(1)(a)</w:t>
      </w:r>
      <w:r w:rsidRPr="00854AE7">
        <w:rPr>
          <w:rFonts w:hint="eastAsia"/>
          <w:color w:val="000000" w:themeColor="text1"/>
        </w:rPr>
        <w:t>関連＞</w:t>
      </w:r>
    </w:p>
    <w:p w14:paraId="20703FB0" w14:textId="67DE5DE0" w:rsidR="00743190" w:rsidRPr="00854AE7" w:rsidRDefault="00743190" w:rsidP="00743190">
      <w:pPr>
        <w:pStyle w:val="af8"/>
        <w:ind w:left="420" w:hanging="420"/>
        <w:rPr>
          <w:color w:val="000000" w:themeColor="text1"/>
        </w:rPr>
      </w:pPr>
      <w:r w:rsidRPr="00854AE7">
        <w:rPr>
          <w:rFonts w:hint="eastAsia"/>
          <w:color w:val="000000" w:themeColor="text1"/>
        </w:rPr>
        <w:t>5.2.2(1)-1</w:t>
      </w:r>
      <w:r w:rsidRPr="00854AE7">
        <w:rPr>
          <w:color w:val="000000" w:themeColor="text1"/>
        </w:rPr>
        <w:tab/>
      </w:r>
      <w:r w:rsidRPr="00854AE7">
        <w:rPr>
          <w:rFonts w:hint="eastAsia"/>
          <w:color w:val="000000" w:themeColor="text1"/>
        </w:rPr>
        <w:t>情報システムセキュリティ責任者は、情報システムの構築において以下を全て含む</w:t>
      </w:r>
      <w:r w:rsidRPr="00854AE7">
        <w:rPr>
          <w:rStyle w:val="aff9"/>
          <w:rFonts w:hint="eastAsia"/>
          <w:color w:val="000000" w:themeColor="text1"/>
        </w:rPr>
        <w:t>情報セキュリティ対策</w:t>
      </w:r>
      <w:r w:rsidRPr="00854AE7">
        <w:rPr>
          <w:rFonts w:hint="eastAsia"/>
          <w:color w:val="000000" w:themeColor="text1"/>
        </w:rPr>
        <w:t>を行うこと。</w:t>
      </w:r>
    </w:p>
    <w:p w14:paraId="0D481643" w14:textId="77777777" w:rsidR="00743190" w:rsidRPr="00854AE7" w:rsidRDefault="00743190" w:rsidP="003E32E2">
      <w:pPr>
        <w:pStyle w:val="abc"/>
        <w:numPr>
          <w:ilvl w:val="0"/>
          <w:numId w:val="267"/>
        </w:numPr>
        <w:rPr>
          <w:color w:val="000000" w:themeColor="text1"/>
        </w:rPr>
      </w:pPr>
      <w:r w:rsidRPr="00854AE7">
        <w:rPr>
          <w:rFonts w:hint="eastAsia"/>
          <w:color w:val="000000" w:themeColor="text1"/>
        </w:rPr>
        <w:t>情報</w:t>
      </w:r>
      <w:r w:rsidRPr="00854AE7">
        <w:rPr>
          <w:color w:val="000000" w:themeColor="text1"/>
        </w:rPr>
        <w:t>システム構築の工程で扱う要保護情報への不正アクセス、滅失</w:t>
      </w:r>
      <w:r w:rsidRPr="00854AE7">
        <w:rPr>
          <w:rFonts w:hint="eastAsia"/>
          <w:color w:val="000000" w:themeColor="text1"/>
        </w:rPr>
        <w:t>、</w:t>
      </w:r>
      <w:r w:rsidRPr="00854AE7">
        <w:rPr>
          <w:color w:val="000000" w:themeColor="text1"/>
        </w:rPr>
        <w:t>き損等に対処するために開発環境を整備すること</w:t>
      </w:r>
      <w:r w:rsidRPr="00854AE7">
        <w:rPr>
          <w:rFonts w:hint="eastAsia"/>
          <w:color w:val="000000" w:themeColor="text1"/>
        </w:rPr>
        <w:t>。</w:t>
      </w:r>
    </w:p>
    <w:p w14:paraId="218ABB38" w14:textId="77777777" w:rsidR="00743190" w:rsidRPr="00854AE7" w:rsidRDefault="00743190" w:rsidP="00851D9B">
      <w:pPr>
        <w:pStyle w:val="abc"/>
        <w:rPr>
          <w:color w:val="000000" w:themeColor="text1"/>
        </w:rPr>
      </w:pPr>
      <w:r w:rsidRPr="00854AE7">
        <w:rPr>
          <w:color w:val="000000" w:themeColor="text1"/>
        </w:rPr>
        <w:lastRenderedPageBreak/>
        <w:t>セキュリティ要件が適切に実装されるようにセキュリティ機能を設計すること</w:t>
      </w:r>
      <w:r w:rsidRPr="00854AE7">
        <w:rPr>
          <w:rFonts w:hint="eastAsia"/>
          <w:color w:val="000000" w:themeColor="text1"/>
        </w:rPr>
        <w:t>。</w:t>
      </w:r>
    </w:p>
    <w:p w14:paraId="623D13A1" w14:textId="77777777" w:rsidR="00743190" w:rsidRPr="00854AE7" w:rsidRDefault="00743190" w:rsidP="00851D9B">
      <w:pPr>
        <w:pStyle w:val="abc"/>
        <w:rPr>
          <w:color w:val="000000" w:themeColor="text1"/>
        </w:rPr>
      </w:pPr>
      <w:r w:rsidRPr="00854AE7">
        <w:rPr>
          <w:rFonts w:hint="eastAsia"/>
          <w:color w:val="000000" w:themeColor="text1"/>
        </w:rPr>
        <w:t>情報システムで使用する機器やソフトウェア等においては、設定の誤りを防止するため、当該提供者が提示している</w:t>
      </w:r>
      <w:r w:rsidRPr="00854AE7">
        <w:rPr>
          <w:rFonts w:hint="eastAsia"/>
          <w:b/>
          <w:color w:val="000000" w:themeColor="text1"/>
          <w:u w:val="single"/>
        </w:rPr>
        <w:t>推奨設定や業界標準、ベストプラクティス等</w:t>
      </w:r>
      <w:r w:rsidRPr="00854AE7">
        <w:rPr>
          <w:rFonts w:hint="eastAsia"/>
          <w:color w:val="000000" w:themeColor="text1"/>
        </w:rPr>
        <w:t>を参照し、情報システムの各種設定を行うこと。</w:t>
      </w:r>
    </w:p>
    <w:p w14:paraId="5C2701D8" w14:textId="77777777" w:rsidR="00743190" w:rsidRPr="00854AE7" w:rsidRDefault="00743190" w:rsidP="00851D9B">
      <w:pPr>
        <w:pStyle w:val="abc"/>
        <w:rPr>
          <w:color w:val="000000" w:themeColor="text1"/>
        </w:rPr>
      </w:pPr>
      <w:r w:rsidRPr="00854AE7">
        <w:rPr>
          <w:color w:val="000000" w:themeColor="text1"/>
        </w:rPr>
        <w:t>情報システムへの脆弱性の混入を防ぐために定めたセキュリティ実装方針に従うこと</w:t>
      </w:r>
      <w:r w:rsidRPr="00854AE7">
        <w:rPr>
          <w:rFonts w:hint="eastAsia"/>
          <w:color w:val="000000" w:themeColor="text1"/>
        </w:rPr>
        <w:t>。</w:t>
      </w:r>
    </w:p>
    <w:p w14:paraId="5F7EAD0F" w14:textId="77777777" w:rsidR="00743190" w:rsidRPr="00854AE7" w:rsidRDefault="00743190" w:rsidP="00851D9B">
      <w:pPr>
        <w:pStyle w:val="abc"/>
        <w:rPr>
          <w:color w:val="000000" w:themeColor="text1"/>
        </w:rPr>
      </w:pPr>
      <w:r w:rsidRPr="00854AE7">
        <w:rPr>
          <w:rFonts w:hint="eastAsia"/>
          <w:color w:val="000000" w:themeColor="text1"/>
        </w:rPr>
        <w:t>セキュリティ機能が適切に実装されていること及びセキュリティ実装方針に従った実装が行われていることを確認する</w:t>
      </w:r>
      <w:r w:rsidRPr="00854AE7">
        <w:rPr>
          <w:color w:val="000000" w:themeColor="text1"/>
        </w:rPr>
        <w:t>ために</w:t>
      </w:r>
      <w:r w:rsidRPr="00854AE7">
        <w:rPr>
          <w:rFonts w:hint="eastAsia"/>
          <w:color w:val="000000" w:themeColor="text1"/>
        </w:rPr>
        <w:t>、</w:t>
      </w:r>
      <w:r w:rsidRPr="00854AE7">
        <w:rPr>
          <w:color w:val="000000" w:themeColor="text1"/>
        </w:rPr>
        <w:t>設計レビューやソースコードレビュー等を実施すること</w:t>
      </w:r>
      <w:r w:rsidRPr="00854AE7">
        <w:rPr>
          <w:rFonts w:hint="eastAsia"/>
          <w:color w:val="000000" w:themeColor="text1"/>
        </w:rPr>
        <w:t>。</w:t>
      </w:r>
    </w:p>
    <w:p w14:paraId="19C20061" w14:textId="77777777" w:rsidR="00743190" w:rsidRPr="00854AE7" w:rsidRDefault="00743190" w:rsidP="00851D9B">
      <w:pPr>
        <w:pStyle w:val="abc"/>
        <w:rPr>
          <w:color w:val="000000" w:themeColor="text1"/>
        </w:rPr>
      </w:pPr>
      <w:r w:rsidRPr="00854AE7">
        <w:rPr>
          <w:b/>
          <w:color w:val="000000" w:themeColor="text1"/>
          <w:u w:val="single"/>
        </w:rPr>
        <w:t>脆弱性検査を含む情報セキュリティの観点での試験を実施する</w:t>
      </w:r>
      <w:r w:rsidRPr="00854AE7">
        <w:rPr>
          <w:color w:val="000000" w:themeColor="text1"/>
        </w:rPr>
        <w:t>こと</w:t>
      </w:r>
      <w:r w:rsidRPr="00854AE7">
        <w:rPr>
          <w:rFonts w:hint="eastAsia"/>
          <w:color w:val="000000" w:themeColor="text1"/>
        </w:rPr>
        <w:t>。</w:t>
      </w:r>
    </w:p>
    <w:p w14:paraId="42953A3E"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5.2.2(1)(b)</w:t>
      </w:r>
      <w:r w:rsidRPr="00854AE7">
        <w:rPr>
          <w:rFonts w:hint="eastAsia"/>
          <w:color w:val="000000" w:themeColor="text1"/>
        </w:rPr>
        <w:t>関連＞</w:t>
      </w:r>
    </w:p>
    <w:p w14:paraId="71E82E6B" w14:textId="77777777" w:rsidR="00743190" w:rsidRPr="00854AE7" w:rsidRDefault="00743190" w:rsidP="00743190">
      <w:pPr>
        <w:pStyle w:val="af8"/>
        <w:ind w:left="420" w:hanging="420"/>
        <w:rPr>
          <w:color w:val="000000" w:themeColor="text1"/>
        </w:rPr>
      </w:pPr>
      <w:r w:rsidRPr="00854AE7">
        <w:rPr>
          <w:rFonts w:hint="eastAsia"/>
          <w:color w:val="000000" w:themeColor="text1"/>
        </w:rPr>
        <w:t>5.2.2(1)-2</w:t>
      </w:r>
      <w:r w:rsidRPr="00854AE7">
        <w:rPr>
          <w:color w:val="000000" w:themeColor="text1"/>
        </w:rPr>
        <w:tab/>
      </w:r>
      <w:r w:rsidRPr="00854AE7">
        <w:rPr>
          <w:rFonts w:hint="eastAsia"/>
          <w:color w:val="000000" w:themeColor="text1"/>
        </w:rPr>
        <w:t>情報システムセキュリティ責任者は、情報システムの運用保守段階へ移行するに当たり、以下を全て含む情報セキュリティ対策を行うこと。</w:t>
      </w:r>
    </w:p>
    <w:p w14:paraId="7349AD2A" w14:textId="77777777" w:rsidR="00743190" w:rsidRPr="00854AE7" w:rsidRDefault="00743190" w:rsidP="003E32E2">
      <w:pPr>
        <w:pStyle w:val="abc"/>
        <w:numPr>
          <w:ilvl w:val="0"/>
          <w:numId w:val="268"/>
        </w:numPr>
        <w:rPr>
          <w:color w:val="000000" w:themeColor="text1"/>
        </w:rPr>
      </w:pPr>
      <w:r w:rsidRPr="00854AE7">
        <w:rPr>
          <w:rFonts w:hint="eastAsia"/>
          <w:color w:val="000000" w:themeColor="text1"/>
        </w:rPr>
        <w:t>情報セキュリティに関わる運用保守体制の整備</w:t>
      </w:r>
    </w:p>
    <w:p w14:paraId="6C850C7B" w14:textId="77777777" w:rsidR="00743190" w:rsidRPr="00854AE7" w:rsidRDefault="00743190" w:rsidP="00851D9B">
      <w:pPr>
        <w:pStyle w:val="abc"/>
        <w:rPr>
          <w:color w:val="000000" w:themeColor="text1"/>
        </w:rPr>
      </w:pPr>
      <w:r w:rsidRPr="00854AE7">
        <w:rPr>
          <w:rFonts w:hint="eastAsia"/>
          <w:color w:val="000000" w:themeColor="text1"/>
        </w:rPr>
        <w:t>運用保守要員へのセキュリティ機能の利用方法等に関わる教育の実施</w:t>
      </w:r>
    </w:p>
    <w:p w14:paraId="473CBE00" w14:textId="77777777" w:rsidR="00743190" w:rsidRPr="00854AE7" w:rsidRDefault="00743190" w:rsidP="00851D9B">
      <w:pPr>
        <w:pStyle w:val="abc"/>
        <w:rPr>
          <w:color w:val="000000" w:themeColor="text1"/>
        </w:rPr>
      </w:pPr>
      <w:r w:rsidRPr="00854AE7">
        <w:rPr>
          <w:rFonts w:hint="eastAsia"/>
          <w:color w:val="000000" w:themeColor="text1"/>
        </w:rPr>
        <w:t>情報セキュリティインシデントを認知した際の対処方法の確立</w:t>
      </w:r>
    </w:p>
    <w:p w14:paraId="0051CE76" w14:textId="26CE6400"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5.2.2(1)(</w:t>
      </w:r>
      <w:r w:rsidRPr="00854AE7">
        <w:rPr>
          <w:color w:val="000000" w:themeColor="text1"/>
        </w:rPr>
        <w:t>d</w:t>
      </w:r>
      <w:r w:rsidRPr="00854AE7">
        <w:rPr>
          <w:rFonts w:hint="eastAsia"/>
          <w:color w:val="000000" w:themeColor="text1"/>
        </w:rPr>
        <w:t>)</w:t>
      </w:r>
      <w:r w:rsidRPr="00854AE7">
        <w:rPr>
          <w:color w:val="000000" w:themeColor="text1"/>
        </w:rPr>
        <w:t>(</w:t>
      </w:r>
      <w:r w:rsidRPr="00854AE7">
        <w:rPr>
          <w:rFonts w:hint="eastAsia"/>
          <w:color w:val="000000" w:themeColor="text1"/>
        </w:rPr>
        <w:t>ア</w:t>
      </w:r>
      <w:r w:rsidRPr="00854AE7">
        <w:rPr>
          <w:color w:val="000000" w:themeColor="text1"/>
        </w:rPr>
        <w:t>)</w:t>
      </w:r>
      <w:r w:rsidRPr="00854AE7">
        <w:rPr>
          <w:rFonts w:hint="eastAsia"/>
          <w:color w:val="000000" w:themeColor="text1"/>
        </w:rPr>
        <w:t>関連＞</w:t>
      </w:r>
    </w:p>
    <w:p w14:paraId="5D6A2AC8" w14:textId="0EF0343C" w:rsidR="00743190" w:rsidRPr="00854AE7" w:rsidRDefault="00743190" w:rsidP="00743190">
      <w:pPr>
        <w:pStyle w:val="af8"/>
        <w:ind w:left="420" w:hanging="420"/>
        <w:rPr>
          <w:color w:val="000000" w:themeColor="text1"/>
        </w:rPr>
      </w:pPr>
      <w:r w:rsidRPr="00854AE7">
        <w:rPr>
          <w:rFonts w:hint="eastAsia"/>
          <w:color w:val="000000" w:themeColor="text1"/>
        </w:rPr>
        <w:t>5.</w:t>
      </w:r>
      <w:r w:rsidRPr="00854AE7">
        <w:rPr>
          <w:color w:val="000000" w:themeColor="text1"/>
        </w:rPr>
        <w:t>2</w:t>
      </w:r>
      <w:r w:rsidRPr="00854AE7">
        <w:rPr>
          <w:rFonts w:hint="eastAsia"/>
          <w:color w:val="000000" w:themeColor="text1"/>
        </w:rPr>
        <w:t>.</w:t>
      </w:r>
      <w:r w:rsidRPr="00854AE7">
        <w:rPr>
          <w:color w:val="000000" w:themeColor="text1"/>
        </w:rPr>
        <w:t>2</w:t>
      </w:r>
      <w:r w:rsidRPr="00854AE7">
        <w:rPr>
          <w:rFonts w:hint="eastAsia"/>
          <w:color w:val="000000" w:themeColor="text1"/>
        </w:rPr>
        <w:t>(1)-</w:t>
      </w:r>
      <w:r w:rsidRPr="00854AE7">
        <w:rPr>
          <w:color w:val="000000" w:themeColor="text1"/>
        </w:rPr>
        <w:t>3</w:t>
      </w:r>
      <w:r w:rsidRPr="00854AE7">
        <w:rPr>
          <w:color w:val="000000" w:themeColor="text1"/>
        </w:rPr>
        <w:tab/>
      </w:r>
      <w:r w:rsidRPr="00854AE7">
        <w:rPr>
          <w:rFonts w:hint="eastAsia"/>
          <w:color w:val="000000" w:themeColor="text1"/>
        </w:rPr>
        <w:t>情報システムセキュリティ責任者は、所管する情報システムを構成するサーバ装置及び端末に関連する情報として、以下を全て含む文書を整備すること。</w:t>
      </w:r>
    </w:p>
    <w:p w14:paraId="4CF8110D" w14:textId="77777777" w:rsidR="00743190" w:rsidRPr="00854AE7" w:rsidRDefault="00743190" w:rsidP="003E32E2">
      <w:pPr>
        <w:pStyle w:val="abc"/>
        <w:numPr>
          <w:ilvl w:val="0"/>
          <w:numId w:val="269"/>
        </w:numPr>
        <w:rPr>
          <w:color w:val="000000" w:themeColor="text1"/>
        </w:rPr>
      </w:pPr>
      <w:r w:rsidRPr="00854AE7">
        <w:rPr>
          <w:rFonts w:hint="eastAsia"/>
          <w:color w:val="000000" w:themeColor="text1"/>
        </w:rPr>
        <w:t>サーバ装置及び端末を</w:t>
      </w:r>
      <w:r w:rsidRPr="00854AE7">
        <w:rPr>
          <w:rStyle w:val="aff9"/>
          <w:rFonts w:hint="eastAsia"/>
          <w:color w:val="000000" w:themeColor="text1"/>
        </w:rPr>
        <w:t>管理する職員等</w:t>
      </w:r>
      <w:r w:rsidRPr="00854AE7">
        <w:rPr>
          <w:rFonts w:hint="eastAsia"/>
          <w:color w:val="000000" w:themeColor="text1"/>
        </w:rPr>
        <w:t>及び利用者を特定する情報</w:t>
      </w:r>
    </w:p>
    <w:p w14:paraId="63B2F224" w14:textId="77777777" w:rsidR="00743190" w:rsidRPr="00854AE7" w:rsidRDefault="00743190" w:rsidP="00851D9B">
      <w:pPr>
        <w:pStyle w:val="abc"/>
        <w:rPr>
          <w:rStyle w:val="aff9"/>
          <w:color w:val="000000" w:themeColor="text1"/>
        </w:rPr>
      </w:pPr>
      <w:r w:rsidRPr="00854AE7">
        <w:rPr>
          <w:rFonts w:hint="eastAsia"/>
          <w:color w:val="000000" w:themeColor="text1"/>
        </w:rPr>
        <w:t>サーバ装置及び端末の</w:t>
      </w:r>
      <w:r w:rsidRPr="00854AE7">
        <w:rPr>
          <w:rStyle w:val="aff9"/>
          <w:rFonts w:hint="eastAsia"/>
          <w:color w:val="000000" w:themeColor="text1"/>
        </w:rPr>
        <w:t>機種並びに利用しているソフトウェアの種類、名称及びバージョン、サポート体制等</w:t>
      </w:r>
    </w:p>
    <w:p w14:paraId="630047C9" w14:textId="77777777" w:rsidR="00743190" w:rsidRPr="00854AE7" w:rsidRDefault="00743190" w:rsidP="00851D9B">
      <w:pPr>
        <w:pStyle w:val="abc"/>
        <w:rPr>
          <w:rStyle w:val="aff9"/>
          <w:color w:val="000000" w:themeColor="text1"/>
        </w:rPr>
      </w:pPr>
      <w:r w:rsidRPr="00854AE7">
        <w:rPr>
          <w:rStyle w:val="affa"/>
          <w:rFonts w:hint="eastAsia"/>
          <w:color w:val="000000" w:themeColor="text1"/>
        </w:rPr>
        <w:t>サーバ装置及び端末で利用する</w:t>
      </w:r>
      <w:r w:rsidRPr="00854AE7">
        <w:rPr>
          <w:rStyle w:val="aff9"/>
          <w:rFonts w:hint="eastAsia"/>
          <w:color w:val="000000" w:themeColor="text1"/>
        </w:rPr>
        <w:t>ソフトウェアを動作させるために用いられる他のソフトウェア</w:t>
      </w:r>
      <w:r w:rsidRPr="00854AE7">
        <w:rPr>
          <w:rStyle w:val="affa"/>
          <w:rFonts w:hint="eastAsia"/>
          <w:color w:val="000000" w:themeColor="text1"/>
        </w:rPr>
        <w:t>であって、以下を全て含むものの種類、名称及びバージョン、入手先、サポート体制等</w:t>
      </w:r>
    </w:p>
    <w:p w14:paraId="1CCEDBC3" w14:textId="77777777" w:rsidR="00743190" w:rsidRPr="00854AE7" w:rsidRDefault="00743190" w:rsidP="00B17552">
      <w:pPr>
        <w:pStyle w:val="a8"/>
      </w:pPr>
      <w:r w:rsidRPr="00854AE7">
        <w:rPr>
          <w:rFonts w:hint="eastAsia"/>
        </w:rPr>
        <w:t>動的リンクライブラリ等、ソフトウェア実行時に読み込まれて使用されるもの</w:t>
      </w:r>
    </w:p>
    <w:p w14:paraId="46D19757" w14:textId="77777777" w:rsidR="00743190" w:rsidRPr="00854AE7" w:rsidRDefault="00743190" w:rsidP="00B17552">
      <w:pPr>
        <w:pStyle w:val="a8"/>
      </w:pPr>
      <w:r w:rsidRPr="00854AE7">
        <w:rPr>
          <w:rFonts w:hint="eastAsia"/>
        </w:rPr>
        <w:t>フレームワーク等、ソフトウェアを実行するための実行環境となるもの</w:t>
      </w:r>
    </w:p>
    <w:p w14:paraId="71A7B3BA" w14:textId="77777777" w:rsidR="00743190" w:rsidRPr="00854AE7" w:rsidRDefault="00743190" w:rsidP="00B17552">
      <w:pPr>
        <w:pStyle w:val="a8"/>
      </w:pPr>
      <w:r w:rsidRPr="00854AE7">
        <w:rPr>
          <w:rFonts w:hint="eastAsia"/>
        </w:rPr>
        <w:t>プラグイン等、ソフトウェアの機能を拡張するもの</w:t>
      </w:r>
    </w:p>
    <w:p w14:paraId="49A6DF94" w14:textId="77777777" w:rsidR="00743190" w:rsidRPr="00854AE7" w:rsidRDefault="00743190" w:rsidP="00B17552">
      <w:pPr>
        <w:pStyle w:val="a8"/>
      </w:pPr>
      <w:r w:rsidRPr="00854AE7">
        <w:rPr>
          <w:rFonts w:hint="eastAsia"/>
        </w:rPr>
        <w:t>静的リンクライブラリ等、機関等がソフトウェアを開発する際に当該ソフトウェアに組み込まれるもの</w:t>
      </w:r>
    </w:p>
    <w:p w14:paraId="21DC1818" w14:textId="77777777" w:rsidR="00743190" w:rsidRPr="00854AE7" w:rsidRDefault="00743190" w:rsidP="00B17552">
      <w:pPr>
        <w:pStyle w:val="a8"/>
      </w:pPr>
      <w:r w:rsidRPr="00854AE7">
        <w:rPr>
          <w:rFonts w:hint="eastAsia"/>
        </w:rPr>
        <w:t>インストーラー作成ソフトウェア等、機関等がソフトウェアを開発する際に開発を支援するために使用するもの</w:t>
      </w:r>
    </w:p>
    <w:p w14:paraId="139516B4" w14:textId="134CB523" w:rsidR="00743190" w:rsidRPr="00854AE7" w:rsidRDefault="00743190" w:rsidP="00851D9B">
      <w:pPr>
        <w:pStyle w:val="abc"/>
        <w:rPr>
          <w:rStyle w:val="aff9"/>
          <w:color w:val="000000" w:themeColor="text1"/>
        </w:rPr>
      </w:pPr>
      <w:r w:rsidRPr="00854AE7">
        <w:rPr>
          <w:rFonts w:hint="eastAsia"/>
          <w:color w:val="000000" w:themeColor="text1"/>
        </w:rPr>
        <w:t>サーバ装置及び端末の</w:t>
      </w:r>
      <w:r w:rsidR="00024E61" w:rsidRPr="00854AE7">
        <w:rPr>
          <w:rFonts w:hint="eastAsia"/>
          <w:b/>
          <w:color w:val="000000" w:themeColor="text1"/>
          <w:u w:val="single"/>
        </w:rPr>
        <w:t>調達</w:t>
      </w:r>
      <w:r w:rsidRPr="00854AE7">
        <w:rPr>
          <w:rStyle w:val="aff9"/>
          <w:rFonts w:hint="eastAsia"/>
          <w:color w:val="000000" w:themeColor="text1"/>
        </w:rPr>
        <w:t>仕様書又は設計書</w:t>
      </w:r>
    </w:p>
    <w:p w14:paraId="5994C3E4" w14:textId="04C5FA85" w:rsidR="00743190" w:rsidRPr="00854AE7" w:rsidRDefault="00743190" w:rsidP="00743190">
      <w:pPr>
        <w:pStyle w:val="af8"/>
        <w:ind w:left="420" w:hanging="420"/>
        <w:rPr>
          <w:color w:val="000000" w:themeColor="text1"/>
        </w:rPr>
      </w:pPr>
      <w:r w:rsidRPr="00854AE7">
        <w:rPr>
          <w:rFonts w:hint="eastAsia"/>
          <w:color w:val="000000" w:themeColor="text1"/>
        </w:rPr>
        <w:t>5.2.2(1)-4</w:t>
      </w:r>
      <w:r w:rsidRPr="00854AE7">
        <w:rPr>
          <w:color w:val="000000" w:themeColor="text1"/>
        </w:rPr>
        <w:tab/>
      </w:r>
      <w:r w:rsidRPr="00854AE7">
        <w:rPr>
          <w:rFonts w:hint="eastAsia"/>
          <w:color w:val="000000" w:themeColor="text1"/>
        </w:rPr>
        <w:t>情報システムセキュリティ責任者は、前項</w:t>
      </w:r>
      <w:r w:rsidRPr="00854AE7">
        <w:rPr>
          <w:rFonts w:hint="eastAsia"/>
          <w:color w:val="000000" w:themeColor="text1"/>
        </w:rPr>
        <w:t>b)</w:t>
      </w:r>
      <w:r w:rsidRPr="00854AE7">
        <w:rPr>
          <w:rFonts w:hint="eastAsia"/>
          <w:color w:val="000000" w:themeColor="text1"/>
        </w:rPr>
        <w:t>及び</w:t>
      </w:r>
      <w:r w:rsidRPr="00854AE7">
        <w:rPr>
          <w:rFonts w:hint="eastAsia"/>
          <w:color w:val="000000" w:themeColor="text1"/>
        </w:rPr>
        <w:t>c)</w:t>
      </w:r>
      <w:r w:rsidRPr="00854AE7">
        <w:rPr>
          <w:rFonts w:hint="eastAsia"/>
          <w:color w:val="000000" w:themeColor="text1"/>
        </w:rPr>
        <w:t>の情報を収集するため、</w:t>
      </w:r>
      <w:r w:rsidRPr="00854AE7">
        <w:rPr>
          <w:rStyle w:val="aff9"/>
          <w:rFonts w:hint="eastAsia"/>
          <w:color w:val="000000" w:themeColor="text1"/>
        </w:rPr>
        <w:t>自動でソフトウェアの種類やバージョン等を管理する機能を有する</w:t>
      </w:r>
      <w:r w:rsidRPr="00854AE7">
        <w:rPr>
          <w:rStyle w:val="aff9"/>
          <w:rFonts w:hint="eastAsia"/>
          <w:color w:val="000000" w:themeColor="text1"/>
        </w:rPr>
        <w:t>IT</w:t>
      </w:r>
      <w:r w:rsidRPr="00854AE7">
        <w:rPr>
          <w:rStyle w:val="aff9"/>
          <w:rFonts w:hint="eastAsia"/>
          <w:color w:val="000000" w:themeColor="text1"/>
        </w:rPr>
        <w:t>資産管理ソフトウェア</w:t>
      </w:r>
      <w:r w:rsidRPr="00854AE7">
        <w:rPr>
          <w:rFonts w:hint="eastAsia"/>
          <w:color w:val="000000" w:themeColor="text1"/>
        </w:rPr>
        <w:t>を導入するなどにより、これら情報を効率的に収集する手法を決定すること。</w:t>
      </w:r>
    </w:p>
    <w:p w14:paraId="3B2BED20" w14:textId="21816048"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5.2.2(1)(</w:t>
      </w:r>
      <w:r w:rsidRPr="00854AE7">
        <w:rPr>
          <w:color w:val="000000" w:themeColor="text1"/>
        </w:rPr>
        <w:t>d</w:t>
      </w:r>
      <w:r w:rsidRPr="00854AE7">
        <w:rPr>
          <w:rFonts w:hint="eastAsia"/>
          <w:color w:val="000000" w:themeColor="text1"/>
        </w:rPr>
        <w:t>)</w:t>
      </w:r>
      <w:r w:rsidRPr="00854AE7">
        <w:rPr>
          <w:color w:val="000000" w:themeColor="text1"/>
        </w:rPr>
        <w:t>(</w:t>
      </w:r>
      <w:r w:rsidRPr="00854AE7">
        <w:rPr>
          <w:rFonts w:hint="eastAsia"/>
          <w:color w:val="000000" w:themeColor="text1"/>
        </w:rPr>
        <w:t>イ</w:t>
      </w:r>
      <w:r w:rsidRPr="00854AE7">
        <w:rPr>
          <w:color w:val="000000" w:themeColor="text1"/>
        </w:rPr>
        <w:t>)</w:t>
      </w:r>
      <w:r w:rsidRPr="00854AE7">
        <w:rPr>
          <w:rFonts w:hint="eastAsia"/>
          <w:color w:val="000000" w:themeColor="text1"/>
        </w:rPr>
        <w:t>関連＞</w:t>
      </w:r>
    </w:p>
    <w:p w14:paraId="1F34C2AA" w14:textId="6C9A414F" w:rsidR="00743190" w:rsidRPr="00854AE7" w:rsidRDefault="00743190" w:rsidP="00743190">
      <w:pPr>
        <w:pStyle w:val="af8"/>
        <w:ind w:left="420" w:hanging="420"/>
        <w:rPr>
          <w:color w:val="000000" w:themeColor="text1"/>
        </w:rPr>
      </w:pPr>
      <w:r w:rsidRPr="00854AE7">
        <w:rPr>
          <w:rFonts w:hint="eastAsia"/>
          <w:color w:val="000000" w:themeColor="text1"/>
        </w:rPr>
        <w:t>5.</w:t>
      </w:r>
      <w:r w:rsidRPr="00854AE7">
        <w:rPr>
          <w:color w:val="000000" w:themeColor="text1"/>
        </w:rPr>
        <w:t>2</w:t>
      </w:r>
      <w:r w:rsidRPr="00854AE7">
        <w:rPr>
          <w:rFonts w:hint="eastAsia"/>
          <w:color w:val="000000" w:themeColor="text1"/>
        </w:rPr>
        <w:t>.</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w:t>
      </w:r>
      <w:r w:rsidRPr="00854AE7">
        <w:rPr>
          <w:color w:val="000000" w:themeColor="text1"/>
        </w:rPr>
        <w:t>5</w:t>
      </w:r>
      <w:r w:rsidRPr="00854AE7">
        <w:rPr>
          <w:color w:val="000000" w:themeColor="text1"/>
        </w:rPr>
        <w:tab/>
      </w:r>
      <w:r w:rsidRPr="00854AE7">
        <w:rPr>
          <w:rFonts w:hint="eastAsia"/>
          <w:color w:val="000000" w:themeColor="text1"/>
        </w:rPr>
        <w:t>情報システムセキュリティ責任者は、所管する情報システムを構成する通信回線及び通信回線装置関連情報として、以下を全て含む文書を整備すること。</w:t>
      </w:r>
    </w:p>
    <w:p w14:paraId="461CA5A9" w14:textId="77777777" w:rsidR="00743190" w:rsidRPr="00854AE7" w:rsidRDefault="00743190" w:rsidP="003E32E2">
      <w:pPr>
        <w:pStyle w:val="abc"/>
        <w:numPr>
          <w:ilvl w:val="0"/>
          <w:numId w:val="270"/>
        </w:numPr>
        <w:rPr>
          <w:color w:val="000000" w:themeColor="text1"/>
        </w:rPr>
      </w:pPr>
      <w:r w:rsidRPr="00854AE7">
        <w:rPr>
          <w:rFonts w:hint="eastAsia"/>
          <w:color w:val="000000" w:themeColor="text1"/>
        </w:rPr>
        <w:t>通信回線及び通信回線装置を</w:t>
      </w:r>
      <w:r w:rsidRPr="00854AE7">
        <w:rPr>
          <w:rStyle w:val="aff9"/>
          <w:rFonts w:hint="eastAsia"/>
          <w:color w:val="000000" w:themeColor="text1"/>
        </w:rPr>
        <w:t>管理する職員等</w:t>
      </w:r>
      <w:r w:rsidRPr="00854AE7">
        <w:rPr>
          <w:rFonts w:hint="eastAsia"/>
          <w:color w:val="000000" w:themeColor="text1"/>
        </w:rPr>
        <w:t>を特定する情報</w:t>
      </w:r>
    </w:p>
    <w:p w14:paraId="540C1D2F" w14:textId="77777777" w:rsidR="00743190" w:rsidRPr="00854AE7" w:rsidRDefault="00743190" w:rsidP="00851D9B">
      <w:pPr>
        <w:pStyle w:val="abc"/>
        <w:rPr>
          <w:color w:val="000000" w:themeColor="text1"/>
        </w:rPr>
      </w:pPr>
      <w:r w:rsidRPr="00854AE7">
        <w:rPr>
          <w:rFonts w:hint="eastAsia"/>
          <w:color w:val="000000" w:themeColor="text1"/>
        </w:rPr>
        <w:lastRenderedPageBreak/>
        <w:t>通信回線装置の</w:t>
      </w:r>
      <w:r w:rsidRPr="00854AE7">
        <w:rPr>
          <w:rStyle w:val="aff9"/>
          <w:rFonts w:hint="eastAsia"/>
          <w:color w:val="000000" w:themeColor="text1"/>
        </w:rPr>
        <w:t>機種並びに利用しているソフトウェアの種類、名称及びバージョン、サポート体制等</w:t>
      </w:r>
    </w:p>
    <w:p w14:paraId="6FC87747" w14:textId="2899276F" w:rsidR="00743190" w:rsidRPr="00854AE7" w:rsidRDefault="00743190" w:rsidP="00851D9B">
      <w:pPr>
        <w:pStyle w:val="abc"/>
        <w:rPr>
          <w:color w:val="000000" w:themeColor="text1"/>
        </w:rPr>
      </w:pPr>
      <w:r w:rsidRPr="00854AE7">
        <w:rPr>
          <w:rFonts w:hint="eastAsia"/>
          <w:color w:val="000000" w:themeColor="text1"/>
        </w:rPr>
        <w:t>通信回線及び通信回線装置の</w:t>
      </w:r>
      <w:r w:rsidR="00024E61" w:rsidRPr="00854AE7">
        <w:rPr>
          <w:rFonts w:hint="eastAsia"/>
          <w:b/>
          <w:color w:val="000000" w:themeColor="text1"/>
          <w:u w:val="single"/>
        </w:rPr>
        <w:t>調達</w:t>
      </w:r>
      <w:r w:rsidRPr="00854AE7">
        <w:rPr>
          <w:rStyle w:val="aff9"/>
          <w:rFonts w:hint="eastAsia"/>
          <w:color w:val="000000" w:themeColor="text1"/>
        </w:rPr>
        <w:t>仕様書又は設計書</w:t>
      </w:r>
    </w:p>
    <w:p w14:paraId="7894CB83" w14:textId="77777777" w:rsidR="00743190" w:rsidRPr="00854AE7" w:rsidRDefault="00743190" w:rsidP="00851D9B">
      <w:pPr>
        <w:pStyle w:val="abc"/>
        <w:rPr>
          <w:b/>
          <w:color w:val="000000" w:themeColor="text1"/>
          <w:u w:val="single"/>
        </w:rPr>
      </w:pPr>
      <w:r w:rsidRPr="00854AE7">
        <w:rPr>
          <w:rFonts w:hint="eastAsia"/>
          <w:b/>
          <w:color w:val="000000" w:themeColor="text1"/>
          <w:u w:val="single"/>
        </w:rPr>
        <w:t>通信回線の構成</w:t>
      </w:r>
    </w:p>
    <w:p w14:paraId="7F505001" w14:textId="77777777" w:rsidR="00743190" w:rsidRPr="00854AE7" w:rsidRDefault="00743190" w:rsidP="00851D9B">
      <w:pPr>
        <w:pStyle w:val="abc"/>
        <w:rPr>
          <w:color w:val="000000" w:themeColor="text1"/>
        </w:rPr>
      </w:pPr>
      <w:r w:rsidRPr="00854AE7">
        <w:rPr>
          <w:rFonts w:hint="eastAsia"/>
          <w:color w:val="000000" w:themeColor="text1"/>
        </w:rPr>
        <w:t>通信回線装置におけるアクセス制御の設定</w:t>
      </w:r>
    </w:p>
    <w:p w14:paraId="471A3A76" w14:textId="77777777" w:rsidR="00743190" w:rsidRPr="00854AE7" w:rsidRDefault="00743190" w:rsidP="00851D9B">
      <w:pPr>
        <w:pStyle w:val="abc"/>
        <w:rPr>
          <w:color w:val="000000" w:themeColor="text1"/>
        </w:rPr>
      </w:pPr>
      <w:r w:rsidRPr="00854AE7">
        <w:rPr>
          <w:rFonts w:hint="eastAsia"/>
          <w:color w:val="000000" w:themeColor="text1"/>
        </w:rPr>
        <w:t>通信回線を利用する機器等の識別コード、サーバ装置及び端末の利用者と当該利用者の識別コードとの対応</w:t>
      </w:r>
    </w:p>
    <w:p w14:paraId="5441A3B2" w14:textId="77777777" w:rsidR="00743190" w:rsidRPr="00854AE7" w:rsidRDefault="00743190" w:rsidP="00851D9B">
      <w:pPr>
        <w:pStyle w:val="abc"/>
        <w:rPr>
          <w:color w:val="000000" w:themeColor="text1"/>
        </w:rPr>
      </w:pPr>
      <w:r w:rsidRPr="00854AE7">
        <w:rPr>
          <w:rFonts w:hint="eastAsia"/>
          <w:color w:val="000000" w:themeColor="text1"/>
        </w:rPr>
        <w:t>通信回線の利用部門</w:t>
      </w:r>
    </w:p>
    <w:p w14:paraId="7531D3E7" w14:textId="1FDEBE06" w:rsidR="00743190" w:rsidRPr="00854AE7" w:rsidRDefault="00743190" w:rsidP="00743190">
      <w:pPr>
        <w:rPr>
          <w:color w:val="000000" w:themeColor="text1"/>
        </w:rPr>
      </w:pPr>
      <w:r w:rsidRPr="00854AE7">
        <w:rPr>
          <w:rFonts w:hint="eastAsia"/>
          <w:color w:val="000000" w:themeColor="text1"/>
        </w:rPr>
        <w:t>＜</w:t>
      </w:r>
      <w:r w:rsidRPr="00854AE7">
        <w:rPr>
          <w:rFonts w:hint="eastAsia"/>
          <w:color w:val="000000" w:themeColor="text1"/>
        </w:rPr>
        <w:t>5.2.2(1)(</w:t>
      </w:r>
      <w:r w:rsidRPr="00854AE7">
        <w:rPr>
          <w:color w:val="000000" w:themeColor="text1"/>
        </w:rPr>
        <w:t>e</w:t>
      </w:r>
      <w:r w:rsidRPr="00854AE7">
        <w:rPr>
          <w:rFonts w:hint="eastAsia"/>
          <w:color w:val="000000" w:themeColor="text1"/>
        </w:rPr>
        <w:t>)</w:t>
      </w:r>
      <w:r w:rsidRPr="00854AE7">
        <w:rPr>
          <w:color w:val="000000" w:themeColor="text1"/>
        </w:rPr>
        <w:t>(</w:t>
      </w:r>
      <w:r w:rsidRPr="00854AE7">
        <w:rPr>
          <w:rFonts w:hint="eastAsia"/>
          <w:color w:val="000000" w:themeColor="text1"/>
        </w:rPr>
        <w:t>ア</w:t>
      </w:r>
      <w:r w:rsidRPr="00854AE7">
        <w:rPr>
          <w:color w:val="000000" w:themeColor="text1"/>
        </w:rPr>
        <w:t>)</w:t>
      </w:r>
      <w:r w:rsidRPr="00854AE7">
        <w:rPr>
          <w:rFonts w:hint="eastAsia"/>
          <w:color w:val="000000" w:themeColor="text1"/>
        </w:rPr>
        <w:t>関連＞</w:t>
      </w:r>
    </w:p>
    <w:p w14:paraId="139B48DF" w14:textId="78DE07BE" w:rsidR="00743190" w:rsidRPr="00854AE7" w:rsidRDefault="00743190" w:rsidP="00743190">
      <w:pPr>
        <w:pStyle w:val="af8"/>
        <w:ind w:left="420" w:hanging="420"/>
        <w:rPr>
          <w:color w:val="000000" w:themeColor="text1"/>
        </w:rPr>
      </w:pPr>
      <w:r w:rsidRPr="00854AE7">
        <w:rPr>
          <w:rFonts w:hint="eastAsia"/>
          <w:color w:val="000000" w:themeColor="text1"/>
        </w:rPr>
        <w:t>5.2.2(1)-6</w:t>
      </w:r>
      <w:r w:rsidRPr="00854AE7">
        <w:rPr>
          <w:color w:val="000000" w:themeColor="text1"/>
        </w:rPr>
        <w:tab/>
      </w:r>
      <w:r w:rsidRPr="00854AE7">
        <w:rPr>
          <w:rFonts w:hint="eastAsia"/>
          <w:color w:val="000000" w:themeColor="text1"/>
        </w:rPr>
        <w:t>情報システムセキュリティ責任者は、所管する情報システムについて、情報システム構成要素ごとの</w:t>
      </w:r>
      <w:r w:rsidRPr="00854AE7">
        <w:rPr>
          <w:rStyle w:val="aff9"/>
          <w:rFonts w:hint="eastAsia"/>
          <w:color w:val="000000" w:themeColor="text1"/>
        </w:rPr>
        <w:t>セキュリティ維持に関する以下を全て含む運用手順</w:t>
      </w:r>
      <w:r w:rsidRPr="00854AE7">
        <w:rPr>
          <w:rFonts w:hint="eastAsia"/>
          <w:color w:val="000000" w:themeColor="text1"/>
        </w:rPr>
        <w:t>を実施手順として整備すること。</w:t>
      </w:r>
    </w:p>
    <w:p w14:paraId="4747418B" w14:textId="77777777" w:rsidR="00743190" w:rsidRPr="00854AE7" w:rsidRDefault="00743190" w:rsidP="003E32E2">
      <w:pPr>
        <w:pStyle w:val="abc"/>
        <w:numPr>
          <w:ilvl w:val="0"/>
          <w:numId w:val="271"/>
        </w:numPr>
        <w:rPr>
          <w:color w:val="000000" w:themeColor="text1"/>
        </w:rPr>
      </w:pPr>
      <w:r w:rsidRPr="00854AE7">
        <w:rPr>
          <w:rFonts w:hint="eastAsia"/>
          <w:color w:val="000000" w:themeColor="text1"/>
        </w:rPr>
        <w:t>サーバ装置及び端末のセキュリティの維持に関する手順</w:t>
      </w:r>
    </w:p>
    <w:p w14:paraId="13AA439F" w14:textId="77777777" w:rsidR="00743190" w:rsidRPr="00854AE7" w:rsidRDefault="00743190" w:rsidP="00851D9B">
      <w:pPr>
        <w:pStyle w:val="abc"/>
        <w:rPr>
          <w:color w:val="000000" w:themeColor="text1"/>
        </w:rPr>
      </w:pPr>
      <w:r w:rsidRPr="00854AE7">
        <w:rPr>
          <w:rFonts w:hint="eastAsia"/>
          <w:color w:val="000000" w:themeColor="text1"/>
        </w:rPr>
        <w:t>通信回線を介して提供するサービスのセキュリティの維持に関する手順</w:t>
      </w:r>
    </w:p>
    <w:p w14:paraId="05F0E13D" w14:textId="77777777" w:rsidR="00743190" w:rsidRPr="00854AE7" w:rsidRDefault="00743190" w:rsidP="00851D9B">
      <w:pPr>
        <w:pStyle w:val="abc"/>
        <w:rPr>
          <w:color w:val="000000" w:themeColor="text1"/>
        </w:rPr>
      </w:pPr>
      <w:r w:rsidRPr="00854AE7">
        <w:rPr>
          <w:rFonts w:hint="eastAsia"/>
          <w:b/>
          <w:color w:val="000000" w:themeColor="text1"/>
          <w:u w:val="single"/>
        </w:rPr>
        <w:t>インターネット等の外部ネットワーク経由で利用するサービス</w:t>
      </w:r>
      <w:r w:rsidRPr="00854AE7">
        <w:rPr>
          <w:rFonts w:hint="eastAsia"/>
          <w:color w:val="000000" w:themeColor="text1"/>
        </w:rPr>
        <w:t>のセキュリティの維持に関する手順</w:t>
      </w:r>
    </w:p>
    <w:p w14:paraId="04FD96AA" w14:textId="77777777" w:rsidR="00743190" w:rsidRPr="00854AE7" w:rsidRDefault="00743190" w:rsidP="00851D9B">
      <w:pPr>
        <w:pStyle w:val="abc"/>
        <w:rPr>
          <w:color w:val="000000" w:themeColor="text1"/>
        </w:rPr>
      </w:pPr>
      <w:r w:rsidRPr="00854AE7">
        <w:rPr>
          <w:rFonts w:hint="eastAsia"/>
          <w:color w:val="000000" w:themeColor="text1"/>
        </w:rPr>
        <w:t>通信回線及び通信回線装置のセキュリティの維持に関する手順</w:t>
      </w:r>
    </w:p>
    <w:p w14:paraId="0F899F66" w14:textId="77777777" w:rsidR="00743190" w:rsidRPr="00854AE7" w:rsidRDefault="00743190" w:rsidP="00851D9B">
      <w:pPr>
        <w:pStyle w:val="abc"/>
        <w:rPr>
          <w:color w:val="000000" w:themeColor="text1"/>
        </w:rPr>
      </w:pPr>
      <w:r w:rsidRPr="00854AE7">
        <w:rPr>
          <w:rFonts w:hint="eastAsia"/>
          <w:color w:val="000000" w:themeColor="text1"/>
        </w:rPr>
        <w:t>端末、サーバ装置、通信回線装置等において利用する</w:t>
      </w:r>
      <w:r w:rsidRPr="00854AE7">
        <w:rPr>
          <w:rFonts w:hint="eastAsia"/>
          <w:b/>
          <w:color w:val="000000" w:themeColor="text1"/>
          <w:u w:val="single"/>
        </w:rPr>
        <w:t>ソフトウェアのセキュリティの維持</w:t>
      </w:r>
      <w:r w:rsidRPr="00854AE7">
        <w:rPr>
          <w:rFonts w:hint="eastAsia"/>
          <w:color w:val="000000" w:themeColor="text1"/>
        </w:rPr>
        <w:t>に関する手順</w:t>
      </w:r>
    </w:p>
    <w:p w14:paraId="2DB4C2E7" w14:textId="77777777" w:rsidR="00743190" w:rsidRPr="00854AE7" w:rsidRDefault="00743190" w:rsidP="00743190">
      <w:pPr>
        <w:rPr>
          <w:color w:val="000000" w:themeColor="text1"/>
        </w:rPr>
      </w:pPr>
    </w:p>
    <w:p w14:paraId="0AA5F043" w14:textId="77777777" w:rsidR="00743190" w:rsidRPr="00854AE7" w:rsidRDefault="00743190" w:rsidP="0079635E">
      <w:pPr>
        <w:pStyle w:val="aff0"/>
        <w:rPr>
          <w:color w:val="000000" w:themeColor="text1"/>
        </w:rPr>
      </w:pPr>
      <w:r w:rsidRPr="00854AE7">
        <w:rPr>
          <w:rFonts w:hint="eastAsia"/>
          <w:color w:val="000000" w:themeColor="text1"/>
        </w:rPr>
        <w:t>（解説）</w:t>
      </w:r>
    </w:p>
    <w:p w14:paraId="1AFEF3BD" w14:textId="58C4599A" w:rsidR="00743190" w:rsidRPr="00854AE7" w:rsidRDefault="00743190" w:rsidP="00743190">
      <w:pPr>
        <w:pStyle w:val="a9"/>
        <w:rPr>
          <w:color w:val="000000" w:themeColor="text1"/>
        </w:rPr>
      </w:pPr>
      <w:r w:rsidRPr="00854AE7">
        <w:rPr>
          <w:rFonts w:hint="eastAsia"/>
          <w:color w:val="000000" w:themeColor="text1"/>
        </w:rPr>
        <w:t>遵守事項</w:t>
      </w:r>
      <w:r w:rsidRPr="00854AE7">
        <w:rPr>
          <w:color w:val="000000" w:themeColor="text1"/>
        </w:rPr>
        <w:t>5.2.2(</w:t>
      </w:r>
      <w:r w:rsidRPr="00854AE7">
        <w:rPr>
          <w:rFonts w:hint="eastAsia"/>
          <w:color w:val="000000" w:themeColor="text1"/>
        </w:rPr>
        <w:t>1</w:t>
      </w:r>
      <w:r w:rsidRPr="00854AE7">
        <w:rPr>
          <w:color w:val="000000" w:themeColor="text1"/>
        </w:rPr>
        <w:t>)(b)</w:t>
      </w:r>
      <w:r w:rsidRPr="00854AE7">
        <w:rPr>
          <w:rFonts w:hint="eastAsia"/>
          <w:color w:val="000000" w:themeColor="text1"/>
        </w:rPr>
        <w:t>「移行手順及び移行環境」について</w:t>
      </w:r>
    </w:p>
    <w:p w14:paraId="41D95262"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の開発環境、テスト環境から本番運用の環境への移行時において、情報システムに保存されている情報の取扱手順の整備、人為的な操作ミスを防止するための手順・環境の整備、移行の際に関連システム停止が伴う場合には可用性確保のための環境整備等が必要となる。</w:t>
      </w:r>
    </w:p>
    <w:p w14:paraId="493A4055" w14:textId="649EA4DA"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5.2.2(1)(</w:t>
      </w:r>
      <w:r w:rsidRPr="00854AE7">
        <w:rPr>
          <w:color w:val="000000" w:themeColor="text1"/>
        </w:rPr>
        <w:t>c</w:t>
      </w:r>
      <w:r w:rsidRPr="00854AE7">
        <w:rPr>
          <w:rFonts w:hint="eastAsia"/>
          <w:color w:val="000000" w:themeColor="text1"/>
        </w:rPr>
        <w:t>)</w:t>
      </w:r>
      <w:r w:rsidRPr="00854AE7">
        <w:rPr>
          <w:rFonts w:hint="eastAsia"/>
          <w:color w:val="000000" w:themeColor="text1"/>
        </w:rPr>
        <w:t>「情報システムを新規に構築し、又は更改する際には」について</w:t>
      </w:r>
    </w:p>
    <w:p w14:paraId="5AC2E8B3"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台帳の整備内容の網羅性維持のため、情報システムセキュリティ責任者は、情報システムを新規に構築した際又は更改した際には、速やかに情報システム台帳に記載の事項を報告する必要がある。</w:t>
      </w:r>
    </w:p>
    <w:p w14:paraId="0266037B"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情報システム台帳を最新に保つため、情報システム台帳に記載の事項に変更が生じた場合には、当該変更事項を報告し、情報システム台帳を更新する必要があるが、その報告の方法や時期については、機関等ごとに定めることが望ましい。</w:t>
      </w:r>
    </w:p>
    <w:p w14:paraId="1EA0411B"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5.2.2(1)(c)</w:t>
      </w:r>
      <w:r w:rsidRPr="00854AE7">
        <w:rPr>
          <w:rFonts w:hint="eastAsia"/>
          <w:color w:val="000000" w:themeColor="text1"/>
        </w:rPr>
        <w:t>「情報システム台帳のセキュリティ要件」について</w:t>
      </w:r>
    </w:p>
    <w:p w14:paraId="04EE5DDD" w14:textId="3527301D" w:rsidR="00743190" w:rsidRPr="00854AE7" w:rsidRDefault="00743190" w:rsidP="00743190">
      <w:pPr>
        <w:pStyle w:val="afb"/>
        <w:ind w:left="420" w:firstLine="210"/>
        <w:rPr>
          <w:color w:val="000000" w:themeColor="text1"/>
        </w:rPr>
      </w:pPr>
      <w:r w:rsidRPr="00854AE7">
        <w:rPr>
          <w:rFonts w:hint="eastAsia"/>
          <w:color w:val="000000" w:themeColor="text1"/>
        </w:rPr>
        <w:t>情報システム台帳に記載する内容については、</w:t>
      </w:r>
      <w:r w:rsidRPr="00854AE7">
        <w:rPr>
          <w:rFonts w:hint="eastAsia"/>
          <w:color w:val="000000" w:themeColor="text1"/>
        </w:rPr>
        <w:t>2.1.2</w:t>
      </w:r>
      <w:r w:rsidRPr="00854AE7">
        <w:rPr>
          <w:rFonts w:hint="eastAsia"/>
          <w:color w:val="000000" w:themeColor="text1"/>
        </w:rPr>
        <w:t>「資産管理」を参照のこと。</w:t>
      </w:r>
    </w:p>
    <w:p w14:paraId="4793A27A" w14:textId="37757BB2"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w:t>
      </w:r>
      <w:r w:rsidRPr="00854AE7">
        <w:rPr>
          <w:color w:val="000000" w:themeColor="text1"/>
        </w:rPr>
        <w:t>2</w:t>
      </w:r>
      <w:r w:rsidRPr="00854AE7">
        <w:rPr>
          <w:rFonts w:hint="eastAsia"/>
          <w:color w:val="000000" w:themeColor="text1"/>
        </w:rPr>
        <w:t>.</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)(d)</w:t>
      </w:r>
      <w:r w:rsidRPr="00854AE7">
        <w:rPr>
          <w:rFonts w:hint="eastAsia"/>
          <w:color w:val="000000" w:themeColor="text1"/>
        </w:rPr>
        <w:t>「情報システム関連文書を整備する」について</w:t>
      </w:r>
    </w:p>
    <w:p w14:paraId="05CD0F32" w14:textId="77777777" w:rsidR="00743190" w:rsidRPr="00854AE7" w:rsidRDefault="00743190" w:rsidP="00743190">
      <w:pPr>
        <w:pStyle w:val="afb"/>
        <w:ind w:left="420" w:firstLine="210"/>
        <w:rPr>
          <w:color w:val="000000" w:themeColor="text1"/>
        </w:rPr>
      </w:pPr>
      <w:r w:rsidRPr="00854AE7">
        <w:rPr>
          <w:rFonts w:hint="eastAsia"/>
          <w:color w:val="000000" w:themeColor="text1"/>
        </w:rPr>
        <w:t>当該事項については、各情報システムの運用管理に際して整備した文書に記載する</w:t>
      </w:r>
      <w:r w:rsidRPr="00854AE7">
        <w:rPr>
          <w:rFonts w:hint="eastAsia"/>
          <w:color w:val="000000" w:themeColor="text1"/>
        </w:rPr>
        <w:lastRenderedPageBreak/>
        <w:t>事項のうち、機関等としての情報セキュリティ対策を行うために一元的に把握する必要があると判断するものを含める必要がある。</w:t>
      </w:r>
    </w:p>
    <w:p w14:paraId="26CCA1B8" w14:textId="77777777" w:rsidR="00743190" w:rsidRPr="00854AE7" w:rsidRDefault="00743190" w:rsidP="00743190">
      <w:pPr>
        <w:pStyle w:val="afb"/>
        <w:ind w:left="420" w:firstLine="210"/>
        <w:rPr>
          <w:color w:val="000000" w:themeColor="text1"/>
        </w:rPr>
      </w:pPr>
      <w:r w:rsidRPr="00854AE7">
        <w:rPr>
          <w:rFonts w:hint="eastAsia"/>
          <w:color w:val="000000" w:themeColor="text1"/>
        </w:rPr>
        <w:t>文書の整備に当たっては、維持管理が容易となるように適切な単位で整備することが望ましい。また、文書は電磁的記録として整備してもよい。</w:t>
      </w:r>
    </w:p>
    <w:p w14:paraId="1364DE4C" w14:textId="77777777" w:rsidR="00743190" w:rsidRPr="00854AE7" w:rsidRDefault="00743190" w:rsidP="00743190">
      <w:pPr>
        <w:pStyle w:val="afb"/>
        <w:ind w:left="420" w:firstLine="210"/>
        <w:rPr>
          <w:color w:val="000000" w:themeColor="text1"/>
        </w:rPr>
      </w:pPr>
      <w:r w:rsidRPr="00854AE7">
        <w:rPr>
          <w:rFonts w:hint="eastAsia"/>
          <w:color w:val="000000" w:themeColor="text1"/>
        </w:rPr>
        <w:t>また、所管する情報システムに変更があった場合、また、想定しているリスクが時間の経過により変化した場合等、整備した文書の見直しが必要になるため、文書の見直しを定期的に行うことをあらかじめ定めておくとよい。</w:t>
      </w:r>
    </w:p>
    <w:p w14:paraId="1FB0C3E8" w14:textId="63A2D991" w:rsidR="00743190" w:rsidRPr="00854AE7" w:rsidRDefault="00743190" w:rsidP="00743190">
      <w:pPr>
        <w:pStyle w:val="afb"/>
        <w:ind w:left="420" w:firstLine="210"/>
        <w:rPr>
          <w:color w:val="000000" w:themeColor="text1"/>
        </w:rPr>
      </w:pPr>
      <w:r w:rsidRPr="00854AE7">
        <w:rPr>
          <w:rFonts w:hint="eastAsia"/>
          <w:color w:val="000000" w:themeColor="text1"/>
        </w:rPr>
        <w:t>なお、クラウドサービスを利用する際に、事業者から提供される情報が十分でない場合は、利用するクラウドサービスに応じた内容の情報システム関連文書を整備することも考えられる。</w:t>
      </w:r>
    </w:p>
    <w:p w14:paraId="5B585AE5" w14:textId="0CBDBD94"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5.2.2(1)(</w:t>
      </w:r>
      <w:r w:rsidRPr="00854AE7">
        <w:rPr>
          <w:color w:val="000000" w:themeColor="text1"/>
        </w:rPr>
        <w:t>e</w:t>
      </w:r>
      <w:r w:rsidRPr="00854AE7">
        <w:rPr>
          <w:rFonts w:hint="eastAsia"/>
          <w:color w:val="000000" w:themeColor="text1"/>
        </w:rPr>
        <w:t>)(</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「情報セキュリティインシデントを認知した際の対処手順」について</w:t>
      </w:r>
    </w:p>
    <w:p w14:paraId="67A3E532"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セキュリティインシデントを認知した際の対処手順は、当該情報システムの個別の事情に合わせて整備される対処手順である。本対処手順は、以下に示すような情報システムの事情に応じて整備されることが望ましい。</w:t>
      </w:r>
    </w:p>
    <w:p w14:paraId="159C9F7C" w14:textId="77777777" w:rsidR="00743190" w:rsidRPr="00854AE7" w:rsidRDefault="00743190" w:rsidP="00743190">
      <w:pPr>
        <w:pStyle w:val="a8"/>
        <w:rPr>
          <w:color w:val="000000" w:themeColor="text1"/>
        </w:rPr>
      </w:pPr>
      <w:r w:rsidRPr="00854AE7">
        <w:rPr>
          <w:rFonts w:hint="eastAsia"/>
          <w:color w:val="000000" w:themeColor="text1"/>
        </w:rPr>
        <w:t>業務継続計画で定める当該情報システムを利用する業務の重要性</w:t>
      </w:r>
    </w:p>
    <w:p w14:paraId="349F163D" w14:textId="77777777" w:rsidR="00743190" w:rsidRPr="00854AE7" w:rsidRDefault="00743190" w:rsidP="00743190">
      <w:pPr>
        <w:pStyle w:val="a8"/>
        <w:rPr>
          <w:color w:val="000000" w:themeColor="text1"/>
        </w:rPr>
      </w:pPr>
      <w:r w:rsidRPr="00854AE7">
        <w:rPr>
          <w:rFonts w:hint="eastAsia"/>
          <w:color w:val="000000" w:themeColor="text1"/>
        </w:rPr>
        <w:t>情報システムの運用等の業務委託の内容</w:t>
      </w:r>
    </w:p>
    <w:p w14:paraId="5624F2DB" w14:textId="108F51DF" w:rsidR="00743190" w:rsidRPr="00854AE7" w:rsidRDefault="00743190" w:rsidP="00743190">
      <w:pPr>
        <w:pStyle w:val="afb"/>
        <w:ind w:left="420" w:firstLine="210"/>
        <w:rPr>
          <w:color w:val="000000" w:themeColor="text1"/>
        </w:rPr>
      </w:pPr>
      <w:r w:rsidRPr="00854AE7">
        <w:rPr>
          <w:rFonts w:hint="eastAsia"/>
          <w:color w:val="000000" w:themeColor="text1"/>
        </w:rPr>
        <w:t>また、手順に記載される内容として、</w:t>
      </w:r>
      <w:r w:rsidR="00F242F1" w:rsidRPr="00854AE7">
        <w:rPr>
          <w:rFonts w:hint="eastAsia"/>
          <w:color w:val="000000" w:themeColor="text1"/>
        </w:rPr>
        <w:t>以下の例</w:t>
      </w:r>
      <w:r w:rsidRPr="00854AE7">
        <w:rPr>
          <w:rFonts w:hint="eastAsia"/>
          <w:color w:val="000000" w:themeColor="text1"/>
        </w:rPr>
        <w:t>が想定される。</w:t>
      </w:r>
    </w:p>
    <w:p w14:paraId="6285AD73" w14:textId="3BDE2761" w:rsidR="00743190" w:rsidRPr="00854AE7" w:rsidRDefault="00743190" w:rsidP="00743190">
      <w:pPr>
        <w:pStyle w:val="a8"/>
        <w:rPr>
          <w:color w:val="000000" w:themeColor="text1"/>
        </w:rPr>
      </w:pPr>
      <w:r w:rsidRPr="00854AE7">
        <w:rPr>
          <w:rFonts w:hint="eastAsia"/>
          <w:color w:val="000000" w:themeColor="text1"/>
        </w:rPr>
        <w:t>情報セキュリティインシデントの内容・影響度の大きさに応じた情報システムに関連する部署等や利用するクラウドサービス、政府共通利用型システム、業務委託先等の連絡先のリスト</w:t>
      </w:r>
    </w:p>
    <w:p w14:paraId="3D5BF237" w14:textId="77777777" w:rsidR="00743190" w:rsidRPr="00854AE7" w:rsidRDefault="00743190" w:rsidP="00743190">
      <w:pPr>
        <w:pStyle w:val="a8"/>
        <w:rPr>
          <w:color w:val="000000" w:themeColor="text1"/>
        </w:rPr>
      </w:pPr>
      <w:r w:rsidRPr="00854AE7">
        <w:rPr>
          <w:rFonts w:hint="eastAsia"/>
          <w:color w:val="000000" w:themeColor="text1"/>
        </w:rPr>
        <w:t>情報システムを障害等から復旧させるために当該情報システムの停止が必要な場合の、停止の可否の判断基準、決定権者</w:t>
      </w:r>
    </w:p>
    <w:p w14:paraId="0B67EEDE" w14:textId="77777777" w:rsidR="00743190" w:rsidRPr="00854AE7" w:rsidRDefault="00743190" w:rsidP="00743190">
      <w:pPr>
        <w:pStyle w:val="a8"/>
        <w:rPr>
          <w:color w:val="000000" w:themeColor="text1"/>
        </w:rPr>
      </w:pPr>
      <w:r w:rsidRPr="00854AE7">
        <w:rPr>
          <w:rFonts w:hint="eastAsia"/>
          <w:color w:val="000000" w:themeColor="text1"/>
        </w:rPr>
        <w:t>情報セキュリティインシデントに対する情報システムの構成要素ごとの対処に関する事項</w:t>
      </w:r>
    </w:p>
    <w:p w14:paraId="2D4367AF" w14:textId="1FB6206B" w:rsidR="00743190" w:rsidRPr="00854AE7" w:rsidRDefault="00743190" w:rsidP="00743190">
      <w:pPr>
        <w:pStyle w:val="a8"/>
        <w:rPr>
          <w:color w:val="000000" w:themeColor="text1"/>
        </w:rPr>
      </w:pPr>
      <w:r w:rsidRPr="00854AE7">
        <w:rPr>
          <w:rFonts w:hint="eastAsia"/>
          <w:color w:val="000000" w:themeColor="text1"/>
        </w:rPr>
        <w:t>不正プログラム対策ソフトウェアでは検知されない新種の不正プログラムに感染した場合やインシデントレスポンスのうち、デジタルフォレンジック等の支援を受けるための外部の専門家の連絡先</w:t>
      </w:r>
    </w:p>
    <w:p w14:paraId="0DED5E6C"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なお、統括情報セキュリティ責任者が整備する対処手順（「</w:t>
      </w:r>
      <w:hyperlink w:anchor="_情報セキュリティインシデントに備えた事前準備" w:history="1">
        <w:r w:rsidRPr="00854AE7">
          <w:rPr>
            <w:rFonts w:hint="eastAsia"/>
            <w:color w:val="000000" w:themeColor="text1"/>
          </w:rPr>
          <w:t>（解説）遵守事項</w:t>
        </w:r>
        <w:r w:rsidRPr="00854AE7">
          <w:rPr>
            <w:color w:val="000000" w:themeColor="text1"/>
          </w:rPr>
          <w:t>2.2.4</w:t>
        </w:r>
        <w:r w:rsidRPr="00854AE7">
          <w:rPr>
            <w:rFonts w:hint="eastAsia"/>
            <w:color w:val="000000" w:themeColor="text1"/>
          </w:rPr>
          <w:t>(1)(b)</w:t>
        </w:r>
        <w:r w:rsidRPr="00854AE7">
          <w:rPr>
            <w:rFonts w:hint="eastAsia"/>
            <w:color w:val="000000" w:themeColor="text1"/>
          </w:rPr>
          <w:t>「対処手順」について</w:t>
        </w:r>
      </w:hyperlink>
      <w:r w:rsidRPr="00854AE7">
        <w:rPr>
          <w:rFonts w:hint="eastAsia"/>
          <w:color w:val="000000" w:themeColor="text1"/>
        </w:rPr>
        <w:t>」を参照のこと。）が、情報システムの事情に応じた内容で整備されているならば、情報システム別に整備しなくても構わない。</w:t>
      </w:r>
    </w:p>
    <w:p w14:paraId="664C1166" w14:textId="48319E7D"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5.2.2(1)(</w:t>
      </w:r>
      <w:r w:rsidRPr="00854AE7">
        <w:rPr>
          <w:color w:val="000000" w:themeColor="text1"/>
        </w:rPr>
        <w:t>e</w:t>
      </w:r>
      <w:r w:rsidRPr="00854AE7">
        <w:rPr>
          <w:rFonts w:hint="eastAsia"/>
          <w:color w:val="000000" w:themeColor="text1"/>
        </w:rPr>
        <w:t>)(</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w:t>
      </w:r>
      <w:r w:rsidR="00416E61" w:rsidRPr="00854AE7">
        <w:rPr>
          <w:rFonts w:hint="eastAsia"/>
          <w:color w:val="000000" w:themeColor="text1"/>
        </w:rPr>
        <w:t>情報システムが</w:t>
      </w:r>
      <w:r w:rsidRPr="00854AE7">
        <w:rPr>
          <w:rFonts w:hint="eastAsia"/>
          <w:color w:val="000000" w:themeColor="text1"/>
        </w:rPr>
        <w:t>停止した際の復旧手順」について</w:t>
      </w:r>
    </w:p>
    <w:p w14:paraId="0F4470CA" w14:textId="0FCAE18E" w:rsidR="00743190" w:rsidRPr="00854AE7" w:rsidRDefault="00743190" w:rsidP="00743190">
      <w:pPr>
        <w:pStyle w:val="afb"/>
        <w:ind w:left="420" w:firstLine="210"/>
        <w:rPr>
          <w:color w:val="000000" w:themeColor="text1"/>
        </w:rPr>
      </w:pPr>
      <w:r w:rsidRPr="00854AE7">
        <w:rPr>
          <w:rFonts w:hint="eastAsia"/>
          <w:color w:val="000000" w:themeColor="text1"/>
        </w:rPr>
        <w:t>当該情報システムが停止した際の影響や停止が許容される時間を考慮し、情報システムの運用を開始するまでに情報システムが停止した際の復旧手順を整備</w:t>
      </w:r>
      <w:r w:rsidR="00DB5347" w:rsidRPr="00854AE7">
        <w:rPr>
          <w:rFonts w:hint="eastAsia"/>
          <w:color w:val="000000" w:themeColor="text1"/>
        </w:rPr>
        <w:t>する</w:t>
      </w:r>
      <w:r w:rsidRPr="00854AE7">
        <w:rPr>
          <w:rFonts w:hint="eastAsia"/>
          <w:color w:val="000000" w:themeColor="text1"/>
        </w:rPr>
        <w:t>必要がある。復旧のための手順には、復旧させる機器等の優先度を含めることやバックアップを取得している場合のリストア手順、代替サイトや交換用の機器を準備している場合の切替え手順、復旧時の役割と責任等を記載</w:t>
      </w:r>
      <w:r w:rsidR="00DB5347" w:rsidRPr="00854AE7">
        <w:rPr>
          <w:rFonts w:hint="eastAsia"/>
          <w:color w:val="000000" w:themeColor="text1"/>
        </w:rPr>
        <w:t>する</w:t>
      </w:r>
      <w:r w:rsidRPr="00854AE7">
        <w:rPr>
          <w:rFonts w:hint="eastAsia"/>
          <w:color w:val="000000" w:themeColor="text1"/>
        </w:rPr>
        <w:t>とよい。</w:t>
      </w:r>
    </w:p>
    <w:p w14:paraId="4FA7BD17" w14:textId="7FAE531D" w:rsidR="00743190" w:rsidRPr="00854AE7" w:rsidRDefault="00743190" w:rsidP="00743190">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5.2.2(1)-1</w:t>
      </w:r>
      <w:r w:rsidRPr="00854AE7">
        <w:rPr>
          <w:rFonts w:hint="eastAsia"/>
          <w:color w:val="000000" w:themeColor="text1"/>
        </w:rPr>
        <w:t>「情報セキュリティ対策」について</w:t>
      </w:r>
    </w:p>
    <w:p w14:paraId="710DEEAC" w14:textId="3BB40983" w:rsidR="00743190" w:rsidRPr="00854AE7" w:rsidRDefault="00743190" w:rsidP="00743190">
      <w:pPr>
        <w:pStyle w:val="afb"/>
        <w:ind w:left="420" w:firstLine="210"/>
        <w:rPr>
          <w:color w:val="000000" w:themeColor="text1"/>
        </w:rPr>
      </w:pPr>
      <w:r w:rsidRPr="00854AE7">
        <w:rPr>
          <w:rFonts w:hint="eastAsia"/>
          <w:color w:val="000000" w:themeColor="text1"/>
        </w:rPr>
        <w:t>情報システムの構築を業務委託する場合には、</w:t>
      </w:r>
      <w:hyperlink w:anchor="_情報システムの構築を外部委託する場合の対策" w:history="1">
        <w:r w:rsidRPr="00854AE7">
          <w:rPr>
            <w:rFonts w:hint="eastAsia"/>
            <w:color w:val="000000" w:themeColor="text1"/>
          </w:rPr>
          <w:t>遵守事項</w:t>
        </w:r>
        <w:r w:rsidRPr="00854AE7">
          <w:rPr>
            <w:rFonts w:hint="eastAsia"/>
            <w:color w:val="000000" w:themeColor="text1"/>
          </w:rPr>
          <w:t>4</w:t>
        </w:r>
        <w:r w:rsidRPr="00854AE7">
          <w:rPr>
            <w:color w:val="000000" w:themeColor="text1"/>
          </w:rPr>
          <w:t>.</w:t>
        </w:r>
        <w:r w:rsidRPr="00854AE7">
          <w:rPr>
            <w:rFonts w:hint="eastAsia"/>
            <w:color w:val="000000" w:themeColor="text1"/>
          </w:rPr>
          <w:t>1</w:t>
        </w:r>
        <w:r w:rsidRPr="00854AE7">
          <w:rPr>
            <w:color w:val="000000" w:themeColor="text1"/>
          </w:rPr>
          <w:t>.</w:t>
        </w:r>
        <w:r w:rsidRPr="00854AE7">
          <w:rPr>
            <w:rFonts w:hint="eastAsia"/>
            <w:color w:val="000000" w:themeColor="text1"/>
          </w:rPr>
          <w:t>2</w:t>
        </w:r>
        <w:r w:rsidRPr="00854AE7">
          <w:rPr>
            <w:color w:val="000000" w:themeColor="text1"/>
          </w:rPr>
          <w:t>(</w:t>
        </w:r>
        <w:r w:rsidRPr="00854AE7">
          <w:rPr>
            <w:rFonts w:hint="eastAsia"/>
            <w:color w:val="000000" w:themeColor="text1"/>
          </w:rPr>
          <w:t>2</w:t>
        </w:r>
        <w:r w:rsidRPr="00854AE7">
          <w:rPr>
            <w:color w:val="000000" w:themeColor="text1"/>
          </w:rPr>
          <w:t>)</w:t>
        </w:r>
      </w:hyperlink>
      <w:r w:rsidRPr="00854AE7">
        <w:rPr>
          <w:rFonts w:hint="eastAsia"/>
          <w:color w:val="000000" w:themeColor="text1"/>
        </w:rPr>
        <w:t>の内容を委託先に適切に実施させることが求められる。また、情報システムの構築を業務委託せず、機関等自らが構築する場合であっても、同項の内容を参照し、必要な対策を実施することが求められる。</w:t>
      </w:r>
    </w:p>
    <w:p w14:paraId="3E8A3C16"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5.2.2(1)-1 c)</w:t>
      </w:r>
      <w:r w:rsidRPr="00854AE7">
        <w:rPr>
          <w:rFonts w:hint="eastAsia"/>
          <w:color w:val="000000" w:themeColor="text1"/>
        </w:rPr>
        <w:t>「推奨設定や業界標準、ベストプラクティス等」について</w:t>
      </w:r>
    </w:p>
    <w:p w14:paraId="582FFEB8" w14:textId="753BB12A" w:rsidR="00743190" w:rsidRPr="00854AE7" w:rsidRDefault="00743190" w:rsidP="00743190">
      <w:pPr>
        <w:pStyle w:val="afb"/>
        <w:ind w:left="420" w:firstLine="210"/>
        <w:rPr>
          <w:color w:val="000000" w:themeColor="text1"/>
        </w:rPr>
      </w:pPr>
      <w:r w:rsidRPr="00854AE7">
        <w:rPr>
          <w:rFonts w:hint="eastAsia"/>
          <w:color w:val="000000" w:themeColor="text1"/>
        </w:rPr>
        <w:t>機器等の設定を行う際は、設定の誤りや設定不備を防止するために利用する機器等に関する推奨設定や業界標準、ベストプラクティス等を参照する必要がある。その際、機器等の提供者が提供している推奨設定等を確認することも考えられるが、情報処理推進機構（</w:t>
      </w:r>
      <w:r w:rsidRPr="00854AE7">
        <w:rPr>
          <w:rFonts w:hint="eastAsia"/>
          <w:color w:val="000000" w:themeColor="text1"/>
        </w:rPr>
        <w:t>IPA</w:t>
      </w:r>
      <w:r w:rsidRPr="00854AE7">
        <w:rPr>
          <w:rFonts w:hint="eastAsia"/>
          <w:color w:val="000000" w:themeColor="text1"/>
        </w:rPr>
        <w:t>）の「情報システム開発契約のセキュリティ仕様作成のためのガイドライン」や内閣官房</w:t>
      </w:r>
      <w:r w:rsidR="00A47A17" w:rsidRPr="00854AE7">
        <w:rPr>
          <w:rFonts w:hint="eastAsia"/>
          <w:color w:val="000000" w:themeColor="text1"/>
        </w:rPr>
        <w:t>国家サイバー統括室</w:t>
      </w:r>
      <w:r w:rsidRPr="00854AE7">
        <w:rPr>
          <w:rFonts w:hint="eastAsia"/>
          <w:color w:val="000000" w:themeColor="text1"/>
        </w:rPr>
        <w:t>の「情報システムに係る政府調達におけるセキュリティ要件策定マニュアル　別冊</w:t>
      </w:r>
      <w:r w:rsidRPr="00854AE7">
        <w:rPr>
          <w:rFonts w:hint="eastAsia"/>
          <w:color w:val="000000" w:themeColor="text1"/>
        </w:rPr>
        <w:t>.</w:t>
      </w:r>
      <w:r w:rsidRPr="00854AE7">
        <w:rPr>
          <w:rFonts w:hint="eastAsia"/>
          <w:color w:val="000000" w:themeColor="text1"/>
        </w:rPr>
        <w:t>クラウド設計・開発編」等も参照することも考えられる。また、具体的な設定値の参考となるよう、米国の政府機関・企業等が協力して設立された非営利団体</w:t>
      </w:r>
      <w:r w:rsidRPr="00854AE7">
        <w:rPr>
          <w:rFonts w:hint="eastAsia"/>
          <w:color w:val="000000" w:themeColor="text1"/>
        </w:rPr>
        <w:t>CIS</w:t>
      </w:r>
      <w:r w:rsidRPr="00854AE7">
        <w:rPr>
          <w:rFonts w:hint="eastAsia"/>
          <w:color w:val="000000" w:themeColor="text1"/>
        </w:rPr>
        <w:t>（</w:t>
      </w:r>
      <w:r w:rsidRPr="00854AE7">
        <w:rPr>
          <w:rFonts w:hint="eastAsia"/>
          <w:color w:val="000000" w:themeColor="text1"/>
        </w:rPr>
        <w:t>Center for Internet Security</w:t>
      </w:r>
      <w:r w:rsidRPr="00854AE7">
        <w:rPr>
          <w:rFonts w:hint="eastAsia"/>
          <w:color w:val="000000" w:themeColor="text1"/>
        </w:rPr>
        <w:t>）が発行するセキュリティ対策のベストプラクティスである、</w:t>
      </w:r>
      <w:r w:rsidRPr="00854AE7">
        <w:rPr>
          <w:rFonts w:hint="eastAsia"/>
          <w:color w:val="000000" w:themeColor="text1"/>
        </w:rPr>
        <w:t xml:space="preserve">CIS Benchmarks </w:t>
      </w:r>
      <w:r w:rsidRPr="00854AE7">
        <w:rPr>
          <w:rFonts w:hint="eastAsia"/>
          <w:color w:val="000000" w:themeColor="text1"/>
        </w:rPr>
        <w:t>等も参考にするとよい。</w:t>
      </w:r>
    </w:p>
    <w:p w14:paraId="444BB3CF" w14:textId="77777777" w:rsidR="00743190" w:rsidRPr="00854AE7" w:rsidRDefault="00743190" w:rsidP="00743190">
      <w:pPr>
        <w:pStyle w:val="afb"/>
        <w:ind w:left="420" w:firstLine="210"/>
        <w:rPr>
          <w:color w:val="000000" w:themeColor="text1"/>
        </w:rPr>
      </w:pPr>
    </w:p>
    <w:p w14:paraId="273DD34F" w14:textId="162080B8" w:rsidR="00743190" w:rsidRPr="00854AE7" w:rsidRDefault="00743190" w:rsidP="00743190">
      <w:pPr>
        <w:pStyle w:val="URL"/>
        <w:rPr>
          <w:color w:val="000000" w:themeColor="text1"/>
        </w:rPr>
      </w:pPr>
      <w:r w:rsidRPr="00854AE7">
        <w:rPr>
          <w:rFonts w:hint="eastAsia"/>
          <w:color w:val="000000" w:themeColor="text1"/>
        </w:rPr>
        <w:t>参考：情報処理推進機構（</w:t>
      </w:r>
      <w:r w:rsidRPr="00854AE7">
        <w:rPr>
          <w:rFonts w:hint="eastAsia"/>
          <w:color w:val="000000" w:themeColor="text1"/>
        </w:rPr>
        <w:t>IPA</w:t>
      </w:r>
      <w:r w:rsidRPr="00854AE7">
        <w:rPr>
          <w:rFonts w:hint="eastAsia"/>
          <w:color w:val="000000" w:themeColor="text1"/>
        </w:rPr>
        <w:t>）「情報システム開発契約のセキュリティ仕様作成のためのガイドライン」</w:t>
      </w:r>
      <w:r w:rsidRPr="00854AE7">
        <w:rPr>
          <w:color w:val="000000" w:themeColor="text1"/>
        </w:rPr>
        <w:br/>
      </w:r>
      <w:r w:rsidRPr="00854AE7">
        <w:rPr>
          <w:rFonts w:hint="eastAsia"/>
          <w:color w:val="000000" w:themeColor="text1"/>
        </w:rPr>
        <w:t>（</w:t>
      </w:r>
      <w:hyperlink r:id="rId72" w:history="1">
        <w:r w:rsidR="00E11E29" w:rsidRPr="0097470D">
          <w:rPr>
            <w:rStyle w:val="afffa"/>
          </w:rPr>
          <w:t>https://www.ipa.go.jp/digital/model/model20201222.html</w:t>
        </w:r>
      </w:hyperlink>
      <w:r w:rsidRPr="00854AE7">
        <w:rPr>
          <w:rFonts w:hint="eastAsia"/>
          <w:color w:val="000000" w:themeColor="text1"/>
        </w:rPr>
        <w:t>）</w:t>
      </w:r>
    </w:p>
    <w:p w14:paraId="09E03FA4" w14:textId="433EF50C" w:rsidR="00743190" w:rsidRPr="00854AE7" w:rsidRDefault="00743190" w:rsidP="00743190">
      <w:pPr>
        <w:pStyle w:val="URL"/>
        <w:rPr>
          <w:color w:val="000000" w:themeColor="text1"/>
        </w:rPr>
      </w:pPr>
      <w:r w:rsidRPr="00854AE7">
        <w:rPr>
          <w:rFonts w:hint="eastAsia"/>
          <w:color w:val="000000" w:themeColor="text1"/>
        </w:rPr>
        <w:t>参考：内閣官房</w:t>
      </w:r>
      <w:r w:rsidR="00A47A17" w:rsidRPr="00854AE7">
        <w:rPr>
          <w:rFonts w:hint="eastAsia"/>
          <w:color w:val="000000" w:themeColor="text1"/>
        </w:rPr>
        <w:t>国家サイバー統括室</w:t>
      </w:r>
      <w:r w:rsidRPr="00854AE7">
        <w:rPr>
          <w:rFonts w:hint="eastAsia"/>
          <w:color w:val="000000" w:themeColor="text1"/>
        </w:rPr>
        <w:t>「情報システムに係る政府調達におけるセキュリティ要件策定マニュアル　別冊</w:t>
      </w:r>
      <w:r w:rsidRPr="00854AE7">
        <w:rPr>
          <w:rFonts w:hint="eastAsia"/>
          <w:color w:val="000000" w:themeColor="text1"/>
        </w:rPr>
        <w:t>.</w:t>
      </w:r>
      <w:r w:rsidRPr="00854AE7">
        <w:rPr>
          <w:rFonts w:hint="eastAsia"/>
          <w:color w:val="000000" w:themeColor="text1"/>
        </w:rPr>
        <w:t>クラウド設計・開発編」</w:t>
      </w:r>
      <w:r w:rsidRPr="00854AE7">
        <w:rPr>
          <w:color w:val="000000" w:themeColor="text1"/>
        </w:rPr>
        <w:br/>
      </w:r>
      <w:r w:rsidRPr="00854AE7">
        <w:rPr>
          <w:rFonts w:hint="eastAsia"/>
          <w:color w:val="000000" w:themeColor="text1"/>
        </w:rPr>
        <w:t>（</w:t>
      </w:r>
      <w:hyperlink r:id="rId73" w:history="1">
        <w:r w:rsidRPr="0097470D">
          <w:rPr>
            <w:rStyle w:val="afffa"/>
          </w:rPr>
          <w:t>https://www.</w:t>
        </w:r>
        <w:r w:rsidR="00E936B5" w:rsidRPr="0097470D">
          <w:rPr>
            <w:rStyle w:val="afffa"/>
          </w:rPr>
          <w:t>cyber</w:t>
        </w:r>
        <w:r w:rsidRPr="0097470D">
          <w:rPr>
            <w:rStyle w:val="afffa"/>
          </w:rPr>
          <w:t>.go.jp/policy/group/general/sbd_sakutei.html</w:t>
        </w:r>
      </w:hyperlink>
      <w:r w:rsidRPr="00854AE7">
        <w:rPr>
          <w:rFonts w:hint="eastAsia"/>
          <w:color w:val="000000" w:themeColor="text1"/>
        </w:rPr>
        <w:t>）</w:t>
      </w:r>
    </w:p>
    <w:p w14:paraId="7AF6240E" w14:textId="2B0D2133" w:rsidR="00743190" w:rsidRPr="00854AE7" w:rsidRDefault="00743190" w:rsidP="00743190">
      <w:pPr>
        <w:pStyle w:val="URL"/>
        <w:rPr>
          <w:color w:val="000000" w:themeColor="text1"/>
        </w:rPr>
      </w:pPr>
      <w:r w:rsidRPr="00854AE7">
        <w:rPr>
          <w:rFonts w:hint="eastAsia"/>
          <w:color w:val="000000" w:themeColor="text1"/>
        </w:rPr>
        <w:t>参考：</w:t>
      </w:r>
      <w:r w:rsidRPr="00854AE7">
        <w:rPr>
          <w:rFonts w:hint="eastAsia"/>
          <w:color w:val="000000" w:themeColor="text1"/>
        </w:rPr>
        <w:t>CIS Benchmarks</w:t>
      </w:r>
      <w:r w:rsidRPr="00854AE7">
        <w:rPr>
          <w:color w:val="000000" w:themeColor="text1"/>
        </w:rPr>
        <w:br/>
      </w:r>
      <w:r w:rsidRPr="00854AE7">
        <w:rPr>
          <w:rFonts w:hint="eastAsia"/>
          <w:color w:val="000000" w:themeColor="text1"/>
        </w:rPr>
        <w:t>（</w:t>
      </w:r>
      <w:hyperlink r:id="rId74" w:history="1">
        <w:r w:rsidRPr="0097470D">
          <w:rPr>
            <w:rStyle w:val="afffa"/>
          </w:rPr>
          <w:t>https://www.cisecurity.org/cis-benchmarks/</w:t>
        </w:r>
      </w:hyperlink>
      <w:r w:rsidRPr="00854AE7">
        <w:rPr>
          <w:rFonts w:hint="eastAsia"/>
          <w:color w:val="000000" w:themeColor="text1"/>
        </w:rPr>
        <w:t>）</w:t>
      </w:r>
    </w:p>
    <w:p w14:paraId="4FD2371A"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5.2.2(1)-1 f)</w:t>
      </w:r>
      <w:r w:rsidRPr="00854AE7">
        <w:rPr>
          <w:rFonts w:hint="eastAsia"/>
          <w:color w:val="000000" w:themeColor="text1"/>
        </w:rPr>
        <w:t>「脆弱性検査を含む情報セキュリティの観点での試験を実施する」について</w:t>
      </w:r>
    </w:p>
    <w:p w14:paraId="4E98D0C3" w14:textId="5FA494A4" w:rsidR="00743190" w:rsidRPr="00854AE7" w:rsidRDefault="00743190" w:rsidP="00743190">
      <w:pPr>
        <w:pStyle w:val="afb"/>
        <w:ind w:left="420" w:firstLine="210"/>
        <w:rPr>
          <w:color w:val="000000" w:themeColor="text1"/>
        </w:rPr>
      </w:pPr>
      <w:r w:rsidRPr="00854AE7">
        <w:rPr>
          <w:rFonts w:hint="eastAsia"/>
          <w:color w:val="000000" w:themeColor="text1"/>
        </w:rPr>
        <w:t>脆弱性を検査するためには、専用ツールを用いて脆弱性診断を行うことや、事業者が提供するサービス等を利用して脆弱性診断を行うことが挙げられる。脆弱性診断には、ソースコード診断、プラットフォーム診断、ウェブアプリケーション診断等の種類があり、構築する情報システムの構成等によって利用する脆弱性診断を使い分ける必要がある。例えば、ソースコード診断においては、試験を実施する規模により初期の開発段階から試験を組み込むことなども考えられる。また、プラットフォーム診断やウェブアプリケーション診断については、運用開始前に本番環境を前提に実施することが望ましいが、やむを得ず検証環境で実施する場合は、本番環境と同等の構成等において実施することが有効である。脆弱性診断を実施する際は</w:t>
      </w:r>
      <w:r w:rsidRPr="00854AE7">
        <w:rPr>
          <w:rStyle w:val="afc"/>
          <w:rFonts w:hint="eastAsia"/>
          <w:color w:val="000000" w:themeColor="text1"/>
        </w:rPr>
        <w:t>、デジタル庁が公表している以下のガイドラインを参考にするとよ</w:t>
      </w:r>
      <w:r w:rsidRPr="00854AE7">
        <w:rPr>
          <w:rFonts w:hint="eastAsia"/>
          <w:color w:val="000000" w:themeColor="text1"/>
        </w:rPr>
        <w:t>い。</w:t>
      </w:r>
    </w:p>
    <w:p w14:paraId="578DAD64" w14:textId="77777777" w:rsidR="00743190" w:rsidRPr="00854AE7" w:rsidRDefault="00743190" w:rsidP="00743190">
      <w:pPr>
        <w:pStyle w:val="afb"/>
        <w:ind w:left="420" w:firstLine="210"/>
        <w:rPr>
          <w:color w:val="000000" w:themeColor="text1"/>
        </w:rPr>
      </w:pPr>
    </w:p>
    <w:p w14:paraId="7141CC63" w14:textId="4459BEAA" w:rsidR="00743190" w:rsidRPr="00854AE7" w:rsidRDefault="00743190" w:rsidP="00CF190B">
      <w:pPr>
        <w:pStyle w:val="URL"/>
        <w:spacing w:afterLines="0" w:after="0"/>
        <w:rPr>
          <w:color w:val="000000" w:themeColor="text1"/>
        </w:rPr>
      </w:pPr>
      <w:r w:rsidRPr="00854AE7">
        <w:rPr>
          <w:rFonts w:hint="eastAsia"/>
          <w:color w:val="000000" w:themeColor="text1"/>
        </w:rPr>
        <w:t>参考：デジタル庁「政府情報システムにおける脆弱性診断導入ガイドライン」</w:t>
      </w:r>
      <w:r w:rsidRPr="00854AE7">
        <w:rPr>
          <w:color w:val="000000" w:themeColor="text1"/>
        </w:rPr>
        <w:br/>
      </w:r>
      <w:r w:rsidRPr="00854AE7">
        <w:rPr>
          <w:rFonts w:hint="eastAsia"/>
          <w:color w:val="000000" w:themeColor="text1"/>
        </w:rPr>
        <w:lastRenderedPageBreak/>
        <w:t>（</w:t>
      </w:r>
      <w:hyperlink r:id="rId75" w:history="1">
        <w:r w:rsidRPr="0097470D">
          <w:rPr>
            <w:rStyle w:val="afffa"/>
          </w:rPr>
          <w:t>https://www.digital.go.jp/resources/standard_guidelines/</w:t>
        </w:r>
      </w:hyperlink>
      <w:r w:rsidRPr="00854AE7">
        <w:rPr>
          <w:rFonts w:hint="eastAsia"/>
          <w:color w:val="000000" w:themeColor="text1"/>
        </w:rPr>
        <w:t>）</w:t>
      </w:r>
    </w:p>
    <w:p w14:paraId="044AE3DC" w14:textId="77777777" w:rsidR="00743190" w:rsidRPr="00854AE7" w:rsidRDefault="00743190" w:rsidP="00743190">
      <w:pPr>
        <w:pStyle w:val="afb"/>
        <w:ind w:left="420" w:firstLine="210"/>
        <w:rPr>
          <w:color w:val="000000" w:themeColor="text1"/>
        </w:rPr>
      </w:pPr>
    </w:p>
    <w:p w14:paraId="481425FE" w14:textId="47E7450C" w:rsidR="00743190" w:rsidRPr="00854AE7" w:rsidRDefault="00743190" w:rsidP="00743190">
      <w:pPr>
        <w:pStyle w:val="afb"/>
        <w:ind w:left="420" w:firstLine="210"/>
        <w:rPr>
          <w:color w:val="000000" w:themeColor="text1"/>
        </w:rPr>
      </w:pPr>
      <w:r w:rsidRPr="00854AE7">
        <w:rPr>
          <w:rFonts w:hint="eastAsia"/>
          <w:color w:val="000000" w:themeColor="text1"/>
        </w:rPr>
        <w:t>なお、脆弱性診断については、「（解説）基本対策事項</w:t>
      </w:r>
      <w:r w:rsidRPr="00854AE7">
        <w:rPr>
          <w:rFonts w:hint="eastAsia"/>
          <w:color w:val="000000" w:themeColor="text1"/>
        </w:rPr>
        <w:t>7.2.1(1)-1</w:t>
      </w:r>
      <w:r w:rsidRPr="00854AE7">
        <w:rPr>
          <w:rFonts w:hint="eastAsia"/>
          <w:color w:val="000000" w:themeColor="text1"/>
        </w:rPr>
        <w:t>「脆弱性診断を実施」について」を参照のこと。</w:t>
      </w:r>
    </w:p>
    <w:p w14:paraId="48026E85" w14:textId="4DB5A00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5.2.2(1)-3 a)</w:t>
      </w:r>
      <w:r w:rsidRPr="00854AE7">
        <w:rPr>
          <w:rFonts w:hint="eastAsia"/>
          <w:color w:val="000000" w:themeColor="text1"/>
        </w:rPr>
        <w:t>・基本対策事項</w:t>
      </w:r>
      <w:r w:rsidRPr="00854AE7">
        <w:rPr>
          <w:rFonts w:hint="eastAsia"/>
          <w:color w:val="000000" w:themeColor="text1"/>
        </w:rPr>
        <w:t>5.2.2(1)-5 a)</w:t>
      </w:r>
      <w:r w:rsidRPr="00854AE7">
        <w:rPr>
          <w:rFonts w:hint="eastAsia"/>
          <w:color w:val="000000" w:themeColor="text1"/>
        </w:rPr>
        <w:t>「管理する職員等」について</w:t>
      </w:r>
    </w:p>
    <w:p w14:paraId="2056B7B7" w14:textId="16434610" w:rsidR="00743190" w:rsidRPr="00854AE7" w:rsidRDefault="00743190" w:rsidP="00743190">
      <w:pPr>
        <w:pStyle w:val="afb"/>
        <w:ind w:left="420" w:firstLine="210"/>
        <w:rPr>
          <w:color w:val="000000" w:themeColor="text1"/>
        </w:rPr>
      </w:pPr>
      <w:r w:rsidRPr="00854AE7">
        <w:rPr>
          <w:rFonts w:hint="eastAsia"/>
          <w:color w:val="000000" w:themeColor="text1"/>
        </w:rPr>
        <w:t>サーバ装置及び端末の管理者及び利用者、通信回線及び通信回線装置の管理者の記載は、情報システムの構成要素の管理状況を確実に把握できるようにするとともに、障害等を防止する責任の所在を明確</w:t>
      </w:r>
      <w:r w:rsidR="00010C50" w:rsidRPr="00854AE7">
        <w:rPr>
          <w:rFonts w:hint="eastAsia"/>
          <w:color w:val="000000" w:themeColor="text1"/>
        </w:rPr>
        <w:t>に</w:t>
      </w:r>
      <w:r w:rsidRPr="00854AE7">
        <w:rPr>
          <w:rFonts w:hint="eastAsia"/>
          <w:color w:val="000000" w:themeColor="text1"/>
        </w:rPr>
        <w:t>するために必要な事項である。</w:t>
      </w:r>
    </w:p>
    <w:p w14:paraId="39D2A153" w14:textId="700CC970"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5.2.2(1)-3 b)</w:t>
      </w:r>
      <w:r w:rsidRPr="00854AE7">
        <w:rPr>
          <w:rFonts w:hint="eastAsia"/>
          <w:color w:val="000000" w:themeColor="text1"/>
        </w:rPr>
        <w:t>・基本対策事項</w:t>
      </w:r>
      <w:r w:rsidRPr="00854AE7">
        <w:rPr>
          <w:rFonts w:hint="eastAsia"/>
          <w:color w:val="000000" w:themeColor="text1"/>
        </w:rPr>
        <w:t>5.2.2(1)-5 b)</w:t>
      </w:r>
      <w:r w:rsidRPr="00854AE7">
        <w:rPr>
          <w:rFonts w:hint="eastAsia"/>
          <w:color w:val="000000" w:themeColor="text1"/>
        </w:rPr>
        <w:t>「機種並びに利用しているソフトウェアの種類、名称及びバージョン、サポート体制等」について</w:t>
      </w:r>
    </w:p>
    <w:p w14:paraId="6083CFAE" w14:textId="29F73066" w:rsidR="00743190" w:rsidRPr="00854AE7" w:rsidDel="00070254" w:rsidRDefault="00743190" w:rsidP="00743190">
      <w:pPr>
        <w:pStyle w:val="afb"/>
        <w:ind w:left="420" w:right="210" w:firstLine="210"/>
        <w:rPr>
          <w:color w:val="000000" w:themeColor="text1"/>
        </w:rPr>
      </w:pPr>
      <w:r w:rsidRPr="00854AE7">
        <w:rPr>
          <w:rFonts w:hint="eastAsia"/>
          <w:color w:val="000000" w:themeColor="text1"/>
        </w:rPr>
        <w:t>サーバ装置及び端末、通信回線装置の機種並びに利用ソフトウェアの種類及びバージョンの記載は、当該機種又は当該ソフトウェアに脆弱性が存在することにより使用上のリスクが高まった場合に、速やかに脆弱性対策を行うなど、適切に対処するために必要な事項である。また、サポート体制については、サポートが終了した製品を使用することは脆弱性への対応がなされずセキュリティ上のリスクとなるため</w:t>
      </w:r>
      <w:r w:rsidR="00CD0A8B">
        <w:rPr>
          <w:rFonts w:hint="eastAsia"/>
          <w:color w:val="000000" w:themeColor="text1"/>
        </w:rPr>
        <w:t>、</w:t>
      </w:r>
      <w:r w:rsidRPr="00854AE7">
        <w:rPr>
          <w:rFonts w:hint="eastAsia"/>
          <w:color w:val="000000" w:themeColor="text1"/>
        </w:rPr>
        <w:t>情報システムを更改するまでサポートが可能であるかを</w:t>
      </w:r>
      <w:r w:rsidR="00506D6F" w:rsidRPr="00854AE7">
        <w:rPr>
          <w:rFonts w:hint="eastAsia"/>
          <w:color w:val="000000" w:themeColor="text1"/>
        </w:rPr>
        <w:t>事前に</w:t>
      </w:r>
      <w:r w:rsidRPr="00854AE7">
        <w:rPr>
          <w:rFonts w:hint="eastAsia"/>
          <w:color w:val="000000" w:themeColor="text1"/>
        </w:rPr>
        <w:t>把握</w:t>
      </w:r>
      <w:r w:rsidR="00DB5347" w:rsidRPr="00854AE7">
        <w:rPr>
          <w:rFonts w:hint="eastAsia"/>
          <w:color w:val="000000" w:themeColor="text1"/>
        </w:rPr>
        <w:t>する</w:t>
      </w:r>
      <w:r w:rsidRPr="00854AE7">
        <w:rPr>
          <w:rFonts w:hint="eastAsia"/>
          <w:color w:val="000000" w:themeColor="text1"/>
        </w:rPr>
        <w:t>必要がある。</w:t>
      </w:r>
    </w:p>
    <w:p w14:paraId="3BC340F2" w14:textId="5907CAAD"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 xml:space="preserve">5.2.2(1)-3 </w:t>
      </w:r>
      <w:r w:rsidRPr="00854AE7">
        <w:rPr>
          <w:color w:val="000000" w:themeColor="text1"/>
        </w:rPr>
        <w:t>c</w:t>
      </w:r>
      <w:r w:rsidRPr="00854AE7">
        <w:rPr>
          <w:rFonts w:hint="eastAsia"/>
          <w:color w:val="000000" w:themeColor="text1"/>
        </w:rPr>
        <w:t>)</w:t>
      </w:r>
      <w:r w:rsidRPr="00854AE7">
        <w:rPr>
          <w:rFonts w:hint="eastAsia"/>
          <w:color w:val="000000" w:themeColor="text1"/>
        </w:rPr>
        <w:t>「ソフトウェアを動作させるために用いられる他の</w:t>
      </w:r>
      <w:r w:rsidRPr="00854AE7" w:rsidDel="00F463CD">
        <w:rPr>
          <w:rFonts w:hint="eastAsia"/>
          <w:color w:val="000000" w:themeColor="text1"/>
        </w:rPr>
        <w:t>ソフトウェア</w:t>
      </w:r>
      <w:r w:rsidRPr="00854AE7">
        <w:rPr>
          <w:rFonts w:hint="eastAsia"/>
          <w:color w:val="000000" w:themeColor="text1"/>
        </w:rPr>
        <w:t>」について</w:t>
      </w:r>
    </w:p>
    <w:p w14:paraId="4C9F4B9F" w14:textId="0F130069" w:rsidR="00743190" w:rsidRPr="00854AE7" w:rsidRDefault="00743190" w:rsidP="00743190">
      <w:pPr>
        <w:pStyle w:val="afb"/>
        <w:ind w:left="420" w:firstLine="210"/>
        <w:rPr>
          <w:color w:val="000000" w:themeColor="text1"/>
        </w:rPr>
      </w:pPr>
      <w:r w:rsidRPr="00854AE7">
        <w:rPr>
          <w:rFonts w:hint="eastAsia"/>
          <w:color w:val="000000" w:themeColor="text1"/>
        </w:rPr>
        <w:t>一般に外部から入手するソフトウェアは、ソフトウェア開発元が脆弱性情報を提供する。一方、機関等が</w:t>
      </w:r>
      <w:r w:rsidRPr="00854AE7" w:rsidDel="00AB19DB">
        <w:rPr>
          <w:rFonts w:hint="eastAsia"/>
          <w:color w:val="000000" w:themeColor="text1"/>
        </w:rPr>
        <w:t>開発するソフトウェア</w:t>
      </w:r>
      <w:r w:rsidRPr="00854AE7">
        <w:rPr>
          <w:rFonts w:hint="eastAsia"/>
          <w:color w:val="000000" w:themeColor="text1"/>
        </w:rPr>
        <w:t>については、機関等自身が開発元として当該ソフトウェアの脆弱性情報を提供する立場となる。機関等は、当該ソフトウェアを国民等に提供する場合のみでなく、機関等自身が利用する場合においても情報セキュリティ対策を実施</w:t>
      </w:r>
      <w:r w:rsidRPr="00854AE7" w:rsidDel="001976B5">
        <w:rPr>
          <w:rFonts w:hint="eastAsia"/>
          <w:color w:val="000000" w:themeColor="text1"/>
        </w:rPr>
        <w:t>する必要がある</w:t>
      </w:r>
      <w:r w:rsidRPr="00854AE7">
        <w:rPr>
          <w:rFonts w:hint="eastAsia"/>
          <w:color w:val="000000" w:themeColor="text1"/>
        </w:rPr>
        <w:t>ことから、いずれの場合においても当該ソフトウェアに組み込まれて使用されるライブラリ等のソフトウェアについても脆弱性情報を把握することが求められる。そのため、組み込まれているライブラリ等についても種類及びバージョンを機関等自身が把握する必要がある。なお、機関等がソフトウェアの開発を委託する場合においては、委託事業者から当該情報を漏れなく入手する必要</w:t>
      </w:r>
      <w:r w:rsidR="004F52B0" w:rsidRPr="00854AE7">
        <w:rPr>
          <w:rFonts w:hint="eastAsia"/>
          <w:color w:val="000000" w:themeColor="text1"/>
        </w:rPr>
        <w:t>が</w:t>
      </w:r>
      <w:r w:rsidRPr="00854AE7">
        <w:rPr>
          <w:rFonts w:hint="eastAsia"/>
          <w:color w:val="000000" w:themeColor="text1"/>
        </w:rPr>
        <w:t>ある。</w:t>
      </w:r>
    </w:p>
    <w:p w14:paraId="1624E616" w14:textId="6703649B" w:rsidR="00743190" w:rsidRPr="00854AE7" w:rsidRDefault="00743190" w:rsidP="00743190">
      <w:pPr>
        <w:pStyle w:val="afb"/>
        <w:ind w:left="420" w:firstLine="210"/>
        <w:rPr>
          <w:color w:val="000000" w:themeColor="text1"/>
        </w:rPr>
      </w:pPr>
      <w:r w:rsidRPr="00854AE7">
        <w:rPr>
          <w:rFonts w:hint="eastAsia"/>
          <w:color w:val="000000" w:themeColor="text1"/>
        </w:rPr>
        <w:t>また、システムで使用するソフトウェアには、プラグイン等の機能拡張用のソフトウェアにより機能を追加できるものがある。ただし、機能拡張用のソフトウェアは、元となるソフトウェアと開発元が異なる場合があり、機能拡張用のソフトウェアの脆弱性情報が、元となるソフトウェアの開発元から提供されない可能性がある。そのため、機能拡張用のソフトウェアについても個別に種類及びバージョンを</w:t>
      </w:r>
      <w:r w:rsidR="00DE7088" w:rsidRPr="00854AE7">
        <w:rPr>
          <w:rFonts w:hint="eastAsia"/>
          <w:color w:val="000000" w:themeColor="text1"/>
        </w:rPr>
        <w:t>事前に</w:t>
      </w:r>
      <w:r w:rsidRPr="00854AE7">
        <w:rPr>
          <w:rFonts w:hint="eastAsia"/>
          <w:color w:val="000000" w:themeColor="text1"/>
        </w:rPr>
        <w:t>把握</w:t>
      </w:r>
      <w:r w:rsidR="00B472A5" w:rsidRPr="00854AE7">
        <w:rPr>
          <w:rFonts w:hint="eastAsia"/>
          <w:color w:val="000000" w:themeColor="text1"/>
        </w:rPr>
        <w:t>する</w:t>
      </w:r>
      <w:r w:rsidRPr="00854AE7">
        <w:rPr>
          <w:rFonts w:hint="eastAsia"/>
          <w:color w:val="000000" w:themeColor="text1"/>
        </w:rPr>
        <w:t>必要がある。</w:t>
      </w:r>
    </w:p>
    <w:p w14:paraId="209B8CDF" w14:textId="08376B73" w:rsidR="00743190" w:rsidRPr="00854AE7" w:rsidRDefault="00743190" w:rsidP="00743190">
      <w:pPr>
        <w:pStyle w:val="afb"/>
        <w:ind w:left="420" w:firstLine="210"/>
        <w:rPr>
          <w:color w:val="000000" w:themeColor="text1"/>
        </w:rPr>
      </w:pPr>
      <w:r w:rsidRPr="00854AE7">
        <w:rPr>
          <w:rFonts w:hint="eastAsia"/>
          <w:color w:val="000000" w:themeColor="text1"/>
        </w:rPr>
        <w:t>さらに、情報システムにおいてオープンソースソフトウェアを利用する場合は、脆弱性への対応のために利用状況を把握する必要があるとともに、著作権及び許諾条件を侵害することの無いよう、適切にオープンソースソフトウェアを用いているかを</w:t>
      </w:r>
      <w:r w:rsidR="009A6E08" w:rsidRPr="00854AE7">
        <w:rPr>
          <w:rFonts w:hint="eastAsia"/>
          <w:color w:val="000000" w:themeColor="text1"/>
        </w:rPr>
        <w:t>事前に</w:t>
      </w:r>
      <w:r w:rsidRPr="00854AE7">
        <w:rPr>
          <w:rFonts w:hint="eastAsia"/>
          <w:color w:val="000000" w:themeColor="text1"/>
        </w:rPr>
        <w:t>把握</w:t>
      </w:r>
      <w:r w:rsidR="006A14AE" w:rsidRPr="00854AE7">
        <w:rPr>
          <w:rFonts w:hint="eastAsia"/>
          <w:color w:val="000000" w:themeColor="text1"/>
        </w:rPr>
        <w:t>する</w:t>
      </w:r>
      <w:r w:rsidRPr="00854AE7">
        <w:rPr>
          <w:rFonts w:hint="eastAsia"/>
          <w:color w:val="000000" w:themeColor="text1"/>
        </w:rPr>
        <w:t>必要がある。なお、オープンソースソフトウェアは、商用ソフトウェアと比べソフトウェアとしてのライフサイクル（サポート期間等）が短く、またサポートが十</w:t>
      </w:r>
      <w:r w:rsidRPr="00854AE7">
        <w:rPr>
          <w:rFonts w:hint="eastAsia"/>
          <w:color w:val="000000" w:themeColor="text1"/>
        </w:rPr>
        <w:lastRenderedPageBreak/>
        <w:t>分ではない場合があることに注意が必要である。オープンソースソフトウェアについては、以下を参考にするとよい。</w:t>
      </w:r>
    </w:p>
    <w:p w14:paraId="0A78074E" w14:textId="77777777" w:rsidR="00743190" w:rsidRPr="00854AE7" w:rsidRDefault="00743190" w:rsidP="00743190">
      <w:pPr>
        <w:pStyle w:val="afb"/>
        <w:ind w:left="420" w:firstLine="210"/>
        <w:rPr>
          <w:color w:val="000000" w:themeColor="text1"/>
        </w:rPr>
      </w:pPr>
    </w:p>
    <w:p w14:paraId="39BCE8F8" w14:textId="34F9FAE4" w:rsidR="00743190" w:rsidRPr="00854AE7" w:rsidRDefault="00743190" w:rsidP="00743190">
      <w:pPr>
        <w:pStyle w:val="URL"/>
        <w:rPr>
          <w:color w:val="000000" w:themeColor="text1"/>
        </w:rPr>
      </w:pPr>
      <w:r w:rsidRPr="00854AE7">
        <w:rPr>
          <w:rFonts w:hint="eastAsia"/>
          <w:color w:val="000000" w:themeColor="text1"/>
        </w:rPr>
        <w:t>参考：経済産業省「</w:t>
      </w:r>
      <w:r w:rsidRPr="00854AE7">
        <w:rPr>
          <w:rFonts w:hint="eastAsia"/>
          <w:color w:val="000000" w:themeColor="text1"/>
        </w:rPr>
        <w:t>OSS</w:t>
      </w:r>
      <w:r w:rsidRPr="00854AE7">
        <w:rPr>
          <w:rFonts w:hint="eastAsia"/>
          <w:color w:val="000000" w:themeColor="text1"/>
        </w:rPr>
        <w:t>の利活用及びそのセキュリティ確保に向けた管理手法に関する事例集」</w:t>
      </w:r>
      <w:r w:rsidRPr="00854AE7">
        <w:rPr>
          <w:color w:val="000000" w:themeColor="text1"/>
        </w:rPr>
        <w:br/>
      </w:r>
    </w:p>
    <w:p w14:paraId="1F423D53" w14:textId="447772B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 xml:space="preserve">5.2.2(1)-3 </w:t>
      </w:r>
      <w:r w:rsidRPr="00854AE7">
        <w:rPr>
          <w:color w:val="000000" w:themeColor="text1"/>
        </w:rPr>
        <w:t>d</w:t>
      </w:r>
      <w:r w:rsidRPr="00854AE7">
        <w:rPr>
          <w:rFonts w:hint="eastAsia"/>
          <w:color w:val="000000" w:themeColor="text1"/>
        </w:rPr>
        <w:t>)</w:t>
      </w:r>
      <w:r w:rsidRPr="00854AE7">
        <w:rPr>
          <w:rFonts w:hint="eastAsia"/>
          <w:color w:val="000000" w:themeColor="text1"/>
        </w:rPr>
        <w:t>・基本対策事項</w:t>
      </w:r>
      <w:r w:rsidRPr="00854AE7">
        <w:rPr>
          <w:rFonts w:hint="eastAsia"/>
          <w:color w:val="000000" w:themeColor="text1"/>
        </w:rPr>
        <w:t>5.2.2(1)-5 c)</w:t>
      </w:r>
      <w:r w:rsidRPr="00854AE7">
        <w:rPr>
          <w:rFonts w:hint="eastAsia"/>
          <w:color w:val="000000" w:themeColor="text1"/>
        </w:rPr>
        <w:t>「</w:t>
      </w:r>
      <w:r w:rsidR="00024E61" w:rsidRPr="00854AE7">
        <w:rPr>
          <w:rFonts w:hint="eastAsia"/>
          <w:color w:val="000000" w:themeColor="text1"/>
        </w:rPr>
        <w:t>調達</w:t>
      </w:r>
      <w:r w:rsidRPr="00854AE7">
        <w:rPr>
          <w:rFonts w:hint="eastAsia"/>
          <w:color w:val="000000" w:themeColor="text1"/>
        </w:rPr>
        <w:t>仕様書又は設計書」について</w:t>
      </w:r>
    </w:p>
    <w:p w14:paraId="4B375AB7" w14:textId="576090C1" w:rsidR="00743190" w:rsidRPr="00854AE7" w:rsidRDefault="00743190" w:rsidP="00743190">
      <w:pPr>
        <w:pStyle w:val="afb"/>
        <w:ind w:left="420" w:firstLine="210"/>
        <w:rPr>
          <w:color w:val="000000" w:themeColor="text1"/>
        </w:rPr>
      </w:pPr>
      <w:r w:rsidRPr="00854AE7">
        <w:rPr>
          <w:rFonts w:hint="eastAsia"/>
          <w:color w:val="000000" w:themeColor="text1"/>
        </w:rPr>
        <w:t>情報システムに係る</w:t>
      </w:r>
      <w:r w:rsidR="00024E61" w:rsidRPr="00854AE7">
        <w:rPr>
          <w:rFonts w:hint="eastAsia"/>
          <w:color w:val="000000" w:themeColor="text1"/>
        </w:rPr>
        <w:t>調達</w:t>
      </w:r>
      <w:r w:rsidRPr="00854AE7">
        <w:rPr>
          <w:rFonts w:hint="eastAsia"/>
          <w:color w:val="000000" w:themeColor="text1"/>
        </w:rPr>
        <w:t>仕様書又は設計書は、情報セキュリティ対策の実施状況の確認や見直しにおいて、当該情報システムの仕様や機能の確認を行うために必要な事項である。</w:t>
      </w:r>
    </w:p>
    <w:p w14:paraId="259FF5D9" w14:textId="38473549"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5.2.2(1)-4</w:t>
      </w:r>
      <w:r w:rsidRPr="00854AE7">
        <w:rPr>
          <w:color w:val="000000" w:themeColor="text1"/>
        </w:rPr>
        <w:t>「</w:t>
      </w:r>
      <w:r w:rsidRPr="00854AE7">
        <w:rPr>
          <w:rFonts w:hint="eastAsia"/>
          <w:color w:val="000000" w:themeColor="text1"/>
        </w:rPr>
        <w:t>自動でソフトウェアの種類やバージョン等を管理する機能を有する</w:t>
      </w:r>
      <w:r w:rsidRPr="00854AE7">
        <w:rPr>
          <w:rFonts w:hint="eastAsia"/>
          <w:color w:val="000000" w:themeColor="text1"/>
        </w:rPr>
        <w:t>IT</w:t>
      </w:r>
      <w:r w:rsidRPr="00854AE7">
        <w:rPr>
          <w:rFonts w:hint="eastAsia"/>
          <w:color w:val="000000" w:themeColor="text1"/>
        </w:rPr>
        <w:t>資産管理ソフトウェア</w:t>
      </w:r>
      <w:r w:rsidRPr="00854AE7">
        <w:rPr>
          <w:color w:val="000000" w:themeColor="text1"/>
        </w:rPr>
        <w:t>」</w:t>
      </w:r>
      <w:r w:rsidRPr="00854AE7">
        <w:rPr>
          <w:rFonts w:hint="eastAsia"/>
          <w:color w:val="000000" w:themeColor="text1"/>
        </w:rPr>
        <w:t>について</w:t>
      </w:r>
    </w:p>
    <w:p w14:paraId="04A757BC" w14:textId="4424ACAC" w:rsidR="00743190" w:rsidRPr="00854AE7" w:rsidRDefault="00743190" w:rsidP="00743190">
      <w:pPr>
        <w:pStyle w:val="afb"/>
        <w:ind w:left="420" w:right="210" w:firstLine="210"/>
        <w:rPr>
          <w:color w:val="000000" w:themeColor="text1"/>
        </w:rPr>
      </w:pPr>
      <w:r w:rsidRPr="00854AE7">
        <w:rPr>
          <w:rFonts w:hint="eastAsia"/>
          <w:color w:val="000000" w:themeColor="text1"/>
        </w:rPr>
        <w:t>情報システムで使用しているソフトウェア等の</w:t>
      </w:r>
      <w:r w:rsidRPr="00854AE7">
        <w:rPr>
          <w:rFonts w:hint="eastAsia"/>
          <w:color w:val="000000" w:themeColor="text1"/>
        </w:rPr>
        <w:t>IT</w:t>
      </w:r>
      <w:r w:rsidRPr="00854AE7">
        <w:rPr>
          <w:rFonts w:hint="eastAsia"/>
          <w:color w:val="000000" w:themeColor="text1"/>
        </w:rPr>
        <w:t>資産を手作業で漏れなく正確に把握するには多大な労力が必要となる。そのため、自動でソフトウェアの種類及びバージョンを管理する機能を有する</w:t>
      </w:r>
      <w:r w:rsidRPr="00854AE7">
        <w:rPr>
          <w:rFonts w:hint="eastAsia"/>
          <w:color w:val="000000" w:themeColor="text1"/>
        </w:rPr>
        <w:t>IT</w:t>
      </w:r>
      <w:r w:rsidRPr="00854AE7">
        <w:rPr>
          <w:rFonts w:hint="eastAsia"/>
          <w:color w:val="000000" w:themeColor="text1"/>
        </w:rPr>
        <w:t>資産管理ソフトウェアを導入することが有用である。</w:t>
      </w:r>
    </w:p>
    <w:p w14:paraId="22DD68DE" w14:textId="77777777" w:rsidR="00743190" w:rsidRPr="00854AE7" w:rsidRDefault="00743190" w:rsidP="00743190">
      <w:pPr>
        <w:pStyle w:val="afb"/>
        <w:ind w:left="420" w:right="210" w:firstLine="210"/>
        <w:rPr>
          <w:color w:val="000000" w:themeColor="text1"/>
        </w:rPr>
      </w:pPr>
      <w:r w:rsidRPr="00854AE7">
        <w:rPr>
          <w:rFonts w:hint="eastAsia"/>
          <w:color w:val="000000" w:themeColor="text1"/>
        </w:rPr>
        <w:t>なお、当該ソフトウェアにはサーバ装置及び端末における</w:t>
      </w:r>
      <w:r w:rsidRPr="00854AE7">
        <w:rPr>
          <w:rFonts w:hint="eastAsia"/>
          <w:color w:val="000000" w:themeColor="text1"/>
        </w:rPr>
        <w:t>USB</w:t>
      </w:r>
      <w:r w:rsidRPr="00854AE7">
        <w:rPr>
          <w:rFonts w:hint="eastAsia"/>
          <w:color w:val="000000" w:themeColor="text1"/>
        </w:rPr>
        <w:t>メモリ等の外部電磁的記録媒体の利用やネットワーク接続を制御する等の機能を持つものもあることから、情報セキュリティ対策の観点も含め検討するとよい。</w:t>
      </w:r>
    </w:p>
    <w:p w14:paraId="230CCE83"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5.2.2(1)-5 d)</w:t>
      </w:r>
      <w:r w:rsidRPr="00854AE7">
        <w:rPr>
          <w:rFonts w:hint="eastAsia"/>
          <w:color w:val="000000" w:themeColor="text1"/>
        </w:rPr>
        <w:t>「通信回線の構成」について</w:t>
      </w:r>
    </w:p>
    <w:p w14:paraId="3D5B4477" w14:textId="7227A6A1" w:rsidR="00743190" w:rsidRPr="00854AE7" w:rsidRDefault="00743190" w:rsidP="00743190">
      <w:pPr>
        <w:pStyle w:val="afb"/>
        <w:ind w:left="420" w:right="210" w:firstLine="210"/>
        <w:rPr>
          <w:color w:val="000000" w:themeColor="text1"/>
        </w:rPr>
      </w:pPr>
      <w:r w:rsidRPr="00854AE7">
        <w:rPr>
          <w:rFonts w:hint="eastAsia"/>
          <w:color w:val="000000" w:themeColor="text1"/>
        </w:rPr>
        <w:t>当該事項における通信回線の構成は、情報システムを構成する要素の接続関係を明記した図を想定している。なお、情報システムにおいて利用するクラウドサービスの提供形態や仕様においては、クラウドサービス内の接続関係を示すことが困難な場合があるため、その場合はクラウドサービスまでの接続関係を明記すると</w:t>
      </w:r>
      <w:r w:rsidR="000955AB" w:rsidRPr="00854AE7">
        <w:rPr>
          <w:rFonts w:hint="eastAsia"/>
          <w:color w:val="000000" w:themeColor="text1"/>
        </w:rPr>
        <w:t>よ</w:t>
      </w:r>
      <w:r w:rsidRPr="00854AE7">
        <w:rPr>
          <w:rFonts w:hint="eastAsia"/>
          <w:color w:val="000000" w:themeColor="text1"/>
        </w:rPr>
        <w:t>い。また、当該事項には、通信回線の構成図にデータの流れも記載することが望ましい。情報システムを構成する要素ごとに取り扱うデータの種類を把握することで、経路上の脅威を洗い出し、データの流れ上で脅威が発生した時に影響を及ぼす範囲を把握するために必要となる。</w:t>
      </w:r>
    </w:p>
    <w:p w14:paraId="715E7101" w14:textId="6FF8C82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5.2.2(1)-6</w:t>
      </w:r>
      <w:r w:rsidRPr="00854AE7">
        <w:rPr>
          <w:rFonts w:hint="eastAsia"/>
          <w:color w:val="000000" w:themeColor="text1"/>
        </w:rPr>
        <w:t>「セキュリティ維持に関する以下を全て含む運用手順」について</w:t>
      </w:r>
    </w:p>
    <w:p w14:paraId="4F222328" w14:textId="36235A4F" w:rsidR="00743190" w:rsidRPr="00854AE7" w:rsidRDefault="00743190" w:rsidP="00743190">
      <w:pPr>
        <w:pStyle w:val="afb"/>
        <w:ind w:left="420" w:firstLine="210"/>
        <w:rPr>
          <w:color w:val="000000" w:themeColor="text1"/>
        </w:rPr>
      </w:pPr>
      <w:r w:rsidRPr="00854AE7">
        <w:rPr>
          <w:rFonts w:hint="eastAsia"/>
          <w:color w:val="000000" w:themeColor="text1"/>
        </w:rPr>
        <w:t>情報システムの構成要素のセキュリティ維持に関する手順は、当該構成要素のセキュリティを維持する目的で管理者が実施すべき手順であり、例えば、当該構成要素が具備する情報セキュリティ機能である主体認証、アクセス制御、権限管理、ログ管理及び暗号化機能等の設定・変更等の手順が挙げられる。</w:t>
      </w:r>
    </w:p>
    <w:p w14:paraId="6BAB8FAB"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5.2.2(1)-6 c)</w:t>
      </w:r>
      <w:r w:rsidRPr="00854AE7">
        <w:rPr>
          <w:rFonts w:hint="eastAsia"/>
          <w:color w:val="000000" w:themeColor="text1"/>
        </w:rPr>
        <w:t>「インターネット等の外部ネットワーク経由で利用するサー</w:t>
      </w:r>
      <w:r w:rsidRPr="00854AE7">
        <w:rPr>
          <w:rFonts w:hint="eastAsia"/>
          <w:color w:val="000000" w:themeColor="text1"/>
        </w:rPr>
        <w:lastRenderedPageBreak/>
        <w:t>ビス」について</w:t>
      </w:r>
    </w:p>
    <w:p w14:paraId="2FB380AB" w14:textId="5BA439E0" w:rsidR="00743190" w:rsidRPr="00854AE7" w:rsidRDefault="00743190" w:rsidP="00743190">
      <w:pPr>
        <w:pStyle w:val="afb"/>
        <w:ind w:left="420" w:firstLine="210"/>
        <w:rPr>
          <w:color w:val="000000" w:themeColor="text1"/>
        </w:rPr>
      </w:pPr>
      <w:r w:rsidRPr="00854AE7">
        <w:rPr>
          <w:rFonts w:hint="eastAsia"/>
          <w:color w:val="000000" w:themeColor="text1"/>
        </w:rPr>
        <w:t>機関等においてインターネット等の外部ネットワーク経由で利用するクラウドサービスや政府共通利用型システムなどのセキュリティを維持するために管理者が実施すべき手順も定めておく必要がある。</w:t>
      </w:r>
    </w:p>
    <w:p w14:paraId="145BE92E" w14:textId="61D2F2E9"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 xml:space="preserve">5.2.2(1)-6 </w:t>
      </w:r>
      <w:r w:rsidR="00D91CFB" w:rsidRPr="00854AE7">
        <w:rPr>
          <w:rFonts w:hint="eastAsia"/>
          <w:color w:val="000000" w:themeColor="text1"/>
        </w:rPr>
        <w:t>e</w:t>
      </w:r>
      <w:r w:rsidRPr="00854AE7">
        <w:rPr>
          <w:rFonts w:hint="eastAsia"/>
          <w:color w:val="000000" w:themeColor="text1"/>
        </w:rPr>
        <w:t>)</w:t>
      </w:r>
      <w:r w:rsidRPr="00854AE7">
        <w:rPr>
          <w:rFonts w:hint="eastAsia"/>
          <w:color w:val="000000" w:themeColor="text1"/>
        </w:rPr>
        <w:t>「ソフトウェアのセキュリティ維持」について</w:t>
      </w:r>
    </w:p>
    <w:p w14:paraId="0883C584" w14:textId="2D5450D9" w:rsidR="00743190" w:rsidRPr="00854AE7" w:rsidRDefault="00743190" w:rsidP="00743190">
      <w:pPr>
        <w:pStyle w:val="afb"/>
        <w:ind w:left="420" w:firstLine="210"/>
        <w:rPr>
          <w:color w:val="000000" w:themeColor="text1"/>
        </w:rPr>
      </w:pPr>
      <w:r w:rsidRPr="00854AE7">
        <w:rPr>
          <w:rFonts w:hint="eastAsia"/>
          <w:color w:val="000000" w:themeColor="text1"/>
        </w:rPr>
        <w:t>情報システムの構成要素ごとに利用するソフトウェアのセキュリティ維持に関する手順を定める必要がある。例えば、端末やサーバ装置、通信回線装置の</w:t>
      </w:r>
      <w:r w:rsidRPr="00854AE7">
        <w:rPr>
          <w:rFonts w:hint="eastAsia"/>
          <w:color w:val="000000" w:themeColor="text1"/>
        </w:rPr>
        <w:t>OS</w:t>
      </w:r>
      <w:r w:rsidRPr="00854AE7">
        <w:rPr>
          <w:rFonts w:hint="eastAsia"/>
          <w:color w:val="000000" w:themeColor="text1"/>
        </w:rPr>
        <w:t>に係る脆弱性対策に関する手順だけでなく、機器等のファームウェアに関する脆弱性対策や機関等において作成したアプリケーションに含まれるライブラリやプラグイン等の拡張機能、オープンソースソフトウェアに関する脆弱性対策の手順などを定めておく必要がある。具体的には、公開された脆弱性についての情報を入手する方法や情報を受け取る人又は組織等を決めておくこと、公開された脆弱性の緊急度を判断するための手順、緊急度に応じたセキュリティパッチの適用方針などを手順</w:t>
      </w:r>
      <w:r w:rsidR="007922D8" w:rsidRPr="00854AE7">
        <w:rPr>
          <w:rFonts w:hint="eastAsia"/>
          <w:color w:val="000000" w:themeColor="text1"/>
        </w:rPr>
        <w:t>に</w:t>
      </w:r>
      <w:r w:rsidR="006A14AE" w:rsidRPr="00854AE7">
        <w:rPr>
          <w:rFonts w:hint="eastAsia"/>
          <w:color w:val="000000" w:themeColor="text1"/>
        </w:rPr>
        <w:t>する</w:t>
      </w:r>
      <w:r w:rsidRPr="00854AE7">
        <w:rPr>
          <w:rFonts w:hint="eastAsia"/>
          <w:color w:val="000000" w:themeColor="text1"/>
        </w:rPr>
        <w:t>とよい。</w:t>
      </w:r>
      <w:r w:rsidRPr="00854AE7">
        <w:rPr>
          <w:color w:val="000000" w:themeColor="text1"/>
        </w:rPr>
        <w:br w:type="page"/>
      </w:r>
    </w:p>
    <w:p w14:paraId="423D1FFC"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3E00E7E1" w14:textId="77777777" w:rsidR="00743190" w:rsidRPr="00854AE7" w:rsidRDefault="00743190" w:rsidP="00743190">
      <w:pPr>
        <w:pStyle w:val="4"/>
        <w:rPr>
          <w:color w:val="000000" w:themeColor="text1"/>
        </w:rPr>
      </w:pPr>
      <w:bookmarkStart w:id="1303" w:name="_Toc119601576"/>
      <w:bookmarkStart w:id="1304" w:name="_Toc132128657"/>
      <w:bookmarkStart w:id="1305" w:name="_Toc207195405"/>
      <w:r w:rsidRPr="00854AE7">
        <w:rPr>
          <w:rFonts w:hint="eastAsia"/>
          <w:color w:val="000000" w:themeColor="text1"/>
        </w:rPr>
        <w:t>納品検査時の対策</w:t>
      </w:r>
      <w:bookmarkEnd w:id="1303"/>
      <w:bookmarkEnd w:id="1304"/>
      <w:bookmarkEnd w:id="1305"/>
    </w:p>
    <w:p w14:paraId="43CC7AB4" w14:textId="314497A7" w:rsidR="00743190" w:rsidRPr="00854AE7" w:rsidRDefault="00743190" w:rsidP="003E32E2">
      <w:pPr>
        <w:pStyle w:val="abc0"/>
        <w:numPr>
          <w:ilvl w:val="0"/>
          <w:numId w:val="272"/>
        </w:numPr>
        <w:rPr>
          <w:color w:val="000000" w:themeColor="text1"/>
        </w:rPr>
      </w:pPr>
      <w:r w:rsidRPr="00854AE7">
        <w:rPr>
          <w:rFonts w:hint="eastAsia"/>
          <w:color w:val="000000" w:themeColor="text1"/>
        </w:rPr>
        <w:t>情報システムセキュリティ責任者は、機器等の納入時又は情報システムの受入れ時の確認・検査において、</w:t>
      </w:r>
      <w:r w:rsidR="00024E61" w:rsidRPr="00854AE7">
        <w:rPr>
          <w:rFonts w:hint="eastAsia"/>
          <w:color w:val="000000" w:themeColor="text1"/>
        </w:rPr>
        <w:t>調達</w:t>
      </w:r>
      <w:r w:rsidRPr="00854AE7">
        <w:rPr>
          <w:rFonts w:hint="eastAsia"/>
          <w:color w:val="000000" w:themeColor="text1"/>
        </w:rPr>
        <w:t>仕様書等定められた検査手続に従い、</w:t>
      </w:r>
      <w:r w:rsidRPr="00854AE7">
        <w:rPr>
          <w:rStyle w:val="aff9"/>
          <w:rFonts w:hint="eastAsia"/>
          <w:color w:val="000000" w:themeColor="text1"/>
        </w:rPr>
        <w:t>情報セキュリティ対策に係る要件が満たされていることを確認する</w:t>
      </w:r>
      <w:r w:rsidRPr="00854AE7">
        <w:rPr>
          <w:rFonts w:hint="eastAsia"/>
          <w:color w:val="000000" w:themeColor="text1"/>
        </w:rPr>
        <w:t>こと。</w:t>
      </w:r>
    </w:p>
    <w:p w14:paraId="168C2EAC"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情報システムセキュリティ責任者は、情報システムが構築段階から運用保守段階へ移行する際に、当該情報システムの開発事業者から運用保守事業者へ引継がれる項目に、</w:t>
      </w:r>
      <w:r w:rsidRPr="00854AE7">
        <w:rPr>
          <w:rStyle w:val="aff9"/>
          <w:rFonts w:hint="eastAsia"/>
          <w:color w:val="000000" w:themeColor="text1"/>
        </w:rPr>
        <w:t>情報セキュリティ対策に必要な内容が含まれている</w:t>
      </w:r>
      <w:r w:rsidRPr="00854AE7">
        <w:rPr>
          <w:rFonts w:hint="eastAsia"/>
          <w:color w:val="000000" w:themeColor="text1"/>
        </w:rPr>
        <w:t>ことを確認すること。</w:t>
      </w:r>
    </w:p>
    <w:p w14:paraId="1AE749D0" w14:textId="77777777" w:rsidR="00743190" w:rsidRPr="00854AE7" w:rsidRDefault="00743190" w:rsidP="00743190">
      <w:pPr>
        <w:rPr>
          <w:color w:val="000000" w:themeColor="text1"/>
        </w:rPr>
      </w:pPr>
    </w:p>
    <w:p w14:paraId="3607756C" w14:textId="5DB78E7F"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730874D"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5.2.2(2)(a)</w:t>
      </w:r>
      <w:r w:rsidRPr="00854AE7">
        <w:rPr>
          <w:rFonts w:hint="eastAsia"/>
          <w:color w:val="000000" w:themeColor="text1"/>
        </w:rPr>
        <w:t>関連＞</w:t>
      </w:r>
    </w:p>
    <w:p w14:paraId="7BC3715B" w14:textId="77777777" w:rsidR="00743190" w:rsidRPr="00854AE7" w:rsidRDefault="00743190" w:rsidP="00743190">
      <w:pPr>
        <w:pStyle w:val="af8"/>
        <w:ind w:left="420" w:hanging="420"/>
        <w:rPr>
          <w:color w:val="000000" w:themeColor="text1"/>
        </w:rPr>
      </w:pPr>
      <w:r w:rsidRPr="00854AE7">
        <w:rPr>
          <w:rFonts w:hint="eastAsia"/>
          <w:color w:val="000000" w:themeColor="text1"/>
        </w:rPr>
        <w:t>5.2.2(2)-1</w:t>
      </w:r>
      <w:r w:rsidRPr="00854AE7">
        <w:rPr>
          <w:color w:val="000000" w:themeColor="text1"/>
        </w:rPr>
        <w:tab/>
      </w:r>
      <w:r w:rsidRPr="00854AE7">
        <w:rPr>
          <w:rFonts w:hint="eastAsia"/>
          <w:color w:val="000000" w:themeColor="text1"/>
        </w:rPr>
        <w:t>情報システムセキュリティ責任者は、情報システムの受入れ時の確認・検査を行う場合は、以下を全て含む内容を確認すること。</w:t>
      </w:r>
    </w:p>
    <w:p w14:paraId="13E0AED7" w14:textId="77777777" w:rsidR="00743190" w:rsidRPr="00854AE7" w:rsidRDefault="00743190" w:rsidP="003E32E2">
      <w:pPr>
        <w:pStyle w:val="abc"/>
        <w:numPr>
          <w:ilvl w:val="0"/>
          <w:numId w:val="273"/>
        </w:numPr>
        <w:rPr>
          <w:color w:val="000000" w:themeColor="text1"/>
        </w:rPr>
      </w:pPr>
      <w:r w:rsidRPr="00854AE7">
        <w:rPr>
          <w:rFonts w:hint="eastAsia"/>
          <w:color w:val="000000" w:themeColor="text1"/>
        </w:rPr>
        <w:t>情報システムの構築時に使用し、運用時に</w:t>
      </w:r>
      <w:r w:rsidRPr="00854AE7">
        <w:rPr>
          <w:rFonts w:hint="eastAsia"/>
          <w:b/>
          <w:color w:val="000000" w:themeColor="text1"/>
          <w:u w:val="single"/>
        </w:rPr>
        <w:t>不要となる識別コード</w:t>
      </w:r>
      <w:r w:rsidRPr="00854AE7">
        <w:rPr>
          <w:rFonts w:hint="eastAsia"/>
          <w:color w:val="000000" w:themeColor="text1"/>
        </w:rPr>
        <w:t>が削除されていること。</w:t>
      </w:r>
    </w:p>
    <w:p w14:paraId="2DA02E78" w14:textId="49C5A3DA" w:rsidR="00743190" w:rsidRPr="00854AE7" w:rsidRDefault="00743190" w:rsidP="00851D9B">
      <w:pPr>
        <w:pStyle w:val="abc"/>
        <w:rPr>
          <w:color w:val="000000" w:themeColor="text1"/>
        </w:rPr>
      </w:pPr>
      <w:r w:rsidRPr="00854AE7">
        <w:rPr>
          <w:rFonts w:hint="eastAsia"/>
          <w:color w:val="000000" w:themeColor="text1"/>
        </w:rPr>
        <w:t>機器等において推測可能な</w:t>
      </w:r>
      <w:r w:rsidRPr="00854AE7">
        <w:rPr>
          <w:rFonts w:hint="eastAsia"/>
          <w:b/>
          <w:color w:val="000000" w:themeColor="text1"/>
          <w:u w:val="single"/>
        </w:rPr>
        <w:t>初期値として設定されている主体認証情報等</w:t>
      </w:r>
      <w:r w:rsidRPr="00854AE7">
        <w:rPr>
          <w:rFonts w:hint="eastAsia"/>
          <w:color w:val="000000" w:themeColor="text1"/>
        </w:rPr>
        <w:t>が変更されていること。</w:t>
      </w:r>
    </w:p>
    <w:p w14:paraId="6FD4110E" w14:textId="2817AA60" w:rsidR="00743190" w:rsidRPr="00854AE7" w:rsidRDefault="00743190" w:rsidP="00851D9B">
      <w:pPr>
        <w:pStyle w:val="abc"/>
        <w:rPr>
          <w:color w:val="000000" w:themeColor="text1"/>
        </w:rPr>
      </w:pPr>
      <w:r w:rsidRPr="00854AE7">
        <w:rPr>
          <w:rFonts w:hint="eastAsia"/>
          <w:color w:val="000000" w:themeColor="text1"/>
        </w:rPr>
        <w:t>機器等において</w:t>
      </w:r>
      <w:r w:rsidRPr="00854AE7">
        <w:rPr>
          <w:rFonts w:hint="eastAsia"/>
          <w:b/>
          <w:color w:val="000000" w:themeColor="text1"/>
          <w:u w:val="single"/>
        </w:rPr>
        <w:t>公開された脆弱性について対策を実施していること</w:t>
      </w:r>
      <w:r w:rsidRPr="00854AE7">
        <w:rPr>
          <w:rFonts w:hint="eastAsia"/>
          <w:color w:val="000000" w:themeColor="text1"/>
        </w:rPr>
        <w:t>。</w:t>
      </w:r>
    </w:p>
    <w:p w14:paraId="359F2E76" w14:textId="77777777" w:rsidR="00743190" w:rsidRPr="00854AE7" w:rsidRDefault="00743190" w:rsidP="00851D9B">
      <w:pPr>
        <w:pStyle w:val="abc"/>
        <w:rPr>
          <w:color w:val="000000" w:themeColor="text1"/>
        </w:rPr>
      </w:pPr>
      <w:r w:rsidRPr="00854AE7">
        <w:rPr>
          <w:rFonts w:hint="eastAsia"/>
          <w:color w:val="000000" w:themeColor="text1"/>
        </w:rPr>
        <w:t>機器等において不要なポートが開放されていない、不要なサービスが起動していない、利用を認めていないソフトウェアが動作していないこと。</w:t>
      </w:r>
    </w:p>
    <w:p w14:paraId="36C63FC2" w14:textId="77777777" w:rsidR="00743190" w:rsidRPr="00854AE7" w:rsidRDefault="00743190" w:rsidP="00743190">
      <w:pPr>
        <w:pStyle w:val="af5"/>
        <w:rPr>
          <w:color w:val="000000" w:themeColor="text1"/>
        </w:rPr>
      </w:pPr>
    </w:p>
    <w:p w14:paraId="6E88B59D" w14:textId="77777777" w:rsidR="00743190" w:rsidRPr="00854AE7" w:rsidRDefault="00743190" w:rsidP="0079635E">
      <w:pPr>
        <w:pStyle w:val="aff0"/>
        <w:rPr>
          <w:color w:val="000000" w:themeColor="text1"/>
        </w:rPr>
      </w:pPr>
      <w:r w:rsidRPr="00854AE7">
        <w:rPr>
          <w:rFonts w:hint="eastAsia"/>
          <w:color w:val="000000" w:themeColor="text1"/>
        </w:rPr>
        <w:t>（解説）</w:t>
      </w:r>
    </w:p>
    <w:p w14:paraId="0DAC3476" w14:textId="65E28DDA"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5.2.2(2)(a)</w:t>
      </w:r>
      <w:r w:rsidRPr="00854AE7">
        <w:rPr>
          <w:rFonts w:hint="eastAsia"/>
          <w:color w:val="000000" w:themeColor="text1"/>
        </w:rPr>
        <w:t>「情報セキュリティ対策に係る要件が満たされていることを確認する」について</w:t>
      </w:r>
    </w:p>
    <w:p w14:paraId="2265400D"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情報セキュリティ対策の視点を加味して整備された納入時の確認・検査手続に従い、納入された情報システム及び機器等が要求仕様どおりに正しく動作することの検査を行うことが求められる。</w:t>
      </w:r>
    </w:p>
    <w:p w14:paraId="2156FA82" w14:textId="77777777" w:rsidR="00743190" w:rsidRPr="00854AE7" w:rsidRDefault="00743190" w:rsidP="00743190">
      <w:pPr>
        <w:pStyle w:val="afb"/>
        <w:ind w:left="420" w:firstLine="210"/>
        <w:rPr>
          <w:color w:val="000000" w:themeColor="text1"/>
        </w:rPr>
      </w:pPr>
      <w:r w:rsidRPr="00854AE7">
        <w:rPr>
          <w:rFonts w:hint="eastAsia"/>
          <w:color w:val="000000" w:themeColor="text1"/>
        </w:rPr>
        <w:t>機関等における受入れテストの実施、納入元が実施したテストに関する資料の提出要求及びその検査内容の確認、第三者への受入れテストの委託、</w:t>
      </w:r>
      <w:r w:rsidRPr="00854AE7">
        <w:rPr>
          <w:rFonts w:hint="eastAsia"/>
          <w:color w:val="000000" w:themeColor="text1"/>
        </w:rPr>
        <w:t>ISO/IEC 15408</w:t>
      </w:r>
      <w:r w:rsidRPr="00854AE7">
        <w:rPr>
          <w:rFonts w:hint="eastAsia"/>
          <w:color w:val="000000" w:themeColor="text1"/>
        </w:rPr>
        <w:t>に基づく第三者認証取得の確認等、検査対象の情報システム及び機器等の特性に応じて適切な検査を実施する必要がある。</w:t>
      </w:r>
    </w:p>
    <w:p w14:paraId="20D50127" w14:textId="3F68DDBB"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5.2.2(2)(b)</w:t>
      </w:r>
      <w:r w:rsidRPr="00854AE7">
        <w:rPr>
          <w:rFonts w:hint="eastAsia"/>
          <w:color w:val="000000" w:themeColor="text1"/>
        </w:rPr>
        <w:t>「情報セキュリティ対策に必要な内容が含まれている」について</w:t>
      </w:r>
    </w:p>
    <w:p w14:paraId="269A0A4A" w14:textId="1E3D69FD" w:rsidR="00743190" w:rsidRPr="00854AE7" w:rsidRDefault="00743190" w:rsidP="00743190">
      <w:pPr>
        <w:pStyle w:val="afb"/>
        <w:ind w:left="420" w:firstLine="210"/>
        <w:rPr>
          <w:color w:val="000000" w:themeColor="text1"/>
        </w:rPr>
      </w:pPr>
      <w:r w:rsidRPr="00854AE7">
        <w:rPr>
          <w:rFonts w:hint="eastAsia"/>
          <w:color w:val="000000" w:themeColor="text1"/>
        </w:rPr>
        <w:t>情報セキュリティ対策に必要な内容とは、</w:t>
      </w:r>
      <w:hyperlink w:anchor="_情報システム関連文書の整備" w:history="1">
        <w:r w:rsidRPr="00854AE7">
          <w:rPr>
            <w:rFonts w:hint="eastAsia"/>
            <w:color w:val="000000" w:themeColor="text1"/>
          </w:rPr>
          <w:t>遵守事項</w:t>
        </w:r>
        <w:r w:rsidRPr="00854AE7">
          <w:rPr>
            <w:rFonts w:hint="eastAsia"/>
            <w:color w:val="000000" w:themeColor="text1"/>
          </w:rPr>
          <w:t>5.2.2(1)(</w:t>
        </w:r>
        <w:r w:rsidRPr="00854AE7">
          <w:rPr>
            <w:color w:val="000000" w:themeColor="text1"/>
          </w:rPr>
          <w:t>d</w:t>
        </w:r>
        <w:r w:rsidRPr="00854AE7">
          <w:rPr>
            <w:rFonts w:hint="eastAsia"/>
            <w:color w:val="000000" w:themeColor="text1"/>
          </w:rPr>
          <w:t>)(</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w:t>
        </w:r>
        <w:r w:rsidRPr="00854AE7">
          <w:rPr>
            <w:rFonts w:hint="eastAsia"/>
            <w:color w:val="000000" w:themeColor="text1"/>
          </w:rPr>
          <w:t>(</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及び遵守事項</w:t>
        </w:r>
        <w:r w:rsidRPr="00854AE7">
          <w:rPr>
            <w:rFonts w:hint="eastAsia"/>
            <w:color w:val="000000" w:themeColor="text1"/>
          </w:rPr>
          <w:t>5.2.2</w:t>
        </w:r>
        <w:r w:rsidRPr="00854AE7">
          <w:rPr>
            <w:color w:val="000000" w:themeColor="text1"/>
          </w:rPr>
          <w:t>(1)(e)</w:t>
        </w:r>
        <w:r w:rsidRPr="00854AE7">
          <w:rPr>
            <w:rFonts w:hint="eastAsia"/>
            <w:color w:val="000000" w:themeColor="text1"/>
          </w:rPr>
          <w:t>(</w:t>
        </w:r>
        <w:r w:rsidRPr="00854AE7">
          <w:rPr>
            <w:rFonts w:hint="eastAsia"/>
            <w:color w:val="000000" w:themeColor="text1"/>
          </w:rPr>
          <w:t>ア</w:t>
        </w:r>
        <w:r w:rsidRPr="00854AE7">
          <w:rPr>
            <w:rFonts w:hint="eastAsia"/>
            <w:color w:val="000000" w:themeColor="text1"/>
          </w:rPr>
          <w:t>)</w:t>
        </w:r>
      </w:hyperlink>
      <w:r w:rsidRPr="00854AE7">
        <w:rPr>
          <w:rFonts w:hint="eastAsia"/>
          <w:color w:val="000000" w:themeColor="text1"/>
        </w:rPr>
        <w:t>に記載の情報を意味する。</w:t>
      </w:r>
    </w:p>
    <w:p w14:paraId="7E89798B" w14:textId="689F1ECB" w:rsidR="00743190" w:rsidRPr="00854AE7" w:rsidRDefault="00743190" w:rsidP="00743190">
      <w:pPr>
        <w:pStyle w:val="afb"/>
        <w:ind w:left="420" w:firstLine="210"/>
        <w:rPr>
          <w:color w:val="000000" w:themeColor="text1"/>
        </w:rPr>
      </w:pPr>
      <w:r w:rsidRPr="00854AE7">
        <w:rPr>
          <w:rFonts w:hint="eastAsia"/>
          <w:color w:val="000000" w:themeColor="text1"/>
        </w:rPr>
        <w:t>なお、情報システムの運用保守事業者が交代する場合には、現在の事業者から次期事業者への引継事項の確認も同様に行う必要</w:t>
      </w:r>
      <w:r w:rsidR="006015AE" w:rsidRPr="00854AE7">
        <w:rPr>
          <w:rFonts w:hint="eastAsia"/>
          <w:color w:val="000000" w:themeColor="text1"/>
        </w:rPr>
        <w:t>が</w:t>
      </w:r>
      <w:r w:rsidRPr="00854AE7">
        <w:rPr>
          <w:rFonts w:hint="eastAsia"/>
          <w:color w:val="000000" w:themeColor="text1"/>
        </w:rPr>
        <w:t>ある。</w:t>
      </w:r>
    </w:p>
    <w:p w14:paraId="7B08C054" w14:textId="77777777" w:rsidR="00743190" w:rsidRPr="00854AE7" w:rsidRDefault="00743190" w:rsidP="00743190">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5.2.2(2)-1 a)</w:t>
      </w:r>
      <w:r w:rsidRPr="00854AE7">
        <w:rPr>
          <w:rFonts w:hint="eastAsia"/>
          <w:color w:val="000000" w:themeColor="text1"/>
        </w:rPr>
        <w:t>「不要となる識別コード」について</w:t>
      </w:r>
    </w:p>
    <w:p w14:paraId="19C75A04"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を開発する際に使用したテスト用の識別コードなど、運用時には不要となる識別コードが残っていないことを確認する必要がある。そのような不要な識別コードを把握していない場合、当該識別コードを悪用される可能性があるため、確実な確認をする必要がある。</w:t>
      </w:r>
    </w:p>
    <w:p w14:paraId="0FD51CE7"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5.2.2(2)-1 b)</w:t>
      </w:r>
      <w:r w:rsidRPr="00854AE7">
        <w:rPr>
          <w:rFonts w:hint="eastAsia"/>
          <w:color w:val="000000" w:themeColor="text1"/>
        </w:rPr>
        <w:t>「初期値として設定されている主体認証情報等」について</w:t>
      </w:r>
    </w:p>
    <w:p w14:paraId="7DC28E66" w14:textId="6FBA3061" w:rsidR="00743190" w:rsidRPr="00854AE7" w:rsidRDefault="00743190" w:rsidP="00743190">
      <w:pPr>
        <w:pStyle w:val="afb"/>
        <w:ind w:left="420" w:firstLine="210"/>
        <w:rPr>
          <w:color w:val="000000" w:themeColor="text1"/>
        </w:rPr>
      </w:pPr>
      <w:r w:rsidRPr="00854AE7">
        <w:rPr>
          <w:rFonts w:hint="eastAsia"/>
          <w:color w:val="000000" w:themeColor="text1"/>
        </w:rPr>
        <w:t>情報システムで利用する機器等によっては、初期値として管理者権限を有する識別コードが存在する。そのような識別コードには、初期値として主体認証情報が設定されている可能性があり、当該主体認証情報は、マニュアル等にて公開されている場合がある。よって、機器等において推測可能な初期値として管理者権限を有する識別コードが存在する場合は、当該識別コードを無効にすることや初期値として設定されている主体認証情報を変更するなどの対応がなされていることを確認することが求められる。なお、そのような識別コードが存在する機器等は、端末や通信回線装置のみならず、無停電電源装置や</w:t>
      </w:r>
      <w:r w:rsidRPr="00854AE7">
        <w:rPr>
          <w:rFonts w:hint="eastAsia"/>
          <w:color w:val="000000" w:themeColor="text1"/>
        </w:rPr>
        <w:t>NAS</w:t>
      </w:r>
      <w:r w:rsidRPr="00854AE7">
        <w:rPr>
          <w:rFonts w:hint="eastAsia"/>
          <w:color w:val="000000" w:themeColor="text1"/>
        </w:rPr>
        <w:t>（</w:t>
      </w:r>
      <w:r w:rsidRPr="00854AE7">
        <w:rPr>
          <w:rFonts w:hint="eastAsia"/>
          <w:color w:val="000000" w:themeColor="text1"/>
        </w:rPr>
        <w:t>Network Attached Storage</w:t>
      </w:r>
      <w:r w:rsidRPr="00854AE7">
        <w:rPr>
          <w:rFonts w:hint="eastAsia"/>
          <w:color w:val="000000" w:themeColor="text1"/>
        </w:rPr>
        <w:t>）、ソフトウェアなどの情報システムの構成要素も含まれていることに注意</w:t>
      </w:r>
      <w:r w:rsidR="003C045E" w:rsidRPr="00854AE7">
        <w:rPr>
          <w:rFonts w:hint="eastAsia"/>
          <w:color w:val="000000" w:themeColor="text1"/>
        </w:rPr>
        <w:t>が必要である</w:t>
      </w:r>
      <w:r w:rsidRPr="00854AE7">
        <w:rPr>
          <w:rFonts w:hint="eastAsia"/>
          <w:color w:val="000000" w:themeColor="text1"/>
        </w:rPr>
        <w:t>。</w:t>
      </w:r>
    </w:p>
    <w:p w14:paraId="2BDDE002" w14:textId="45E8D193" w:rsidR="00743190" w:rsidRPr="00854AE7" w:rsidRDefault="00743190" w:rsidP="00743190">
      <w:pPr>
        <w:pStyle w:val="afb"/>
        <w:ind w:left="420" w:firstLine="210"/>
        <w:rPr>
          <w:color w:val="000000" w:themeColor="text1"/>
        </w:rPr>
      </w:pPr>
      <w:r w:rsidRPr="00854AE7">
        <w:rPr>
          <w:rFonts w:hint="eastAsia"/>
          <w:color w:val="000000" w:themeColor="text1"/>
        </w:rPr>
        <w:t>また、</w:t>
      </w:r>
      <w:r w:rsidRPr="00854AE7">
        <w:rPr>
          <w:rFonts w:hint="eastAsia"/>
          <w:color w:val="000000" w:themeColor="text1"/>
        </w:rPr>
        <w:t>SNMP</w:t>
      </w:r>
      <w:r w:rsidRPr="00854AE7">
        <w:rPr>
          <w:rFonts w:hint="eastAsia"/>
          <w:color w:val="000000" w:themeColor="text1"/>
        </w:rPr>
        <w:t>（</w:t>
      </w:r>
      <w:r w:rsidRPr="00854AE7">
        <w:rPr>
          <w:rFonts w:hint="eastAsia"/>
          <w:color w:val="000000" w:themeColor="text1"/>
        </w:rPr>
        <w:t>Simple Network Management Protocol</w:t>
      </w:r>
      <w:r w:rsidRPr="00854AE7">
        <w:rPr>
          <w:rFonts w:hint="eastAsia"/>
          <w:color w:val="000000" w:themeColor="text1"/>
        </w:rPr>
        <w:t>）と呼ばれる機器等の状態を監視するためのプロトコルで使用するコミュニティ名についても、誰でも知り得る設定値を使用している場合、なりすまし等によって監視対象の機器等の情報を窃取し、踏み台にして悪用されるなどの可能がある。したがって、</w:t>
      </w:r>
      <w:r w:rsidRPr="00854AE7">
        <w:rPr>
          <w:rFonts w:hint="eastAsia"/>
          <w:color w:val="000000" w:themeColor="text1"/>
        </w:rPr>
        <w:t>SNMP</w:t>
      </w:r>
      <w:r w:rsidRPr="00854AE7">
        <w:rPr>
          <w:rFonts w:hint="eastAsia"/>
          <w:color w:val="000000" w:themeColor="text1"/>
        </w:rPr>
        <w:t>で使用するコミュニティ名についても推測可能な初期値として設定されているものは、そのまま使用せずに変更するなどの対応がなされていることを確認することが求められる。</w:t>
      </w:r>
    </w:p>
    <w:p w14:paraId="3295B3CF" w14:textId="03968D3A"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 xml:space="preserve">5.2.2(2)-1 </w:t>
      </w:r>
      <w:r w:rsidRPr="00854AE7">
        <w:rPr>
          <w:color w:val="000000" w:themeColor="text1"/>
        </w:rPr>
        <w:t>c</w:t>
      </w:r>
      <w:r w:rsidRPr="00854AE7">
        <w:rPr>
          <w:rFonts w:hint="eastAsia"/>
          <w:color w:val="000000" w:themeColor="text1"/>
        </w:rPr>
        <w:t>)</w:t>
      </w:r>
      <w:r w:rsidRPr="00854AE7">
        <w:rPr>
          <w:rFonts w:hint="eastAsia"/>
          <w:color w:val="000000" w:themeColor="text1"/>
        </w:rPr>
        <w:t>「公開された脆弱性について対策を実施していること」について</w:t>
      </w:r>
    </w:p>
    <w:p w14:paraId="341FDB79" w14:textId="54DEFBB0" w:rsidR="00743190" w:rsidRPr="00854AE7" w:rsidRDefault="00743190" w:rsidP="00743190">
      <w:pPr>
        <w:pStyle w:val="afb"/>
        <w:ind w:left="420" w:firstLine="210"/>
        <w:rPr>
          <w:color w:val="000000" w:themeColor="text1"/>
        </w:rPr>
      </w:pPr>
      <w:r w:rsidRPr="00854AE7">
        <w:rPr>
          <w:rFonts w:hint="eastAsia"/>
          <w:color w:val="000000" w:themeColor="text1"/>
        </w:rPr>
        <w:t>情報システムを運用開始する前に当該情報システムで利用する構成要素ごとに公開されている脆弱性について対策を実施していることを確認する必要がある。公開された脆弱性に関する情報については、製品ベンダや脆弱性情報提供サイト等にて確認するとともに、内閣官房</w:t>
      </w:r>
      <w:r w:rsidR="00A47A17" w:rsidRPr="00854AE7">
        <w:rPr>
          <w:rFonts w:hint="eastAsia"/>
          <w:color w:val="000000" w:themeColor="text1"/>
        </w:rPr>
        <w:t>国家サイバー統括室</w:t>
      </w:r>
      <w:r w:rsidRPr="00854AE7">
        <w:rPr>
          <w:rFonts w:hint="eastAsia"/>
          <w:color w:val="000000" w:themeColor="text1"/>
        </w:rPr>
        <w:t>や</w:t>
      </w:r>
      <w:r w:rsidRPr="00854AE7">
        <w:rPr>
          <w:rFonts w:hint="eastAsia"/>
          <w:color w:val="000000" w:themeColor="text1"/>
        </w:rPr>
        <w:t>JPCERT/CC</w:t>
      </w:r>
      <w:r w:rsidRPr="00854AE7">
        <w:rPr>
          <w:rFonts w:hint="eastAsia"/>
          <w:color w:val="000000" w:themeColor="text1"/>
        </w:rPr>
        <w:t>、情報処理推進機構（</w:t>
      </w:r>
      <w:r w:rsidRPr="00854AE7">
        <w:rPr>
          <w:rFonts w:hint="eastAsia"/>
          <w:color w:val="000000" w:themeColor="text1"/>
        </w:rPr>
        <w:t>IPA</w:t>
      </w:r>
      <w:r w:rsidRPr="00854AE7">
        <w:rPr>
          <w:rFonts w:hint="eastAsia"/>
          <w:color w:val="000000" w:themeColor="text1"/>
        </w:rPr>
        <w:t>）等からの注意喚起も参照するとよい。</w:t>
      </w:r>
    </w:p>
    <w:p w14:paraId="66633A24" w14:textId="2D0C4F03" w:rsidR="00743190" w:rsidRPr="00854AE7" w:rsidRDefault="00743190" w:rsidP="00743190">
      <w:pPr>
        <w:pStyle w:val="afb"/>
        <w:ind w:left="420" w:firstLine="210"/>
        <w:rPr>
          <w:color w:val="000000" w:themeColor="text1"/>
        </w:rPr>
      </w:pPr>
      <w:r w:rsidRPr="00854AE7">
        <w:rPr>
          <w:rFonts w:hint="eastAsia"/>
          <w:color w:val="000000" w:themeColor="text1"/>
        </w:rPr>
        <w:t>ソフトウェアの脆弱性対策については、</w:t>
      </w:r>
      <w:r w:rsidRPr="00854AE7">
        <w:rPr>
          <w:rFonts w:hint="eastAsia"/>
          <w:color w:val="000000" w:themeColor="text1"/>
        </w:rPr>
        <w:t>7.2.1</w:t>
      </w:r>
      <w:r w:rsidRPr="00854AE7">
        <w:rPr>
          <w:rFonts w:hint="eastAsia"/>
          <w:color w:val="000000" w:themeColor="text1"/>
        </w:rPr>
        <w:t>「ソフトウェアに関する脆弱性対策」を参照のこと。</w:t>
      </w:r>
      <w:r w:rsidRPr="00854AE7">
        <w:rPr>
          <w:color w:val="000000" w:themeColor="text1"/>
        </w:rPr>
        <w:br w:type="page"/>
      </w:r>
    </w:p>
    <w:p w14:paraId="07BA5D36" w14:textId="77777777" w:rsidR="00743190" w:rsidRPr="00854AE7" w:rsidRDefault="00743190" w:rsidP="00743190">
      <w:pPr>
        <w:pStyle w:val="3"/>
        <w:rPr>
          <w:color w:val="000000" w:themeColor="text1"/>
        </w:rPr>
      </w:pPr>
      <w:bookmarkStart w:id="1306" w:name="_Toc381956528"/>
      <w:bookmarkStart w:id="1307" w:name="_Toc492394368"/>
      <w:bookmarkStart w:id="1308" w:name="_Toc492397384"/>
      <w:bookmarkStart w:id="1309" w:name="_Toc492398756"/>
      <w:bookmarkStart w:id="1310" w:name="_Toc492401230"/>
      <w:bookmarkStart w:id="1311" w:name="_Toc492406671"/>
      <w:bookmarkStart w:id="1312" w:name="_Toc500851096"/>
      <w:bookmarkStart w:id="1313" w:name="_Toc57825356"/>
      <w:bookmarkStart w:id="1314" w:name="_Toc504562149"/>
      <w:bookmarkStart w:id="1315" w:name="_Toc66779803"/>
      <w:bookmarkStart w:id="1316" w:name="_Toc74760221"/>
      <w:bookmarkStart w:id="1317" w:name="_Toc119601577"/>
      <w:bookmarkStart w:id="1318" w:name="_Toc132128658"/>
      <w:bookmarkStart w:id="1319" w:name="_Toc207195406"/>
      <w:r w:rsidRPr="00854AE7">
        <w:rPr>
          <w:rFonts w:hint="eastAsia"/>
          <w:color w:val="000000" w:themeColor="text1"/>
        </w:rPr>
        <w:lastRenderedPageBreak/>
        <w:t>情報システムの運用・保守</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139683D6"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104C6A75" w14:textId="77777777" w:rsidR="00743190" w:rsidRPr="00854AE7" w:rsidRDefault="00743190" w:rsidP="00743190">
      <w:pPr>
        <w:pStyle w:val="af0"/>
        <w:rPr>
          <w:color w:val="000000" w:themeColor="text1"/>
        </w:rPr>
      </w:pPr>
      <w:r w:rsidRPr="00854AE7">
        <w:rPr>
          <w:rFonts w:hint="eastAsia"/>
          <w:color w:val="000000" w:themeColor="text1"/>
        </w:rPr>
        <w:t>情報システムの運用段階に移るに当たり、企画又は調達・構築時に決定したセキュリティ要件が適切に運用されるように、人的な運用体制を整備し、機器等のパラメータが正しく設定されていることの定期的な確認、運用・保守に係る作業記録の管理等を実施する必要がある。</w:t>
      </w:r>
    </w:p>
    <w:p w14:paraId="5E9CC971" w14:textId="77777777" w:rsidR="00743190" w:rsidRPr="00854AE7" w:rsidRDefault="00743190" w:rsidP="00743190">
      <w:pPr>
        <w:pStyle w:val="af0"/>
        <w:rPr>
          <w:color w:val="000000" w:themeColor="text1"/>
        </w:rPr>
      </w:pPr>
      <w:r w:rsidRPr="00854AE7">
        <w:rPr>
          <w:rFonts w:hint="eastAsia"/>
          <w:color w:val="000000" w:themeColor="text1"/>
        </w:rPr>
        <w:t>情報システムにおける情報セキュリティインシデントは一般的に運用時に発生することが大半であることから、適宜情報システムの情報セキュリティ対策の実効性を確認するために、情報システムの運用状況を監視することも重要である。</w:t>
      </w:r>
    </w:p>
    <w:p w14:paraId="3FE8E412" w14:textId="77777777" w:rsidR="00743190" w:rsidRPr="00854AE7" w:rsidRDefault="00743190" w:rsidP="00743190">
      <w:pPr>
        <w:pStyle w:val="af0"/>
        <w:rPr>
          <w:color w:val="000000" w:themeColor="text1"/>
        </w:rPr>
      </w:pPr>
      <w:r w:rsidRPr="00854AE7">
        <w:rPr>
          <w:rFonts w:hint="eastAsia"/>
          <w:color w:val="000000" w:themeColor="text1"/>
        </w:rPr>
        <w:t>また、情報システムの保守作業においても運用作業と同様に情報セキュリティ対策が適切に実施される必要がある。保守作業を個別に委託する場合等においても、対策基準に基づく情報セキュリティ対策について適切に措置を講ずることが求められる。なお、情報システムの運用・保守を業務委託する場合は、</w:t>
      </w:r>
      <w:r w:rsidRPr="00854AE7">
        <w:rPr>
          <w:rFonts w:hint="eastAsia"/>
          <w:color w:val="000000" w:themeColor="text1"/>
        </w:rPr>
        <w:t>4.1</w:t>
      </w:r>
      <w:r w:rsidRPr="00854AE7">
        <w:rPr>
          <w:rFonts w:hint="eastAsia"/>
          <w:color w:val="000000" w:themeColor="text1"/>
        </w:rPr>
        <w:t>「業務委託」を参照のこと。</w:t>
      </w:r>
    </w:p>
    <w:p w14:paraId="64824F38" w14:textId="4C3FF0A5" w:rsidR="00743190" w:rsidRPr="00854AE7" w:rsidRDefault="00743190" w:rsidP="00743190">
      <w:pPr>
        <w:pStyle w:val="af0"/>
        <w:rPr>
          <w:color w:val="000000" w:themeColor="text1"/>
        </w:rPr>
      </w:pPr>
      <w:r w:rsidRPr="00854AE7">
        <w:rPr>
          <w:rFonts w:hint="eastAsia"/>
          <w:color w:val="000000" w:themeColor="text1"/>
        </w:rPr>
        <w:t>さらに、クラウドサービスを利用して構築された情報システムの運用・保守をする場合は、</w:t>
      </w:r>
      <w:r w:rsidRPr="00854AE7">
        <w:rPr>
          <w:rFonts w:hint="eastAsia"/>
          <w:color w:val="000000" w:themeColor="text1"/>
        </w:rPr>
        <w:t>4.2</w:t>
      </w:r>
      <w:r w:rsidRPr="00854AE7">
        <w:rPr>
          <w:rFonts w:hint="eastAsia"/>
          <w:color w:val="000000" w:themeColor="text1"/>
        </w:rPr>
        <w:t>「クラウドサービス」、政府共通利用型システムを利用して構築された情報システムを運用・保守する場合は、</w:t>
      </w:r>
      <w:r w:rsidRPr="00854AE7">
        <w:rPr>
          <w:rFonts w:hint="eastAsia"/>
          <w:color w:val="000000" w:themeColor="text1"/>
        </w:rPr>
        <w:t>5.4</w:t>
      </w:r>
      <w:r w:rsidRPr="00854AE7">
        <w:rPr>
          <w:rFonts w:hint="eastAsia"/>
          <w:color w:val="000000" w:themeColor="text1"/>
        </w:rPr>
        <w:t>「政府共通利用型システム」を参照すること。</w:t>
      </w:r>
    </w:p>
    <w:p w14:paraId="7625F886" w14:textId="77777777" w:rsidR="00743190" w:rsidRPr="00854AE7" w:rsidRDefault="00743190" w:rsidP="00743190">
      <w:pPr>
        <w:pStyle w:val="af0"/>
        <w:rPr>
          <w:color w:val="000000" w:themeColor="text1"/>
        </w:rPr>
      </w:pPr>
    </w:p>
    <w:p w14:paraId="29BC1D13"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30B42710" w14:textId="77777777" w:rsidR="00743190" w:rsidRPr="00854AE7" w:rsidRDefault="00743190" w:rsidP="00743190">
      <w:pPr>
        <w:pStyle w:val="4"/>
        <w:rPr>
          <w:color w:val="000000" w:themeColor="text1"/>
        </w:rPr>
      </w:pPr>
      <w:bookmarkStart w:id="1320" w:name="_Toc119601578"/>
      <w:bookmarkStart w:id="1321" w:name="_Toc132128659"/>
      <w:bookmarkStart w:id="1322" w:name="_Toc207195407"/>
      <w:r w:rsidRPr="00854AE7">
        <w:rPr>
          <w:rFonts w:hint="eastAsia"/>
          <w:color w:val="000000" w:themeColor="text1"/>
        </w:rPr>
        <w:t>情報システムの運用・保守時の対策</w:t>
      </w:r>
      <w:bookmarkEnd w:id="1320"/>
      <w:bookmarkEnd w:id="1321"/>
      <w:bookmarkEnd w:id="1322"/>
    </w:p>
    <w:p w14:paraId="0A4B5D65" w14:textId="77777777" w:rsidR="00743190" w:rsidRPr="00854AE7" w:rsidRDefault="00743190" w:rsidP="003E32E2">
      <w:pPr>
        <w:pStyle w:val="abc0"/>
        <w:numPr>
          <w:ilvl w:val="0"/>
          <w:numId w:val="274"/>
        </w:numPr>
        <w:rPr>
          <w:color w:val="000000" w:themeColor="text1"/>
        </w:rPr>
      </w:pPr>
      <w:r w:rsidRPr="00854AE7">
        <w:rPr>
          <w:rFonts w:hint="eastAsia"/>
          <w:color w:val="000000" w:themeColor="text1"/>
        </w:rPr>
        <w:t>情報システムセキュリティ責任者は、情報システムの運用・保守において、情報システムに実装された</w:t>
      </w:r>
      <w:r w:rsidRPr="00854AE7">
        <w:rPr>
          <w:rFonts w:hint="eastAsia"/>
          <w:b/>
          <w:color w:val="000000" w:themeColor="text1"/>
          <w:u w:val="single"/>
        </w:rPr>
        <w:t>監視を含むセキュリティ機能</w:t>
      </w:r>
      <w:r w:rsidRPr="00854AE7">
        <w:rPr>
          <w:rFonts w:hint="eastAsia"/>
          <w:color w:val="000000" w:themeColor="text1"/>
        </w:rPr>
        <w:t>を適切に運用すること。</w:t>
      </w:r>
    </w:p>
    <w:p w14:paraId="2FB25E59" w14:textId="68337F8B" w:rsidR="00743190" w:rsidRPr="00854AE7" w:rsidRDefault="00743190" w:rsidP="00743190">
      <w:pPr>
        <w:pStyle w:val="abc0"/>
        <w:rPr>
          <w:color w:val="000000" w:themeColor="text1"/>
        </w:rPr>
      </w:pPr>
      <w:r w:rsidRPr="00854AE7">
        <w:rPr>
          <w:rFonts w:hint="eastAsia"/>
          <w:color w:val="000000" w:themeColor="text1"/>
        </w:rPr>
        <w:t>情報システムセキュリティ責任者は、不正な行為及び意図しない情報システムへのアクセス等の事象が発生した際に追跡できるように、運用・保守に係る作業についての記録を管理し、運用・保守によって</w:t>
      </w:r>
      <w:r w:rsidRPr="00854AE7">
        <w:rPr>
          <w:rFonts w:hint="eastAsia"/>
          <w:b/>
          <w:color w:val="000000" w:themeColor="text1"/>
          <w:u w:val="single"/>
        </w:rPr>
        <w:t>機器の構成や設定情報等に変更があった場合</w:t>
      </w:r>
      <w:r w:rsidRPr="00854AE7">
        <w:rPr>
          <w:rFonts w:hint="eastAsia"/>
          <w:color w:val="000000" w:themeColor="text1"/>
        </w:rPr>
        <w:t>は、情報セキュリティ対策が適切であるか確認し、必要に応じて見直すこと。</w:t>
      </w:r>
    </w:p>
    <w:p w14:paraId="68DA54F8" w14:textId="63A4F6D8"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情報システムセキュリティ責任者は、情報システムの運用・保守において、</w:t>
      </w:r>
      <w:r w:rsidRPr="00854AE7">
        <w:rPr>
          <w:rFonts w:hint="eastAsia"/>
          <w:b/>
          <w:color w:val="000000" w:themeColor="text1"/>
          <w:u w:val="single"/>
        </w:rPr>
        <w:t>情報システム台帳及び関連文書の内容に変更が生じた場合</w:t>
      </w:r>
      <w:r w:rsidRPr="00854AE7">
        <w:rPr>
          <w:rFonts w:hint="eastAsia"/>
          <w:color w:val="000000" w:themeColor="text1"/>
        </w:rPr>
        <w:t>、情報システム台帳及び関連文書を更新又は修正すること。なお、情報システム台帳を更新又は修正した場合は、統括情報セキュリティ責任者へ報告すること。</w:t>
      </w:r>
    </w:p>
    <w:p w14:paraId="1AFAA9BA"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情報システムセキュリティ責任者は、情報システムの情報セキュリティ対策について新たな脅威の出現、運用、監視等の状況により</w:t>
      </w:r>
      <w:r w:rsidRPr="00854AE7">
        <w:rPr>
          <w:rFonts w:hint="eastAsia"/>
          <w:b/>
          <w:color w:val="000000" w:themeColor="text1"/>
          <w:u w:val="single"/>
        </w:rPr>
        <w:t>見直し</w:t>
      </w:r>
      <w:r w:rsidRPr="00854AE7">
        <w:rPr>
          <w:rFonts w:hint="eastAsia"/>
          <w:color w:val="000000" w:themeColor="text1"/>
        </w:rPr>
        <w:t>を適時検討し、必要な措置を講ずること。</w:t>
      </w:r>
    </w:p>
    <w:p w14:paraId="1D4E132C" w14:textId="2742FB28" w:rsidR="00743190" w:rsidRPr="00854AE7" w:rsidRDefault="00743190" w:rsidP="00743190">
      <w:pPr>
        <w:pStyle w:val="abc0"/>
        <w:rPr>
          <w:color w:val="000000" w:themeColor="text1"/>
        </w:rPr>
      </w:pPr>
      <w:r w:rsidRPr="00854AE7">
        <w:rPr>
          <w:rFonts w:hint="eastAsia"/>
          <w:color w:val="000000" w:themeColor="text1"/>
        </w:rPr>
        <w:t>情報システムセキュリティ責任者は、</w:t>
      </w:r>
      <w:r w:rsidRPr="00854AE7">
        <w:rPr>
          <w:rFonts w:hint="eastAsia"/>
          <w:b/>
          <w:color w:val="000000" w:themeColor="text1"/>
          <w:kern w:val="0"/>
          <w:u w:val="single"/>
        </w:rPr>
        <w:t>要安定情報を取り扱う情報システム</w:t>
      </w:r>
      <w:r w:rsidRPr="00854AE7">
        <w:rPr>
          <w:rFonts w:hint="eastAsia"/>
          <w:color w:val="000000" w:themeColor="text1"/>
        </w:rPr>
        <w:t>について、危機的事象発生時に適切な対処が行えるよう運用をすること。</w:t>
      </w:r>
    </w:p>
    <w:p w14:paraId="57424737" w14:textId="77777777" w:rsidR="00743190" w:rsidRPr="00854AE7" w:rsidRDefault="00743190" w:rsidP="00743190">
      <w:pPr>
        <w:rPr>
          <w:color w:val="000000" w:themeColor="text1"/>
        </w:rPr>
      </w:pPr>
    </w:p>
    <w:p w14:paraId="24B2E6B8"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E49DD3C"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5.2.3(1)(a)</w:t>
      </w:r>
      <w:r w:rsidRPr="00854AE7">
        <w:rPr>
          <w:rFonts w:hint="eastAsia"/>
          <w:color w:val="000000" w:themeColor="text1"/>
        </w:rPr>
        <w:t>関連＞</w:t>
      </w:r>
    </w:p>
    <w:p w14:paraId="599FDEE2" w14:textId="1AB0F022" w:rsidR="00A84EA3" w:rsidRPr="00854AE7" w:rsidRDefault="00743190" w:rsidP="00A84EA3">
      <w:pPr>
        <w:pStyle w:val="af8"/>
        <w:ind w:left="420" w:hanging="420"/>
        <w:rPr>
          <w:color w:val="000000" w:themeColor="text1"/>
        </w:rPr>
      </w:pPr>
      <w:r w:rsidRPr="00854AE7">
        <w:rPr>
          <w:rFonts w:hint="eastAsia"/>
          <w:color w:val="000000" w:themeColor="text1"/>
        </w:rPr>
        <w:t>5.2.3(1)-1</w:t>
      </w:r>
      <w:r w:rsidRPr="00854AE7">
        <w:rPr>
          <w:color w:val="000000" w:themeColor="text1"/>
        </w:rPr>
        <w:tab/>
      </w:r>
      <w:r w:rsidR="00A84EA3" w:rsidRPr="00854AE7">
        <w:rPr>
          <w:rFonts w:hint="eastAsia"/>
          <w:color w:val="000000" w:themeColor="text1"/>
        </w:rPr>
        <w:t>情報システムセキュリティ責任者は、情報システムのセキュリティ監視</w:t>
      </w:r>
      <w:r w:rsidR="000E3509" w:rsidRPr="00854AE7">
        <w:rPr>
          <w:rFonts w:hint="eastAsia"/>
          <w:color w:val="000000" w:themeColor="text1"/>
        </w:rPr>
        <w:t>について</w:t>
      </w:r>
      <w:r w:rsidR="00A84EA3" w:rsidRPr="00854AE7">
        <w:rPr>
          <w:rFonts w:hint="eastAsia"/>
          <w:color w:val="000000" w:themeColor="text1"/>
        </w:rPr>
        <w:t>、以下の内容を全て含む監視手順を定め、</w:t>
      </w:r>
      <w:r w:rsidR="00A84EA3" w:rsidRPr="00854AE7">
        <w:rPr>
          <w:rFonts w:hint="eastAsia"/>
          <w:b/>
          <w:color w:val="000000" w:themeColor="text1"/>
          <w:u w:val="single"/>
        </w:rPr>
        <w:t>適切に監視運用する</w:t>
      </w:r>
      <w:r w:rsidR="00A84EA3" w:rsidRPr="00854AE7">
        <w:rPr>
          <w:rFonts w:hint="eastAsia"/>
          <w:color w:val="000000" w:themeColor="text1"/>
        </w:rPr>
        <w:t>こと。</w:t>
      </w:r>
    </w:p>
    <w:p w14:paraId="65365A6B" w14:textId="77777777" w:rsidR="00A84EA3" w:rsidRPr="00854AE7" w:rsidRDefault="00A84EA3" w:rsidP="003E32E2">
      <w:pPr>
        <w:pStyle w:val="abc"/>
        <w:numPr>
          <w:ilvl w:val="0"/>
          <w:numId w:val="376"/>
        </w:numPr>
        <w:rPr>
          <w:color w:val="000000" w:themeColor="text1"/>
        </w:rPr>
      </w:pPr>
      <w:r w:rsidRPr="00854AE7">
        <w:rPr>
          <w:rFonts w:hint="eastAsia"/>
          <w:color w:val="000000" w:themeColor="text1"/>
        </w:rPr>
        <w:lastRenderedPageBreak/>
        <w:t>監視するイベントの種類や重要度</w:t>
      </w:r>
    </w:p>
    <w:p w14:paraId="71379E4C" w14:textId="77777777" w:rsidR="00A84EA3" w:rsidRPr="00854AE7" w:rsidRDefault="00A84EA3" w:rsidP="00A84EA3">
      <w:pPr>
        <w:pStyle w:val="abc"/>
        <w:rPr>
          <w:color w:val="000000" w:themeColor="text1"/>
        </w:rPr>
      </w:pPr>
      <w:r w:rsidRPr="00854AE7">
        <w:rPr>
          <w:rFonts w:hint="eastAsia"/>
          <w:color w:val="000000" w:themeColor="text1"/>
        </w:rPr>
        <w:t>監視体制</w:t>
      </w:r>
    </w:p>
    <w:p w14:paraId="7DC0CB3B" w14:textId="77777777" w:rsidR="00A84EA3" w:rsidRPr="00854AE7" w:rsidRDefault="00A84EA3" w:rsidP="00A84EA3">
      <w:pPr>
        <w:pStyle w:val="abc"/>
        <w:rPr>
          <w:color w:val="000000" w:themeColor="text1"/>
        </w:rPr>
      </w:pPr>
      <w:r w:rsidRPr="00854AE7">
        <w:rPr>
          <w:rFonts w:hint="eastAsia"/>
          <w:color w:val="000000" w:themeColor="text1"/>
        </w:rPr>
        <w:t>監視状況の報告手順や重要度に応じた報告手段</w:t>
      </w:r>
    </w:p>
    <w:p w14:paraId="68419FED" w14:textId="77777777" w:rsidR="00A84EA3" w:rsidRPr="00854AE7" w:rsidRDefault="00A84EA3" w:rsidP="00A84EA3">
      <w:pPr>
        <w:pStyle w:val="abc"/>
        <w:rPr>
          <w:color w:val="000000" w:themeColor="text1"/>
        </w:rPr>
      </w:pPr>
      <w:r w:rsidRPr="00854AE7">
        <w:rPr>
          <w:rFonts w:hint="eastAsia"/>
          <w:color w:val="000000" w:themeColor="text1"/>
        </w:rPr>
        <w:t>情報セキュリティインシデントの可能性を認知した場合の報告手順</w:t>
      </w:r>
    </w:p>
    <w:p w14:paraId="38A12CED" w14:textId="77777777" w:rsidR="00A84EA3" w:rsidRPr="00854AE7" w:rsidRDefault="00A84EA3" w:rsidP="00A84EA3">
      <w:pPr>
        <w:pStyle w:val="abc"/>
        <w:rPr>
          <w:color w:val="000000" w:themeColor="text1"/>
        </w:rPr>
      </w:pPr>
      <w:r w:rsidRPr="00854AE7">
        <w:rPr>
          <w:rFonts w:hint="eastAsia"/>
          <w:color w:val="000000" w:themeColor="text1"/>
        </w:rPr>
        <w:t>監視運用における情報の取扱い（機密性の確保）</w:t>
      </w:r>
    </w:p>
    <w:p w14:paraId="7CD46241" w14:textId="77777777" w:rsidR="00743190" w:rsidRPr="00854AE7" w:rsidRDefault="00743190" w:rsidP="00743190">
      <w:pPr>
        <w:pStyle w:val="af8"/>
        <w:ind w:left="420" w:hanging="420"/>
        <w:rPr>
          <w:color w:val="000000" w:themeColor="text1"/>
        </w:rPr>
      </w:pPr>
      <w:r w:rsidRPr="00854AE7">
        <w:rPr>
          <w:rFonts w:hint="eastAsia"/>
          <w:color w:val="000000" w:themeColor="text1"/>
        </w:rPr>
        <w:t>5.2.3(1)-2</w:t>
      </w:r>
      <w:r w:rsidRPr="00854AE7">
        <w:rPr>
          <w:color w:val="000000" w:themeColor="text1"/>
        </w:rPr>
        <w:tab/>
      </w:r>
      <w:r w:rsidRPr="00854AE7">
        <w:rPr>
          <w:rFonts w:hint="eastAsia"/>
          <w:color w:val="000000" w:themeColor="text1"/>
        </w:rPr>
        <w:t>情報システムセキュリティ責任者は、情報システムに実装された</w:t>
      </w:r>
      <w:r w:rsidRPr="00854AE7">
        <w:rPr>
          <w:rStyle w:val="aff9"/>
          <w:rFonts w:hint="eastAsia"/>
          <w:color w:val="000000" w:themeColor="text1"/>
        </w:rPr>
        <w:t>セキュリティ機能が適切に運用されていること</w:t>
      </w:r>
      <w:r w:rsidRPr="00854AE7">
        <w:rPr>
          <w:rFonts w:hint="eastAsia"/>
          <w:color w:val="000000" w:themeColor="text1"/>
        </w:rPr>
        <w:t>を確認すること。</w:t>
      </w:r>
    </w:p>
    <w:p w14:paraId="7ACA50FE" w14:textId="77777777" w:rsidR="00743190" w:rsidRPr="00854AE7" w:rsidRDefault="00743190" w:rsidP="00743190">
      <w:pPr>
        <w:pStyle w:val="af8"/>
        <w:ind w:left="420" w:hanging="420"/>
        <w:rPr>
          <w:color w:val="000000" w:themeColor="text1"/>
        </w:rPr>
      </w:pPr>
      <w:r w:rsidRPr="00854AE7">
        <w:rPr>
          <w:rFonts w:hint="eastAsia"/>
          <w:color w:val="000000" w:themeColor="text1"/>
        </w:rPr>
        <w:t>5.2.3(1)-3</w:t>
      </w:r>
      <w:r w:rsidRPr="00854AE7">
        <w:rPr>
          <w:color w:val="000000" w:themeColor="text1"/>
        </w:rPr>
        <w:tab/>
      </w:r>
      <w:r w:rsidRPr="00854AE7">
        <w:rPr>
          <w:rFonts w:hint="eastAsia"/>
          <w:color w:val="000000" w:themeColor="text1"/>
        </w:rPr>
        <w:t>情報システムセキュリティ責任者は、情報システムにおいて取り扱う情報について、</w:t>
      </w:r>
      <w:r w:rsidRPr="00854AE7">
        <w:rPr>
          <w:rStyle w:val="aff9"/>
          <w:rFonts w:hint="eastAsia"/>
          <w:color w:val="000000" w:themeColor="text1"/>
        </w:rPr>
        <w:t>当該情報の格付及び取扱制限が適切に守られていること</w:t>
      </w:r>
      <w:r w:rsidRPr="00854AE7">
        <w:rPr>
          <w:rFonts w:hint="eastAsia"/>
          <w:color w:val="000000" w:themeColor="text1"/>
        </w:rPr>
        <w:t>を確認すること。</w:t>
      </w:r>
    </w:p>
    <w:p w14:paraId="3E922A5E" w14:textId="30F521B8" w:rsidR="00743190" w:rsidRPr="00854AE7" w:rsidRDefault="00743190" w:rsidP="00743190">
      <w:pPr>
        <w:pStyle w:val="af8"/>
        <w:ind w:left="420" w:hanging="420"/>
        <w:rPr>
          <w:color w:val="000000" w:themeColor="text1"/>
        </w:rPr>
      </w:pPr>
      <w:r w:rsidRPr="00854AE7">
        <w:rPr>
          <w:rFonts w:hint="eastAsia"/>
          <w:color w:val="000000" w:themeColor="text1"/>
        </w:rPr>
        <w:t>5.2.3(1)-</w:t>
      </w:r>
      <w:r w:rsidRPr="00854AE7">
        <w:rPr>
          <w:color w:val="000000" w:themeColor="text1"/>
        </w:rPr>
        <w:t>4</w:t>
      </w:r>
      <w:r w:rsidRPr="00854AE7">
        <w:rPr>
          <w:color w:val="000000" w:themeColor="text1"/>
        </w:rPr>
        <w:tab/>
      </w:r>
      <w:r w:rsidRPr="00854AE7">
        <w:rPr>
          <w:rFonts w:hint="eastAsia"/>
          <w:color w:val="000000" w:themeColor="text1"/>
        </w:rPr>
        <w:t>情報システムセキュリティ責任者は、情報システムで</w:t>
      </w:r>
      <w:r w:rsidRPr="00854AE7">
        <w:rPr>
          <w:rFonts w:hint="eastAsia"/>
          <w:b/>
          <w:color w:val="000000" w:themeColor="text1"/>
          <w:u w:val="single"/>
        </w:rPr>
        <w:t>不要となった識別コードや過剰なアクセス権限等の付与がないか適時見直す</w:t>
      </w:r>
      <w:r w:rsidRPr="00854AE7">
        <w:rPr>
          <w:rFonts w:hint="eastAsia"/>
          <w:color w:val="000000" w:themeColor="text1"/>
        </w:rPr>
        <w:t>こと。</w:t>
      </w:r>
    </w:p>
    <w:p w14:paraId="08702900" w14:textId="471B4FD5" w:rsidR="00743190" w:rsidRPr="00854AE7" w:rsidRDefault="00743190" w:rsidP="00743190">
      <w:pPr>
        <w:pStyle w:val="af8"/>
        <w:ind w:left="420" w:hanging="420"/>
        <w:rPr>
          <w:color w:val="000000" w:themeColor="text1"/>
        </w:rPr>
      </w:pPr>
      <w:r w:rsidRPr="00854AE7">
        <w:rPr>
          <w:rFonts w:hint="eastAsia"/>
          <w:color w:val="000000" w:themeColor="text1"/>
        </w:rPr>
        <w:t>5.2.3(1)-5</w:t>
      </w:r>
      <w:r w:rsidRPr="00854AE7">
        <w:rPr>
          <w:color w:val="000000" w:themeColor="text1"/>
        </w:rPr>
        <w:tab/>
      </w:r>
      <w:r w:rsidRPr="00854AE7">
        <w:rPr>
          <w:rFonts w:hint="eastAsia"/>
          <w:color w:val="000000" w:themeColor="text1"/>
        </w:rPr>
        <w:t>情報システムセキュリティ責任者は、運用中の情報システムにおいて</w:t>
      </w:r>
      <w:r w:rsidRPr="00854AE7">
        <w:rPr>
          <w:rFonts w:hint="eastAsia"/>
          <w:b/>
          <w:color w:val="000000" w:themeColor="text1"/>
          <w:u w:val="single"/>
        </w:rPr>
        <w:t>定期的に脆弱性対策の状況を確認する</w:t>
      </w:r>
      <w:r w:rsidRPr="00854AE7">
        <w:rPr>
          <w:rFonts w:hint="eastAsia"/>
          <w:color w:val="000000" w:themeColor="text1"/>
        </w:rPr>
        <w:t>こと。</w:t>
      </w:r>
    </w:p>
    <w:p w14:paraId="51E1981A" w14:textId="0F0D0600" w:rsidR="00743190" w:rsidRPr="00854AE7" w:rsidRDefault="00743190" w:rsidP="00743190">
      <w:pPr>
        <w:pStyle w:val="af8"/>
        <w:ind w:left="420" w:hanging="420"/>
        <w:rPr>
          <w:color w:val="000000" w:themeColor="text1"/>
        </w:rPr>
      </w:pPr>
      <w:r w:rsidRPr="00854AE7">
        <w:rPr>
          <w:rFonts w:hint="eastAsia"/>
          <w:color w:val="000000" w:themeColor="text1"/>
        </w:rPr>
        <w:t>5.2.3(1)-6</w:t>
      </w:r>
      <w:r w:rsidRPr="00854AE7">
        <w:rPr>
          <w:color w:val="000000" w:themeColor="text1"/>
        </w:rPr>
        <w:tab/>
      </w:r>
      <w:r w:rsidRPr="00854AE7">
        <w:rPr>
          <w:rFonts w:hint="eastAsia"/>
          <w:color w:val="000000" w:themeColor="text1"/>
        </w:rPr>
        <w:t>情報システムセキュリティ責任者は、運用中の情報システムの</w:t>
      </w:r>
      <w:r w:rsidRPr="00854AE7">
        <w:rPr>
          <w:rStyle w:val="aff9"/>
          <w:rFonts w:hint="eastAsia"/>
          <w:color w:val="000000" w:themeColor="text1"/>
        </w:rPr>
        <w:t>脆弱性の存在が明らかになった場合</w:t>
      </w:r>
      <w:r w:rsidRPr="00854AE7">
        <w:rPr>
          <w:rFonts w:hint="eastAsia"/>
          <w:color w:val="000000" w:themeColor="text1"/>
        </w:rPr>
        <w:t>には、情報セキュリティを確保するための措置を講ずること。</w:t>
      </w:r>
    </w:p>
    <w:p w14:paraId="5694F2A3"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5.2.3(1)(e)</w:t>
      </w:r>
      <w:r w:rsidRPr="00854AE7">
        <w:rPr>
          <w:rFonts w:hint="eastAsia"/>
          <w:color w:val="000000" w:themeColor="text1"/>
        </w:rPr>
        <w:t>関連＞</w:t>
      </w:r>
    </w:p>
    <w:p w14:paraId="2B2D4536" w14:textId="751ACDE6" w:rsidR="00743190" w:rsidRPr="00854AE7" w:rsidRDefault="00743190" w:rsidP="00743190">
      <w:pPr>
        <w:pStyle w:val="af8"/>
        <w:ind w:left="420" w:hanging="420"/>
        <w:rPr>
          <w:color w:val="000000" w:themeColor="text1"/>
        </w:rPr>
      </w:pPr>
      <w:r w:rsidRPr="00854AE7">
        <w:rPr>
          <w:rFonts w:hint="eastAsia"/>
          <w:color w:val="000000" w:themeColor="text1"/>
        </w:rPr>
        <w:t>5.2.3(1)-7</w:t>
      </w:r>
      <w:r w:rsidRPr="00854AE7">
        <w:rPr>
          <w:color w:val="000000" w:themeColor="text1"/>
        </w:rPr>
        <w:tab/>
      </w:r>
      <w:r w:rsidRPr="00854AE7">
        <w:rPr>
          <w:rFonts w:hint="eastAsia"/>
          <w:color w:val="000000" w:themeColor="text1"/>
        </w:rPr>
        <w:t>情報システムセキュリティ責任者は、</w:t>
      </w:r>
      <w:r w:rsidR="00424674" w:rsidRPr="00855EC1">
        <w:rPr>
          <w:rFonts w:hint="eastAsia"/>
          <w:bCs/>
          <w:color w:val="000000" w:themeColor="text1"/>
        </w:rPr>
        <w:t>要安定情報を取り扱う情報システム</w:t>
      </w:r>
      <w:r w:rsidR="001A1D9C">
        <w:rPr>
          <w:rFonts w:hint="eastAsia"/>
          <w:bCs/>
          <w:color w:val="000000" w:themeColor="text1"/>
        </w:rPr>
        <w:t>及び</w:t>
      </w:r>
      <w:r w:rsidR="00424674" w:rsidRPr="00855EC1">
        <w:rPr>
          <w:rFonts w:hint="eastAsia"/>
          <w:bCs/>
          <w:color w:val="000000" w:themeColor="text1"/>
        </w:rPr>
        <w:t>非常時優先業務</w:t>
      </w:r>
      <w:r w:rsidR="00D23F34">
        <w:rPr>
          <w:rFonts w:hint="eastAsia"/>
          <w:bCs/>
          <w:color w:val="000000" w:themeColor="text1"/>
        </w:rPr>
        <w:t>等</w:t>
      </w:r>
      <w:r w:rsidR="001A1D9C">
        <w:rPr>
          <w:rFonts w:hint="eastAsia"/>
          <w:bCs/>
          <w:color w:val="000000" w:themeColor="text1"/>
        </w:rPr>
        <w:t>を支える</w:t>
      </w:r>
      <w:r w:rsidR="00424674" w:rsidRPr="00855EC1">
        <w:rPr>
          <w:rFonts w:hint="eastAsia"/>
          <w:bCs/>
          <w:color w:val="000000" w:themeColor="text1"/>
        </w:rPr>
        <w:t>情報システム</w:t>
      </w:r>
      <w:r w:rsidRPr="00854AE7">
        <w:rPr>
          <w:rFonts w:hint="eastAsia"/>
          <w:color w:val="000000" w:themeColor="text1"/>
        </w:rPr>
        <w:t>について、以下を全て含む運用をすること。</w:t>
      </w:r>
    </w:p>
    <w:p w14:paraId="02C4F4F9" w14:textId="6052AC0D" w:rsidR="00743190" w:rsidRPr="00854AE7" w:rsidRDefault="00743190" w:rsidP="003E32E2">
      <w:pPr>
        <w:pStyle w:val="abc"/>
        <w:numPr>
          <w:ilvl w:val="0"/>
          <w:numId w:val="275"/>
        </w:numPr>
        <w:rPr>
          <w:color w:val="000000" w:themeColor="text1"/>
        </w:rPr>
      </w:pPr>
      <w:r w:rsidRPr="00854AE7">
        <w:rPr>
          <w:rFonts w:hint="eastAsia"/>
          <w:color w:val="000000" w:themeColor="text1"/>
        </w:rPr>
        <w:t>情報システムの各構成要素及び取り扱われる情報に関する</w:t>
      </w:r>
      <w:r w:rsidRPr="00854AE7">
        <w:rPr>
          <w:rFonts w:hint="eastAsia"/>
          <w:b/>
          <w:color w:val="000000" w:themeColor="text1"/>
          <w:u w:val="single"/>
        </w:rPr>
        <w:t>適切なバックアップの取得及びバックアップ要件の確認による見直し</w:t>
      </w:r>
    </w:p>
    <w:p w14:paraId="58F6AB74" w14:textId="1353755C" w:rsidR="00743190" w:rsidRPr="00854AE7" w:rsidRDefault="00743190" w:rsidP="00851D9B">
      <w:pPr>
        <w:pStyle w:val="abc"/>
        <w:rPr>
          <w:color w:val="000000" w:themeColor="text1"/>
        </w:rPr>
      </w:pPr>
      <w:r w:rsidRPr="00854AE7">
        <w:rPr>
          <w:rFonts w:hint="eastAsia"/>
          <w:color w:val="000000" w:themeColor="text1"/>
        </w:rPr>
        <w:t>情報システムの構成や設定の変更等が行われた際及び定期的に、</w:t>
      </w:r>
      <w:r w:rsidRPr="00854AE7">
        <w:rPr>
          <w:rFonts w:hint="eastAsia"/>
          <w:b/>
          <w:color w:val="000000" w:themeColor="text1"/>
          <w:u w:val="single"/>
        </w:rPr>
        <w:t>情報システムが停止した際の復旧手順の確認による見直し</w:t>
      </w:r>
    </w:p>
    <w:p w14:paraId="0A1C676C" w14:textId="77777777" w:rsidR="00743190" w:rsidRPr="00854AE7" w:rsidRDefault="00743190" w:rsidP="00743190">
      <w:pPr>
        <w:rPr>
          <w:color w:val="000000" w:themeColor="text1"/>
        </w:rPr>
      </w:pPr>
    </w:p>
    <w:p w14:paraId="7EB86263" w14:textId="77777777" w:rsidR="00743190" w:rsidRPr="00854AE7" w:rsidRDefault="00743190" w:rsidP="0079635E">
      <w:pPr>
        <w:pStyle w:val="aff0"/>
        <w:rPr>
          <w:color w:val="000000" w:themeColor="text1"/>
        </w:rPr>
      </w:pPr>
      <w:r w:rsidRPr="00854AE7">
        <w:rPr>
          <w:rFonts w:hint="eastAsia"/>
          <w:color w:val="000000" w:themeColor="text1"/>
        </w:rPr>
        <w:t>（解説）</w:t>
      </w:r>
    </w:p>
    <w:p w14:paraId="02A36D19"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5.2.3(1)(a)</w:t>
      </w:r>
      <w:r w:rsidRPr="00854AE7">
        <w:rPr>
          <w:rFonts w:hint="eastAsia"/>
          <w:color w:val="000000" w:themeColor="text1"/>
        </w:rPr>
        <w:t>「監視を含むセキュリティ機能」について</w:t>
      </w:r>
    </w:p>
    <w:p w14:paraId="529D18BF"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において実装した監視機能を含む情報システムのセキュリティ機能については、適切に運用する必要がある。なお、情報システムのセキュリティ機能を適切に運用するためには、以下の各款における規定内容に示される対策を行うことが求められる。</w:t>
      </w:r>
    </w:p>
    <w:p w14:paraId="6FCB27DC" w14:textId="6B63560D" w:rsidR="00743190" w:rsidRPr="00854AE7" w:rsidRDefault="00743190" w:rsidP="00A0253C">
      <w:pPr>
        <w:pStyle w:val="a8"/>
      </w:pPr>
      <w:r w:rsidRPr="00854AE7">
        <w:rPr>
          <w:rFonts w:hint="eastAsia"/>
        </w:rPr>
        <w:t>7.1.1</w:t>
      </w:r>
      <w:r w:rsidRPr="00854AE7">
        <w:rPr>
          <w:rFonts w:hint="eastAsia"/>
        </w:rPr>
        <w:t>「主体認証機能」</w:t>
      </w:r>
    </w:p>
    <w:p w14:paraId="5FC516E9" w14:textId="78F2A6AC" w:rsidR="00743190" w:rsidRPr="00854AE7" w:rsidRDefault="00743190" w:rsidP="00A0253C">
      <w:pPr>
        <w:pStyle w:val="a8"/>
      </w:pPr>
      <w:r w:rsidRPr="00854AE7">
        <w:rPr>
          <w:rFonts w:hint="eastAsia"/>
        </w:rPr>
        <w:t>7.1.2</w:t>
      </w:r>
      <w:r w:rsidRPr="00854AE7">
        <w:rPr>
          <w:rFonts w:hint="eastAsia"/>
        </w:rPr>
        <w:t>「アクセス制御機能」</w:t>
      </w:r>
    </w:p>
    <w:p w14:paraId="270CC961" w14:textId="2D3526F6" w:rsidR="00743190" w:rsidRPr="00854AE7" w:rsidRDefault="00743190" w:rsidP="00A0253C">
      <w:pPr>
        <w:pStyle w:val="a8"/>
      </w:pPr>
      <w:r w:rsidRPr="00854AE7">
        <w:rPr>
          <w:rFonts w:hint="eastAsia"/>
        </w:rPr>
        <w:t>7.1.3</w:t>
      </w:r>
      <w:r w:rsidRPr="00854AE7">
        <w:rPr>
          <w:rFonts w:hint="eastAsia"/>
        </w:rPr>
        <w:t>「権限の管理」</w:t>
      </w:r>
    </w:p>
    <w:p w14:paraId="309654D2" w14:textId="71034BD9" w:rsidR="00743190" w:rsidRPr="00854AE7" w:rsidRDefault="00743190" w:rsidP="00A0253C">
      <w:pPr>
        <w:pStyle w:val="a8"/>
      </w:pPr>
      <w:r w:rsidRPr="00854AE7">
        <w:rPr>
          <w:rFonts w:hint="eastAsia"/>
        </w:rPr>
        <w:t>7.1.4</w:t>
      </w:r>
      <w:r w:rsidRPr="00854AE7">
        <w:rPr>
          <w:rFonts w:hint="eastAsia"/>
        </w:rPr>
        <w:t>「ログの取得・管理」</w:t>
      </w:r>
    </w:p>
    <w:p w14:paraId="1240DA2D" w14:textId="5A812811" w:rsidR="00743190" w:rsidRPr="00854AE7" w:rsidRDefault="00743190" w:rsidP="00A0253C">
      <w:pPr>
        <w:pStyle w:val="a8"/>
      </w:pPr>
      <w:r w:rsidRPr="00854AE7">
        <w:rPr>
          <w:rFonts w:hint="eastAsia"/>
        </w:rPr>
        <w:t>7.1.5</w:t>
      </w:r>
      <w:r w:rsidRPr="00854AE7">
        <w:rPr>
          <w:rFonts w:hint="eastAsia"/>
        </w:rPr>
        <w:t>「暗号・電子署名」</w:t>
      </w:r>
    </w:p>
    <w:p w14:paraId="5CFEBAAD" w14:textId="7EB09378" w:rsidR="00743190" w:rsidRPr="00854AE7" w:rsidRDefault="00743190" w:rsidP="00A0253C">
      <w:pPr>
        <w:pStyle w:val="a8"/>
      </w:pPr>
      <w:r w:rsidRPr="00854AE7">
        <w:rPr>
          <w:rFonts w:hint="eastAsia"/>
        </w:rPr>
        <w:t>7.1.6</w:t>
      </w:r>
      <w:r w:rsidRPr="00854AE7">
        <w:rPr>
          <w:rFonts w:hint="eastAsia"/>
        </w:rPr>
        <w:t>「監視機能」</w:t>
      </w:r>
    </w:p>
    <w:p w14:paraId="334C5FE2"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5.2.3(1)(</w:t>
      </w:r>
      <w:r w:rsidRPr="00854AE7">
        <w:rPr>
          <w:color w:val="000000" w:themeColor="text1"/>
        </w:rPr>
        <w:t>b</w:t>
      </w:r>
      <w:r w:rsidRPr="00854AE7">
        <w:rPr>
          <w:rFonts w:hint="eastAsia"/>
          <w:color w:val="000000" w:themeColor="text1"/>
        </w:rPr>
        <w:t>)</w:t>
      </w:r>
      <w:r w:rsidRPr="00854AE7">
        <w:rPr>
          <w:rFonts w:hint="eastAsia"/>
          <w:color w:val="000000" w:themeColor="text1"/>
        </w:rPr>
        <w:t>「機器の構成や設定情報等に変更があった場合」について</w:t>
      </w:r>
    </w:p>
    <w:p w14:paraId="14071D32" w14:textId="0D99E420" w:rsidR="00743190" w:rsidRPr="00854AE7" w:rsidRDefault="00743190" w:rsidP="00743190">
      <w:pPr>
        <w:pStyle w:val="afb"/>
        <w:ind w:left="420" w:firstLine="210"/>
        <w:rPr>
          <w:color w:val="000000" w:themeColor="text1"/>
        </w:rPr>
      </w:pPr>
      <w:r w:rsidRPr="00854AE7">
        <w:rPr>
          <w:rFonts w:hint="eastAsia"/>
          <w:color w:val="000000" w:themeColor="text1"/>
        </w:rPr>
        <w:t>情報システムの運用や保守における作業において、情報システムを構成する要素である機器等に変更があった場合や機器等の設定情報に変更が生じた場合は、当初に想</w:t>
      </w:r>
      <w:r w:rsidRPr="00854AE7">
        <w:rPr>
          <w:rFonts w:hint="eastAsia"/>
          <w:color w:val="000000" w:themeColor="text1"/>
        </w:rPr>
        <w:lastRenderedPageBreak/>
        <w:t>定し</w:t>
      </w:r>
      <w:r w:rsidR="0094112F" w:rsidRPr="00854AE7">
        <w:rPr>
          <w:rFonts w:hint="eastAsia"/>
          <w:color w:val="000000" w:themeColor="text1"/>
        </w:rPr>
        <w:t>て</w:t>
      </w:r>
      <w:r w:rsidRPr="00854AE7">
        <w:rPr>
          <w:rFonts w:hint="eastAsia"/>
          <w:color w:val="000000" w:themeColor="text1"/>
        </w:rPr>
        <w:t>いた情報セキュリティ対策が有効に機能しているか等の確認をし、不適切な状態にあった場合は、是正する措置等を講ずるなどの対策が求められる。</w:t>
      </w:r>
    </w:p>
    <w:p w14:paraId="6FF7D490" w14:textId="03CA13C8"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5.2.3(1)(c)</w:t>
      </w:r>
      <w:r w:rsidRPr="00854AE7">
        <w:rPr>
          <w:rFonts w:hint="eastAsia"/>
          <w:color w:val="000000" w:themeColor="text1"/>
        </w:rPr>
        <w:t>「情報システム台帳及び関連文書の内容に変更が生じた場合」について</w:t>
      </w:r>
    </w:p>
    <w:p w14:paraId="11A28A82"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台帳の整備内容の網羅性維持のため、情報システムセキュリティ責任者は、情報システムの運用・保守時に情報セキュリティ対策を実施するために必要となる項目等への修正又は変更が発生した場合、速やかに情報システム台帳を更新又は修正し、統括情報セキュリティ責任者に報告する必要があるが、その報告の方法や時期については、機関等ごとに定めることが望ましい。</w:t>
      </w:r>
    </w:p>
    <w:p w14:paraId="23A849D0"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情報システムセキュリティ責任者は、必要に応じて情報システムに係る関連文書として整備した情報システムの情報セキュリティ対策を維持するための情報も併せて更新又は修正することが求められる。</w:t>
      </w:r>
    </w:p>
    <w:p w14:paraId="0A2466F7" w14:textId="24CA7C89"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5.2.3(1) (</w:t>
      </w:r>
      <w:r w:rsidRPr="00854AE7">
        <w:rPr>
          <w:color w:val="000000" w:themeColor="text1"/>
        </w:rPr>
        <w:t>d</w:t>
      </w:r>
      <w:r w:rsidRPr="00854AE7">
        <w:rPr>
          <w:rFonts w:hint="eastAsia"/>
          <w:color w:val="000000" w:themeColor="text1"/>
        </w:rPr>
        <w:t>)</w:t>
      </w:r>
      <w:r w:rsidRPr="00854AE7">
        <w:rPr>
          <w:rFonts w:hint="eastAsia"/>
          <w:color w:val="000000" w:themeColor="text1"/>
        </w:rPr>
        <w:t>「見直し」について</w:t>
      </w:r>
    </w:p>
    <w:p w14:paraId="318EC043"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の情報セキュリティ対策について、新たな情報セキュリティ上の脅威、情報セキュリティインシデント発生事案例及び情報セキュリティインシデント発生時の影響等を検討した上で、情報システムの情報セキュリティ対策について定期的に確認し、必要に応じて見直しを行い、セキュリティ要件の追加、修正等の必要な措置を求める事項である。</w:t>
      </w:r>
    </w:p>
    <w:p w14:paraId="4C729C76" w14:textId="77777777" w:rsidR="00743190" w:rsidRPr="00854AE7" w:rsidRDefault="00743190" w:rsidP="00743190">
      <w:pPr>
        <w:pStyle w:val="afb"/>
        <w:ind w:left="420" w:firstLine="210"/>
        <w:rPr>
          <w:color w:val="000000" w:themeColor="text1"/>
        </w:rPr>
      </w:pPr>
      <w:r w:rsidRPr="00854AE7">
        <w:rPr>
          <w:rFonts w:hint="eastAsia"/>
          <w:color w:val="000000" w:themeColor="text1"/>
        </w:rPr>
        <w:t>所管する情報システムに変更があった場合、情報システムの外部環境に変化が生じた場合等の際には、定期的な情報セキュリティ対策の確認による見直しに加えて、適時見直すことも必要となる。</w:t>
      </w:r>
    </w:p>
    <w:p w14:paraId="63E937B4" w14:textId="4469C1B5" w:rsidR="00743190" w:rsidRPr="00854AE7" w:rsidRDefault="00743190" w:rsidP="00743190">
      <w:pPr>
        <w:pStyle w:val="afb"/>
        <w:ind w:left="420" w:firstLine="210"/>
        <w:rPr>
          <w:color w:val="000000" w:themeColor="text1"/>
        </w:rPr>
      </w:pPr>
      <w:r w:rsidRPr="00854AE7">
        <w:rPr>
          <w:rFonts w:hint="eastAsia"/>
          <w:color w:val="000000" w:themeColor="text1"/>
        </w:rPr>
        <w:t>また、情報システムにおいて取り扱う情報の格付や取扱制限が変更になった場合は、情報システムの分類が適切であるかを確認し、必要に応じて情報システムの分類を見直す必要がある。なお、情報システムの分類を見直した場合、情報システムの分類基準に基づく具体的な対策事項が変更になるため、情報システムのセキュリティ要件の見直しが必要になることに注意</w:t>
      </w:r>
      <w:r w:rsidR="00F93B1A" w:rsidRPr="00854AE7">
        <w:rPr>
          <w:rFonts w:hint="eastAsia"/>
          <w:color w:val="000000" w:themeColor="text1"/>
        </w:rPr>
        <w:t>が必要である</w:t>
      </w:r>
      <w:r w:rsidRPr="00854AE7">
        <w:rPr>
          <w:rFonts w:hint="eastAsia"/>
          <w:color w:val="000000" w:themeColor="text1"/>
        </w:rPr>
        <w:t>。</w:t>
      </w:r>
    </w:p>
    <w:p w14:paraId="050AD042" w14:textId="310FA582"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5.2.3(1)(e)</w:t>
      </w:r>
      <w:r w:rsidRPr="00854AE7">
        <w:rPr>
          <w:rFonts w:hint="eastAsia"/>
          <w:color w:val="000000" w:themeColor="text1"/>
        </w:rPr>
        <w:t>「要安定情報を取り扱う情報システム」について</w:t>
      </w:r>
    </w:p>
    <w:p w14:paraId="0AE41B9E" w14:textId="2059DEED" w:rsidR="00743190" w:rsidRPr="00854AE7" w:rsidRDefault="00743190" w:rsidP="00743190">
      <w:pPr>
        <w:pStyle w:val="afb"/>
        <w:ind w:left="420" w:firstLine="210"/>
        <w:rPr>
          <w:color w:val="000000" w:themeColor="text1"/>
        </w:rPr>
      </w:pPr>
      <w:r w:rsidRPr="00854AE7">
        <w:rPr>
          <w:rFonts w:hint="eastAsia"/>
          <w:color w:val="000000" w:themeColor="text1"/>
        </w:rPr>
        <w:t>要安定情報を取り扱う情報システムについては、「（解説）基本対策事項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)-7</w:t>
      </w:r>
      <w:r w:rsidRPr="00854AE7">
        <w:rPr>
          <w:rFonts w:hint="eastAsia"/>
          <w:color w:val="000000" w:themeColor="text1"/>
        </w:rPr>
        <w:t>「</w:t>
      </w:r>
      <w:r w:rsidR="00424674" w:rsidRPr="00855EC1">
        <w:rPr>
          <w:rFonts w:hint="eastAsia"/>
          <w:bCs/>
          <w:color w:val="000000" w:themeColor="text1"/>
        </w:rPr>
        <w:t>要安定情報を取り扱う情報システム</w:t>
      </w:r>
      <w:r w:rsidR="001A1D9C">
        <w:rPr>
          <w:rFonts w:hint="eastAsia"/>
          <w:bCs/>
          <w:color w:val="000000" w:themeColor="text1"/>
        </w:rPr>
        <w:t>及び</w:t>
      </w:r>
      <w:r w:rsidR="00424674" w:rsidRPr="00855EC1">
        <w:rPr>
          <w:rFonts w:hint="eastAsia"/>
          <w:bCs/>
          <w:color w:val="000000" w:themeColor="text1"/>
        </w:rPr>
        <w:t>非常時優先業務</w:t>
      </w:r>
      <w:r w:rsidR="00D23F34">
        <w:rPr>
          <w:rFonts w:hint="eastAsia"/>
          <w:bCs/>
          <w:color w:val="000000" w:themeColor="text1"/>
        </w:rPr>
        <w:t>等</w:t>
      </w:r>
      <w:r w:rsidR="001A1D9C">
        <w:rPr>
          <w:rFonts w:hint="eastAsia"/>
          <w:bCs/>
          <w:color w:val="000000" w:themeColor="text1"/>
        </w:rPr>
        <w:t>を支える</w:t>
      </w:r>
      <w:r w:rsidR="00424674" w:rsidRPr="00855EC1">
        <w:rPr>
          <w:rFonts w:hint="eastAsia"/>
          <w:bCs/>
          <w:color w:val="000000" w:themeColor="text1"/>
        </w:rPr>
        <w:t>情報システム</w:t>
      </w:r>
      <w:r w:rsidRPr="00854AE7">
        <w:rPr>
          <w:rFonts w:hint="eastAsia"/>
          <w:color w:val="000000" w:themeColor="text1"/>
        </w:rPr>
        <w:t>」について」を参照のこと。</w:t>
      </w:r>
    </w:p>
    <w:p w14:paraId="6C04333E"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5.2.3(1)-1</w:t>
      </w:r>
      <w:r w:rsidRPr="00854AE7">
        <w:rPr>
          <w:rFonts w:hint="eastAsia"/>
          <w:color w:val="000000" w:themeColor="text1"/>
        </w:rPr>
        <w:t>「適切に監視運用する」について</w:t>
      </w:r>
    </w:p>
    <w:p w14:paraId="782ED039" w14:textId="62935362" w:rsidR="00743190" w:rsidRPr="00854AE7" w:rsidRDefault="00743190" w:rsidP="00743190">
      <w:pPr>
        <w:pStyle w:val="afb"/>
        <w:ind w:left="420" w:firstLine="210"/>
        <w:rPr>
          <w:color w:val="000000" w:themeColor="text1"/>
        </w:rPr>
      </w:pPr>
      <w:r w:rsidRPr="00854AE7">
        <w:rPr>
          <w:rFonts w:hint="eastAsia"/>
          <w:color w:val="000000" w:themeColor="text1"/>
        </w:rPr>
        <w:t>監視機能については、</w:t>
      </w:r>
      <w:r w:rsidRPr="00854AE7">
        <w:rPr>
          <w:rFonts w:hint="eastAsia"/>
          <w:color w:val="000000" w:themeColor="text1"/>
        </w:rPr>
        <w:t>7.1.</w:t>
      </w:r>
      <w:r w:rsidR="00F3705C" w:rsidRPr="00854AE7">
        <w:rPr>
          <w:rFonts w:hint="eastAsia"/>
          <w:color w:val="000000" w:themeColor="text1"/>
        </w:rPr>
        <w:t>6</w:t>
      </w:r>
      <w:r w:rsidR="00A84EA3" w:rsidRPr="00854AE7">
        <w:rPr>
          <w:rFonts w:hint="eastAsia"/>
          <w:color w:val="000000" w:themeColor="text1"/>
        </w:rPr>
        <w:t>「監視機能」</w:t>
      </w:r>
      <w:r w:rsidRPr="00854AE7">
        <w:rPr>
          <w:rFonts w:hint="eastAsia"/>
          <w:color w:val="000000" w:themeColor="text1"/>
        </w:rPr>
        <w:t>を参照のこと。</w:t>
      </w:r>
    </w:p>
    <w:p w14:paraId="36F720E8"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5.2.3(1)-2</w:t>
      </w:r>
      <w:r w:rsidRPr="00854AE7">
        <w:rPr>
          <w:rFonts w:hint="eastAsia"/>
          <w:color w:val="000000" w:themeColor="text1"/>
        </w:rPr>
        <w:t>「セキュリティ機能が適切に運用されていること」について</w:t>
      </w:r>
    </w:p>
    <w:p w14:paraId="41B6240C" w14:textId="77777777" w:rsidR="00743190" w:rsidRPr="00854AE7" w:rsidRDefault="00743190" w:rsidP="00743190">
      <w:pPr>
        <w:pStyle w:val="afb"/>
        <w:ind w:left="420" w:firstLine="210"/>
        <w:rPr>
          <w:color w:val="000000" w:themeColor="text1"/>
        </w:rPr>
      </w:pPr>
      <w:r w:rsidRPr="00854AE7">
        <w:rPr>
          <w:rFonts w:hint="eastAsia"/>
          <w:color w:val="000000" w:themeColor="text1"/>
        </w:rPr>
        <w:t>運用する情報システムについて、平常時の定期的な確認に加え、外部環境が大きく変化した場合等には、セキュリティ機能が適切に運用されるために、機器等のパラメータ設定、物理的な設置環境、ネットワーク環境、人的な運用体制等について問題が無いことを適宜確認する必要がある。</w:t>
      </w:r>
    </w:p>
    <w:p w14:paraId="0391A9F1" w14:textId="77777777" w:rsidR="00743190" w:rsidRPr="00854AE7" w:rsidRDefault="00743190" w:rsidP="00743190">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5.2.3(1)-3</w:t>
      </w:r>
      <w:r w:rsidRPr="00854AE7">
        <w:rPr>
          <w:rFonts w:hint="eastAsia"/>
          <w:color w:val="000000" w:themeColor="text1"/>
        </w:rPr>
        <w:t>「当該情報の格付及び取扱制限が適切に守られていること」について</w:t>
      </w:r>
    </w:p>
    <w:p w14:paraId="06314444"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の格付の見直し及び再決定が行われた際や、当該情報システムに係る職員等の異動や職制変更等が生じた際には、情報に対するアクセス制御の設定や職務に応じて与えられている情報システム上の権限が適切に変更されていることを確認する必要がある。</w:t>
      </w:r>
    </w:p>
    <w:p w14:paraId="2B14A3A5"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5.2.3(1)-4</w:t>
      </w:r>
      <w:r w:rsidRPr="00854AE7">
        <w:rPr>
          <w:rFonts w:hint="eastAsia"/>
          <w:color w:val="000000" w:themeColor="text1"/>
        </w:rPr>
        <w:t>「不要となった識別コードや過剰なアクセス権限等の付与がないか適時見直す」について</w:t>
      </w:r>
    </w:p>
    <w:p w14:paraId="51D6BA98" w14:textId="4BFFB984" w:rsidR="00743190" w:rsidRPr="00854AE7" w:rsidRDefault="00743190" w:rsidP="00743190">
      <w:pPr>
        <w:pStyle w:val="afb"/>
        <w:ind w:left="420" w:firstLine="210"/>
        <w:rPr>
          <w:color w:val="000000" w:themeColor="text1"/>
        </w:rPr>
      </w:pPr>
      <w:r w:rsidRPr="00854AE7">
        <w:rPr>
          <w:rFonts w:hint="eastAsia"/>
          <w:color w:val="000000" w:themeColor="text1"/>
        </w:rPr>
        <w:t>情報システムにアクセスする必要がなくなった識別コードの見直しについては、遵守事項</w:t>
      </w:r>
      <w:r w:rsidRPr="00854AE7">
        <w:rPr>
          <w:color w:val="000000" w:themeColor="text1"/>
        </w:rPr>
        <w:t>7.1.1(2)(b)</w:t>
      </w:r>
      <w:r w:rsidRPr="00854AE7">
        <w:rPr>
          <w:rFonts w:hint="eastAsia"/>
          <w:color w:val="000000" w:themeColor="text1"/>
        </w:rPr>
        <w:t>を参照のこと。アクセス権限等の付与に関する見直しについては、遵守事項</w:t>
      </w:r>
      <w:r w:rsidRPr="00854AE7">
        <w:rPr>
          <w:color w:val="000000" w:themeColor="text1"/>
        </w:rPr>
        <w:t>7.1.2(1)(b)</w:t>
      </w:r>
      <w:r w:rsidRPr="00854AE7">
        <w:rPr>
          <w:rFonts w:hint="eastAsia"/>
          <w:color w:val="000000" w:themeColor="text1"/>
        </w:rPr>
        <w:t>及び</w:t>
      </w:r>
      <w:r w:rsidR="00776213" w:rsidRPr="00854AE7">
        <w:rPr>
          <w:rFonts w:hint="eastAsia"/>
          <w:color w:val="000000" w:themeColor="text1"/>
        </w:rPr>
        <w:t>遵守</w:t>
      </w:r>
      <w:r w:rsidRPr="00854AE7">
        <w:rPr>
          <w:rFonts w:hint="eastAsia"/>
          <w:color w:val="000000" w:themeColor="text1"/>
        </w:rPr>
        <w:t>事項</w:t>
      </w:r>
      <w:r w:rsidRPr="00854AE7">
        <w:rPr>
          <w:color w:val="000000" w:themeColor="text1"/>
        </w:rPr>
        <w:t>7.1.3(1)(c)</w:t>
      </w:r>
      <w:r w:rsidRPr="00854AE7">
        <w:rPr>
          <w:rFonts w:hint="eastAsia"/>
          <w:color w:val="000000" w:themeColor="text1"/>
        </w:rPr>
        <w:t>を参照のこと。</w:t>
      </w:r>
    </w:p>
    <w:p w14:paraId="35C14843" w14:textId="597DAC9C"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5.2.3(1)-5</w:t>
      </w:r>
      <w:r w:rsidRPr="00854AE7">
        <w:rPr>
          <w:rFonts w:hint="eastAsia"/>
          <w:color w:val="000000" w:themeColor="text1"/>
        </w:rPr>
        <w:t>「定期的に脆弱性対策の状況を確認する」について</w:t>
      </w:r>
    </w:p>
    <w:p w14:paraId="41909C47" w14:textId="5AACE45A" w:rsidR="00743190" w:rsidRPr="00854AE7" w:rsidRDefault="00743190" w:rsidP="00743190">
      <w:pPr>
        <w:pStyle w:val="afb"/>
        <w:ind w:left="420" w:firstLine="210"/>
        <w:rPr>
          <w:color w:val="000000" w:themeColor="text1"/>
        </w:rPr>
      </w:pPr>
      <w:r w:rsidRPr="00854AE7">
        <w:rPr>
          <w:rFonts w:hint="eastAsia"/>
          <w:color w:val="000000" w:themeColor="text1"/>
        </w:rPr>
        <w:t>脆弱性対策の状況を確認することについては、遵守事項</w:t>
      </w:r>
      <w:r w:rsidRPr="00854AE7">
        <w:rPr>
          <w:color w:val="000000" w:themeColor="text1"/>
        </w:rPr>
        <w:t>7</w:t>
      </w:r>
      <w:r w:rsidRPr="00854AE7">
        <w:rPr>
          <w:rFonts w:hint="eastAsia"/>
          <w:color w:val="000000" w:themeColor="text1"/>
        </w:rPr>
        <w:t>.2.1(1)(c)</w:t>
      </w:r>
      <w:r w:rsidRPr="00854AE7">
        <w:rPr>
          <w:rFonts w:hint="eastAsia"/>
          <w:color w:val="000000" w:themeColor="text1"/>
        </w:rPr>
        <w:t>を参照のこと。</w:t>
      </w:r>
    </w:p>
    <w:p w14:paraId="63C81C71" w14:textId="517949A9"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5.2.3(1)-6</w:t>
      </w:r>
      <w:r w:rsidRPr="00854AE7">
        <w:rPr>
          <w:rFonts w:hint="eastAsia"/>
          <w:color w:val="000000" w:themeColor="text1"/>
        </w:rPr>
        <w:t>「脆弱性の存在が明らかになった場合」について</w:t>
      </w:r>
    </w:p>
    <w:p w14:paraId="0EF8144A" w14:textId="3E8D22ED" w:rsidR="00743190" w:rsidRPr="00854AE7" w:rsidRDefault="00743190" w:rsidP="00743190">
      <w:pPr>
        <w:pStyle w:val="afb"/>
        <w:ind w:left="420" w:firstLine="210"/>
        <w:rPr>
          <w:rFonts w:ascii="ＭＳ 明朝" w:eastAsia="ＭＳ 明朝" w:hAnsi="ＭＳ 明朝" w:cs="ＭＳ 明朝"/>
          <w:color w:val="000000" w:themeColor="text1"/>
        </w:rPr>
      </w:pPr>
      <w:r w:rsidRPr="00854AE7">
        <w:rPr>
          <w:rFonts w:hint="eastAsia"/>
          <w:color w:val="000000" w:themeColor="text1"/>
        </w:rPr>
        <w:t>機関等が運用する情報システムに関連する脆弱性が存在することが発覚した場合、セキュリティパッチの適用等の情報セキュリティ対策が必要となる。そのためには、公開された脆弱性についての影響度と緊急度を判断する必要がある。緊急度を判断するためには、公開された脆弱性の深刻度を示す</w:t>
      </w:r>
      <w:r w:rsidRPr="00854AE7">
        <w:rPr>
          <w:rFonts w:hint="eastAsia"/>
          <w:color w:val="000000" w:themeColor="text1"/>
        </w:rPr>
        <w:t>CVSS</w:t>
      </w:r>
      <w:r w:rsidRPr="00854AE7">
        <w:rPr>
          <w:rFonts w:hint="eastAsia"/>
          <w:color w:val="000000" w:themeColor="text1"/>
        </w:rPr>
        <w:t>（</w:t>
      </w:r>
      <w:r w:rsidRPr="00854AE7">
        <w:rPr>
          <w:rFonts w:hint="eastAsia"/>
          <w:color w:val="000000" w:themeColor="text1"/>
        </w:rPr>
        <w:t>Common Vulnerability Scoring System</w:t>
      </w:r>
      <w:r w:rsidRPr="00854AE7">
        <w:rPr>
          <w:rFonts w:hint="eastAsia"/>
          <w:color w:val="000000" w:themeColor="text1"/>
        </w:rPr>
        <w:t>）の値や当該脆弱性を悪用した攻撃の段階（例えば、脆弱性を用いた攻撃手法が出回って</w:t>
      </w:r>
      <w:r w:rsidR="003F0E9F" w:rsidRPr="00854AE7">
        <w:rPr>
          <w:rFonts w:hint="eastAsia"/>
          <w:color w:val="000000" w:themeColor="text1"/>
        </w:rPr>
        <w:t>い</w:t>
      </w:r>
      <w:r w:rsidRPr="00854AE7">
        <w:rPr>
          <w:rFonts w:hint="eastAsia"/>
          <w:color w:val="000000" w:themeColor="text1"/>
        </w:rPr>
        <w:t>る、既に脆弱性を用いた攻撃が確認されている</w:t>
      </w:r>
      <w:r w:rsidR="002D6B4F" w:rsidRPr="00854AE7">
        <w:rPr>
          <w:rFonts w:hint="eastAsia"/>
          <w:color w:val="000000" w:themeColor="text1"/>
        </w:rPr>
        <w:t>など</w:t>
      </w:r>
      <w:r w:rsidRPr="00854AE7">
        <w:rPr>
          <w:rFonts w:hint="eastAsia"/>
          <w:color w:val="000000" w:themeColor="text1"/>
        </w:rPr>
        <w:t>）などを考慮して検討するとよい。なお、脆弱性への対処に関する判断については、</w:t>
      </w:r>
      <w:r w:rsidRPr="00854AE7">
        <w:rPr>
          <w:color w:val="000000" w:themeColor="text1"/>
        </w:rPr>
        <w:t>SSVC</w:t>
      </w:r>
      <w:r w:rsidRPr="00854AE7">
        <w:rPr>
          <w:rFonts w:hint="eastAsia"/>
          <w:color w:val="000000" w:themeColor="text1"/>
        </w:rPr>
        <w:t>（</w:t>
      </w:r>
      <w:r w:rsidRPr="00854AE7">
        <w:rPr>
          <w:color w:val="000000" w:themeColor="text1"/>
        </w:rPr>
        <w:t>Stakeholder-Specific Vulnerability Catego</w:t>
      </w:r>
      <w:r w:rsidR="009551DF" w:rsidRPr="00854AE7">
        <w:rPr>
          <w:rFonts w:hint="eastAsia"/>
          <w:color w:val="000000" w:themeColor="text1"/>
        </w:rPr>
        <w:t>r</w:t>
      </w:r>
      <w:r w:rsidRPr="00854AE7">
        <w:rPr>
          <w:color w:val="000000" w:themeColor="text1"/>
        </w:rPr>
        <w:t>ization</w:t>
      </w:r>
      <w:r w:rsidRPr="00854AE7">
        <w:rPr>
          <w:rFonts w:hint="eastAsia"/>
          <w:color w:val="000000" w:themeColor="text1"/>
        </w:rPr>
        <w:t>）と呼ばれる脆弱性の管理手法を用いて検討することも考えられる。</w:t>
      </w:r>
      <w:r w:rsidRPr="00854AE7">
        <w:rPr>
          <w:rFonts w:hint="eastAsia"/>
          <w:color w:val="000000" w:themeColor="text1"/>
        </w:rPr>
        <w:t>S</w:t>
      </w:r>
      <w:r w:rsidRPr="00854AE7">
        <w:rPr>
          <w:color w:val="000000" w:themeColor="text1"/>
        </w:rPr>
        <w:t>SVC</w:t>
      </w:r>
      <w:r w:rsidRPr="00854AE7">
        <w:rPr>
          <w:rFonts w:hint="eastAsia"/>
          <w:color w:val="000000" w:themeColor="text1"/>
        </w:rPr>
        <w:t>については、米国の</w:t>
      </w:r>
      <w:r w:rsidRPr="00854AE7">
        <w:rPr>
          <w:rFonts w:hint="eastAsia"/>
          <w:color w:val="000000" w:themeColor="text1"/>
        </w:rPr>
        <w:t>CISA</w:t>
      </w:r>
      <w:r w:rsidRPr="00854AE7">
        <w:rPr>
          <w:rFonts w:hint="eastAsia"/>
          <w:color w:val="000000" w:themeColor="text1"/>
        </w:rPr>
        <w:t>が公表したガイドラインを用いることで、</w:t>
      </w:r>
      <w:r w:rsidRPr="00854AE7">
        <w:rPr>
          <w:rFonts w:ascii="ＭＳ 明朝" w:eastAsia="ＭＳ 明朝" w:hAnsi="ＭＳ 明朝" w:cs="ＭＳ 明朝" w:hint="eastAsia"/>
          <w:color w:val="000000" w:themeColor="text1"/>
        </w:rPr>
        <w:t>脆弱性対策への優先順位の参考にすることができる。当該ガイドラインでは、「脆弱性の悪用状況」、「脆弱性を悪用した場合の技術的な影響」、「攻撃の自動化の可否」、「業務における必須機能への影響」、「公共福祉への影響」の観点から</w:t>
      </w:r>
      <w:r w:rsidRPr="00854AE7">
        <w:rPr>
          <w:rFonts w:hint="eastAsia"/>
          <w:color w:val="000000" w:themeColor="text1"/>
        </w:rPr>
        <w:t>S</w:t>
      </w:r>
      <w:r w:rsidRPr="00854AE7">
        <w:rPr>
          <w:color w:val="000000" w:themeColor="text1"/>
        </w:rPr>
        <w:t>SVC</w:t>
      </w:r>
      <w:r w:rsidRPr="00854AE7" w:rsidDel="00240710">
        <w:rPr>
          <w:rFonts w:ascii="ＭＳ 明朝" w:eastAsia="ＭＳ 明朝" w:hAnsi="ＭＳ 明朝" w:cs="ＭＳ 明朝" w:hint="eastAsia"/>
          <w:color w:val="000000" w:themeColor="text1"/>
        </w:rPr>
        <w:t xml:space="preserve"> </w:t>
      </w:r>
      <w:r w:rsidRPr="00854AE7">
        <w:rPr>
          <w:rFonts w:ascii="ＭＳ 明朝" w:eastAsia="ＭＳ 明朝" w:hAnsi="ＭＳ 明朝" w:cs="ＭＳ 明朝" w:hint="eastAsia"/>
          <w:color w:val="000000" w:themeColor="text1"/>
        </w:rPr>
        <w:t>決定木を用いて、脆弱性対応への優先度付けを行うことができる。</w:t>
      </w:r>
    </w:p>
    <w:p w14:paraId="5E2F0A50" w14:textId="47884E41" w:rsidR="00743190" w:rsidRPr="00854AE7" w:rsidRDefault="00743190" w:rsidP="00743190">
      <w:pPr>
        <w:pStyle w:val="afb"/>
        <w:ind w:left="420" w:firstLine="210"/>
        <w:rPr>
          <w:color w:val="000000" w:themeColor="text1"/>
        </w:rPr>
      </w:pPr>
      <w:r w:rsidRPr="00854AE7">
        <w:rPr>
          <w:rFonts w:hint="eastAsia"/>
          <w:color w:val="000000" w:themeColor="text1"/>
        </w:rPr>
        <w:t>これらを踏まえて、脆弱性を悪用されないための措置を講ずることや、セキュリティパッチを適用するまでの時間をできるだけ短くするなどの対策を検討する必要がある。また、情報セキュリティ対策が適用されるまでの間にセキュリティ侵害が懸念される場合には、当該情報システムの停止やネットワーク環境の見直し等情報セキュリティを確保するための運用面での対策を講ずる必要もある。</w:t>
      </w:r>
    </w:p>
    <w:p w14:paraId="4DAB7814" w14:textId="3D5FAC1B" w:rsidR="00743190" w:rsidRPr="00854AE7" w:rsidRDefault="00743190" w:rsidP="00743190">
      <w:pPr>
        <w:pStyle w:val="afb"/>
        <w:ind w:left="420" w:firstLine="210"/>
        <w:rPr>
          <w:color w:val="000000" w:themeColor="text1"/>
        </w:rPr>
      </w:pPr>
      <w:r w:rsidRPr="00854AE7">
        <w:rPr>
          <w:rFonts w:hint="eastAsia"/>
          <w:color w:val="000000" w:themeColor="text1"/>
        </w:rPr>
        <w:t>脆弱性に関する情報については、製品ベンダや脆弱性情報提供サイト等から通知を受け取るようにするとともに、内閣官房</w:t>
      </w:r>
      <w:r w:rsidR="00A47A17" w:rsidRPr="00854AE7">
        <w:rPr>
          <w:rFonts w:hint="eastAsia"/>
          <w:color w:val="000000" w:themeColor="text1"/>
        </w:rPr>
        <w:t>国家サイバー統括室</w:t>
      </w:r>
      <w:r w:rsidRPr="00854AE7">
        <w:rPr>
          <w:rFonts w:hint="eastAsia"/>
          <w:color w:val="000000" w:themeColor="text1"/>
        </w:rPr>
        <w:t>や</w:t>
      </w:r>
      <w:r w:rsidRPr="00854AE7">
        <w:rPr>
          <w:rFonts w:hint="eastAsia"/>
          <w:color w:val="000000" w:themeColor="text1"/>
        </w:rPr>
        <w:t>JPCERT/CC</w:t>
      </w:r>
      <w:r w:rsidRPr="00854AE7">
        <w:rPr>
          <w:rFonts w:hint="eastAsia"/>
          <w:color w:val="000000" w:themeColor="text1"/>
        </w:rPr>
        <w:t>、情報処理推進機構（</w:t>
      </w:r>
      <w:r w:rsidRPr="00854AE7">
        <w:rPr>
          <w:rFonts w:hint="eastAsia"/>
          <w:color w:val="000000" w:themeColor="text1"/>
        </w:rPr>
        <w:t>IPA</w:t>
      </w:r>
      <w:r w:rsidRPr="00854AE7">
        <w:rPr>
          <w:rFonts w:hint="eastAsia"/>
          <w:color w:val="000000" w:themeColor="text1"/>
        </w:rPr>
        <w:t>）等からの注意喚起も参照するとよい。</w:t>
      </w:r>
    </w:p>
    <w:p w14:paraId="462A6903"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w:t>
      </w:r>
      <w:r w:rsidRPr="00854AE7">
        <w:rPr>
          <w:rFonts w:hint="eastAsia"/>
          <w:color w:val="000000" w:themeColor="text1"/>
        </w:rPr>
        <w:t>CVSS</w:t>
      </w:r>
      <w:r w:rsidRPr="00854AE7">
        <w:rPr>
          <w:rFonts w:hint="eastAsia"/>
          <w:color w:val="000000" w:themeColor="text1"/>
        </w:rPr>
        <w:t>や</w:t>
      </w:r>
      <w:r w:rsidRPr="00854AE7">
        <w:rPr>
          <w:rFonts w:hint="eastAsia"/>
          <w:color w:val="000000" w:themeColor="text1"/>
        </w:rPr>
        <w:t>SSVC</w:t>
      </w:r>
      <w:r w:rsidRPr="00854AE7">
        <w:rPr>
          <w:rFonts w:hint="eastAsia"/>
          <w:color w:val="000000" w:themeColor="text1"/>
        </w:rPr>
        <w:t>については、以下を参考にするとよい。</w:t>
      </w:r>
    </w:p>
    <w:p w14:paraId="640B7872" w14:textId="77777777" w:rsidR="00743190" w:rsidRPr="00854AE7" w:rsidRDefault="00743190" w:rsidP="00743190">
      <w:pPr>
        <w:pStyle w:val="afb"/>
        <w:ind w:left="420" w:firstLine="210"/>
        <w:rPr>
          <w:color w:val="000000" w:themeColor="text1"/>
        </w:rPr>
      </w:pPr>
    </w:p>
    <w:p w14:paraId="27189DE2" w14:textId="50775C46" w:rsidR="00743190" w:rsidRPr="00854AE7" w:rsidRDefault="00743190" w:rsidP="00743190">
      <w:pPr>
        <w:pStyle w:val="URL"/>
        <w:rPr>
          <w:color w:val="000000" w:themeColor="text1"/>
        </w:rPr>
      </w:pPr>
      <w:r w:rsidRPr="00854AE7">
        <w:rPr>
          <w:rFonts w:hint="eastAsia"/>
          <w:color w:val="000000" w:themeColor="text1"/>
        </w:rPr>
        <w:t>参考：情報処理推進機構（</w:t>
      </w:r>
      <w:r w:rsidRPr="00854AE7">
        <w:rPr>
          <w:rFonts w:hint="eastAsia"/>
          <w:color w:val="000000" w:themeColor="text1"/>
        </w:rPr>
        <w:t>IPA</w:t>
      </w:r>
      <w:r w:rsidRPr="00854AE7">
        <w:rPr>
          <w:rFonts w:hint="eastAsia"/>
          <w:color w:val="000000" w:themeColor="text1"/>
        </w:rPr>
        <w:t>）「共通脆弱性評価システム</w:t>
      </w:r>
      <w:r w:rsidRPr="00854AE7">
        <w:rPr>
          <w:rFonts w:hint="eastAsia"/>
          <w:color w:val="000000" w:themeColor="text1"/>
        </w:rPr>
        <w:t>CVSS</w:t>
      </w:r>
      <w:r w:rsidR="007F3C4F" w:rsidRPr="00854AE7">
        <w:rPr>
          <w:rFonts w:hint="eastAsia"/>
          <w:color w:val="000000" w:themeColor="text1"/>
        </w:rPr>
        <w:t xml:space="preserve"> </w:t>
      </w:r>
      <w:r w:rsidR="007F3C4F" w:rsidRPr="00854AE7">
        <w:rPr>
          <w:color w:val="000000" w:themeColor="text1"/>
        </w:rPr>
        <w:t>v3</w:t>
      </w:r>
      <w:r w:rsidRPr="00854AE7">
        <w:rPr>
          <w:rFonts w:hint="eastAsia"/>
          <w:color w:val="000000" w:themeColor="text1"/>
        </w:rPr>
        <w:t>概説」</w:t>
      </w:r>
      <w:r w:rsidRPr="00854AE7">
        <w:rPr>
          <w:color w:val="000000" w:themeColor="text1"/>
        </w:rPr>
        <w:br/>
      </w:r>
      <w:r w:rsidRPr="00854AE7">
        <w:rPr>
          <w:rFonts w:hint="eastAsia"/>
          <w:color w:val="000000" w:themeColor="text1"/>
        </w:rPr>
        <w:lastRenderedPageBreak/>
        <w:t>（</w:t>
      </w:r>
      <w:hyperlink r:id="rId76" w:history="1">
        <w:r w:rsidR="007F3C4F" w:rsidRPr="0097470D">
          <w:rPr>
            <w:rStyle w:val="afffa"/>
          </w:rPr>
          <w:t>https://www.ipa.go.jp/security/vuln/scap/cvssv3.html</w:t>
        </w:r>
      </w:hyperlink>
      <w:r w:rsidRPr="00854AE7">
        <w:rPr>
          <w:rFonts w:hint="eastAsia"/>
          <w:color w:val="000000" w:themeColor="text1"/>
        </w:rPr>
        <w:t>）</w:t>
      </w:r>
    </w:p>
    <w:p w14:paraId="766DB33A" w14:textId="2E098E14" w:rsidR="00743190" w:rsidRPr="00854AE7" w:rsidRDefault="00743190" w:rsidP="00743190">
      <w:pPr>
        <w:pStyle w:val="URL"/>
        <w:rPr>
          <w:color w:val="000000" w:themeColor="text1"/>
        </w:rPr>
      </w:pPr>
      <w:r w:rsidRPr="00854AE7">
        <w:rPr>
          <w:rFonts w:hint="eastAsia"/>
          <w:color w:val="000000" w:themeColor="text1"/>
        </w:rPr>
        <w:t>参考：</w:t>
      </w:r>
      <w:r w:rsidRPr="00854AE7">
        <w:rPr>
          <w:color w:val="000000" w:themeColor="text1"/>
        </w:rPr>
        <w:t>Cybersecurity and Infrastructure Security Agency</w:t>
      </w:r>
      <w:r w:rsidRPr="00854AE7">
        <w:rPr>
          <w:rFonts w:hint="eastAsia"/>
          <w:color w:val="000000" w:themeColor="text1"/>
        </w:rPr>
        <w:t>（</w:t>
      </w:r>
      <w:r w:rsidRPr="00854AE7">
        <w:rPr>
          <w:rFonts w:hint="eastAsia"/>
          <w:color w:val="000000" w:themeColor="text1"/>
        </w:rPr>
        <w:t>CISA</w:t>
      </w:r>
      <w:r w:rsidRPr="00854AE7">
        <w:rPr>
          <w:rFonts w:hint="eastAsia"/>
          <w:color w:val="000000" w:themeColor="text1"/>
        </w:rPr>
        <w:t>）「</w:t>
      </w:r>
      <w:r w:rsidRPr="00854AE7">
        <w:rPr>
          <w:color w:val="000000" w:themeColor="text1"/>
        </w:rPr>
        <w:t>Stakeholder-Specific Vulnerability Categorization</w:t>
      </w:r>
      <w:r w:rsidRPr="00854AE7">
        <w:rPr>
          <w:rFonts w:hint="eastAsia"/>
          <w:color w:val="000000" w:themeColor="text1"/>
        </w:rPr>
        <w:t>」</w:t>
      </w:r>
      <w:r w:rsidRPr="00854AE7">
        <w:rPr>
          <w:color w:val="000000" w:themeColor="text1"/>
        </w:rPr>
        <w:br/>
      </w:r>
      <w:r w:rsidRPr="00854AE7">
        <w:rPr>
          <w:rFonts w:hint="eastAsia"/>
          <w:color w:val="000000" w:themeColor="text1"/>
        </w:rPr>
        <w:t>（</w:t>
      </w:r>
      <w:hyperlink r:id="rId77" w:history="1">
        <w:r w:rsidRPr="0097470D">
          <w:rPr>
            <w:rStyle w:val="afffa"/>
          </w:rPr>
          <w:t>https://www.cisa.gov/ssvc</w:t>
        </w:r>
      </w:hyperlink>
      <w:r w:rsidRPr="00854AE7">
        <w:rPr>
          <w:rFonts w:hint="eastAsia"/>
          <w:color w:val="000000" w:themeColor="text1"/>
        </w:rPr>
        <w:t>）</w:t>
      </w:r>
    </w:p>
    <w:p w14:paraId="2DEC452E" w14:textId="532EE59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5.2.3(1)-7 a)</w:t>
      </w:r>
      <w:r w:rsidRPr="00854AE7">
        <w:rPr>
          <w:rFonts w:hint="eastAsia"/>
          <w:color w:val="000000" w:themeColor="text1"/>
        </w:rPr>
        <w:t>「適切なバックアップの取得及びバックアップ要件の確認による見直し」について</w:t>
      </w:r>
    </w:p>
    <w:p w14:paraId="5C26D312" w14:textId="087C3D17" w:rsidR="00743190" w:rsidRPr="00854AE7" w:rsidRDefault="00743190" w:rsidP="00743190">
      <w:pPr>
        <w:pStyle w:val="afb"/>
        <w:ind w:left="420" w:firstLine="210"/>
        <w:rPr>
          <w:color w:val="000000" w:themeColor="text1"/>
        </w:rPr>
      </w:pPr>
      <w:r w:rsidRPr="00854AE7">
        <w:rPr>
          <w:rFonts w:hint="eastAsia"/>
          <w:color w:val="000000" w:themeColor="text1"/>
        </w:rPr>
        <w:t>情報システムを構成する各構成要素は、</w:t>
      </w:r>
      <w:r w:rsidR="00424674">
        <w:rPr>
          <w:rFonts w:hint="eastAsia"/>
          <w:color w:val="000000" w:themeColor="text1"/>
        </w:rPr>
        <w:t>RTO</w:t>
      </w:r>
      <w:r w:rsidR="00424674">
        <w:rPr>
          <w:rFonts w:hint="eastAsia"/>
          <w:color w:val="000000" w:themeColor="text1"/>
        </w:rPr>
        <w:t>（目標復旧時間）、</w:t>
      </w:r>
      <w:r w:rsidR="00424674">
        <w:rPr>
          <w:rFonts w:hint="eastAsia"/>
          <w:color w:val="000000" w:themeColor="text1"/>
        </w:rPr>
        <w:t>RLO</w:t>
      </w:r>
      <w:r w:rsidR="00424674">
        <w:rPr>
          <w:rFonts w:hint="eastAsia"/>
          <w:color w:val="000000" w:themeColor="text1"/>
        </w:rPr>
        <w:t>（目標復旧レベル）</w:t>
      </w:r>
      <w:r w:rsidRPr="00854AE7">
        <w:rPr>
          <w:rFonts w:hint="eastAsia"/>
          <w:color w:val="000000" w:themeColor="text1"/>
        </w:rPr>
        <w:t>を踏まえて必要に応じてバックアップを取得する必要がある。そのバックアップの方法については、</w:t>
      </w:r>
      <w:r w:rsidRPr="00854AE7">
        <w:rPr>
          <w:rFonts w:hint="eastAsia"/>
          <w:color w:val="000000" w:themeColor="text1"/>
        </w:rPr>
        <w:t>OS</w:t>
      </w:r>
      <w:r w:rsidRPr="00854AE7">
        <w:rPr>
          <w:rFonts w:hint="eastAsia"/>
          <w:color w:val="000000" w:themeColor="text1"/>
        </w:rPr>
        <w:t>やアプリケーションなどを含むサーバ装置等全体をバックアップする方法やサーバ装置等の複製を用意</w:t>
      </w:r>
      <w:r w:rsidR="006A14AE" w:rsidRPr="00854AE7">
        <w:rPr>
          <w:rFonts w:hint="eastAsia"/>
          <w:color w:val="000000" w:themeColor="text1"/>
        </w:rPr>
        <w:t>する</w:t>
      </w:r>
      <w:r w:rsidRPr="00854AE7">
        <w:rPr>
          <w:rFonts w:hint="eastAsia"/>
          <w:color w:val="000000" w:themeColor="text1"/>
        </w:rPr>
        <w:t>方法などが存在する。また、クラウドサービスの仮想</w:t>
      </w:r>
      <w:r w:rsidRPr="00854AE7">
        <w:rPr>
          <w:rFonts w:hint="eastAsia"/>
          <w:color w:val="000000" w:themeColor="text1"/>
        </w:rPr>
        <w:t>OS</w:t>
      </w:r>
      <w:r w:rsidRPr="00854AE7">
        <w:rPr>
          <w:rFonts w:hint="eastAsia"/>
          <w:color w:val="000000" w:themeColor="text1"/>
        </w:rPr>
        <w:t>やネットワーク機器に関しては、構成情報をバックアップしておき、危機的事象発生時はバックアップした構成情報を利用し切替えるなどの方法も存在する。よって、バックアップを取得する対象やその方法については、</w:t>
      </w:r>
      <w:r w:rsidR="00424674">
        <w:rPr>
          <w:rFonts w:hint="eastAsia"/>
          <w:color w:val="000000" w:themeColor="text1"/>
        </w:rPr>
        <w:t>RTO</w:t>
      </w:r>
      <w:r w:rsidR="00424674">
        <w:rPr>
          <w:rFonts w:hint="eastAsia"/>
          <w:color w:val="000000" w:themeColor="text1"/>
        </w:rPr>
        <w:t>（目標復旧時間）、</w:t>
      </w:r>
      <w:r w:rsidR="00424674">
        <w:rPr>
          <w:rFonts w:hint="eastAsia"/>
          <w:color w:val="000000" w:themeColor="text1"/>
        </w:rPr>
        <w:t>RLO</w:t>
      </w:r>
      <w:r w:rsidR="00424674">
        <w:rPr>
          <w:rFonts w:hint="eastAsia"/>
          <w:color w:val="000000" w:themeColor="text1"/>
        </w:rPr>
        <w:t>（目標復旧レベル）</w:t>
      </w:r>
      <w:r w:rsidRPr="00854AE7">
        <w:rPr>
          <w:rFonts w:hint="eastAsia"/>
          <w:color w:val="000000" w:themeColor="text1"/>
        </w:rPr>
        <w:t>を踏まえて決定するとよい。</w:t>
      </w:r>
    </w:p>
    <w:p w14:paraId="587C3FD1" w14:textId="031826EA" w:rsidR="00743190" w:rsidRPr="00854AE7" w:rsidRDefault="00743190" w:rsidP="00743190">
      <w:pPr>
        <w:pStyle w:val="afb"/>
        <w:ind w:left="420" w:firstLine="210"/>
        <w:rPr>
          <w:color w:val="000000" w:themeColor="text1"/>
        </w:rPr>
      </w:pPr>
      <w:r w:rsidRPr="00854AE7">
        <w:rPr>
          <w:rFonts w:hint="eastAsia"/>
          <w:color w:val="000000" w:themeColor="text1"/>
        </w:rPr>
        <w:t>また、不正アクセス等によって情報システムを破壊する標的型攻撃により取得したバックアップが暗号化されてしまうケースが存在するため、バックアップの世代管理、保存場所や媒体についても考慮する必要がある。例えば、標的型攻撃によりマルウェアが潜伏している状態でバックアップを取得していた場合、復元した際にマルウェアも復元してしまう可能性がある。そのため適切な世代管理を実施することも考えられる。バックアップの保存場所に関しては、バックアップを取得したサーバ装置と同じネットワークにバックアップを保存していた場合、サーバ装置が暗号化された際に、同じネットワーク上に保存したバックアップも同時に暗号化されてしまう可能性がある。そのため、バックアップの保存場所に関しては論理的に切り離されたネットワークに保存することや、バックアップを取得する媒体を物理的な媒体に保存するなど検討するとよい。</w:t>
      </w:r>
    </w:p>
    <w:p w14:paraId="31A90C71" w14:textId="6A582AF0" w:rsidR="00743190" w:rsidRPr="00854AE7" w:rsidRDefault="00743190" w:rsidP="00743190">
      <w:pPr>
        <w:pStyle w:val="afb"/>
        <w:ind w:left="420" w:firstLine="210"/>
        <w:rPr>
          <w:color w:val="000000" w:themeColor="text1"/>
        </w:rPr>
      </w:pPr>
      <w:r w:rsidRPr="00854AE7">
        <w:rPr>
          <w:rFonts w:hint="eastAsia"/>
          <w:color w:val="000000" w:themeColor="text1"/>
        </w:rPr>
        <w:t>さらに、情報システムを運用していく中で構成が変更になることや、当該情報システムを利用して行う業務が変化するなどの可能性もあるため、運用時に定めているバックアップの要件は必要に応じて適時見直しを行う必要がある。</w:t>
      </w:r>
    </w:p>
    <w:p w14:paraId="3D4F2AE2" w14:textId="2880746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5.2.3(1)-7 b)</w:t>
      </w:r>
      <w:r w:rsidRPr="00854AE7">
        <w:rPr>
          <w:rFonts w:hint="eastAsia"/>
          <w:color w:val="000000" w:themeColor="text1"/>
        </w:rPr>
        <w:t>「情報システムが停止した際の復旧手順の確認による見直し」について</w:t>
      </w:r>
    </w:p>
    <w:p w14:paraId="212D0628" w14:textId="2FB4558C" w:rsidR="00743190" w:rsidRPr="00854AE7" w:rsidRDefault="00743190" w:rsidP="00743190">
      <w:pPr>
        <w:pStyle w:val="afb"/>
        <w:ind w:left="420" w:firstLine="210"/>
        <w:rPr>
          <w:color w:val="000000" w:themeColor="text1"/>
        </w:rPr>
      </w:pPr>
      <w:r w:rsidRPr="00854AE7">
        <w:rPr>
          <w:rFonts w:hint="eastAsia"/>
          <w:color w:val="000000" w:themeColor="text1"/>
        </w:rPr>
        <w:t>情報システムが停止した際の復旧手順を作成してから時間が経つと情報システムの構成を変更することや、当該情報システムを利用して行う業務が変化するなどし、有効でなくなる可能性がある。そのため、情報システムの構成や設定の変更等が行われた際及び定期的に、復旧手順の確認をする必要がある。さらに、復旧手順の確認によって不具合が発見された場合は、復旧手順の見直しを行う必要もある。なお、情報システムの運用継続計画において危機的事象発生時の訓練において、復旧手順の不具合等が発見された場合も同様に見直しを行う必要がある。</w:t>
      </w:r>
    </w:p>
    <w:p w14:paraId="5751EF24" w14:textId="3CA40177" w:rsidR="00743190" w:rsidRPr="00854AE7" w:rsidRDefault="00743190" w:rsidP="00743190">
      <w:pPr>
        <w:pStyle w:val="afb"/>
        <w:ind w:left="420" w:firstLine="210"/>
        <w:rPr>
          <w:color w:val="000000" w:themeColor="text1"/>
        </w:rPr>
      </w:pPr>
      <w:r w:rsidRPr="00854AE7">
        <w:rPr>
          <w:rFonts w:hint="eastAsia"/>
          <w:color w:val="000000" w:themeColor="text1"/>
        </w:rPr>
        <w:t>復旧手順の確認の仕方については、机上における確認の他、実機を用いた確認などの</w:t>
      </w:r>
      <w:r w:rsidRPr="00854AE7">
        <w:rPr>
          <w:rFonts w:hint="eastAsia"/>
          <w:color w:val="000000" w:themeColor="text1"/>
        </w:rPr>
        <w:lastRenderedPageBreak/>
        <w:t>方法があり、どのような手段を用いて確認するかは、当該情報システムに</w:t>
      </w:r>
      <w:r w:rsidR="00F74A34">
        <w:rPr>
          <w:rFonts w:hint="eastAsia"/>
          <w:color w:val="000000" w:themeColor="text1"/>
        </w:rPr>
        <w:t>おける</w:t>
      </w:r>
      <w:r w:rsidR="00424674">
        <w:rPr>
          <w:rFonts w:hint="eastAsia"/>
          <w:color w:val="000000" w:themeColor="text1"/>
        </w:rPr>
        <w:t>RTO</w:t>
      </w:r>
      <w:r w:rsidR="00424674">
        <w:rPr>
          <w:rFonts w:hint="eastAsia"/>
          <w:color w:val="000000" w:themeColor="text1"/>
        </w:rPr>
        <w:t>（目標復旧時間）、</w:t>
      </w:r>
      <w:r w:rsidR="00424674">
        <w:rPr>
          <w:rFonts w:hint="eastAsia"/>
          <w:color w:val="000000" w:themeColor="text1"/>
        </w:rPr>
        <w:t>RLO</w:t>
      </w:r>
      <w:r w:rsidR="00424674">
        <w:rPr>
          <w:rFonts w:hint="eastAsia"/>
          <w:color w:val="000000" w:themeColor="text1"/>
        </w:rPr>
        <w:t>（目標復旧レベル）</w:t>
      </w:r>
      <w:r w:rsidRPr="00854AE7">
        <w:rPr>
          <w:rFonts w:hint="eastAsia"/>
          <w:color w:val="000000" w:themeColor="text1"/>
        </w:rPr>
        <w:t>や復旧手順を整備してからの経過時間、復旧に係る訓練の度合い等を踏まえて決めるとよい。</w:t>
      </w:r>
      <w:r w:rsidRPr="00854AE7">
        <w:rPr>
          <w:color w:val="000000" w:themeColor="text1"/>
        </w:rPr>
        <w:br w:type="page"/>
      </w:r>
    </w:p>
    <w:p w14:paraId="7D502445" w14:textId="77777777" w:rsidR="00743190" w:rsidRPr="00854AE7" w:rsidRDefault="00743190" w:rsidP="00743190">
      <w:pPr>
        <w:pStyle w:val="3"/>
        <w:rPr>
          <w:color w:val="000000" w:themeColor="text1"/>
        </w:rPr>
      </w:pPr>
      <w:bookmarkStart w:id="1323" w:name="_Toc381956530"/>
      <w:bookmarkStart w:id="1324" w:name="_Toc492394370"/>
      <w:bookmarkStart w:id="1325" w:name="_Toc492397386"/>
      <w:bookmarkStart w:id="1326" w:name="_Toc492398758"/>
      <w:bookmarkStart w:id="1327" w:name="_Toc492401232"/>
      <w:bookmarkStart w:id="1328" w:name="_Toc492406673"/>
      <w:bookmarkStart w:id="1329" w:name="_Toc500851098"/>
      <w:bookmarkStart w:id="1330" w:name="_Toc57825358"/>
      <w:bookmarkStart w:id="1331" w:name="_Toc504562151"/>
      <w:bookmarkStart w:id="1332" w:name="_Toc66779805"/>
      <w:bookmarkStart w:id="1333" w:name="_Toc74760223"/>
      <w:bookmarkStart w:id="1334" w:name="_Toc119601579"/>
      <w:bookmarkStart w:id="1335" w:name="_Toc132128660"/>
      <w:bookmarkStart w:id="1336" w:name="_Toc207195408"/>
      <w:r w:rsidRPr="00854AE7">
        <w:rPr>
          <w:rFonts w:hint="eastAsia"/>
          <w:color w:val="000000" w:themeColor="text1"/>
        </w:rPr>
        <w:lastRenderedPageBreak/>
        <w:t>情報システムの更改・廃棄</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068C765D"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55A574AC" w14:textId="77777777" w:rsidR="00743190" w:rsidRPr="00854AE7" w:rsidRDefault="00743190" w:rsidP="00743190">
      <w:pPr>
        <w:pStyle w:val="af0"/>
        <w:rPr>
          <w:color w:val="000000" w:themeColor="text1"/>
        </w:rPr>
      </w:pPr>
      <w:r w:rsidRPr="00854AE7">
        <w:rPr>
          <w:rFonts w:hint="eastAsia"/>
          <w:color w:val="000000" w:themeColor="text1"/>
        </w:rPr>
        <w:t>情報システムの更改・廃棄において、情報システムに記録されている機密性の高い情報が廃棄又は再利用の過程において外部に漏えいすることを回避する必要がある。</w:t>
      </w:r>
    </w:p>
    <w:p w14:paraId="4779CEBD" w14:textId="77777777" w:rsidR="00743190" w:rsidRPr="00854AE7" w:rsidRDefault="00743190" w:rsidP="00743190">
      <w:pPr>
        <w:pStyle w:val="af0"/>
        <w:rPr>
          <w:color w:val="000000" w:themeColor="text1"/>
        </w:rPr>
      </w:pPr>
      <w:r w:rsidRPr="00854AE7">
        <w:rPr>
          <w:rFonts w:hint="eastAsia"/>
          <w:color w:val="000000" w:themeColor="text1"/>
        </w:rPr>
        <w:t>情報システムに機密性の高い情報が記録されている場合や、格付や取扱制限を完全に把握できていない場合等においては、記録されている情報の完全な抹消等の措置を講ずることが必要となる。</w:t>
      </w:r>
    </w:p>
    <w:p w14:paraId="26FD03DA" w14:textId="77777777" w:rsidR="00743190" w:rsidRPr="00854AE7" w:rsidRDefault="00743190" w:rsidP="00743190">
      <w:pPr>
        <w:pStyle w:val="af0"/>
        <w:rPr>
          <w:color w:val="000000" w:themeColor="text1"/>
        </w:rPr>
      </w:pPr>
    </w:p>
    <w:p w14:paraId="538977D8"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5BC77568" w14:textId="77777777" w:rsidR="00743190" w:rsidRPr="00854AE7" w:rsidRDefault="00743190" w:rsidP="00743190">
      <w:pPr>
        <w:pStyle w:val="4"/>
        <w:rPr>
          <w:color w:val="000000" w:themeColor="text1"/>
        </w:rPr>
      </w:pPr>
      <w:bookmarkStart w:id="1337" w:name="_Toc119601580"/>
      <w:bookmarkStart w:id="1338" w:name="_Toc132128661"/>
      <w:bookmarkStart w:id="1339" w:name="_Toc207195409"/>
      <w:r w:rsidRPr="00854AE7">
        <w:rPr>
          <w:rFonts w:hint="eastAsia"/>
          <w:color w:val="000000" w:themeColor="text1"/>
        </w:rPr>
        <w:t>情報システムの更改・廃棄時の対策</w:t>
      </w:r>
      <w:bookmarkEnd w:id="1337"/>
      <w:bookmarkEnd w:id="1338"/>
      <w:bookmarkEnd w:id="1339"/>
    </w:p>
    <w:p w14:paraId="0DEFEBC1" w14:textId="677A0D97" w:rsidR="00743190" w:rsidRPr="00854AE7" w:rsidRDefault="00743190" w:rsidP="003E32E2">
      <w:pPr>
        <w:pStyle w:val="abc0"/>
        <w:numPr>
          <w:ilvl w:val="0"/>
          <w:numId w:val="276"/>
        </w:numPr>
        <w:rPr>
          <w:color w:val="000000" w:themeColor="text1"/>
        </w:rPr>
      </w:pPr>
      <w:r w:rsidRPr="00854AE7">
        <w:rPr>
          <w:rFonts w:hint="eastAsia"/>
          <w:color w:val="000000" w:themeColor="text1"/>
        </w:rPr>
        <w:t>情報システムセキュリティ責任者は、情報システムの更改又は廃棄を行う場合は、当該情報システムに保存されている情報について、当該情報の格付及び取扱制限を考慮した上で、以下</w:t>
      </w:r>
      <w:r w:rsidR="00B528FB" w:rsidRPr="00854AE7">
        <w:rPr>
          <w:rFonts w:hint="eastAsia"/>
          <w:color w:val="000000" w:themeColor="text1"/>
        </w:rPr>
        <w:t>を</w:t>
      </w:r>
      <w:r w:rsidRPr="00854AE7">
        <w:rPr>
          <w:rFonts w:hint="eastAsia"/>
          <w:color w:val="000000" w:themeColor="text1"/>
        </w:rPr>
        <w:t>全て含む措置を適切に講ずること。</w:t>
      </w:r>
    </w:p>
    <w:p w14:paraId="4833FDD7" w14:textId="77777777" w:rsidR="00743190" w:rsidRPr="00854AE7" w:rsidRDefault="00743190" w:rsidP="00743190">
      <w:pPr>
        <w:pStyle w:val="a5"/>
        <w:rPr>
          <w:color w:val="000000" w:themeColor="text1"/>
        </w:rPr>
      </w:pPr>
      <w:r w:rsidRPr="00854AE7">
        <w:rPr>
          <w:rFonts w:hint="eastAsia"/>
          <w:color w:val="000000" w:themeColor="text1"/>
        </w:rPr>
        <w:t>情報システム更改時の</w:t>
      </w:r>
      <w:r w:rsidRPr="00854AE7">
        <w:rPr>
          <w:rStyle w:val="aff9"/>
          <w:rFonts w:hint="eastAsia"/>
          <w:color w:val="000000" w:themeColor="text1"/>
        </w:rPr>
        <w:t>情報の移行</w:t>
      </w:r>
      <w:r w:rsidRPr="00854AE7">
        <w:rPr>
          <w:rFonts w:hint="eastAsia"/>
          <w:color w:val="000000" w:themeColor="text1"/>
        </w:rPr>
        <w:t>作業における情報セキュリティ対策</w:t>
      </w:r>
    </w:p>
    <w:p w14:paraId="0D9DF9D3" w14:textId="77777777" w:rsidR="00743190" w:rsidRPr="00854AE7" w:rsidRDefault="00743190" w:rsidP="00743190">
      <w:pPr>
        <w:pStyle w:val="a5"/>
        <w:rPr>
          <w:color w:val="000000" w:themeColor="text1"/>
        </w:rPr>
      </w:pPr>
      <w:r w:rsidRPr="00854AE7">
        <w:rPr>
          <w:rFonts w:hint="eastAsia"/>
          <w:color w:val="000000" w:themeColor="text1"/>
        </w:rPr>
        <w:t>情報システム廃棄時の不要な</w:t>
      </w:r>
      <w:r w:rsidRPr="00854AE7">
        <w:rPr>
          <w:rStyle w:val="aff9"/>
          <w:rFonts w:hint="eastAsia"/>
          <w:color w:val="000000" w:themeColor="text1"/>
        </w:rPr>
        <w:t>情報の抹消</w:t>
      </w:r>
    </w:p>
    <w:p w14:paraId="0085C988" w14:textId="77777777" w:rsidR="00743190" w:rsidRPr="00854AE7" w:rsidRDefault="00743190" w:rsidP="00743190">
      <w:pPr>
        <w:rPr>
          <w:color w:val="000000" w:themeColor="text1"/>
        </w:rPr>
      </w:pPr>
    </w:p>
    <w:p w14:paraId="27910A86"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024D7F4A" w14:textId="77777777" w:rsidR="00743190" w:rsidRPr="00854AE7" w:rsidRDefault="00743190" w:rsidP="00743190">
      <w:pPr>
        <w:rPr>
          <w:color w:val="000000" w:themeColor="text1"/>
        </w:rPr>
      </w:pPr>
    </w:p>
    <w:p w14:paraId="7218F93B" w14:textId="77777777" w:rsidR="00743190" w:rsidRPr="00854AE7" w:rsidRDefault="00743190" w:rsidP="0079635E">
      <w:pPr>
        <w:pStyle w:val="aff0"/>
        <w:rPr>
          <w:color w:val="000000" w:themeColor="text1"/>
        </w:rPr>
      </w:pPr>
      <w:r w:rsidRPr="00854AE7">
        <w:rPr>
          <w:rFonts w:hint="eastAsia"/>
          <w:color w:val="000000" w:themeColor="text1"/>
        </w:rPr>
        <w:t>（解説）</w:t>
      </w:r>
    </w:p>
    <w:p w14:paraId="431E4F99"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5.2.4(1)(a)(</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「情報の移行」について</w:t>
      </w:r>
    </w:p>
    <w:p w14:paraId="7CE07CD1" w14:textId="79A01891" w:rsidR="00743190" w:rsidRPr="00854AE7" w:rsidRDefault="00743190" w:rsidP="00743190">
      <w:pPr>
        <w:pStyle w:val="afb"/>
        <w:ind w:left="420" w:firstLine="210"/>
        <w:rPr>
          <w:color w:val="000000" w:themeColor="text1"/>
        </w:rPr>
      </w:pPr>
      <w:r w:rsidRPr="00854AE7">
        <w:rPr>
          <w:rFonts w:hint="eastAsia"/>
          <w:color w:val="000000" w:themeColor="text1"/>
        </w:rPr>
        <w:t>情報システムを更改する際は、更改元の情報システムから更改先の情報システムに情報（本番データ）を移行する作業が発生する場合が多いが、移行作業の過程で情報が外部に漏えいすることのないよう、移行用の本番データを適切に管理する必要</w:t>
      </w:r>
      <w:r w:rsidR="006015AE" w:rsidRPr="00854AE7">
        <w:rPr>
          <w:rFonts w:hint="eastAsia"/>
          <w:color w:val="000000" w:themeColor="text1"/>
        </w:rPr>
        <w:t>が</w:t>
      </w:r>
      <w:r w:rsidRPr="00854AE7">
        <w:rPr>
          <w:rFonts w:hint="eastAsia"/>
          <w:color w:val="000000" w:themeColor="text1"/>
        </w:rPr>
        <w:t>ある。移行用の本番データの管理手順や外部電磁的記録媒体を使用する場合の安全管理措置等をあらかじめ定めておくとよい。移行作業を業務委託する場合においては、委託先と</w:t>
      </w:r>
      <w:r w:rsidR="00CF52E1" w:rsidRPr="00854AE7">
        <w:rPr>
          <w:rFonts w:hint="eastAsia"/>
          <w:color w:val="000000" w:themeColor="text1"/>
        </w:rPr>
        <w:t>事前に</w:t>
      </w:r>
      <w:r w:rsidRPr="00854AE7">
        <w:rPr>
          <w:rFonts w:hint="eastAsia"/>
          <w:color w:val="000000" w:themeColor="text1"/>
        </w:rPr>
        <w:t>手順について合意し、</w:t>
      </w:r>
      <w:r w:rsidR="00024E61" w:rsidRPr="00854AE7">
        <w:rPr>
          <w:rFonts w:hint="eastAsia"/>
          <w:color w:val="000000" w:themeColor="text1"/>
        </w:rPr>
        <w:t>調達</w:t>
      </w:r>
      <w:r w:rsidRPr="00854AE7">
        <w:rPr>
          <w:rFonts w:hint="eastAsia"/>
          <w:color w:val="000000" w:themeColor="text1"/>
        </w:rPr>
        <w:t>仕様書に明記</w:t>
      </w:r>
      <w:r w:rsidR="006A14AE" w:rsidRPr="00854AE7">
        <w:rPr>
          <w:rFonts w:hint="eastAsia"/>
          <w:color w:val="000000" w:themeColor="text1"/>
        </w:rPr>
        <w:t>する</w:t>
      </w:r>
      <w:r w:rsidRPr="00854AE7">
        <w:rPr>
          <w:rFonts w:hint="eastAsia"/>
          <w:color w:val="000000" w:themeColor="text1"/>
        </w:rPr>
        <w:t>必要がある。</w:t>
      </w:r>
    </w:p>
    <w:p w14:paraId="4B214EC4"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5.2.4(1)(a)(</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「情報の抹消」について</w:t>
      </w:r>
    </w:p>
    <w:p w14:paraId="57D7A452" w14:textId="30C8D760" w:rsidR="00743190" w:rsidRPr="00854AE7" w:rsidRDefault="00743190" w:rsidP="00743190">
      <w:pPr>
        <w:pStyle w:val="afb"/>
        <w:ind w:left="420" w:firstLine="210"/>
        <w:rPr>
          <w:color w:val="000000" w:themeColor="text1"/>
        </w:rPr>
      </w:pPr>
      <w:r w:rsidRPr="00854AE7">
        <w:rPr>
          <w:rFonts w:hint="eastAsia"/>
          <w:color w:val="000000" w:themeColor="text1"/>
        </w:rPr>
        <w:t>情報システムの廃棄を行う場合には、情報システムを構成する機器等並びに内部に保存されている情報の格付及び取扱制限を考慮して、適切に抹消する必要がある。要機密情報を保存している情報システムにおいては、情報の抹消が求められる。廃棄の際に本条を考慮すべき機器等としては、サーバ装置や端末以外にも、複合機等の内蔵電磁的記録媒体を備えた機器については同様に考慮する必要がある。第６部において機器ごとの廃棄時の対応を規定しているので、併せて考慮されたい。</w:t>
      </w:r>
    </w:p>
    <w:p w14:paraId="06C7C5F1" w14:textId="48A2A747" w:rsidR="00743190" w:rsidRPr="00854AE7" w:rsidRDefault="00743190" w:rsidP="00743190">
      <w:pPr>
        <w:pStyle w:val="afb"/>
        <w:ind w:left="420" w:firstLine="210"/>
        <w:rPr>
          <w:color w:val="000000" w:themeColor="text1"/>
        </w:rPr>
      </w:pPr>
      <w:r w:rsidRPr="00854AE7">
        <w:rPr>
          <w:rFonts w:hint="eastAsia"/>
          <w:color w:val="000000" w:themeColor="text1"/>
        </w:rPr>
        <w:t>なお、情報システムの廃棄を業務委託する際は、委託先において情報の抹消が適切に実施されるよう、</w:t>
      </w:r>
      <w:hyperlink w:anchor="_情報の消去" w:history="1">
        <w:r w:rsidRPr="00854AE7">
          <w:rPr>
            <w:rFonts w:hint="eastAsia"/>
            <w:color w:val="000000" w:themeColor="text1"/>
          </w:rPr>
          <w:t>遵守事項</w:t>
        </w:r>
        <w:r w:rsidRPr="00854AE7">
          <w:rPr>
            <w:rFonts w:hint="eastAsia"/>
            <w:color w:val="000000" w:themeColor="text1"/>
          </w:rPr>
          <w:t>3.1.1(7)</w:t>
        </w:r>
      </w:hyperlink>
      <w:r w:rsidRPr="00854AE7">
        <w:rPr>
          <w:rFonts w:hint="eastAsia"/>
          <w:color w:val="000000" w:themeColor="text1"/>
        </w:rPr>
        <w:t>の規定も参考に、抹消方法等について</w:t>
      </w:r>
      <w:r w:rsidR="00024E61" w:rsidRPr="00854AE7">
        <w:rPr>
          <w:rFonts w:hint="eastAsia"/>
          <w:color w:val="000000" w:themeColor="text1"/>
        </w:rPr>
        <w:t>調達</w:t>
      </w:r>
      <w:r w:rsidRPr="00854AE7">
        <w:rPr>
          <w:rFonts w:hint="eastAsia"/>
          <w:color w:val="000000" w:themeColor="text1"/>
        </w:rPr>
        <w:t>仕様書等に明記し</w:t>
      </w:r>
      <w:r w:rsidR="007E3D54" w:rsidRPr="00854AE7">
        <w:rPr>
          <w:rFonts w:hint="eastAsia"/>
          <w:color w:val="000000" w:themeColor="text1"/>
        </w:rPr>
        <w:t>事前に</w:t>
      </w:r>
      <w:r w:rsidRPr="00854AE7">
        <w:rPr>
          <w:rFonts w:hint="eastAsia"/>
          <w:color w:val="000000" w:themeColor="text1"/>
        </w:rPr>
        <w:t>合意</w:t>
      </w:r>
      <w:r w:rsidR="006A14AE" w:rsidRPr="00854AE7">
        <w:rPr>
          <w:rFonts w:hint="eastAsia"/>
          <w:color w:val="000000" w:themeColor="text1"/>
        </w:rPr>
        <w:t>する</w:t>
      </w:r>
      <w:r w:rsidRPr="00854AE7">
        <w:rPr>
          <w:rFonts w:hint="eastAsia"/>
          <w:color w:val="000000" w:themeColor="text1"/>
        </w:rPr>
        <w:t>必要がある。委託先の抹消作業に関する作業完了届（廃棄したことが証明されるもの）等を書面で受け取るなど</w:t>
      </w:r>
      <w:r w:rsidR="00C2123A" w:rsidRPr="00854AE7">
        <w:rPr>
          <w:rFonts w:hint="eastAsia"/>
          <w:color w:val="000000" w:themeColor="text1"/>
        </w:rPr>
        <w:t>して、確実に抹消作業が行われたこと</w:t>
      </w:r>
      <w:r w:rsidR="00C2123A" w:rsidRPr="00854AE7">
        <w:rPr>
          <w:rFonts w:hint="eastAsia"/>
          <w:color w:val="000000" w:themeColor="text1"/>
        </w:rPr>
        <w:lastRenderedPageBreak/>
        <w:t>を確認する必要がある。</w:t>
      </w:r>
      <w:r w:rsidR="00901972" w:rsidRPr="00854AE7">
        <w:rPr>
          <w:rFonts w:hint="eastAsia"/>
          <w:color w:val="000000" w:themeColor="text1"/>
        </w:rPr>
        <w:t>例えば、</w:t>
      </w:r>
      <w:r w:rsidR="00F56A90" w:rsidRPr="00854AE7">
        <w:rPr>
          <w:rFonts w:hint="eastAsia"/>
          <w:color w:val="000000" w:themeColor="text1"/>
        </w:rPr>
        <w:t>抹消作業前に</w:t>
      </w:r>
      <w:r w:rsidR="00DF4D09" w:rsidRPr="00854AE7">
        <w:rPr>
          <w:rFonts w:hint="eastAsia"/>
          <w:color w:val="000000" w:themeColor="text1"/>
        </w:rPr>
        <w:t>は、</w:t>
      </w:r>
      <w:r w:rsidR="00F56A90" w:rsidRPr="00854AE7">
        <w:rPr>
          <w:rFonts w:hint="eastAsia"/>
          <w:color w:val="000000" w:themeColor="text1"/>
        </w:rPr>
        <w:t>抹消する個々の記録媒体の</w:t>
      </w:r>
      <w:r w:rsidR="00DF4D09" w:rsidRPr="00854AE7">
        <w:rPr>
          <w:rFonts w:hint="eastAsia"/>
          <w:color w:val="000000" w:themeColor="text1"/>
        </w:rPr>
        <w:t>ユニークな番号（シリアル番号等）</w:t>
      </w:r>
      <w:r w:rsidR="00F56A90" w:rsidRPr="00854AE7">
        <w:rPr>
          <w:rFonts w:hint="eastAsia"/>
          <w:color w:val="000000" w:themeColor="text1"/>
        </w:rPr>
        <w:t>を</w:t>
      </w:r>
      <w:r w:rsidR="00DF4D09" w:rsidRPr="00854AE7">
        <w:rPr>
          <w:rFonts w:hint="eastAsia"/>
          <w:color w:val="000000" w:themeColor="text1"/>
        </w:rPr>
        <w:t>記録し</w:t>
      </w:r>
      <w:r w:rsidR="00F56A90" w:rsidRPr="00854AE7">
        <w:rPr>
          <w:rFonts w:hint="eastAsia"/>
          <w:color w:val="000000" w:themeColor="text1"/>
        </w:rPr>
        <w:t>、</w:t>
      </w:r>
      <w:r w:rsidR="00DF4D09" w:rsidRPr="00854AE7">
        <w:rPr>
          <w:rFonts w:hint="eastAsia"/>
          <w:color w:val="000000" w:themeColor="text1"/>
        </w:rPr>
        <w:t>いつ、誰によって、先の記録媒体の抹消作業が行われたのか</w:t>
      </w:r>
      <w:r w:rsidR="00E44BAE" w:rsidRPr="00854AE7">
        <w:rPr>
          <w:rFonts w:hint="eastAsia"/>
          <w:color w:val="000000" w:themeColor="text1"/>
        </w:rPr>
        <w:t>等の作業履歴</w:t>
      </w:r>
      <w:r w:rsidR="00DF4D09" w:rsidRPr="00854AE7">
        <w:rPr>
          <w:rFonts w:hint="eastAsia"/>
          <w:color w:val="000000" w:themeColor="text1"/>
        </w:rPr>
        <w:t>を作業完了届等で把握</w:t>
      </w:r>
      <w:r w:rsidR="00E44BAE" w:rsidRPr="00854AE7">
        <w:rPr>
          <w:rFonts w:hint="eastAsia"/>
          <w:color w:val="000000" w:themeColor="text1"/>
        </w:rPr>
        <w:t>することが</w:t>
      </w:r>
      <w:r w:rsidR="00901972" w:rsidRPr="00854AE7">
        <w:rPr>
          <w:rFonts w:hint="eastAsia"/>
          <w:color w:val="000000" w:themeColor="text1"/>
        </w:rPr>
        <w:t>考えられる</w:t>
      </w:r>
      <w:r w:rsidR="0006623E" w:rsidRPr="00854AE7">
        <w:rPr>
          <w:rFonts w:hint="eastAsia"/>
          <w:color w:val="000000" w:themeColor="text1"/>
        </w:rPr>
        <w:t>。</w:t>
      </w:r>
      <w:r w:rsidRPr="00854AE7">
        <w:rPr>
          <w:color w:val="000000" w:themeColor="text1"/>
        </w:rPr>
        <w:br w:type="page"/>
      </w:r>
    </w:p>
    <w:p w14:paraId="39017476" w14:textId="77777777" w:rsidR="00743190" w:rsidRPr="00854AE7" w:rsidRDefault="00743190" w:rsidP="00743190">
      <w:pPr>
        <w:pStyle w:val="3"/>
        <w:rPr>
          <w:color w:val="000000" w:themeColor="text1"/>
        </w:rPr>
      </w:pPr>
      <w:bookmarkStart w:id="1340" w:name="_Toc381956532"/>
      <w:bookmarkStart w:id="1341" w:name="_Toc492394372"/>
      <w:bookmarkStart w:id="1342" w:name="_Toc492397388"/>
      <w:bookmarkStart w:id="1343" w:name="_Toc492398760"/>
      <w:bookmarkStart w:id="1344" w:name="_Toc492401234"/>
      <w:bookmarkStart w:id="1345" w:name="_Toc492406675"/>
      <w:bookmarkStart w:id="1346" w:name="_Toc500851100"/>
      <w:bookmarkStart w:id="1347" w:name="_Toc57825360"/>
      <w:bookmarkStart w:id="1348" w:name="_Toc504562153"/>
      <w:bookmarkStart w:id="1349" w:name="_Toc66779807"/>
      <w:bookmarkStart w:id="1350" w:name="_Toc74760225"/>
      <w:bookmarkStart w:id="1351" w:name="_Toc119601581"/>
      <w:bookmarkStart w:id="1352" w:name="_Toc132128662"/>
      <w:bookmarkStart w:id="1353" w:name="_Toc207195410"/>
      <w:r w:rsidRPr="00854AE7">
        <w:rPr>
          <w:rFonts w:hint="eastAsia"/>
          <w:color w:val="000000" w:themeColor="text1"/>
        </w:rPr>
        <w:lastRenderedPageBreak/>
        <w:t>情報システムについての対策の見直し</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7DD9868"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5B2C7079" w14:textId="476A542B" w:rsidR="00743190" w:rsidRPr="00854AE7" w:rsidRDefault="00743190" w:rsidP="00743190">
      <w:pPr>
        <w:pStyle w:val="af0"/>
        <w:rPr>
          <w:color w:val="000000" w:themeColor="text1"/>
        </w:rPr>
      </w:pPr>
      <w:r w:rsidRPr="00854AE7">
        <w:rPr>
          <w:rFonts w:hint="eastAsia"/>
          <w:color w:val="000000" w:themeColor="text1"/>
        </w:rPr>
        <w:t>情報セキュリティを取り巻く環境は常時変化しており、新たに発生した脅威等に的確に対応しない場合には、情報セキュリティ水準を維持できなくなる。このため、情報システムの情報セキュリティ対策の定期的な確認による見直しや、外部環境の急激な変化等が発生した場合の適時確認を行うことによる見直しが必要となる。また、運用時における定期的な情報セキュリティ対策の確認による見直しの他、対策推進計画に基づく情報セキュリティ対策の見直しや自己点検・監査、本部監査等の結果等を踏まえた機関等内で横断的に改善が必要となる情報セキュリティ対策についての見直しも併せて実施する必要がある。</w:t>
      </w:r>
    </w:p>
    <w:p w14:paraId="52E3AF9E" w14:textId="77777777" w:rsidR="00743190" w:rsidRPr="00854AE7" w:rsidRDefault="00743190" w:rsidP="00743190">
      <w:pPr>
        <w:pStyle w:val="af0"/>
        <w:rPr>
          <w:color w:val="000000" w:themeColor="text1"/>
        </w:rPr>
      </w:pPr>
    </w:p>
    <w:p w14:paraId="03D51C31"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21A72479" w14:textId="77777777" w:rsidR="00743190" w:rsidRPr="00854AE7" w:rsidRDefault="00743190" w:rsidP="00743190">
      <w:pPr>
        <w:pStyle w:val="4"/>
        <w:rPr>
          <w:rStyle w:val="affa"/>
          <w:color w:val="000000" w:themeColor="text1"/>
        </w:rPr>
      </w:pPr>
      <w:bookmarkStart w:id="1354" w:name="_Toc119601582"/>
      <w:bookmarkStart w:id="1355" w:name="_Toc132128663"/>
      <w:bookmarkStart w:id="1356" w:name="_Toc207195411"/>
      <w:r w:rsidRPr="00854AE7">
        <w:rPr>
          <w:rStyle w:val="affa"/>
          <w:rFonts w:hint="eastAsia"/>
          <w:color w:val="000000" w:themeColor="text1"/>
        </w:rPr>
        <w:t>情報システムについての対策の見直し</w:t>
      </w:r>
      <w:bookmarkEnd w:id="1354"/>
      <w:bookmarkEnd w:id="1355"/>
      <w:bookmarkEnd w:id="1356"/>
    </w:p>
    <w:p w14:paraId="242EF0ED" w14:textId="0E3582DC" w:rsidR="00743190" w:rsidRPr="00854AE7" w:rsidRDefault="00743190" w:rsidP="003E32E2">
      <w:pPr>
        <w:pStyle w:val="abc0"/>
        <w:numPr>
          <w:ilvl w:val="0"/>
          <w:numId w:val="277"/>
        </w:numPr>
        <w:rPr>
          <w:color w:val="000000" w:themeColor="text1"/>
        </w:rPr>
      </w:pPr>
      <w:r w:rsidRPr="00854AE7">
        <w:rPr>
          <w:rFonts w:hint="eastAsia"/>
          <w:color w:val="000000" w:themeColor="text1"/>
        </w:rPr>
        <w:t>情報システムセキュリティ責任者は、</w:t>
      </w:r>
      <w:r w:rsidRPr="00854AE7">
        <w:rPr>
          <w:rFonts w:hint="eastAsia"/>
          <w:b/>
          <w:color w:val="000000" w:themeColor="text1"/>
          <w:u w:val="single"/>
        </w:rPr>
        <w:t>対策推進計画に基づき情報システムの情報セキュリティ対策を適切に見直す</w:t>
      </w:r>
      <w:r w:rsidRPr="00854AE7">
        <w:rPr>
          <w:rFonts w:hint="eastAsia"/>
          <w:color w:val="000000" w:themeColor="text1"/>
        </w:rPr>
        <w:t>こと。</w:t>
      </w:r>
    </w:p>
    <w:p w14:paraId="37DD8C10" w14:textId="69D2E30F"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情報システムセキュリティ責任者は、機関等内で横断的に改善が必要となる情報セキュリティ対策の見直しによる</w:t>
      </w:r>
      <w:r w:rsidRPr="00854AE7">
        <w:rPr>
          <w:rFonts w:hint="eastAsia"/>
          <w:b/>
          <w:color w:val="000000" w:themeColor="text1"/>
          <w:u w:val="single"/>
        </w:rPr>
        <w:t>改善指示に基づき、情報セキュリティ対策を適切に見直す</w:t>
      </w:r>
      <w:r w:rsidRPr="00854AE7">
        <w:rPr>
          <w:rFonts w:hint="eastAsia"/>
          <w:color w:val="000000" w:themeColor="text1"/>
        </w:rPr>
        <w:t>こと。また、措置の結果については、統括情報セキュリティ責任者へ報告すること。</w:t>
      </w:r>
    </w:p>
    <w:p w14:paraId="15C2D70C" w14:textId="77777777" w:rsidR="00743190" w:rsidRPr="00854AE7" w:rsidRDefault="00743190" w:rsidP="00743190">
      <w:pPr>
        <w:rPr>
          <w:color w:val="000000" w:themeColor="text1"/>
        </w:rPr>
      </w:pPr>
    </w:p>
    <w:p w14:paraId="6EC0AC37"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709BB768" w14:textId="77777777" w:rsidR="00743190" w:rsidRPr="00854AE7" w:rsidRDefault="00743190" w:rsidP="00743190">
      <w:pPr>
        <w:rPr>
          <w:color w:val="000000" w:themeColor="text1"/>
        </w:rPr>
      </w:pPr>
    </w:p>
    <w:p w14:paraId="20D813AF" w14:textId="77777777" w:rsidR="00743190" w:rsidRPr="00854AE7" w:rsidRDefault="00743190" w:rsidP="0079635E">
      <w:pPr>
        <w:pStyle w:val="aff0"/>
        <w:rPr>
          <w:color w:val="000000" w:themeColor="text1"/>
        </w:rPr>
      </w:pPr>
      <w:r w:rsidRPr="00854AE7">
        <w:rPr>
          <w:rFonts w:hint="eastAsia"/>
          <w:color w:val="000000" w:themeColor="text1"/>
        </w:rPr>
        <w:t>（解説）</w:t>
      </w:r>
    </w:p>
    <w:p w14:paraId="1C77E0A4" w14:textId="5701642D"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5.2.5(1)(a)</w:t>
      </w:r>
      <w:r w:rsidRPr="00854AE7">
        <w:rPr>
          <w:rFonts w:hint="eastAsia"/>
          <w:color w:val="000000" w:themeColor="text1"/>
        </w:rPr>
        <w:t>「対策推進計画に基づき情報システムのセキュリティ対策を適切に見直す」について</w:t>
      </w:r>
    </w:p>
    <w:p w14:paraId="3DF1B2AB" w14:textId="62DEA324" w:rsidR="00743190" w:rsidRPr="00854AE7" w:rsidRDefault="00227030" w:rsidP="00743190">
      <w:pPr>
        <w:pStyle w:val="afb"/>
        <w:ind w:left="420" w:firstLine="210"/>
        <w:rPr>
          <w:color w:val="000000" w:themeColor="text1"/>
        </w:rPr>
      </w:pPr>
      <w:r w:rsidRPr="00854AE7">
        <w:rPr>
          <w:rFonts w:hint="eastAsia"/>
          <w:color w:val="000000" w:themeColor="text1"/>
        </w:rPr>
        <w:t>基本対策</w:t>
      </w:r>
      <w:r w:rsidR="00743190" w:rsidRPr="00854AE7">
        <w:rPr>
          <w:rFonts w:hint="eastAsia"/>
          <w:color w:val="000000" w:themeColor="text1"/>
        </w:rPr>
        <w:t>事項</w:t>
      </w:r>
      <w:r w:rsidR="00743190" w:rsidRPr="00854AE7">
        <w:rPr>
          <w:rFonts w:hint="eastAsia"/>
          <w:color w:val="000000" w:themeColor="text1"/>
        </w:rPr>
        <w:t>2.1.3(4)</w:t>
      </w:r>
      <w:r w:rsidR="006C2B3B" w:rsidRPr="00854AE7">
        <w:rPr>
          <w:color w:val="000000" w:themeColor="text1"/>
        </w:rPr>
        <w:t>-1 d)</w:t>
      </w:r>
      <w:r w:rsidR="00743190" w:rsidRPr="00854AE7">
        <w:rPr>
          <w:rFonts w:hint="eastAsia"/>
          <w:color w:val="000000" w:themeColor="text1"/>
        </w:rPr>
        <w:t>において定めた対策推進計画の情報システムに関する技術的な対策を推進するための取組に基づき、情報システムセキュリティ責任者は、所管する情報システムの情報セキュリティ対策を見直す必要がある。当該取組については、組織全体として取り組む対策、脆弱性検査や注意喚起等において明らかとなった課題への対応、セキュリティ強化が必要と判断する情報システムへの対応などが策定されており、当該計画に基づき継続的かつ計画的に情報システムの情報セキュリティ対策の見直しを実施する必要がある。</w:t>
      </w:r>
    </w:p>
    <w:p w14:paraId="7C6021B5" w14:textId="2C7CD30C"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5.2.5(</w:t>
      </w:r>
      <w:r w:rsidR="003C3265" w:rsidRPr="00854AE7">
        <w:rPr>
          <w:color w:val="000000" w:themeColor="text1"/>
        </w:rPr>
        <w:t>1</w:t>
      </w:r>
      <w:r w:rsidRPr="00854AE7">
        <w:rPr>
          <w:rFonts w:hint="eastAsia"/>
          <w:color w:val="000000" w:themeColor="text1"/>
        </w:rPr>
        <w:t>)(</w:t>
      </w:r>
      <w:r w:rsidRPr="00854AE7">
        <w:rPr>
          <w:color w:val="000000" w:themeColor="text1"/>
        </w:rPr>
        <w:t>b</w:t>
      </w:r>
      <w:r w:rsidRPr="00854AE7">
        <w:rPr>
          <w:rFonts w:hint="eastAsia"/>
          <w:color w:val="000000" w:themeColor="text1"/>
        </w:rPr>
        <w:t>)</w:t>
      </w:r>
      <w:r w:rsidRPr="00854AE7">
        <w:rPr>
          <w:rFonts w:hint="eastAsia"/>
          <w:color w:val="000000" w:themeColor="text1"/>
        </w:rPr>
        <w:t>「改善指示に基づき、情報セキュリティ対策を適切に見直す」について</w:t>
      </w:r>
    </w:p>
    <w:p w14:paraId="5E57EF9D" w14:textId="7A60CD80" w:rsidR="009A258F" w:rsidRPr="00854AE7" w:rsidRDefault="00743190" w:rsidP="00944478">
      <w:pPr>
        <w:pStyle w:val="afb"/>
        <w:ind w:left="420" w:firstLine="210"/>
        <w:rPr>
          <w:color w:val="000000" w:themeColor="text1"/>
        </w:rPr>
      </w:pPr>
      <w:r w:rsidRPr="00854AE7">
        <w:rPr>
          <w:rFonts w:hint="eastAsia"/>
          <w:color w:val="000000" w:themeColor="text1"/>
        </w:rPr>
        <w:t>遵守事項</w:t>
      </w:r>
      <w:r w:rsidRPr="00854AE7">
        <w:rPr>
          <w:rFonts w:hint="eastAsia"/>
          <w:color w:val="000000" w:themeColor="text1"/>
        </w:rPr>
        <w:t>2.4.1(2)(c)</w:t>
      </w:r>
      <w:r w:rsidRPr="00854AE7">
        <w:rPr>
          <w:rFonts w:hint="eastAsia"/>
          <w:color w:val="000000" w:themeColor="text1"/>
        </w:rPr>
        <w:t>において、統括情報セキュリティ責任者が改善の必要があると判断した措置の改善指示に基づき、情報システムセキュリティ責任者は所管する情報システムの情報セキュリティ対策を見直し、措置を</w:t>
      </w:r>
      <w:r w:rsidR="00173FF9" w:rsidRPr="00854AE7">
        <w:rPr>
          <w:rFonts w:hint="eastAsia"/>
          <w:color w:val="000000" w:themeColor="text1"/>
        </w:rPr>
        <w:t>講ずる</w:t>
      </w:r>
      <w:r w:rsidRPr="00854AE7">
        <w:rPr>
          <w:rFonts w:hint="eastAsia"/>
          <w:color w:val="000000" w:themeColor="text1"/>
        </w:rPr>
        <w:t>必要がある。また、措置の結果については、統括情報セキュリティ責任者に報告する必要がある。</w:t>
      </w:r>
      <w:r w:rsidR="009A258F" w:rsidRPr="00854AE7">
        <w:rPr>
          <w:color w:val="000000" w:themeColor="text1"/>
        </w:rPr>
        <w:br w:type="page"/>
      </w:r>
    </w:p>
    <w:p w14:paraId="4B5F6A55" w14:textId="77777777" w:rsidR="009A258F" w:rsidRPr="00854AE7" w:rsidRDefault="009A258F" w:rsidP="003E32E2">
      <w:pPr>
        <w:pStyle w:val="2"/>
        <w:numPr>
          <w:ilvl w:val="1"/>
          <w:numId w:val="84"/>
        </w:numPr>
        <w:spacing w:before="328" w:after="164"/>
        <w:rPr>
          <w:color w:val="000000" w:themeColor="text1"/>
        </w:rPr>
      </w:pPr>
      <w:bookmarkStart w:id="1357" w:name="_Toc492394374"/>
      <w:bookmarkStart w:id="1358" w:name="_Toc492397390"/>
      <w:bookmarkStart w:id="1359" w:name="_Toc492398762"/>
      <w:bookmarkStart w:id="1360" w:name="_Toc492401236"/>
      <w:bookmarkStart w:id="1361" w:name="_Toc492406677"/>
      <w:bookmarkStart w:id="1362" w:name="_Toc500851102"/>
      <w:bookmarkStart w:id="1363" w:name="_Toc57825362"/>
      <w:bookmarkStart w:id="1364" w:name="_Toc504562155"/>
      <w:bookmarkStart w:id="1365" w:name="_Toc66779809"/>
      <w:bookmarkStart w:id="1366" w:name="_Toc74760227"/>
      <w:bookmarkStart w:id="1367" w:name="_Toc122028613"/>
      <w:bookmarkStart w:id="1368" w:name="_Toc119601583"/>
      <w:bookmarkStart w:id="1369" w:name="_Toc132128664"/>
      <w:bookmarkStart w:id="1370" w:name="_Toc207195412"/>
      <w:r w:rsidRPr="00854AE7">
        <w:rPr>
          <w:rFonts w:hint="eastAsia"/>
          <w:color w:val="000000" w:themeColor="text1"/>
        </w:rPr>
        <w:lastRenderedPageBreak/>
        <w:t>情報システムの運用継続計画</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267F14D3" w14:textId="77777777" w:rsidR="009A258F" w:rsidRPr="00854AE7" w:rsidRDefault="009A258F" w:rsidP="009A258F">
      <w:pPr>
        <w:pStyle w:val="3"/>
        <w:rPr>
          <w:color w:val="000000" w:themeColor="text1"/>
        </w:rPr>
      </w:pPr>
      <w:bookmarkStart w:id="1371" w:name="_Toc492394375"/>
      <w:bookmarkStart w:id="1372" w:name="_Toc492397391"/>
      <w:bookmarkStart w:id="1373" w:name="_Toc492398763"/>
      <w:bookmarkStart w:id="1374" w:name="_Toc492401237"/>
      <w:bookmarkStart w:id="1375" w:name="_Toc492406678"/>
      <w:bookmarkStart w:id="1376" w:name="_Toc500851103"/>
      <w:bookmarkStart w:id="1377" w:name="_Toc57825363"/>
      <w:bookmarkStart w:id="1378" w:name="_Toc504562156"/>
      <w:bookmarkStart w:id="1379" w:name="_Toc66779810"/>
      <w:bookmarkStart w:id="1380" w:name="_Toc74760228"/>
      <w:bookmarkStart w:id="1381" w:name="_Toc122028614"/>
      <w:bookmarkStart w:id="1382" w:name="_Toc119601584"/>
      <w:bookmarkStart w:id="1383" w:name="_Toc132128665"/>
      <w:bookmarkStart w:id="1384" w:name="_Toc207195413"/>
      <w:r w:rsidRPr="00854AE7">
        <w:rPr>
          <w:rFonts w:hint="eastAsia"/>
          <w:color w:val="000000" w:themeColor="text1"/>
        </w:rPr>
        <w:t>情報システムの運用継続計画の整備・整合的運用の確保</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744EA33D" w14:textId="77777777" w:rsidR="009A258F" w:rsidRPr="00854AE7" w:rsidRDefault="009A258F" w:rsidP="009A258F">
      <w:pPr>
        <w:pStyle w:val="ae"/>
        <w:rPr>
          <w:color w:val="000000" w:themeColor="text1"/>
        </w:rPr>
      </w:pPr>
      <w:r w:rsidRPr="00854AE7">
        <w:rPr>
          <w:rFonts w:hint="eastAsia"/>
          <w:color w:val="000000" w:themeColor="text1"/>
        </w:rPr>
        <w:t>目的・趣旨</w:t>
      </w:r>
    </w:p>
    <w:p w14:paraId="6E98B7F3" w14:textId="653CBB89" w:rsidR="004D014A" w:rsidRPr="00854AE7" w:rsidRDefault="004D014A" w:rsidP="004D014A">
      <w:pPr>
        <w:pStyle w:val="af0"/>
        <w:rPr>
          <w:color w:val="000000" w:themeColor="text1"/>
        </w:rPr>
      </w:pPr>
      <w:r w:rsidRPr="00854AE7">
        <w:rPr>
          <w:rFonts w:hint="eastAsia"/>
          <w:color w:val="000000" w:themeColor="text1"/>
        </w:rPr>
        <w:t>業務の停止が国民の安全や利益に重大な脅威をもたらす可能性のある業務は、地震、火災、感染症、情報セキュリティインシデント等の危機的事象発生時でも継続させる必要があり、国の行政機関においては、</w:t>
      </w:r>
      <w:bookmarkStart w:id="1385" w:name="_Hlk71625197"/>
      <w:r w:rsidRPr="00854AE7">
        <w:rPr>
          <w:rFonts w:hint="eastAsia"/>
          <w:color w:val="000000" w:themeColor="text1"/>
        </w:rPr>
        <w:t>府省業務継続計画</w:t>
      </w:r>
      <w:bookmarkEnd w:id="1385"/>
      <w:r w:rsidRPr="00854AE7">
        <w:rPr>
          <w:rFonts w:hint="eastAsia"/>
          <w:color w:val="000000" w:themeColor="text1"/>
        </w:rPr>
        <w:t>と情報システム運用継続計画を策定し運用している。独立行政法人及び指定法人においても、業務の特性に応じて、中期目標による指示等により、法人の業務継続計画と情報システムの運用継続計画を策定し運用している。</w:t>
      </w:r>
    </w:p>
    <w:p w14:paraId="73D5D957" w14:textId="4E3A46D4" w:rsidR="004D014A" w:rsidRPr="00854AE7" w:rsidRDefault="004D014A" w:rsidP="004D014A">
      <w:pPr>
        <w:pStyle w:val="af0"/>
        <w:rPr>
          <w:color w:val="000000" w:themeColor="text1"/>
        </w:rPr>
      </w:pPr>
      <w:r w:rsidRPr="00854AE7">
        <w:rPr>
          <w:rFonts w:hint="eastAsia"/>
          <w:color w:val="000000" w:themeColor="text1"/>
        </w:rPr>
        <w:t>危機的事象発生時に情報システムの運用を継続させるためには、危機的事象発生時における情報セキュリティに係る対策事項、運用規程及び実施手順を検討し、定めることが重要となる。</w:t>
      </w:r>
    </w:p>
    <w:p w14:paraId="5D895809" w14:textId="6DFFC661" w:rsidR="004D014A" w:rsidRPr="00854AE7" w:rsidRDefault="004D014A" w:rsidP="004D014A">
      <w:pPr>
        <w:pStyle w:val="af0"/>
        <w:rPr>
          <w:color w:val="000000" w:themeColor="text1"/>
        </w:rPr>
      </w:pPr>
      <w:r w:rsidRPr="00854AE7">
        <w:rPr>
          <w:rFonts w:hint="eastAsia"/>
          <w:color w:val="000000" w:themeColor="text1"/>
        </w:rPr>
        <w:t>なお、こうした業務継続計画や情報システムの運用継続計画が定める要求事項と、情報セキュリティ関係規程が定める要求事項とで矛盾がないよう、それぞれの間で整合性を確保する必要がある。</w:t>
      </w:r>
    </w:p>
    <w:p w14:paraId="15BDCA1B" w14:textId="77777777" w:rsidR="009A258F" w:rsidRPr="00854AE7" w:rsidRDefault="009A258F" w:rsidP="009A258F">
      <w:pPr>
        <w:pStyle w:val="af0"/>
        <w:rPr>
          <w:color w:val="000000" w:themeColor="text1"/>
        </w:rPr>
      </w:pPr>
    </w:p>
    <w:p w14:paraId="2CFF3A63" w14:textId="77777777" w:rsidR="009A258F" w:rsidRPr="00854AE7" w:rsidRDefault="009A258F" w:rsidP="009A258F">
      <w:pPr>
        <w:pStyle w:val="af2"/>
        <w:rPr>
          <w:color w:val="000000" w:themeColor="text1"/>
        </w:rPr>
      </w:pPr>
      <w:r w:rsidRPr="00854AE7">
        <w:rPr>
          <w:rFonts w:hint="eastAsia"/>
          <w:color w:val="000000" w:themeColor="text1"/>
        </w:rPr>
        <w:t>遵守事項</w:t>
      </w:r>
    </w:p>
    <w:p w14:paraId="566FB3DE" w14:textId="77777777" w:rsidR="009A258F" w:rsidRPr="00854AE7" w:rsidRDefault="009A258F" w:rsidP="009A258F">
      <w:pPr>
        <w:pStyle w:val="4"/>
        <w:rPr>
          <w:color w:val="000000" w:themeColor="text1"/>
        </w:rPr>
      </w:pPr>
      <w:bookmarkStart w:id="1386" w:name="_Toc119601585"/>
      <w:bookmarkStart w:id="1387" w:name="_Toc122028615"/>
      <w:bookmarkStart w:id="1388" w:name="_Toc132128666"/>
      <w:bookmarkStart w:id="1389" w:name="_Toc207195414"/>
      <w:r w:rsidRPr="00854AE7">
        <w:rPr>
          <w:rFonts w:hint="eastAsia"/>
          <w:color w:val="000000" w:themeColor="text1"/>
        </w:rPr>
        <w:t>情報システムの運用継続計画の整備・整合的運用の確保</w:t>
      </w:r>
      <w:bookmarkEnd w:id="1386"/>
      <w:bookmarkEnd w:id="1387"/>
      <w:bookmarkEnd w:id="1388"/>
      <w:bookmarkEnd w:id="1389"/>
    </w:p>
    <w:p w14:paraId="454C091E" w14:textId="47E980D7" w:rsidR="004D014A" w:rsidRPr="00854AE7" w:rsidRDefault="004D014A" w:rsidP="003E32E2">
      <w:pPr>
        <w:pStyle w:val="abc0"/>
        <w:numPr>
          <w:ilvl w:val="0"/>
          <w:numId w:val="85"/>
        </w:numPr>
        <w:rPr>
          <w:color w:val="000000" w:themeColor="text1"/>
        </w:rPr>
      </w:pPr>
      <w:r w:rsidRPr="00854AE7">
        <w:rPr>
          <w:rFonts w:hint="eastAsia"/>
          <w:color w:val="000000" w:themeColor="text1"/>
        </w:rPr>
        <w:t>統括情報セキュリティ責任者は、機関等</w:t>
      </w:r>
      <w:r w:rsidRPr="00854AE7">
        <w:rPr>
          <w:rStyle w:val="affa"/>
          <w:rFonts w:hint="eastAsia"/>
          <w:color w:val="000000" w:themeColor="text1"/>
        </w:rPr>
        <w:t>において</w:t>
      </w:r>
      <w:r w:rsidRPr="00854AE7">
        <w:rPr>
          <w:rStyle w:val="aff9"/>
          <w:rFonts w:hint="eastAsia"/>
          <w:color w:val="000000" w:themeColor="text1"/>
        </w:rPr>
        <w:t>非常時優先業務</w:t>
      </w:r>
      <w:r w:rsidRPr="00854AE7">
        <w:rPr>
          <w:rFonts w:hint="eastAsia"/>
          <w:color w:val="000000" w:themeColor="text1"/>
        </w:rPr>
        <w:t>を支える</w:t>
      </w:r>
      <w:r w:rsidRPr="00854AE7">
        <w:rPr>
          <w:rStyle w:val="aff9"/>
          <w:rFonts w:hint="eastAsia"/>
          <w:color w:val="000000" w:themeColor="text1"/>
        </w:rPr>
        <w:t>情報システムの運用継続計画を整備</w:t>
      </w:r>
      <w:r w:rsidRPr="00854AE7">
        <w:rPr>
          <w:rFonts w:hint="eastAsia"/>
          <w:color w:val="000000" w:themeColor="text1"/>
        </w:rPr>
        <w:t>する場合は、</w:t>
      </w:r>
      <w:r w:rsidRPr="00854AE7">
        <w:rPr>
          <w:rStyle w:val="aff9"/>
          <w:rFonts w:hint="eastAsia"/>
          <w:color w:val="000000" w:themeColor="text1"/>
        </w:rPr>
        <w:t>危機的事象発生時における情報セキュリティに係る対策事項、運用規程及び実施手順</w:t>
      </w:r>
      <w:r w:rsidRPr="00854AE7">
        <w:rPr>
          <w:rStyle w:val="aff9"/>
          <w:rFonts w:hint="eastAsia"/>
          <w:b w:val="0"/>
          <w:color w:val="000000" w:themeColor="text1"/>
          <w:u w:val="none"/>
        </w:rPr>
        <w:t>の整備</w:t>
      </w:r>
      <w:r w:rsidRPr="00854AE7">
        <w:rPr>
          <w:rFonts w:hint="eastAsia"/>
          <w:color w:val="000000" w:themeColor="text1"/>
        </w:rPr>
        <w:t>を検討すること。</w:t>
      </w:r>
    </w:p>
    <w:p w14:paraId="1106987F" w14:textId="03733388" w:rsidR="004D014A" w:rsidRPr="00854AE7" w:rsidRDefault="004D014A" w:rsidP="003E32E2">
      <w:pPr>
        <w:pStyle w:val="abc0"/>
        <w:numPr>
          <w:ilvl w:val="0"/>
          <w:numId w:val="85"/>
        </w:numPr>
        <w:rPr>
          <w:color w:val="000000" w:themeColor="text1"/>
        </w:rPr>
      </w:pPr>
      <w:r w:rsidRPr="00854AE7">
        <w:rPr>
          <w:rFonts w:hint="eastAsia"/>
          <w:color w:val="000000" w:themeColor="text1"/>
        </w:rPr>
        <w:t>統括情報セキュリティ責任者は、情報システムの運用継続計画に沿って、危機的事象発生時における情報セキュリティに係る対策事項、運用規程及び実施手順が</w:t>
      </w:r>
      <w:r w:rsidRPr="00854AE7">
        <w:rPr>
          <w:rStyle w:val="aff9"/>
          <w:rFonts w:hint="eastAsia"/>
          <w:color w:val="000000" w:themeColor="text1"/>
        </w:rPr>
        <w:t>運用可能であるかを定期的に確認</w:t>
      </w:r>
      <w:r w:rsidRPr="00854AE7">
        <w:rPr>
          <w:rFonts w:hint="eastAsia"/>
          <w:color w:val="000000" w:themeColor="text1"/>
        </w:rPr>
        <w:t>すること。</w:t>
      </w:r>
    </w:p>
    <w:p w14:paraId="68133E5B" w14:textId="540B240D" w:rsidR="004D014A" w:rsidRPr="00854AE7" w:rsidRDefault="004D014A" w:rsidP="003E32E2">
      <w:pPr>
        <w:pStyle w:val="abc0"/>
        <w:numPr>
          <w:ilvl w:val="0"/>
          <w:numId w:val="85"/>
        </w:numPr>
        <w:rPr>
          <w:color w:val="000000" w:themeColor="text1"/>
        </w:rPr>
      </w:pPr>
      <w:r w:rsidRPr="00854AE7">
        <w:rPr>
          <w:rFonts w:hint="eastAsia"/>
          <w:color w:val="000000" w:themeColor="text1"/>
        </w:rPr>
        <w:t>統括情報セキュリティ責任者は、情報システムの運用継続計画に沿って、危機的事象発生時における情報セキュリティに係る対策事項、運用規程及び実施手順を</w:t>
      </w:r>
      <w:r w:rsidRPr="00854AE7">
        <w:rPr>
          <w:rFonts w:hint="eastAsia"/>
          <w:b/>
          <w:color w:val="000000" w:themeColor="text1"/>
          <w:u w:val="single"/>
        </w:rPr>
        <w:t>定期的に見直す</w:t>
      </w:r>
      <w:r w:rsidRPr="00854AE7">
        <w:rPr>
          <w:rFonts w:hint="eastAsia"/>
          <w:color w:val="000000" w:themeColor="text1"/>
        </w:rPr>
        <w:t>こと。</w:t>
      </w:r>
    </w:p>
    <w:p w14:paraId="486EEF3E" w14:textId="77777777" w:rsidR="009A258F" w:rsidRPr="00854AE7" w:rsidRDefault="009A258F" w:rsidP="009A258F">
      <w:pPr>
        <w:rPr>
          <w:color w:val="000000" w:themeColor="text1"/>
        </w:rPr>
      </w:pPr>
    </w:p>
    <w:p w14:paraId="62DD0C1E" w14:textId="758C9E34" w:rsidR="009A258F" w:rsidRPr="00854AE7" w:rsidRDefault="009A258F" w:rsidP="009A258F">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0677393" w14:textId="77777777" w:rsidR="005C263B" w:rsidRPr="00854AE7" w:rsidRDefault="005C263B" w:rsidP="005C263B">
      <w:pPr>
        <w:pStyle w:val="af5"/>
        <w:rPr>
          <w:color w:val="000000" w:themeColor="text1"/>
        </w:rPr>
      </w:pPr>
      <w:r w:rsidRPr="00854AE7">
        <w:rPr>
          <w:rFonts w:hint="eastAsia"/>
          <w:color w:val="000000" w:themeColor="text1"/>
        </w:rPr>
        <w:t>＜</w:t>
      </w:r>
      <w:r w:rsidRPr="00854AE7">
        <w:rPr>
          <w:rFonts w:hint="eastAsia"/>
          <w:color w:val="000000" w:themeColor="text1"/>
        </w:rPr>
        <w:t>5.</w:t>
      </w:r>
      <w:r w:rsidRPr="00854AE7">
        <w:rPr>
          <w:color w:val="000000" w:themeColor="text1"/>
        </w:rPr>
        <w:t>3</w:t>
      </w:r>
      <w:r w:rsidRPr="00854AE7">
        <w:rPr>
          <w:rFonts w:hint="eastAsia"/>
          <w:color w:val="000000" w:themeColor="text1"/>
        </w:rPr>
        <w:t>.</w:t>
      </w:r>
      <w:r w:rsidRPr="00854AE7">
        <w:rPr>
          <w:color w:val="000000" w:themeColor="text1"/>
        </w:rPr>
        <w:t>1</w:t>
      </w:r>
      <w:r w:rsidRPr="00854AE7">
        <w:rPr>
          <w:rFonts w:hint="eastAsia"/>
          <w:color w:val="000000" w:themeColor="text1"/>
        </w:rPr>
        <w:t>(1)(</w:t>
      </w:r>
      <w:r>
        <w:rPr>
          <w:rFonts w:hint="eastAsia"/>
          <w:color w:val="000000" w:themeColor="text1"/>
        </w:rPr>
        <w:t>a</w:t>
      </w:r>
      <w:r w:rsidRPr="00854AE7">
        <w:rPr>
          <w:rFonts w:hint="eastAsia"/>
          <w:color w:val="000000" w:themeColor="text1"/>
        </w:rPr>
        <w:t>)</w:t>
      </w:r>
      <w:r w:rsidRPr="00854AE7">
        <w:rPr>
          <w:rFonts w:hint="eastAsia"/>
          <w:color w:val="000000" w:themeColor="text1"/>
        </w:rPr>
        <w:t>関連＞</w:t>
      </w:r>
    </w:p>
    <w:p w14:paraId="0F3AD8A7" w14:textId="4EACC314" w:rsidR="00D401E7" w:rsidRPr="00D401E7" w:rsidRDefault="005C263B" w:rsidP="00D401E7">
      <w:pPr>
        <w:pStyle w:val="af5"/>
        <w:rPr>
          <w:color w:val="000000" w:themeColor="text1"/>
        </w:rPr>
      </w:pPr>
      <w:r>
        <w:rPr>
          <w:rFonts w:hint="eastAsia"/>
          <w:color w:val="000000" w:themeColor="text1"/>
        </w:rPr>
        <w:t xml:space="preserve">5.3.1(1)-1 </w:t>
      </w:r>
      <w:r w:rsidR="00D401E7" w:rsidRPr="00D401E7">
        <w:rPr>
          <w:rFonts w:hint="eastAsia"/>
          <w:color w:val="000000" w:themeColor="text1"/>
        </w:rPr>
        <w:t>統括情報セキュリティ責任者は、</w:t>
      </w:r>
      <w:r w:rsidR="00D401E7" w:rsidRPr="00207ADE">
        <w:rPr>
          <w:rFonts w:hint="eastAsia"/>
          <w:color w:val="000000" w:themeColor="text1"/>
        </w:rPr>
        <w:t>機関等の情報システムが、</w:t>
      </w:r>
      <w:r w:rsidR="00D401E7" w:rsidRPr="00D401E7">
        <w:rPr>
          <w:rFonts w:hint="eastAsia"/>
          <w:b/>
          <w:bCs/>
          <w:color w:val="000000" w:themeColor="text1"/>
          <w:u w:val="single"/>
        </w:rPr>
        <w:t>政府業務継続計画</w:t>
      </w:r>
      <w:r w:rsidR="00207ADE">
        <w:rPr>
          <w:rFonts w:hint="eastAsia"/>
          <w:b/>
          <w:bCs/>
          <w:color w:val="000000" w:themeColor="text1"/>
          <w:u w:val="single"/>
        </w:rPr>
        <w:t>（首都直下地震対策）（平成</w:t>
      </w:r>
      <w:r w:rsidR="00207ADE">
        <w:rPr>
          <w:rFonts w:hint="eastAsia"/>
          <w:b/>
          <w:bCs/>
          <w:color w:val="000000" w:themeColor="text1"/>
          <w:u w:val="single"/>
        </w:rPr>
        <w:t>26</w:t>
      </w:r>
      <w:r w:rsidR="00207ADE">
        <w:rPr>
          <w:rFonts w:hint="eastAsia"/>
          <w:b/>
          <w:bCs/>
          <w:color w:val="000000" w:themeColor="text1"/>
          <w:u w:val="single"/>
        </w:rPr>
        <w:t>年３月閣議決定。以下「政府業務継続計画」という。）</w:t>
      </w:r>
      <w:r w:rsidR="00D401E7" w:rsidRPr="00D401E7">
        <w:rPr>
          <w:rFonts w:hint="eastAsia"/>
          <w:b/>
          <w:bCs/>
          <w:color w:val="000000" w:themeColor="text1"/>
          <w:u w:val="single"/>
        </w:rPr>
        <w:t>において情報システムの運用継続計画</w:t>
      </w:r>
      <w:r w:rsidR="00411936">
        <w:rPr>
          <w:rFonts w:hint="eastAsia"/>
          <w:b/>
          <w:bCs/>
          <w:color w:val="000000" w:themeColor="text1"/>
          <w:u w:val="single"/>
        </w:rPr>
        <w:t>を</w:t>
      </w:r>
      <w:r w:rsidR="00D401E7" w:rsidRPr="00D401E7">
        <w:rPr>
          <w:rFonts w:hint="eastAsia"/>
          <w:b/>
          <w:bCs/>
          <w:color w:val="000000" w:themeColor="text1"/>
          <w:u w:val="single"/>
        </w:rPr>
        <w:t>整備することとされている非常時優先業務</w:t>
      </w:r>
      <w:r w:rsidR="00D23F34">
        <w:rPr>
          <w:rFonts w:hint="eastAsia"/>
          <w:b/>
          <w:bCs/>
          <w:color w:val="000000" w:themeColor="text1"/>
          <w:u w:val="single"/>
        </w:rPr>
        <w:t>等</w:t>
      </w:r>
      <w:r w:rsidR="00D401E7" w:rsidRPr="00D401E7">
        <w:rPr>
          <w:rFonts w:hint="eastAsia"/>
          <w:b/>
          <w:bCs/>
          <w:color w:val="000000" w:themeColor="text1"/>
          <w:u w:val="single"/>
        </w:rPr>
        <w:t>を支える情報システムに該当するか、また、該当する場合には、当該情報システムについて、情報システムの運用継続計画が整備されているかを確認</w:t>
      </w:r>
      <w:r w:rsidR="00D401E7" w:rsidRPr="00D401E7">
        <w:rPr>
          <w:rFonts w:hint="eastAsia"/>
          <w:color w:val="000000" w:themeColor="text1"/>
        </w:rPr>
        <w:t>すること。</w:t>
      </w:r>
    </w:p>
    <w:p w14:paraId="2CD48462" w14:textId="10A47079" w:rsidR="004D014A" w:rsidRPr="00854AE7" w:rsidRDefault="004D014A" w:rsidP="004D014A">
      <w:pPr>
        <w:pStyle w:val="af5"/>
        <w:rPr>
          <w:color w:val="000000" w:themeColor="text1"/>
        </w:rPr>
      </w:pPr>
      <w:r w:rsidRPr="00854AE7">
        <w:rPr>
          <w:rFonts w:hint="eastAsia"/>
          <w:color w:val="000000" w:themeColor="text1"/>
        </w:rPr>
        <w:t>＜</w:t>
      </w:r>
      <w:r w:rsidRPr="00854AE7">
        <w:rPr>
          <w:rFonts w:hint="eastAsia"/>
          <w:color w:val="000000" w:themeColor="text1"/>
        </w:rPr>
        <w:t>5.</w:t>
      </w:r>
      <w:r w:rsidRPr="00854AE7">
        <w:rPr>
          <w:color w:val="000000" w:themeColor="text1"/>
        </w:rPr>
        <w:t>3</w:t>
      </w:r>
      <w:r w:rsidRPr="00854AE7">
        <w:rPr>
          <w:rFonts w:hint="eastAsia"/>
          <w:color w:val="000000" w:themeColor="text1"/>
        </w:rPr>
        <w:t>.</w:t>
      </w:r>
      <w:r w:rsidRPr="00854AE7">
        <w:rPr>
          <w:color w:val="000000" w:themeColor="text1"/>
        </w:rPr>
        <w:t>1</w:t>
      </w:r>
      <w:r w:rsidRPr="00854AE7">
        <w:rPr>
          <w:rFonts w:hint="eastAsia"/>
          <w:color w:val="000000" w:themeColor="text1"/>
        </w:rPr>
        <w:t>(1)(</w:t>
      </w:r>
      <w:r w:rsidRPr="00854AE7">
        <w:rPr>
          <w:color w:val="000000" w:themeColor="text1"/>
        </w:rPr>
        <w:t>b</w:t>
      </w:r>
      <w:r w:rsidRPr="00854AE7">
        <w:rPr>
          <w:rFonts w:hint="eastAsia"/>
          <w:color w:val="000000" w:themeColor="text1"/>
        </w:rPr>
        <w:t>)</w:t>
      </w:r>
      <w:r w:rsidRPr="00854AE7">
        <w:rPr>
          <w:rFonts w:hint="eastAsia"/>
          <w:color w:val="000000" w:themeColor="text1"/>
        </w:rPr>
        <w:t>関連＞</w:t>
      </w:r>
    </w:p>
    <w:p w14:paraId="6FE766F6" w14:textId="7AD8F43D" w:rsidR="004D014A" w:rsidRPr="00854AE7" w:rsidRDefault="004D014A" w:rsidP="004D014A">
      <w:pPr>
        <w:pStyle w:val="af8"/>
        <w:ind w:left="420" w:hanging="420"/>
        <w:rPr>
          <w:color w:val="000000" w:themeColor="text1"/>
        </w:rPr>
      </w:pPr>
      <w:r w:rsidRPr="00854AE7">
        <w:rPr>
          <w:rFonts w:hint="eastAsia"/>
          <w:color w:val="000000" w:themeColor="text1"/>
        </w:rPr>
        <w:t>5.</w:t>
      </w:r>
      <w:r w:rsidRPr="00854AE7">
        <w:rPr>
          <w:color w:val="000000" w:themeColor="text1"/>
        </w:rPr>
        <w:t>3</w:t>
      </w:r>
      <w:r w:rsidRPr="00854AE7">
        <w:rPr>
          <w:rFonts w:hint="eastAsia"/>
          <w:color w:val="000000" w:themeColor="text1"/>
        </w:rPr>
        <w:t>.</w:t>
      </w:r>
      <w:r w:rsidRPr="00854AE7">
        <w:rPr>
          <w:color w:val="000000" w:themeColor="text1"/>
        </w:rPr>
        <w:t>1</w:t>
      </w:r>
      <w:r w:rsidRPr="00854AE7">
        <w:rPr>
          <w:rFonts w:hint="eastAsia"/>
          <w:color w:val="000000" w:themeColor="text1"/>
        </w:rPr>
        <w:t>(1)-</w:t>
      </w:r>
      <w:r w:rsidR="005668A9">
        <w:rPr>
          <w:rFonts w:hint="eastAsia"/>
          <w:color w:val="000000" w:themeColor="text1"/>
        </w:rPr>
        <w:t>2</w:t>
      </w:r>
      <w:r w:rsidRPr="00854AE7">
        <w:rPr>
          <w:color w:val="000000" w:themeColor="text1"/>
        </w:rPr>
        <w:tab/>
      </w:r>
      <w:r w:rsidRPr="00854AE7">
        <w:rPr>
          <w:rFonts w:hint="eastAsia"/>
          <w:color w:val="000000" w:themeColor="text1"/>
        </w:rPr>
        <w:t>統括情報セキュリティ責任者は、危機的事象発生時における情報セキュリティに係る対策事項及び運用規程が運用可能であるかを確認するため、以下を例とする訓練の実施を検討すること。</w:t>
      </w:r>
    </w:p>
    <w:p w14:paraId="1B65D086" w14:textId="77777777" w:rsidR="004D014A" w:rsidRPr="00854AE7" w:rsidRDefault="004D014A" w:rsidP="003E32E2">
      <w:pPr>
        <w:pStyle w:val="abc"/>
        <w:numPr>
          <w:ilvl w:val="0"/>
          <w:numId w:val="377"/>
        </w:numPr>
        <w:rPr>
          <w:b/>
          <w:color w:val="000000" w:themeColor="text1"/>
          <w:u w:val="single"/>
        </w:rPr>
      </w:pPr>
      <w:r w:rsidRPr="00854AE7">
        <w:rPr>
          <w:rFonts w:hint="eastAsia"/>
          <w:b/>
          <w:color w:val="000000" w:themeColor="text1"/>
          <w:u w:val="single"/>
        </w:rPr>
        <w:lastRenderedPageBreak/>
        <w:t>情報システム復旧訓練</w:t>
      </w:r>
    </w:p>
    <w:p w14:paraId="2BFD608D" w14:textId="77777777" w:rsidR="004D014A" w:rsidRPr="00854AE7" w:rsidRDefault="004D014A" w:rsidP="004D014A">
      <w:pPr>
        <w:pStyle w:val="abc"/>
        <w:rPr>
          <w:b/>
          <w:color w:val="000000" w:themeColor="text1"/>
          <w:u w:val="single"/>
        </w:rPr>
      </w:pPr>
      <w:r w:rsidRPr="00854AE7">
        <w:rPr>
          <w:rFonts w:hint="eastAsia"/>
          <w:b/>
          <w:color w:val="000000" w:themeColor="text1"/>
          <w:u w:val="single"/>
        </w:rPr>
        <w:t>情報システム切り替え訓練</w:t>
      </w:r>
    </w:p>
    <w:p w14:paraId="326DB9B8" w14:textId="701EC955" w:rsidR="004D014A" w:rsidRPr="00854AE7" w:rsidRDefault="004D014A" w:rsidP="004D014A">
      <w:pPr>
        <w:pStyle w:val="af8"/>
        <w:ind w:left="420" w:hanging="420"/>
        <w:rPr>
          <w:color w:val="000000" w:themeColor="text1"/>
        </w:rPr>
      </w:pPr>
      <w:r w:rsidRPr="00854AE7">
        <w:rPr>
          <w:rFonts w:hint="eastAsia"/>
          <w:color w:val="000000" w:themeColor="text1"/>
        </w:rPr>
        <w:t>5.</w:t>
      </w:r>
      <w:r w:rsidRPr="00854AE7">
        <w:rPr>
          <w:color w:val="000000" w:themeColor="text1"/>
        </w:rPr>
        <w:t>3</w:t>
      </w:r>
      <w:r w:rsidRPr="00854AE7">
        <w:rPr>
          <w:rFonts w:hint="eastAsia"/>
          <w:color w:val="000000" w:themeColor="text1"/>
        </w:rPr>
        <w:t>.</w:t>
      </w:r>
      <w:r w:rsidRPr="00854AE7">
        <w:rPr>
          <w:color w:val="000000" w:themeColor="text1"/>
        </w:rPr>
        <w:t>1</w:t>
      </w:r>
      <w:r w:rsidRPr="00854AE7">
        <w:rPr>
          <w:rFonts w:hint="eastAsia"/>
          <w:color w:val="000000" w:themeColor="text1"/>
        </w:rPr>
        <w:t>(1)-</w:t>
      </w:r>
      <w:r w:rsidR="005668A9">
        <w:rPr>
          <w:rFonts w:hint="eastAsia"/>
          <w:color w:val="000000" w:themeColor="text1"/>
        </w:rPr>
        <w:t>3</w:t>
      </w:r>
      <w:r w:rsidRPr="00854AE7">
        <w:rPr>
          <w:color w:val="000000" w:themeColor="text1"/>
        </w:rPr>
        <w:tab/>
      </w:r>
      <w:r w:rsidRPr="00854AE7">
        <w:rPr>
          <w:rFonts w:hint="eastAsia"/>
          <w:color w:val="000000" w:themeColor="text1"/>
        </w:rPr>
        <w:t>統括情報セキュリティ責任者は、危機的事象発生時における情報セキュリティに係る実施手順が運用可能であるかを確認するため、以下を例とする訓練の実施を検討すること。</w:t>
      </w:r>
    </w:p>
    <w:p w14:paraId="367AA009" w14:textId="77777777" w:rsidR="004D014A" w:rsidRPr="00854AE7" w:rsidRDefault="004D014A" w:rsidP="003E32E2">
      <w:pPr>
        <w:numPr>
          <w:ilvl w:val="0"/>
          <w:numId w:val="86"/>
        </w:numPr>
        <w:rPr>
          <w:b/>
          <w:color w:val="000000" w:themeColor="text1"/>
          <w:u w:val="single"/>
        </w:rPr>
      </w:pPr>
      <w:r w:rsidRPr="00854AE7">
        <w:rPr>
          <w:rFonts w:hint="eastAsia"/>
          <w:b/>
          <w:color w:val="000000" w:themeColor="text1"/>
          <w:u w:val="single"/>
        </w:rPr>
        <w:t>手順書確認訓練</w:t>
      </w:r>
    </w:p>
    <w:p w14:paraId="195A4B18" w14:textId="77777777" w:rsidR="004D014A" w:rsidRPr="00854AE7" w:rsidRDefault="004D014A" w:rsidP="003E32E2">
      <w:pPr>
        <w:numPr>
          <w:ilvl w:val="0"/>
          <w:numId w:val="86"/>
        </w:numPr>
        <w:rPr>
          <w:b/>
          <w:color w:val="000000" w:themeColor="text1"/>
          <w:u w:val="single"/>
        </w:rPr>
      </w:pPr>
      <w:r w:rsidRPr="00854AE7">
        <w:rPr>
          <w:rFonts w:hint="eastAsia"/>
          <w:b/>
          <w:color w:val="000000" w:themeColor="text1"/>
          <w:u w:val="single"/>
        </w:rPr>
        <w:t>シナリオ非提示型訓練</w:t>
      </w:r>
    </w:p>
    <w:p w14:paraId="37FF98AF" w14:textId="77777777" w:rsidR="004D014A" w:rsidRPr="00854AE7" w:rsidRDefault="004D014A" w:rsidP="004D014A">
      <w:pPr>
        <w:rPr>
          <w:color w:val="000000" w:themeColor="text1"/>
        </w:rPr>
      </w:pPr>
      <w:r w:rsidRPr="00854AE7">
        <w:rPr>
          <w:rFonts w:hint="eastAsia"/>
          <w:color w:val="000000" w:themeColor="text1"/>
        </w:rPr>
        <w:t>＜</w:t>
      </w:r>
      <w:r w:rsidRPr="00854AE7">
        <w:rPr>
          <w:rFonts w:hint="eastAsia"/>
          <w:color w:val="000000" w:themeColor="text1"/>
        </w:rPr>
        <w:t>5.</w:t>
      </w:r>
      <w:r w:rsidRPr="00854AE7">
        <w:rPr>
          <w:color w:val="000000" w:themeColor="text1"/>
        </w:rPr>
        <w:t>3</w:t>
      </w:r>
      <w:r w:rsidRPr="00854AE7">
        <w:rPr>
          <w:rFonts w:hint="eastAsia"/>
          <w:color w:val="000000" w:themeColor="text1"/>
        </w:rPr>
        <w:t>.</w:t>
      </w:r>
      <w:r w:rsidRPr="00854AE7">
        <w:rPr>
          <w:color w:val="000000" w:themeColor="text1"/>
        </w:rPr>
        <w:t>1</w:t>
      </w:r>
      <w:r w:rsidRPr="00854AE7">
        <w:rPr>
          <w:rFonts w:hint="eastAsia"/>
          <w:color w:val="000000" w:themeColor="text1"/>
        </w:rPr>
        <w:t>(1)(c)</w:t>
      </w:r>
      <w:r w:rsidRPr="00854AE7">
        <w:rPr>
          <w:rFonts w:hint="eastAsia"/>
          <w:color w:val="000000" w:themeColor="text1"/>
        </w:rPr>
        <w:t>関連＞</w:t>
      </w:r>
    </w:p>
    <w:p w14:paraId="6391378E" w14:textId="681EC7C6" w:rsidR="004D014A" w:rsidRPr="00854AE7" w:rsidRDefault="004D014A" w:rsidP="008E5E0B">
      <w:pPr>
        <w:pStyle w:val="af8"/>
        <w:ind w:left="420" w:hanging="420"/>
        <w:rPr>
          <w:color w:val="000000" w:themeColor="text1"/>
        </w:rPr>
      </w:pPr>
      <w:r w:rsidRPr="00854AE7">
        <w:rPr>
          <w:rFonts w:hint="eastAsia"/>
          <w:color w:val="000000" w:themeColor="text1"/>
        </w:rPr>
        <w:t>5.</w:t>
      </w:r>
      <w:r w:rsidRPr="00854AE7">
        <w:rPr>
          <w:color w:val="000000" w:themeColor="text1"/>
        </w:rPr>
        <w:t>3</w:t>
      </w:r>
      <w:r w:rsidRPr="00854AE7">
        <w:rPr>
          <w:rFonts w:hint="eastAsia"/>
          <w:color w:val="000000" w:themeColor="text1"/>
        </w:rPr>
        <w:t>.</w:t>
      </w:r>
      <w:r w:rsidRPr="00854AE7">
        <w:rPr>
          <w:color w:val="000000" w:themeColor="text1"/>
        </w:rPr>
        <w:t>1</w:t>
      </w:r>
      <w:r w:rsidRPr="00854AE7">
        <w:rPr>
          <w:rFonts w:hint="eastAsia"/>
          <w:color w:val="000000" w:themeColor="text1"/>
        </w:rPr>
        <w:t>(1)-</w:t>
      </w:r>
      <w:r w:rsidR="005668A9">
        <w:rPr>
          <w:rFonts w:hint="eastAsia"/>
          <w:color w:val="000000" w:themeColor="text1"/>
        </w:rPr>
        <w:t>4</w:t>
      </w:r>
      <w:r w:rsidRPr="00854AE7">
        <w:rPr>
          <w:color w:val="000000" w:themeColor="text1"/>
        </w:rPr>
        <w:tab/>
      </w:r>
      <w:r w:rsidRPr="00854AE7">
        <w:rPr>
          <w:rFonts w:hint="eastAsia"/>
          <w:color w:val="000000" w:themeColor="text1"/>
        </w:rPr>
        <w:t>統括情報セキュリティ責任者は、以下を全て含む事項を踏まえ、危機的事象発生時における情報セキュリティに係る対策事項、運用規程及び実施手順を見直すこと。</w:t>
      </w:r>
    </w:p>
    <w:p w14:paraId="550D3573" w14:textId="77777777" w:rsidR="004D014A" w:rsidRPr="00854AE7" w:rsidRDefault="004D014A" w:rsidP="003E32E2">
      <w:pPr>
        <w:pStyle w:val="abc"/>
        <w:numPr>
          <w:ilvl w:val="0"/>
          <w:numId w:val="378"/>
        </w:numPr>
        <w:rPr>
          <w:color w:val="000000" w:themeColor="text1"/>
        </w:rPr>
      </w:pPr>
      <w:r w:rsidRPr="00854AE7">
        <w:rPr>
          <w:rFonts w:hint="eastAsia"/>
          <w:color w:val="000000" w:themeColor="text1"/>
        </w:rPr>
        <w:t>危機的事象発生時における情報セキュリティに係る対策事項、運用規程及び実施手順が運用可能であるかの確認結果</w:t>
      </w:r>
    </w:p>
    <w:p w14:paraId="76C86812" w14:textId="77777777" w:rsidR="004D014A" w:rsidRPr="00854AE7" w:rsidRDefault="004D014A" w:rsidP="004D014A">
      <w:pPr>
        <w:pStyle w:val="abc"/>
        <w:rPr>
          <w:color w:val="000000" w:themeColor="text1"/>
        </w:rPr>
      </w:pPr>
      <w:r w:rsidRPr="00854AE7">
        <w:rPr>
          <w:rFonts w:hint="eastAsia"/>
          <w:color w:val="000000" w:themeColor="text1"/>
        </w:rPr>
        <w:t>危機的事象発生時の対処結果</w:t>
      </w:r>
    </w:p>
    <w:p w14:paraId="014D7EF1" w14:textId="77777777" w:rsidR="004D014A" w:rsidRPr="00854AE7" w:rsidRDefault="004D014A" w:rsidP="004D014A">
      <w:pPr>
        <w:pStyle w:val="abc"/>
        <w:rPr>
          <w:color w:val="000000" w:themeColor="text1"/>
        </w:rPr>
      </w:pPr>
      <w:r w:rsidRPr="00854AE7">
        <w:rPr>
          <w:rFonts w:hint="eastAsia"/>
          <w:color w:val="000000" w:themeColor="text1"/>
        </w:rPr>
        <w:t>情報システムの構成や利用環境、利用方法、取り扱う情報の変化</w:t>
      </w:r>
    </w:p>
    <w:p w14:paraId="780682CA" w14:textId="77777777" w:rsidR="004D014A" w:rsidRPr="00854AE7" w:rsidRDefault="004D014A" w:rsidP="009A258F">
      <w:pPr>
        <w:rPr>
          <w:color w:val="000000" w:themeColor="text1"/>
        </w:rPr>
      </w:pPr>
    </w:p>
    <w:p w14:paraId="4F7594C6" w14:textId="77777777" w:rsidR="009A258F" w:rsidRPr="00854AE7" w:rsidRDefault="009A258F" w:rsidP="0079635E">
      <w:pPr>
        <w:pStyle w:val="aff0"/>
        <w:rPr>
          <w:color w:val="000000" w:themeColor="text1"/>
        </w:rPr>
      </w:pPr>
      <w:r w:rsidRPr="00854AE7">
        <w:rPr>
          <w:rFonts w:hint="eastAsia"/>
          <w:color w:val="000000" w:themeColor="text1"/>
        </w:rPr>
        <w:t>（解説）</w:t>
      </w:r>
    </w:p>
    <w:p w14:paraId="51BDA82D" w14:textId="77777777" w:rsidR="004D014A" w:rsidRPr="00854AE7" w:rsidRDefault="004D014A" w:rsidP="004D014A">
      <w:pPr>
        <w:pStyle w:val="a9"/>
        <w:rPr>
          <w:color w:val="000000" w:themeColor="text1"/>
        </w:rPr>
      </w:pPr>
      <w:r w:rsidRPr="00854AE7">
        <w:rPr>
          <w:rFonts w:hint="eastAsia"/>
          <w:color w:val="000000" w:themeColor="text1"/>
        </w:rPr>
        <w:t>遵守事項</w:t>
      </w:r>
      <w:r w:rsidRPr="00854AE7">
        <w:rPr>
          <w:rFonts w:hint="eastAsia"/>
          <w:color w:val="000000" w:themeColor="text1"/>
        </w:rPr>
        <w:t>5.3.1(1)(a)</w:t>
      </w:r>
      <w:r w:rsidRPr="00854AE7">
        <w:rPr>
          <w:rFonts w:hint="eastAsia"/>
          <w:color w:val="000000" w:themeColor="text1"/>
        </w:rPr>
        <w:t>「非常時優先業務」について</w:t>
      </w:r>
    </w:p>
    <w:p w14:paraId="73E99EC3" w14:textId="2E9E1AC4" w:rsidR="004D014A" w:rsidRPr="00854AE7" w:rsidRDefault="004D014A" w:rsidP="004D014A">
      <w:pPr>
        <w:pStyle w:val="afb"/>
        <w:ind w:left="420" w:firstLine="210"/>
        <w:rPr>
          <w:color w:val="000000" w:themeColor="text1"/>
        </w:rPr>
      </w:pPr>
      <w:r w:rsidRPr="00854AE7">
        <w:rPr>
          <w:color w:val="000000" w:themeColor="text1"/>
        </w:rPr>
        <w:t>政府業務継続計画では、首都直下地震発生時に優先的に実施する業務を「非常時優先業務」と</w:t>
      </w:r>
      <w:r w:rsidRPr="00854AE7">
        <w:rPr>
          <w:rFonts w:hint="eastAsia"/>
          <w:color w:val="000000" w:themeColor="text1"/>
        </w:rPr>
        <w:t>し</w:t>
      </w:r>
      <w:r w:rsidRPr="00854AE7">
        <w:rPr>
          <w:color w:val="000000" w:themeColor="text1"/>
        </w:rPr>
        <w:t>、</w:t>
      </w:r>
      <w:r w:rsidRPr="00854AE7">
        <w:rPr>
          <w:rFonts w:hint="eastAsia"/>
          <w:color w:val="000000" w:themeColor="text1"/>
        </w:rPr>
        <w:t>非常時優先業務を遂行するために必要な組織管理、庁舎管理等の事務を「管理事務」としている。非常時優先業務及び管理事務に位置付ける業務については、中央省庁業務継続ガイドライン</w:t>
      </w:r>
      <w:r w:rsidRPr="00854AE7">
        <w:rPr>
          <w:rFonts w:hint="eastAsia"/>
          <w:color w:val="000000" w:themeColor="text1"/>
        </w:rPr>
        <w:t xml:space="preserve"> </w:t>
      </w:r>
      <w:r w:rsidRPr="00854AE7">
        <w:rPr>
          <w:rFonts w:hint="eastAsia"/>
          <w:color w:val="000000" w:themeColor="text1"/>
        </w:rPr>
        <w:t>第３版（首都直下地震対策）等を参考にするとよい。</w:t>
      </w:r>
    </w:p>
    <w:p w14:paraId="647C8591" w14:textId="7FE2E78B" w:rsidR="004D014A" w:rsidRPr="00854AE7" w:rsidRDefault="004D014A" w:rsidP="004D014A">
      <w:pPr>
        <w:pStyle w:val="afb"/>
        <w:ind w:left="420" w:firstLine="210"/>
        <w:rPr>
          <w:color w:val="000000" w:themeColor="text1"/>
        </w:rPr>
      </w:pPr>
      <w:r w:rsidRPr="00854AE7">
        <w:rPr>
          <w:rFonts w:hint="eastAsia"/>
          <w:color w:val="000000" w:themeColor="text1"/>
        </w:rPr>
        <w:t>また、本款では、</w:t>
      </w:r>
      <w:r w:rsidR="002430BC">
        <w:rPr>
          <w:rFonts w:hint="eastAsia"/>
          <w:color w:val="000000" w:themeColor="text1"/>
        </w:rPr>
        <w:t>不正プログラム感染やサービス不能攻撃による情報セキュリティインシデントなど情報システム特有の危機的事象</w:t>
      </w:r>
      <w:r w:rsidRPr="00854AE7">
        <w:rPr>
          <w:rFonts w:hint="eastAsia"/>
          <w:color w:val="000000" w:themeColor="text1"/>
        </w:rPr>
        <w:t>等の発生時に優先的に実施する業務を行う必要がある場合には、当該業務も非常時優先業務として取り扱うことが求められる。</w:t>
      </w:r>
    </w:p>
    <w:p w14:paraId="181CE6B7" w14:textId="1EB2DB97" w:rsidR="004D014A" w:rsidRPr="00854AE7" w:rsidRDefault="004D014A" w:rsidP="004D014A">
      <w:pPr>
        <w:pStyle w:val="afb"/>
        <w:ind w:left="420" w:firstLine="210"/>
        <w:rPr>
          <w:color w:val="000000" w:themeColor="text1"/>
        </w:rPr>
      </w:pPr>
      <w:r w:rsidRPr="00854AE7">
        <w:rPr>
          <w:rFonts w:hint="eastAsia"/>
          <w:color w:val="000000" w:themeColor="text1"/>
        </w:rPr>
        <w:t>独立行政法人及び指定法人においても、法人の特性に応じて、災害等の発生時に優先的に実施する業務を非常時優先業務と</w:t>
      </w:r>
      <w:r w:rsidR="002A3E6C" w:rsidRPr="00854AE7">
        <w:rPr>
          <w:rFonts w:hint="eastAsia"/>
          <w:color w:val="000000" w:themeColor="text1"/>
        </w:rPr>
        <w:t>する</w:t>
      </w:r>
      <w:r w:rsidRPr="00854AE7">
        <w:rPr>
          <w:rFonts w:hint="eastAsia"/>
          <w:color w:val="000000" w:themeColor="text1"/>
        </w:rPr>
        <w:t>必要</w:t>
      </w:r>
      <w:r w:rsidR="006015AE" w:rsidRPr="00854AE7">
        <w:rPr>
          <w:rFonts w:hint="eastAsia"/>
          <w:color w:val="000000" w:themeColor="text1"/>
        </w:rPr>
        <w:t>が</w:t>
      </w:r>
      <w:r w:rsidRPr="00854AE7">
        <w:rPr>
          <w:rFonts w:hint="eastAsia"/>
          <w:color w:val="000000" w:themeColor="text1"/>
        </w:rPr>
        <w:t>ある。</w:t>
      </w:r>
    </w:p>
    <w:p w14:paraId="27CBC88F" w14:textId="77777777" w:rsidR="004D014A" w:rsidRPr="00854AE7" w:rsidRDefault="004D014A" w:rsidP="004D014A">
      <w:pPr>
        <w:pStyle w:val="afb"/>
        <w:ind w:left="420" w:firstLine="210"/>
        <w:rPr>
          <w:color w:val="000000" w:themeColor="text1"/>
        </w:rPr>
      </w:pPr>
    </w:p>
    <w:p w14:paraId="4FD9D3C4" w14:textId="31685B16" w:rsidR="004D014A" w:rsidRPr="00854AE7" w:rsidRDefault="004D014A" w:rsidP="004D014A">
      <w:pPr>
        <w:pStyle w:val="URL"/>
        <w:rPr>
          <w:color w:val="000000" w:themeColor="text1"/>
        </w:rPr>
      </w:pPr>
      <w:r w:rsidRPr="00854AE7">
        <w:rPr>
          <w:rFonts w:hint="eastAsia"/>
          <w:color w:val="000000" w:themeColor="text1"/>
        </w:rPr>
        <w:t>参考：内閣府（防災担当）「国の業務継続計画」</w:t>
      </w:r>
      <w:r w:rsidRPr="00854AE7">
        <w:rPr>
          <w:color w:val="000000" w:themeColor="text1"/>
        </w:rPr>
        <w:br/>
      </w:r>
      <w:r w:rsidRPr="00854AE7">
        <w:rPr>
          <w:rFonts w:hint="eastAsia"/>
          <w:color w:val="000000" w:themeColor="text1"/>
        </w:rPr>
        <w:t>（</w:t>
      </w:r>
      <w:hyperlink r:id="rId78" w:history="1">
        <w:r w:rsidRPr="00854AE7">
          <w:rPr>
            <w:color w:val="000000" w:themeColor="text1"/>
          </w:rPr>
          <w:t>http</w:t>
        </w:r>
        <w:r w:rsidRPr="00854AE7">
          <w:rPr>
            <w:rFonts w:hint="eastAsia"/>
            <w:color w:val="000000" w:themeColor="text1"/>
          </w:rPr>
          <w:t>s</w:t>
        </w:r>
        <w:r w:rsidRPr="00854AE7">
          <w:rPr>
            <w:color w:val="000000" w:themeColor="text1"/>
          </w:rPr>
          <w:t>://www.bousai.go.jp/taisaku/chuogyoumukeizoku/</w:t>
        </w:r>
      </w:hyperlink>
      <w:r w:rsidRPr="00854AE7">
        <w:rPr>
          <w:rFonts w:hint="eastAsia"/>
          <w:color w:val="000000" w:themeColor="text1"/>
        </w:rPr>
        <w:t>）</w:t>
      </w:r>
    </w:p>
    <w:p w14:paraId="729DDA6B" w14:textId="77777777" w:rsidR="004D014A" w:rsidRPr="00854AE7" w:rsidRDefault="004D014A" w:rsidP="004D014A">
      <w:pPr>
        <w:pStyle w:val="a9"/>
        <w:rPr>
          <w:color w:val="000000" w:themeColor="text1"/>
        </w:rPr>
      </w:pPr>
      <w:r w:rsidRPr="00854AE7">
        <w:rPr>
          <w:rFonts w:hint="eastAsia"/>
          <w:color w:val="000000" w:themeColor="text1"/>
        </w:rPr>
        <w:t>遵守事項</w:t>
      </w:r>
      <w:r w:rsidRPr="00854AE7">
        <w:rPr>
          <w:rFonts w:hint="eastAsia"/>
          <w:color w:val="000000" w:themeColor="text1"/>
        </w:rPr>
        <w:t>5.3.1(1)(a)</w:t>
      </w:r>
      <w:r w:rsidRPr="00854AE7">
        <w:rPr>
          <w:rFonts w:hint="eastAsia"/>
          <w:color w:val="000000" w:themeColor="text1"/>
        </w:rPr>
        <w:t>「情報システムの運用継続計画を整備」について</w:t>
      </w:r>
    </w:p>
    <w:p w14:paraId="4B4D1743" w14:textId="78E1F700" w:rsidR="006B6F29" w:rsidRDefault="004D014A" w:rsidP="004D014A">
      <w:pPr>
        <w:pStyle w:val="afb"/>
        <w:ind w:left="420" w:firstLine="210"/>
        <w:rPr>
          <w:color w:val="000000" w:themeColor="text1"/>
        </w:rPr>
      </w:pPr>
      <w:r w:rsidRPr="00854AE7">
        <w:rPr>
          <w:rFonts w:hint="eastAsia"/>
          <w:color w:val="000000" w:themeColor="text1"/>
        </w:rPr>
        <w:t>機関等における情報システム運用継続計画は</w:t>
      </w:r>
      <w:r w:rsidR="006B6F29">
        <w:rPr>
          <w:rFonts w:hint="eastAsia"/>
          <w:color w:val="000000" w:themeColor="text1"/>
        </w:rPr>
        <w:t>、</w:t>
      </w:r>
      <w:r w:rsidR="006E1699">
        <w:rPr>
          <w:rFonts w:hint="eastAsia"/>
          <w:color w:val="000000" w:themeColor="text1"/>
        </w:rPr>
        <w:t>下</w:t>
      </w:r>
      <w:r w:rsidR="00964315">
        <w:rPr>
          <w:rFonts w:hint="eastAsia"/>
          <w:color w:val="000000" w:themeColor="text1"/>
        </w:rPr>
        <w:t>表</w:t>
      </w:r>
      <w:r w:rsidR="006E1699">
        <w:rPr>
          <w:rFonts w:hint="eastAsia"/>
          <w:color w:val="000000" w:themeColor="text1"/>
        </w:rPr>
        <w:t>のプロセスで検討・整備される。詳細は、</w:t>
      </w:r>
      <w:r w:rsidR="006E1699" w:rsidRPr="00854AE7">
        <w:rPr>
          <w:rFonts w:hint="eastAsia"/>
          <w:color w:val="000000" w:themeColor="text1"/>
        </w:rPr>
        <w:t>内閣官房国家サイバー統括室「政府機関等における情報システム運用継続計画ガイドライン」</w:t>
      </w:r>
      <w:r w:rsidR="006E1699">
        <w:rPr>
          <w:rFonts w:hint="eastAsia"/>
          <w:color w:val="000000" w:themeColor="text1"/>
        </w:rPr>
        <w:t>を参照すること</w:t>
      </w:r>
      <w:r w:rsidR="006E1699" w:rsidRPr="00854AE7">
        <w:rPr>
          <w:rFonts w:hint="eastAsia"/>
          <w:color w:val="000000" w:themeColor="text1"/>
        </w:rPr>
        <w:t>。</w:t>
      </w:r>
    </w:p>
    <w:p w14:paraId="6D960F70" w14:textId="2D37D05C" w:rsidR="006B6F29" w:rsidRDefault="006B6F29" w:rsidP="007F494A">
      <w:pPr>
        <w:widowControl/>
        <w:jc w:val="left"/>
        <w:rPr>
          <w:color w:val="000000" w:themeColor="text1"/>
        </w:rPr>
      </w:pPr>
      <w:r>
        <w:rPr>
          <w:color w:val="000000" w:themeColor="text1"/>
        </w:rP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7" w:type="dxa"/>
          <w:left w:w="142" w:type="dxa"/>
          <w:bottom w:w="17" w:type="dxa"/>
          <w:right w:w="142" w:type="dxa"/>
        </w:tblCellMar>
        <w:tblLook w:val="01E0" w:firstRow="1" w:lastRow="1" w:firstColumn="1" w:lastColumn="1" w:noHBand="0" w:noVBand="0"/>
      </w:tblPr>
      <w:tblGrid>
        <w:gridCol w:w="451"/>
        <w:gridCol w:w="547"/>
        <w:gridCol w:w="1872"/>
        <w:gridCol w:w="5625"/>
      </w:tblGrid>
      <w:tr w:rsidR="006B6F29" w:rsidRPr="00BF6622" w14:paraId="5BDFDE1C" w14:textId="77777777" w:rsidTr="006D7280">
        <w:tc>
          <w:tcPr>
            <w:tcW w:w="1427" w:type="pct"/>
            <w:gridSpan w:val="3"/>
            <w:shd w:val="clear" w:color="auto" w:fill="FFFFFF" w:themeFill="background1"/>
          </w:tcPr>
          <w:p w14:paraId="6FE3B5DF" w14:textId="77777777" w:rsidR="006B6F29" w:rsidRPr="00BF6622" w:rsidRDefault="006B6F29" w:rsidP="006D7280">
            <w:pPr>
              <w:pStyle w:val="affff9"/>
              <w:spacing w:line="250" w:lineRule="exact"/>
              <w:ind w:leftChars="0" w:left="0" w:firstLineChars="0" w:firstLine="0"/>
              <w:jc w:val="center"/>
              <w:rPr>
                <w:b/>
              </w:rPr>
            </w:pPr>
            <w:r w:rsidRPr="00BF6622">
              <w:rPr>
                <w:rFonts w:hint="eastAsia"/>
                <w:b/>
              </w:rPr>
              <w:lastRenderedPageBreak/>
              <w:t>検討作業名</w:t>
            </w:r>
          </w:p>
        </w:tc>
        <w:tc>
          <w:tcPr>
            <w:tcW w:w="2797" w:type="pct"/>
            <w:shd w:val="clear" w:color="auto" w:fill="FFFFFF" w:themeFill="background1"/>
          </w:tcPr>
          <w:p w14:paraId="0DC50F12" w14:textId="77777777" w:rsidR="006B6F29" w:rsidRPr="00BF6622" w:rsidRDefault="006B6F29" w:rsidP="006D7280">
            <w:pPr>
              <w:pStyle w:val="affff9"/>
              <w:spacing w:line="250" w:lineRule="exact"/>
              <w:ind w:leftChars="0" w:left="0" w:firstLineChars="0" w:firstLine="0"/>
              <w:jc w:val="center"/>
              <w:rPr>
                <w:b/>
              </w:rPr>
            </w:pPr>
            <w:r w:rsidRPr="00BF6622">
              <w:rPr>
                <w:rFonts w:hint="eastAsia"/>
                <w:b/>
              </w:rPr>
              <w:t>検討作業の概要</w:t>
            </w:r>
          </w:p>
        </w:tc>
      </w:tr>
      <w:tr w:rsidR="006B6F29" w:rsidRPr="00BF6622" w:rsidDel="000E36F0" w14:paraId="779E4C0D" w14:textId="77777777" w:rsidTr="006D7280">
        <w:tc>
          <w:tcPr>
            <w:tcW w:w="224" w:type="pct"/>
            <w:tcBorders>
              <w:right w:val="single" w:sz="4" w:space="0" w:color="auto"/>
            </w:tcBorders>
            <w:shd w:val="clear" w:color="auto" w:fill="FFFFFF" w:themeFill="background1"/>
            <w:vAlign w:val="center"/>
          </w:tcPr>
          <w:p w14:paraId="3658B755" w14:textId="77777777" w:rsidR="006B6F29" w:rsidRPr="00BF6622" w:rsidRDefault="006B6F29" w:rsidP="006D7280">
            <w:pPr>
              <w:pStyle w:val="affff9"/>
              <w:spacing w:line="250" w:lineRule="exact"/>
              <w:ind w:leftChars="0" w:left="0" w:firstLineChars="0" w:firstLine="0"/>
            </w:pPr>
            <w:r w:rsidRPr="00BF6622">
              <w:rPr>
                <w:rFonts w:hint="eastAsia"/>
              </w:rPr>
              <w:t>1</w:t>
            </w:r>
          </w:p>
        </w:tc>
        <w:tc>
          <w:tcPr>
            <w:tcW w:w="1203" w:type="pct"/>
            <w:gridSpan w:val="2"/>
            <w:tcBorders>
              <w:left w:val="single" w:sz="4" w:space="0" w:color="auto"/>
            </w:tcBorders>
            <w:shd w:val="clear" w:color="auto" w:fill="FFFFFF" w:themeFill="background1"/>
            <w:vAlign w:val="center"/>
          </w:tcPr>
          <w:p w14:paraId="047E0595" w14:textId="77777777" w:rsidR="006B6F29" w:rsidRPr="00BF6622" w:rsidRDefault="006B6F29" w:rsidP="006D7280">
            <w:pPr>
              <w:pStyle w:val="affff9"/>
              <w:spacing w:line="250" w:lineRule="exact"/>
              <w:ind w:leftChars="0" w:left="0" w:firstLineChars="0" w:firstLine="0"/>
            </w:pPr>
            <w:r w:rsidRPr="00BF6622">
              <w:rPr>
                <w:rFonts w:hint="eastAsia"/>
              </w:rPr>
              <w:t>基本方針の決定</w:t>
            </w:r>
          </w:p>
        </w:tc>
        <w:tc>
          <w:tcPr>
            <w:tcW w:w="2797" w:type="pct"/>
            <w:shd w:val="clear" w:color="auto" w:fill="FFFFFF" w:themeFill="background1"/>
            <w:vAlign w:val="center"/>
          </w:tcPr>
          <w:p w14:paraId="71A8E677" w14:textId="77777777" w:rsidR="006B6F29" w:rsidRPr="00BF6622" w:rsidDel="000E36F0" w:rsidRDefault="006B6F29" w:rsidP="006D7280">
            <w:pPr>
              <w:pStyle w:val="affff9"/>
              <w:spacing w:line="250" w:lineRule="exact"/>
              <w:ind w:leftChars="0" w:left="0" w:firstLineChars="0" w:firstLine="0"/>
              <w:rPr>
                <w:rFonts w:ascii="ＭＳ 明朝" w:hAnsi="ＭＳ 明朝"/>
              </w:rPr>
            </w:pPr>
            <w:r w:rsidRPr="00BF6622">
              <w:rPr>
                <w:rFonts w:hint="eastAsia"/>
              </w:rPr>
              <w:t>計画の適用範囲及び基本方針を定める。</w:t>
            </w:r>
          </w:p>
        </w:tc>
      </w:tr>
      <w:tr w:rsidR="006B6F29" w:rsidRPr="00BF6622" w14:paraId="6D916449" w14:textId="77777777" w:rsidTr="006D7280">
        <w:trPr>
          <w:trHeight w:val="385"/>
        </w:trPr>
        <w:tc>
          <w:tcPr>
            <w:tcW w:w="224" w:type="pct"/>
            <w:tcBorders>
              <w:right w:val="single" w:sz="4" w:space="0" w:color="auto"/>
            </w:tcBorders>
            <w:shd w:val="clear" w:color="auto" w:fill="FFFFFF" w:themeFill="background1"/>
            <w:vAlign w:val="center"/>
          </w:tcPr>
          <w:p w14:paraId="0ED8936D" w14:textId="77777777" w:rsidR="006B6F29" w:rsidRPr="00BF6622" w:rsidRDefault="006B6F29" w:rsidP="006D7280">
            <w:pPr>
              <w:pStyle w:val="affff9"/>
              <w:spacing w:line="250" w:lineRule="exact"/>
              <w:ind w:leftChars="0" w:left="0" w:firstLineChars="0" w:firstLine="0"/>
            </w:pPr>
            <w:r w:rsidRPr="00BF6622">
              <w:rPr>
                <w:rFonts w:hint="eastAsia"/>
              </w:rPr>
              <w:t>2</w:t>
            </w:r>
          </w:p>
        </w:tc>
        <w:tc>
          <w:tcPr>
            <w:tcW w:w="1203" w:type="pct"/>
            <w:gridSpan w:val="2"/>
            <w:tcBorders>
              <w:left w:val="single" w:sz="4" w:space="0" w:color="auto"/>
            </w:tcBorders>
            <w:shd w:val="clear" w:color="auto" w:fill="FFFFFF" w:themeFill="background1"/>
            <w:vAlign w:val="center"/>
          </w:tcPr>
          <w:p w14:paraId="259C6416" w14:textId="77777777" w:rsidR="006B6F29" w:rsidRPr="00BF6622" w:rsidRDefault="006B6F29" w:rsidP="006D7280">
            <w:pPr>
              <w:pStyle w:val="affff9"/>
              <w:spacing w:line="250" w:lineRule="exact"/>
              <w:ind w:leftChars="0" w:left="0" w:firstLineChars="0" w:firstLine="0"/>
            </w:pPr>
            <w:r w:rsidRPr="00BF6622">
              <w:rPr>
                <w:rFonts w:hint="eastAsia"/>
              </w:rPr>
              <w:t>策定・運用体制の構築</w:t>
            </w:r>
          </w:p>
        </w:tc>
        <w:tc>
          <w:tcPr>
            <w:tcW w:w="2797" w:type="pct"/>
            <w:shd w:val="clear" w:color="auto" w:fill="FFFFFF" w:themeFill="background1"/>
            <w:vAlign w:val="center"/>
          </w:tcPr>
          <w:p w14:paraId="7BB86F43" w14:textId="77777777" w:rsidR="006B6F29" w:rsidRPr="00BF6622" w:rsidRDefault="006B6F29" w:rsidP="006D7280">
            <w:pPr>
              <w:pStyle w:val="affff9"/>
              <w:spacing w:line="250" w:lineRule="exact"/>
              <w:ind w:leftChars="0" w:left="0" w:firstLineChars="0" w:firstLine="0"/>
            </w:pPr>
            <w:r w:rsidRPr="00BF6622">
              <w:rPr>
                <w:rFonts w:ascii="ＭＳ 明朝" w:hAnsi="ＭＳ 明朝" w:hint="eastAsia"/>
              </w:rPr>
              <w:t>計画の策定・運用に係る体制を構築する。</w:t>
            </w:r>
          </w:p>
        </w:tc>
      </w:tr>
      <w:tr w:rsidR="006B6F29" w:rsidRPr="00BF6622" w14:paraId="55A5EB6D" w14:textId="77777777" w:rsidTr="006D7280">
        <w:tc>
          <w:tcPr>
            <w:tcW w:w="224" w:type="pct"/>
            <w:tcBorders>
              <w:right w:val="single" w:sz="4" w:space="0" w:color="auto"/>
            </w:tcBorders>
            <w:shd w:val="clear" w:color="auto" w:fill="FFFFFF" w:themeFill="background1"/>
            <w:vAlign w:val="center"/>
          </w:tcPr>
          <w:p w14:paraId="7DC1239A" w14:textId="77777777" w:rsidR="006B6F29" w:rsidRPr="00BF6622" w:rsidRDefault="006B6F29" w:rsidP="006D7280">
            <w:pPr>
              <w:pStyle w:val="affff9"/>
              <w:spacing w:line="250" w:lineRule="exact"/>
              <w:ind w:leftChars="0" w:left="0" w:firstLineChars="0" w:firstLine="0"/>
            </w:pPr>
            <w:r w:rsidRPr="00BF6622">
              <w:rPr>
                <w:rFonts w:hint="eastAsia"/>
              </w:rPr>
              <w:t>3</w:t>
            </w:r>
          </w:p>
        </w:tc>
        <w:tc>
          <w:tcPr>
            <w:tcW w:w="1203" w:type="pct"/>
            <w:gridSpan w:val="2"/>
            <w:tcBorders>
              <w:left w:val="single" w:sz="4" w:space="0" w:color="auto"/>
            </w:tcBorders>
            <w:shd w:val="clear" w:color="auto" w:fill="FFFFFF" w:themeFill="background1"/>
            <w:vAlign w:val="center"/>
          </w:tcPr>
          <w:p w14:paraId="757FB81D" w14:textId="77777777" w:rsidR="006B6F29" w:rsidRPr="00BF6622" w:rsidRDefault="006B6F29" w:rsidP="006D7280">
            <w:pPr>
              <w:pStyle w:val="affff9"/>
              <w:spacing w:line="250" w:lineRule="exact"/>
              <w:ind w:leftChars="0" w:left="0" w:firstLineChars="0" w:firstLine="0"/>
            </w:pPr>
            <w:r w:rsidRPr="00BF6622">
              <w:rPr>
                <w:rFonts w:hint="eastAsia"/>
              </w:rPr>
              <w:t>危機的事象の特定</w:t>
            </w:r>
          </w:p>
        </w:tc>
        <w:tc>
          <w:tcPr>
            <w:tcW w:w="2797" w:type="pct"/>
            <w:shd w:val="clear" w:color="auto" w:fill="FFFFFF" w:themeFill="background1"/>
            <w:vAlign w:val="center"/>
          </w:tcPr>
          <w:p w14:paraId="3FC72367" w14:textId="77777777" w:rsidR="006B6F29" w:rsidRPr="00BF6622" w:rsidRDefault="006B6F29" w:rsidP="006D7280">
            <w:pPr>
              <w:pStyle w:val="affff9"/>
              <w:spacing w:line="250" w:lineRule="exact"/>
              <w:ind w:leftChars="0" w:left="0" w:firstLineChars="0" w:firstLine="0"/>
            </w:pPr>
            <w:r w:rsidRPr="00BF6622">
              <w:rPr>
                <w:rFonts w:ascii="ＭＳ 明朝" w:hAnsi="ＭＳ 明朝" w:hint="eastAsia"/>
              </w:rPr>
              <w:t>計画の対象とする危機的事象を調査・検討し、特定する。</w:t>
            </w:r>
          </w:p>
        </w:tc>
      </w:tr>
      <w:tr w:rsidR="006B6F29" w:rsidRPr="00BF6622" w14:paraId="7D8B31FF" w14:textId="77777777" w:rsidTr="006D7280">
        <w:trPr>
          <w:trHeight w:val="301"/>
        </w:trPr>
        <w:tc>
          <w:tcPr>
            <w:tcW w:w="224" w:type="pct"/>
            <w:tcBorders>
              <w:right w:val="single" w:sz="4" w:space="0" w:color="auto"/>
            </w:tcBorders>
            <w:shd w:val="clear" w:color="auto" w:fill="FFFFFF" w:themeFill="background1"/>
            <w:vAlign w:val="center"/>
          </w:tcPr>
          <w:p w14:paraId="5945999A" w14:textId="77777777" w:rsidR="006B6F29" w:rsidRPr="00BF6622" w:rsidRDefault="006B6F29" w:rsidP="006D7280">
            <w:pPr>
              <w:pStyle w:val="affff9"/>
              <w:spacing w:line="250" w:lineRule="exact"/>
              <w:ind w:leftChars="0" w:left="0" w:firstLineChars="0" w:firstLine="0"/>
            </w:pPr>
            <w:r w:rsidRPr="00BF6622">
              <w:rPr>
                <w:rFonts w:hint="eastAsia"/>
              </w:rPr>
              <w:t>4</w:t>
            </w:r>
          </w:p>
        </w:tc>
        <w:tc>
          <w:tcPr>
            <w:tcW w:w="1203" w:type="pct"/>
            <w:gridSpan w:val="2"/>
            <w:tcBorders>
              <w:left w:val="single" w:sz="4" w:space="0" w:color="auto"/>
            </w:tcBorders>
            <w:shd w:val="clear" w:color="auto" w:fill="FFFFFF" w:themeFill="background1"/>
            <w:vAlign w:val="center"/>
          </w:tcPr>
          <w:p w14:paraId="5E227D17" w14:textId="77777777" w:rsidR="006B6F29" w:rsidRPr="00BF6622" w:rsidRDefault="006B6F29" w:rsidP="006D7280">
            <w:pPr>
              <w:pStyle w:val="affff9"/>
              <w:spacing w:line="250" w:lineRule="exact"/>
              <w:ind w:leftChars="0" w:left="0" w:firstLineChars="0" w:firstLine="0"/>
            </w:pPr>
            <w:r w:rsidRPr="00BF6622">
              <w:rPr>
                <w:rFonts w:hint="eastAsia"/>
              </w:rPr>
              <w:t>被害想定</w:t>
            </w:r>
          </w:p>
        </w:tc>
        <w:tc>
          <w:tcPr>
            <w:tcW w:w="2797" w:type="pct"/>
            <w:shd w:val="clear" w:color="auto" w:fill="FFFFFF" w:themeFill="background1"/>
            <w:vAlign w:val="center"/>
          </w:tcPr>
          <w:p w14:paraId="6C25B485" w14:textId="77777777" w:rsidR="006B6F29" w:rsidRPr="00BF6622" w:rsidRDefault="006B6F29" w:rsidP="006D7280">
            <w:pPr>
              <w:pStyle w:val="affff9"/>
              <w:spacing w:line="250" w:lineRule="exact"/>
              <w:ind w:leftChars="0" w:left="0" w:firstLineChars="0" w:firstLine="0"/>
            </w:pPr>
            <w:r w:rsidRPr="00BF6622">
              <w:rPr>
                <w:rFonts w:ascii="ＭＳ 明朝" w:hAnsi="ＭＳ 明朝" w:hint="eastAsia"/>
              </w:rPr>
              <w:t>危機的事象が発生した場合の情報システムの被害状況を想定する。</w:t>
            </w:r>
          </w:p>
        </w:tc>
      </w:tr>
      <w:tr w:rsidR="006B6F29" w:rsidRPr="00BF6622" w14:paraId="38E611F6" w14:textId="77777777" w:rsidTr="006D7280">
        <w:trPr>
          <w:trHeight w:val="237"/>
        </w:trPr>
        <w:tc>
          <w:tcPr>
            <w:tcW w:w="224" w:type="pct"/>
            <w:vMerge w:val="restart"/>
            <w:tcBorders>
              <w:right w:val="single" w:sz="4" w:space="0" w:color="auto"/>
            </w:tcBorders>
            <w:shd w:val="clear" w:color="auto" w:fill="FFFFFF" w:themeFill="background1"/>
            <w:vAlign w:val="center"/>
          </w:tcPr>
          <w:p w14:paraId="600A0230" w14:textId="77777777" w:rsidR="006B6F29" w:rsidRPr="00BF6622" w:rsidRDefault="006B6F29" w:rsidP="006D7280">
            <w:pPr>
              <w:pStyle w:val="affff9"/>
              <w:spacing w:line="250" w:lineRule="exact"/>
              <w:ind w:leftChars="0" w:left="0" w:firstLineChars="0" w:firstLine="0"/>
            </w:pPr>
            <w:r w:rsidRPr="00BF6622">
              <w:rPr>
                <w:rFonts w:hint="eastAsia"/>
              </w:rPr>
              <w:t>5</w:t>
            </w:r>
          </w:p>
        </w:tc>
        <w:tc>
          <w:tcPr>
            <w:tcW w:w="4000" w:type="pct"/>
            <w:gridSpan w:val="3"/>
            <w:tcBorders>
              <w:left w:val="single" w:sz="4" w:space="0" w:color="auto"/>
              <w:bottom w:val="single" w:sz="4" w:space="0" w:color="auto"/>
            </w:tcBorders>
            <w:shd w:val="clear" w:color="auto" w:fill="FFFFFF" w:themeFill="background1"/>
            <w:vAlign w:val="center"/>
          </w:tcPr>
          <w:p w14:paraId="7B02E3B2" w14:textId="77777777" w:rsidR="006B6F29" w:rsidRPr="00BF6622" w:rsidRDefault="006B6F29" w:rsidP="006D7280">
            <w:pPr>
              <w:pStyle w:val="affff9"/>
              <w:spacing w:line="250" w:lineRule="exact"/>
              <w:ind w:leftChars="0" w:left="0" w:firstLineChars="0" w:firstLine="0"/>
            </w:pPr>
            <w:r w:rsidRPr="00BF6622">
              <w:rPr>
                <w:rFonts w:hint="eastAsia"/>
              </w:rPr>
              <w:t>情報システムの復旧優先度の設定</w:t>
            </w:r>
          </w:p>
        </w:tc>
      </w:tr>
      <w:tr w:rsidR="006B6F29" w:rsidRPr="00BF6622" w14:paraId="10BA8EAC" w14:textId="77777777" w:rsidTr="006D7280">
        <w:trPr>
          <w:trHeight w:val="509"/>
        </w:trPr>
        <w:tc>
          <w:tcPr>
            <w:tcW w:w="224" w:type="pct"/>
            <w:vMerge/>
            <w:tcBorders>
              <w:right w:val="single" w:sz="4" w:space="0" w:color="auto"/>
            </w:tcBorders>
            <w:shd w:val="clear" w:color="auto" w:fill="FFFFFF" w:themeFill="background1"/>
            <w:vAlign w:val="center"/>
          </w:tcPr>
          <w:p w14:paraId="6D4BCC3A" w14:textId="77777777" w:rsidR="006B6F29" w:rsidRPr="00BF6622" w:rsidRDefault="006B6F29" w:rsidP="006D7280">
            <w:pPr>
              <w:pStyle w:val="affff9"/>
              <w:spacing w:line="250" w:lineRule="exact"/>
              <w:ind w:left="210" w:firstLine="210"/>
            </w:pPr>
          </w:p>
        </w:tc>
        <w:tc>
          <w:tcPr>
            <w:tcW w:w="272" w:type="pct"/>
            <w:tcBorders>
              <w:top w:val="single" w:sz="4" w:space="0" w:color="auto"/>
              <w:left w:val="single" w:sz="4" w:space="0" w:color="auto"/>
            </w:tcBorders>
            <w:shd w:val="clear" w:color="auto" w:fill="FFFFFF" w:themeFill="background1"/>
            <w:vAlign w:val="center"/>
          </w:tcPr>
          <w:p w14:paraId="0FE6C050" w14:textId="77777777" w:rsidR="006B6F29" w:rsidRPr="00BF6622" w:rsidRDefault="006B6F29" w:rsidP="006D7280">
            <w:pPr>
              <w:pStyle w:val="affff9"/>
              <w:spacing w:line="250" w:lineRule="exact"/>
              <w:ind w:leftChars="0" w:left="0" w:firstLineChars="0" w:firstLine="0"/>
            </w:pPr>
            <w:r w:rsidRPr="00BF6622">
              <w:rPr>
                <w:rFonts w:ascii="ＭＳ 明朝" w:hAnsi="ＭＳ 明朝" w:hint="eastAsia"/>
              </w:rPr>
              <w:t>①</w:t>
            </w:r>
          </w:p>
        </w:tc>
        <w:tc>
          <w:tcPr>
            <w:tcW w:w="931" w:type="pct"/>
            <w:tcBorders>
              <w:top w:val="single" w:sz="4" w:space="0" w:color="auto"/>
            </w:tcBorders>
            <w:shd w:val="clear" w:color="auto" w:fill="FFFFFF" w:themeFill="background1"/>
            <w:vAlign w:val="center"/>
          </w:tcPr>
          <w:p w14:paraId="226C7EA0" w14:textId="77777777" w:rsidR="006B6F29" w:rsidRPr="00BF6622" w:rsidRDefault="006B6F29" w:rsidP="006D7280">
            <w:pPr>
              <w:pStyle w:val="affff9"/>
              <w:spacing w:line="250" w:lineRule="exact"/>
              <w:ind w:leftChars="0" w:left="0" w:firstLineChars="0" w:firstLine="0"/>
            </w:pPr>
            <w:r w:rsidRPr="00BF6622">
              <w:rPr>
                <w:rFonts w:hint="eastAsia"/>
              </w:rPr>
              <w:t>非常時優先業務と情報システムの関連整理</w:t>
            </w:r>
          </w:p>
        </w:tc>
        <w:tc>
          <w:tcPr>
            <w:tcW w:w="2797" w:type="pct"/>
            <w:tcBorders>
              <w:top w:val="single" w:sz="4" w:space="0" w:color="auto"/>
            </w:tcBorders>
            <w:shd w:val="clear" w:color="auto" w:fill="FFFFFF" w:themeFill="background1"/>
            <w:vAlign w:val="center"/>
          </w:tcPr>
          <w:p w14:paraId="3742977E" w14:textId="77777777" w:rsidR="006B6F29" w:rsidRPr="00BF6622" w:rsidRDefault="006B6F29" w:rsidP="006D7280">
            <w:pPr>
              <w:pStyle w:val="affff9"/>
              <w:spacing w:line="250" w:lineRule="exact"/>
              <w:ind w:leftChars="0" w:left="0" w:firstLineChars="0" w:firstLine="0"/>
              <w:rPr>
                <w:rFonts w:ascii="ＭＳ 明朝" w:hAnsi="ＭＳ 明朝"/>
              </w:rPr>
            </w:pPr>
            <w:r w:rsidRPr="00BF6622">
              <w:rPr>
                <w:rFonts w:hint="eastAsia"/>
              </w:rPr>
              <w:t>非常時優先業務を確認した上で、対象の情報システムとの関連性を整理する。</w:t>
            </w:r>
          </w:p>
        </w:tc>
      </w:tr>
      <w:tr w:rsidR="006B6F29" w:rsidRPr="00BF6622" w14:paraId="221307C6" w14:textId="77777777" w:rsidTr="006D7280">
        <w:tc>
          <w:tcPr>
            <w:tcW w:w="224" w:type="pct"/>
            <w:vMerge/>
            <w:tcBorders>
              <w:right w:val="single" w:sz="4" w:space="0" w:color="auto"/>
            </w:tcBorders>
            <w:shd w:val="clear" w:color="auto" w:fill="FFFFFF" w:themeFill="background1"/>
            <w:vAlign w:val="center"/>
          </w:tcPr>
          <w:p w14:paraId="6000246A" w14:textId="77777777" w:rsidR="006B6F29" w:rsidRPr="00BF6622" w:rsidRDefault="006B6F29" w:rsidP="006D7280">
            <w:pPr>
              <w:pStyle w:val="affff9"/>
              <w:spacing w:line="250" w:lineRule="exact"/>
              <w:ind w:leftChars="0" w:left="0" w:firstLineChars="0" w:firstLine="0"/>
            </w:pPr>
          </w:p>
        </w:tc>
        <w:tc>
          <w:tcPr>
            <w:tcW w:w="272" w:type="pct"/>
            <w:tcBorders>
              <w:left w:val="single" w:sz="4" w:space="0" w:color="auto"/>
            </w:tcBorders>
            <w:shd w:val="clear" w:color="auto" w:fill="FFFFFF" w:themeFill="background1"/>
            <w:vAlign w:val="center"/>
          </w:tcPr>
          <w:p w14:paraId="0081DEBD" w14:textId="77777777" w:rsidR="006B6F29" w:rsidRPr="00BF6622" w:rsidRDefault="006B6F29" w:rsidP="006D7280">
            <w:pPr>
              <w:pStyle w:val="affff9"/>
              <w:spacing w:line="250" w:lineRule="exact"/>
              <w:ind w:leftChars="0" w:left="0" w:firstLineChars="0" w:firstLine="0"/>
            </w:pPr>
            <w:r w:rsidRPr="00BF6622">
              <w:rPr>
                <w:rFonts w:hint="eastAsia"/>
              </w:rPr>
              <w:t>②</w:t>
            </w:r>
          </w:p>
        </w:tc>
        <w:tc>
          <w:tcPr>
            <w:tcW w:w="931" w:type="pct"/>
            <w:shd w:val="clear" w:color="auto" w:fill="FFFFFF" w:themeFill="background1"/>
            <w:vAlign w:val="center"/>
          </w:tcPr>
          <w:p w14:paraId="114A9F2D" w14:textId="77777777" w:rsidR="006B6F29" w:rsidRPr="00BF6622" w:rsidRDefault="006B6F29" w:rsidP="006D7280">
            <w:pPr>
              <w:pStyle w:val="affff9"/>
              <w:spacing w:line="250" w:lineRule="exact"/>
              <w:ind w:leftChars="0" w:left="0" w:firstLineChars="0" w:firstLine="0"/>
            </w:pPr>
            <w:r w:rsidRPr="00BF6622">
              <w:rPr>
                <w:rFonts w:hint="eastAsia"/>
              </w:rPr>
              <w:t>情報システムの復旧優先度の設定</w:t>
            </w:r>
          </w:p>
        </w:tc>
        <w:tc>
          <w:tcPr>
            <w:tcW w:w="2797" w:type="pct"/>
            <w:shd w:val="clear" w:color="auto" w:fill="FFFFFF" w:themeFill="background1"/>
            <w:vAlign w:val="center"/>
          </w:tcPr>
          <w:p w14:paraId="76C942C2" w14:textId="77777777" w:rsidR="006B6F29" w:rsidRPr="00BF6622" w:rsidRDefault="006B6F29" w:rsidP="006D7280">
            <w:pPr>
              <w:pStyle w:val="affff9"/>
              <w:spacing w:line="250" w:lineRule="exact"/>
              <w:ind w:leftChars="0" w:left="0" w:firstLineChars="0" w:firstLine="0"/>
            </w:pPr>
            <w:r w:rsidRPr="00BF6622">
              <w:rPr>
                <w:rFonts w:hint="eastAsia"/>
              </w:rPr>
              <w:t>非常時優先業務</w:t>
            </w:r>
            <w:r w:rsidRPr="00BF6622">
              <w:rPr>
                <w:rFonts w:ascii="ＭＳ 明朝" w:hAnsi="ＭＳ 明朝" w:hint="eastAsia"/>
              </w:rPr>
              <w:t>の目標復旧時間と、情報システム停止時の影響や代替手段を踏まえ、情報システムの復旧優先度を設定する。</w:t>
            </w:r>
          </w:p>
        </w:tc>
      </w:tr>
      <w:tr w:rsidR="006B6F29" w:rsidRPr="00BF6622" w14:paraId="1CFB1AAA" w14:textId="77777777" w:rsidTr="006D7280">
        <w:trPr>
          <w:trHeight w:val="80"/>
        </w:trPr>
        <w:tc>
          <w:tcPr>
            <w:tcW w:w="224" w:type="pct"/>
            <w:vMerge w:val="restart"/>
            <w:tcBorders>
              <w:right w:val="single" w:sz="4" w:space="0" w:color="auto"/>
            </w:tcBorders>
            <w:shd w:val="clear" w:color="auto" w:fill="FFFFFF" w:themeFill="background1"/>
            <w:vAlign w:val="center"/>
          </w:tcPr>
          <w:p w14:paraId="4F1DF964" w14:textId="77777777" w:rsidR="006B6F29" w:rsidRPr="00BF6622" w:rsidRDefault="006B6F29" w:rsidP="006D7280">
            <w:pPr>
              <w:pStyle w:val="affff9"/>
              <w:spacing w:line="250" w:lineRule="exact"/>
              <w:ind w:leftChars="0" w:left="0" w:firstLineChars="0" w:firstLine="0"/>
            </w:pPr>
            <w:r w:rsidRPr="00BF6622">
              <w:rPr>
                <w:rFonts w:hint="eastAsia"/>
              </w:rPr>
              <w:t>6</w:t>
            </w:r>
          </w:p>
        </w:tc>
        <w:tc>
          <w:tcPr>
            <w:tcW w:w="4000" w:type="pct"/>
            <w:gridSpan w:val="3"/>
            <w:tcBorders>
              <w:left w:val="single" w:sz="4" w:space="0" w:color="auto"/>
              <w:bottom w:val="single" w:sz="4" w:space="0" w:color="auto"/>
            </w:tcBorders>
            <w:shd w:val="clear" w:color="auto" w:fill="FFFFFF" w:themeFill="background1"/>
            <w:vAlign w:val="center"/>
          </w:tcPr>
          <w:p w14:paraId="4BF54F96" w14:textId="77777777" w:rsidR="006B6F29" w:rsidRPr="00BF6622" w:rsidRDefault="006B6F29" w:rsidP="006D7280">
            <w:pPr>
              <w:pStyle w:val="affff9"/>
              <w:spacing w:line="250" w:lineRule="exact"/>
              <w:ind w:leftChars="0" w:left="0" w:firstLineChars="0" w:firstLine="0"/>
            </w:pPr>
            <w:r w:rsidRPr="00BF6622">
              <w:rPr>
                <w:rFonts w:hint="eastAsia"/>
              </w:rPr>
              <w:t>情報システム運用継続に必要な構成要素の整理</w:t>
            </w:r>
          </w:p>
        </w:tc>
      </w:tr>
      <w:tr w:rsidR="006B6F29" w:rsidRPr="00BF6622" w14:paraId="12F99890" w14:textId="77777777" w:rsidTr="006D7280">
        <w:trPr>
          <w:trHeight w:val="252"/>
        </w:trPr>
        <w:tc>
          <w:tcPr>
            <w:tcW w:w="224" w:type="pct"/>
            <w:vMerge/>
            <w:tcBorders>
              <w:right w:val="single" w:sz="4" w:space="0" w:color="auto"/>
            </w:tcBorders>
            <w:shd w:val="clear" w:color="auto" w:fill="FFFFFF" w:themeFill="background1"/>
            <w:vAlign w:val="center"/>
          </w:tcPr>
          <w:p w14:paraId="683AB82F" w14:textId="77777777" w:rsidR="006B6F29" w:rsidRPr="00BF6622" w:rsidRDefault="006B6F29" w:rsidP="006D7280">
            <w:pPr>
              <w:pStyle w:val="affff9"/>
              <w:spacing w:line="250" w:lineRule="exact"/>
              <w:ind w:leftChars="0" w:left="0" w:firstLineChars="0" w:firstLine="0"/>
            </w:pPr>
          </w:p>
        </w:tc>
        <w:tc>
          <w:tcPr>
            <w:tcW w:w="272" w:type="pct"/>
            <w:tcBorders>
              <w:top w:val="single" w:sz="4" w:space="0" w:color="auto"/>
              <w:left w:val="single" w:sz="4" w:space="0" w:color="auto"/>
              <w:bottom w:val="single" w:sz="4" w:space="0" w:color="auto"/>
            </w:tcBorders>
            <w:shd w:val="clear" w:color="auto" w:fill="FFFFFF" w:themeFill="background1"/>
            <w:vAlign w:val="center"/>
          </w:tcPr>
          <w:p w14:paraId="2FB8C768" w14:textId="77777777" w:rsidR="006B6F29" w:rsidRPr="00BF6622" w:rsidRDefault="006B6F29" w:rsidP="006D7280">
            <w:pPr>
              <w:pStyle w:val="affff9"/>
              <w:spacing w:line="250" w:lineRule="exact"/>
              <w:ind w:leftChars="0" w:left="0" w:firstLineChars="0" w:firstLine="0"/>
            </w:pPr>
            <w:r w:rsidRPr="00BF6622">
              <w:rPr>
                <w:rFonts w:hint="eastAsia"/>
              </w:rPr>
              <w:t>①</w:t>
            </w:r>
          </w:p>
        </w:tc>
        <w:tc>
          <w:tcPr>
            <w:tcW w:w="931" w:type="pct"/>
            <w:tcBorders>
              <w:top w:val="single" w:sz="4" w:space="0" w:color="auto"/>
              <w:bottom w:val="single" w:sz="4" w:space="0" w:color="auto"/>
            </w:tcBorders>
            <w:shd w:val="clear" w:color="auto" w:fill="FFFFFF" w:themeFill="background1"/>
            <w:vAlign w:val="center"/>
          </w:tcPr>
          <w:p w14:paraId="5EC69C93" w14:textId="77777777" w:rsidR="006B6F29" w:rsidRPr="00BF6622" w:rsidRDefault="006B6F29" w:rsidP="006D7280">
            <w:pPr>
              <w:pStyle w:val="affff9"/>
              <w:spacing w:line="250" w:lineRule="exact"/>
              <w:ind w:leftChars="0" w:left="0" w:firstLineChars="0" w:firstLine="0"/>
            </w:pPr>
            <w:r w:rsidRPr="00BF6622">
              <w:rPr>
                <w:rFonts w:hint="eastAsia"/>
              </w:rPr>
              <w:t>情報システムを支える構成要素の明確化</w:t>
            </w:r>
          </w:p>
        </w:tc>
        <w:tc>
          <w:tcPr>
            <w:tcW w:w="2797" w:type="pct"/>
            <w:tcBorders>
              <w:top w:val="single" w:sz="4" w:space="0" w:color="auto"/>
              <w:bottom w:val="single" w:sz="4" w:space="0" w:color="auto"/>
            </w:tcBorders>
            <w:shd w:val="clear" w:color="auto" w:fill="FFFFFF" w:themeFill="background1"/>
            <w:vAlign w:val="center"/>
          </w:tcPr>
          <w:p w14:paraId="04718B4C" w14:textId="77777777" w:rsidR="006B6F29" w:rsidRPr="00BF6622" w:rsidRDefault="006B6F29" w:rsidP="006D7280">
            <w:pPr>
              <w:pStyle w:val="affff9"/>
              <w:spacing w:line="250" w:lineRule="exact"/>
              <w:ind w:leftChars="0" w:left="0" w:firstLineChars="0" w:firstLine="0"/>
              <w:rPr>
                <w:rFonts w:ascii="ＭＳ 明朝" w:hAnsi="ＭＳ 明朝"/>
              </w:rPr>
            </w:pPr>
            <w:r w:rsidRPr="00BF6622">
              <w:rPr>
                <w:rFonts w:ascii="ＭＳ 明朝" w:hAnsi="ＭＳ 明朝" w:hint="eastAsia"/>
              </w:rPr>
              <w:t>危機的事象発生時に必要な情報システムを支える構成要素を整理する。</w:t>
            </w:r>
          </w:p>
        </w:tc>
      </w:tr>
      <w:tr w:rsidR="006B6F29" w:rsidRPr="00BF6622" w14:paraId="26C6AF49" w14:textId="77777777" w:rsidTr="006D7280">
        <w:trPr>
          <w:trHeight w:val="189"/>
        </w:trPr>
        <w:tc>
          <w:tcPr>
            <w:tcW w:w="224" w:type="pct"/>
            <w:vMerge/>
            <w:tcBorders>
              <w:right w:val="single" w:sz="4" w:space="0" w:color="auto"/>
            </w:tcBorders>
            <w:shd w:val="clear" w:color="auto" w:fill="FFFFFF" w:themeFill="background1"/>
            <w:vAlign w:val="center"/>
          </w:tcPr>
          <w:p w14:paraId="0C5E7766" w14:textId="77777777" w:rsidR="006B6F29" w:rsidRPr="00BF6622" w:rsidRDefault="006B6F29" w:rsidP="006D7280">
            <w:pPr>
              <w:pStyle w:val="affff9"/>
              <w:spacing w:line="250" w:lineRule="exact"/>
              <w:ind w:left="210" w:firstLine="210"/>
            </w:pPr>
          </w:p>
        </w:tc>
        <w:tc>
          <w:tcPr>
            <w:tcW w:w="272" w:type="pct"/>
            <w:tcBorders>
              <w:top w:val="single" w:sz="4" w:space="0" w:color="auto"/>
              <w:left w:val="single" w:sz="4" w:space="0" w:color="auto"/>
            </w:tcBorders>
            <w:shd w:val="clear" w:color="auto" w:fill="FFFFFF" w:themeFill="background1"/>
            <w:vAlign w:val="center"/>
          </w:tcPr>
          <w:p w14:paraId="1F17488B" w14:textId="77777777" w:rsidR="006B6F29" w:rsidRPr="00BF6622" w:rsidRDefault="006B6F29" w:rsidP="006D7280">
            <w:pPr>
              <w:pStyle w:val="affff9"/>
              <w:spacing w:line="250" w:lineRule="exact"/>
              <w:ind w:leftChars="0" w:left="0" w:firstLineChars="0" w:firstLine="0"/>
            </w:pPr>
            <w:r w:rsidRPr="00BF6622">
              <w:rPr>
                <w:rFonts w:hint="eastAsia"/>
              </w:rPr>
              <w:t>②</w:t>
            </w:r>
          </w:p>
        </w:tc>
        <w:tc>
          <w:tcPr>
            <w:tcW w:w="931" w:type="pct"/>
            <w:tcBorders>
              <w:top w:val="single" w:sz="4" w:space="0" w:color="auto"/>
              <w:right w:val="single" w:sz="4" w:space="0" w:color="auto"/>
            </w:tcBorders>
            <w:shd w:val="clear" w:color="auto" w:fill="FFFFFF" w:themeFill="background1"/>
            <w:vAlign w:val="center"/>
          </w:tcPr>
          <w:p w14:paraId="5B46B0B8" w14:textId="77777777" w:rsidR="006B6F29" w:rsidRPr="00BF6622" w:rsidRDefault="006B6F29" w:rsidP="006D7280">
            <w:pPr>
              <w:pStyle w:val="affff9"/>
              <w:spacing w:line="250" w:lineRule="exact"/>
              <w:ind w:leftChars="0" w:left="0" w:firstLineChars="0" w:firstLine="0"/>
            </w:pPr>
            <w:r w:rsidRPr="00BF6622">
              <w:rPr>
                <w:rFonts w:hint="eastAsia"/>
              </w:rPr>
              <w:t>情報システムを支える構成要素ごとの目標対策レベルの設定</w:t>
            </w:r>
          </w:p>
        </w:tc>
        <w:tc>
          <w:tcPr>
            <w:tcW w:w="2797" w:type="pct"/>
            <w:tcBorders>
              <w:top w:val="single" w:sz="4" w:space="0" w:color="auto"/>
              <w:left w:val="single" w:sz="4" w:space="0" w:color="auto"/>
            </w:tcBorders>
            <w:shd w:val="clear" w:color="auto" w:fill="FFFFFF" w:themeFill="background1"/>
            <w:vAlign w:val="center"/>
          </w:tcPr>
          <w:p w14:paraId="41F673D6" w14:textId="77777777" w:rsidR="006B6F29" w:rsidRPr="00BF6622" w:rsidRDefault="006B6F29" w:rsidP="006D7280">
            <w:pPr>
              <w:pStyle w:val="affff9"/>
              <w:spacing w:line="250" w:lineRule="exact"/>
              <w:ind w:leftChars="0" w:left="0" w:firstLineChars="0" w:firstLine="0"/>
              <w:rPr>
                <w:rFonts w:ascii="ＭＳ 明朝" w:hAnsi="ＭＳ 明朝"/>
              </w:rPr>
            </w:pPr>
            <w:r w:rsidRPr="00BF6622">
              <w:rPr>
                <w:rFonts w:ascii="ＭＳ 明朝" w:hAnsi="ＭＳ 明朝" w:hint="eastAsia"/>
              </w:rPr>
              <w:t>情報システムを支える構成要素ごとに、情報システムの復旧優先度に応じた目標対策レベルを設定する。</w:t>
            </w:r>
          </w:p>
        </w:tc>
      </w:tr>
      <w:tr w:rsidR="006B6F29" w:rsidRPr="00BF6622" w:rsidDel="00FA5D82" w14:paraId="6F445796" w14:textId="77777777" w:rsidTr="006D7280">
        <w:trPr>
          <w:trHeight w:val="223"/>
        </w:trPr>
        <w:tc>
          <w:tcPr>
            <w:tcW w:w="224" w:type="pct"/>
            <w:vMerge w:val="restart"/>
            <w:tcBorders>
              <w:right w:val="single" w:sz="4" w:space="0" w:color="auto"/>
            </w:tcBorders>
            <w:shd w:val="clear" w:color="auto" w:fill="FFFFFF" w:themeFill="background1"/>
            <w:vAlign w:val="center"/>
          </w:tcPr>
          <w:p w14:paraId="2F3F557E" w14:textId="77777777" w:rsidR="006B6F29" w:rsidRPr="00BF6622" w:rsidRDefault="006B6F29" w:rsidP="006D7280">
            <w:pPr>
              <w:pStyle w:val="affff9"/>
              <w:spacing w:line="250" w:lineRule="exact"/>
              <w:ind w:leftChars="0" w:left="0" w:firstLineChars="0" w:firstLine="0"/>
            </w:pPr>
            <w:r w:rsidRPr="00BF6622">
              <w:rPr>
                <w:rFonts w:hint="eastAsia"/>
              </w:rPr>
              <w:t>7</w:t>
            </w:r>
          </w:p>
        </w:tc>
        <w:tc>
          <w:tcPr>
            <w:tcW w:w="4000" w:type="pct"/>
            <w:gridSpan w:val="3"/>
            <w:tcBorders>
              <w:left w:val="single" w:sz="4" w:space="0" w:color="auto"/>
              <w:bottom w:val="single" w:sz="4" w:space="0" w:color="auto"/>
            </w:tcBorders>
            <w:shd w:val="clear" w:color="auto" w:fill="FFFFFF" w:themeFill="background1"/>
            <w:vAlign w:val="center"/>
          </w:tcPr>
          <w:p w14:paraId="2BBF91AD" w14:textId="77777777" w:rsidR="006B6F29" w:rsidRPr="00BF6622" w:rsidDel="00FA5D82" w:rsidRDefault="006B6F29" w:rsidP="006D7280">
            <w:pPr>
              <w:pStyle w:val="affff9"/>
              <w:spacing w:line="250" w:lineRule="exact"/>
              <w:ind w:leftChars="0" w:left="0" w:firstLineChars="0" w:firstLine="0"/>
            </w:pPr>
            <w:r w:rsidRPr="00BF6622">
              <w:rPr>
                <w:rFonts w:hint="eastAsia"/>
              </w:rPr>
              <w:t>事前対策の計画とその実施</w:t>
            </w:r>
          </w:p>
        </w:tc>
      </w:tr>
      <w:tr w:rsidR="006B6F29" w:rsidRPr="00BF6622" w:rsidDel="00FA5D82" w14:paraId="6BD65CF8" w14:textId="77777777" w:rsidTr="006D7280">
        <w:trPr>
          <w:trHeight w:val="298"/>
        </w:trPr>
        <w:tc>
          <w:tcPr>
            <w:tcW w:w="224" w:type="pct"/>
            <w:vMerge/>
            <w:tcBorders>
              <w:right w:val="single" w:sz="4" w:space="0" w:color="auto"/>
            </w:tcBorders>
            <w:shd w:val="clear" w:color="auto" w:fill="FFFFFF" w:themeFill="background1"/>
            <w:vAlign w:val="center"/>
          </w:tcPr>
          <w:p w14:paraId="2BE1091C" w14:textId="77777777" w:rsidR="006B6F29" w:rsidRPr="00BF6622" w:rsidRDefault="006B6F29" w:rsidP="006D7280">
            <w:pPr>
              <w:pStyle w:val="affff9"/>
              <w:spacing w:line="250" w:lineRule="exact"/>
              <w:ind w:left="210" w:firstLine="210"/>
            </w:pPr>
          </w:p>
        </w:tc>
        <w:tc>
          <w:tcPr>
            <w:tcW w:w="272" w:type="pct"/>
            <w:tcBorders>
              <w:left w:val="single" w:sz="4" w:space="0" w:color="auto"/>
              <w:bottom w:val="single" w:sz="4" w:space="0" w:color="auto"/>
              <w:right w:val="single" w:sz="4" w:space="0" w:color="auto"/>
            </w:tcBorders>
            <w:shd w:val="clear" w:color="auto" w:fill="FFFFFF" w:themeFill="background1"/>
            <w:vAlign w:val="center"/>
          </w:tcPr>
          <w:p w14:paraId="73273523" w14:textId="77777777" w:rsidR="006B6F29" w:rsidRPr="00BF6622" w:rsidDel="00FA5D82" w:rsidRDefault="006B6F29" w:rsidP="006D7280">
            <w:pPr>
              <w:pStyle w:val="affff9"/>
              <w:numPr>
                <w:ilvl w:val="0"/>
                <w:numId w:val="434"/>
              </w:numPr>
              <w:spacing w:line="250" w:lineRule="exact"/>
              <w:ind w:leftChars="0" w:firstLineChars="0"/>
            </w:pPr>
          </w:p>
        </w:tc>
        <w:tc>
          <w:tcPr>
            <w:tcW w:w="931" w:type="pct"/>
            <w:tcBorders>
              <w:left w:val="single" w:sz="4" w:space="0" w:color="auto"/>
              <w:bottom w:val="single" w:sz="4" w:space="0" w:color="auto"/>
              <w:right w:val="single" w:sz="4" w:space="0" w:color="auto"/>
            </w:tcBorders>
            <w:shd w:val="clear" w:color="auto" w:fill="FFFFFF" w:themeFill="background1"/>
            <w:vAlign w:val="center"/>
          </w:tcPr>
          <w:p w14:paraId="422E61DF" w14:textId="77777777" w:rsidR="006B6F29" w:rsidRPr="00BF6622" w:rsidDel="00FA5D82" w:rsidRDefault="006B6F29" w:rsidP="006D7280">
            <w:pPr>
              <w:pStyle w:val="affff9"/>
              <w:spacing w:line="250" w:lineRule="exact"/>
              <w:ind w:leftChars="0" w:left="0" w:firstLineChars="0" w:firstLine="0"/>
            </w:pPr>
            <w:r w:rsidRPr="00BF6622">
              <w:rPr>
                <w:rFonts w:hint="eastAsia"/>
              </w:rPr>
              <w:t>現状の対策の確認及びリスクの評価</w:t>
            </w:r>
          </w:p>
        </w:tc>
        <w:tc>
          <w:tcPr>
            <w:tcW w:w="2797" w:type="pct"/>
            <w:tcBorders>
              <w:left w:val="single" w:sz="4" w:space="0" w:color="auto"/>
              <w:bottom w:val="single" w:sz="4" w:space="0" w:color="auto"/>
            </w:tcBorders>
            <w:shd w:val="clear" w:color="auto" w:fill="FFFFFF" w:themeFill="background1"/>
            <w:vAlign w:val="center"/>
          </w:tcPr>
          <w:p w14:paraId="086D800E" w14:textId="77777777" w:rsidR="006B6F29" w:rsidRPr="00BF6622" w:rsidDel="00FA5D82" w:rsidRDefault="006B6F29" w:rsidP="006D7280">
            <w:pPr>
              <w:pStyle w:val="affff9"/>
              <w:spacing w:line="250" w:lineRule="exact"/>
              <w:ind w:leftChars="0" w:left="0" w:firstLineChars="0" w:firstLine="0"/>
            </w:pPr>
            <w:r w:rsidRPr="00BF6622">
              <w:rPr>
                <w:rFonts w:ascii="ＭＳ 明朝" w:hAnsi="ＭＳ 明朝" w:hint="eastAsia"/>
              </w:rPr>
              <w:t>情報システムの構成要素ごとに、現状の対策を確認し、リスクの評価を実施し、情報システムの運用継続に係るリスクを整理する。</w:t>
            </w:r>
          </w:p>
        </w:tc>
      </w:tr>
      <w:tr w:rsidR="006B6F29" w:rsidRPr="00BF6622" w:rsidDel="00FA5D82" w14:paraId="1FA22308" w14:textId="77777777" w:rsidTr="006D7280">
        <w:trPr>
          <w:trHeight w:val="415"/>
        </w:trPr>
        <w:tc>
          <w:tcPr>
            <w:tcW w:w="224" w:type="pct"/>
            <w:vMerge/>
            <w:tcBorders>
              <w:right w:val="single" w:sz="4" w:space="0" w:color="auto"/>
            </w:tcBorders>
            <w:shd w:val="clear" w:color="auto" w:fill="FFFFFF" w:themeFill="background1"/>
            <w:vAlign w:val="center"/>
          </w:tcPr>
          <w:p w14:paraId="19B985AA" w14:textId="77777777" w:rsidR="006B6F29" w:rsidRPr="00BF6622" w:rsidRDefault="006B6F29" w:rsidP="006D7280">
            <w:pPr>
              <w:pStyle w:val="affff9"/>
              <w:spacing w:line="250" w:lineRule="exact"/>
              <w:ind w:left="210" w:firstLine="210"/>
            </w:pPr>
          </w:p>
        </w:tc>
        <w:tc>
          <w:tcPr>
            <w:tcW w:w="272" w:type="pct"/>
            <w:tcBorders>
              <w:left w:val="single" w:sz="4" w:space="0" w:color="auto"/>
              <w:bottom w:val="single" w:sz="4" w:space="0" w:color="auto"/>
              <w:right w:val="single" w:sz="4" w:space="0" w:color="auto"/>
            </w:tcBorders>
            <w:shd w:val="clear" w:color="auto" w:fill="FFFFFF" w:themeFill="background1"/>
            <w:vAlign w:val="center"/>
          </w:tcPr>
          <w:p w14:paraId="7D499010" w14:textId="77777777" w:rsidR="006B6F29" w:rsidRPr="00BF6622" w:rsidDel="00FA5D82" w:rsidRDefault="006B6F29" w:rsidP="006D7280">
            <w:pPr>
              <w:pStyle w:val="affff9"/>
              <w:spacing w:line="250" w:lineRule="exact"/>
              <w:ind w:leftChars="0" w:left="0" w:firstLineChars="0" w:firstLine="0"/>
            </w:pPr>
            <w:r w:rsidRPr="00BF6622">
              <w:rPr>
                <w:rFonts w:hint="eastAsia"/>
              </w:rPr>
              <w:t>②</w:t>
            </w:r>
          </w:p>
        </w:tc>
        <w:tc>
          <w:tcPr>
            <w:tcW w:w="931" w:type="pct"/>
            <w:tcBorders>
              <w:left w:val="single" w:sz="4" w:space="0" w:color="auto"/>
              <w:bottom w:val="single" w:sz="4" w:space="0" w:color="auto"/>
              <w:right w:val="single" w:sz="4" w:space="0" w:color="auto"/>
            </w:tcBorders>
            <w:shd w:val="clear" w:color="auto" w:fill="FFFFFF" w:themeFill="background1"/>
            <w:vAlign w:val="center"/>
          </w:tcPr>
          <w:p w14:paraId="0A28B6B1" w14:textId="77777777" w:rsidR="006B6F29" w:rsidRPr="00BF6622" w:rsidDel="00FA5D82" w:rsidRDefault="006B6F29" w:rsidP="006D7280">
            <w:pPr>
              <w:pStyle w:val="affff9"/>
              <w:spacing w:line="250" w:lineRule="exact"/>
              <w:ind w:leftChars="0" w:left="0" w:firstLineChars="0" w:firstLine="0"/>
            </w:pPr>
            <w:r w:rsidRPr="00BF6622">
              <w:rPr>
                <w:rFonts w:hint="eastAsia"/>
              </w:rPr>
              <w:t>事前対策計画の策定とその実施</w:t>
            </w:r>
          </w:p>
        </w:tc>
        <w:tc>
          <w:tcPr>
            <w:tcW w:w="2797" w:type="pct"/>
            <w:tcBorders>
              <w:left w:val="single" w:sz="4" w:space="0" w:color="auto"/>
              <w:bottom w:val="single" w:sz="4" w:space="0" w:color="auto"/>
            </w:tcBorders>
            <w:shd w:val="clear" w:color="auto" w:fill="FFFFFF" w:themeFill="background1"/>
            <w:vAlign w:val="center"/>
          </w:tcPr>
          <w:p w14:paraId="56F567F6" w14:textId="77777777" w:rsidR="006B6F29" w:rsidRPr="00BF6622" w:rsidDel="00FA5D82" w:rsidRDefault="006B6F29" w:rsidP="006D7280">
            <w:pPr>
              <w:pStyle w:val="affff9"/>
              <w:spacing w:line="250" w:lineRule="exact"/>
              <w:ind w:leftChars="0" w:left="0" w:firstLineChars="0" w:firstLine="0"/>
            </w:pPr>
            <w:r w:rsidRPr="00BF6622">
              <w:rPr>
                <w:rFonts w:ascii="ＭＳ 明朝" w:hAnsi="ＭＳ 明朝" w:hint="eastAsia"/>
              </w:rPr>
              <w:t>リスクの評価を踏まえ、情報システムの継続能力を強化する「事前対策計画」を作成する。</w:t>
            </w:r>
          </w:p>
        </w:tc>
      </w:tr>
      <w:tr w:rsidR="006B6F29" w:rsidRPr="00BF6622" w14:paraId="7107C0DD" w14:textId="77777777" w:rsidTr="006D7280">
        <w:trPr>
          <w:trHeight w:val="193"/>
        </w:trPr>
        <w:tc>
          <w:tcPr>
            <w:tcW w:w="224" w:type="pct"/>
            <w:vMerge w:val="restart"/>
            <w:tcBorders>
              <w:right w:val="single" w:sz="4" w:space="0" w:color="auto"/>
            </w:tcBorders>
            <w:shd w:val="clear" w:color="auto" w:fill="FFFFFF" w:themeFill="background1"/>
            <w:vAlign w:val="center"/>
          </w:tcPr>
          <w:p w14:paraId="2A26BB81" w14:textId="77777777" w:rsidR="006B6F29" w:rsidRPr="00BF6622" w:rsidRDefault="006B6F29" w:rsidP="006D7280">
            <w:pPr>
              <w:pStyle w:val="affff9"/>
              <w:spacing w:line="250" w:lineRule="exact"/>
              <w:ind w:leftChars="0" w:left="0" w:firstLineChars="0" w:firstLine="0"/>
            </w:pPr>
            <w:r w:rsidRPr="00BF6622">
              <w:rPr>
                <w:rFonts w:hint="eastAsia"/>
              </w:rPr>
              <w:t>8</w:t>
            </w:r>
          </w:p>
        </w:tc>
        <w:tc>
          <w:tcPr>
            <w:tcW w:w="4000" w:type="pct"/>
            <w:gridSpan w:val="3"/>
            <w:tcBorders>
              <w:left w:val="single" w:sz="4" w:space="0" w:color="auto"/>
            </w:tcBorders>
            <w:shd w:val="clear" w:color="auto" w:fill="FFFFFF" w:themeFill="background1"/>
            <w:vAlign w:val="center"/>
          </w:tcPr>
          <w:p w14:paraId="2AF41649" w14:textId="77777777" w:rsidR="006B6F29" w:rsidRPr="00BF6622" w:rsidRDefault="006B6F29" w:rsidP="006D7280">
            <w:pPr>
              <w:pStyle w:val="affff9"/>
              <w:spacing w:line="250" w:lineRule="exact"/>
              <w:ind w:leftChars="0" w:left="0" w:firstLineChars="0" w:firstLine="0"/>
            </w:pPr>
            <w:r w:rsidRPr="00BF6622">
              <w:rPr>
                <w:rFonts w:hint="eastAsia"/>
              </w:rPr>
              <w:t>危機的事象発生時の対応計画の検討</w:t>
            </w:r>
          </w:p>
        </w:tc>
      </w:tr>
      <w:tr w:rsidR="006B6F29" w:rsidRPr="00BF6622" w14:paraId="01E27FF1" w14:textId="77777777" w:rsidTr="006D7280">
        <w:tc>
          <w:tcPr>
            <w:tcW w:w="224" w:type="pct"/>
            <w:vMerge/>
            <w:tcBorders>
              <w:right w:val="single" w:sz="4" w:space="0" w:color="auto"/>
            </w:tcBorders>
            <w:shd w:val="clear" w:color="auto" w:fill="FFFFFF" w:themeFill="background1"/>
            <w:vAlign w:val="center"/>
          </w:tcPr>
          <w:p w14:paraId="517ED007" w14:textId="77777777" w:rsidR="006B6F29" w:rsidRPr="00BF6622" w:rsidRDefault="006B6F29" w:rsidP="006D7280">
            <w:pPr>
              <w:pStyle w:val="affff9"/>
              <w:spacing w:line="250" w:lineRule="exact"/>
              <w:ind w:leftChars="0" w:left="0" w:firstLineChars="0" w:firstLine="0"/>
            </w:pPr>
          </w:p>
        </w:tc>
        <w:tc>
          <w:tcPr>
            <w:tcW w:w="272" w:type="pct"/>
            <w:tcBorders>
              <w:left w:val="single" w:sz="4" w:space="0" w:color="auto"/>
            </w:tcBorders>
            <w:shd w:val="clear" w:color="auto" w:fill="FFFFFF" w:themeFill="background1"/>
            <w:vAlign w:val="center"/>
          </w:tcPr>
          <w:p w14:paraId="08FF6C32" w14:textId="77777777" w:rsidR="006B6F29" w:rsidRPr="00BF6622" w:rsidRDefault="006B6F29" w:rsidP="006D7280">
            <w:pPr>
              <w:pStyle w:val="affff9"/>
              <w:spacing w:line="250" w:lineRule="exact"/>
              <w:ind w:leftChars="0" w:left="0" w:firstLineChars="0" w:firstLine="0"/>
            </w:pPr>
            <w:r w:rsidRPr="00BF6622">
              <w:rPr>
                <w:rFonts w:hint="eastAsia"/>
              </w:rPr>
              <w:t>①</w:t>
            </w:r>
          </w:p>
        </w:tc>
        <w:tc>
          <w:tcPr>
            <w:tcW w:w="931" w:type="pct"/>
            <w:shd w:val="clear" w:color="auto" w:fill="FFFFFF" w:themeFill="background1"/>
            <w:vAlign w:val="center"/>
          </w:tcPr>
          <w:p w14:paraId="49E670DD" w14:textId="77777777" w:rsidR="006B6F29" w:rsidRPr="00BF6622" w:rsidRDefault="006B6F29" w:rsidP="006D7280">
            <w:pPr>
              <w:pStyle w:val="affff9"/>
              <w:spacing w:line="250" w:lineRule="exact"/>
              <w:ind w:leftChars="0" w:left="0" w:firstLineChars="0" w:firstLine="0"/>
            </w:pPr>
            <w:r w:rsidRPr="00BF6622">
              <w:rPr>
                <w:rFonts w:hint="eastAsia"/>
              </w:rPr>
              <w:t>危機的事象発生時の体制構築</w:t>
            </w:r>
          </w:p>
        </w:tc>
        <w:tc>
          <w:tcPr>
            <w:tcW w:w="2797" w:type="pct"/>
            <w:shd w:val="clear" w:color="auto" w:fill="FFFFFF" w:themeFill="background1"/>
            <w:vAlign w:val="center"/>
          </w:tcPr>
          <w:p w14:paraId="288498B1" w14:textId="77777777" w:rsidR="006B6F29" w:rsidRPr="00BF6622" w:rsidRDefault="006B6F29" w:rsidP="006D7280">
            <w:pPr>
              <w:pStyle w:val="affff9"/>
              <w:spacing w:line="250" w:lineRule="exact"/>
              <w:ind w:leftChars="0" w:left="0" w:firstLineChars="0" w:firstLine="0"/>
              <w:rPr>
                <w:rFonts w:ascii="ＭＳ 明朝" w:hAnsi="ＭＳ 明朝"/>
              </w:rPr>
            </w:pPr>
            <w:r w:rsidRPr="00BF6622">
              <w:rPr>
                <w:rFonts w:ascii="ＭＳ 明朝" w:hAnsi="ＭＳ 明朝" w:hint="eastAsia"/>
              </w:rPr>
              <w:t>危機的事象発生時に情報システムの運用を継続させるために必要となる体制・役割を決定する。</w:t>
            </w:r>
          </w:p>
        </w:tc>
      </w:tr>
      <w:tr w:rsidR="006B6F29" w:rsidRPr="00BF6622" w14:paraId="75BFCFFC" w14:textId="77777777" w:rsidTr="006D7280">
        <w:trPr>
          <w:trHeight w:val="202"/>
        </w:trPr>
        <w:tc>
          <w:tcPr>
            <w:tcW w:w="224" w:type="pct"/>
            <w:vMerge/>
            <w:tcBorders>
              <w:right w:val="single" w:sz="4" w:space="0" w:color="auto"/>
            </w:tcBorders>
            <w:shd w:val="clear" w:color="auto" w:fill="FFFFFF" w:themeFill="background1"/>
            <w:vAlign w:val="center"/>
          </w:tcPr>
          <w:p w14:paraId="6952F885" w14:textId="77777777" w:rsidR="006B6F29" w:rsidRPr="00BF6622" w:rsidRDefault="006B6F29" w:rsidP="006D7280">
            <w:pPr>
              <w:pStyle w:val="affff9"/>
              <w:spacing w:line="250" w:lineRule="exact"/>
              <w:ind w:leftChars="0" w:left="0" w:firstLineChars="0" w:firstLine="0"/>
            </w:pPr>
          </w:p>
        </w:tc>
        <w:tc>
          <w:tcPr>
            <w:tcW w:w="272" w:type="pct"/>
            <w:tcBorders>
              <w:left w:val="single" w:sz="4" w:space="0" w:color="auto"/>
            </w:tcBorders>
            <w:shd w:val="clear" w:color="auto" w:fill="FFFFFF" w:themeFill="background1"/>
            <w:vAlign w:val="center"/>
          </w:tcPr>
          <w:p w14:paraId="2F14FA75" w14:textId="77777777" w:rsidR="006B6F29" w:rsidRPr="00BF6622" w:rsidRDefault="006B6F29" w:rsidP="006D7280">
            <w:pPr>
              <w:pStyle w:val="affff9"/>
              <w:spacing w:line="250" w:lineRule="exact"/>
              <w:ind w:leftChars="0" w:left="0" w:firstLineChars="0" w:firstLine="0"/>
            </w:pPr>
            <w:r w:rsidRPr="00BF6622">
              <w:rPr>
                <w:rFonts w:hint="eastAsia"/>
              </w:rPr>
              <w:t>②</w:t>
            </w:r>
          </w:p>
        </w:tc>
        <w:tc>
          <w:tcPr>
            <w:tcW w:w="931" w:type="pct"/>
            <w:shd w:val="clear" w:color="auto" w:fill="FFFFFF" w:themeFill="background1"/>
            <w:vAlign w:val="center"/>
          </w:tcPr>
          <w:p w14:paraId="52D939D0" w14:textId="77777777" w:rsidR="006B6F29" w:rsidRPr="00BF6622" w:rsidRDefault="006B6F29" w:rsidP="006D7280">
            <w:pPr>
              <w:pStyle w:val="affff9"/>
              <w:spacing w:line="250" w:lineRule="exact"/>
              <w:ind w:leftChars="0" w:left="0" w:firstLineChars="0" w:firstLine="0"/>
            </w:pPr>
            <w:r w:rsidRPr="00BF6622">
              <w:rPr>
                <w:rFonts w:hint="eastAsia"/>
              </w:rPr>
              <w:t>危機的事象発生時における対応計画</w:t>
            </w:r>
          </w:p>
        </w:tc>
        <w:tc>
          <w:tcPr>
            <w:tcW w:w="2797" w:type="pct"/>
            <w:shd w:val="clear" w:color="auto" w:fill="FFFFFF" w:themeFill="background1"/>
            <w:vAlign w:val="center"/>
          </w:tcPr>
          <w:p w14:paraId="728BBC32" w14:textId="77777777" w:rsidR="006B6F29" w:rsidRPr="00BF6622" w:rsidRDefault="006B6F29" w:rsidP="006D7280">
            <w:pPr>
              <w:pStyle w:val="affff9"/>
              <w:spacing w:line="250" w:lineRule="exact"/>
              <w:ind w:leftChars="0" w:left="0" w:firstLineChars="0" w:firstLine="0"/>
              <w:rPr>
                <w:rFonts w:ascii="ＭＳ 明朝" w:hAnsi="ＭＳ 明朝"/>
              </w:rPr>
            </w:pPr>
            <w:r w:rsidRPr="00BF6622">
              <w:rPr>
                <w:rFonts w:ascii="ＭＳ 明朝" w:hAnsi="ＭＳ 明朝" w:hint="eastAsia"/>
              </w:rPr>
              <w:t>情報システムの運用を継続させる具体的な対応方法を対応計画として整理する。</w:t>
            </w:r>
          </w:p>
        </w:tc>
      </w:tr>
      <w:tr w:rsidR="006B6F29" w:rsidRPr="00BF6622" w14:paraId="006AD24D" w14:textId="77777777" w:rsidTr="006D7280">
        <w:trPr>
          <w:trHeight w:val="49"/>
        </w:trPr>
        <w:tc>
          <w:tcPr>
            <w:tcW w:w="224" w:type="pct"/>
            <w:vMerge w:val="restart"/>
            <w:tcBorders>
              <w:right w:val="single" w:sz="4" w:space="0" w:color="auto"/>
            </w:tcBorders>
            <w:shd w:val="clear" w:color="auto" w:fill="FFFFFF" w:themeFill="background1"/>
            <w:vAlign w:val="center"/>
          </w:tcPr>
          <w:p w14:paraId="5A9AE045" w14:textId="77777777" w:rsidR="006B6F29" w:rsidRPr="00BF6622" w:rsidRDefault="006B6F29" w:rsidP="006D7280">
            <w:pPr>
              <w:pStyle w:val="affff9"/>
              <w:spacing w:line="250" w:lineRule="exact"/>
              <w:ind w:leftChars="0" w:left="0" w:firstLineChars="0" w:firstLine="0"/>
            </w:pPr>
            <w:r w:rsidRPr="00BF6622">
              <w:rPr>
                <w:rFonts w:hint="eastAsia"/>
              </w:rPr>
              <w:t>9</w:t>
            </w:r>
          </w:p>
        </w:tc>
        <w:tc>
          <w:tcPr>
            <w:tcW w:w="4000" w:type="pct"/>
            <w:gridSpan w:val="3"/>
            <w:tcBorders>
              <w:left w:val="single" w:sz="4" w:space="0" w:color="auto"/>
            </w:tcBorders>
            <w:shd w:val="clear" w:color="auto" w:fill="FFFFFF" w:themeFill="background1"/>
            <w:vAlign w:val="center"/>
          </w:tcPr>
          <w:p w14:paraId="029A9C4C" w14:textId="77777777" w:rsidR="006B6F29" w:rsidRPr="00BF6622" w:rsidRDefault="006B6F29" w:rsidP="006D7280">
            <w:pPr>
              <w:pStyle w:val="affff9"/>
              <w:spacing w:line="250" w:lineRule="exact"/>
              <w:ind w:leftChars="0" w:left="0" w:firstLineChars="0" w:firstLine="0"/>
            </w:pPr>
            <w:r w:rsidRPr="00BF6622">
              <w:rPr>
                <w:rFonts w:hint="eastAsia"/>
              </w:rPr>
              <w:t>教育訓練・維持改善の計画とその実施</w:t>
            </w:r>
          </w:p>
        </w:tc>
      </w:tr>
      <w:tr w:rsidR="006B6F29" w:rsidRPr="00BF6622" w14:paraId="17ECED7C" w14:textId="77777777" w:rsidTr="006D7280">
        <w:tc>
          <w:tcPr>
            <w:tcW w:w="224" w:type="pct"/>
            <w:vMerge/>
            <w:tcBorders>
              <w:right w:val="single" w:sz="4" w:space="0" w:color="auto"/>
            </w:tcBorders>
            <w:shd w:val="clear" w:color="auto" w:fill="FFFFFF" w:themeFill="background1"/>
            <w:vAlign w:val="center"/>
          </w:tcPr>
          <w:p w14:paraId="1D127A6A" w14:textId="77777777" w:rsidR="006B6F29" w:rsidRPr="00BF6622" w:rsidRDefault="006B6F29" w:rsidP="006D7280">
            <w:pPr>
              <w:pStyle w:val="affff9"/>
              <w:spacing w:line="250" w:lineRule="exact"/>
              <w:ind w:left="210" w:firstLine="210"/>
            </w:pPr>
          </w:p>
        </w:tc>
        <w:tc>
          <w:tcPr>
            <w:tcW w:w="272" w:type="pct"/>
            <w:tcBorders>
              <w:left w:val="single" w:sz="4" w:space="0" w:color="auto"/>
              <w:right w:val="single" w:sz="4" w:space="0" w:color="auto"/>
            </w:tcBorders>
            <w:shd w:val="clear" w:color="auto" w:fill="FFFFFF" w:themeFill="background1"/>
            <w:vAlign w:val="center"/>
          </w:tcPr>
          <w:p w14:paraId="68EF05F2" w14:textId="77777777" w:rsidR="006B6F29" w:rsidRPr="00BF6622" w:rsidRDefault="006B6F29" w:rsidP="006D7280">
            <w:pPr>
              <w:pStyle w:val="affff9"/>
              <w:spacing w:line="250" w:lineRule="exact"/>
              <w:ind w:leftChars="0" w:left="0" w:firstLineChars="0" w:firstLine="0"/>
            </w:pPr>
            <w:r w:rsidRPr="00BF6622">
              <w:rPr>
                <w:rFonts w:hint="eastAsia"/>
              </w:rPr>
              <w:t>①</w:t>
            </w:r>
          </w:p>
        </w:tc>
        <w:tc>
          <w:tcPr>
            <w:tcW w:w="931" w:type="pct"/>
            <w:tcBorders>
              <w:left w:val="single" w:sz="4" w:space="0" w:color="auto"/>
            </w:tcBorders>
            <w:shd w:val="clear" w:color="auto" w:fill="FFFFFF" w:themeFill="background1"/>
            <w:vAlign w:val="center"/>
          </w:tcPr>
          <w:p w14:paraId="34C412FB" w14:textId="77777777" w:rsidR="006B6F29" w:rsidRPr="00BF6622" w:rsidRDefault="006B6F29" w:rsidP="006D7280">
            <w:pPr>
              <w:pStyle w:val="affff9"/>
              <w:spacing w:line="250" w:lineRule="exact"/>
              <w:ind w:leftChars="0" w:left="0" w:firstLineChars="0" w:firstLine="0"/>
            </w:pPr>
            <w:r w:rsidRPr="00BF6622">
              <w:rPr>
                <w:rFonts w:hint="eastAsia"/>
              </w:rPr>
              <w:t>教育訓練の計画とその実施</w:t>
            </w:r>
          </w:p>
        </w:tc>
        <w:tc>
          <w:tcPr>
            <w:tcW w:w="2797" w:type="pct"/>
            <w:shd w:val="clear" w:color="auto" w:fill="FFFFFF" w:themeFill="background1"/>
            <w:vAlign w:val="center"/>
          </w:tcPr>
          <w:p w14:paraId="6119054B" w14:textId="77777777" w:rsidR="006B6F29" w:rsidRPr="00BF6622" w:rsidRDefault="006B6F29" w:rsidP="006D7280">
            <w:pPr>
              <w:pStyle w:val="affff9"/>
              <w:spacing w:line="250" w:lineRule="exact"/>
              <w:ind w:leftChars="0" w:left="0" w:firstLineChars="0" w:firstLine="0"/>
              <w:rPr>
                <w:rFonts w:ascii="ＭＳ 明朝" w:hAnsi="ＭＳ 明朝"/>
              </w:rPr>
            </w:pPr>
            <w:r w:rsidRPr="00BF6622">
              <w:rPr>
                <w:rFonts w:hint="eastAsia"/>
              </w:rPr>
              <w:t>事前対策や危機的事象発生時の対応計画の実効性を高めるための「教育訓練計画」を作成する。</w:t>
            </w:r>
          </w:p>
        </w:tc>
      </w:tr>
      <w:tr w:rsidR="006B6F29" w:rsidRPr="00BF6622" w14:paraId="1E1C3487" w14:textId="77777777" w:rsidTr="006D7280">
        <w:trPr>
          <w:trHeight w:val="251"/>
        </w:trPr>
        <w:tc>
          <w:tcPr>
            <w:tcW w:w="224" w:type="pct"/>
            <w:vMerge/>
            <w:tcBorders>
              <w:right w:val="single" w:sz="4" w:space="0" w:color="auto"/>
            </w:tcBorders>
            <w:shd w:val="clear" w:color="auto" w:fill="FFFFFF" w:themeFill="background1"/>
            <w:vAlign w:val="center"/>
          </w:tcPr>
          <w:p w14:paraId="775F5C59" w14:textId="77777777" w:rsidR="006B6F29" w:rsidRPr="00BF6622" w:rsidRDefault="006B6F29" w:rsidP="006D7280">
            <w:pPr>
              <w:pStyle w:val="affff9"/>
              <w:spacing w:line="250" w:lineRule="exact"/>
              <w:ind w:leftChars="0" w:left="0" w:firstLineChars="0" w:firstLine="0"/>
            </w:pPr>
          </w:p>
        </w:tc>
        <w:tc>
          <w:tcPr>
            <w:tcW w:w="272" w:type="pct"/>
            <w:tcBorders>
              <w:left w:val="single" w:sz="4" w:space="0" w:color="auto"/>
              <w:right w:val="single" w:sz="4" w:space="0" w:color="auto"/>
            </w:tcBorders>
            <w:shd w:val="clear" w:color="auto" w:fill="FFFFFF" w:themeFill="background1"/>
            <w:vAlign w:val="center"/>
          </w:tcPr>
          <w:p w14:paraId="2066CC47" w14:textId="77777777" w:rsidR="006B6F29" w:rsidRPr="00BF6622" w:rsidRDefault="006B6F29" w:rsidP="006D7280">
            <w:pPr>
              <w:pStyle w:val="affff9"/>
              <w:spacing w:line="250" w:lineRule="exact"/>
              <w:ind w:leftChars="0" w:left="0" w:firstLineChars="0" w:firstLine="0"/>
            </w:pPr>
            <w:r w:rsidRPr="00BF6622">
              <w:rPr>
                <w:rFonts w:ascii="ＭＳ 明朝" w:hAnsi="ＭＳ 明朝" w:hint="eastAsia"/>
              </w:rPr>
              <w:t>②</w:t>
            </w:r>
          </w:p>
        </w:tc>
        <w:tc>
          <w:tcPr>
            <w:tcW w:w="931" w:type="pct"/>
            <w:tcBorders>
              <w:left w:val="single" w:sz="4" w:space="0" w:color="auto"/>
            </w:tcBorders>
            <w:shd w:val="clear" w:color="auto" w:fill="FFFFFF" w:themeFill="background1"/>
            <w:vAlign w:val="center"/>
          </w:tcPr>
          <w:p w14:paraId="22B782B5" w14:textId="77777777" w:rsidR="006B6F29" w:rsidRPr="00BF6622" w:rsidRDefault="006B6F29" w:rsidP="006D7280">
            <w:pPr>
              <w:pStyle w:val="affff9"/>
              <w:spacing w:line="250" w:lineRule="exact"/>
              <w:ind w:leftChars="0" w:left="0" w:firstLineChars="0" w:firstLine="0"/>
            </w:pPr>
            <w:r w:rsidRPr="00BF6622">
              <w:rPr>
                <w:rFonts w:ascii="ＭＳ 明朝" w:hAnsi="ＭＳ 明朝" w:hint="eastAsia"/>
              </w:rPr>
              <w:t>維持改善の計画とその実施</w:t>
            </w:r>
          </w:p>
        </w:tc>
        <w:tc>
          <w:tcPr>
            <w:tcW w:w="2797" w:type="pct"/>
            <w:shd w:val="clear" w:color="auto" w:fill="FFFFFF" w:themeFill="background1"/>
            <w:vAlign w:val="center"/>
          </w:tcPr>
          <w:p w14:paraId="751E1518" w14:textId="77777777" w:rsidR="006B6F29" w:rsidRPr="00BF6622" w:rsidRDefault="006B6F29" w:rsidP="006D7280">
            <w:pPr>
              <w:pStyle w:val="affff9"/>
              <w:spacing w:line="250" w:lineRule="exact"/>
              <w:ind w:leftChars="0" w:left="0" w:firstLineChars="0" w:firstLine="0"/>
            </w:pPr>
            <w:r w:rsidRPr="00BF6622">
              <w:rPr>
                <w:rFonts w:hint="eastAsia"/>
              </w:rPr>
              <w:t>情報システム運用継続計画を定期的に見直すための「維持改善計画」を作成する。</w:t>
            </w:r>
          </w:p>
        </w:tc>
      </w:tr>
    </w:tbl>
    <w:p w14:paraId="49E2E926" w14:textId="77777777" w:rsidR="004D014A" w:rsidRPr="00854AE7" w:rsidRDefault="004D014A" w:rsidP="004D014A">
      <w:pPr>
        <w:pStyle w:val="afb"/>
        <w:ind w:left="420" w:firstLine="210"/>
        <w:rPr>
          <w:color w:val="000000" w:themeColor="text1"/>
        </w:rPr>
      </w:pPr>
    </w:p>
    <w:p w14:paraId="211738E3" w14:textId="65AB17B2" w:rsidR="004D014A" w:rsidRPr="00854AE7" w:rsidRDefault="004D014A" w:rsidP="004D014A">
      <w:pPr>
        <w:pStyle w:val="URL"/>
        <w:rPr>
          <w:color w:val="000000" w:themeColor="text1"/>
        </w:rPr>
      </w:pPr>
      <w:r w:rsidRPr="00854AE7">
        <w:rPr>
          <w:rFonts w:hint="eastAsia"/>
          <w:color w:val="000000" w:themeColor="text1"/>
        </w:rPr>
        <w:t>参考：内閣官房</w:t>
      </w:r>
      <w:r w:rsidR="00A47A17" w:rsidRPr="00854AE7">
        <w:rPr>
          <w:rFonts w:hint="eastAsia"/>
          <w:color w:val="000000" w:themeColor="text1"/>
        </w:rPr>
        <w:t>国家サイバー統括室</w:t>
      </w:r>
      <w:r w:rsidRPr="00854AE7">
        <w:rPr>
          <w:rFonts w:hint="eastAsia"/>
          <w:color w:val="000000" w:themeColor="text1"/>
        </w:rPr>
        <w:t>「政府機関等における情報システム運用継続計画ガイドライン」</w:t>
      </w:r>
      <w:r w:rsidRPr="00854AE7">
        <w:rPr>
          <w:color w:val="000000" w:themeColor="text1"/>
        </w:rPr>
        <w:br/>
      </w:r>
      <w:r w:rsidRPr="00854AE7">
        <w:rPr>
          <w:rFonts w:hint="eastAsia"/>
          <w:color w:val="000000" w:themeColor="text1"/>
        </w:rPr>
        <w:t>（</w:t>
      </w:r>
      <w:hyperlink r:id="rId79" w:history="1">
        <w:r w:rsidRPr="0097470D">
          <w:rPr>
            <w:rStyle w:val="afffa"/>
          </w:rPr>
          <w:t>https://www.</w:t>
        </w:r>
        <w:r w:rsidR="00E936B5" w:rsidRPr="0097470D">
          <w:rPr>
            <w:rStyle w:val="afffa"/>
          </w:rPr>
          <w:t>cyber</w:t>
        </w:r>
        <w:r w:rsidRPr="0097470D">
          <w:rPr>
            <w:rStyle w:val="afffa"/>
          </w:rPr>
          <w:t>.go.jp/policy/group/general/itbcp-guideline.html</w:t>
        </w:r>
      </w:hyperlink>
      <w:r w:rsidRPr="00854AE7">
        <w:rPr>
          <w:rFonts w:hint="eastAsia"/>
          <w:color w:val="000000" w:themeColor="text1"/>
        </w:rPr>
        <w:t>）</w:t>
      </w:r>
    </w:p>
    <w:p w14:paraId="12EE2D64" w14:textId="02759E02" w:rsidR="004D014A" w:rsidRPr="00854AE7" w:rsidRDefault="004D014A" w:rsidP="004D014A">
      <w:pPr>
        <w:pStyle w:val="a9"/>
        <w:rPr>
          <w:color w:val="000000" w:themeColor="text1"/>
        </w:rPr>
      </w:pPr>
      <w:r w:rsidRPr="00854AE7">
        <w:rPr>
          <w:rFonts w:hint="eastAsia"/>
          <w:color w:val="000000" w:themeColor="text1"/>
        </w:rPr>
        <w:t>遵守事項</w:t>
      </w:r>
      <w:r w:rsidRPr="00854AE7">
        <w:rPr>
          <w:rFonts w:hint="eastAsia"/>
          <w:color w:val="000000" w:themeColor="text1"/>
        </w:rPr>
        <w:t>5.3.1(1)(a)</w:t>
      </w:r>
      <w:r w:rsidRPr="00854AE7">
        <w:rPr>
          <w:rFonts w:hint="eastAsia"/>
          <w:color w:val="000000" w:themeColor="text1"/>
        </w:rPr>
        <w:t>「危機的事象発生時における情報セキュリティに係る対策事項、運用規程及び実施手順」について</w:t>
      </w:r>
    </w:p>
    <w:p w14:paraId="56500F66" w14:textId="4173951B" w:rsidR="004D014A" w:rsidRPr="00854AE7" w:rsidRDefault="004D014A" w:rsidP="004D014A">
      <w:pPr>
        <w:pStyle w:val="afb"/>
        <w:ind w:left="420" w:firstLine="210"/>
        <w:rPr>
          <w:color w:val="000000" w:themeColor="text1"/>
        </w:rPr>
      </w:pPr>
      <w:r w:rsidRPr="00854AE7">
        <w:rPr>
          <w:rFonts w:hint="eastAsia"/>
          <w:color w:val="000000" w:themeColor="text1"/>
        </w:rPr>
        <w:t>情報システムの運用継続を脅かす危機的事象の例として、地震、風水害等の自然災害、</w:t>
      </w:r>
      <w:r w:rsidRPr="00854AE7">
        <w:rPr>
          <w:rFonts w:hint="eastAsia"/>
          <w:color w:val="000000" w:themeColor="text1"/>
        </w:rPr>
        <w:lastRenderedPageBreak/>
        <w:t>火災等の人的災害・事故、停電等の社会インフラの不全、不正アクセス等の運用妨害、機器等の故障、感染症の流行による影響等が想定される。これらの危機的事象発生時に対して、業務継続計画、情報システムの運用継続計画及び情報セキュリティ関係規程のそれぞれで定める対策に矛盾があると、危機的事象発生時に職員等は一貫性のある行動をとることができない。このため、危機的事象発生時における情報セキュリティに係る対策事項、運用規程及び実施手順を検討する際は、業務継続計画及び情報システムの運用継続計画と情報セキュリティ関係規程との間で整合性を確保するよう検討する必要</w:t>
      </w:r>
      <w:r w:rsidR="006015AE" w:rsidRPr="00854AE7">
        <w:rPr>
          <w:rFonts w:hint="eastAsia"/>
          <w:color w:val="000000" w:themeColor="text1"/>
        </w:rPr>
        <w:t>が</w:t>
      </w:r>
      <w:r w:rsidRPr="00854AE7">
        <w:rPr>
          <w:rFonts w:hint="eastAsia"/>
          <w:color w:val="000000" w:themeColor="text1"/>
        </w:rPr>
        <w:t>ある。</w:t>
      </w:r>
    </w:p>
    <w:p w14:paraId="586B8D20" w14:textId="716A3FC4" w:rsidR="004D014A" w:rsidRPr="00854AE7" w:rsidRDefault="004D014A" w:rsidP="004D014A">
      <w:pPr>
        <w:pStyle w:val="afb"/>
        <w:ind w:left="420" w:firstLine="210"/>
        <w:rPr>
          <w:color w:val="000000" w:themeColor="text1"/>
        </w:rPr>
      </w:pPr>
      <w:r w:rsidRPr="00854AE7">
        <w:rPr>
          <w:rFonts w:hint="eastAsia"/>
          <w:color w:val="000000" w:themeColor="text1"/>
        </w:rPr>
        <w:t>検討が必要な対策事項、運用規程及び実施手順の例を以下に示す。なお、具体的な内容については、「政府機関等における情報システム運用継続計画ガイドライン」を参照のこと。</w:t>
      </w:r>
    </w:p>
    <w:p w14:paraId="3111F2FF" w14:textId="77777777" w:rsidR="004D014A" w:rsidRPr="00854AE7" w:rsidRDefault="004D014A" w:rsidP="004D014A">
      <w:pPr>
        <w:pStyle w:val="a8"/>
        <w:rPr>
          <w:color w:val="000000" w:themeColor="text1"/>
        </w:rPr>
      </w:pPr>
      <w:r w:rsidRPr="00854AE7">
        <w:rPr>
          <w:rFonts w:hint="eastAsia"/>
          <w:color w:val="000000" w:themeColor="text1"/>
        </w:rPr>
        <w:t>対応体制及び連絡方法に係わる対策</w:t>
      </w:r>
    </w:p>
    <w:p w14:paraId="18A3E978" w14:textId="77777777" w:rsidR="004D014A" w:rsidRPr="00854AE7" w:rsidRDefault="004D014A" w:rsidP="004D014A">
      <w:pPr>
        <w:pStyle w:val="a8"/>
        <w:rPr>
          <w:color w:val="000000" w:themeColor="text1"/>
        </w:rPr>
      </w:pPr>
      <w:r w:rsidRPr="00854AE7">
        <w:rPr>
          <w:rFonts w:hint="eastAsia"/>
          <w:color w:val="000000" w:themeColor="text1"/>
        </w:rPr>
        <w:t>電力に係わる対策</w:t>
      </w:r>
    </w:p>
    <w:p w14:paraId="63406959" w14:textId="77777777" w:rsidR="004D014A" w:rsidRPr="00854AE7" w:rsidRDefault="004D014A" w:rsidP="004D014A">
      <w:pPr>
        <w:pStyle w:val="a8"/>
        <w:rPr>
          <w:color w:val="000000" w:themeColor="text1"/>
        </w:rPr>
      </w:pPr>
      <w:r w:rsidRPr="00854AE7">
        <w:rPr>
          <w:rFonts w:hint="eastAsia"/>
          <w:color w:val="000000" w:themeColor="text1"/>
        </w:rPr>
        <w:t>空調に係わる対策</w:t>
      </w:r>
    </w:p>
    <w:p w14:paraId="3916637C" w14:textId="77777777" w:rsidR="004D014A" w:rsidRPr="00854AE7" w:rsidRDefault="004D014A" w:rsidP="004D014A">
      <w:pPr>
        <w:pStyle w:val="a8"/>
        <w:rPr>
          <w:color w:val="000000" w:themeColor="text1"/>
        </w:rPr>
      </w:pPr>
      <w:r w:rsidRPr="00854AE7">
        <w:rPr>
          <w:rFonts w:hint="eastAsia"/>
          <w:color w:val="000000" w:themeColor="text1"/>
        </w:rPr>
        <w:t>ネットワークに係わる対策</w:t>
      </w:r>
    </w:p>
    <w:p w14:paraId="2AF351F5" w14:textId="77777777" w:rsidR="004D014A" w:rsidRPr="00854AE7" w:rsidRDefault="004D014A" w:rsidP="004D014A">
      <w:pPr>
        <w:pStyle w:val="a8"/>
        <w:rPr>
          <w:color w:val="000000" w:themeColor="text1"/>
        </w:rPr>
      </w:pPr>
      <w:r w:rsidRPr="00854AE7">
        <w:rPr>
          <w:rFonts w:hint="eastAsia"/>
          <w:color w:val="000000" w:themeColor="text1"/>
        </w:rPr>
        <w:t>ハードウェア及びソフトウェアに係わる対策</w:t>
      </w:r>
    </w:p>
    <w:p w14:paraId="539BE989" w14:textId="77777777" w:rsidR="004D014A" w:rsidRPr="00854AE7" w:rsidRDefault="004D014A" w:rsidP="004D014A">
      <w:pPr>
        <w:pStyle w:val="a8"/>
        <w:rPr>
          <w:color w:val="000000" w:themeColor="text1"/>
        </w:rPr>
      </w:pPr>
      <w:r w:rsidRPr="00854AE7">
        <w:rPr>
          <w:rFonts w:hint="eastAsia"/>
          <w:color w:val="000000" w:themeColor="text1"/>
        </w:rPr>
        <w:t>バックアップ及び復旧に係わる対策</w:t>
      </w:r>
    </w:p>
    <w:p w14:paraId="1F5B1C31" w14:textId="77777777" w:rsidR="004D014A" w:rsidRPr="00854AE7" w:rsidRDefault="004D014A" w:rsidP="004D014A">
      <w:pPr>
        <w:pStyle w:val="a8"/>
        <w:rPr>
          <w:color w:val="000000" w:themeColor="text1"/>
        </w:rPr>
      </w:pPr>
      <w:r w:rsidRPr="00854AE7">
        <w:rPr>
          <w:rFonts w:hint="eastAsia"/>
          <w:color w:val="000000" w:themeColor="text1"/>
        </w:rPr>
        <w:t>クラウドサービスの利用に係わる対策</w:t>
      </w:r>
    </w:p>
    <w:p w14:paraId="05553B1A" w14:textId="77777777" w:rsidR="004D014A" w:rsidRPr="00854AE7" w:rsidRDefault="004D014A" w:rsidP="004D014A">
      <w:pPr>
        <w:pStyle w:val="a8"/>
        <w:rPr>
          <w:color w:val="000000" w:themeColor="text1"/>
        </w:rPr>
      </w:pPr>
      <w:r w:rsidRPr="00854AE7">
        <w:rPr>
          <w:rFonts w:hint="eastAsia"/>
          <w:color w:val="000000" w:themeColor="text1"/>
        </w:rPr>
        <w:t>業務継続のためにやむを得ず、以下を利用する場合の対策</w:t>
      </w:r>
    </w:p>
    <w:p w14:paraId="31C909DF" w14:textId="77777777" w:rsidR="004D014A" w:rsidRPr="00854AE7" w:rsidRDefault="004D014A" w:rsidP="004D014A">
      <w:pPr>
        <w:pStyle w:val="a8"/>
        <w:numPr>
          <w:ilvl w:val="1"/>
          <w:numId w:val="3"/>
        </w:numPr>
        <w:rPr>
          <w:color w:val="000000" w:themeColor="text1"/>
        </w:rPr>
      </w:pPr>
      <w:r w:rsidRPr="00854AE7">
        <w:rPr>
          <w:rFonts w:hint="eastAsia"/>
          <w:color w:val="000000" w:themeColor="text1"/>
        </w:rPr>
        <w:t>機関等支給以外の端末</w:t>
      </w:r>
    </w:p>
    <w:p w14:paraId="088C770C" w14:textId="2443FE3A" w:rsidR="004D014A" w:rsidRPr="00854AE7" w:rsidRDefault="004D014A" w:rsidP="004D014A">
      <w:pPr>
        <w:pStyle w:val="a8"/>
        <w:numPr>
          <w:ilvl w:val="1"/>
          <w:numId w:val="3"/>
        </w:numPr>
        <w:rPr>
          <w:color w:val="000000" w:themeColor="text1"/>
        </w:rPr>
      </w:pPr>
      <w:r w:rsidRPr="00854AE7">
        <w:rPr>
          <w:rFonts w:hint="eastAsia"/>
          <w:color w:val="000000" w:themeColor="text1"/>
        </w:rPr>
        <w:t>自身に付与された以外の識別コード及び主体認証情報。例えば、通常時用とは別に危機的事象発生時用の識別コード及び主体認証情報を設定し、その識別コード及びパスワードを記載した紙面を施錠された安全な保管場所に保管する。また、保管する際に、開封すると開封事実が明らかとなる特殊な封書（</w:t>
      </w:r>
      <w:r w:rsidRPr="00854AE7">
        <w:rPr>
          <w:rFonts w:hint="eastAsia"/>
          <w:color w:val="000000" w:themeColor="text1"/>
        </w:rPr>
        <w:t>tamper evidence envelope</w:t>
      </w:r>
      <w:r w:rsidRPr="00854AE7">
        <w:rPr>
          <w:rFonts w:hint="eastAsia"/>
          <w:color w:val="000000" w:themeColor="text1"/>
        </w:rPr>
        <w:t>）を併用する対策が考えられる。</w:t>
      </w:r>
    </w:p>
    <w:p w14:paraId="0FBFC255" w14:textId="11890CD1" w:rsidR="004D014A" w:rsidRPr="00854AE7" w:rsidRDefault="004D014A" w:rsidP="004D014A">
      <w:pPr>
        <w:pStyle w:val="a8"/>
        <w:rPr>
          <w:color w:val="000000" w:themeColor="text1"/>
        </w:rPr>
      </w:pPr>
      <w:r w:rsidRPr="00854AE7">
        <w:rPr>
          <w:rFonts w:hint="eastAsia"/>
          <w:color w:val="000000" w:themeColor="text1"/>
        </w:rPr>
        <w:t>機関等の施設の一部に帰宅困難者等を受け入れる場合の対策</w:t>
      </w:r>
    </w:p>
    <w:p w14:paraId="4A8EE87B" w14:textId="51BD703D" w:rsidR="004D014A" w:rsidRPr="00854AE7" w:rsidRDefault="004D014A" w:rsidP="004D014A">
      <w:pPr>
        <w:pStyle w:val="a8"/>
        <w:numPr>
          <w:ilvl w:val="1"/>
          <w:numId w:val="3"/>
        </w:numPr>
        <w:rPr>
          <w:color w:val="000000" w:themeColor="text1"/>
        </w:rPr>
      </w:pPr>
      <w:r w:rsidRPr="00854AE7">
        <w:rPr>
          <w:rFonts w:hint="eastAsia"/>
          <w:color w:val="000000" w:themeColor="text1"/>
        </w:rPr>
        <w:t>例えば、各執務室や各職員等の卓上の情報セキュリティ対策を含め、通常時から不特定の者の出入りを想定した対策を講ずることが考えられる。</w:t>
      </w:r>
    </w:p>
    <w:p w14:paraId="677999F6" w14:textId="77777777" w:rsidR="004D014A" w:rsidRPr="00854AE7" w:rsidRDefault="004D014A" w:rsidP="004D014A">
      <w:pPr>
        <w:pStyle w:val="a9"/>
        <w:rPr>
          <w:color w:val="000000" w:themeColor="text1"/>
        </w:rPr>
      </w:pPr>
      <w:r w:rsidRPr="00854AE7">
        <w:rPr>
          <w:rFonts w:hint="eastAsia"/>
          <w:color w:val="000000" w:themeColor="text1"/>
        </w:rPr>
        <w:t>遵守事項</w:t>
      </w:r>
      <w:r w:rsidRPr="00854AE7">
        <w:rPr>
          <w:rFonts w:hint="eastAsia"/>
          <w:color w:val="000000" w:themeColor="text1"/>
        </w:rPr>
        <w:t>5.3.1(1)(</w:t>
      </w:r>
      <w:r w:rsidRPr="00854AE7">
        <w:rPr>
          <w:color w:val="000000" w:themeColor="text1"/>
        </w:rPr>
        <w:t>b</w:t>
      </w:r>
      <w:r w:rsidRPr="00854AE7">
        <w:rPr>
          <w:rFonts w:hint="eastAsia"/>
          <w:color w:val="000000" w:themeColor="text1"/>
        </w:rPr>
        <w:t>)</w:t>
      </w:r>
      <w:r w:rsidRPr="00854AE7">
        <w:rPr>
          <w:rFonts w:hint="eastAsia"/>
          <w:color w:val="000000" w:themeColor="text1"/>
        </w:rPr>
        <w:t>「運用可能であるかを定期的に確認」について</w:t>
      </w:r>
    </w:p>
    <w:p w14:paraId="3F14660F" w14:textId="39B38739" w:rsidR="004D014A" w:rsidRPr="00854AE7" w:rsidRDefault="004D014A" w:rsidP="004D014A">
      <w:pPr>
        <w:pStyle w:val="afb"/>
        <w:ind w:left="420" w:firstLine="210"/>
        <w:rPr>
          <w:color w:val="000000" w:themeColor="text1"/>
        </w:rPr>
      </w:pPr>
      <w:r w:rsidRPr="00854AE7">
        <w:rPr>
          <w:rFonts w:hint="eastAsia"/>
          <w:color w:val="000000" w:themeColor="text1"/>
        </w:rPr>
        <w:t>情報システムの運用継続を脅かす危機的事象発生時においては、危機的事象発生時の情報セキュリティに係る対策事項、運用規程及び実施手順を整備した際には想定していなかった様々な不整合が発生し、整備した対策事項、運用規程及び実施手順が有効に機能しないことも考えられる。このため、訓練を実施することによって、危機的事象発生時における情報セキュリティに係る対策事項、運用規程及び実施手順が有効に機能することを確認することが重要である。</w:t>
      </w:r>
    </w:p>
    <w:p w14:paraId="0C9C1250" w14:textId="77777777" w:rsidR="004D014A" w:rsidRPr="00854AE7" w:rsidRDefault="004D014A" w:rsidP="004D014A">
      <w:pPr>
        <w:pStyle w:val="afb"/>
        <w:ind w:left="420" w:firstLine="210"/>
        <w:rPr>
          <w:color w:val="000000" w:themeColor="text1"/>
        </w:rPr>
      </w:pPr>
      <w:r w:rsidRPr="00854AE7">
        <w:rPr>
          <w:rFonts w:hint="eastAsia"/>
          <w:color w:val="000000" w:themeColor="text1"/>
        </w:rPr>
        <w:t>訓練においては様々な実施内容が考えられる。実施内容については、訓練の初期段階では容易な内容とし、職員等の習熟度等に応じて、段階的に高度な内容へ引き上げるとよい。また、危機的事象発生時は訓練で扱ったとおりの事態が発生するとは限らないため、実施内容は可能な限り高度化し、どのような事態が発生しても対応できるように備</w:t>
      </w:r>
      <w:r w:rsidRPr="00854AE7">
        <w:rPr>
          <w:rFonts w:hint="eastAsia"/>
          <w:color w:val="000000" w:themeColor="text1"/>
        </w:rPr>
        <w:lastRenderedPageBreak/>
        <w:t>えるとよい。</w:t>
      </w:r>
    </w:p>
    <w:p w14:paraId="5A7737C4" w14:textId="375766DB" w:rsidR="004D014A" w:rsidRPr="00854AE7" w:rsidRDefault="004D014A" w:rsidP="004D014A">
      <w:pPr>
        <w:pStyle w:val="afb"/>
        <w:ind w:left="420" w:firstLine="210"/>
        <w:rPr>
          <w:color w:val="000000" w:themeColor="text1"/>
        </w:rPr>
      </w:pPr>
      <w:r w:rsidRPr="00854AE7">
        <w:rPr>
          <w:rFonts w:hint="eastAsia"/>
          <w:color w:val="000000" w:themeColor="text1"/>
        </w:rPr>
        <w:t>なお、情報システムの運用継続計画の教育訓練を行う際は、危機的事象発生時の対策事項、運用規程及び実施手順の理解と対応能力の向上の他、対策事項、運用規程及び実施手順の有効性の確認も目的とすることが望ましい。</w:t>
      </w:r>
    </w:p>
    <w:p w14:paraId="2AA33697" w14:textId="77777777" w:rsidR="004D014A" w:rsidRPr="00854AE7" w:rsidRDefault="004D014A" w:rsidP="004D014A">
      <w:pPr>
        <w:pStyle w:val="a9"/>
        <w:rPr>
          <w:color w:val="000000" w:themeColor="text1"/>
        </w:rPr>
      </w:pPr>
      <w:r w:rsidRPr="00854AE7">
        <w:rPr>
          <w:rFonts w:hint="eastAsia"/>
          <w:color w:val="000000" w:themeColor="text1"/>
        </w:rPr>
        <w:t>遵守事項</w:t>
      </w:r>
      <w:r w:rsidRPr="00854AE7">
        <w:rPr>
          <w:rFonts w:hint="eastAsia"/>
          <w:color w:val="000000" w:themeColor="text1"/>
        </w:rPr>
        <w:t>5.3.1(1)</w:t>
      </w:r>
      <w:r w:rsidRPr="00854AE7">
        <w:rPr>
          <w:color w:val="000000" w:themeColor="text1"/>
        </w:rPr>
        <w:t>(c)</w:t>
      </w:r>
      <w:r w:rsidRPr="00854AE7">
        <w:rPr>
          <w:rFonts w:hint="eastAsia"/>
          <w:color w:val="000000" w:themeColor="text1"/>
        </w:rPr>
        <w:t>「定期的に見直す」について</w:t>
      </w:r>
    </w:p>
    <w:p w14:paraId="52721745" w14:textId="77777777" w:rsidR="004D014A" w:rsidRDefault="004D014A" w:rsidP="004D014A">
      <w:pPr>
        <w:pStyle w:val="afb"/>
        <w:ind w:left="420" w:firstLine="210"/>
        <w:rPr>
          <w:color w:val="000000" w:themeColor="text1"/>
        </w:rPr>
      </w:pPr>
      <w:r w:rsidRPr="00854AE7">
        <w:rPr>
          <w:rFonts w:hint="eastAsia"/>
          <w:color w:val="000000" w:themeColor="text1"/>
        </w:rPr>
        <w:t>危機的事象発生時の情報セキュリティに係る対策事項、運用規程及び実施手順の実効性の維持又は向上を図るため、定期的な見直し以外に、基本対策事項</w:t>
      </w:r>
      <w:r w:rsidRPr="00854AE7">
        <w:rPr>
          <w:color w:val="000000" w:themeColor="text1"/>
        </w:rPr>
        <w:t>5.3.1(1)-3</w:t>
      </w:r>
      <w:r w:rsidRPr="00854AE7">
        <w:rPr>
          <w:rFonts w:hint="eastAsia"/>
          <w:color w:val="000000" w:themeColor="text1"/>
        </w:rPr>
        <w:t>に示した事項の結果が示された場合等が発生した際に適時見直しを行うことが望ましい。</w:t>
      </w:r>
    </w:p>
    <w:p w14:paraId="098D4A34" w14:textId="115F8F09" w:rsidR="00F64B1B" w:rsidRPr="00854AE7" w:rsidRDefault="00F64B1B" w:rsidP="00F64B1B">
      <w:pPr>
        <w:pStyle w:val="a9"/>
        <w:rPr>
          <w:color w:val="000000" w:themeColor="text1"/>
        </w:rPr>
      </w:pPr>
      <w:r>
        <w:rPr>
          <w:rFonts w:hint="eastAsia"/>
          <w:color w:val="000000" w:themeColor="text1"/>
        </w:rPr>
        <w:t>基本対策事項</w:t>
      </w:r>
      <w:r>
        <w:rPr>
          <w:rFonts w:hint="eastAsia"/>
          <w:color w:val="000000" w:themeColor="text1"/>
        </w:rPr>
        <w:t xml:space="preserve"> </w:t>
      </w:r>
      <w:r w:rsidRPr="00854AE7">
        <w:rPr>
          <w:rFonts w:hint="eastAsia"/>
          <w:color w:val="000000" w:themeColor="text1"/>
        </w:rPr>
        <w:t>5.3.1(1)</w:t>
      </w:r>
      <w:r>
        <w:rPr>
          <w:rFonts w:hint="eastAsia"/>
          <w:color w:val="000000" w:themeColor="text1"/>
        </w:rPr>
        <w:t>-1</w:t>
      </w:r>
      <w:r w:rsidR="0096393B" w:rsidRPr="0096393B">
        <w:rPr>
          <w:rFonts w:hint="eastAsia"/>
          <w:color w:val="000000" w:themeColor="text1"/>
        </w:rPr>
        <w:t>「政府業務継続計画において情報システムの運用継続計画</w:t>
      </w:r>
      <w:r w:rsidR="006432CB">
        <w:rPr>
          <w:rFonts w:hint="eastAsia"/>
          <w:color w:val="000000" w:themeColor="text1"/>
        </w:rPr>
        <w:t>を</w:t>
      </w:r>
      <w:r w:rsidR="0096393B" w:rsidRPr="0096393B">
        <w:rPr>
          <w:rFonts w:hint="eastAsia"/>
          <w:color w:val="000000" w:themeColor="text1"/>
        </w:rPr>
        <w:t>整備することとされている非常時優先業務</w:t>
      </w:r>
      <w:r w:rsidR="00D23F34">
        <w:rPr>
          <w:rFonts w:hint="eastAsia"/>
          <w:color w:val="000000" w:themeColor="text1"/>
        </w:rPr>
        <w:t>等</w:t>
      </w:r>
      <w:r w:rsidR="0096393B" w:rsidRPr="0096393B">
        <w:rPr>
          <w:rFonts w:hint="eastAsia"/>
          <w:color w:val="000000" w:themeColor="text1"/>
        </w:rPr>
        <w:t>を支える情報システムに該当するか、また、該当する場合には、当該情報システムについて、情報システムの運用継続計画が整備されているかを確認」</w:t>
      </w:r>
      <w:r w:rsidRPr="00854AE7">
        <w:rPr>
          <w:rFonts w:hint="eastAsia"/>
          <w:color w:val="000000" w:themeColor="text1"/>
        </w:rPr>
        <w:t>について</w:t>
      </w:r>
    </w:p>
    <w:p w14:paraId="2798321B" w14:textId="532A37AB" w:rsidR="002320A9" w:rsidRPr="00F64B1B" w:rsidRDefault="00F64B1B" w:rsidP="0096393B">
      <w:pPr>
        <w:pStyle w:val="afb"/>
        <w:ind w:left="420" w:firstLine="210"/>
        <w:rPr>
          <w:color w:val="000000" w:themeColor="text1"/>
        </w:rPr>
      </w:pPr>
      <w:r>
        <w:rPr>
          <w:rFonts w:hint="eastAsia"/>
          <w:color w:val="000000" w:themeColor="text1"/>
        </w:rPr>
        <w:t>情報システムの運用継続計画</w:t>
      </w:r>
      <w:r w:rsidR="0096393B" w:rsidRPr="0096393B">
        <w:rPr>
          <w:rFonts w:hint="eastAsia"/>
          <w:color w:val="000000" w:themeColor="text1"/>
        </w:rPr>
        <w:t>については、危機的事象発生時においても非常時優先業務</w:t>
      </w:r>
      <w:r w:rsidR="00D23F34">
        <w:rPr>
          <w:rFonts w:hint="eastAsia"/>
          <w:color w:val="000000" w:themeColor="text1"/>
        </w:rPr>
        <w:t>等</w:t>
      </w:r>
      <w:r w:rsidR="0096393B" w:rsidRPr="0096393B">
        <w:rPr>
          <w:rFonts w:hint="eastAsia"/>
          <w:color w:val="000000" w:themeColor="text1"/>
        </w:rPr>
        <w:t>を継続させるために、当該非常時優先業務</w:t>
      </w:r>
      <w:r w:rsidR="00D23F34">
        <w:rPr>
          <w:rFonts w:hint="eastAsia"/>
          <w:color w:val="000000" w:themeColor="text1"/>
        </w:rPr>
        <w:t>等</w:t>
      </w:r>
      <w:r w:rsidR="0096393B" w:rsidRPr="0096393B">
        <w:rPr>
          <w:rFonts w:hint="eastAsia"/>
          <w:color w:val="000000" w:themeColor="text1"/>
        </w:rPr>
        <w:t>を支える情報システムについて整備することとされている。危機的事象の中には、不正プログラム感染やサービス不能攻撃による情報セキュリティインシデントなど情報システム特有の事象も対象として含まれる。統括情報セキュリティ責任者は、こうした情報システム特有の危機的事象発生時において早期に復旧させ継続して利用するために情報システムの運用継続計画を策定することが必要な情報システムであるとして、当該情報システムが非常時優先業務</w:t>
      </w:r>
      <w:r w:rsidR="00D23F34">
        <w:rPr>
          <w:rFonts w:hint="eastAsia"/>
          <w:color w:val="000000" w:themeColor="text1"/>
        </w:rPr>
        <w:t>等</w:t>
      </w:r>
      <w:r w:rsidR="0096393B" w:rsidRPr="0096393B">
        <w:rPr>
          <w:rFonts w:hint="eastAsia"/>
          <w:color w:val="000000" w:themeColor="text1"/>
        </w:rPr>
        <w:t>を支える情報システムに該当すべきものかどうかについて、機関等の情報セキュリティ対策の責任者の立場から確認することが求められる。また、当該情報システムが非常時優先業務</w:t>
      </w:r>
      <w:r w:rsidR="00D23F34">
        <w:rPr>
          <w:rFonts w:hint="eastAsia"/>
          <w:color w:val="000000" w:themeColor="text1"/>
        </w:rPr>
        <w:t>等</w:t>
      </w:r>
      <w:r w:rsidR="0096393B" w:rsidRPr="0096393B">
        <w:rPr>
          <w:rFonts w:hint="eastAsia"/>
          <w:color w:val="000000" w:themeColor="text1"/>
        </w:rPr>
        <w:t>を支える情報システムに該当すべきものである場合、情報システムの運用継続計画が整備されているかを確認し、整備されていない場合には、情報システムの運用を継続する最高責任者</w:t>
      </w:r>
      <w:r w:rsidR="00964315">
        <w:rPr>
          <w:rFonts w:hint="eastAsia"/>
          <w:color w:val="000000" w:themeColor="text1"/>
        </w:rPr>
        <w:t>（各機関等において情報システム運用継続計画の策定・運用全般を統括し、最終的な責任を負う者）</w:t>
      </w:r>
      <w:r w:rsidR="0096393B" w:rsidRPr="0096393B">
        <w:rPr>
          <w:rFonts w:hint="eastAsia"/>
          <w:color w:val="000000" w:themeColor="text1"/>
        </w:rPr>
        <w:t>に対して、当該情報システムに係る情報システムの運用継続計画の整備を要請する等の対応が求められる。なお、情報システムの運用継続計画の整備対象であるかどうかについては、情報システム台帳等で網羅的に管理すること</w:t>
      </w:r>
      <w:r>
        <w:rPr>
          <w:rFonts w:hint="eastAsia"/>
          <w:color w:val="000000" w:themeColor="text1"/>
        </w:rPr>
        <w:t>が望ましい。</w:t>
      </w:r>
    </w:p>
    <w:p w14:paraId="7DF398CA" w14:textId="6FB8E7A5" w:rsidR="004D014A" w:rsidRPr="00854AE7" w:rsidRDefault="004D014A" w:rsidP="004D014A">
      <w:pPr>
        <w:pStyle w:val="a9"/>
        <w:rPr>
          <w:color w:val="000000" w:themeColor="text1"/>
        </w:rPr>
      </w:pPr>
      <w:r w:rsidRPr="00854AE7">
        <w:rPr>
          <w:rFonts w:hint="eastAsia"/>
          <w:color w:val="000000" w:themeColor="text1"/>
        </w:rPr>
        <w:t>基本対策事項</w:t>
      </w:r>
      <w:r w:rsidRPr="00854AE7">
        <w:rPr>
          <w:rFonts w:hint="eastAsia"/>
          <w:color w:val="000000" w:themeColor="text1"/>
        </w:rPr>
        <w:t>5.3.1(1)</w:t>
      </w:r>
      <w:r w:rsidRPr="00854AE7">
        <w:rPr>
          <w:color w:val="000000" w:themeColor="text1"/>
        </w:rPr>
        <w:t>-</w:t>
      </w:r>
      <w:r w:rsidR="00F64B1B">
        <w:rPr>
          <w:rFonts w:hint="eastAsia"/>
          <w:color w:val="000000" w:themeColor="text1"/>
        </w:rPr>
        <w:t>2</w:t>
      </w:r>
      <w:r w:rsidRPr="00854AE7">
        <w:rPr>
          <w:color w:val="000000" w:themeColor="text1"/>
        </w:rPr>
        <w:t xml:space="preserve"> a)</w:t>
      </w:r>
      <w:r w:rsidRPr="00854AE7">
        <w:rPr>
          <w:rFonts w:hint="eastAsia"/>
          <w:color w:val="000000" w:themeColor="text1"/>
        </w:rPr>
        <w:t>「情報システム復旧訓練」について</w:t>
      </w:r>
    </w:p>
    <w:p w14:paraId="05397EB7" w14:textId="77777777" w:rsidR="004D014A" w:rsidRPr="00854AE7" w:rsidRDefault="004D014A" w:rsidP="004D014A">
      <w:pPr>
        <w:pStyle w:val="afb"/>
        <w:ind w:left="420" w:firstLine="210"/>
        <w:rPr>
          <w:color w:val="000000" w:themeColor="text1"/>
        </w:rPr>
      </w:pPr>
      <w:r w:rsidRPr="00854AE7">
        <w:rPr>
          <w:rFonts w:hint="eastAsia"/>
          <w:color w:val="000000" w:themeColor="text1"/>
        </w:rPr>
        <w:t>実機を使い、情報のバックアップを用いて実際に情報システムを復旧する訓練を想定している。</w:t>
      </w:r>
    </w:p>
    <w:p w14:paraId="09BED361" w14:textId="77777777" w:rsidR="004D014A" w:rsidRPr="00854AE7" w:rsidRDefault="004D014A" w:rsidP="004D014A">
      <w:pPr>
        <w:pStyle w:val="afb"/>
        <w:ind w:left="420" w:firstLine="210"/>
        <w:rPr>
          <w:color w:val="000000" w:themeColor="text1"/>
        </w:rPr>
      </w:pPr>
      <w:r w:rsidRPr="00854AE7">
        <w:rPr>
          <w:rFonts w:hint="eastAsia"/>
          <w:color w:val="000000" w:themeColor="text1"/>
        </w:rPr>
        <w:t>当該訓練の初期段階では、情報のバックアップの一部を用い、情報システムの一部を復旧する訓練を実施するとよい。その後、職員等の習熟度等に応じて、情報のバックアップの全てを用い、情報システムを完全に復旧する訓練を実施する等、段階的に高度化するとよい。</w:t>
      </w:r>
    </w:p>
    <w:p w14:paraId="78BFD9BF" w14:textId="239B98EF" w:rsidR="004D014A" w:rsidRPr="00854AE7" w:rsidRDefault="004D014A" w:rsidP="004D014A">
      <w:pPr>
        <w:pStyle w:val="a9"/>
        <w:rPr>
          <w:color w:val="000000" w:themeColor="text1"/>
        </w:rPr>
      </w:pPr>
      <w:r w:rsidRPr="00854AE7">
        <w:rPr>
          <w:rFonts w:hint="eastAsia"/>
          <w:color w:val="000000" w:themeColor="text1"/>
        </w:rPr>
        <w:t>基本対策事項</w:t>
      </w:r>
      <w:r w:rsidRPr="00854AE7">
        <w:rPr>
          <w:rFonts w:hint="eastAsia"/>
          <w:color w:val="000000" w:themeColor="text1"/>
        </w:rPr>
        <w:t>5.3.1(1)</w:t>
      </w:r>
      <w:r w:rsidRPr="00854AE7">
        <w:rPr>
          <w:color w:val="000000" w:themeColor="text1"/>
        </w:rPr>
        <w:t>-</w:t>
      </w:r>
      <w:r w:rsidR="00F64B1B">
        <w:rPr>
          <w:rFonts w:hint="eastAsia"/>
          <w:color w:val="000000" w:themeColor="text1"/>
        </w:rPr>
        <w:t>2</w:t>
      </w:r>
      <w:r w:rsidRPr="00854AE7">
        <w:rPr>
          <w:color w:val="000000" w:themeColor="text1"/>
        </w:rPr>
        <w:t xml:space="preserve"> b)</w:t>
      </w:r>
      <w:r w:rsidRPr="00854AE7">
        <w:rPr>
          <w:rFonts w:hint="eastAsia"/>
          <w:color w:val="000000" w:themeColor="text1"/>
        </w:rPr>
        <w:t>「情報システム切り替え訓練」について</w:t>
      </w:r>
    </w:p>
    <w:p w14:paraId="7311665A" w14:textId="77777777" w:rsidR="004D014A" w:rsidRPr="00854AE7" w:rsidRDefault="004D014A" w:rsidP="004D014A">
      <w:pPr>
        <w:pStyle w:val="afb"/>
        <w:ind w:left="420" w:firstLine="210"/>
        <w:rPr>
          <w:color w:val="000000" w:themeColor="text1"/>
        </w:rPr>
      </w:pPr>
      <w:r w:rsidRPr="00854AE7">
        <w:rPr>
          <w:rFonts w:hint="eastAsia"/>
          <w:color w:val="000000" w:themeColor="text1"/>
        </w:rPr>
        <w:t>代替機が存在する場合に、本番機から代替機への切り替えが実際に可能か確認する訓練を想定している。また、代替機から本番機への切り戻しも併せて確認することが望</w:t>
      </w:r>
      <w:r w:rsidRPr="00854AE7">
        <w:rPr>
          <w:rFonts w:hint="eastAsia"/>
          <w:color w:val="000000" w:themeColor="text1"/>
        </w:rPr>
        <w:lastRenderedPageBreak/>
        <w:t>ましい。</w:t>
      </w:r>
    </w:p>
    <w:p w14:paraId="7D906F2C" w14:textId="2346C332" w:rsidR="004D014A" w:rsidRPr="00854AE7" w:rsidRDefault="004D014A" w:rsidP="004D014A">
      <w:pPr>
        <w:pStyle w:val="a9"/>
        <w:rPr>
          <w:color w:val="000000" w:themeColor="text1"/>
        </w:rPr>
      </w:pPr>
      <w:r w:rsidRPr="00854AE7">
        <w:rPr>
          <w:rFonts w:hint="eastAsia"/>
          <w:color w:val="000000" w:themeColor="text1"/>
        </w:rPr>
        <w:t>基本対策事項</w:t>
      </w:r>
      <w:r w:rsidRPr="00854AE7">
        <w:rPr>
          <w:rFonts w:hint="eastAsia"/>
          <w:color w:val="000000" w:themeColor="text1"/>
        </w:rPr>
        <w:t>5.3.1(1)</w:t>
      </w:r>
      <w:r w:rsidRPr="00854AE7">
        <w:rPr>
          <w:color w:val="000000" w:themeColor="text1"/>
        </w:rPr>
        <w:t>-</w:t>
      </w:r>
      <w:r w:rsidR="00F64B1B">
        <w:rPr>
          <w:rFonts w:hint="eastAsia"/>
          <w:color w:val="000000" w:themeColor="text1"/>
        </w:rPr>
        <w:t>3</w:t>
      </w:r>
      <w:r w:rsidRPr="00854AE7">
        <w:rPr>
          <w:color w:val="000000" w:themeColor="text1"/>
        </w:rPr>
        <w:t xml:space="preserve"> a)</w:t>
      </w:r>
      <w:r w:rsidRPr="00854AE7">
        <w:rPr>
          <w:rFonts w:hint="eastAsia"/>
          <w:color w:val="000000" w:themeColor="text1"/>
        </w:rPr>
        <w:t>「手順書確認訓練」について</w:t>
      </w:r>
    </w:p>
    <w:p w14:paraId="2905DB27" w14:textId="77777777" w:rsidR="004D014A" w:rsidRPr="00854AE7" w:rsidRDefault="004D014A" w:rsidP="004D014A">
      <w:pPr>
        <w:pStyle w:val="afb"/>
        <w:ind w:left="420" w:firstLine="210"/>
        <w:rPr>
          <w:color w:val="000000" w:themeColor="text1"/>
        </w:rPr>
      </w:pPr>
      <w:r w:rsidRPr="00854AE7">
        <w:rPr>
          <w:rFonts w:hint="eastAsia"/>
          <w:color w:val="000000" w:themeColor="text1"/>
        </w:rPr>
        <w:t>危機的事象発生時における情報セキュリティに係る実施手順書を読み合わせ、関係者間で危機的事象発生時における役割や行動について机上で確認する訓練を想定している。</w:t>
      </w:r>
    </w:p>
    <w:p w14:paraId="60B53DDC" w14:textId="77777777" w:rsidR="004D014A" w:rsidRPr="00854AE7" w:rsidRDefault="004D014A" w:rsidP="004D014A">
      <w:pPr>
        <w:pStyle w:val="afb"/>
        <w:ind w:left="420" w:firstLine="210"/>
        <w:rPr>
          <w:color w:val="000000" w:themeColor="text1"/>
        </w:rPr>
      </w:pPr>
      <w:r w:rsidRPr="00854AE7">
        <w:rPr>
          <w:rFonts w:hint="eastAsia"/>
          <w:color w:val="000000" w:themeColor="text1"/>
        </w:rPr>
        <w:t>危機的事象発生時における情報セキュリティに係る実施手順が適切に機能することの確認においては、本基本対策事項を優先的に実施し、職員等の習熟度等に応じて、段階的にシナリオ非提示型訓練等の高度な訓練を実施するとよい。</w:t>
      </w:r>
    </w:p>
    <w:p w14:paraId="241300D5" w14:textId="6CBB1BBE" w:rsidR="004D014A" w:rsidRPr="00854AE7" w:rsidRDefault="004D014A" w:rsidP="004D014A">
      <w:pPr>
        <w:pStyle w:val="a9"/>
        <w:rPr>
          <w:color w:val="000000" w:themeColor="text1"/>
        </w:rPr>
      </w:pPr>
      <w:r w:rsidRPr="00854AE7">
        <w:rPr>
          <w:rFonts w:hint="eastAsia"/>
          <w:color w:val="000000" w:themeColor="text1"/>
        </w:rPr>
        <w:t>基本対策事項</w:t>
      </w:r>
      <w:r w:rsidRPr="00854AE7">
        <w:rPr>
          <w:rFonts w:hint="eastAsia"/>
          <w:color w:val="000000" w:themeColor="text1"/>
        </w:rPr>
        <w:t>5.3.1(1)</w:t>
      </w:r>
      <w:r w:rsidRPr="00854AE7">
        <w:rPr>
          <w:color w:val="000000" w:themeColor="text1"/>
        </w:rPr>
        <w:t>-</w:t>
      </w:r>
      <w:r w:rsidR="00F64B1B">
        <w:rPr>
          <w:rFonts w:hint="eastAsia"/>
          <w:color w:val="000000" w:themeColor="text1"/>
        </w:rPr>
        <w:t>3</w:t>
      </w:r>
      <w:r w:rsidR="002C2A6F">
        <w:rPr>
          <w:rFonts w:hint="eastAsia"/>
          <w:color w:val="000000" w:themeColor="text1"/>
        </w:rPr>
        <w:t xml:space="preserve"> </w:t>
      </w:r>
      <w:r w:rsidRPr="00854AE7">
        <w:rPr>
          <w:color w:val="000000" w:themeColor="text1"/>
        </w:rPr>
        <w:t>b)</w:t>
      </w:r>
      <w:r w:rsidRPr="00854AE7">
        <w:rPr>
          <w:rFonts w:hint="eastAsia"/>
          <w:color w:val="000000" w:themeColor="text1"/>
        </w:rPr>
        <w:t>「シナリオ非提示型訓練」について</w:t>
      </w:r>
    </w:p>
    <w:p w14:paraId="0A4C228A" w14:textId="1C7F83A2" w:rsidR="009A258F" w:rsidRPr="00854AE7" w:rsidRDefault="004D014A" w:rsidP="00084CED">
      <w:pPr>
        <w:pStyle w:val="afb"/>
        <w:ind w:left="420" w:firstLine="210"/>
        <w:rPr>
          <w:color w:val="000000" w:themeColor="text1"/>
        </w:rPr>
      </w:pPr>
      <w:r w:rsidRPr="00854AE7">
        <w:rPr>
          <w:rFonts w:hint="eastAsia"/>
          <w:color w:val="000000" w:themeColor="text1"/>
        </w:rPr>
        <w:t>訓練前に訓練シナリオを参加者に通知せず、訓練開始時に危機的事象発生時における被害状況のみを参加者に提示し、参加者に対応させる訓練を想定している。</w:t>
      </w:r>
      <w:r w:rsidRPr="00854AE7">
        <w:rPr>
          <w:color w:val="000000" w:themeColor="text1"/>
        </w:rPr>
        <w:br w:type="page"/>
      </w:r>
    </w:p>
    <w:p w14:paraId="0A8D2B21" w14:textId="77777777" w:rsidR="004E52FA" w:rsidRPr="00854AE7" w:rsidRDefault="004E52FA" w:rsidP="003E32E2">
      <w:pPr>
        <w:pStyle w:val="2"/>
        <w:numPr>
          <w:ilvl w:val="1"/>
          <w:numId w:val="124"/>
        </w:numPr>
        <w:spacing w:before="328" w:after="164"/>
        <w:rPr>
          <w:color w:val="000000" w:themeColor="text1"/>
        </w:rPr>
      </w:pPr>
      <w:bookmarkStart w:id="1390" w:name="_Toc118315126"/>
      <w:bookmarkStart w:id="1391" w:name="_Toc132128667"/>
      <w:bookmarkStart w:id="1392" w:name="_Toc207195415"/>
      <w:r w:rsidRPr="00854AE7">
        <w:rPr>
          <w:rFonts w:hint="eastAsia"/>
          <w:color w:val="000000" w:themeColor="text1"/>
        </w:rPr>
        <w:lastRenderedPageBreak/>
        <w:t>政府共通利用型システム</w:t>
      </w:r>
      <w:bookmarkEnd w:id="1390"/>
      <w:bookmarkEnd w:id="1391"/>
      <w:bookmarkEnd w:id="1392"/>
    </w:p>
    <w:p w14:paraId="64BC4596" w14:textId="77777777" w:rsidR="004E52FA" w:rsidRPr="00854AE7" w:rsidRDefault="004E52FA" w:rsidP="004E52FA">
      <w:pPr>
        <w:pStyle w:val="3"/>
        <w:rPr>
          <w:color w:val="000000" w:themeColor="text1"/>
        </w:rPr>
      </w:pPr>
      <w:bookmarkStart w:id="1393" w:name="_Toc118315127"/>
      <w:bookmarkStart w:id="1394" w:name="_Toc132128668"/>
      <w:bookmarkStart w:id="1395" w:name="_Toc207195416"/>
      <w:r w:rsidRPr="00854AE7">
        <w:rPr>
          <w:rFonts w:hint="eastAsia"/>
          <w:color w:val="000000" w:themeColor="text1"/>
        </w:rPr>
        <w:t>政府共通利用型システム管理機関における対策</w:t>
      </w:r>
      <w:bookmarkEnd w:id="1393"/>
      <w:bookmarkEnd w:id="1394"/>
      <w:bookmarkEnd w:id="1395"/>
    </w:p>
    <w:p w14:paraId="25C678F7" w14:textId="77777777" w:rsidR="004E52FA" w:rsidRPr="00854AE7" w:rsidRDefault="004E52FA" w:rsidP="004E52FA">
      <w:pPr>
        <w:pStyle w:val="ae"/>
        <w:rPr>
          <w:color w:val="000000" w:themeColor="text1"/>
        </w:rPr>
      </w:pPr>
      <w:r w:rsidRPr="00854AE7">
        <w:rPr>
          <w:rFonts w:hint="eastAsia"/>
          <w:color w:val="000000" w:themeColor="text1"/>
        </w:rPr>
        <w:t>目的・趣旨</w:t>
      </w:r>
    </w:p>
    <w:p w14:paraId="44997EBE" w14:textId="1CC4D552" w:rsidR="00767594" w:rsidRPr="00854AE7" w:rsidRDefault="00767594" w:rsidP="00767594">
      <w:pPr>
        <w:pStyle w:val="af0"/>
        <w:rPr>
          <w:color w:val="000000" w:themeColor="text1"/>
        </w:rPr>
      </w:pPr>
      <w:bookmarkStart w:id="1396" w:name="_Hlk125397358"/>
      <w:bookmarkEnd w:id="1170"/>
      <w:bookmarkEnd w:id="1171"/>
      <w:bookmarkEnd w:id="1172"/>
      <w:bookmarkEnd w:id="1173"/>
      <w:bookmarkEnd w:id="1174"/>
      <w:bookmarkEnd w:id="1175"/>
      <w:bookmarkEnd w:id="1176"/>
      <w:bookmarkEnd w:id="1177"/>
      <w:bookmarkEnd w:id="1178"/>
      <w:bookmarkEnd w:id="1179"/>
      <w:bookmarkEnd w:id="1180"/>
      <w:r w:rsidRPr="00854AE7">
        <w:rPr>
          <w:rFonts w:hint="eastAsia"/>
          <w:color w:val="000000" w:themeColor="text1"/>
        </w:rPr>
        <w:t>政府共通利用型システムは、政府共通</w:t>
      </w:r>
      <w:r w:rsidR="00236248" w:rsidRPr="00854AE7">
        <w:rPr>
          <w:rFonts w:hint="eastAsia"/>
          <w:color w:val="000000" w:themeColor="text1"/>
        </w:rPr>
        <w:t>利用</w:t>
      </w:r>
      <w:r w:rsidRPr="00854AE7">
        <w:rPr>
          <w:rFonts w:hint="eastAsia"/>
          <w:color w:val="000000" w:themeColor="text1"/>
        </w:rPr>
        <w:t>型システムの管理機関と利用機関が連携して運用するものであることから、機関等の間で情報セキュリティ対策の漏れが生じないようその防止を図る必要がある。また、政府共通利用型システムを利用する一部の情報システムで情報セキュリティインシデントが生じた場合に同システムを利用する他の情報システムにも影響が及ぶ可能性等も踏まえ、政府共通</w:t>
      </w:r>
      <w:r w:rsidR="00236248" w:rsidRPr="00854AE7">
        <w:rPr>
          <w:rFonts w:hint="eastAsia"/>
          <w:color w:val="000000" w:themeColor="text1"/>
        </w:rPr>
        <w:t>利用</w:t>
      </w:r>
      <w:r w:rsidRPr="00854AE7">
        <w:rPr>
          <w:rFonts w:hint="eastAsia"/>
          <w:color w:val="000000" w:themeColor="text1"/>
        </w:rPr>
        <w:t>型システムの管理機関は、政府共通</w:t>
      </w:r>
      <w:r w:rsidR="00236248" w:rsidRPr="00854AE7">
        <w:rPr>
          <w:rFonts w:hint="eastAsia"/>
          <w:color w:val="000000" w:themeColor="text1"/>
        </w:rPr>
        <w:t>利用</w:t>
      </w:r>
      <w:r w:rsidRPr="00854AE7">
        <w:rPr>
          <w:rFonts w:hint="eastAsia"/>
          <w:color w:val="000000" w:themeColor="text1"/>
        </w:rPr>
        <w:t>型システム全体としての情報セキュリティマネジメントを適切に実行し、情報セキュリティ水準を適切に確保する必要がある。</w:t>
      </w:r>
    </w:p>
    <w:p w14:paraId="4FA00A7A" w14:textId="77777777" w:rsidR="00767594" w:rsidRPr="00854AE7" w:rsidRDefault="00767594" w:rsidP="00767594">
      <w:pPr>
        <w:pStyle w:val="af0"/>
        <w:rPr>
          <w:color w:val="000000" w:themeColor="text1"/>
        </w:rPr>
      </w:pPr>
      <w:r w:rsidRPr="00854AE7">
        <w:rPr>
          <w:rFonts w:hint="eastAsia"/>
          <w:color w:val="000000" w:themeColor="text1"/>
        </w:rPr>
        <w:t>このため、両機関の責任と役割分担を明確化し、情報セキュリティインシデントを認知時にこれに係る対処を連携して迅速・確実に実施できる体制にする必要がある。</w:t>
      </w:r>
    </w:p>
    <w:p w14:paraId="49BEC0CA" w14:textId="77777777" w:rsidR="00767594" w:rsidRPr="00854AE7" w:rsidRDefault="00767594" w:rsidP="00767594">
      <w:pPr>
        <w:pStyle w:val="af0"/>
        <w:rPr>
          <w:color w:val="000000" w:themeColor="text1"/>
        </w:rPr>
      </w:pPr>
    </w:p>
    <w:p w14:paraId="35F6D063" w14:textId="77777777" w:rsidR="00767594" w:rsidRPr="00854AE7" w:rsidRDefault="00767594" w:rsidP="00767594">
      <w:pPr>
        <w:pStyle w:val="af2"/>
        <w:keepNext/>
        <w:rPr>
          <w:color w:val="000000" w:themeColor="text1"/>
        </w:rPr>
      </w:pPr>
      <w:r w:rsidRPr="00854AE7">
        <w:rPr>
          <w:rFonts w:hint="eastAsia"/>
          <w:color w:val="000000" w:themeColor="text1"/>
        </w:rPr>
        <w:t>遵守事項</w:t>
      </w:r>
    </w:p>
    <w:p w14:paraId="58A538FC" w14:textId="77777777" w:rsidR="00767594" w:rsidRPr="00854AE7" w:rsidRDefault="00767594" w:rsidP="00767594">
      <w:pPr>
        <w:pStyle w:val="4"/>
        <w:rPr>
          <w:color w:val="000000" w:themeColor="text1"/>
        </w:rPr>
      </w:pPr>
      <w:bookmarkStart w:id="1397" w:name="_Toc118315128"/>
      <w:bookmarkStart w:id="1398" w:name="_Toc124944748"/>
      <w:bookmarkStart w:id="1399" w:name="_Toc132128669"/>
      <w:bookmarkStart w:id="1400" w:name="_Toc207195417"/>
      <w:bookmarkStart w:id="1401" w:name="_Hlk115882940"/>
      <w:r w:rsidRPr="00854AE7">
        <w:rPr>
          <w:rFonts w:hint="eastAsia"/>
          <w:color w:val="000000" w:themeColor="text1"/>
        </w:rPr>
        <w:t>情報セキュリティ対策に関する運用管理規程の整備</w:t>
      </w:r>
      <w:bookmarkEnd w:id="1397"/>
      <w:bookmarkEnd w:id="1398"/>
      <w:bookmarkEnd w:id="1399"/>
      <w:bookmarkEnd w:id="1400"/>
    </w:p>
    <w:p w14:paraId="5587FF47" w14:textId="77777777" w:rsidR="00767594" w:rsidRPr="00854AE7" w:rsidRDefault="00767594" w:rsidP="003E32E2">
      <w:pPr>
        <w:pStyle w:val="abc0"/>
        <w:numPr>
          <w:ilvl w:val="0"/>
          <w:numId w:val="404"/>
        </w:numPr>
        <w:rPr>
          <w:color w:val="000000" w:themeColor="text1"/>
        </w:rPr>
      </w:pPr>
      <w:bookmarkStart w:id="1402" w:name="_Hlk115715730"/>
      <w:bookmarkEnd w:id="1401"/>
      <w:r w:rsidRPr="00854AE7">
        <w:rPr>
          <w:rFonts w:hint="eastAsia"/>
          <w:color w:val="000000" w:themeColor="text1"/>
        </w:rPr>
        <w:t>情報システムセキュリティ責任者は、</w:t>
      </w:r>
      <w:r w:rsidRPr="00854AE7">
        <w:rPr>
          <w:rFonts w:hint="eastAsia"/>
          <w:b/>
          <w:color w:val="000000" w:themeColor="text1"/>
          <w:u w:val="single"/>
        </w:rPr>
        <w:t>政府共通利用型システム</w:t>
      </w:r>
      <w:r w:rsidRPr="00854AE7">
        <w:rPr>
          <w:rFonts w:hint="eastAsia"/>
          <w:color w:val="000000" w:themeColor="text1"/>
        </w:rPr>
        <w:t>を構築する場合は、</w:t>
      </w:r>
      <w:bookmarkEnd w:id="1402"/>
      <w:r w:rsidRPr="00854AE7">
        <w:rPr>
          <w:rFonts w:hint="eastAsia"/>
          <w:color w:val="000000" w:themeColor="text1"/>
        </w:rPr>
        <w:t>以下の内容を全て含む</w:t>
      </w:r>
      <w:r w:rsidRPr="00854AE7">
        <w:rPr>
          <w:rFonts w:hint="eastAsia"/>
          <w:b/>
          <w:color w:val="000000" w:themeColor="text1"/>
          <w:u w:val="single"/>
        </w:rPr>
        <w:t>情報セキュリティ対策に関する運用管理規程</w:t>
      </w:r>
      <w:r w:rsidRPr="00854AE7">
        <w:rPr>
          <w:rFonts w:hint="eastAsia"/>
          <w:color w:val="000000" w:themeColor="text1"/>
        </w:rPr>
        <w:t>を整備し、政府共通利用型システム利用機関と</w:t>
      </w:r>
      <w:r w:rsidRPr="00854AE7">
        <w:rPr>
          <w:rFonts w:hint="eastAsia"/>
          <w:b/>
          <w:color w:val="000000" w:themeColor="text1"/>
          <w:u w:val="single"/>
        </w:rPr>
        <w:t>十分な合意形成を行う</w:t>
      </w:r>
      <w:r w:rsidRPr="00854AE7">
        <w:rPr>
          <w:rFonts w:hint="eastAsia"/>
          <w:color w:val="000000" w:themeColor="text1"/>
        </w:rPr>
        <w:t>こと。</w:t>
      </w:r>
    </w:p>
    <w:p w14:paraId="5D591790" w14:textId="77777777" w:rsidR="00767594" w:rsidRPr="00854AE7" w:rsidRDefault="00767594" w:rsidP="00767594">
      <w:pPr>
        <w:pStyle w:val="a5"/>
        <w:rPr>
          <w:color w:val="000000" w:themeColor="text1"/>
        </w:rPr>
      </w:pPr>
      <w:r w:rsidRPr="00854AE7">
        <w:rPr>
          <w:rFonts w:hint="eastAsia"/>
          <w:color w:val="000000" w:themeColor="text1"/>
        </w:rPr>
        <w:t>政府共通利用型システム管理機関と政府共通利用型システム利用機関との間の責任分界</w:t>
      </w:r>
    </w:p>
    <w:p w14:paraId="3DE9E82C" w14:textId="122580EF" w:rsidR="00767594" w:rsidRPr="00854AE7" w:rsidRDefault="00767594" w:rsidP="00767594">
      <w:pPr>
        <w:pStyle w:val="a5"/>
        <w:rPr>
          <w:color w:val="000000" w:themeColor="text1"/>
        </w:rPr>
      </w:pPr>
      <w:r w:rsidRPr="00854AE7">
        <w:rPr>
          <w:rFonts w:hint="eastAsia"/>
          <w:color w:val="000000" w:themeColor="text1"/>
        </w:rPr>
        <w:t>平</w:t>
      </w:r>
      <w:r w:rsidR="00F35959" w:rsidRPr="00854AE7">
        <w:rPr>
          <w:rFonts w:hint="eastAsia"/>
          <w:color w:val="000000" w:themeColor="text1"/>
        </w:rPr>
        <w:t>常</w:t>
      </w:r>
      <w:r w:rsidRPr="00854AE7">
        <w:rPr>
          <w:rFonts w:hint="eastAsia"/>
          <w:color w:val="000000" w:themeColor="text1"/>
        </w:rPr>
        <w:t>時及び</w:t>
      </w:r>
      <w:r w:rsidRPr="00854AE7">
        <w:rPr>
          <w:rFonts w:hint="eastAsia"/>
          <w:b/>
          <w:color w:val="000000" w:themeColor="text1"/>
          <w:u w:val="single"/>
        </w:rPr>
        <w:t>非常時の協力・連携体制</w:t>
      </w:r>
    </w:p>
    <w:p w14:paraId="517CB94C" w14:textId="77777777" w:rsidR="00767594" w:rsidRPr="00854AE7" w:rsidRDefault="00767594" w:rsidP="00767594">
      <w:pPr>
        <w:pStyle w:val="a5"/>
        <w:rPr>
          <w:color w:val="000000" w:themeColor="text1"/>
        </w:rPr>
      </w:pPr>
      <w:r w:rsidRPr="00854AE7">
        <w:rPr>
          <w:rFonts w:hint="eastAsia"/>
          <w:color w:val="000000" w:themeColor="text1"/>
        </w:rPr>
        <w:t>非常時の具体的対応策</w:t>
      </w:r>
    </w:p>
    <w:p w14:paraId="38DD863B" w14:textId="77777777" w:rsidR="00767594" w:rsidRPr="00854AE7" w:rsidRDefault="00767594" w:rsidP="00767594">
      <w:pPr>
        <w:rPr>
          <w:color w:val="000000" w:themeColor="text1"/>
        </w:rPr>
      </w:pPr>
    </w:p>
    <w:p w14:paraId="2573554F" w14:textId="77777777" w:rsidR="00767594" w:rsidRPr="00854AE7" w:rsidRDefault="00767594" w:rsidP="00767594">
      <w:pPr>
        <w:pStyle w:val="af4"/>
        <w:rPr>
          <w:color w:val="000000" w:themeColor="text1"/>
        </w:rPr>
      </w:pPr>
      <w:bookmarkStart w:id="1403" w:name="_Hlk115717169"/>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49C834D" w14:textId="77777777" w:rsidR="00767594" w:rsidRPr="00854AE7" w:rsidRDefault="00767594" w:rsidP="00767594">
      <w:pPr>
        <w:pStyle w:val="af5"/>
        <w:rPr>
          <w:color w:val="000000" w:themeColor="text1"/>
        </w:rPr>
      </w:pPr>
      <w:r w:rsidRPr="00854AE7">
        <w:rPr>
          <w:rFonts w:hint="eastAsia"/>
          <w:color w:val="000000" w:themeColor="text1"/>
        </w:rPr>
        <w:t>＜</w:t>
      </w:r>
      <w:r w:rsidRPr="00854AE7">
        <w:rPr>
          <w:rFonts w:hint="eastAsia"/>
          <w:color w:val="000000" w:themeColor="text1"/>
        </w:rPr>
        <w:t>5.4.1(1)(a)</w:t>
      </w:r>
      <w:r w:rsidRPr="00854AE7">
        <w:rPr>
          <w:rFonts w:hint="eastAsia"/>
          <w:color w:val="000000" w:themeColor="text1"/>
        </w:rPr>
        <w:t>関連＞</w:t>
      </w:r>
    </w:p>
    <w:p w14:paraId="13660561" w14:textId="77777777" w:rsidR="00767594" w:rsidRPr="00854AE7" w:rsidRDefault="00767594" w:rsidP="00767594">
      <w:pPr>
        <w:pStyle w:val="af8"/>
        <w:ind w:left="420" w:hanging="420"/>
        <w:rPr>
          <w:color w:val="000000" w:themeColor="text1"/>
        </w:rPr>
      </w:pPr>
      <w:r w:rsidRPr="00854AE7">
        <w:rPr>
          <w:color w:val="000000" w:themeColor="text1"/>
        </w:rPr>
        <w:t>5.4.1(1)-1</w:t>
      </w:r>
      <w:r w:rsidRPr="00854AE7">
        <w:rPr>
          <w:color w:val="000000" w:themeColor="text1"/>
        </w:rPr>
        <w:tab/>
      </w:r>
      <w:r w:rsidRPr="00854AE7">
        <w:rPr>
          <w:rFonts w:hint="eastAsia"/>
          <w:color w:val="000000" w:themeColor="text1"/>
        </w:rPr>
        <w:t>情報システムセキュリティ責任者は、政府共通利用型システムを構築する場合は、以下の内容を全て含む情報セキュリティ対策に関する運用管理規程を定めること。</w:t>
      </w:r>
    </w:p>
    <w:p w14:paraId="4BE91D00" w14:textId="77777777" w:rsidR="00767594" w:rsidRPr="00854AE7" w:rsidRDefault="00767594" w:rsidP="003E32E2">
      <w:pPr>
        <w:pStyle w:val="abc"/>
        <w:numPr>
          <w:ilvl w:val="0"/>
          <w:numId w:val="405"/>
        </w:numPr>
        <w:rPr>
          <w:color w:val="000000" w:themeColor="text1"/>
        </w:rPr>
      </w:pPr>
      <w:r w:rsidRPr="00854AE7">
        <w:rPr>
          <w:rFonts w:hint="eastAsia"/>
          <w:color w:val="000000" w:themeColor="text1"/>
        </w:rPr>
        <w:t>政府共通利用型システム管理機関と政府共通利用型システム利用機関がそれぞれ責任を追うべき</w:t>
      </w:r>
      <w:r w:rsidRPr="00854AE7">
        <w:rPr>
          <w:rFonts w:hint="eastAsia"/>
          <w:b/>
          <w:color w:val="000000" w:themeColor="text1"/>
          <w:u w:val="single"/>
        </w:rPr>
        <w:t>情報セキュリティ対策の責任分界点</w:t>
      </w:r>
    </w:p>
    <w:p w14:paraId="490A5CC5" w14:textId="4BB941E2" w:rsidR="00767594" w:rsidRPr="00854AE7" w:rsidRDefault="00767594" w:rsidP="00767594">
      <w:pPr>
        <w:pStyle w:val="abc"/>
        <w:rPr>
          <w:color w:val="000000" w:themeColor="text1"/>
        </w:rPr>
      </w:pPr>
      <w:r w:rsidRPr="00854AE7">
        <w:rPr>
          <w:rFonts w:hint="eastAsia"/>
          <w:color w:val="000000" w:themeColor="text1"/>
        </w:rPr>
        <w:t>政府共通利用型システム及び</w:t>
      </w:r>
      <w:r w:rsidRPr="00854AE7">
        <w:rPr>
          <w:rFonts w:hint="eastAsia"/>
          <w:b/>
          <w:color w:val="000000" w:themeColor="text1"/>
          <w:u w:val="single"/>
        </w:rPr>
        <w:t>政府共通利用型システム利用機関の情報システムにおける情報セキュリティインシデント</w:t>
      </w:r>
      <w:r w:rsidRPr="00854AE7">
        <w:rPr>
          <w:rFonts w:hint="eastAsia"/>
          <w:color w:val="000000" w:themeColor="text1"/>
        </w:rPr>
        <w:t>を認知した場合の、政府共通利用型システム管理機関と政府共通利用型システム利用機関の間の情報共有や対処の方法を含む対処手順</w:t>
      </w:r>
    </w:p>
    <w:p w14:paraId="2D95CE41" w14:textId="77777777" w:rsidR="00767594" w:rsidRPr="00854AE7" w:rsidRDefault="00767594" w:rsidP="00767594">
      <w:pPr>
        <w:pStyle w:val="abc"/>
        <w:rPr>
          <w:b/>
          <w:color w:val="000000" w:themeColor="text1"/>
          <w:u w:val="single"/>
        </w:rPr>
      </w:pPr>
      <w:r w:rsidRPr="00854AE7">
        <w:rPr>
          <w:rFonts w:hint="eastAsia"/>
          <w:b/>
          <w:color w:val="000000" w:themeColor="text1"/>
          <w:u w:val="single"/>
        </w:rPr>
        <w:t>政府共通利用型システム利用機関が確保するべき管理体制や整備するべき運用規程及び実施手順</w:t>
      </w:r>
    </w:p>
    <w:p w14:paraId="67166189" w14:textId="77777777" w:rsidR="00767594" w:rsidRPr="00854AE7" w:rsidRDefault="00767594" w:rsidP="00767594">
      <w:pPr>
        <w:pStyle w:val="abc"/>
        <w:rPr>
          <w:color w:val="000000" w:themeColor="text1"/>
        </w:rPr>
      </w:pPr>
      <w:r w:rsidRPr="00854AE7">
        <w:rPr>
          <w:rFonts w:hint="eastAsia"/>
          <w:color w:val="000000" w:themeColor="text1"/>
        </w:rPr>
        <w:t>政府共通利用型システムが提供するセキュリティ機能を利用する情報システムが</w:t>
      </w:r>
      <w:r w:rsidRPr="00854AE7">
        <w:rPr>
          <w:rFonts w:hint="eastAsia"/>
          <w:b/>
          <w:color w:val="000000" w:themeColor="text1"/>
          <w:u w:val="single"/>
        </w:rPr>
        <w:t>備えるべきセキュリティ要件</w:t>
      </w:r>
    </w:p>
    <w:p w14:paraId="60A8C160" w14:textId="1D2162BB" w:rsidR="00767594" w:rsidRPr="00854AE7" w:rsidRDefault="00767594" w:rsidP="00767594">
      <w:pPr>
        <w:pStyle w:val="abc"/>
        <w:rPr>
          <w:color w:val="000000" w:themeColor="text1"/>
        </w:rPr>
      </w:pPr>
      <w:r w:rsidRPr="00854AE7">
        <w:rPr>
          <w:rFonts w:hint="eastAsia"/>
          <w:color w:val="000000" w:themeColor="text1"/>
        </w:rPr>
        <w:t>政府共通利用型システムが提供する機器等を利用する職員等への</w:t>
      </w:r>
      <w:r w:rsidRPr="00854AE7">
        <w:rPr>
          <w:rFonts w:hint="eastAsia"/>
          <w:b/>
          <w:color w:val="000000" w:themeColor="text1"/>
          <w:u w:val="single"/>
        </w:rPr>
        <w:t>識別コード及</w:t>
      </w:r>
      <w:r w:rsidRPr="00854AE7">
        <w:rPr>
          <w:rFonts w:hint="eastAsia"/>
          <w:b/>
          <w:color w:val="000000" w:themeColor="text1"/>
          <w:u w:val="single"/>
        </w:rPr>
        <w:lastRenderedPageBreak/>
        <w:t>び主体認証情報の付与や管理に関する手順並びにアクセスの権限の設定に関する手順</w:t>
      </w:r>
    </w:p>
    <w:bookmarkEnd w:id="1403"/>
    <w:p w14:paraId="450F5C56" w14:textId="77777777" w:rsidR="00767594" w:rsidRPr="00854AE7" w:rsidRDefault="00767594" w:rsidP="00767594">
      <w:pPr>
        <w:pStyle w:val="af8"/>
        <w:ind w:left="420" w:hanging="420"/>
        <w:rPr>
          <w:color w:val="000000" w:themeColor="text1"/>
        </w:rPr>
      </w:pPr>
    </w:p>
    <w:p w14:paraId="79562E9F" w14:textId="77777777" w:rsidR="00767594" w:rsidRPr="00854AE7" w:rsidRDefault="00767594" w:rsidP="0079635E">
      <w:pPr>
        <w:pStyle w:val="aff0"/>
        <w:rPr>
          <w:color w:val="000000" w:themeColor="text1"/>
        </w:rPr>
      </w:pPr>
      <w:r w:rsidRPr="00854AE7">
        <w:rPr>
          <w:rFonts w:hint="eastAsia"/>
          <w:color w:val="000000" w:themeColor="text1"/>
        </w:rPr>
        <w:t>（解説）</w:t>
      </w:r>
    </w:p>
    <w:p w14:paraId="7A4792BA" w14:textId="77777777" w:rsidR="00767594" w:rsidRPr="00854AE7" w:rsidRDefault="00767594" w:rsidP="00767594">
      <w:pPr>
        <w:pStyle w:val="a9"/>
        <w:rPr>
          <w:color w:val="000000" w:themeColor="text1"/>
        </w:rPr>
      </w:pPr>
      <w:r w:rsidRPr="00854AE7">
        <w:rPr>
          <w:rFonts w:hint="eastAsia"/>
          <w:color w:val="000000" w:themeColor="text1"/>
        </w:rPr>
        <w:t>遵守事項</w:t>
      </w:r>
      <w:r w:rsidRPr="00854AE7">
        <w:rPr>
          <w:rFonts w:hint="eastAsia"/>
          <w:color w:val="000000" w:themeColor="text1"/>
        </w:rPr>
        <w:t>5.4.1(1)(a)</w:t>
      </w:r>
      <w:r w:rsidRPr="00854AE7">
        <w:rPr>
          <w:rFonts w:hint="eastAsia"/>
          <w:color w:val="000000" w:themeColor="text1"/>
        </w:rPr>
        <w:t>「政府共通利用型システム」について</w:t>
      </w:r>
    </w:p>
    <w:p w14:paraId="26D4EB46" w14:textId="77777777" w:rsidR="00767594" w:rsidRPr="00854AE7" w:rsidRDefault="00767594" w:rsidP="00767594">
      <w:pPr>
        <w:pStyle w:val="afb"/>
        <w:ind w:left="420" w:firstLine="210"/>
        <w:rPr>
          <w:color w:val="000000" w:themeColor="text1"/>
        </w:rPr>
      </w:pPr>
      <w:r w:rsidRPr="00854AE7">
        <w:rPr>
          <w:rFonts w:hint="eastAsia"/>
          <w:color w:val="000000" w:themeColor="text1"/>
        </w:rPr>
        <w:t>統一基準</w:t>
      </w:r>
      <w:r w:rsidRPr="00854AE7">
        <w:rPr>
          <w:rFonts w:hint="eastAsia"/>
          <w:color w:val="000000" w:themeColor="text1"/>
        </w:rPr>
        <w:t>1.3</w:t>
      </w:r>
      <w:r w:rsidRPr="00854AE7">
        <w:rPr>
          <w:rFonts w:hint="eastAsia"/>
          <w:color w:val="000000" w:themeColor="text1"/>
        </w:rPr>
        <w:t>「用語定義」における「政府共通利用型システム」の用語定義のとおり、政府共通利用型システムには、他の機関等が整備する情報システムに対し、同情報システムと連携して、情報システムのセキュリティ機能を提供する情報システムと、他の機関等に機器等を提供し、他の機関等の職員等が利用する情報システムがある。このうち、セキュリティ機能を提供する政府共通利用型システムついては、統一基準</w:t>
      </w:r>
      <w:r w:rsidRPr="00854AE7">
        <w:rPr>
          <w:rFonts w:hint="eastAsia"/>
          <w:color w:val="000000" w:themeColor="text1"/>
        </w:rPr>
        <w:t>7.1</w:t>
      </w:r>
      <w:r w:rsidRPr="00854AE7">
        <w:rPr>
          <w:rFonts w:hint="eastAsia"/>
          <w:color w:val="000000" w:themeColor="text1"/>
        </w:rPr>
        <w:t>「情報システムのセキュリティ機能」で対策を規定する各機能のいずれかの機能を提供する情報システムが該当すると考えられる。</w:t>
      </w:r>
    </w:p>
    <w:p w14:paraId="5152A017" w14:textId="77777777" w:rsidR="00767594" w:rsidRPr="00854AE7" w:rsidRDefault="00767594" w:rsidP="00767594">
      <w:pPr>
        <w:pStyle w:val="afb"/>
        <w:ind w:left="420" w:firstLine="210"/>
        <w:rPr>
          <w:color w:val="000000" w:themeColor="text1"/>
        </w:rPr>
      </w:pPr>
      <w:r w:rsidRPr="00854AE7">
        <w:rPr>
          <w:rFonts w:hint="eastAsia"/>
          <w:color w:val="000000" w:themeColor="text1"/>
        </w:rPr>
        <w:t>なお、「統一基準」の対象ではない組織のみにセキュリティ機能を提供する情報システムについては政府共通利用型システムに該当しないが、セキュリティ機能の提供先の組織や当該情報システムの特性等を踏まえて、本款の規定を参考として対策を講ずることが望ましい。</w:t>
      </w:r>
    </w:p>
    <w:p w14:paraId="69D46D04" w14:textId="77777777" w:rsidR="00767594" w:rsidRPr="00854AE7" w:rsidRDefault="00767594" w:rsidP="00767594">
      <w:pPr>
        <w:pStyle w:val="a9"/>
        <w:rPr>
          <w:color w:val="000000" w:themeColor="text1"/>
        </w:rPr>
      </w:pPr>
      <w:r w:rsidRPr="00854AE7">
        <w:rPr>
          <w:rFonts w:hint="eastAsia"/>
          <w:color w:val="000000" w:themeColor="text1"/>
        </w:rPr>
        <w:t>遵守事項</w:t>
      </w:r>
      <w:r w:rsidRPr="00854AE7">
        <w:rPr>
          <w:rFonts w:hint="eastAsia"/>
          <w:color w:val="000000" w:themeColor="text1"/>
        </w:rPr>
        <w:t>5.4.1(1)(a)</w:t>
      </w:r>
      <w:r w:rsidRPr="00854AE7">
        <w:rPr>
          <w:rFonts w:hint="eastAsia"/>
          <w:color w:val="000000" w:themeColor="text1"/>
        </w:rPr>
        <w:t>「情報セキュリティ対策に関する運用管理規程」について</w:t>
      </w:r>
    </w:p>
    <w:p w14:paraId="15672A6B" w14:textId="733372F0" w:rsidR="00767594" w:rsidRPr="00854AE7" w:rsidRDefault="00767594" w:rsidP="00767594">
      <w:pPr>
        <w:pStyle w:val="afb"/>
        <w:ind w:left="420" w:firstLine="210"/>
        <w:rPr>
          <w:color w:val="000000" w:themeColor="text1"/>
        </w:rPr>
      </w:pPr>
      <w:r w:rsidRPr="00854AE7">
        <w:rPr>
          <w:rFonts w:hint="eastAsia"/>
          <w:color w:val="000000" w:themeColor="text1"/>
        </w:rPr>
        <w:t>この運用管理規程は、遵守事項</w:t>
      </w:r>
      <w:r w:rsidRPr="00854AE7">
        <w:rPr>
          <w:rFonts w:hint="eastAsia"/>
          <w:color w:val="000000" w:themeColor="text1"/>
        </w:rPr>
        <w:t>2.1.3</w:t>
      </w:r>
      <w:r w:rsidR="00062005" w:rsidRPr="00854AE7">
        <w:rPr>
          <w:color w:val="000000" w:themeColor="text1"/>
        </w:rPr>
        <w:t>(3)</w:t>
      </w:r>
      <w:r w:rsidRPr="00854AE7">
        <w:rPr>
          <w:rFonts w:hint="eastAsia"/>
          <w:color w:val="000000" w:themeColor="text1"/>
        </w:rPr>
        <w:t>(a)</w:t>
      </w:r>
      <w:r w:rsidRPr="00854AE7">
        <w:rPr>
          <w:rFonts w:hint="eastAsia"/>
          <w:color w:val="000000" w:themeColor="text1"/>
        </w:rPr>
        <w:t>で整備する機関等の情報セキュリティ対策に関する運用規程及び実施手順ではなく、政府共通利用型システム管理機関と政府共通利用型システム利用機関の双方が政府共通利用型システムの情報セキュリティ対策に関する共通認識を持つために必要な文書を想定している。</w:t>
      </w:r>
    </w:p>
    <w:p w14:paraId="31D2F6EE" w14:textId="77777777" w:rsidR="00767594" w:rsidRPr="00854AE7" w:rsidRDefault="00767594" w:rsidP="00767594">
      <w:pPr>
        <w:pStyle w:val="afb"/>
        <w:ind w:leftChars="95" w:left="199" w:firstLineChars="47" w:firstLine="99"/>
        <w:rPr>
          <w:color w:val="000000" w:themeColor="text1"/>
        </w:rPr>
      </w:pPr>
      <w:r w:rsidRPr="00854AE7">
        <w:rPr>
          <w:rFonts w:hint="eastAsia"/>
          <w:color w:val="000000" w:themeColor="text1"/>
        </w:rPr>
        <w:t>（以下、本節において単に「運用管理規程」と記載した場合は、これを示すものとする。）</w:t>
      </w:r>
    </w:p>
    <w:p w14:paraId="0557DAD0" w14:textId="77777777" w:rsidR="00767594" w:rsidRPr="00854AE7" w:rsidRDefault="00767594" w:rsidP="00767594">
      <w:pPr>
        <w:pStyle w:val="a9"/>
        <w:rPr>
          <w:color w:val="000000" w:themeColor="text1"/>
        </w:rPr>
      </w:pPr>
      <w:r w:rsidRPr="00854AE7">
        <w:rPr>
          <w:rFonts w:hint="eastAsia"/>
          <w:color w:val="000000" w:themeColor="text1"/>
        </w:rPr>
        <w:t>遵守事項</w:t>
      </w:r>
      <w:r w:rsidRPr="00854AE7">
        <w:rPr>
          <w:rFonts w:hint="eastAsia"/>
          <w:color w:val="000000" w:themeColor="text1"/>
        </w:rPr>
        <w:t>5.4.1(1)(a)</w:t>
      </w:r>
      <w:r w:rsidRPr="00854AE7">
        <w:rPr>
          <w:rFonts w:hint="eastAsia"/>
          <w:color w:val="000000" w:themeColor="text1"/>
        </w:rPr>
        <w:t>「十分な合意形成を行う」について</w:t>
      </w:r>
    </w:p>
    <w:p w14:paraId="16720294" w14:textId="7BEAD59A" w:rsidR="00767594" w:rsidRPr="00854AE7" w:rsidRDefault="00767594" w:rsidP="00767594">
      <w:pPr>
        <w:pStyle w:val="afb"/>
        <w:ind w:left="420" w:firstLine="210"/>
        <w:rPr>
          <w:color w:val="000000" w:themeColor="text1"/>
        </w:rPr>
      </w:pPr>
      <w:r w:rsidRPr="00854AE7">
        <w:rPr>
          <w:rFonts w:hint="eastAsia"/>
          <w:color w:val="000000" w:themeColor="text1"/>
        </w:rPr>
        <w:t>政府共通利用型システムにおける情報セキュリティ対策に関する運用管理規程の整備に当たっては、政府共通利用型システム管理機関と政府共通利用型システム利用機関との十分な合意形成</w:t>
      </w:r>
      <w:r w:rsidR="006015AE" w:rsidRPr="00854AE7">
        <w:rPr>
          <w:rFonts w:hint="eastAsia"/>
          <w:color w:val="000000" w:themeColor="text1"/>
        </w:rPr>
        <w:t>を行う</w:t>
      </w:r>
      <w:r w:rsidRPr="00854AE7">
        <w:rPr>
          <w:rFonts w:hint="eastAsia"/>
          <w:color w:val="000000" w:themeColor="text1"/>
        </w:rPr>
        <w:t>必要</w:t>
      </w:r>
      <w:r w:rsidR="006015AE" w:rsidRPr="00854AE7">
        <w:rPr>
          <w:rFonts w:hint="eastAsia"/>
          <w:color w:val="000000" w:themeColor="text1"/>
        </w:rPr>
        <w:t>が</w:t>
      </w:r>
      <w:r w:rsidRPr="00854AE7">
        <w:rPr>
          <w:rFonts w:hint="eastAsia"/>
          <w:color w:val="000000" w:themeColor="text1"/>
        </w:rPr>
        <w:t>あるが、当該運用管理規程の整備後に新たに政府共通利用型システムの利用を検討する機関等は、すでに定められている当該運用管理規程を理解した上で、政府共通利用型システムの利用を決定することが求められる。また、新たに政府共通利用型システムを利用する機関等との協議により、運用管理規程の修正が必要となった場合は、他の政府共通利用型システム利用機関の同意も必要となる。</w:t>
      </w:r>
    </w:p>
    <w:p w14:paraId="2ED9B744" w14:textId="77777777" w:rsidR="00767594" w:rsidRPr="00854AE7" w:rsidRDefault="00767594" w:rsidP="00767594">
      <w:pPr>
        <w:pStyle w:val="a9"/>
        <w:rPr>
          <w:color w:val="000000" w:themeColor="text1"/>
        </w:rPr>
      </w:pPr>
      <w:r w:rsidRPr="00854AE7">
        <w:rPr>
          <w:rFonts w:hint="eastAsia"/>
          <w:color w:val="000000" w:themeColor="text1"/>
        </w:rPr>
        <w:t>遵守事項</w:t>
      </w:r>
      <w:r w:rsidRPr="00854AE7">
        <w:rPr>
          <w:rFonts w:hint="eastAsia"/>
          <w:color w:val="000000" w:themeColor="text1"/>
        </w:rPr>
        <w:t>5.4.1(1)(a)(</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「非常時の協力・連携体制」について</w:t>
      </w:r>
    </w:p>
    <w:p w14:paraId="71587AD3" w14:textId="77777777" w:rsidR="00767594" w:rsidRPr="00854AE7" w:rsidRDefault="00767594" w:rsidP="00767594">
      <w:pPr>
        <w:pStyle w:val="afb"/>
        <w:ind w:left="420" w:firstLine="210"/>
        <w:rPr>
          <w:color w:val="000000" w:themeColor="text1"/>
        </w:rPr>
      </w:pPr>
      <w:r w:rsidRPr="00854AE7">
        <w:rPr>
          <w:rFonts w:hint="eastAsia"/>
          <w:color w:val="000000" w:themeColor="text1"/>
        </w:rPr>
        <w:t>非常時とは、情報セキュリティインシデントや政府共通利用型システムの障害等により、政府共通利用型システム自体やセキュリティ機能を提供できなくなった場合が考えられる。このような場合に、政府共通利用型システム管理機関から政府共通利用型システム利用機関に速やかに情報提供できる体制を確保することが求められる。</w:t>
      </w:r>
    </w:p>
    <w:p w14:paraId="6A6CE9A9" w14:textId="77777777" w:rsidR="00767594" w:rsidRPr="00854AE7" w:rsidRDefault="00767594" w:rsidP="00767594">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5.4.1(1)-1</w:t>
      </w:r>
      <w:r w:rsidRPr="00854AE7">
        <w:rPr>
          <w:color w:val="000000" w:themeColor="text1"/>
        </w:rPr>
        <w:t xml:space="preserve"> a)</w:t>
      </w:r>
      <w:r w:rsidRPr="00854AE7">
        <w:rPr>
          <w:rFonts w:hint="eastAsia"/>
          <w:color w:val="000000" w:themeColor="text1"/>
        </w:rPr>
        <w:t>「情報セキュリティ対策の責任分界点」について</w:t>
      </w:r>
    </w:p>
    <w:p w14:paraId="6F4CDFB8" w14:textId="3284DD15" w:rsidR="00767594" w:rsidRPr="00854AE7" w:rsidRDefault="00767594" w:rsidP="00767594">
      <w:pPr>
        <w:pStyle w:val="afb"/>
        <w:ind w:left="420" w:firstLine="210"/>
        <w:rPr>
          <w:color w:val="000000" w:themeColor="text1"/>
        </w:rPr>
      </w:pPr>
      <w:r w:rsidRPr="00854AE7">
        <w:rPr>
          <w:rFonts w:hint="eastAsia"/>
          <w:color w:val="000000" w:themeColor="text1"/>
        </w:rPr>
        <w:t>統一基準各部で情報システムセキュリティ責任者が実施することを求めている対策については、政府共通利用型システムにおいても同じであるが、政府共通利用型システム利用機関においても一部実施すべき対策がある場合は、その実施の責任範囲を運用管理規程に明記し、利用機関と</w:t>
      </w:r>
      <w:r w:rsidR="00BC34B5" w:rsidRPr="00854AE7">
        <w:rPr>
          <w:rFonts w:hint="eastAsia"/>
          <w:color w:val="000000" w:themeColor="text1"/>
        </w:rPr>
        <w:t>事前に</w:t>
      </w:r>
      <w:r w:rsidRPr="00854AE7">
        <w:rPr>
          <w:rFonts w:hint="eastAsia"/>
          <w:color w:val="000000" w:themeColor="text1"/>
        </w:rPr>
        <w:t>合意</w:t>
      </w:r>
      <w:r w:rsidR="006F0717" w:rsidRPr="00854AE7">
        <w:rPr>
          <w:rFonts w:hint="eastAsia"/>
          <w:color w:val="000000" w:themeColor="text1"/>
        </w:rPr>
        <w:t>する</w:t>
      </w:r>
      <w:r w:rsidRPr="00854AE7">
        <w:rPr>
          <w:rFonts w:hint="eastAsia"/>
          <w:color w:val="000000" w:themeColor="text1"/>
        </w:rPr>
        <w:t>必要がある。例えば、遵守事項</w:t>
      </w:r>
      <w:r w:rsidRPr="00854AE7">
        <w:rPr>
          <w:rFonts w:hint="eastAsia"/>
          <w:color w:val="000000" w:themeColor="text1"/>
        </w:rPr>
        <w:t>6.1.1</w:t>
      </w:r>
      <w:r w:rsidR="00BB509D" w:rsidRPr="00854AE7">
        <w:rPr>
          <w:color w:val="000000" w:themeColor="text1"/>
        </w:rPr>
        <w:t>(1)</w:t>
      </w:r>
      <w:r w:rsidRPr="00854AE7">
        <w:rPr>
          <w:rFonts w:hint="eastAsia"/>
          <w:color w:val="000000" w:themeColor="text1"/>
        </w:rPr>
        <w:t>(a)</w:t>
      </w:r>
      <w:r w:rsidRPr="00854AE7">
        <w:rPr>
          <w:rFonts w:hint="eastAsia"/>
          <w:color w:val="000000" w:themeColor="text1"/>
        </w:rPr>
        <w:t>の端末を物理的な脅威から保護するための対策や遵守事項</w:t>
      </w:r>
      <w:r w:rsidRPr="00854AE7">
        <w:rPr>
          <w:rFonts w:hint="eastAsia"/>
          <w:color w:val="000000" w:themeColor="text1"/>
        </w:rPr>
        <w:t>8.1.3(3)(a)</w:t>
      </w:r>
      <w:r w:rsidRPr="00854AE7">
        <w:rPr>
          <w:rFonts w:hint="eastAsia"/>
          <w:color w:val="000000" w:themeColor="text1"/>
        </w:rPr>
        <w:t>のテレワーク実施時における対策等については、政府共通利用型システム利用機関において実施する場合があることが想定される。</w:t>
      </w:r>
    </w:p>
    <w:p w14:paraId="732F8230" w14:textId="77777777" w:rsidR="00767594" w:rsidRPr="00854AE7" w:rsidRDefault="00767594" w:rsidP="00767594">
      <w:pPr>
        <w:pStyle w:val="a9"/>
        <w:rPr>
          <w:color w:val="000000" w:themeColor="text1"/>
        </w:rPr>
      </w:pPr>
      <w:r w:rsidRPr="00854AE7">
        <w:rPr>
          <w:rFonts w:hint="eastAsia"/>
          <w:color w:val="000000" w:themeColor="text1"/>
        </w:rPr>
        <w:t>基本対策事項</w:t>
      </w:r>
      <w:r w:rsidRPr="00854AE7">
        <w:rPr>
          <w:rFonts w:hint="eastAsia"/>
          <w:color w:val="000000" w:themeColor="text1"/>
        </w:rPr>
        <w:t xml:space="preserve">5.4.1(1)-1 </w:t>
      </w:r>
      <w:r w:rsidRPr="00854AE7">
        <w:rPr>
          <w:color w:val="000000" w:themeColor="text1"/>
        </w:rPr>
        <w:t>b)</w:t>
      </w:r>
      <w:r w:rsidRPr="00854AE7">
        <w:rPr>
          <w:rFonts w:hint="eastAsia"/>
          <w:color w:val="000000" w:themeColor="text1"/>
        </w:rPr>
        <w:t>「政府共通利用型システム利用機関の情報システムにおける情報セキュリティインシデント」について</w:t>
      </w:r>
    </w:p>
    <w:p w14:paraId="00A25E75" w14:textId="77777777" w:rsidR="00767594" w:rsidRPr="00854AE7" w:rsidRDefault="00767594" w:rsidP="00767594">
      <w:pPr>
        <w:pStyle w:val="afb"/>
        <w:ind w:left="420" w:firstLine="210"/>
        <w:rPr>
          <w:color w:val="000000" w:themeColor="text1"/>
        </w:rPr>
      </w:pPr>
      <w:r w:rsidRPr="00854AE7">
        <w:rPr>
          <w:rFonts w:hint="eastAsia"/>
          <w:color w:val="000000" w:themeColor="text1"/>
        </w:rPr>
        <w:t>政府共通利用型システムが提供するセキュリティ機能を利用した情報システムにおける情報セキュリティインシデントを想定している。</w:t>
      </w:r>
    </w:p>
    <w:p w14:paraId="700E5B15" w14:textId="77777777" w:rsidR="00767594" w:rsidRPr="00854AE7" w:rsidRDefault="00767594" w:rsidP="00767594">
      <w:pPr>
        <w:pStyle w:val="a9"/>
        <w:rPr>
          <w:color w:val="000000" w:themeColor="text1"/>
        </w:rPr>
      </w:pPr>
      <w:r w:rsidRPr="00854AE7">
        <w:rPr>
          <w:rFonts w:hint="eastAsia"/>
          <w:color w:val="000000" w:themeColor="text1"/>
        </w:rPr>
        <w:t>基本対策事項</w:t>
      </w:r>
      <w:r w:rsidRPr="00854AE7">
        <w:rPr>
          <w:rFonts w:hint="eastAsia"/>
          <w:color w:val="000000" w:themeColor="text1"/>
        </w:rPr>
        <w:t>5.4.1(1)-1</w:t>
      </w:r>
      <w:r w:rsidRPr="00854AE7">
        <w:rPr>
          <w:color w:val="000000" w:themeColor="text1"/>
        </w:rPr>
        <w:t xml:space="preserve"> </w:t>
      </w:r>
      <w:r w:rsidRPr="00854AE7">
        <w:rPr>
          <w:rFonts w:hint="eastAsia"/>
          <w:color w:val="000000" w:themeColor="text1"/>
        </w:rPr>
        <w:t>c</w:t>
      </w:r>
      <w:r w:rsidRPr="00854AE7">
        <w:rPr>
          <w:color w:val="000000" w:themeColor="text1"/>
        </w:rPr>
        <w:t>)</w:t>
      </w:r>
      <w:r w:rsidRPr="00854AE7">
        <w:rPr>
          <w:rFonts w:hint="eastAsia"/>
          <w:color w:val="000000" w:themeColor="text1"/>
        </w:rPr>
        <w:t>「政府共通利用型システム利用機関が確保するべき管理体制や整備するべき運用規程及び実施手順」について</w:t>
      </w:r>
    </w:p>
    <w:p w14:paraId="71C937C0" w14:textId="77777777" w:rsidR="00767594" w:rsidRPr="00854AE7" w:rsidRDefault="00767594" w:rsidP="00767594">
      <w:pPr>
        <w:pStyle w:val="afb"/>
        <w:ind w:left="420" w:firstLine="210"/>
        <w:rPr>
          <w:color w:val="000000" w:themeColor="text1"/>
        </w:rPr>
      </w:pPr>
      <w:r w:rsidRPr="00854AE7">
        <w:rPr>
          <w:rFonts w:hint="eastAsia"/>
          <w:color w:val="000000" w:themeColor="text1"/>
        </w:rPr>
        <w:t>政府共通利用型システム利用機関において、政府共通利用型システムが提供するセキュリティ機能を利用して情報システムを構築する場合に、政府共通利用型システムとの連携に係る調整等を政府共通利用型システム管理機関と行うために必要な体制や手順、セキュリティ機能の仕様変更等の連絡を速やかに受けるために必要な体制や手順等が考えられる。</w:t>
      </w:r>
    </w:p>
    <w:p w14:paraId="4F6CC78C" w14:textId="77777777" w:rsidR="00767594" w:rsidRPr="00854AE7" w:rsidRDefault="00767594" w:rsidP="00767594">
      <w:pPr>
        <w:pStyle w:val="a9"/>
        <w:rPr>
          <w:color w:val="000000" w:themeColor="text1"/>
        </w:rPr>
      </w:pPr>
      <w:r w:rsidRPr="00854AE7">
        <w:rPr>
          <w:rFonts w:hint="eastAsia"/>
          <w:color w:val="000000" w:themeColor="text1"/>
        </w:rPr>
        <w:t>基本対策事項</w:t>
      </w:r>
      <w:r w:rsidRPr="00854AE7">
        <w:rPr>
          <w:rFonts w:hint="eastAsia"/>
          <w:color w:val="000000" w:themeColor="text1"/>
        </w:rPr>
        <w:t>5.4.1(1)-1</w:t>
      </w:r>
      <w:r w:rsidRPr="00854AE7">
        <w:rPr>
          <w:color w:val="000000" w:themeColor="text1"/>
        </w:rPr>
        <w:t xml:space="preserve"> d</w:t>
      </w:r>
      <w:r w:rsidRPr="00854AE7">
        <w:rPr>
          <w:rFonts w:hint="eastAsia"/>
          <w:color w:val="000000" w:themeColor="text1"/>
        </w:rPr>
        <w:t>)</w:t>
      </w:r>
      <w:r w:rsidRPr="00854AE7">
        <w:rPr>
          <w:rFonts w:hint="eastAsia"/>
          <w:color w:val="000000" w:themeColor="text1"/>
        </w:rPr>
        <w:t>「備えるべきセキュリティ要件」について</w:t>
      </w:r>
    </w:p>
    <w:p w14:paraId="1B301702" w14:textId="77777777" w:rsidR="00767594" w:rsidRPr="00854AE7" w:rsidRDefault="00767594" w:rsidP="00767594">
      <w:pPr>
        <w:pStyle w:val="afb"/>
        <w:ind w:left="420" w:firstLine="210"/>
        <w:rPr>
          <w:color w:val="000000" w:themeColor="text1"/>
        </w:rPr>
      </w:pPr>
      <w:r w:rsidRPr="00854AE7">
        <w:rPr>
          <w:rFonts w:hint="eastAsia"/>
          <w:color w:val="000000" w:themeColor="text1"/>
        </w:rPr>
        <w:t>政府共通利用型システムが提供するセキュリティ機能の利用に際し、政府共通利用型システムのセキュリティ水準を低下させないために必要なセキュリティ要件等が考えられる。</w:t>
      </w:r>
    </w:p>
    <w:p w14:paraId="1EEF76B4" w14:textId="77777777" w:rsidR="00767594" w:rsidRPr="00854AE7" w:rsidRDefault="00767594" w:rsidP="00767594">
      <w:pPr>
        <w:pStyle w:val="a9"/>
        <w:rPr>
          <w:color w:val="000000" w:themeColor="text1"/>
        </w:rPr>
      </w:pPr>
      <w:r w:rsidRPr="00854AE7">
        <w:rPr>
          <w:rFonts w:hint="eastAsia"/>
          <w:color w:val="000000" w:themeColor="text1"/>
        </w:rPr>
        <w:t>基本対策事項</w:t>
      </w:r>
      <w:r w:rsidRPr="00854AE7">
        <w:rPr>
          <w:rFonts w:hint="eastAsia"/>
          <w:color w:val="000000" w:themeColor="text1"/>
        </w:rPr>
        <w:t>5.4.1(1)-1</w:t>
      </w:r>
      <w:r w:rsidRPr="00854AE7">
        <w:rPr>
          <w:color w:val="000000" w:themeColor="text1"/>
        </w:rPr>
        <w:t xml:space="preserve"> e)</w:t>
      </w:r>
      <w:r w:rsidRPr="00854AE7">
        <w:rPr>
          <w:rFonts w:hint="eastAsia"/>
          <w:color w:val="000000" w:themeColor="text1"/>
        </w:rPr>
        <w:t>「識別コード及び主体認証情報の付与や管理に関する手順並びにアクセスの権限の設定に関する手順」について</w:t>
      </w:r>
    </w:p>
    <w:p w14:paraId="63A99C19" w14:textId="77777777" w:rsidR="00767594" w:rsidRPr="00854AE7" w:rsidRDefault="00767594" w:rsidP="00767594">
      <w:pPr>
        <w:pStyle w:val="afb"/>
        <w:ind w:left="420" w:firstLine="210"/>
        <w:rPr>
          <w:color w:val="000000" w:themeColor="text1"/>
        </w:rPr>
      </w:pPr>
      <w:r w:rsidRPr="00854AE7">
        <w:rPr>
          <w:rFonts w:hint="eastAsia"/>
          <w:color w:val="000000" w:themeColor="text1"/>
        </w:rPr>
        <w:t>政府共通利用型システム管理機関が実施する場合を除き、政府共通利用型システム利用機関は当該手順に基づき、実施手順を定め、識別コード及び主体認証情報の付与や管理、アクセスの権限の設定を行う必要がある。</w:t>
      </w:r>
    </w:p>
    <w:p w14:paraId="465D9E08" w14:textId="24D55B6E" w:rsidR="00767594" w:rsidRPr="00854AE7" w:rsidRDefault="00767594" w:rsidP="00D168DA">
      <w:pPr>
        <w:pStyle w:val="afb"/>
        <w:ind w:left="420" w:firstLine="210"/>
        <w:rPr>
          <w:rFonts w:eastAsiaTheme="majorEastAsia"/>
          <w:b/>
          <w:color w:val="000000" w:themeColor="text1"/>
        </w:rPr>
      </w:pPr>
      <w:r w:rsidRPr="00854AE7">
        <w:rPr>
          <w:rFonts w:hint="eastAsia"/>
          <w:color w:val="000000" w:themeColor="text1"/>
        </w:rPr>
        <w:t>なお、政府共通利用型システム利用機関において定める実施手順については、基本対策事項</w:t>
      </w:r>
      <w:r w:rsidRPr="00854AE7">
        <w:rPr>
          <w:rFonts w:hint="eastAsia"/>
          <w:color w:val="000000" w:themeColor="text1"/>
        </w:rPr>
        <w:t>5.4.2(3)-1</w:t>
      </w:r>
      <w:r w:rsidRPr="00854AE7">
        <w:rPr>
          <w:rFonts w:hint="eastAsia"/>
          <w:color w:val="000000" w:themeColor="text1"/>
        </w:rPr>
        <w:t>を参照のこと。</w:t>
      </w:r>
      <w:r w:rsidRPr="00854AE7">
        <w:rPr>
          <w:color w:val="000000" w:themeColor="text1"/>
        </w:rPr>
        <w:br w:type="page"/>
      </w:r>
    </w:p>
    <w:p w14:paraId="108470A7" w14:textId="77777777" w:rsidR="00767594" w:rsidRPr="00854AE7" w:rsidRDefault="00767594" w:rsidP="00767594">
      <w:pPr>
        <w:pStyle w:val="af2"/>
        <w:rPr>
          <w:color w:val="000000" w:themeColor="text1"/>
        </w:rPr>
      </w:pPr>
      <w:r w:rsidRPr="00854AE7">
        <w:rPr>
          <w:rFonts w:hint="eastAsia"/>
          <w:color w:val="000000" w:themeColor="text1"/>
        </w:rPr>
        <w:lastRenderedPageBreak/>
        <w:t>遵守事項</w:t>
      </w:r>
    </w:p>
    <w:p w14:paraId="43E25EAE" w14:textId="77777777" w:rsidR="00767594" w:rsidRPr="00854AE7" w:rsidRDefault="00767594" w:rsidP="00767594">
      <w:pPr>
        <w:pStyle w:val="4"/>
        <w:rPr>
          <w:color w:val="000000" w:themeColor="text1"/>
        </w:rPr>
      </w:pPr>
      <w:bookmarkStart w:id="1404" w:name="_Toc132128670"/>
      <w:bookmarkStart w:id="1405" w:name="_Toc207195418"/>
      <w:bookmarkStart w:id="1406" w:name="_Toc118315129"/>
      <w:bookmarkStart w:id="1407" w:name="_Toc124944749"/>
      <w:r w:rsidRPr="00854AE7">
        <w:rPr>
          <w:rFonts w:hint="eastAsia"/>
          <w:color w:val="000000" w:themeColor="text1"/>
        </w:rPr>
        <w:t>情報システム台帳及び情報システム関連文書の整備</w:t>
      </w:r>
      <w:bookmarkEnd w:id="1404"/>
      <w:bookmarkEnd w:id="1405"/>
    </w:p>
    <w:p w14:paraId="5E5712E6" w14:textId="77777777" w:rsidR="00767594" w:rsidRPr="00854AE7" w:rsidRDefault="00767594" w:rsidP="003E32E2">
      <w:pPr>
        <w:pStyle w:val="abc0"/>
        <w:numPr>
          <w:ilvl w:val="0"/>
          <w:numId w:val="406"/>
        </w:numPr>
        <w:rPr>
          <w:color w:val="000000" w:themeColor="text1"/>
        </w:rPr>
      </w:pPr>
      <w:r w:rsidRPr="00854AE7">
        <w:rPr>
          <w:rFonts w:hint="eastAsia"/>
          <w:color w:val="000000" w:themeColor="text1"/>
        </w:rPr>
        <w:t>政府共通利用型システム管理機関の統括情報セキュリティ責任者は、遵守事項</w:t>
      </w:r>
      <w:r w:rsidRPr="00854AE7">
        <w:rPr>
          <w:rFonts w:hint="eastAsia"/>
          <w:color w:val="000000" w:themeColor="text1"/>
        </w:rPr>
        <w:t>2.1.2(1)(a)</w:t>
      </w:r>
      <w:r w:rsidRPr="00854AE7">
        <w:rPr>
          <w:rFonts w:hint="eastAsia"/>
          <w:color w:val="000000" w:themeColor="text1"/>
        </w:rPr>
        <w:t>で整備する政府共通利用型システムに関する情報システム台帳について、政府共通利用型システム利用機関に関係するセキュリティ要件に係る事項を含めて整備すること。</w:t>
      </w:r>
    </w:p>
    <w:p w14:paraId="4D7CEBA7" w14:textId="77777777" w:rsidR="00767594" w:rsidRPr="00854AE7" w:rsidRDefault="00767594" w:rsidP="00767594">
      <w:pPr>
        <w:pStyle w:val="abc0"/>
        <w:rPr>
          <w:color w:val="000000" w:themeColor="text1"/>
        </w:rPr>
      </w:pPr>
      <w:r w:rsidRPr="00854AE7">
        <w:rPr>
          <w:rFonts w:hint="eastAsia"/>
          <w:color w:val="000000" w:themeColor="text1"/>
        </w:rPr>
        <w:t>政府共通利用型システム管理機関の情報システムセキュリティ責任者は、遵守事項</w:t>
      </w:r>
      <w:r w:rsidRPr="00854AE7">
        <w:rPr>
          <w:rFonts w:hint="eastAsia"/>
          <w:color w:val="000000" w:themeColor="text1"/>
        </w:rPr>
        <w:t>5.2.2(1)(d)</w:t>
      </w:r>
      <w:r w:rsidRPr="00854AE7">
        <w:rPr>
          <w:rFonts w:hint="eastAsia"/>
          <w:color w:val="000000" w:themeColor="text1"/>
        </w:rPr>
        <w:t>で整備する政府共通利用型システムに関する情報システム関連文書について、</w:t>
      </w:r>
      <w:r w:rsidRPr="00854AE7">
        <w:rPr>
          <w:rFonts w:hint="eastAsia"/>
          <w:b/>
          <w:color w:val="000000" w:themeColor="text1"/>
          <w:u w:val="single"/>
        </w:rPr>
        <w:t>政府共通利用型システム利用機関に関係する情報</w:t>
      </w:r>
      <w:r w:rsidRPr="00854AE7">
        <w:rPr>
          <w:rFonts w:hint="eastAsia"/>
          <w:color w:val="000000" w:themeColor="text1"/>
        </w:rPr>
        <w:t>を含めて整備すること。</w:t>
      </w:r>
    </w:p>
    <w:bookmarkEnd w:id="1406"/>
    <w:bookmarkEnd w:id="1407"/>
    <w:p w14:paraId="4C69474D" w14:textId="77777777" w:rsidR="00767594" w:rsidRPr="00854AE7" w:rsidRDefault="00767594" w:rsidP="00767594">
      <w:pPr>
        <w:rPr>
          <w:color w:val="000000" w:themeColor="text1"/>
        </w:rPr>
      </w:pPr>
    </w:p>
    <w:p w14:paraId="7DE12272" w14:textId="77777777" w:rsidR="00767594" w:rsidRPr="00854AE7" w:rsidRDefault="00767594" w:rsidP="00767594">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40F36893" w14:textId="77777777" w:rsidR="00767594" w:rsidRPr="00854AE7" w:rsidRDefault="00767594" w:rsidP="00767594">
      <w:pPr>
        <w:pStyle w:val="af5"/>
        <w:rPr>
          <w:color w:val="000000" w:themeColor="text1"/>
        </w:rPr>
      </w:pPr>
      <w:r w:rsidRPr="00854AE7">
        <w:rPr>
          <w:rFonts w:hint="eastAsia"/>
          <w:color w:val="000000" w:themeColor="text1"/>
        </w:rPr>
        <w:t>＜</w:t>
      </w:r>
      <w:r w:rsidRPr="00854AE7">
        <w:rPr>
          <w:rFonts w:hint="eastAsia"/>
          <w:color w:val="000000" w:themeColor="text1"/>
        </w:rPr>
        <w:t>5.4.1(</w:t>
      </w:r>
      <w:r w:rsidRPr="00854AE7">
        <w:rPr>
          <w:color w:val="000000" w:themeColor="text1"/>
        </w:rPr>
        <w:t>2</w:t>
      </w:r>
      <w:r w:rsidRPr="00854AE7">
        <w:rPr>
          <w:rFonts w:hint="eastAsia"/>
          <w:color w:val="000000" w:themeColor="text1"/>
        </w:rPr>
        <w:t>)(a)</w:t>
      </w:r>
      <w:r w:rsidRPr="00854AE7">
        <w:rPr>
          <w:rFonts w:hint="eastAsia"/>
          <w:color w:val="000000" w:themeColor="text1"/>
        </w:rPr>
        <w:t>関連＞</w:t>
      </w:r>
    </w:p>
    <w:p w14:paraId="54FF9E4D" w14:textId="77777777" w:rsidR="00767594" w:rsidRPr="00854AE7" w:rsidRDefault="00767594" w:rsidP="00767594">
      <w:pPr>
        <w:pStyle w:val="af8"/>
        <w:ind w:left="420" w:hanging="420"/>
        <w:rPr>
          <w:color w:val="000000" w:themeColor="text1"/>
        </w:rPr>
      </w:pPr>
      <w:r w:rsidRPr="00854AE7">
        <w:rPr>
          <w:rFonts w:hint="eastAsia"/>
          <w:color w:val="000000" w:themeColor="text1"/>
        </w:rPr>
        <w:t>5.4.</w:t>
      </w:r>
      <w:r w:rsidRPr="00854AE7">
        <w:rPr>
          <w:color w:val="000000" w:themeColor="text1"/>
        </w:rPr>
        <w:t>1</w:t>
      </w:r>
      <w:r w:rsidRPr="00854AE7">
        <w:rPr>
          <w:rFonts w:hint="eastAsia"/>
          <w:color w:val="000000" w:themeColor="text1"/>
        </w:rPr>
        <w:t>(</w:t>
      </w:r>
      <w:r w:rsidRPr="00854AE7">
        <w:rPr>
          <w:color w:val="000000" w:themeColor="text1"/>
        </w:rPr>
        <w:t>2</w:t>
      </w:r>
      <w:r w:rsidRPr="00854AE7">
        <w:rPr>
          <w:rFonts w:hint="eastAsia"/>
          <w:color w:val="000000" w:themeColor="text1"/>
        </w:rPr>
        <w:t>)-1</w:t>
      </w:r>
      <w:r w:rsidRPr="00854AE7">
        <w:rPr>
          <w:rFonts w:hint="eastAsia"/>
          <w:color w:val="000000" w:themeColor="text1"/>
        </w:rPr>
        <w:tab/>
      </w:r>
      <w:r w:rsidRPr="00854AE7">
        <w:rPr>
          <w:rFonts w:hint="eastAsia"/>
          <w:color w:val="000000" w:themeColor="text1"/>
        </w:rPr>
        <w:t>政府共通利用型システム管理機関の統括情報セキュリティ責任者は、セキュリティ機能を提供する政府共通利用型システムに関する情報システム台帳について、以下の内容を全て含めて整備すること。</w:t>
      </w:r>
    </w:p>
    <w:p w14:paraId="6D68D413" w14:textId="77777777" w:rsidR="00767594" w:rsidRPr="00854AE7" w:rsidRDefault="00767594" w:rsidP="003E32E2">
      <w:pPr>
        <w:pStyle w:val="abc"/>
        <w:numPr>
          <w:ilvl w:val="0"/>
          <w:numId w:val="407"/>
        </w:numPr>
        <w:rPr>
          <w:color w:val="000000" w:themeColor="text1"/>
        </w:rPr>
      </w:pPr>
      <w:r w:rsidRPr="00854AE7">
        <w:rPr>
          <w:rFonts w:hint="eastAsia"/>
          <w:color w:val="000000" w:themeColor="text1"/>
        </w:rPr>
        <w:t>当該政府共通利用型システムが提供するセキュリティ機能を利用する情報システム名</w:t>
      </w:r>
    </w:p>
    <w:p w14:paraId="699CD084" w14:textId="77777777" w:rsidR="00767594" w:rsidRPr="00854AE7" w:rsidRDefault="00767594" w:rsidP="00767594">
      <w:pPr>
        <w:pStyle w:val="abc"/>
        <w:rPr>
          <w:color w:val="000000" w:themeColor="text1"/>
        </w:rPr>
      </w:pPr>
      <w:r w:rsidRPr="00854AE7">
        <w:rPr>
          <w:rFonts w:hint="eastAsia"/>
          <w:color w:val="000000" w:themeColor="text1"/>
        </w:rPr>
        <w:t>上記情報システムの政府共通利用型システム利用機関名及び管理課室</w:t>
      </w:r>
    </w:p>
    <w:p w14:paraId="3FF83C48" w14:textId="2A9E9B93" w:rsidR="00767594" w:rsidRPr="00854AE7" w:rsidRDefault="00767594" w:rsidP="00767594">
      <w:pPr>
        <w:pStyle w:val="abc"/>
        <w:rPr>
          <w:color w:val="000000" w:themeColor="text1"/>
        </w:rPr>
      </w:pPr>
      <w:r w:rsidRPr="00854AE7">
        <w:rPr>
          <w:rFonts w:hint="eastAsia"/>
          <w:color w:val="000000" w:themeColor="text1"/>
        </w:rPr>
        <w:t>上記情報システム</w:t>
      </w:r>
      <w:r w:rsidR="00294F37" w:rsidRPr="00854AE7">
        <w:rPr>
          <w:rFonts w:hint="eastAsia"/>
          <w:color w:val="000000" w:themeColor="text1"/>
        </w:rPr>
        <w:t>の情報システム</w:t>
      </w:r>
      <w:r w:rsidRPr="00854AE7">
        <w:rPr>
          <w:rFonts w:hint="eastAsia"/>
          <w:color w:val="000000" w:themeColor="text1"/>
        </w:rPr>
        <w:t>セキュリティ責任者の氏名及び連絡先</w:t>
      </w:r>
    </w:p>
    <w:p w14:paraId="312D7850" w14:textId="77777777" w:rsidR="00767594" w:rsidRPr="00854AE7" w:rsidRDefault="00767594" w:rsidP="00767594">
      <w:pPr>
        <w:pStyle w:val="abc"/>
        <w:rPr>
          <w:color w:val="000000" w:themeColor="text1"/>
        </w:rPr>
      </w:pPr>
      <w:r w:rsidRPr="00854AE7">
        <w:rPr>
          <w:rFonts w:hint="eastAsia"/>
          <w:color w:val="000000" w:themeColor="text1"/>
        </w:rPr>
        <w:t>上記情報システムの利用目的</w:t>
      </w:r>
    </w:p>
    <w:p w14:paraId="386D6CF4" w14:textId="77777777" w:rsidR="00767594" w:rsidRPr="00854AE7" w:rsidRDefault="00767594" w:rsidP="00767594">
      <w:pPr>
        <w:pStyle w:val="af8"/>
        <w:ind w:left="420" w:hanging="420"/>
        <w:rPr>
          <w:color w:val="000000" w:themeColor="text1"/>
        </w:rPr>
      </w:pPr>
      <w:r w:rsidRPr="00854AE7">
        <w:rPr>
          <w:rFonts w:hint="eastAsia"/>
          <w:color w:val="000000" w:themeColor="text1"/>
        </w:rPr>
        <w:t>5.4.1(2)-2</w:t>
      </w:r>
      <w:r w:rsidRPr="00854AE7">
        <w:rPr>
          <w:color w:val="000000" w:themeColor="text1"/>
        </w:rPr>
        <w:tab/>
      </w:r>
      <w:r w:rsidRPr="00854AE7">
        <w:rPr>
          <w:rFonts w:hint="eastAsia"/>
          <w:color w:val="000000" w:themeColor="text1"/>
        </w:rPr>
        <w:t>政府共通利用型システム管理機関の統括情報セキュリティ責任者は、機器等を提供する政府共通利用型システムに関する情報システム台帳について、以下の内容を全て含めて整備すること。</w:t>
      </w:r>
    </w:p>
    <w:p w14:paraId="58F9A8F3" w14:textId="77777777" w:rsidR="00767594" w:rsidRPr="00854AE7" w:rsidRDefault="00767594" w:rsidP="003E32E2">
      <w:pPr>
        <w:pStyle w:val="abc"/>
        <w:numPr>
          <w:ilvl w:val="0"/>
          <w:numId w:val="408"/>
        </w:numPr>
        <w:rPr>
          <w:color w:val="000000" w:themeColor="text1"/>
        </w:rPr>
      </w:pPr>
      <w:r w:rsidRPr="00854AE7">
        <w:rPr>
          <w:rFonts w:hint="eastAsia"/>
          <w:color w:val="000000" w:themeColor="text1"/>
        </w:rPr>
        <w:t>当該政府共通利用型システムが提供する機器等を利用する政府共通利用型システム利用機関名</w:t>
      </w:r>
    </w:p>
    <w:p w14:paraId="7CD36A16" w14:textId="77777777" w:rsidR="00767594" w:rsidRPr="00854AE7" w:rsidRDefault="00767594" w:rsidP="00767594">
      <w:pPr>
        <w:pStyle w:val="abc"/>
        <w:rPr>
          <w:color w:val="000000" w:themeColor="text1"/>
        </w:rPr>
      </w:pPr>
      <w:r w:rsidRPr="00854AE7">
        <w:rPr>
          <w:rFonts w:hint="eastAsia"/>
          <w:color w:val="000000" w:themeColor="text1"/>
        </w:rPr>
        <w:t>上記利用機関における当該政府共通利用型システム利用管理者の氏名及び連絡先</w:t>
      </w:r>
    </w:p>
    <w:p w14:paraId="5599B8D7" w14:textId="77777777" w:rsidR="00767594" w:rsidRPr="00854AE7" w:rsidRDefault="00767594" w:rsidP="00767594">
      <w:pPr>
        <w:pStyle w:val="abc"/>
        <w:rPr>
          <w:color w:val="000000" w:themeColor="text1"/>
        </w:rPr>
      </w:pPr>
      <w:r w:rsidRPr="00854AE7">
        <w:rPr>
          <w:rFonts w:hint="eastAsia"/>
          <w:color w:val="000000" w:themeColor="text1"/>
        </w:rPr>
        <w:t>上記利用機関において当該政府共通利用型システムで取り扱う</w:t>
      </w:r>
      <w:r w:rsidRPr="00854AE7">
        <w:rPr>
          <w:rFonts w:hint="eastAsia"/>
          <w:b/>
          <w:color w:val="000000" w:themeColor="text1"/>
          <w:u w:val="single"/>
        </w:rPr>
        <w:t>情報の格付及び取扱制限に関する事項</w:t>
      </w:r>
    </w:p>
    <w:p w14:paraId="0554EAD9" w14:textId="77777777" w:rsidR="00767594" w:rsidRPr="00854AE7" w:rsidRDefault="00767594" w:rsidP="00767594">
      <w:pPr>
        <w:pStyle w:val="af5"/>
        <w:rPr>
          <w:color w:val="000000" w:themeColor="text1"/>
        </w:rPr>
      </w:pPr>
      <w:r w:rsidRPr="00854AE7">
        <w:rPr>
          <w:rFonts w:hint="eastAsia"/>
          <w:color w:val="000000" w:themeColor="text1"/>
        </w:rPr>
        <w:t>＜</w:t>
      </w:r>
      <w:r w:rsidRPr="00854AE7">
        <w:rPr>
          <w:rFonts w:hint="eastAsia"/>
          <w:color w:val="000000" w:themeColor="text1"/>
        </w:rPr>
        <w:t>5.4.</w:t>
      </w:r>
      <w:r w:rsidRPr="00854AE7">
        <w:rPr>
          <w:color w:val="000000" w:themeColor="text1"/>
        </w:rPr>
        <w:t>1</w:t>
      </w:r>
      <w:r w:rsidRPr="00854AE7">
        <w:rPr>
          <w:rFonts w:hint="eastAsia"/>
          <w:color w:val="000000" w:themeColor="text1"/>
        </w:rPr>
        <w:t>(</w:t>
      </w:r>
      <w:r w:rsidRPr="00854AE7">
        <w:rPr>
          <w:color w:val="000000" w:themeColor="text1"/>
        </w:rPr>
        <w:t>2</w:t>
      </w:r>
      <w:r w:rsidRPr="00854AE7">
        <w:rPr>
          <w:rFonts w:hint="eastAsia"/>
          <w:color w:val="000000" w:themeColor="text1"/>
        </w:rPr>
        <w:t>)(b)</w:t>
      </w:r>
      <w:r w:rsidRPr="00854AE7">
        <w:rPr>
          <w:rFonts w:hint="eastAsia"/>
          <w:color w:val="000000" w:themeColor="text1"/>
        </w:rPr>
        <w:t>関連＞</w:t>
      </w:r>
    </w:p>
    <w:p w14:paraId="25C23909" w14:textId="77777777" w:rsidR="00767594" w:rsidRPr="00854AE7" w:rsidRDefault="00767594" w:rsidP="00767594">
      <w:pPr>
        <w:pStyle w:val="af8"/>
        <w:ind w:left="420" w:hanging="420"/>
        <w:rPr>
          <w:color w:val="000000" w:themeColor="text1"/>
        </w:rPr>
      </w:pPr>
      <w:r w:rsidRPr="00854AE7">
        <w:rPr>
          <w:rFonts w:hint="eastAsia"/>
          <w:color w:val="000000" w:themeColor="text1"/>
        </w:rPr>
        <w:t>5.4.</w:t>
      </w:r>
      <w:r w:rsidRPr="00854AE7">
        <w:rPr>
          <w:color w:val="000000" w:themeColor="text1"/>
        </w:rPr>
        <w:t>1</w:t>
      </w:r>
      <w:r w:rsidRPr="00854AE7">
        <w:rPr>
          <w:rFonts w:hint="eastAsia"/>
          <w:color w:val="000000" w:themeColor="text1"/>
        </w:rPr>
        <w:t>(</w:t>
      </w:r>
      <w:r w:rsidRPr="00854AE7">
        <w:rPr>
          <w:color w:val="000000" w:themeColor="text1"/>
        </w:rPr>
        <w:t>2</w:t>
      </w:r>
      <w:r w:rsidRPr="00854AE7">
        <w:rPr>
          <w:rFonts w:hint="eastAsia"/>
          <w:color w:val="000000" w:themeColor="text1"/>
        </w:rPr>
        <w:t>)-3</w:t>
      </w:r>
      <w:r w:rsidRPr="00854AE7">
        <w:rPr>
          <w:rFonts w:hint="eastAsia"/>
          <w:color w:val="000000" w:themeColor="text1"/>
        </w:rPr>
        <w:tab/>
      </w:r>
      <w:r w:rsidRPr="00854AE7">
        <w:rPr>
          <w:rFonts w:hint="eastAsia"/>
          <w:color w:val="000000" w:themeColor="text1"/>
        </w:rPr>
        <w:t>政府共通利用型システム管理機関の情報システムセキュリティ責任者は、政府共通利用型システムに関する情報システム関連文書のうち、政府共通利用型システム利用機関に提供した機器等に係る情報については、政府共通利用型システム利用機関の求めに応じ、必要な範囲で提供すること。</w:t>
      </w:r>
    </w:p>
    <w:p w14:paraId="2712DC92" w14:textId="77777777" w:rsidR="00767594" w:rsidRPr="00854AE7" w:rsidRDefault="00767594" w:rsidP="00767594">
      <w:pPr>
        <w:pStyle w:val="afb"/>
        <w:ind w:left="420" w:firstLine="210"/>
        <w:rPr>
          <w:color w:val="000000" w:themeColor="text1"/>
        </w:rPr>
      </w:pPr>
    </w:p>
    <w:p w14:paraId="19A49FC3" w14:textId="77777777" w:rsidR="00767594" w:rsidRPr="00854AE7" w:rsidRDefault="00767594" w:rsidP="0079635E">
      <w:pPr>
        <w:pStyle w:val="aff0"/>
        <w:rPr>
          <w:color w:val="000000" w:themeColor="text1"/>
        </w:rPr>
      </w:pPr>
      <w:r w:rsidRPr="00854AE7">
        <w:rPr>
          <w:rFonts w:hint="eastAsia"/>
          <w:color w:val="000000" w:themeColor="text1"/>
        </w:rPr>
        <w:t>（解説）</w:t>
      </w:r>
    </w:p>
    <w:p w14:paraId="5B91C3B2" w14:textId="77777777" w:rsidR="00767594" w:rsidRPr="00854AE7" w:rsidRDefault="00767594" w:rsidP="00767594">
      <w:pPr>
        <w:pStyle w:val="a9"/>
        <w:rPr>
          <w:color w:val="000000" w:themeColor="text1"/>
        </w:rPr>
      </w:pPr>
      <w:r w:rsidRPr="00854AE7">
        <w:rPr>
          <w:rFonts w:hint="eastAsia"/>
          <w:color w:val="000000" w:themeColor="text1"/>
        </w:rPr>
        <w:t>遵守事項</w:t>
      </w:r>
      <w:r w:rsidRPr="00854AE7">
        <w:rPr>
          <w:rFonts w:hint="eastAsia"/>
          <w:color w:val="000000" w:themeColor="text1"/>
        </w:rPr>
        <w:t>5.4.1(2)(b)</w:t>
      </w:r>
      <w:r w:rsidRPr="00854AE7">
        <w:rPr>
          <w:rFonts w:hint="eastAsia"/>
          <w:color w:val="000000" w:themeColor="text1"/>
        </w:rPr>
        <w:t>「政府共通利用型システム利用機関に関係する情報」について</w:t>
      </w:r>
    </w:p>
    <w:p w14:paraId="020D64ED" w14:textId="77777777" w:rsidR="00767594" w:rsidRPr="00854AE7" w:rsidRDefault="00767594" w:rsidP="00767594">
      <w:pPr>
        <w:pStyle w:val="afb"/>
        <w:ind w:left="420" w:firstLine="210"/>
        <w:rPr>
          <w:color w:val="000000" w:themeColor="text1"/>
        </w:rPr>
      </w:pPr>
      <w:r w:rsidRPr="00854AE7">
        <w:rPr>
          <w:rFonts w:hint="eastAsia"/>
          <w:color w:val="000000" w:themeColor="text1"/>
        </w:rPr>
        <w:t>掲載すべき政府共通利用型システム利用機関に関係する情報としては、政府共通利</w:t>
      </w:r>
      <w:r w:rsidRPr="00854AE7">
        <w:rPr>
          <w:rFonts w:hint="eastAsia"/>
          <w:color w:val="000000" w:themeColor="text1"/>
        </w:rPr>
        <w:lastRenderedPageBreak/>
        <w:t>用型システム利用機関に端末などの機器等を提供して利用をさせている場合に、当該機器等に関する情報が考えられる。</w:t>
      </w:r>
    </w:p>
    <w:p w14:paraId="56E582BB" w14:textId="77777777" w:rsidR="00767594" w:rsidRPr="00854AE7" w:rsidRDefault="00767594" w:rsidP="00767594">
      <w:pPr>
        <w:pStyle w:val="a9"/>
        <w:rPr>
          <w:color w:val="000000" w:themeColor="text1"/>
        </w:rPr>
      </w:pPr>
      <w:r w:rsidRPr="00854AE7">
        <w:rPr>
          <w:rFonts w:hint="eastAsia"/>
          <w:color w:val="000000" w:themeColor="text1"/>
        </w:rPr>
        <w:t>基本対策事項</w:t>
      </w:r>
      <w:r w:rsidRPr="00854AE7">
        <w:rPr>
          <w:rFonts w:hint="eastAsia"/>
          <w:color w:val="000000" w:themeColor="text1"/>
        </w:rPr>
        <w:t>5.4.1(2)-2</w:t>
      </w:r>
      <w:r w:rsidRPr="00854AE7">
        <w:rPr>
          <w:color w:val="000000" w:themeColor="text1"/>
        </w:rPr>
        <w:t xml:space="preserve"> </w:t>
      </w:r>
      <w:r w:rsidRPr="00854AE7">
        <w:rPr>
          <w:rFonts w:hint="eastAsia"/>
          <w:color w:val="000000" w:themeColor="text1"/>
        </w:rPr>
        <w:t>c</w:t>
      </w:r>
      <w:r w:rsidRPr="00854AE7">
        <w:rPr>
          <w:color w:val="000000" w:themeColor="text1"/>
        </w:rPr>
        <w:t>)</w:t>
      </w:r>
      <w:r w:rsidRPr="00854AE7">
        <w:rPr>
          <w:rFonts w:hint="eastAsia"/>
          <w:color w:val="000000" w:themeColor="text1"/>
        </w:rPr>
        <w:t>「情報の格付及び取扱制限に関する事項」について</w:t>
      </w:r>
    </w:p>
    <w:p w14:paraId="3552F233" w14:textId="5A4CEB35" w:rsidR="00767594" w:rsidRPr="00854AE7" w:rsidRDefault="00945ACA" w:rsidP="00D168DA">
      <w:pPr>
        <w:pStyle w:val="afb"/>
        <w:ind w:left="420" w:firstLine="210"/>
        <w:rPr>
          <w:color w:val="000000" w:themeColor="text1"/>
        </w:rPr>
      </w:pPr>
      <w:r w:rsidRPr="00854AE7">
        <w:rPr>
          <w:rFonts w:hint="eastAsia"/>
          <w:color w:val="000000" w:themeColor="text1"/>
        </w:rPr>
        <w:t>適切に</w:t>
      </w:r>
      <w:r w:rsidR="0094712A" w:rsidRPr="00854AE7">
        <w:rPr>
          <w:rFonts w:hint="eastAsia"/>
          <w:color w:val="000000" w:themeColor="text1"/>
        </w:rPr>
        <w:t>情報セキュリティインシデント対処を行うためには、</w:t>
      </w:r>
      <w:r w:rsidR="00767594" w:rsidRPr="00854AE7">
        <w:rPr>
          <w:rFonts w:hint="eastAsia"/>
          <w:color w:val="000000" w:themeColor="text1"/>
        </w:rPr>
        <w:t>政府共通利用型システム管理機関においても、政府共通利用型システム利用機関が取り扱う情報の格付や取扱制限を把握</w:t>
      </w:r>
      <w:r w:rsidR="002A3E6C" w:rsidRPr="00854AE7">
        <w:rPr>
          <w:rFonts w:hint="eastAsia"/>
          <w:color w:val="000000" w:themeColor="text1"/>
        </w:rPr>
        <w:t>する</w:t>
      </w:r>
      <w:r w:rsidR="00767594" w:rsidRPr="00854AE7">
        <w:rPr>
          <w:rFonts w:hint="eastAsia"/>
          <w:color w:val="000000" w:themeColor="text1"/>
        </w:rPr>
        <w:t>必要</w:t>
      </w:r>
      <w:r w:rsidR="0094712A" w:rsidRPr="00854AE7">
        <w:rPr>
          <w:rFonts w:hint="eastAsia"/>
          <w:color w:val="000000" w:themeColor="text1"/>
        </w:rPr>
        <w:t>が</w:t>
      </w:r>
      <w:r w:rsidR="00767594" w:rsidRPr="00854AE7">
        <w:rPr>
          <w:rFonts w:hint="eastAsia"/>
          <w:color w:val="000000" w:themeColor="text1"/>
        </w:rPr>
        <w:t>あるが、これらの事項が詳細に至る場合は、管理機関における把握は概要とし、詳細は利用機関で管理</w:t>
      </w:r>
      <w:r w:rsidR="002A3E6C" w:rsidRPr="00854AE7">
        <w:rPr>
          <w:rFonts w:hint="eastAsia"/>
          <w:color w:val="000000" w:themeColor="text1"/>
        </w:rPr>
        <w:t>する</w:t>
      </w:r>
      <w:r w:rsidR="00767594" w:rsidRPr="00854AE7">
        <w:rPr>
          <w:rFonts w:hint="eastAsia"/>
          <w:color w:val="000000" w:themeColor="text1"/>
        </w:rPr>
        <w:t>ことも考えられる。この場合、情報セキュリティインシデント対処時には速やかに管理機関と詳細が共有される必要がある。</w:t>
      </w:r>
      <w:r w:rsidR="00767594" w:rsidRPr="00854AE7">
        <w:rPr>
          <w:color w:val="000000" w:themeColor="text1"/>
        </w:rPr>
        <w:br w:type="page"/>
      </w:r>
    </w:p>
    <w:p w14:paraId="4A224DD7" w14:textId="77777777" w:rsidR="00767594" w:rsidRPr="00854AE7" w:rsidRDefault="00767594" w:rsidP="00767594">
      <w:pPr>
        <w:pStyle w:val="3"/>
        <w:rPr>
          <w:color w:val="000000" w:themeColor="text1"/>
        </w:rPr>
      </w:pPr>
      <w:bookmarkStart w:id="1408" w:name="_Toc118315130"/>
      <w:bookmarkStart w:id="1409" w:name="_Toc124944750"/>
      <w:bookmarkStart w:id="1410" w:name="_Toc132128671"/>
      <w:bookmarkStart w:id="1411" w:name="_Toc207195419"/>
      <w:r w:rsidRPr="00854AE7">
        <w:rPr>
          <w:rFonts w:hint="eastAsia"/>
          <w:color w:val="000000" w:themeColor="text1"/>
        </w:rPr>
        <w:lastRenderedPageBreak/>
        <w:t>政府共通利用型システム利用機関における対策</w:t>
      </w:r>
      <w:bookmarkEnd w:id="1408"/>
      <w:bookmarkEnd w:id="1409"/>
      <w:bookmarkEnd w:id="1410"/>
      <w:bookmarkEnd w:id="1411"/>
    </w:p>
    <w:p w14:paraId="21111D9B" w14:textId="77777777" w:rsidR="00767594" w:rsidRPr="00854AE7" w:rsidRDefault="00767594" w:rsidP="00767594">
      <w:pPr>
        <w:pStyle w:val="ae"/>
        <w:rPr>
          <w:color w:val="000000" w:themeColor="text1"/>
        </w:rPr>
      </w:pPr>
      <w:r w:rsidRPr="00854AE7">
        <w:rPr>
          <w:rFonts w:hint="eastAsia"/>
          <w:color w:val="000000" w:themeColor="text1"/>
        </w:rPr>
        <w:t>目的・趣旨</w:t>
      </w:r>
    </w:p>
    <w:p w14:paraId="28A97763" w14:textId="77777777" w:rsidR="00767594" w:rsidRPr="00854AE7" w:rsidRDefault="00767594" w:rsidP="00767594">
      <w:pPr>
        <w:pStyle w:val="af0"/>
        <w:rPr>
          <w:color w:val="000000" w:themeColor="text1"/>
        </w:rPr>
      </w:pPr>
      <w:r w:rsidRPr="00854AE7">
        <w:rPr>
          <w:rFonts w:hint="eastAsia"/>
          <w:color w:val="000000" w:themeColor="text1"/>
        </w:rPr>
        <w:t>政府共通利用型システム利用機関は、政府共通利用型システム管理機関が定める運用管理規程に基づき必要な体制を確保すると共に、責任と役割分担を踏まえ、適切に利用する必要がある。また、情報セキュリティインシデントを認知した際の対処においては両機関の協力が必要となることから、管理機関が定める運用管理規程に基づき情報セキュリティインシデントを認知した際の両機関の責任と役割分担を明確にしておき、対処に必要となる情報は両機関で共有されている状態にしておくことが重要である。</w:t>
      </w:r>
    </w:p>
    <w:p w14:paraId="0855CDA9" w14:textId="77777777" w:rsidR="00767594" w:rsidRPr="00854AE7" w:rsidRDefault="00767594" w:rsidP="00767594">
      <w:pPr>
        <w:rPr>
          <w:color w:val="000000" w:themeColor="text1"/>
        </w:rPr>
      </w:pPr>
    </w:p>
    <w:p w14:paraId="5EBF84D0" w14:textId="77777777" w:rsidR="00767594" w:rsidRPr="00854AE7" w:rsidRDefault="00767594" w:rsidP="00767594">
      <w:pPr>
        <w:pStyle w:val="af2"/>
        <w:rPr>
          <w:color w:val="000000" w:themeColor="text1"/>
        </w:rPr>
      </w:pPr>
      <w:r w:rsidRPr="00854AE7">
        <w:rPr>
          <w:rFonts w:hint="eastAsia"/>
          <w:color w:val="000000" w:themeColor="text1"/>
        </w:rPr>
        <w:t>遵守事項</w:t>
      </w:r>
    </w:p>
    <w:p w14:paraId="74571725" w14:textId="77777777" w:rsidR="00767594" w:rsidRPr="00854AE7" w:rsidRDefault="00767594" w:rsidP="00767594">
      <w:pPr>
        <w:pStyle w:val="4"/>
        <w:rPr>
          <w:color w:val="000000" w:themeColor="text1"/>
        </w:rPr>
      </w:pPr>
      <w:bookmarkStart w:id="1412" w:name="_Toc132128672"/>
      <w:bookmarkStart w:id="1413" w:name="_Toc207195420"/>
      <w:bookmarkStart w:id="1414" w:name="_Toc118315131"/>
      <w:bookmarkStart w:id="1415" w:name="_Toc124944751"/>
      <w:r w:rsidRPr="00854AE7">
        <w:rPr>
          <w:rFonts w:hint="eastAsia"/>
          <w:color w:val="000000" w:themeColor="text1"/>
        </w:rPr>
        <w:t>政府共通利用型システム利用機関における体制の整備</w:t>
      </w:r>
      <w:bookmarkEnd w:id="1412"/>
      <w:bookmarkEnd w:id="1413"/>
    </w:p>
    <w:p w14:paraId="4C1FE2BF" w14:textId="77777777" w:rsidR="00767594" w:rsidRPr="00854AE7" w:rsidRDefault="00767594" w:rsidP="003E32E2">
      <w:pPr>
        <w:pStyle w:val="abc0"/>
        <w:numPr>
          <w:ilvl w:val="0"/>
          <w:numId w:val="409"/>
        </w:numPr>
        <w:rPr>
          <w:color w:val="000000" w:themeColor="text1"/>
        </w:rPr>
      </w:pPr>
      <w:r w:rsidRPr="00854AE7">
        <w:rPr>
          <w:rFonts w:hint="eastAsia"/>
          <w:color w:val="000000" w:themeColor="text1"/>
        </w:rPr>
        <w:t>情報システムセキュリティ責任者は、政府共通利用型システムが提供するセキュリティ機能を利用して情報システムを構築する場合は、政府共通利用型システム管理機関が定める運用管理規程に応じた体制の確保を、最高情報セキュリティ責任者に求めること。</w:t>
      </w:r>
    </w:p>
    <w:p w14:paraId="7E4AA069" w14:textId="77777777" w:rsidR="00767594" w:rsidRPr="00854AE7" w:rsidRDefault="00767594" w:rsidP="00767594">
      <w:pPr>
        <w:pStyle w:val="abc0"/>
        <w:rPr>
          <w:color w:val="000000" w:themeColor="text1"/>
        </w:rPr>
      </w:pPr>
      <w:r w:rsidRPr="00854AE7">
        <w:rPr>
          <w:rFonts w:hint="eastAsia"/>
          <w:color w:val="000000" w:themeColor="text1"/>
        </w:rPr>
        <w:t>統括情報セキュリティ責任者は、政府共通利用型システムが提供する機器等の提供を受けこれを自機関等の職員等が利用する場合は、当該利用に係る情報セキュリティ対策に関する事務を統括する管理者として、政府共通利用型システムごとに</w:t>
      </w:r>
      <w:r w:rsidRPr="00854AE7">
        <w:rPr>
          <w:rFonts w:hint="eastAsia"/>
          <w:b/>
          <w:color w:val="000000" w:themeColor="text1"/>
          <w:u w:val="single"/>
        </w:rPr>
        <w:t>政府共通利用型システム利用管理者</w:t>
      </w:r>
      <w:r w:rsidRPr="00854AE7">
        <w:rPr>
          <w:rFonts w:hint="eastAsia"/>
          <w:color w:val="000000" w:themeColor="text1"/>
        </w:rPr>
        <w:t>を指名すること。</w:t>
      </w:r>
    </w:p>
    <w:p w14:paraId="0FF8D2FC" w14:textId="77777777" w:rsidR="00767594" w:rsidRPr="00854AE7" w:rsidRDefault="00767594" w:rsidP="00767594">
      <w:pPr>
        <w:pStyle w:val="abc0"/>
        <w:rPr>
          <w:color w:val="000000" w:themeColor="text1"/>
        </w:rPr>
      </w:pPr>
      <w:r w:rsidRPr="00854AE7">
        <w:rPr>
          <w:rFonts w:hint="eastAsia"/>
          <w:color w:val="000000" w:themeColor="text1"/>
        </w:rPr>
        <w:tab/>
      </w:r>
      <w:r w:rsidRPr="00854AE7">
        <w:rPr>
          <w:rFonts w:hint="eastAsia"/>
          <w:color w:val="000000" w:themeColor="text1"/>
        </w:rPr>
        <w:t>政府共通利用型システム利用管理者は、当該政府共通利用型システムの利用に際し、当該政府共通利用型システム管理機関が定める運用管理規程に応じた体制の確保を、最高情報セキュリティ責任者に求めること。</w:t>
      </w:r>
    </w:p>
    <w:bookmarkEnd w:id="1414"/>
    <w:bookmarkEnd w:id="1415"/>
    <w:p w14:paraId="57C2C451" w14:textId="77777777" w:rsidR="00767594" w:rsidRPr="00854AE7" w:rsidRDefault="00767594" w:rsidP="00767594">
      <w:pPr>
        <w:rPr>
          <w:color w:val="000000" w:themeColor="text1"/>
        </w:rPr>
      </w:pPr>
    </w:p>
    <w:p w14:paraId="65F24F29" w14:textId="77777777" w:rsidR="00767594" w:rsidRPr="00854AE7" w:rsidRDefault="00767594" w:rsidP="00767594">
      <w:pPr>
        <w:pStyle w:val="af4"/>
        <w:rPr>
          <w:color w:val="000000" w:themeColor="text1"/>
        </w:rPr>
      </w:pPr>
      <w:bookmarkStart w:id="1416" w:name="_Hlk115883488"/>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bookmarkEnd w:id="1416"/>
    <w:p w14:paraId="1BD3BBC7" w14:textId="77777777" w:rsidR="00767594" w:rsidRPr="00854AE7" w:rsidRDefault="00767594" w:rsidP="00767594">
      <w:pPr>
        <w:rPr>
          <w:color w:val="000000" w:themeColor="text1"/>
        </w:rPr>
      </w:pPr>
    </w:p>
    <w:p w14:paraId="24D779A4" w14:textId="77777777" w:rsidR="00767594" w:rsidRPr="00854AE7" w:rsidRDefault="00767594" w:rsidP="0079635E">
      <w:pPr>
        <w:pStyle w:val="aff0"/>
        <w:rPr>
          <w:color w:val="000000" w:themeColor="text1"/>
        </w:rPr>
      </w:pPr>
      <w:r w:rsidRPr="00854AE7">
        <w:rPr>
          <w:rFonts w:hint="eastAsia"/>
          <w:color w:val="000000" w:themeColor="text1"/>
        </w:rPr>
        <w:t>（解説）</w:t>
      </w:r>
    </w:p>
    <w:p w14:paraId="796252D4" w14:textId="77777777" w:rsidR="00767594" w:rsidRPr="00854AE7" w:rsidRDefault="00767594" w:rsidP="00767594">
      <w:pPr>
        <w:pStyle w:val="a9"/>
        <w:rPr>
          <w:color w:val="000000" w:themeColor="text1"/>
        </w:rPr>
      </w:pPr>
      <w:r w:rsidRPr="00854AE7">
        <w:rPr>
          <w:rFonts w:hint="eastAsia"/>
          <w:color w:val="000000" w:themeColor="text1"/>
        </w:rPr>
        <w:t>遵守事項</w:t>
      </w:r>
      <w:r w:rsidRPr="00854AE7">
        <w:rPr>
          <w:color w:val="000000" w:themeColor="text1"/>
        </w:rPr>
        <w:t>5.4.2(1)(b)</w:t>
      </w:r>
      <w:r w:rsidRPr="00854AE7">
        <w:rPr>
          <w:rFonts w:hint="eastAsia"/>
          <w:color w:val="000000" w:themeColor="text1"/>
        </w:rPr>
        <w:t>「政府共通利用型システム利用管理者」について</w:t>
      </w:r>
    </w:p>
    <w:p w14:paraId="325BC8C7" w14:textId="1FACD19E" w:rsidR="00767594" w:rsidRPr="00854AE7" w:rsidRDefault="00767594" w:rsidP="00173080">
      <w:pPr>
        <w:pStyle w:val="afb"/>
        <w:ind w:left="420" w:firstLine="210"/>
        <w:rPr>
          <w:rFonts w:eastAsiaTheme="majorEastAsia"/>
          <w:b/>
          <w:color w:val="000000" w:themeColor="text1"/>
        </w:rPr>
      </w:pPr>
      <w:r w:rsidRPr="00854AE7">
        <w:rPr>
          <w:rFonts w:hint="eastAsia"/>
          <w:color w:val="000000" w:themeColor="text1"/>
        </w:rPr>
        <w:t>政府共通利用型システムの情報システムセキュリティ責任者は管理機関にて設置するものであるが、その実施すべき対策のうち、運用管理規程で定められた責任分界の範囲において、利用機関においても実施すべき対策がある場合は、利用機関に設置する政府共通利用型システム</w:t>
      </w:r>
      <w:r w:rsidR="00236248" w:rsidRPr="00854AE7">
        <w:rPr>
          <w:rFonts w:hint="eastAsia"/>
          <w:color w:val="000000" w:themeColor="text1"/>
        </w:rPr>
        <w:t>利用</w:t>
      </w:r>
      <w:r w:rsidRPr="00854AE7">
        <w:rPr>
          <w:rFonts w:hint="eastAsia"/>
          <w:color w:val="000000" w:themeColor="text1"/>
        </w:rPr>
        <w:t>管理者が実施する必要がある。</w:t>
      </w:r>
      <w:r w:rsidRPr="00854AE7">
        <w:rPr>
          <w:color w:val="000000" w:themeColor="text1"/>
        </w:rPr>
        <w:br w:type="page"/>
      </w:r>
    </w:p>
    <w:p w14:paraId="06325543" w14:textId="77777777" w:rsidR="00767594" w:rsidRPr="00854AE7" w:rsidRDefault="00767594" w:rsidP="00767594">
      <w:pPr>
        <w:pStyle w:val="af2"/>
        <w:rPr>
          <w:color w:val="000000" w:themeColor="text1"/>
        </w:rPr>
      </w:pPr>
      <w:r w:rsidRPr="00854AE7">
        <w:rPr>
          <w:rFonts w:hint="eastAsia"/>
          <w:color w:val="000000" w:themeColor="text1"/>
        </w:rPr>
        <w:lastRenderedPageBreak/>
        <w:t>遵守事項</w:t>
      </w:r>
    </w:p>
    <w:p w14:paraId="53FD8C15" w14:textId="77777777" w:rsidR="00767594" w:rsidRPr="00854AE7" w:rsidRDefault="00767594" w:rsidP="00767594">
      <w:pPr>
        <w:pStyle w:val="4"/>
        <w:rPr>
          <w:color w:val="000000" w:themeColor="text1"/>
        </w:rPr>
      </w:pPr>
      <w:bookmarkStart w:id="1417" w:name="_Toc132128673"/>
      <w:bookmarkStart w:id="1418" w:name="_Toc207195421"/>
      <w:bookmarkStart w:id="1419" w:name="_Toc118315132"/>
      <w:bookmarkStart w:id="1420" w:name="_Toc124944752"/>
      <w:bookmarkStart w:id="1421" w:name="_Hlk116982369"/>
      <w:r w:rsidRPr="00854AE7">
        <w:rPr>
          <w:rFonts w:hint="eastAsia"/>
          <w:color w:val="000000" w:themeColor="text1"/>
        </w:rPr>
        <w:t>政府共通利用型システム利用機関における情報セキュリティ対策</w:t>
      </w:r>
      <w:bookmarkEnd w:id="1417"/>
      <w:bookmarkEnd w:id="1418"/>
    </w:p>
    <w:p w14:paraId="40F3E9EE" w14:textId="77777777" w:rsidR="00767594" w:rsidRPr="00854AE7" w:rsidRDefault="00767594" w:rsidP="003E32E2">
      <w:pPr>
        <w:pStyle w:val="abc0"/>
        <w:numPr>
          <w:ilvl w:val="0"/>
          <w:numId w:val="410"/>
        </w:numPr>
        <w:rPr>
          <w:color w:val="000000" w:themeColor="text1"/>
        </w:rPr>
      </w:pPr>
      <w:r w:rsidRPr="00854AE7">
        <w:rPr>
          <w:rFonts w:hint="eastAsia"/>
          <w:color w:val="000000" w:themeColor="text1"/>
        </w:rPr>
        <w:t>情報システムセキュリティ責任者は、政府共通利用型システムが提供する</w:t>
      </w:r>
      <w:r w:rsidRPr="00854AE7">
        <w:rPr>
          <w:rFonts w:hint="eastAsia"/>
          <w:b/>
          <w:color w:val="000000" w:themeColor="text1"/>
          <w:u w:val="single"/>
        </w:rPr>
        <w:t>セキュリティ機能を利用する情報システム</w:t>
      </w:r>
      <w:r w:rsidRPr="00854AE7">
        <w:rPr>
          <w:rFonts w:hint="eastAsia"/>
          <w:color w:val="000000" w:themeColor="text1"/>
        </w:rPr>
        <w:t>を構築する場合は、政府共通利用型システム管理機関が定める運用管理規程に基づき、政府共通利用型システムの情報セキュリティ水準を低下させることのないように、適切にセキュリティ要件を策定し、運用すること。</w:t>
      </w:r>
    </w:p>
    <w:p w14:paraId="6862234E" w14:textId="77777777" w:rsidR="00767594" w:rsidRPr="00854AE7" w:rsidRDefault="00767594" w:rsidP="00767594">
      <w:pPr>
        <w:pStyle w:val="abc0"/>
        <w:rPr>
          <w:color w:val="000000" w:themeColor="text1"/>
        </w:rPr>
      </w:pPr>
      <w:r w:rsidRPr="00854AE7">
        <w:rPr>
          <w:rFonts w:hint="eastAsia"/>
          <w:color w:val="000000" w:themeColor="text1"/>
        </w:rPr>
        <w:t>情報システムセキュリティ責任者は、政府共通利用型システム管理機関が定める運用管理規程に基づき、政府共通利用型システムに関する情報セキュリティインシデントに適切に対処すること。</w:t>
      </w:r>
    </w:p>
    <w:bookmarkEnd w:id="1419"/>
    <w:bookmarkEnd w:id="1420"/>
    <w:bookmarkEnd w:id="1421"/>
    <w:p w14:paraId="17F14AFE" w14:textId="77777777" w:rsidR="00767594" w:rsidRPr="00854AE7" w:rsidRDefault="00767594" w:rsidP="00767594">
      <w:pPr>
        <w:pStyle w:val="abc0"/>
        <w:numPr>
          <w:ilvl w:val="0"/>
          <w:numId w:val="0"/>
        </w:numPr>
        <w:rPr>
          <w:color w:val="000000" w:themeColor="text1"/>
        </w:rPr>
      </w:pPr>
    </w:p>
    <w:p w14:paraId="1ED6BC15" w14:textId="77777777" w:rsidR="00767594" w:rsidRPr="00854AE7" w:rsidRDefault="00767594" w:rsidP="00767594">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2EFA21E2" w14:textId="77777777" w:rsidR="00767594" w:rsidRPr="00854AE7" w:rsidRDefault="00767594" w:rsidP="00767594">
      <w:pPr>
        <w:pStyle w:val="af8"/>
        <w:ind w:left="420" w:hanging="420"/>
        <w:rPr>
          <w:color w:val="000000" w:themeColor="text1"/>
        </w:rPr>
      </w:pPr>
    </w:p>
    <w:p w14:paraId="4CF2B40A" w14:textId="77777777" w:rsidR="00767594" w:rsidRPr="00854AE7" w:rsidRDefault="00767594" w:rsidP="0079635E">
      <w:pPr>
        <w:pStyle w:val="aff0"/>
        <w:rPr>
          <w:color w:val="000000" w:themeColor="text1"/>
        </w:rPr>
      </w:pPr>
      <w:bookmarkStart w:id="1422" w:name="_Hlk117007624"/>
      <w:r w:rsidRPr="00854AE7">
        <w:rPr>
          <w:rFonts w:hint="eastAsia"/>
          <w:color w:val="000000" w:themeColor="text1"/>
        </w:rPr>
        <w:t>（解説）</w:t>
      </w:r>
    </w:p>
    <w:bookmarkEnd w:id="1422"/>
    <w:p w14:paraId="15F1D4C7" w14:textId="77777777" w:rsidR="00767594" w:rsidRPr="00854AE7" w:rsidRDefault="00767594" w:rsidP="00767594">
      <w:pPr>
        <w:pStyle w:val="a9"/>
        <w:rPr>
          <w:color w:val="000000" w:themeColor="text1"/>
        </w:rPr>
      </w:pPr>
      <w:r w:rsidRPr="00854AE7">
        <w:rPr>
          <w:color w:val="000000" w:themeColor="text1"/>
        </w:rPr>
        <w:t>遵守事項</w:t>
      </w:r>
      <w:r w:rsidRPr="00854AE7">
        <w:rPr>
          <w:color w:val="000000" w:themeColor="text1"/>
        </w:rPr>
        <w:t>5.4.2(2)(a</w:t>
      </w:r>
      <w:r w:rsidRPr="00854AE7">
        <w:rPr>
          <w:rFonts w:hint="eastAsia"/>
          <w:color w:val="000000" w:themeColor="text1"/>
        </w:rPr>
        <w:t>)</w:t>
      </w:r>
      <w:r w:rsidRPr="00854AE7">
        <w:rPr>
          <w:rFonts w:hint="eastAsia"/>
          <w:color w:val="000000" w:themeColor="text1"/>
        </w:rPr>
        <w:t>「セキュリティ機能を利用する情報システム」について</w:t>
      </w:r>
    </w:p>
    <w:p w14:paraId="3B5649E0" w14:textId="43F26A59" w:rsidR="00767594" w:rsidRPr="00854AE7" w:rsidRDefault="00767594" w:rsidP="00D168DA">
      <w:pPr>
        <w:pStyle w:val="afb"/>
        <w:ind w:left="420" w:firstLine="210"/>
        <w:rPr>
          <w:color w:val="000000" w:themeColor="text1"/>
        </w:rPr>
      </w:pPr>
      <w:r w:rsidRPr="00854AE7">
        <w:rPr>
          <w:rFonts w:hint="eastAsia"/>
          <w:color w:val="000000" w:themeColor="text1"/>
        </w:rPr>
        <w:t>政府共通利用型システムが提供するセキュリティ機能を利用して情報システムを構築、運用する場合は、当該情報システムに対しては、政府共通利用型システムの情報セキュリティ水準を低下させることのないように、適切にセキュリティ要件を策定し、運用するとともに、併せて</w:t>
      </w:r>
      <w:r w:rsidRPr="00854AE7">
        <w:rPr>
          <w:rFonts w:hint="eastAsia"/>
          <w:color w:val="000000" w:themeColor="text1"/>
        </w:rPr>
        <w:t>5.2</w:t>
      </w:r>
      <w:r w:rsidRPr="00854AE7">
        <w:rPr>
          <w:rFonts w:hint="eastAsia"/>
          <w:color w:val="000000" w:themeColor="text1"/>
        </w:rPr>
        <w:t>「情報システムのライフサイクルの各段階における対策</w:t>
      </w:r>
      <w:r w:rsidRPr="00854AE7">
        <w:rPr>
          <w:color w:val="000000" w:themeColor="text1"/>
        </w:rPr>
        <w:t>」</w:t>
      </w:r>
      <w:r w:rsidRPr="00854AE7">
        <w:rPr>
          <w:rFonts w:hint="eastAsia"/>
          <w:color w:val="000000" w:themeColor="text1"/>
        </w:rPr>
        <w:t>も実施する必要がある。</w:t>
      </w:r>
      <w:r w:rsidRPr="00854AE7">
        <w:rPr>
          <w:color w:val="000000" w:themeColor="text1"/>
        </w:rPr>
        <w:br w:type="page"/>
      </w:r>
    </w:p>
    <w:p w14:paraId="785CE605" w14:textId="77777777" w:rsidR="00767594" w:rsidRPr="00854AE7" w:rsidRDefault="00767594" w:rsidP="00767594">
      <w:pPr>
        <w:pStyle w:val="af2"/>
        <w:rPr>
          <w:color w:val="000000" w:themeColor="text1"/>
        </w:rPr>
      </w:pPr>
      <w:r w:rsidRPr="00854AE7">
        <w:rPr>
          <w:rFonts w:hint="eastAsia"/>
          <w:color w:val="000000" w:themeColor="text1"/>
        </w:rPr>
        <w:lastRenderedPageBreak/>
        <w:t>遵守事項</w:t>
      </w:r>
    </w:p>
    <w:p w14:paraId="1EF1513E" w14:textId="77777777" w:rsidR="00767594" w:rsidRPr="00854AE7" w:rsidRDefault="00767594" w:rsidP="00767594">
      <w:pPr>
        <w:pStyle w:val="4"/>
        <w:rPr>
          <w:color w:val="000000" w:themeColor="text1"/>
        </w:rPr>
      </w:pPr>
      <w:bookmarkStart w:id="1423" w:name="_Toc132128674"/>
      <w:bookmarkStart w:id="1424" w:name="_Toc207195422"/>
      <w:bookmarkStart w:id="1425" w:name="_Toc118315133"/>
      <w:bookmarkStart w:id="1426" w:name="_Toc124944753"/>
      <w:r w:rsidRPr="00854AE7">
        <w:rPr>
          <w:rFonts w:hint="eastAsia"/>
          <w:color w:val="000000" w:themeColor="text1"/>
        </w:rPr>
        <w:t>政府共通利用型システム利用機関における機器等の管理</w:t>
      </w:r>
      <w:bookmarkEnd w:id="1423"/>
      <w:bookmarkEnd w:id="1424"/>
    </w:p>
    <w:p w14:paraId="2AC68214" w14:textId="485E691C" w:rsidR="00767594" w:rsidRPr="00854AE7" w:rsidRDefault="00767594" w:rsidP="003E32E2">
      <w:pPr>
        <w:pStyle w:val="abc0"/>
        <w:numPr>
          <w:ilvl w:val="0"/>
          <w:numId w:val="411"/>
        </w:numPr>
        <w:rPr>
          <w:color w:val="000000" w:themeColor="text1"/>
        </w:rPr>
      </w:pPr>
      <w:r w:rsidRPr="00854AE7">
        <w:rPr>
          <w:rFonts w:hint="eastAsia"/>
          <w:color w:val="000000" w:themeColor="text1"/>
        </w:rPr>
        <w:t>政府共通利用型システム利用管理者は</w:t>
      </w:r>
      <w:r w:rsidR="00813631" w:rsidRPr="00854AE7">
        <w:rPr>
          <w:rFonts w:hint="eastAsia"/>
          <w:color w:val="000000" w:themeColor="text1"/>
        </w:rPr>
        <w:t>、</w:t>
      </w:r>
      <w:r w:rsidRPr="00854AE7">
        <w:rPr>
          <w:rFonts w:hint="eastAsia"/>
          <w:color w:val="000000" w:themeColor="text1"/>
        </w:rPr>
        <w:t>政府共通利用型システムが提供する機器等の提供を受けてこれを自機関等の職員等が利用する場合は、当該政府共通利用型システムの利用に関する情報セキュリティ対策に係る運用規程及び実施手順を整備すること。</w:t>
      </w:r>
    </w:p>
    <w:p w14:paraId="1C7908D8" w14:textId="77777777" w:rsidR="00767594" w:rsidRPr="00854AE7" w:rsidRDefault="00767594" w:rsidP="003E32E2">
      <w:pPr>
        <w:numPr>
          <w:ilvl w:val="0"/>
          <w:numId w:val="21"/>
        </w:numPr>
        <w:rPr>
          <w:color w:val="000000" w:themeColor="text1"/>
        </w:rPr>
      </w:pPr>
      <w:r w:rsidRPr="00854AE7">
        <w:rPr>
          <w:rFonts w:hint="eastAsia"/>
          <w:color w:val="000000" w:themeColor="text1"/>
        </w:rPr>
        <w:t>政府共通利用型システム利用管理者は、</w:t>
      </w:r>
      <w:r w:rsidRPr="00854AE7">
        <w:rPr>
          <w:rFonts w:hint="eastAsia"/>
          <w:b/>
          <w:color w:val="000000" w:themeColor="text1"/>
          <w:u w:val="single"/>
        </w:rPr>
        <w:t>提供を受けた政府共通利用型システムの機器等を把握するために必要な文書</w:t>
      </w:r>
      <w:r w:rsidRPr="00854AE7">
        <w:rPr>
          <w:rFonts w:hint="eastAsia"/>
          <w:color w:val="000000" w:themeColor="text1"/>
        </w:rPr>
        <w:t>を整備すること。</w:t>
      </w:r>
    </w:p>
    <w:p w14:paraId="6A54F632" w14:textId="77777777" w:rsidR="00767594" w:rsidRPr="00854AE7" w:rsidRDefault="00767594" w:rsidP="003E32E2">
      <w:pPr>
        <w:numPr>
          <w:ilvl w:val="0"/>
          <w:numId w:val="21"/>
        </w:numPr>
        <w:rPr>
          <w:color w:val="000000" w:themeColor="text1"/>
        </w:rPr>
      </w:pPr>
      <w:r w:rsidRPr="00854AE7">
        <w:rPr>
          <w:rFonts w:hint="eastAsia"/>
          <w:color w:val="000000" w:themeColor="text1"/>
        </w:rPr>
        <w:t>政府共通利用型システム利用管理者は、政府共通利用型システム管理機関が情報システム台帳や情報システム関連文書を整備するために必要な情報について、政府共通利用型システム管理機関に提供するとともに、当該情報に変更が生じた場合は速やかに通知すること。</w:t>
      </w:r>
    </w:p>
    <w:p w14:paraId="5875D10D" w14:textId="77777777" w:rsidR="00767594" w:rsidRPr="00854AE7" w:rsidRDefault="00767594" w:rsidP="003E32E2">
      <w:pPr>
        <w:numPr>
          <w:ilvl w:val="0"/>
          <w:numId w:val="21"/>
        </w:numPr>
        <w:rPr>
          <w:color w:val="000000" w:themeColor="text1"/>
        </w:rPr>
      </w:pPr>
      <w:r w:rsidRPr="00854AE7">
        <w:rPr>
          <w:rFonts w:hint="eastAsia"/>
          <w:color w:val="000000" w:themeColor="text1"/>
        </w:rPr>
        <w:t>政府共通利用型システム利用管理者は、政府共通利用型システム管理機関が定める運用管理規程に基づき、政府共通利用型システムに関する情報セキュリティインシデントに適切に対処すること。</w:t>
      </w:r>
    </w:p>
    <w:bookmarkEnd w:id="1425"/>
    <w:bookmarkEnd w:id="1426"/>
    <w:p w14:paraId="3AE1C759" w14:textId="77777777" w:rsidR="00767594" w:rsidRPr="00854AE7" w:rsidRDefault="00767594" w:rsidP="00767594">
      <w:pPr>
        <w:rPr>
          <w:color w:val="000000" w:themeColor="text1"/>
        </w:rPr>
      </w:pPr>
    </w:p>
    <w:p w14:paraId="02A98331" w14:textId="77777777" w:rsidR="00767594" w:rsidRPr="00854AE7" w:rsidRDefault="00767594" w:rsidP="00767594">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3C1AAAD2" w14:textId="77777777" w:rsidR="00767594" w:rsidRPr="00854AE7" w:rsidRDefault="00767594" w:rsidP="00767594">
      <w:pPr>
        <w:pStyle w:val="af5"/>
        <w:rPr>
          <w:color w:val="000000" w:themeColor="text1"/>
        </w:rPr>
      </w:pPr>
      <w:bookmarkStart w:id="1427" w:name="_Hlk117009002"/>
      <w:r w:rsidRPr="00854AE7">
        <w:rPr>
          <w:rFonts w:hint="eastAsia"/>
          <w:color w:val="000000" w:themeColor="text1"/>
        </w:rPr>
        <w:t>＜</w:t>
      </w:r>
      <w:r w:rsidRPr="00854AE7">
        <w:rPr>
          <w:rFonts w:hint="eastAsia"/>
          <w:color w:val="000000" w:themeColor="text1"/>
        </w:rPr>
        <w:t>5.4.</w:t>
      </w:r>
      <w:r w:rsidRPr="00854AE7">
        <w:rPr>
          <w:color w:val="000000" w:themeColor="text1"/>
        </w:rPr>
        <w:t>2</w:t>
      </w:r>
      <w:r w:rsidRPr="00854AE7">
        <w:rPr>
          <w:rFonts w:hint="eastAsia"/>
          <w:color w:val="000000" w:themeColor="text1"/>
        </w:rPr>
        <w:t>(3)(</w:t>
      </w:r>
      <w:r w:rsidRPr="00854AE7">
        <w:rPr>
          <w:color w:val="000000" w:themeColor="text1"/>
        </w:rPr>
        <w:t>a</w:t>
      </w:r>
      <w:r w:rsidRPr="00854AE7">
        <w:rPr>
          <w:rFonts w:hint="eastAsia"/>
          <w:color w:val="000000" w:themeColor="text1"/>
        </w:rPr>
        <w:t>)</w:t>
      </w:r>
      <w:r w:rsidRPr="00854AE7">
        <w:rPr>
          <w:rFonts w:hint="eastAsia"/>
          <w:color w:val="000000" w:themeColor="text1"/>
        </w:rPr>
        <w:t>関連＞</w:t>
      </w:r>
    </w:p>
    <w:p w14:paraId="661800B9" w14:textId="45E6AAE7" w:rsidR="00767594" w:rsidRPr="00854AE7" w:rsidRDefault="00767594" w:rsidP="00767594">
      <w:pPr>
        <w:pStyle w:val="af8"/>
        <w:ind w:left="420" w:hanging="420"/>
        <w:rPr>
          <w:color w:val="000000" w:themeColor="text1"/>
        </w:rPr>
      </w:pPr>
      <w:r w:rsidRPr="00854AE7">
        <w:rPr>
          <w:rFonts w:hint="eastAsia"/>
          <w:color w:val="000000" w:themeColor="text1"/>
        </w:rPr>
        <w:t>5</w:t>
      </w:r>
      <w:r w:rsidRPr="00854AE7">
        <w:rPr>
          <w:color w:val="000000" w:themeColor="text1"/>
        </w:rPr>
        <w:t>.4.2(3)-1</w:t>
      </w:r>
      <w:r w:rsidR="00433724" w:rsidRPr="00854AE7">
        <w:rPr>
          <w:color w:val="000000" w:themeColor="text1"/>
        </w:rPr>
        <w:tab/>
      </w:r>
      <w:r w:rsidRPr="00854AE7">
        <w:rPr>
          <w:rFonts w:hint="eastAsia"/>
          <w:color w:val="000000" w:themeColor="text1"/>
        </w:rPr>
        <w:t>政府共通利用型システム利用管理者は、政府共通利用型システム管理機関が定める運用管理規程を踏まえ、以下の内容を全て含む情報セキュリティ対策に係る運用規程及び実施手順を定めること。</w:t>
      </w:r>
    </w:p>
    <w:p w14:paraId="41E0A029" w14:textId="77777777" w:rsidR="00767594" w:rsidRPr="00854AE7" w:rsidRDefault="00767594" w:rsidP="003E32E2">
      <w:pPr>
        <w:pStyle w:val="abc"/>
        <w:numPr>
          <w:ilvl w:val="0"/>
          <w:numId w:val="412"/>
        </w:numPr>
        <w:rPr>
          <w:color w:val="000000" w:themeColor="text1"/>
        </w:rPr>
      </w:pPr>
      <w:r w:rsidRPr="00854AE7">
        <w:rPr>
          <w:rFonts w:hint="eastAsia"/>
          <w:color w:val="000000" w:themeColor="text1"/>
        </w:rPr>
        <w:t>政府共通利用型システムが提供する機能のうち、</w:t>
      </w:r>
      <w:r w:rsidRPr="00854AE7">
        <w:rPr>
          <w:rFonts w:hint="eastAsia"/>
          <w:b/>
          <w:color w:val="000000" w:themeColor="text1"/>
          <w:u w:val="single"/>
        </w:rPr>
        <w:t>自機関で利用を認める機能</w:t>
      </w:r>
    </w:p>
    <w:p w14:paraId="616D0E66" w14:textId="77777777" w:rsidR="00767594" w:rsidRPr="00854AE7" w:rsidRDefault="00767594" w:rsidP="00767594">
      <w:pPr>
        <w:pStyle w:val="abc"/>
        <w:rPr>
          <w:color w:val="000000" w:themeColor="text1"/>
        </w:rPr>
      </w:pPr>
      <w:r w:rsidRPr="00854AE7">
        <w:rPr>
          <w:rFonts w:hint="eastAsia"/>
          <w:color w:val="000000" w:themeColor="text1"/>
        </w:rPr>
        <w:t>政府共通利用型システムが提供する端末で</w:t>
      </w:r>
      <w:r w:rsidRPr="00854AE7">
        <w:rPr>
          <w:rFonts w:hint="eastAsia"/>
          <w:b/>
          <w:color w:val="000000" w:themeColor="text1"/>
          <w:u w:val="single"/>
        </w:rPr>
        <w:t>利用を認めるソフトウェア</w:t>
      </w:r>
      <w:r w:rsidRPr="00854AE7">
        <w:rPr>
          <w:rFonts w:hint="eastAsia"/>
          <w:color w:val="000000" w:themeColor="text1"/>
        </w:rPr>
        <w:t>や接続を認める機器等</w:t>
      </w:r>
    </w:p>
    <w:p w14:paraId="2FCE402A" w14:textId="77777777" w:rsidR="00767594" w:rsidRPr="00854AE7" w:rsidRDefault="00767594" w:rsidP="00767594">
      <w:pPr>
        <w:pStyle w:val="abc"/>
        <w:rPr>
          <w:color w:val="000000" w:themeColor="text1"/>
        </w:rPr>
      </w:pPr>
      <w:r w:rsidRPr="00854AE7">
        <w:rPr>
          <w:rFonts w:hint="eastAsia"/>
          <w:color w:val="000000" w:themeColor="text1"/>
        </w:rPr>
        <w:t>政府共通利用型システムにおける情報セキュリティインシデントの可能性を認知した場合の報告手順及び対処手順</w:t>
      </w:r>
    </w:p>
    <w:p w14:paraId="16804E52" w14:textId="77777777" w:rsidR="00767594" w:rsidRPr="00854AE7" w:rsidRDefault="00767594" w:rsidP="00767594">
      <w:pPr>
        <w:pStyle w:val="abc"/>
        <w:rPr>
          <w:color w:val="000000" w:themeColor="text1"/>
        </w:rPr>
      </w:pPr>
      <w:r w:rsidRPr="00854AE7">
        <w:rPr>
          <w:rFonts w:hint="eastAsia"/>
          <w:color w:val="000000" w:themeColor="text1"/>
        </w:rPr>
        <w:t>政府共通利用型システムにおける</w:t>
      </w:r>
      <w:r w:rsidRPr="00854AE7">
        <w:rPr>
          <w:rFonts w:hint="eastAsia"/>
          <w:b/>
          <w:color w:val="000000" w:themeColor="text1"/>
          <w:u w:val="single"/>
        </w:rPr>
        <w:t>業務委託サービスやクラウドサービスの利用申請</w:t>
      </w:r>
      <w:r w:rsidRPr="00854AE7">
        <w:rPr>
          <w:rFonts w:hint="eastAsia"/>
          <w:color w:val="000000" w:themeColor="text1"/>
        </w:rPr>
        <w:t>の手順</w:t>
      </w:r>
    </w:p>
    <w:p w14:paraId="53496911" w14:textId="4345DF2E" w:rsidR="00767594" w:rsidRPr="00854AE7" w:rsidRDefault="00767594" w:rsidP="00767594">
      <w:pPr>
        <w:pStyle w:val="abc"/>
        <w:rPr>
          <w:color w:val="000000" w:themeColor="text1"/>
        </w:rPr>
      </w:pPr>
      <w:r w:rsidRPr="00854AE7">
        <w:rPr>
          <w:rFonts w:hint="eastAsia"/>
          <w:color w:val="000000" w:themeColor="text1"/>
        </w:rPr>
        <w:t>政府共通利用型システムを利用する職員等への</w:t>
      </w:r>
      <w:bookmarkStart w:id="1428" w:name="_Hlk125235908"/>
      <w:r w:rsidRPr="00854AE7">
        <w:rPr>
          <w:rFonts w:hint="eastAsia"/>
          <w:color w:val="000000" w:themeColor="text1"/>
        </w:rPr>
        <w:t>識別コードや主体認証情報の付与、アクセス権限の設定等</w:t>
      </w:r>
      <w:bookmarkEnd w:id="1428"/>
      <w:r w:rsidRPr="00854AE7">
        <w:rPr>
          <w:rFonts w:hint="eastAsia"/>
          <w:color w:val="000000" w:themeColor="text1"/>
        </w:rPr>
        <w:t>に関する手順。ただし、政府共通利用型システム利用機関において識別コードや主体認証情報の付与、アクセス権限の設定等を行わない場合は除く。</w:t>
      </w:r>
    </w:p>
    <w:p w14:paraId="6A8FB915" w14:textId="3017EC39" w:rsidR="00F2699A" w:rsidRPr="00854AE7" w:rsidRDefault="00D911C6" w:rsidP="00767594">
      <w:pPr>
        <w:pStyle w:val="abc"/>
        <w:rPr>
          <w:b/>
          <w:color w:val="000000" w:themeColor="text1"/>
          <w:u w:val="single"/>
        </w:rPr>
      </w:pPr>
      <w:r w:rsidRPr="00854AE7">
        <w:rPr>
          <w:rFonts w:hint="eastAsia"/>
          <w:b/>
          <w:color w:val="000000" w:themeColor="text1"/>
          <w:u w:val="single"/>
        </w:rPr>
        <w:t>政府共通利用型システム利用機関における</w:t>
      </w:r>
      <w:r w:rsidR="00F2699A" w:rsidRPr="00854AE7">
        <w:rPr>
          <w:rFonts w:hint="eastAsia"/>
          <w:b/>
          <w:color w:val="000000" w:themeColor="text1"/>
          <w:u w:val="single"/>
        </w:rPr>
        <w:t>機器等のキッティングファイルの管理手順</w:t>
      </w:r>
    </w:p>
    <w:p w14:paraId="4250A3BE" w14:textId="77777777" w:rsidR="00767594" w:rsidRPr="00854AE7" w:rsidRDefault="00767594" w:rsidP="00767594">
      <w:pPr>
        <w:pStyle w:val="abc"/>
        <w:rPr>
          <w:color w:val="000000" w:themeColor="text1"/>
        </w:rPr>
      </w:pPr>
      <w:r w:rsidRPr="00854AE7">
        <w:rPr>
          <w:rFonts w:hint="eastAsia"/>
          <w:color w:val="000000" w:themeColor="text1"/>
        </w:rPr>
        <w:t>前各号に掲げるもののほか、政府共通利用型システム利用機関における政府共通利用型システムの利用に係る情報セキュリティ対策に関する事項</w:t>
      </w:r>
    </w:p>
    <w:p w14:paraId="2AA67F73" w14:textId="47B2013C" w:rsidR="00767594" w:rsidRPr="00854AE7" w:rsidRDefault="00767594" w:rsidP="00767594">
      <w:pPr>
        <w:pStyle w:val="af8"/>
        <w:ind w:left="420" w:hanging="420"/>
        <w:rPr>
          <w:color w:val="000000" w:themeColor="text1"/>
        </w:rPr>
      </w:pPr>
      <w:r w:rsidRPr="00854AE7">
        <w:rPr>
          <w:rFonts w:hint="eastAsia"/>
          <w:color w:val="000000" w:themeColor="text1"/>
        </w:rPr>
        <w:t>5.4.2(3)-</w:t>
      </w:r>
      <w:r w:rsidRPr="00854AE7">
        <w:rPr>
          <w:color w:val="000000" w:themeColor="text1"/>
        </w:rPr>
        <w:t>2</w:t>
      </w:r>
      <w:r w:rsidRPr="00854AE7">
        <w:rPr>
          <w:rFonts w:hint="eastAsia"/>
          <w:color w:val="000000" w:themeColor="text1"/>
        </w:rPr>
        <w:tab/>
      </w:r>
      <w:r w:rsidRPr="00854AE7">
        <w:rPr>
          <w:rFonts w:hint="eastAsia"/>
          <w:color w:val="000000" w:themeColor="text1"/>
        </w:rPr>
        <w:t>政府共通利用型システム利用管理者は、自機関の対策基準や取り扱う情報の格付等を踏まえ、政府共通利用型システムに追加のセキュリティ対策</w:t>
      </w:r>
      <w:r w:rsidR="00A91883" w:rsidRPr="00854AE7">
        <w:rPr>
          <w:rFonts w:hint="eastAsia"/>
          <w:color w:val="000000" w:themeColor="text1"/>
        </w:rPr>
        <w:t>を行う</w:t>
      </w:r>
      <w:r w:rsidRPr="00854AE7">
        <w:rPr>
          <w:rFonts w:hint="eastAsia"/>
          <w:color w:val="000000" w:themeColor="text1"/>
        </w:rPr>
        <w:t>必要</w:t>
      </w:r>
      <w:r w:rsidR="00A91883" w:rsidRPr="00854AE7">
        <w:rPr>
          <w:rFonts w:hint="eastAsia"/>
          <w:color w:val="000000" w:themeColor="text1"/>
        </w:rPr>
        <w:t>が</w:t>
      </w:r>
      <w:r w:rsidRPr="00854AE7">
        <w:rPr>
          <w:rFonts w:hint="eastAsia"/>
          <w:color w:val="000000" w:themeColor="text1"/>
        </w:rPr>
        <w:t>あると認める場合は、政府共通利用型システムにおける当該</w:t>
      </w:r>
      <w:r w:rsidRPr="00854AE7">
        <w:rPr>
          <w:rFonts w:hint="eastAsia"/>
          <w:b/>
          <w:color w:val="000000" w:themeColor="text1"/>
          <w:u w:val="single"/>
        </w:rPr>
        <w:t>セキュリティ対策の追加的実</w:t>
      </w:r>
      <w:r w:rsidRPr="00854AE7">
        <w:rPr>
          <w:rFonts w:hint="eastAsia"/>
          <w:b/>
          <w:color w:val="000000" w:themeColor="text1"/>
          <w:u w:val="single"/>
        </w:rPr>
        <w:lastRenderedPageBreak/>
        <w:t>施その他の措置</w:t>
      </w:r>
      <w:r w:rsidRPr="00854AE7">
        <w:rPr>
          <w:rFonts w:hint="eastAsia"/>
          <w:color w:val="000000" w:themeColor="text1"/>
        </w:rPr>
        <w:t>について協議すること。</w:t>
      </w:r>
    </w:p>
    <w:p w14:paraId="507426EF" w14:textId="77777777" w:rsidR="00767594" w:rsidRPr="00854AE7" w:rsidRDefault="00767594" w:rsidP="00767594">
      <w:pPr>
        <w:pStyle w:val="af5"/>
        <w:rPr>
          <w:color w:val="000000" w:themeColor="text1"/>
        </w:rPr>
      </w:pPr>
      <w:r w:rsidRPr="00854AE7">
        <w:rPr>
          <w:rFonts w:hint="eastAsia"/>
          <w:color w:val="000000" w:themeColor="text1"/>
        </w:rPr>
        <w:t>＜</w:t>
      </w:r>
      <w:r w:rsidRPr="00854AE7">
        <w:rPr>
          <w:rFonts w:hint="eastAsia"/>
          <w:color w:val="000000" w:themeColor="text1"/>
        </w:rPr>
        <w:t>5.4.</w:t>
      </w:r>
      <w:r w:rsidRPr="00854AE7">
        <w:rPr>
          <w:color w:val="000000" w:themeColor="text1"/>
        </w:rPr>
        <w:t>2</w:t>
      </w:r>
      <w:r w:rsidRPr="00854AE7">
        <w:rPr>
          <w:rFonts w:hint="eastAsia"/>
          <w:color w:val="000000" w:themeColor="text1"/>
        </w:rPr>
        <w:t>(</w:t>
      </w:r>
      <w:r w:rsidRPr="00854AE7">
        <w:rPr>
          <w:color w:val="000000" w:themeColor="text1"/>
        </w:rPr>
        <w:t>3</w:t>
      </w:r>
      <w:r w:rsidRPr="00854AE7">
        <w:rPr>
          <w:rFonts w:hint="eastAsia"/>
          <w:color w:val="000000" w:themeColor="text1"/>
        </w:rPr>
        <w:t>)(b)</w:t>
      </w:r>
      <w:r w:rsidRPr="00854AE7">
        <w:rPr>
          <w:rFonts w:hint="eastAsia"/>
          <w:color w:val="000000" w:themeColor="text1"/>
        </w:rPr>
        <w:t>関連＞</w:t>
      </w:r>
    </w:p>
    <w:p w14:paraId="13067598" w14:textId="3D374034" w:rsidR="00767594" w:rsidRPr="00854AE7" w:rsidRDefault="00767594" w:rsidP="00767594">
      <w:pPr>
        <w:pStyle w:val="af8"/>
        <w:ind w:left="420" w:hanging="420"/>
        <w:rPr>
          <w:color w:val="000000" w:themeColor="text1"/>
        </w:rPr>
      </w:pPr>
      <w:r w:rsidRPr="00854AE7">
        <w:rPr>
          <w:rFonts w:hint="eastAsia"/>
          <w:color w:val="000000" w:themeColor="text1"/>
        </w:rPr>
        <w:t>5</w:t>
      </w:r>
      <w:r w:rsidRPr="00854AE7">
        <w:rPr>
          <w:color w:val="000000" w:themeColor="text1"/>
        </w:rPr>
        <w:t>.4.2(3)-3</w:t>
      </w:r>
      <w:r w:rsidR="00433724" w:rsidRPr="00854AE7">
        <w:rPr>
          <w:color w:val="000000" w:themeColor="text1"/>
        </w:rPr>
        <w:tab/>
      </w:r>
      <w:r w:rsidRPr="00854AE7">
        <w:rPr>
          <w:rFonts w:hint="eastAsia"/>
          <w:color w:val="000000" w:themeColor="text1"/>
        </w:rPr>
        <w:t>政府共通利用型システム利用管理者は、自機関に設置している政府共通利用型システムの機器等を把握するため、以下の内容を全て含む文書を整備すること。</w:t>
      </w:r>
    </w:p>
    <w:p w14:paraId="79DA08BB" w14:textId="61244C45" w:rsidR="00767594" w:rsidRPr="00854AE7" w:rsidRDefault="00767594" w:rsidP="003E32E2">
      <w:pPr>
        <w:pStyle w:val="abc"/>
        <w:numPr>
          <w:ilvl w:val="0"/>
          <w:numId w:val="413"/>
        </w:numPr>
        <w:rPr>
          <w:color w:val="000000" w:themeColor="text1"/>
        </w:rPr>
      </w:pPr>
      <w:r w:rsidRPr="00854AE7">
        <w:rPr>
          <w:rFonts w:hint="eastAsia"/>
          <w:color w:val="000000" w:themeColor="text1"/>
        </w:rPr>
        <w:t>当該機器等を管理</w:t>
      </w:r>
      <w:r w:rsidR="002D79F5">
        <w:rPr>
          <w:rFonts w:hint="eastAsia"/>
          <w:color w:val="000000" w:themeColor="text1"/>
        </w:rPr>
        <w:t>又は</w:t>
      </w:r>
      <w:r w:rsidRPr="00854AE7">
        <w:rPr>
          <w:rFonts w:hint="eastAsia"/>
          <w:color w:val="000000" w:themeColor="text1"/>
        </w:rPr>
        <w:t>利用する職員等を特定する情報</w:t>
      </w:r>
    </w:p>
    <w:p w14:paraId="3C8DD6D5" w14:textId="77777777" w:rsidR="00767594" w:rsidRPr="00854AE7" w:rsidRDefault="00767594" w:rsidP="003E32E2">
      <w:pPr>
        <w:pStyle w:val="abc"/>
        <w:numPr>
          <w:ilvl w:val="0"/>
          <w:numId w:val="11"/>
        </w:numPr>
        <w:rPr>
          <w:color w:val="000000" w:themeColor="text1"/>
        </w:rPr>
      </w:pPr>
      <w:r w:rsidRPr="00854AE7">
        <w:rPr>
          <w:rFonts w:hint="eastAsia"/>
          <w:color w:val="000000" w:themeColor="text1"/>
        </w:rPr>
        <w:t>当該機器等の設置場所並びにその区域のクラス及び当該設置場所の区域情報セキュリティ責任者</w:t>
      </w:r>
    </w:p>
    <w:p w14:paraId="28778E9C" w14:textId="77777777" w:rsidR="00767594" w:rsidRPr="00854AE7" w:rsidRDefault="00767594" w:rsidP="00767594">
      <w:pPr>
        <w:ind w:left="612"/>
        <w:rPr>
          <w:color w:val="000000" w:themeColor="text1"/>
        </w:rPr>
      </w:pPr>
    </w:p>
    <w:p w14:paraId="0DA6B95D" w14:textId="77777777" w:rsidR="00767594" w:rsidRPr="00854AE7" w:rsidRDefault="00767594" w:rsidP="0079635E">
      <w:pPr>
        <w:pStyle w:val="aff0"/>
        <w:rPr>
          <w:color w:val="000000" w:themeColor="text1"/>
        </w:rPr>
      </w:pPr>
      <w:bookmarkStart w:id="1429" w:name="_Toc116652925"/>
      <w:bookmarkStart w:id="1430" w:name="_Toc116656117"/>
      <w:bookmarkStart w:id="1431" w:name="_Toc116658725"/>
      <w:bookmarkStart w:id="1432" w:name="_Toc116999309"/>
      <w:bookmarkEnd w:id="1427"/>
      <w:bookmarkEnd w:id="1429"/>
      <w:bookmarkEnd w:id="1430"/>
      <w:bookmarkEnd w:id="1431"/>
      <w:bookmarkEnd w:id="1432"/>
      <w:r w:rsidRPr="00854AE7">
        <w:rPr>
          <w:rFonts w:hint="eastAsia"/>
          <w:color w:val="000000" w:themeColor="text1"/>
        </w:rPr>
        <w:t>（解説）</w:t>
      </w:r>
    </w:p>
    <w:p w14:paraId="5021CB39" w14:textId="77777777" w:rsidR="00767594" w:rsidRPr="00854AE7" w:rsidRDefault="00767594" w:rsidP="00767594">
      <w:pPr>
        <w:pStyle w:val="a9"/>
        <w:rPr>
          <w:color w:val="000000" w:themeColor="text1"/>
        </w:rPr>
      </w:pPr>
      <w:r w:rsidRPr="00854AE7">
        <w:rPr>
          <w:rFonts w:hint="eastAsia"/>
          <w:color w:val="000000" w:themeColor="text1"/>
        </w:rPr>
        <w:t>遵守事項</w:t>
      </w:r>
      <w:r w:rsidRPr="00854AE7">
        <w:rPr>
          <w:rFonts w:hint="eastAsia"/>
          <w:color w:val="000000" w:themeColor="text1"/>
        </w:rPr>
        <w:t>5.4.</w:t>
      </w:r>
      <w:r w:rsidRPr="00854AE7">
        <w:rPr>
          <w:color w:val="000000" w:themeColor="text1"/>
        </w:rPr>
        <w:t>2</w:t>
      </w:r>
      <w:r w:rsidRPr="00854AE7">
        <w:rPr>
          <w:rFonts w:hint="eastAsia"/>
          <w:color w:val="000000" w:themeColor="text1"/>
        </w:rPr>
        <w:t>(</w:t>
      </w:r>
      <w:r w:rsidRPr="00854AE7">
        <w:rPr>
          <w:color w:val="000000" w:themeColor="text1"/>
        </w:rPr>
        <w:t>3</w:t>
      </w:r>
      <w:r w:rsidRPr="00854AE7">
        <w:rPr>
          <w:rFonts w:hint="eastAsia"/>
          <w:color w:val="000000" w:themeColor="text1"/>
        </w:rPr>
        <w:t>)(</w:t>
      </w:r>
      <w:r w:rsidRPr="00854AE7">
        <w:rPr>
          <w:color w:val="000000" w:themeColor="text1"/>
        </w:rPr>
        <w:t>b</w:t>
      </w:r>
      <w:r w:rsidRPr="00854AE7">
        <w:rPr>
          <w:rFonts w:hint="eastAsia"/>
          <w:color w:val="000000" w:themeColor="text1"/>
        </w:rPr>
        <w:t>)</w:t>
      </w:r>
      <w:r w:rsidRPr="00854AE7">
        <w:rPr>
          <w:rFonts w:hint="eastAsia"/>
          <w:color w:val="000000" w:themeColor="text1"/>
        </w:rPr>
        <w:t>「提供を受けた政府共通利用型システムの機器等を把握するために必要な文書」について</w:t>
      </w:r>
    </w:p>
    <w:p w14:paraId="3B7E2A84" w14:textId="77777777" w:rsidR="00767594" w:rsidRPr="00854AE7" w:rsidRDefault="00767594" w:rsidP="00767594">
      <w:pPr>
        <w:pStyle w:val="afb"/>
        <w:ind w:left="420" w:firstLine="210"/>
        <w:rPr>
          <w:color w:val="000000" w:themeColor="text1"/>
        </w:rPr>
      </w:pPr>
      <w:r w:rsidRPr="00854AE7">
        <w:rPr>
          <w:rFonts w:hint="eastAsia"/>
          <w:color w:val="000000" w:themeColor="text1"/>
        </w:rPr>
        <w:t>提供を受けた政府共通利用型システムの機器等を把握するために必要な文書の整備に当たっては、必要な範囲で、政府共通利用型システム管理機関が整備している情報システム関連文書の提供を受けるとよい。</w:t>
      </w:r>
    </w:p>
    <w:p w14:paraId="7231D780" w14:textId="77777777" w:rsidR="00767594" w:rsidRPr="00854AE7" w:rsidRDefault="00767594" w:rsidP="00767594">
      <w:pPr>
        <w:pStyle w:val="a9"/>
        <w:rPr>
          <w:color w:val="000000" w:themeColor="text1"/>
        </w:rPr>
      </w:pPr>
      <w:r w:rsidRPr="00854AE7">
        <w:rPr>
          <w:rFonts w:hint="eastAsia"/>
          <w:color w:val="000000" w:themeColor="text1"/>
        </w:rPr>
        <w:t>基本対策事項</w:t>
      </w:r>
      <w:r w:rsidRPr="00854AE7">
        <w:rPr>
          <w:rFonts w:hint="eastAsia"/>
          <w:color w:val="000000" w:themeColor="text1"/>
        </w:rPr>
        <w:t>5.4.2(</w:t>
      </w:r>
      <w:r w:rsidRPr="00854AE7">
        <w:rPr>
          <w:color w:val="000000" w:themeColor="text1"/>
        </w:rPr>
        <w:t>3</w:t>
      </w:r>
      <w:r w:rsidRPr="00854AE7">
        <w:rPr>
          <w:rFonts w:hint="eastAsia"/>
          <w:color w:val="000000" w:themeColor="text1"/>
        </w:rPr>
        <w:t>)-1</w:t>
      </w:r>
      <w:r w:rsidRPr="00854AE7">
        <w:rPr>
          <w:color w:val="000000" w:themeColor="text1"/>
        </w:rPr>
        <w:t xml:space="preserve"> a)</w:t>
      </w:r>
      <w:r w:rsidRPr="00854AE7">
        <w:rPr>
          <w:rFonts w:hint="eastAsia"/>
          <w:color w:val="000000" w:themeColor="text1"/>
        </w:rPr>
        <w:t>「自機関で利用を認める機能」について</w:t>
      </w:r>
    </w:p>
    <w:p w14:paraId="7D2549A0" w14:textId="77777777" w:rsidR="00767594" w:rsidRPr="00854AE7" w:rsidRDefault="00767594" w:rsidP="00767594">
      <w:pPr>
        <w:pStyle w:val="afb"/>
        <w:ind w:left="420" w:firstLine="210"/>
        <w:rPr>
          <w:color w:val="000000" w:themeColor="text1"/>
        </w:rPr>
      </w:pPr>
      <w:r w:rsidRPr="00854AE7">
        <w:rPr>
          <w:rFonts w:hint="eastAsia"/>
          <w:color w:val="000000" w:themeColor="text1"/>
        </w:rPr>
        <w:t>政府共通利用型システムが提供する機能のうち、自機関で利用を認める機能については、政府共通利用型システム管理機関から提供される当該機能に講じられている情報セキュリティ対策などを確認し、当該機能で取り扱う情報等や自機関のポリシーの内容を踏まえて定める必要がある。</w:t>
      </w:r>
    </w:p>
    <w:p w14:paraId="1A867058" w14:textId="77777777" w:rsidR="00767594" w:rsidRPr="00854AE7" w:rsidRDefault="00767594" w:rsidP="00767594">
      <w:pPr>
        <w:pStyle w:val="a9"/>
        <w:rPr>
          <w:color w:val="000000" w:themeColor="text1"/>
        </w:rPr>
      </w:pPr>
      <w:r w:rsidRPr="00854AE7">
        <w:rPr>
          <w:rFonts w:hint="eastAsia"/>
          <w:color w:val="000000" w:themeColor="text1"/>
        </w:rPr>
        <w:t>基本対策事項</w:t>
      </w:r>
      <w:r w:rsidRPr="00854AE7">
        <w:rPr>
          <w:rFonts w:hint="eastAsia"/>
          <w:color w:val="000000" w:themeColor="text1"/>
        </w:rPr>
        <w:t>5.4.2(</w:t>
      </w:r>
      <w:r w:rsidRPr="00854AE7">
        <w:rPr>
          <w:color w:val="000000" w:themeColor="text1"/>
        </w:rPr>
        <w:t>3</w:t>
      </w:r>
      <w:r w:rsidRPr="00854AE7">
        <w:rPr>
          <w:rFonts w:hint="eastAsia"/>
          <w:color w:val="000000" w:themeColor="text1"/>
        </w:rPr>
        <w:t>)-1</w:t>
      </w:r>
      <w:r w:rsidRPr="00854AE7">
        <w:rPr>
          <w:color w:val="000000" w:themeColor="text1"/>
        </w:rPr>
        <w:t xml:space="preserve"> </w:t>
      </w:r>
      <w:r w:rsidRPr="00854AE7">
        <w:rPr>
          <w:rFonts w:hint="eastAsia"/>
          <w:color w:val="000000" w:themeColor="text1"/>
        </w:rPr>
        <w:t>b</w:t>
      </w:r>
      <w:r w:rsidRPr="00854AE7">
        <w:rPr>
          <w:color w:val="000000" w:themeColor="text1"/>
        </w:rPr>
        <w:t>)</w:t>
      </w:r>
      <w:r w:rsidRPr="00854AE7">
        <w:rPr>
          <w:rFonts w:hint="eastAsia"/>
          <w:color w:val="000000" w:themeColor="text1"/>
        </w:rPr>
        <w:t>「利用を認めるソフトウェア」について</w:t>
      </w:r>
    </w:p>
    <w:p w14:paraId="3290A521" w14:textId="40A9B883" w:rsidR="00767594" w:rsidRPr="00854AE7" w:rsidRDefault="00767594" w:rsidP="00767594">
      <w:pPr>
        <w:pStyle w:val="afb"/>
        <w:ind w:left="420" w:firstLine="210"/>
        <w:rPr>
          <w:color w:val="000000" w:themeColor="text1"/>
        </w:rPr>
      </w:pPr>
      <w:r w:rsidRPr="00854AE7">
        <w:rPr>
          <w:rFonts w:hint="eastAsia"/>
          <w:color w:val="000000" w:themeColor="text1"/>
        </w:rPr>
        <w:t>政府共通利用型システムが標準で提供していないソフトウェアについては、遵守事項</w:t>
      </w:r>
      <w:r w:rsidRPr="00854AE7">
        <w:rPr>
          <w:rFonts w:hint="eastAsia"/>
          <w:color w:val="000000" w:themeColor="text1"/>
        </w:rPr>
        <w:t>7.2.1(1)</w:t>
      </w:r>
      <w:r w:rsidRPr="00854AE7">
        <w:rPr>
          <w:rFonts w:hint="eastAsia"/>
          <w:color w:val="000000" w:themeColor="text1"/>
        </w:rPr>
        <w:t>で対策を講ずることを求めている当該ソフトウェアに関する脆弱性対策が情報システムセキュリティ責任者によって実施されない可能性があるため、当該ソフトウェアの利用を認めるに当たっては、政府共通利用型システム管理機関が定める運用管理規程における責任分界に基づき、それらの対策の実施責任を</w:t>
      </w:r>
      <w:r w:rsidR="0055574A" w:rsidRPr="00854AE7">
        <w:rPr>
          <w:rFonts w:hint="eastAsia"/>
          <w:color w:val="000000" w:themeColor="text1"/>
        </w:rPr>
        <w:t>事前に</w:t>
      </w:r>
      <w:r w:rsidRPr="00854AE7">
        <w:rPr>
          <w:rFonts w:hint="eastAsia"/>
          <w:color w:val="000000" w:themeColor="text1"/>
        </w:rPr>
        <w:t>明確に</w:t>
      </w:r>
      <w:r w:rsidR="002A3E6C" w:rsidRPr="00854AE7">
        <w:rPr>
          <w:rFonts w:hint="eastAsia"/>
          <w:color w:val="000000" w:themeColor="text1"/>
        </w:rPr>
        <w:t>する</w:t>
      </w:r>
      <w:r w:rsidRPr="00854AE7">
        <w:rPr>
          <w:rFonts w:hint="eastAsia"/>
          <w:color w:val="000000" w:themeColor="text1"/>
        </w:rPr>
        <w:t>必要がある。</w:t>
      </w:r>
    </w:p>
    <w:p w14:paraId="721BAF90" w14:textId="77777777" w:rsidR="00767594" w:rsidRPr="00854AE7" w:rsidRDefault="00767594" w:rsidP="00767594">
      <w:pPr>
        <w:pStyle w:val="a9"/>
        <w:rPr>
          <w:color w:val="000000" w:themeColor="text1"/>
        </w:rPr>
      </w:pPr>
      <w:r w:rsidRPr="00854AE7">
        <w:rPr>
          <w:rFonts w:hint="eastAsia"/>
          <w:color w:val="000000" w:themeColor="text1"/>
        </w:rPr>
        <w:t>基本対策事項</w:t>
      </w:r>
      <w:r w:rsidRPr="00854AE7">
        <w:rPr>
          <w:color w:val="000000" w:themeColor="text1"/>
        </w:rPr>
        <w:t xml:space="preserve">5.4.2(3)-1 </w:t>
      </w:r>
      <w:r w:rsidRPr="00854AE7">
        <w:rPr>
          <w:rFonts w:hint="eastAsia"/>
          <w:color w:val="000000" w:themeColor="text1"/>
        </w:rPr>
        <w:t>d</w:t>
      </w:r>
      <w:r w:rsidRPr="00854AE7">
        <w:rPr>
          <w:color w:val="000000" w:themeColor="text1"/>
        </w:rPr>
        <w:t>)</w:t>
      </w:r>
      <w:r w:rsidRPr="00854AE7">
        <w:rPr>
          <w:rFonts w:hint="eastAsia"/>
          <w:color w:val="000000" w:themeColor="text1"/>
        </w:rPr>
        <w:t>「業務委託サービスやクラウドサービスの利用申請」について</w:t>
      </w:r>
    </w:p>
    <w:p w14:paraId="2B2B1994" w14:textId="08EB77D1" w:rsidR="00767594" w:rsidRPr="00854AE7" w:rsidRDefault="00767594" w:rsidP="00767594">
      <w:pPr>
        <w:pStyle w:val="afb"/>
        <w:ind w:left="420" w:firstLine="210"/>
        <w:rPr>
          <w:color w:val="000000" w:themeColor="text1"/>
        </w:rPr>
      </w:pPr>
      <w:r w:rsidRPr="00854AE7">
        <w:rPr>
          <w:rFonts w:hint="eastAsia"/>
          <w:color w:val="000000" w:themeColor="text1"/>
        </w:rPr>
        <w:t>政府共通利用型システムが標準で提供していない業務委託サービスやクラウドサービスを想定している。これらのサービスを利用する場合の申請や承認の手順について、政府共通利用型システム管理機関が定める運用管理規程に基づき定める必要がある。</w:t>
      </w:r>
    </w:p>
    <w:p w14:paraId="768CD746" w14:textId="0BE61DA6" w:rsidR="00F2699A" w:rsidRPr="00854AE7" w:rsidRDefault="00F2699A" w:rsidP="00F2699A">
      <w:pPr>
        <w:pStyle w:val="a9"/>
        <w:rPr>
          <w:color w:val="000000" w:themeColor="text1"/>
        </w:rPr>
      </w:pPr>
      <w:r w:rsidRPr="00854AE7">
        <w:rPr>
          <w:rFonts w:hint="eastAsia"/>
          <w:color w:val="000000" w:themeColor="text1"/>
        </w:rPr>
        <w:t>基本対策事項</w:t>
      </w:r>
      <w:r w:rsidRPr="00854AE7">
        <w:rPr>
          <w:rFonts w:hint="eastAsia"/>
          <w:color w:val="000000" w:themeColor="text1"/>
        </w:rPr>
        <w:t>5.4.2(3)-1 f)</w:t>
      </w:r>
      <w:r w:rsidRPr="00854AE7">
        <w:rPr>
          <w:rFonts w:hint="eastAsia"/>
          <w:color w:val="000000" w:themeColor="text1"/>
        </w:rPr>
        <w:t>「</w:t>
      </w:r>
      <w:r w:rsidR="00D911C6" w:rsidRPr="00854AE7">
        <w:rPr>
          <w:rFonts w:hint="eastAsia"/>
          <w:color w:val="000000" w:themeColor="text1"/>
        </w:rPr>
        <w:t>政府共通利用型システム利用機関における</w:t>
      </w:r>
      <w:r w:rsidRPr="00854AE7">
        <w:rPr>
          <w:rFonts w:hint="eastAsia"/>
          <w:color w:val="000000" w:themeColor="text1"/>
        </w:rPr>
        <w:t>機器等のキッティングファイルの管理手順」について</w:t>
      </w:r>
    </w:p>
    <w:p w14:paraId="7D287D7F" w14:textId="43D7F073" w:rsidR="00F2699A" w:rsidRPr="00854AE7" w:rsidRDefault="00F2699A" w:rsidP="00F2699A">
      <w:pPr>
        <w:pStyle w:val="afb"/>
        <w:ind w:left="420" w:firstLine="210"/>
        <w:rPr>
          <w:color w:val="000000" w:themeColor="text1"/>
        </w:rPr>
      </w:pPr>
      <w:r w:rsidRPr="00854AE7">
        <w:rPr>
          <w:rFonts w:hint="eastAsia"/>
          <w:color w:val="000000" w:themeColor="text1"/>
        </w:rPr>
        <w:t>キッティングファイル（機器等を業務利用できる状態にするためのファイルのこと</w:t>
      </w:r>
      <w:r w:rsidR="0058532C">
        <w:rPr>
          <w:rFonts w:hint="eastAsia"/>
          <w:color w:val="000000" w:themeColor="text1"/>
        </w:rPr>
        <w:t>。</w:t>
      </w:r>
      <w:r w:rsidRPr="00854AE7">
        <w:rPr>
          <w:rFonts w:hint="eastAsia"/>
          <w:color w:val="000000" w:themeColor="text1"/>
        </w:rPr>
        <w:t>）が最新のものとなっていない又は意図せず改変・改造</w:t>
      </w:r>
      <w:r w:rsidR="006B0F3A" w:rsidRPr="00854AE7">
        <w:rPr>
          <w:rFonts w:hint="eastAsia"/>
          <w:color w:val="000000" w:themeColor="text1"/>
        </w:rPr>
        <w:t>された場合</w:t>
      </w:r>
      <w:r w:rsidRPr="00854AE7">
        <w:rPr>
          <w:rFonts w:hint="eastAsia"/>
          <w:color w:val="000000" w:themeColor="text1"/>
        </w:rPr>
        <w:t>、キッティングに支障が生じるだけでなく、重大な情報セキュリティインシデント</w:t>
      </w:r>
      <w:r w:rsidR="007E4EDF" w:rsidRPr="00854AE7">
        <w:rPr>
          <w:rFonts w:hint="eastAsia"/>
          <w:color w:val="000000" w:themeColor="text1"/>
        </w:rPr>
        <w:t>が発生するおそれがある</w:t>
      </w:r>
      <w:r w:rsidRPr="00854AE7">
        <w:rPr>
          <w:rFonts w:hint="eastAsia"/>
          <w:color w:val="000000" w:themeColor="text1"/>
        </w:rPr>
        <w:t>。そのため、</w:t>
      </w:r>
      <w:r w:rsidR="00C379C8" w:rsidRPr="00854AE7">
        <w:rPr>
          <w:rFonts w:hint="eastAsia"/>
          <w:color w:val="000000" w:themeColor="text1"/>
        </w:rPr>
        <w:t>キッティングファイルは、</w:t>
      </w:r>
      <w:r w:rsidRPr="00854AE7">
        <w:rPr>
          <w:rFonts w:hint="eastAsia"/>
          <w:color w:val="000000" w:themeColor="text1"/>
        </w:rPr>
        <w:t>常に最新の状態に</w:t>
      </w:r>
      <w:r w:rsidR="006B0F3A" w:rsidRPr="00854AE7">
        <w:rPr>
          <w:rFonts w:hint="eastAsia"/>
          <w:color w:val="000000" w:themeColor="text1"/>
        </w:rPr>
        <w:t>保つとともに</w:t>
      </w:r>
      <w:r w:rsidRPr="00854AE7">
        <w:rPr>
          <w:rFonts w:hint="eastAsia"/>
          <w:color w:val="000000" w:themeColor="text1"/>
        </w:rPr>
        <w:t>、使用する外部記</w:t>
      </w:r>
      <w:r w:rsidRPr="00854AE7">
        <w:rPr>
          <w:rFonts w:hint="eastAsia"/>
          <w:color w:val="000000" w:themeColor="text1"/>
        </w:rPr>
        <w:lastRenderedPageBreak/>
        <w:t>録媒体も含めて厳格</w:t>
      </w:r>
      <w:r w:rsidR="0089237F" w:rsidRPr="00854AE7">
        <w:rPr>
          <w:rFonts w:hint="eastAsia"/>
          <w:color w:val="000000" w:themeColor="text1"/>
        </w:rPr>
        <w:t>に</w:t>
      </w:r>
      <w:r w:rsidRPr="00854AE7">
        <w:rPr>
          <w:rFonts w:hint="eastAsia"/>
          <w:color w:val="000000" w:themeColor="text1"/>
        </w:rPr>
        <w:t>管理することが求められる。</w:t>
      </w:r>
    </w:p>
    <w:p w14:paraId="2F811CC1" w14:textId="77777777" w:rsidR="00767594" w:rsidRPr="00854AE7" w:rsidRDefault="00767594" w:rsidP="00767594">
      <w:pPr>
        <w:pStyle w:val="a9"/>
        <w:rPr>
          <w:color w:val="000000" w:themeColor="text1"/>
        </w:rPr>
      </w:pPr>
      <w:r w:rsidRPr="00854AE7">
        <w:rPr>
          <w:rFonts w:hint="eastAsia"/>
          <w:color w:val="000000" w:themeColor="text1"/>
        </w:rPr>
        <w:t>基本対策事項</w:t>
      </w:r>
      <w:r w:rsidRPr="00854AE7">
        <w:rPr>
          <w:rFonts w:hint="eastAsia"/>
          <w:color w:val="000000" w:themeColor="text1"/>
        </w:rPr>
        <w:t>5.4.2(3)-</w:t>
      </w:r>
      <w:r w:rsidRPr="00854AE7">
        <w:rPr>
          <w:color w:val="000000" w:themeColor="text1"/>
        </w:rPr>
        <w:t>2</w:t>
      </w:r>
      <w:r w:rsidRPr="00854AE7">
        <w:rPr>
          <w:rFonts w:hint="eastAsia"/>
          <w:color w:val="000000" w:themeColor="text1"/>
        </w:rPr>
        <w:t>「セキュリティ対策の追加的実施その他の措置」について</w:t>
      </w:r>
    </w:p>
    <w:p w14:paraId="714342E1" w14:textId="02D90F73" w:rsidR="002C158B" w:rsidRPr="00854AE7" w:rsidRDefault="002C158B" w:rsidP="002C158B">
      <w:pPr>
        <w:pStyle w:val="afb"/>
        <w:ind w:left="420" w:firstLine="210"/>
        <w:rPr>
          <w:color w:val="000000" w:themeColor="text1"/>
        </w:rPr>
      </w:pPr>
      <w:r w:rsidRPr="00854AE7">
        <w:rPr>
          <w:rFonts w:hint="eastAsia"/>
          <w:color w:val="000000" w:themeColor="text1"/>
        </w:rPr>
        <w:t>政府共通利用型システム利用管理者が政府共通利用型システム管理機関と追加的実施を協議するセキュリティ対策としては、例えば、第６部や第７部で規定する各セキュリティ対策や、遵守事項</w:t>
      </w:r>
      <w:r w:rsidRPr="00854AE7">
        <w:rPr>
          <w:rFonts w:hint="eastAsia"/>
          <w:color w:val="000000" w:themeColor="text1"/>
        </w:rPr>
        <w:t>8</w:t>
      </w:r>
      <w:r w:rsidRPr="00854AE7">
        <w:rPr>
          <w:color w:val="000000" w:themeColor="text1"/>
        </w:rPr>
        <w:t>.1.1(2)(a)</w:t>
      </w:r>
      <w:r w:rsidRPr="00854AE7">
        <w:rPr>
          <w:rFonts w:hint="eastAsia"/>
          <w:color w:val="000000" w:themeColor="text1"/>
        </w:rPr>
        <w:t>で規定する職員等による規定の遵守を支援する機能の導入等が考えられる。</w:t>
      </w:r>
    </w:p>
    <w:p w14:paraId="58624318" w14:textId="4CB9E5C0" w:rsidR="000C3102" w:rsidRPr="00854AE7" w:rsidRDefault="004658B7" w:rsidP="004E52FA">
      <w:pPr>
        <w:pStyle w:val="afb"/>
        <w:ind w:left="420" w:firstLine="210"/>
        <w:rPr>
          <w:color w:val="000000" w:themeColor="text1"/>
        </w:rPr>
      </w:pPr>
      <w:r w:rsidRPr="00854AE7">
        <w:rPr>
          <w:rFonts w:hint="eastAsia"/>
          <w:color w:val="000000" w:themeColor="text1"/>
        </w:rPr>
        <w:t>なお、</w:t>
      </w:r>
      <w:r w:rsidR="00767594" w:rsidRPr="00854AE7">
        <w:rPr>
          <w:rFonts w:hint="eastAsia"/>
          <w:color w:val="000000" w:themeColor="text1"/>
        </w:rPr>
        <w:t>セキュティ対策の追加的実施について、政府共通利用型システム管理機関との協議の結果困難である場合、利用機関において講ずる代替措置の検討や取り扱う情報の見直し等を行い、運用規程及び実施手順に反映する必要がある</w:t>
      </w:r>
      <w:r w:rsidR="00A061BE" w:rsidRPr="00854AE7">
        <w:rPr>
          <w:rFonts w:hint="eastAsia"/>
          <w:color w:val="000000" w:themeColor="text1"/>
        </w:rPr>
        <w:t>。</w:t>
      </w:r>
      <w:bookmarkEnd w:id="1396"/>
      <w:r w:rsidR="000C3102" w:rsidRPr="00854AE7">
        <w:rPr>
          <w:color w:val="000000" w:themeColor="text1"/>
        </w:rPr>
        <w:br w:type="page"/>
      </w:r>
    </w:p>
    <w:p w14:paraId="39DAF382" w14:textId="77777777" w:rsidR="003E2D5C" w:rsidRPr="00854AE7" w:rsidRDefault="003E2D5C" w:rsidP="003E2D5C">
      <w:pPr>
        <w:pStyle w:val="1"/>
        <w:rPr>
          <w:color w:val="000000" w:themeColor="text1"/>
        </w:rPr>
      </w:pPr>
      <w:bookmarkStart w:id="1433" w:name="_Toc119601632"/>
      <w:bookmarkStart w:id="1434" w:name="_Toc122028624"/>
      <w:bookmarkStart w:id="1435" w:name="_Toc492394408"/>
      <w:bookmarkStart w:id="1436" w:name="_Toc492397424"/>
      <w:bookmarkStart w:id="1437" w:name="_Toc492398796"/>
      <w:bookmarkStart w:id="1438" w:name="_Toc492401270"/>
      <w:bookmarkStart w:id="1439" w:name="_Toc492406711"/>
      <w:bookmarkStart w:id="1440" w:name="_Toc500851136"/>
      <w:bookmarkStart w:id="1441" w:name="_Toc57825396"/>
      <w:bookmarkStart w:id="1442" w:name="_Toc504562189"/>
      <w:bookmarkStart w:id="1443" w:name="_Toc66779843"/>
      <w:bookmarkStart w:id="1444" w:name="_Toc132128675"/>
      <w:bookmarkStart w:id="1445" w:name="_Toc207195423"/>
      <w:r w:rsidRPr="00854AE7">
        <w:rPr>
          <w:rFonts w:hint="eastAsia"/>
          <w:color w:val="000000" w:themeColor="text1"/>
        </w:rPr>
        <w:lastRenderedPageBreak/>
        <w:t>情報システムの構成要素</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1FBCA4E9" w14:textId="5C539B00" w:rsidR="003E2D5C" w:rsidRPr="00854AE7" w:rsidRDefault="003E2D5C" w:rsidP="003E2D5C">
      <w:pPr>
        <w:pStyle w:val="2"/>
        <w:spacing w:before="328" w:after="164"/>
        <w:rPr>
          <w:color w:val="000000" w:themeColor="text1"/>
        </w:rPr>
      </w:pPr>
      <w:bookmarkStart w:id="1446" w:name="_Toc122028625"/>
      <w:bookmarkStart w:id="1447" w:name="_Toc492394409"/>
      <w:bookmarkStart w:id="1448" w:name="_Toc492397425"/>
      <w:bookmarkStart w:id="1449" w:name="_Toc492398797"/>
      <w:bookmarkStart w:id="1450" w:name="_Toc492401271"/>
      <w:bookmarkStart w:id="1451" w:name="_Toc492406712"/>
      <w:bookmarkStart w:id="1452" w:name="_Toc500851137"/>
      <w:bookmarkStart w:id="1453" w:name="_Toc57825397"/>
      <w:bookmarkStart w:id="1454" w:name="_Toc504562190"/>
      <w:bookmarkStart w:id="1455" w:name="_Toc66779844"/>
      <w:bookmarkStart w:id="1456" w:name="_Toc74760262"/>
      <w:bookmarkStart w:id="1457" w:name="_Toc119601633"/>
      <w:bookmarkStart w:id="1458" w:name="_Toc132128676"/>
      <w:bookmarkStart w:id="1459" w:name="_Toc207195424"/>
      <w:r w:rsidRPr="00854AE7">
        <w:rPr>
          <w:rFonts w:hint="eastAsia"/>
          <w:color w:val="000000" w:themeColor="text1"/>
        </w:rPr>
        <w:t>端末</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230F3A97" w14:textId="77777777" w:rsidR="003E2D5C" w:rsidRPr="00854AE7" w:rsidRDefault="003E2D5C" w:rsidP="003E2D5C">
      <w:pPr>
        <w:pStyle w:val="3"/>
        <w:rPr>
          <w:color w:val="000000" w:themeColor="text1"/>
        </w:rPr>
      </w:pPr>
      <w:bookmarkStart w:id="1460" w:name="_Toc492394410"/>
      <w:bookmarkStart w:id="1461" w:name="_Toc492397426"/>
      <w:bookmarkStart w:id="1462" w:name="_Toc492398798"/>
      <w:bookmarkStart w:id="1463" w:name="_Toc492401272"/>
      <w:bookmarkStart w:id="1464" w:name="_Toc492406713"/>
      <w:bookmarkStart w:id="1465" w:name="_Toc500851138"/>
      <w:bookmarkStart w:id="1466" w:name="_Toc57825398"/>
      <w:bookmarkStart w:id="1467" w:name="_Toc504562191"/>
      <w:bookmarkStart w:id="1468" w:name="_Toc66779845"/>
      <w:bookmarkStart w:id="1469" w:name="_Toc74760263"/>
      <w:bookmarkStart w:id="1470" w:name="_Toc122028626"/>
      <w:bookmarkStart w:id="1471" w:name="_Toc119601634"/>
      <w:bookmarkStart w:id="1472" w:name="_Toc132128677"/>
      <w:bookmarkStart w:id="1473" w:name="_Toc207195425"/>
      <w:r w:rsidRPr="00854AE7">
        <w:rPr>
          <w:rFonts w:hint="eastAsia"/>
          <w:color w:val="000000" w:themeColor="text1"/>
        </w:rPr>
        <w:t>端末</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A477253" w14:textId="4EB4821D" w:rsidR="003E2D5C" w:rsidRPr="00854AE7" w:rsidRDefault="003E2D5C" w:rsidP="003E2D5C">
      <w:pPr>
        <w:pStyle w:val="ae"/>
        <w:rPr>
          <w:color w:val="000000" w:themeColor="text1"/>
        </w:rPr>
      </w:pPr>
      <w:r w:rsidRPr="00854AE7">
        <w:rPr>
          <w:rFonts w:hint="eastAsia"/>
          <w:color w:val="000000" w:themeColor="text1"/>
        </w:rPr>
        <w:t>目的・趣旨</w:t>
      </w:r>
    </w:p>
    <w:p w14:paraId="4DE1E759" w14:textId="0B08E752" w:rsidR="00743190" w:rsidRPr="00854AE7" w:rsidRDefault="00743190" w:rsidP="00743190">
      <w:pPr>
        <w:pStyle w:val="af0"/>
        <w:rPr>
          <w:color w:val="000000" w:themeColor="text1"/>
        </w:rPr>
      </w:pPr>
      <w:r w:rsidRPr="00854AE7">
        <w:rPr>
          <w:rFonts w:hint="eastAsia"/>
          <w:color w:val="000000" w:themeColor="text1"/>
        </w:rPr>
        <w:t>端末の利用に当たっては、不正プログラム感染や不正侵入を受けるなどの外的要因により、保存されている情報の漏えい等に注意する必要がある。また、職員等の不適切な利用や過失等の内的要因による不正プログラム感染等の情報セキュリティインシデントが発生するおそれもある。これらのリスクを考慮し職員等が利用する端末については適切なセキュリティ対策を講ずるとともに、利用を認めるソフトウェアや接続を認める機器等を定めておくことが重要である。また、物理的な端末のモバイル利用に当たっては、盗難・紛失等による情報漏えいの可能性も高くなる。これらのことを考慮して、対策を講ずる必要がある。</w:t>
      </w:r>
    </w:p>
    <w:p w14:paraId="1DB457C1" w14:textId="48CE0C4F" w:rsidR="00743190" w:rsidRPr="00854AE7" w:rsidRDefault="00743190" w:rsidP="00743190">
      <w:pPr>
        <w:pStyle w:val="af0"/>
        <w:rPr>
          <w:color w:val="000000" w:themeColor="text1"/>
        </w:rPr>
      </w:pPr>
      <w:r w:rsidRPr="00854AE7">
        <w:rPr>
          <w:rFonts w:hint="eastAsia"/>
          <w:color w:val="000000" w:themeColor="text1"/>
        </w:rPr>
        <w:t>なお、本款の遵守事項のほか、</w:t>
      </w:r>
      <w:hyperlink w:anchor="_情報システムのセキュリティ機能" w:history="1">
        <w:r w:rsidRPr="00854AE7">
          <w:rPr>
            <w:rFonts w:hint="eastAsia"/>
            <w:color w:val="000000" w:themeColor="text1"/>
          </w:rPr>
          <w:t>7.1</w:t>
        </w:r>
        <w:r w:rsidRPr="00854AE7">
          <w:rPr>
            <w:rFonts w:hint="eastAsia"/>
            <w:color w:val="000000" w:themeColor="text1"/>
          </w:rPr>
          <w:t>「情報システムのセキュリティ機能」</w:t>
        </w:r>
      </w:hyperlink>
      <w:r w:rsidRPr="00854AE7">
        <w:rPr>
          <w:rFonts w:hint="eastAsia"/>
          <w:color w:val="000000" w:themeColor="text1"/>
        </w:rPr>
        <w:t>において定める主体認証・アクセス制御・権限管理・ログ管理等の機能面での対策、</w:t>
      </w:r>
      <w:hyperlink w:anchor="_ソフトウェアに関する脆弱性対策" w:history="1">
        <w:r w:rsidRPr="00854AE7">
          <w:rPr>
            <w:rFonts w:hint="eastAsia"/>
            <w:color w:val="000000" w:themeColor="text1"/>
          </w:rPr>
          <w:t>7.2.1</w:t>
        </w:r>
        <w:r w:rsidRPr="00854AE7">
          <w:rPr>
            <w:rFonts w:hint="eastAsia"/>
            <w:color w:val="000000" w:themeColor="text1"/>
          </w:rPr>
          <w:t>「ソフトウェアに関する脆弱性対策」</w:t>
        </w:r>
      </w:hyperlink>
      <w:r w:rsidRPr="00854AE7">
        <w:rPr>
          <w:rFonts w:hint="eastAsia"/>
          <w:color w:val="000000" w:themeColor="text1"/>
        </w:rPr>
        <w:t>、</w:t>
      </w:r>
      <w:hyperlink w:anchor="_不正プログラム対策" w:history="1">
        <w:r w:rsidRPr="00854AE7">
          <w:rPr>
            <w:rFonts w:hint="eastAsia"/>
            <w:color w:val="000000" w:themeColor="text1"/>
          </w:rPr>
          <w:t>7.2.2</w:t>
        </w:r>
        <w:r w:rsidRPr="00854AE7">
          <w:rPr>
            <w:rFonts w:hint="eastAsia"/>
            <w:color w:val="000000" w:themeColor="text1"/>
          </w:rPr>
          <w:t>「不正プログラム対策」</w:t>
        </w:r>
      </w:hyperlink>
      <w:r w:rsidRPr="00854AE7">
        <w:rPr>
          <w:rFonts w:hint="eastAsia"/>
          <w:color w:val="000000" w:themeColor="text1"/>
        </w:rPr>
        <w:t>、</w:t>
      </w:r>
      <w:hyperlink w:anchor="_IPv6通信回線" w:history="1">
        <w:r w:rsidRPr="00854AE7">
          <w:rPr>
            <w:rFonts w:hint="eastAsia"/>
            <w:color w:val="000000" w:themeColor="text1"/>
          </w:rPr>
          <w:t>6.4.4</w:t>
        </w:r>
        <w:r w:rsidRPr="00854AE7">
          <w:rPr>
            <w:rFonts w:hint="eastAsia"/>
            <w:color w:val="000000" w:themeColor="text1"/>
          </w:rPr>
          <w:t>「</w:t>
        </w:r>
        <w:r w:rsidRPr="00854AE7">
          <w:rPr>
            <w:rFonts w:hint="eastAsia"/>
            <w:color w:val="000000" w:themeColor="text1"/>
          </w:rPr>
          <w:t>IPv6</w:t>
        </w:r>
        <w:r w:rsidRPr="00854AE7">
          <w:rPr>
            <w:rFonts w:hint="eastAsia"/>
            <w:color w:val="000000" w:themeColor="text1"/>
          </w:rPr>
          <w:t>通信回線」</w:t>
        </w:r>
      </w:hyperlink>
      <w:r w:rsidRPr="00854AE7">
        <w:rPr>
          <w:rFonts w:hint="eastAsia"/>
          <w:color w:val="000000" w:themeColor="text1"/>
        </w:rPr>
        <w:t>において定める遵守事項のうち端末に関係するものについても併せて遵守する必要がある。</w:t>
      </w:r>
    </w:p>
    <w:p w14:paraId="2A9743BB" w14:textId="77777777" w:rsidR="00743190" w:rsidRPr="00854AE7" w:rsidRDefault="00743190" w:rsidP="00743190">
      <w:pPr>
        <w:rPr>
          <w:color w:val="000000" w:themeColor="text1"/>
        </w:rPr>
      </w:pPr>
    </w:p>
    <w:p w14:paraId="080E34C1"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240A7F18" w14:textId="77777777" w:rsidR="00743190" w:rsidRPr="00854AE7" w:rsidRDefault="00743190" w:rsidP="00743190">
      <w:pPr>
        <w:pStyle w:val="4"/>
        <w:rPr>
          <w:color w:val="000000" w:themeColor="text1"/>
        </w:rPr>
      </w:pPr>
      <w:bookmarkStart w:id="1474" w:name="_Toc119601635"/>
      <w:bookmarkStart w:id="1475" w:name="_Toc132128678"/>
      <w:bookmarkStart w:id="1476" w:name="_Toc207195426"/>
      <w:r w:rsidRPr="00854AE7">
        <w:rPr>
          <w:rFonts w:hint="eastAsia"/>
          <w:color w:val="000000" w:themeColor="text1"/>
        </w:rPr>
        <w:t>端末の導入時の対策</w:t>
      </w:r>
      <w:bookmarkEnd w:id="1474"/>
      <w:bookmarkEnd w:id="1475"/>
      <w:bookmarkEnd w:id="1476"/>
    </w:p>
    <w:p w14:paraId="41BA9149" w14:textId="77777777" w:rsidR="00743190" w:rsidRPr="00854AE7" w:rsidRDefault="00743190" w:rsidP="003E32E2">
      <w:pPr>
        <w:pStyle w:val="abc0"/>
        <w:numPr>
          <w:ilvl w:val="0"/>
          <w:numId w:val="278"/>
        </w:numPr>
        <w:rPr>
          <w:color w:val="000000" w:themeColor="text1"/>
        </w:rPr>
      </w:pPr>
      <w:r w:rsidRPr="00854AE7">
        <w:rPr>
          <w:rFonts w:hint="eastAsia"/>
          <w:color w:val="000000" w:themeColor="text1"/>
        </w:rPr>
        <w:t>情報システムセキュリティ責任者は、要保護情報を取り扱う物理的な端末について、端末の盗難、不正な持ち出し、第三者による不正操作、表示用デバイスの盗み見等の物理的な脅威から保護するための対策を講ずること。</w:t>
      </w:r>
    </w:p>
    <w:p w14:paraId="2D6487FE" w14:textId="02D5499A" w:rsidR="00743190" w:rsidRPr="00854AE7" w:rsidRDefault="00743190" w:rsidP="00743190">
      <w:pPr>
        <w:pStyle w:val="abc0"/>
        <w:rPr>
          <w:color w:val="000000" w:themeColor="text1"/>
        </w:rPr>
      </w:pPr>
      <w:r w:rsidRPr="00854AE7">
        <w:rPr>
          <w:rFonts w:hint="eastAsia"/>
          <w:color w:val="000000" w:themeColor="text1"/>
        </w:rPr>
        <w:t>情報システムセキュリティ責任者は、多様なソフトウェアを利用することにより脆弱性が存在する可能性が増大することを防止するため、端末で</w:t>
      </w:r>
      <w:r w:rsidRPr="00854AE7">
        <w:rPr>
          <w:rStyle w:val="aff9"/>
          <w:rFonts w:hint="eastAsia"/>
          <w:color w:val="000000" w:themeColor="text1"/>
        </w:rPr>
        <w:t>利用を認めるソフトウェアを定め、</w:t>
      </w:r>
      <w:bookmarkStart w:id="1477" w:name="_Hlk128988017"/>
      <w:r w:rsidR="00D00D97" w:rsidRPr="00854AE7">
        <w:rPr>
          <w:rStyle w:val="aff9"/>
          <w:rFonts w:hint="eastAsia"/>
          <w:color w:val="000000" w:themeColor="text1"/>
        </w:rPr>
        <w:t>それ以外のソフトウェア</w:t>
      </w:r>
      <w:r w:rsidRPr="00854AE7">
        <w:rPr>
          <w:rStyle w:val="aff9"/>
          <w:rFonts w:hint="eastAsia"/>
          <w:color w:val="000000" w:themeColor="text1"/>
        </w:rPr>
        <w:t>は利用させない</w:t>
      </w:r>
      <w:bookmarkEnd w:id="1477"/>
      <w:r w:rsidRPr="00854AE7">
        <w:rPr>
          <w:rFonts w:hint="eastAsia"/>
          <w:color w:val="000000" w:themeColor="text1"/>
        </w:rPr>
        <w:t>こと。</w:t>
      </w:r>
    </w:p>
    <w:p w14:paraId="04C1F963"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情報システムセキュリティ責任者は、端末に</w:t>
      </w:r>
      <w:r w:rsidRPr="00854AE7">
        <w:rPr>
          <w:rFonts w:hint="eastAsia"/>
          <w:b/>
          <w:color w:val="000000" w:themeColor="text1"/>
          <w:u w:val="single"/>
        </w:rPr>
        <w:t>接続を認める機器等を定め、接続を認めた機器等以外は接続させない</w:t>
      </w:r>
      <w:r w:rsidRPr="00854AE7">
        <w:rPr>
          <w:rFonts w:hint="eastAsia"/>
          <w:color w:val="000000" w:themeColor="text1"/>
        </w:rPr>
        <w:t>こと。</w:t>
      </w:r>
    </w:p>
    <w:p w14:paraId="208903D6" w14:textId="778D086F"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情報システムセキュリティ責任者は、情報システムのセキュリティ要件として策定した内容に従い、端末に対して</w:t>
      </w:r>
      <w:r w:rsidRPr="00854AE7">
        <w:rPr>
          <w:rFonts w:hint="eastAsia"/>
          <w:b/>
          <w:color w:val="000000" w:themeColor="text1"/>
          <w:u w:val="single"/>
        </w:rPr>
        <w:t>適切なセキュリティ対策を実施する</w:t>
      </w:r>
      <w:r w:rsidRPr="00854AE7">
        <w:rPr>
          <w:rFonts w:hint="eastAsia"/>
          <w:color w:val="000000" w:themeColor="text1"/>
        </w:rPr>
        <w:t>こと。</w:t>
      </w:r>
    </w:p>
    <w:p w14:paraId="4364FD69"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情報システムセキュリティ責任者は、端末において利用する</w:t>
      </w:r>
      <w:r w:rsidRPr="00854AE7">
        <w:rPr>
          <w:rFonts w:hint="eastAsia"/>
          <w:b/>
          <w:color w:val="000000" w:themeColor="text1"/>
          <w:u w:val="single"/>
        </w:rPr>
        <w:t>ソフトウェアに関連する公開された脆弱性について対策を実施する</w:t>
      </w:r>
      <w:r w:rsidRPr="00854AE7">
        <w:rPr>
          <w:rFonts w:hint="eastAsia"/>
          <w:color w:val="000000" w:themeColor="text1"/>
        </w:rPr>
        <w:t>こと。</w:t>
      </w:r>
    </w:p>
    <w:p w14:paraId="145A88BA" w14:textId="77777777" w:rsidR="00743190" w:rsidRPr="00854AE7" w:rsidRDefault="00743190" w:rsidP="00743190">
      <w:pPr>
        <w:rPr>
          <w:color w:val="000000" w:themeColor="text1"/>
        </w:rPr>
      </w:pPr>
    </w:p>
    <w:p w14:paraId="703C0A67"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4A681285" w14:textId="7C1E4713"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6.1.1(1)(a)</w:t>
      </w:r>
      <w:r w:rsidRPr="00854AE7">
        <w:rPr>
          <w:rFonts w:hint="eastAsia"/>
          <w:color w:val="000000" w:themeColor="text1"/>
        </w:rPr>
        <w:t>関連＞</w:t>
      </w:r>
    </w:p>
    <w:p w14:paraId="159B50F6" w14:textId="3099AD79" w:rsidR="00743190" w:rsidRPr="00854AE7" w:rsidRDefault="00743190" w:rsidP="00743190">
      <w:pPr>
        <w:pStyle w:val="af8"/>
        <w:ind w:left="420" w:hanging="420"/>
        <w:rPr>
          <w:color w:val="000000" w:themeColor="text1"/>
        </w:rPr>
      </w:pPr>
      <w:r w:rsidRPr="00854AE7">
        <w:rPr>
          <w:rFonts w:hint="eastAsia"/>
          <w:color w:val="000000" w:themeColor="text1"/>
        </w:rPr>
        <w:t>6.1.1(1)-1</w:t>
      </w:r>
      <w:r w:rsidRPr="00854AE7">
        <w:rPr>
          <w:color w:val="000000" w:themeColor="text1"/>
        </w:rPr>
        <w:tab/>
      </w:r>
      <w:r w:rsidRPr="00854AE7">
        <w:rPr>
          <w:rStyle w:val="aff9"/>
          <w:rFonts w:hint="eastAsia"/>
          <w:b w:val="0"/>
          <w:color w:val="000000" w:themeColor="text1"/>
          <w:u w:val="none"/>
        </w:rPr>
        <w:t>情報システムセキュリティ責任者</w:t>
      </w:r>
      <w:r w:rsidRPr="00854AE7">
        <w:rPr>
          <w:rFonts w:hint="eastAsia"/>
          <w:color w:val="000000" w:themeColor="text1"/>
        </w:rPr>
        <w:t>は、モバイル端末を除く物理的な端末について、</w:t>
      </w:r>
      <w:r w:rsidRPr="00854AE7">
        <w:rPr>
          <w:rStyle w:val="aff9"/>
          <w:rFonts w:hint="eastAsia"/>
          <w:color w:val="000000" w:themeColor="text1"/>
        </w:rPr>
        <w:t>原則としてクラス２以上の要管理対策区域に設置する</w:t>
      </w:r>
      <w:r w:rsidRPr="00854AE7">
        <w:rPr>
          <w:rFonts w:hint="eastAsia"/>
          <w:color w:val="000000" w:themeColor="text1"/>
        </w:rPr>
        <w:t>こと。</w:t>
      </w:r>
    </w:p>
    <w:p w14:paraId="027D9C47" w14:textId="12A0C151" w:rsidR="00743190" w:rsidRPr="00854AE7" w:rsidRDefault="00743190" w:rsidP="00743190">
      <w:pPr>
        <w:pStyle w:val="af8"/>
        <w:ind w:left="420" w:hanging="420"/>
        <w:rPr>
          <w:color w:val="000000" w:themeColor="text1"/>
        </w:rPr>
      </w:pPr>
      <w:r w:rsidRPr="00854AE7">
        <w:rPr>
          <w:rFonts w:hint="eastAsia"/>
          <w:color w:val="000000" w:themeColor="text1"/>
        </w:rPr>
        <w:lastRenderedPageBreak/>
        <w:t>6.1.1(1)-2</w:t>
      </w:r>
      <w:r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物理的な端末の盗難及び不正な持ち出しを防止</w:t>
      </w:r>
      <w:r w:rsidRPr="00854AE7">
        <w:rPr>
          <w:rFonts w:hint="eastAsia"/>
          <w:color w:val="000000" w:themeColor="text1"/>
        </w:rPr>
        <w:t>するために、以下を例とする対策を講ずること。</w:t>
      </w:r>
    </w:p>
    <w:p w14:paraId="27E0F808" w14:textId="32EA770C" w:rsidR="00743190" w:rsidRPr="00854AE7" w:rsidRDefault="00743190" w:rsidP="003E32E2">
      <w:pPr>
        <w:pStyle w:val="abc"/>
        <w:numPr>
          <w:ilvl w:val="0"/>
          <w:numId w:val="279"/>
        </w:numPr>
        <w:rPr>
          <w:color w:val="000000" w:themeColor="text1"/>
        </w:rPr>
      </w:pPr>
      <w:r w:rsidRPr="00854AE7">
        <w:rPr>
          <w:rFonts w:hint="eastAsia"/>
          <w:color w:val="000000" w:themeColor="text1"/>
        </w:rPr>
        <w:t>モバイル端末を除く端末を、容易に切断できないセキュリティワイヤを用いて固定物又は搬出が困難な物体に固定する</w:t>
      </w:r>
      <w:r w:rsidR="002775A3" w:rsidRPr="00854AE7">
        <w:rPr>
          <w:rFonts w:hint="eastAsia"/>
          <w:color w:val="000000" w:themeColor="text1"/>
        </w:rPr>
        <w:t>こと</w:t>
      </w:r>
      <w:r w:rsidRPr="00854AE7">
        <w:rPr>
          <w:rFonts w:hint="eastAsia"/>
          <w:color w:val="000000" w:themeColor="text1"/>
        </w:rPr>
        <w:t>。</w:t>
      </w:r>
    </w:p>
    <w:p w14:paraId="7C981323" w14:textId="5163E368" w:rsidR="00743190" w:rsidRPr="00854AE7" w:rsidRDefault="00743190" w:rsidP="00AD2A7A">
      <w:pPr>
        <w:pStyle w:val="abc"/>
        <w:rPr>
          <w:color w:val="000000" w:themeColor="text1"/>
        </w:rPr>
      </w:pPr>
      <w:r w:rsidRPr="00854AE7">
        <w:rPr>
          <w:rFonts w:hint="eastAsia"/>
          <w:color w:val="000000" w:themeColor="text1"/>
        </w:rPr>
        <w:t>モバイル端末を保管するための設備（利用者が施錠できる袖机やキャビネット等）を用意する</w:t>
      </w:r>
      <w:r w:rsidR="002775A3" w:rsidRPr="00854AE7">
        <w:rPr>
          <w:rFonts w:hint="eastAsia"/>
          <w:color w:val="000000" w:themeColor="text1"/>
        </w:rPr>
        <w:t>こと</w:t>
      </w:r>
      <w:r w:rsidRPr="00854AE7">
        <w:rPr>
          <w:rFonts w:hint="eastAsia"/>
          <w:color w:val="000000" w:themeColor="text1"/>
        </w:rPr>
        <w:t>。</w:t>
      </w:r>
    </w:p>
    <w:p w14:paraId="71231A73" w14:textId="73E6B178" w:rsidR="00743190" w:rsidRPr="00854AE7" w:rsidRDefault="00743190" w:rsidP="00743190">
      <w:pPr>
        <w:pStyle w:val="af8"/>
        <w:ind w:left="420" w:hanging="420"/>
        <w:rPr>
          <w:color w:val="000000" w:themeColor="text1"/>
        </w:rPr>
      </w:pPr>
      <w:r w:rsidRPr="00854AE7">
        <w:rPr>
          <w:rFonts w:hint="eastAsia"/>
          <w:color w:val="000000" w:themeColor="text1"/>
        </w:rPr>
        <w:t>6</w:t>
      </w:r>
      <w:r w:rsidRPr="00854AE7">
        <w:rPr>
          <w:color w:val="000000" w:themeColor="text1"/>
        </w:rPr>
        <w:t>.1.1(1)-3</w:t>
      </w:r>
      <w:r w:rsidRPr="00854AE7">
        <w:rPr>
          <w:color w:val="000000" w:themeColor="text1"/>
        </w:rPr>
        <w:tab/>
      </w:r>
      <w:r w:rsidRPr="00854AE7">
        <w:rPr>
          <w:rFonts w:hint="eastAsia"/>
          <w:color w:val="000000" w:themeColor="text1"/>
        </w:rPr>
        <w:t>情報システムセキュリティ責任者は、</w:t>
      </w:r>
      <w:r w:rsidRPr="00854AE7">
        <w:rPr>
          <w:rStyle w:val="aff9"/>
          <w:rFonts w:hint="eastAsia"/>
          <w:color w:val="000000" w:themeColor="text1"/>
        </w:rPr>
        <w:t>第三者による不正操作及び表示用デバイスの盗み見を防止するために、以下を全て含む対策を講ずる</w:t>
      </w:r>
      <w:r w:rsidRPr="00854AE7">
        <w:rPr>
          <w:rFonts w:hint="eastAsia"/>
          <w:color w:val="000000" w:themeColor="text1"/>
        </w:rPr>
        <w:t>こと。</w:t>
      </w:r>
    </w:p>
    <w:p w14:paraId="6ABAADFA" w14:textId="7EAC7C85" w:rsidR="00743190" w:rsidRPr="00854AE7" w:rsidRDefault="00743190" w:rsidP="003E32E2">
      <w:pPr>
        <w:pStyle w:val="abc"/>
        <w:numPr>
          <w:ilvl w:val="0"/>
          <w:numId w:val="280"/>
        </w:numPr>
        <w:rPr>
          <w:color w:val="000000" w:themeColor="text1"/>
        </w:rPr>
      </w:pPr>
      <w:r w:rsidRPr="00854AE7">
        <w:rPr>
          <w:rFonts w:hint="eastAsia"/>
          <w:color w:val="000000" w:themeColor="text1"/>
        </w:rPr>
        <w:t>一定時間操作が無いと自動的にスクリーンロックするよう設定する</w:t>
      </w:r>
      <w:r w:rsidR="002775A3" w:rsidRPr="00854AE7">
        <w:rPr>
          <w:rFonts w:hint="eastAsia"/>
          <w:color w:val="000000" w:themeColor="text1"/>
        </w:rPr>
        <w:t>こと</w:t>
      </w:r>
      <w:r w:rsidRPr="00854AE7">
        <w:rPr>
          <w:rFonts w:hint="eastAsia"/>
          <w:color w:val="000000" w:themeColor="text1"/>
        </w:rPr>
        <w:t>。</w:t>
      </w:r>
    </w:p>
    <w:p w14:paraId="62216FB3" w14:textId="2341A73E" w:rsidR="00F56D11" w:rsidRPr="00854AE7" w:rsidRDefault="00F56D11" w:rsidP="003E32E2">
      <w:pPr>
        <w:pStyle w:val="abc"/>
        <w:numPr>
          <w:ilvl w:val="0"/>
          <w:numId w:val="280"/>
        </w:numPr>
        <w:rPr>
          <w:color w:val="000000" w:themeColor="text1"/>
        </w:rPr>
      </w:pPr>
      <w:r w:rsidRPr="00854AE7">
        <w:rPr>
          <w:rFonts w:hint="eastAsia"/>
          <w:color w:val="000000" w:themeColor="text1"/>
        </w:rPr>
        <w:t>不特定多数の人が出入りする場所で使用するモバイル端末に対して、盗み見されるおそれがある場合にのぞき見防止フィルタを取り付ける</w:t>
      </w:r>
      <w:r w:rsidR="002775A3" w:rsidRPr="00854AE7">
        <w:rPr>
          <w:rFonts w:hint="eastAsia"/>
          <w:color w:val="000000" w:themeColor="text1"/>
        </w:rPr>
        <w:t>こと</w:t>
      </w:r>
      <w:r w:rsidRPr="00854AE7">
        <w:rPr>
          <w:rFonts w:hint="eastAsia"/>
          <w:color w:val="000000" w:themeColor="text1"/>
        </w:rPr>
        <w:t>。</w:t>
      </w:r>
    </w:p>
    <w:p w14:paraId="2A2155D2" w14:textId="1F037162"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6.1.1(1)(</w:t>
      </w:r>
      <w:r w:rsidRPr="00854AE7">
        <w:rPr>
          <w:color w:val="000000" w:themeColor="text1"/>
        </w:rPr>
        <w:t>b</w:t>
      </w:r>
      <w:r w:rsidRPr="00854AE7">
        <w:rPr>
          <w:rFonts w:hint="eastAsia"/>
          <w:color w:val="000000" w:themeColor="text1"/>
        </w:rPr>
        <w:t>)</w:t>
      </w:r>
      <w:r w:rsidRPr="00854AE7">
        <w:rPr>
          <w:rFonts w:hint="eastAsia"/>
          <w:color w:val="000000" w:themeColor="text1"/>
        </w:rPr>
        <w:t>関連＞</w:t>
      </w:r>
    </w:p>
    <w:p w14:paraId="5BE62364" w14:textId="09965676" w:rsidR="00743190" w:rsidRPr="00854AE7" w:rsidRDefault="00743190" w:rsidP="00743190">
      <w:pPr>
        <w:pStyle w:val="af8"/>
        <w:ind w:left="420" w:hanging="420"/>
        <w:rPr>
          <w:color w:val="000000" w:themeColor="text1"/>
        </w:rPr>
      </w:pPr>
      <w:r w:rsidRPr="00854AE7">
        <w:rPr>
          <w:rFonts w:hint="eastAsia"/>
          <w:color w:val="000000" w:themeColor="text1"/>
        </w:rPr>
        <w:t>6.1.1(1)-</w:t>
      </w:r>
      <w:r w:rsidRPr="00854AE7">
        <w:rPr>
          <w:color w:val="000000" w:themeColor="text1"/>
        </w:rPr>
        <w:t>4</w:t>
      </w:r>
      <w:r w:rsidRPr="00854AE7">
        <w:rPr>
          <w:color w:val="000000" w:themeColor="text1"/>
        </w:rPr>
        <w:tab/>
      </w:r>
      <w:r w:rsidRPr="00854AE7">
        <w:rPr>
          <w:rFonts w:hint="eastAsia"/>
          <w:color w:val="000000" w:themeColor="text1"/>
        </w:rPr>
        <w:t>情報システムセキュリティ責任者は、以下の全てを考慮した上で、端末で</w:t>
      </w:r>
      <w:r w:rsidRPr="00854AE7">
        <w:rPr>
          <w:rStyle w:val="aff9"/>
          <w:rFonts w:hint="eastAsia"/>
          <w:color w:val="000000" w:themeColor="text1"/>
        </w:rPr>
        <w:t>利用を認めるソフトウェアをバージョンも含め定める</w:t>
      </w:r>
      <w:r w:rsidRPr="00854AE7">
        <w:rPr>
          <w:rFonts w:hint="eastAsia"/>
          <w:color w:val="000000" w:themeColor="text1"/>
        </w:rPr>
        <w:t>こと。</w:t>
      </w:r>
      <w:r w:rsidR="00AB042B" w:rsidRPr="00854AE7">
        <w:rPr>
          <w:rFonts w:hint="eastAsia"/>
          <w:color w:val="000000" w:themeColor="text1"/>
        </w:rPr>
        <w:t>なお、特定の業務や端末のみに利用を認めるなどの条件を</w:t>
      </w:r>
      <w:r w:rsidR="0080445D" w:rsidRPr="00854AE7">
        <w:rPr>
          <w:rFonts w:hint="eastAsia"/>
          <w:color w:val="000000" w:themeColor="text1"/>
        </w:rPr>
        <w:t>付す</w:t>
      </w:r>
      <w:r w:rsidR="00AB042B" w:rsidRPr="00854AE7">
        <w:rPr>
          <w:rFonts w:hint="eastAsia"/>
          <w:color w:val="000000" w:themeColor="text1"/>
        </w:rPr>
        <w:t>場合は、その旨を含めること。</w:t>
      </w:r>
    </w:p>
    <w:p w14:paraId="26E8A5D2" w14:textId="77777777" w:rsidR="00743190" w:rsidRPr="00854AE7" w:rsidRDefault="00743190" w:rsidP="003E32E2">
      <w:pPr>
        <w:pStyle w:val="abc"/>
        <w:numPr>
          <w:ilvl w:val="0"/>
          <w:numId w:val="281"/>
        </w:numPr>
        <w:rPr>
          <w:color w:val="000000" w:themeColor="text1"/>
        </w:rPr>
      </w:pPr>
      <w:r w:rsidRPr="00854AE7">
        <w:rPr>
          <w:rFonts w:hint="eastAsia"/>
          <w:color w:val="000000" w:themeColor="text1"/>
        </w:rPr>
        <w:t>ソフトウェアベンダ等のサポート状況</w:t>
      </w:r>
    </w:p>
    <w:p w14:paraId="462E31BF" w14:textId="6E3E2CFC" w:rsidR="00743190" w:rsidRPr="00854AE7" w:rsidRDefault="00743190" w:rsidP="00AD2A7A">
      <w:pPr>
        <w:pStyle w:val="abc"/>
        <w:rPr>
          <w:color w:val="000000" w:themeColor="text1"/>
        </w:rPr>
      </w:pPr>
      <w:r w:rsidRPr="00854AE7">
        <w:rPr>
          <w:rFonts w:hint="eastAsia"/>
          <w:color w:val="000000" w:themeColor="text1"/>
        </w:rPr>
        <w:t>ソフトウェアと外部との通信の有無及び通信する場合は、プロトコル（バージョンを含む</w:t>
      </w:r>
      <w:r w:rsidR="002D6B4F" w:rsidRPr="00854AE7">
        <w:rPr>
          <w:rFonts w:hint="eastAsia"/>
          <w:color w:val="000000" w:themeColor="text1"/>
        </w:rPr>
        <w:t>。</w:t>
      </w:r>
      <w:r w:rsidRPr="00854AE7">
        <w:rPr>
          <w:rFonts w:hint="eastAsia"/>
          <w:color w:val="000000" w:themeColor="text1"/>
        </w:rPr>
        <w:t>）、使用するポート、暗号化の有無</w:t>
      </w:r>
    </w:p>
    <w:p w14:paraId="753738A9" w14:textId="77777777" w:rsidR="00743190" w:rsidRPr="00854AE7" w:rsidRDefault="00743190" w:rsidP="00AD2A7A">
      <w:pPr>
        <w:pStyle w:val="abc"/>
        <w:rPr>
          <w:color w:val="000000" w:themeColor="text1"/>
        </w:rPr>
      </w:pPr>
      <w:r w:rsidRPr="00854AE7">
        <w:rPr>
          <w:rFonts w:hint="eastAsia"/>
          <w:color w:val="000000" w:themeColor="text1"/>
        </w:rPr>
        <w:t>インストール時に同時にインストールされる他のソフトウェア</w:t>
      </w:r>
    </w:p>
    <w:p w14:paraId="6285A826" w14:textId="77777777" w:rsidR="00743190" w:rsidRPr="00854AE7" w:rsidRDefault="00743190" w:rsidP="00AD2A7A">
      <w:pPr>
        <w:pStyle w:val="abc"/>
        <w:rPr>
          <w:color w:val="000000" w:themeColor="text1"/>
        </w:rPr>
      </w:pPr>
      <w:r w:rsidRPr="00854AE7">
        <w:rPr>
          <w:rFonts w:hint="eastAsia"/>
          <w:color w:val="000000" w:themeColor="text1"/>
        </w:rPr>
        <w:t>その他、ソフトウェアの利用に伴う情報セキュリティリスク</w:t>
      </w:r>
    </w:p>
    <w:p w14:paraId="134A9368" w14:textId="74EDFF99" w:rsidR="007C163F" w:rsidRPr="00854AE7" w:rsidRDefault="007C163F" w:rsidP="00852F1D">
      <w:pPr>
        <w:pStyle w:val="af8"/>
        <w:ind w:left="420" w:hanging="420"/>
        <w:rPr>
          <w:color w:val="000000" w:themeColor="text1"/>
        </w:rPr>
      </w:pPr>
      <w:r w:rsidRPr="00854AE7">
        <w:rPr>
          <w:rFonts w:hint="eastAsia"/>
          <w:color w:val="000000" w:themeColor="text1"/>
        </w:rPr>
        <w:t>6.1.1(1)-5</w:t>
      </w:r>
      <w:r w:rsidRPr="00854AE7">
        <w:rPr>
          <w:rFonts w:hint="eastAsia"/>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端末に対して、利用を認めるソフトウェア以外のソフトウェアを利用者が自由にインストールできない技術的な措置を講</w:t>
      </w:r>
      <w:r w:rsidR="00D6520A" w:rsidRPr="00854AE7">
        <w:rPr>
          <w:rFonts w:hint="eastAsia"/>
          <w:b/>
          <w:color w:val="000000" w:themeColor="text1"/>
          <w:u w:val="single"/>
        </w:rPr>
        <w:t>ず</w:t>
      </w:r>
      <w:r w:rsidRPr="00854AE7">
        <w:rPr>
          <w:rFonts w:hint="eastAsia"/>
          <w:b/>
          <w:color w:val="000000" w:themeColor="text1"/>
          <w:u w:val="single"/>
        </w:rPr>
        <w:t>る</w:t>
      </w:r>
      <w:r w:rsidRPr="00854AE7">
        <w:rPr>
          <w:rFonts w:hint="eastAsia"/>
          <w:color w:val="000000" w:themeColor="text1"/>
        </w:rPr>
        <w:t>こと。</w:t>
      </w:r>
    </w:p>
    <w:p w14:paraId="703745CC" w14:textId="77777777" w:rsidR="003B273F" w:rsidRPr="00854AE7" w:rsidRDefault="003B273F" w:rsidP="00743190">
      <w:pPr>
        <w:rPr>
          <w:color w:val="000000" w:themeColor="text1"/>
        </w:rPr>
      </w:pPr>
    </w:p>
    <w:p w14:paraId="13FB15E8" w14:textId="77777777" w:rsidR="00743190" w:rsidRPr="00854AE7" w:rsidRDefault="00743190" w:rsidP="0079635E">
      <w:pPr>
        <w:pStyle w:val="aff0"/>
        <w:rPr>
          <w:color w:val="000000" w:themeColor="text1"/>
        </w:rPr>
      </w:pPr>
      <w:r w:rsidRPr="00854AE7">
        <w:rPr>
          <w:rFonts w:hint="eastAsia"/>
          <w:color w:val="000000" w:themeColor="text1"/>
        </w:rPr>
        <w:t>（解説）</w:t>
      </w:r>
    </w:p>
    <w:p w14:paraId="22841E27" w14:textId="191880C1"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6.1.1(1)(b)</w:t>
      </w:r>
      <w:r w:rsidRPr="00854AE7">
        <w:rPr>
          <w:rFonts w:hint="eastAsia"/>
          <w:color w:val="000000" w:themeColor="text1"/>
        </w:rPr>
        <w:t>「利用を認めるソフトウェアを定め、</w:t>
      </w:r>
      <w:r w:rsidR="00D00D97" w:rsidRPr="00854AE7">
        <w:rPr>
          <w:rFonts w:hint="eastAsia"/>
          <w:color w:val="000000" w:themeColor="text1"/>
        </w:rPr>
        <w:t>それ以外のソフトウェア</w:t>
      </w:r>
      <w:r w:rsidRPr="00854AE7">
        <w:rPr>
          <w:rFonts w:hint="eastAsia"/>
          <w:color w:val="000000" w:themeColor="text1"/>
        </w:rPr>
        <w:t>は利用させない」について</w:t>
      </w:r>
    </w:p>
    <w:p w14:paraId="0AB1E82C" w14:textId="323F4998" w:rsidR="00AB042B" w:rsidRPr="00854AE7" w:rsidRDefault="00AB042B" w:rsidP="00265A27">
      <w:pPr>
        <w:pStyle w:val="afb"/>
        <w:ind w:left="420" w:right="210" w:firstLine="210"/>
        <w:rPr>
          <w:color w:val="000000" w:themeColor="text1"/>
        </w:rPr>
      </w:pPr>
      <w:r w:rsidRPr="00854AE7">
        <w:rPr>
          <w:rFonts w:hint="eastAsia"/>
          <w:color w:val="000000" w:themeColor="text1"/>
        </w:rPr>
        <w:t>利用を認めるソフトウェアのリストには、市販のアプリケーションに限らず、リモートデスクトップやファイル共有サービス等の特定のポート番号を利用する</w:t>
      </w:r>
      <w:r w:rsidRPr="00854AE7">
        <w:rPr>
          <w:rFonts w:hint="eastAsia"/>
          <w:color w:val="000000" w:themeColor="text1"/>
        </w:rPr>
        <w:t>O</w:t>
      </w:r>
      <w:r w:rsidRPr="00854AE7">
        <w:rPr>
          <w:color w:val="000000" w:themeColor="text1"/>
        </w:rPr>
        <w:t>S</w:t>
      </w:r>
      <w:r w:rsidRPr="00854AE7">
        <w:rPr>
          <w:rFonts w:hint="eastAsia"/>
          <w:color w:val="000000" w:themeColor="text1"/>
        </w:rPr>
        <w:t>が備えているサービス等も登録する必要がある。また、情報セキュリティリスクを低減する観点から、利用を認めるソフトウェアは極力限定することが重要である。そのため、特定の業務で利用することを条件として利用を認める場合や、特定の端末でのみ利用を認める場合等、利用を認めるソフトウェアを条件を付した状態でリストに登録する場合は、その旨を含めて登録する必要</w:t>
      </w:r>
      <w:r w:rsidR="00E10FD3" w:rsidRPr="00854AE7">
        <w:rPr>
          <w:rFonts w:hint="eastAsia"/>
          <w:color w:val="000000" w:themeColor="text1"/>
        </w:rPr>
        <w:t>が</w:t>
      </w:r>
      <w:r w:rsidRPr="00854AE7">
        <w:rPr>
          <w:rFonts w:hint="eastAsia"/>
          <w:color w:val="000000" w:themeColor="text1"/>
        </w:rPr>
        <w:t>ある。</w:t>
      </w:r>
    </w:p>
    <w:p w14:paraId="5842833F" w14:textId="6624A31E" w:rsidR="00AB042B" w:rsidRPr="00854AE7" w:rsidRDefault="00AB042B" w:rsidP="00AB042B">
      <w:pPr>
        <w:pStyle w:val="afb"/>
        <w:ind w:left="420" w:right="210" w:firstLine="210"/>
        <w:rPr>
          <w:color w:val="000000" w:themeColor="text1"/>
        </w:rPr>
      </w:pPr>
      <w:r w:rsidRPr="00854AE7">
        <w:rPr>
          <w:rFonts w:hint="eastAsia"/>
          <w:color w:val="000000" w:themeColor="text1"/>
        </w:rPr>
        <w:t>なお、リストに登録する単位については、ソフトウェアの個別の製品名やバージョン単位で列挙すると分かりやすいが、頻繁にアップデートをする必要がある製品についてはバージョンを最新版とする運用が考えられる。</w:t>
      </w:r>
    </w:p>
    <w:p w14:paraId="7A9F25A5" w14:textId="573CB5A0"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6.1.1(1)(c)</w:t>
      </w:r>
      <w:r w:rsidRPr="00854AE7">
        <w:rPr>
          <w:rFonts w:hint="eastAsia"/>
          <w:color w:val="000000" w:themeColor="text1"/>
        </w:rPr>
        <w:t>「接続を認める機器等を定め、接続を認めた機器等以外は接続させ</w:t>
      </w:r>
      <w:r w:rsidRPr="00854AE7">
        <w:rPr>
          <w:rFonts w:hint="eastAsia"/>
          <w:color w:val="000000" w:themeColor="text1"/>
        </w:rPr>
        <w:lastRenderedPageBreak/>
        <w:t>ない」について</w:t>
      </w:r>
    </w:p>
    <w:p w14:paraId="467429DF" w14:textId="7534B070" w:rsidR="00743190" w:rsidRPr="00854AE7" w:rsidRDefault="00743190" w:rsidP="00743190">
      <w:pPr>
        <w:pStyle w:val="afb"/>
        <w:ind w:left="420" w:right="210" w:firstLine="210"/>
        <w:rPr>
          <w:color w:val="000000" w:themeColor="text1"/>
        </w:rPr>
      </w:pPr>
      <w:r w:rsidRPr="00854AE7">
        <w:rPr>
          <w:rFonts w:hint="eastAsia"/>
          <w:color w:val="000000" w:themeColor="text1"/>
        </w:rPr>
        <w:t>接続を認める機器等については、例えば</w:t>
      </w:r>
      <w:r w:rsidRPr="00854AE7">
        <w:rPr>
          <w:rFonts w:hint="eastAsia"/>
          <w:color w:val="000000" w:themeColor="text1"/>
        </w:rPr>
        <w:t>USB</w:t>
      </w:r>
      <w:r w:rsidRPr="00854AE7">
        <w:rPr>
          <w:rFonts w:hint="eastAsia"/>
          <w:color w:val="000000" w:themeColor="text1"/>
        </w:rPr>
        <w:t>ポートに接続するキーボードやマウス、ヘッドホンなどが考えられるが、端末を利用して行う業務等を踏まえて定めるとよい。また、外部電磁的記録媒体については、組織で認めたもの以外の接続を制限するなども考えられる。さらに、出所が不明な</w:t>
      </w:r>
      <w:r w:rsidRPr="00854AE7">
        <w:rPr>
          <w:rFonts w:hint="eastAsia"/>
          <w:color w:val="000000" w:themeColor="text1"/>
        </w:rPr>
        <w:t>USB</w:t>
      </w:r>
      <w:r w:rsidRPr="00854AE7">
        <w:rPr>
          <w:rFonts w:hint="eastAsia"/>
          <w:color w:val="000000" w:themeColor="text1"/>
        </w:rPr>
        <w:t>デバイスについては、不正プログラムが組み込まれた</w:t>
      </w:r>
      <w:r w:rsidRPr="00854AE7">
        <w:rPr>
          <w:rFonts w:hint="eastAsia"/>
          <w:color w:val="000000" w:themeColor="text1"/>
        </w:rPr>
        <w:t>BadUSB</w:t>
      </w:r>
      <w:r w:rsidRPr="00854AE7">
        <w:rPr>
          <w:rFonts w:hint="eastAsia"/>
          <w:color w:val="000000" w:themeColor="text1"/>
        </w:rPr>
        <w:t>と呼ばれる攻撃が存在するため、接続を制限するとよい。</w:t>
      </w:r>
    </w:p>
    <w:p w14:paraId="71771E75" w14:textId="63ABCABD"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6.1.1(1)(</w:t>
      </w:r>
      <w:r w:rsidR="0003479C" w:rsidRPr="00854AE7">
        <w:rPr>
          <w:rFonts w:hint="eastAsia"/>
          <w:color w:val="000000" w:themeColor="text1"/>
        </w:rPr>
        <w:t>d</w:t>
      </w:r>
      <w:r w:rsidRPr="00854AE7">
        <w:rPr>
          <w:rFonts w:hint="eastAsia"/>
          <w:color w:val="000000" w:themeColor="text1"/>
        </w:rPr>
        <w:t>)</w:t>
      </w:r>
      <w:r w:rsidRPr="00854AE7">
        <w:rPr>
          <w:rFonts w:hint="eastAsia"/>
          <w:color w:val="000000" w:themeColor="text1"/>
        </w:rPr>
        <w:t>「適切なセキュリティ対策を実施する」について</w:t>
      </w:r>
    </w:p>
    <w:p w14:paraId="01D87587" w14:textId="5CBE63D5" w:rsidR="00743190" w:rsidRPr="00854AE7" w:rsidRDefault="00743190" w:rsidP="00743190">
      <w:pPr>
        <w:pStyle w:val="afb"/>
        <w:ind w:left="420" w:right="210" w:firstLine="210"/>
        <w:rPr>
          <w:color w:val="000000" w:themeColor="text1"/>
        </w:rPr>
      </w:pPr>
      <w:r w:rsidRPr="00854AE7">
        <w:rPr>
          <w:rFonts w:hint="eastAsia"/>
          <w:color w:val="000000" w:themeColor="text1"/>
        </w:rPr>
        <w:t>端末を導入する際は、セキュリティ要件に従って適切なセキュリティ対策を実施する必要がある。例えば、端末を利用する際の主体認証方式や情報の暗号化等の情報セキュリティ機能が正しく実装されていることや脆弱性対策、不正プログラム対策等を実施する必要がある。また、端末において不要なポートやプロトコルが有効になっていないことを確認することや</w:t>
      </w:r>
      <w:r w:rsidR="00F05957" w:rsidRPr="00854AE7">
        <w:rPr>
          <w:rFonts w:hint="eastAsia"/>
          <w:color w:val="000000" w:themeColor="text1"/>
        </w:rPr>
        <w:t>一定の無通信時間が経過した場合は当該通信セッションに</w:t>
      </w:r>
      <w:r w:rsidR="004F7B66" w:rsidRPr="00854AE7">
        <w:rPr>
          <w:rFonts w:hint="eastAsia"/>
          <w:color w:val="000000" w:themeColor="text1"/>
        </w:rPr>
        <w:t>係る通信を遮断</w:t>
      </w:r>
      <w:r w:rsidR="00F05957" w:rsidRPr="00854AE7">
        <w:rPr>
          <w:rFonts w:hint="eastAsia"/>
          <w:color w:val="000000" w:themeColor="text1"/>
        </w:rPr>
        <w:t>する、</w:t>
      </w:r>
      <w:r w:rsidRPr="00854AE7">
        <w:rPr>
          <w:rFonts w:hint="eastAsia"/>
          <w:color w:val="000000" w:themeColor="text1"/>
        </w:rPr>
        <w:t>不要な機能は無効にするなどの対策も重要である。</w:t>
      </w:r>
    </w:p>
    <w:p w14:paraId="68217BCE"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6.1.1(1)(e)</w:t>
      </w:r>
      <w:r w:rsidRPr="00854AE7">
        <w:rPr>
          <w:rFonts w:hint="eastAsia"/>
          <w:color w:val="000000" w:themeColor="text1"/>
        </w:rPr>
        <w:t>「ソフトウェアに関連する公開された脆弱性について対策を実施する」について</w:t>
      </w:r>
    </w:p>
    <w:p w14:paraId="67977DC7" w14:textId="77777777" w:rsidR="00743190" w:rsidRPr="00854AE7" w:rsidRDefault="00743190" w:rsidP="00743190">
      <w:pPr>
        <w:pStyle w:val="afb"/>
        <w:ind w:left="420" w:right="210" w:firstLine="210"/>
        <w:rPr>
          <w:color w:val="000000" w:themeColor="text1"/>
        </w:rPr>
      </w:pPr>
      <w:r w:rsidRPr="00854AE7">
        <w:rPr>
          <w:rFonts w:hint="eastAsia"/>
          <w:color w:val="000000" w:themeColor="text1"/>
        </w:rPr>
        <w:t>職員等が端末を利用する前に端末で利用するソフトウェアに関連する脆弱性情報を確認し、脆弱性が公開されていた場合は、セキュリティパッチを適用するなどの対策を実施する必要がある。</w:t>
      </w:r>
    </w:p>
    <w:p w14:paraId="39C13A5F" w14:textId="77777777" w:rsidR="00743190" w:rsidRPr="00854AE7" w:rsidRDefault="00743190" w:rsidP="00743190">
      <w:pPr>
        <w:pStyle w:val="afb"/>
        <w:ind w:left="420" w:right="210" w:firstLine="210"/>
        <w:rPr>
          <w:color w:val="000000" w:themeColor="text1"/>
        </w:rPr>
      </w:pPr>
      <w:r w:rsidRPr="00854AE7">
        <w:rPr>
          <w:rFonts w:hint="eastAsia"/>
          <w:color w:val="000000" w:themeColor="text1"/>
        </w:rPr>
        <w:t>ソフトウェアの脆弱性については、</w:t>
      </w:r>
      <w:r w:rsidRPr="00854AE7">
        <w:rPr>
          <w:rFonts w:hint="eastAsia"/>
          <w:color w:val="000000" w:themeColor="text1"/>
        </w:rPr>
        <w:t>7.2.1</w:t>
      </w:r>
      <w:r w:rsidRPr="00854AE7">
        <w:rPr>
          <w:rFonts w:hint="eastAsia"/>
          <w:color w:val="000000" w:themeColor="text1"/>
        </w:rPr>
        <w:t>「ソフトウェアに関する脆弱性対策」を参照のこと。</w:t>
      </w:r>
    </w:p>
    <w:p w14:paraId="44E92AC0" w14:textId="21752A38"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6.1.1(1)-1</w:t>
      </w:r>
      <w:r w:rsidRPr="00854AE7">
        <w:rPr>
          <w:rFonts w:hint="eastAsia"/>
          <w:color w:val="000000" w:themeColor="text1"/>
        </w:rPr>
        <w:t>「原則としてクラス２以上の要管理対策区域に設置する」について</w:t>
      </w:r>
    </w:p>
    <w:p w14:paraId="4019D23B" w14:textId="05042FBD" w:rsidR="00743190" w:rsidRPr="00854AE7" w:rsidRDefault="00743190" w:rsidP="00743190">
      <w:pPr>
        <w:pStyle w:val="afb"/>
        <w:ind w:left="420" w:firstLine="210"/>
        <w:rPr>
          <w:color w:val="000000" w:themeColor="text1"/>
        </w:rPr>
      </w:pPr>
      <w:r w:rsidRPr="00854AE7">
        <w:rPr>
          <w:rFonts w:hint="eastAsia"/>
          <w:color w:val="000000" w:themeColor="text1"/>
        </w:rPr>
        <w:t>クラス２より低位の区域に設置する必要がある場合は、利用者が常時監視できる場所への設置を義務付けるなど、クラス２の区域に設置する場合と同程度の安全性を確保するための代替の対策を講ずる。</w:t>
      </w:r>
    </w:p>
    <w:p w14:paraId="39A2EA0A" w14:textId="3289AD8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6.1.1(1)-2</w:t>
      </w:r>
      <w:r w:rsidRPr="00854AE7">
        <w:rPr>
          <w:rFonts w:hint="eastAsia"/>
          <w:color w:val="000000" w:themeColor="text1"/>
        </w:rPr>
        <w:t>「物理的な端末の盗難及び不正な持ち出しを防止」について</w:t>
      </w:r>
    </w:p>
    <w:p w14:paraId="39F95BD9" w14:textId="602FB54B" w:rsidR="00743190" w:rsidRPr="00854AE7" w:rsidRDefault="00743190" w:rsidP="00743190">
      <w:pPr>
        <w:pStyle w:val="afb"/>
        <w:ind w:left="420" w:firstLine="210"/>
        <w:rPr>
          <w:color w:val="000000" w:themeColor="text1"/>
        </w:rPr>
      </w:pPr>
      <w:r w:rsidRPr="00854AE7">
        <w:rPr>
          <w:rFonts w:hint="eastAsia"/>
          <w:color w:val="000000" w:themeColor="text1"/>
        </w:rPr>
        <w:t>モバイル端末を除く物理的な端末については、設置する場所によっては、ハードディスク等の電磁的記録媒体の盗難についても注意</w:t>
      </w:r>
      <w:r w:rsidR="005B086D" w:rsidRPr="00854AE7">
        <w:rPr>
          <w:rFonts w:hint="eastAsia"/>
          <w:color w:val="000000" w:themeColor="text1"/>
        </w:rPr>
        <w:t>が</w:t>
      </w:r>
      <w:r w:rsidRPr="00854AE7">
        <w:rPr>
          <w:rFonts w:hint="eastAsia"/>
          <w:color w:val="000000" w:themeColor="text1"/>
        </w:rPr>
        <w:t>必要</w:t>
      </w:r>
      <w:r w:rsidR="005B086D" w:rsidRPr="00854AE7">
        <w:rPr>
          <w:rFonts w:hint="eastAsia"/>
          <w:color w:val="000000" w:themeColor="text1"/>
        </w:rPr>
        <w:t>で</w:t>
      </w:r>
      <w:r w:rsidRPr="00854AE7">
        <w:rPr>
          <w:rFonts w:hint="eastAsia"/>
          <w:color w:val="000000" w:themeColor="text1"/>
        </w:rPr>
        <w:t>ある。そのような端末においては筐体を施錠する等の対策も検討するとよい。また、モバイル端末については紛失した際のリスクを軽減するため、ハードディスク等の電磁的記録媒体を暗号化するなどの措置を講ずる等の対策も検討するとよい。</w:t>
      </w:r>
    </w:p>
    <w:p w14:paraId="2E4561FC" w14:textId="33EBCF9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6.1.1(1)-3</w:t>
      </w:r>
      <w:r w:rsidRPr="00854AE7">
        <w:rPr>
          <w:rFonts w:hint="eastAsia"/>
          <w:color w:val="000000" w:themeColor="text1"/>
        </w:rPr>
        <w:t>「第三者による不正操作及び表示用デバイスの盗み見を防止するために、以下を全て含む対策を講ずる」について</w:t>
      </w:r>
    </w:p>
    <w:p w14:paraId="36CCC555" w14:textId="40B3801A" w:rsidR="00743190" w:rsidRPr="00854AE7" w:rsidRDefault="00743190" w:rsidP="00743190">
      <w:pPr>
        <w:pStyle w:val="afb"/>
        <w:ind w:left="420" w:firstLine="210"/>
        <w:rPr>
          <w:color w:val="000000" w:themeColor="text1"/>
        </w:rPr>
      </w:pPr>
      <w:r w:rsidRPr="00854AE7">
        <w:rPr>
          <w:rFonts w:hint="eastAsia"/>
          <w:color w:val="000000" w:themeColor="text1"/>
        </w:rPr>
        <w:t>第三者による不正操作等の防止のための対策事項であるが、その他、端末の操作のロックの解除に</w:t>
      </w:r>
      <w:r w:rsidRPr="00854AE7">
        <w:rPr>
          <w:rFonts w:hint="eastAsia"/>
          <w:color w:val="000000" w:themeColor="text1"/>
        </w:rPr>
        <w:t>IC</w:t>
      </w:r>
      <w:r w:rsidRPr="00854AE7">
        <w:rPr>
          <w:rFonts w:hint="eastAsia"/>
          <w:color w:val="000000" w:themeColor="text1"/>
        </w:rPr>
        <w:t>カード等の主体認証情報格納装置を使用し、主体認証情報格納装置</w:t>
      </w:r>
      <w:r w:rsidRPr="00854AE7">
        <w:rPr>
          <w:rFonts w:hint="eastAsia"/>
          <w:color w:val="000000" w:themeColor="text1"/>
        </w:rPr>
        <w:lastRenderedPageBreak/>
        <w:t>が無い状態で又は操作の無い状態が一定時間続くことで端末の操作がロックされるようにし、かつ、当該主体認証情報格納装置を執務室からの退出の確認にも利用するという方法が考えられる（これにより、利用者が執務室外にいる際には端末の操作が確実にロックできる）。</w:t>
      </w:r>
    </w:p>
    <w:p w14:paraId="68BB1DFA" w14:textId="5B20EF9D" w:rsidR="00743190" w:rsidRPr="00854AE7" w:rsidRDefault="00743190" w:rsidP="00743190">
      <w:pPr>
        <w:pStyle w:val="afb"/>
        <w:ind w:left="420" w:firstLine="210"/>
        <w:rPr>
          <w:color w:val="000000" w:themeColor="text1"/>
        </w:rPr>
      </w:pPr>
      <w:r w:rsidRPr="00854AE7">
        <w:rPr>
          <w:rFonts w:hint="eastAsia"/>
          <w:color w:val="000000" w:themeColor="text1"/>
        </w:rPr>
        <w:t>また、正規の利用者による不正操作や誤操作の防止策として、端末が備える機能のうち、利用しない機能を停止することが考えられる。停止する機能の例としては、</w:t>
      </w:r>
      <w:r w:rsidR="00760F04" w:rsidRPr="00854AE7">
        <w:rPr>
          <w:rFonts w:hint="eastAsia"/>
          <w:color w:val="000000" w:themeColor="text1"/>
        </w:rPr>
        <w:t>以下が考えられる。</w:t>
      </w:r>
    </w:p>
    <w:p w14:paraId="4D5786E9" w14:textId="77777777" w:rsidR="00760F04" w:rsidRPr="00854AE7" w:rsidRDefault="00760F04" w:rsidP="00760F04">
      <w:pPr>
        <w:pStyle w:val="a8"/>
        <w:rPr>
          <w:color w:val="000000" w:themeColor="text1"/>
        </w:rPr>
      </w:pPr>
      <w:r w:rsidRPr="00854AE7">
        <w:rPr>
          <w:rFonts w:hint="eastAsia"/>
          <w:color w:val="000000" w:themeColor="text1"/>
        </w:rPr>
        <w:t>無線</w:t>
      </w:r>
      <w:r w:rsidRPr="00854AE7">
        <w:rPr>
          <w:rFonts w:hint="eastAsia"/>
          <w:color w:val="000000" w:themeColor="text1"/>
        </w:rPr>
        <w:t>LAN</w:t>
      </w:r>
      <w:r w:rsidRPr="00854AE7">
        <w:rPr>
          <w:rFonts w:hint="eastAsia"/>
          <w:color w:val="000000" w:themeColor="text1"/>
        </w:rPr>
        <w:t>等の通信用のインタフェース</w:t>
      </w:r>
    </w:p>
    <w:p w14:paraId="433E53B1" w14:textId="1C89DF2B" w:rsidR="00760F04" w:rsidRPr="00854AE7" w:rsidRDefault="00760F04" w:rsidP="00760F04">
      <w:pPr>
        <w:pStyle w:val="a8"/>
        <w:rPr>
          <w:color w:val="000000" w:themeColor="text1"/>
        </w:rPr>
      </w:pPr>
      <w:r w:rsidRPr="00854AE7">
        <w:rPr>
          <w:rFonts w:hint="eastAsia"/>
          <w:color w:val="000000" w:themeColor="text1"/>
        </w:rPr>
        <w:t>USB</w:t>
      </w:r>
      <w:r w:rsidRPr="00854AE7">
        <w:rPr>
          <w:rFonts w:hint="eastAsia"/>
          <w:color w:val="000000" w:themeColor="text1"/>
        </w:rPr>
        <w:t>ポート等の外部電磁的記録媒体を接続するためのインタフェース</w:t>
      </w:r>
    </w:p>
    <w:p w14:paraId="3B4044F2" w14:textId="18DEFAE7" w:rsidR="00760F04" w:rsidRPr="00854AE7" w:rsidRDefault="00760F04" w:rsidP="007E0DB0">
      <w:pPr>
        <w:pStyle w:val="a8"/>
        <w:rPr>
          <w:color w:val="000000" w:themeColor="text1"/>
        </w:rPr>
      </w:pPr>
      <w:r w:rsidRPr="00854AE7">
        <w:rPr>
          <w:rFonts w:hint="eastAsia"/>
          <w:color w:val="000000" w:themeColor="text1"/>
        </w:rPr>
        <w:t>マイク、ウェブカメラ（機能として不要な場合）</w:t>
      </w:r>
    </w:p>
    <w:p w14:paraId="6D79E053" w14:textId="43215614"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6.1.1(1)-</w:t>
      </w:r>
      <w:r w:rsidRPr="00854AE7">
        <w:rPr>
          <w:color w:val="000000" w:themeColor="text1"/>
        </w:rPr>
        <w:t>4</w:t>
      </w:r>
      <w:r w:rsidRPr="00854AE7">
        <w:rPr>
          <w:rFonts w:hint="eastAsia"/>
          <w:color w:val="000000" w:themeColor="text1"/>
        </w:rPr>
        <w:t>「利用を認めるソフトウェアをバージョンも含め定める」について</w:t>
      </w:r>
    </w:p>
    <w:p w14:paraId="779FCE8E" w14:textId="0FCECC27" w:rsidR="00743190" w:rsidRPr="00854AE7" w:rsidRDefault="00743190" w:rsidP="00743190">
      <w:pPr>
        <w:pStyle w:val="afb"/>
        <w:ind w:left="420" w:firstLine="210"/>
        <w:rPr>
          <w:color w:val="000000" w:themeColor="text1"/>
        </w:rPr>
      </w:pPr>
      <w:r w:rsidRPr="00854AE7">
        <w:rPr>
          <w:rFonts w:hint="eastAsia"/>
          <w:color w:val="000000" w:themeColor="text1"/>
        </w:rPr>
        <w:t>利用を認めるソフトウェアを定める際には、以下を行うことが考えられる。</w:t>
      </w:r>
    </w:p>
    <w:p w14:paraId="48C407E9" w14:textId="77777777" w:rsidR="00743190" w:rsidRPr="00854AE7" w:rsidRDefault="00743190" w:rsidP="00743190">
      <w:pPr>
        <w:pStyle w:val="a8"/>
        <w:rPr>
          <w:color w:val="000000" w:themeColor="text1"/>
        </w:rPr>
      </w:pPr>
      <w:r w:rsidRPr="00854AE7">
        <w:rPr>
          <w:rFonts w:hint="eastAsia"/>
          <w:color w:val="000000" w:themeColor="text1"/>
        </w:rPr>
        <w:t>ソフトウェアベンダによるセキュリティパッチ等のサポートが提供されていることや、セキュリティベンダ等の第三者が提供するソフトウェアの脆弱性等に関する情報を確認する。</w:t>
      </w:r>
    </w:p>
    <w:p w14:paraId="237045E5" w14:textId="7C3B5D09" w:rsidR="00743190" w:rsidRPr="00854AE7" w:rsidRDefault="00743190" w:rsidP="00743190">
      <w:pPr>
        <w:pStyle w:val="a8"/>
        <w:rPr>
          <w:color w:val="000000" w:themeColor="text1"/>
        </w:rPr>
      </w:pPr>
      <w:r w:rsidRPr="00854AE7">
        <w:rPr>
          <w:rFonts w:hint="eastAsia"/>
          <w:color w:val="000000" w:themeColor="text1"/>
        </w:rPr>
        <w:t>外部と通信を行う機能を有することが明確なもの又は外部との通信の有無について利用規約により確認できるものについては、当該機能によって使用するプロトコル（バージョンを含む</w:t>
      </w:r>
      <w:r w:rsidR="002D6B4F" w:rsidRPr="00854AE7">
        <w:rPr>
          <w:rFonts w:hint="eastAsia"/>
          <w:color w:val="000000" w:themeColor="text1"/>
        </w:rPr>
        <w:t>。</w:t>
      </w:r>
      <w:r w:rsidRPr="00854AE7">
        <w:rPr>
          <w:rFonts w:hint="eastAsia"/>
          <w:color w:val="000000" w:themeColor="text1"/>
        </w:rPr>
        <w:t>）、ポート、暗号化の有無を事前に確認する。プロトコルのバージョンについては、</w:t>
      </w:r>
      <w:r w:rsidRPr="00854AE7">
        <w:rPr>
          <w:rFonts w:hint="eastAsia"/>
          <w:color w:val="000000" w:themeColor="text1"/>
        </w:rPr>
        <w:t>T</w:t>
      </w:r>
      <w:r w:rsidRPr="00854AE7">
        <w:rPr>
          <w:color w:val="000000" w:themeColor="text1"/>
        </w:rPr>
        <w:t>LS</w:t>
      </w:r>
      <w:r w:rsidRPr="00854AE7">
        <w:rPr>
          <w:rFonts w:hint="eastAsia"/>
          <w:color w:val="000000" w:themeColor="text1"/>
        </w:rPr>
        <w:t>などにおいて脆弱なバージョンを使用していないかなども確認する必要がある。</w:t>
      </w:r>
    </w:p>
    <w:p w14:paraId="25362A46" w14:textId="77777777" w:rsidR="00743190" w:rsidRPr="00854AE7" w:rsidRDefault="00743190" w:rsidP="00743190">
      <w:pPr>
        <w:pStyle w:val="a8"/>
        <w:rPr>
          <w:color w:val="000000" w:themeColor="text1"/>
        </w:rPr>
      </w:pPr>
      <w:r w:rsidRPr="00854AE7">
        <w:rPr>
          <w:rFonts w:hint="eastAsia"/>
          <w:color w:val="000000" w:themeColor="text1"/>
        </w:rPr>
        <w:t>インストール時に、他のソフトウェアのインストールの同意を求めるものについては、当該ソフトウェアの利用の可否についても併せて定める。</w:t>
      </w:r>
    </w:p>
    <w:p w14:paraId="2A008F3B" w14:textId="71088B38" w:rsidR="00743190" w:rsidRPr="00854AE7" w:rsidRDefault="00743190" w:rsidP="00743190">
      <w:pPr>
        <w:pStyle w:val="a8"/>
        <w:rPr>
          <w:color w:val="000000" w:themeColor="text1"/>
        </w:rPr>
      </w:pPr>
      <w:r w:rsidRPr="00854AE7">
        <w:rPr>
          <w:rFonts w:hint="eastAsia"/>
          <w:color w:val="000000" w:themeColor="text1"/>
        </w:rPr>
        <w:t>ブラウザを含め個々のソフトウェアにおける機能拡張用のソフトウェア（いわゆる、プラグインやアドオン）の利用の可否についても併せて定める。</w:t>
      </w:r>
    </w:p>
    <w:p w14:paraId="66DBC95C" w14:textId="15D55704" w:rsidR="007C163F" w:rsidRPr="00854AE7" w:rsidRDefault="00743190" w:rsidP="007C163F">
      <w:pPr>
        <w:pStyle w:val="afb"/>
        <w:ind w:left="420" w:firstLine="210"/>
        <w:rPr>
          <w:color w:val="000000" w:themeColor="text1"/>
        </w:rPr>
      </w:pPr>
      <w:r w:rsidRPr="00854AE7">
        <w:rPr>
          <w:rFonts w:hint="eastAsia"/>
          <w:color w:val="000000" w:themeColor="text1"/>
        </w:rPr>
        <w:t>また、一度利用を認めたソフトウェアであっても、バージョンが上がった際に、旧バージョンと比べ、機能が変わることや、同時にインストールされる他のソフトウェアが追加される場合があるので、利用を認めるソフトウェアを定める際には、バージョンも含めて定めることが重要である。</w:t>
      </w:r>
    </w:p>
    <w:p w14:paraId="774E7622" w14:textId="19953560" w:rsidR="007C163F" w:rsidRPr="00854AE7" w:rsidRDefault="007C163F" w:rsidP="007C163F">
      <w:pPr>
        <w:pStyle w:val="a9"/>
        <w:rPr>
          <w:color w:val="000000" w:themeColor="text1"/>
        </w:rPr>
      </w:pPr>
      <w:r w:rsidRPr="00854AE7">
        <w:rPr>
          <w:rFonts w:hint="eastAsia"/>
          <w:color w:val="000000" w:themeColor="text1"/>
        </w:rPr>
        <w:t>基本対策事項</w:t>
      </w:r>
      <w:r w:rsidRPr="00854AE7">
        <w:rPr>
          <w:rFonts w:hint="eastAsia"/>
          <w:color w:val="000000" w:themeColor="text1"/>
        </w:rPr>
        <w:t>6.1.1(1)-</w:t>
      </w:r>
      <w:r w:rsidRPr="00854AE7">
        <w:rPr>
          <w:color w:val="000000" w:themeColor="text1"/>
        </w:rPr>
        <w:t>5</w:t>
      </w:r>
      <w:r w:rsidRPr="00854AE7">
        <w:rPr>
          <w:rFonts w:hint="eastAsia"/>
          <w:color w:val="000000" w:themeColor="text1"/>
        </w:rPr>
        <w:t>「端末に対して、利用を認めるソフトウェア以外のソフトウェアを利用者が自由にインストールできない技術的な措置を講</w:t>
      </w:r>
      <w:r w:rsidR="00D6520A" w:rsidRPr="00854AE7">
        <w:rPr>
          <w:rFonts w:hint="eastAsia"/>
          <w:color w:val="000000" w:themeColor="text1"/>
        </w:rPr>
        <w:t>ず</w:t>
      </w:r>
      <w:r w:rsidRPr="00854AE7">
        <w:rPr>
          <w:rFonts w:hint="eastAsia"/>
          <w:color w:val="000000" w:themeColor="text1"/>
        </w:rPr>
        <w:t>る」について</w:t>
      </w:r>
    </w:p>
    <w:p w14:paraId="00CB37E6" w14:textId="488EE3D5" w:rsidR="00145803" w:rsidRPr="00854AE7" w:rsidRDefault="00145803" w:rsidP="00145803">
      <w:pPr>
        <w:pStyle w:val="afb"/>
        <w:ind w:left="420" w:firstLine="210"/>
        <w:rPr>
          <w:color w:val="000000" w:themeColor="text1"/>
        </w:rPr>
      </w:pPr>
      <w:r w:rsidRPr="00854AE7">
        <w:rPr>
          <w:rFonts w:hint="eastAsia"/>
          <w:color w:val="000000" w:themeColor="text1"/>
        </w:rPr>
        <w:t>端末で利用を認めるソフトウェア以外のソフトウェアについて、職員等の認識不足などにより無断で利用されることを防ぐため、本基本対策事項では、利用を認めるソフトウェア以外のソフトウェアを利用者が自由にインストールできない技術的な措置を講</w:t>
      </w:r>
      <w:r w:rsidR="002D79F5">
        <w:rPr>
          <w:rFonts w:hint="eastAsia"/>
          <w:color w:val="000000" w:themeColor="text1"/>
        </w:rPr>
        <w:t>ずる</w:t>
      </w:r>
      <w:r w:rsidRPr="00854AE7">
        <w:rPr>
          <w:rFonts w:hint="eastAsia"/>
          <w:color w:val="000000" w:themeColor="text1"/>
        </w:rPr>
        <w:t>ことを求めている。</w:t>
      </w:r>
    </w:p>
    <w:p w14:paraId="0F2C346C" w14:textId="0C2D6777" w:rsidR="00145803" w:rsidRPr="00854AE7" w:rsidRDefault="00145803" w:rsidP="00145803">
      <w:pPr>
        <w:pStyle w:val="afb"/>
        <w:ind w:left="420" w:firstLine="210"/>
        <w:rPr>
          <w:color w:val="000000" w:themeColor="text1"/>
        </w:rPr>
      </w:pPr>
      <w:r w:rsidRPr="00854AE7">
        <w:rPr>
          <w:rFonts w:hint="eastAsia"/>
          <w:color w:val="000000" w:themeColor="text1"/>
        </w:rPr>
        <w:t>技術的な措置としては、</w:t>
      </w:r>
      <w:r w:rsidR="00F242F1" w:rsidRPr="00854AE7">
        <w:rPr>
          <w:rFonts w:hint="eastAsia"/>
          <w:color w:val="000000" w:themeColor="text1"/>
        </w:rPr>
        <w:t>以下の例</w:t>
      </w:r>
      <w:r w:rsidRPr="00854AE7">
        <w:rPr>
          <w:rFonts w:hint="eastAsia"/>
          <w:color w:val="000000" w:themeColor="text1"/>
        </w:rPr>
        <w:t>が挙げられる。</w:t>
      </w:r>
    </w:p>
    <w:p w14:paraId="2DE3B9C0" w14:textId="27220AFB" w:rsidR="00145803" w:rsidRPr="00854AE7" w:rsidRDefault="00145803" w:rsidP="00145803">
      <w:pPr>
        <w:pStyle w:val="a8"/>
        <w:rPr>
          <w:color w:val="000000" w:themeColor="text1"/>
        </w:rPr>
      </w:pPr>
      <w:r w:rsidRPr="00854AE7">
        <w:rPr>
          <w:rFonts w:hint="eastAsia"/>
          <w:color w:val="000000" w:themeColor="text1"/>
        </w:rPr>
        <w:t>一般の業務に従事する職員等に対しては、管理者権限を有しない、いわゆる標準ユーザのアカウントのみを付与し、標準ユーザによるソフトウェアのインストールを制限する。</w:t>
      </w:r>
    </w:p>
    <w:p w14:paraId="3C1467B4" w14:textId="50B0DE3E" w:rsidR="00743190" w:rsidRPr="00854AE7" w:rsidRDefault="00145803" w:rsidP="00145803">
      <w:pPr>
        <w:pStyle w:val="a8"/>
        <w:rPr>
          <w:color w:val="000000" w:themeColor="text1"/>
        </w:rPr>
      </w:pPr>
      <w:r w:rsidRPr="00854AE7">
        <w:rPr>
          <w:rFonts w:hint="eastAsia"/>
          <w:color w:val="000000" w:themeColor="text1"/>
        </w:rPr>
        <w:lastRenderedPageBreak/>
        <w:t>OS</w:t>
      </w:r>
      <w:r w:rsidRPr="00854AE7">
        <w:rPr>
          <w:rFonts w:hint="eastAsia"/>
          <w:color w:val="000000" w:themeColor="text1"/>
        </w:rPr>
        <w:t>や製品</w:t>
      </w:r>
      <w:r w:rsidR="00AB042B" w:rsidRPr="00854AE7">
        <w:rPr>
          <w:rFonts w:hint="eastAsia"/>
          <w:color w:val="000000" w:themeColor="text1"/>
        </w:rPr>
        <w:t>（例えば、</w:t>
      </w:r>
      <w:r w:rsidR="00AB042B" w:rsidRPr="00854AE7">
        <w:rPr>
          <w:rFonts w:hint="eastAsia"/>
          <w:color w:val="000000" w:themeColor="text1"/>
        </w:rPr>
        <w:t>MDM</w:t>
      </w:r>
      <w:r w:rsidR="00AB042B" w:rsidRPr="00854AE7">
        <w:rPr>
          <w:rFonts w:hint="eastAsia"/>
          <w:color w:val="000000" w:themeColor="text1"/>
        </w:rPr>
        <w:t>（</w:t>
      </w:r>
      <w:r w:rsidR="00AB042B" w:rsidRPr="00854AE7">
        <w:rPr>
          <w:rFonts w:hint="eastAsia"/>
          <w:color w:val="000000" w:themeColor="text1"/>
        </w:rPr>
        <w:t>Mobile Device Management</w:t>
      </w:r>
      <w:r w:rsidR="00AB042B" w:rsidRPr="00854AE7">
        <w:rPr>
          <w:rFonts w:hint="eastAsia"/>
          <w:color w:val="000000" w:themeColor="text1"/>
        </w:rPr>
        <w:t>）ツールや</w:t>
      </w:r>
      <w:r w:rsidR="00AB042B" w:rsidRPr="00854AE7">
        <w:rPr>
          <w:rFonts w:hint="eastAsia"/>
          <w:color w:val="000000" w:themeColor="text1"/>
        </w:rPr>
        <w:t>IT</w:t>
      </w:r>
      <w:r w:rsidR="00AB042B" w:rsidRPr="00854AE7">
        <w:rPr>
          <w:rFonts w:hint="eastAsia"/>
          <w:color w:val="000000" w:themeColor="text1"/>
        </w:rPr>
        <w:t>資産管理ソフトウェア）</w:t>
      </w:r>
      <w:r w:rsidRPr="00854AE7">
        <w:rPr>
          <w:rFonts w:hint="eastAsia"/>
          <w:color w:val="000000" w:themeColor="text1"/>
        </w:rPr>
        <w:t>の機能を用いて、利用を認め</w:t>
      </w:r>
      <w:r w:rsidR="00AB042B" w:rsidRPr="00854AE7">
        <w:rPr>
          <w:rFonts w:hint="eastAsia"/>
          <w:color w:val="000000" w:themeColor="text1"/>
        </w:rPr>
        <w:t>る</w:t>
      </w:r>
      <w:r w:rsidRPr="00854AE7">
        <w:rPr>
          <w:rFonts w:hint="eastAsia"/>
          <w:color w:val="000000" w:themeColor="text1"/>
        </w:rPr>
        <w:t>ソフトウェアのみが</w:t>
      </w:r>
      <w:r w:rsidR="00AB042B" w:rsidRPr="00854AE7">
        <w:rPr>
          <w:rFonts w:hint="eastAsia"/>
          <w:color w:val="000000" w:themeColor="text1"/>
        </w:rPr>
        <w:t>端末に</w:t>
      </w:r>
      <w:r w:rsidRPr="00854AE7">
        <w:rPr>
          <w:rFonts w:hint="eastAsia"/>
          <w:color w:val="000000" w:themeColor="text1"/>
        </w:rPr>
        <w:t>インストール可能となる設定を行う。</w:t>
      </w:r>
      <w:r w:rsidR="00743190" w:rsidRPr="00854AE7">
        <w:rPr>
          <w:color w:val="000000" w:themeColor="text1"/>
        </w:rPr>
        <w:br w:type="page"/>
      </w:r>
    </w:p>
    <w:p w14:paraId="75DB26D9"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736E5774" w14:textId="77777777" w:rsidR="00743190" w:rsidRPr="00854AE7" w:rsidRDefault="00743190" w:rsidP="00265A27">
      <w:pPr>
        <w:pStyle w:val="4"/>
        <w:rPr>
          <w:color w:val="000000" w:themeColor="text1"/>
        </w:rPr>
      </w:pPr>
      <w:bookmarkStart w:id="1478" w:name="_Toc119601636"/>
      <w:bookmarkStart w:id="1479" w:name="_Toc132128679"/>
      <w:bookmarkStart w:id="1480" w:name="_Toc207195427"/>
      <w:r w:rsidRPr="00854AE7">
        <w:rPr>
          <w:rFonts w:hint="eastAsia"/>
          <w:color w:val="000000" w:themeColor="text1"/>
        </w:rPr>
        <w:t>端末の運用時の対策</w:t>
      </w:r>
      <w:bookmarkEnd w:id="1478"/>
      <w:bookmarkEnd w:id="1479"/>
      <w:bookmarkEnd w:id="1480"/>
    </w:p>
    <w:p w14:paraId="6B1DEA75" w14:textId="7CE9728A" w:rsidR="00743190" w:rsidRPr="00854AE7" w:rsidRDefault="00743190" w:rsidP="003E32E2">
      <w:pPr>
        <w:pStyle w:val="abc0"/>
        <w:numPr>
          <w:ilvl w:val="0"/>
          <w:numId w:val="282"/>
        </w:numPr>
        <w:rPr>
          <w:color w:val="000000" w:themeColor="text1"/>
        </w:rPr>
      </w:pPr>
      <w:r w:rsidRPr="00854AE7">
        <w:rPr>
          <w:rFonts w:hint="eastAsia"/>
          <w:color w:val="000000" w:themeColor="text1"/>
        </w:rPr>
        <w:t>情報システムセキュリティ責任者は、利用を認めるソフトウェアについて、定期的な確認による</w:t>
      </w:r>
      <w:r w:rsidRPr="00854AE7">
        <w:rPr>
          <w:rStyle w:val="aff9"/>
          <w:rFonts w:hint="eastAsia"/>
          <w:color w:val="000000" w:themeColor="text1"/>
        </w:rPr>
        <w:t>見直しを行う</w:t>
      </w:r>
      <w:r w:rsidRPr="00854AE7">
        <w:rPr>
          <w:rFonts w:hint="eastAsia"/>
          <w:color w:val="000000" w:themeColor="text1"/>
        </w:rPr>
        <w:t>こと。</w:t>
      </w:r>
    </w:p>
    <w:p w14:paraId="75B88B4D"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情報システムセキュリティ責任者は、所管する範囲の端末で利用されている全てのソフトウェアの状態を定期的に調査し、</w:t>
      </w:r>
      <w:r w:rsidRPr="00854AE7">
        <w:rPr>
          <w:rStyle w:val="aff9"/>
          <w:rFonts w:hint="eastAsia"/>
          <w:color w:val="000000" w:themeColor="text1"/>
        </w:rPr>
        <w:t>不適切な状態にある端末を検出等した場合には、改善を図る</w:t>
      </w:r>
      <w:r w:rsidRPr="00854AE7">
        <w:rPr>
          <w:rFonts w:hint="eastAsia"/>
          <w:color w:val="000000" w:themeColor="text1"/>
        </w:rPr>
        <w:t>こと。</w:t>
      </w:r>
    </w:p>
    <w:p w14:paraId="43C51277" w14:textId="77777777" w:rsidR="00743190" w:rsidRPr="00854AE7" w:rsidRDefault="00743190" w:rsidP="008536B7">
      <w:pPr>
        <w:rPr>
          <w:color w:val="000000" w:themeColor="text1"/>
        </w:rPr>
      </w:pPr>
    </w:p>
    <w:p w14:paraId="7A62450E" w14:textId="508D91DF"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723FB0A" w14:textId="61DBE7C5" w:rsidR="00D94810" w:rsidRPr="00854AE7" w:rsidRDefault="00D94810" w:rsidP="00D94810">
      <w:pPr>
        <w:pStyle w:val="af5"/>
        <w:rPr>
          <w:color w:val="000000" w:themeColor="text1"/>
        </w:rPr>
      </w:pPr>
      <w:r w:rsidRPr="00854AE7">
        <w:rPr>
          <w:rFonts w:hint="eastAsia"/>
          <w:color w:val="000000" w:themeColor="text1"/>
        </w:rPr>
        <w:t>＜</w:t>
      </w:r>
      <w:r w:rsidRPr="00854AE7">
        <w:rPr>
          <w:rFonts w:hint="eastAsia"/>
          <w:color w:val="000000" w:themeColor="text1"/>
        </w:rPr>
        <w:t>6.1.1(2)(a)</w:t>
      </w:r>
      <w:r w:rsidRPr="00854AE7">
        <w:rPr>
          <w:rFonts w:hint="eastAsia"/>
          <w:color w:val="000000" w:themeColor="text1"/>
        </w:rPr>
        <w:t>関連＞</w:t>
      </w:r>
    </w:p>
    <w:p w14:paraId="308755E2" w14:textId="773FC068" w:rsidR="000B459F" w:rsidRPr="00854AE7" w:rsidRDefault="000B459F" w:rsidP="000B459F">
      <w:pPr>
        <w:pStyle w:val="af8"/>
        <w:ind w:left="420" w:hanging="420"/>
        <w:rPr>
          <w:color w:val="000000" w:themeColor="text1"/>
        </w:rPr>
      </w:pPr>
      <w:r w:rsidRPr="00854AE7">
        <w:rPr>
          <w:rFonts w:hint="eastAsia"/>
          <w:color w:val="000000" w:themeColor="text1"/>
        </w:rPr>
        <w:t>6</w:t>
      </w:r>
      <w:r w:rsidRPr="00854AE7">
        <w:rPr>
          <w:color w:val="000000" w:themeColor="text1"/>
        </w:rPr>
        <w:t>.1.1(2)-1</w:t>
      </w:r>
      <w:r w:rsidRPr="00854AE7">
        <w:rPr>
          <w:color w:val="000000" w:themeColor="text1"/>
        </w:rPr>
        <w:tab/>
      </w:r>
      <w:r w:rsidRPr="00854AE7">
        <w:rPr>
          <w:rFonts w:hint="eastAsia"/>
          <w:color w:val="000000" w:themeColor="text1"/>
        </w:rPr>
        <w:t>情報システムセキュリティ責任者は、利用を認めるソフトウェアの定期的な確認においては、引き続き利用を認めるか否かを判断し、利用を認めない場合は利用を認めるソフトウェアから削除すること。</w:t>
      </w:r>
    </w:p>
    <w:p w14:paraId="52F67AD2" w14:textId="073C0275" w:rsidR="000B459F" w:rsidRPr="00854AE7" w:rsidRDefault="000B459F" w:rsidP="000B459F">
      <w:pPr>
        <w:pStyle w:val="af8"/>
        <w:ind w:left="420" w:hanging="420"/>
        <w:rPr>
          <w:color w:val="000000" w:themeColor="text1"/>
        </w:rPr>
      </w:pPr>
      <w:r w:rsidRPr="00854AE7">
        <w:rPr>
          <w:color w:val="000000" w:themeColor="text1"/>
        </w:rPr>
        <w:t>6.1.1(2)-2</w:t>
      </w:r>
      <w:r w:rsidRPr="00854AE7">
        <w:rPr>
          <w:color w:val="000000" w:themeColor="text1"/>
        </w:rPr>
        <w:tab/>
      </w:r>
      <w:r w:rsidRPr="00854AE7">
        <w:rPr>
          <w:rFonts w:hint="eastAsia"/>
          <w:color w:val="000000" w:themeColor="text1"/>
        </w:rPr>
        <w:t>情報システムセキュリティ責任者は、利用を認めるソフトウェア以外のソフトウェアについて職員等から利用申請があった場合には、当該ソフトウェアの利用を認める</w:t>
      </w:r>
      <w:r w:rsidR="00552780">
        <w:rPr>
          <w:rFonts w:hint="eastAsia"/>
          <w:color w:val="000000" w:themeColor="text1"/>
        </w:rPr>
        <w:t>か</w:t>
      </w:r>
      <w:r w:rsidRPr="00854AE7">
        <w:rPr>
          <w:rFonts w:hint="eastAsia"/>
          <w:color w:val="000000" w:themeColor="text1"/>
        </w:rPr>
        <w:t>否かを判断し、利用を認める場合は利用を認めるソフトウェアに追加すること。</w:t>
      </w:r>
    </w:p>
    <w:p w14:paraId="3B6810F4" w14:textId="77777777" w:rsidR="00D94810" w:rsidRPr="00854AE7" w:rsidRDefault="00D94810" w:rsidP="008536B7">
      <w:pPr>
        <w:rPr>
          <w:color w:val="000000" w:themeColor="text1"/>
        </w:rPr>
      </w:pPr>
    </w:p>
    <w:p w14:paraId="4B85D4AA" w14:textId="77777777" w:rsidR="00743190" w:rsidRPr="00854AE7" w:rsidRDefault="00743190" w:rsidP="0079635E">
      <w:pPr>
        <w:pStyle w:val="aff0"/>
        <w:rPr>
          <w:color w:val="000000" w:themeColor="text1"/>
        </w:rPr>
      </w:pPr>
      <w:r w:rsidRPr="00854AE7">
        <w:rPr>
          <w:rFonts w:hint="eastAsia"/>
          <w:color w:val="000000" w:themeColor="text1"/>
        </w:rPr>
        <w:t>（解説）</w:t>
      </w:r>
    </w:p>
    <w:p w14:paraId="683C4922" w14:textId="22DC0BC0"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6.1.1(2)(a)</w:t>
      </w:r>
      <w:r w:rsidRPr="00854AE7">
        <w:rPr>
          <w:rFonts w:hint="eastAsia"/>
          <w:color w:val="000000" w:themeColor="text1"/>
        </w:rPr>
        <w:t>「見直しを行う」について</w:t>
      </w:r>
    </w:p>
    <w:p w14:paraId="3E783A15" w14:textId="126505A0" w:rsidR="000B459F" w:rsidRPr="00854AE7" w:rsidRDefault="000B459F" w:rsidP="000B459F">
      <w:pPr>
        <w:pStyle w:val="afb"/>
        <w:ind w:left="420" w:firstLine="210"/>
        <w:rPr>
          <w:color w:val="000000" w:themeColor="text1"/>
        </w:rPr>
      </w:pPr>
      <w:r w:rsidRPr="00854AE7">
        <w:rPr>
          <w:rFonts w:hint="eastAsia"/>
          <w:color w:val="000000" w:themeColor="text1"/>
        </w:rPr>
        <w:t>ソフトウェアのバージョン更新、サポート期限切れ、新しいソフトウェアの出現等に適切に対応するため、また、利用者の要求に柔軟に対応するため、利用を認めるソフトウェアの確認による見直しを行う必要</w:t>
      </w:r>
      <w:r w:rsidR="003B05D8" w:rsidRPr="00854AE7">
        <w:rPr>
          <w:rFonts w:hint="eastAsia"/>
          <w:color w:val="000000" w:themeColor="text1"/>
        </w:rPr>
        <w:t>が</w:t>
      </w:r>
      <w:r w:rsidRPr="00854AE7">
        <w:rPr>
          <w:rFonts w:hint="eastAsia"/>
          <w:color w:val="000000" w:themeColor="text1"/>
        </w:rPr>
        <w:t>ある。見直しを行うに当たっては、利用を認めるソフトウェアの必要性や利用を認めることによる脅威へのリスク等を踏まえた上で見直しを行う必要がある。</w:t>
      </w:r>
    </w:p>
    <w:p w14:paraId="25591DE8" w14:textId="2C4ADA79" w:rsidR="000B459F" w:rsidRPr="00854AE7" w:rsidRDefault="000B459F" w:rsidP="000B459F">
      <w:pPr>
        <w:pStyle w:val="afb"/>
        <w:ind w:left="420" w:firstLine="210"/>
        <w:rPr>
          <w:color w:val="000000" w:themeColor="text1"/>
        </w:rPr>
      </w:pPr>
      <w:r w:rsidRPr="00854AE7">
        <w:rPr>
          <w:rFonts w:hint="eastAsia"/>
          <w:color w:val="000000" w:themeColor="text1"/>
        </w:rPr>
        <w:t>「定期的」以外の見直しの契機として、職員等から利用を認めるソフトウェア以外のソフトウェアの利用承認の申請（</w:t>
      </w:r>
      <w:hyperlink w:anchor="_情報システムの利用" w:history="1">
        <w:r w:rsidRPr="00854AE7">
          <w:rPr>
            <w:rFonts w:hint="eastAsia"/>
            <w:color w:val="000000" w:themeColor="text1"/>
          </w:rPr>
          <w:t>8.1.1</w:t>
        </w:r>
        <w:r w:rsidRPr="00854AE7">
          <w:rPr>
            <w:rFonts w:hint="eastAsia"/>
            <w:color w:val="000000" w:themeColor="text1"/>
          </w:rPr>
          <w:t>「情報システムの利用」</w:t>
        </w:r>
      </w:hyperlink>
      <w:r w:rsidRPr="00854AE7">
        <w:rPr>
          <w:rFonts w:hint="eastAsia"/>
          <w:color w:val="000000" w:themeColor="text1"/>
        </w:rPr>
        <w:t>を参照のこと。）を受け付けたときが考えられる。申請のあったソフトウェアについて、当該ソフトウェアの必要性や利用目的、取り扱う情報の概要、要機密情報の利用の有無、その他利用することによる脅威へのリスク等を踏まえて、利用を認めるか否かを判断する必要がある。なお、民間事業者等が不特定多数の利用者に対して提供する、定型約款や規約等への同意のみで利用可能となるクラウドサービスでは要機密情報を取り扱う上で必要十分なセキュリティ要件を満たすことが一般的に困難であることから、このようなクラウドサービスの利用に必要なソフトウェア</w:t>
      </w:r>
      <w:r w:rsidR="0088383A" w:rsidRPr="00854AE7">
        <w:rPr>
          <w:rFonts w:hint="eastAsia"/>
          <w:color w:val="000000" w:themeColor="text1"/>
        </w:rPr>
        <w:t>（端末にインストールされるアプリケーションを含む）</w:t>
      </w:r>
      <w:r w:rsidRPr="00854AE7">
        <w:rPr>
          <w:rFonts w:hint="eastAsia"/>
          <w:color w:val="000000" w:themeColor="text1"/>
        </w:rPr>
        <w:t>では、原則として要機密情報を取り扱うことはできない</w:t>
      </w:r>
      <w:r w:rsidR="00204988" w:rsidRPr="00854AE7">
        <w:rPr>
          <w:rFonts w:hint="eastAsia"/>
          <w:color w:val="000000" w:themeColor="text1"/>
        </w:rPr>
        <w:t>（</w:t>
      </w:r>
      <w:r w:rsidRPr="00854AE7">
        <w:rPr>
          <w:rFonts w:hint="eastAsia"/>
          <w:color w:val="000000" w:themeColor="text1"/>
        </w:rPr>
        <w:t>4</w:t>
      </w:r>
      <w:r w:rsidRPr="00854AE7">
        <w:rPr>
          <w:color w:val="000000" w:themeColor="text1"/>
        </w:rPr>
        <w:t>.2.</w:t>
      </w:r>
      <w:r w:rsidRPr="00854AE7">
        <w:rPr>
          <w:rFonts w:hint="eastAsia"/>
          <w:color w:val="000000" w:themeColor="text1"/>
        </w:rPr>
        <w:t>3</w:t>
      </w:r>
      <w:r w:rsidRPr="00854AE7">
        <w:rPr>
          <w:rFonts w:hint="eastAsia"/>
          <w:color w:val="000000" w:themeColor="text1"/>
        </w:rPr>
        <w:t>「クラウドサービスの選定・利用（要機密情報を取り扱わない場合）」を参照のこと</w:t>
      </w:r>
      <w:r w:rsidR="00204988" w:rsidRPr="00854AE7">
        <w:rPr>
          <w:rFonts w:hint="eastAsia"/>
          <w:color w:val="000000" w:themeColor="text1"/>
        </w:rPr>
        <w:t>。）</w:t>
      </w:r>
      <w:r w:rsidR="001B4DAC" w:rsidRPr="00854AE7">
        <w:rPr>
          <w:rFonts w:hint="eastAsia"/>
          <w:color w:val="000000" w:themeColor="text1"/>
        </w:rPr>
        <w:t>。</w:t>
      </w:r>
    </w:p>
    <w:p w14:paraId="6B3A811E" w14:textId="66DD24CC" w:rsidR="000B459F" w:rsidRPr="00854AE7" w:rsidRDefault="000B459F" w:rsidP="000B459F">
      <w:pPr>
        <w:pStyle w:val="afb"/>
        <w:ind w:left="420" w:firstLine="210"/>
        <w:rPr>
          <w:color w:val="000000" w:themeColor="text1"/>
        </w:rPr>
      </w:pPr>
      <w:r w:rsidRPr="00854AE7">
        <w:rPr>
          <w:rFonts w:hint="eastAsia"/>
          <w:color w:val="000000" w:themeColor="text1"/>
        </w:rPr>
        <w:t>特に管理者権限を必要とするソフトウェアや他のソフトウェアを含む機器等の管理や制御を行うソフトウェアの利用を認める場合は、追加のセキュリティ対策を実施させるなど、ソフトウェアを利用することによる脅威へのリスクを低減することが重要</w:t>
      </w:r>
      <w:r w:rsidRPr="00854AE7">
        <w:rPr>
          <w:rFonts w:hint="eastAsia"/>
          <w:color w:val="000000" w:themeColor="text1"/>
        </w:rPr>
        <w:lastRenderedPageBreak/>
        <w:t>である。</w:t>
      </w:r>
    </w:p>
    <w:p w14:paraId="665D0274" w14:textId="5A837CE8" w:rsidR="00743190" w:rsidRPr="00854AE7" w:rsidRDefault="00743190" w:rsidP="00743190">
      <w:pPr>
        <w:pStyle w:val="a9"/>
        <w:rPr>
          <w:color w:val="000000" w:themeColor="text1"/>
        </w:rPr>
      </w:pPr>
      <w:r w:rsidRPr="00854AE7">
        <w:rPr>
          <w:rFonts w:hint="eastAsia"/>
          <w:color w:val="000000" w:themeColor="text1"/>
        </w:rPr>
        <w:t>遵守事項</w:t>
      </w:r>
      <w:r w:rsidRPr="00854AE7">
        <w:rPr>
          <w:color w:val="000000" w:themeColor="text1"/>
        </w:rPr>
        <w:t>6</w:t>
      </w:r>
      <w:r w:rsidRPr="00854AE7">
        <w:rPr>
          <w:rFonts w:hint="eastAsia"/>
          <w:color w:val="000000" w:themeColor="text1"/>
        </w:rPr>
        <w:t>.1.1(2)(b)</w:t>
      </w:r>
      <w:r w:rsidRPr="00854AE7">
        <w:rPr>
          <w:rFonts w:hint="eastAsia"/>
          <w:color w:val="000000" w:themeColor="text1"/>
        </w:rPr>
        <w:t>「不適切な状態にある端末を検出等した場合には、改善を図る」について</w:t>
      </w:r>
    </w:p>
    <w:p w14:paraId="19340378" w14:textId="68BE5A5D" w:rsidR="00743190" w:rsidRPr="00854AE7" w:rsidRDefault="00743190" w:rsidP="00743190">
      <w:pPr>
        <w:pStyle w:val="afb"/>
        <w:ind w:left="420" w:firstLine="210"/>
        <w:rPr>
          <w:color w:val="000000" w:themeColor="text1"/>
        </w:rPr>
      </w:pPr>
      <w:r w:rsidRPr="00854AE7">
        <w:rPr>
          <w:rFonts w:hint="eastAsia"/>
          <w:color w:val="000000" w:themeColor="text1"/>
        </w:rPr>
        <w:t>「不適切な状態」とは、利用を認めるソフトウェア以外のソフトウェアがインストールされている、ソフトウェアが動作するための適切な設定がなされていない、最新のセキュリティパッチが適用されていないなどの状態のことをいう。その他にも不正プログラム対策ソフトウェアのパターン等が最新でない、要機密情報が暗号化されていない、脆弱又は不要なプロトコルやポート、サービスなどが動作している、脆弱な初期の設定値等が是正されていない状態なども改善を図る必要がある。</w:t>
      </w:r>
    </w:p>
    <w:p w14:paraId="7B75D893" w14:textId="38319C5C" w:rsidR="00743190" w:rsidRPr="00854AE7" w:rsidRDefault="00743190" w:rsidP="00743190">
      <w:pPr>
        <w:pStyle w:val="afb"/>
        <w:ind w:left="420" w:firstLine="210"/>
        <w:rPr>
          <w:color w:val="000000" w:themeColor="text1"/>
        </w:rPr>
      </w:pPr>
      <w:r w:rsidRPr="00854AE7">
        <w:rPr>
          <w:rFonts w:hint="eastAsia"/>
          <w:color w:val="000000" w:themeColor="text1"/>
        </w:rPr>
        <w:t>なお、利用を認めるソフトウェア以外のソフトウェアが稼働している場合には、当該ソフトウェアを停止する、又は削除する必要がある。セキュリティパッチについては、</w:t>
      </w:r>
      <w:hyperlink w:anchor="_ソフトウェアに関する脆弱性対策" w:history="1">
        <w:r w:rsidRPr="00854AE7">
          <w:rPr>
            <w:color w:val="000000" w:themeColor="text1"/>
          </w:rPr>
          <w:t>7</w:t>
        </w:r>
        <w:r w:rsidRPr="00854AE7">
          <w:rPr>
            <w:rFonts w:hint="eastAsia"/>
            <w:color w:val="000000" w:themeColor="text1"/>
          </w:rPr>
          <w:t>.2.1</w:t>
        </w:r>
        <w:r w:rsidRPr="00854AE7">
          <w:rPr>
            <w:rFonts w:hint="eastAsia"/>
            <w:color w:val="000000" w:themeColor="text1"/>
          </w:rPr>
          <w:t>「ソフトウェアに関する脆弱性対策」</w:t>
        </w:r>
      </w:hyperlink>
      <w:r w:rsidRPr="00854AE7">
        <w:rPr>
          <w:rFonts w:hint="eastAsia"/>
          <w:color w:val="000000" w:themeColor="text1"/>
        </w:rPr>
        <w:t>を参照のこと。</w:t>
      </w:r>
      <w:r w:rsidRPr="00854AE7">
        <w:rPr>
          <w:color w:val="000000" w:themeColor="text1"/>
        </w:rPr>
        <w:br w:type="page"/>
      </w:r>
    </w:p>
    <w:p w14:paraId="73027244"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3FE68613" w14:textId="77777777" w:rsidR="00743190" w:rsidRPr="00854AE7" w:rsidRDefault="00743190" w:rsidP="00743190">
      <w:pPr>
        <w:pStyle w:val="4"/>
        <w:rPr>
          <w:color w:val="000000" w:themeColor="text1"/>
        </w:rPr>
      </w:pPr>
      <w:bookmarkStart w:id="1481" w:name="_Toc119601637"/>
      <w:bookmarkStart w:id="1482" w:name="_Toc132128680"/>
      <w:bookmarkStart w:id="1483" w:name="_Toc207195428"/>
      <w:r w:rsidRPr="00854AE7">
        <w:rPr>
          <w:rFonts w:hint="eastAsia"/>
          <w:color w:val="000000" w:themeColor="text1"/>
        </w:rPr>
        <w:t>端末の運用終了時の対策</w:t>
      </w:r>
      <w:bookmarkEnd w:id="1481"/>
      <w:bookmarkEnd w:id="1482"/>
      <w:bookmarkEnd w:id="1483"/>
    </w:p>
    <w:p w14:paraId="09B26BFC" w14:textId="77777777" w:rsidR="00743190" w:rsidRPr="00854AE7" w:rsidRDefault="00743190" w:rsidP="003E32E2">
      <w:pPr>
        <w:pStyle w:val="abc0"/>
        <w:numPr>
          <w:ilvl w:val="0"/>
          <w:numId w:val="283"/>
        </w:numPr>
        <w:rPr>
          <w:color w:val="000000" w:themeColor="text1"/>
        </w:rPr>
      </w:pPr>
      <w:r w:rsidRPr="00854AE7">
        <w:rPr>
          <w:rFonts w:hint="eastAsia"/>
          <w:color w:val="000000" w:themeColor="text1"/>
        </w:rPr>
        <w:t>情報システムセキュリティ責任者は、</w:t>
      </w:r>
      <w:r w:rsidRPr="00854AE7">
        <w:rPr>
          <w:rStyle w:val="aff9"/>
          <w:rFonts w:hint="eastAsia"/>
          <w:color w:val="000000" w:themeColor="text1"/>
        </w:rPr>
        <w:t>端末の運用を終了する際</w:t>
      </w:r>
      <w:r w:rsidRPr="00854AE7">
        <w:rPr>
          <w:rFonts w:hint="eastAsia"/>
          <w:color w:val="000000" w:themeColor="text1"/>
        </w:rPr>
        <w:t>に、端末の電磁的記録媒体の全ての情報を</w:t>
      </w:r>
      <w:r w:rsidRPr="00854AE7">
        <w:rPr>
          <w:rStyle w:val="aff9"/>
          <w:rFonts w:hint="eastAsia"/>
          <w:color w:val="000000" w:themeColor="text1"/>
        </w:rPr>
        <w:t>抹消する</w:t>
      </w:r>
      <w:r w:rsidRPr="00854AE7">
        <w:rPr>
          <w:rFonts w:hint="eastAsia"/>
          <w:color w:val="000000" w:themeColor="text1"/>
        </w:rPr>
        <w:t>こと。</w:t>
      </w:r>
    </w:p>
    <w:p w14:paraId="1CE5574D" w14:textId="77777777" w:rsidR="00743190" w:rsidRPr="00854AE7" w:rsidRDefault="00743190" w:rsidP="00743190">
      <w:pPr>
        <w:rPr>
          <w:color w:val="000000" w:themeColor="text1"/>
        </w:rPr>
      </w:pPr>
    </w:p>
    <w:p w14:paraId="2552D3A8"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758E8DB9" w14:textId="77777777" w:rsidR="00743190" w:rsidRPr="00854AE7" w:rsidRDefault="00743190" w:rsidP="00743190">
      <w:pPr>
        <w:rPr>
          <w:color w:val="000000" w:themeColor="text1"/>
        </w:rPr>
      </w:pPr>
    </w:p>
    <w:p w14:paraId="78DFED29" w14:textId="77777777" w:rsidR="00743190" w:rsidRPr="00854AE7" w:rsidRDefault="00743190" w:rsidP="0079635E">
      <w:pPr>
        <w:pStyle w:val="aff0"/>
        <w:rPr>
          <w:color w:val="000000" w:themeColor="text1"/>
        </w:rPr>
      </w:pPr>
      <w:r w:rsidRPr="00854AE7">
        <w:rPr>
          <w:rFonts w:hint="eastAsia"/>
          <w:color w:val="000000" w:themeColor="text1"/>
        </w:rPr>
        <w:t>（解説）</w:t>
      </w:r>
    </w:p>
    <w:p w14:paraId="419A40F2" w14:textId="015BA567" w:rsidR="00743190" w:rsidRPr="00854AE7" w:rsidRDefault="00743190" w:rsidP="00743190">
      <w:pPr>
        <w:pStyle w:val="a9"/>
        <w:rPr>
          <w:color w:val="000000" w:themeColor="text1"/>
        </w:rPr>
      </w:pPr>
      <w:r w:rsidRPr="00854AE7">
        <w:rPr>
          <w:rFonts w:hint="eastAsia"/>
          <w:color w:val="000000" w:themeColor="text1"/>
        </w:rPr>
        <w:t>遵守事項</w:t>
      </w:r>
      <w:r w:rsidRPr="00854AE7">
        <w:rPr>
          <w:color w:val="000000" w:themeColor="text1"/>
        </w:rPr>
        <w:t>6</w:t>
      </w:r>
      <w:r w:rsidRPr="00854AE7">
        <w:rPr>
          <w:rFonts w:hint="eastAsia"/>
          <w:color w:val="000000" w:themeColor="text1"/>
        </w:rPr>
        <w:t>.1.1(3)(a)</w:t>
      </w:r>
      <w:r w:rsidRPr="00854AE7">
        <w:rPr>
          <w:rFonts w:hint="eastAsia"/>
          <w:color w:val="000000" w:themeColor="text1"/>
        </w:rPr>
        <w:t>「端末の運用を終了する際」について</w:t>
      </w:r>
    </w:p>
    <w:p w14:paraId="55BA51EA" w14:textId="77777777" w:rsidR="00743190" w:rsidRPr="00854AE7" w:rsidRDefault="00743190" w:rsidP="00743190">
      <w:pPr>
        <w:pStyle w:val="afb"/>
        <w:ind w:left="420" w:firstLine="210"/>
        <w:rPr>
          <w:color w:val="000000" w:themeColor="text1"/>
        </w:rPr>
      </w:pPr>
      <w:r w:rsidRPr="00854AE7">
        <w:rPr>
          <w:rFonts w:hint="eastAsia"/>
          <w:color w:val="000000" w:themeColor="text1"/>
        </w:rPr>
        <w:t>端末を廃棄処分する場合やリース契約が終了し端末を返却する場合が考えられる。</w:t>
      </w:r>
    </w:p>
    <w:p w14:paraId="67E55B37" w14:textId="33E52115" w:rsidR="00743190" w:rsidRPr="00854AE7" w:rsidRDefault="00743190" w:rsidP="00743190">
      <w:pPr>
        <w:pStyle w:val="a9"/>
        <w:rPr>
          <w:color w:val="000000" w:themeColor="text1"/>
        </w:rPr>
      </w:pPr>
      <w:r w:rsidRPr="00854AE7">
        <w:rPr>
          <w:rFonts w:hint="eastAsia"/>
          <w:color w:val="000000" w:themeColor="text1"/>
        </w:rPr>
        <w:t>遵守事項</w:t>
      </w:r>
      <w:r w:rsidRPr="00854AE7">
        <w:rPr>
          <w:color w:val="000000" w:themeColor="text1"/>
        </w:rPr>
        <w:t>6</w:t>
      </w:r>
      <w:r w:rsidRPr="00854AE7">
        <w:rPr>
          <w:rFonts w:hint="eastAsia"/>
          <w:color w:val="000000" w:themeColor="text1"/>
        </w:rPr>
        <w:t>.1.1(3)(a)</w:t>
      </w:r>
      <w:r w:rsidRPr="00854AE7">
        <w:rPr>
          <w:rFonts w:hint="eastAsia"/>
          <w:color w:val="000000" w:themeColor="text1"/>
        </w:rPr>
        <w:t>「抹消する」について</w:t>
      </w:r>
    </w:p>
    <w:p w14:paraId="64E94BAF" w14:textId="77777777" w:rsidR="00743190" w:rsidRPr="00854AE7" w:rsidRDefault="00743190" w:rsidP="00743190">
      <w:pPr>
        <w:pStyle w:val="afb"/>
        <w:ind w:left="420" w:firstLine="210"/>
        <w:rPr>
          <w:color w:val="000000" w:themeColor="text1"/>
        </w:rPr>
      </w:pPr>
      <w:r w:rsidRPr="00854AE7">
        <w:rPr>
          <w:rFonts w:hint="eastAsia"/>
          <w:color w:val="000000" w:themeColor="text1"/>
        </w:rPr>
        <w:t>抹消の方法については、「</w:t>
      </w:r>
      <w:hyperlink w:anchor="_情報の消去" w:history="1">
        <w:r w:rsidRPr="00854AE7">
          <w:rPr>
            <w:rFonts w:hint="eastAsia"/>
            <w:color w:val="000000" w:themeColor="text1"/>
          </w:rPr>
          <w:t>（解説）遵守事項</w:t>
        </w:r>
        <w:r w:rsidRPr="00854AE7">
          <w:rPr>
            <w:rFonts w:hint="eastAsia"/>
            <w:color w:val="000000" w:themeColor="text1"/>
          </w:rPr>
          <w:t>3.1.1(7)(b)</w:t>
        </w:r>
        <w:r w:rsidRPr="00854AE7">
          <w:rPr>
            <w:rFonts w:hint="eastAsia"/>
            <w:color w:val="000000" w:themeColor="text1"/>
          </w:rPr>
          <w:t>「抹消する」について</w:t>
        </w:r>
      </w:hyperlink>
      <w:r w:rsidRPr="00854AE7">
        <w:rPr>
          <w:rFonts w:hint="eastAsia"/>
          <w:color w:val="000000" w:themeColor="text1"/>
        </w:rPr>
        <w:t>」を参照のこと。</w:t>
      </w:r>
    </w:p>
    <w:p w14:paraId="65095855" w14:textId="68FE186D" w:rsidR="00743190" w:rsidRPr="00854AE7" w:rsidRDefault="00743190" w:rsidP="00743190">
      <w:pPr>
        <w:pStyle w:val="afb"/>
        <w:ind w:left="420" w:firstLine="210"/>
        <w:rPr>
          <w:color w:val="000000" w:themeColor="text1"/>
        </w:rPr>
      </w:pPr>
      <w:r w:rsidRPr="00854AE7">
        <w:rPr>
          <w:rFonts w:hint="eastAsia"/>
          <w:color w:val="000000" w:themeColor="text1"/>
        </w:rPr>
        <w:t>なお、運用を業務委託しているなど、調達元の機関等において抹消できない場合においては、保存されている情報の漏えいが生じないための対策を講じさせるため、情報の抹消方法及び履行状況の確認手段を、契約内容に含むようにするなどの別の手段で対策を講ずる必要</w:t>
      </w:r>
      <w:r w:rsidR="001C4E3B" w:rsidRPr="00854AE7">
        <w:rPr>
          <w:rFonts w:hint="eastAsia"/>
          <w:color w:val="000000" w:themeColor="text1"/>
        </w:rPr>
        <w:t>が</w:t>
      </w:r>
      <w:r w:rsidRPr="00854AE7">
        <w:rPr>
          <w:rFonts w:hint="eastAsia"/>
          <w:color w:val="000000" w:themeColor="text1"/>
        </w:rPr>
        <w:t>ある。</w:t>
      </w:r>
      <w:r w:rsidRPr="00854AE7">
        <w:rPr>
          <w:color w:val="000000" w:themeColor="text1"/>
        </w:rPr>
        <w:br w:type="page"/>
      </w:r>
    </w:p>
    <w:p w14:paraId="328E93F7" w14:textId="77777777" w:rsidR="00743190" w:rsidRPr="00854AE7" w:rsidRDefault="00743190" w:rsidP="00743190">
      <w:pPr>
        <w:pStyle w:val="3"/>
        <w:rPr>
          <w:color w:val="000000" w:themeColor="text1"/>
        </w:rPr>
      </w:pPr>
      <w:bookmarkStart w:id="1484" w:name="_Toc132128681"/>
      <w:bookmarkStart w:id="1485" w:name="_Toc207195429"/>
      <w:bookmarkStart w:id="1486" w:name="_Toc492394414"/>
      <w:bookmarkStart w:id="1487" w:name="_Toc492397430"/>
      <w:bookmarkStart w:id="1488" w:name="_Toc492398802"/>
      <w:bookmarkStart w:id="1489" w:name="_Toc492401276"/>
      <w:bookmarkStart w:id="1490" w:name="_Toc492406717"/>
      <w:bookmarkStart w:id="1491" w:name="_Toc500851143"/>
      <w:r w:rsidRPr="00854AE7">
        <w:rPr>
          <w:rFonts w:hint="eastAsia"/>
          <w:color w:val="000000" w:themeColor="text1"/>
        </w:rPr>
        <w:lastRenderedPageBreak/>
        <w:t>要管理対策区域外での端末利用時の対策</w:t>
      </w:r>
      <w:bookmarkEnd w:id="1484"/>
      <w:bookmarkEnd w:id="1485"/>
    </w:p>
    <w:p w14:paraId="22CF3177"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01A967B1" w14:textId="77777777" w:rsidR="00743190" w:rsidRPr="00854AE7" w:rsidRDefault="00743190" w:rsidP="00743190">
      <w:pPr>
        <w:pStyle w:val="af0"/>
        <w:rPr>
          <w:color w:val="000000" w:themeColor="text1"/>
        </w:rPr>
      </w:pPr>
      <w:r w:rsidRPr="00854AE7">
        <w:rPr>
          <w:rFonts w:hint="eastAsia"/>
          <w:color w:val="000000" w:themeColor="text1"/>
        </w:rPr>
        <w:t>テレワークの実施等により、職員等が機関等外で業務を行うことが増え、機関等が支給する物理的な端末を利用して要管理対策区域外で業務を行う場合は、盗み見や盗難・紛失などのリスクが増える。そのようなリスクに対抗するため、要管理対策区域外で機関等が支給する物理的な端末を使用する場合は、利用手順や利用の許可手続等を定め、職員等に守らせる必要がある。また、端末においても盗難、紛失、不正プログラムの感染等による情報窃取を防止するため技術的な措置を講ずる必要がある。</w:t>
      </w:r>
    </w:p>
    <w:p w14:paraId="5AFBB363" w14:textId="77777777" w:rsidR="00743190" w:rsidRPr="00854AE7" w:rsidRDefault="00743190" w:rsidP="00743190">
      <w:pPr>
        <w:pStyle w:val="af0"/>
        <w:rPr>
          <w:color w:val="000000" w:themeColor="text1"/>
        </w:rPr>
      </w:pPr>
      <w:r w:rsidRPr="00854AE7">
        <w:rPr>
          <w:rFonts w:hint="eastAsia"/>
          <w:color w:val="000000" w:themeColor="text1"/>
        </w:rPr>
        <w:t>さらに、職員等が機関等外通信回線を用いて情報システムにリモートアクセスをする場合は、リモートアクセス特有の攻撃等に対抗するためのセキュリティ対策を実施する必要がある。リモートアクセスについては、遵守事項</w:t>
      </w:r>
      <w:r w:rsidRPr="00854AE7">
        <w:rPr>
          <w:rFonts w:hint="eastAsia"/>
          <w:color w:val="000000" w:themeColor="text1"/>
        </w:rPr>
        <w:t>8.1.3(2)</w:t>
      </w:r>
      <w:r w:rsidRPr="00854AE7">
        <w:rPr>
          <w:rFonts w:hint="eastAsia"/>
          <w:color w:val="000000" w:themeColor="text1"/>
        </w:rPr>
        <w:t>を参照のこと。</w:t>
      </w:r>
    </w:p>
    <w:p w14:paraId="051DBEC0" w14:textId="102172AD" w:rsidR="00743190" w:rsidRPr="00854AE7" w:rsidRDefault="00743190" w:rsidP="00743190">
      <w:pPr>
        <w:pStyle w:val="af0"/>
        <w:rPr>
          <w:color w:val="000000" w:themeColor="text1"/>
        </w:rPr>
      </w:pPr>
      <w:r w:rsidRPr="00854AE7">
        <w:rPr>
          <w:rFonts w:hint="eastAsia"/>
          <w:color w:val="000000" w:themeColor="text1"/>
        </w:rPr>
        <w:t>なお、機関等外通信回線を用いて情報システムにリモートアクセス環境を構築する場合は、情報システムへのアクセスについて初回のアクセス要求時のみ制御を行うのではなく、アクセスの都度信</w:t>
      </w:r>
      <w:r w:rsidR="0037627A" w:rsidRPr="00854AE7">
        <w:rPr>
          <w:rFonts w:hint="eastAsia"/>
          <w:color w:val="000000" w:themeColor="text1"/>
        </w:rPr>
        <w:t>用</w:t>
      </w:r>
      <w:r w:rsidRPr="00854AE7">
        <w:rPr>
          <w:rFonts w:hint="eastAsia"/>
          <w:color w:val="000000" w:themeColor="text1"/>
        </w:rPr>
        <w:t>できるアクセスであるかを検証し、信</w:t>
      </w:r>
      <w:r w:rsidR="0037627A" w:rsidRPr="00854AE7">
        <w:rPr>
          <w:rFonts w:hint="eastAsia"/>
          <w:color w:val="000000" w:themeColor="text1"/>
        </w:rPr>
        <w:t>用</w:t>
      </w:r>
      <w:r w:rsidRPr="00854AE7">
        <w:rPr>
          <w:rFonts w:hint="eastAsia"/>
          <w:color w:val="000000" w:themeColor="text1"/>
        </w:rPr>
        <w:t>できない場合には追加の措置を講ずるなど、</w:t>
      </w:r>
      <w:r w:rsidR="00C60D88" w:rsidRPr="00854AE7">
        <w:rPr>
          <w:rFonts w:hint="eastAsia"/>
          <w:color w:val="000000" w:themeColor="text1"/>
        </w:rPr>
        <w:t>アクセスの要求</w:t>
      </w:r>
      <w:r w:rsidR="00B97380" w:rsidRPr="00854AE7">
        <w:rPr>
          <w:rFonts w:hint="eastAsia"/>
          <w:color w:val="000000" w:themeColor="text1"/>
        </w:rPr>
        <w:t>ごと</w:t>
      </w:r>
      <w:r w:rsidR="00C60D88" w:rsidRPr="00854AE7">
        <w:rPr>
          <w:rFonts w:hint="eastAsia"/>
          <w:color w:val="000000" w:themeColor="text1"/>
        </w:rPr>
        <w:t>に、主体等の状況を継続的に認証し認可する仕組みを実現する機能の一部である動的なアクセス制御</w:t>
      </w:r>
      <w:r w:rsidRPr="00854AE7">
        <w:rPr>
          <w:rFonts w:hint="eastAsia"/>
          <w:color w:val="000000" w:themeColor="text1"/>
        </w:rPr>
        <w:t>を実施することも有効である。動的なアクセス制御については、</w:t>
      </w:r>
      <w:r w:rsidRPr="00854AE7">
        <w:rPr>
          <w:rFonts w:hint="eastAsia"/>
          <w:color w:val="000000" w:themeColor="text1"/>
        </w:rPr>
        <w:t>7.3</w:t>
      </w:r>
      <w:r w:rsidRPr="00854AE7">
        <w:rPr>
          <w:rFonts w:hint="eastAsia"/>
          <w:color w:val="000000" w:themeColor="text1"/>
        </w:rPr>
        <w:t>「ゼロトラストアーキテクチャ」を参照のこと。</w:t>
      </w:r>
    </w:p>
    <w:p w14:paraId="612B8C43" w14:textId="77777777" w:rsidR="00743190" w:rsidRPr="00854AE7" w:rsidRDefault="00743190" w:rsidP="00743190">
      <w:pPr>
        <w:pStyle w:val="af0"/>
        <w:rPr>
          <w:color w:val="000000" w:themeColor="text1"/>
        </w:rPr>
      </w:pPr>
    </w:p>
    <w:p w14:paraId="5EB0CF3D"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400B3C63" w14:textId="3920E705" w:rsidR="00743190" w:rsidRPr="00854AE7" w:rsidRDefault="00743190" w:rsidP="00743190">
      <w:pPr>
        <w:pStyle w:val="4"/>
        <w:rPr>
          <w:color w:val="000000" w:themeColor="text1"/>
        </w:rPr>
      </w:pPr>
      <w:bookmarkStart w:id="1492" w:name="_Toc119601638"/>
      <w:bookmarkStart w:id="1493" w:name="_Toc132128682"/>
      <w:bookmarkStart w:id="1494" w:name="_Toc207195430"/>
      <w:r w:rsidRPr="00854AE7">
        <w:rPr>
          <w:rFonts w:hint="eastAsia"/>
          <w:color w:val="000000" w:themeColor="text1"/>
        </w:rPr>
        <w:t>機関等が支給する端末（要管理対策区域外で使用する場合に限る）の導入及び</w:t>
      </w:r>
      <w:r w:rsidRPr="00854AE7">
        <w:rPr>
          <w:color w:val="000000" w:themeColor="text1"/>
        </w:rPr>
        <w:t>利用</w:t>
      </w:r>
      <w:r w:rsidRPr="00854AE7">
        <w:rPr>
          <w:rFonts w:hint="eastAsia"/>
          <w:color w:val="000000" w:themeColor="text1"/>
        </w:rPr>
        <w:t>に係る運用規程の</w:t>
      </w:r>
      <w:bookmarkEnd w:id="1492"/>
      <w:r w:rsidRPr="00854AE7">
        <w:rPr>
          <w:rFonts w:hint="eastAsia"/>
          <w:color w:val="000000" w:themeColor="text1"/>
        </w:rPr>
        <w:t>整備</w:t>
      </w:r>
      <w:bookmarkEnd w:id="1493"/>
      <w:bookmarkEnd w:id="1494"/>
    </w:p>
    <w:p w14:paraId="0A188B05" w14:textId="77777777" w:rsidR="00743190" w:rsidRPr="00854AE7" w:rsidRDefault="00743190" w:rsidP="003E32E2">
      <w:pPr>
        <w:pStyle w:val="abc0"/>
        <w:numPr>
          <w:ilvl w:val="0"/>
          <w:numId w:val="284"/>
        </w:numPr>
        <w:rPr>
          <w:color w:val="000000" w:themeColor="text1"/>
        </w:rPr>
      </w:pPr>
      <w:r w:rsidRPr="00854AE7">
        <w:rPr>
          <w:rFonts w:hint="eastAsia"/>
          <w:color w:val="000000" w:themeColor="text1"/>
        </w:rPr>
        <w:t>統括情報セキュリティ責任者は、職員等が機関等が支給する物理的な端末（要管理対策区域外で使用する場合に限る）を用いて要保護情報を取り扱う場合について、これらの端末や利用した通信回線から情報が漏えいするなどのリスクを踏まえた利用手順及び許可手続を実施手順として定めること。</w:t>
      </w:r>
    </w:p>
    <w:p w14:paraId="6A99E541" w14:textId="3E4B8E9F" w:rsidR="00743190" w:rsidRPr="00854AE7" w:rsidRDefault="00743190" w:rsidP="003E32E2">
      <w:pPr>
        <w:pStyle w:val="abc0"/>
        <w:numPr>
          <w:ilvl w:val="0"/>
          <w:numId w:val="21"/>
        </w:numPr>
        <w:rPr>
          <w:color w:val="000000" w:themeColor="text1"/>
        </w:rPr>
      </w:pPr>
      <w:r w:rsidRPr="00854AE7">
        <w:rPr>
          <w:color w:val="000000" w:themeColor="text1"/>
        </w:rPr>
        <w:t>統括情報セキュリティ責任者は、</w:t>
      </w:r>
      <w:r w:rsidRPr="00854AE7">
        <w:rPr>
          <w:rStyle w:val="aff9"/>
          <w:rFonts w:hint="eastAsia"/>
          <w:color w:val="000000" w:themeColor="text1"/>
        </w:rPr>
        <w:t>要機密情報を取り扱う機関等が支給する物理的な端末（要管理対策区域外で使用する場合に限る）</w:t>
      </w:r>
      <w:r w:rsidRPr="00854AE7">
        <w:rPr>
          <w:rFonts w:hint="eastAsia"/>
          <w:color w:val="000000" w:themeColor="text1"/>
        </w:rPr>
        <w:t>について、盗難、紛失、不正プログラムの感染等により情報窃取されることを防止するための技術的な措置に関する運用規程を整備すること。</w:t>
      </w:r>
    </w:p>
    <w:p w14:paraId="2CFCCF6C" w14:textId="7A67BDFF" w:rsidR="00743190" w:rsidRPr="00854AE7" w:rsidRDefault="00743190" w:rsidP="003E32E2">
      <w:pPr>
        <w:pStyle w:val="abc0"/>
        <w:numPr>
          <w:ilvl w:val="0"/>
          <w:numId w:val="21"/>
        </w:numPr>
        <w:rPr>
          <w:color w:val="000000" w:themeColor="text1"/>
        </w:rPr>
      </w:pPr>
      <w:bookmarkStart w:id="1495" w:name="_Hlk124589010"/>
      <w:r w:rsidRPr="00854AE7">
        <w:rPr>
          <w:rFonts w:hint="eastAsia"/>
          <w:color w:val="000000" w:themeColor="text1"/>
        </w:rPr>
        <w:t>統括情報セキュリティ責任者は、要管理対策区域外において機関等外通信回線に接続した機関等が支給する物理的な端末を</w:t>
      </w:r>
      <w:r w:rsidRPr="00854AE7">
        <w:rPr>
          <w:rFonts w:hint="eastAsia"/>
          <w:b/>
          <w:color w:val="000000" w:themeColor="text1"/>
          <w:u w:val="single"/>
        </w:rPr>
        <w:t>機関等内通信回線に接続することについての可否を判断</w:t>
      </w:r>
      <w:r w:rsidRPr="00854AE7">
        <w:rPr>
          <w:rFonts w:hint="eastAsia"/>
          <w:color w:val="000000" w:themeColor="text1"/>
        </w:rPr>
        <w:t>した上で、可と判断する場合は</w:t>
      </w:r>
      <w:bookmarkEnd w:id="1495"/>
      <w:r w:rsidRPr="00854AE7">
        <w:rPr>
          <w:rFonts w:hint="eastAsia"/>
          <w:color w:val="000000" w:themeColor="text1"/>
        </w:rPr>
        <w:t>、当該端末から機関等内通信回線を経由して情報システムが不正プログラムに感染するリスクを踏まえた</w:t>
      </w:r>
      <w:r w:rsidRPr="00854AE7">
        <w:rPr>
          <w:rFonts w:hint="eastAsia"/>
          <w:b/>
          <w:color w:val="000000" w:themeColor="text1"/>
          <w:u w:val="single"/>
        </w:rPr>
        <w:t>技術的な措置に関する運用規程</w:t>
      </w:r>
      <w:r w:rsidRPr="00854AE7">
        <w:rPr>
          <w:rFonts w:hint="eastAsia"/>
          <w:color w:val="000000" w:themeColor="text1"/>
        </w:rPr>
        <w:t>を定めること。</w:t>
      </w:r>
    </w:p>
    <w:p w14:paraId="2A6C0BC9" w14:textId="77777777" w:rsidR="00743190" w:rsidRPr="00854AE7" w:rsidRDefault="00743190" w:rsidP="00743190">
      <w:pPr>
        <w:rPr>
          <w:color w:val="000000" w:themeColor="text1"/>
        </w:rPr>
      </w:pPr>
    </w:p>
    <w:p w14:paraId="0E0CE8E0"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204E9E76" w14:textId="6273DB06" w:rsidR="00743190" w:rsidRPr="00854AE7" w:rsidRDefault="00743190" w:rsidP="00743190">
      <w:pPr>
        <w:pStyle w:val="af8"/>
        <w:ind w:left="420" w:hanging="420"/>
        <w:rPr>
          <w:color w:val="000000" w:themeColor="text1"/>
        </w:rPr>
      </w:pPr>
      <w:r w:rsidRPr="00854AE7" w:rsidDel="00B37B7A">
        <w:rPr>
          <w:rFonts w:hint="eastAsia"/>
          <w:color w:val="000000" w:themeColor="text1"/>
        </w:rPr>
        <w:t>＜</w:t>
      </w:r>
      <w:r w:rsidRPr="00854AE7">
        <w:rPr>
          <w:rFonts w:hint="eastAsia"/>
          <w:color w:val="000000" w:themeColor="text1"/>
        </w:rPr>
        <w:t>6</w:t>
      </w:r>
      <w:r w:rsidRPr="00854AE7" w:rsidDel="00B37B7A">
        <w:rPr>
          <w:rFonts w:hint="eastAsia"/>
          <w:color w:val="000000" w:themeColor="text1"/>
        </w:rPr>
        <w:t>.1.</w:t>
      </w:r>
      <w:r w:rsidRPr="00854AE7">
        <w:rPr>
          <w:rFonts w:hint="eastAsia"/>
          <w:color w:val="000000" w:themeColor="text1"/>
        </w:rPr>
        <w:t>2</w:t>
      </w:r>
      <w:r w:rsidRPr="00854AE7" w:rsidDel="00B37B7A">
        <w:rPr>
          <w:rFonts w:hint="eastAsia"/>
          <w:color w:val="000000" w:themeColor="text1"/>
        </w:rPr>
        <w:t>(</w:t>
      </w:r>
      <w:r w:rsidRPr="00854AE7">
        <w:rPr>
          <w:rFonts w:hint="eastAsia"/>
          <w:color w:val="000000" w:themeColor="text1"/>
        </w:rPr>
        <w:t>1</w:t>
      </w:r>
      <w:r w:rsidRPr="00854AE7" w:rsidDel="00B37B7A">
        <w:rPr>
          <w:rFonts w:hint="eastAsia"/>
          <w:color w:val="000000" w:themeColor="text1"/>
        </w:rPr>
        <w:t>)</w:t>
      </w:r>
      <w:r w:rsidRPr="00854AE7">
        <w:rPr>
          <w:color w:val="000000" w:themeColor="text1"/>
        </w:rPr>
        <w:t>(</w:t>
      </w:r>
      <w:r w:rsidRPr="00854AE7">
        <w:rPr>
          <w:rFonts w:hint="eastAsia"/>
          <w:color w:val="000000" w:themeColor="text1"/>
        </w:rPr>
        <w:t>a</w:t>
      </w:r>
      <w:r w:rsidRPr="00854AE7">
        <w:rPr>
          <w:color w:val="000000" w:themeColor="text1"/>
        </w:rPr>
        <w:t>)</w:t>
      </w:r>
      <w:r w:rsidRPr="00854AE7" w:rsidDel="00B37B7A">
        <w:rPr>
          <w:rFonts w:hint="eastAsia"/>
          <w:color w:val="000000" w:themeColor="text1"/>
        </w:rPr>
        <w:t>関連＞</w:t>
      </w:r>
    </w:p>
    <w:p w14:paraId="0321DA7B" w14:textId="4A11CD43" w:rsidR="00743190" w:rsidRPr="00854AE7" w:rsidRDefault="00743190" w:rsidP="00743190">
      <w:pPr>
        <w:pStyle w:val="af8"/>
        <w:ind w:left="420" w:hanging="420"/>
        <w:rPr>
          <w:color w:val="000000" w:themeColor="text1"/>
        </w:rPr>
      </w:pPr>
      <w:r w:rsidRPr="00854AE7">
        <w:rPr>
          <w:rFonts w:hint="eastAsia"/>
          <w:color w:val="000000" w:themeColor="text1"/>
        </w:rPr>
        <w:t>6.1.2(1)-</w:t>
      </w:r>
      <w:r w:rsidRPr="00854AE7">
        <w:rPr>
          <w:color w:val="000000" w:themeColor="text1"/>
        </w:rPr>
        <w:t>1</w:t>
      </w:r>
      <w:r w:rsidRPr="00854AE7">
        <w:rPr>
          <w:color w:val="000000" w:themeColor="text1"/>
        </w:rPr>
        <w:tab/>
      </w:r>
      <w:r w:rsidRPr="00854AE7">
        <w:rPr>
          <w:rFonts w:hint="eastAsia"/>
          <w:color w:val="000000" w:themeColor="text1"/>
        </w:rPr>
        <w:t>統括情報セキュリティ責任者は、職員等が機関等が支給する物理的な端末（要管理対策区域外で使用する場合に限る</w:t>
      </w:r>
      <w:r w:rsidR="002D6B4F" w:rsidRPr="00854AE7">
        <w:rPr>
          <w:rFonts w:hint="eastAsia"/>
          <w:color w:val="000000" w:themeColor="text1"/>
        </w:rPr>
        <w:t>。</w:t>
      </w:r>
      <w:r w:rsidRPr="00854AE7">
        <w:rPr>
          <w:rFonts w:hint="eastAsia"/>
          <w:color w:val="000000" w:themeColor="text1"/>
        </w:rPr>
        <w:t>）を用いて要保護情報を取り扱う場合の利用手順</w:t>
      </w:r>
      <w:r w:rsidRPr="00854AE7">
        <w:rPr>
          <w:rFonts w:hint="eastAsia"/>
          <w:color w:val="000000" w:themeColor="text1"/>
        </w:rPr>
        <w:lastRenderedPageBreak/>
        <w:t>を実施手順として、以下を例として定めること。</w:t>
      </w:r>
    </w:p>
    <w:p w14:paraId="44C74A58" w14:textId="77777777" w:rsidR="00743190" w:rsidRPr="00854AE7" w:rsidRDefault="00743190" w:rsidP="003E32E2">
      <w:pPr>
        <w:pStyle w:val="abc"/>
        <w:numPr>
          <w:ilvl w:val="0"/>
          <w:numId w:val="285"/>
        </w:numPr>
        <w:rPr>
          <w:color w:val="000000" w:themeColor="text1"/>
        </w:rPr>
      </w:pPr>
      <w:r w:rsidRPr="00854AE7">
        <w:rPr>
          <w:rFonts w:hint="eastAsia"/>
          <w:color w:val="000000" w:themeColor="text1"/>
        </w:rPr>
        <w:t>端末で利用する電磁的記録媒体に保存されている要機密情報の暗号化</w:t>
      </w:r>
    </w:p>
    <w:p w14:paraId="2C7BEB83" w14:textId="77777777" w:rsidR="00743190" w:rsidRPr="00854AE7" w:rsidRDefault="00743190" w:rsidP="00AD2A7A">
      <w:pPr>
        <w:pStyle w:val="abc"/>
        <w:rPr>
          <w:color w:val="000000" w:themeColor="text1"/>
        </w:rPr>
      </w:pPr>
      <w:r w:rsidRPr="00854AE7">
        <w:rPr>
          <w:rFonts w:hint="eastAsia"/>
          <w:color w:val="000000" w:themeColor="text1"/>
        </w:rPr>
        <w:t>盗み見に対する対策（のぞき見防止フィルタの利用等）</w:t>
      </w:r>
    </w:p>
    <w:p w14:paraId="2906CD65" w14:textId="600C1294" w:rsidR="00743190" w:rsidRPr="00854AE7" w:rsidRDefault="00743190" w:rsidP="00AD2A7A">
      <w:pPr>
        <w:pStyle w:val="abc"/>
        <w:rPr>
          <w:color w:val="000000" w:themeColor="text1"/>
        </w:rPr>
      </w:pPr>
      <w:r w:rsidRPr="00854AE7">
        <w:rPr>
          <w:rStyle w:val="aff9"/>
          <w:rFonts w:hint="eastAsia"/>
          <w:color w:val="000000" w:themeColor="text1"/>
        </w:rPr>
        <w:t>盗難・紛失に対する対策</w:t>
      </w:r>
      <w:r w:rsidRPr="00854AE7">
        <w:rPr>
          <w:rFonts w:hint="eastAsia"/>
          <w:color w:val="000000" w:themeColor="text1"/>
        </w:rPr>
        <w:t>（不要な情報を端末に保存しない、端末の放置の禁止、利用時以外のシャットダウン及びネットワークの切断、モバイル端末を常時携帯する、常に身近に置き目を離さないなど）</w:t>
      </w:r>
    </w:p>
    <w:p w14:paraId="05025624" w14:textId="77777777" w:rsidR="00743190" w:rsidRPr="00854AE7" w:rsidRDefault="00743190" w:rsidP="00AD2A7A">
      <w:pPr>
        <w:pStyle w:val="abc"/>
        <w:rPr>
          <w:color w:val="000000" w:themeColor="text1"/>
        </w:rPr>
      </w:pPr>
      <w:r w:rsidRPr="00854AE7">
        <w:rPr>
          <w:rFonts w:hint="eastAsia"/>
          <w:color w:val="000000" w:themeColor="text1"/>
        </w:rPr>
        <w:t>利用する場所や時間の限定</w:t>
      </w:r>
    </w:p>
    <w:p w14:paraId="45AF4A44" w14:textId="77777777" w:rsidR="00743190" w:rsidRPr="00854AE7" w:rsidRDefault="00743190" w:rsidP="00AD2A7A">
      <w:pPr>
        <w:pStyle w:val="abc"/>
        <w:rPr>
          <w:color w:val="000000" w:themeColor="text1"/>
        </w:rPr>
      </w:pPr>
      <w:r w:rsidRPr="00854AE7">
        <w:rPr>
          <w:rFonts w:hint="eastAsia"/>
          <w:color w:val="000000" w:themeColor="text1"/>
        </w:rPr>
        <w:t>端末の盗難・紛失が発生した際の緊急対応手順</w:t>
      </w:r>
    </w:p>
    <w:p w14:paraId="70C0EC77" w14:textId="781E5B7B" w:rsidR="00743190" w:rsidRPr="00854AE7" w:rsidRDefault="00743190" w:rsidP="00743190">
      <w:pPr>
        <w:pStyle w:val="af8"/>
        <w:ind w:left="420" w:hanging="420"/>
        <w:rPr>
          <w:color w:val="000000" w:themeColor="text1"/>
        </w:rPr>
      </w:pPr>
      <w:r w:rsidRPr="00854AE7">
        <w:rPr>
          <w:rFonts w:hint="eastAsia"/>
          <w:color w:val="000000" w:themeColor="text1"/>
        </w:rPr>
        <w:t>6.1.2(1)-</w:t>
      </w:r>
      <w:r w:rsidRPr="00854AE7">
        <w:rPr>
          <w:color w:val="000000" w:themeColor="text1"/>
        </w:rPr>
        <w:t>2</w:t>
      </w:r>
      <w:r w:rsidRPr="00854AE7">
        <w:rPr>
          <w:color w:val="000000" w:themeColor="text1"/>
        </w:rPr>
        <w:tab/>
      </w:r>
      <w:r w:rsidRPr="00854AE7">
        <w:rPr>
          <w:rFonts w:hint="eastAsia"/>
          <w:color w:val="000000" w:themeColor="text1"/>
        </w:rPr>
        <w:t>統括情報セキュリティ責任者は、職員等が機関等が支給する物理的な端末（要管理対策区域外で使用する場合に限る</w:t>
      </w:r>
      <w:r w:rsidR="002D6B4F" w:rsidRPr="00854AE7">
        <w:rPr>
          <w:rFonts w:hint="eastAsia"/>
          <w:color w:val="000000" w:themeColor="text1"/>
        </w:rPr>
        <w:t>。</w:t>
      </w:r>
      <w:r w:rsidRPr="00854AE7">
        <w:rPr>
          <w:rFonts w:hint="eastAsia"/>
          <w:color w:val="000000" w:themeColor="text1"/>
        </w:rPr>
        <w:t>）を用いて要保護情報を取り扱う場合について、以下を全て含む許可手続を実施手順として定めること。</w:t>
      </w:r>
    </w:p>
    <w:p w14:paraId="343C824C" w14:textId="77777777" w:rsidR="00743190" w:rsidRPr="00854AE7" w:rsidRDefault="00743190" w:rsidP="003E32E2">
      <w:pPr>
        <w:pStyle w:val="abc"/>
        <w:numPr>
          <w:ilvl w:val="0"/>
          <w:numId w:val="286"/>
        </w:numPr>
        <w:rPr>
          <w:color w:val="000000" w:themeColor="text1"/>
        </w:rPr>
      </w:pPr>
      <w:r w:rsidRPr="00854AE7">
        <w:rPr>
          <w:rFonts w:hint="eastAsia"/>
          <w:color w:val="000000" w:themeColor="text1"/>
        </w:rPr>
        <w:t>利用時の許可申請手続</w:t>
      </w:r>
    </w:p>
    <w:p w14:paraId="105F7B33" w14:textId="77777777" w:rsidR="00743190" w:rsidRPr="00854AE7" w:rsidRDefault="00743190" w:rsidP="00AD2A7A">
      <w:pPr>
        <w:pStyle w:val="abc"/>
        <w:rPr>
          <w:color w:val="000000" w:themeColor="text1"/>
        </w:rPr>
      </w:pPr>
      <w:r w:rsidRPr="00854AE7">
        <w:rPr>
          <w:rFonts w:hint="eastAsia"/>
          <w:color w:val="000000" w:themeColor="text1"/>
        </w:rPr>
        <w:t>手続内容（利用者、利用期間、主たる利用場所、目的、利用する情報、端末、通信回線への接続形態等）</w:t>
      </w:r>
    </w:p>
    <w:p w14:paraId="3A0601FC" w14:textId="77777777" w:rsidR="00743190" w:rsidRPr="00854AE7" w:rsidRDefault="00743190" w:rsidP="00AD2A7A">
      <w:pPr>
        <w:pStyle w:val="abc"/>
        <w:rPr>
          <w:rStyle w:val="aff9"/>
          <w:color w:val="000000" w:themeColor="text1"/>
        </w:rPr>
      </w:pPr>
      <w:r w:rsidRPr="00854AE7">
        <w:rPr>
          <w:rStyle w:val="aff9"/>
          <w:rFonts w:hint="eastAsia"/>
          <w:color w:val="000000" w:themeColor="text1"/>
        </w:rPr>
        <w:t>利用期間満了時の手続</w:t>
      </w:r>
    </w:p>
    <w:p w14:paraId="1386EBB4" w14:textId="77777777" w:rsidR="00743190" w:rsidRPr="00854AE7" w:rsidRDefault="00743190" w:rsidP="00AD2A7A">
      <w:pPr>
        <w:pStyle w:val="abc"/>
        <w:rPr>
          <w:color w:val="000000" w:themeColor="text1"/>
        </w:rPr>
      </w:pPr>
      <w:r w:rsidRPr="00854AE7">
        <w:rPr>
          <w:rFonts w:hint="eastAsia"/>
          <w:color w:val="000000" w:themeColor="text1"/>
        </w:rPr>
        <w:t>許可権限者（課室情報セキュリティ責任者）による手続内容の記録</w:t>
      </w:r>
    </w:p>
    <w:p w14:paraId="3A0D12FC" w14:textId="25121C42" w:rsidR="00743190" w:rsidRPr="00854AE7" w:rsidRDefault="00743190" w:rsidP="00743190">
      <w:pPr>
        <w:pStyle w:val="af8"/>
        <w:ind w:left="420" w:hanging="420"/>
        <w:rPr>
          <w:color w:val="000000" w:themeColor="text1"/>
        </w:rPr>
      </w:pPr>
      <w:r w:rsidRPr="00854AE7" w:rsidDel="00B37B7A">
        <w:rPr>
          <w:rFonts w:hint="eastAsia"/>
          <w:color w:val="000000" w:themeColor="text1"/>
        </w:rPr>
        <w:t>＜</w:t>
      </w:r>
      <w:r w:rsidRPr="00854AE7">
        <w:rPr>
          <w:rFonts w:hint="eastAsia"/>
          <w:color w:val="000000" w:themeColor="text1"/>
        </w:rPr>
        <w:t>6</w:t>
      </w:r>
      <w:r w:rsidRPr="00854AE7" w:rsidDel="00B37B7A">
        <w:rPr>
          <w:rFonts w:hint="eastAsia"/>
          <w:color w:val="000000" w:themeColor="text1"/>
        </w:rPr>
        <w:t>.1.</w:t>
      </w:r>
      <w:r w:rsidRPr="00854AE7">
        <w:rPr>
          <w:rFonts w:hint="eastAsia"/>
          <w:color w:val="000000" w:themeColor="text1"/>
        </w:rPr>
        <w:t>2</w:t>
      </w:r>
      <w:r w:rsidRPr="00854AE7" w:rsidDel="00B37B7A">
        <w:rPr>
          <w:rFonts w:hint="eastAsia"/>
          <w:color w:val="000000" w:themeColor="text1"/>
        </w:rPr>
        <w:t>(</w:t>
      </w:r>
      <w:r w:rsidRPr="00854AE7">
        <w:rPr>
          <w:rFonts w:hint="eastAsia"/>
          <w:color w:val="000000" w:themeColor="text1"/>
        </w:rPr>
        <w:t>1</w:t>
      </w:r>
      <w:r w:rsidRPr="00854AE7" w:rsidDel="00B37B7A">
        <w:rPr>
          <w:rFonts w:hint="eastAsia"/>
          <w:color w:val="000000" w:themeColor="text1"/>
        </w:rPr>
        <w:t>)</w:t>
      </w:r>
      <w:r w:rsidRPr="00854AE7">
        <w:rPr>
          <w:color w:val="000000" w:themeColor="text1"/>
        </w:rPr>
        <w:t>(b)</w:t>
      </w:r>
      <w:r w:rsidRPr="00854AE7" w:rsidDel="00B37B7A">
        <w:rPr>
          <w:rFonts w:hint="eastAsia"/>
          <w:color w:val="000000" w:themeColor="text1"/>
        </w:rPr>
        <w:t>関連＞</w:t>
      </w:r>
    </w:p>
    <w:p w14:paraId="229E2909" w14:textId="093D5372" w:rsidR="00743190" w:rsidRPr="00854AE7" w:rsidRDefault="00743190" w:rsidP="00743190">
      <w:pPr>
        <w:pStyle w:val="af8"/>
        <w:ind w:left="420" w:hanging="420"/>
        <w:rPr>
          <w:color w:val="000000" w:themeColor="text1"/>
        </w:rPr>
      </w:pPr>
      <w:r w:rsidRPr="00854AE7">
        <w:rPr>
          <w:rFonts w:hint="eastAsia"/>
          <w:color w:val="000000" w:themeColor="text1"/>
        </w:rPr>
        <w:t>6.1.2(1)-</w:t>
      </w:r>
      <w:r w:rsidRPr="00854AE7">
        <w:rPr>
          <w:color w:val="000000" w:themeColor="text1"/>
        </w:rPr>
        <w:t>3</w:t>
      </w:r>
      <w:r w:rsidRPr="00854AE7">
        <w:rPr>
          <w:color w:val="000000" w:themeColor="text1"/>
        </w:rPr>
        <w:tab/>
      </w:r>
      <w:r w:rsidRPr="00854AE7">
        <w:rPr>
          <w:rFonts w:hint="eastAsia"/>
          <w:color w:val="000000" w:themeColor="text1"/>
        </w:rPr>
        <w:t>統括情報セキュリティ責任者は、要機密情報を取り扱う機関等が支給する物理的な端末（要管理対策区域外で使用する場合に限る</w:t>
      </w:r>
      <w:r w:rsidR="002D6B4F" w:rsidRPr="00854AE7">
        <w:rPr>
          <w:rFonts w:hint="eastAsia"/>
          <w:color w:val="000000" w:themeColor="text1"/>
        </w:rPr>
        <w:t>。</w:t>
      </w:r>
      <w:r w:rsidRPr="00854AE7">
        <w:rPr>
          <w:rFonts w:hint="eastAsia"/>
          <w:color w:val="000000" w:themeColor="text1"/>
        </w:rPr>
        <w:t>）について、以下を例に、利用者が端末に情報を保存できないようにするための機能又は端末に保存される情報を</w:t>
      </w:r>
      <w:r w:rsidRPr="00854AE7">
        <w:rPr>
          <w:rStyle w:val="aff9"/>
          <w:rFonts w:hint="eastAsia"/>
          <w:color w:val="000000" w:themeColor="text1"/>
        </w:rPr>
        <w:t>暗号化</w:t>
      </w:r>
      <w:r w:rsidRPr="00854AE7">
        <w:rPr>
          <w:rFonts w:hint="eastAsia"/>
          <w:color w:val="000000" w:themeColor="text1"/>
        </w:rPr>
        <w:t>するための機能を検討し、要管理対策区域外で使用する物理的な端末に求める技術的な措置に関する運用規程を設けること。</w:t>
      </w:r>
    </w:p>
    <w:p w14:paraId="28990FCB" w14:textId="40AB0324" w:rsidR="00743190" w:rsidRPr="00854AE7" w:rsidRDefault="00743190" w:rsidP="003E32E2">
      <w:pPr>
        <w:pStyle w:val="abc"/>
        <w:numPr>
          <w:ilvl w:val="0"/>
          <w:numId w:val="287"/>
        </w:numPr>
        <w:rPr>
          <w:color w:val="000000" w:themeColor="text1"/>
        </w:rPr>
      </w:pPr>
      <w:r w:rsidRPr="00854AE7">
        <w:rPr>
          <w:rStyle w:val="aff9"/>
          <w:rFonts w:hint="eastAsia"/>
          <w:color w:val="000000" w:themeColor="text1"/>
        </w:rPr>
        <w:t>シンクライアント等</w:t>
      </w:r>
      <w:r w:rsidRPr="00854AE7">
        <w:rPr>
          <w:rFonts w:hint="eastAsia"/>
          <w:color w:val="000000" w:themeColor="text1"/>
        </w:rPr>
        <w:t>の仮想デスクトップ技術を活用した、端末に情報を保存させないリモートアクセス環境を構築</w:t>
      </w:r>
      <w:r w:rsidR="004B3E14" w:rsidRPr="00854AE7">
        <w:rPr>
          <w:rFonts w:hint="eastAsia"/>
          <w:color w:val="000000" w:themeColor="text1"/>
        </w:rPr>
        <w:t>し、</w:t>
      </w:r>
      <w:r w:rsidRPr="00854AE7">
        <w:rPr>
          <w:rFonts w:hint="eastAsia"/>
          <w:color w:val="000000" w:themeColor="text1"/>
        </w:rPr>
        <w:t>利用者は専用のシンクライアントアプリケーションを利用端末</w:t>
      </w:r>
      <w:r w:rsidRPr="00854AE7">
        <w:rPr>
          <w:color w:val="000000" w:themeColor="text1"/>
        </w:rPr>
        <w:t>にインストールし</w:t>
      </w:r>
      <w:r w:rsidRPr="00854AE7">
        <w:rPr>
          <w:rFonts w:hint="eastAsia"/>
          <w:color w:val="000000" w:themeColor="text1"/>
        </w:rPr>
        <w:t>、業務用システムへリモートアクセスする</w:t>
      </w:r>
      <w:r w:rsidR="00626466" w:rsidRPr="00854AE7">
        <w:rPr>
          <w:rFonts w:hint="eastAsia"/>
          <w:color w:val="000000" w:themeColor="text1"/>
        </w:rPr>
        <w:t>こと</w:t>
      </w:r>
      <w:r w:rsidRPr="00854AE7">
        <w:rPr>
          <w:rFonts w:hint="eastAsia"/>
          <w:color w:val="000000" w:themeColor="text1"/>
        </w:rPr>
        <w:t>。</w:t>
      </w:r>
    </w:p>
    <w:p w14:paraId="12FFAA34" w14:textId="67FA2724" w:rsidR="00743190" w:rsidRPr="00854AE7" w:rsidRDefault="00743190" w:rsidP="00AD2A7A">
      <w:pPr>
        <w:pStyle w:val="abc"/>
        <w:rPr>
          <w:color w:val="000000" w:themeColor="text1"/>
        </w:rPr>
      </w:pPr>
      <w:r w:rsidRPr="00854AE7">
        <w:rPr>
          <w:rStyle w:val="aff9"/>
          <w:rFonts w:hint="eastAsia"/>
          <w:color w:val="000000" w:themeColor="text1"/>
        </w:rPr>
        <w:t>セキュアブラウザ等</w:t>
      </w:r>
      <w:r w:rsidRPr="00854AE7">
        <w:rPr>
          <w:rFonts w:hint="eastAsia"/>
          <w:color w:val="000000" w:themeColor="text1"/>
        </w:rPr>
        <w:t>を活用した、端末に情報を保存させないリモートアクセス環境を構築</w:t>
      </w:r>
      <w:r w:rsidR="00626466" w:rsidRPr="00854AE7">
        <w:rPr>
          <w:rFonts w:hint="eastAsia"/>
          <w:color w:val="000000" w:themeColor="text1"/>
        </w:rPr>
        <w:t>し、</w:t>
      </w:r>
      <w:r w:rsidRPr="00854AE7">
        <w:rPr>
          <w:rFonts w:hint="eastAsia"/>
          <w:color w:val="000000" w:themeColor="text1"/>
        </w:rPr>
        <w:t>利用者はセキュアブラウザを利用端末</w:t>
      </w:r>
      <w:r w:rsidRPr="00854AE7">
        <w:rPr>
          <w:color w:val="000000" w:themeColor="text1"/>
        </w:rPr>
        <w:t>にインストールし</w:t>
      </w:r>
      <w:r w:rsidRPr="00854AE7">
        <w:rPr>
          <w:rFonts w:hint="eastAsia"/>
          <w:color w:val="000000" w:themeColor="text1"/>
        </w:rPr>
        <w:t>、業務用システムへリモートアクセスする</w:t>
      </w:r>
      <w:r w:rsidR="00626466" w:rsidRPr="00854AE7">
        <w:rPr>
          <w:rFonts w:hint="eastAsia"/>
          <w:color w:val="000000" w:themeColor="text1"/>
        </w:rPr>
        <w:t>こと</w:t>
      </w:r>
      <w:r w:rsidRPr="00854AE7">
        <w:rPr>
          <w:rFonts w:hint="eastAsia"/>
          <w:color w:val="000000" w:themeColor="text1"/>
        </w:rPr>
        <w:t>。</w:t>
      </w:r>
    </w:p>
    <w:p w14:paraId="75313CFE" w14:textId="260A3E65" w:rsidR="00743190" w:rsidRPr="00854AE7" w:rsidRDefault="00743190" w:rsidP="00AD2A7A">
      <w:pPr>
        <w:pStyle w:val="abc"/>
        <w:rPr>
          <w:color w:val="000000" w:themeColor="text1"/>
        </w:rPr>
      </w:pPr>
      <w:r w:rsidRPr="00854AE7">
        <w:rPr>
          <w:rStyle w:val="aff9"/>
          <w:rFonts w:hint="eastAsia"/>
          <w:color w:val="000000" w:themeColor="text1"/>
        </w:rPr>
        <w:t>ファイル暗号化等のセキュリティ機能を持つアプリケーション</w:t>
      </w:r>
      <w:r w:rsidRPr="00854AE7">
        <w:rPr>
          <w:rStyle w:val="affa"/>
          <w:rFonts w:hint="eastAsia"/>
          <w:color w:val="000000" w:themeColor="text1"/>
        </w:rPr>
        <w:t>を導入する</w:t>
      </w:r>
      <w:r w:rsidR="00626466" w:rsidRPr="00854AE7">
        <w:rPr>
          <w:rStyle w:val="affa"/>
          <w:rFonts w:hint="eastAsia"/>
          <w:color w:val="000000" w:themeColor="text1"/>
        </w:rPr>
        <w:t>こと</w:t>
      </w:r>
      <w:r w:rsidRPr="00854AE7">
        <w:rPr>
          <w:rStyle w:val="affa"/>
          <w:rFonts w:hint="eastAsia"/>
          <w:color w:val="000000" w:themeColor="text1"/>
        </w:rPr>
        <w:t>。</w:t>
      </w:r>
    </w:p>
    <w:p w14:paraId="7CFDCDA3" w14:textId="6DB3EC07" w:rsidR="00743190" w:rsidRPr="00854AE7" w:rsidRDefault="00743190" w:rsidP="00AD2A7A">
      <w:pPr>
        <w:pStyle w:val="abc"/>
        <w:rPr>
          <w:color w:val="000000" w:themeColor="text1"/>
        </w:rPr>
      </w:pPr>
      <w:r w:rsidRPr="00854AE7">
        <w:rPr>
          <w:rFonts w:hint="eastAsia"/>
          <w:color w:val="000000" w:themeColor="text1"/>
        </w:rPr>
        <w:t>端末に、</w:t>
      </w:r>
      <w:r w:rsidRPr="00854AE7">
        <w:rPr>
          <w:rFonts w:hint="eastAsia"/>
          <w:b/>
          <w:color w:val="000000" w:themeColor="text1"/>
          <w:u w:val="single"/>
        </w:rPr>
        <w:t>ハードディスク等の電磁的記録媒体全体を自動的に暗号化する機能</w:t>
      </w:r>
      <w:r w:rsidRPr="00854AE7">
        <w:rPr>
          <w:rFonts w:hint="eastAsia"/>
          <w:color w:val="000000" w:themeColor="text1"/>
        </w:rPr>
        <w:t>を設ける</w:t>
      </w:r>
      <w:r w:rsidR="00626466" w:rsidRPr="00854AE7">
        <w:rPr>
          <w:rFonts w:hint="eastAsia"/>
          <w:color w:val="000000" w:themeColor="text1"/>
        </w:rPr>
        <w:t>こと</w:t>
      </w:r>
      <w:r w:rsidRPr="00854AE7">
        <w:rPr>
          <w:rFonts w:hint="eastAsia"/>
          <w:color w:val="000000" w:themeColor="text1"/>
        </w:rPr>
        <w:t>。</w:t>
      </w:r>
    </w:p>
    <w:p w14:paraId="2FC6DFAD" w14:textId="2F949425" w:rsidR="00743190" w:rsidRPr="00854AE7" w:rsidRDefault="00743190" w:rsidP="00AD2A7A">
      <w:pPr>
        <w:pStyle w:val="abc"/>
        <w:rPr>
          <w:color w:val="000000" w:themeColor="text1"/>
        </w:rPr>
      </w:pPr>
      <w:r w:rsidRPr="00854AE7">
        <w:rPr>
          <w:rStyle w:val="affa"/>
          <w:rFonts w:hint="eastAsia"/>
          <w:color w:val="000000" w:themeColor="text1"/>
        </w:rPr>
        <w:t>上記</w:t>
      </w:r>
      <w:r w:rsidRPr="00854AE7">
        <w:rPr>
          <w:rStyle w:val="affa"/>
          <w:color w:val="000000" w:themeColor="text1"/>
        </w:rPr>
        <w:t>の各号</w:t>
      </w:r>
      <w:r w:rsidRPr="00854AE7">
        <w:rPr>
          <w:rStyle w:val="affa"/>
          <w:rFonts w:hint="eastAsia"/>
          <w:color w:val="000000" w:themeColor="text1"/>
        </w:rPr>
        <w:t>の</w:t>
      </w:r>
      <w:r w:rsidRPr="00854AE7">
        <w:rPr>
          <w:rStyle w:val="affa"/>
          <w:color w:val="000000" w:themeColor="text1"/>
        </w:rPr>
        <w:t>いずれの</w:t>
      </w:r>
      <w:r w:rsidRPr="00854AE7">
        <w:rPr>
          <w:rStyle w:val="affa"/>
          <w:rFonts w:hint="eastAsia"/>
          <w:color w:val="000000" w:themeColor="text1"/>
        </w:rPr>
        <w:t>機能も使用できない</w:t>
      </w:r>
      <w:r w:rsidRPr="00854AE7">
        <w:rPr>
          <w:rStyle w:val="affa"/>
          <w:color w:val="000000" w:themeColor="text1"/>
        </w:rPr>
        <w:t>場合は</w:t>
      </w:r>
      <w:r w:rsidRPr="00854AE7">
        <w:rPr>
          <w:color w:val="000000" w:themeColor="text1"/>
        </w:rPr>
        <w:t>、</w:t>
      </w:r>
      <w:r w:rsidRPr="00854AE7">
        <w:rPr>
          <w:rStyle w:val="affa"/>
          <w:rFonts w:hint="eastAsia"/>
          <w:color w:val="000000" w:themeColor="text1"/>
        </w:rPr>
        <w:t>端末に</w:t>
      </w:r>
      <w:r w:rsidRPr="00854AE7">
        <w:rPr>
          <w:rStyle w:val="aff9"/>
          <w:rFonts w:hint="eastAsia"/>
          <w:color w:val="000000" w:themeColor="text1"/>
        </w:rPr>
        <w:t>ファイルを暗号化する機能を設ける</w:t>
      </w:r>
      <w:r w:rsidR="00626466" w:rsidRPr="00854AE7">
        <w:rPr>
          <w:rStyle w:val="aff9"/>
          <w:rFonts w:hint="eastAsia"/>
          <w:b w:val="0"/>
          <w:color w:val="000000" w:themeColor="text1"/>
          <w:u w:val="none"/>
        </w:rPr>
        <w:t>こと</w:t>
      </w:r>
      <w:r w:rsidRPr="00854AE7">
        <w:rPr>
          <w:rStyle w:val="affa"/>
          <w:rFonts w:hint="eastAsia"/>
          <w:color w:val="000000" w:themeColor="text1"/>
        </w:rPr>
        <w:t>。</w:t>
      </w:r>
    </w:p>
    <w:p w14:paraId="7B7FB441" w14:textId="7B72FCE4" w:rsidR="00743190" w:rsidRPr="00854AE7" w:rsidRDefault="00743190" w:rsidP="00AD2A7A">
      <w:pPr>
        <w:pStyle w:val="abc"/>
        <w:rPr>
          <w:color w:val="000000" w:themeColor="text1"/>
        </w:rPr>
      </w:pPr>
      <w:r w:rsidRPr="00854AE7">
        <w:rPr>
          <w:rFonts w:hint="eastAsia"/>
          <w:color w:val="000000" w:themeColor="text1"/>
        </w:rPr>
        <w:t>ハードディスク等の</w:t>
      </w:r>
      <w:r w:rsidRPr="00854AE7">
        <w:rPr>
          <w:color w:val="000000" w:themeColor="text1"/>
        </w:rPr>
        <w:t>電磁的記録媒体</w:t>
      </w:r>
      <w:r w:rsidRPr="00854AE7">
        <w:rPr>
          <w:rFonts w:hint="eastAsia"/>
          <w:color w:val="000000" w:themeColor="text1"/>
        </w:rPr>
        <w:t>に</w:t>
      </w:r>
      <w:r w:rsidRPr="00854AE7">
        <w:rPr>
          <w:color w:val="000000" w:themeColor="text1"/>
        </w:rPr>
        <w:t>保存されている情報を</w:t>
      </w:r>
      <w:r w:rsidRPr="00854AE7">
        <w:rPr>
          <w:rStyle w:val="aff9"/>
          <w:color w:val="000000" w:themeColor="text1"/>
        </w:rPr>
        <w:t>遠隔</w:t>
      </w:r>
      <w:r w:rsidRPr="00854AE7">
        <w:rPr>
          <w:rStyle w:val="aff9"/>
          <w:rFonts w:hint="eastAsia"/>
          <w:color w:val="000000" w:themeColor="text1"/>
        </w:rPr>
        <w:t>からの</w:t>
      </w:r>
      <w:r w:rsidRPr="00854AE7">
        <w:rPr>
          <w:rStyle w:val="aff9"/>
          <w:color w:val="000000" w:themeColor="text1"/>
        </w:rPr>
        <w:t>命令等</w:t>
      </w:r>
      <w:r w:rsidRPr="00854AE7">
        <w:rPr>
          <w:rStyle w:val="aff9"/>
          <w:rFonts w:hint="eastAsia"/>
          <w:color w:val="000000" w:themeColor="text1"/>
        </w:rPr>
        <w:t>に</w:t>
      </w:r>
      <w:r w:rsidRPr="00854AE7">
        <w:rPr>
          <w:rStyle w:val="aff9"/>
          <w:color w:val="000000" w:themeColor="text1"/>
        </w:rPr>
        <w:t>より</w:t>
      </w:r>
      <w:r w:rsidRPr="00854AE7">
        <w:rPr>
          <w:rStyle w:val="aff9"/>
          <w:rFonts w:hint="eastAsia"/>
          <w:color w:val="000000" w:themeColor="text1"/>
        </w:rPr>
        <w:t>暗号化消去する</w:t>
      </w:r>
      <w:r w:rsidRPr="00854AE7">
        <w:rPr>
          <w:rStyle w:val="aff9"/>
          <w:color w:val="000000" w:themeColor="text1"/>
        </w:rPr>
        <w:t>機能</w:t>
      </w:r>
      <w:r w:rsidRPr="00854AE7">
        <w:rPr>
          <w:color w:val="000000" w:themeColor="text1"/>
        </w:rPr>
        <w:t>を設ける</w:t>
      </w:r>
      <w:r w:rsidR="00626466" w:rsidRPr="00854AE7">
        <w:rPr>
          <w:rFonts w:hint="eastAsia"/>
          <w:color w:val="000000" w:themeColor="text1"/>
        </w:rPr>
        <w:t>こと</w:t>
      </w:r>
      <w:r w:rsidRPr="00854AE7">
        <w:rPr>
          <w:rFonts w:hint="eastAsia"/>
          <w:color w:val="000000" w:themeColor="text1"/>
        </w:rPr>
        <w:t>。</w:t>
      </w:r>
    </w:p>
    <w:p w14:paraId="6D331B98" w14:textId="5CB9D010" w:rsidR="00743190" w:rsidRPr="00854AE7" w:rsidRDefault="00743190" w:rsidP="00AD2A7A">
      <w:pPr>
        <w:pStyle w:val="abc"/>
        <w:rPr>
          <w:color w:val="000000" w:themeColor="text1"/>
        </w:rPr>
      </w:pPr>
      <w:r w:rsidRPr="00854AE7">
        <w:rPr>
          <w:rStyle w:val="aff9"/>
          <w:rFonts w:hint="eastAsia"/>
          <w:color w:val="000000" w:themeColor="text1"/>
        </w:rPr>
        <w:t>高度なセキュリティ機能を備えた</w:t>
      </w:r>
      <w:r w:rsidRPr="00854AE7">
        <w:rPr>
          <w:rStyle w:val="aff9"/>
          <w:rFonts w:hint="eastAsia"/>
          <w:color w:val="000000" w:themeColor="text1"/>
        </w:rPr>
        <w:t>OS</w:t>
      </w:r>
      <w:r w:rsidRPr="00854AE7">
        <w:rPr>
          <w:rStyle w:val="aff9"/>
          <w:rFonts w:hint="eastAsia"/>
          <w:color w:val="000000" w:themeColor="text1"/>
        </w:rPr>
        <w:t>を搭載するスマートフォンやタブレット端末等</w:t>
      </w:r>
      <w:r w:rsidRPr="00854AE7">
        <w:rPr>
          <w:rFonts w:hint="eastAsia"/>
          <w:color w:val="000000" w:themeColor="text1"/>
        </w:rPr>
        <w:t>を使用する</w:t>
      </w:r>
      <w:r w:rsidR="00626466" w:rsidRPr="00854AE7">
        <w:rPr>
          <w:rFonts w:hint="eastAsia"/>
          <w:color w:val="000000" w:themeColor="text1"/>
        </w:rPr>
        <w:t>こと</w:t>
      </w:r>
      <w:r w:rsidRPr="00854AE7">
        <w:rPr>
          <w:rFonts w:hint="eastAsia"/>
          <w:color w:val="000000" w:themeColor="text1"/>
        </w:rPr>
        <w:t>。</w:t>
      </w:r>
    </w:p>
    <w:p w14:paraId="738CE211" w14:textId="08873F4D" w:rsidR="00141CAF" w:rsidRPr="00854AE7" w:rsidRDefault="00141CAF" w:rsidP="00141CAF">
      <w:pPr>
        <w:pStyle w:val="af5"/>
        <w:rPr>
          <w:color w:val="000000" w:themeColor="text1"/>
        </w:rPr>
      </w:pPr>
      <w:r w:rsidRPr="00854AE7" w:rsidDel="00B37B7A">
        <w:rPr>
          <w:rFonts w:hint="eastAsia"/>
          <w:color w:val="000000" w:themeColor="text1"/>
        </w:rPr>
        <w:t>＜</w:t>
      </w:r>
      <w:r w:rsidRPr="00854AE7">
        <w:rPr>
          <w:rFonts w:hint="eastAsia"/>
          <w:color w:val="000000" w:themeColor="text1"/>
        </w:rPr>
        <w:t>6</w:t>
      </w:r>
      <w:r w:rsidRPr="00854AE7" w:rsidDel="00B37B7A">
        <w:rPr>
          <w:rFonts w:hint="eastAsia"/>
          <w:color w:val="000000" w:themeColor="text1"/>
        </w:rPr>
        <w:t>.1.</w:t>
      </w:r>
      <w:r w:rsidRPr="00854AE7">
        <w:rPr>
          <w:rFonts w:hint="eastAsia"/>
          <w:color w:val="000000" w:themeColor="text1"/>
        </w:rPr>
        <w:t>2</w:t>
      </w:r>
      <w:r w:rsidRPr="00854AE7" w:rsidDel="00B37B7A">
        <w:rPr>
          <w:rFonts w:hint="eastAsia"/>
          <w:color w:val="000000" w:themeColor="text1"/>
        </w:rPr>
        <w:t>(</w:t>
      </w:r>
      <w:r w:rsidRPr="00854AE7">
        <w:rPr>
          <w:rFonts w:hint="eastAsia"/>
          <w:color w:val="000000" w:themeColor="text1"/>
        </w:rPr>
        <w:t>1</w:t>
      </w:r>
      <w:r w:rsidRPr="00854AE7" w:rsidDel="00B37B7A">
        <w:rPr>
          <w:rFonts w:hint="eastAsia"/>
          <w:color w:val="000000" w:themeColor="text1"/>
        </w:rPr>
        <w:t>)</w:t>
      </w:r>
      <w:r w:rsidRPr="00854AE7">
        <w:rPr>
          <w:color w:val="000000" w:themeColor="text1"/>
        </w:rPr>
        <w:t>(</w:t>
      </w:r>
      <w:r w:rsidRPr="00854AE7">
        <w:rPr>
          <w:rFonts w:hint="eastAsia"/>
          <w:color w:val="000000" w:themeColor="text1"/>
        </w:rPr>
        <w:t>c</w:t>
      </w:r>
      <w:r w:rsidRPr="00854AE7">
        <w:rPr>
          <w:color w:val="000000" w:themeColor="text1"/>
        </w:rPr>
        <w:t>)</w:t>
      </w:r>
      <w:r w:rsidRPr="00854AE7" w:rsidDel="00B37B7A">
        <w:rPr>
          <w:rFonts w:hint="eastAsia"/>
          <w:color w:val="000000" w:themeColor="text1"/>
        </w:rPr>
        <w:t>関連＞</w:t>
      </w:r>
    </w:p>
    <w:p w14:paraId="7EC9A660" w14:textId="4A3197F9" w:rsidR="00141CAF" w:rsidRPr="00854AE7" w:rsidRDefault="00141CAF" w:rsidP="00141CAF">
      <w:pPr>
        <w:pStyle w:val="af8"/>
        <w:ind w:left="420" w:hanging="420"/>
        <w:rPr>
          <w:color w:val="000000" w:themeColor="text1"/>
        </w:rPr>
      </w:pPr>
      <w:r w:rsidRPr="00854AE7">
        <w:rPr>
          <w:rFonts w:hint="eastAsia"/>
          <w:color w:val="000000" w:themeColor="text1"/>
        </w:rPr>
        <w:t>6.1.2(1)-</w:t>
      </w:r>
      <w:r w:rsidRPr="00854AE7">
        <w:rPr>
          <w:color w:val="000000" w:themeColor="text1"/>
        </w:rPr>
        <w:t>4</w:t>
      </w:r>
      <w:r w:rsidRPr="00854AE7">
        <w:rPr>
          <w:color w:val="000000" w:themeColor="text1"/>
        </w:rPr>
        <w:tab/>
      </w:r>
      <w:r w:rsidRPr="00854AE7">
        <w:rPr>
          <w:rFonts w:hint="eastAsia"/>
          <w:color w:val="000000" w:themeColor="text1"/>
        </w:rPr>
        <w:t>統括情報セキュリティ責任者は、要管理対策区域外において機関等外通信回線</w:t>
      </w:r>
      <w:r w:rsidRPr="00854AE7">
        <w:rPr>
          <w:rFonts w:hint="eastAsia"/>
          <w:color w:val="000000" w:themeColor="text1"/>
        </w:rPr>
        <w:lastRenderedPageBreak/>
        <w:t>に接続した機関等が支給する物理的な端末について、機関等内通信回線に接続する場合は、当該端末から機関等内通信回線を経由して情報システムが不正プログラムに感染するリスクを踏まえ、以下を例とする技術的な措置について運用規程として定めること。</w:t>
      </w:r>
    </w:p>
    <w:p w14:paraId="1900A8FD" w14:textId="49A482D3" w:rsidR="00141CAF" w:rsidRPr="00854AE7" w:rsidRDefault="00141CAF" w:rsidP="003E32E2">
      <w:pPr>
        <w:pStyle w:val="abc"/>
        <w:numPr>
          <w:ilvl w:val="0"/>
          <w:numId w:val="375"/>
        </w:numPr>
        <w:rPr>
          <w:color w:val="000000" w:themeColor="text1"/>
        </w:rPr>
      </w:pPr>
      <w:r w:rsidRPr="00854AE7">
        <w:rPr>
          <w:rFonts w:hint="eastAsia"/>
          <w:color w:val="000000" w:themeColor="text1"/>
        </w:rPr>
        <w:t>機関等内通信回線に接続する前に当該端末に対し、不正プログラム対策ソフトウェアを用いて</w:t>
      </w:r>
      <w:r w:rsidR="000675AB" w:rsidRPr="00854AE7">
        <w:rPr>
          <w:rFonts w:hint="eastAsia"/>
          <w:color w:val="000000" w:themeColor="text1"/>
        </w:rPr>
        <w:t>検査</w:t>
      </w:r>
      <w:r w:rsidRPr="00854AE7">
        <w:rPr>
          <w:rFonts w:hint="eastAsia"/>
          <w:color w:val="000000" w:themeColor="text1"/>
        </w:rPr>
        <w:t>を行う</w:t>
      </w:r>
      <w:r w:rsidR="00626466" w:rsidRPr="00854AE7">
        <w:rPr>
          <w:rFonts w:hint="eastAsia"/>
          <w:color w:val="000000" w:themeColor="text1"/>
        </w:rPr>
        <w:t>こと</w:t>
      </w:r>
      <w:r w:rsidRPr="00854AE7">
        <w:rPr>
          <w:rFonts w:hint="eastAsia"/>
          <w:color w:val="000000" w:themeColor="text1"/>
        </w:rPr>
        <w:t>。</w:t>
      </w:r>
    </w:p>
    <w:p w14:paraId="495FABFB" w14:textId="3DBBBA72" w:rsidR="00141CAF" w:rsidRPr="00854AE7" w:rsidRDefault="00141CAF" w:rsidP="004D4B23">
      <w:pPr>
        <w:pStyle w:val="abc"/>
        <w:rPr>
          <w:color w:val="000000" w:themeColor="text1"/>
        </w:rPr>
      </w:pPr>
      <w:r w:rsidRPr="00854AE7">
        <w:rPr>
          <w:rFonts w:hint="eastAsia"/>
          <w:color w:val="000000" w:themeColor="text1"/>
        </w:rPr>
        <w:t>機関等内通信回線に接続した当該端末が、不正な通信を行っていないか、不要なアプリケーション、サービスやポートを使用していないか確認する</w:t>
      </w:r>
      <w:r w:rsidR="00626466" w:rsidRPr="00854AE7">
        <w:rPr>
          <w:rFonts w:hint="eastAsia"/>
          <w:color w:val="000000" w:themeColor="text1"/>
        </w:rPr>
        <w:t>こと</w:t>
      </w:r>
      <w:r w:rsidRPr="00854AE7">
        <w:rPr>
          <w:rFonts w:hint="eastAsia"/>
          <w:color w:val="000000" w:themeColor="text1"/>
        </w:rPr>
        <w:t>。</w:t>
      </w:r>
    </w:p>
    <w:p w14:paraId="76558D41" w14:textId="473BAF1F" w:rsidR="00141CAF" w:rsidRPr="00854AE7" w:rsidRDefault="00141CAF" w:rsidP="004D4B23">
      <w:pPr>
        <w:pStyle w:val="abc"/>
        <w:rPr>
          <w:color w:val="000000" w:themeColor="text1"/>
        </w:rPr>
      </w:pPr>
      <w:r w:rsidRPr="00854AE7">
        <w:rPr>
          <w:rFonts w:hint="eastAsia"/>
          <w:color w:val="000000" w:themeColor="text1"/>
        </w:rPr>
        <w:t>技術的な措置において不適切な状態を検知した場合は、機関等内通信回線に接続させない措置を講</w:t>
      </w:r>
      <w:r w:rsidR="00A7326F" w:rsidRPr="00854AE7">
        <w:rPr>
          <w:rFonts w:hint="eastAsia"/>
          <w:color w:val="000000" w:themeColor="text1"/>
        </w:rPr>
        <w:t>ず</w:t>
      </w:r>
      <w:r w:rsidRPr="00854AE7">
        <w:rPr>
          <w:rFonts w:hint="eastAsia"/>
          <w:color w:val="000000" w:themeColor="text1"/>
        </w:rPr>
        <w:t>ることや、機関等内通信回線から直ちに切断するなどの措置を講ずる</w:t>
      </w:r>
      <w:r w:rsidR="00626466" w:rsidRPr="00854AE7">
        <w:rPr>
          <w:rFonts w:hint="eastAsia"/>
          <w:color w:val="000000" w:themeColor="text1"/>
        </w:rPr>
        <w:t>こと</w:t>
      </w:r>
      <w:r w:rsidRPr="00854AE7">
        <w:rPr>
          <w:rFonts w:hint="eastAsia"/>
          <w:color w:val="000000" w:themeColor="text1"/>
        </w:rPr>
        <w:t>。</w:t>
      </w:r>
    </w:p>
    <w:p w14:paraId="655A9FCC" w14:textId="77777777" w:rsidR="00743190" w:rsidRPr="00854AE7" w:rsidRDefault="00743190" w:rsidP="00743190">
      <w:pPr>
        <w:rPr>
          <w:color w:val="000000" w:themeColor="text1"/>
        </w:rPr>
      </w:pPr>
    </w:p>
    <w:p w14:paraId="60B15130" w14:textId="77777777" w:rsidR="00743190" w:rsidRPr="00854AE7" w:rsidRDefault="00743190" w:rsidP="0079635E">
      <w:pPr>
        <w:pStyle w:val="aff0"/>
        <w:rPr>
          <w:color w:val="000000" w:themeColor="text1"/>
        </w:rPr>
      </w:pPr>
      <w:bookmarkStart w:id="1496" w:name="_サーバ装置"/>
      <w:bookmarkEnd w:id="1496"/>
      <w:r w:rsidRPr="00854AE7">
        <w:rPr>
          <w:rFonts w:hint="eastAsia"/>
          <w:color w:val="000000" w:themeColor="text1"/>
        </w:rPr>
        <w:t>（解説）</w:t>
      </w:r>
    </w:p>
    <w:p w14:paraId="0D8496DA" w14:textId="6221F05A"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6.1.2(1)</w:t>
      </w:r>
      <w:r w:rsidRPr="00854AE7">
        <w:rPr>
          <w:color w:val="000000" w:themeColor="text1"/>
        </w:rPr>
        <w:t>(b)</w:t>
      </w:r>
      <w:r w:rsidRPr="00854AE7">
        <w:rPr>
          <w:color w:val="000000" w:themeColor="text1"/>
        </w:rPr>
        <w:t>「</w:t>
      </w:r>
      <w:r w:rsidRPr="00854AE7">
        <w:rPr>
          <w:rFonts w:hint="eastAsia"/>
          <w:color w:val="000000" w:themeColor="text1"/>
        </w:rPr>
        <w:t>要機密情報を取り扱う機関等が支給する物理的な端末（要管理対策区域外で使用する場合に限る）</w:t>
      </w:r>
      <w:r w:rsidRPr="00854AE7">
        <w:rPr>
          <w:color w:val="000000" w:themeColor="text1"/>
        </w:rPr>
        <w:t>」について</w:t>
      </w:r>
    </w:p>
    <w:p w14:paraId="329BD8B3" w14:textId="148672EC" w:rsidR="00743190" w:rsidRPr="00854AE7" w:rsidRDefault="00743190" w:rsidP="00743190">
      <w:pPr>
        <w:pStyle w:val="afb"/>
        <w:ind w:left="420" w:firstLine="210"/>
        <w:rPr>
          <w:color w:val="000000" w:themeColor="text1"/>
        </w:rPr>
      </w:pPr>
      <w:r w:rsidRPr="00854AE7">
        <w:rPr>
          <w:rFonts w:hint="eastAsia"/>
          <w:color w:val="000000" w:themeColor="text1"/>
        </w:rPr>
        <w:t>要機密情報を取り扱う機関等が支給する端末（要管理対策区域外で使用する場合に限る</w:t>
      </w:r>
      <w:r w:rsidR="002D6B4F" w:rsidRPr="00854AE7">
        <w:rPr>
          <w:rFonts w:hint="eastAsia"/>
          <w:color w:val="000000" w:themeColor="text1"/>
        </w:rPr>
        <w:t>。</w:t>
      </w:r>
      <w:r w:rsidRPr="00854AE7">
        <w:rPr>
          <w:rFonts w:hint="eastAsia"/>
          <w:color w:val="000000" w:themeColor="text1"/>
        </w:rPr>
        <w:t>）とは、</w:t>
      </w:r>
      <w:r w:rsidRPr="00854AE7">
        <w:rPr>
          <w:color w:val="000000" w:themeColor="text1"/>
        </w:rPr>
        <w:t>モバイル端末が該当する。</w:t>
      </w:r>
    </w:p>
    <w:p w14:paraId="1FD52B03" w14:textId="3FFD762C"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6.1.2</w:t>
      </w:r>
      <w:r w:rsidRPr="00854AE7">
        <w:rPr>
          <w:color w:val="000000" w:themeColor="text1"/>
        </w:rPr>
        <w:t>(</w:t>
      </w:r>
      <w:r w:rsidRPr="00854AE7">
        <w:rPr>
          <w:rFonts w:hint="eastAsia"/>
          <w:color w:val="000000" w:themeColor="text1"/>
        </w:rPr>
        <w:t>1</w:t>
      </w:r>
      <w:r w:rsidRPr="00854AE7">
        <w:rPr>
          <w:color w:val="000000" w:themeColor="text1"/>
        </w:rPr>
        <w:t>)(c)</w:t>
      </w:r>
      <w:r w:rsidRPr="00854AE7">
        <w:rPr>
          <w:rFonts w:hint="eastAsia"/>
          <w:color w:val="000000" w:themeColor="text1"/>
        </w:rPr>
        <w:t>「</w:t>
      </w:r>
      <w:r w:rsidRPr="00854AE7">
        <w:rPr>
          <w:rStyle w:val="aff9"/>
          <w:rFonts w:hint="eastAsia"/>
          <w:b/>
          <w:color w:val="000000" w:themeColor="text1"/>
          <w:u w:val="none"/>
        </w:rPr>
        <w:t>機関等内通信回線に接続することについての可否を判断</w:t>
      </w:r>
      <w:r w:rsidRPr="00854AE7">
        <w:rPr>
          <w:rFonts w:hint="eastAsia"/>
          <w:color w:val="000000" w:themeColor="text1"/>
        </w:rPr>
        <w:t>」について</w:t>
      </w:r>
    </w:p>
    <w:p w14:paraId="4FDFDFB7" w14:textId="6127E2A8" w:rsidR="00743190" w:rsidRPr="00854AE7" w:rsidRDefault="00743190" w:rsidP="00743190">
      <w:pPr>
        <w:pStyle w:val="afb"/>
        <w:ind w:left="420" w:firstLine="210"/>
        <w:rPr>
          <w:color w:val="000000" w:themeColor="text1"/>
        </w:rPr>
      </w:pPr>
      <w:r w:rsidRPr="00854AE7">
        <w:rPr>
          <w:rFonts w:hint="eastAsia"/>
          <w:color w:val="000000" w:themeColor="text1"/>
        </w:rPr>
        <w:t>要管理対策区域外においてインターネットに接続した端末（支給外端末を含む</w:t>
      </w:r>
      <w:r w:rsidR="002D6B4F" w:rsidRPr="00854AE7">
        <w:rPr>
          <w:rFonts w:hint="eastAsia"/>
          <w:color w:val="000000" w:themeColor="text1"/>
        </w:rPr>
        <w:t>。</w:t>
      </w:r>
      <w:r w:rsidRPr="00854AE7">
        <w:rPr>
          <w:rFonts w:hint="eastAsia"/>
          <w:color w:val="000000" w:themeColor="text1"/>
        </w:rPr>
        <w:t>）を要管理対策区域において機関等</w:t>
      </w:r>
      <w:r w:rsidRPr="00854AE7">
        <w:rPr>
          <w:rFonts w:hint="eastAsia"/>
          <w:color w:val="000000" w:themeColor="text1"/>
        </w:rPr>
        <w:t>LAN</w:t>
      </w:r>
      <w:r w:rsidR="0076441E" w:rsidRPr="00854AE7">
        <w:rPr>
          <w:rFonts w:hint="eastAsia"/>
          <w:color w:val="000000" w:themeColor="text1"/>
        </w:rPr>
        <w:t>システム</w:t>
      </w:r>
      <w:r w:rsidRPr="00854AE7">
        <w:rPr>
          <w:rFonts w:hint="eastAsia"/>
          <w:color w:val="000000" w:themeColor="text1"/>
        </w:rPr>
        <w:t>に直接接続する場合、境界監視やファイアウォール等の多重防御を回避して不正プログラムが直接に機関等</w:t>
      </w:r>
      <w:r w:rsidRPr="00854AE7">
        <w:rPr>
          <w:rFonts w:hint="eastAsia"/>
          <w:color w:val="000000" w:themeColor="text1"/>
        </w:rPr>
        <w:t>LAN</w:t>
      </w:r>
      <w:r w:rsidR="0076441E" w:rsidRPr="00854AE7">
        <w:rPr>
          <w:rFonts w:hint="eastAsia"/>
          <w:color w:val="000000" w:themeColor="text1"/>
        </w:rPr>
        <w:t>システム</w:t>
      </w:r>
      <w:r w:rsidRPr="00854AE7">
        <w:rPr>
          <w:rFonts w:hint="eastAsia"/>
          <w:color w:val="000000" w:themeColor="text1"/>
        </w:rPr>
        <w:t>内に持ち込まれることにより、情報窃取、情報の破壊、サービス不能攻撃の踏み台になること等のリスクが高まる。このため、要管理対策区域外において機関等外通信回線に接続した物理的な端末（支給外端末を含む</w:t>
      </w:r>
      <w:r w:rsidR="002D6B4F" w:rsidRPr="00854AE7">
        <w:rPr>
          <w:rFonts w:hint="eastAsia"/>
          <w:color w:val="000000" w:themeColor="text1"/>
        </w:rPr>
        <w:t>。</w:t>
      </w:r>
      <w:r w:rsidRPr="00854AE7">
        <w:rPr>
          <w:rFonts w:hint="eastAsia"/>
          <w:color w:val="000000" w:themeColor="text1"/>
        </w:rPr>
        <w:t>）の接続の必要性がある場合には、取り得る情報セキュリティ対策、接続先となる情報システムにおいて取り扱う情報、情報セキュリティインシデント発生時の影響等を適切に評価した上で、総合的な見地から可否の判断を行う必要がある。例えば、要管理対策区域外での端末（支給外端末を含む</w:t>
      </w:r>
      <w:r w:rsidR="002D6B4F" w:rsidRPr="00854AE7">
        <w:rPr>
          <w:rFonts w:hint="eastAsia"/>
          <w:color w:val="000000" w:themeColor="text1"/>
        </w:rPr>
        <w:t>。</w:t>
      </w:r>
      <w:r w:rsidRPr="00854AE7">
        <w:rPr>
          <w:rFonts w:hint="eastAsia"/>
          <w:color w:val="000000" w:themeColor="text1"/>
        </w:rPr>
        <w:t>）の利用時に、機関等外通信回線を通じて機関等の情報システムのみにアクセスできる設定（例えば、機関等の情報システムにアクセスするためのアプリケーション以外を使用させない設定</w:t>
      </w:r>
      <w:r w:rsidR="002D6B4F" w:rsidRPr="00854AE7">
        <w:rPr>
          <w:rFonts w:hint="eastAsia"/>
          <w:color w:val="000000" w:themeColor="text1"/>
        </w:rPr>
        <w:t>等</w:t>
      </w:r>
      <w:r w:rsidRPr="00854AE7">
        <w:rPr>
          <w:rFonts w:hint="eastAsia"/>
          <w:color w:val="000000" w:themeColor="text1"/>
        </w:rPr>
        <w:t>）とし、シンクライアントや</w:t>
      </w:r>
      <w:r w:rsidRPr="00854AE7">
        <w:rPr>
          <w:rFonts w:hint="eastAsia"/>
          <w:color w:val="000000" w:themeColor="text1"/>
        </w:rPr>
        <w:t>VPN</w:t>
      </w:r>
      <w:r w:rsidRPr="00854AE7">
        <w:rPr>
          <w:rFonts w:hint="eastAsia"/>
          <w:color w:val="000000" w:themeColor="text1"/>
        </w:rPr>
        <w:t>とセキュアブラウザの組み合わせを用いて当該情報システムへリモートアクセスさせるような場合は、機関等外通信回線に接続して業務を行った後、機関等内通信回線へ接続する時のリスクを懸念する必要性は低下する。このように取り得る情報セキュリティ対策等を考慮して上記の判断を行うことが求められる。なお、リモートアクセスに関する対策は、遵守事項</w:t>
      </w:r>
      <w:r w:rsidRPr="00854AE7">
        <w:rPr>
          <w:rFonts w:hint="eastAsia"/>
          <w:color w:val="000000" w:themeColor="text1"/>
        </w:rPr>
        <w:t>8.1.3(2)</w:t>
      </w:r>
      <w:r w:rsidRPr="00854AE7">
        <w:rPr>
          <w:rFonts w:hint="eastAsia"/>
          <w:color w:val="000000" w:themeColor="text1"/>
        </w:rPr>
        <w:t>を参照のこと。</w:t>
      </w:r>
    </w:p>
    <w:p w14:paraId="5A965036" w14:textId="6D26EE92" w:rsidR="00743190" w:rsidRPr="00854AE7" w:rsidRDefault="00743190" w:rsidP="00743190">
      <w:pPr>
        <w:pStyle w:val="afb"/>
        <w:ind w:left="420" w:firstLine="210"/>
        <w:rPr>
          <w:color w:val="000000" w:themeColor="text1"/>
        </w:rPr>
      </w:pPr>
      <w:r w:rsidRPr="00854AE7">
        <w:rPr>
          <w:rFonts w:hint="eastAsia"/>
          <w:color w:val="000000" w:themeColor="text1"/>
        </w:rPr>
        <w:t>また、テレワークやクラウド利用の拡大により、機関等外から情報システムへのアクセスが増えるにつれ、主体のなりすましによる不正アクセスなどの脅威への対策が重</w:t>
      </w:r>
      <w:r w:rsidRPr="00854AE7">
        <w:rPr>
          <w:rFonts w:hint="eastAsia"/>
          <w:color w:val="000000" w:themeColor="text1"/>
        </w:rPr>
        <w:lastRenderedPageBreak/>
        <w:t>要</w:t>
      </w:r>
      <w:r w:rsidR="00161973" w:rsidRPr="00854AE7">
        <w:rPr>
          <w:rFonts w:hint="eastAsia"/>
          <w:color w:val="000000" w:themeColor="text1"/>
        </w:rPr>
        <w:t>である</w:t>
      </w:r>
      <w:r w:rsidRPr="00854AE7">
        <w:rPr>
          <w:rFonts w:hint="eastAsia"/>
          <w:color w:val="000000" w:themeColor="text1"/>
        </w:rPr>
        <w:t>。そのような脅威へ対抗するためには、あらゆるアクセスを信</w:t>
      </w:r>
      <w:r w:rsidR="0037627A" w:rsidRPr="00854AE7">
        <w:rPr>
          <w:rFonts w:hint="eastAsia"/>
          <w:color w:val="000000" w:themeColor="text1"/>
        </w:rPr>
        <w:t>用</w:t>
      </w:r>
      <w:r w:rsidRPr="00854AE7">
        <w:rPr>
          <w:rFonts w:hint="eastAsia"/>
          <w:color w:val="000000" w:themeColor="text1"/>
        </w:rPr>
        <w:t>できないものとして扱い、アクセスの都度信</w:t>
      </w:r>
      <w:r w:rsidR="0037627A" w:rsidRPr="00854AE7">
        <w:rPr>
          <w:rFonts w:hint="eastAsia"/>
          <w:color w:val="000000" w:themeColor="text1"/>
        </w:rPr>
        <w:t>用</w:t>
      </w:r>
      <w:r w:rsidRPr="00854AE7">
        <w:rPr>
          <w:rFonts w:hint="eastAsia"/>
          <w:color w:val="000000" w:themeColor="text1"/>
        </w:rPr>
        <w:t>情報を用いた検証によって動的なアクセス制御を行う対策が有効</w:t>
      </w:r>
      <w:r w:rsidR="00280415" w:rsidRPr="00854AE7">
        <w:rPr>
          <w:rFonts w:hint="eastAsia"/>
          <w:color w:val="000000" w:themeColor="text1"/>
        </w:rPr>
        <w:t>である</w:t>
      </w:r>
      <w:r w:rsidRPr="00854AE7">
        <w:rPr>
          <w:rFonts w:hint="eastAsia"/>
          <w:color w:val="000000" w:themeColor="text1"/>
        </w:rPr>
        <w:t>。動的なアクセス制御の実装については、</w:t>
      </w:r>
      <w:r w:rsidRPr="00854AE7">
        <w:rPr>
          <w:rFonts w:hint="eastAsia"/>
          <w:color w:val="000000" w:themeColor="text1"/>
        </w:rPr>
        <w:t>7.3</w:t>
      </w:r>
      <w:r w:rsidRPr="00854AE7">
        <w:rPr>
          <w:rFonts w:hint="eastAsia"/>
          <w:color w:val="000000" w:themeColor="text1"/>
        </w:rPr>
        <w:t>「ゼロトラストアーキテクチャ」を参照のこと。</w:t>
      </w:r>
    </w:p>
    <w:p w14:paraId="53901490" w14:textId="102D4838"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6.1.2(1)</w:t>
      </w:r>
      <w:r w:rsidRPr="00854AE7">
        <w:rPr>
          <w:color w:val="000000" w:themeColor="text1"/>
        </w:rPr>
        <w:t>(c)</w:t>
      </w:r>
      <w:r w:rsidRPr="00854AE7">
        <w:rPr>
          <w:rFonts w:hint="eastAsia"/>
          <w:color w:val="000000" w:themeColor="text1"/>
        </w:rPr>
        <w:t>「技術的な措置に関する運用規程」について</w:t>
      </w:r>
    </w:p>
    <w:p w14:paraId="5971B632" w14:textId="2CC74A62" w:rsidR="00743190" w:rsidRPr="00854AE7" w:rsidRDefault="00743190" w:rsidP="00743190">
      <w:pPr>
        <w:pStyle w:val="afb"/>
        <w:ind w:left="420" w:firstLine="210"/>
        <w:rPr>
          <w:color w:val="000000" w:themeColor="text1"/>
        </w:rPr>
      </w:pPr>
      <w:r w:rsidRPr="00854AE7">
        <w:rPr>
          <w:rFonts w:hint="eastAsia"/>
          <w:color w:val="000000" w:themeColor="text1"/>
        </w:rPr>
        <w:t>インターネット等の機関等外通信回線に直接接続して業務を行った物理的な</w:t>
      </w:r>
      <w:r w:rsidRPr="00854AE7">
        <w:rPr>
          <w:color w:val="000000" w:themeColor="text1"/>
        </w:rPr>
        <w:t>端末</w:t>
      </w:r>
      <w:r w:rsidRPr="00854AE7">
        <w:rPr>
          <w:rFonts w:hint="eastAsia"/>
          <w:color w:val="000000" w:themeColor="text1"/>
        </w:rPr>
        <w:t>を機関等内通信回線に</w:t>
      </w:r>
      <w:r w:rsidRPr="00854AE7">
        <w:rPr>
          <w:color w:val="000000" w:themeColor="text1"/>
        </w:rPr>
        <w:t>接続を行う場合には、利用可能な情報セキュリティ対策技術等を総合的に勘案の上、適切に対策を講</w:t>
      </w:r>
      <w:r w:rsidR="002D79F5">
        <w:rPr>
          <w:rFonts w:hint="eastAsia"/>
          <w:color w:val="000000" w:themeColor="text1"/>
        </w:rPr>
        <w:t>ずる</w:t>
      </w:r>
      <w:r w:rsidRPr="00854AE7">
        <w:rPr>
          <w:color w:val="000000" w:themeColor="text1"/>
        </w:rPr>
        <w:t>必要</w:t>
      </w:r>
      <w:r w:rsidR="00382414" w:rsidRPr="00854AE7">
        <w:rPr>
          <w:rFonts w:hint="eastAsia"/>
          <w:color w:val="000000" w:themeColor="text1"/>
        </w:rPr>
        <w:t>が</w:t>
      </w:r>
      <w:r w:rsidRPr="00854AE7">
        <w:rPr>
          <w:color w:val="000000" w:themeColor="text1"/>
        </w:rPr>
        <w:t>ある。</w:t>
      </w:r>
      <w:r w:rsidRPr="00854AE7">
        <w:rPr>
          <w:rFonts w:hint="eastAsia"/>
          <w:color w:val="000000" w:themeColor="text1"/>
        </w:rPr>
        <w:t>例えば、機関等内通信回線に接続する前に</w:t>
      </w:r>
      <w:bookmarkStart w:id="1497" w:name="_Hlk124626207"/>
      <w:r w:rsidRPr="00854AE7">
        <w:rPr>
          <w:rFonts w:hint="eastAsia"/>
          <w:color w:val="000000" w:themeColor="text1"/>
        </w:rPr>
        <w:t>不正プログラム対策ソフトウェアを用いて</w:t>
      </w:r>
      <w:r w:rsidR="000675AB" w:rsidRPr="00854AE7">
        <w:rPr>
          <w:rFonts w:hint="eastAsia"/>
          <w:color w:val="000000" w:themeColor="text1"/>
        </w:rPr>
        <w:t>検査</w:t>
      </w:r>
      <w:r w:rsidRPr="00854AE7">
        <w:rPr>
          <w:rFonts w:hint="eastAsia"/>
          <w:color w:val="000000" w:themeColor="text1"/>
        </w:rPr>
        <w:t>を行うことや当該端末において不正な通信を行っていないか、不要なアプリケーション、サービスやポートを使用していないかなどを確認するなどが考えられる。</w:t>
      </w:r>
      <w:bookmarkEnd w:id="1497"/>
      <w:r w:rsidRPr="00854AE7">
        <w:rPr>
          <w:rFonts w:hint="eastAsia"/>
          <w:color w:val="000000" w:themeColor="text1"/>
        </w:rPr>
        <w:t>その際、不適切な状態を検知した場合は、機関等内通信回線に接続させない措置を講</w:t>
      </w:r>
      <w:r w:rsidR="00430B37" w:rsidRPr="00854AE7">
        <w:rPr>
          <w:rFonts w:hint="eastAsia"/>
          <w:color w:val="000000" w:themeColor="text1"/>
        </w:rPr>
        <w:t>ず</w:t>
      </w:r>
      <w:r w:rsidRPr="00854AE7">
        <w:rPr>
          <w:rFonts w:hint="eastAsia"/>
          <w:color w:val="000000" w:themeColor="text1"/>
        </w:rPr>
        <w:t>ることや、機関等内通信回線から直ちに切断するなどの措置を講ずることも考えられる。</w:t>
      </w:r>
    </w:p>
    <w:p w14:paraId="7A678CDA" w14:textId="6B9939F5"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6.1.2(1)-</w:t>
      </w:r>
      <w:r w:rsidRPr="00854AE7">
        <w:rPr>
          <w:color w:val="000000" w:themeColor="text1"/>
        </w:rPr>
        <w:t>1</w:t>
      </w:r>
      <w:r w:rsidRPr="00854AE7">
        <w:rPr>
          <w:rFonts w:hint="eastAsia"/>
          <w:color w:val="000000" w:themeColor="text1"/>
        </w:rPr>
        <w:t xml:space="preserve"> c)</w:t>
      </w:r>
      <w:r w:rsidRPr="00854AE7">
        <w:rPr>
          <w:rFonts w:hint="eastAsia"/>
          <w:color w:val="000000" w:themeColor="text1"/>
        </w:rPr>
        <w:t>「盗難・紛失に対する対策」について</w:t>
      </w:r>
    </w:p>
    <w:p w14:paraId="71938E97" w14:textId="4C8914D5" w:rsidR="00743190" w:rsidRPr="00854AE7" w:rsidRDefault="00743190" w:rsidP="00743190">
      <w:pPr>
        <w:pStyle w:val="afb"/>
        <w:ind w:left="420" w:firstLine="210"/>
        <w:rPr>
          <w:color w:val="000000" w:themeColor="text1"/>
        </w:rPr>
      </w:pPr>
      <w:r w:rsidRPr="00854AE7">
        <w:rPr>
          <w:rFonts w:hint="eastAsia"/>
          <w:color w:val="000000" w:themeColor="text1"/>
        </w:rPr>
        <w:t>一般的に、以下に例を挙げる状況では、盗難・紛失が発生しやすいため、要機密情報を含むモバイル端末を携行する場合には十分注意させる</w:t>
      </w:r>
      <w:r w:rsidR="00DA4559" w:rsidRPr="00854AE7">
        <w:rPr>
          <w:rFonts w:hint="eastAsia"/>
          <w:color w:val="000000" w:themeColor="text1"/>
        </w:rPr>
        <w:t>必要がある</w:t>
      </w:r>
      <w:r w:rsidRPr="00854AE7">
        <w:rPr>
          <w:rFonts w:hint="eastAsia"/>
          <w:color w:val="000000" w:themeColor="text1"/>
        </w:rPr>
        <w:t>。特に飲酒が想定される場合は、モバイル端末</w:t>
      </w:r>
      <w:r w:rsidR="00286A58" w:rsidRPr="00854AE7">
        <w:rPr>
          <w:rFonts w:hint="eastAsia"/>
          <w:color w:val="000000" w:themeColor="text1"/>
        </w:rPr>
        <w:t>は</w:t>
      </w:r>
      <w:r w:rsidRPr="00854AE7">
        <w:rPr>
          <w:rFonts w:hint="eastAsia"/>
          <w:color w:val="000000" w:themeColor="text1"/>
        </w:rPr>
        <w:t>携行</w:t>
      </w:r>
      <w:r w:rsidR="00286A58" w:rsidRPr="00854AE7">
        <w:rPr>
          <w:rFonts w:hint="eastAsia"/>
          <w:color w:val="000000" w:themeColor="text1"/>
        </w:rPr>
        <w:t>しない</w:t>
      </w:r>
      <w:r w:rsidRPr="00854AE7">
        <w:rPr>
          <w:rFonts w:hint="eastAsia"/>
          <w:color w:val="000000" w:themeColor="text1"/>
        </w:rPr>
        <w:t>ことが重要である。</w:t>
      </w:r>
    </w:p>
    <w:p w14:paraId="44D21963" w14:textId="77777777" w:rsidR="00743190" w:rsidRPr="00854AE7" w:rsidRDefault="00743190" w:rsidP="00743190">
      <w:pPr>
        <w:pStyle w:val="a8"/>
        <w:rPr>
          <w:color w:val="000000" w:themeColor="text1"/>
        </w:rPr>
      </w:pPr>
      <w:r w:rsidRPr="00854AE7">
        <w:rPr>
          <w:rFonts w:hint="eastAsia"/>
          <w:color w:val="000000" w:themeColor="text1"/>
        </w:rPr>
        <w:t>電車等での移動中に、モバイル端末の入ったかばん等を網棚に置き、そのまま下車する。</w:t>
      </w:r>
    </w:p>
    <w:p w14:paraId="4B24BF69" w14:textId="77777777" w:rsidR="00743190" w:rsidRPr="00854AE7" w:rsidRDefault="00743190" w:rsidP="00743190">
      <w:pPr>
        <w:pStyle w:val="a8"/>
        <w:rPr>
          <w:color w:val="000000" w:themeColor="text1"/>
        </w:rPr>
      </w:pPr>
      <w:r w:rsidRPr="00854AE7">
        <w:rPr>
          <w:rFonts w:hint="eastAsia"/>
          <w:color w:val="000000" w:themeColor="text1"/>
        </w:rPr>
        <w:t>飲酒が想定されるいわゆる宴会等でモバイル端末の入ったかばん等を置いたまま帰宅する。</w:t>
      </w:r>
    </w:p>
    <w:p w14:paraId="5BCFEDD1" w14:textId="32BE8FE0"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6.1.2(1)-</w:t>
      </w:r>
      <w:r w:rsidRPr="00854AE7">
        <w:rPr>
          <w:color w:val="000000" w:themeColor="text1"/>
        </w:rPr>
        <w:t>2</w:t>
      </w:r>
      <w:r w:rsidRPr="00854AE7">
        <w:rPr>
          <w:rFonts w:hint="eastAsia"/>
          <w:color w:val="000000" w:themeColor="text1"/>
        </w:rPr>
        <w:t xml:space="preserve"> c)</w:t>
      </w:r>
      <w:r w:rsidRPr="00854AE7">
        <w:rPr>
          <w:rFonts w:hint="eastAsia"/>
          <w:color w:val="000000" w:themeColor="text1"/>
        </w:rPr>
        <w:t>「利用期間満了時の手続」について</w:t>
      </w:r>
    </w:p>
    <w:p w14:paraId="52E3607D" w14:textId="77777777" w:rsidR="00743190" w:rsidRPr="00854AE7" w:rsidRDefault="00743190" w:rsidP="00743190">
      <w:pPr>
        <w:pStyle w:val="afb"/>
        <w:ind w:left="420" w:firstLine="210"/>
        <w:rPr>
          <w:color w:val="000000" w:themeColor="text1"/>
        </w:rPr>
      </w:pPr>
      <w:r w:rsidRPr="00854AE7">
        <w:rPr>
          <w:rFonts w:hint="eastAsia"/>
          <w:color w:val="000000" w:themeColor="text1"/>
        </w:rPr>
        <w:t>利用期間満了時は、職員等に報告を求めるよう手続に定める必要がある。特に機密性３情報等の取扱いに注意すべき情報を要管理対策区域外に持ち出す場合においては、以下を例とする管理手順を設けるとよい。</w:t>
      </w:r>
    </w:p>
    <w:p w14:paraId="77F97505" w14:textId="77777777" w:rsidR="00743190" w:rsidRPr="00854AE7" w:rsidRDefault="00743190" w:rsidP="00743190">
      <w:pPr>
        <w:pStyle w:val="a8"/>
        <w:rPr>
          <w:color w:val="000000" w:themeColor="text1"/>
        </w:rPr>
      </w:pPr>
      <w:r w:rsidRPr="00854AE7">
        <w:rPr>
          <w:rFonts w:hint="eastAsia"/>
          <w:color w:val="000000" w:themeColor="text1"/>
        </w:rPr>
        <w:t>利用期間満了時の連絡が無い場合は、当該利用者に確認する。</w:t>
      </w:r>
    </w:p>
    <w:p w14:paraId="380B4A50" w14:textId="77777777" w:rsidR="00743190" w:rsidRPr="00854AE7" w:rsidRDefault="00743190" w:rsidP="00743190">
      <w:pPr>
        <w:pStyle w:val="a8"/>
        <w:rPr>
          <w:color w:val="000000" w:themeColor="text1"/>
        </w:rPr>
      </w:pPr>
      <w:r w:rsidRPr="00854AE7">
        <w:rPr>
          <w:rFonts w:hint="eastAsia"/>
          <w:color w:val="000000" w:themeColor="text1"/>
        </w:rPr>
        <w:t>利用期間の延長が必要であれば、再手続を要請する。</w:t>
      </w:r>
    </w:p>
    <w:p w14:paraId="242E9E87" w14:textId="77777777" w:rsidR="00743190" w:rsidRPr="00854AE7" w:rsidRDefault="00743190" w:rsidP="00743190">
      <w:pPr>
        <w:pStyle w:val="a8"/>
        <w:rPr>
          <w:color w:val="000000" w:themeColor="text1"/>
        </w:rPr>
      </w:pPr>
      <w:r w:rsidRPr="00854AE7">
        <w:rPr>
          <w:rFonts w:hint="eastAsia"/>
          <w:color w:val="000000" w:themeColor="text1"/>
        </w:rPr>
        <w:t>利用期間満了前に利用が終了した際には、利用終了時に報告を求める。</w:t>
      </w:r>
    </w:p>
    <w:p w14:paraId="2B84751D" w14:textId="179AAEEE"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6.1.2(1)-</w:t>
      </w:r>
      <w:r w:rsidRPr="00854AE7">
        <w:rPr>
          <w:color w:val="000000" w:themeColor="text1"/>
        </w:rPr>
        <w:t>3</w:t>
      </w:r>
      <w:r w:rsidRPr="00854AE7">
        <w:rPr>
          <w:rFonts w:hint="eastAsia"/>
          <w:color w:val="000000" w:themeColor="text1"/>
        </w:rPr>
        <w:t>「暗号化」について</w:t>
      </w:r>
    </w:p>
    <w:p w14:paraId="138DABBC" w14:textId="477CAECD" w:rsidR="00743190" w:rsidRPr="00854AE7" w:rsidRDefault="00743190" w:rsidP="00743190">
      <w:pPr>
        <w:pStyle w:val="afb"/>
        <w:ind w:left="420" w:firstLine="210"/>
        <w:rPr>
          <w:color w:val="000000" w:themeColor="text1"/>
        </w:rPr>
      </w:pPr>
      <w:r w:rsidRPr="00854AE7">
        <w:rPr>
          <w:rFonts w:hint="eastAsia"/>
          <w:color w:val="000000" w:themeColor="text1"/>
        </w:rPr>
        <w:t>機関等が支給する端末（要管理対策区域外で使用する場合に限る</w:t>
      </w:r>
      <w:r w:rsidR="002D6B4F" w:rsidRPr="00854AE7">
        <w:rPr>
          <w:rFonts w:hint="eastAsia"/>
          <w:color w:val="000000" w:themeColor="text1"/>
        </w:rPr>
        <w:t>。</w:t>
      </w:r>
      <w:r w:rsidRPr="00854AE7">
        <w:rPr>
          <w:rFonts w:hint="eastAsia"/>
          <w:color w:val="000000" w:themeColor="text1"/>
        </w:rPr>
        <w:t>）</w:t>
      </w:r>
      <w:r w:rsidRPr="00854AE7">
        <w:rPr>
          <w:color w:val="000000" w:themeColor="text1"/>
        </w:rPr>
        <w:t>に</w:t>
      </w:r>
      <w:r w:rsidRPr="00854AE7">
        <w:rPr>
          <w:rFonts w:hint="eastAsia"/>
          <w:color w:val="000000" w:themeColor="text1"/>
        </w:rPr>
        <w:t>要機密情報を保存して</w:t>
      </w:r>
      <w:r w:rsidRPr="00854AE7">
        <w:rPr>
          <w:color w:val="000000" w:themeColor="text1"/>
        </w:rPr>
        <w:t>業務を</w:t>
      </w:r>
      <w:r w:rsidRPr="00854AE7">
        <w:rPr>
          <w:rFonts w:hint="eastAsia"/>
          <w:color w:val="000000" w:themeColor="text1"/>
        </w:rPr>
        <w:t>行う場合は</w:t>
      </w:r>
      <w:r w:rsidRPr="00854AE7">
        <w:rPr>
          <w:color w:val="000000" w:themeColor="text1"/>
        </w:rPr>
        <w:t>、</w:t>
      </w:r>
      <w:r w:rsidRPr="00854AE7">
        <w:rPr>
          <w:rFonts w:hint="eastAsia"/>
          <w:color w:val="000000" w:themeColor="text1"/>
        </w:rPr>
        <w:t>端末</w:t>
      </w:r>
      <w:r w:rsidRPr="00854AE7">
        <w:rPr>
          <w:color w:val="000000" w:themeColor="text1"/>
        </w:rPr>
        <w:t>に</w:t>
      </w:r>
      <w:r w:rsidRPr="00854AE7">
        <w:rPr>
          <w:rFonts w:hint="eastAsia"/>
          <w:color w:val="000000" w:themeColor="text1"/>
        </w:rPr>
        <w:t>保存する</w:t>
      </w:r>
      <w:r w:rsidRPr="00854AE7">
        <w:rPr>
          <w:color w:val="000000" w:themeColor="text1"/>
        </w:rPr>
        <w:t>情報を</w:t>
      </w:r>
      <w:r w:rsidRPr="00854AE7">
        <w:rPr>
          <w:rFonts w:hint="eastAsia"/>
          <w:color w:val="000000" w:themeColor="text1"/>
        </w:rPr>
        <w:t>暗号化</w:t>
      </w:r>
      <w:r w:rsidRPr="00854AE7">
        <w:rPr>
          <w:color w:val="000000" w:themeColor="text1"/>
        </w:rPr>
        <w:t>して、</w:t>
      </w:r>
      <w:r w:rsidRPr="00854AE7">
        <w:rPr>
          <w:rFonts w:hint="eastAsia"/>
          <w:color w:val="000000" w:themeColor="text1"/>
        </w:rPr>
        <w:t>盗難</w:t>
      </w:r>
      <w:r w:rsidRPr="00854AE7">
        <w:rPr>
          <w:color w:val="000000" w:themeColor="text1"/>
        </w:rPr>
        <w:t>・</w:t>
      </w:r>
      <w:r w:rsidRPr="00854AE7">
        <w:rPr>
          <w:rFonts w:hint="eastAsia"/>
          <w:color w:val="000000" w:themeColor="text1"/>
        </w:rPr>
        <w:t>紛失時の</w:t>
      </w:r>
      <w:r w:rsidRPr="00854AE7">
        <w:rPr>
          <w:color w:val="000000" w:themeColor="text1"/>
        </w:rPr>
        <w:t>情報</w:t>
      </w:r>
      <w:r w:rsidRPr="00854AE7">
        <w:rPr>
          <w:rFonts w:hint="eastAsia"/>
          <w:color w:val="000000" w:themeColor="text1"/>
        </w:rPr>
        <w:t>漏えいの</w:t>
      </w:r>
      <w:r w:rsidRPr="00854AE7">
        <w:rPr>
          <w:color w:val="000000" w:themeColor="text1"/>
        </w:rPr>
        <w:t>リスクを低減する必要がある</w:t>
      </w:r>
      <w:r w:rsidRPr="00854AE7">
        <w:rPr>
          <w:rFonts w:hint="eastAsia"/>
          <w:color w:val="000000" w:themeColor="text1"/>
        </w:rPr>
        <w:t>。情報への</w:t>
      </w:r>
      <w:r w:rsidRPr="00854AE7">
        <w:rPr>
          <w:color w:val="000000" w:themeColor="text1"/>
        </w:rPr>
        <w:t>アクセス</w:t>
      </w:r>
      <w:r w:rsidRPr="00854AE7">
        <w:rPr>
          <w:rFonts w:hint="eastAsia"/>
          <w:color w:val="000000" w:themeColor="text1"/>
        </w:rPr>
        <w:t>権を管理する方法も</w:t>
      </w:r>
      <w:r w:rsidRPr="00854AE7">
        <w:rPr>
          <w:color w:val="000000" w:themeColor="text1"/>
        </w:rPr>
        <w:t>あるが、</w:t>
      </w:r>
      <w:r w:rsidRPr="00854AE7">
        <w:rPr>
          <w:rFonts w:hint="eastAsia"/>
          <w:color w:val="000000" w:themeColor="text1"/>
        </w:rPr>
        <w:t>モバイル</w:t>
      </w:r>
      <w:r w:rsidRPr="00854AE7">
        <w:rPr>
          <w:color w:val="000000" w:themeColor="text1"/>
        </w:rPr>
        <w:t>端末が第三者</w:t>
      </w:r>
      <w:r w:rsidRPr="00854AE7">
        <w:rPr>
          <w:rFonts w:hint="eastAsia"/>
          <w:color w:val="000000" w:themeColor="text1"/>
        </w:rPr>
        <w:t>の</w:t>
      </w:r>
      <w:r w:rsidRPr="00854AE7">
        <w:rPr>
          <w:color w:val="000000" w:themeColor="text1"/>
        </w:rPr>
        <w:t>者の</w:t>
      </w:r>
      <w:r w:rsidRPr="00854AE7">
        <w:rPr>
          <w:rFonts w:hint="eastAsia"/>
          <w:color w:val="000000" w:themeColor="text1"/>
        </w:rPr>
        <w:t>手に渡った場合には</w:t>
      </w:r>
      <w:r w:rsidRPr="00854AE7">
        <w:rPr>
          <w:color w:val="000000" w:themeColor="text1"/>
        </w:rPr>
        <w:t>、</w:t>
      </w:r>
      <w:r w:rsidRPr="00854AE7">
        <w:rPr>
          <w:rFonts w:hint="eastAsia"/>
          <w:color w:val="000000" w:themeColor="text1"/>
        </w:rPr>
        <w:t>モバイル端末から取り外され</w:t>
      </w:r>
      <w:r w:rsidRPr="00854AE7">
        <w:rPr>
          <w:color w:val="000000" w:themeColor="text1"/>
        </w:rPr>
        <w:t>た内蔵電磁的</w:t>
      </w:r>
      <w:r w:rsidRPr="00854AE7">
        <w:rPr>
          <w:rFonts w:hint="eastAsia"/>
          <w:color w:val="000000" w:themeColor="text1"/>
        </w:rPr>
        <w:t>記録媒体や</w:t>
      </w:r>
      <w:r w:rsidRPr="00854AE7">
        <w:rPr>
          <w:color w:val="000000" w:themeColor="text1"/>
        </w:rPr>
        <w:t>、モバイル端末</w:t>
      </w:r>
      <w:r w:rsidRPr="00854AE7">
        <w:rPr>
          <w:rFonts w:hint="eastAsia"/>
          <w:color w:val="000000" w:themeColor="text1"/>
        </w:rPr>
        <w:t>で</w:t>
      </w:r>
      <w:r w:rsidRPr="00854AE7">
        <w:rPr>
          <w:color w:val="000000" w:themeColor="text1"/>
        </w:rPr>
        <w:t>利用していた</w:t>
      </w:r>
      <w:r w:rsidRPr="00854AE7">
        <w:rPr>
          <w:rFonts w:hint="eastAsia"/>
          <w:color w:val="000000" w:themeColor="text1"/>
        </w:rPr>
        <w:t>外部電磁的記録媒体に</w:t>
      </w:r>
      <w:r w:rsidRPr="00854AE7">
        <w:rPr>
          <w:color w:val="000000" w:themeColor="text1"/>
        </w:rPr>
        <w:t>保存されている情報</w:t>
      </w:r>
      <w:r w:rsidRPr="00854AE7">
        <w:rPr>
          <w:rFonts w:hint="eastAsia"/>
          <w:color w:val="000000" w:themeColor="text1"/>
        </w:rPr>
        <w:t>を他の端末を利用して解読するなどの手段によってアクセス権</w:t>
      </w:r>
      <w:r w:rsidRPr="00854AE7">
        <w:rPr>
          <w:color w:val="000000" w:themeColor="text1"/>
        </w:rPr>
        <w:t>管理</w:t>
      </w:r>
      <w:r w:rsidRPr="00854AE7">
        <w:rPr>
          <w:rFonts w:hint="eastAsia"/>
          <w:color w:val="000000" w:themeColor="text1"/>
        </w:rPr>
        <w:t>機構を回避され要機密情報が窃取される危険性がある。このような情報の窃取への対策として、端末に暗号化機能を搭載することが有効である。</w:t>
      </w:r>
    </w:p>
    <w:p w14:paraId="3D0208BD" w14:textId="38C95538" w:rsidR="00743190" w:rsidRPr="00854AE7" w:rsidRDefault="00743190" w:rsidP="00743190">
      <w:pPr>
        <w:pStyle w:val="afb"/>
        <w:ind w:left="420" w:firstLine="210"/>
        <w:rPr>
          <w:color w:val="000000" w:themeColor="text1"/>
        </w:rPr>
      </w:pPr>
      <w:r w:rsidRPr="00854AE7">
        <w:rPr>
          <w:rFonts w:hint="eastAsia"/>
          <w:color w:val="000000" w:themeColor="text1"/>
        </w:rPr>
        <w:t>暗号化する方法としては、ファイル暗号化等のセキュリティ機能を持つアプリケー</w:t>
      </w:r>
      <w:r w:rsidRPr="00854AE7">
        <w:rPr>
          <w:rFonts w:hint="eastAsia"/>
          <w:color w:val="000000" w:themeColor="text1"/>
        </w:rPr>
        <w:lastRenderedPageBreak/>
        <w:t>ションを用いる方法、ハードディスク等の電磁的記録媒体又はファイル単体を暗号化するソフトウェアの導入や</w:t>
      </w:r>
      <w:r w:rsidRPr="00854AE7">
        <w:rPr>
          <w:rFonts w:hint="eastAsia"/>
          <w:color w:val="000000" w:themeColor="text1"/>
        </w:rPr>
        <w:t>OS</w:t>
      </w:r>
      <w:r w:rsidRPr="00854AE7">
        <w:rPr>
          <w:rFonts w:hint="eastAsia"/>
          <w:color w:val="000000" w:themeColor="text1"/>
        </w:rPr>
        <w:t>が備えている暗号化機能を使用することが挙げられる。遠隔データ消去機能を補助的な機能として組み合わせると効果的である。ハードディスク等の電磁的記録媒体を暗号化している場合であっても、端末の起動中等の復号可能な状態で盗難等に遭った場合には情報窃取されるおそれがあるため、遠隔データ消去機能と組み合わせて用いると情報窃取される可能性をより低減できる。</w:t>
      </w:r>
    </w:p>
    <w:p w14:paraId="12161268" w14:textId="23B6CCFD" w:rsidR="00743190" w:rsidRPr="00854AE7" w:rsidRDefault="00743190" w:rsidP="00743190">
      <w:pPr>
        <w:pStyle w:val="afb"/>
        <w:ind w:left="420" w:firstLine="210"/>
        <w:rPr>
          <w:color w:val="000000" w:themeColor="text1"/>
        </w:rPr>
      </w:pPr>
      <w:r w:rsidRPr="00854AE7">
        <w:rPr>
          <w:rFonts w:hint="eastAsia"/>
          <w:color w:val="000000" w:themeColor="text1"/>
        </w:rPr>
        <w:t>また、安全性を確保するためには暗号化に用いる鍵の管理が重要</w:t>
      </w:r>
      <w:r w:rsidR="00653BF0" w:rsidRPr="00854AE7">
        <w:rPr>
          <w:rFonts w:hint="eastAsia"/>
          <w:color w:val="000000" w:themeColor="text1"/>
        </w:rPr>
        <w:t>である</w:t>
      </w:r>
      <w:r w:rsidRPr="00854AE7">
        <w:rPr>
          <w:rFonts w:hint="eastAsia"/>
          <w:color w:val="000000" w:themeColor="text1"/>
        </w:rPr>
        <w:t>。端末紛失時に端末内に鍵や、鍵を生成するために必要な全ての情報を保持していると暗号化したデータを復号されるリスクがある。</w:t>
      </w:r>
    </w:p>
    <w:p w14:paraId="73CCC7CA" w14:textId="77777777" w:rsidR="00743190" w:rsidRPr="00854AE7" w:rsidRDefault="00743190" w:rsidP="00743190">
      <w:pPr>
        <w:pStyle w:val="afb"/>
        <w:ind w:left="420" w:firstLine="210"/>
        <w:rPr>
          <w:color w:val="000000" w:themeColor="text1"/>
        </w:rPr>
      </w:pPr>
      <w:r w:rsidRPr="00854AE7">
        <w:rPr>
          <w:rFonts w:hint="eastAsia"/>
          <w:color w:val="000000" w:themeColor="text1"/>
        </w:rPr>
        <w:t>したがって、業務利用していないときはこれらを保持しないなど、鍵の漏えいリスクが低減されるような管理の仕組みを持つ以下を例とする方式を導入するとよい。</w:t>
      </w:r>
    </w:p>
    <w:p w14:paraId="12199070" w14:textId="77777777" w:rsidR="00743190" w:rsidRPr="00854AE7" w:rsidRDefault="00743190" w:rsidP="00743190">
      <w:pPr>
        <w:pStyle w:val="afb"/>
        <w:ind w:left="420" w:firstLine="210"/>
        <w:rPr>
          <w:color w:val="000000" w:themeColor="text1"/>
        </w:rPr>
      </w:pPr>
      <w:r w:rsidRPr="00854AE7">
        <w:rPr>
          <w:rFonts w:hint="eastAsia"/>
          <w:color w:val="000000" w:themeColor="text1"/>
        </w:rPr>
        <w:t>＜例＞</w:t>
      </w:r>
    </w:p>
    <w:p w14:paraId="79C6DC7F" w14:textId="77777777" w:rsidR="00743190" w:rsidRPr="00854AE7" w:rsidRDefault="00743190" w:rsidP="00743190">
      <w:pPr>
        <w:pStyle w:val="a8"/>
        <w:rPr>
          <w:color w:val="000000" w:themeColor="text1"/>
        </w:rPr>
      </w:pPr>
      <w:r w:rsidRPr="00854AE7">
        <w:rPr>
          <w:rFonts w:hint="eastAsia"/>
          <w:color w:val="000000" w:themeColor="text1"/>
        </w:rPr>
        <w:t>端末内の耐タンパ性を備えた</w:t>
      </w:r>
      <w:r w:rsidRPr="00854AE7">
        <w:rPr>
          <w:rFonts w:hint="eastAsia"/>
          <w:color w:val="000000" w:themeColor="text1"/>
        </w:rPr>
        <w:t>TPM</w:t>
      </w:r>
      <w:r w:rsidRPr="00854AE7">
        <w:rPr>
          <w:rFonts w:hint="eastAsia"/>
          <w:color w:val="000000" w:themeColor="text1"/>
        </w:rPr>
        <w:t>（</w:t>
      </w:r>
      <w:r w:rsidRPr="00854AE7">
        <w:rPr>
          <w:color w:val="000000" w:themeColor="text1"/>
        </w:rPr>
        <w:t>Trusted Platform Modul</w:t>
      </w:r>
      <w:r w:rsidRPr="00854AE7">
        <w:rPr>
          <w:rFonts w:hint="eastAsia"/>
          <w:color w:val="000000" w:themeColor="text1"/>
        </w:rPr>
        <w:t>e</w:t>
      </w:r>
      <w:r w:rsidRPr="00854AE7">
        <w:rPr>
          <w:rFonts w:hint="eastAsia"/>
          <w:color w:val="000000" w:themeColor="text1"/>
        </w:rPr>
        <w:t>）を利用する方法</w:t>
      </w:r>
    </w:p>
    <w:p w14:paraId="5D05DCBC" w14:textId="77777777" w:rsidR="00743190" w:rsidRPr="00854AE7" w:rsidRDefault="00743190" w:rsidP="00743190">
      <w:pPr>
        <w:pStyle w:val="a8"/>
        <w:rPr>
          <w:color w:val="000000" w:themeColor="text1"/>
        </w:rPr>
      </w:pPr>
      <w:r w:rsidRPr="00854AE7">
        <w:rPr>
          <w:rFonts w:hint="eastAsia"/>
          <w:color w:val="000000" w:themeColor="text1"/>
        </w:rPr>
        <w:t>鍵を</w:t>
      </w:r>
      <w:r w:rsidRPr="00854AE7">
        <w:rPr>
          <w:rFonts w:hint="eastAsia"/>
          <w:color w:val="000000" w:themeColor="text1"/>
        </w:rPr>
        <w:t>USB</w:t>
      </w:r>
      <w:r w:rsidRPr="00854AE7">
        <w:rPr>
          <w:rFonts w:hint="eastAsia"/>
          <w:color w:val="000000" w:themeColor="text1"/>
        </w:rPr>
        <w:t>セキュリティトークンに格納して、利用時以外は端末とは別に管理する方法</w:t>
      </w:r>
    </w:p>
    <w:p w14:paraId="44F20804" w14:textId="77777777" w:rsidR="00743190" w:rsidRPr="00854AE7" w:rsidRDefault="00743190" w:rsidP="00743190">
      <w:pPr>
        <w:pStyle w:val="a8"/>
        <w:rPr>
          <w:color w:val="000000" w:themeColor="text1"/>
        </w:rPr>
      </w:pPr>
      <w:r w:rsidRPr="00854AE7">
        <w:rPr>
          <w:rFonts w:hint="eastAsia"/>
          <w:color w:val="000000" w:themeColor="text1"/>
        </w:rPr>
        <w:t>暗号化する範囲を業務領域に限定しパスワードを入力するタイミングを業務システムへのログイン時、パスワードを基に生成した鍵を消去するタイミングをログアウト時（又はタイムアウト時）とする方法</w:t>
      </w:r>
    </w:p>
    <w:p w14:paraId="142A54A0" w14:textId="3D05290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6.1.2(1)-</w:t>
      </w:r>
      <w:r w:rsidRPr="00854AE7">
        <w:rPr>
          <w:color w:val="000000" w:themeColor="text1"/>
        </w:rPr>
        <w:t>3</w:t>
      </w:r>
      <w:r w:rsidRPr="00854AE7">
        <w:rPr>
          <w:rFonts w:hint="eastAsia"/>
          <w:color w:val="000000" w:themeColor="text1"/>
        </w:rPr>
        <w:t xml:space="preserve"> </w:t>
      </w:r>
      <w:r w:rsidRPr="00854AE7">
        <w:rPr>
          <w:color w:val="000000" w:themeColor="text1"/>
        </w:rPr>
        <w:t>a</w:t>
      </w:r>
      <w:r w:rsidRPr="00854AE7">
        <w:rPr>
          <w:rFonts w:hint="eastAsia"/>
          <w:color w:val="000000" w:themeColor="text1"/>
        </w:rPr>
        <w:t>)</w:t>
      </w:r>
      <w:r w:rsidRPr="00854AE7">
        <w:rPr>
          <w:rFonts w:hint="eastAsia"/>
          <w:color w:val="000000" w:themeColor="text1"/>
        </w:rPr>
        <w:t>「シンクライアント等」について</w:t>
      </w:r>
    </w:p>
    <w:p w14:paraId="36FD496E" w14:textId="77777777" w:rsidR="00743190" w:rsidRPr="00854AE7" w:rsidRDefault="00743190" w:rsidP="00743190">
      <w:pPr>
        <w:pStyle w:val="afb"/>
        <w:ind w:left="420" w:firstLine="210"/>
        <w:rPr>
          <w:color w:val="000000" w:themeColor="text1"/>
        </w:rPr>
      </w:pPr>
      <w:r w:rsidRPr="00854AE7">
        <w:rPr>
          <w:rFonts w:hint="eastAsia"/>
          <w:color w:val="000000" w:themeColor="text1"/>
        </w:rPr>
        <w:t>端末に情報を保存させない仕組みとして、シンクライアントやリモートデスクトップと呼ばれる技術の活用が有効である。既に市場において提供されているが、外部の情報処理サービスを組み合わせてシンクライアントやリモートデスクトップ関連の製品やソリューションサービスを利用する場合には、第</w:t>
      </w:r>
      <w:r w:rsidRPr="00854AE7">
        <w:rPr>
          <w:rFonts w:hint="eastAsia"/>
          <w:color w:val="000000" w:themeColor="text1"/>
        </w:rPr>
        <w:t>4</w:t>
      </w:r>
      <w:r w:rsidRPr="00854AE7">
        <w:rPr>
          <w:rFonts w:hint="eastAsia"/>
          <w:color w:val="000000" w:themeColor="text1"/>
        </w:rPr>
        <w:t>部「外部委託」についても参照する必要がある。</w:t>
      </w:r>
    </w:p>
    <w:p w14:paraId="2DF6C97E" w14:textId="77777777" w:rsidR="00743190" w:rsidRPr="00854AE7" w:rsidRDefault="00743190" w:rsidP="00743190">
      <w:pPr>
        <w:pStyle w:val="afb"/>
        <w:ind w:left="420" w:firstLine="210"/>
        <w:rPr>
          <w:color w:val="000000" w:themeColor="text1"/>
        </w:rPr>
      </w:pPr>
      <w:r w:rsidRPr="00854AE7">
        <w:rPr>
          <w:rFonts w:hint="eastAsia"/>
          <w:color w:val="000000" w:themeColor="text1"/>
        </w:rPr>
        <w:t>＜シンクライアントの主な機能及び特徴＞</w:t>
      </w:r>
    </w:p>
    <w:p w14:paraId="6F9CBA04" w14:textId="77777777" w:rsidR="00743190" w:rsidRPr="00854AE7" w:rsidRDefault="00743190" w:rsidP="00743190">
      <w:pPr>
        <w:pStyle w:val="a8"/>
        <w:rPr>
          <w:color w:val="000000" w:themeColor="text1"/>
        </w:rPr>
      </w:pPr>
      <w:r w:rsidRPr="00854AE7">
        <w:rPr>
          <w:rFonts w:hint="eastAsia"/>
          <w:color w:val="000000" w:themeColor="text1"/>
        </w:rPr>
        <w:t>業務ネットワーク内の仮想デスクトップ画面を転送</w:t>
      </w:r>
    </w:p>
    <w:p w14:paraId="6A992416" w14:textId="37059364" w:rsidR="00743190" w:rsidRPr="00854AE7" w:rsidRDefault="00743190" w:rsidP="00743190">
      <w:pPr>
        <w:pStyle w:val="a8"/>
        <w:rPr>
          <w:color w:val="000000" w:themeColor="text1"/>
        </w:rPr>
      </w:pPr>
      <w:r w:rsidRPr="00854AE7">
        <w:rPr>
          <w:rFonts w:hint="eastAsia"/>
          <w:color w:val="000000" w:themeColor="text1"/>
        </w:rPr>
        <w:t>ユーザデータを端末に残さない</w:t>
      </w:r>
      <w:r w:rsidR="0081384B" w:rsidRPr="00854AE7">
        <w:rPr>
          <w:rFonts w:hint="eastAsia"/>
          <w:color w:val="000000" w:themeColor="text1"/>
        </w:rPr>
        <w:t>。</w:t>
      </w:r>
    </w:p>
    <w:p w14:paraId="100A4AEB" w14:textId="77777777" w:rsidR="00743190" w:rsidRPr="00854AE7" w:rsidRDefault="00743190" w:rsidP="00743190">
      <w:pPr>
        <w:pStyle w:val="a8"/>
        <w:rPr>
          <w:color w:val="000000" w:themeColor="text1"/>
        </w:rPr>
      </w:pPr>
      <w:r w:rsidRPr="00854AE7">
        <w:rPr>
          <w:rFonts w:hint="eastAsia"/>
          <w:color w:val="000000" w:themeColor="text1"/>
        </w:rPr>
        <w:t>ウェブキャッシュ、接続情報、作業履歴等全てサーバ装置内に保管</w:t>
      </w:r>
    </w:p>
    <w:p w14:paraId="75E8D490" w14:textId="77777777" w:rsidR="00743190" w:rsidRPr="00854AE7" w:rsidRDefault="00743190" w:rsidP="00743190">
      <w:pPr>
        <w:pStyle w:val="a8"/>
        <w:rPr>
          <w:color w:val="000000" w:themeColor="text1"/>
        </w:rPr>
      </w:pPr>
      <w:r w:rsidRPr="00854AE7">
        <w:rPr>
          <w:rFonts w:hint="eastAsia"/>
          <w:color w:val="000000" w:themeColor="text1"/>
        </w:rPr>
        <w:t>外部情報出力（クリップボードへのコピー、スクリーンショット、印刷、他アプリケーション連携）を抑制可能</w:t>
      </w:r>
    </w:p>
    <w:p w14:paraId="002F8530" w14:textId="77777777" w:rsidR="00743190" w:rsidRPr="00854AE7" w:rsidRDefault="00743190" w:rsidP="00743190">
      <w:pPr>
        <w:pStyle w:val="afb"/>
        <w:ind w:left="420" w:firstLine="210"/>
        <w:rPr>
          <w:color w:val="000000" w:themeColor="text1"/>
        </w:rPr>
      </w:pPr>
    </w:p>
    <w:p w14:paraId="3A153311" w14:textId="0E43817D" w:rsidR="00743190" w:rsidRDefault="00743190" w:rsidP="00743190">
      <w:pPr>
        <w:pStyle w:val="aff3"/>
        <w:spacing w:after="164"/>
        <w:ind w:left="315"/>
        <w:rPr>
          <w:color w:val="000000" w:themeColor="text1"/>
        </w:rPr>
      </w:pPr>
    </w:p>
    <w:p w14:paraId="6D34FE13" w14:textId="0BDCCE1F" w:rsidR="00155FAF" w:rsidRPr="00155FAF" w:rsidRDefault="00155FAF" w:rsidP="00155FAF">
      <w:pPr>
        <w:jc w:val="center"/>
      </w:pPr>
      <w:r>
        <w:rPr>
          <w:noProof/>
        </w:rPr>
        <w:lastRenderedPageBreak/>
        <w:drawing>
          <wp:inline distT="0" distB="0" distL="0" distR="0" wp14:anchorId="30DC3F4C" wp14:editId="129FDD00">
            <wp:extent cx="5347988" cy="2003729"/>
            <wp:effectExtent l="0" t="0" r="508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366143" cy="2010531"/>
                    </a:xfrm>
                    <a:prstGeom prst="rect">
                      <a:avLst/>
                    </a:prstGeom>
                    <a:noFill/>
                    <a:ln>
                      <a:noFill/>
                    </a:ln>
                  </pic:spPr>
                </pic:pic>
              </a:graphicData>
            </a:graphic>
          </wp:inline>
        </w:drawing>
      </w:r>
    </w:p>
    <w:p w14:paraId="5A54E898" w14:textId="7B0400EA" w:rsidR="00743190" w:rsidRPr="00854AE7" w:rsidRDefault="00743190" w:rsidP="00743190">
      <w:pPr>
        <w:pStyle w:val="aff3"/>
        <w:spacing w:after="164"/>
        <w:ind w:left="315"/>
        <w:rPr>
          <w:color w:val="000000" w:themeColor="text1"/>
        </w:rPr>
      </w:pPr>
      <w:r w:rsidRPr="00854AE7">
        <w:rPr>
          <w:rFonts w:hint="eastAsia"/>
          <w:color w:val="000000" w:themeColor="text1"/>
        </w:rPr>
        <w:t>図</w:t>
      </w:r>
      <w:r w:rsidRPr="00854AE7">
        <w:rPr>
          <w:rFonts w:hint="eastAsia"/>
          <w:color w:val="000000" w:themeColor="text1"/>
        </w:rPr>
        <w:t>6.1.2-</w:t>
      </w:r>
      <w:r w:rsidRPr="00854AE7">
        <w:rPr>
          <w:color w:val="000000" w:themeColor="text1"/>
        </w:rPr>
        <w:t>1</w:t>
      </w:r>
      <w:r w:rsidRPr="00854AE7">
        <w:rPr>
          <w:rFonts w:hint="eastAsia"/>
          <w:color w:val="000000" w:themeColor="text1"/>
        </w:rPr>
        <w:t xml:space="preserve">　シンクライアントのシステム構成例</w:t>
      </w:r>
    </w:p>
    <w:p w14:paraId="066BFA25" w14:textId="77777777" w:rsidR="00743190" w:rsidRPr="00854AE7" w:rsidRDefault="00743190" w:rsidP="00743190">
      <w:pPr>
        <w:pStyle w:val="afb"/>
        <w:ind w:left="420" w:firstLine="210"/>
        <w:rPr>
          <w:color w:val="000000" w:themeColor="text1"/>
        </w:rPr>
      </w:pPr>
    </w:p>
    <w:p w14:paraId="776818A2" w14:textId="77777777" w:rsidR="00743190" w:rsidRPr="00854AE7" w:rsidRDefault="00743190" w:rsidP="00743190">
      <w:pPr>
        <w:pStyle w:val="afb"/>
        <w:ind w:left="420" w:firstLine="210"/>
        <w:rPr>
          <w:color w:val="000000" w:themeColor="text1"/>
        </w:rPr>
      </w:pPr>
      <w:r w:rsidRPr="00854AE7">
        <w:rPr>
          <w:rFonts w:hint="eastAsia"/>
          <w:color w:val="000000" w:themeColor="text1"/>
        </w:rPr>
        <w:t>また、シンクライアントの発展形として、仮想デスクトップ環境の利用機能（ネットワーク接続や画面描画・ディスプレイ出力、キーボード・マウス入力等）のみに機能が絞り込まれたゼロクライアントやシンクライアント専用端末の利用も有効である。特にゼロクライアントは、汎用</w:t>
      </w:r>
      <w:r w:rsidRPr="00854AE7">
        <w:rPr>
          <w:rFonts w:hint="eastAsia"/>
          <w:color w:val="000000" w:themeColor="text1"/>
        </w:rPr>
        <w:t>OS</w:t>
      </w:r>
      <w:r w:rsidRPr="00854AE7">
        <w:rPr>
          <w:rFonts w:hint="eastAsia"/>
          <w:color w:val="000000" w:themeColor="text1"/>
        </w:rPr>
        <w:t>や汎用ブラウザ等を搭載していないことから、不正プログラム対策やソフトウェア更新等のセキュリティ管理の負荷が軽減でき、</w:t>
      </w:r>
      <w:r w:rsidRPr="00854AE7">
        <w:rPr>
          <w:color w:val="000000" w:themeColor="text1"/>
        </w:rPr>
        <w:t>万一端末が故障しても、端末を交換するだけですぐに</w:t>
      </w:r>
      <w:r w:rsidRPr="00854AE7">
        <w:rPr>
          <w:rFonts w:hint="eastAsia"/>
          <w:color w:val="000000" w:themeColor="text1"/>
        </w:rPr>
        <w:t>利用可能になるなど、セキュリティ管理面の負荷</w:t>
      </w:r>
      <w:r w:rsidRPr="00854AE7">
        <w:rPr>
          <w:color w:val="000000" w:themeColor="text1"/>
        </w:rPr>
        <w:t>の</w:t>
      </w:r>
      <w:r w:rsidRPr="00854AE7">
        <w:rPr>
          <w:rFonts w:hint="eastAsia"/>
          <w:color w:val="000000" w:themeColor="text1"/>
        </w:rPr>
        <w:t>軽減も期待される。処理能力やコスト負担等の課題も考えられるので、それらも勘案した上で利用を検討するとよい。</w:t>
      </w:r>
    </w:p>
    <w:p w14:paraId="6F85EBB8" w14:textId="29998654"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6.1.2(1)-</w:t>
      </w:r>
      <w:r w:rsidRPr="00854AE7">
        <w:rPr>
          <w:color w:val="000000" w:themeColor="text1"/>
        </w:rPr>
        <w:t>3</w:t>
      </w:r>
      <w:r w:rsidRPr="00854AE7">
        <w:rPr>
          <w:rFonts w:hint="eastAsia"/>
          <w:color w:val="000000" w:themeColor="text1"/>
        </w:rPr>
        <w:t xml:space="preserve"> </w:t>
      </w:r>
      <w:r w:rsidRPr="00854AE7">
        <w:rPr>
          <w:color w:val="000000" w:themeColor="text1"/>
        </w:rPr>
        <w:t>b</w:t>
      </w:r>
      <w:r w:rsidRPr="00854AE7">
        <w:rPr>
          <w:rFonts w:hint="eastAsia"/>
          <w:color w:val="000000" w:themeColor="text1"/>
        </w:rPr>
        <w:t>)</w:t>
      </w:r>
      <w:r w:rsidRPr="00854AE7">
        <w:rPr>
          <w:rFonts w:hint="eastAsia"/>
          <w:color w:val="000000" w:themeColor="text1"/>
        </w:rPr>
        <w:t>「セキュアブラウザ等」について</w:t>
      </w:r>
    </w:p>
    <w:p w14:paraId="7FB0EF32" w14:textId="3E409842" w:rsidR="00743190" w:rsidRPr="00854AE7" w:rsidRDefault="00743190" w:rsidP="00743190">
      <w:pPr>
        <w:pStyle w:val="afb"/>
        <w:ind w:left="420" w:firstLine="210"/>
        <w:rPr>
          <w:color w:val="000000" w:themeColor="text1"/>
        </w:rPr>
      </w:pPr>
      <w:r w:rsidRPr="00854AE7">
        <w:rPr>
          <w:rFonts w:hint="eastAsia"/>
          <w:color w:val="000000" w:themeColor="text1"/>
        </w:rPr>
        <w:t>セキュアブラウザ製品</w:t>
      </w:r>
      <w:r w:rsidR="003F64B2" w:rsidRPr="00854AE7">
        <w:rPr>
          <w:rFonts w:hint="eastAsia"/>
          <w:color w:val="000000" w:themeColor="text1"/>
        </w:rPr>
        <w:t>は</w:t>
      </w:r>
      <w:r w:rsidRPr="00854AE7">
        <w:rPr>
          <w:rFonts w:hint="eastAsia"/>
          <w:color w:val="000000" w:themeColor="text1"/>
        </w:rPr>
        <w:t>、各種サービスと組み合わせたソリューションとして提供される場合があることから、外部の情報処理サービスを組み合わせて利用する場合は、第</w:t>
      </w:r>
      <w:r w:rsidRPr="00854AE7">
        <w:rPr>
          <w:rFonts w:hint="eastAsia"/>
          <w:color w:val="000000" w:themeColor="text1"/>
        </w:rPr>
        <w:t>4</w:t>
      </w:r>
      <w:r w:rsidRPr="00854AE7">
        <w:rPr>
          <w:rFonts w:hint="eastAsia"/>
          <w:color w:val="000000" w:themeColor="text1"/>
        </w:rPr>
        <w:t>部「外部委託」についても参照する必要がある。</w:t>
      </w:r>
    </w:p>
    <w:p w14:paraId="41D54D05" w14:textId="77777777" w:rsidR="00743190" w:rsidRPr="00854AE7" w:rsidRDefault="00743190" w:rsidP="00743190">
      <w:pPr>
        <w:pStyle w:val="afb"/>
        <w:ind w:left="420" w:firstLine="210"/>
        <w:rPr>
          <w:color w:val="000000" w:themeColor="text1"/>
        </w:rPr>
      </w:pPr>
      <w:r w:rsidRPr="00854AE7" w:rsidDel="00380D3D">
        <w:rPr>
          <w:rFonts w:hint="eastAsia"/>
          <w:color w:val="000000" w:themeColor="text1"/>
        </w:rPr>
        <w:t>＜セキュアブラウザの主な機能及び特徴＞</w:t>
      </w:r>
    </w:p>
    <w:p w14:paraId="2EF89C66" w14:textId="77777777" w:rsidR="00743190" w:rsidRPr="00854AE7" w:rsidRDefault="00743190" w:rsidP="00743190">
      <w:pPr>
        <w:pStyle w:val="a8"/>
        <w:rPr>
          <w:color w:val="000000" w:themeColor="text1"/>
        </w:rPr>
      </w:pPr>
      <w:r w:rsidRPr="00854AE7">
        <w:rPr>
          <w:rFonts w:hint="eastAsia"/>
          <w:color w:val="000000" w:themeColor="text1"/>
        </w:rPr>
        <w:t>端末に電子メール、ファイル閲覧等を画面転送等で行い、端末内のブラウザ</w:t>
      </w:r>
      <w:r w:rsidRPr="00854AE7" w:rsidDel="00380D3D">
        <w:rPr>
          <w:rFonts w:hint="eastAsia"/>
          <w:color w:val="000000" w:themeColor="text1"/>
        </w:rPr>
        <w:t>等で</w:t>
      </w:r>
      <w:r w:rsidRPr="00854AE7">
        <w:rPr>
          <w:rFonts w:hint="eastAsia"/>
          <w:color w:val="000000" w:themeColor="text1"/>
        </w:rPr>
        <w:t>閲覧することなどが可能。閲覧終了時に当該データを端末に残さない</w:t>
      </w:r>
    </w:p>
    <w:p w14:paraId="1294B7E5" w14:textId="77777777" w:rsidR="00743190" w:rsidRPr="00854AE7" w:rsidRDefault="00743190" w:rsidP="00743190">
      <w:pPr>
        <w:pStyle w:val="a8"/>
        <w:rPr>
          <w:color w:val="000000" w:themeColor="text1"/>
        </w:rPr>
      </w:pPr>
      <w:r w:rsidRPr="00854AE7">
        <w:rPr>
          <w:rFonts w:hint="eastAsia"/>
          <w:color w:val="000000" w:themeColor="text1"/>
        </w:rPr>
        <w:t>ブラウザ終了時に閲覧に関連する情報（ウェブキャッシュ、</w:t>
      </w:r>
      <w:r w:rsidRPr="00854AE7">
        <w:rPr>
          <w:rFonts w:hint="eastAsia"/>
          <w:color w:val="000000" w:themeColor="text1"/>
        </w:rPr>
        <w:t>URL</w:t>
      </w:r>
      <w:r w:rsidRPr="00854AE7">
        <w:rPr>
          <w:rFonts w:hint="eastAsia"/>
          <w:color w:val="000000" w:themeColor="text1"/>
        </w:rPr>
        <w:t>、</w:t>
      </w:r>
      <w:r w:rsidRPr="00854AE7">
        <w:rPr>
          <w:rFonts w:hint="eastAsia"/>
          <w:color w:val="000000" w:themeColor="text1"/>
        </w:rPr>
        <w:t>cookie</w:t>
      </w:r>
      <w:r w:rsidRPr="00854AE7">
        <w:rPr>
          <w:rFonts w:hint="eastAsia"/>
          <w:color w:val="000000" w:themeColor="text1"/>
        </w:rPr>
        <w:t>等）を消去可能</w:t>
      </w:r>
    </w:p>
    <w:p w14:paraId="6E5F8090" w14:textId="77777777" w:rsidR="00743190" w:rsidRPr="00854AE7" w:rsidRDefault="00743190" w:rsidP="00743190">
      <w:pPr>
        <w:pStyle w:val="a8"/>
        <w:rPr>
          <w:color w:val="000000" w:themeColor="text1"/>
        </w:rPr>
      </w:pPr>
      <w:r w:rsidRPr="00854AE7">
        <w:rPr>
          <w:rFonts w:hint="eastAsia"/>
          <w:color w:val="000000" w:themeColor="text1"/>
        </w:rPr>
        <w:t>外部出力（クリップボードへのコピー、スクリーンショット、印刷、他アプリケーション連携）を抑制可能</w:t>
      </w:r>
    </w:p>
    <w:p w14:paraId="60D4133D" w14:textId="77777777" w:rsidR="00743190" w:rsidRPr="00854AE7" w:rsidRDefault="00743190" w:rsidP="00743190">
      <w:pPr>
        <w:pStyle w:val="afb"/>
        <w:ind w:left="420" w:firstLine="210"/>
        <w:rPr>
          <w:color w:val="000000" w:themeColor="text1"/>
        </w:rPr>
      </w:pPr>
    </w:p>
    <w:p w14:paraId="42F2FFF9" w14:textId="0074EE8C" w:rsidR="00743190" w:rsidRDefault="00743190" w:rsidP="00743190">
      <w:pPr>
        <w:pStyle w:val="aff3"/>
        <w:spacing w:after="164"/>
        <w:ind w:left="315"/>
        <w:rPr>
          <w:color w:val="000000" w:themeColor="text1"/>
        </w:rPr>
      </w:pPr>
    </w:p>
    <w:p w14:paraId="4D149283" w14:textId="5A9344DA" w:rsidR="00155FAF" w:rsidRPr="00155FAF" w:rsidRDefault="00155FAF" w:rsidP="00155FAF">
      <w:pPr>
        <w:jc w:val="center"/>
      </w:pPr>
      <w:r>
        <w:rPr>
          <w:noProof/>
        </w:rPr>
        <w:lastRenderedPageBreak/>
        <w:drawing>
          <wp:inline distT="0" distB="0" distL="0" distR="0" wp14:anchorId="5EC54A1E" wp14:editId="3D16113B">
            <wp:extent cx="5391526" cy="2035534"/>
            <wp:effectExtent l="0" t="0" r="0" b="3175"/>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33902" cy="2051533"/>
                    </a:xfrm>
                    <a:prstGeom prst="rect">
                      <a:avLst/>
                    </a:prstGeom>
                    <a:noFill/>
                    <a:ln>
                      <a:noFill/>
                    </a:ln>
                  </pic:spPr>
                </pic:pic>
              </a:graphicData>
            </a:graphic>
          </wp:inline>
        </w:drawing>
      </w:r>
    </w:p>
    <w:p w14:paraId="7F52D41C" w14:textId="0727B7C0" w:rsidR="00743190" w:rsidRPr="00854AE7" w:rsidRDefault="00743190" w:rsidP="00743190">
      <w:pPr>
        <w:pStyle w:val="aff3"/>
        <w:spacing w:after="164"/>
        <w:ind w:left="315"/>
        <w:rPr>
          <w:color w:val="000000" w:themeColor="text1"/>
        </w:rPr>
      </w:pPr>
      <w:r w:rsidRPr="00854AE7">
        <w:rPr>
          <w:rFonts w:hint="eastAsia"/>
          <w:color w:val="000000" w:themeColor="text1"/>
        </w:rPr>
        <w:t>図</w:t>
      </w:r>
      <w:r w:rsidRPr="00854AE7">
        <w:rPr>
          <w:rFonts w:hint="eastAsia"/>
          <w:color w:val="000000" w:themeColor="text1"/>
        </w:rPr>
        <w:t>6.</w:t>
      </w:r>
      <w:r w:rsidRPr="00854AE7">
        <w:rPr>
          <w:color w:val="000000" w:themeColor="text1"/>
        </w:rPr>
        <w:t>1</w:t>
      </w:r>
      <w:r w:rsidRPr="00854AE7">
        <w:rPr>
          <w:rFonts w:hint="eastAsia"/>
          <w:color w:val="000000" w:themeColor="text1"/>
        </w:rPr>
        <w:t>.2-2</w:t>
      </w:r>
      <w:r w:rsidRPr="00854AE7">
        <w:rPr>
          <w:rFonts w:hint="eastAsia"/>
          <w:color w:val="000000" w:themeColor="text1"/>
        </w:rPr>
        <w:t xml:space="preserve">　セキュアブラウザ活用型ソリューションのシステム構成例</w:t>
      </w:r>
    </w:p>
    <w:p w14:paraId="27A04284" w14:textId="77777777" w:rsidR="00743190" w:rsidRPr="00854AE7" w:rsidRDefault="00743190" w:rsidP="00743190">
      <w:pPr>
        <w:pStyle w:val="afb"/>
        <w:ind w:left="420" w:firstLine="210"/>
        <w:rPr>
          <w:color w:val="000000" w:themeColor="text1"/>
        </w:rPr>
      </w:pPr>
    </w:p>
    <w:p w14:paraId="4A247DAC" w14:textId="17C864E1"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6.1.2(1)-</w:t>
      </w:r>
      <w:r w:rsidRPr="00854AE7">
        <w:rPr>
          <w:color w:val="000000" w:themeColor="text1"/>
        </w:rPr>
        <w:t>3</w:t>
      </w:r>
      <w:r w:rsidRPr="00854AE7">
        <w:rPr>
          <w:rFonts w:hint="eastAsia"/>
          <w:color w:val="000000" w:themeColor="text1"/>
        </w:rPr>
        <w:t xml:space="preserve"> </w:t>
      </w:r>
      <w:r w:rsidRPr="00854AE7">
        <w:rPr>
          <w:color w:val="000000" w:themeColor="text1"/>
        </w:rPr>
        <w:t>c</w:t>
      </w:r>
      <w:r w:rsidRPr="00854AE7">
        <w:rPr>
          <w:rFonts w:hint="eastAsia"/>
          <w:color w:val="000000" w:themeColor="text1"/>
        </w:rPr>
        <w:t>)</w:t>
      </w:r>
      <w:r w:rsidRPr="00854AE7">
        <w:rPr>
          <w:rFonts w:hint="eastAsia"/>
          <w:color w:val="000000" w:themeColor="text1"/>
        </w:rPr>
        <w:t>「ファイル暗号化等のセキュリティ機能を持つアプリケーション」について</w:t>
      </w:r>
    </w:p>
    <w:p w14:paraId="74F60067" w14:textId="77777777" w:rsidR="00743190" w:rsidRPr="00854AE7" w:rsidRDefault="00743190" w:rsidP="00743190">
      <w:pPr>
        <w:pStyle w:val="afb"/>
        <w:ind w:left="420" w:firstLine="210"/>
        <w:rPr>
          <w:color w:val="000000" w:themeColor="text1"/>
        </w:rPr>
      </w:pPr>
      <w:r w:rsidRPr="00854AE7">
        <w:rPr>
          <w:rFonts w:hint="eastAsia"/>
          <w:color w:val="000000" w:themeColor="text1"/>
        </w:rPr>
        <w:t>通信回線との接続環境が無い場所で業務を行うなど、やむを得ず情報を端末に保存させる必要がある場合は、セキュアブラウザやシンクライアントは利用できないことから、他の方法で安全な利用環境の提供を考える必要がある。この場合は、モバイル端末にファイル暗号化等のセキュリティ機能を持つ業務専用のアプリケーションを搭載し、アプリケーション単位で情報を暗号化するなどの方法が考えられる。当該機能を有するセキュリティソリューションが製品として民間事業者より提供されていることから、それらの活用を検討するとよい。</w:t>
      </w:r>
    </w:p>
    <w:p w14:paraId="1C7A7637" w14:textId="77777777" w:rsidR="00743190" w:rsidRPr="00854AE7" w:rsidRDefault="00743190" w:rsidP="00743190">
      <w:pPr>
        <w:pStyle w:val="afb"/>
        <w:ind w:leftChars="15086" w:left="31680" w:firstLine="210"/>
        <w:rPr>
          <w:color w:val="000000" w:themeColor="text1"/>
        </w:rPr>
      </w:pPr>
    </w:p>
    <w:p w14:paraId="2115ED21" w14:textId="304ACB47" w:rsidR="00743190" w:rsidRDefault="00743190" w:rsidP="00743190">
      <w:pPr>
        <w:pStyle w:val="aff3"/>
        <w:spacing w:after="164"/>
        <w:ind w:left="315"/>
        <w:rPr>
          <w:color w:val="000000" w:themeColor="text1"/>
        </w:rPr>
      </w:pPr>
    </w:p>
    <w:p w14:paraId="2046289A" w14:textId="08829701" w:rsidR="00155FAF" w:rsidRPr="00155FAF" w:rsidRDefault="00155FAF" w:rsidP="00155FAF">
      <w:pPr>
        <w:jc w:val="center"/>
      </w:pPr>
      <w:r>
        <w:rPr>
          <w:noProof/>
        </w:rPr>
        <w:drawing>
          <wp:inline distT="0" distB="0" distL="0" distR="0" wp14:anchorId="14E7AD0D" wp14:editId="4599EC96">
            <wp:extent cx="5032005" cy="2095762"/>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59272" cy="2107118"/>
                    </a:xfrm>
                    <a:prstGeom prst="rect">
                      <a:avLst/>
                    </a:prstGeom>
                    <a:noFill/>
                    <a:ln>
                      <a:noFill/>
                    </a:ln>
                  </pic:spPr>
                </pic:pic>
              </a:graphicData>
            </a:graphic>
          </wp:inline>
        </w:drawing>
      </w:r>
    </w:p>
    <w:p w14:paraId="6136D9F6" w14:textId="1918517E" w:rsidR="00743190" w:rsidRPr="00854AE7" w:rsidRDefault="00743190" w:rsidP="00743190">
      <w:pPr>
        <w:pStyle w:val="aff3"/>
        <w:spacing w:after="164"/>
        <w:ind w:left="315"/>
        <w:rPr>
          <w:color w:val="000000" w:themeColor="text1"/>
        </w:rPr>
      </w:pPr>
      <w:r w:rsidRPr="00854AE7">
        <w:rPr>
          <w:rFonts w:hint="eastAsia"/>
          <w:color w:val="000000" w:themeColor="text1"/>
        </w:rPr>
        <w:t>図</w:t>
      </w:r>
      <w:r w:rsidRPr="00854AE7">
        <w:rPr>
          <w:rFonts w:hint="eastAsia"/>
          <w:color w:val="000000" w:themeColor="text1"/>
        </w:rPr>
        <w:t>6.</w:t>
      </w:r>
      <w:r w:rsidRPr="00854AE7">
        <w:rPr>
          <w:color w:val="000000" w:themeColor="text1"/>
        </w:rPr>
        <w:t>1</w:t>
      </w:r>
      <w:r w:rsidRPr="00854AE7">
        <w:rPr>
          <w:rFonts w:hint="eastAsia"/>
          <w:color w:val="000000" w:themeColor="text1"/>
        </w:rPr>
        <w:t>.2-3</w:t>
      </w:r>
      <w:r w:rsidRPr="00854AE7">
        <w:rPr>
          <w:rFonts w:hint="eastAsia"/>
          <w:color w:val="000000" w:themeColor="text1"/>
        </w:rPr>
        <w:t xml:space="preserve">　ファイル暗号化等セキュリティ機能を持つ</w:t>
      </w:r>
    </w:p>
    <w:p w14:paraId="10549D71" w14:textId="77777777" w:rsidR="00743190" w:rsidRPr="00854AE7" w:rsidRDefault="00743190" w:rsidP="00743190">
      <w:pPr>
        <w:pStyle w:val="aff3"/>
        <w:spacing w:after="164"/>
        <w:ind w:left="315"/>
        <w:rPr>
          <w:color w:val="000000" w:themeColor="text1"/>
        </w:rPr>
      </w:pPr>
      <w:r w:rsidRPr="00854AE7">
        <w:rPr>
          <w:rFonts w:hint="eastAsia"/>
          <w:color w:val="000000" w:themeColor="text1"/>
        </w:rPr>
        <w:t>アプリケーションを活用したシステム構成例</w:t>
      </w:r>
    </w:p>
    <w:p w14:paraId="1928C12F" w14:textId="77777777" w:rsidR="00743190" w:rsidRPr="00854AE7" w:rsidRDefault="00743190" w:rsidP="00743190">
      <w:pPr>
        <w:pStyle w:val="afb"/>
        <w:ind w:left="420" w:firstLine="210"/>
        <w:rPr>
          <w:color w:val="000000" w:themeColor="text1"/>
        </w:rPr>
      </w:pPr>
    </w:p>
    <w:p w14:paraId="4B87E657" w14:textId="3CB4A15F" w:rsidR="00743190" w:rsidRPr="00854AE7" w:rsidRDefault="00743190" w:rsidP="00743190">
      <w:pPr>
        <w:pStyle w:val="a9"/>
        <w:rPr>
          <w:color w:val="000000" w:themeColor="text1"/>
        </w:rPr>
      </w:pPr>
      <w:bookmarkStart w:id="1498" w:name="_Hlk122612917"/>
      <w:r w:rsidRPr="00854AE7">
        <w:rPr>
          <w:rFonts w:hint="eastAsia"/>
          <w:color w:val="000000" w:themeColor="text1"/>
        </w:rPr>
        <w:lastRenderedPageBreak/>
        <w:t>基本対策事項</w:t>
      </w:r>
      <w:r w:rsidRPr="00854AE7">
        <w:rPr>
          <w:rFonts w:hint="eastAsia"/>
          <w:color w:val="000000" w:themeColor="text1"/>
        </w:rPr>
        <w:t>6.1.2</w:t>
      </w:r>
      <w:r w:rsidRPr="00854AE7">
        <w:rPr>
          <w:color w:val="000000" w:themeColor="text1"/>
        </w:rPr>
        <w:t>(1)-3 d)</w:t>
      </w:r>
      <w:r w:rsidRPr="00854AE7">
        <w:rPr>
          <w:rFonts w:hint="eastAsia"/>
          <w:color w:val="000000" w:themeColor="text1"/>
        </w:rPr>
        <w:t>「ハードディスク等の電磁的記録媒体全体を自動的に暗号化する機能」について</w:t>
      </w:r>
    </w:p>
    <w:p w14:paraId="379C6F46" w14:textId="77777777" w:rsidR="00743190" w:rsidRPr="00854AE7" w:rsidRDefault="00743190" w:rsidP="00743190">
      <w:pPr>
        <w:pStyle w:val="afb"/>
        <w:ind w:left="420" w:firstLine="210"/>
        <w:rPr>
          <w:color w:val="000000" w:themeColor="text1"/>
        </w:rPr>
      </w:pPr>
      <w:r w:rsidRPr="00854AE7">
        <w:rPr>
          <w:rFonts w:hint="eastAsia"/>
          <w:color w:val="000000" w:themeColor="text1"/>
        </w:rPr>
        <w:t>電磁的記録媒体全体を暗号化する機能については、例えばソフトウェアによる暗号化（</w:t>
      </w:r>
      <w:r w:rsidRPr="00854AE7">
        <w:rPr>
          <w:rFonts w:hint="eastAsia"/>
          <w:color w:val="000000" w:themeColor="text1"/>
        </w:rPr>
        <w:t>Windows</w:t>
      </w:r>
      <w:r w:rsidRPr="00854AE7">
        <w:rPr>
          <w:rFonts w:hint="eastAsia"/>
          <w:color w:val="000000" w:themeColor="text1"/>
        </w:rPr>
        <w:t>の</w:t>
      </w:r>
      <w:r w:rsidRPr="00854AE7">
        <w:rPr>
          <w:rFonts w:hint="eastAsia"/>
          <w:color w:val="000000" w:themeColor="text1"/>
        </w:rPr>
        <w:t>BitLocker</w:t>
      </w:r>
      <w:r w:rsidRPr="00854AE7">
        <w:rPr>
          <w:rFonts w:hint="eastAsia"/>
          <w:color w:val="000000" w:themeColor="text1"/>
        </w:rPr>
        <w:t>等）やハードウェアによる暗号化（自己暗号化ドライブ（</w:t>
      </w:r>
      <w:r w:rsidRPr="00854AE7">
        <w:rPr>
          <w:rFonts w:hint="eastAsia"/>
          <w:color w:val="000000" w:themeColor="text1"/>
        </w:rPr>
        <w:t>Self-Encrypting Drive</w:t>
      </w:r>
      <w:r w:rsidRPr="00854AE7">
        <w:rPr>
          <w:rFonts w:hint="eastAsia"/>
          <w:color w:val="000000" w:themeColor="text1"/>
        </w:rPr>
        <w:t>）等）などが考えられる。なお、暗号化する機能として</w:t>
      </w:r>
      <w:r w:rsidRPr="00854AE7">
        <w:rPr>
          <w:rFonts w:hint="eastAsia"/>
          <w:color w:val="000000" w:themeColor="text1"/>
        </w:rPr>
        <w:t>Windows</w:t>
      </w:r>
      <w:r w:rsidRPr="00854AE7">
        <w:rPr>
          <w:rFonts w:hint="eastAsia"/>
          <w:color w:val="000000" w:themeColor="text1"/>
        </w:rPr>
        <w:t>の</w:t>
      </w:r>
      <w:r w:rsidRPr="00854AE7">
        <w:rPr>
          <w:rFonts w:hint="eastAsia"/>
          <w:color w:val="000000" w:themeColor="text1"/>
        </w:rPr>
        <w:t>BitLocker</w:t>
      </w:r>
      <w:r w:rsidRPr="00854AE7">
        <w:rPr>
          <w:rFonts w:hint="eastAsia"/>
          <w:color w:val="000000" w:themeColor="text1"/>
        </w:rPr>
        <w:t>を利用する場合は、パスワード解析への耐性を高めるため、端末起動時に追加の認証（</w:t>
      </w:r>
      <w:r w:rsidRPr="00854AE7">
        <w:rPr>
          <w:rFonts w:hint="eastAsia"/>
          <w:color w:val="000000" w:themeColor="text1"/>
        </w:rPr>
        <w:t>PIN</w:t>
      </w:r>
      <w:r w:rsidRPr="00854AE7">
        <w:rPr>
          <w:rFonts w:hint="eastAsia"/>
          <w:color w:val="000000" w:themeColor="text1"/>
        </w:rPr>
        <w:t>）を要求することを検討するとよい。</w:t>
      </w:r>
    </w:p>
    <w:bookmarkEnd w:id="1498"/>
    <w:p w14:paraId="076597D7" w14:textId="3A9AE0EF" w:rsidR="00743190" w:rsidRPr="00854AE7" w:rsidRDefault="00743190" w:rsidP="00743190">
      <w:pPr>
        <w:pStyle w:val="a9"/>
        <w:rPr>
          <w:color w:val="000000" w:themeColor="text1"/>
        </w:rPr>
      </w:pPr>
      <w:r w:rsidRPr="00854AE7">
        <w:rPr>
          <w:color w:val="000000" w:themeColor="text1"/>
        </w:rPr>
        <w:t>基本対策事項</w:t>
      </w:r>
      <w:r w:rsidRPr="00854AE7">
        <w:rPr>
          <w:rFonts w:hint="eastAsia"/>
          <w:color w:val="000000" w:themeColor="text1"/>
        </w:rPr>
        <w:t>6.</w:t>
      </w:r>
      <w:r w:rsidRPr="00854AE7">
        <w:rPr>
          <w:color w:val="000000" w:themeColor="text1"/>
        </w:rPr>
        <w:t>1.</w:t>
      </w:r>
      <w:r w:rsidRPr="00854AE7">
        <w:rPr>
          <w:rFonts w:hint="eastAsia"/>
          <w:color w:val="000000" w:themeColor="text1"/>
        </w:rPr>
        <w:t>2</w:t>
      </w:r>
      <w:r w:rsidRPr="00854AE7">
        <w:rPr>
          <w:color w:val="000000" w:themeColor="text1"/>
        </w:rPr>
        <w:t>(</w:t>
      </w:r>
      <w:r w:rsidRPr="00854AE7">
        <w:rPr>
          <w:rFonts w:hint="eastAsia"/>
          <w:color w:val="000000" w:themeColor="text1"/>
        </w:rPr>
        <w:t>1</w:t>
      </w:r>
      <w:r w:rsidRPr="00854AE7">
        <w:rPr>
          <w:color w:val="000000" w:themeColor="text1"/>
        </w:rPr>
        <w:t>)-3 e)</w:t>
      </w:r>
      <w:r w:rsidRPr="00854AE7">
        <w:rPr>
          <w:color w:val="000000" w:themeColor="text1"/>
        </w:rPr>
        <w:t>「</w:t>
      </w:r>
      <w:r w:rsidRPr="00854AE7">
        <w:rPr>
          <w:rFonts w:hint="eastAsia"/>
          <w:color w:val="000000" w:themeColor="text1"/>
        </w:rPr>
        <w:t>ファイルを暗号化する機能を設ける</w:t>
      </w:r>
      <w:r w:rsidRPr="00854AE7">
        <w:rPr>
          <w:color w:val="000000" w:themeColor="text1"/>
        </w:rPr>
        <w:t>」について</w:t>
      </w:r>
    </w:p>
    <w:p w14:paraId="5F7ECA8D" w14:textId="26279B97" w:rsidR="00743190" w:rsidRPr="00854AE7" w:rsidRDefault="00743190" w:rsidP="00743190">
      <w:pPr>
        <w:pStyle w:val="afb"/>
        <w:ind w:left="420" w:firstLine="210"/>
        <w:rPr>
          <w:color w:val="000000" w:themeColor="text1"/>
        </w:rPr>
      </w:pPr>
      <w:r w:rsidRPr="00854AE7">
        <w:rPr>
          <w:rFonts w:hint="eastAsia"/>
          <w:color w:val="000000" w:themeColor="text1"/>
        </w:rPr>
        <w:t>機関等が支給する端末（要管理対策区域外で使用する場合に限る</w:t>
      </w:r>
      <w:r w:rsidR="008D19C4" w:rsidRPr="00854AE7">
        <w:rPr>
          <w:rFonts w:hint="eastAsia"/>
          <w:color w:val="000000" w:themeColor="text1"/>
        </w:rPr>
        <w:t>。</w:t>
      </w:r>
      <w:r w:rsidRPr="00854AE7">
        <w:rPr>
          <w:rFonts w:hint="eastAsia"/>
          <w:color w:val="000000" w:themeColor="text1"/>
        </w:rPr>
        <w:t>）のセキュリティ対策については、</w:t>
      </w:r>
      <w:r w:rsidRPr="00854AE7">
        <w:rPr>
          <w:color w:val="000000" w:themeColor="text1"/>
        </w:rPr>
        <w:t>職員等の人的</w:t>
      </w:r>
      <w:r w:rsidRPr="00854AE7">
        <w:rPr>
          <w:rFonts w:hint="eastAsia"/>
          <w:color w:val="000000" w:themeColor="text1"/>
        </w:rPr>
        <w:t>作業</w:t>
      </w:r>
      <w:r w:rsidRPr="00854AE7">
        <w:rPr>
          <w:color w:val="000000" w:themeColor="text1"/>
        </w:rPr>
        <w:t>負担</w:t>
      </w:r>
      <w:r w:rsidRPr="00854AE7">
        <w:rPr>
          <w:rFonts w:hint="eastAsia"/>
          <w:color w:val="000000" w:themeColor="text1"/>
        </w:rPr>
        <w:t>とならない</w:t>
      </w:r>
      <w:r w:rsidRPr="00854AE7">
        <w:rPr>
          <w:color w:val="000000" w:themeColor="text1"/>
        </w:rPr>
        <w:t>ように</w:t>
      </w:r>
      <w:r w:rsidRPr="00854AE7">
        <w:rPr>
          <w:rFonts w:hint="eastAsia"/>
          <w:color w:val="000000" w:themeColor="text1"/>
        </w:rPr>
        <w:t>すべきであり</w:t>
      </w:r>
      <w:r w:rsidRPr="00854AE7">
        <w:rPr>
          <w:color w:val="000000" w:themeColor="text1"/>
        </w:rPr>
        <w:t>、</w:t>
      </w:r>
      <w:r w:rsidRPr="00854AE7">
        <w:rPr>
          <w:rFonts w:hint="eastAsia"/>
          <w:color w:val="000000" w:themeColor="text1"/>
        </w:rPr>
        <w:t>職員等が講じた安全管理措置</w:t>
      </w:r>
      <w:r w:rsidRPr="00854AE7">
        <w:rPr>
          <w:color w:val="000000" w:themeColor="text1"/>
        </w:rPr>
        <w:t>が</w:t>
      </w:r>
      <w:r w:rsidRPr="00854AE7">
        <w:rPr>
          <w:rFonts w:hint="eastAsia"/>
          <w:color w:val="000000" w:themeColor="text1"/>
        </w:rPr>
        <w:t>不十分で</w:t>
      </w:r>
      <w:r w:rsidRPr="00854AE7">
        <w:rPr>
          <w:color w:val="000000" w:themeColor="text1"/>
        </w:rPr>
        <w:t>あることも</w:t>
      </w:r>
      <w:r w:rsidRPr="00854AE7">
        <w:rPr>
          <w:rFonts w:hint="eastAsia"/>
          <w:color w:val="000000" w:themeColor="text1"/>
        </w:rPr>
        <w:t>考えられるため、</w:t>
      </w:r>
      <w:r w:rsidRPr="00854AE7">
        <w:rPr>
          <w:color w:val="000000" w:themeColor="text1"/>
        </w:rPr>
        <w:t>基本対策事項</w:t>
      </w:r>
      <w:r w:rsidR="003D4E85" w:rsidRPr="00854AE7">
        <w:rPr>
          <w:color w:val="000000" w:themeColor="text1"/>
        </w:rPr>
        <w:t>6</w:t>
      </w:r>
      <w:r w:rsidRPr="00854AE7">
        <w:rPr>
          <w:color w:val="000000" w:themeColor="text1"/>
        </w:rPr>
        <w:t>.1.</w:t>
      </w:r>
      <w:r w:rsidR="003D4E85" w:rsidRPr="00854AE7">
        <w:rPr>
          <w:color w:val="000000" w:themeColor="text1"/>
        </w:rPr>
        <w:t>2</w:t>
      </w:r>
      <w:r w:rsidRPr="00854AE7">
        <w:rPr>
          <w:color w:val="000000" w:themeColor="text1"/>
        </w:rPr>
        <w:t>(</w:t>
      </w:r>
      <w:r w:rsidR="00C35FF5" w:rsidRPr="00854AE7">
        <w:rPr>
          <w:color w:val="000000" w:themeColor="text1"/>
        </w:rPr>
        <w:t>1</w:t>
      </w:r>
      <w:r w:rsidRPr="00854AE7">
        <w:rPr>
          <w:color w:val="000000" w:themeColor="text1"/>
        </w:rPr>
        <w:t>)-3 a)</w:t>
      </w:r>
      <w:r w:rsidRPr="00854AE7">
        <w:rPr>
          <w:color w:val="000000" w:themeColor="text1"/>
        </w:rPr>
        <w:t>～</w:t>
      </w:r>
      <w:r w:rsidRPr="00854AE7">
        <w:rPr>
          <w:color w:val="000000" w:themeColor="text1"/>
        </w:rPr>
        <w:t>d)</w:t>
      </w:r>
      <w:r w:rsidRPr="00854AE7">
        <w:rPr>
          <w:color w:val="000000" w:themeColor="text1"/>
        </w:rPr>
        <w:t>に示すシステム面で対応が取られることが望ましい。要管理対策区域外で要機密情報を取り扱う際の対策として、個々のファイルを手作業により暗号化する場合は、職員等に確実にこれを実施させることが必要となる。</w:t>
      </w:r>
      <w:r w:rsidRPr="00854AE7">
        <w:rPr>
          <w:rFonts w:hint="eastAsia"/>
          <w:color w:val="000000" w:themeColor="text1"/>
        </w:rPr>
        <w:t>ただし、職員等が個々に暗号化すると、設定ミスや漏れ等が発生する可能性が高くなることから、職員等が暗号化の実施を容易にする仕組みの検討が重要である。</w:t>
      </w:r>
    </w:p>
    <w:p w14:paraId="1E2D6CF3" w14:textId="77777777" w:rsidR="00743190" w:rsidRPr="00854AE7" w:rsidRDefault="00743190" w:rsidP="00743190">
      <w:pPr>
        <w:pStyle w:val="afb"/>
        <w:ind w:left="420" w:firstLine="210"/>
        <w:rPr>
          <w:color w:val="000000" w:themeColor="text1"/>
        </w:rPr>
      </w:pPr>
      <w:r w:rsidRPr="00854AE7">
        <w:rPr>
          <w:rFonts w:hint="eastAsia"/>
          <w:color w:val="000000" w:themeColor="text1"/>
        </w:rPr>
        <w:t>例えば、</w:t>
      </w:r>
      <w:r w:rsidRPr="00854AE7">
        <w:rPr>
          <w:color w:val="000000" w:themeColor="text1"/>
        </w:rPr>
        <w:t>職員等</w:t>
      </w:r>
      <w:r w:rsidRPr="00854AE7">
        <w:rPr>
          <w:rFonts w:hint="eastAsia"/>
          <w:color w:val="000000" w:themeColor="text1"/>
        </w:rPr>
        <w:t>が</w:t>
      </w:r>
      <w:r w:rsidRPr="00854AE7">
        <w:rPr>
          <w:color w:val="000000" w:themeColor="text1"/>
        </w:rPr>
        <w:t>確実に</w:t>
      </w:r>
      <w:r w:rsidRPr="00854AE7">
        <w:rPr>
          <w:rFonts w:hint="eastAsia"/>
          <w:color w:val="000000" w:themeColor="text1"/>
        </w:rPr>
        <w:t>ファイルの暗号化</w:t>
      </w:r>
      <w:r w:rsidRPr="00854AE7">
        <w:rPr>
          <w:color w:val="000000" w:themeColor="text1"/>
        </w:rPr>
        <w:t>を</w:t>
      </w:r>
      <w:r w:rsidRPr="00854AE7">
        <w:rPr>
          <w:rFonts w:hint="eastAsia"/>
          <w:color w:val="000000" w:themeColor="text1"/>
        </w:rPr>
        <w:t>実施することを容易にする仕組みとして、仮想化技術を活用した仮想ドライブを用いる方法がある。仮想ドライブの作成時に暗号化の設定を施すことにより、当該仮想ドライブに保存されるファイルの暗号化と復号を自動的に行うことができる。</w:t>
      </w:r>
    </w:p>
    <w:p w14:paraId="4FB96511" w14:textId="1B2A0949"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6.1.2(1)-</w:t>
      </w:r>
      <w:r w:rsidRPr="00854AE7">
        <w:rPr>
          <w:color w:val="000000" w:themeColor="text1"/>
        </w:rPr>
        <w:t>3</w:t>
      </w:r>
      <w:r w:rsidRPr="00854AE7">
        <w:rPr>
          <w:rFonts w:hint="eastAsia"/>
          <w:color w:val="000000" w:themeColor="text1"/>
        </w:rPr>
        <w:t xml:space="preserve"> f)</w:t>
      </w:r>
      <w:r w:rsidRPr="00854AE7">
        <w:rPr>
          <w:rFonts w:hint="eastAsia"/>
          <w:color w:val="000000" w:themeColor="text1"/>
        </w:rPr>
        <w:t>「遠隔からの命令</w:t>
      </w:r>
      <w:r w:rsidRPr="00854AE7">
        <w:rPr>
          <w:color w:val="000000" w:themeColor="text1"/>
        </w:rPr>
        <w:t>等により</w:t>
      </w:r>
      <w:r w:rsidRPr="00854AE7">
        <w:rPr>
          <w:rFonts w:hint="eastAsia"/>
          <w:color w:val="000000" w:themeColor="text1"/>
        </w:rPr>
        <w:t>暗号化消去する機能」について</w:t>
      </w:r>
    </w:p>
    <w:p w14:paraId="16671F43" w14:textId="77777777" w:rsidR="00743190" w:rsidRPr="00854AE7" w:rsidRDefault="00743190" w:rsidP="00743190">
      <w:pPr>
        <w:pStyle w:val="afb"/>
        <w:ind w:left="420" w:firstLine="210"/>
        <w:rPr>
          <w:color w:val="000000" w:themeColor="text1"/>
        </w:rPr>
      </w:pPr>
      <w:r w:rsidRPr="00854AE7" w:rsidDel="006831EB">
        <w:rPr>
          <w:rFonts w:hint="eastAsia"/>
          <w:color w:val="000000" w:themeColor="text1"/>
        </w:rPr>
        <w:t>端末の通信機能を利用して、遠隔から端末内のデータを</w:t>
      </w:r>
      <w:r w:rsidRPr="00854AE7">
        <w:rPr>
          <w:rFonts w:hint="eastAsia"/>
          <w:color w:val="000000" w:themeColor="text1"/>
        </w:rPr>
        <w:t>暗号化</w:t>
      </w:r>
      <w:r w:rsidRPr="00854AE7" w:rsidDel="006831EB">
        <w:rPr>
          <w:rFonts w:hint="eastAsia"/>
          <w:color w:val="000000" w:themeColor="text1"/>
        </w:rPr>
        <w:t>消去する機能であるが、通信が確立できないために遠隔からデータ消去できない場合に備え、主体認証の失敗した回数をカウントして一定数を超えた際に消去するなど特定の条件で自律的に消去する機能についても</w:t>
      </w:r>
      <w:r w:rsidRPr="00854AE7">
        <w:rPr>
          <w:rFonts w:hint="eastAsia"/>
          <w:color w:val="000000" w:themeColor="text1"/>
        </w:rPr>
        <w:t>導入</w:t>
      </w:r>
      <w:r w:rsidRPr="00854AE7" w:rsidDel="006831EB">
        <w:rPr>
          <w:rFonts w:hint="eastAsia"/>
          <w:color w:val="000000" w:themeColor="text1"/>
        </w:rPr>
        <w:t>するとよい。</w:t>
      </w:r>
    </w:p>
    <w:p w14:paraId="0D26F7E7" w14:textId="0BAF2D23"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6.1.2(1)-</w:t>
      </w:r>
      <w:r w:rsidRPr="00854AE7">
        <w:rPr>
          <w:color w:val="000000" w:themeColor="text1"/>
        </w:rPr>
        <w:t>3</w:t>
      </w:r>
      <w:r w:rsidRPr="00854AE7">
        <w:rPr>
          <w:rFonts w:hint="eastAsia"/>
          <w:color w:val="000000" w:themeColor="text1"/>
        </w:rPr>
        <w:t xml:space="preserve"> </w:t>
      </w:r>
      <w:r w:rsidRPr="00854AE7">
        <w:rPr>
          <w:color w:val="000000" w:themeColor="text1"/>
        </w:rPr>
        <w:t>g</w:t>
      </w:r>
      <w:r w:rsidRPr="00854AE7">
        <w:rPr>
          <w:rFonts w:hint="eastAsia"/>
          <w:color w:val="000000" w:themeColor="text1"/>
        </w:rPr>
        <w:t>)</w:t>
      </w:r>
      <w:r w:rsidRPr="00854AE7">
        <w:rPr>
          <w:rFonts w:hint="eastAsia"/>
          <w:color w:val="000000" w:themeColor="text1"/>
        </w:rPr>
        <w:t>「高度なセキュリティ機能を備えた</w:t>
      </w:r>
      <w:r w:rsidRPr="00854AE7">
        <w:rPr>
          <w:rFonts w:hint="eastAsia"/>
          <w:color w:val="000000" w:themeColor="text1"/>
        </w:rPr>
        <w:t>OS</w:t>
      </w:r>
      <w:r w:rsidRPr="00854AE7">
        <w:rPr>
          <w:rFonts w:hint="eastAsia"/>
          <w:color w:val="000000" w:themeColor="text1"/>
        </w:rPr>
        <w:t>を搭載するスマートフォンやタブレット端末等」について</w:t>
      </w:r>
    </w:p>
    <w:p w14:paraId="2B0112FD" w14:textId="76457747" w:rsidR="00743190" w:rsidRPr="00854AE7" w:rsidRDefault="00743190" w:rsidP="00743190">
      <w:pPr>
        <w:pStyle w:val="afb"/>
        <w:ind w:left="420" w:firstLine="210"/>
        <w:rPr>
          <w:color w:val="000000" w:themeColor="text1"/>
        </w:rPr>
      </w:pPr>
      <w:r w:rsidRPr="00854AE7">
        <w:rPr>
          <w:rFonts w:hint="eastAsia"/>
          <w:color w:val="000000" w:themeColor="text1"/>
        </w:rPr>
        <w:t>一部のスマートフォンやタブレット端末用の</w:t>
      </w:r>
      <w:r w:rsidRPr="00854AE7">
        <w:rPr>
          <w:color w:val="000000" w:themeColor="text1"/>
        </w:rPr>
        <w:t>OS</w:t>
      </w:r>
      <w:r w:rsidRPr="00854AE7">
        <w:rPr>
          <w:rFonts w:hint="eastAsia"/>
          <w:color w:val="000000" w:themeColor="text1"/>
        </w:rPr>
        <w:t>において、不正プログラム対策ソフトウェアが有効な役割を果たさないと考えられ、提供されていないことがある（「（解説）遵守事項</w:t>
      </w:r>
      <w:r w:rsidRPr="00854AE7">
        <w:rPr>
          <w:rFonts w:hint="eastAsia"/>
          <w:color w:val="000000" w:themeColor="text1"/>
        </w:rPr>
        <w:t>7</w:t>
      </w:r>
      <w:r w:rsidRPr="00854AE7">
        <w:rPr>
          <w:color w:val="000000" w:themeColor="text1"/>
        </w:rPr>
        <w:t>.2.2(1)(a)</w:t>
      </w:r>
      <w:r w:rsidRPr="00854AE7">
        <w:rPr>
          <w:rFonts w:hint="eastAsia"/>
          <w:color w:val="000000" w:themeColor="text1"/>
        </w:rPr>
        <w:t>「</w:t>
      </w:r>
      <w:r w:rsidR="00061D59" w:rsidRPr="00854AE7">
        <w:rPr>
          <w:rFonts w:hint="eastAsia"/>
          <w:color w:val="000000" w:themeColor="text1"/>
        </w:rPr>
        <w:t>不正プログラム対策ソフトウェア等を導入する</w:t>
      </w:r>
      <w:r w:rsidRPr="00854AE7">
        <w:rPr>
          <w:rFonts w:hint="eastAsia"/>
          <w:color w:val="000000" w:themeColor="text1"/>
        </w:rPr>
        <w:t>」について」を参照のこと。）。そうした</w:t>
      </w:r>
      <w:r w:rsidRPr="00854AE7">
        <w:rPr>
          <w:color w:val="000000" w:themeColor="text1"/>
        </w:rPr>
        <w:t>OS</w:t>
      </w:r>
      <w:r w:rsidRPr="00854AE7">
        <w:rPr>
          <w:rFonts w:hint="eastAsia"/>
          <w:color w:val="000000" w:themeColor="text1"/>
        </w:rPr>
        <w:t>は多くの場合、基本対策事項</w:t>
      </w:r>
      <w:r w:rsidR="00664D68" w:rsidRPr="00854AE7">
        <w:rPr>
          <w:color w:val="000000" w:themeColor="text1"/>
        </w:rPr>
        <w:t>6</w:t>
      </w:r>
      <w:r w:rsidRPr="00854AE7">
        <w:rPr>
          <w:rFonts w:hint="eastAsia"/>
          <w:color w:val="000000" w:themeColor="text1"/>
        </w:rPr>
        <w:t>.1.</w:t>
      </w:r>
      <w:r w:rsidR="00664D68" w:rsidRPr="00854AE7">
        <w:rPr>
          <w:color w:val="000000" w:themeColor="text1"/>
        </w:rPr>
        <w:t>2</w:t>
      </w:r>
      <w:r w:rsidRPr="00854AE7">
        <w:rPr>
          <w:rFonts w:hint="eastAsia"/>
          <w:color w:val="000000" w:themeColor="text1"/>
        </w:rPr>
        <w:t>(</w:t>
      </w:r>
      <w:r w:rsidR="00664D68" w:rsidRPr="00854AE7">
        <w:rPr>
          <w:color w:val="000000" w:themeColor="text1"/>
        </w:rPr>
        <w:t>1</w:t>
      </w:r>
      <w:r w:rsidRPr="00854AE7">
        <w:rPr>
          <w:rFonts w:hint="eastAsia"/>
          <w:color w:val="000000" w:themeColor="text1"/>
        </w:rPr>
        <w:t>)-</w:t>
      </w:r>
      <w:r w:rsidRPr="00854AE7">
        <w:rPr>
          <w:color w:val="000000" w:themeColor="text1"/>
        </w:rPr>
        <w:t>3 d)</w:t>
      </w:r>
      <w:r w:rsidRPr="00854AE7">
        <w:rPr>
          <w:rFonts w:hint="eastAsia"/>
          <w:color w:val="000000" w:themeColor="text1"/>
        </w:rPr>
        <w:t>及び</w:t>
      </w:r>
      <w:r w:rsidRPr="00854AE7">
        <w:rPr>
          <w:color w:val="000000" w:themeColor="text1"/>
        </w:rPr>
        <w:t>f)</w:t>
      </w:r>
      <w:r w:rsidRPr="00854AE7">
        <w:rPr>
          <w:rFonts w:hint="eastAsia"/>
          <w:color w:val="000000" w:themeColor="text1"/>
        </w:rPr>
        <w:t>のような高度なセキュリティ機能を標準で備えており、追加の対策を講ずることなく容易にそれらの機能を利用することができる。</w:t>
      </w:r>
    </w:p>
    <w:p w14:paraId="005D3F8F" w14:textId="5A278791" w:rsidR="00743190" w:rsidRPr="00854AE7" w:rsidRDefault="00743190" w:rsidP="0058682A">
      <w:pPr>
        <w:pStyle w:val="afb"/>
        <w:ind w:left="420" w:firstLine="210"/>
        <w:rPr>
          <w:color w:val="000000" w:themeColor="text1"/>
        </w:rPr>
      </w:pPr>
      <w:r w:rsidRPr="00854AE7">
        <w:rPr>
          <w:rFonts w:hint="eastAsia"/>
          <w:color w:val="000000" w:themeColor="text1"/>
        </w:rPr>
        <w:t>業務上の要件との兼ね合いもあるが、安全性を優先して、こうした</w:t>
      </w:r>
      <w:r w:rsidRPr="00854AE7">
        <w:rPr>
          <w:color w:val="000000" w:themeColor="text1"/>
        </w:rPr>
        <w:t>OS</w:t>
      </w:r>
      <w:r w:rsidRPr="00854AE7">
        <w:rPr>
          <w:rFonts w:hint="eastAsia"/>
          <w:color w:val="000000" w:themeColor="text1"/>
        </w:rPr>
        <w:t>を搭載する端末を積極的に利用することも考えられる。</w:t>
      </w:r>
      <w:r w:rsidRPr="00854AE7">
        <w:rPr>
          <w:color w:val="000000" w:themeColor="text1"/>
        </w:rPr>
        <w:br w:type="page"/>
      </w:r>
    </w:p>
    <w:p w14:paraId="145BF36B"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269618A1" w14:textId="77777777" w:rsidR="00743190" w:rsidRPr="00854AE7" w:rsidRDefault="00743190" w:rsidP="00743190">
      <w:pPr>
        <w:pStyle w:val="4"/>
        <w:rPr>
          <w:color w:val="000000" w:themeColor="text1"/>
        </w:rPr>
      </w:pPr>
      <w:bookmarkStart w:id="1499" w:name="_Toc132128683"/>
      <w:bookmarkStart w:id="1500" w:name="_Toc207195431"/>
      <w:r w:rsidRPr="00854AE7">
        <w:rPr>
          <w:rFonts w:hint="eastAsia"/>
          <w:color w:val="000000" w:themeColor="text1"/>
        </w:rPr>
        <w:t>機関等が支給する端末（要管理対策区域外で使用する場合に限る）の導入及び</w:t>
      </w:r>
      <w:r w:rsidRPr="00854AE7">
        <w:rPr>
          <w:color w:val="000000" w:themeColor="text1"/>
        </w:rPr>
        <w:t>利用</w:t>
      </w:r>
      <w:r w:rsidRPr="00854AE7">
        <w:rPr>
          <w:rFonts w:hint="eastAsia"/>
          <w:color w:val="000000" w:themeColor="text1"/>
        </w:rPr>
        <w:t>時の対策</w:t>
      </w:r>
      <w:bookmarkEnd w:id="1499"/>
      <w:bookmarkEnd w:id="1500"/>
    </w:p>
    <w:p w14:paraId="673BA8A4" w14:textId="4EAC27A7" w:rsidR="00743190" w:rsidRPr="00854AE7" w:rsidRDefault="00743190" w:rsidP="003E32E2">
      <w:pPr>
        <w:pStyle w:val="abc0"/>
        <w:numPr>
          <w:ilvl w:val="0"/>
          <w:numId w:val="288"/>
        </w:numPr>
        <w:rPr>
          <w:color w:val="000000" w:themeColor="text1"/>
        </w:rPr>
      </w:pPr>
      <w:r w:rsidRPr="00854AE7">
        <w:rPr>
          <w:rFonts w:hint="eastAsia"/>
          <w:color w:val="000000" w:themeColor="text1"/>
        </w:rPr>
        <w:t>情報システムセキュリティ責任者は、職員等が機関等が支給する物理的な</w:t>
      </w:r>
      <w:r w:rsidRPr="00854AE7">
        <w:rPr>
          <w:color w:val="000000" w:themeColor="text1"/>
        </w:rPr>
        <w:t>端末</w:t>
      </w:r>
      <w:r w:rsidRPr="00854AE7">
        <w:rPr>
          <w:rFonts w:hint="eastAsia"/>
          <w:color w:val="000000" w:themeColor="text1"/>
        </w:rPr>
        <w:t>（要管理対策区域外で使用する場合に限る）を</w:t>
      </w:r>
      <w:r w:rsidRPr="00854AE7">
        <w:rPr>
          <w:color w:val="000000" w:themeColor="text1"/>
        </w:rPr>
        <w:t>用いて要機密情報を取り扱う</w:t>
      </w:r>
      <w:r w:rsidRPr="00854AE7">
        <w:rPr>
          <w:rFonts w:hint="eastAsia"/>
          <w:color w:val="000000" w:themeColor="text1"/>
        </w:rPr>
        <w:t>場合</w:t>
      </w:r>
      <w:r w:rsidRPr="00854AE7">
        <w:rPr>
          <w:color w:val="000000" w:themeColor="text1"/>
        </w:rPr>
        <w:t>は</w:t>
      </w:r>
      <w:r w:rsidRPr="00854AE7">
        <w:rPr>
          <w:rFonts w:hint="eastAsia"/>
          <w:color w:val="000000" w:themeColor="text1"/>
        </w:rPr>
        <w:t>、当該</w:t>
      </w:r>
      <w:r w:rsidRPr="00854AE7">
        <w:rPr>
          <w:color w:val="000000" w:themeColor="text1"/>
        </w:rPr>
        <w:t>端末</w:t>
      </w:r>
      <w:r w:rsidRPr="00854AE7">
        <w:rPr>
          <w:rFonts w:hint="eastAsia"/>
          <w:color w:val="000000" w:themeColor="text1"/>
        </w:rPr>
        <w:t>について</w:t>
      </w:r>
      <w:r w:rsidRPr="00854AE7">
        <w:rPr>
          <w:rFonts w:hint="eastAsia"/>
          <w:b/>
          <w:color w:val="000000" w:themeColor="text1"/>
          <w:u w:val="single"/>
        </w:rPr>
        <w:t>前条</w:t>
      </w:r>
      <w:r w:rsidRPr="00854AE7">
        <w:rPr>
          <w:rFonts w:hint="eastAsia"/>
          <w:b/>
          <w:color w:val="000000" w:themeColor="text1"/>
          <w:u w:val="single"/>
        </w:rPr>
        <w:t>(b)</w:t>
      </w:r>
      <w:r w:rsidRPr="00854AE7">
        <w:rPr>
          <w:rFonts w:hint="eastAsia"/>
          <w:b/>
          <w:color w:val="000000" w:themeColor="text1"/>
          <w:u w:val="single"/>
        </w:rPr>
        <w:t>の技術的な措置を講ずる</w:t>
      </w:r>
      <w:r w:rsidRPr="00854AE7">
        <w:rPr>
          <w:rFonts w:hint="eastAsia"/>
          <w:color w:val="000000" w:themeColor="text1"/>
        </w:rPr>
        <w:t>こと。</w:t>
      </w:r>
    </w:p>
    <w:p w14:paraId="76C18AEB" w14:textId="7CB5FFF8"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情報システムセキュリティ責任者は、要管理対策区域外において機関等外通信回線に接続した機関等が支給する物理的な端末を機関等内通信回線に接続させる際、当該端末について</w:t>
      </w:r>
      <w:r w:rsidRPr="00854AE7">
        <w:rPr>
          <w:rFonts w:hint="eastAsia"/>
          <w:b/>
          <w:color w:val="000000" w:themeColor="text1"/>
          <w:u w:val="single"/>
        </w:rPr>
        <w:t>前条</w:t>
      </w:r>
      <w:r w:rsidRPr="00854AE7">
        <w:rPr>
          <w:rFonts w:hint="eastAsia"/>
          <w:b/>
          <w:color w:val="000000" w:themeColor="text1"/>
          <w:u w:val="single"/>
        </w:rPr>
        <w:t>(</w:t>
      </w:r>
      <w:r w:rsidRPr="00854AE7">
        <w:rPr>
          <w:b/>
          <w:color w:val="000000" w:themeColor="text1"/>
          <w:u w:val="single"/>
        </w:rPr>
        <w:t>c)</w:t>
      </w:r>
      <w:r w:rsidRPr="00854AE7">
        <w:rPr>
          <w:rFonts w:hint="eastAsia"/>
          <w:b/>
          <w:color w:val="000000" w:themeColor="text1"/>
          <w:u w:val="single"/>
        </w:rPr>
        <w:t>の技術的な措置を講ずる</w:t>
      </w:r>
      <w:r w:rsidRPr="00854AE7">
        <w:rPr>
          <w:rFonts w:hint="eastAsia"/>
          <w:color w:val="000000" w:themeColor="text1"/>
        </w:rPr>
        <w:t>こと。</w:t>
      </w:r>
    </w:p>
    <w:p w14:paraId="79FB566C" w14:textId="77777777" w:rsidR="00743190" w:rsidRPr="00854AE7" w:rsidRDefault="00743190" w:rsidP="00743190">
      <w:pPr>
        <w:rPr>
          <w:color w:val="000000" w:themeColor="text1"/>
        </w:rPr>
      </w:pPr>
    </w:p>
    <w:p w14:paraId="3A2F7395" w14:textId="60AECD6C"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B17B666" w14:textId="77777777" w:rsidR="000D2684" w:rsidRPr="00854AE7" w:rsidRDefault="000D2684" w:rsidP="000D2684">
      <w:pPr>
        <w:rPr>
          <w:color w:val="000000" w:themeColor="text1"/>
        </w:rPr>
      </w:pPr>
      <w:r w:rsidRPr="00854AE7">
        <w:rPr>
          <w:rFonts w:hint="eastAsia"/>
          <w:b/>
          <w:bCs/>
          <w:color w:val="000000" w:themeColor="text1"/>
        </w:rPr>
        <w:t>＜</w:t>
      </w:r>
      <w:r w:rsidRPr="00854AE7">
        <w:rPr>
          <w:rFonts w:hint="eastAsia"/>
          <w:b/>
          <w:bCs/>
          <w:color w:val="000000" w:themeColor="text1"/>
        </w:rPr>
        <w:t>6.1.2(2)(a)(b)</w:t>
      </w:r>
      <w:r w:rsidRPr="00854AE7">
        <w:rPr>
          <w:rFonts w:hint="eastAsia"/>
          <w:b/>
          <w:bCs/>
          <w:color w:val="000000" w:themeColor="text1"/>
        </w:rPr>
        <w:t>関連＞</w:t>
      </w:r>
    </w:p>
    <w:p w14:paraId="57BD630F" w14:textId="5D282C0C" w:rsidR="000D2684" w:rsidRPr="00854AE7" w:rsidRDefault="000D2684" w:rsidP="00A76EE6">
      <w:pPr>
        <w:pStyle w:val="af8"/>
        <w:ind w:left="420" w:hanging="420"/>
        <w:rPr>
          <w:color w:val="000000" w:themeColor="text1"/>
        </w:rPr>
      </w:pPr>
      <w:r w:rsidRPr="00854AE7">
        <w:rPr>
          <w:rFonts w:hint="eastAsia"/>
          <w:bCs/>
          <w:color w:val="000000" w:themeColor="text1"/>
        </w:rPr>
        <w:t>6.1.2(2)-1</w:t>
      </w:r>
      <w:r w:rsidRPr="00854AE7">
        <w:rPr>
          <w:rFonts w:hint="eastAsia"/>
          <w:b/>
          <w:bCs/>
          <w:color w:val="000000" w:themeColor="text1"/>
        </w:rPr>
        <w:t xml:space="preserve"> </w:t>
      </w:r>
      <w:r w:rsidRPr="00854AE7">
        <w:rPr>
          <w:rFonts w:hint="eastAsia"/>
          <w:color w:val="000000" w:themeColor="text1"/>
        </w:rPr>
        <w:t>情報セキュリティリスクが相対的に高いと考えられる地域においては、</w:t>
      </w:r>
      <w:r w:rsidRPr="00854AE7">
        <w:rPr>
          <w:rFonts w:hint="eastAsia"/>
          <w:b/>
          <w:color w:val="000000" w:themeColor="text1"/>
          <w:u w:val="single"/>
        </w:rPr>
        <w:t>第三者による物理的なアクセスのリスクへの対策</w:t>
      </w:r>
      <w:r w:rsidRPr="00854AE7">
        <w:rPr>
          <w:rFonts w:hint="eastAsia"/>
          <w:color w:val="000000" w:themeColor="text1"/>
        </w:rPr>
        <w:t>を実施する</w:t>
      </w:r>
      <w:r w:rsidR="00CD1A4C" w:rsidRPr="00854AE7">
        <w:rPr>
          <w:rFonts w:hint="eastAsia"/>
          <w:color w:val="000000" w:themeColor="text1"/>
        </w:rPr>
        <w:t>こと</w:t>
      </w:r>
      <w:r w:rsidRPr="00854AE7">
        <w:rPr>
          <w:rFonts w:hint="eastAsia"/>
          <w:color w:val="000000" w:themeColor="text1"/>
        </w:rPr>
        <w:t>。</w:t>
      </w:r>
    </w:p>
    <w:p w14:paraId="4971E8D4" w14:textId="77777777" w:rsidR="00743190" w:rsidRPr="00854AE7" w:rsidRDefault="00743190" w:rsidP="00743190">
      <w:pPr>
        <w:rPr>
          <w:color w:val="000000" w:themeColor="text1"/>
        </w:rPr>
      </w:pPr>
    </w:p>
    <w:p w14:paraId="31FDF4B8" w14:textId="77777777" w:rsidR="00743190" w:rsidRPr="00854AE7" w:rsidRDefault="00743190" w:rsidP="0079635E">
      <w:pPr>
        <w:pStyle w:val="aff0"/>
        <w:rPr>
          <w:color w:val="000000" w:themeColor="text1"/>
        </w:rPr>
      </w:pPr>
      <w:r w:rsidRPr="00854AE7">
        <w:rPr>
          <w:rFonts w:hint="eastAsia"/>
          <w:color w:val="000000" w:themeColor="text1"/>
        </w:rPr>
        <w:t>（解説）</w:t>
      </w:r>
    </w:p>
    <w:p w14:paraId="76A1F94D" w14:textId="3988AE5A" w:rsidR="00743190" w:rsidRPr="00854AE7" w:rsidRDefault="00743190" w:rsidP="00743190">
      <w:pPr>
        <w:pStyle w:val="a9"/>
        <w:ind w:left="420" w:hanging="420"/>
        <w:rPr>
          <w:color w:val="000000" w:themeColor="text1"/>
        </w:rPr>
      </w:pPr>
      <w:r w:rsidRPr="00854AE7">
        <w:rPr>
          <w:rFonts w:hint="eastAsia"/>
          <w:color w:val="000000" w:themeColor="text1"/>
        </w:rPr>
        <w:t>遵守事項</w:t>
      </w:r>
      <w:r w:rsidRPr="00854AE7">
        <w:rPr>
          <w:rFonts w:hint="eastAsia"/>
          <w:color w:val="000000" w:themeColor="text1"/>
        </w:rPr>
        <w:t>6.1.2(</w:t>
      </w:r>
      <w:r w:rsidRPr="00854AE7">
        <w:rPr>
          <w:color w:val="000000" w:themeColor="text1"/>
        </w:rPr>
        <w:t>2</w:t>
      </w:r>
      <w:r w:rsidRPr="00854AE7">
        <w:rPr>
          <w:rFonts w:hint="eastAsia"/>
          <w:color w:val="000000" w:themeColor="text1"/>
        </w:rPr>
        <w:t>)</w:t>
      </w:r>
      <w:r w:rsidRPr="00854AE7">
        <w:rPr>
          <w:color w:val="000000" w:themeColor="text1"/>
        </w:rPr>
        <w:t>(a)</w:t>
      </w:r>
      <w:r w:rsidRPr="00854AE7">
        <w:rPr>
          <w:color w:val="000000" w:themeColor="text1"/>
        </w:rPr>
        <w:t>「</w:t>
      </w:r>
      <w:r w:rsidRPr="00854AE7">
        <w:rPr>
          <w:rFonts w:hint="eastAsia"/>
          <w:color w:val="000000" w:themeColor="text1"/>
        </w:rPr>
        <w:t>前条</w:t>
      </w:r>
      <w:r w:rsidRPr="00854AE7">
        <w:rPr>
          <w:rFonts w:hint="eastAsia"/>
          <w:color w:val="000000" w:themeColor="text1"/>
        </w:rPr>
        <w:t>(b)</w:t>
      </w:r>
      <w:r w:rsidRPr="00854AE7">
        <w:rPr>
          <w:rFonts w:hint="eastAsia"/>
          <w:color w:val="000000" w:themeColor="text1"/>
        </w:rPr>
        <w:t>の技術的な措置を講ずる</w:t>
      </w:r>
      <w:r w:rsidRPr="00854AE7">
        <w:rPr>
          <w:color w:val="000000" w:themeColor="text1"/>
        </w:rPr>
        <w:t>」について</w:t>
      </w:r>
    </w:p>
    <w:p w14:paraId="3EE60399" w14:textId="035AD94A" w:rsidR="00743190" w:rsidRPr="00854AE7" w:rsidRDefault="00743190" w:rsidP="00743190">
      <w:pPr>
        <w:pStyle w:val="afb"/>
        <w:ind w:left="420" w:firstLine="210"/>
        <w:rPr>
          <w:color w:val="000000" w:themeColor="text1"/>
        </w:rPr>
      </w:pPr>
      <w:r w:rsidRPr="00854AE7">
        <w:rPr>
          <w:rFonts w:hint="eastAsia"/>
          <w:color w:val="000000" w:themeColor="text1"/>
        </w:rPr>
        <w:t>職員等が機関等が支給する物理的な</w:t>
      </w:r>
      <w:r w:rsidRPr="00854AE7">
        <w:rPr>
          <w:color w:val="000000" w:themeColor="text1"/>
        </w:rPr>
        <w:t>端末</w:t>
      </w:r>
      <w:r w:rsidRPr="00854AE7">
        <w:rPr>
          <w:rFonts w:hint="eastAsia"/>
          <w:color w:val="000000" w:themeColor="text1"/>
        </w:rPr>
        <w:t>（要管理対策区域外で使用する場合に限る</w:t>
      </w:r>
      <w:r w:rsidR="008D19C4" w:rsidRPr="00854AE7">
        <w:rPr>
          <w:rFonts w:hint="eastAsia"/>
          <w:color w:val="000000" w:themeColor="text1"/>
        </w:rPr>
        <w:t>。</w:t>
      </w:r>
      <w:r w:rsidRPr="00854AE7">
        <w:rPr>
          <w:rFonts w:hint="eastAsia"/>
          <w:color w:val="000000" w:themeColor="text1"/>
        </w:rPr>
        <w:t>）を</w:t>
      </w:r>
      <w:r w:rsidRPr="00854AE7">
        <w:rPr>
          <w:color w:val="000000" w:themeColor="text1"/>
        </w:rPr>
        <w:t>用いて要機密情報を取り扱う</w:t>
      </w:r>
      <w:r w:rsidRPr="00854AE7">
        <w:rPr>
          <w:rFonts w:hint="eastAsia"/>
          <w:color w:val="000000" w:themeColor="text1"/>
        </w:rPr>
        <w:t>場合</w:t>
      </w:r>
      <w:r w:rsidRPr="00854AE7">
        <w:rPr>
          <w:color w:val="000000" w:themeColor="text1"/>
        </w:rPr>
        <w:t>は</w:t>
      </w:r>
      <w:r w:rsidRPr="00854AE7">
        <w:rPr>
          <w:rFonts w:hint="eastAsia"/>
          <w:color w:val="000000" w:themeColor="text1"/>
        </w:rPr>
        <w:t>、遵守事項</w:t>
      </w:r>
      <w:r w:rsidRPr="00854AE7">
        <w:rPr>
          <w:rFonts w:hint="eastAsia"/>
          <w:color w:val="000000" w:themeColor="text1"/>
        </w:rPr>
        <w:t>6</w:t>
      </w:r>
      <w:r w:rsidRPr="00854AE7">
        <w:rPr>
          <w:color w:val="000000" w:themeColor="text1"/>
        </w:rPr>
        <w:t>.1.2</w:t>
      </w:r>
      <w:r w:rsidRPr="00854AE7">
        <w:rPr>
          <w:rFonts w:hint="eastAsia"/>
          <w:color w:val="000000" w:themeColor="text1"/>
        </w:rPr>
        <w:t>(1)</w:t>
      </w:r>
      <w:r w:rsidRPr="00854AE7">
        <w:rPr>
          <w:color w:val="000000" w:themeColor="text1"/>
        </w:rPr>
        <w:t>(b)</w:t>
      </w:r>
      <w:r w:rsidRPr="00854AE7">
        <w:rPr>
          <w:rFonts w:hint="eastAsia"/>
          <w:color w:val="000000" w:themeColor="text1"/>
        </w:rPr>
        <w:t>において定めた運用規程に基づき、当該端末に対して技術的な措置を講ずることが求められる</w:t>
      </w:r>
      <w:r w:rsidRPr="00854AE7">
        <w:rPr>
          <w:color w:val="000000" w:themeColor="text1"/>
        </w:rPr>
        <w:t>。</w:t>
      </w:r>
    </w:p>
    <w:p w14:paraId="1924CB8B" w14:textId="4B958305" w:rsidR="00743190" w:rsidRPr="00854AE7" w:rsidRDefault="00743190" w:rsidP="00743190">
      <w:pPr>
        <w:pStyle w:val="a9"/>
        <w:ind w:left="420" w:hanging="420"/>
        <w:rPr>
          <w:color w:val="000000" w:themeColor="text1"/>
        </w:rPr>
      </w:pPr>
      <w:r w:rsidRPr="00854AE7">
        <w:rPr>
          <w:rFonts w:hint="eastAsia"/>
          <w:color w:val="000000" w:themeColor="text1"/>
        </w:rPr>
        <w:t>遵守事項</w:t>
      </w:r>
      <w:r w:rsidRPr="00854AE7">
        <w:rPr>
          <w:rFonts w:hint="eastAsia"/>
          <w:color w:val="000000" w:themeColor="text1"/>
        </w:rPr>
        <w:t>6.1.2(</w:t>
      </w:r>
      <w:r w:rsidRPr="00854AE7">
        <w:rPr>
          <w:color w:val="000000" w:themeColor="text1"/>
        </w:rPr>
        <w:t>2</w:t>
      </w:r>
      <w:r w:rsidRPr="00854AE7">
        <w:rPr>
          <w:rFonts w:hint="eastAsia"/>
          <w:color w:val="000000" w:themeColor="text1"/>
        </w:rPr>
        <w:t>)</w:t>
      </w:r>
      <w:r w:rsidRPr="00854AE7">
        <w:rPr>
          <w:color w:val="000000" w:themeColor="text1"/>
        </w:rPr>
        <w:t>(b)</w:t>
      </w:r>
      <w:r w:rsidRPr="00854AE7">
        <w:rPr>
          <w:color w:val="000000" w:themeColor="text1"/>
        </w:rPr>
        <w:t>「</w:t>
      </w:r>
      <w:r w:rsidRPr="00854AE7">
        <w:rPr>
          <w:rFonts w:hint="eastAsia"/>
          <w:color w:val="000000" w:themeColor="text1"/>
        </w:rPr>
        <w:t>前条</w:t>
      </w:r>
      <w:r w:rsidRPr="00854AE7">
        <w:rPr>
          <w:rFonts w:hint="eastAsia"/>
          <w:color w:val="000000" w:themeColor="text1"/>
        </w:rPr>
        <w:t>(c)</w:t>
      </w:r>
      <w:r w:rsidRPr="00854AE7">
        <w:rPr>
          <w:rFonts w:hint="eastAsia"/>
          <w:color w:val="000000" w:themeColor="text1"/>
        </w:rPr>
        <w:t>の技術的な措置を講ずる</w:t>
      </w:r>
      <w:r w:rsidRPr="00854AE7">
        <w:rPr>
          <w:color w:val="000000" w:themeColor="text1"/>
        </w:rPr>
        <w:t>」について</w:t>
      </w:r>
    </w:p>
    <w:p w14:paraId="45F7CD2D" w14:textId="77777777" w:rsidR="000D2684" w:rsidRPr="00854AE7" w:rsidRDefault="00743190" w:rsidP="0058682A">
      <w:pPr>
        <w:pStyle w:val="afb"/>
        <w:ind w:left="420" w:firstLine="210"/>
        <w:rPr>
          <w:color w:val="000000" w:themeColor="text1"/>
        </w:rPr>
      </w:pPr>
      <w:r w:rsidRPr="00854AE7">
        <w:rPr>
          <w:rFonts w:hint="eastAsia"/>
          <w:color w:val="000000" w:themeColor="text1"/>
        </w:rPr>
        <w:t>テレワークなどによって要管理対策区域外の機関等外通信回線に接続した機関等が支給する物理的な端末については、機関等内通信回線に接続させる際に、遵守事項</w:t>
      </w:r>
      <w:r w:rsidRPr="00854AE7">
        <w:rPr>
          <w:rFonts w:hint="eastAsia"/>
          <w:color w:val="000000" w:themeColor="text1"/>
        </w:rPr>
        <w:t>6</w:t>
      </w:r>
      <w:r w:rsidRPr="00854AE7">
        <w:rPr>
          <w:color w:val="000000" w:themeColor="text1"/>
        </w:rPr>
        <w:t>.1.2(1)</w:t>
      </w:r>
      <w:r w:rsidRPr="00854AE7">
        <w:rPr>
          <w:rFonts w:hint="eastAsia"/>
          <w:color w:val="000000" w:themeColor="text1"/>
        </w:rPr>
        <w:t>(c)</w:t>
      </w:r>
      <w:r w:rsidRPr="00854AE7">
        <w:rPr>
          <w:rFonts w:hint="eastAsia"/>
          <w:color w:val="000000" w:themeColor="text1"/>
        </w:rPr>
        <w:t>において定めた運用規程に基づき技術的な措置を講ずることが求められる</w:t>
      </w:r>
      <w:r w:rsidRPr="00854AE7">
        <w:rPr>
          <w:color w:val="000000" w:themeColor="text1"/>
        </w:rPr>
        <w:t>。</w:t>
      </w:r>
    </w:p>
    <w:p w14:paraId="399DE153" w14:textId="5BC5A787" w:rsidR="000D2684" w:rsidRPr="00854AE7" w:rsidRDefault="000D2684" w:rsidP="000D2684">
      <w:pPr>
        <w:pStyle w:val="a9"/>
        <w:ind w:left="420" w:hanging="420"/>
        <w:rPr>
          <w:color w:val="000000" w:themeColor="text1"/>
        </w:rPr>
      </w:pPr>
      <w:r w:rsidRPr="00854AE7">
        <w:rPr>
          <w:rFonts w:hint="eastAsia"/>
          <w:color w:val="000000" w:themeColor="text1"/>
        </w:rPr>
        <w:t>基本対策事項</w:t>
      </w:r>
      <w:r w:rsidRPr="00854AE7">
        <w:rPr>
          <w:rFonts w:hint="eastAsia"/>
          <w:color w:val="000000" w:themeColor="text1"/>
        </w:rPr>
        <w:t>6.1.2(2)-1</w:t>
      </w:r>
      <w:r w:rsidRPr="00854AE7">
        <w:rPr>
          <w:rFonts w:hint="eastAsia"/>
          <w:color w:val="000000" w:themeColor="text1"/>
        </w:rPr>
        <w:t>「第三者による物理的なアクセスのリスクへの対策」について</w:t>
      </w:r>
    </w:p>
    <w:p w14:paraId="78DA087D" w14:textId="050CD8AF" w:rsidR="000D2684" w:rsidRPr="00854AE7" w:rsidRDefault="000D2684" w:rsidP="000D2684">
      <w:pPr>
        <w:pStyle w:val="afb"/>
        <w:ind w:left="420" w:firstLine="210"/>
        <w:rPr>
          <w:color w:val="000000" w:themeColor="text1"/>
        </w:rPr>
      </w:pPr>
      <w:r w:rsidRPr="00854AE7">
        <w:rPr>
          <w:rFonts w:hint="eastAsia"/>
          <w:color w:val="000000" w:themeColor="text1"/>
        </w:rPr>
        <w:t>情報セキュリティリスクが相対的に高いと考えられる地域等においては、第三者による物理的なアクセスのリスクを十分に考慮する必要がある。このような地域等においては、例えば、使用する端末の</w:t>
      </w:r>
      <w:r w:rsidRPr="00854AE7">
        <w:rPr>
          <w:rFonts w:hint="eastAsia"/>
          <w:color w:val="000000" w:themeColor="text1"/>
        </w:rPr>
        <w:t>USB</w:t>
      </w:r>
      <w:r w:rsidRPr="00854AE7">
        <w:rPr>
          <w:rFonts w:hint="eastAsia"/>
          <w:color w:val="000000" w:themeColor="text1"/>
        </w:rPr>
        <w:t>ポート等を物理的にロック（塞ぐ）して封印、システム設定で端末の</w:t>
      </w:r>
      <w:r w:rsidRPr="00854AE7">
        <w:rPr>
          <w:rFonts w:hint="eastAsia"/>
          <w:color w:val="000000" w:themeColor="text1"/>
        </w:rPr>
        <w:t>USB</w:t>
      </w:r>
      <w:r w:rsidRPr="00854AE7">
        <w:rPr>
          <w:rFonts w:hint="eastAsia"/>
          <w:color w:val="000000" w:themeColor="text1"/>
        </w:rPr>
        <w:t>ポート等を無効にするといった対策を施した専用のモバイル端末で業務を行うとともに、端末は常時</w:t>
      </w:r>
      <w:r w:rsidR="00BD6ADF" w:rsidRPr="00854AE7">
        <w:rPr>
          <w:rFonts w:hint="eastAsia"/>
          <w:color w:val="000000" w:themeColor="text1"/>
        </w:rPr>
        <w:t>携行</w:t>
      </w:r>
      <w:r w:rsidRPr="00854AE7">
        <w:rPr>
          <w:rFonts w:hint="eastAsia"/>
          <w:color w:val="000000" w:themeColor="text1"/>
        </w:rPr>
        <w:t>し、このような地域等から戻った際には、端末を工場出荷時の状態に戻すことが望ましい。</w:t>
      </w:r>
    </w:p>
    <w:p w14:paraId="4D40AF39" w14:textId="41FDF048" w:rsidR="00743190" w:rsidRPr="00854AE7" w:rsidRDefault="00743190" w:rsidP="0058682A">
      <w:pPr>
        <w:pStyle w:val="afb"/>
        <w:ind w:left="420" w:firstLine="210"/>
        <w:rPr>
          <w:rFonts w:asciiTheme="majorHAnsi" w:eastAsiaTheme="majorEastAsia" w:hAnsiTheme="majorHAnsi" w:cstheme="majorBidi"/>
          <w:b/>
          <w:color w:val="000000" w:themeColor="text1"/>
          <w:sz w:val="24"/>
        </w:rPr>
      </w:pPr>
      <w:r w:rsidRPr="00854AE7">
        <w:rPr>
          <w:color w:val="000000" w:themeColor="text1"/>
        </w:rPr>
        <w:br w:type="page"/>
      </w:r>
    </w:p>
    <w:p w14:paraId="458F009D" w14:textId="77777777" w:rsidR="00743190" w:rsidRPr="00854AE7" w:rsidRDefault="00743190" w:rsidP="00743190">
      <w:pPr>
        <w:pStyle w:val="3"/>
        <w:rPr>
          <w:color w:val="000000" w:themeColor="text1"/>
        </w:rPr>
      </w:pPr>
      <w:bookmarkStart w:id="1501" w:name="_Toc119601639"/>
      <w:bookmarkStart w:id="1502" w:name="_Toc132128684"/>
      <w:bookmarkStart w:id="1503" w:name="_Toc207195432"/>
      <w:r w:rsidRPr="00854AE7">
        <w:rPr>
          <w:rFonts w:hint="eastAsia"/>
          <w:color w:val="000000" w:themeColor="text1"/>
        </w:rPr>
        <w:lastRenderedPageBreak/>
        <w:t>機関等支給以外の端末の導入及び利用時の対策</w:t>
      </w:r>
      <w:bookmarkEnd w:id="1501"/>
      <w:bookmarkEnd w:id="1502"/>
      <w:bookmarkEnd w:id="1503"/>
    </w:p>
    <w:p w14:paraId="1A1757E3"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0C935292" w14:textId="0FA3BBD4" w:rsidR="00743190" w:rsidRPr="00854AE7" w:rsidRDefault="00743190" w:rsidP="00743190">
      <w:pPr>
        <w:pStyle w:val="af0"/>
        <w:rPr>
          <w:color w:val="000000" w:themeColor="text1"/>
        </w:rPr>
      </w:pPr>
      <w:r w:rsidRPr="00854AE7">
        <w:rPr>
          <w:rFonts w:hint="eastAsia"/>
          <w:color w:val="000000" w:themeColor="text1"/>
        </w:rPr>
        <w:t>機関等の業務の遂行においては、機関等から支給された端末を用いてこれを遂行すべきである。しかしながら、出張や外出等や危機的事象発生時の際に、やむを得ず機関等支給以外の端末を利用して情報処理を行う場合も考えられるが、この際、当該端末の情報セキュリティ水準が対策基準を満たさないおそれがある。このため、機関等支給以外の端末を業務において利用する可能性がある場合は、利用に当たって求められる情報セキュリティの水準が確保されるかどうかを適切に評価し、業務遂行可能なように、利用できる機能の制限や追加のセキュリティ対策を施した上で、職員等に対して機関等における厳格な管理の下で利用させることが必要である。</w:t>
      </w:r>
    </w:p>
    <w:p w14:paraId="0AD359DF" w14:textId="176969AB" w:rsidR="00743190" w:rsidRPr="00854AE7" w:rsidRDefault="00743190" w:rsidP="00743190">
      <w:pPr>
        <w:pStyle w:val="af0"/>
        <w:rPr>
          <w:color w:val="000000" w:themeColor="text1"/>
        </w:rPr>
      </w:pPr>
      <w:r w:rsidRPr="00854AE7">
        <w:rPr>
          <w:rFonts w:hint="eastAsia"/>
          <w:color w:val="000000" w:themeColor="text1"/>
        </w:rPr>
        <w:t>また、機関等支給以外の端末については、端末の管理を端末の所有者が行うこととなり、機関等において管理ができないことへのリスクを勘案し、その利用の可否を判断する必要がある。利用を認めたとしても、利用の許可手続を定めるとともに、情報の取扱いについての規定や手順を整備し遵守させる必要がある。</w:t>
      </w:r>
    </w:p>
    <w:p w14:paraId="692B87A4" w14:textId="77777777" w:rsidR="00743190" w:rsidRPr="00854AE7" w:rsidRDefault="00743190" w:rsidP="00743190">
      <w:pPr>
        <w:pStyle w:val="af0"/>
        <w:rPr>
          <w:color w:val="000000" w:themeColor="text1"/>
        </w:rPr>
      </w:pPr>
    </w:p>
    <w:p w14:paraId="45FF914B"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7875C79B" w14:textId="33FAD3A2" w:rsidR="00743190" w:rsidRPr="00854AE7" w:rsidRDefault="00743190" w:rsidP="00743190">
      <w:pPr>
        <w:pStyle w:val="4"/>
        <w:rPr>
          <w:color w:val="000000" w:themeColor="text1"/>
        </w:rPr>
      </w:pPr>
      <w:bookmarkStart w:id="1504" w:name="_Toc132128685"/>
      <w:bookmarkStart w:id="1505" w:name="_Toc207195433"/>
      <w:r w:rsidRPr="00854AE7">
        <w:rPr>
          <w:rFonts w:hint="eastAsia"/>
          <w:color w:val="000000" w:themeColor="text1"/>
        </w:rPr>
        <w:t>機関等支給以外の端末の</w:t>
      </w:r>
      <w:r w:rsidRPr="00854AE7">
        <w:rPr>
          <w:color w:val="000000" w:themeColor="text1"/>
        </w:rPr>
        <w:t>利用</w:t>
      </w:r>
      <w:r w:rsidRPr="00854AE7">
        <w:rPr>
          <w:rFonts w:hint="eastAsia"/>
          <w:color w:val="000000" w:themeColor="text1"/>
        </w:rPr>
        <w:t>可否の判断</w:t>
      </w:r>
      <w:bookmarkEnd w:id="1504"/>
      <w:bookmarkEnd w:id="1505"/>
    </w:p>
    <w:p w14:paraId="59776B96" w14:textId="77777777" w:rsidR="00743190" w:rsidRPr="00854AE7" w:rsidRDefault="00743190" w:rsidP="003E32E2">
      <w:pPr>
        <w:pStyle w:val="abc0"/>
        <w:numPr>
          <w:ilvl w:val="0"/>
          <w:numId w:val="289"/>
        </w:numPr>
        <w:rPr>
          <w:color w:val="000000" w:themeColor="text1"/>
        </w:rPr>
      </w:pPr>
      <w:r w:rsidRPr="00854AE7">
        <w:rPr>
          <w:rFonts w:hint="eastAsia"/>
          <w:color w:val="000000" w:themeColor="text1"/>
        </w:rPr>
        <w:t>最高情報セキュリティ責任者は、</w:t>
      </w:r>
      <w:r w:rsidRPr="00854AE7">
        <w:rPr>
          <w:rFonts w:hint="eastAsia"/>
          <w:b/>
          <w:color w:val="000000" w:themeColor="text1"/>
          <w:u w:val="single"/>
        </w:rPr>
        <w:t>機関等支給以外の端末の利用</w:t>
      </w:r>
      <w:r w:rsidRPr="00854AE7">
        <w:rPr>
          <w:rFonts w:hint="eastAsia"/>
          <w:color w:val="000000" w:themeColor="text1"/>
        </w:rPr>
        <w:t>について、取り扱うこととなる情報の格付及び取扱制限、機関等が講じる安全管理措置、当該端末の管理は機関等ではなくその所有者が行うこと等を踏まえ、</w:t>
      </w:r>
      <w:r w:rsidRPr="00854AE7">
        <w:rPr>
          <w:rFonts w:hint="eastAsia"/>
          <w:b/>
          <w:color w:val="000000" w:themeColor="text1"/>
          <w:u w:val="single"/>
        </w:rPr>
        <w:t>求められる情報セキュリティの水準の達成の見込み</w:t>
      </w:r>
      <w:r w:rsidRPr="00854AE7">
        <w:rPr>
          <w:rFonts w:hint="eastAsia"/>
          <w:color w:val="000000" w:themeColor="text1"/>
        </w:rPr>
        <w:t>を勘案し、機関等における機関等支給以外の端末の利用の</w:t>
      </w:r>
      <w:r w:rsidRPr="00854AE7">
        <w:rPr>
          <w:rFonts w:hint="eastAsia"/>
          <w:b/>
          <w:color w:val="000000" w:themeColor="text1"/>
          <w:u w:val="single"/>
        </w:rPr>
        <w:t>可否を判断すること</w:t>
      </w:r>
      <w:r w:rsidRPr="00854AE7">
        <w:rPr>
          <w:rFonts w:hint="eastAsia"/>
          <w:color w:val="000000" w:themeColor="text1"/>
        </w:rPr>
        <w:t>。</w:t>
      </w:r>
    </w:p>
    <w:p w14:paraId="715EC90E" w14:textId="77777777" w:rsidR="00743190" w:rsidRPr="00854AE7" w:rsidRDefault="00743190" w:rsidP="00743190">
      <w:pPr>
        <w:rPr>
          <w:color w:val="000000" w:themeColor="text1"/>
        </w:rPr>
      </w:pPr>
    </w:p>
    <w:p w14:paraId="5C541140"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483E5A6B" w14:textId="77777777" w:rsidR="00743190" w:rsidRPr="00854AE7" w:rsidRDefault="00743190" w:rsidP="00743190">
      <w:pPr>
        <w:pStyle w:val="af8"/>
        <w:ind w:left="420" w:hanging="420"/>
        <w:rPr>
          <w:color w:val="000000" w:themeColor="text1"/>
        </w:rPr>
      </w:pPr>
    </w:p>
    <w:p w14:paraId="1B1F922A" w14:textId="77777777" w:rsidR="00743190" w:rsidRPr="00854AE7" w:rsidRDefault="00743190" w:rsidP="0079635E">
      <w:pPr>
        <w:pStyle w:val="aff0"/>
        <w:rPr>
          <w:color w:val="000000" w:themeColor="text1"/>
        </w:rPr>
      </w:pPr>
      <w:r w:rsidRPr="00854AE7">
        <w:rPr>
          <w:rFonts w:hint="eastAsia"/>
          <w:color w:val="000000" w:themeColor="text1"/>
        </w:rPr>
        <w:t>（解説）</w:t>
      </w:r>
    </w:p>
    <w:p w14:paraId="2329806F" w14:textId="75F6E279" w:rsidR="0099029F" w:rsidRPr="00854AE7" w:rsidRDefault="0099029F" w:rsidP="0099029F">
      <w:pPr>
        <w:pStyle w:val="a9"/>
        <w:rPr>
          <w:color w:val="000000" w:themeColor="text1"/>
        </w:rPr>
      </w:pPr>
      <w:r w:rsidRPr="00854AE7">
        <w:rPr>
          <w:rFonts w:hint="eastAsia"/>
          <w:color w:val="000000" w:themeColor="text1"/>
        </w:rPr>
        <w:t>遵守事項</w:t>
      </w:r>
      <w:r w:rsidRPr="00854AE7">
        <w:rPr>
          <w:rFonts w:hint="eastAsia"/>
          <w:color w:val="000000" w:themeColor="text1"/>
        </w:rPr>
        <w:t>6</w:t>
      </w:r>
      <w:r w:rsidRPr="00854AE7">
        <w:rPr>
          <w:color w:val="000000" w:themeColor="text1"/>
        </w:rPr>
        <w:t>.1.3(1)(a)</w:t>
      </w:r>
      <w:r w:rsidRPr="00854AE7">
        <w:rPr>
          <w:rFonts w:hint="eastAsia"/>
          <w:color w:val="000000" w:themeColor="text1"/>
        </w:rPr>
        <w:t>「機関等支給以外の端末の利用」について</w:t>
      </w:r>
    </w:p>
    <w:p w14:paraId="1C72F68E" w14:textId="28D1DFD6" w:rsidR="00DB706B" w:rsidRPr="00854AE7" w:rsidRDefault="00DB706B" w:rsidP="0099029F">
      <w:pPr>
        <w:ind w:leftChars="100" w:left="210" w:firstLineChars="100" w:firstLine="210"/>
        <w:rPr>
          <w:color w:val="000000" w:themeColor="text1"/>
        </w:rPr>
      </w:pPr>
      <w:r w:rsidRPr="00854AE7">
        <w:rPr>
          <w:rFonts w:hint="eastAsia"/>
          <w:color w:val="000000" w:themeColor="text1"/>
        </w:rPr>
        <w:t>機関等支給以外の端末の利用とは、職員等が従事する業務で利用する機関等の情報システムから入手可能な業務に係る情報（業務上知り得る情報）、情報システムの仕様やデータ設定等に係る情報や、情報システムにおいて利用される主体認証情報（パスワード等）を機関等支給以外の端末において利用することである。ただし、機関等支給以外の端末で機関等が公表している情報を入手するなどの利用は、含まない。</w:t>
      </w:r>
    </w:p>
    <w:p w14:paraId="25372030" w14:textId="29404F28"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6.1.3(1)(a)</w:t>
      </w:r>
      <w:r w:rsidRPr="00854AE7">
        <w:rPr>
          <w:rFonts w:hint="eastAsia"/>
          <w:color w:val="000000" w:themeColor="text1"/>
        </w:rPr>
        <w:t>「求められる情報セキュリティの水準の達成の見込み」</w:t>
      </w:r>
      <w:r w:rsidRPr="00854AE7" w:rsidDel="009621AC">
        <w:rPr>
          <w:rFonts w:hint="eastAsia"/>
          <w:color w:val="000000" w:themeColor="text1"/>
        </w:rPr>
        <w:t>について</w:t>
      </w:r>
    </w:p>
    <w:p w14:paraId="4EDA9D7D" w14:textId="77777777" w:rsidR="00743190" w:rsidRPr="00854AE7" w:rsidRDefault="00743190" w:rsidP="00743190">
      <w:pPr>
        <w:pStyle w:val="afb"/>
        <w:ind w:left="420" w:firstLine="210"/>
        <w:rPr>
          <w:color w:val="000000" w:themeColor="text1"/>
        </w:rPr>
      </w:pPr>
      <w:r w:rsidRPr="00854AE7">
        <w:rPr>
          <w:color w:val="000000" w:themeColor="text1"/>
        </w:rPr>
        <w:t>機関等支給以外の端末の導入に当たっては、以下のようなリスクが想定される。</w:t>
      </w:r>
    </w:p>
    <w:p w14:paraId="33D8AC43" w14:textId="77777777" w:rsidR="00743190" w:rsidRPr="00854AE7" w:rsidRDefault="00743190" w:rsidP="00743190">
      <w:pPr>
        <w:pStyle w:val="a8"/>
        <w:rPr>
          <w:color w:val="000000" w:themeColor="text1"/>
        </w:rPr>
      </w:pPr>
      <w:r w:rsidRPr="00854AE7" w:rsidDel="003F470D">
        <w:rPr>
          <w:rFonts w:hint="eastAsia"/>
          <w:color w:val="000000" w:themeColor="text1"/>
        </w:rPr>
        <w:t>不正プログラムに感染し、要機密情報が外部に漏えいする。</w:t>
      </w:r>
    </w:p>
    <w:p w14:paraId="1A5556BE" w14:textId="77777777" w:rsidR="00743190" w:rsidRPr="00854AE7" w:rsidDel="003F470D" w:rsidRDefault="00743190" w:rsidP="00743190">
      <w:pPr>
        <w:pStyle w:val="a8"/>
        <w:rPr>
          <w:color w:val="000000" w:themeColor="text1"/>
        </w:rPr>
      </w:pPr>
      <w:r w:rsidRPr="00854AE7">
        <w:rPr>
          <w:rFonts w:hint="eastAsia"/>
          <w:color w:val="000000" w:themeColor="text1"/>
        </w:rPr>
        <w:t>接続先の情報システムが、機関等支給以外の端末を通じて不正プログラムに感染し、業務の継続が困難になる等の影響が生じる。</w:t>
      </w:r>
    </w:p>
    <w:p w14:paraId="56ED66AD" w14:textId="77777777" w:rsidR="00743190" w:rsidRPr="00854AE7" w:rsidDel="003F470D" w:rsidRDefault="00743190" w:rsidP="00743190">
      <w:pPr>
        <w:pStyle w:val="a8"/>
        <w:rPr>
          <w:color w:val="000000" w:themeColor="text1"/>
        </w:rPr>
      </w:pPr>
      <w:r w:rsidRPr="00854AE7" w:rsidDel="003F470D">
        <w:rPr>
          <w:rFonts w:hint="eastAsia"/>
          <w:color w:val="000000" w:themeColor="text1"/>
        </w:rPr>
        <w:lastRenderedPageBreak/>
        <w:t>端末の盗難・紛失等により、要機密情報が外部に漏えいする。</w:t>
      </w:r>
    </w:p>
    <w:p w14:paraId="6C88E8C4" w14:textId="6D1203A1" w:rsidR="00743190" w:rsidRPr="00854AE7" w:rsidDel="003F470D" w:rsidRDefault="00743190" w:rsidP="00743190">
      <w:pPr>
        <w:pStyle w:val="a8"/>
        <w:rPr>
          <w:color w:val="000000" w:themeColor="text1"/>
        </w:rPr>
      </w:pPr>
      <w:r w:rsidRPr="00854AE7" w:rsidDel="003F470D">
        <w:rPr>
          <w:rFonts w:hint="eastAsia"/>
          <w:color w:val="000000" w:themeColor="text1"/>
        </w:rPr>
        <w:t>利用者の知識不足により、利用者の意図に反して要機密情報が</w:t>
      </w:r>
      <w:r w:rsidRPr="00854AE7">
        <w:rPr>
          <w:rFonts w:hint="eastAsia"/>
          <w:color w:val="000000" w:themeColor="text1"/>
        </w:rPr>
        <w:t>国</w:t>
      </w:r>
      <w:r w:rsidRPr="00854AE7" w:rsidDel="003F470D">
        <w:rPr>
          <w:rFonts w:hint="eastAsia"/>
          <w:color w:val="000000" w:themeColor="text1"/>
        </w:rPr>
        <w:t>外のサーバ装置等に保存され、第三者に閲覧される。</w:t>
      </w:r>
    </w:p>
    <w:p w14:paraId="5B5692F3" w14:textId="77777777" w:rsidR="00743190" w:rsidRPr="00854AE7" w:rsidDel="003F470D" w:rsidRDefault="00743190" w:rsidP="00743190">
      <w:pPr>
        <w:pStyle w:val="a8"/>
        <w:rPr>
          <w:color w:val="000000" w:themeColor="text1"/>
        </w:rPr>
      </w:pPr>
      <w:r w:rsidRPr="00854AE7" w:rsidDel="003F470D">
        <w:rPr>
          <w:rFonts w:hint="eastAsia"/>
          <w:color w:val="000000" w:themeColor="text1"/>
        </w:rPr>
        <w:t>家族や知人の端末操作により端末内の要機密情報が外部に漏えいする。</w:t>
      </w:r>
    </w:p>
    <w:p w14:paraId="235055E9" w14:textId="23ABB67C"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6.1.3(1)(a)</w:t>
      </w:r>
      <w:r w:rsidRPr="00854AE7">
        <w:rPr>
          <w:rFonts w:hint="eastAsia"/>
          <w:color w:val="000000" w:themeColor="text1"/>
        </w:rPr>
        <w:t>「可否を判断すること」</w:t>
      </w:r>
      <w:r w:rsidRPr="00854AE7" w:rsidDel="009621AC">
        <w:rPr>
          <w:rFonts w:hint="eastAsia"/>
          <w:color w:val="000000" w:themeColor="text1"/>
        </w:rPr>
        <w:t>について</w:t>
      </w:r>
    </w:p>
    <w:p w14:paraId="5BFC991E" w14:textId="2DCBD4E7" w:rsidR="00743190" w:rsidRPr="00854AE7" w:rsidRDefault="00743190" w:rsidP="00743190">
      <w:pPr>
        <w:pStyle w:val="afb"/>
        <w:ind w:left="420" w:firstLine="210"/>
        <w:rPr>
          <w:color w:val="000000" w:themeColor="text1"/>
        </w:rPr>
      </w:pPr>
      <w:r w:rsidRPr="00854AE7">
        <w:rPr>
          <w:rFonts w:hint="eastAsia"/>
          <w:color w:val="000000" w:themeColor="text1"/>
        </w:rPr>
        <w:t>個別判断により機関等支給以外の端末の利用を認めてしまうと、「</w:t>
      </w:r>
      <w:r w:rsidR="00DE0832" w:rsidRPr="00854AE7">
        <w:rPr>
          <w:rFonts w:hint="eastAsia"/>
          <w:color w:val="000000" w:themeColor="text1"/>
        </w:rPr>
        <w:t>（</w:t>
      </w:r>
      <w:r w:rsidRPr="00854AE7">
        <w:rPr>
          <w:rFonts w:hint="eastAsia"/>
          <w:color w:val="000000" w:themeColor="text1"/>
        </w:rPr>
        <w:t>解説</w:t>
      </w:r>
      <w:r w:rsidR="00DE0832" w:rsidRPr="00854AE7">
        <w:rPr>
          <w:rFonts w:hint="eastAsia"/>
          <w:color w:val="000000" w:themeColor="text1"/>
        </w:rPr>
        <w:t>）</w:t>
      </w:r>
      <w:r w:rsidRPr="00854AE7">
        <w:rPr>
          <w:rFonts w:hint="eastAsia"/>
          <w:color w:val="000000" w:themeColor="text1"/>
        </w:rPr>
        <w:t>遵守事項</w:t>
      </w:r>
      <w:r w:rsidRPr="00854AE7">
        <w:rPr>
          <w:rFonts w:hint="eastAsia"/>
          <w:color w:val="000000" w:themeColor="text1"/>
        </w:rPr>
        <w:t>6.1.3(1)(a)</w:t>
      </w:r>
      <w:r w:rsidRPr="00854AE7">
        <w:rPr>
          <w:rFonts w:hint="eastAsia"/>
          <w:color w:val="000000" w:themeColor="text1"/>
        </w:rPr>
        <w:t>「求められる情報セキュリティの水準の達成の見込み」について」に記載したリスクが顕在化する可能性が高いことから、</w:t>
      </w:r>
      <w:r w:rsidR="00490199" w:rsidRPr="00854AE7">
        <w:rPr>
          <w:rFonts w:hint="eastAsia"/>
          <w:color w:val="000000" w:themeColor="text1"/>
        </w:rPr>
        <w:t>利用に当たっては</w:t>
      </w:r>
      <w:r w:rsidRPr="00854AE7">
        <w:rPr>
          <w:rFonts w:hint="eastAsia"/>
          <w:color w:val="000000" w:themeColor="text1"/>
        </w:rPr>
        <w:t>、</w:t>
      </w:r>
      <w:r w:rsidRPr="00854AE7">
        <w:rPr>
          <w:color w:val="000000" w:themeColor="text1"/>
        </w:rPr>
        <w:t>最高情報セキュリティ責任者</w:t>
      </w:r>
      <w:r w:rsidRPr="00854AE7">
        <w:rPr>
          <w:rFonts w:hint="eastAsia"/>
          <w:color w:val="000000" w:themeColor="text1"/>
        </w:rPr>
        <w:t>があらかじめ統一的に判断することを求めている。利用を許可するに当たり、機関等としての利用方針を定めて、その利用方針の下、厳格な管理を行うことが求められる。</w:t>
      </w:r>
    </w:p>
    <w:p w14:paraId="048B0D10" w14:textId="1F52A4AF" w:rsidR="00743190" w:rsidRPr="00854AE7" w:rsidRDefault="00743190" w:rsidP="00743190">
      <w:pPr>
        <w:pStyle w:val="afb"/>
        <w:ind w:left="420" w:firstLine="210"/>
        <w:rPr>
          <w:color w:val="000000" w:themeColor="text1"/>
        </w:rPr>
      </w:pPr>
      <w:r w:rsidRPr="00854AE7">
        <w:rPr>
          <w:rFonts w:hint="eastAsia"/>
          <w:color w:val="000000" w:themeColor="text1"/>
        </w:rPr>
        <w:t>機関等支給以外の端末の利用方針として、例えば以下の事項</w:t>
      </w:r>
      <w:r w:rsidR="00010C50" w:rsidRPr="00854AE7">
        <w:rPr>
          <w:rFonts w:hint="eastAsia"/>
          <w:color w:val="000000" w:themeColor="text1"/>
        </w:rPr>
        <w:t>を</w:t>
      </w:r>
      <w:r w:rsidRPr="00854AE7">
        <w:rPr>
          <w:rFonts w:hint="eastAsia"/>
          <w:color w:val="000000" w:themeColor="text1"/>
        </w:rPr>
        <w:t>明確</w:t>
      </w:r>
      <w:r w:rsidR="00010C50" w:rsidRPr="00854AE7">
        <w:rPr>
          <w:rFonts w:hint="eastAsia"/>
          <w:color w:val="000000" w:themeColor="text1"/>
        </w:rPr>
        <w:t>にすること</w:t>
      </w:r>
      <w:r w:rsidRPr="00854AE7">
        <w:rPr>
          <w:rFonts w:hint="eastAsia"/>
          <w:color w:val="000000" w:themeColor="text1"/>
        </w:rPr>
        <w:t>が考えられる。</w:t>
      </w:r>
    </w:p>
    <w:p w14:paraId="6580C746" w14:textId="77777777" w:rsidR="00743190" w:rsidRPr="00854AE7" w:rsidRDefault="00743190" w:rsidP="00743190">
      <w:pPr>
        <w:pStyle w:val="a8"/>
        <w:rPr>
          <w:color w:val="000000" w:themeColor="text1"/>
        </w:rPr>
      </w:pPr>
      <w:r w:rsidRPr="00854AE7">
        <w:rPr>
          <w:rFonts w:hint="eastAsia"/>
          <w:color w:val="000000" w:themeColor="text1"/>
        </w:rPr>
        <w:t>利用を許可する部局・課室等の組織の単位</w:t>
      </w:r>
    </w:p>
    <w:p w14:paraId="1869A591" w14:textId="77777777" w:rsidR="00743190" w:rsidRPr="00854AE7" w:rsidRDefault="00743190" w:rsidP="00743190">
      <w:pPr>
        <w:pStyle w:val="a8"/>
        <w:rPr>
          <w:color w:val="000000" w:themeColor="text1"/>
        </w:rPr>
      </w:pPr>
      <w:r w:rsidRPr="00854AE7">
        <w:rPr>
          <w:rFonts w:hint="eastAsia"/>
          <w:color w:val="000000" w:themeColor="text1"/>
        </w:rPr>
        <w:t>利用を許可する職員等の条件</w:t>
      </w:r>
    </w:p>
    <w:p w14:paraId="28017D0D" w14:textId="77777777" w:rsidR="00743190" w:rsidRPr="00854AE7" w:rsidRDefault="00743190" w:rsidP="00743190">
      <w:pPr>
        <w:pStyle w:val="a8"/>
        <w:rPr>
          <w:color w:val="000000" w:themeColor="text1"/>
        </w:rPr>
      </w:pPr>
      <w:r w:rsidRPr="00854AE7">
        <w:rPr>
          <w:rFonts w:hint="eastAsia"/>
          <w:color w:val="000000" w:themeColor="text1"/>
        </w:rPr>
        <w:t>利用を許可する端末の種類（スマートフォン、携帯電話、</w:t>
      </w:r>
      <w:r w:rsidRPr="00854AE7">
        <w:rPr>
          <w:rFonts w:hint="eastAsia"/>
          <w:color w:val="000000" w:themeColor="text1"/>
        </w:rPr>
        <w:t>PC</w:t>
      </w:r>
      <w:r w:rsidRPr="00854AE7">
        <w:rPr>
          <w:rFonts w:hint="eastAsia"/>
          <w:color w:val="000000" w:themeColor="text1"/>
        </w:rPr>
        <w:t>等）</w:t>
      </w:r>
    </w:p>
    <w:p w14:paraId="5C27193D" w14:textId="4906121A" w:rsidR="00743190" w:rsidRPr="00854AE7" w:rsidRDefault="00743190" w:rsidP="00743190">
      <w:pPr>
        <w:pStyle w:val="a8"/>
        <w:rPr>
          <w:color w:val="000000" w:themeColor="text1"/>
        </w:rPr>
      </w:pPr>
      <w:r w:rsidRPr="00854AE7">
        <w:rPr>
          <w:color w:val="000000" w:themeColor="text1"/>
        </w:rPr>
        <w:t>利用を許可する端末の</w:t>
      </w:r>
      <w:r w:rsidRPr="00854AE7">
        <w:rPr>
          <w:color w:val="000000" w:themeColor="text1"/>
        </w:rPr>
        <w:t>OS</w:t>
      </w:r>
      <w:r w:rsidRPr="00854AE7">
        <w:rPr>
          <w:color w:val="000000" w:themeColor="text1"/>
        </w:rPr>
        <w:t>及びそのバージョン</w:t>
      </w:r>
    </w:p>
    <w:p w14:paraId="08F14039" w14:textId="64870C23" w:rsidR="00552B00" w:rsidRPr="00854AE7" w:rsidRDefault="00552B00" w:rsidP="00743190">
      <w:pPr>
        <w:pStyle w:val="a8"/>
        <w:rPr>
          <w:color w:val="000000" w:themeColor="text1"/>
        </w:rPr>
      </w:pPr>
      <w:r w:rsidRPr="00854AE7">
        <w:rPr>
          <w:rFonts w:hint="eastAsia"/>
          <w:color w:val="000000" w:themeColor="text1"/>
        </w:rPr>
        <w:t>利用を許可する業務（出張時の連絡、危機的事象発生時の緊急対処業務</w:t>
      </w:r>
      <w:r w:rsidRPr="00854AE7">
        <w:rPr>
          <w:rFonts w:hint="eastAsia"/>
          <w:color w:val="000000" w:themeColor="text1"/>
        </w:rPr>
        <w:t xml:space="preserve"> </w:t>
      </w:r>
      <w:r w:rsidRPr="00854AE7">
        <w:rPr>
          <w:rFonts w:hint="eastAsia"/>
          <w:color w:val="000000" w:themeColor="text1"/>
        </w:rPr>
        <w:t>等）</w:t>
      </w:r>
    </w:p>
    <w:p w14:paraId="630017DE" w14:textId="4D4C9202" w:rsidR="00743190" w:rsidRPr="00854AE7" w:rsidRDefault="00743190" w:rsidP="00743190">
      <w:pPr>
        <w:pStyle w:val="a8"/>
        <w:rPr>
          <w:color w:val="000000" w:themeColor="text1"/>
        </w:rPr>
      </w:pPr>
      <w:r w:rsidRPr="00854AE7">
        <w:rPr>
          <w:rFonts w:hint="eastAsia"/>
          <w:color w:val="000000" w:themeColor="text1"/>
        </w:rPr>
        <w:t>利用する機能（電子メール及びウェブ閲覧に限定</w:t>
      </w:r>
      <w:r w:rsidRPr="00854AE7">
        <w:rPr>
          <w:rFonts w:hint="eastAsia"/>
          <w:color w:val="000000" w:themeColor="text1"/>
        </w:rPr>
        <w:t xml:space="preserve"> </w:t>
      </w:r>
      <w:r w:rsidRPr="00854AE7">
        <w:rPr>
          <w:rFonts w:hint="eastAsia"/>
          <w:color w:val="000000" w:themeColor="text1"/>
        </w:rPr>
        <w:t>等）</w:t>
      </w:r>
    </w:p>
    <w:p w14:paraId="0D8A2A80" w14:textId="6667A159" w:rsidR="00F9707C" w:rsidRPr="00854AE7" w:rsidRDefault="008C6C88" w:rsidP="00743190">
      <w:pPr>
        <w:pStyle w:val="a8"/>
        <w:rPr>
          <w:color w:val="000000" w:themeColor="text1"/>
        </w:rPr>
      </w:pPr>
      <w:r w:rsidRPr="00854AE7">
        <w:rPr>
          <w:rFonts w:hint="eastAsia"/>
          <w:color w:val="000000" w:themeColor="text1"/>
        </w:rPr>
        <w:t>利用を許可する情報の</w:t>
      </w:r>
      <w:r w:rsidR="007F38C5" w:rsidRPr="00854AE7">
        <w:rPr>
          <w:rFonts w:hint="eastAsia"/>
          <w:color w:val="000000" w:themeColor="text1"/>
        </w:rPr>
        <w:t>格付</w:t>
      </w:r>
      <w:r w:rsidRPr="00854AE7">
        <w:rPr>
          <w:rFonts w:hint="eastAsia"/>
          <w:color w:val="000000" w:themeColor="text1"/>
        </w:rPr>
        <w:t>（機密性</w:t>
      </w:r>
      <w:r w:rsidR="0036135F" w:rsidRPr="00854AE7">
        <w:rPr>
          <w:rFonts w:hint="eastAsia"/>
          <w:color w:val="000000" w:themeColor="text1"/>
        </w:rPr>
        <w:t>１</w:t>
      </w:r>
      <w:r w:rsidRPr="00854AE7">
        <w:rPr>
          <w:rFonts w:hint="eastAsia"/>
          <w:color w:val="000000" w:themeColor="text1"/>
        </w:rPr>
        <w:t>情報</w:t>
      </w:r>
      <w:r w:rsidR="0036135F" w:rsidRPr="00854AE7">
        <w:rPr>
          <w:rFonts w:hint="eastAsia"/>
          <w:color w:val="000000" w:themeColor="text1"/>
        </w:rPr>
        <w:t>又は機密性２情報　等</w:t>
      </w:r>
      <w:r w:rsidRPr="00854AE7">
        <w:rPr>
          <w:rFonts w:hint="eastAsia"/>
          <w:color w:val="000000" w:themeColor="text1"/>
        </w:rPr>
        <w:t>）</w:t>
      </w:r>
    </w:p>
    <w:p w14:paraId="15A09045" w14:textId="77777777" w:rsidR="00743190" w:rsidRPr="00854AE7" w:rsidRDefault="00743190" w:rsidP="00743190">
      <w:pPr>
        <w:pStyle w:val="afb"/>
        <w:ind w:left="420" w:firstLine="210"/>
        <w:rPr>
          <w:color w:val="000000" w:themeColor="text1"/>
        </w:rPr>
      </w:pPr>
      <w:r w:rsidRPr="00854AE7">
        <w:rPr>
          <w:rFonts w:hint="eastAsia"/>
          <w:color w:val="000000" w:themeColor="text1"/>
        </w:rPr>
        <w:t>また、機関等支給以外の端末の利用に際して、利用する通信回線やサーバ装置等、情報システム全体として情報セキュリティを確保することが重要であることから、リモートアクセス環境や端末の安全管理措置について、システム機能として提供することも考慮すべきである。</w:t>
      </w:r>
    </w:p>
    <w:p w14:paraId="5387C638" w14:textId="371B189A" w:rsidR="00743190" w:rsidRPr="00854AE7" w:rsidRDefault="00743190" w:rsidP="00743190">
      <w:pPr>
        <w:pStyle w:val="afb"/>
        <w:ind w:left="420" w:firstLine="210"/>
        <w:rPr>
          <w:color w:val="000000" w:themeColor="text1"/>
        </w:rPr>
      </w:pPr>
      <w:r w:rsidRPr="00854AE7">
        <w:rPr>
          <w:color w:val="000000" w:themeColor="text1"/>
        </w:rPr>
        <w:t>併せて、</w:t>
      </w:r>
      <w:r w:rsidRPr="00854AE7">
        <w:rPr>
          <w:rFonts w:hint="eastAsia"/>
          <w:color w:val="000000" w:themeColor="text1"/>
        </w:rPr>
        <w:t>機関等支給以外の端末の利用可否及びその利用方針について、当該事項を対策基準に記載するとともに、職員等へ周知する</w:t>
      </w:r>
      <w:r w:rsidRPr="00854AE7" w:rsidDel="00CA4582">
        <w:rPr>
          <w:rFonts w:hint="eastAsia"/>
          <w:color w:val="000000" w:themeColor="text1"/>
        </w:rPr>
        <w:t>こ</w:t>
      </w:r>
      <w:r w:rsidRPr="00854AE7">
        <w:rPr>
          <w:rFonts w:hint="eastAsia"/>
          <w:color w:val="000000" w:themeColor="text1"/>
        </w:rPr>
        <w:t>とで機関等支給以外の端末の適切な利用が行われるようにすることも</w:t>
      </w:r>
      <w:r w:rsidRPr="00854AE7" w:rsidDel="00CA4582">
        <w:rPr>
          <w:rFonts w:hint="eastAsia"/>
          <w:color w:val="000000" w:themeColor="text1"/>
        </w:rPr>
        <w:t>重要</w:t>
      </w:r>
      <w:r w:rsidRPr="00854AE7" w:rsidDel="008F0C00">
        <w:rPr>
          <w:rFonts w:hint="eastAsia"/>
          <w:color w:val="000000" w:themeColor="text1"/>
        </w:rPr>
        <w:t>で</w:t>
      </w:r>
      <w:r w:rsidRPr="00854AE7">
        <w:rPr>
          <w:rFonts w:hint="eastAsia"/>
          <w:color w:val="000000" w:themeColor="text1"/>
        </w:rPr>
        <w:t>ある。</w:t>
      </w:r>
      <w:r w:rsidRPr="00854AE7">
        <w:rPr>
          <w:color w:val="000000" w:themeColor="text1"/>
        </w:rPr>
        <w:br w:type="page"/>
      </w:r>
    </w:p>
    <w:p w14:paraId="6236B33C" w14:textId="77777777" w:rsidR="00CA34E2" w:rsidRPr="00854AE7" w:rsidRDefault="00CA34E2" w:rsidP="00CA34E2">
      <w:pPr>
        <w:pStyle w:val="af2"/>
        <w:rPr>
          <w:color w:val="000000" w:themeColor="text1"/>
        </w:rPr>
      </w:pPr>
      <w:bookmarkStart w:id="1506" w:name="_Toc57825404"/>
      <w:bookmarkStart w:id="1507" w:name="_Toc504562196"/>
      <w:bookmarkStart w:id="1508" w:name="_Toc66779851"/>
      <w:bookmarkStart w:id="1509" w:name="_Toc119601640"/>
      <w:r w:rsidRPr="00854AE7">
        <w:rPr>
          <w:rFonts w:hint="eastAsia"/>
          <w:color w:val="000000" w:themeColor="text1"/>
        </w:rPr>
        <w:lastRenderedPageBreak/>
        <w:t>遵守事項</w:t>
      </w:r>
    </w:p>
    <w:p w14:paraId="6786F410" w14:textId="77777777" w:rsidR="00CA34E2" w:rsidRPr="00854AE7" w:rsidRDefault="00CA34E2" w:rsidP="00CA34E2">
      <w:pPr>
        <w:pStyle w:val="4"/>
        <w:rPr>
          <w:color w:val="000000" w:themeColor="text1"/>
        </w:rPr>
      </w:pPr>
      <w:bookmarkStart w:id="1510" w:name="_Toc132128686"/>
      <w:bookmarkStart w:id="1511" w:name="_Toc207195434"/>
      <w:r w:rsidRPr="00854AE7">
        <w:rPr>
          <w:rFonts w:hint="eastAsia"/>
          <w:color w:val="000000" w:themeColor="text1"/>
        </w:rPr>
        <w:t>機関等支給以外の端末の</w:t>
      </w:r>
      <w:r w:rsidRPr="00854AE7">
        <w:rPr>
          <w:color w:val="000000" w:themeColor="text1"/>
        </w:rPr>
        <w:t>利用</w:t>
      </w:r>
      <w:r w:rsidRPr="00854AE7">
        <w:rPr>
          <w:rFonts w:hint="eastAsia"/>
          <w:color w:val="000000" w:themeColor="text1"/>
        </w:rPr>
        <w:t>に関する運用規程等の整備</w:t>
      </w:r>
      <w:bookmarkEnd w:id="1510"/>
      <w:bookmarkEnd w:id="1511"/>
    </w:p>
    <w:p w14:paraId="3F4DFFE6" w14:textId="77777777" w:rsidR="00CA34E2" w:rsidRPr="00854AE7" w:rsidRDefault="00CA34E2" w:rsidP="003E32E2">
      <w:pPr>
        <w:pStyle w:val="abc0"/>
        <w:numPr>
          <w:ilvl w:val="0"/>
          <w:numId w:val="415"/>
        </w:numPr>
        <w:rPr>
          <w:color w:val="000000" w:themeColor="text1"/>
        </w:rPr>
      </w:pPr>
      <w:r w:rsidRPr="00854AE7">
        <w:rPr>
          <w:rFonts w:hint="eastAsia"/>
          <w:color w:val="000000" w:themeColor="text1"/>
        </w:rPr>
        <w:t>統括情報セキュリティ責任者は、職員等が機関等支給以外の端末を用いて機関等の業務に係る情報処理を行う場合の</w:t>
      </w:r>
      <w:r w:rsidRPr="00854AE7">
        <w:rPr>
          <w:rFonts w:hint="eastAsia"/>
          <w:b/>
          <w:color w:val="000000" w:themeColor="text1"/>
          <w:u w:val="single"/>
        </w:rPr>
        <w:t>許可等の手続</w:t>
      </w:r>
      <w:r w:rsidRPr="00854AE7">
        <w:rPr>
          <w:rFonts w:hint="eastAsia"/>
          <w:color w:val="000000" w:themeColor="text1"/>
        </w:rPr>
        <w:t>を実施手順として定めること。</w:t>
      </w:r>
    </w:p>
    <w:p w14:paraId="2E5EFE96" w14:textId="3D7A0763" w:rsidR="00CA34E2" w:rsidRPr="00854AE7" w:rsidRDefault="00CA34E2" w:rsidP="00CA34E2">
      <w:pPr>
        <w:pStyle w:val="abc0"/>
        <w:rPr>
          <w:color w:val="000000" w:themeColor="text1"/>
        </w:rPr>
      </w:pPr>
      <w:r w:rsidRPr="00854AE7">
        <w:rPr>
          <w:rFonts w:hint="eastAsia"/>
          <w:color w:val="000000" w:themeColor="text1"/>
        </w:rPr>
        <w:t>統括情報セキュリティ責任者は、職員等が機関等支給以外の端末を用いて要保護情報を取り扱う場合について、盗難、紛失、不正プログラムの感染等により情報窃取されるなどのリスクを踏まえた利用手順及び許可手続を実施手順として定めること。</w:t>
      </w:r>
    </w:p>
    <w:p w14:paraId="0D5986C7" w14:textId="2403CFF6" w:rsidR="00CA34E2" w:rsidRPr="00854AE7" w:rsidRDefault="00CA34E2" w:rsidP="00CA34E2">
      <w:pPr>
        <w:pStyle w:val="abc0"/>
        <w:rPr>
          <w:color w:val="000000" w:themeColor="text1"/>
        </w:rPr>
      </w:pPr>
      <w:r w:rsidRPr="00854AE7">
        <w:rPr>
          <w:rFonts w:hint="eastAsia"/>
          <w:color w:val="000000" w:themeColor="text1"/>
        </w:rPr>
        <w:t>統括情報セキュリティ責任者は、</w:t>
      </w:r>
      <w:r w:rsidRPr="00854AE7">
        <w:rPr>
          <w:rFonts w:hint="eastAsia"/>
          <w:b/>
          <w:color w:val="000000" w:themeColor="text1"/>
          <w:u w:val="single"/>
        </w:rPr>
        <w:t>要機密情報を取り扱う機関等支給以外の端末</w:t>
      </w:r>
      <w:r w:rsidRPr="00854AE7">
        <w:rPr>
          <w:rFonts w:hint="eastAsia"/>
          <w:color w:val="000000" w:themeColor="text1"/>
        </w:rPr>
        <w:t>について、盗難、紛失、不正プログラムの感染等により情報窃取されることを防止するための技術的な措置を含めた安全管理措置に関する運用規程を整備すること。</w:t>
      </w:r>
    </w:p>
    <w:p w14:paraId="6CC0E256" w14:textId="77777777" w:rsidR="00CA34E2" w:rsidRPr="00854AE7" w:rsidRDefault="00CA34E2" w:rsidP="00CA34E2">
      <w:pPr>
        <w:pStyle w:val="abc0"/>
        <w:rPr>
          <w:color w:val="000000" w:themeColor="text1"/>
        </w:rPr>
      </w:pPr>
      <w:r w:rsidRPr="00854AE7">
        <w:rPr>
          <w:rFonts w:hint="eastAsia"/>
          <w:color w:val="000000" w:themeColor="text1"/>
        </w:rPr>
        <w:t>統括情報セキュリティ責任者は、要管理対策区域外において機関等外通信回線に接続した機関等支給以外の端末を</w:t>
      </w:r>
      <w:r w:rsidRPr="00854AE7">
        <w:rPr>
          <w:rStyle w:val="aff9"/>
          <w:rFonts w:hint="eastAsia"/>
          <w:color w:val="000000" w:themeColor="text1"/>
        </w:rPr>
        <w:t>機関等内通信回線に接続することについての可否</w:t>
      </w:r>
      <w:r w:rsidRPr="00854AE7">
        <w:rPr>
          <w:rFonts w:hint="eastAsia"/>
          <w:color w:val="000000" w:themeColor="text1"/>
        </w:rPr>
        <w:t>を判断した上で、可と判断する場合は、当該端末から機関等内通信回線を経由して情報システムが不正プログラムに感染するリスクを踏まえた</w:t>
      </w:r>
      <w:r w:rsidRPr="00854AE7">
        <w:rPr>
          <w:rStyle w:val="aff9"/>
          <w:rFonts w:hint="eastAsia"/>
          <w:color w:val="000000" w:themeColor="text1"/>
        </w:rPr>
        <w:t>安全管理措置に関する運用規程</w:t>
      </w:r>
      <w:r w:rsidRPr="00854AE7">
        <w:rPr>
          <w:rFonts w:hint="eastAsia"/>
          <w:color w:val="000000" w:themeColor="text1"/>
        </w:rPr>
        <w:t>及び許可手続に関する実施手順を定めること。</w:t>
      </w:r>
    </w:p>
    <w:p w14:paraId="3EB7EDC9" w14:textId="77777777" w:rsidR="00CA34E2" w:rsidRPr="00854AE7" w:rsidRDefault="00CA34E2" w:rsidP="00CA34E2">
      <w:pPr>
        <w:rPr>
          <w:color w:val="000000" w:themeColor="text1"/>
        </w:rPr>
      </w:pPr>
    </w:p>
    <w:p w14:paraId="312A0B44" w14:textId="77777777" w:rsidR="00CA34E2" w:rsidRPr="00854AE7" w:rsidRDefault="00CA34E2" w:rsidP="00CA34E2">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34FF01FA" w14:textId="77777777" w:rsidR="00CA34E2" w:rsidRPr="00854AE7" w:rsidRDefault="00CA34E2" w:rsidP="00CA34E2">
      <w:pPr>
        <w:pStyle w:val="af8"/>
        <w:ind w:left="420" w:hanging="420"/>
        <w:rPr>
          <w:color w:val="000000" w:themeColor="text1"/>
        </w:rPr>
      </w:pPr>
      <w:r w:rsidRPr="00854AE7">
        <w:rPr>
          <w:rFonts w:hint="eastAsia"/>
          <w:color w:val="000000" w:themeColor="text1"/>
        </w:rPr>
        <w:t>＜</w:t>
      </w:r>
      <w:r w:rsidRPr="00854AE7">
        <w:rPr>
          <w:rFonts w:hint="eastAsia"/>
          <w:color w:val="000000" w:themeColor="text1"/>
        </w:rPr>
        <w:t>6.1.3(2)(</w:t>
      </w:r>
      <w:r w:rsidRPr="00854AE7">
        <w:rPr>
          <w:color w:val="000000" w:themeColor="text1"/>
        </w:rPr>
        <w:t>a</w:t>
      </w:r>
      <w:r w:rsidRPr="00854AE7">
        <w:rPr>
          <w:rFonts w:hint="eastAsia"/>
          <w:color w:val="000000" w:themeColor="text1"/>
        </w:rPr>
        <w:t>)</w:t>
      </w:r>
      <w:r w:rsidRPr="00854AE7">
        <w:rPr>
          <w:rFonts w:hint="eastAsia"/>
          <w:color w:val="000000" w:themeColor="text1"/>
        </w:rPr>
        <w:t>関連＞</w:t>
      </w:r>
    </w:p>
    <w:p w14:paraId="35FB983B" w14:textId="77777777" w:rsidR="00CA34E2" w:rsidRPr="00854AE7" w:rsidRDefault="00CA34E2" w:rsidP="00CA34E2">
      <w:pPr>
        <w:pStyle w:val="af8"/>
        <w:ind w:left="420" w:hanging="420"/>
        <w:rPr>
          <w:color w:val="000000" w:themeColor="text1"/>
        </w:rPr>
      </w:pPr>
      <w:r w:rsidRPr="00854AE7">
        <w:rPr>
          <w:rFonts w:hint="eastAsia"/>
          <w:color w:val="000000" w:themeColor="text1"/>
        </w:rPr>
        <w:t>6.1.3(</w:t>
      </w:r>
      <w:r w:rsidRPr="00854AE7">
        <w:rPr>
          <w:color w:val="000000" w:themeColor="text1"/>
        </w:rPr>
        <w:t>2</w:t>
      </w:r>
      <w:r w:rsidRPr="00854AE7">
        <w:rPr>
          <w:rFonts w:hint="eastAsia"/>
          <w:color w:val="000000" w:themeColor="text1"/>
        </w:rPr>
        <w:t>)-1</w:t>
      </w:r>
      <w:r w:rsidRPr="00854AE7">
        <w:rPr>
          <w:color w:val="000000" w:themeColor="text1"/>
        </w:rPr>
        <w:tab/>
      </w:r>
      <w:r w:rsidRPr="00854AE7">
        <w:rPr>
          <w:rFonts w:hint="eastAsia"/>
          <w:color w:val="000000" w:themeColor="text1"/>
        </w:rPr>
        <w:t>統括情報セキュリティ責任者は、機関等支給以外の端末を利用する際に、以下を全て含む</w:t>
      </w:r>
      <w:r w:rsidRPr="00854AE7">
        <w:rPr>
          <w:rStyle w:val="affa"/>
          <w:rFonts w:hint="eastAsia"/>
          <w:color w:val="000000" w:themeColor="text1"/>
        </w:rPr>
        <w:t>許可等の手続</w:t>
      </w:r>
      <w:r w:rsidRPr="00854AE7">
        <w:rPr>
          <w:rFonts w:hint="eastAsia"/>
          <w:color w:val="000000" w:themeColor="text1"/>
        </w:rPr>
        <w:t>を実施手順として整備し、職員等に周知すること。</w:t>
      </w:r>
    </w:p>
    <w:p w14:paraId="100BE30F" w14:textId="77777777" w:rsidR="00CA34E2" w:rsidRPr="00854AE7" w:rsidRDefault="00CA34E2" w:rsidP="003E32E2">
      <w:pPr>
        <w:pStyle w:val="abc"/>
        <w:numPr>
          <w:ilvl w:val="0"/>
          <w:numId w:val="416"/>
        </w:numPr>
        <w:rPr>
          <w:color w:val="000000" w:themeColor="text1"/>
        </w:rPr>
      </w:pPr>
      <w:r w:rsidRPr="00854AE7">
        <w:rPr>
          <w:rFonts w:hint="eastAsia"/>
          <w:color w:val="000000" w:themeColor="text1"/>
        </w:rPr>
        <w:t>以下を全て含む機関等支給以外の端末利用時の申請内容</w:t>
      </w:r>
    </w:p>
    <w:p w14:paraId="33125ED6" w14:textId="77777777" w:rsidR="00CA34E2" w:rsidRPr="00854AE7" w:rsidRDefault="00CA34E2" w:rsidP="001577B4">
      <w:pPr>
        <w:pStyle w:val="a8"/>
      </w:pPr>
      <w:r w:rsidRPr="00854AE7">
        <w:rPr>
          <w:rFonts w:hint="eastAsia"/>
        </w:rPr>
        <w:t>申請者の氏名、所属、連絡先</w:t>
      </w:r>
    </w:p>
    <w:p w14:paraId="62CD0DE8" w14:textId="77777777" w:rsidR="00CA34E2" w:rsidRPr="00854AE7" w:rsidRDefault="00CA34E2" w:rsidP="001577B4">
      <w:pPr>
        <w:pStyle w:val="a8"/>
      </w:pPr>
      <w:r w:rsidRPr="00854AE7">
        <w:rPr>
          <w:rStyle w:val="aff9"/>
          <w:rFonts w:hint="eastAsia"/>
          <w:color w:val="000000" w:themeColor="text1"/>
        </w:rPr>
        <w:t>利用する端末の契約者の名義</w:t>
      </w:r>
      <w:r w:rsidRPr="00854AE7">
        <w:rPr>
          <w:rFonts w:hint="eastAsia"/>
        </w:rPr>
        <w:t>（スマートフォン等の通信事業者と契約を行う端末の場合）</w:t>
      </w:r>
    </w:p>
    <w:p w14:paraId="6F9B7923" w14:textId="77777777" w:rsidR="00CA34E2" w:rsidRPr="00854AE7" w:rsidRDefault="00CA34E2" w:rsidP="001577B4">
      <w:pPr>
        <w:pStyle w:val="a8"/>
      </w:pPr>
      <w:r w:rsidRPr="00854AE7">
        <w:rPr>
          <w:rFonts w:hint="eastAsia"/>
        </w:rPr>
        <w:t>利用する端末の製造企業名、機種名、</w:t>
      </w:r>
      <w:r w:rsidRPr="00854AE7">
        <w:rPr>
          <w:rFonts w:hint="eastAsia"/>
        </w:rPr>
        <w:t>OS</w:t>
      </w:r>
      <w:r w:rsidRPr="00854AE7">
        <w:rPr>
          <w:rFonts w:hint="eastAsia"/>
        </w:rPr>
        <w:t>の種類及びバージョン</w:t>
      </w:r>
    </w:p>
    <w:p w14:paraId="3A831738" w14:textId="77777777" w:rsidR="00CA34E2" w:rsidRPr="00854AE7" w:rsidRDefault="00CA34E2" w:rsidP="001577B4">
      <w:pPr>
        <w:pStyle w:val="a8"/>
      </w:pPr>
      <w:r w:rsidRPr="00854AE7">
        <w:rPr>
          <w:rFonts w:hint="eastAsia"/>
        </w:rPr>
        <w:t>利用目的及び利用を許可する業務、取り扱う情報の概要、要機密情報の利用の有無等</w:t>
      </w:r>
    </w:p>
    <w:p w14:paraId="521EA193" w14:textId="77777777" w:rsidR="00CA34E2" w:rsidRPr="00854AE7" w:rsidRDefault="00CA34E2" w:rsidP="001577B4">
      <w:pPr>
        <w:pStyle w:val="a8"/>
      </w:pPr>
      <w:r w:rsidRPr="00854AE7">
        <w:rPr>
          <w:rFonts w:hint="eastAsia"/>
        </w:rPr>
        <w:t>主要な利用場所</w:t>
      </w:r>
    </w:p>
    <w:p w14:paraId="7C296342" w14:textId="77777777" w:rsidR="00CA34E2" w:rsidRPr="00854AE7" w:rsidRDefault="00CA34E2" w:rsidP="001577B4">
      <w:pPr>
        <w:pStyle w:val="a8"/>
      </w:pPr>
      <w:r w:rsidRPr="00854AE7">
        <w:rPr>
          <w:rFonts w:hint="eastAsia"/>
        </w:rPr>
        <w:t>利用する主要な通信回線サービス</w:t>
      </w:r>
    </w:p>
    <w:p w14:paraId="5AD1D987" w14:textId="77777777" w:rsidR="00CA34E2" w:rsidRPr="00854AE7" w:rsidRDefault="00CA34E2" w:rsidP="001577B4">
      <w:pPr>
        <w:pStyle w:val="a8"/>
        <w:rPr>
          <w:rStyle w:val="aff9"/>
          <w:color w:val="000000" w:themeColor="text1"/>
        </w:rPr>
      </w:pPr>
      <w:r w:rsidRPr="00854AE7">
        <w:rPr>
          <w:rStyle w:val="aff9"/>
          <w:rFonts w:hint="eastAsia"/>
          <w:color w:val="000000" w:themeColor="text1"/>
        </w:rPr>
        <w:t>利用する期間</w:t>
      </w:r>
    </w:p>
    <w:p w14:paraId="3F93084E" w14:textId="77777777" w:rsidR="00CA34E2" w:rsidRPr="00854AE7" w:rsidRDefault="00CA34E2" w:rsidP="00CA34E2">
      <w:pPr>
        <w:pStyle w:val="abc"/>
        <w:rPr>
          <w:rStyle w:val="aff9"/>
          <w:color w:val="000000" w:themeColor="text1"/>
        </w:rPr>
      </w:pPr>
      <w:r w:rsidRPr="00854AE7">
        <w:rPr>
          <w:rStyle w:val="aff9"/>
          <w:rFonts w:hint="eastAsia"/>
          <w:color w:val="000000" w:themeColor="text1"/>
        </w:rPr>
        <w:t>利用許諾条件</w:t>
      </w:r>
    </w:p>
    <w:p w14:paraId="06B26045" w14:textId="77777777" w:rsidR="00CA34E2" w:rsidRPr="00854AE7" w:rsidRDefault="00CA34E2" w:rsidP="00CA34E2">
      <w:pPr>
        <w:pStyle w:val="abc"/>
        <w:rPr>
          <w:color w:val="000000" w:themeColor="text1"/>
        </w:rPr>
      </w:pPr>
      <w:r w:rsidRPr="00854AE7">
        <w:rPr>
          <w:rFonts w:hint="eastAsia"/>
          <w:color w:val="000000" w:themeColor="text1"/>
        </w:rPr>
        <w:t>申請手順</w:t>
      </w:r>
    </w:p>
    <w:p w14:paraId="0423F8EF" w14:textId="77777777" w:rsidR="00CA34E2" w:rsidRPr="00854AE7" w:rsidRDefault="00CA34E2" w:rsidP="00CA34E2">
      <w:pPr>
        <w:pStyle w:val="abc"/>
        <w:rPr>
          <w:color w:val="000000" w:themeColor="text1"/>
        </w:rPr>
      </w:pPr>
      <w:r w:rsidRPr="00854AE7">
        <w:rPr>
          <w:rFonts w:hint="eastAsia"/>
          <w:color w:val="000000" w:themeColor="text1"/>
        </w:rPr>
        <w:t>利用期間中の不具合、盗難・紛失、修理、機種変更等の際の届出の手順</w:t>
      </w:r>
    </w:p>
    <w:p w14:paraId="73118F56" w14:textId="77777777" w:rsidR="00CA34E2" w:rsidRPr="00854AE7" w:rsidRDefault="00CA34E2" w:rsidP="00CA34E2">
      <w:pPr>
        <w:pStyle w:val="abc"/>
        <w:rPr>
          <w:color w:val="000000" w:themeColor="text1"/>
        </w:rPr>
      </w:pPr>
      <w:r w:rsidRPr="00854AE7">
        <w:rPr>
          <w:rFonts w:hint="eastAsia"/>
          <w:color w:val="000000" w:themeColor="text1"/>
        </w:rPr>
        <w:t>利用期間満了時の利用終了又は利用期間更新の手続方法</w:t>
      </w:r>
    </w:p>
    <w:p w14:paraId="03B4BE06" w14:textId="77777777" w:rsidR="00CA34E2" w:rsidRPr="00854AE7" w:rsidRDefault="00CA34E2" w:rsidP="00CA34E2">
      <w:pPr>
        <w:pStyle w:val="abc"/>
        <w:rPr>
          <w:color w:val="000000" w:themeColor="text1"/>
        </w:rPr>
      </w:pPr>
      <w:r w:rsidRPr="00854AE7">
        <w:rPr>
          <w:rStyle w:val="aff9"/>
          <w:rFonts w:hint="eastAsia"/>
          <w:color w:val="000000" w:themeColor="text1"/>
        </w:rPr>
        <w:t>許可権限者</w:t>
      </w:r>
      <w:r w:rsidRPr="00854AE7">
        <w:rPr>
          <w:rStyle w:val="affa"/>
          <w:rFonts w:hint="eastAsia"/>
          <w:color w:val="000000" w:themeColor="text1"/>
        </w:rPr>
        <w:t>（</w:t>
      </w:r>
      <w:r w:rsidRPr="00854AE7">
        <w:rPr>
          <w:rFonts w:hint="eastAsia"/>
          <w:color w:val="000000" w:themeColor="text1"/>
        </w:rPr>
        <w:t>端末管理責任者）</w:t>
      </w:r>
    </w:p>
    <w:p w14:paraId="47EA8F52" w14:textId="77777777" w:rsidR="00CA34E2" w:rsidRPr="00854AE7" w:rsidRDefault="00CA34E2" w:rsidP="00CA34E2">
      <w:pPr>
        <w:pStyle w:val="af8"/>
        <w:ind w:left="420" w:hanging="420"/>
        <w:rPr>
          <w:color w:val="000000" w:themeColor="text1"/>
        </w:rPr>
      </w:pPr>
      <w:r w:rsidRPr="00854AE7">
        <w:rPr>
          <w:rFonts w:hint="eastAsia"/>
          <w:color w:val="000000" w:themeColor="text1"/>
        </w:rPr>
        <w:t>＜</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b</w:t>
      </w:r>
      <w:r w:rsidRPr="00854AE7">
        <w:rPr>
          <w:rFonts w:hint="eastAsia"/>
          <w:color w:val="000000" w:themeColor="text1"/>
        </w:rPr>
        <w:t>)</w:t>
      </w:r>
      <w:r w:rsidRPr="00854AE7">
        <w:rPr>
          <w:rFonts w:hint="eastAsia"/>
          <w:color w:val="000000" w:themeColor="text1"/>
        </w:rPr>
        <w:t>関連＞</w:t>
      </w:r>
    </w:p>
    <w:p w14:paraId="0C891DE6" w14:textId="77777777" w:rsidR="00CA34E2" w:rsidRPr="00854AE7" w:rsidRDefault="00CA34E2" w:rsidP="00CA34E2">
      <w:pPr>
        <w:pStyle w:val="af8"/>
        <w:ind w:left="420" w:hanging="420"/>
        <w:rPr>
          <w:color w:val="000000" w:themeColor="text1"/>
        </w:rPr>
      </w:pPr>
      <w:r w:rsidRPr="00854AE7">
        <w:rPr>
          <w:rFonts w:hint="eastAsia"/>
          <w:color w:val="000000" w:themeColor="text1"/>
        </w:rPr>
        <w:t>6.1.3(</w:t>
      </w:r>
      <w:r w:rsidRPr="00854AE7">
        <w:rPr>
          <w:color w:val="000000" w:themeColor="text1"/>
        </w:rPr>
        <w:t>2</w:t>
      </w:r>
      <w:r w:rsidRPr="00854AE7">
        <w:rPr>
          <w:rFonts w:hint="eastAsia"/>
          <w:color w:val="000000" w:themeColor="text1"/>
        </w:rPr>
        <w:t>)-2</w:t>
      </w:r>
      <w:r w:rsidRPr="00854AE7">
        <w:rPr>
          <w:color w:val="000000" w:themeColor="text1"/>
        </w:rPr>
        <w:tab/>
      </w:r>
      <w:r w:rsidRPr="00854AE7">
        <w:rPr>
          <w:rFonts w:hint="eastAsia"/>
          <w:color w:val="000000" w:themeColor="text1"/>
        </w:rPr>
        <w:t>統括情報セキュリティ責任者は、職員等が機関等支給以外の端末を用いて要保護情報を取り扱う場合の利用手順を、以下を例とし実施手順として定めること。</w:t>
      </w:r>
    </w:p>
    <w:p w14:paraId="034CC39F" w14:textId="77777777" w:rsidR="00CA34E2" w:rsidRPr="00854AE7" w:rsidRDefault="00CA34E2" w:rsidP="003E32E2">
      <w:pPr>
        <w:pStyle w:val="abc"/>
        <w:numPr>
          <w:ilvl w:val="0"/>
          <w:numId w:val="417"/>
        </w:numPr>
        <w:rPr>
          <w:color w:val="000000" w:themeColor="text1"/>
        </w:rPr>
      </w:pPr>
      <w:r w:rsidRPr="00854AE7">
        <w:rPr>
          <w:rFonts w:hint="eastAsia"/>
          <w:color w:val="000000" w:themeColor="text1"/>
        </w:rPr>
        <w:t>端末で利用する電磁的記録媒体に保存されている要機密情報の暗号化</w:t>
      </w:r>
    </w:p>
    <w:p w14:paraId="32F94DAE" w14:textId="77777777" w:rsidR="00CA34E2" w:rsidRPr="00854AE7" w:rsidRDefault="00CA34E2" w:rsidP="00CA34E2">
      <w:pPr>
        <w:pStyle w:val="abc"/>
        <w:rPr>
          <w:color w:val="000000" w:themeColor="text1"/>
        </w:rPr>
      </w:pPr>
      <w:r w:rsidRPr="00854AE7">
        <w:rPr>
          <w:rFonts w:hint="eastAsia"/>
          <w:color w:val="000000" w:themeColor="text1"/>
        </w:rPr>
        <w:lastRenderedPageBreak/>
        <w:t>盗み見に対する対策（のぞき見防止フィルタの利用等）</w:t>
      </w:r>
    </w:p>
    <w:p w14:paraId="2125D86B" w14:textId="7EDA42C3" w:rsidR="00CA34E2" w:rsidRPr="00854AE7" w:rsidRDefault="00CA34E2" w:rsidP="00CA34E2">
      <w:pPr>
        <w:pStyle w:val="abc"/>
        <w:rPr>
          <w:color w:val="000000" w:themeColor="text1"/>
        </w:rPr>
      </w:pPr>
      <w:r w:rsidRPr="00854AE7">
        <w:rPr>
          <w:rStyle w:val="aff9"/>
          <w:rFonts w:hint="eastAsia"/>
          <w:color w:val="000000" w:themeColor="text1"/>
        </w:rPr>
        <w:t>盗難・紛失に対する対策</w:t>
      </w:r>
      <w:r w:rsidRPr="00854AE7">
        <w:rPr>
          <w:rFonts w:hint="eastAsia"/>
          <w:color w:val="000000" w:themeColor="text1"/>
        </w:rPr>
        <w:t>（不要な情報を端末に保存しない、端末の放置の禁止、利用時以外のシャットダウン及びネットワークの切断、モバイル端末を常時携帯する、常に身近に置き目を離さないなど）</w:t>
      </w:r>
    </w:p>
    <w:p w14:paraId="43EC40EF" w14:textId="77777777" w:rsidR="00CA34E2" w:rsidRPr="00854AE7" w:rsidRDefault="00CA34E2" w:rsidP="00CA34E2">
      <w:pPr>
        <w:pStyle w:val="abc"/>
        <w:rPr>
          <w:color w:val="000000" w:themeColor="text1"/>
        </w:rPr>
      </w:pPr>
      <w:r w:rsidRPr="00854AE7">
        <w:rPr>
          <w:rFonts w:hint="eastAsia"/>
          <w:color w:val="000000" w:themeColor="text1"/>
        </w:rPr>
        <w:t>利用する場所や時間の限定</w:t>
      </w:r>
    </w:p>
    <w:p w14:paraId="5983F647" w14:textId="77777777" w:rsidR="00CA34E2" w:rsidRPr="00854AE7" w:rsidRDefault="00CA34E2" w:rsidP="00CA34E2">
      <w:pPr>
        <w:pStyle w:val="abc"/>
        <w:rPr>
          <w:color w:val="000000" w:themeColor="text1"/>
        </w:rPr>
      </w:pPr>
      <w:r w:rsidRPr="00854AE7">
        <w:rPr>
          <w:rFonts w:hint="eastAsia"/>
          <w:color w:val="000000" w:themeColor="text1"/>
        </w:rPr>
        <w:t>端末の盗難・紛失が発生した際の緊急対応手順</w:t>
      </w:r>
    </w:p>
    <w:p w14:paraId="368BD963" w14:textId="77777777" w:rsidR="00CA34E2" w:rsidRPr="00854AE7" w:rsidRDefault="00CA34E2" w:rsidP="00CA34E2">
      <w:pPr>
        <w:pStyle w:val="af8"/>
        <w:ind w:left="420" w:hanging="420"/>
        <w:rPr>
          <w:color w:val="000000" w:themeColor="text1"/>
        </w:rPr>
      </w:pP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3</w:t>
      </w:r>
      <w:r w:rsidRPr="00854AE7">
        <w:rPr>
          <w:color w:val="000000" w:themeColor="text1"/>
        </w:rPr>
        <w:tab/>
      </w:r>
      <w:r w:rsidRPr="00854AE7">
        <w:rPr>
          <w:rFonts w:hint="eastAsia"/>
          <w:color w:val="000000" w:themeColor="text1"/>
        </w:rPr>
        <w:t>統括情報セキュリティ責任者は、要機密情報を取り扱う機関等支給以外の端末について、以下を例とする利用時の措置を利用手順に加え、実施手順として定めること。</w:t>
      </w:r>
    </w:p>
    <w:p w14:paraId="2E1F6B68" w14:textId="77777777" w:rsidR="00CA34E2" w:rsidRPr="00854AE7" w:rsidRDefault="00CA34E2" w:rsidP="003E32E2">
      <w:pPr>
        <w:pStyle w:val="abc"/>
        <w:numPr>
          <w:ilvl w:val="0"/>
          <w:numId w:val="418"/>
        </w:numPr>
        <w:rPr>
          <w:color w:val="000000" w:themeColor="text1"/>
        </w:rPr>
      </w:pPr>
      <w:r w:rsidRPr="00854AE7">
        <w:rPr>
          <w:rStyle w:val="aff9"/>
          <w:rFonts w:hint="eastAsia"/>
          <w:color w:val="000000" w:themeColor="text1"/>
        </w:rPr>
        <w:t>パスワード等による端末ロック</w:t>
      </w:r>
      <w:r w:rsidRPr="00854AE7">
        <w:rPr>
          <w:rFonts w:hint="eastAsia"/>
          <w:color w:val="000000" w:themeColor="text1"/>
        </w:rPr>
        <w:t>の常時設定</w:t>
      </w:r>
    </w:p>
    <w:p w14:paraId="0668305A" w14:textId="77777777" w:rsidR="00CA34E2" w:rsidRPr="00854AE7" w:rsidRDefault="00CA34E2" w:rsidP="00CA34E2">
      <w:pPr>
        <w:pStyle w:val="abc"/>
        <w:rPr>
          <w:b/>
          <w:color w:val="000000" w:themeColor="text1"/>
          <w:u w:val="single"/>
        </w:rPr>
      </w:pPr>
      <w:r w:rsidRPr="00854AE7">
        <w:rPr>
          <w:rFonts w:hint="eastAsia"/>
          <w:b/>
          <w:color w:val="000000" w:themeColor="text1"/>
          <w:u w:val="single"/>
        </w:rPr>
        <w:t>OS</w:t>
      </w:r>
      <w:r w:rsidRPr="00854AE7">
        <w:rPr>
          <w:rFonts w:hint="eastAsia"/>
          <w:b/>
          <w:color w:val="000000" w:themeColor="text1"/>
          <w:u w:val="single"/>
        </w:rPr>
        <w:t>やアプリケーションの最新化</w:t>
      </w:r>
    </w:p>
    <w:p w14:paraId="6613AFAE" w14:textId="2E1BE416" w:rsidR="00CA34E2" w:rsidRPr="00854AE7" w:rsidRDefault="00CA34E2" w:rsidP="00CA34E2">
      <w:pPr>
        <w:pStyle w:val="abc"/>
        <w:rPr>
          <w:rStyle w:val="aff9"/>
          <w:b w:val="0"/>
          <w:color w:val="000000" w:themeColor="text1"/>
          <w:u w:val="none"/>
        </w:rPr>
      </w:pPr>
      <w:r w:rsidRPr="00854AE7">
        <w:rPr>
          <w:rStyle w:val="aff9"/>
          <w:rFonts w:hint="eastAsia"/>
          <w:color w:val="000000" w:themeColor="text1"/>
        </w:rPr>
        <w:t>不正プログラム対策ソフトウェアの導入</w:t>
      </w:r>
      <w:r w:rsidRPr="00854AE7">
        <w:rPr>
          <w:rFonts w:hint="eastAsia"/>
          <w:color w:val="000000" w:themeColor="text1"/>
        </w:rPr>
        <w:t>及び定期的な不正プログラム検査の実施（機関等として不正プログラム対策ソフトウェアを指定する場合は当該ソフトウェアの導入も</w:t>
      </w:r>
      <w:r w:rsidR="00626466" w:rsidRPr="00854AE7">
        <w:rPr>
          <w:rFonts w:hint="eastAsia"/>
          <w:color w:val="000000" w:themeColor="text1"/>
        </w:rPr>
        <w:t>含む。</w:t>
      </w:r>
      <w:r w:rsidRPr="00854AE7">
        <w:rPr>
          <w:rFonts w:hint="eastAsia"/>
          <w:color w:val="000000" w:themeColor="text1"/>
        </w:rPr>
        <w:t>）</w:t>
      </w:r>
    </w:p>
    <w:p w14:paraId="1C478EE3" w14:textId="77777777" w:rsidR="00CA34E2" w:rsidRPr="00854AE7" w:rsidRDefault="00CA34E2" w:rsidP="00CA34E2">
      <w:pPr>
        <w:pStyle w:val="abc"/>
        <w:rPr>
          <w:color w:val="000000" w:themeColor="text1"/>
        </w:rPr>
      </w:pPr>
      <w:r w:rsidRPr="00854AE7">
        <w:rPr>
          <w:rFonts w:hint="eastAsia"/>
          <w:color w:val="000000" w:themeColor="text1"/>
        </w:rPr>
        <w:t>機関等提供の業務専用アプリケーションの利用（専用アプリケーションを提供する場合のみ）</w:t>
      </w:r>
    </w:p>
    <w:p w14:paraId="00416ACB" w14:textId="77777777" w:rsidR="00CA34E2" w:rsidRPr="00854AE7" w:rsidRDefault="00CA34E2" w:rsidP="00CA34E2">
      <w:pPr>
        <w:pStyle w:val="af8"/>
        <w:ind w:left="420" w:hanging="420"/>
        <w:rPr>
          <w:color w:val="000000" w:themeColor="text1"/>
        </w:rPr>
      </w:pPr>
      <w:r w:rsidRPr="00854AE7">
        <w:rPr>
          <w:rFonts w:hint="eastAsia"/>
          <w:color w:val="000000" w:themeColor="text1"/>
        </w:rPr>
        <w:t>6.1.3(2)-</w:t>
      </w:r>
      <w:r w:rsidRPr="00854AE7">
        <w:rPr>
          <w:color w:val="000000" w:themeColor="text1"/>
        </w:rPr>
        <w:t>4</w:t>
      </w:r>
      <w:r w:rsidRPr="00854AE7">
        <w:rPr>
          <w:rFonts w:hint="eastAsia"/>
          <w:color w:val="000000" w:themeColor="text1"/>
        </w:rPr>
        <w:tab/>
      </w:r>
      <w:r w:rsidRPr="00854AE7">
        <w:rPr>
          <w:rFonts w:hint="eastAsia"/>
          <w:color w:val="000000" w:themeColor="text1"/>
        </w:rPr>
        <w:t>統括情報セキュリティ責任者は、要機密情報を取り扱う機関等支給以外の端末について、以下を全て含む禁止事項を利用手順に加え、実施手順として定めること。</w:t>
      </w:r>
    </w:p>
    <w:p w14:paraId="68AA966E" w14:textId="77777777" w:rsidR="00CA34E2" w:rsidRPr="00854AE7" w:rsidRDefault="00CA34E2" w:rsidP="003E32E2">
      <w:pPr>
        <w:pStyle w:val="abc"/>
        <w:numPr>
          <w:ilvl w:val="0"/>
          <w:numId w:val="419"/>
        </w:numPr>
        <w:rPr>
          <w:rStyle w:val="aff9"/>
          <w:color w:val="000000" w:themeColor="text1"/>
        </w:rPr>
      </w:pPr>
      <w:r w:rsidRPr="00854AE7">
        <w:rPr>
          <w:rStyle w:val="aff9"/>
          <w:rFonts w:hint="eastAsia"/>
          <w:color w:val="000000" w:themeColor="text1"/>
        </w:rPr>
        <w:t>端末、</w:t>
      </w:r>
      <w:r w:rsidRPr="00854AE7">
        <w:rPr>
          <w:rStyle w:val="aff9"/>
          <w:rFonts w:hint="eastAsia"/>
          <w:color w:val="000000" w:themeColor="text1"/>
        </w:rPr>
        <w:t>OS</w:t>
      </w:r>
      <w:r w:rsidRPr="00854AE7">
        <w:rPr>
          <w:rStyle w:val="aff9"/>
          <w:rFonts w:hint="eastAsia"/>
          <w:color w:val="000000" w:themeColor="text1"/>
        </w:rPr>
        <w:t>、アプリケーション等の改造行為</w:t>
      </w:r>
    </w:p>
    <w:p w14:paraId="7359EC00" w14:textId="77777777" w:rsidR="00CA34E2" w:rsidRPr="00854AE7" w:rsidRDefault="00CA34E2" w:rsidP="00CA34E2">
      <w:pPr>
        <w:pStyle w:val="abc"/>
        <w:rPr>
          <w:color w:val="000000" w:themeColor="text1"/>
        </w:rPr>
      </w:pPr>
      <w:r w:rsidRPr="00854AE7">
        <w:rPr>
          <w:rStyle w:val="aff9"/>
          <w:rFonts w:hint="eastAsia"/>
          <w:color w:val="000000" w:themeColor="text1"/>
        </w:rPr>
        <w:t>安全性が確認できないアプリケーション</w:t>
      </w:r>
      <w:r w:rsidRPr="00854AE7">
        <w:rPr>
          <w:rFonts w:hint="eastAsia"/>
          <w:color w:val="000000" w:themeColor="text1"/>
        </w:rPr>
        <w:t>のインストール及び利用</w:t>
      </w:r>
    </w:p>
    <w:p w14:paraId="5BBFB5C2" w14:textId="77777777" w:rsidR="00CA34E2" w:rsidRPr="00854AE7" w:rsidRDefault="00CA34E2" w:rsidP="00CA34E2">
      <w:pPr>
        <w:pStyle w:val="abc"/>
        <w:rPr>
          <w:color w:val="000000" w:themeColor="text1"/>
        </w:rPr>
      </w:pPr>
      <w:r w:rsidRPr="00854AE7">
        <w:rPr>
          <w:rStyle w:val="aff9"/>
          <w:rFonts w:hint="eastAsia"/>
          <w:color w:val="000000" w:themeColor="text1"/>
        </w:rPr>
        <w:t>利用が禁止されているソフトウェア</w:t>
      </w:r>
      <w:r w:rsidRPr="00854AE7">
        <w:rPr>
          <w:rFonts w:hint="eastAsia"/>
          <w:color w:val="000000" w:themeColor="text1"/>
        </w:rPr>
        <w:t>のインストール及び利用（利用を禁止するソフトウェアを定める場合）</w:t>
      </w:r>
    </w:p>
    <w:p w14:paraId="64ACB3C2" w14:textId="77777777" w:rsidR="00CA34E2" w:rsidRPr="00854AE7" w:rsidRDefault="00CA34E2" w:rsidP="00CA34E2">
      <w:pPr>
        <w:pStyle w:val="abc"/>
        <w:rPr>
          <w:color w:val="000000" w:themeColor="text1"/>
        </w:rPr>
      </w:pPr>
      <w:r w:rsidRPr="00854AE7">
        <w:rPr>
          <w:rStyle w:val="aff9"/>
          <w:rFonts w:hint="eastAsia"/>
          <w:color w:val="000000" w:themeColor="text1"/>
        </w:rPr>
        <w:t>許可されない通信回線サービスの利用</w:t>
      </w:r>
      <w:r w:rsidRPr="00854AE7">
        <w:rPr>
          <w:rFonts w:hint="eastAsia"/>
          <w:color w:val="000000" w:themeColor="text1"/>
        </w:rPr>
        <w:t>（利用する回線を限定する場合）</w:t>
      </w:r>
    </w:p>
    <w:p w14:paraId="507902FA" w14:textId="77777777" w:rsidR="00CA34E2" w:rsidRPr="00854AE7" w:rsidRDefault="00CA34E2" w:rsidP="00CA34E2">
      <w:pPr>
        <w:pStyle w:val="abc"/>
        <w:rPr>
          <w:rStyle w:val="aff9"/>
          <w:b w:val="0"/>
          <w:color w:val="000000" w:themeColor="text1"/>
          <w:u w:val="none"/>
        </w:rPr>
      </w:pPr>
      <w:r w:rsidRPr="00854AE7">
        <w:rPr>
          <w:rStyle w:val="aff9"/>
          <w:rFonts w:hint="eastAsia"/>
          <w:color w:val="000000" w:themeColor="text1"/>
        </w:rPr>
        <w:t>第三者への端末の貸与</w:t>
      </w:r>
    </w:p>
    <w:p w14:paraId="4D740111" w14:textId="41A3F65E" w:rsidR="00CA34E2" w:rsidRPr="00854AE7" w:rsidRDefault="00CA34E2" w:rsidP="00CA34E2">
      <w:pPr>
        <w:pStyle w:val="abc"/>
        <w:rPr>
          <w:rStyle w:val="aff9"/>
          <w:b w:val="0"/>
          <w:color w:val="000000" w:themeColor="text1"/>
          <w:u w:val="none"/>
        </w:rPr>
      </w:pPr>
      <w:r w:rsidRPr="00854AE7">
        <w:rPr>
          <w:rStyle w:val="aff9"/>
          <w:rFonts w:hint="eastAsia"/>
          <w:color w:val="000000" w:themeColor="text1"/>
        </w:rPr>
        <w:t>利用承認を得ていないクラウドサービス等への端末内の要機密情報のバックアップ</w:t>
      </w:r>
    </w:p>
    <w:p w14:paraId="4A2F41EC" w14:textId="5C32DA79" w:rsidR="004A2992" w:rsidRPr="00854AE7" w:rsidRDefault="008C6C88" w:rsidP="00CA34E2">
      <w:pPr>
        <w:pStyle w:val="abc"/>
        <w:rPr>
          <w:rStyle w:val="aff9"/>
          <w:b w:val="0"/>
          <w:color w:val="000000" w:themeColor="text1"/>
          <w:u w:val="none"/>
        </w:rPr>
      </w:pPr>
      <w:r w:rsidRPr="00854AE7">
        <w:rPr>
          <w:rStyle w:val="aff9"/>
          <w:rFonts w:hint="eastAsia"/>
          <w:b w:val="0"/>
          <w:color w:val="000000" w:themeColor="text1"/>
          <w:u w:val="none"/>
        </w:rPr>
        <w:t>機密性３情報</w:t>
      </w:r>
      <w:r w:rsidR="002B12B9" w:rsidRPr="00854AE7">
        <w:rPr>
          <w:rStyle w:val="aff9"/>
          <w:rFonts w:hint="eastAsia"/>
          <w:b w:val="0"/>
          <w:color w:val="000000" w:themeColor="text1"/>
          <w:u w:val="none"/>
        </w:rPr>
        <w:t>の取扱い</w:t>
      </w:r>
    </w:p>
    <w:p w14:paraId="7659D79E" w14:textId="2E2FB481" w:rsidR="00CA34E2" w:rsidRPr="00854AE7" w:rsidRDefault="00CA34E2" w:rsidP="00CA34E2">
      <w:pPr>
        <w:pStyle w:val="af8"/>
        <w:ind w:left="420" w:hanging="420"/>
        <w:rPr>
          <w:color w:val="000000" w:themeColor="text1"/>
        </w:rPr>
      </w:pP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5</w:t>
      </w:r>
      <w:r w:rsidRPr="00854AE7">
        <w:rPr>
          <w:color w:val="000000" w:themeColor="text1"/>
        </w:rPr>
        <w:tab/>
      </w:r>
      <w:r w:rsidRPr="00854AE7">
        <w:rPr>
          <w:rFonts w:hint="eastAsia"/>
          <w:color w:val="000000" w:themeColor="text1"/>
        </w:rPr>
        <w:t>統括情報セキュリティ責任者は、職員等が機関等支給以外の端末を用いて要保護情報を取り扱う場合について、以下を全て含む許可手続を実施手順として定めること。</w:t>
      </w:r>
    </w:p>
    <w:p w14:paraId="6FB1BE8F" w14:textId="77777777" w:rsidR="00CA34E2" w:rsidRPr="00854AE7" w:rsidRDefault="00CA34E2" w:rsidP="003E32E2">
      <w:pPr>
        <w:pStyle w:val="abc"/>
        <w:numPr>
          <w:ilvl w:val="0"/>
          <w:numId w:val="420"/>
        </w:numPr>
        <w:rPr>
          <w:color w:val="000000" w:themeColor="text1"/>
        </w:rPr>
      </w:pPr>
      <w:r w:rsidRPr="00854AE7">
        <w:rPr>
          <w:rFonts w:hint="eastAsia"/>
          <w:color w:val="000000" w:themeColor="text1"/>
        </w:rPr>
        <w:t>利用時の許可申請手続</w:t>
      </w:r>
    </w:p>
    <w:p w14:paraId="10E85F06" w14:textId="77777777" w:rsidR="00CA34E2" w:rsidRPr="00854AE7" w:rsidRDefault="00CA34E2" w:rsidP="00CA34E2">
      <w:pPr>
        <w:pStyle w:val="abc"/>
        <w:rPr>
          <w:color w:val="000000" w:themeColor="text1"/>
        </w:rPr>
      </w:pPr>
      <w:r w:rsidRPr="00854AE7">
        <w:rPr>
          <w:rFonts w:hint="eastAsia"/>
          <w:color w:val="000000" w:themeColor="text1"/>
        </w:rPr>
        <w:t>手続内容（利用者、利用期間、主たる利用場所、目的、利用する情報、端末、通信回線への接続形態等）</w:t>
      </w:r>
    </w:p>
    <w:p w14:paraId="3D923263" w14:textId="77777777" w:rsidR="00CA34E2" w:rsidRPr="00854AE7" w:rsidRDefault="00CA34E2" w:rsidP="00CA34E2">
      <w:pPr>
        <w:pStyle w:val="abc"/>
        <w:rPr>
          <w:rStyle w:val="aff9"/>
          <w:color w:val="000000" w:themeColor="text1"/>
        </w:rPr>
      </w:pPr>
      <w:r w:rsidRPr="00854AE7">
        <w:rPr>
          <w:rStyle w:val="aff9"/>
          <w:rFonts w:hint="eastAsia"/>
          <w:color w:val="000000" w:themeColor="text1"/>
        </w:rPr>
        <w:t>利用期間満了時の手続</w:t>
      </w:r>
    </w:p>
    <w:p w14:paraId="2CA3C533" w14:textId="77777777" w:rsidR="00CA34E2" w:rsidRPr="00854AE7" w:rsidRDefault="00CA34E2" w:rsidP="00CA34E2">
      <w:pPr>
        <w:pStyle w:val="abc"/>
        <w:rPr>
          <w:color w:val="000000" w:themeColor="text1"/>
        </w:rPr>
      </w:pPr>
      <w:r w:rsidRPr="00854AE7">
        <w:rPr>
          <w:rFonts w:hint="eastAsia"/>
          <w:color w:val="000000" w:themeColor="text1"/>
        </w:rPr>
        <w:t>許可権限者（課室情報セキュリティ責任者）による手続内容の記録</w:t>
      </w:r>
    </w:p>
    <w:p w14:paraId="21D10913" w14:textId="13BE5261" w:rsidR="00CA34E2" w:rsidRPr="00854AE7" w:rsidRDefault="00CA34E2" w:rsidP="00CA34E2">
      <w:pPr>
        <w:pStyle w:val="af8"/>
        <w:ind w:left="420" w:hanging="420"/>
        <w:rPr>
          <w:color w:val="000000" w:themeColor="text1"/>
        </w:rPr>
      </w:pPr>
      <w:r w:rsidRPr="00854AE7" w:rsidDel="00B37B7A">
        <w:rPr>
          <w:rFonts w:hint="eastAsia"/>
          <w:color w:val="000000" w:themeColor="text1"/>
        </w:rPr>
        <w:t>＜</w:t>
      </w:r>
      <w:r w:rsidRPr="00854AE7">
        <w:rPr>
          <w:rFonts w:hint="eastAsia"/>
          <w:color w:val="000000" w:themeColor="text1"/>
        </w:rPr>
        <w:t>6.1.3(</w:t>
      </w:r>
      <w:r w:rsidRPr="00854AE7">
        <w:rPr>
          <w:color w:val="000000" w:themeColor="text1"/>
        </w:rPr>
        <w:t>2</w:t>
      </w:r>
      <w:r w:rsidRPr="00854AE7" w:rsidDel="00B37B7A">
        <w:rPr>
          <w:rFonts w:hint="eastAsia"/>
          <w:color w:val="000000" w:themeColor="text1"/>
        </w:rPr>
        <w:t>)</w:t>
      </w:r>
      <w:r w:rsidRPr="00854AE7">
        <w:rPr>
          <w:color w:val="000000" w:themeColor="text1"/>
        </w:rPr>
        <w:t>(c)</w:t>
      </w:r>
      <w:r w:rsidRPr="00854AE7" w:rsidDel="00B37B7A">
        <w:rPr>
          <w:rFonts w:hint="eastAsia"/>
          <w:color w:val="000000" w:themeColor="text1"/>
        </w:rPr>
        <w:t>関連＞</w:t>
      </w:r>
    </w:p>
    <w:p w14:paraId="6B55E5AE" w14:textId="2D0B8034" w:rsidR="00CA34E2" w:rsidRPr="00854AE7" w:rsidRDefault="00CA34E2" w:rsidP="00CA34E2">
      <w:pPr>
        <w:pStyle w:val="af8"/>
        <w:ind w:left="420" w:hanging="420"/>
        <w:rPr>
          <w:color w:val="000000" w:themeColor="text1"/>
        </w:rPr>
      </w:pP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6</w:t>
      </w:r>
      <w:r w:rsidRPr="00854AE7">
        <w:rPr>
          <w:color w:val="000000" w:themeColor="text1"/>
        </w:rPr>
        <w:tab/>
      </w:r>
      <w:r w:rsidRPr="00854AE7">
        <w:rPr>
          <w:rFonts w:hint="eastAsia"/>
          <w:color w:val="000000" w:themeColor="text1"/>
        </w:rPr>
        <w:t>統括情報セキュリティ責任者は、要機密情報を取り扱う機関等支給以外の端末について、以下を例に、利用者が端末に情報を保存できないようにするための機能又は端末に保存される情報を</w:t>
      </w:r>
      <w:r w:rsidRPr="00854AE7">
        <w:rPr>
          <w:rStyle w:val="aff9"/>
          <w:rFonts w:hint="eastAsia"/>
          <w:color w:val="000000" w:themeColor="text1"/>
        </w:rPr>
        <w:t>暗号化</w:t>
      </w:r>
      <w:r w:rsidRPr="00854AE7">
        <w:rPr>
          <w:rFonts w:hint="eastAsia"/>
          <w:color w:val="000000" w:themeColor="text1"/>
        </w:rPr>
        <w:t>するための対策</w:t>
      </w:r>
      <w:r w:rsidR="002D4194" w:rsidRPr="00854AE7">
        <w:rPr>
          <w:rFonts w:hint="eastAsia"/>
          <w:color w:val="000000" w:themeColor="text1"/>
        </w:rPr>
        <w:t>の検討のほか、端末で機密性３情報を取り扱うことができない対策についても</w:t>
      </w:r>
      <w:r w:rsidRPr="00854AE7">
        <w:rPr>
          <w:rFonts w:hint="eastAsia"/>
          <w:color w:val="000000" w:themeColor="text1"/>
        </w:rPr>
        <w:t>検討し、要機密情報を取り扱う機関等支給以外の端末に求める安全管理措置に関する運用規程のうちの技術的な措置として加える</w:t>
      </w:r>
      <w:r w:rsidRPr="00854AE7">
        <w:rPr>
          <w:rFonts w:hint="eastAsia"/>
          <w:color w:val="000000" w:themeColor="text1"/>
        </w:rPr>
        <w:lastRenderedPageBreak/>
        <w:t>こと。</w:t>
      </w:r>
    </w:p>
    <w:p w14:paraId="595944DD" w14:textId="4918AF96" w:rsidR="00CA34E2" w:rsidRPr="00854AE7" w:rsidRDefault="00CA34E2" w:rsidP="00CA34E2">
      <w:pPr>
        <w:pStyle w:val="af8"/>
        <w:ind w:leftChars="192" w:left="403" w:firstLineChars="91" w:firstLine="191"/>
        <w:rPr>
          <w:color w:val="000000" w:themeColor="text1"/>
        </w:rPr>
      </w:pPr>
      <w:r w:rsidRPr="00854AE7">
        <w:rPr>
          <w:color w:val="000000" w:themeColor="text1"/>
        </w:rPr>
        <w:t>なお、可能な限り端末に情報を保存させない機能を設けること</w:t>
      </w:r>
      <w:r w:rsidRPr="00854AE7">
        <w:rPr>
          <w:rFonts w:hint="eastAsia"/>
          <w:color w:val="000000" w:themeColor="text1"/>
        </w:rPr>
        <w:t>も運用規程に含めること</w:t>
      </w:r>
      <w:r w:rsidRPr="00854AE7">
        <w:rPr>
          <w:color w:val="000000" w:themeColor="text1"/>
        </w:rPr>
        <w:t>。</w:t>
      </w:r>
    </w:p>
    <w:p w14:paraId="50B3A77A" w14:textId="1F9AA3A3" w:rsidR="00CA34E2" w:rsidRPr="00854AE7" w:rsidRDefault="00CA34E2" w:rsidP="003E32E2">
      <w:pPr>
        <w:pStyle w:val="abc"/>
        <w:numPr>
          <w:ilvl w:val="0"/>
          <w:numId w:val="421"/>
        </w:numPr>
        <w:rPr>
          <w:color w:val="000000" w:themeColor="text1"/>
        </w:rPr>
      </w:pPr>
      <w:r w:rsidRPr="00854AE7">
        <w:rPr>
          <w:rStyle w:val="aff9"/>
          <w:rFonts w:hint="eastAsia"/>
          <w:color w:val="000000" w:themeColor="text1"/>
        </w:rPr>
        <w:t>シンクライアント等</w:t>
      </w:r>
      <w:r w:rsidRPr="00854AE7">
        <w:rPr>
          <w:rFonts w:hint="eastAsia"/>
          <w:color w:val="000000" w:themeColor="text1"/>
        </w:rPr>
        <w:t>の仮想デスクトップ技術を活用した、端末に情報を保存させないリモートアクセス環境を構築</w:t>
      </w:r>
      <w:r w:rsidR="00626466" w:rsidRPr="00854AE7">
        <w:rPr>
          <w:rFonts w:hint="eastAsia"/>
          <w:color w:val="000000" w:themeColor="text1"/>
        </w:rPr>
        <w:t>し、</w:t>
      </w:r>
      <w:r w:rsidRPr="00854AE7">
        <w:rPr>
          <w:rFonts w:hint="eastAsia"/>
          <w:color w:val="000000" w:themeColor="text1"/>
        </w:rPr>
        <w:t>利用者は専用のシンクライアントアプリケーションを利用端末</w:t>
      </w:r>
      <w:r w:rsidRPr="00854AE7">
        <w:rPr>
          <w:color w:val="000000" w:themeColor="text1"/>
        </w:rPr>
        <w:t>にインストールし</w:t>
      </w:r>
      <w:r w:rsidRPr="00854AE7">
        <w:rPr>
          <w:rFonts w:hint="eastAsia"/>
          <w:color w:val="000000" w:themeColor="text1"/>
        </w:rPr>
        <w:t>、業務用システムへリモートアクセスする</w:t>
      </w:r>
      <w:r w:rsidR="00626466" w:rsidRPr="00854AE7">
        <w:rPr>
          <w:rFonts w:hint="eastAsia"/>
          <w:color w:val="000000" w:themeColor="text1"/>
        </w:rPr>
        <w:t>こと</w:t>
      </w:r>
      <w:r w:rsidRPr="00854AE7">
        <w:rPr>
          <w:rFonts w:hint="eastAsia"/>
          <w:color w:val="000000" w:themeColor="text1"/>
        </w:rPr>
        <w:t>。</w:t>
      </w:r>
    </w:p>
    <w:p w14:paraId="172CE151" w14:textId="164103A4" w:rsidR="00CA34E2" w:rsidRPr="00854AE7" w:rsidRDefault="00CA34E2" w:rsidP="00CA34E2">
      <w:pPr>
        <w:pStyle w:val="abc"/>
        <w:rPr>
          <w:color w:val="000000" w:themeColor="text1"/>
        </w:rPr>
      </w:pPr>
      <w:r w:rsidRPr="00854AE7">
        <w:rPr>
          <w:rStyle w:val="aff9"/>
          <w:rFonts w:hint="eastAsia"/>
          <w:color w:val="000000" w:themeColor="text1"/>
        </w:rPr>
        <w:t>セキュアブラウザ等</w:t>
      </w:r>
      <w:r w:rsidRPr="00854AE7">
        <w:rPr>
          <w:rFonts w:hint="eastAsia"/>
          <w:color w:val="000000" w:themeColor="text1"/>
        </w:rPr>
        <w:t>を活用した、端末に情報を保存させないリモートアクセス環境を構築</w:t>
      </w:r>
      <w:r w:rsidR="00626466" w:rsidRPr="00854AE7">
        <w:rPr>
          <w:rFonts w:hint="eastAsia"/>
          <w:color w:val="000000" w:themeColor="text1"/>
        </w:rPr>
        <w:t>し、</w:t>
      </w:r>
      <w:r w:rsidRPr="00854AE7">
        <w:rPr>
          <w:rFonts w:hint="eastAsia"/>
          <w:color w:val="000000" w:themeColor="text1"/>
        </w:rPr>
        <w:t>利用者はセキュアブラウザを利用端末</w:t>
      </w:r>
      <w:r w:rsidRPr="00854AE7">
        <w:rPr>
          <w:color w:val="000000" w:themeColor="text1"/>
        </w:rPr>
        <w:t>にインストールし</w:t>
      </w:r>
      <w:r w:rsidRPr="00854AE7">
        <w:rPr>
          <w:rFonts w:hint="eastAsia"/>
          <w:color w:val="000000" w:themeColor="text1"/>
        </w:rPr>
        <w:t>、業務用システムへリモートアクセスする</w:t>
      </w:r>
      <w:r w:rsidR="00626466" w:rsidRPr="00854AE7">
        <w:rPr>
          <w:rFonts w:hint="eastAsia"/>
          <w:color w:val="000000" w:themeColor="text1"/>
        </w:rPr>
        <w:t>こと</w:t>
      </w:r>
      <w:r w:rsidRPr="00854AE7">
        <w:rPr>
          <w:rFonts w:hint="eastAsia"/>
          <w:color w:val="000000" w:themeColor="text1"/>
        </w:rPr>
        <w:t>。</w:t>
      </w:r>
    </w:p>
    <w:p w14:paraId="2FCCACC7" w14:textId="06E3809B" w:rsidR="00CA34E2" w:rsidRPr="00854AE7" w:rsidRDefault="00CA34E2" w:rsidP="00CA34E2">
      <w:pPr>
        <w:pStyle w:val="abc"/>
        <w:rPr>
          <w:color w:val="000000" w:themeColor="text1"/>
        </w:rPr>
      </w:pPr>
      <w:r w:rsidRPr="00854AE7">
        <w:rPr>
          <w:rStyle w:val="aff9"/>
          <w:rFonts w:hint="eastAsia"/>
          <w:color w:val="000000" w:themeColor="text1"/>
        </w:rPr>
        <w:t>ファイル暗号化等のセキュリティ機能を持つアプリケーション</w:t>
      </w:r>
      <w:r w:rsidRPr="00854AE7">
        <w:rPr>
          <w:rStyle w:val="affa"/>
          <w:rFonts w:hint="eastAsia"/>
          <w:color w:val="000000" w:themeColor="text1"/>
        </w:rPr>
        <w:t>を導入する</w:t>
      </w:r>
      <w:r w:rsidR="00626466" w:rsidRPr="00854AE7">
        <w:rPr>
          <w:rStyle w:val="affa"/>
          <w:rFonts w:hint="eastAsia"/>
          <w:color w:val="000000" w:themeColor="text1"/>
        </w:rPr>
        <w:t>こと</w:t>
      </w:r>
      <w:r w:rsidRPr="00854AE7">
        <w:rPr>
          <w:rStyle w:val="affa"/>
          <w:rFonts w:hint="eastAsia"/>
          <w:color w:val="000000" w:themeColor="text1"/>
        </w:rPr>
        <w:t>。</w:t>
      </w:r>
    </w:p>
    <w:p w14:paraId="5A0D2BA7" w14:textId="4ECEA45C" w:rsidR="00CA34E2" w:rsidRPr="00854AE7" w:rsidRDefault="00CA34E2" w:rsidP="00CA34E2">
      <w:pPr>
        <w:pStyle w:val="abc"/>
        <w:rPr>
          <w:color w:val="000000" w:themeColor="text1"/>
        </w:rPr>
      </w:pPr>
      <w:r w:rsidRPr="00854AE7">
        <w:rPr>
          <w:rFonts w:hint="eastAsia"/>
          <w:color w:val="000000" w:themeColor="text1"/>
        </w:rPr>
        <w:t>端末に、</w:t>
      </w:r>
      <w:r w:rsidRPr="00854AE7">
        <w:rPr>
          <w:rFonts w:hint="eastAsia"/>
          <w:b/>
          <w:color w:val="000000" w:themeColor="text1"/>
          <w:u w:val="single"/>
        </w:rPr>
        <w:t>ハードディスク等の電磁的記録媒体全体を自動的に暗号化する機能</w:t>
      </w:r>
      <w:r w:rsidRPr="00854AE7">
        <w:rPr>
          <w:rFonts w:hint="eastAsia"/>
          <w:color w:val="000000" w:themeColor="text1"/>
        </w:rPr>
        <w:t>を設ける</w:t>
      </w:r>
      <w:r w:rsidR="00626466" w:rsidRPr="00854AE7">
        <w:rPr>
          <w:rFonts w:hint="eastAsia"/>
          <w:color w:val="000000" w:themeColor="text1"/>
        </w:rPr>
        <w:t>こと</w:t>
      </w:r>
      <w:r w:rsidRPr="00854AE7">
        <w:rPr>
          <w:rFonts w:hint="eastAsia"/>
          <w:color w:val="000000" w:themeColor="text1"/>
        </w:rPr>
        <w:t>。</w:t>
      </w:r>
    </w:p>
    <w:p w14:paraId="46508BF2" w14:textId="1930FDDB" w:rsidR="00CA34E2" w:rsidRPr="00854AE7" w:rsidRDefault="00CA34E2" w:rsidP="00CA34E2">
      <w:pPr>
        <w:pStyle w:val="abc"/>
        <w:rPr>
          <w:color w:val="000000" w:themeColor="text1"/>
        </w:rPr>
      </w:pPr>
      <w:r w:rsidRPr="00854AE7">
        <w:rPr>
          <w:rStyle w:val="affa"/>
          <w:rFonts w:hint="eastAsia"/>
          <w:color w:val="000000" w:themeColor="text1"/>
        </w:rPr>
        <w:t>上記</w:t>
      </w:r>
      <w:r w:rsidRPr="00854AE7">
        <w:rPr>
          <w:rStyle w:val="affa"/>
          <w:color w:val="000000" w:themeColor="text1"/>
        </w:rPr>
        <w:t>の各号</w:t>
      </w:r>
      <w:r w:rsidRPr="00854AE7">
        <w:rPr>
          <w:rStyle w:val="affa"/>
          <w:rFonts w:hint="eastAsia"/>
          <w:color w:val="000000" w:themeColor="text1"/>
        </w:rPr>
        <w:t>の</w:t>
      </w:r>
      <w:r w:rsidRPr="00854AE7">
        <w:rPr>
          <w:rStyle w:val="affa"/>
          <w:color w:val="000000" w:themeColor="text1"/>
        </w:rPr>
        <w:t>いずれの</w:t>
      </w:r>
      <w:r w:rsidRPr="00854AE7">
        <w:rPr>
          <w:rStyle w:val="affa"/>
          <w:rFonts w:hint="eastAsia"/>
          <w:color w:val="000000" w:themeColor="text1"/>
        </w:rPr>
        <w:t>機能も使用できない</w:t>
      </w:r>
      <w:r w:rsidRPr="00854AE7">
        <w:rPr>
          <w:rStyle w:val="affa"/>
          <w:color w:val="000000" w:themeColor="text1"/>
        </w:rPr>
        <w:t>場合は</w:t>
      </w:r>
      <w:r w:rsidRPr="00854AE7">
        <w:rPr>
          <w:color w:val="000000" w:themeColor="text1"/>
        </w:rPr>
        <w:t>、</w:t>
      </w:r>
      <w:r w:rsidRPr="00854AE7">
        <w:rPr>
          <w:rStyle w:val="affa"/>
          <w:rFonts w:hint="eastAsia"/>
          <w:color w:val="000000" w:themeColor="text1"/>
        </w:rPr>
        <w:t>端末に</w:t>
      </w:r>
      <w:r w:rsidRPr="00854AE7">
        <w:rPr>
          <w:rStyle w:val="aff9"/>
          <w:rFonts w:hint="eastAsia"/>
          <w:color w:val="000000" w:themeColor="text1"/>
        </w:rPr>
        <w:t>ファイルを暗号化する機能を設ける</w:t>
      </w:r>
      <w:r w:rsidR="00626466" w:rsidRPr="00854AE7">
        <w:rPr>
          <w:rStyle w:val="aff9"/>
          <w:rFonts w:hint="eastAsia"/>
          <w:b w:val="0"/>
          <w:color w:val="000000" w:themeColor="text1"/>
          <w:u w:val="none"/>
        </w:rPr>
        <w:t>こと</w:t>
      </w:r>
      <w:r w:rsidRPr="00854AE7">
        <w:rPr>
          <w:rStyle w:val="affa"/>
          <w:rFonts w:hint="eastAsia"/>
          <w:color w:val="000000" w:themeColor="text1"/>
        </w:rPr>
        <w:t>。</w:t>
      </w:r>
    </w:p>
    <w:p w14:paraId="1B159A6F" w14:textId="266A1A3B" w:rsidR="00CA34E2" w:rsidRPr="00854AE7" w:rsidRDefault="00CA34E2" w:rsidP="00CA34E2">
      <w:pPr>
        <w:pStyle w:val="abc"/>
        <w:rPr>
          <w:color w:val="000000" w:themeColor="text1"/>
        </w:rPr>
      </w:pPr>
      <w:r w:rsidRPr="00854AE7">
        <w:rPr>
          <w:rFonts w:hint="eastAsia"/>
          <w:color w:val="000000" w:themeColor="text1"/>
        </w:rPr>
        <w:t>ハードディスク等の</w:t>
      </w:r>
      <w:r w:rsidRPr="00854AE7">
        <w:rPr>
          <w:color w:val="000000" w:themeColor="text1"/>
        </w:rPr>
        <w:t>電磁的記録媒体</w:t>
      </w:r>
      <w:r w:rsidRPr="00854AE7">
        <w:rPr>
          <w:rFonts w:hint="eastAsia"/>
          <w:color w:val="000000" w:themeColor="text1"/>
        </w:rPr>
        <w:t>に</w:t>
      </w:r>
      <w:r w:rsidRPr="00854AE7">
        <w:rPr>
          <w:color w:val="000000" w:themeColor="text1"/>
        </w:rPr>
        <w:t>保存されている情報を</w:t>
      </w:r>
      <w:r w:rsidRPr="00854AE7">
        <w:rPr>
          <w:rStyle w:val="aff9"/>
          <w:color w:val="000000" w:themeColor="text1"/>
        </w:rPr>
        <w:t>遠隔</w:t>
      </w:r>
      <w:r w:rsidRPr="00854AE7">
        <w:rPr>
          <w:rStyle w:val="aff9"/>
          <w:rFonts w:hint="eastAsia"/>
          <w:color w:val="000000" w:themeColor="text1"/>
        </w:rPr>
        <w:t>からの</w:t>
      </w:r>
      <w:r w:rsidRPr="00854AE7">
        <w:rPr>
          <w:rStyle w:val="aff9"/>
          <w:color w:val="000000" w:themeColor="text1"/>
        </w:rPr>
        <w:t>命令等</w:t>
      </w:r>
      <w:r w:rsidRPr="00854AE7">
        <w:rPr>
          <w:rStyle w:val="aff9"/>
          <w:rFonts w:hint="eastAsia"/>
          <w:color w:val="000000" w:themeColor="text1"/>
        </w:rPr>
        <w:t>に</w:t>
      </w:r>
      <w:r w:rsidRPr="00854AE7">
        <w:rPr>
          <w:rStyle w:val="aff9"/>
          <w:color w:val="000000" w:themeColor="text1"/>
        </w:rPr>
        <w:t>より</w:t>
      </w:r>
      <w:r w:rsidRPr="00854AE7">
        <w:rPr>
          <w:rStyle w:val="aff9"/>
          <w:rFonts w:hint="eastAsia"/>
          <w:color w:val="000000" w:themeColor="text1"/>
        </w:rPr>
        <w:t>暗号化消去する</w:t>
      </w:r>
      <w:r w:rsidRPr="00854AE7">
        <w:rPr>
          <w:rStyle w:val="aff9"/>
          <w:color w:val="000000" w:themeColor="text1"/>
        </w:rPr>
        <w:t>機能</w:t>
      </w:r>
      <w:r w:rsidRPr="00854AE7">
        <w:rPr>
          <w:color w:val="000000" w:themeColor="text1"/>
        </w:rPr>
        <w:t>を設ける</w:t>
      </w:r>
      <w:r w:rsidR="00626466" w:rsidRPr="00854AE7">
        <w:rPr>
          <w:rFonts w:hint="eastAsia"/>
          <w:color w:val="000000" w:themeColor="text1"/>
        </w:rPr>
        <w:t>こと</w:t>
      </w:r>
      <w:r w:rsidRPr="00854AE7">
        <w:rPr>
          <w:rFonts w:hint="eastAsia"/>
          <w:color w:val="000000" w:themeColor="text1"/>
        </w:rPr>
        <w:t>。</w:t>
      </w:r>
    </w:p>
    <w:p w14:paraId="4891CF08" w14:textId="719C4049" w:rsidR="004B0080" w:rsidRPr="00854AE7" w:rsidRDefault="00CA34E2" w:rsidP="004A2992">
      <w:pPr>
        <w:pStyle w:val="abc"/>
        <w:rPr>
          <w:b/>
          <w:color w:val="000000" w:themeColor="text1"/>
        </w:rPr>
      </w:pPr>
      <w:r w:rsidRPr="00854AE7">
        <w:rPr>
          <w:rStyle w:val="aff9"/>
          <w:rFonts w:hint="eastAsia"/>
          <w:color w:val="000000" w:themeColor="text1"/>
        </w:rPr>
        <w:t>高度なセキュリティ機能を備えた</w:t>
      </w:r>
      <w:r w:rsidRPr="00854AE7">
        <w:rPr>
          <w:rStyle w:val="aff9"/>
          <w:rFonts w:hint="eastAsia"/>
          <w:color w:val="000000" w:themeColor="text1"/>
        </w:rPr>
        <w:t>OS</w:t>
      </w:r>
      <w:r w:rsidRPr="00854AE7">
        <w:rPr>
          <w:rStyle w:val="aff9"/>
          <w:rFonts w:hint="eastAsia"/>
          <w:color w:val="000000" w:themeColor="text1"/>
        </w:rPr>
        <w:t>を搭載するスマートフォンやタブレット端末等</w:t>
      </w:r>
      <w:r w:rsidRPr="00854AE7">
        <w:rPr>
          <w:rFonts w:hint="eastAsia"/>
          <w:color w:val="000000" w:themeColor="text1"/>
        </w:rPr>
        <w:t>を使用する</w:t>
      </w:r>
      <w:r w:rsidR="00626466" w:rsidRPr="00854AE7">
        <w:rPr>
          <w:rFonts w:hint="eastAsia"/>
          <w:color w:val="000000" w:themeColor="text1"/>
        </w:rPr>
        <w:t>こと</w:t>
      </w:r>
      <w:r w:rsidRPr="00854AE7">
        <w:rPr>
          <w:rFonts w:hint="eastAsia"/>
          <w:color w:val="000000" w:themeColor="text1"/>
        </w:rPr>
        <w:t>。</w:t>
      </w:r>
    </w:p>
    <w:p w14:paraId="3E4F98E6" w14:textId="77777777" w:rsidR="00CA34E2" w:rsidRPr="00854AE7" w:rsidRDefault="00CA34E2" w:rsidP="00CA34E2">
      <w:pPr>
        <w:pStyle w:val="af5"/>
        <w:rPr>
          <w:color w:val="000000" w:themeColor="text1"/>
        </w:rPr>
      </w:pPr>
      <w:r w:rsidRPr="00854AE7">
        <w:rPr>
          <w:rFonts w:hint="eastAsia"/>
          <w:color w:val="000000" w:themeColor="text1"/>
        </w:rPr>
        <w:t>＜</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d</w:t>
      </w:r>
      <w:r w:rsidRPr="00854AE7">
        <w:rPr>
          <w:rFonts w:hint="eastAsia"/>
          <w:color w:val="000000" w:themeColor="text1"/>
        </w:rPr>
        <w:t>)</w:t>
      </w:r>
      <w:r w:rsidRPr="00854AE7">
        <w:rPr>
          <w:rFonts w:hint="eastAsia"/>
          <w:color w:val="000000" w:themeColor="text1"/>
        </w:rPr>
        <w:t>関連＞</w:t>
      </w:r>
    </w:p>
    <w:p w14:paraId="0EA97A56" w14:textId="734EB700" w:rsidR="00CA34E2" w:rsidRPr="00854AE7" w:rsidRDefault="00CA34E2" w:rsidP="00CA34E2">
      <w:pPr>
        <w:pStyle w:val="af8"/>
        <w:ind w:left="420" w:hanging="420"/>
        <w:rPr>
          <w:color w:val="000000" w:themeColor="text1"/>
        </w:rPr>
      </w:pP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7</w:t>
      </w:r>
      <w:r w:rsidRPr="00854AE7">
        <w:rPr>
          <w:color w:val="000000" w:themeColor="text1"/>
        </w:rPr>
        <w:tab/>
      </w:r>
      <w:r w:rsidRPr="00854AE7">
        <w:rPr>
          <w:rFonts w:hint="eastAsia"/>
          <w:color w:val="000000" w:themeColor="text1"/>
        </w:rPr>
        <w:t>統括情報セキュリティ責任者は、要管理対策区域外において機関等外通信回線に接続した機関等支給以外の端末を要管理対策区域で機関等内通信回線に接続することの許可手続として、以下を全て含む手続を実施手順として整備し、職員等に遵守させること。</w:t>
      </w:r>
    </w:p>
    <w:p w14:paraId="16C6F35C" w14:textId="77777777" w:rsidR="00CA34E2" w:rsidRPr="00854AE7" w:rsidRDefault="00CA34E2" w:rsidP="003E32E2">
      <w:pPr>
        <w:pStyle w:val="abc"/>
        <w:numPr>
          <w:ilvl w:val="0"/>
          <w:numId w:val="422"/>
        </w:numPr>
        <w:rPr>
          <w:color w:val="000000" w:themeColor="text1"/>
        </w:rPr>
      </w:pPr>
      <w:r w:rsidRPr="00854AE7">
        <w:rPr>
          <w:rFonts w:hint="eastAsia"/>
          <w:color w:val="000000" w:themeColor="text1"/>
        </w:rPr>
        <w:t>利用時の許可申請手続</w:t>
      </w:r>
    </w:p>
    <w:p w14:paraId="6972DA26" w14:textId="77777777" w:rsidR="00CA34E2" w:rsidRPr="00854AE7" w:rsidRDefault="00CA34E2" w:rsidP="00CA34E2">
      <w:pPr>
        <w:pStyle w:val="abc"/>
        <w:rPr>
          <w:color w:val="000000" w:themeColor="text1"/>
        </w:rPr>
      </w:pPr>
      <w:r w:rsidRPr="00854AE7">
        <w:rPr>
          <w:rFonts w:hint="eastAsia"/>
          <w:color w:val="000000" w:themeColor="text1"/>
        </w:rPr>
        <w:t>手続内容（利用者、目的、利用する情報、端末等）</w:t>
      </w:r>
    </w:p>
    <w:p w14:paraId="7627D9D0" w14:textId="77777777" w:rsidR="00CA34E2" w:rsidRPr="00854AE7" w:rsidRDefault="00CA34E2" w:rsidP="00CA34E2">
      <w:pPr>
        <w:pStyle w:val="abc"/>
        <w:rPr>
          <w:color w:val="000000" w:themeColor="text1"/>
        </w:rPr>
      </w:pPr>
      <w:r w:rsidRPr="00854AE7">
        <w:rPr>
          <w:rFonts w:hint="eastAsia"/>
          <w:color w:val="000000" w:themeColor="text1"/>
        </w:rPr>
        <w:t>利用期間満了時の手続</w:t>
      </w:r>
    </w:p>
    <w:p w14:paraId="71DC03FC" w14:textId="77777777" w:rsidR="00CA34E2" w:rsidRPr="00854AE7" w:rsidRDefault="00CA34E2" w:rsidP="00CA34E2">
      <w:pPr>
        <w:pStyle w:val="abc"/>
        <w:rPr>
          <w:color w:val="000000" w:themeColor="text1"/>
        </w:rPr>
      </w:pPr>
      <w:r w:rsidRPr="00854AE7">
        <w:rPr>
          <w:rFonts w:hint="eastAsia"/>
          <w:color w:val="000000" w:themeColor="text1"/>
        </w:rPr>
        <w:t>機関等内通信回線への接続時の手続（端末の事前検疫等）</w:t>
      </w:r>
    </w:p>
    <w:p w14:paraId="2091CB77" w14:textId="77777777" w:rsidR="00CA34E2" w:rsidRPr="00854AE7" w:rsidRDefault="00CA34E2" w:rsidP="00CA34E2">
      <w:pPr>
        <w:pStyle w:val="abc"/>
        <w:rPr>
          <w:color w:val="000000" w:themeColor="text1"/>
        </w:rPr>
      </w:pPr>
      <w:r w:rsidRPr="00854AE7">
        <w:rPr>
          <w:rFonts w:hint="eastAsia"/>
          <w:color w:val="000000" w:themeColor="text1"/>
        </w:rPr>
        <w:t>許可権限者（課室情報セキュリティ責任者）による手続内容の記録</w:t>
      </w:r>
    </w:p>
    <w:p w14:paraId="143763E2" w14:textId="77777777" w:rsidR="00CA34E2" w:rsidRPr="00854AE7" w:rsidRDefault="00CA34E2" w:rsidP="00CA34E2">
      <w:pPr>
        <w:pStyle w:val="af8"/>
        <w:ind w:left="420" w:hanging="420"/>
        <w:rPr>
          <w:color w:val="000000" w:themeColor="text1"/>
        </w:rPr>
      </w:pPr>
    </w:p>
    <w:p w14:paraId="2BFF8BCD" w14:textId="77777777" w:rsidR="00CA34E2" w:rsidRPr="00854AE7" w:rsidRDefault="00CA34E2" w:rsidP="0079635E">
      <w:pPr>
        <w:pStyle w:val="aff0"/>
        <w:rPr>
          <w:color w:val="000000" w:themeColor="text1"/>
        </w:rPr>
      </w:pPr>
      <w:r w:rsidRPr="00854AE7">
        <w:rPr>
          <w:rFonts w:hint="eastAsia"/>
          <w:color w:val="000000" w:themeColor="text1"/>
        </w:rPr>
        <w:t>（解説）</w:t>
      </w:r>
    </w:p>
    <w:p w14:paraId="05A301E1" w14:textId="77777777" w:rsidR="00CA34E2" w:rsidRPr="00854AE7" w:rsidRDefault="00CA34E2" w:rsidP="00CA34E2">
      <w:pPr>
        <w:pStyle w:val="a9"/>
        <w:rPr>
          <w:color w:val="000000" w:themeColor="text1"/>
        </w:rPr>
      </w:pPr>
      <w:r w:rsidRPr="00854AE7">
        <w:rPr>
          <w:rFonts w:hint="eastAsia"/>
          <w:color w:val="000000" w:themeColor="text1"/>
        </w:rPr>
        <w:t>遵守事項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「許可等の手続」</w:t>
      </w:r>
      <w:r w:rsidRPr="00854AE7" w:rsidDel="009621AC">
        <w:rPr>
          <w:rFonts w:hint="eastAsia"/>
          <w:color w:val="000000" w:themeColor="text1"/>
        </w:rPr>
        <w:t>について</w:t>
      </w:r>
    </w:p>
    <w:p w14:paraId="598BD660" w14:textId="77777777" w:rsidR="00CA34E2" w:rsidRPr="00854AE7" w:rsidRDefault="00CA34E2" w:rsidP="00CA34E2">
      <w:pPr>
        <w:pStyle w:val="afb"/>
        <w:ind w:left="420" w:firstLine="210"/>
        <w:rPr>
          <w:color w:val="000000" w:themeColor="text1"/>
        </w:rPr>
      </w:pPr>
      <w:r w:rsidRPr="00854AE7">
        <w:rPr>
          <w:rFonts w:hint="eastAsia"/>
          <w:color w:val="000000" w:themeColor="text1"/>
        </w:rPr>
        <w:t>許可等の手続を定める際には、機関等支給以外の端末を用いて業務を行うことの脅威を把握し、十分なリスク評価を行った上で許可等の手続を定めるとよい。特に機関等支給以外の端末で要保護情報を取り扱うなど重要な業務に使用する場合は、利用する端末の種類や利用場所、利用する通信回線などを把握し、情報セキュリティインシデントが発生しないような使い方を遵守させることが重要である。また、機関等支給以外の端末を利用する職員等に対しても、どのような脅威が起こり得るかを理解させた上で、十分な管理を行うことを遵守させるとよい。</w:t>
      </w:r>
    </w:p>
    <w:p w14:paraId="64ABFF35" w14:textId="77777777" w:rsidR="00CA34E2" w:rsidRPr="00854AE7" w:rsidRDefault="00CA34E2" w:rsidP="00CA34E2">
      <w:pPr>
        <w:pStyle w:val="afb"/>
        <w:ind w:left="420" w:firstLine="210"/>
        <w:rPr>
          <w:color w:val="000000" w:themeColor="text1"/>
        </w:rPr>
      </w:pPr>
      <w:r w:rsidRPr="00854AE7">
        <w:rPr>
          <w:rFonts w:hint="eastAsia"/>
          <w:color w:val="000000" w:themeColor="text1"/>
        </w:rPr>
        <w:lastRenderedPageBreak/>
        <w:t>機関等支給以外の端末としてスマートフォンを利用する場合は、以下を参考にするとよい</w:t>
      </w:r>
      <w:r w:rsidRPr="00854AE7" w:rsidDel="003F470D">
        <w:rPr>
          <w:rFonts w:hint="eastAsia"/>
          <w:color w:val="000000" w:themeColor="text1"/>
        </w:rPr>
        <w:t>。</w:t>
      </w:r>
    </w:p>
    <w:p w14:paraId="356A8865" w14:textId="77777777" w:rsidR="00CA34E2" w:rsidRPr="00854AE7" w:rsidRDefault="00CA34E2" w:rsidP="00CA34E2">
      <w:pPr>
        <w:pStyle w:val="afb"/>
        <w:ind w:left="420" w:firstLine="210"/>
        <w:rPr>
          <w:color w:val="000000" w:themeColor="text1"/>
        </w:rPr>
      </w:pPr>
    </w:p>
    <w:p w14:paraId="52FF52FF" w14:textId="6992E35D" w:rsidR="00CA34E2" w:rsidRPr="00854AE7" w:rsidRDefault="00CA34E2" w:rsidP="00CA34E2">
      <w:pPr>
        <w:pStyle w:val="URL"/>
        <w:ind w:right="210"/>
        <w:rPr>
          <w:color w:val="000000" w:themeColor="text1"/>
        </w:rPr>
      </w:pPr>
      <w:r w:rsidRPr="00854AE7" w:rsidDel="003F470D">
        <w:rPr>
          <w:rFonts w:hint="eastAsia"/>
          <w:color w:val="000000" w:themeColor="text1"/>
        </w:rPr>
        <w:t>参考：総務省「スマートフォンを安心して利用するために実施されるべき方策」</w:t>
      </w:r>
      <w:r w:rsidR="000373F1" w:rsidRPr="00854AE7">
        <w:rPr>
          <w:rFonts w:hint="eastAsia"/>
          <w:color w:val="000000" w:themeColor="text1"/>
        </w:rPr>
        <w:t>（スマートフォン・クラウドセキュリティ研究会最終報告）</w:t>
      </w:r>
      <w:r w:rsidRPr="00854AE7" w:rsidDel="003F470D">
        <w:rPr>
          <w:color w:val="000000" w:themeColor="text1"/>
        </w:rPr>
        <w:br/>
      </w:r>
      <w:r w:rsidRPr="00854AE7" w:rsidDel="003F470D">
        <w:rPr>
          <w:rFonts w:hint="eastAsia"/>
          <w:color w:val="000000" w:themeColor="text1"/>
        </w:rPr>
        <w:t>（</w:t>
      </w:r>
      <w:hyperlink r:id="rId83" w:history="1">
        <w:r w:rsidRPr="0097470D" w:rsidDel="003F470D">
          <w:rPr>
            <w:rStyle w:val="afffa"/>
          </w:rPr>
          <w:t>http</w:t>
        </w:r>
        <w:r w:rsidRPr="0097470D">
          <w:rPr>
            <w:rStyle w:val="afffa"/>
          </w:rPr>
          <w:t>s</w:t>
        </w:r>
        <w:r w:rsidRPr="0097470D" w:rsidDel="003F470D">
          <w:rPr>
            <w:rStyle w:val="afffa"/>
          </w:rPr>
          <w:t>://www.soumu.go.jp/menu_news/s-news/01ryutsu03_02000020.html</w:t>
        </w:r>
      </w:hyperlink>
      <w:r w:rsidRPr="00854AE7" w:rsidDel="003F470D">
        <w:rPr>
          <w:rFonts w:hint="eastAsia"/>
          <w:color w:val="000000" w:themeColor="text1"/>
        </w:rPr>
        <w:t>）</w:t>
      </w:r>
    </w:p>
    <w:p w14:paraId="281FE558" w14:textId="77777777" w:rsidR="00CA34E2" w:rsidRPr="00854AE7" w:rsidRDefault="00CA34E2" w:rsidP="00CA34E2">
      <w:pPr>
        <w:pStyle w:val="a9"/>
        <w:rPr>
          <w:color w:val="000000" w:themeColor="text1"/>
        </w:rPr>
      </w:pPr>
      <w:r w:rsidRPr="00854AE7">
        <w:rPr>
          <w:rFonts w:hint="eastAsia"/>
          <w:color w:val="000000" w:themeColor="text1"/>
        </w:rPr>
        <w:t>遵守事項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(c)</w:t>
      </w:r>
      <w:r w:rsidRPr="00854AE7">
        <w:rPr>
          <w:color w:val="000000" w:themeColor="text1"/>
        </w:rPr>
        <w:t>「</w:t>
      </w:r>
      <w:r w:rsidRPr="00854AE7">
        <w:rPr>
          <w:rFonts w:hint="eastAsia"/>
          <w:color w:val="000000" w:themeColor="text1"/>
        </w:rPr>
        <w:t>要機密情報を取り扱う機関等支給以外の端末</w:t>
      </w:r>
      <w:r w:rsidRPr="00854AE7">
        <w:rPr>
          <w:color w:val="000000" w:themeColor="text1"/>
        </w:rPr>
        <w:t>」について</w:t>
      </w:r>
    </w:p>
    <w:p w14:paraId="6AAE193D" w14:textId="77777777" w:rsidR="00CA34E2" w:rsidRPr="00854AE7" w:rsidRDefault="00CA34E2" w:rsidP="00CA34E2">
      <w:pPr>
        <w:pStyle w:val="afb"/>
        <w:ind w:left="420" w:firstLine="210"/>
        <w:rPr>
          <w:color w:val="000000" w:themeColor="text1"/>
        </w:rPr>
      </w:pPr>
      <w:r w:rsidRPr="00854AE7">
        <w:rPr>
          <w:rFonts w:hint="eastAsia"/>
          <w:color w:val="000000" w:themeColor="text1"/>
        </w:rPr>
        <w:t>要機密情報を取り扱う機関等支給以外の端末とは、機関等支給以外の</w:t>
      </w:r>
      <w:r w:rsidRPr="00854AE7">
        <w:rPr>
          <w:color w:val="000000" w:themeColor="text1"/>
        </w:rPr>
        <w:t>モバイル端末</w:t>
      </w:r>
      <w:r w:rsidRPr="00854AE7">
        <w:rPr>
          <w:rFonts w:hint="eastAsia"/>
          <w:color w:val="000000" w:themeColor="text1"/>
        </w:rPr>
        <w:t>と職員等</w:t>
      </w:r>
      <w:r w:rsidRPr="00854AE7">
        <w:rPr>
          <w:color w:val="000000" w:themeColor="text1"/>
        </w:rPr>
        <w:t>の自宅で業務を</w:t>
      </w:r>
      <w:r w:rsidRPr="00854AE7">
        <w:rPr>
          <w:rFonts w:hint="eastAsia"/>
          <w:color w:val="000000" w:themeColor="text1"/>
        </w:rPr>
        <w:t>行う</w:t>
      </w:r>
      <w:r w:rsidRPr="00854AE7">
        <w:rPr>
          <w:color w:val="000000" w:themeColor="text1"/>
        </w:rPr>
        <w:t>際に用いる機関等支給</w:t>
      </w:r>
      <w:r w:rsidRPr="00854AE7">
        <w:rPr>
          <w:rFonts w:hint="eastAsia"/>
          <w:color w:val="000000" w:themeColor="text1"/>
        </w:rPr>
        <w:t>以外</w:t>
      </w:r>
      <w:r w:rsidRPr="00854AE7">
        <w:rPr>
          <w:color w:val="000000" w:themeColor="text1"/>
        </w:rPr>
        <w:t>の据え置き型端末が該当する。</w:t>
      </w:r>
    </w:p>
    <w:p w14:paraId="340B22CF" w14:textId="77777777" w:rsidR="00CA34E2" w:rsidRPr="00854AE7" w:rsidRDefault="00CA34E2" w:rsidP="00CA34E2">
      <w:pPr>
        <w:pStyle w:val="a9"/>
        <w:rPr>
          <w:color w:val="000000" w:themeColor="text1"/>
        </w:rPr>
      </w:pPr>
      <w:r w:rsidRPr="00854AE7">
        <w:rPr>
          <w:rFonts w:hint="eastAsia"/>
          <w:color w:val="000000" w:themeColor="text1"/>
        </w:rPr>
        <w:t>遵守事項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(d)</w:t>
      </w:r>
      <w:r w:rsidRPr="00854AE7">
        <w:rPr>
          <w:rFonts w:hint="eastAsia"/>
          <w:color w:val="000000" w:themeColor="text1"/>
        </w:rPr>
        <w:t>「</w:t>
      </w:r>
      <w:r w:rsidRPr="00854AE7">
        <w:rPr>
          <w:rStyle w:val="aff9"/>
          <w:rFonts w:hint="eastAsia"/>
          <w:b/>
          <w:color w:val="000000" w:themeColor="text1"/>
          <w:u w:val="none"/>
        </w:rPr>
        <w:t>機関等内通信回線に接続することについての可否</w:t>
      </w:r>
      <w:r w:rsidRPr="00854AE7">
        <w:rPr>
          <w:rFonts w:hint="eastAsia"/>
          <w:color w:val="000000" w:themeColor="text1"/>
        </w:rPr>
        <w:t>」について</w:t>
      </w:r>
    </w:p>
    <w:p w14:paraId="2A433D63" w14:textId="77777777" w:rsidR="00CA34E2" w:rsidRPr="00854AE7" w:rsidRDefault="00CA34E2" w:rsidP="00CA34E2">
      <w:pPr>
        <w:pStyle w:val="afb"/>
        <w:ind w:left="420" w:firstLine="210"/>
        <w:rPr>
          <w:color w:val="000000" w:themeColor="text1"/>
        </w:rPr>
      </w:pPr>
      <w:r w:rsidRPr="00854AE7">
        <w:rPr>
          <w:rFonts w:hint="eastAsia"/>
          <w:color w:val="000000" w:themeColor="text1"/>
        </w:rPr>
        <w:t>「（解説）遵守事項</w:t>
      </w:r>
      <w:r w:rsidRPr="00854AE7">
        <w:rPr>
          <w:rFonts w:hint="eastAsia"/>
          <w:color w:val="000000" w:themeColor="text1"/>
        </w:rPr>
        <w:t>6</w:t>
      </w:r>
      <w:r w:rsidRPr="00854AE7">
        <w:rPr>
          <w:color w:val="000000" w:themeColor="text1"/>
        </w:rPr>
        <w:t>.1.</w:t>
      </w:r>
      <w:r w:rsidRPr="00854AE7">
        <w:rPr>
          <w:rFonts w:hint="eastAsia"/>
          <w:color w:val="000000" w:themeColor="text1"/>
        </w:rPr>
        <w:t>2</w:t>
      </w:r>
      <w:r w:rsidRPr="00854AE7">
        <w:rPr>
          <w:color w:val="000000" w:themeColor="text1"/>
        </w:rPr>
        <w:t>(</w:t>
      </w:r>
      <w:r w:rsidRPr="00854AE7">
        <w:rPr>
          <w:rFonts w:hint="eastAsia"/>
          <w:color w:val="000000" w:themeColor="text1"/>
        </w:rPr>
        <w:t>1</w:t>
      </w:r>
      <w:r w:rsidRPr="00854AE7">
        <w:rPr>
          <w:color w:val="000000" w:themeColor="text1"/>
        </w:rPr>
        <w:t>)(c)</w:t>
      </w:r>
      <w:r w:rsidRPr="00854AE7">
        <w:rPr>
          <w:rFonts w:hint="eastAsia"/>
          <w:color w:val="000000" w:themeColor="text1"/>
        </w:rPr>
        <w:t>「機関等内通信回線に接続することについての可否を判断」について」を参照のこと。</w:t>
      </w:r>
    </w:p>
    <w:p w14:paraId="7096BECD" w14:textId="77777777" w:rsidR="00CA34E2" w:rsidRPr="00854AE7" w:rsidRDefault="00CA34E2" w:rsidP="00CA34E2">
      <w:pPr>
        <w:pStyle w:val="a9"/>
        <w:rPr>
          <w:color w:val="000000" w:themeColor="text1"/>
        </w:rPr>
      </w:pPr>
      <w:r w:rsidRPr="00854AE7">
        <w:rPr>
          <w:rFonts w:hint="eastAsia"/>
          <w:color w:val="000000" w:themeColor="text1"/>
        </w:rPr>
        <w:t>遵守事項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(d)</w:t>
      </w:r>
      <w:r w:rsidRPr="00854AE7">
        <w:rPr>
          <w:rFonts w:hint="eastAsia"/>
          <w:color w:val="000000" w:themeColor="text1"/>
        </w:rPr>
        <w:t>「安全管理措置に関する運用規程」について</w:t>
      </w:r>
    </w:p>
    <w:p w14:paraId="6222B562" w14:textId="05C684C1" w:rsidR="00CA34E2" w:rsidRPr="00854AE7" w:rsidRDefault="00CA34E2" w:rsidP="00CA34E2">
      <w:pPr>
        <w:pStyle w:val="afb"/>
        <w:ind w:left="420" w:firstLine="210"/>
        <w:rPr>
          <w:color w:val="000000" w:themeColor="text1"/>
        </w:rPr>
      </w:pPr>
      <w:r w:rsidRPr="00854AE7">
        <w:rPr>
          <w:rFonts w:hint="eastAsia"/>
          <w:color w:val="000000" w:themeColor="text1"/>
        </w:rPr>
        <w:t>機関等支給以外の端末は、日常的に職員等が業務以外の目的で利用していると考えられる。したがって、日常的にインターネット等に直接接続していると考え、機関等内通信回線に接続を行う場合には、利用可能な情報セキュリティ対策等を総合的に勘案の上、職員等に適切に対策を講じさせる必要</w:t>
      </w:r>
      <w:r w:rsidR="00653BF0" w:rsidRPr="00854AE7">
        <w:rPr>
          <w:rFonts w:hint="eastAsia"/>
          <w:color w:val="000000" w:themeColor="text1"/>
        </w:rPr>
        <w:t>が</w:t>
      </w:r>
      <w:r w:rsidRPr="00854AE7">
        <w:rPr>
          <w:rFonts w:hint="eastAsia"/>
          <w:color w:val="000000" w:themeColor="text1"/>
        </w:rPr>
        <w:t>ある。例えば、機関等内通信回線に接続する前に不正プログラム対策ソフトウェアを用いて</w:t>
      </w:r>
      <w:r w:rsidR="000675AB" w:rsidRPr="00854AE7">
        <w:rPr>
          <w:rFonts w:hint="eastAsia"/>
          <w:color w:val="000000" w:themeColor="text1"/>
        </w:rPr>
        <w:t>検査</w:t>
      </w:r>
      <w:r w:rsidRPr="00854AE7">
        <w:rPr>
          <w:rFonts w:hint="eastAsia"/>
          <w:color w:val="000000" w:themeColor="text1"/>
        </w:rPr>
        <w:t>を行わせることや利用を禁止しているソフトウェアがインストールされていないことを確認させるなどが考えられる。</w:t>
      </w:r>
    </w:p>
    <w:p w14:paraId="689554A1" w14:textId="77777777" w:rsidR="00CA34E2" w:rsidRPr="00854AE7" w:rsidDel="007E41FA" w:rsidRDefault="00CA34E2" w:rsidP="00CA34E2">
      <w:pPr>
        <w:pStyle w:val="a9"/>
        <w:rPr>
          <w:color w:val="000000" w:themeColor="text1"/>
        </w:rPr>
      </w:pPr>
      <w:r w:rsidRPr="00854AE7" w:rsidDel="007E41FA">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sidDel="007E41FA">
        <w:rPr>
          <w:rFonts w:hint="eastAsia"/>
          <w:color w:val="000000" w:themeColor="text1"/>
        </w:rPr>
        <w:t>-1 a)</w:t>
      </w:r>
      <w:r w:rsidRPr="00854AE7" w:rsidDel="007E41FA">
        <w:rPr>
          <w:rFonts w:hint="eastAsia"/>
          <w:color w:val="000000" w:themeColor="text1"/>
        </w:rPr>
        <w:t>「利用する端末の契約者の名義」について</w:t>
      </w:r>
    </w:p>
    <w:p w14:paraId="43DC9122" w14:textId="7C28F305" w:rsidR="00CA34E2" w:rsidRPr="00854AE7" w:rsidDel="007E41FA" w:rsidRDefault="00CA34E2" w:rsidP="00CA34E2">
      <w:pPr>
        <w:pStyle w:val="afb"/>
        <w:ind w:left="420" w:firstLine="210"/>
        <w:rPr>
          <w:color w:val="000000" w:themeColor="text1"/>
        </w:rPr>
      </w:pPr>
      <w:r w:rsidRPr="00854AE7" w:rsidDel="007E41FA">
        <w:rPr>
          <w:rFonts w:hint="eastAsia"/>
          <w:color w:val="000000" w:themeColor="text1"/>
        </w:rPr>
        <w:t>契約者の名義の提示を求めるのは、業務に使用する端末の名義人と使用人の一致を確認するためである。端末の名義人が端末の利用に係る契約者であり、業務への使用や通信費用に係る訴訟リスクを回避するためには、利用申請時に使用人と名義人が一致していること</w:t>
      </w:r>
      <w:r w:rsidR="00653BF0" w:rsidRPr="00854AE7">
        <w:rPr>
          <w:rFonts w:hint="eastAsia"/>
          <w:color w:val="000000" w:themeColor="text1"/>
        </w:rPr>
        <w:t>を</w:t>
      </w:r>
      <w:r w:rsidRPr="00854AE7" w:rsidDel="007E41FA">
        <w:rPr>
          <w:rFonts w:hint="eastAsia"/>
          <w:color w:val="000000" w:themeColor="text1"/>
        </w:rPr>
        <w:t>確認</w:t>
      </w:r>
      <w:r w:rsidR="00653BF0" w:rsidRPr="00854AE7">
        <w:rPr>
          <w:rFonts w:hint="eastAsia"/>
          <w:color w:val="000000" w:themeColor="text1"/>
        </w:rPr>
        <w:t>する</w:t>
      </w:r>
      <w:r w:rsidRPr="00854AE7" w:rsidDel="007E41FA">
        <w:rPr>
          <w:rFonts w:hint="eastAsia"/>
          <w:color w:val="000000" w:themeColor="text1"/>
        </w:rPr>
        <w:t>必要</w:t>
      </w:r>
      <w:r w:rsidR="00653BF0" w:rsidRPr="00854AE7">
        <w:rPr>
          <w:rFonts w:hint="eastAsia"/>
          <w:color w:val="000000" w:themeColor="text1"/>
        </w:rPr>
        <w:t>が</w:t>
      </w:r>
      <w:r w:rsidRPr="00854AE7" w:rsidDel="007E41FA">
        <w:rPr>
          <w:rFonts w:hint="eastAsia"/>
          <w:color w:val="000000" w:themeColor="text1"/>
        </w:rPr>
        <w:t>ある。</w:t>
      </w:r>
    </w:p>
    <w:p w14:paraId="7FB8ADB9" w14:textId="77777777" w:rsidR="00CA34E2" w:rsidRPr="00854AE7" w:rsidDel="007E41FA" w:rsidRDefault="00CA34E2" w:rsidP="00CA34E2">
      <w:pPr>
        <w:pStyle w:val="afb"/>
        <w:ind w:left="420" w:firstLine="210"/>
        <w:rPr>
          <w:color w:val="000000" w:themeColor="text1"/>
        </w:rPr>
      </w:pPr>
      <w:r w:rsidRPr="00854AE7">
        <w:rPr>
          <w:rFonts w:hint="eastAsia"/>
          <w:color w:val="000000" w:themeColor="text1"/>
        </w:rPr>
        <w:t>なお、名義人と使用人である申請者が同一であることを利用条件とする場合は、名義人の確認を求める必要はない。</w:t>
      </w:r>
    </w:p>
    <w:p w14:paraId="6AED9362" w14:textId="77777777" w:rsidR="00CA34E2" w:rsidRPr="00854AE7" w:rsidDel="007E41FA" w:rsidRDefault="00CA34E2" w:rsidP="00CA34E2">
      <w:pPr>
        <w:pStyle w:val="a9"/>
        <w:rPr>
          <w:color w:val="000000" w:themeColor="text1"/>
        </w:rPr>
      </w:pPr>
      <w:r w:rsidRPr="00854AE7" w:rsidDel="007E41FA">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sidDel="007E41FA">
        <w:rPr>
          <w:rFonts w:hint="eastAsia"/>
          <w:color w:val="000000" w:themeColor="text1"/>
        </w:rPr>
        <w:t>-1 a)</w:t>
      </w:r>
      <w:r w:rsidRPr="00854AE7" w:rsidDel="007E41FA">
        <w:rPr>
          <w:rFonts w:hint="eastAsia"/>
          <w:color w:val="000000" w:themeColor="text1"/>
        </w:rPr>
        <w:t>「</w:t>
      </w:r>
      <w:r w:rsidRPr="00854AE7">
        <w:rPr>
          <w:rFonts w:hint="eastAsia"/>
          <w:color w:val="000000" w:themeColor="text1"/>
        </w:rPr>
        <w:t>利用する端末の製造企業名、機種名、</w:t>
      </w:r>
      <w:r w:rsidRPr="00854AE7">
        <w:rPr>
          <w:rFonts w:hint="eastAsia"/>
          <w:color w:val="000000" w:themeColor="text1"/>
        </w:rPr>
        <w:t>OS</w:t>
      </w:r>
      <w:r w:rsidRPr="00854AE7">
        <w:rPr>
          <w:rFonts w:hint="eastAsia"/>
          <w:color w:val="000000" w:themeColor="text1"/>
        </w:rPr>
        <w:t>の種類及びバージョン</w:t>
      </w:r>
      <w:r w:rsidRPr="00854AE7" w:rsidDel="007E41FA">
        <w:rPr>
          <w:rFonts w:hint="eastAsia"/>
          <w:color w:val="000000" w:themeColor="text1"/>
        </w:rPr>
        <w:t>」について</w:t>
      </w:r>
    </w:p>
    <w:p w14:paraId="570B092C" w14:textId="0218A673" w:rsidR="00A40C55" w:rsidRPr="00854AE7" w:rsidRDefault="00A40C55" w:rsidP="00CA34E2">
      <w:pPr>
        <w:pStyle w:val="afb"/>
        <w:ind w:left="420" w:firstLine="210"/>
        <w:rPr>
          <w:color w:val="000000" w:themeColor="text1"/>
        </w:rPr>
      </w:pPr>
      <w:r w:rsidRPr="00854AE7">
        <w:rPr>
          <w:rFonts w:hint="eastAsia"/>
          <w:color w:val="000000" w:themeColor="text1"/>
        </w:rPr>
        <w:t>職員等が利用する機関等支給以外の端末についても、機関等が支給する端末を調達する際と同等の情報セキュリティ水準でサプライチェーン・リスクに対応することが適当である。</w:t>
      </w:r>
    </w:p>
    <w:p w14:paraId="06B636D0" w14:textId="190750C9" w:rsidR="00A40C55" w:rsidRPr="00854AE7" w:rsidRDefault="00A40C55" w:rsidP="00336E5A">
      <w:pPr>
        <w:pStyle w:val="afb"/>
        <w:ind w:left="420" w:firstLine="210"/>
        <w:rPr>
          <w:color w:val="000000" w:themeColor="text1"/>
        </w:rPr>
      </w:pPr>
      <w:r w:rsidRPr="00854AE7">
        <w:rPr>
          <w:rFonts w:hint="eastAsia"/>
          <w:color w:val="000000" w:themeColor="text1"/>
        </w:rPr>
        <w:t>機関等支給以外の端末について、製造企業名、機種名を把握し、「</w:t>
      </w:r>
      <w:r w:rsidRPr="00854AE7">
        <w:rPr>
          <w:rFonts w:hint="eastAsia"/>
          <w:color w:val="000000" w:themeColor="text1"/>
        </w:rPr>
        <w:t>IT</w:t>
      </w:r>
      <w:r w:rsidRPr="00854AE7">
        <w:rPr>
          <w:rFonts w:hint="eastAsia"/>
          <w:color w:val="000000" w:themeColor="text1"/>
        </w:rPr>
        <w:t>調達に係る国</w:t>
      </w:r>
      <w:r w:rsidR="005250E5" w:rsidRPr="00854AE7">
        <w:rPr>
          <w:rFonts w:hint="eastAsia"/>
          <w:color w:val="000000" w:themeColor="text1"/>
        </w:rPr>
        <w:t>等</w:t>
      </w:r>
      <w:r w:rsidRPr="00854AE7">
        <w:rPr>
          <w:rFonts w:hint="eastAsia"/>
          <w:color w:val="000000" w:themeColor="text1"/>
        </w:rPr>
        <w:t>の物品又は役務の調達方針及び調達手続に関する申合せ」（関係省庁申合せ</w:t>
      </w:r>
      <w:r w:rsidR="00CC7817" w:rsidRPr="00854AE7">
        <w:rPr>
          <w:rFonts w:hint="eastAsia"/>
          <w:color w:val="000000" w:themeColor="text1"/>
        </w:rPr>
        <w:t xml:space="preserve">　内閣官房国家サイバー統括室</w:t>
      </w:r>
      <w:r w:rsidRPr="00854AE7">
        <w:rPr>
          <w:rFonts w:hint="eastAsia"/>
          <w:color w:val="000000" w:themeColor="text1"/>
        </w:rPr>
        <w:t>）の趣旨を踏まえた対応として、</w:t>
      </w:r>
      <w:r w:rsidR="002070D6" w:rsidRPr="00854AE7">
        <w:rPr>
          <w:rFonts w:hint="eastAsia"/>
          <w:color w:val="000000" w:themeColor="text1"/>
        </w:rPr>
        <w:t>内閣官房</w:t>
      </w:r>
      <w:r w:rsidR="00A47A17" w:rsidRPr="00854AE7">
        <w:rPr>
          <w:rFonts w:hint="eastAsia"/>
          <w:color w:val="000000" w:themeColor="text1"/>
        </w:rPr>
        <w:t>国家サイバー統括室</w:t>
      </w:r>
      <w:r w:rsidRPr="00854AE7">
        <w:rPr>
          <w:rFonts w:hint="eastAsia"/>
          <w:color w:val="000000" w:themeColor="text1"/>
        </w:rPr>
        <w:t>に助言を求める。</w:t>
      </w:r>
      <w:r w:rsidR="00336E5A" w:rsidRPr="00854AE7">
        <w:rPr>
          <w:rFonts w:hint="eastAsia"/>
          <w:color w:val="000000" w:themeColor="text1"/>
        </w:rPr>
        <w:t>また、スマートフォンの</w:t>
      </w:r>
      <w:r w:rsidR="00336E5A" w:rsidRPr="00854AE7">
        <w:rPr>
          <w:rFonts w:hint="eastAsia"/>
          <w:color w:val="000000" w:themeColor="text1"/>
        </w:rPr>
        <w:t>Android OS</w:t>
      </w:r>
      <w:r w:rsidR="00336E5A" w:rsidRPr="00854AE7">
        <w:rPr>
          <w:rFonts w:hint="eastAsia"/>
          <w:color w:val="000000" w:themeColor="text1"/>
        </w:rPr>
        <w:t>のように製造企業によってカスタマイズされた</w:t>
      </w:r>
      <w:r w:rsidR="00336E5A" w:rsidRPr="00854AE7">
        <w:rPr>
          <w:rFonts w:hint="eastAsia"/>
          <w:color w:val="000000" w:themeColor="text1"/>
        </w:rPr>
        <w:t>OS</w:t>
      </w:r>
      <w:r w:rsidR="00336E5A" w:rsidRPr="00854AE7">
        <w:rPr>
          <w:rFonts w:hint="eastAsia"/>
          <w:color w:val="000000" w:themeColor="text1"/>
        </w:rPr>
        <w:t>がある場合や様々なバージョンが利用されている場合、機関等が許可で</w:t>
      </w:r>
      <w:r w:rsidR="00336E5A" w:rsidRPr="00854AE7">
        <w:rPr>
          <w:rFonts w:hint="eastAsia"/>
          <w:color w:val="000000" w:themeColor="text1"/>
        </w:rPr>
        <w:lastRenderedPageBreak/>
        <w:t>きる</w:t>
      </w:r>
      <w:r w:rsidR="00336E5A" w:rsidRPr="00854AE7">
        <w:rPr>
          <w:rFonts w:hint="eastAsia"/>
          <w:color w:val="000000" w:themeColor="text1"/>
        </w:rPr>
        <w:t>OS</w:t>
      </w:r>
      <w:r w:rsidR="00336E5A" w:rsidRPr="00854AE7">
        <w:rPr>
          <w:rFonts w:hint="eastAsia"/>
          <w:color w:val="000000" w:themeColor="text1"/>
        </w:rPr>
        <w:t>、バージョンであるか、利用する情報システムの情報セキュリティ対策が対応できる端末であるか</w:t>
      </w:r>
      <w:r w:rsidR="005A3102" w:rsidRPr="00854AE7">
        <w:rPr>
          <w:rFonts w:hint="eastAsia"/>
          <w:color w:val="000000" w:themeColor="text1"/>
        </w:rPr>
        <w:t>を判断する。</w:t>
      </w:r>
    </w:p>
    <w:p w14:paraId="125E66F9" w14:textId="77777777"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)-1 a)</w:t>
      </w:r>
      <w:r w:rsidRPr="00854AE7">
        <w:rPr>
          <w:rFonts w:hint="eastAsia"/>
          <w:color w:val="000000" w:themeColor="text1"/>
        </w:rPr>
        <w:t>「利用する期間」について</w:t>
      </w:r>
    </w:p>
    <w:p w14:paraId="4AA11228" w14:textId="77777777" w:rsidR="00CA34E2" w:rsidRPr="00854AE7" w:rsidRDefault="00CA34E2" w:rsidP="00CA34E2">
      <w:pPr>
        <w:pStyle w:val="afb"/>
        <w:ind w:left="420" w:firstLine="210"/>
        <w:rPr>
          <w:color w:val="000000" w:themeColor="text1"/>
        </w:rPr>
      </w:pPr>
      <w:r w:rsidRPr="00854AE7">
        <w:rPr>
          <w:rFonts w:hint="eastAsia"/>
          <w:color w:val="000000" w:themeColor="text1"/>
        </w:rPr>
        <w:t>機関等支給以外の端末を利用する際に、利用の都度申請手続を行うと事務処理が煩雑化する可能性があるため、例えば１年間の利用期間を定め、包括的な許可を与えるなどして事務処理を効率化する方法も考えられる。この場合は、安全管理措置の実施状況について定期的なチェックを行うなどの対応が求められる。</w:t>
      </w:r>
    </w:p>
    <w:p w14:paraId="20426F1C" w14:textId="77777777"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)-1 b)</w:t>
      </w:r>
      <w:r w:rsidRPr="00854AE7">
        <w:rPr>
          <w:rFonts w:hint="eastAsia"/>
          <w:color w:val="000000" w:themeColor="text1"/>
        </w:rPr>
        <w:t>「利用許諾条件」について</w:t>
      </w:r>
    </w:p>
    <w:p w14:paraId="2FAD5233" w14:textId="27CDC971" w:rsidR="00CA34E2" w:rsidRPr="00854AE7" w:rsidRDefault="00CA34E2" w:rsidP="00CA34E2">
      <w:pPr>
        <w:pStyle w:val="afb"/>
        <w:ind w:left="420" w:firstLine="210"/>
        <w:rPr>
          <w:color w:val="000000" w:themeColor="text1"/>
        </w:rPr>
      </w:pPr>
      <w:r w:rsidRPr="00854AE7">
        <w:rPr>
          <w:rFonts w:hint="eastAsia"/>
          <w:color w:val="000000" w:themeColor="text1"/>
        </w:rPr>
        <w:t>職員等に機関等支給以外の端末の利用を許可するに当たり、以下の内容を例とした利用許諾条件を示し、許諾書にサインするなどして利用者の同意を証拠として残</w:t>
      </w:r>
      <w:r w:rsidR="002A3E6C" w:rsidRPr="00854AE7">
        <w:rPr>
          <w:rFonts w:hint="eastAsia"/>
          <w:color w:val="000000" w:themeColor="text1"/>
        </w:rPr>
        <w:t>す</w:t>
      </w:r>
      <w:r w:rsidRPr="00854AE7">
        <w:rPr>
          <w:rFonts w:hint="eastAsia"/>
          <w:color w:val="000000" w:themeColor="text1"/>
        </w:rPr>
        <w:t>必要がある。</w:t>
      </w:r>
    </w:p>
    <w:p w14:paraId="27373DE1" w14:textId="77777777" w:rsidR="00CA34E2" w:rsidRPr="00854AE7" w:rsidRDefault="00CA34E2" w:rsidP="00CA34E2">
      <w:pPr>
        <w:pStyle w:val="a8"/>
        <w:rPr>
          <w:color w:val="000000" w:themeColor="text1"/>
        </w:rPr>
      </w:pPr>
      <w:r w:rsidRPr="00854AE7">
        <w:rPr>
          <w:rFonts w:hint="eastAsia"/>
          <w:color w:val="000000" w:themeColor="text1"/>
        </w:rPr>
        <w:t>情報の格付及び取扱制限に応じた取扱いの遵守</w:t>
      </w:r>
    </w:p>
    <w:p w14:paraId="0D4DA1EE" w14:textId="77777777" w:rsidR="00CA34E2" w:rsidRPr="00854AE7" w:rsidRDefault="00CA34E2" w:rsidP="00CA34E2">
      <w:pPr>
        <w:pStyle w:val="a8"/>
        <w:rPr>
          <w:color w:val="000000" w:themeColor="text1"/>
        </w:rPr>
      </w:pPr>
      <w:r w:rsidRPr="00854AE7">
        <w:rPr>
          <w:rFonts w:hint="eastAsia"/>
          <w:color w:val="000000" w:themeColor="text1"/>
        </w:rPr>
        <w:t>定められた安全管理措置の遵守</w:t>
      </w:r>
    </w:p>
    <w:p w14:paraId="7649DBFC" w14:textId="77777777" w:rsidR="00CA34E2" w:rsidRPr="00854AE7" w:rsidRDefault="00CA34E2" w:rsidP="00CA34E2">
      <w:pPr>
        <w:pStyle w:val="a8"/>
        <w:rPr>
          <w:color w:val="000000" w:themeColor="text1"/>
        </w:rPr>
      </w:pPr>
      <w:r w:rsidRPr="00854AE7">
        <w:rPr>
          <w:rFonts w:hint="eastAsia"/>
          <w:color w:val="000000" w:themeColor="text1"/>
        </w:rPr>
        <w:t>組織による利用状況の情報収集の承諾</w:t>
      </w:r>
    </w:p>
    <w:p w14:paraId="0A89390D" w14:textId="77777777" w:rsidR="00CA34E2" w:rsidRPr="00854AE7" w:rsidRDefault="00CA34E2" w:rsidP="00CA34E2">
      <w:pPr>
        <w:pStyle w:val="a8"/>
        <w:rPr>
          <w:color w:val="000000" w:themeColor="text1"/>
        </w:rPr>
      </w:pPr>
      <w:r w:rsidRPr="00854AE7">
        <w:rPr>
          <w:rFonts w:hint="eastAsia"/>
          <w:color w:val="000000" w:themeColor="text1"/>
        </w:rPr>
        <w:t>組織による利用端末の制御及び端末の設定変更の承諾</w:t>
      </w:r>
    </w:p>
    <w:p w14:paraId="4D5E6DC8" w14:textId="77777777" w:rsidR="00CA34E2" w:rsidRPr="00854AE7" w:rsidRDefault="00CA34E2" w:rsidP="00CA34E2">
      <w:pPr>
        <w:pStyle w:val="a8"/>
        <w:rPr>
          <w:color w:val="000000" w:themeColor="text1"/>
        </w:rPr>
      </w:pPr>
      <w:r w:rsidRPr="00854AE7">
        <w:rPr>
          <w:rFonts w:hint="eastAsia"/>
          <w:color w:val="000000" w:themeColor="text1"/>
        </w:rPr>
        <w:t>盗難・紛失時に私的な情報を含めた遠隔データ消去を行うことの承諾（職務上取り扱う情報のみ遠隔消去可能なツールを導入する場合は不要）</w:t>
      </w:r>
    </w:p>
    <w:p w14:paraId="3AA66521" w14:textId="77777777" w:rsidR="00CA34E2" w:rsidRPr="00854AE7" w:rsidRDefault="00CA34E2" w:rsidP="00CA34E2">
      <w:pPr>
        <w:pStyle w:val="a8"/>
        <w:rPr>
          <w:color w:val="000000" w:themeColor="text1"/>
        </w:rPr>
      </w:pPr>
      <w:r w:rsidRPr="00854AE7">
        <w:rPr>
          <w:rFonts w:hint="eastAsia"/>
          <w:color w:val="000000" w:themeColor="text1"/>
        </w:rPr>
        <w:t>情報セキュリティインシデントの可能性を認知した際の迅速な届出</w:t>
      </w:r>
    </w:p>
    <w:p w14:paraId="1C8263CE" w14:textId="77777777" w:rsidR="00CA34E2" w:rsidRPr="00854AE7" w:rsidRDefault="00CA34E2" w:rsidP="00CA34E2">
      <w:pPr>
        <w:pStyle w:val="a8"/>
        <w:rPr>
          <w:color w:val="000000" w:themeColor="text1"/>
        </w:rPr>
      </w:pPr>
      <w:r w:rsidRPr="00854AE7">
        <w:rPr>
          <w:rFonts w:hint="eastAsia"/>
          <w:color w:val="000000" w:themeColor="text1"/>
        </w:rPr>
        <w:t>機種変更や端末交換の際の再届出の遵守</w:t>
      </w:r>
    </w:p>
    <w:p w14:paraId="513B8DE2" w14:textId="77777777" w:rsidR="00CA34E2" w:rsidRPr="00854AE7" w:rsidRDefault="00CA34E2" w:rsidP="00CA34E2">
      <w:pPr>
        <w:pStyle w:val="a8"/>
        <w:rPr>
          <w:color w:val="000000" w:themeColor="text1"/>
        </w:rPr>
      </w:pPr>
      <w:r w:rsidRPr="00854AE7">
        <w:rPr>
          <w:rFonts w:hint="eastAsia"/>
          <w:color w:val="000000" w:themeColor="text1"/>
        </w:rPr>
        <w:t>その他、情報システムセキュリティ責任者等の管理責任者の指示の遵守</w:t>
      </w:r>
    </w:p>
    <w:p w14:paraId="74BEEBD8" w14:textId="77777777"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)-1 f)</w:t>
      </w:r>
      <w:r w:rsidRPr="00854AE7">
        <w:rPr>
          <w:rFonts w:hint="eastAsia"/>
          <w:color w:val="000000" w:themeColor="text1"/>
        </w:rPr>
        <w:t>「許可権限者」について</w:t>
      </w:r>
    </w:p>
    <w:p w14:paraId="5B6AA804" w14:textId="344A6FE1" w:rsidR="00CA34E2" w:rsidRPr="00854AE7" w:rsidRDefault="00CA34E2" w:rsidP="00CA34E2">
      <w:pPr>
        <w:pStyle w:val="afb"/>
        <w:ind w:left="420" w:firstLine="210"/>
        <w:rPr>
          <w:color w:val="000000" w:themeColor="text1"/>
        </w:rPr>
      </w:pPr>
      <w:r w:rsidRPr="00854AE7">
        <w:rPr>
          <w:rFonts w:hint="eastAsia"/>
          <w:color w:val="000000" w:themeColor="text1"/>
        </w:rPr>
        <w:t>機関等支給以外の端末の利用の許可申請においては、許可権限者である端末管理責任者の許可を得ることになるが、必要に応じて取り扱う情報の管理責任を持つ課室情報セキュリティ責任者の許可（遵守事項</w:t>
      </w:r>
      <w:r w:rsidRPr="00854AE7">
        <w:rPr>
          <w:rFonts w:hint="eastAsia"/>
          <w:color w:val="000000" w:themeColor="text1"/>
        </w:rPr>
        <w:t>8.1.1(4)(</w:t>
      </w:r>
      <w:r w:rsidRPr="00854AE7">
        <w:rPr>
          <w:color w:val="000000" w:themeColor="text1"/>
        </w:rPr>
        <w:t>b</w:t>
      </w:r>
      <w:r w:rsidRPr="00854AE7">
        <w:rPr>
          <w:rFonts w:hint="eastAsia"/>
          <w:color w:val="000000" w:themeColor="text1"/>
        </w:rPr>
        <w:t>)</w:t>
      </w:r>
      <w:r w:rsidRPr="00854AE7">
        <w:rPr>
          <w:rFonts w:hint="eastAsia"/>
          <w:color w:val="000000" w:themeColor="text1"/>
        </w:rPr>
        <w:t>で規定）を同時に得る手続を定めるとよい。</w:t>
      </w:r>
    </w:p>
    <w:p w14:paraId="25BC86AF" w14:textId="77777777"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)-2 c)</w:t>
      </w:r>
      <w:r w:rsidRPr="00854AE7">
        <w:rPr>
          <w:rFonts w:hint="eastAsia"/>
          <w:color w:val="000000" w:themeColor="text1"/>
        </w:rPr>
        <w:t>「盗難・紛失に対する対策」について</w:t>
      </w:r>
    </w:p>
    <w:p w14:paraId="4C87AA43" w14:textId="77777777" w:rsidR="00CA34E2" w:rsidRPr="00854AE7" w:rsidRDefault="00CA34E2" w:rsidP="00CA34E2">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6</w:t>
      </w:r>
      <w:r w:rsidRPr="00854AE7">
        <w:rPr>
          <w:color w:val="000000" w:themeColor="text1"/>
        </w:rPr>
        <w:t>.1.</w:t>
      </w:r>
      <w:r w:rsidRPr="00854AE7">
        <w:rPr>
          <w:rFonts w:hint="eastAsia"/>
          <w:color w:val="000000" w:themeColor="text1"/>
        </w:rPr>
        <w:t>2</w:t>
      </w:r>
      <w:r w:rsidRPr="00854AE7">
        <w:rPr>
          <w:color w:val="000000" w:themeColor="text1"/>
        </w:rPr>
        <w:t>(</w:t>
      </w:r>
      <w:r w:rsidRPr="00854AE7">
        <w:rPr>
          <w:rFonts w:hint="eastAsia"/>
          <w:color w:val="000000" w:themeColor="text1"/>
        </w:rPr>
        <w:t>1</w:t>
      </w:r>
      <w:r w:rsidRPr="00854AE7">
        <w:rPr>
          <w:color w:val="000000" w:themeColor="text1"/>
        </w:rPr>
        <w:t>)-1 c)</w:t>
      </w:r>
      <w:r w:rsidRPr="00854AE7">
        <w:rPr>
          <w:rFonts w:hint="eastAsia"/>
          <w:color w:val="000000" w:themeColor="text1"/>
        </w:rPr>
        <w:t>「盗難・紛失に対する対策」について」を参照のこと。</w:t>
      </w:r>
    </w:p>
    <w:p w14:paraId="0B9B9925" w14:textId="2DCF75FF" w:rsidR="00CA34E2" w:rsidRPr="00854AE7" w:rsidRDefault="00CA34E2" w:rsidP="00CA34E2">
      <w:pPr>
        <w:pStyle w:val="a9"/>
        <w:rPr>
          <w:rStyle w:val="affa"/>
          <w:color w:val="000000" w:themeColor="text1"/>
        </w:rPr>
      </w:pPr>
      <w:r w:rsidRPr="00854AE7">
        <w:rPr>
          <w:rStyle w:val="affa"/>
          <w:rFonts w:hint="eastAsia"/>
          <w:color w:val="000000" w:themeColor="text1"/>
        </w:rPr>
        <w:t>基本対策事項</w:t>
      </w:r>
      <w:r w:rsidRPr="00854AE7">
        <w:rPr>
          <w:rStyle w:val="affa"/>
          <w:rFonts w:hint="eastAsia"/>
          <w:color w:val="000000" w:themeColor="text1"/>
        </w:rPr>
        <w:t>6.1.3(</w:t>
      </w:r>
      <w:r w:rsidRPr="00854AE7">
        <w:rPr>
          <w:rStyle w:val="affa"/>
          <w:color w:val="000000" w:themeColor="text1"/>
        </w:rPr>
        <w:t>2</w:t>
      </w:r>
      <w:r w:rsidRPr="00854AE7">
        <w:rPr>
          <w:rStyle w:val="affa"/>
          <w:rFonts w:hint="eastAsia"/>
          <w:color w:val="000000" w:themeColor="text1"/>
        </w:rPr>
        <w:t xml:space="preserve">)-3 </w:t>
      </w:r>
      <w:r w:rsidRPr="00854AE7">
        <w:rPr>
          <w:rStyle w:val="affa"/>
          <w:color w:val="000000" w:themeColor="text1"/>
        </w:rPr>
        <w:t>a</w:t>
      </w:r>
      <w:r w:rsidRPr="00854AE7">
        <w:rPr>
          <w:rStyle w:val="affa"/>
          <w:rFonts w:hint="eastAsia"/>
          <w:color w:val="000000" w:themeColor="text1"/>
        </w:rPr>
        <w:t>)</w:t>
      </w:r>
      <w:r w:rsidRPr="00854AE7">
        <w:rPr>
          <w:rStyle w:val="affa"/>
          <w:rFonts w:hint="eastAsia"/>
          <w:color w:val="000000" w:themeColor="text1"/>
        </w:rPr>
        <w:t>「パスワード等による端末ロック」について</w:t>
      </w:r>
    </w:p>
    <w:p w14:paraId="6B4EDAE2" w14:textId="0AEE8497" w:rsidR="00CA34E2" w:rsidRPr="00854AE7" w:rsidRDefault="00CA34E2" w:rsidP="00CA34E2">
      <w:pPr>
        <w:pStyle w:val="afb"/>
        <w:ind w:left="420" w:firstLine="210"/>
        <w:rPr>
          <w:color w:val="000000" w:themeColor="text1"/>
        </w:rPr>
      </w:pPr>
      <w:r w:rsidRPr="00854AE7">
        <w:rPr>
          <w:rFonts w:hint="eastAsia"/>
          <w:color w:val="000000" w:themeColor="text1"/>
        </w:rPr>
        <w:t>盗難、紛失時の情報窃取を防止するために、適切な方法でパスワード等により端末をロックすることが重要である。適切でない方法による端末ロックの例としては、強固でないパスワードを設定した場合が挙げられる。このような場合、端末を窃取した者により端末ロックを解除される危険性があり、端末ロックが解除されると、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)-6</w:t>
      </w:r>
      <w:r w:rsidRPr="00854AE7">
        <w:rPr>
          <w:rFonts w:hint="eastAsia"/>
          <w:color w:val="000000" w:themeColor="text1"/>
        </w:rPr>
        <w:t>の措置が効力を失う（暗号化している情報が自動的に復号されてしまう、リモートアクセス環境にアクセスされてしまうなど）可能性があるため、情報窃取の被害につながる。</w:t>
      </w:r>
    </w:p>
    <w:p w14:paraId="4B300404" w14:textId="747D4992" w:rsidR="00CA34E2" w:rsidRPr="00854AE7" w:rsidRDefault="00CA34E2" w:rsidP="00CA34E2">
      <w:pPr>
        <w:pStyle w:val="afb"/>
        <w:ind w:left="420" w:firstLine="210"/>
        <w:rPr>
          <w:color w:val="000000" w:themeColor="text1"/>
        </w:rPr>
      </w:pPr>
      <w:r w:rsidRPr="00854AE7">
        <w:rPr>
          <w:rFonts w:hint="eastAsia"/>
          <w:color w:val="000000" w:themeColor="text1"/>
        </w:rPr>
        <w:t>強固なパスワードの設定方法については、「（解説）基本対策事項</w:t>
      </w:r>
      <w:r w:rsidRPr="00854AE7">
        <w:rPr>
          <w:rFonts w:hint="eastAsia"/>
          <w:color w:val="000000" w:themeColor="text1"/>
        </w:rPr>
        <w:t>7</w:t>
      </w:r>
      <w:r w:rsidRPr="00854AE7">
        <w:rPr>
          <w:color w:val="000000" w:themeColor="text1"/>
        </w:rPr>
        <w:t>.1.1(1)-</w:t>
      </w:r>
      <w:r w:rsidR="00F04F7D">
        <w:rPr>
          <w:rFonts w:hint="eastAsia"/>
          <w:color w:val="000000" w:themeColor="text1"/>
        </w:rPr>
        <w:t>4</w:t>
      </w:r>
      <w:r w:rsidRPr="00854AE7">
        <w:rPr>
          <w:rFonts w:hint="eastAsia"/>
          <w:color w:val="000000" w:themeColor="text1"/>
        </w:rPr>
        <w:t>「強固な</w:t>
      </w:r>
      <w:r w:rsidRPr="00854AE7">
        <w:rPr>
          <w:rFonts w:hint="eastAsia"/>
          <w:color w:val="000000" w:themeColor="text1"/>
        </w:rPr>
        <w:lastRenderedPageBreak/>
        <w:t>パスワードに必要な十分な桁数を備えた第三者に容易に推測できないパスフレーズ等を使用すること」について」を参照のこと。なお、端末ロックの機能が、</w:t>
      </w:r>
      <w:r w:rsidRPr="00854AE7" w:rsidDel="006831EB">
        <w:rPr>
          <w:rFonts w:hint="eastAsia"/>
          <w:color w:val="000000" w:themeColor="text1"/>
        </w:rPr>
        <w:t>主体認証の失敗した回数をカウントして一定数を超えた際に</w:t>
      </w:r>
      <w:r w:rsidRPr="00854AE7">
        <w:rPr>
          <w:rFonts w:hint="eastAsia"/>
          <w:color w:val="000000" w:themeColor="text1"/>
        </w:rPr>
        <w:t>暗号化</w:t>
      </w:r>
      <w:r w:rsidRPr="00854AE7" w:rsidDel="006831EB">
        <w:rPr>
          <w:rFonts w:hint="eastAsia"/>
          <w:color w:val="000000" w:themeColor="text1"/>
        </w:rPr>
        <w:t>消去する機能</w:t>
      </w:r>
      <w:r w:rsidRPr="00854AE7">
        <w:rPr>
          <w:rFonts w:hint="eastAsia"/>
          <w:color w:val="000000" w:themeColor="text1"/>
        </w:rPr>
        <w:t>を備えている場合には、数字のみからなる</w:t>
      </w:r>
      <w:r w:rsidRPr="00854AE7">
        <w:rPr>
          <w:rFonts w:hint="eastAsia"/>
          <w:color w:val="000000" w:themeColor="text1"/>
        </w:rPr>
        <w:t>P</w:t>
      </w:r>
      <w:r w:rsidRPr="00854AE7">
        <w:rPr>
          <w:color w:val="000000" w:themeColor="text1"/>
        </w:rPr>
        <w:t>IN</w:t>
      </w:r>
      <w:r w:rsidRPr="00854AE7">
        <w:rPr>
          <w:rFonts w:hint="eastAsia"/>
          <w:color w:val="000000" w:themeColor="text1"/>
        </w:rPr>
        <w:t>（</w:t>
      </w:r>
      <w:r w:rsidRPr="00854AE7">
        <w:rPr>
          <w:rFonts w:hint="eastAsia"/>
          <w:color w:val="000000" w:themeColor="text1"/>
        </w:rPr>
        <w:t>Personal Identification Number</w:t>
      </w:r>
      <w:r w:rsidRPr="00854AE7">
        <w:rPr>
          <w:rFonts w:hint="eastAsia"/>
          <w:color w:val="000000" w:themeColor="text1"/>
        </w:rPr>
        <w:t>）コードを主体認証情報として用いてもよい。ただし、例えば</w:t>
      </w:r>
      <w:r w:rsidRPr="00854AE7">
        <w:rPr>
          <w:rFonts w:hint="eastAsia"/>
          <w:color w:val="000000" w:themeColor="text1"/>
        </w:rPr>
        <w:t>6</w:t>
      </w:r>
      <w:r w:rsidRPr="00854AE7">
        <w:rPr>
          <w:rFonts w:hint="eastAsia"/>
          <w:color w:val="000000" w:themeColor="text1"/>
        </w:rPr>
        <w:t>桁以上とするなどの一定の長さを要件とする必要</w:t>
      </w:r>
      <w:r w:rsidR="00653BF0" w:rsidRPr="00854AE7">
        <w:rPr>
          <w:rFonts w:hint="eastAsia"/>
          <w:color w:val="000000" w:themeColor="text1"/>
        </w:rPr>
        <w:t>が</w:t>
      </w:r>
      <w:r w:rsidRPr="00854AE7">
        <w:rPr>
          <w:rFonts w:hint="eastAsia"/>
          <w:color w:val="000000" w:themeColor="text1"/>
        </w:rPr>
        <w:t>ある。</w:t>
      </w:r>
    </w:p>
    <w:p w14:paraId="34FA168B" w14:textId="426D1B60" w:rsidR="00444C55" w:rsidRPr="00854AE7" w:rsidRDefault="00444C55" w:rsidP="00444C55">
      <w:pPr>
        <w:pStyle w:val="a9"/>
        <w:rPr>
          <w:rStyle w:val="affa"/>
          <w:color w:val="000000" w:themeColor="text1"/>
        </w:rPr>
      </w:pPr>
      <w:r w:rsidRPr="00854AE7">
        <w:rPr>
          <w:rStyle w:val="affa"/>
          <w:rFonts w:hint="eastAsia"/>
          <w:color w:val="000000" w:themeColor="text1"/>
        </w:rPr>
        <w:t>基本対策事項</w:t>
      </w:r>
      <w:r w:rsidRPr="00854AE7">
        <w:rPr>
          <w:rStyle w:val="affa"/>
          <w:rFonts w:hint="eastAsia"/>
          <w:color w:val="000000" w:themeColor="text1"/>
        </w:rPr>
        <w:t>6.1.3(</w:t>
      </w:r>
      <w:r w:rsidRPr="00854AE7">
        <w:rPr>
          <w:rStyle w:val="affa"/>
          <w:color w:val="000000" w:themeColor="text1"/>
        </w:rPr>
        <w:t>2</w:t>
      </w:r>
      <w:r w:rsidRPr="00854AE7">
        <w:rPr>
          <w:rStyle w:val="affa"/>
          <w:rFonts w:hint="eastAsia"/>
          <w:color w:val="000000" w:themeColor="text1"/>
        </w:rPr>
        <w:t>)-3 b)</w:t>
      </w:r>
      <w:r w:rsidRPr="00854AE7">
        <w:rPr>
          <w:rStyle w:val="affa"/>
          <w:rFonts w:hint="eastAsia"/>
          <w:color w:val="000000" w:themeColor="text1"/>
        </w:rPr>
        <w:t>「</w:t>
      </w:r>
      <w:r w:rsidRPr="00854AE7">
        <w:rPr>
          <w:rStyle w:val="affa"/>
          <w:rFonts w:hint="eastAsia"/>
          <w:color w:val="000000" w:themeColor="text1"/>
        </w:rPr>
        <w:t>O</w:t>
      </w:r>
      <w:r w:rsidRPr="00854AE7">
        <w:rPr>
          <w:rStyle w:val="affa"/>
          <w:color w:val="000000" w:themeColor="text1"/>
        </w:rPr>
        <w:t>S</w:t>
      </w:r>
      <w:r w:rsidRPr="00854AE7">
        <w:rPr>
          <w:rStyle w:val="affa"/>
          <w:rFonts w:hint="eastAsia"/>
          <w:color w:val="000000" w:themeColor="text1"/>
        </w:rPr>
        <w:t>やアプリケーションの最新化」について</w:t>
      </w:r>
    </w:p>
    <w:p w14:paraId="78A01001" w14:textId="0E626035" w:rsidR="00444C55" w:rsidRPr="00854AE7" w:rsidRDefault="00CD2651" w:rsidP="00CA34E2">
      <w:pPr>
        <w:pStyle w:val="afb"/>
        <w:ind w:left="420" w:firstLine="210"/>
        <w:rPr>
          <w:color w:val="000000" w:themeColor="text1"/>
        </w:rPr>
      </w:pPr>
      <w:r w:rsidRPr="00854AE7">
        <w:rPr>
          <w:rFonts w:hint="eastAsia"/>
          <w:color w:val="000000" w:themeColor="text1"/>
        </w:rPr>
        <w:t>脆弱性対策のため、</w:t>
      </w:r>
      <w:r w:rsidR="00444C55" w:rsidRPr="00854AE7">
        <w:rPr>
          <w:rFonts w:hint="eastAsia"/>
          <w:color w:val="000000" w:themeColor="text1"/>
        </w:rPr>
        <w:t>OS</w:t>
      </w:r>
      <w:r w:rsidR="00444C55" w:rsidRPr="00854AE7">
        <w:rPr>
          <w:rFonts w:hint="eastAsia"/>
          <w:color w:val="000000" w:themeColor="text1"/>
        </w:rPr>
        <w:t>や業務利用するアプリケーション</w:t>
      </w:r>
      <w:r w:rsidR="008F0AD6" w:rsidRPr="00854AE7">
        <w:rPr>
          <w:rFonts w:hint="eastAsia"/>
          <w:color w:val="000000" w:themeColor="text1"/>
        </w:rPr>
        <w:t>を</w:t>
      </w:r>
      <w:r w:rsidR="00444C55" w:rsidRPr="00854AE7">
        <w:rPr>
          <w:rFonts w:hint="eastAsia"/>
          <w:color w:val="000000" w:themeColor="text1"/>
        </w:rPr>
        <w:t>最新化する必要</w:t>
      </w:r>
      <w:r w:rsidR="00AB3E64" w:rsidRPr="00854AE7">
        <w:rPr>
          <w:rFonts w:hint="eastAsia"/>
          <w:color w:val="000000" w:themeColor="text1"/>
        </w:rPr>
        <w:t>が</w:t>
      </w:r>
      <w:r w:rsidR="00444C55" w:rsidRPr="00854AE7">
        <w:rPr>
          <w:rFonts w:hint="eastAsia"/>
          <w:color w:val="000000" w:themeColor="text1"/>
        </w:rPr>
        <w:t>ある。私的利用するアプリケーションについても最新化することが望ましいが、基本対策事項</w:t>
      </w:r>
      <w:r w:rsidR="00444C55" w:rsidRPr="00854AE7">
        <w:rPr>
          <w:rFonts w:hint="eastAsia"/>
          <w:color w:val="000000" w:themeColor="text1"/>
        </w:rPr>
        <w:t>6.1.3(2)-6</w:t>
      </w:r>
      <w:r w:rsidR="00444C55" w:rsidRPr="00854AE7">
        <w:rPr>
          <w:rFonts w:hint="eastAsia"/>
          <w:color w:val="000000" w:themeColor="text1"/>
        </w:rPr>
        <w:t>で講ずる技術的な措置等を踏まえ、私的利用するアプリケーションが最新化されていないことによるリスク</w:t>
      </w:r>
      <w:r w:rsidR="00E14FE1" w:rsidRPr="00854AE7">
        <w:rPr>
          <w:rFonts w:hint="eastAsia"/>
          <w:color w:val="000000" w:themeColor="text1"/>
        </w:rPr>
        <w:t>を</w:t>
      </w:r>
      <w:r w:rsidR="0032326A" w:rsidRPr="00854AE7">
        <w:rPr>
          <w:rFonts w:hint="eastAsia"/>
          <w:color w:val="000000" w:themeColor="text1"/>
        </w:rPr>
        <w:t>評価</w:t>
      </w:r>
      <w:r w:rsidR="00E14FE1" w:rsidRPr="00854AE7">
        <w:rPr>
          <w:rFonts w:hint="eastAsia"/>
          <w:color w:val="000000" w:themeColor="text1"/>
        </w:rPr>
        <w:t>した</w:t>
      </w:r>
      <w:r w:rsidR="00444C55" w:rsidRPr="00854AE7">
        <w:rPr>
          <w:rFonts w:hint="eastAsia"/>
          <w:color w:val="000000" w:themeColor="text1"/>
        </w:rPr>
        <w:t>上で判断するとよい。</w:t>
      </w:r>
    </w:p>
    <w:p w14:paraId="0C16E74C" w14:textId="7B615D3C"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3</w:t>
      </w:r>
      <w:r w:rsidRPr="00854AE7">
        <w:rPr>
          <w:rFonts w:hint="eastAsia"/>
          <w:color w:val="000000" w:themeColor="text1"/>
        </w:rPr>
        <w:t xml:space="preserve"> </w:t>
      </w:r>
      <w:r w:rsidRPr="00854AE7">
        <w:rPr>
          <w:color w:val="000000" w:themeColor="text1"/>
        </w:rPr>
        <w:t>c</w:t>
      </w:r>
      <w:r w:rsidRPr="00854AE7">
        <w:rPr>
          <w:rFonts w:hint="eastAsia"/>
          <w:color w:val="000000" w:themeColor="text1"/>
        </w:rPr>
        <w:t>)</w:t>
      </w:r>
      <w:r w:rsidRPr="00854AE7">
        <w:rPr>
          <w:rFonts w:hint="eastAsia"/>
          <w:color w:val="000000" w:themeColor="text1"/>
        </w:rPr>
        <w:t>「不正プログラム対策ソフトウェアの導入」について</w:t>
      </w:r>
    </w:p>
    <w:p w14:paraId="65B3F9EA" w14:textId="763A1CFB" w:rsidR="00CA34E2" w:rsidRPr="00854AE7" w:rsidRDefault="00CA34E2" w:rsidP="00CA34E2">
      <w:pPr>
        <w:pStyle w:val="afb"/>
        <w:ind w:left="420" w:firstLine="210"/>
        <w:rPr>
          <w:color w:val="000000" w:themeColor="text1"/>
        </w:rPr>
      </w:pPr>
      <w:r w:rsidRPr="00854AE7">
        <w:rPr>
          <w:rFonts w:hint="eastAsia"/>
          <w:color w:val="000000" w:themeColor="text1"/>
        </w:rPr>
        <w:t>携帯電話や一部のスマートフォンなど、不正プログラム対策ソフトウェアが有効な役割を果たさないと考えられている端末や</w:t>
      </w:r>
      <w:r w:rsidRPr="00854AE7">
        <w:rPr>
          <w:rFonts w:hint="eastAsia"/>
          <w:color w:val="000000" w:themeColor="text1"/>
        </w:rPr>
        <w:t>OS</w:t>
      </w:r>
      <w:r w:rsidRPr="00854AE7">
        <w:rPr>
          <w:rFonts w:hint="eastAsia"/>
          <w:color w:val="000000" w:themeColor="text1"/>
        </w:rPr>
        <w:t>において、不正プログラム対策ソフトウェアが提供されていない場合（「（解説）遵守事項</w:t>
      </w:r>
      <w:r w:rsidRPr="00854AE7">
        <w:rPr>
          <w:rFonts w:hint="eastAsia"/>
          <w:color w:val="000000" w:themeColor="text1"/>
        </w:rPr>
        <w:t>7</w:t>
      </w:r>
      <w:r w:rsidRPr="00854AE7">
        <w:rPr>
          <w:color w:val="000000" w:themeColor="text1"/>
        </w:rPr>
        <w:t>.2.2(1)(a)</w:t>
      </w:r>
      <w:r w:rsidRPr="00854AE7">
        <w:rPr>
          <w:rFonts w:hint="eastAsia"/>
          <w:color w:val="000000" w:themeColor="text1"/>
        </w:rPr>
        <w:t>「</w:t>
      </w:r>
      <w:r w:rsidR="00061D59" w:rsidRPr="00854AE7">
        <w:rPr>
          <w:rFonts w:hint="eastAsia"/>
          <w:color w:val="000000" w:themeColor="text1"/>
        </w:rPr>
        <w:t>不正プログラム対策ソフトウェア等を導入する</w:t>
      </w:r>
      <w:r w:rsidRPr="00854AE7">
        <w:rPr>
          <w:rFonts w:hint="eastAsia"/>
          <w:color w:val="000000" w:themeColor="text1"/>
        </w:rPr>
        <w:t>」について」を参照のこと。）には、事前に安全性が確認されたアプリケーションしかインストールしないようにするなどの別の方法で安全性を確保する必要がある。</w:t>
      </w:r>
    </w:p>
    <w:p w14:paraId="448785C3" w14:textId="56C5802E"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4</w:t>
      </w:r>
      <w:r w:rsidRPr="00854AE7">
        <w:rPr>
          <w:rFonts w:hint="eastAsia"/>
          <w:color w:val="000000" w:themeColor="text1"/>
        </w:rPr>
        <w:t xml:space="preserve"> </w:t>
      </w:r>
      <w:r w:rsidRPr="00854AE7">
        <w:rPr>
          <w:color w:val="000000" w:themeColor="text1"/>
        </w:rPr>
        <w:t>a</w:t>
      </w:r>
      <w:r w:rsidRPr="00854AE7">
        <w:rPr>
          <w:rFonts w:hint="eastAsia"/>
          <w:color w:val="000000" w:themeColor="text1"/>
        </w:rPr>
        <w:t>)</w:t>
      </w:r>
      <w:r w:rsidRPr="00854AE7">
        <w:rPr>
          <w:rFonts w:hint="eastAsia"/>
          <w:color w:val="000000" w:themeColor="text1"/>
        </w:rPr>
        <w:t>「端末、</w:t>
      </w:r>
      <w:r w:rsidRPr="00854AE7">
        <w:rPr>
          <w:rFonts w:hint="eastAsia"/>
          <w:color w:val="000000" w:themeColor="text1"/>
        </w:rPr>
        <w:t>OS</w:t>
      </w:r>
      <w:r w:rsidRPr="00854AE7">
        <w:rPr>
          <w:rFonts w:hint="eastAsia"/>
          <w:color w:val="000000" w:themeColor="text1"/>
        </w:rPr>
        <w:t>、アプリケーション等の改造行為」について</w:t>
      </w:r>
    </w:p>
    <w:p w14:paraId="1E235811" w14:textId="77777777" w:rsidR="00CA34E2" w:rsidRPr="00854AE7" w:rsidRDefault="00CA34E2" w:rsidP="00CA34E2">
      <w:pPr>
        <w:pStyle w:val="afb"/>
        <w:ind w:left="420" w:firstLine="210"/>
        <w:rPr>
          <w:color w:val="000000" w:themeColor="text1"/>
        </w:rPr>
      </w:pPr>
      <w:r w:rsidRPr="00854AE7">
        <w:rPr>
          <w:rFonts w:hint="eastAsia"/>
          <w:color w:val="000000" w:themeColor="text1"/>
        </w:rPr>
        <w:t>iOS</w:t>
      </w:r>
      <w:r w:rsidRPr="00854AE7">
        <w:rPr>
          <w:rFonts w:hint="eastAsia"/>
          <w:color w:val="000000" w:themeColor="text1"/>
        </w:rPr>
        <w:t>における</w:t>
      </w:r>
      <w:r w:rsidRPr="00854AE7">
        <w:rPr>
          <w:rFonts w:hint="eastAsia"/>
          <w:color w:val="000000" w:themeColor="text1"/>
        </w:rPr>
        <w:t>Jailbreak</w:t>
      </w:r>
      <w:r w:rsidRPr="00854AE7">
        <w:rPr>
          <w:rFonts w:hint="eastAsia"/>
          <w:color w:val="000000" w:themeColor="text1"/>
        </w:rPr>
        <w:t>や</w:t>
      </w:r>
      <w:r w:rsidRPr="00854AE7">
        <w:rPr>
          <w:rFonts w:hint="eastAsia"/>
          <w:color w:val="000000" w:themeColor="text1"/>
        </w:rPr>
        <w:t>Android</w:t>
      </w:r>
      <w:r w:rsidRPr="00854AE7">
        <w:rPr>
          <w:rFonts w:hint="eastAsia"/>
          <w:color w:val="000000" w:themeColor="text1"/>
        </w:rPr>
        <w:t>における</w:t>
      </w:r>
      <w:r w:rsidRPr="00854AE7">
        <w:rPr>
          <w:rFonts w:hint="eastAsia"/>
          <w:color w:val="000000" w:themeColor="text1"/>
        </w:rPr>
        <w:t>root</w:t>
      </w:r>
      <w:r w:rsidRPr="00854AE7">
        <w:rPr>
          <w:rFonts w:hint="eastAsia"/>
          <w:color w:val="000000" w:themeColor="text1"/>
        </w:rPr>
        <w:t>化のように、ソフトウェア等の改造が行われた端末は外部からの攻撃の的となりやすく、不正パケットの受信によって不正プログラムに感染し、端末が乗っ取られるなどの危険性が高くなる。</w:t>
      </w:r>
    </w:p>
    <w:p w14:paraId="4CF64FEE" w14:textId="6F1178BD" w:rsidR="00CA34E2" w:rsidRPr="00854AE7" w:rsidRDefault="00CA34E2" w:rsidP="00CA34E2">
      <w:pPr>
        <w:pStyle w:val="afb"/>
        <w:ind w:left="420" w:firstLine="210"/>
        <w:rPr>
          <w:color w:val="000000" w:themeColor="text1"/>
        </w:rPr>
      </w:pPr>
      <w:r w:rsidRPr="00854AE7">
        <w:rPr>
          <w:rFonts w:hint="eastAsia"/>
          <w:color w:val="000000" w:themeColor="text1"/>
        </w:rPr>
        <w:t>このような改造された端末が業務に使用されると、端末に保存された情報が漏えいするなどの情報セキュリティインシデントが発生する可能性があるため、機関等支給以外の端末を利用する際は、事前に端末、</w:t>
      </w:r>
      <w:r w:rsidRPr="00854AE7">
        <w:rPr>
          <w:rFonts w:hint="eastAsia"/>
          <w:color w:val="000000" w:themeColor="text1"/>
        </w:rPr>
        <w:t>OS</w:t>
      </w:r>
      <w:r w:rsidRPr="00854AE7">
        <w:rPr>
          <w:rFonts w:hint="eastAsia"/>
          <w:color w:val="000000" w:themeColor="text1"/>
        </w:rPr>
        <w:t>、アプリケーション等の改造行為を行わないことについて、職員等と</w:t>
      </w:r>
      <w:r w:rsidR="0070052A" w:rsidRPr="00854AE7">
        <w:rPr>
          <w:rFonts w:hint="eastAsia"/>
          <w:color w:val="000000" w:themeColor="text1"/>
        </w:rPr>
        <w:t>事前に</w:t>
      </w:r>
      <w:r w:rsidRPr="00854AE7">
        <w:rPr>
          <w:rFonts w:hint="eastAsia"/>
          <w:color w:val="000000" w:themeColor="text1"/>
        </w:rPr>
        <w:t>同意</w:t>
      </w:r>
      <w:r w:rsidR="002A3E6C" w:rsidRPr="00854AE7">
        <w:rPr>
          <w:rFonts w:hint="eastAsia"/>
          <w:color w:val="000000" w:themeColor="text1"/>
        </w:rPr>
        <w:t>する</w:t>
      </w:r>
      <w:r w:rsidRPr="00854AE7">
        <w:rPr>
          <w:rFonts w:hint="eastAsia"/>
          <w:color w:val="000000" w:themeColor="text1"/>
        </w:rPr>
        <w:t>ことが重要である。</w:t>
      </w:r>
    </w:p>
    <w:p w14:paraId="20652971" w14:textId="310F92DF" w:rsidR="00CA34E2" w:rsidRPr="00854AE7" w:rsidRDefault="00CA34E2" w:rsidP="00CA34E2">
      <w:pPr>
        <w:pStyle w:val="afb"/>
        <w:ind w:left="420" w:firstLine="210"/>
        <w:rPr>
          <w:color w:val="000000" w:themeColor="text1"/>
        </w:rPr>
      </w:pPr>
      <w:r w:rsidRPr="00854AE7">
        <w:rPr>
          <w:rFonts w:hint="eastAsia"/>
          <w:color w:val="000000" w:themeColor="text1"/>
        </w:rPr>
        <w:t>モバイル端末を業務利用することを目的とした、</w:t>
      </w:r>
      <w:r w:rsidRPr="00854AE7">
        <w:rPr>
          <w:rFonts w:hint="eastAsia"/>
          <w:color w:val="000000" w:themeColor="text1"/>
        </w:rPr>
        <w:t>MDM</w:t>
      </w:r>
      <w:r w:rsidRPr="00854AE7">
        <w:rPr>
          <w:rFonts w:hint="eastAsia"/>
          <w:color w:val="000000" w:themeColor="text1"/>
        </w:rPr>
        <w:t>ツール等を機関等のリモートアクセス環境と組み合わせ、改造された端末を検知するなどして、システム的に改造端末の使用を回避する方法も考えられる。</w:t>
      </w:r>
    </w:p>
    <w:p w14:paraId="63F38E91" w14:textId="4A7F79B9"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4</w:t>
      </w:r>
      <w:r w:rsidRPr="00854AE7">
        <w:rPr>
          <w:rFonts w:hint="eastAsia"/>
          <w:color w:val="000000" w:themeColor="text1"/>
        </w:rPr>
        <w:t xml:space="preserve"> </w:t>
      </w:r>
      <w:r w:rsidRPr="00854AE7">
        <w:rPr>
          <w:color w:val="000000" w:themeColor="text1"/>
        </w:rPr>
        <w:t>b</w:t>
      </w:r>
      <w:r w:rsidRPr="00854AE7">
        <w:rPr>
          <w:rFonts w:hint="eastAsia"/>
          <w:color w:val="000000" w:themeColor="text1"/>
        </w:rPr>
        <w:t>)</w:t>
      </w:r>
      <w:r w:rsidRPr="00854AE7">
        <w:rPr>
          <w:rFonts w:hint="eastAsia"/>
          <w:color w:val="000000" w:themeColor="text1"/>
        </w:rPr>
        <w:t>「安全性が確認できないアプリケーション」について</w:t>
      </w:r>
    </w:p>
    <w:p w14:paraId="4E72BD64" w14:textId="7DF86A3D" w:rsidR="00C05E3F" w:rsidRPr="00854AE7" w:rsidRDefault="00CA34E2" w:rsidP="00CA34E2">
      <w:pPr>
        <w:pStyle w:val="afb"/>
        <w:ind w:left="420" w:firstLine="210"/>
        <w:rPr>
          <w:color w:val="000000" w:themeColor="text1"/>
        </w:rPr>
      </w:pPr>
      <w:r w:rsidRPr="00854AE7">
        <w:rPr>
          <w:rFonts w:hint="eastAsia"/>
          <w:color w:val="000000" w:themeColor="text1"/>
        </w:rPr>
        <w:t>スマートフォンにおいては、専用のアプリケーション提供サイト等からオンデマンドでアプリケーションをダウンロードする利用形態が一般的であるが、不正プログラム等が混在する提供サイトの存在が懸念されるため、業務に利用する</w:t>
      </w:r>
      <w:r w:rsidRPr="00854AE7">
        <w:rPr>
          <w:color w:val="000000" w:themeColor="text1"/>
        </w:rPr>
        <w:t>機関等支給以外の</w:t>
      </w:r>
      <w:r w:rsidRPr="00854AE7">
        <w:rPr>
          <w:rFonts w:hint="eastAsia"/>
          <w:color w:val="000000" w:themeColor="text1"/>
        </w:rPr>
        <w:t>スマートフォン等においては安全性が不明なアプリケーションがインストールされた状態で利用されることがないように、例えば</w:t>
      </w:r>
      <w:r w:rsidRPr="00854AE7">
        <w:rPr>
          <w:rFonts w:hint="eastAsia"/>
          <w:color w:val="000000" w:themeColor="text1"/>
        </w:rPr>
        <w:t>OS</w:t>
      </w:r>
      <w:r w:rsidRPr="00854AE7">
        <w:rPr>
          <w:color w:val="000000" w:themeColor="text1"/>
        </w:rPr>
        <w:t>提供事業者や</w:t>
      </w:r>
      <w:r w:rsidRPr="00854AE7">
        <w:rPr>
          <w:rFonts w:hint="eastAsia"/>
          <w:color w:val="000000" w:themeColor="text1"/>
        </w:rPr>
        <w:t>通信事業者等</w:t>
      </w:r>
      <w:r w:rsidRPr="00854AE7">
        <w:rPr>
          <w:color w:val="000000" w:themeColor="text1"/>
        </w:rPr>
        <w:t>が</w:t>
      </w:r>
      <w:r w:rsidRPr="00854AE7">
        <w:rPr>
          <w:rFonts w:hint="eastAsia"/>
          <w:color w:val="000000" w:themeColor="text1"/>
        </w:rPr>
        <w:t>アプリケーションの</w:t>
      </w:r>
      <w:r w:rsidRPr="00854AE7">
        <w:rPr>
          <w:color w:val="000000" w:themeColor="text1"/>
        </w:rPr>
        <w:t>安全性の審査を行っている信頼性の</w:t>
      </w:r>
      <w:r w:rsidRPr="00854AE7">
        <w:rPr>
          <w:rFonts w:hint="eastAsia"/>
          <w:color w:val="000000" w:themeColor="text1"/>
        </w:rPr>
        <w:t>高いアプリケーション</w:t>
      </w:r>
      <w:r w:rsidRPr="00854AE7">
        <w:rPr>
          <w:color w:val="000000" w:themeColor="text1"/>
        </w:rPr>
        <w:t>提供サイ</w:t>
      </w:r>
      <w:r w:rsidRPr="00854AE7">
        <w:rPr>
          <w:rFonts w:hint="eastAsia"/>
          <w:color w:val="000000" w:themeColor="text1"/>
        </w:rPr>
        <w:t>トにて提供されるアプリケーションのみに利用を限定すること等を対策にするとよい。ただし、大手の事業者であっても安全なアプリケーションを提供しているとは限らない</w:t>
      </w:r>
      <w:r w:rsidRPr="00854AE7">
        <w:rPr>
          <w:rFonts w:hint="eastAsia"/>
          <w:color w:val="000000" w:themeColor="text1"/>
        </w:rPr>
        <w:lastRenderedPageBreak/>
        <w:t>ので、提供サイトを運営する事業者のセキュリティ対策水準を十分見極めた上で判断することが求められる。</w:t>
      </w:r>
    </w:p>
    <w:p w14:paraId="59AC8297" w14:textId="77777777" w:rsidR="00CA34E2" w:rsidRPr="00854AE7" w:rsidRDefault="00CA34E2" w:rsidP="00CA34E2">
      <w:pPr>
        <w:pStyle w:val="afb"/>
        <w:ind w:left="420" w:firstLine="210"/>
        <w:rPr>
          <w:color w:val="000000" w:themeColor="text1"/>
        </w:rPr>
      </w:pPr>
      <w:r w:rsidRPr="00854AE7">
        <w:rPr>
          <w:rFonts w:hint="eastAsia"/>
          <w:color w:val="000000" w:themeColor="text1"/>
        </w:rPr>
        <w:t>スマートフォンを安全に利用するための留意事項として、</w:t>
      </w:r>
      <w:r w:rsidRPr="00854AE7">
        <w:rPr>
          <w:rFonts w:hint="eastAsia"/>
          <w:color w:val="000000" w:themeColor="text1"/>
        </w:rPr>
        <w:t>OS</w:t>
      </w:r>
      <w:r w:rsidRPr="00854AE7">
        <w:rPr>
          <w:rFonts w:hint="eastAsia"/>
          <w:color w:val="000000" w:themeColor="text1"/>
        </w:rPr>
        <w:t>の最新化及び不正プログラム対策とともに注意喚起されているので、参考にすること。</w:t>
      </w:r>
    </w:p>
    <w:p w14:paraId="4A1ACC4C" w14:textId="77777777" w:rsidR="00CA34E2" w:rsidRPr="00854AE7" w:rsidRDefault="00CA34E2" w:rsidP="00CA34E2">
      <w:pPr>
        <w:pStyle w:val="afb"/>
        <w:ind w:left="420" w:firstLine="210"/>
        <w:rPr>
          <w:color w:val="000000" w:themeColor="text1"/>
        </w:rPr>
      </w:pPr>
    </w:p>
    <w:p w14:paraId="011C599A" w14:textId="6A9E3CE0" w:rsidR="00CA34E2" w:rsidRPr="00854AE7" w:rsidRDefault="00CA34E2" w:rsidP="00CA34E2">
      <w:pPr>
        <w:pStyle w:val="URL"/>
        <w:rPr>
          <w:color w:val="000000" w:themeColor="text1"/>
        </w:rPr>
      </w:pPr>
      <w:r w:rsidRPr="00854AE7">
        <w:rPr>
          <w:rFonts w:hint="eastAsia"/>
          <w:color w:val="000000" w:themeColor="text1"/>
        </w:rPr>
        <w:t>参考：総務省「スマートフォン情報セキュリティ３カ条」（スマートフォン・クラウドセキュリティ研究会最終報告）</w:t>
      </w:r>
      <w:r w:rsidRPr="00854AE7">
        <w:rPr>
          <w:color w:val="000000" w:themeColor="text1"/>
        </w:rPr>
        <w:br/>
      </w:r>
      <w:r w:rsidRPr="00854AE7">
        <w:rPr>
          <w:rFonts w:hint="eastAsia"/>
          <w:color w:val="000000" w:themeColor="text1"/>
        </w:rPr>
        <w:t>（</w:t>
      </w:r>
      <w:hyperlink r:id="rId84" w:history="1">
        <w:r w:rsidRPr="0097470D">
          <w:rPr>
            <w:rStyle w:val="afffa"/>
          </w:rPr>
          <w:t>https://www.soumu.go.jp/main_content/000166095.pdf</w:t>
        </w:r>
      </w:hyperlink>
      <w:r w:rsidRPr="00854AE7">
        <w:rPr>
          <w:rFonts w:hint="eastAsia"/>
          <w:color w:val="000000" w:themeColor="text1"/>
        </w:rPr>
        <w:t>）</w:t>
      </w:r>
    </w:p>
    <w:p w14:paraId="37A62231" w14:textId="5E347B1C"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w:t>
      </w:r>
      <w:r w:rsidRPr="00854AE7">
        <w:rPr>
          <w:color w:val="000000" w:themeColor="text1"/>
        </w:rPr>
        <w:t>.1.</w:t>
      </w:r>
      <w:r w:rsidRPr="00854AE7">
        <w:rPr>
          <w:rFonts w:hint="eastAsia"/>
          <w:color w:val="000000" w:themeColor="text1"/>
        </w:rPr>
        <w:t>3</w:t>
      </w:r>
      <w:r w:rsidRPr="00854AE7">
        <w:rPr>
          <w:color w:val="000000" w:themeColor="text1"/>
        </w:rPr>
        <w:t>(2)-4 c)</w:t>
      </w:r>
      <w:r w:rsidRPr="00854AE7">
        <w:rPr>
          <w:rFonts w:hint="eastAsia"/>
          <w:color w:val="000000" w:themeColor="text1"/>
        </w:rPr>
        <w:t>「利用が禁止されているソフトウェア」について</w:t>
      </w:r>
    </w:p>
    <w:p w14:paraId="7B7A82F2" w14:textId="79B1D80F" w:rsidR="00CA34E2" w:rsidRPr="00854AE7" w:rsidRDefault="00CA34E2" w:rsidP="00CA34E2">
      <w:pPr>
        <w:pStyle w:val="afb"/>
        <w:ind w:left="420" w:firstLine="210"/>
        <w:rPr>
          <w:color w:val="000000" w:themeColor="text1"/>
        </w:rPr>
      </w:pPr>
      <w:r w:rsidRPr="00854AE7">
        <w:rPr>
          <w:rFonts w:hint="eastAsia"/>
          <w:color w:val="000000" w:themeColor="text1"/>
        </w:rPr>
        <w:t>遵守事項</w:t>
      </w:r>
      <w:r w:rsidRPr="00854AE7">
        <w:rPr>
          <w:rFonts w:hint="eastAsia"/>
          <w:color w:val="000000" w:themeColor="text1"/>
        </w:rPr>
        <w:t>6</w:t>
      </w:r>
      <w:r w:rsidRPr="00854AE7">
        <w:rPr>
          <w:color w:val="000000" w:themeColor="text1"/>
        </w:rPr>
        <w:t>.1.1(1)(b)</w:t>
      </w:r>
      <w:r w:rsidRPr="00854AE7">
        <w:rPr>
          <w:rFonts w:hint="eastAsia"/>
          <w:color w:val="000000" w:themeColor="text1"/>
        </w:rPr>
        <w:t>の対策として、機関等支給の端末において規定される利用を認めたソフトウェアを参考に利用を禁止するソフトウェアを検討することが考えられるが、例えば私的な利用の範囲を必要以上に制限しないよう考慮する必要がある。</w:t>
      </w:r>
    </w:p>
    <w:p w14:paraId="25FE7EB8" w14:textId="75E732C8"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4 d</w:t>
      </w:r>
      <w:r w:rsidRPr="00854AE7">
        <w:rPr>
          <w:rFonts w:hint="eastAsia"/>
          <w:color w:val="000000" w:themeColor="text1"/>
        </w:rPr>
        <w:t>)</w:t>
      </w:r>
      <w:r w:rsidRPr="00854AE7">
        <w:rPr>
          <w:rFonts w:hint="eastAsia"/>
          <w:color w:val="000000" w:themeColor="text1"/>
        </w:rPr>
        <w:t>「許可されない通信回線サービスの利用」について</w:t>
      </w:r>
    </w:p>
    <w:p w14:paraId="2F50159D" w14:textId="77777777" w:rsidR="00CA34E2" w:rsidRPr="00854AE7" w:rsidRDefault="00CA34E2" w:rsidP="00CA34E2">
      <w:pPr>
        <w:pStyle w:val="afb"/>
        <w:ind w:left="420" w:firstLine="210"/>
        <w:rPr>
          <w:color w:val="000000" w:themeColor="text1"/>
        </w:rPr>
      </w:pPr>
      <w:r w:rsidRPr="00854AE7">
        <w:rPr>
          <w:rFonts w:hint="eastAsia"/>
          <w:color w:val="000000" w:themeColor="text1"/>
        </w:rPr>
        <w:t>ホテル等の施設や街中で提供される公衆無線</w:t>
      </w:r>
      <w:r w:rsidRPr="00854AE7">
        <w:rPr>
          <w:rFonts w:hint="eastAsia"/>
          <w:color w:val="000000" w:themeColor="text1"/>
        </w:rPr>
        <w:t>LAN</w:t>
      </w:r>
      <w:r w:rsidRPr="00854AE7">
        <w:rPr>
          <w:rFonts w:hint="eastAsia"/>
          <w:color w:val="000000" w:themeColor="text1"/>
        </w:rPr>
        <w:t>サービスでは多数のユーザが容易に接続できることの利便性のため暗号化されていないことや、</w:t>
      </w:r>
      <w:r w:rsidRPr="00854AE7">
        <w:rPr>
          <w:rFonts w:hint="eastAsia"/>
          <w:color w:val="000000" w:themeColor="text1"/>
        </w:rPr>
        <w:t>PSK</w:t>
      </w:r>
      <w:r w:rsidRPr="00854AE7">
        <w:rPr>
          <w:rFonts w:hint="eastAsia"/>
          <w:color w:val="000000" w:themeColor="text1"/>
        </w:rPr>
        <w:t>（</w:t>
      </w:r>
      <w:r w:rsidRPr="00854AE7">
        <w:rPr>
          <w:rFonts w:hint="eastAsia"/>
          <w:color w:val="000000" w:themeColor="text1"/>
        </w:rPr>
        <w:t>Pre-Shared Key/</w:t>
      </w:r>
      <w:r w:rsidRPr="00854AE7">
        <w:rPr>
          <w:rFonts w:hint="eastAsia"/>
          <w:color w:val="000000" w:themeColor="text1"/>
        </w:rPr>
        <w:t>事前共有鍵）による認証方式が使用されていることがあるが、そのような状況では通信内容の盗聴や改ざん、アクセスポイントのなりすましによる情報の窃取等のおそれがあるため、業務に利用すべきではない。また、同様に有線によるインターネット接続が提供されている場合であっても接続経路や管理状況が不明である場合は業務に利用すべきではない。ただし、国外等での利用も含め、情報セキュリティ水準が不明な通信回線サービスを利用せざるを得ない場合が想定されることから、例えば、情報システムへのリモートアクセス経路において</w:t>
      </w:r>
      <w:r w:rsidRPr="00854AE7">
        <w:rPr>
          <w:rFonts w:hint="eastAsia"/>
          <w:color w:val="000000" w:themeColor="text1"/>
        </w:rPr>
        <w:t>VPN</w:t>
      </w:r>
      <w:r w:rsidRPr="00854AE7">
        <w:rPr>
          <w:rFonts w:hint="eastAsia"/>
          <w:color w:val="000000" w:themeColor="text1"/>
        </w:rPr>
        <w:t>回線を設定し</w:t>
      </w:r>
      <w:r w:rsidRPr="00854AE7">
        <w:rPr>
          <w:rFonts w:hint="eastAsia"/>
          <w:color w:val="000000" w:themeColor="text1"/>
        </w:rPr>
        <w:t>end-end</w:t>
      </w:r>
      <w:r w:rsidRPr="00854AE7">
        <w:rPr>
          <w:rFonts w:hint="eastAsia"/>
          <w:color w:val="000000" w:themeColor="text1"/>
        </w:rPr>
        <w:t>の秘匿性を確保するなどの方法を用いるとよい。</w:t>
      </w:r>
    </w:p>
    <w:p w14:paraId="2E59E76D" w14:textId="77777777" w:rsidR="00CA34E2" w:rsidRPr="00854AE7" w:rsidRDefault="00CA34E2" w:rsidP="00CA34E2">
      <w:pPr>
        <w:pStyle w:val="afb"/>
        <w:ind w:left="420" w:firstLine="210"/>
        <w:rPr>
          <w:color w:val="000000" w:themeColor="text1"/>
        </w:rPr>
      </w:pPr>
      <w:r w:rsidRPr="00854AE7">
        <w:rPr>
          <w:rFonts w:hint="eastAsia"/>
          <w:color w:val="000000" w:themeColor="text1"/>
        </w:rPr>
        <w:t>なお、無線</w:t>
      </w:r>
      <w:r w:rsidRPr="00854AE7">
        <w:rPr>
          <w:rFonts w:hint="eastAsia"/>
          <w:color w:val="000000" w:themeColor="text1"/>
        </w:rPr>
        <w:t>LAN</w:t>
      </w:r>
      <w:r w:rsidRPr="00854AE7">
        <w:rPr>
          <w:rFonts w:hint="eastAsia"/>
          <w:color w:val="000000" w:themeColor="text1"/>
        </w:rPr>
        <w:t>の利用については、総務省が公表している以下のガイドラインを参考にするとよい。</w:t>
      </w:r>
    </w:p>
    <w:p w14:paraId="4A100DB3" w14:textId="77777777" w:rsidR="00CA34E2" w:rsidRPr="00854AE7" w:rsidRDefault="00CA34E2" w:rsidP="00CA34E2">
      <w:pPr>
        <w:pStyle w:val="afb"/>
        <w:ind w:left="420" w:firstLine="210"/>
        <w:rPr>
          <w:color w:val="000000" w:themeColor="text1"/>
        </w:rPr>
      </w:pPr>
    </w:p>
    <w:p w14:paraId="64EA6258" w14:textId="5EC780C7" w:rsidR="00CA34E2" w:rsidRPr="00854AE7" w:rsidRDefault="00CA34E2" w:rsidP="00CA34E2">
      <w:pPr>
        <w:pStyle w:val="URL"/>
        <w:rPr>
          <w:color w:val="000000" w:themeColor="text1"/>
        </w:rPr>
      </w:pPr>
      <w:r w:rsidRPr="00854AE7">
        <w:rPr>
          <w:color w:val="000000" w:themeColor="text1"/>
        </w:rPr>
        <w:t>参考：総務省「</w:t>
      </w:r>
      <w:r w:rsidR="000953EF" w:rsidRPr="00854AE7">
        <w:rPr>
          <w:rFonts w:hint="eastAsia"/>
          <w:color w:val="000000" w:themeColor="text1"/>
        </w:rPr>
        <w:t>公衆</w:t>
      </w:r>
      <w:r w:rsidRPr="00854AE7">
        <w:rPr>
          <w:color w:val="000000" w:themeColor="text1"/>
        </w:rPr>
        <w:t>Wi-Fi</w:t>
      </w:r>
      <w:r w:rsidRPr="00854AE7">
        <w:rPr>
          <w:color w:val="000000" w:themeColor="text1"/>
        </w:rPr>
        <w:t>利用者向け</w:t>
      </w:r>
      <w:r w:rsidRPr="00854AE7">
        <w:rPr>
          <w:rFonts w:hint="eastAsia"/>
          <w:color w:val="000000" w:themeColor="text1"/>
        </w:rPr>
        <w:t xml:space="preserve"> </w:t>
      </w:r>
      <w:r w:rsidRPr="00854AE7">
        <w:rPr>
          <w:rFonts w:hint="eastAsia"/>
          <w:color w:val="000000" w:themeColor="text1"/>
        </w:rPr>
        <w:t>簡易マニュアル</w:t>
      </w:r>
      <w:r w:rsidRPr="00854AE7">
        <w:rPr>
          <w:color w:val="000000" w:themeColor="text1"/>
        </w:rPr>
        <w:t>」</w:t>
      </w:r>
      <w:r w:rsidRPr="00854AE7">
        <w:rPr>
          <w:color w:val="000000" w:themeColor="text1"/>
        </w:rPr>
        <w:br/>
      </w:r>
      <w:r w:rsidRPr="00854AE7">
        <w:rPr>
          <w:rFonts w:hint="eastAsia"/>
          <w:color w:val="000000" w:themeColor="text1"/>
        </w:rPr>
        <w:t>（</w:t>
      </w:r>
      <w:hyperlink r:id="rId85" w:history="1">
        <w:r w:rsidRPr="000333EF">
          <w:rPr>
            <w:rStyle w:val="afffa"/>
          </w:rPr>
          <w:t>https://www.soumu.go.jp/main_sosiki/cybersecurity/wi-fi/</w:t>
        </w:r>
      </w:hyperlink>
      <w:r w:rsidRPr="00854AE7">
        <w:rPr>
          <w:rFonts w:hint="eastAsia"/>
          <w:color w:val="000000" w:themeColor="text1"/>
        </w:rPr>
        <w:t>）</w:t>
      </w:r>
    </w:p>
    <w:p w14:paraId="0ECBAD67" w14:textId="68B71E5D"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4</w:t>
      </w:r>
      <w:r w:rsidRPr="00854AE7">
        <w:rPr>
          <w:rFonts w:hint="eastAsia"/>
          <w:color w:val="000000" w:themeColor="text1"/>
        </w:rPr>
        <w:t xml:space="preserve"> </w:t>
      </w:r>
      <w:r w:rsidRPr="00854AE7">
        <w:rPr>
          <w:color w:val="000000" w:themeColor="text1"/>
        </w:rPr>
        <w:t>e</w:t>
      </w:r>
      <w:r w:rsidRPr="00854AE7">
        <w:rPr>
          <w:rFonts w:hint="eastAsia"/>
          <w:color w:val="000000" w:themeColor="text1"/>
        </w:rPr>
        <w:t>)</w:t>
      </w:r>
      <w:r w:rsidRPr="00854AE7">
        <w:rPr>
          <w:rFonts w:hint="eastAsia"/>
          <w:color w:val="000000" w:themeColor="text1"/>
        </w:rPr>
        <w:t>「第三者への端末の貸与」について</w:t>
      </w:r>
    </w:p>
    <w:p w14:paraId="36C7FD51" w14:textId="77777777" w:rsidR="00CA34E2" w:rsidRPr="00854AE7" w:rsidRDefault="00CA34E2" w:rsidP="00CA34E2">
      <w:pPr>
        <w:pStyle w:val="afb"/>
        <w:ind w:left="420" w:firstLine="210"/>
        <w:rPr>
          <w:color w:val="000000" w:themeColor="text1"/>
        </w:rPr>
      </w:pPr>
      <w:r w:rsidRPr="00854AE7">
        <w:rPr>
          <w:rFonts w:hint="eastAsia"/>
          <w:color w:val="000000" w:themeColor="text1"/>
        </w:rPr>
        <w:t>家族や知人に私物の端末等を貸与することがあるが、その際に意図的に機密性の高い情報を閲覧したり又は誤操作により機密性の高い情報を外部に転送してしまったりすることが懸念される。</w:t>
      </w:r>
    </w:p>
    <w:p w14:paraId="314DEF68" w14:textId="77777777" w:rsidR="00CA34E2" w:rsidRPr="00854AE7" w:rsidRDefault="00CA34E2" w:rsidP="00CA34E2">
      <w:pPr>
        <w:pStyle w:val="afb"/>
        <w:ind w:left="420" w:firstLine="210"/>
        <w:rPr>
          <w:color w:val="000000" w:themeColor="text1"/>
        </w:rPr>
      </w:pPr>
      <w:r w:rsidRPr="00854AE7">
        <w:rPr>
          <w:rFonts w:hint="eastAsia"/>
          <w:color w:val="000000" w:themeColor="text1"/>
        </w:rPr>
        <w:t>私物端末であっても業務に利用するのであれば、第三者への貸与は禁止すべきであり、それに同意できない職員等には私物端末を利用させるべきではない。</w:t>
      </w:r>
    </w:p>
    <w:p w14:paraId="15E6409A" w14:textId="77777777"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6.1.3(2)-</w:t>
      </w:r>
      <w:r w:rsidRPr="00854AE7">
        <w:rPr>
          <w:color w:val="000000" w:themeColor="text1"/>
        </w:rPr>
        <w:t xml:space="preserve">4 </w:t>
      </w:r>
      <w:r w:rsidRPr="00854AE7">
        <w:rPr>
          <w:rFonts w:hint="eastAsia"/>
          <w:color w:val="000000" w:themeColor="text1"/>
        </w:rPr>
        <w:t>f</w:t>
      </w:r>
      <w:r w:rsidRPr="00854AE7">
        <w:rPr>
          <w:color w:val="000000" w:themeColor="text1"/>
        </w:rPr>
        <w:t>)</w:t>
      </w:r>
      <w:r w:rsidRPr="00854AE7">
        <w:rPr>
          <w:rFonts w:hint="eastAsia"/>
          <w:color w:val="000000" w:themeColor="text1"/>
        </w:rPr>
        <w:t>「利用承認を得ていないクラウドサービス等への端末内の要機密情報のバックアップ」について</w:t>
      </w:r>
    </w:p>
    <w:p w14:paraId="3DBA165A" w14:textId="531C222C" w:rsidR="00B470C9" w:rsidRPr="00854AE7" w:rsidRDefault="00200D37" w:rsidP="00CA34E2">
      <w:pPr>
        <w:pStyle w:val="afb"/>
        <w:ind w:left="420" w:firstLine="210"/>
        <w:rPr>
          <w:color w:val="000000" w:themeColor="text1"/>
        </w:rPr>
      </w:pPr>
      <w:r w:rsidRPr="00854AE7">
        <w:rPr>
          <w:rFonts w:hint="eastAsia"/>
          <w:color w:val="000000" w:themeColor="text1"/>
        </w:rPr>
        <w:t>本規定はシャドー</w:t>
      </w:r>
      <w:r w:rsidRPr="00854AE7">
        <w:rPr>
          <w:rFonts w:hint="eastAsia"/>
          <w:color w:val="000000" w:themeColor="text1"/>
        </w:rPr>
        <w:t>I</w:t>
      </w:r>
      <w:r w:rsidRPr="00854AE7">
        <w:rPr>
          <w:color w:val="000000" w:themeColor="text1"/>
        </w:rPr>
        <w:t>T</w:t>
      </w:r>
      <w:r w:rsidRPr="00854AE7">
        <w:rPr>
          <w:rFonts w:hint="eastAsia"/>
          <w:color w:val="000000" w:themeColor="text1"/>
        </w:rPr>
        <w:t>の抑止を目的としたものである。</w:t>
      </w:r>
    </w:p>
    <w:p w14:paraId="418C3D6E" w14:textId="505321E2" w:rsidR="004B0080" w:rsidRPr="00854AE7" w:rsidRDefault="00B470C9" w:rsidP="004B0080">
      <w:pPr>
        <w:pStyle w:val="afb"/>
        <w:ind w:left="420" w:firstLine="210"/>
        <w:rPr>
          <w:color w:val="000000" w:themeColor="text1"/>
        </w:rPr>
      </w:pPr>
      <w:r w:rsidRPr="00854AE7">
        <w:rPr>
          <w:rFonts w:hint="eastAsia"/>
          <w:color w:val="000000" w:themeColor="text1"/>
        </w:rPr>
        <w:t>なお、</w:t>
      </w:r>
      <w:r w:rsidR="00CA34E2" w:rsidRPr="00854AE7">
        <w:rPr>
          <w:rFonts w:hint="eastAsia"/>
          <w:color w:val="000000" w:themeColor="text1"/>
        </w:rPr>
        <w:t>クラウドサービス自体の利用承認を得ている場合であっても、職員等の私的な</w:t>
      </w:r>
      <w:r w:rsidR="00CA34E2" w:rsidRPr="00854AE7">
        <w:rPr>
          <w:rFonts w:hint="eastAsia"/>
          <w:color w:val="000000" w:themeColor="text1"/>
        </w:rPr>
        <w:lastRenderedPageBreak/>
        <w:t>アカウントを用いて機関等支給以外の端末に格納された要機密情報のバックアップを取得させてはならない。</w:t>
      </w:r>
    </w:p>
    <w:p w14:paraId="2BB94B3C" w14:textId="5414B83D"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5</w:t>
      </w:r>
      <w:r w:rsidRPr="00854AE7">
        <w:rPr>
          <w:rFonts w:hint="eastAsia"/>
          <w:color w:val="000000" w:themeColor="text1"/>
        </w:rPr>
        <w:t xml:space="preserve"> c)</w:t>
      </w:r>
      <w:r w:rsidRPr="00854AE7">
        <w:rPr>
          <w:rFonts w:hint="eastAsia"/>
          <w:color w:val="000000" w:themeColor="text1"/>
        </w:rPr>
        <w:t>「利用期間満了時の手続」について</w:t>
      </w:r>
    </w:p>
    <w:p w14:paraId="7E87F48A" w14:textId="77777777" w:rsidR="00CA34E2" w:rsidRPr="00854AE7" w:rsidRDefault="00CA34E2" w:rsidP="00CA34E2">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6</w:t>
      </w:r>
      <w:r w:rsidRPr="00854AE7">
        <w:rPr>
          <w:color w:val="000000" w:themeColor="text1"/>
        </w:rPr>
        <w:t>.1.</w:t>
      </w:r>
      <w:r w:rsidRPr="00854AE7">
        <w:rPr>
          <w:rFonts w:hint="eastAsia"/>
          <w:color w:val="000000" w:themeColor="text1"/>
        </w:rPr>
        <w:t>2</w:t>
      </w:r>
      <w:r w:rsidRPr="00854AE7">
        <w:rPr>
          <w:color w:val="000000" w:themeColor="text1"/>
        </w:rPr>
        <w:t>(</w:t>
      </w:r>
      <w:r w:rsidRPr="00854AE7">
        <w:rPr>
          <w:rFonts w:hint="eastAsia"/>
          <w:color w:val="000000" w:themeColor="text1"/>
        </w:rPr>
        <w:t>1</w:t>
      </w:r>
      <w:r w:rsidRPr="00854AE7">
        <w:rPr>
          <w:color w:val="000000" w:themeColor="text1"/>
        </w:rPr>
        <w:t>)-2 c)</w:t>
      </w:r>
      <w:r w:rsidRPr="00854AE7">
        <w:rPr>
          <w:rFonts w:hint="eastAsia"/>
          <w:color w:val="000000" w:themeColor="text1"/>
        </w:rPr>
        <w:t>「利用期間満了時の手続」について」を参照のこと。</w:t>
      </w:r>
    </w:p>
    <w:p w14:paraId="40BD57BB" w14:textId="39ECEFED"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6</w:t>
      </w:r>
      <w:r w:rsidRPr="00854AE7">
        <w:rPr>
          <w:rFonts w:hint="eastAsia"/>
          <w:color w:val="000000" w:themeColor="text1"/>
        </w:rPr>
        <w:t>「暗号化」について</w:t>
      </w:r>
    </w:p>
    <w:p w14:paraId="3ADB75AE" w14:textId="77777777" w:rsidR="00CA34E2" w:rsidRPr="00854AE7" w:rsidRDefault="00CA34E2" w:rsidP="00CA34E2">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6.1.2(1)-</w:t>
      </w:r>
      <w:r w:rsidRPr="00854AE7">
        <w:rPr>
          <w:color w:val="000000" w:themeColor="text1"/>
        </w:rPr>
        <w:t>3</w:t>
      </w:r>
      <w:r w:rsidRPr="00854AE7">
        <w:rPr>
          <w:rFonts w:hint="eastAsia"/>
          <w:color w:val="000000" w:themeColor="text1"/>
        </w:rPr>
        <w:t>「暗号化」について」を参照のこと。</w:t>
      </w:r>
    </w:p>
    <w:p w14:paraId="103E5866" w14:textId="51BD22ED"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6</w:t>
      </w:r>
      <w:r w:rsidRPr="00854AE7">
        <w:rPr>
          <w:rFonts w:hint="eastAsia"/>
          <w:color w:val="000000" w:themeColor="text1"/>
        </w:rPr>
        <w:t xml:space="preserve"> </w:t>
      </w:r>
      <w:r w:rsidRPr="00854AE7">
        <w:rPr>
          <w:color w:val="000000" w:themeColor="text1"/>
        </w:rPr>
        <w:t>a</w:t>
      </w:r>
      <w:r w:rsidRPr="00854AE7">
        <w:rPr>
          <w:rFonts w:hint="eastAsia"/>
          <w:color w:val="000000" w:themeColor="text1"/>
        </w:rPr>
        <w:t>)</w:t>
      </w:r>
      <w:r w:rsidRPr="00854AE7">
        <w:rPr>
          <w:rFonts w:hint="eastAsia"/>
          <w:color w:val="000000" w:themeColor="text1"/>
        </w:rPr>
        <w:t>「シンクライアント等」について</w:t>
      </w:r>
    </w:p>
    <w:p w14:paraId="42D1FFC5" w14:textId="77777777" w:rsidR="00CA34E2" w:rsidRPr="00854AE7" w:rsidRDefault="00CA34E2" w:rsidP="00CA34E2">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6.1.2(1)-</w:t>
      </w:r>
      <w:r w:rsidRPr="00854AE7">
        <w:rPr>
          <w:color w:val="000000" w:themeColor="text1"/>
        </w:rPr>
        <w:t>3</w:t>
      </w:r>
      <w:r w:rsidRPr="00854AE7">
        <w:rPr>
          <w:rFonts w:hint="eastAsia"/>
          <w:color w:val="000000" w:themeColor="text1"/>
        </w:rPr>
        <w:t xml:space="preserve"> </w:t>
      </w:r>
      <w:r w:rsidRPr="00854AE7">
        <w:rPr>
          <w:color w:val="000000" w:themeColor="text1"/>
        </w:rPr>
        <w:t>a</w:t>
      </w:r>
      <w:r w:rsidRPr="00854AE7">
        <w:rPr>
          <w:rFonts w:hint="eastAsia"/>
          <w:color w:val="000000" w:themeColor="text1"/>
        </w:rPr>
        <w:t>)</w:t>
      </w:r>
      <w:r w:rsidRPr="00854AE7">
        <w:rPr>
          <w:rFonts w:hint="eastAsia"/>
          <w:color w:val="000000" w:themeColor="text1"/>
        </w:rPr>
        <w:t>「シンクライアント等」について」を参照のこと。</w:t>
      </w:r>
    </w:p>
    <w:p w14:paraId="0D4E03AF" w14:textId="5FF1B10B"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6</w:t>
      </w:r>
      <w:r w:rsidRPr="00854AE7">
        <w:rPr>
          <w:rFonts w:hint="eastAsia"/>
          <w:color w:val="000000" w:themeColor="text1"/>
        </w:rPr>
        <w:t xml:space="preserve"> </w:t>
      </w:r>
      <w:r w:rsidRPr="00854AE7">
        <w:rPr>
          <w:color w:val="000000" w:themeColor="text1"/>
        </w:rPr>
        <w:t>b</w:t>
      </w:r>
      <w:r w:rsidRPr="00854AE7">
        <w:rPr>
          <w:rFonts w:hint="eastAsia"/>
          <w:color w:val="000000" w:themeColor="text1"/>
        </w:rPr>
        <w:t>)</w:t>
      </w:r>
      <w:r w:rsidRPr="00854AE7">
        <w:rPr>
          <w:rFonts w:hint="eastAsia"/>
          <w:color w:val="000000" w:themeColor="text1"/>
        </w:rPr>
        <w:t>「セキュアブラウザ等」について</w:t>
      </w:r>
    </w:p>
    <w:p w14:paraId="04EFFF42" w14:textId="77777777" w:rsidR="00CA34E2" w:rsidRPr="00854AE7" w:rsidRDefault="00CA34E2" w:rsidP="00CA34E2">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6.1.2(1)-</w:t>
      </w:r>
      <w:r w:rsidRPr="00854AE7">
        <w:rPr>
          <w:color w:val="000000" w:themeColor="text1"/>
        </w:rPr>
        <w:t>3</w:t>
      </w:r>
      <w:r w:rsidRPr="00854AE7">
        <w:rPr>
          <w:rFonts w:hint="eastAsia"/>
          <w:color w:val="000000" w:themeColor="text1"/>
        </w:rPr>
        <w:t xml:space="preserve"> </w:t>
      </w:r>
      <w:r w:rsidRPr="00854AE7">
        <w:rPr>
          <w:color w:val="000000" w:themeColor="text1"/>
        </w:rPr>
        <w:t>b</w:t>
      </w:r>
      <w:r w:rsidRPr="00854AE7">
        <w:rPr>
          <w:rFonts w:hint="eastAsia"/>
          <w:color w:val="000000" w:themeColor="text1"/>
        </w:rPr>
        <w:t>)</w:t>
      </w:r>
      <w:r w:rsidRPr="00854AE7">
        <w:rPr>
          <w:rFonts w:hint="eastAsia"/>
          <w:color w:val="000000" w:themeColor="text1"/>
        </w:rPr>
        <w:t>「セキュアブラウザ等」について」を参照のこと。</w:t>
      </w:r>
    </w:p>
    <w:p w14:paraId="062040AD" w14:textId="5621CFC2"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6</w:t>
      </w:r>
      <w:r w:rsidRPr="00854AE7">
        <w:rPr>
          <w:rFonts w:hint="eastAsia"/>
          <w:color w:val="000000" w:themeColor="text1"/>
        </w:rPr>
        <w:t xml:space="preserve"> </w:t>
      </w:r>
      <w:r w:rsidRPr="00854AE7">
        <w:rPr>
          <w:color w:val="000000" w:themeColor="text1"/>
        </w:rPr>
        <w:t>c</w:t>
      </w:r>
      <w:r w:rsidRPr="00854AE7">
        <w:rPr>
          <w:rFonts w:hint="eastAsia"/>
          <w:color w:val="000000" w:themeColor="text1"/>
        </w:rPr>
        <w:t>)</w:t>
      </w:r>
      <w:r w:rsidRPr="00854AE7">
        <w:rPr>
          <w:rFonts w:hint="eastAsia"/>
          <w:color w:val="000000" w:themeColor="text1"/>
        </w:rPr>
        <w:t>「ファイル暗号化等のセキュリティ機能を持つアプリケーション」について</w:t>
      </w:r>
    </w:p>
    <w:p w14:paraId="1E5DDB15" w14:textId="77777777" w:rsidR="00CA34E2" w:rsidRPr="00854AE7" w:rsidRDefault="00CA34E2" w:rsidP="00CA34E2">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6.1.2(1)-</w:t>
      </w:r>
      <w:r w:rsidRPr="00854AE7">
        <w:rPr>
          <w:color w:val="000000" w:themeColor="text1"/>
        </w:rPr>
        <w:t>3</w:t>
      </w:r>
      <w:r w:rsidRPr="00854AE7">
        <w:rPr>
          <w:rFonts w:hint="eastAsia"/>
          <w:color w:val="000000" w:themeColor="text1"/>
        </w:rPr>
        <w:t xml:space="preserve"> </w:t>
      </w:r>
      <w:r w:rsidRPr="00854AE7">
        <w:rPr>
          <w:color w:val="000000" w:themeColor="text1"/>
        </w:rPr>
        <w:t>c</w:t>
      </w:r>
      <w:r w:rsidRPr="00854AE7">
        <w:rPr>
          <w:rFonts w:hint="eastAsia"/>
          <w:color w:val="000000" w:themeColor="text1"/>
        </w:rPr>
        <w:t>)</w:t>
      </w:r>
      <w:r w:rsidRPr="00854AE7">
        <w:rPr>
          <w:rFonts w:hint="eastAsia"/>
          <w:color w:val="000000" w:themeColor="text1"/>
        </w:rPr>
        <w:t>「ファイル暗号化等のセキュリティ機能を持つアプリケーション」について」を参照のこと。</w:t>
      </w:r>
    </w:p>
    <w:p w14:paraId="11AA6AE1" w14:textId="6A2C1A5E"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6</w:t>
      </w:r>
      <w:r w:rsidRPr="00854AE7">
        <w:rPr>
          <w:rFonts w:hint="eastAsia"/>
          <w:color w:val="000000" w:themeColor="text1"/>
        </w:rPr>
        <w:t xml:space="preserve"> d)</w:t>
      </w:r>
      <w:r w:rsidRPr="00854AE7">
        <w:rPr>
          <w:rFonts w:hint="eastAsia"/>
          <w:color w:val="000000" w:themeColor="text1"/>
        </w:rPr>
        <w:t>「ハードディスク等の電磁的記録媒体全体を自動的に暗号化する機能」について</w:t>
      </w:r>
    </w:p>
    <w:p w14:paraId="51D300B2" w14:textId="77777777" w:rsidR="00CA34E2" w:rsidRPr="00854AE7" w:rsidRDefault="00CA34E2" w:rsidP="00CA34E2">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6.1.2(1)-3 d)</w:t>
      </w:r>
      <w:r w:rsidRPr="00854AE7">
        <w:rPr>
          <w:rFonts w:hint="eastAsia"/>
          <w:color w:val="000000" w:themeColor="text1"/>
        </w:rPr>
        <w:t>「ハードディスク等の電磁的記録媒体全体を自動的に暗号化する機能」について」を参照のこと。</w:t>
      </w:r>
    </w:p>
    <w:p w14:paraId="26CE8708" w14:textId="38FC80A2" w:rsidR="00CA34E2" w:rsidRPr="00854AE7" w:rsidRDefault="00CA34E2" w:rsidP="00CA34E2">
      <w:pPr>
        <w:pStyle w:val="a9"/>
        <w:rPr>
          <w:color w:val="000000" w:themeColor="text1"/>
        </w:rPr>
      </w:pPr>
      <w:r w:rsidRPr="00854AE7">
        <w:rPr>
          <w:color w:val="000000" w:themeColor="text1"/>
        </w:rPr>
        <w:t>基本対策事項</w:t>
      </w:r>
      <w:r w:rsidRPr="00854AE7">
        <w:rPr>
          <w:rFonts w:hint="eastAsia"/>
          <w:color w:val="000000" w:themeColor="text1"/>
        </w:rPr>
        <w:t>6.</w:t>
      </w:r>
      <w:r w:rsidRPr="00854AE7">
        <w:rPr>
          <w:color w:val="000000" w:themeColor="text1"/>
        </w:rPr>
        <w:t>1.</w:t>
      </w:r>
      <w:r w:rsidRPr="00854AE7">
        <w:rPr>
          <w:rFonts w:hint="eastAsia"/>
          <w:color w:val="000000" w:themeColor="text1"/>
        </w:rPr>
        <w:t>3</w:t>
      </w:r>
      <w:r w:rsidRPr="00854AE7">
        <w:rPr>
          <w:color w:val="000000" w:themeColor="text1"/>
        </w:rPr>
        <w:t>(2)-6 e)</w:t>
      </w:r>
      <w:r w:rsidRPr="00854AE7">
        <w:rPr>
          <w:color w:val="000000" w:themeColor="text1"/>
        </w:rPr>
        <w:t>「</w:t>
      </w:r>
      <w:r w:rsidRPr="00854AE7">
        <w:rPr>
          <w:rFonts w:hint="eastAsia"/>
          <w:color w:val="000000" w:themeColor="text1"/>
        </w:rPr>
        <w:t>ファイルを暗号化する機能を設ける</w:t>
      </w:r>
      <w:r w:rsidRPr="00854AE7">
        <w:rPr>
          <w:color w:val="000000" w:themeColor="text1"/>
        </w:rPr>
        <w:t>」について</w:t>
      </w:r>
    </w:p>
    <w:p w14:paraId="5C1EF3A1" w14:textId="77777777" w:rsidR="00CA34E2" w:rsidRPr="00854AE7" w:rsidRDefault="00CA34E2" w:rsidP="00CA34E2">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6.1.2(1)-</w:t>
      </w:r>
      <w:r w:rsidRPr="00854AE7">
        <w:rPr>
          <w:color w:val="000000" w:themeColor="text1"/>
        </w:rPr>
        <w:t>3</w:t>
      </w:r>
      <w:r w:rsidRPr="00854AE7">
        <w:rPr>
          <w:rFonts w:hint="eastAsia"/>
          <w:color w:val="000000" w:themeColor="text1"/>
        </w:rPr>
        <w:t xml:space="preserve"> </w:t>
      </w:r>
      <w:r w:rsidRPr="00854AE7">
        <w:rPr>
          <w:color w:val="000000" w:themeColor="text1"/>
        </w:rPr>
        <w:t>e</w:t>
      </w:r>
      <w:r w:rsidRPr="00854AE7">
        <w:rPr>
          <w:rFonts w:hint="eastAsia"/>
          <w:color w:val="000000" w:themeColor="text1"/>
        </w:rPr>
        <w:t>)</w:t>
      </w:r>
      <w:r w:rsidRPr="00854AE7">
        <w:rPr>
          <w:rFonts w:hint="eastAsia"/>
          <w:color w:val="000000" w:themeColor="text1"/>
        </w:rPr>
        <w:t>「ファイルを暗号化する機能を設ける」について」を参照のこと。</w:t>
      </w:r>
    </w:p>
    <w:p w14:paraId="2A754A65" w14:textId="49DFA3B0"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6</w:t>
      </w:r>
      <w:r w:rsidRPr="00854AE7">
        <w:rPr>
          <w:rFonts w:hint="eastAsia"/>
          <w:color w:val="000000" w:themeColor="text1"/>
        </w:rPr>
        <w:t xml:space="preserve"> </w:t>
      </w:r>
      <w:r w:rsidRPr="00854AE7">
        <w:rPr>
          <w:color w:val="000000" w:themeColor="text1"/>
        </w:rPr>
        <w:t>f</w:t>
      </w:r>
      <w:r w:rsidRPr="00854AE7">
        <w:rPr>
          <w:rFonts w:hint="eastAsia"/>
          <w:color w:val="000000" w:themeColor="text1"/>
        </w:rPr>
        <w:t>)</w:t>
      </w:r>
      <w:r w:rsidRPr="00854AE7">
        <w:rPr>
          <w:rFonts w:hint="eastAsia"/>
          <w:color w:val="000000" w:themeColor="text1"/>
        </w:rPr>
        <w:t>「遠隔からの命令</w:t>
      </w:r>
      <w:r w:rsidRPr="00854AE7">
        <w:rPr>
          <w:color w:val="000000" w:themeColor="text1"/>
        </w:rPr>
        <w:t>等により</w:t>
      </w:r>
      <w:r w:rsidRPr="00854AE7">
        <w:rPr>
          <w:rFonts w:hint="eastAsia"/>
          <w:color w:val="000000" w:themeColor="text1"/>
        </w:rPr>
        <w:t>暗号化消去する機能」について</w:t>
      </w:r>
    </w:p>
    <w:p w14:paraId="70B3D589" w14:textId="77777777" w:rsidR="00CA34E2" w:rsidRPr="00854AE7" w:rsidRDefault="00CA34E2" w:rsidP="00CA34E2">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6.1.2(1)-</w:t>
      </w:r>
      <w:r w:rsidRPr="00854AE7">
        <w:rPr>
          <w:color w:val="000000" w:themeColor="text1"/>
        </w:rPr>
        <w:t>3</w:t>
      </w:r>
      <w:r w:rsidRPr="00854AE7">
        <w:rPr>
          <w:rFonts w:hint="eastAsia"/>
          <w:color w:val="000000" w:themeColor="text1"/>
        </w:rPr>
        <w:t xml:space="preserve"> </w:t>
      </w:r>
      <w:r w:rsidRPr="00854AE7">
        <w:rPr>
          <w:color w:val="000000" w:themeColor="text1"/>
        </w:rPr>
        <w:t>f</w:t>
      </w:r>
      <w:r w:rsidRPr="00854AE7">
        <w:rPr>
          <w:rFonts w:hint="eastAsia"/>
          <w:color w:val="000000" w:themeColor="text1"/>
        </w:rPr>
        <w:t>)</w:t>
      </w:r>
      <w:r w:rsidRPr="00854AE7">
        <w:rPr>
          <w:rFonts w:hint="eastAsia"/>
          <w:color w:val="000000" w:themeColor="text1"/>
        </w:rPr>
        <w:t>「遠隔からの命令等により暗号化消去する機能」について」を参照のこと。</w:t>
      </w:r>
    </w:p>
    <w:p w14:paraId="3E13E899" w14:textId="239772CD" w:rsidR="00CA34E2" w:rsidRPr="00854AE7" w:rsidRDefault="00CA34E2" w:rsidP="00CA34E2">
      <w:pPr>
        <w:pStyle w:val="a9"/>
        <w:rPr>
          <w:color w:val="000000" w:themeColor="text1"/>
        </w:rPr>
      </w:pPr>
      <w:r w:rsidRPr="00854AE7">
        <w:rPr>
          <w:rFonts w:hint="eastAsia"/>
          <w:color w:val="000000" w:themeColor="text1"/>
        </w:rPr>
        <w:t>基本対策事項</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6</w:t>
      </w:r>
      <w:r w:rsidRPr="00854AE7">
        <w:rPr>
          <w:rFonts w:hint="eastAsia"/>
          <w:color w:val="000000" w:themeColor="text1"/>
        </w:rPr>
        <w:t xml:space="preserve"> </w:t>
      </w:r>
      <w:r w:rsidRPr="00854AE7">
        <w:rPr>
          <w:color w:val="000000" w:themeColor="text1"/>
        </w:rPr>
        <w:t>g</w:t>
      </w:r>
      <w:r w:rsidRPr="00854AE7">
        <w:rPr>
          <w:rFonts w:hint="eastAsia"/>
          <w:color w:val="000000" w:themeColor="text1"/>
        </w:rPr>
        <w:t>)</w:t>
      </w:r>
      <w:r w:rsidRPr="00854AE7">
        <w:rPr>
          <w:rFonts w:hint="eastAsia"/>
          <w:color w:val="000000" w:themeColor="text1"/>
        </w:rPr>
        <w:t>「高度なセキュリティ機能を備えた</w:t>
      </w:r>
      <w:r w:rsidRPr="00854AE7">
        <w:rPr>
          <w:rFonts w:hint="eastAsia"/>
          <w:color w:val="000000" w:themeColor="text1"/>
        </w:rPr>
        <w:t>OS</w:t>
      </w:r>
      <w:r w:rsidRPr="00854AE7">
        <w:rPr>
          <w:rFonts w:hint="eastAsia"/>
          <w:color w:val="000000" w:themeColor="text1"/>
        </w:rPr>
        <w:t>を搭載するスマートフォンやタブレット端末等」について</w:t>
      </w:r>
    </w:p>
    <w:p w14:paraId="1CCF0AEE" w14:textId="18B617DD" w:rsidR="00CA34E2" w:rsidRPr="00854AE7" w:rsidRDefault="00CA34E2" w:rsidP="004F0C85">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6.1.2(1)-</w:t>
      </w:r>
      <w:r w:rsidRPr="00854AE7">
        <w:rPr>
          <w:color w:val="000000" w:themeColor="text1"/>
        </w:rPr>
        <w:t>3</w:t>
      </w:r>
      <w:r w:rsidRPr="00854AE7">
        <w:rPr>
          <w:rFonts w:hint="eastAsia"/>
          <w:color w:val="000000" w:themeColor="text1"/>
        </w:rPr>
        <w:t xml:space="preserve"> </w:t>
      </w:r>
      <w:r w:rsidRPr="00854AE7">
        <w:rPr>
          <w:color w:val="000000" w:themeColor="text1"/>
        </w:rPr>
        <w:t>g</w:t>
      </w:r>
      <w:r w:rsidRPr="00854AE7">
        <w:rPr>
          <w:rFonts w:hint="eastAsia"/>
          <w:color w:val="000000" w:themeColor="text1"/>
        </w:rPr>
        <w:t>)</w:t>
      </w:r>
      <w:r w:rsidRPr="00854AE7">
        <w:rPr>
          <w:rFonts w:hint="eastAsia"/>
          <w:color w:val="000000" w:themeColor="text1"/>
        </w:rPr>
        <w:t>「高度なセキュリティ機能を備えた</w:t>
      </w:r>
      <w:r w:rsidRPr="00854AE7">
        <w:rPr>
          <w:rFonts w:hint="eastAsia"/>
          <w:color w:val="000000" w:themeColor="text1"/>
        </w:rPr>
        <w:t>OS</w:t>
      </w:r>
      <w:r w:rsidRPr="00854AE7">
        <w:rPr>
          <w:rFonts w:hint="eastAsia"/>
          <w:color w:val="000000" w:themeColor="text1"/>
        </w:rPr>
        <w:t>を搭載するスマートフォンやタブレット端末等」について」を参照のこと。</w:t>
      </w:r>
      <w:r w:rsidRPr="00854AE7">
        <w:rPr>
          <w:color w:val="000000" w:themeColor="text1"/>
        </w:rPr>
        <w:br w:type="page"/>
      </w:r>
    </w:p>
    <w:p w14:paraId="4453D2CD" w14:textId="566F61FE"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5ECAE66D" w14:textId="47CEEF68" w:rsidR="00743190" w:rsidRPr="00854AE7" w:rsidRDefault="00743190" w:rsidP="00743190">
      <w:pPr>
        <w:pStyle w:val="4"/>
        <w:rPr>
          <w:color w:val="000000" w:themeColor="text1"/>
        </w:rPr>
      </w:pPr>
      <w:bookmarkStart w:id="1512" w:name="_Toc132128687"/>
      <w:bookmarkStart w:id="1513" w:name="_Toc207195435"/>
      <w:r w:rsidRPr="00854AE7">
        <w:rPr>
          <w:rFonts w:hint="eastAsia"/>
          <w:color w:val="000000" w:themeColor="text1"/>
        </w:rPr>
        <w:t>機関等支給以外の端末の</w:t>
      </w:r>
      <w:r w:rsidRPr="00854AE7">
        <w:rPr>
          <w:color w:val="000000" w:themeColor="text1"/>
        </w:rPr>
        <w:t>利用</w:t>
      </w:r>
      <w:r w:rsidRPr="00854AE7">
        <w:rPr>
          <w:rFonts w:hint="eastAsia"/>
          <w:color w:val="000000" w:themeColor="text1"/>
        </w:rPr>
        <w:t>に関する責任者の策定</w:t>
      </w:r>
      <w:bookmarkEnd w:id="1512"/>
      <w:bookmarkEnd w:id="1513"/>
    </w:p>
    <w:p w14:paraId="28F6C947" w14:textId="77777777" w:rsidR="00743190" w:rsidRPr="00854AE7" w:rsidRDefault="00743190" w:rsidP="003E32E2">
      <w:pPr>
        <w:pStyle w:val="abc0"/>
        <w:numPr>
          <w:ilvl w:val="0"/>
          <w:numId w:val="290"/>
        </w:numPr>
        <w:rPr>
          <w:color w:val="000000" w:themeColor="text1"/>
        </w:rPr>
      </w:pPr>
      <w:r w:rsidRPr="00854AE7">
        <w:rPr>
          <w:rFonts w:hint="eastAsia"/>
          <w:color w:val="000000" w:themeColor="text1"/>
        </w:rPr>
        <w:t>情報セキュリティ責任者は、機関等支給以外の端末を用いた機関等の業務に係る情報処理に関する</w:t>
      </w:r>
      <w:r w:rsidRPr="00854AE7">
        <w:rPr>
          <w:rFonts w:hint="eastAsia"/>
          <w:b/>
          <w:color w:val="000000" w:themeColor="text1"/>
          <w:u w:val="single"/>
        </w:rPr>
        <w:t>安全管理措置の実施状況を管理</w:t>
      </w:r>
      <w:r w:rsidRPr="00854AE7">
        <w:rPr>
          <w:rFonts w:hint="eastAsia"/>
          <w:color w:val="000000" w:themeColor="text1"/>
        </w:rPr>
        <w:t>する</w:t>
      </w:r>
      <w:r w:rsidRPr="00854AE7">
        <w:rPr>
          <w:rFonts w:hint="eastAsia"/>
          <w:b/>
          <w:color w:val="000000" w:themeColor="text1"/>
          <w:u w:val="single"/>
        </w:rPr>
        <w:t>責任者</w:t>
      </w:r>
      <w:r w:rsidRPr="00854AE7">
        <w:rPr>
          <w:rFonts w:hint="eastAsia"/>
          <w:color w:val="000000" w:themeColor="text1"/>
        </w:rPr>
        <w:t>（以下「端末管理責任者」という。）を定めること。</w:t>
      </w:r>
    </w:p>
    <w:p w14:paraId="1E946EEE" w14:textId="77777777" w:rsidR="00743190" w:rsidRPr="00854AE7" w:rsidRDefault="00743190" w:rsidP="00743190">
      <w:pPr>
        <w:rPr>
          <w:color w:val="000000" w:themeColor="text1"/>
        </w:rPr>
      </w:pPr>
    </w:p>
    <w:p w14:paraId="3F705489"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5367EED3" w14:textId="77777777" w:rsidR="00743190" w:rsidRPr="00854AE7" w:rsidRDefault="00743190" w:rsidP="00743190">
      <w:pPr>
        <w:pStyle w:val="af8"/>
        <w:ind w:left="420" w:hanging="420"/>
        <w:rPr>
          <w:color w:val="000000" w:themeColor="text1"/>
        </w:rPr>
      </w:pPr>
    </w:p>
    <w:p w14:paraId="5541F370" w14:textId="77777777" w:rsidR="00743190" w:rsidRPr="00854AE7" w:rsidRDefault="00743190" w:rsidP="0079635E">
      <w:pPr>
        <w:pStyle w:val="aff0"/>
        <w:rPr>
          <w:color w:val="000000" w:themeColor="text1"/>
        </w:rPr>
      </w:pPr>
      <w:r w:rsidRPr="00854AE7">
        <w:rPr>
          <w:rFonts w:hint="eastAsia"/>
          <w:color w:val="000000" w:themeColor="text1"/>
        </w:rPr>
        <w:t>（解説）</w:t>
      </w:r>
    </w:p>
    <w:p w14:paraId="5E24E0E9" w14:textId="140BBB80"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w:t>
      </w:r>
      <w:r w:rsidRPr="00854AE7">
        <w:rPr>
          <w:color w:val="000000" w:themeColor="text1"/>
        </w:rPr>
        <w:t>1</w:t>
      </w:r>
      <w:r w:rsidRPr="00854AE7">
        <w:rPr>
          <w:rFonts w:hint="eastAsia"/>
          <w:color w:val="000000" w:themeColor="text1"/>
        </w:rPr>
        <w:t>.3(</w:t>
      </w:r>
      <w:r w:rsidRPr="00854AE7">
        <w:rPr>
          <w:color w:val="000000" w:themeColor="text1"/>
        </w:rPr>
        <w:t>3</w:t>
      </w:r>
      <w:r w:rsidRPr="00854AE7">
        <w:rPr>
          <w:rFonts w:hint="eastAsia"/>
          <w:color w:val="000000" w:themeColor="text1"/>
        </w:rPr>
        <w:t>)</w:t>
      </w:r>
      <w:r w:rsidRPr="00854AE7">
        <w:rPr>
          <w:color w:val="000000" w:themeColor="text1"/>
        </w:rPr>
        <w:t>(a)</w:t>
      </w:r>
      <w:r w:rsidRPr="00854AE7">
        <w:rPr>
          <w:rFonts w:hint="eastAsia"/>
          <w:color w:val="000000" w:themeColor="text1"/>
        </w:rPr>
        <w:t>「安全管理措置の実施状況を管理」について</w:t>
      </w:r>
    </w:p>
    <w:p w14:paraId="47D52096" w14:textId="6E0E76B7" w:rsidR="00743190" w:rsidRPr="00854AE7" w:rsidRDefault="00743190" w:rsidP="00743190">
      <w:pPr>
        <w:pStyle w:val="afb"/>
        <w:ind w:left="420" w:firstLine="210"/>
        <w:rPr>
          <w:color w:val="000000" w:themeColor="text1"/>
        </w:rPr>
      </w:pPr>
      <w:r w:rsidRPr="00854AE7">
        <w:rPr>
          <w:rFonts w:hint="eastAsia"/>
          <w:color w:val="000000" w:themeColor="text1"/>
        </w:rPr>
        <w:t>機関等支給以外の端末を職員等が利用するに当たって、申請時に安全管理措置の実施状況について端末を目視確認する方法や、定期的な実施状況の確認を管理者にて行うことをあらかじめ定めておく方法等、安全管理措置の確実な実施に資する実効性のある取組</w:t>
      </w:r>
      <w:r w:rsidR="00AB3E64" w:rsidRPr="00854AE7">
        <w:rPr>
          <w:rFonts w:hint="eastAsia"/>
          <w:color w:val="000000" w:themeColor="text1"/>
        </w:rPr>
        <w:t>を行う</w:t>
      </w:r>
      <w:r w:rsidRPr="00854AE7">
        <w:rPr>
          <w:rFonts w:hint="eastAsia"/>
          <w:color w:val="000000" w:themeColor="text1"/>
        </w:rPr>
        <w:t>必要</w:t>
      </w:r>
      <w:r w:rsidR="00AB3E64" w:rsidRPr="00854AE7">
        <w:rPr>
          <w:rFonts w:hint="eastAsia"/>
          <w:color w:val="000000" w:themeColor="text1"/>
        </w:rPr>
        <w:t>が</w:t>
      </w:r>
      <w:r w:rsidRPr="00854AE7">
        <w:rPr>
          <w:rFonts w:hint="eastAsia"/>
          <w:color w:val="000000" w:themeColor="text1"/>
        </w:rPr>
        <w:t>ある。</w:t>
      </w:r>
    </w:p>
    <w:p w14:paraId="56500171" w14:textId="54A0C1DB"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w:t>
      </w:r>
      <w:r w:rsidRPr="00854AE7">
        <w:rPr>
          <w:color w:val="000000" w:themeColor="text1"/>
        </w:rPr>
        <w:t>1</w:t>
      </w:r>
      <w:r w:rsidRPr="00854AE7">
        <w:rPr>
          <w:rFonts w:hint="eastAsia"/>
          <w:color w:val="000000" w:themeColor="text1"/>
        </w:rPr>
        <w:t>.3(</w:t>
      </w:r>
      <w:r w:rsidRPr="00854AE7">
        <w:rPr>
          <w:color w:val="000000" w:themeColor="text1"/>
        </w:rPr>
        <w:t>3</w:t>
      </w:r>
      <w:r w:rsidRPr="00854AE7">
        <w:rPr>
          <w:rFonts w:hint="eastAsia"/>
          <w:color w:val="000000" w:themeColor="text1"/>
        </w:rPr>
        <w:t>)</w:t>
      </w:r>
      <w:r w:rsidRPr="00854AE7">
        <w:rPr>
          <w:color w:val="000000" w:themeColor="text1"/>
        </w:rPr>
        <w:t>(a)</w:t>
      </w:r>
      <w:r w:rsidRPr="00854AE7">
        <w:rPr>
          <w:rFonts w:hint="eastAsia"/>
          <w:color w:val="000000" w:themeColor="text1"/>
        </w:rPr>
        <w:t>「責任者」について</w:t>
      </w:r>
    </w:p>
    <w:p w14:paraId="788B877A" w14:textId="2C4C3269" w:rsidR="00743190" w:rsidRPr="00854AE7" w:rsidRDefault="00743190" w:rsidP="00743190">
      <w:pPr>
        <w:pStyle w:val="afb"/>
        <w:ind w:left="420" w:firstLine="210"/>
        <w:rPr>
          <w:color w:val="000000" w:themeColor="text1"/>
        </w:rPr>
      </w:pPr>
      <w:r w:rsidRPr="00854AE7">
        <w:rPr>
          <w:rFonts w:hint="eastAsia"/>
          <w:color w:val="000000" w:themeColor="text1"/>
        </w:rPr>
        <w:t>機関等支給以外の端末の安全管理措置の実施状況を管理する責任者であり、</w:t>
      </w:r>
      <w:r w:rsidRPr="00854AE7">
        <w:rPr>
          <w:color w:val="000000" w:themeColor="text1"/>
        </w:rPr>
        <w:t>PC</w:t>
      </w:r>
      <w:r w:rsidRPr="00854AE7">
        <w:rPr>
          <w:rFonts w:hint="eastAsia"/>
          <w:color w:val="000000" w:themeColor="text1"/>
        </w:rPr>
        <w:t>やスマートフォン等に対して一定以上の知見を有している者がその任に当たることが望ましい。例えば、機関等</w:t>
      </w:r>
      <w:r w:rsidRPr="00854AE7">
        <w:rPr>
          <w:rFonts w:hint="eastAsia"/>
          <w:color w:val="000000" w:themeColor="text1"/>
        </w:rPr>
        <w:t>LAN</w:t>
      </w:r>
      <w:r w:rsidRPr="00854AE7">
        <w:rPr>
          <w:rFonts w:hint="eastAsia"/>
          <w:color w:val="000000" w:themeColor="text1"/>
        </w:rPr>
        <w:t>システムの情報セキュリティ責任者等が考えられる。ただし、職員等の安全管理措置の実施状況について適時状況を把握することが求められるため、課室情報セキュリティ責任者が兼ねることも考えられる。</w:t>
      </w:r>
      <w:r w:rsidRPr="00854AE7">
        <w:rPr>
          <w:color w:val="000000" w:themeColor="text1"/>
        </w:rPr>
        <w:br w:type="page"/>
      </w:r>
    </w:p>
    <w:p w14:paraId="1BD93CBF"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77FC34BD" w14:textId="6A9086E9" w:rsidR="00743190" w:rsidRPr="00854AE7" w:rsidRDefault="00743190" w:rsidP="00743190">
      <w:pPr>
        <w:pStyle w:val="4"/>
        <w:rPr>
          <w:color w:val="000000" w:themeColor="text1"/>
        </w:rPr>
      </w:pPr>
      <w:bookmarkStart w:id="1514" w:name="_Toc132128688"/>
      <w:bookmarkStart w:id="1515" w:name="_Toc207195436"/>
      <w:r w:rsidRPr="00854AE7">
        <w:rPr>
          <w:rFonts w:hint="eastAsia"/>
          <w:color w:val="000000" w:themeColor="text1"/>
        </w:rPr>
        <w:t>機関等支給以外の端末の</w:t>
      </w:r>
      <w:r w:rsidRPr="00854AE7">
        <w:rPr>
          <w:color w:val="000000" w:themeColor="text1"/>
        </w:rPr>
        <w:t>利用</w:t>
      </w:r>
      <w:r w:rsidR="00FA56C7" w:rsidRPr="00854AE7">
        <w:rPr>
          <w:rFonts w:hint="eastAsia"/>
          <w:color w:val="000000" w:themeColor="text1"/>
        </w:rPr>
        <w:t>時の</w:t>
      </w:r>
      <w:r w:rsidRPr="00854AE7">
        <w:rPr>
          <w:rFonts w:hint="eastAsia"/>
          <w:color w:val="000000" w:themeColor="text1"/>
        </w:rPr>
        <w:t>対策</w:t>
      </w:r>
      <w:bookmarkEnd w:id="1514"/>
      <w:bookmarkEnd w:id="1515"/>
    </w:p>
    <w:p w14:paraId="310D0BB1" w14:textId="6A9B9A2E" w:rsidR="009617A6" w:rsidRPr="00854AE7" w:rsidRDefault="009617A6" w:rsidP="003E32E2">
      <w:pPr>
        <w:pStyle w:val="abc0"/>
        <w:numPr>
          <w:ilvl w:val="0"/>
          <w:numId w:val="414"/>
        </w:numPr>
        <w:rPr>
          <w:color w:val="000000" w:themeColor="text1"/>
        </w:rPr>
      </w:pPr>
      <w:r w:rsidRPr="00854AE7">
        <w:rPr>
          <w:rFonts w:hint="eastAsia"/>
          <w:color w:val="000000" w:themeColor="text1"/>
        </w:rPr>
        <w:t>職員等は、機関等支給以外の端末を用いて機関等の業務に係る情報処理を行う場合には、端末管理責任者の許可を得ること。</w:t>
      </w:r>
    </w:p>
    <w:p w14:paraId="0A829742" w14:textId="77777777" w:rsidR="0088383A" w:rsidRPr="00854AE7" w:rsidRDefault="0088383A" w:rsidP="003E32E2">
      <w:pPr>
        <w:pStyle w:val="abc0"/>
        <w:numPr>
          <w:ilvl w:val="0"/>
          <w:numId w:val="414"/>
        </w:numPr>
        <w:rPr>
          <w:color w:val="000000" w:themeColor="text1"/>
        </w:rPr>
      </w:pPr>
      <w:r w:rsidRPr="00854AE7">
        <w:rPr>
          <w:rFonts w:hint="eastAsia"/>
          <w:color w:val="000000" w:themeColor="text1"/>
        </w:rPr>
        <w:t>職員等は、機関等支給以外の端末を用いて要保護情報を取り扱う場合は、</w:t>
      </w:r>
      <w:r w:rsidRPr="00854AE7">
        <w:rPr>
          <w:rFonts w:hint="eastAsia"/>
          <w:color w:val="000000" w:themeColor="text1"/>
        </w:rPr>
        <w:t>(2)(b)</w:t>
      </w:r>
      <w:r w:rsidRPr="00854AE7">
        <w:rPr>
          <w:rFonts w:hint="eastAsia"/>
          <w:color w:val="000000" w:themeColor="text1"/>
        </w:rPr>
        <w:t>で定める</w:t>
      </w:r>
      <w:r w:rsidRPr="00854AE7">
        <w:rPr>
          <w:rFonts w:hint="eastAsia"/>
          <w:b/>
          <w:color w:val="000000" w:themeColor="text1"/>
          <w:u w:val="single"/>
        </w:rPr>
        <w:t>利用手順に従う</w:t>
      </w:r>
      <w:r w:rsidRPr="00854AE7">
        <w:rPr>
          <w:rFonts w:hint="eastAsia"/>
          <w:color w:val="000000" w:themeColor="text1"/>
        </w:rPr>
        <w:t>こと。</w:t>
      </w:r>
    </w:p>
    <w:p w14:paraId="5C8648E2" w14:textId="0FE887FB" w:rsidR="009617A6" w:rsidRPr="00854AE7" w:rsidRDefault="009617A6" w:rsidP="009617A6">
      <w:pPr>
        <w:pStyle w:val="abc0"/>
        <w:rPr>
          <w:color w:val="000000" w:themeColor="text1"/>
        </w:rPr>
      </w:pPr>
      <w:r w:rsidRPr="00854AE7">
        <w:rPr>
          <w:rFonts w:hint="eastAsia"/>
          <w:b/>
          <w:color w:val="000000" w:themeColor="text1"/>
          <w:u w:val="single"/>
        </w:rPr>
        <w:t>端末管理責任者</w:t>
      </w:r>
      <w:r w:rsidR="0088383A" w:rsidRPr="00854AE7">
        <w:rPr>
          <w:rFonts w:hint="eastAsia"/>
          <w:b/>
          <w:color w:val="000000" w:themeColor="text1"/>
          <w:u w:val="single"/>
        </w:rPr>
        <w:t>等</w:t>
      </w:r>
      <w:r w:rsidRPr="00854AE7">
        <w:rPr>
          <w:rFonts w:hint="eastAsia"/>
          <w:color w:val="000000" w:themeColor="text1"/>
        </w:rPr>
        <w:t>は、要機密情報を取り扱う機関等支給以外の端末について、</w:t>
      </w:r>
      <w:r w:rsidRPr="00854AE7">
        <w:rPr>
          <w:rFonts w:hint="eastAsia"/>
          <w:color w:val="000000" w:themeColor="text1"/>
        </w:rPr>
        <w:t>(2)(c)</w:t>
      </w:r>
      <w:r w:rsidRPr="00854AE7">
        <w:rPr>
          <w:rFonts w:hint="eastAsia"/>
          <w:color w:val="000000" w:themeColor="text1"/>
        </w:rPr>
        <w:t>に定める安全管理措置を講じる又は</w:t>
      </w:r>
      <w:r w:rsidRPr="00854AE7">
        <w:rPr>
          <w:rFonts w:hint="eastAsia"/>
          <w:b/>
          <w:color w:val="000000" w:themeColor="text1"/>
          <w:u w:val="single"/>
        </w:rPr>
        <w:t>職員等に講じさせる</w:t>
      </w:r>
      <w:r w:rsidRPr="00854AE7">
        <w:rPr>
          <w:rFonts w:hint="eastAsia"/>
          <w:color w:val="000000" w:themeColor="text1"/>
        </w:rPr>
        <w:t>こと。</w:t>
      </w:r>
    </w:p>
    <w:p w14:paraId="61323CE1" w14:textId="77777777" w:rsidR="004D4B23" w:rsidRPr="00854AE7" w:rsidRDefault="004D4B23" w:rsidP="004D4B23">
      <w:pPr>
        <w:pStyle w:val="abc0"/>
        <w:rPr>
          <w:color w:val="000000" w:themeColor="text1"/>
        </w:rPr>
      </w:pPr>
      <w:r w:rsidRPr="00854AE7">
        <w:rPr>
          <w:rFonts w:hint="eastAsia"/>
          <w:color w:val="000000" w:themeColor="text1"/>
        </w:rPr>
        <w:t>職員等は、情報処理の目的を完了した場合は、</w:t>
      </w:r>
      <w:r w:rsidRPr="00854AE7">
        <w:rPr>
          <w:rStyle w:val="aff9"/>
          <w:rFonts w:hint="eastAsia"/>
          <w:color w:val="000000" w:themeColor="text1"/>
        </w:rPr>
        <w:t>要保護情報を機関等支給以外の端末から消去する</w:t>
      </w:r>
      <w:r w:rsidRPr="00854AE7">
        <w:rPr>
          <w:rFonts w:hint="eastAsia"/>
          <w:color w:val="000000" w:themeColor="text1"/>
        </w:rPr>
        <w:t>こと。</w:t>
      </w:r>
    </w:p>
    <w:p w14:paraId="356EB8DE" w14:textId="77777777" w:rsidR="00743190" w:rsidRPr="00854AE7" w:rsidRDefault="00743190" w:rsidP="00743190">
      <w:pPr>
        <w:rPr>
          <w:color w:val="000000" w:themeColor="text1"/>
        </w:rPr>
      </w:pPr>
    </w:p>
    <w:p w14:paraId="73B6E7A6"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4AE1C4B0" w14:textId="77777777" w:rsidR="00743190" w:rsidRPr="00854AE7" w:rsidRDefault="00743190" w:rsidP="00743190">
      <w:pPr>
        <w:pStyle w:val="af8"/>
        <w:ind w:left="420" w:hanging="420"/>
        <w:rPr>
          <w:color w:val="000000" w:themeColor="text1"/>
        </w:rPr>
      </w:pPr>
    </w:p>
    <w:p w14:paraId="524377AB" w14:textId="06F43AAF" w:rsidR="00743190" w:rsidRPr="00854AE7" w:rsidRDefault="00743190" w:rsidP="0079635E">
      <w:pPr>
        <w:pStyle w:val="aff0"/>
        <w:rPr>
          <w:color w:val="000000" w:themeColor="text1"/>
        </w:rPr>
      </w:pPr>
      <w:r w:rsidRPr="00854AE7">
        <w:rPr>
          <w:rFonts w:hint="eastAsia"/>
          <w:color w:val="000000" w:themeColor="text1"/>
        </w:rPr>
        <w:t>（解説）</w:t>
      </w:r>
    </w:p>
    <w:p w14:paraId="4D9F2D71" w14:textId="24E84530" w:rsidR="00CA34E2" w:rsidRPr="00854AE7" w:rsidRDefault="00CA34E2" w:rsidP="00CA34E2">
      <w:pPr>
        <w:pStyle w:val="a9"/>
        <w:rPr>
          <w:color w:val="000000" w:themeColor="text1"/>
        </w:rPr>
      </w:pPr>
      <w:r w:rsidRPr="00854AE7">
        <w:rPr>
          <w:rFonts w:hint="eastAsia"/>
          <w:color w:val="000000" w:themeColor="text1"/>
        </w:rPr>
        <w:t>遵守事項</w:t>
      </w:r>
      <w:r w:rsidRPr="00854AE7">
        <w:rPr>
          <w:rFonts w:hint="eastAsia"/>
          <w:color w:val="000000" w:themeColor="text1"/>
        </w:rPr>
        <w:t>6.</w:t>
      </w:r>
      <w:r w:rsidRPr="00854AE7">
        <w:rPr>
          <w:color w:val="000000" w:themeColor="text1"/>
        </w:rPr>
        <w:t>1</w:t>
      </w:r>
      <w:r w:rsidRPr="00854AE7">
        <w:rPr>
          <w:rFonts w:hint="eastAsia"/>
          <w:color w:val="000000" w:themeColor="text1"/>
        </w:rPr>
        <w:t>.3(4)</w:t>
      </w:r>
      <w:r w:rsidRPr="00854AE7">
        <w:rPr>
          <w:color w:val="000000" w:themeColor="text1"/>
        </w:rPr>
        <w:t>(</w:t>
      </w:r>
      <w:r w:rsidRPr="00854AE7">
        <w:rPr>
          <w:rFonts w:hint="eastAsia"/>
          <w:color w:val="000000" w:themeColor="text1"/>
        </w:rPr>
        <w:t>b</w:t>
      </w:r>
      <w:r w:rsidRPr="00854AE7">
        <w:rPr>
          <w:color w:val="000000" w:themeColor="text1"/>
        </w:rPr>
        <w:t>)</w:t>
      </w:r>
      <w:r w:rsidRPr="00854AE7">
        <w:rPr>
          <w:rFonts w:hint="eastAsia"/>
          <w:color w:val="000000" w:themeColor="text1"/>
        </w:rPr>
        <w:t>「利用手順に従う」について</w:t>
      </w:r>
    </w:p>
    <w:p w14:paraId="6E9F25C9" w14:textId="77777777" w:rsidR="00CA34E2" w:rsidRPr="00854AE7" w:rsidRDefault="00CA34E2" w:rsidP="00CA34E2">
      <w:pPr>
        <w:pStyle w:val="afb"/>
        <w:ind w:left="420" w:firstLine="210"/>
        <w:rPr>
          <w:color w:val="000000" w:themeColor="text1"/>
        </w:rPr>
      </w:pPr>
      <w:r w:rsidRPr="00854AE7">
        <w:rPr>
          <w:rFonts w:hint="eastAsia"/>
          <w:color w:val="000000" w:themeColor="text1"/>
        </w:rPr>
        <w:t>職員等は、機関等支給以外の端末の利用に係る機関等全体のポリシーをよく理解し、安全管理措置を徹底し、また、利用手順に従い、情報セキュリティインシデントの回避に努めなければならない。特にスマートフォン等の利用については、その特性に応じたリスクを利用者である職員等自身もよく理解した上で利用することが求められる。</w:t>
      </w:r>
    </w:p>
    <w:p w14:paraId="6A7972C6" w14:textId="77777777" w:rsidR="00CA34E2" w:rsidRPr="00854AE7" w:rsidRDefault="00CA34E2" w:rsidP="00CA34E2">
      <w:pPr>
        <w:pStyle w:val="a9"/>
        <w:rPr>
          <w:color w:val="000000" w:themeColor="text1"/>
        </w:rPr>
      </w:pPr>
      <w:r w:rsidRPr="00854AE7">
        <w:rPr>
          <w:rFonts w:hint="eastAsia"/>
          <w:color w:val="000000" w:themeColor="text1"/>
        </w:rPr>
        <w:t>遵守事項</w:t>
      </w:r>
      <w:r w:rsidRPr="00854AE7">
        <w:rPr>
          <w:color w:val="000000" w:themeColor="text1"/>
        </w:rPr>
        <w:t>6.1.3(4)(c)</w:t>
      </w:r>
      <w:r w:rsidRPr="00854AE7">
        <w:rPr>
          <w:rFonts w:hint="eastAsia"/>
          <w:color w:val="000000" w:themeColor="text1"/>
        </w:rPr>
        <w:t>「端末管理責任者等」について</w:t>
      </w:r>
    </w:p>
    <w:p w14:paraId="5034FF5A" w14:textId="5FCBA26D" w:rsidR="00CA34E2" w:rsidRPr="00854AE7" w:rsidRDefault="00CA34E2" w:rsidP="00CA34E2">
      <w:pPr>
        <w:pStyle w:val="afb"/>
        <w:ind w:left="420" w:firstLine="210"/>
        <w:rPr>
          <w:color w:val="000000" w:themeColor="text1"/>
        </w:rPr>
      </w:pPr>
      <w:r w:rsidRPr="00854AE7">
        <w:rPr>
          <w:rFonts w:hint="eastAsia"/>
          <w:color w:val="000000" w:themeColor="text1"/>
        </w:rPr>
        <w:t>遵守事項</w:t>
      </w:r>
      <w:r w:rsidRPr="00854AE7">
        <w:rPr>
          <w:rFonts w:hint="eastAsia"/>
          <w:color w:val="000000" w:themeColor="text1"/>
        </w:rPr>
        <w:t>6</w:t>
      </w:r>
      <w:r w:rsidRPr="00854AE7">
        <w:rPr>
          <w:color w:val="000000" w:themeColor="text1"/>
        </w:rPr>
        <w:t>.1.3(2)(c)</w:t>
      </w:r>
      <w:r w:rsidRPr="00854AE7">
        <w:rPr>
          <w:rFonts w:hint="eastAsia"/>
          <w:color w:val="000000" w:themeColor="text1"/>
        </w:rPr>
        <w:t>に定める安全管理措置のうち、機関等支給以外の端末から機関等</w:t>
      </w:r>
      <w:r w:rsidRPr="00854AE7">
        <w:rPr>
          <w:rFonts w:hint="eastAsia"/>
          <w:color w:val="000000" w:themeColor="text1"/>
        </w:rPr>
        <w:t>LAN</w:t>
      </w:r>
      <w:r w:rsidR="0076441E" w:rsidRPr="00854AE7">
        <w:rPr>
          <w:rFonts w:hint="eastAsia"/>
          <w:color w:val="000000" w:themeColor="text1"/>
        </w:rPr>
        <w:t>システム</w:t>
      </w:r>
      <w:r w:rsidRPr="00854AE7">
        <w:rPr>
          <w:rFonts w:hint="eastAsia"/>
          <w:color w:val="000000" w:themeColor="text1"/>
        </w:rPr>
        <w:t>等の情報システムにアクセスさせる場合、当該情報システムの情報システムセキュリティ責任者が、機関等支給以外の端末に対する安全管理措置と併せて、当該情報システム側で対応すべき措置を</w:t>
      </w:r>
      <w:r w:rsidR="00173FF9" w:rsidRPr="00854AE7">
        <w:rPr>
          <w:rFonts w:hint="eastAsia"/>
          <w:color w:val="000000" w:themeColor="text1"/>
        </w:rPr>
        <w:t>講ずる</w:t>
      </w:r>
      <w:r w:rsidRPr="00854AE7">
        <w:rPr>
          <w:rFonts w:hint="eastAsia"/>
          <w:color w:val="000000" w:themeColor="text1"/>
        </w:rPr>
        <w:t>ことも考えられる。</w:t>
      </w:r>
    </w:p>
    <w:p w14:paraId="1C350F57" w14:textId="5E9CABCB" w:rsidR="00CA34E2" w:rsidRPr="00854AE7" w:rsidRDefault="00CA34E2" w:rsidP="00CA34E2">
      <w:pPr>
        <w:pStyle w:val="afb"/>
        <w:ind w:left="420" w:firstLine="210"/>
        <w:rPr>
          <w:color w:val="000000" w:themeColor="text1"/>
        </w:rPr>
      </w:pPr>
      <w:r w:rsidRPr="00854AE7">
        <w:rPr>
          <w:rFonts w:hint="eastAsia"/>
          <w:color w:val="000000" w:themeColor="text1"/>
        </w:rPr>
        <w:t>例えば、基本対策事項</w:t>
      </w:r>
      <w:r w:rsidRPr="00854AE7">
        <w:rPr>
          <w:rFonts w:hint="eastAsia"/>
          <w:color w:val="000000" w:themeColor="text1"/>
        </w:rPr>
        <w:t>6.1.3(2)-</w:t>
      </w:r>
      <w:r w:rsidRPr="00854AE7">
        <w:rPr>
          <w:color w:val="000000" w:themeColor="text1"/>
        </w:rPr>
        <w:t>6</w:t>
      </w:r>
      <w:r w:rsidRPr="00854AE7">
        <w:rPr>
          <w:rFonts w:hint="eastAsia"/>
          <w:color w:val="000000" w:themeColor="text1"/>
        </w:rPr>
        <w:t xml:space="preserve"> a)</w:t>
      </w:r>
      <w:r w:rsidRPr="00854AE7">
        <w:rPr>
          <w:rFonts w:hint="eastAsia"/>
          <w:color w:val="000000" w:themeColor="text1"/>
        </w:rPr>
        <w:t>の規定を参考とし、シンクライ</w:t>
      </w:r>
      <w:r w:rsidR="00151287" w:rsidRPr="00854AE7">
        <w:rPr>
          <w:rFonts w:hint="eastAsia"/>
          <w:color w:val="000000" w:themeColor="text1"/>
        </w:rPr>
        <w:t>ア</w:t>
      </w:r>
      <w:r w:rsidRPr="00854AE7">
        <w:rPr>
          <w:rFonts w:hint="eastAsia"/>
          <w:color w:val="000000" w:themeColor="text1"/>
        </w:rPr>
        <w:t>ントを用いた機関等</w:t>
      </w:r>
      <w:r w:rsidRPr="00854AE7">
        <w:rPr>
          <w:rFonts w:hint="eastAsia"/>
          <w:color w:val="000000" w:themeColor="text1"/>
        </w:rPr>
        <w:t>LAN</w:t>
      </w:r>
      <w:r w:rsidRPr="00854AE7">
        <w:rPr>
          <w:rFonts w:hint="eastAsia"/>
          <w:color w:val="000000" w:themeColor="text1"/>
        </w:rPr>
        <w:t>システムへのリモートアクセス環境を構築する場合は、端末に専用のシンクライアントアプリケーションをインストールすることに加え、サーバ装置に仮想マシンを構築することが考えられる。この場合は、機関等支給以外の端末から利用される機関等</w:t>
      </w:r>
      <w:r w:rsidRPr="00854AE7">
        <w:rPr>
          <w:rFonts w:hint="eastAsia"/>
          <w:color w:val="000000" w:themeColor="text1"/>
        </w:rPr>
        <w:t>LAN</w:t>
      </w:r>
      <w:r w:rsidR="0076441E" w:rsidRPr="00854AE7">
        <w:rPr>
          <w:rFonts w:hint="eastAsia"/>
          <w:color w:val="000000" w:themeColor="text1"/>
        </w:rPr>
        <w:t>システム</w:t>
      </w:r>
      <w:r w:rsidRPr="00854AE7">
        <w:rPr>
          <w:rFonts w:hint="eastAsia"/>
          <w:color w:val="000000" w:themeColor="text1"/>
        </w:rPr>
        <w:t>に知見を有している、機関等</w:t>
      </w:r>
      <w:r w:rsidRPr="00854AE7">
        <w:rPr>
          <w:rFonts w:hint="eastAsia"/>
          <w:color w:val="000000" w:themeColor="text1"/>
        </w:rPr>
        <w:t>LAN</w:t>
      </w:r>
      <w:r w:rsidR="0076441E" w:rsidRPr="00854AE7">
        <w:rPr>
          <w:rFonts w:hint="eastAsia"/>
          <w:color w:val="000000" w:themeColor="text1"/>
        </w:rPr>
        <w:t>システム</w:t>
      </w:r>
      <w:r w:rsidRPr="00854AE7">
        <w:rPr>
          <w:rFonts w:hint="eastAsia"/>
          <w:color w:val="000000" w:themeColor="text1"/>
        </w:rPr>
        <w:t>を管理する情報システムセキュリティ責任者が機関等支給以外の端末に対して本項を行うことが適切とも考えられる。</w:t>
      </w:r>
    </w:p>
    <w:p w14:paraId="3A9A48CF" w14:textId="56D5B511" w:rsidR="00CA34E2" w:rsidRPr="00854AE7" w:rsidRDefault="00CA34E2" w:rsidP="00CA34E2">
      <w:pPr>
        <w:pStyle w:val="a9"/>
        <w:rPr>
          <w:color w:val="000000" w:themeColor="text1"/>
        </w:rPr>
      </w:pPr>
      <w:r w:rsidRPr="00854AE7">
        <w:rPr>
          <w:rFonts w:hint="eastAsia"/>
          <w:color w:val="000000" w:themeColor="text1"/>
        </w:rPr>
        <w:t>遵守事項</w:t>
      </w:r>
      <w:r w:rsidRPr="00854AE7">
        <w:rPr>
          <w:rFonts w:hint="eastAsia"/>
          <w:color w:val="000000" w:themeColor="text1"/>
        </w:rPr>
        <w:t>6.</w:t>
      </w:r>
      <w:r w:rsidRPr="00854AE7">
        <w:rPr>
          <w:color w:val="000000" w:themeColor="text1"/>
        </w:rPr>
        <w:t>1</w:t>
      </w:r>
      <w:r w:rsidRPr="00854AE7">
        <w:rPr>
          <w:rFonts w:hint="eastAsia"/>
          <w:color w:val="000000" w:themeColor="text1"/>
        </w:rPr>
        <w:t>.3(4)</w:t>
      </w:r>
      <w:r w:rsidRPr="00854AE7">
        <w:rPr>
          <w:color w:val="000000" w:themeColor="text1"/>
        </w:rPr>
        <w:t>(c)</w:t>
      </w:r>
      <w:r w:rsidRPr="00854AE7">
        <w:rPr>
          <w:rFonts w:hint="eastAsia"/>
          <w:color w:val="000000" w:themeColor="text1"/>
        </w:rPr>
        <w:t>「職員等に講じさせる」について</w:t>
      </w:r>
    </w:p>
    <w:p w14:paraId="4BE7FC9F" w14:textId="3DE5B353" w:rsidR="00CA34E2" w:rsidRPr="00854AE7" w:rsidRDefault="00CA34E2" w:rsidP="00CA34E2">
      <w:pPr>
        <w:pStyle w:val="afb"/>
        <w:ind w:left="420" w:firstLine="210"/>
        <w:rPr>
          <w:color w:val="000000" w:themeColor="text1"/>
        </w:rPr>
      </w:pPr>
      <w:r w:rsidRPr="00854AE7">
        <w:rPr>
          <w:rStyle w:val="affa"/>
          <w:rFonts w:hint="eastAsia"/>
          <w:color w:val="000000" w:themeColor="text1"/>
        </w:rPr>
        <w:t>基本対策事項</w:t>
      </w:r>
      <w:r w:rsidRPr="00854AE7">
        <w:rPr>
          <w:rStyle w:val="affa"/>
          <w:rFonts w:hint="eastAsia"/>
          <w:color w:val="000000" w:themeColor="text1"/>
        </w:rPr>
        <w:t>6.</w:t>
      </w:r>
      <w:r w:rsidRPr="00854AE7">
        <w:rPr>
          <w:rStyle w:val="affa"/>
          <w:color w:val="000000" w:themeColor="text1"/>
        </w:rPr>
        <w:t>1.</w:t>
      </w:r>
      <w:r w:rsidRPr="00854AE7">
        <w:rPr>
          <w:rStyle w:val="affa"/>
          <w:rFonts w:hint="eastAsia"/>
          <w:color w:val="000000" w:themeColor="text1"/>
        </w:rPr>
        <w:t>3</w:t>
      </w:r>
      <w:r w:rsidRPr="00854AE7">
        <w:rPr>
          <w:rStyle w:val="affa"/>
          <w:color w:val="000000" w:themeColor="text1"/>
        </w:rPr>
        <w:t>(2)-6</w:t>
      </w:r>
      <w:r w:rsidRPr="00854AE7">
        <w:rPr>
          <w:rStyle w:val="affa"/>
          <w:rFonts w:hint="eastAsia"/>
          <w:color w:val="000000" w:themeColor="text1"/>
        </w:rPr>
        <w:t>の</w:t>
      </w:r>
      <w:r w:rsidRPr="00854AE7">
        <w:rPr>
          <w:rStyle w:val="affa"/>
          <w:color w:val="000000" w:themeColor="text1"/>
        </w:rPr>
        <w:t>安全管理措置のうち、</w:t>
      </w:r>
      <w:r w:rsidRPr="00854AE7">
        <w:rPr>
          <w:rStyle w:val="affa"/>
          <w:rFonts w:hint="eastAsia"/>
          <w:color w:val="000000" w:themeColor="text1"/>
        </w:rPr>
        <w:t>職員等が講ずる</w:t>
      </w:r>
      <w:r w:rsidRPr="00854AE7">
        <w:rPr>
          <w:rStyle w:val="affa"/>
          <w:color w:val="000000" w:themeColor="text1"/>
        </w:rPr>
        <w:t>ことが適当な</w:t>
      </w:r>
      <w:r w:rsidRPr="00854AE7">
        <w:rPr>
          <w:rStyle w:val="affa"/>
          <w:rFonts w:hint="eastAsia"/>
          <w:color w:val="000000" w:themeColor="text1"/>
        </w:rPr>
        <w:t>項目としては、</w:t>
      </w:r>
      <w:r w:rsidRPr="00854AE7">
        <w:rPr>
          <w:rStyle w:val="affa"/>
          <w:color w:val="000000" w:themeColor="text1"/>
        </w:rPr>
        <w:t>例えば</w:t>
      </w:r>
      <w:r w:rsidRPr="00854AE7">
        <w:rPr>
          <w:rStyle w:val="affa"/>
          <w:color w:val="000000" w:themeColor="text1"/>
        </w:rPr>
        <w:t>OS</w:t>
      </w:r>
      <w:r w:rsidRPr="00854AE7">
        <w:rPr>
          <w:rStyle w:val="affa"/>
          <w:color w:val="000000" w:themeColor="text1"/>
        </w:rPr>
        <w:t>の機能を利用する</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 xml:space="preserve">6 </w:t>
      </w:r>
      <w:r w:rsidRPr="00854AE7">
        <w:rPr>
          <w:rStyle w:val="affa"/>
          <w:color w:val="000000" w:themeColor="text1"/>
        </w:rPr>
        <w:t>d</w:t>
      </w:r>
      <w:r w:rsidRPr="00854AE7">
        <w:rPr>
          <w:rStyle w:val="affa"/>
          <w:rFonts w:hint="eastAsia"/>
          <w:color w:val="000000" w:themeColor="text1"/>
        </w:rPr>
        <w:t>)</w:t>
      </w:r>
      <w:r w:rsidRPr="00854AE7">
        <w:rPr>
          <w:rStyle w:val="affa"/>
          <w:color w:val="000000" w:themeColor="text1"/>
        </w:rPr>
        <w:t>の「</w:t>
      </w:r>
      <w:r w:rsidRPr="00854AE7">
        <w:rPr>
          <w:rFonts w:hint="eastAsia"/>
          <w:color w:val="000000" w:themeColor="text1"/>
        </w:rPr>
        <w:t>ハードディスク等の電磁的記録媒体全体を自動的に暗号化する機能</w:t>
      </w:r>
      <w:r w:rsidRPr="00854AE7">
        <w:rPr>
          <w:rStyle w:val="affa"/>
          <w:color w:val="000000" w:themeColor="text1"/>
        </w:rPr>
        <w:t>」や</w:t>
      </w:r>
      <w:r w:rsidRPr="00854AE7">
        <w:rPr>
          <w:rFonts w:hint="eastAsia"/>
          <w:color w:val="000000" w:themeColor="text1"/>
        </w:rPr>
        <w:t>6.1.3(</w:t>
      </w:r>
      <w:r w:rsidRPr="00854AE7">
        <w:rPr>
          <w:color w:val="000000" w:themeColor="text1"/>
        </w:rPr>
        <w:t>2</w:t>
      </w:r>
      <w:r w:rsidRPr="00854AE7">
        <w:rPr>
          <w:rFonts w:hint="eastAsia"/>
          <w:color w:val="000000" w:themeColor="text1"/>
        </w:rPr>
        <w:t>)-</w:t>
      </w:r>
      <w:r w:rsidRPr="00854AE7">
        <w:rPr>
          <w:color w:val="000000" w:themeColor="text1"/>
        </w:rPr>
        <w:t>6</w:t>
      </w:r>
      <w:r w:rsidRPr="00854AE7">
        <w:rPr>
          <w:rFonts w:hint="eastAsia"/>
          <w:color w:val="000000" w:themeColor="text1"/>
        </w:rPr>
        <w:t xml:space="preserve"> </w:t>
      </w:r>
      <w:r w:rsidRPr="00854AE7">
        <w:rPr>
          <w:rStyle w:val="affa"/>
          <w:color w:val="000000" w:themeColor="text1"/>
        </w:rPr>
        <w:t>e)</w:t>
      </w:r>
      <w:r w:rsidRPr="00854AE7">
        <w:rPr>
          <w:rStyle w:val="affa"/>
          <w:color w:val="000000" w:themeColor="text1"/>
        </w:rPr>
        <w:t>の「</w:t>
      </w:r>
      <w:r w:rsidRPr="00854AE7">
        <w:rPr>
          <w:rStyle w:val="affa"/>
          <w:rFonts w:hint="eastAsia"/>
          <w:color w:val="000000" w:themeColor="text1"/>
        </w:rPr>
        <w:t>ファイルを暗号化する機能</w:t>
      </w:r>
      <w:r w:rsidRPr="00854AE7">
        <w:rPr>
          <w:rStyle w:val="affa"/>
          <w:color w:val="000000" w:themeColor="text1"/>
        </w:rPr>
        <w:t>」</w:t>
      </w:r>
      <w:r w:rsidRPr="00854AE7">
        <w:rPr>
          <w:rStyle w:val="affa"/>
          <w:rFonts w:hint="eastAsia"/>
          <w:color w:val="000000" w:themeColor="text1"/>
        </w:rPr>
        <w:t>が考えられる。</w:t>
      </w:r>
    </w:p>
    <w:p w14:paraId="1DD34E49" w14:textId="301D4F45" w:rsidR="00CA34E2" w:rsidRPr="00854AE7" w:rsidRDefault="00CA34E2" w:rsidP="00CA34E2">
      <w:pPr>
        <w:pStyle w:val="a9"/>
        <w:rPr>
          <w:color w:val="000000" w:themeColor="text1"/>
        </w:rPr>
      </w:pPr>
      <w:r w:rsidRPr="00854AE7">
        <w:rPr>
          <w:rFonts w:hint="eastAsia"/>
          <w:color w:val="000000" w:themeColor="text1"/>
        </w:rPr>
        <w:lastRenderedPageBreak/>
        <w:t>遵守事項</w:t>
      </w:r>
      <w:r w:rsidRPr="00854AE7">
        <w:rPr>
          <w:rFonts w:hint="eastAsia"/>
          <w:color w:val="000000" w:themeColor="text1"/>
        </w:rPr>
        <w:t>6.1.3(</w:t>
      </w:r>
      <w:r w:rsidRPr="00854AE7">
        <w:rPr>
          <w:color w:val="000000" w:themeColor="text1"/>
        </w:rPr>
        <w:t>4</w:t>
      </w:r>
      <w:r w:rsidRPr="00854AE7">
        <w:rPr>
          <w:rFonts w:hint="eastAsia"/>
          <w:color w:val="000000" w:themeColor="text1"/>
        </w:rPr>
        <w:t>)</w:t>
      </w:r>
      <w:r w:rsidRPr="00854AE7">
        <w:rPr>
          <w:color w:val="000000" w:themeColor="text1"/>
        </w:rPr>
        <w:t>(</w:t>
      </w:r>
      <w:r w:rsidRPr="00854AE7">
        <w:rPr>
          <w:rFonts w:hint="eastAsia"/>
          <w:color w:val="000000" w:themeColor="text1"/>
        </w:rPr>
        <w:t>d</w:t>
      </w:r>
      <w:r w:rsidRPr="00854AE7">
        <w:rPr>
          <w:color w:val="000000" w:themeColor="text1"/>
        </w:rPr>
        <w:t>)</w:t>
      </w:r>
      <w:r w:rsidRPr="00854AE7">
        <w:rPr>
          <w:rFonts w:hint="eastAsia"/>
          <w:color w:val="000000" w:themeColor="text1"/>
        </w:rPr>
        <w:t>「要保護情報を機関等支給以外の端末から消去する」について</w:t>
      </w:r>
    </w:p>
    <w:p w14:paraId="4E6EF6EC" w14:textId="222318CD" w:rsidR="00CA34E2" w:rsidRPr="00854AE7" w:rsidRDefault="00CA34E2" w:rsidP="00CA34E2">
      <w:pPr>
        <w:pStyle w:val="afb"/>
        <w:ind w:left="420" w:firstLine="210"/>
        <w:rPr>
          <w:color w:val="000000" w:themeColor="text1"/>
        </w:rPr>
      </w:pPr>
      <w:r w:rsidRPr="00854AE7">
        <w:rPr>
          <w:rFonts w:hint="eastAsia"/>
          <w:color w:val="000000" w:themeColor="text1"/>
        </w:rPr>
        <w:t>要保護情報を消去することは必須であるが、不必要な情報及び業務用のアプリケーション等についても併せて消去</w:t>
      </w:r>
      <w:r w:rsidR="002A3E6C" w:rsidRPr="00854AE7">
        <w:rPr>
          <w:rFonts w:hint="eastAsia"/>
          <w:color w:val="000000" w:themeColor="text1"/>
        </w:rPr>
        <w:t>する</w:t>
      </w:r>
      <w:r w:rsidRPr="00854AE7">
        <w:rPr>
          <w:rFonts w:hint="eastAsia"/>
          <w:color w:val="000000" w:themeColor="text1"/>
        </w:rPr>
        <w:t>ことが望ましい。</w:t>
      </w:r>
      <w:r w:rsidRPr="00854AE7">
        <w:rPr>
          <w:color w:val="000000" w:themeColor="text1"/>
        </w:rPr>
        <w:br w:type="page"/>
      </w:r>
    </w:p>
    <w:p w14:paraId="226D67D7" w14:textId="77777777" w:rsidR="003E2D5C" w:rsidRPr="00854AE7" w:rsidRDefault="003E2D5C" w:rsidP="003E32E2">
      <w:pPr>
        <w:pStyle w:val="2"/>
        <w:numPr>
          <w:ilvl w:val="1"/>
          <w:numId w:val="23"/>
        </w:numPr>
        <w:spacing w:before="328" w:after="164"/>
        <w:rPr>
          <w:color w:val="000000" w:themeColor="text1"/>
        </w:rPr>
      </w:pPr>
      <w:bookmarkStart w:id="1516" w:name="_Toc492394421"/>
      <w:bookmarkStart w:id="1517" w:name="_Toc492397437"/>
      <w:bookmarkStart w:id="1518" w:name="_Toc492398809"/>
      <w:bookmarkStart w:id="1519" w:name="_Toc492401283"/>
      <w:bookmarkStart w:id="1520" w:name="_Toc492406724"/>
      <w:bookmarkStart w:id="1521" w:name="_Toc500851150"/>
      <w:bookmarkStart w:id="1522" w:name="_Toc57825411"/>
      <w:bookmarkStart w:id="1523" w:name="_Toc504562203"/>
      <w:bookmarkStart w:id="1524" w:name="_Toc66779858"/>
      <w:bookmarkStart w:id="1525" w:name="_Toc119601647"/>
      <w:bookmarkStart w:id="1526" w:name="_Toc122028634"/>
      <w:bookmarkStart w:id="1527" w:name="_Toc132128689"/>
      <w:bookmarkStart w:id="1528" w:name="_Toc207195437"/>
      <w:r w:rsidRPr="00854AE7">
        <w:rPr>
          <w:rFonts w:hint="eastAsia"/>
          <w:color w:val="000000" w:themeColor="text1"/>
        </w:rPr>
        <w:lastRenderedPageBreak/>
        <w:t>サーバ装置</w:t>
      </w:r>
      <w:bookmarkEnd w:id="1486"/>
      <w:bookmarkEnd w:id="1487"/>
      <w:bookmarkEnd w:id="1488"/>
      <w:bookmarkEnd w:id="1489"/>
      <w:bookmarkEnd w:id="1490"/>
      <w:bookmarkEnd w:id="1491"/>
      <w:bookmarkEnd w:id="1506"/>
      <w:bookmarkEnd w:id="1507"/>
      <w:bookmarkEnd w:id="1508"/>
      <w:bookmarkEnd w:id="1509"/>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5A356A23" w14:textId="77777777" w:rsidR="003E2D5C" w:rsidRPr="00854AE7" w:rsidRDefault="003E2D5C" w:rsidP="003E2D5C">
      <w:pPr>
        <w:pStyle w:val="3"/>
        <w:rPr>
          <w:color w:val="000000" w:themeColor="text1"/>
        </w:rPr>
      </w:pPr>
      <w:bookmarkStart w:id="1529" w:name="_Toc122028635"/>
      <w:bookmarkStart w:id="1530" w:name="_Toc132128690"/>
      <w:bookmarkStart w:id="1531" w:name="_Toc207195438"/>
      <w:r w:rsidRPr="00854AE7">
        <w:rPr>
          <w:rFonts w:hint="eastAsia"/>
          <w:color w:val="000000" w:themeColor="text1"/>
        </w:rPr>
        <w:t>サーバ装置</w:t>
      </w:r>
      <w:bookmarkEnd w:id="1529"/>
      <w:bookmarkEnd w:id="1530"/>
      <w:bookmarkEnd w:id="1531"/>
    </w:p>
    <w:p w14:paraId="4E35A20C" w14:textId="1A5D7F68" w:rsidR="003E2D5C" w:rsidRPr="00854AE7" w:rsidRDefault="003E2D5C" w:rsidP="003E2D5C">
      <w:pPr>
        <w:pStyle w:val="ae"/>
        <w:rPr>
          <w:color w:val="000000" w:themeColor="text1"/>
        </w:rPr>
      </w:pPr>
      <w:r w:rsidRPr="00854AE7">
        <w:rPr>
          <w:rFonts w:hint="eastAsia"/>
          <w:color w:val="000000" w:themeColor="text1"/>
        </w:rPr>
        <w:t>目的・趣旨</w:t>
      </w:r>
    </w:p>
    <w:p w14:paraId="223AC397" w14:textId="77777777" w:rsidR="00743190" w:rsidRPr="00854AE7" w:rsidRDefault="00743190" w:rsidP="00743190">
      <w:pPr>
        <w:pStyle w:val="af0"/>
        <w:rPr>
          <w:color w:val="000000" w:themeColor="text1"/>
        </w:rPr>
      </w:pPr>
      <w:r w:rsidRPr="00854AE7">
        <w:rPr>
          <w:rFonts w:hint="eastAsia"/>
          <w:color w:val="000000" w:themeColor="text1"/>
        </w:rPr>
        <w:t>電子メールサーバやウェブサーバ、ファイルサーバ等の各種サーバ装置には、大量の情報が保存されている場合が多く、当該情報の漏えいや改ざんによる影響も端末と比較して大きなものとなる。また、サーバ装置は、通信回線等を介してその機能が利用される場合が多く、不正プログラム感染や不正侵入を受けるなどの可能性が高い。仮に機関等が利用するサーバ装置が不正アクセスや迷惑メールの送信の中継地点に利用されるようなことになれば、国民からの信頼を大きく損なう。加えて、サーバ装置は、同時に多くの者が利用するため、その機能が停止した場合に与える影響が大きい。これらのことを考慮して、対策を講ずる必要がある。</w:t>
      </w:r>
    </w:p>
    <w:p w14:paraId="436E3718" w14:textId="585F5491" w:rsidR="00743190" w:rsidRPr="00854AE7" w:rsidRDefault="00743190" w:rsidP="00743190">
      <w:pPr>
        <w:pStyle w:val="af0"/>
        <w:rPr>
          <w:color w:val="000000" w:themeColor="text1"/>
        </w:rPr>
      </w:pPr>
      <w:r w:rsidRPr="00854AE7">
        <w:rPr>
          <w:rFonts w:hint="eastAsia"/>
          <w:color w:val="000000" w:themeColor="text1"/>
        </w:rPr>
        <w:t>なお、本款の遵守事項のほか、</w:t>
      </w:r>
      <w:hyperlink w:anchor="_情報システムのセキュリティ機能" w:history="1">
        <w:r w:rsidRPr="00854AE7">
          <w:rPr>
            <w:rFonts w:hint="eastAsia"/>
            <w:color w:val="000000" w:themeColor="text1"/>
          </w:rPr>
          <w:t>7.1</w:t>
        </w:r>
        <w:r w:rsidRPr="00854AE7">
          <w:rPr>
            <w:rFonts w:hint="eastAsia"/>
            <w:color w:val="000000" w:themeColor="text1"/>
          </w:rPr>
          <w:t>「情報システムのセキュリティ機能」</w:t>
        </w:r>
      </w:hyperlink>
      <w:r w:rsidRPr="00854AE7">
        <w:rPr>
          <w:rFonts w:hint="eastAsia"/>
          <w:color w:val="000000" w:themeColor="text1"/>
        </w:rPr>
        <w:t>において定める主体認証・アクセス制御・権限管理・ログ管理・監視機能等の機能面での対策、</w:t>
      </w:r>
      <w:hyperlink w:anchor="_ソフトウェアに関する脆弱性対策" w:history="1">
        <w:r w:rsidRPr="00854AE7">
          <w:rPr>
            <w:rFonts w:hint="eastAsia"/>
            <w:color w:val="000000" w:themeColor="text1"/>
          </w:rPr>
          <w:t>7.2.1</w:t>
        </w:r>
        <w:r w:rsidRPr="00854AE7">
          <w:rPr>
            <w:rFonts w:hint="eastAsia"/>
            <w:color w:val="000000" w:themeColor="text1"/>
          </w:rPr>
          <w:t>「ソフトウェアに関する脆弱性対策」</w:t>
        </w:r>
      </w:hyperlink>
      <w:r w:rsidRPr="00854AE7">
        <w:rPr>
          <w:rFonts w:hint="eastAsia"/>
          <w:color w:val="000000" w:themeColor="text1"/>
        </w:rPr>
        <w:t>、</w:t>
      </w:r>
      <w:hyperlink w:anchor="_不正プログラム対策" w:history="1">
        <w:r w:rsidRPr="00854AE7">
          <w:rPr>
            <w:rFonts w:hint="eastAsia"/>
            <w:color w:val="000000" w:themeColor="text1"/>
          </w:rPr>
          <w:t>7.2.2</w:t>
        </w:r>
        <w:r w:rsidRPr="00854AE7">
          <w:rPr>
            <w:rFonts w:hint="eastAsia"/>
            <w:color w:val="000000" w:themeColor="text1"/>
          </w:rPr>
          <w:t>「不正プログラム対策」</w:t>
        </w:r>
      </w:hyperlink>
      <w:r w:rsidRPr="00854AE7">
        <w:rPr>
          <w:rFonts w:hint="eastAsia"/>
          <w:color w:val="000000" w:themeColor="text1"/>
        </w:rPr>
        <w:t>、</w:t>
      </w:r>
      <w:hyperlink w:anchor="_サービス不能攻撃対策" w:history="1">
        <w:r w:rsidRPr="00854AE7">
          <w:rPr>
            <w:rFonts w:hint="eastAsia"/>
            <w:color w:val="000000" w:themeColor="text1"/>
          </w:rPr>
          <w:t>7.2.3</w:t>
        </w:r>
        <w:r w:rsidRPr="00854AE7">
          <w:rPr>
            <w:rFonts w:hint="eastAsia"/>
            <w:color w:val="000000" w:themeColor="text1"/>
          </w:rPr>
          <w:t>「サービス不能攻撃対策」</w:t>
        </w:r>
      </w:hyperlink>
      <w:r w:rsidRPr="00854AE7">
        <w:rPr>
          <w:rFonts w:hint="eastAsia"/>
          <w:color w:val="000000" w:themeColor="text1"/>
        </w:rPr>
        <w:t>、</w:t>
      </w:r>
      <w:hyperlink w:anchor="_IPv6通信回線" w:history="1">
        <w:r w:rsidRPr="00854AE7">
          <w:rPr>
            <w:rFonts w:hint="eastAsia"/>
            <w:color w:val="000000" w:themeColor="text1"/>
          </w:rPr>
          <w:t>6.4.4</w:t>
        </w:r>
        <w:r w:rsidRPr="00854AE7">
          <w:rPr>
            <w:rFonts w:hint="eastAsia"/>
            <w:color w:val="000000" w:themeColor="text1"/>
          </w:rPr>
          <w:t>「</w:t>
        </w:r>
        <w:r w:rsidRPr="00854AE7">
          <w:rPr>
            <w:rFonts w:hint="eastAsia"/>
            <w:color w:val="000000" w:themeColor="text1"/>
          </w:rPr>
          <w:t>IPv6</w:t>
        </w:r>
        <w:r w:rsidRPr="00854AE7">
          <w:rPr>
            <w:rFonts w:hint="eastAsia"/>
            <w:color w:val="000000" w:themeColor="text1"/>
          </w:rPr>
          <w:t>通信回線」</w:t>
        </w:r>
      </w:hyperlink>
      <w:r w:rsidRPr="00854AE7">
        <w:rPr>
          <w:rFonts w:hint="eastAsia"/>
          <w:color w:val="000000" w:themeColor="text1"/>
        </w:rPr>
        <w:t>において定める遵守事項のうちサーバ装置に関係するものについても遵守する必要がある。さらに、機関等外通信回線を経由してサーバ装置の保守作業等を行う場合は、</w:t>
      </w:r>
      <w:r w:rsidRPr="00854AE7">
        <w:rPr>
          <w:rFonts w:hint="eastAsia"/>
          <w:color w:val="000000" w:themeColor="text1"/>
        </w:rPr>
        <w:t>6.4.1</w:t>
      </w:r>
      <w:r w:rsidRPr="00854AE7">
        <w:rPr>
          <w:rFonts w:hint="eastAsia"/>
          <w:color w:val="000000" w:themeColor="text1"/>
        </w:rPr>
        <w:t>「通信回線」のリモートメンテナンスについての対策も遵守する必要がある。また、特に電子メールサーバ、ウェブサーバ、</w:t>
      </w:r>
      <w:r w:rsidRPr="00854AE7">
        <w:rPr>
          <w:rFonts w:hint="eastAsia"/>
          <w:color w:val="000000" w:themeColor="text1"/>
        </w:rPr>
        <w:t>DNS</w:t>
      </w:r>
      <w:r w:rsidRPr="00854AE7">
        <w:rPr>
          <w:rFonts w:hint="eastAsia"/>
          <w:color w:val="000000" w:themeColor="text1"/>
        </w:rPr>
        <w:t>サーバ及びデータベースについては、本款での共通的な対策に加え、それぞれ本節において定める遵守事項についても併せて遵守する必要がある。</w:t>
      </w:r>
    </w:p>
    <w:p w14:paraId="7644793E" w14:textId="77777777" w:rsidR="00743190" w:rsidRPr="00854AE7" w:rsidRDefault="00743190" w:rsidP="00743190">
      <w:pPr>
        <w:pStyle w:val="af0"/>
        <w:rPr>
          <w:color w:val="000000" w:themeColor="text1"/>
        </w:rPr>
      </w:pPr>
    </w:p>
    <w:p w14:paraId="3BEC4472"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720AAC3E" w14:textId="77777777" w:rsidR="00743190" w:rsidRPr="00854AE7" w:rsidRDefault="00743190" w:rsidP="00743190">
      <w:pPr>
        <w:pStyle w:val="4"/>
        <w:rPr>
          <w:color w:val="000000" w:themeColor="text1"/>
        </w:rPr>
      </w:pPr>
      <w:bookmarkStart w:id="1532" w:name="_Toc119601641"/>
      <w:bookmarkStart w:id="1533" w:name="_Toc132128691"/>
      <w:bookmarkStart w:id="1534" w:name="_Toc207195439"/>
      <w:r w:rsidRPr="00854AE7">
        <w:rPr>
          <w:rFonts w:hint="eastAsia"/>
          <w:color w:val="000000" w:themeColor="text1"/>
        </w:rPr>
        <w:t>サーバ装置の導入時の対策</w:t>
      </w:r>
      <w:bookmarkEnd w:id="1532"/>
      <w:bookmarkEnd w:id="1533"/>
      <w:bookmarkEnd w:id="1534"/>
    </w:p>
    <w:p w14:paraId="1E7EB6C5" w14:textId="77777777" w:rsidR="00743190" w:rsidRPr="00854AE7" w:rsidRDefault="00743190" w:rsidP="003E32E2">
      <w:pPr>
        <w:pStyle w:val="abc0"/>
        <w:numPr>
          <w:ilvl w:val="0"/>
          <w:numId w:val="291"/>
        </w:numPr>
        <w:rPr>
          <w:color w:val="000000" w:themeColor="text1"/>
        </w:rPr>
      </w:pPr>
      <w:r w:rsidRPr="00854AE7">
        <w:rPr>
          <w:rFonts w:hint="eastAsia"/>
          <w:color w:val="000000" w:themeColor="text1"/>
        </w:rPr>
        <w:t>情報システムセキュリティ責任者は、要保護情報を取り扱う物理的なサーバ装置について、サーバ装置の盗難、不正な持ち出し、不正な操作、表示用デバイスの盗み見等の物理的な脅威から保護するための対策を講ずること。</w:t>
      </w:r>
    </w:p>
    <w:p w14:paraId="7E365AEF"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障害や過度のアクセス等によりサービスが提供できない事態となることを防ぐため、要安定情報を取り扱う情報システムについて、サービス提供に必要なサーバ装置を冗長構成にするなどにより可用性を確保すること。</w:t>
      </w:r>
    </w:p>
    <w:p w14:paraId="064B8BF2" w14:textId="3792E4A1" w:rsidR="00743190" w:rsidRPr="00854AE7" w:rsidRDefault="00743190" w:rsidP="00743190">
      <w:pPr>
        <w:pStyle w:val="abc0"/>
        <w:rPr>
          <w:color w:val="000000" w:themeColor="text1"/>
        </w:rPr>
      </w:pPr>
      <w:r w:rsidRPr="00854AE7">
        <w:rPr>
          <w:rFonts w:hint="eastAsia"/>
          <w:color w:val="000000" w:themeColor="text1"/>
        </w:rPr>
        <w:t>情報システムセキュリティ責任者は、多様なソフトウェアを利用することにより脆弱性が存在する可能性が増大することを防止するため、サーバ装置で</w:t>
      </w:r>
      <w:r w:rsidRPr="00854AE7">
        <w:rPr>
          <w:rStyle w:val="aff9"/>
          <w:rFonts w:hint="eastAsia"/>
          <w:color w:val="000000" w:themeColor="text1"/>
        </w:rPr>
        <w:t>利用を認めるソフトウェアを定め、</w:t>
      </w:r>
      <w:r w:rsidR="005A7BBF" w:rsidRPr="00854AE7">
        <w:rPr>
          <w:rStyle w:val="aff9"/>
          <w:rFonts w:hint="eastAsia"/>
          <w:color w:val="000000" w:themeColor="text1"/>
        </w:rPr>
        <w:t>それ</w:t>
      </w:r>
      <w:r w:rsidRPr="00854AE7">
        <w:rPr>
          <w:rStyle w:val="aff9"/>
          <w:rFonts w:hint="eastAsia"/>
          <w:color w:val="000000" w:themeColor="text1"/>
        </w:rPr>
        <w:t>以外</w:t>
      </w:r>
      <w:r w:rsidR="005A7BBF" w:rsidRPr="00854AE7">
        <w:rPr>
          <w:rStyle w:val="aff9"/>
          <w:rFonts w:hint="eastAsia"/>
          <w:color w:val="000000" w:themeColor="text1"/>
        </w:rPr>
        <w:t>のソフトウェア</w:t>
      </w:r>
      <w:r w:rsidRPr="00854AE7">
        <w:rPr>
          <w:rStyle w:val="aff9"/>
          <w:rFonts w:hint="eastAsia"/>
          <w:color w:val="000000" w:themeColor="text1"/>
        </w:rPr>
        <w:t>は利用させない</w:t>
      </w:r>
      <w:r w:rsidRPr="00854AE7">
        <w:rPr>
          <w:rFonts w:hint="eastAsia"/>
          <w:color w:val="000000" w:themeColor="text1"/>
        </w:rPr>
        <w:t>こと。</w:t>
      </w:r>
    </w:p>
    <w:p w14:paraId="2ED4911A" w14:textId="2F132419" w:rsidR="00743190" w:rsidRPr="00854AE7" w:rsidRDefault="00743190" w:rsidP="00743190">
      <w:pPr>
        <w:pStyle w:val="abc0"/>
        <w:rPr>
          <w:color w:val="000000" w:themeColor="text1"/>
        </w:rPr>
      </w:pPr>
      <w:r w:rsidRPr="00854AE7">
        <w:rPr>
          <w:rFonts w:hint="eastAsia"/>
          <w:color w:val="000000" w:themeColor="text1"/>
        </w:rPr>
        <w:t>情報システムセキュリティ責任者は、サーバ装置に</w:t>
      </w:r>
      <w:r w:rsidRPr="00854AE7">
        <w:rPr>
          <w:rFonts w:hint="eastAsia"/>
          <w:b/>
          <w:color w:val="000000" w:themeColor="text1"/>
          <w:u w:val="single"/>
        </w:rPr>
        <w:t>接続を認めた機器等を定め、接続を認めた機器等以外は接続させない</w:t>
      </w:r>
      <w:r w:rsidRPr="00854AE7">
        <w:rPr>
          <w:rFonts w:hint="eastAsia"/>
          <w:color w:val="000000" w:themeColor="text1"/>
        </w:rPr>
        <w:t>こと。</w:t>
      </w:r>
    </w:p>
    <w:p w14:paraId="2BCF5EA6" w14:textId="5B82107E"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情報システムセキュリティ責任者は、情報システムのセキュリティ要件として策定した内容に従い、サーバ装置に対して</w:t>
      </w:r>
      <w:r w:rsidRPr="00854AE7">
        <w:rPr>
          <w:rFonts w:hint="eastAsia"/>
          <w:b/>
          <w:color w:val="000000" w:themeColor="text1"/>
          <w:u w:val="single"/>
        </w:rPr>
        <w:t>適切なセキュリティ対策を実施する</w:t>
      </w:r>
      <w:r w:rsidRPr="00854AE7">
        <w:rPr>
          <w:rFonts w:hint="eastAsia"/>
          <w:color w:val="000000" w:themeColor="text1"/>
        </w:rPr>
        <w:t>こと。</w:t>
      </w:r>
    </w:p>
    <w:p w14:paraId="4D6ED5BA"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情報システムセキュリティ責任者は、サーバ装置において利用する</w:t>
      </w:r>
      <w:r w:rsidRPr="00854AE7">
        <w:rPr>
          <w:rFonts w:hint="eastAsia"/>
          <w:b/>
          <w:color w:val="000000" w:themeColor="text1"/>
          <w:u w:val="single"/>
        </w:rPr>
        <w:t>ソフトウェアに</w:t>
      </w:r>
      <w:r w:rsidRPr="00854AE7">
        <w:rPr>
          <w:rFonts w:hint="eastAsia"/>
          <w:b/>
          <w:color w:val="000000" w:themeColor="text1"/>
          <w:u w:val="single"/>
        </w:rPr>
        <w:lastRenderedPageBreak/>
        <w:t>関連する公開された脆弱性について対策を実施する</w:t>
      </w:r>
      <w:r w:rsidRPr="00854AE7">
        <w:rPr>
          <w:rFonts w:hint="eastAsia"/>
          <w:color w:val="000000" w:themeColor="text1"/>
        </w:rPr>
        <w:t>こと。</w:t>
      </w:r>
    </w:p>
    <w:p w14:paraId="300A2F17" w14:textId="7E8C0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情報システムセキュリティ責任者は、要安定情報を取り扱うサーバ装置については、</w:t>
      </w:r>
      <w:r w:rsidRPr="00854AE7">
        <w:rPr>
          <w:rFonts w:hint="eastAsia"/>
          <w:b/>
          <w:color w:val="000000" w:themeColor="text1"/>
          <w:u w:val="single"/>
        </w:rPr>
        <w:t>適切な方法でサーバ装置のバックアップを取得する</w:t>
      </w:r>
      <w:r w:rsidRPr="00854AE7">
        <w:rPr>
          <w:rFonts w:hint="eastAsia"/>
          <w:color w:val="000000" w:themeColor="text1"/>
        </w:rPr>
        <w:t>こと。</w:t>
      </w:r>
    </w:p>
    <w:p w14:paraId="11BD5C20" w14:textId="77777777" w:rsidR="00743190" w:rsidRPr="00854AE7" w:rsidRDefault="00743190" w:rsidP="00743190">
      <w:pPr>
        <w:rPr>
          <w:color w:val="000000" w:themeColor="text1"/>
        </w:rPr>
      </w:pPr>
    </w:p>
    <w:p w14:paraId="2883F824"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9D33F9D" w14:textId="5A544C0D"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6.2.1(1)(a)</w:t>
      </w:r>
      <w:r w:rsidRPr="00854AE7">
        <w:rPr>
          <w:rFonts w:hint="eastAsia"/>
          <w:color w:val="000000" w:themeColor="text1"/>
        </w:rPr>
        <w:t>関連＞</w:t>
      </w:r>
    </w:p>
    <w:p w14:paraId="683C4F43" w14:textId="011B6B33" w:rsidR="00743190" w:rsidRPr="00854AE7" w:rsidRDefault="00743190" w:rsidP="00743190">
      <w:pPr>
        <w:pStyle w:val="af8"/>
        <w:ind w:left="420" w:hanging="420"/>
        <w:rPr>
          <w:color w:val="000000" w:themeColor="text1"/>
        </w:rPr>
      </w:pPr>
      <w:r w:rsidRPr="00854AE7">
        <w:rPr>
          <w:rFonts w:hint="eastAsia"/>
          <w:color w:val="000000" w:themeColor="text1"/>
        </w:rPr>
        <w:t>6.2.1(1)-1</w:t>
      </w:r>
      <w:r w:rsidRPr="00854AE7">
        <w:rPr>
          <w:color w:val="000000" w:themeColor="text1"/>
        </w:rPr>
        <w:tab/>
      </w:r>
      <w:r w:rsidRPr="00854AE7">
        <w:rPr>
          <w:rStyle w:val="aff9"/>
          <w:rFonts w:hint="eastAsia"/>
          <w:b w:val="0"/>
          <w:color w:val="000000" w:themeColor="text1"/>
          <w:u w:val="none"/>
        </w:rPr>
        <w:t>情報システムセキュリティ責任者</w:t>
      </w:r>
      <w:r w:rsidRPr="00854AE7">
        <w:rPr>
          <w:rFonts w:hint="eastAsia"/>
          <w:color w:val="000000" w:themeColor="text1"/>
        </w:rPr>
        <w:t>は、要保護情報を取り扱う物理的なサーバ装置については、</w:t>
      </w:r>
      <w:r w:rsidRPr="00854AE7">
        <w:rPr>
          <w:rStyle w:val="aff9"/>
          <w:rFonts w:hint="eastAsia"/>
          <w:color w:val="000000" w:themeColor="text1"/>
        </w:rPr>
        <w:t>クラス２以上の要管理対策区域に設置する</w:t>
      </w:r>
      <w:r w:rsidRPr="00854AE7">
        <w:rPr>
          <w:rFonts w:hint="eastAsia"/>
          <w:color w:val="000000" w:themeColor="text1"/>
        </w:rPr>
        <w:t>こと。</w:t>
      </w:r>
    </w:p>
    <w:p w14:paraId="6CB9A663" w14:textId="6890ECD4" w:rsidR="00743190" w:rsidRPr="00854AE7" w:rsidRDefault="00743190" w:rsidP="00743190">
      <w:pPr>
        <w:pStyle w:val="af8"/>
        <w:ind w:left="420" w:hanging="420"/>
        <w:rPr>
          <w:color w:val="000000" w:themeColor="text1"/>
        </w:rPr>
      </w:pPr>
      <w:r w:rsidRPr="00854AE7">
        <w:rPr>
          <w:rFonts w:hint="eastAsia"/>
          <w:color w:val="000000" w:themeColor="text1"/>
        </w:rPr>
        <w:t>6.2.1(1)-2</w:t>
      </w:r>
      <w:r w:rsidRPr="00854AE7">
        <w:rPr>
          <w:color w:val="000000" w:themeColor="text1"/>
        </w:rPr>
        <w:tab/>
      </w:r>
      <w:r w:rsidRPr="00854AE7">
        <w:rPr>
          <w:rFonts w:hint="eastAsia"/>
          <w:color w:val="000000" w:themeColor="text1"/>
        </w:rPr>
        <w:t>情報システムセキュリティ責任者は、物理的なサーバ装置の盗難及び不正な持ち出しを防止するために、以下を例とする対策を講ずること。</w:t>
      </w:r>
    </w:p>
    <w:p w14:paraId="29311722" w14:textId="4ED2216F" w:rsidR="00743190" w:rsidRPr="00854AE7" w:rsidRDefault="00743190" w:rsidP="003E32E2">
      <w:pPr>
        <w:pStyle w:val="abc"/>
        <w:numPr>
          <w:ilvl w:val="0"/>
          <w:numId w:val="292"/>
        </w:numPr>
        <w:rPr>
          <w:color w:val="000000" w:themeColor="text1"/>
        </w:rPr>
      </w:pPr>
      <w:r w:rsidRPr="00854AE7">
        <w:rPr>
          <w:rFonts w:hint="eastAsia"/>
          <w:color w:val="000000" w:themeColor="text1"/>
        </w:rPr>
        <w:t>施錠可能なサーバラックに設置して施錠する</w:t>
      </w:r>
      <w:r w:rsidR="00591EF0" w:rsidRPr="00854AE7">
        <w:rPr>
          <w:rFonts w:hint="eastAsia"/>
          <w:color w:val="000000" w:themeColor="text1"/>
        </w:rPr>
        <w:t>こと</w:t>
      </w:r>
      <w:r w:rsidRPr="00854AE7">
        <w:rPr>
          <w:rFonts w:hint="eastAsia"/>
          <w:color w:val="000000" w:themeColor="text1"/>
        </w:rPr>
        <w:t>。</w:t>
      </w:r>
    </w:p>
    <w:p w14:paraId="5B512DDF" w14:textId="11F1FCFF" w:rsidR="00743190" w:rsidRPr="00854AE7" w:rsidRDefault="00743190" w:rsidP="00AD2A7A">
      <w:pPr>
        <w:pStyle w:val="abc"/>
        <w:rPr>
          <w:color w:val="000000" w:themeColor="text1"/>
        </w:rPr>
      </w:pPr>
      <w:r w:rsidRPr="00854AE7">
        <w:rPr>
          <w:rFonts w:hint="eastAsia"/>
          <w:color w:val="000000" w:themeColor="text1"/>
        </w:rPr>
        <w:t>容易に切断できないセキュリティワイヤを用いて、固定物又は搬出が困難な物体に固定する</w:t>
      </w:r>
      <w:r w:rsidR="00591EF0" w:rsidRPr="00854AE7">
        <w:rPr>
          <w:rFonts w:hint="eastAsia"/>
          <w:color w:val="000000" w:themeColor="text1"/>
        </w:rPr>
        <w:t>こと</w:t>
      </w:r>
      <w:r w:rsidRPr="00854AE7">
        <w:rPr>
          <w:rFonts w:hint="eastAsia"/>
          <w:color w:val="000000" w:themeColor="text1"/>
        </w:rPr>
        <w:t>。</w:t>
      </w:r>
    </w:p>
    <w:p w14:paraId="54599888" w14:textId="469E5C8A" w:rsidR="00743190" w:rsidRPr="00854AE7" w:rsidRDefault="00743190" w:rsidP="00743190">
      <w:pPr>
        <w:pStyle w:val="af8"/>
        <w:ind w:left="420" w:hanging="420"/>
        <w:rPr>
          <w:color w:val="000000" w:themeColor="text1"/>
        </w:rPr>
      </w:pPr>
      <w:r w:rsidRPr="00854AE7">
        <w:rPr>
          <w:rFonts w:hint="eastAsia"/>
          <w:color w:val="000000" w:themeColor="text1"/>
        </w:rPr>
        <w:t>6.2.1(1)-3</w:t>
      </w:r>
      <w:r w:rsidRPr="00854AE7">
        <w:rPr>
          <w:color w:val="000000" w:themeColor="text1"/>
        </w:rPr>
        <w:tab/>
      </w:r>
      <w:r w:rsidRPr="00854AE7">
        <w:rPr>
          <w:rFonts w:hint="eastAsia"/>
          <w:color w:val="000000" w:themeColor="text1"/>
        </w:rPr>
        <w:t>情報システムセキュリティ責任者は、第三者による不正操作及び表示用デバイスの盗み見を防止するために、以下を例とする対策を講ずること。</w:t>
      </w:r>
    </w:p>
    <w:p w14:paraId="0C3D6F0E" w14:textId="7493C20C" w:rsidR="00743190" w:rsidRPr="00854AE7" w:rsidRDefault="00743190" w:rsidP="003E32E2">
      <w:pPr>
        <w:pStyle w:val="abc"/>
        <w:numPr>
          <w:ilvl w:val="0"/>
          <w:numId w:val="293"/>
        </w:numPr>
        <w:rPr>
          <w:color w:val="000000" w:themeColor="text1"/>
        </w:rPr>
      </w:pPr>
      <w:r w:rsidRPr="00854AE7">
        <w:rPr>
          <w:rFonts w:hint="eastAsia"/>
          <w:color w:val="000000" w:themeColor="text1"/>
        </w:rPr>
        <w:t>一定時間操作が無いと自動的にスクリーンロックするよう設定する</w:t>
      </w:r>
      <w:r w:rsidR="00591EF0" w:rsidRPr="00854AE7">
        <w:rPr>
          <w:rFonts w:hint="eastAsia"/>
          <w:color w:val="000000" w:themeColor="text1"/>
        </w:rPr>
        <w:t>こと</w:t>
      </w:r>
      <w:r w:rsidRPr="00854AE7">
        <w:rPr>
          <w:rFonts w:hint="eastAsia"/>
          <w:color w:val="000000" w:themeColor="text1"/>
        </w:rPr>
        <w:t>。</w:t>
      </w:r>
    </w:p>
    <w:p w14:paraId="2BDA10CD" w14:textId="6FAF7482"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6.2.1(1)(b)</w:t>
      </w:r>
      <w:r w:rsidRPr="00854AE7">
        <w:rPr>
          <w:rFonts w:hint="eastAsia"/>
          <w:color w:val="000000" w:themeColor="text1"/>
        </w:rPr>
        <w:t>関連＞</w:t>
      </w:r>
    </w:p>
    <w:p w14:paraId="67C36276" w14:textId="057C5A2F" w:rsidR="00743190" w:rsidRPr="00854AE7" w:rsidRDefault="00743190" w:rsidP="00743190">
      <w:pPr>
        <w:pStyle w:val="af8"/>
        <w:ind w:left="420" w:hanging="420"/>
        <w:rPr>
          <w:color w:val="000000" w:themeColor="text1"/>
        </w:rPr>
      </w:pPr>
      <w:r w:rsidRPr="00854AE7">
        <w:rPr>
          <w:rFonts w:hint="eastAsia"/>
          <w:color w:val="000000" w:themeColor="text1"/>
        </w:rPr>
        <w:t>6.2.1(1)-4</w:t>
      </w:r>
      <w:r w:rsidRPr="00854AE7">
        <w:rPr>
          <w:color w:val="000000" w:themeColor="text1"/>
        </w:rPr>
        <w:tab/>
      </w:r>
      <w:r w:rsidRPr="00854AE7">
        <w:rPr>
          <w:rFonts w:hint="eastAsia"/>
          <w:color w:val="000000" w:themeColor="text1"/>
        </w:rPr>
        <w:t>情報システムセキュリティ責任者は、障害や過度のアクセス等によりサービスが提供できない事態となることを防ぐため</w:t>
      </w:r>
      <w:r w:rsidR="00004AD7">
        <w:rPr>
          <w:rFonts w:hint="eastAsia"/>
          <w:color w:val="000000" w:themeColor="text1"/>
        </w:rPr>
        <w:t>、</w:t>
      </w:r>
      <w:r w:rsidR="00424674" w:rsidRPr="00854AE7">
        <w:rPr>
          <w:rFonts w:hint="eastAsia"/>
          <w:color w:val="000000" w:themeColor="text1"/>
        </w:rPr>
        <w:t>要安定情報を取り扱う情報システム</w:t>
      </w:r>
      <w:r w:rsidR="00CF7204">
        <w:rPr>
          <w:rFonts w:hint="eastAsia"/>
          <w:color w:val="000000" w:themeColor="text1"/>
        </w:rPr>
        <w:t>及び</w:t>
      </w:r>
      <w:r w:rsidR="00424674" w:rsidRPr="00750ED3">
        <w:rPr>
          <w:rFonts w:hint="eastAsia"/>
          <w:bCs/>
          <w:color w:val="000000" w:themeColor="text1"/>
        </w:rPr>
        <w:t>非常時優先業務</w:t>
      </w:r>
      <w:r w:rsidR="00D23F34">
        <w:rPr>
          <w:rFonts w:hint="eastAsia"/>
          <w:bCs/>
          <w:color w:val="000000" w:themeColor="text1"/>
        </w:rPr>
        <w:t>等</w:t>
      </w:r>
      <w:r w:rsidR="00CF7204">
        <w:rPr>
          <w:rFonts w:hint="eastAsia"/>
          <w:bCs/>
          <w:color w:val="000000" w:themeColor="text1"/>
        </w:rPr>
        <w:t>を支える</w:t>
      </w:r>
      <w:r w:rsidR="00424674" w:rsidRPr="00750ED3">
        <w:rPr>
          <w:rFonts w:hint="eastAsia"/>
          <w:bCs/>
          <w:color w:val="000000" w:themeColor="text1"/>
        </w:rPr>
        <w:t>情報システム</w:t>
      </w:r>
      <w:r w:rsidRPr="00854AE7">
        <w:rPr>
          <w:rFonts w:hint="eastAsia"/>
          <w:color w:val="000000" w:themeColor="text1"/>
        </w:rPr>
        <w:t>については、将来の見通しも考慮し、以下を例とする対策を講ずること。</w:t>
      </w:r>
    </w:p>
    <w:p w14:paraId="4DA5287A" w14:textId="77777777" w:rsidR="00743190" w:rsidRPr="00854AE7" w:rsidRDefault="00743190" w:rsidP="003E32E2">
      <w:pPr>
        <w:pStyle w:val="abc"/>
        <w:numPr>
          <w:ilvl w:val="0"/>
          <w:numId w:val="294"/>
        </w:numPr>
        <w:rPr>
          <w:color w:val="000000" w:themeColor="text1"/>
        </w:rPr>
      </w:pPr>
      <w:r w:rsidRPr="00854AE7">
        <w:rPr>
          <w:rFonts w:hint="eastAsia"/>
          <w:color w:val="000000" w:themeColor="text1"/>
        </w:rPr>
        <w:t>負荷分散装置、</w:t>
      </w:r>
      <w:r w:rsidRPr="00854AE7">
        <w:rPr>
          <w:color w:val="000000" w:themeColor="text1"/>
        </w:rPr>
        <w:t>DNS</w:t>
      </w:r>
      <w:r w:rsidRPr="00854AE7">
        <w:rPr>
          <w:rFonts w:hint="eastAsia"/>
          <w:color w:val="000000" w:themeColor="text1"/>
        </w:rPr>
        <w:t>ラウンドロビン方式等による負荷分散</w:t>
      </w:r>
    </w:p>
    <w:p w14:paraId="540EA177" w14:textId="77777777" w:rsidR="00743190" w:rsidRPr="00854AE7" w:rsidRDefault="00743190" w:rsidP="00AD2A7A">
      <w:pPr>
        <w:pStyle w:val="abc"/>
        <w:rPr>
          <w:color w:val="000000" w:themeColor="text1"/>
        </w:rPr>
      </w:pPr>
      <w:r w:rsidRPr="00854AE7">
        <w:rPr>
          <w:rFonts w:hint="eastAsia"/>
          <w:color w:val="000000" w:themeColor="text1"/>
        </w:rPr>
        <w:t>同一システムを２系統で構成することによる</w:t>
      </w:r>
      <w:r w:rsidRPr="00854AE7">
        <w:rPr>
          <w:rStyle w:val="aff9"/>
          <w:rFonts w:hint="eastAsia"/>
          <w:color w:val="000000" w:themeColor="text1"/>
        </w:rPr>
        <w:t>冗長化</w:t>
      </w:r>
    </w:p>
    <w:p w14:paraId="50554791" w14:textId="26D618A6"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6.2.1(1)(c)</w:t>
      </w:r>
      <w:r w:rsidRPr="00854AE7">
        <w:rPr>
          <w:rFonts w:hint="eastAsia"/>
          <w:color w:val="000000" w:themeColor="text1"/>
        </w:rPr>
        <w:t>関連＞</w:t>
      </w:r>
    </w:p>
    <w:p w14:paraId="72A770BF" w14:textId="13D690CC" w:rsidR="00743190" w:rsidRPr="00854AE7" w:rsidRDefault="00743190" w:rsidP="00743190">
      <w:pPr>
        <w:pStyle w:val="af8"/>
        <w:ind w:left="420" w:hanging="420"/>
        <w:rPr>
          <w:color w:val="000000" w:themeColor="text1"/>
        </w:rPr>
      </w:pPr>
      <w:r w:rsidRPr="00854AE7">
        <w:rPr>
          <w:rFonts w:hint="eastAsia"/>
          <w:color w:val="000000" w:themeColor="text1"/>
        </w:rPr>
        <w:t>6.2.1(1)-5</w:t>
      </w:r>
      <w:r w:rsidRPr="00854AE7">
        <w:rPr>
          <w:color w:val="000000" w:themeColor="text1"/>
        </w:rPr>
        <w:tab/>
      </w:r>
      <w:r w:rsidRPr="00854AE7">
        <w:rPr>
          <w:rFonts w:hint="eastAsia"/>
          <w:color w:val="000000" w:themeColor="text1"/>
        </w:rPr>
        <w:t>情報システムセキュリティ責任者は、以下を全て考慮した上で、</w:t>
      </w:r>
      <w:r w:rsidRPr="00854AE7">
        <w:rPr>
          <w:rStyle w:val="aff9"/>
          <w:rFonts w:hint="eastAsia"/>
          <w:color w:val="000000" w:themeColor="text1"/>
        </w:rPr>
        <w:t>利用を認めるソフトウェアをバージョンも含め定める</w:t>
      </w:r>
      <w:r w:rsidRPr="00854AE7">
        <w:rPr>
          <w:rStyle w:val="affa"/>
          <w:rFonts w:hint="eastAsia"/>
          <w:color w:val="000000" w:themeColor="text1"/>
        </w:rPr>
        <w:t>こと</w:t>
      </w:r>
      <w:r w:rsidRPr="00854AE7">
        <w:rPr>
          <w:rFonts w:hint="eastAsia"/>
          <w:color w:val="000000" w:themeColor="text1"/>
        </w:rPr>
        <w:t>。</w:t>
      </w:r>
    </w:p>
    <w:p w14:paraId="1C9D3EE2" w14:textId="77777777" w:rsidR="00743190" w:rsidRPr="00854AE7" w:rsidRDefault="00743190" w:rsidP="003E32E2">
      <w:pPr>
        <w:pStyle w:val="abc"/>
        <w:numPr>
          <w:ilvl w:val="0"/>
          <w:numId w:val="295"/>
        </w:numPr>
        <w:rPr>
          <w:color w:val="000000" w:themeColor="text1"/>
        </w:rPr>
      </w:pPr>
      <w:r w:rsidRPr="00854AE7">
        <w:rPr>
          <w:rFonts w:hint="eastAsia"/>
          <w:color w:val="000000" w:themeColor="text1"/>
        </w:rPr>
        <w:t>ソフトウェアベンダ等のサポート状況</w:t>
      </w:r>
    </w:p>
    <w:p w14:paraId="5782225E" w14:textId="69835ACC" w:rsidR="00743190" w:rsidRPr="00854AE7" w:rsidRDefault="00743190" w:rsidP="00AD2A7A">
      <w:pPr>
        <w:pStyle w:val="abc"/>
        <w:rPr>
          <w:color w:val="000000" w:themeColor="text1"/>
        </w:rPr>
      </w:pPr>
      <w:r w:rsidRPr="00854AE7">
        <w:rPr>
          <w:rFonts w:hint="eastAsia"/>
          <w:color w:val="000000" w:themeColor="text1"/>
        </w:rPr>
        <w:t>ソフトウェアと外部との通信の有無及び通信する場合は、プロトコル（バージョンを含む</w:t>
      </w:r>
      <w:r w:rsidR="008D19C4" w:rsidRPr="00854AE7">
        <w:rPr>
          <w:rFonts w:hint="eastAsia"/>
          <w:color w:val="000000" w:themeColor="text1"/>
        </w:rPr>
        <w:t>。</w:t>
      </w:r>
      <w:r w:rsidRPr="00854AE7">
        <w:rPr>
          <w:rFonts w:hint="eastAsia"/>
          <w:color w:val="000000" w:themeColor="text1"/>
        </w:rPr>
        <w:t>）、使用するポート、暗号化の有無</w:t>
      </w:r>
    </w:p>
    <w:p w14:paraId="366D47D1" w14:textId="77777777" w:rsidR="00743190" w:rsidRPr="00854AE7" w:rsidRDefault="00743190" w:rsidP="00AD2A7A">
      <w:pPr>
        <w:pStyle w:val="abc"/>
        <w:rPr>
          <w:color w:val="000000" w:themeColor="text1"/>
        </w:rPr>
      </w:pPr>
      <w:r w:rsidRPr="00854AE7">
        <w:rPr>
          <w:rFonts w:hint="eastAsia"/>
          <w:color w:val="000000" w:themeColor="text1"/>
        </w:rPr>
        <w:t>インストール時に同時にインストールされる他のソフトウェア</w:t>
      </w:r>
    </w:p>
    <w:p w14:paraId="1968E456" w14:textId="77777777" w:rsidR="00743190" w:rsidRPr="00854AE7" w:rsidRDefault="00743190" w:rsidP="00AD2A7A">
      <w:pPr>
        <w:pStyle w:val="abc"/>
        <w:rPr>
          <w:color w:val="000000" w:themeColor="text1"/>
        </w:rPr>
      </w:pPr>
      <w:r w:rsidRPr="00854AE7">
        <w:rPr>
          <w:rFonts w:hint="eastAsia"/>
          <w:color w:val="000000" w:themeColor="text1"/>
        </w:rPr>
        <w:t>その他、ソフトウェアの利用に伴う情報セキュリティリスク</w:t>
      </w:r>
    </w:p>
    <w:p w14:paraId="680C6EB0" w14:textId="77777777" w:rsidR="00743190" w:rsidRPr="00854AE7" w:rsidRDefault="00743190" w:rsidP="00743190">
      <w:pPr>
        <w:rPr>
          <w:color w:val="000000" w:themeColor="text1"/>
        </w:rPr>
      </w:pPr>
    </w:p>
    <w:p w14:paraId="3FFF3FA9" w14:textId="77777777" w:rsidR="00743190" w:rsidRPr="00854AE7" w:rsidRDefault="00743190" w:rsidP="0079635E">
      <w:pPr>
        <w:pStyle w:val="aff0"/>
        <w:rPr>
          <w:color w:val="000000" w:themeColor="text1"/>
        </w:rPr>
      </w:pPr>
      <w:r w:rsidRPr="00854AE7">
        <w:rPr>
          <w:rFonts w:hint="eastAsia"/>
          <w:color w:val="000000" w:themeColor="text1"/>
        </w:rPr>
        <w:t>（解説）</w:t>
      </w:r>
    </w:p>
    <w:p w14:paraId="63B40D79" w14:textId="25DCF7B9"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6.2.1(1)(c)</w:t>
      </w:r>
      <w:r w:rsidRPr="00854AE7">
        <w:rPr>
          <w:rFonts w:hint="eastAsia"/>
          <w:color w:val="000000" w:themeColor="text1"/>
        </w:rPr>
        <w:t>「</w:t>
      </w:r>
      <w:r w:rsidR="00A90959" w:rsidRPr="00854AE7">
        <w:rPr>
          <w:rFonts w:hint="eastAsia"/>
          <w:color w:val="000000" w:themeColor="text1"/>
        </w:rPr>
        <w:t>利用を認めるソフトウェアを定め、</w:t>
      </w:r>
      <w:r w:rsidR="005A7BBF" w:rsidRPr="00854AE7">
        <w:rPr>
          <w:rFonts w:hint="eastAsia"/>
          <w:color w:val="000000" w:themeColor="text1"/>
        </w:rPr>
        <w:t>それ</w:t>
      </w:r>
      <w:r w:rsidR="00A90959" w:rsidRPr="00854AE7">
        <w:rPr>
          <w:rFonts w:hint="eastAsia"/>
          <w:color w:val="000000" w:themeColor="text1"/>
        </w:rPr>
        <w:t>以外</w:t>
      </w:r>
      <w:r w:rsidR="005A7BBF" w:rsidRPr="00854AE7">
        <w:rPr>
          <w:rFonts w:hint="eastAsia"/>
          <w:color w:val="000000" w:themeColor="text1"/>
        </w:rPr>
        <w:t>のソフトウェア</w:t>
      </w:r>
      <w:r w:rsidR="00A90959" w:rsidRPr="00854AE7">
        <w:rPr>
          <w:rFonts w:hint="eastAsia"/>
          <w:color w:val="000000" w:themeColor="text1"/>
        </w:rPr>
        <w:t>は利用させない</w:t>
      </w:r>
      <w:r w:rsidRPr="00854AE7">
        <w:rPr>
          <w:rFonts w:hint="eastAsia"/>
          <w:color w:val="000000" w:themeColor="text1"/>
        </w:rPr>
        <w:t>」について</w:t>
      </w:r>
    </w:p>
    <w:p w14:paraId="0D75BB65" w14:textId="22438D62" w:rsidR="00743190" w:rsidRPr="00854AE7" w:rsidRDefault="00743190" w:rsidP="00743190">
      <w:pPr>
        <w:pStyle w:val="afb"/>
        <w:ind w:left="420" w:firstLine="210"/>
        <w:rPr>
          <w:color w:val="000000" w:themeColor="text1"/>
        </w:rPr>
      </w:pPr>
      <w:hyperlink w:anchor="_端末の導入時の対策" w:history="1">
        <w:r w:rsidRPr="00854AE7">
          <w:rPr>
            <w:rFonts w:hint="eastAsia"/>
            <w:color w:val="000000" w:themeColor="text1"/>
          </w:rPr>
          <w:t>「（解説）遵守事項</w:t>
        </w:r>
        <w:r w:rsidRPr="00854AE7">
          <w:rPr>
            <w:rFonts w:hint="eastAsia"/>
            <w:color w:val="000000" w:themeColor="text1"/>
          </w:rPr>
          <w:t>6.1.1(1)(</w:t>
        </w:r>
        <w:r w:rsidRPr="00854AE7">
          <w:rPr>
            <w:color w:val="000000" w:themeColor="text1"/>
          </w:rPr>
          <w:t>b</w:t>
        </w:r>
        <w:r w:rsidRPr="00854AE7">
          <w:rPr>
            <w:rFonts w:hint="eastAsia"/>
            <w:color w:val="000000" w:themeColor="text1"/>
          </w:rPr>
          <w:t>)</w:t>
        </w:r>
        <w:r w:rsidRPr="00854AE7">
          <w:rPr>
            <w:rFonts w:hint="eastAsia"/>
            <w:color w:val="000000" w:themeColor="text1"/>
          </w:rPr>
          <w:t>「利用を認めるソフトウェアを定め</w:t>
        </w:r>
        <w:r w:rsidR="00245F36" w:rsidRPr="00854AE7">
          <w:rPr>
            <w:rFonts w:hint="eastAsia"/>
            <w:color w:val="000000" w:themeColor="text1"/>
          </w:rPr>
          <w:t>、</w:t>
        </w:r>
        <w:r w:rsidR="005A7BBF" w:rsidRPr="00854AE7">
          <w:rPr>
            <w:rFonts w:hint="eastAsia"/>
            <w:color w:val="000000" w:themeColor="text1"/>
          </w:rPr>
          <w:t>それ</w:t>
        </w:r>
        <w:r w:rsidR="00245F36" w:rsidRPr="00854AE7">
          <w:rPr>
            <w:rFonts w:hint="eastAsia"/>
            <w:color w:val="000000" w:themeColor="text1"/>
          </w:rPr>
          <w:t>以外</w:t>
        </w:r>
        <w:r w:rsidR="005A7BBF" w:rsidRPr="00854AE7">
          <w:rPr>
            <w:rFonts w:hint="eastAsia"/>
            <w:color w:val="000000" w:themeColor="text1"/>
          </w:rPr>
          <w:t>のソフトウェア</w:t>
        </w:r>
        <w:r w:rsidR="00245F36" w:rsidRPr="00854AE7">
          <w:rPr>
            <w:rFonts w:hint="eastAsia"/>
            <w:color w:val="000000" w:themeColor="text1"/>
          </w:rPr>
          <w:t>は利用させない</w:t>
        </w:r>
        <w:r w:rsidRPr="00854AE7">
          <w:rPr>
            <w:rFonts w:hint="eastAsia"/>
            <w:color w:val="000000" w:themeColor="text1"/>
          </w:rPr>
          <w:t>」について」</w:t>
        </w:r>
      </w:hyperlink>
      <w:r w:rsidRPr="00854AE7">
        <w:rPr>
          <w:rFonts w:hint="eastAsia"/>
          <w:color w:val="000000" w:themeColor="text1"/>
        </w:rPr>
        <w:t>を参照のこと。</w:t>
      </w:r>
    </w:p>
    <w:p w14:paraId="4518B581" w14:textId="245D631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6.2.1(1)(</w:t>
      </w:r>
      <w:r w:rsidRPr="00854AE7">
        <w:rPr>
          <w:color w:val="000000" w:themeColor="text1"/>
        </w:rPr>
        <w:t>d</w:t>
      </w:r>
      <w:r w:rsidRPr="00854AE7">
        <w:rPr>
          <w:rFonts w:hint="eastAsia"/>
          <w:color w:val="000000" w:themeColor="text1"/>
        </w:rPr>
        <w:t>)</w:t>
      </w:r>
      <w:r w:rsidRPr="00854AE7">
        <w:rPr>
          <w:rFonts w:hint="eastAsia"/>
          <w:color w:val="000000" w:themeColor="text1"/>
        </w:rPr>
        <w:t>「接続を認めた機器等を定め、接続を認めた機器等以外は接続さ</w:t>
      </w:r>
      <w:r w:rsidRPr="00854AE7">
        <w:rPr>
          <w:rFonts w:hint="eastAsia"/>
          <w:color w:val="000000" w:themeColor="text1"/>
        </w:rPr>
        <w:lastRenderedPageBreak/>
        <w:t>せない」について</w:t>
      </w:r>
    </w:p>
    <w:p w14:paraId="5FF7E596" w14:textId="7A5F737D" w:rsidR="00743190" w:rsidRPr="00854AE7" w:rsidRDefault="00743190" w:rsidP="00743190">
      <w:pPr>
        <w:pStyle w:val="afb"/>
        <w:ind w:left="420" w:firstLine="210"/>
        <w:rPr>
          <w:color w:val="000000" w:themeColor="text1"/>
        </w:rPr>
      </w:pPr>
      <w:r w:rsidRPr="00854AE7">
        <w:rPr>
          <w:rFonts w:hint="eastAsia"/>
          <w:color w:val="000000" w:themeColor="text1"/>
        </w:rPr>
        <w:t>「（解説）遵守事項</w:t>
      </w:r>
      <w:r w:rsidRPr="00854AE7">
        <w:rPr>
          <w:rFonts w:hint="eastAsia"/>
          <w:color w:val="000000" w:themeColor="text1"/>
        </w:rPr>
        <w:t>6.1.1(1)(c)</w:t>
      </w:r>
      <w:r w:rsidRPr="00854AE7">
        <w:rPr>
          <w:rFonts w:hint="eastAsia"/>
          <w:color w:val="000000" w:themeColor="text1"/>
        </w:rPr>
        <w:t>「</w:t>
      </w:r>
      <w:r w:rsidR="006057EC" w:rsidRPr="00854AE7">
        <w:rPr>
          <w:rFonts w:hint="eastAsia"/>
          <w:color w:val="000000" w:themeColor="text1"/>
        </w:rPr>
        <w:t>接続を認める機器等を定め、接続を認めた機器等以外は接続させない</w:t>
      </w:r>
      <w:r w:rsidRPr="00854AE7">
        <w:rPr>
          <w:rFonts w:hint="eastAsia"/>
          <w:color w:val="000000" w:themeColor="text1"/>
        </w:rPr>
        <w:t>」について」を参照のこと。</w:t>
      </w:r>
    </w:p>
    <w:p w14:paraId="442F8F86" w14:textId="2DAF33E9" w:rsidR="00743190" w:rsidRPr="00854AE7" w:rsidRDefault="00743190" w:rsidP="00743190">
      <w:pPr>
        <w:pStyle w:val="a9"/>
        <w:rPr>
          <w:color w:val="000000" w:themeColor="text1"/>
        </w:rPr>
      </w:pPr>
      <w:r w:rsidRPr="00854AE7">
        <w:rPr>
          <w:rFonts w:hint="eastAsia"/>
          <w:color w:val="000000" w:themeColor="text1"/>
        </w:rPr>
        <w:t>遵守事項</w:t>
      </w:r>
      <w:r w:rsidRPr="00854AE7">
        <w:rPr>
          <w:color w:val="000000" w:themeColor="text1"/>
        </w:rPr>
        <w:t>6.2.1(1)(e)</w:t>
      </w:r>
      <w:r w:rsidRPr="00854AE7">
        <w:rPr>
          <w:rFonts w:hint="eastAsia"/>
          <w:color w:val="000000" w:themeColor="text1"/>
        </w:rPr>
        <w:t>「適切なセキュリティ対策を実施する」について</w:t>
      </w:r>
    </w:p>
    <w:p w14:paraId="6FA1CDF6" w14:textId="224ECDCA" w:rsidR="00743190" w:rsidRPr="00854AE7" w:rsidRDefault="00F2770D" w:rsidP="00743190">
      <w:pPr>
        <w:pStyle w:val="afb"/>
        <w:ind w:left="420" w:firstLine="210"/>
        <w:rPr>
          <w:color w:val="000000" w:themeColor="text1"/>
        </w:rPr>
      </w:pPr>
      <w:r w:rsidRPr="00854AE7">
        <w:rPr>
          <w:rFonts w:hint="eastAsia"/>
          <w:color w:val="000000" w:themeColor="text1"/>
        </w:rPr>
        <w:t>端末を導入する際と同様に、</w:t>
      </w:r>
      <w:r w:rsidR="003A44E4" w:rsidRPr="00854AE7">
        <w:rPr>
          <w:rFonts w:hint="eastAsia"/>
          <w:color w:val="000000" w:themeColor="text1"/>
        </w:rPr>
        <w:t>サーバ装置を導入する際</w:t>
      </w:r>
      <w:r w:rsidRPr="00854AE7">
        <w:rPr>
          <w:rFonts w:hint="eastAsia"/>
          <w:color w:val="000000" w:themeColor="text1"/>
        </w:rPr>
        <w:t>も</w:t>
      </w:r>
      <w:r w:rsidR="003A44E4" w:rsidRPr="00854AE7">
        <w:rPr>
          <w:rFonts w:hint="eastAsia"/>
          <w:color w:val="000000" w:themeColor="text1"/>
        </w:rPr>
        <w:t>、セキュリティ要件に従って適切なセキュリティ対策を実施する必要がある。例えば、主体認証方式やアクセス制御等の情報セキュリティ機能が正しく実装されていることや脆弱性対策、サーバ装置において要安定情報を取り扱う場合</w:t>
      </w:r>
      <w:r w:rsidR="002613E6">
        <w:rPr>
          <w:rFonts w:hint="eastAsia"/>
          <w:color w:val="000000" w:themeColor="text1"/>
        </w:rPr>
        <w:t>及び</w:t>
      </w:r>
      <w:r w:rsidR="0077549F" w:rsidRPr="00750ED3">
        <w:rPr>
          <w:rFonts w:hint="eastAsia"/>
          <w:color w:val="000000" w:themeColor="text1"/>
        </w:rPr>
        <w:t>非常時優先業務</w:t>
      </w:r>
      <w:r w:rsidR="00A822C6">
        <w:rPr>
          <w:rFonts w:hint="eastAsia"/>
          <w:color w:val="000000" w:themeColor="text1"/>
        </w:rPr>
        <w:t>等</w:t>
      </w:r>
      <w:r w:rsidR="002613E6">
        <w:rPr>
          <w:rFonts w:hint="eastAsia"/>
          <w:color w:val="000000" w:themeColor="text1"/>
        </w:rPr>
        <w:t>を支える</w:t>
      </w:r>
      <w:r w:rsidR="0077549F" w:rsidRPr="00750ED3">
        <w:rPr>
          <w:rFonts w:hint="eastAsia"/>
          <w:color w:val="000000" w:themeColor="text1"/>
        </w:rPr>
        <w:t>情報システムを運用する場合</w:t>
      </w:r>
      <w:r w:rsidR="003A44E4" w:rsidRPr="00854AE7">
        <w:rPr>
          <w:rFonts w:hint="eastAsia"/>
          <w:color w:val="000000" w:themeColor="text1"/>
        </w:rPr>
        <w:t>はサービス不能攻撃対策等を実施する必要がある。また、不要なポートが開放されていない、不要なサービスが起動していないなどの対策も重要である。</w:t>
      </w:r>
    </w:p>
    <w:p w14:paraId="2D673EBE" w14:textId="0CC19E94"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6.2.1(1)(</w:t>
      </w:r>
      <w:r w:rsidRPr="00854AE7">
        <w:rPr>
          <w:color w:val="000000" w:themeColor="text1"/>
        </w:rPr>
        <w:t>f</w:t>
      </w:r>
      <w:r w:rsidRPr="00854AE7">
        <w:rPr>
          <w:rFonts w:hint="eastAsia"/>
          <w:color w:val="000000" w:themeColor="text1"/>
        </w:rPr>
        <w:t>)</w:t>
      </w:r>
      <w:r w:rsidRPr="00854AE7">
        <w:rPr>
          <w:rFonts w:hint="eastAsia"/>
          <w:color w:val="000000" w:themeColor="text1"/>
        </w:rPr>
        <w:t>「ソフトウェアに関連する公開された脆弱性について対策を実施する」について</w:t>
      </w:r>
    </w:p>
    <w:p w14:paraId="6CDED9E9" w14:textId="77777777" w:rsidR="00743190" w:rsidRPr="00854AE7" w:rsidRDefault="00743190" w:rsidP="00743190">
      <w:pPr>
        <w:pStyle w:val="afb"/>
        <w:ind w:left="420" w:firstLine="210"/>
        <w:rPr>
          <w:color w:val="000000" w:themeColor="text1"/>
        </w:rPr>
      </w:pPr>
      <w:r w:rsidRPr="00854AE7">
        <w:rPr>
          <w:rFonts w:hint="eastAsia"/>
          <w:color w:val="000000" w:themeColor="text1"/>
        </w:rPr>
        <w:t>「（解説）遵守事項</w:t>
      </w:r>
      <w:r w:rsidRPr="00854AE7">
        <w:rPr>
          <w:rFonts w:hint="eastAsia"/>
          <w:color w:val="000000" w:themeColor="text1"/>
        </w:rPr>
        <w:t>6.1.1(1)(e)</w:t>
      </w:r>
      <w:r w:rsidRPr="00854AE7">
        <w:rPr>
          <w:rFonts w:hint="eastAsia"/>
          <w:color w:val="000000" w:themeColor="text1"/>
        </w:rPr>
        <w:t>「ソフトウェアに関連する公開された脆弱性について対策を実施する」について」を参照のこと。</w:t>
      </w:r>
    </w:p>
    <w:p w14:paraId="3C5AA626" w14:textId="407EB236"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6.2.1(1)(</w:t>
      </w:r>
      <w:r w:rsidRPr="00854AE7">
        <w:rPr>
          <w:color w:val="000000" w:themeColor="text1"/>
        </w:rPr>
        <w:t>g</w:t>
      </w:r>
      <w:r w:rsidRPr="00854AE7">
        <w:rPr>
          <w:rFonts w:hint="eastAsia"/>
          <w:color w:val="000000" w:themeColor="text1"/>
        </w:rPr>
        <w:t>)</w:t>
      </w:r>
      <w:r w:rsidRPr="00854AE7">
        <w:rPr>
          <w:rFonts w:hint="eastAsia"/>
          <w:color w:val="000000" w:themeColor="text1"/>
        </w:rPr>
        <w:t>「適切な方法でサーバ装置のバックアップを取得する」について</w:t>
      </w:r>
    </w:p>
    <w:p w14:paraId="7CA4C5DC" w14:textId="1FFBC0E6" w:rsidR="00743190" w:rsidRPr="00854AE7" w:rsidRDefault="00743190" w:rsidP="00743190">
      <w:pPr>
        <w:pStyle w:val="afb"/>
        <w:ind w:left="420" w:firstLine="210"/>
        <w:rPr>
          <w:color w:val="000000" w:themeColor="text1"/>
        </w:rPr>
      </w:pPr>
      <w:r w:rsidRPr="00854AE7">
        <w:rPr>
          <w:rFonts w:hint="eastAsia"/>
          <w:color w:val="000000" w:themeColor="text1"/>
        </w:rPr>
        <w:t>要安定情報を取り扱うサーバ装置については、情報システムに</w:t>
      </w:r>
      <w:r w:rsidR="00F74A34">
        <w:rPr>
          <w:rFonts w:hint="eastAsia"/>
          <w:color w:val="000000" w:themeColor="text1"/>
        </w:rPr>
        <w:t>おける</w:t>
      </w:r>
      <w:r w:rsidR="00424674">
        <w:rPr>
          <w:rFonts w:hint="eastAsia"/>
          <w:color w:val="000000" w:themeColor="text1"/>
        </w:rPr>
        <w:t>RTO</w:t>
      </w:r>
      <w:r w:rsidR="00424674">
        <w:rPr>
          <w:rFonts w:hint="eastAsia"/>
          <w:color w:val="000000" w:themeColor="text1"/>
        </w:rPr>
        <w:t>（目標復旧時間）、</w:t>
      </w:r>
      <w:r w:rsidR="00424674">
        <w:rPr>
          <w:rFonts w:hint="eastAsia"/>
          <w:color w:val="000000" w:themeColor="text1"/>
        </w:rPr>
        <w:t>RLO</w:t>
      </w:r>
      <w:r w:rsidR="00424674">
        <w:rPr>
          <w:rFonts w:hint="eastAsia"/>
          <w:color w:val="000000" w:themeColor="text1"/>
        </w:rPr>
        <w:t>（目標復旧レベル）</w:t>
      </w:r>
      <w:r w:rsidRPr="00854AE7">
        <w:rPr>
          <w:rFonts w:hint="eastAsia"/>
          <w:color w:val="000000" w:themeColor="text1"/>
        </w:rPr>
        <w:t>等を踏まえて、適切な方法でバックアップを取得する必要がある。そのバックアップの方法については、</w:t>
      </w:r>
      <w:r w:rsidRPr="00854AE7">
        <w:rPr>
          <w:rFonts w:hint="eastAsia"/>
          <w:color w:val="000000" w:themeColor="text1"/>
        </w:rPr>
        <w:t>OS</w:t>
      </w:r>
      <w:r w:rsidRPr="00854AE7">
        <w:rPr>
          <w:rFonts w:hint="eastAsia"/>
          <w:color w:val="000000" w:themeColor="text1"/>
        </w:rPr>
        <w:t>やアプリケーションなどを含むサーバ装置全体をバックアップする方法やサーバ装置の複製をバックアップとして用意</w:t>
      </w:r>
      <w:r w:rsidR="000550C2" w:rsidRPr="00854AE7">
        <w:rPr>
          <w:rFonts w:hint="eastAsia"/>
          <w:color w:val="000000" w:themeColor="text1"/>
        </w:rPr>
        <w:t>する</w:t>
      </w:r>
      <w:r w:rsidRPr="00854AE7">
        <w:rPr>
          <w:rFonts w:hint="eastAsia"/>
          <w:color w:val="000000" w:themeColor="text1"/>
        </w:rPr>
        <w:t>方法などが存在する。</w:t>
      </w:r>
    </w:p>
    <w:p w14:paraId="584782C1" w14:textId="323309DD" w:rsidR="00743190" w:rsidRPr="00854AE7" w:rsidRDefault="00743190" w:rsidP="00743190">
      <w:pPr>
        <w:pStyle w:val="afb"/>
        <w:ind w:left="420" w:firstLine="210"/>
        <w:rPr>
          <w:color w:val="000000" w:themeColor="text1"/>
        </w:rPr>
      </w:pPr>
      <w:r w:rsidRPr="00854AE7">
        <w:rPr>
          <w:rFonts w:hint="eastAsia"/>
          <w:color w:val="000000" w:themeColor="text1"/>
        </w:rPr>
        <w:t>また、バックアップを取得する際は、バックアップの世代管理、保存場所や媒体についても考慮する必要がある。バックアップの取得については、「（解説）基本対策事項</w:t>
      </w:r>
      <w:r w:rsidRPr="00854AE7">
        <w:rPr>
          <w:color w:val="000000" w:themeColor="text1"/>
        </w:rPr>
        <w:t>5.2.3(1)-</w:t>
      </w:r>
      <w:r w:rsidR="006057EC" w:rsidRPr="00854AE7">
        <w:rPr>
          <w:color w:val="000000" w:themeColor="text1"/>
        </w:rPr>
        <w:t>7</w:t>
      </w:r>
      <w:r w:rsidRPr="00854AE7">
        <w:rPr>
          <w:color w:val="000000" w:themeColor="text1"/>
        </w:rPr>
        <w:t xml:space="preserve"> a)</w:t>
      </w:r>
      <w:r w:rsidRPr="00854AE7">
        <w:rPr>
          <w:rFonts w:hint="eastAsia"/>
          <w:color w:val="000000" w:themeColor="text1"/>
        </w:rPr>
        <w:t>「適切なバックアップの取得及びバックアップ要件の確認による見直し」について」を参照のこと。</w:t>
      </w:r>
    </w:p>
    <w:p w14:paraId="4A700D70" w14:textId="3A13BCB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6.2.1(1)-1</w:t>
      </w:r>
      <w:r w:rsidRPr="00854AE7">
        <w:rPr>
          <w:rFonts w:hint="eastAsia"/>
          <w:color w:val="000000" w:themeColor="text1"/>
        </w:rPr>
        <w:t>「クラス２以上の要管理対策区域に設置する」について</w:t>
      </w:r>
    </w:p>
    <w:p w14:paraId="47C06E09" w14:textId="123DF991" w:rsidR="00743190" w:rsidRPr="00854AE7" w:rsidRDefault="00743190" w:rsidP="00743190">
      <w:pPr>
        <w:pStyle w:val="afb"/>
        <w:ind w:left="420" w:firstLine="210"/>
        <w:rPr>
          <w:color w:val="000000" w:themeColor="text1"/>
        </w:rPr>
      </w:pPr>
      <w:r w:rsidRPr="00854AE7">
        <w:rPr>
          <w:rFonts w:hint="eastAsia"/>
          <w:color w:val="000000" w:themeColor="text1"/>
        </w:rPr>
        <w:t>サーバ装置に関しては、取り扱う情報の重要性に応じて原則としてクラス３の区域に設置する。また、クラス２の区域（執務室等）に設置する場合においては、原則として常時施錠されたサーバラックに置くことが重要である。</w:t>
      </w:r>
    </w:p>
    <w:p w14:paraId="3C4A1BC6" w14:textId="0C442EAB"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 xml:space="preserve">6.2.1(1)-4 </w:t>
      </w:r>
      <w:r w:rsidRPr="00854AE7">
        <w:rPr>
          <w:color w:val="000000" w:themeColor="text1"/>
        </w:rPr>
        <w:t>b</w:t>
      </w:r>
      <w:r w:rsidRPr="00854AE7">
        <w:rPr>
          <w:rFonts w:hint="eastAsia"/>
          <w:color w:val="000000" w:themeColor="text1"/>
        </w:rPr>
        <w:t>)</w:t>
      </w:r>
      <w:r w:rsidRPr="00854AE7">
        <w:rPr>
          <w:rFonts w:hint="eastAsia"/>
          <w:color w:val="000000" w:themeColor="text1"/>
        </w:rPr>
        <w:t>「冗長化」について</w:t>
      </w:r>
    </w:p>
    <w:p w14:paraId="02183FDE" w14:textId="77777777" w:rsidR="00743190" w:rsidRPr="00854AE7" w:rsidRDefault="00743190" w:rsidP="00743190">
      <w:pPr>
        <w:pStyle w:val="afb"/>
        <w:ind w:left="420" w:firstLine="210"/>
        <w:rPr>
          <w:color w:val="000000" w:themeColor="text1"/>
        </w:rPr>
      </w:pPr>
      <w:r w:rsidRPr="00854AE7">
        <w:rPr>
          <w:rFonts w:hint="eastAsia"/>
          <w:color w:val="000000" w:themeColor="text1"/>
        </w:rPr>
        <w:t>「冗長化」とは、障害や過度のアクセスが発生した場合を想定し、サービスを提供するサーバ装置を代替サーバ装置に切り替えること等により、サービスが中断しないように、情報システムを構成することである。可用性を高めるためには、サーバ装置本体だけでなく、ハードディスク等のコンポーネント単位で冗長化することも考えられる。</w:t>
      </w:r>
    </w:p>
    <w:p w14:paraId="7756DF51"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なお、災害等を想定して冗長化する場合には、代替のサーバ装置を遠隔地に設置することが望ましい。</w:t>
      </w:r>
    </w:p>
    <w:p w14:paraId="5AC2250E" w14:textId="40412B9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6.2.1(1)-5</w:t>
      </w:r>
      <w:r w:rsidRPr="00854AE7">
        <w:rPr>
          <w:rFonts w:hint="eastAsia"/>
          <w:color w:val="000000" w:themeColor="text1"/>
        </w:rPr>
        <w:t>「利用を認めるソフトウェアをバージョンも含め定める」につ</w:t>
      </w:r>
      <w:r w:rsidRPr="00854AE7">
        <w:rPr>
          <w:rFonts w:hint="eastAsia"/>
          <w:color w:val="000000" w:themeColor="text1"/>
        </w:rPr>
        <w:lastRenderedPageBreak/>
        <w:t>いて</w:t>
      </w:r>
    </w:p>
    <w:p w14:paraId="651479F4" w14:textId="6AC05EDF" w:rsidR="00743190" w:rsidRPr="00854AE7" w:rsidRDefault="00743190" w:rsidP="00743190">
      <w:pPr>
        <w:pStyle w:val="afb"/>
        <w:ind w:left="420" w:firstLine="210"/>
        <w:rPr>
          <w:color w:val="000000" w:themeColor="text1"/>
        </w:rPr>
      </w:pPr>
      <w:r w:rsidRPr="00854AE7">
        <w:rPr>
          <w:rFonts w:hint="eastAsia"/>
          <w:color w:val="000000" w:themeColor="text1"/>
        </w:rPr>
        <w:t>「</w:t>
      </w:r>
      <w:hyperlink w:anchor="_端末の導入時の対策" w:history="1">
        <w:r w:rsidRPr="00854AE7">
          <w:rPr>
            <w:rFonts w:hint="eastAsia"/>
            <w:color w:val="000000" w:themeColor="text1"/>
          </w:rPr>
          <w:t>（解説）基本対策事項</w:t>
        </w:r>
        <w:r w:rsidRPr="00854AE7">
          <w:rPr>
            <w:rFonts w:hint="eastAsia"/>
            <w:color w:val="000000" w:themeColor="text1"/>
          </w:rPr>
          <w:t>6.1.1(1)-</w:t>
        </w:r>
        <w:r w:rsidRPr="00854AE7">
          <w:rPr>
            <w:color w:val="000000" w:themeColor="text1"/>
          </w:rPr>
          <w:t>4</w:t>
        </w:r>
        <w:r w:rsidRPr="00854AE7">
          <w:rPr>
            <w:rFonts w:hint="eastAsia"/>
            <w:color w:val="000000" w:themeColor="text1"/>
          </w:rPr>
          <w:t>「利用を認めるソフトウェアをバージョンも含め定める」について</w:t>
        </w:r>
      </w:hyperlink>
      <w:r w:rsidRPr="00854AE7">
        <w:rPr>
          <w:rFonts w:hint="eastAsia"/>
          <w:color w:val="000000" w:themeColor="text1"/>
        </w:rPr>
        <w:t>」を参照のこと。</w:t>
      </w:r>
      <w:r w:rsidRPr="00854AE7">
        <w:rPr>
          <w:color w:val="000000" w:themeColor="text1"/>
        </w:rPr>
        <w:br w:type="page"/>
      </w:r>
    </w:p>
    <w:p w14:paraId="5D9766BF"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144D96D0" w14:textId="77777777" w:rsidR="00743190" w:rsidRPr="00854AE7" w:rsidRDefault="00743190" w:rsidP="00743190">
      <w:pPr>
        <w:pStyle w:val="4"/>
        <w:rPr>
          <w:color w:val="000000" w:themeColor="text1"/>
        </w:rPr>
      </w:pPr>
      <w:bookmarkStart w:id="1535" w:name="_Toc119601642"/>
      <w:bookmarkStart w:id="1536" w:name="_Toc132128692"/>
      <w:bookmarkStart w:id="1537" w:name="_Toc207195440"/>
      <w:r w:rsidRPr="00854AE7">
        <w:rPr>
          <w:rFonts w:hint="eastAsia"/>
          <w:color w:val="000000" w:themeColor="text1"/>
        </w:rPr>
        <w:t>サーバ装置の運用時の対策</w:t>
      </w:r>
      <w:bookmarkEnd w:id="1535"/>
      <w:bookmarkEnd w:id="1536"/>
      <w:bookmarkEnd w:id="1537"/>
    </w:p>
    <w:p w14:paraId="7F9F72D7" w14:textId="1F3354D8" w:rsidR="00743190" w:rsidRPr="00854AE7" w:rsidRDefault="00743190" w:rsidP="003E32E2">
      <w:pPr>
        <w:pStyle w:val="abc0"/>
        <w:numPr>
          <w:ilvl w:val="0"/>
          <w:numId w:val="296"/>
        </w:numPr>
        <w:rPr>
          <w:color w:val="000000" w:themeColor="text1"/>
        </w:rPr>
      </w:pPr>
      <w:r w:rsidRPr="00854AE7">
        <w:rPr>
          <w:rFonts w:hint="eastAsia"/>
          <w:color w:val="000000" w:themeColor="text1"/>
        </w:rPr>
        <w:t>情報システムセキュリティ責任者は、利用を認めるソフトウェアについて、定期的な確認による</w:t>
      </w:r>
      <w:r w:rsidRPr="00854AE7">
        <w:rPr>
          <w:rStyle w:val="aff9"/>
          <w:rFonts w:hint="eastAsia"/>
          <w:color w:val="000000" w:themeColor="text1"/>
        </w:rPr>
        <w:t>見直しを行う</w:t>
      </w:r>
      <w:r w:rsidRPr="00854AE7">
        <w:rPr>
          <w:rFonts w:hint="eastAsia"/>
          <w:color w:val="000000" w:themeColor="text1"/>
        </w:rPr>
        <w:t>こと。</w:t>
      </w:r>
    </w:p>
    <w:p w14:paraId="230594AC" w14:textId="77777777"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情報システムセキュリティ責任者は、所管する範囲のサーバ装置の構成やソフトウェアの状態を定期的に確認し、</w:t>
      </w:r>
      <w:r w:rsidRPr="00854AE7">
        <w:rPr>
          <w:rStyle w:val="aff9"/>
          <w:rFonts w:hint="eastAsia"/>
          <w:color w:val="000000" w:themeColor="text1"/>
        </w:rPr>
        <w:t>不適切な状態にあるサーバ装置を検出等した場合には改善を図る</w:t>
      </w:r>
      <w:r w:rsidRPr="00854AE7">
        <w:rPr>
          <w:rFonts w:hint="eastAsia"/>
          <w:color w:val="000000" w:themeColor="text1"/>
        </w:rPr>
        <w:t>こと。</w:t>
      </w:r>
    </w:p>
    <w:p w14:paraId="282559FC" w14:textId="15649F0A"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情報システムセキュリティ責任者は、サーバ装置上での情報セキュリティインシデントの発生を監視するため、当該サーバ装置を監視するための措置を講ずること。</w:t>
      </w:r>
    </w:p>
    <w:p w14:paraId="3BF9E7AC" w14:textId="5036083E" w:rsidR="00743190" w:rsidRPr="00854AE7" w:rsidRDefault="00743190" w:rsidP="00743190">
      <w:pPr>
        <w:pStyle w:val="abc0"/>
        <w:rPr>
          <w:color w:val="000000" w:themeColor="text1"/>
        </w:rPr>
      </w:pPr>
      <w:r w:rsidRPr="00854AE7">
        <w:rPr>
          <w:rFonts w:hint="eastAsia"/>
          <w:color w:val="000000" w:themeColor="text1"/>
        </w:rPr>
        <w:t>情報システムセキュリティ責任者は、要安定情報を取り扱うサーバ装置について、危機的事象発生時に適切な対処が行えるよう運用をすること。</w:t>
      </w:r>
    </w:p>
    <w:p w14:paraId="7D398420" w14:textId="77777777" w:rsidR="00743190" w:rsidRPr="00854AE7" w:rsidRDefault="00743190" w:rsidP="00743190">
      <w:pPr>
        <w:rPr>
          <w:color w:val="000000" w:themeColor="text1"/>
        </w:rPr>
      </w:pPr>
    </w:p>
    <w:p w14:paraId="228ECD3E"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B6482B0" w14:textId="10598E6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6.2.1(2)(b)</w:t>
      </w:r>
      <w:r w:rsidRPr="00854AE7">
        <w:rPr>
          <w:rFonts w:hint="eastAsia"/>
          <w:color w:val="000000" w:themeColor="text1"/>
        </w:rPr>
        <w:t>関連＞</w:t>
      </w:r>
    </w:p>
    <w:p w14:paraId="39F6787F" w14:textId="5F38765B" w:rsidR="00743190" w:rsidRPr="00854AE7" w:rsidRDefault="00743190" w:rsidP="00743190">
      <w:pPr>
        <w:pStyle w:val="af8"/>
        <w:ind w:left="420" w:hanging="420"/>
        <w:rPr>
          <w:color w:val="000000" w:themeColor="text1"/>
        </w:rPr>
      </w:pPr>
      <w:r w:rsidRPr="00854AE7">
        <w:rPr>
          <w:rFonts w:hint="eastAsia"/>
          <w:color w:val="000000" w:themeColor="text1"/>
        </w:rPr>
        <w:t>6.2.1(2)-1</w:t>
      </w:r>
      <w:r w:rsidRPr="00854AE7">
        <w:rPr>
          <w:color w:val="000000" w:themeColor="text1"/>
        </w:rPr>
        <w:tab/>
      </w:r>
      <w:r w:rsidRPr="00854AE7">
        <w:rPr>
          <w:rFonts w:hint="eastAsia"/>
          <w:color w:val="000000" w:themeColor="text1"/>
        </w:rPr>
        <w:t>情報システムセキュリティ責任者は、所管する範囲のサーバ装置の構成やソフトウェアの状態を定期的に確認し、改善を図る場合は、作業日、作業を行ったサーバ装置名、具体的な作業内容（サーバ装置の構成等の変更、脆弱性管理、ソフトウェアのインストール等）及び作業者、正常動作を確認した者などを含む変更事項等を記録し、管理すること。</w:t>
      </w:r>
    </w:p>
    <w:p w14:paraId="3F7982D1" w14:textId="632F671B"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6.2.1(2)(c)</w:t>
      </w:r>
      <w:r w:rsidRPr="00854AE7">
        <w:rPr>
          <w:rFonts w:hint="eastAsia"/>
          <w:color w:val="000000" w:themeColor="text1"/>
        </w:rPr>
        <w:t>関連＞</w:t>
      </w:r>
    </w:p>
    <w:p w14:paraId="339C6E3C" w14:textId="264D573B" w:rsidR="00743190" w:rsidRPr="00854AE7" w:rsidRDefault="00743190" w:rsidP="00743190">
      <w:pPr>
        <w:pStyle w:val="af8"/>
        <w:ind w:left="420" w:hanging="420"/>
        <w:rPr>
          <w:color w:val="000000" w:themeColor="text1"/>
        </w:rPr>
      </w:pPr>
      <w:r w:rsidRPr="00854AE7">
        <w:rPr>
          <w:rFonts w:hint="eastAsia"/>
          <w:color w:val="000000" w:themeColor="text1"/>
        </w:rPr>
        <w:t>6.2.1(2)-2</w:t>
      </w:r>
      <w:r w:rsidRPr="00854AE7">
        <w:rPr>
          <w:color w:val="000000" w:themeColor="text1"/>
        </w:rPr>
        <w:tab/>
      </w:r>
      <w:r w:rsidRPr="00854AE7">
        <w:rPr>
          <w:rFonts w:hint="eastAsia"/>
          <w:color w:val="000000" w:themeColor="text1"/>
        </w:rPr>
        <w:t>情報システムセキュリティ責任者は、サーバ装置への不正アクセス等の情報セキュリティインシデントの発生を監視するために、以下を例とする対策を講ずること。</w:t>
      </w:r>
    </w:p>
    <w:p w14:paraId="133DB344" w14:textId="6442F83F" w:rsidR="00743190" w:rsidRPr="00854AE7" w:rsidRDefault="00743190" w:rsidP="003E32E2">
      <w:pPr>
        <w:pStyle w:val="abc"/>
        <w:numPr>
          <w:ilvl w:val="0"/>
          <w:numId w:val="297"/>
        </w:numPr>
        <w:rPr>
          <w:color w:val="000000" w:themeColor="text1"/>
        </w:rPr>
      </w:pPr>
      <w:r w:rsidRPr="00854AE7">
        <w:rPr>
          <w:rStyle w:val="aff9"/>
          <w:rFonts w:hint="eastAsia"/>
          <w:color w:val="000000" w:themeColor="text1"/>
        </w:rPr>
        <w:t>アクセスログ等を定期的に確認する</w:t>
      </w:r>
      <w:r w:rsidR="00591EF0" w:rsidRPr="00854AE7">
        <w:rPr>
          <w:rStyle w:val="aff9"/>
          <w:rFonts w:hint="eastAsia"/>
          <w:b w:val="0"/>
          <w:color w:val="000000" w:themeColor="text1"/>
          <w:u w:val="none"/>
        </w:rPr>
        <w:t>こと</w:t>
      </w:r>
      <w:r w:rsidRPr="00854AE7">
        <w:rPr>
          <w:rFonts w:hint="eastAsia"/>
          <w:color w:val="000000" w:themeColor="text1"/>
        </w:rPr>
        <w:t>。</w:t>
      </w:r>
    </w:p>
    <w:p w14:paraId="4112E569" w14:textId="1FE3DB93" w:rsidR="00743190" w:rsidRPr="00854AE7" w:rsidRDefault="00743190" w:rsidP="00AD2A7A">
      <w:pPr>
        <w:pStyle w:val="abc"/>
        <w:rPr>
          <w:color w:val="000000" w:themeColor="text1"/>
        </w:rPr>
      </w:pPr>
      <w:r w:rsidRPr="00854AE7">
        <w:rPr>
          <w:rFonts w:hint="eastAsia"/>
          <w:color w:val="000000" w:themeColor="text1"/>
        </w:rPr>
        <w:t>IDS/IPS</w:t>
      </w:r>
      <w:r w:rsidRPr="00854AE7">
        <w:rPr>
          <w:rFonts w:hint="eastAsia"/>
          <w:color w:val="000000" w:themeColor="text1"/>
        </w:rPr>
        <w:t>、</w:t>
      </w:r>
      <w:r w:rsidRPr="00854AE7">
        <w:rPr>
          <w:rFonts w:hint="eastAsia"/>
          <w:color w:val="000000" w:themeColor="text1"/>
        </w:rPr>
        <w:t>WAF</w:t>
      </w:r>
      <w:r w:rsidRPr="00854AE7">
        <w:rPr>
          <w:rFonts w:hint="eastAsia"/>
          <w:color w:val="000000" w:themeColor="text1"/>
        </w:rPr>
        <w:t>等を設置する</w:t>
      </w:r>
      <w:r w:rsidR="00591EF0" w:rsidRPr="00854AE7">
        <w:rPr>
          <w:rFonts w:hint="eastAsia"/>
          <w:color w:val="000000" w:themeColor="text1"/>
        </w:rPr>
        <w:t>こと</w:t>
      </w:r>
      <w:r w:rsidRPr="00854AE7">
        <w:rPr>
          <w:rFonts w:hint="eastAsia"/>
          <w:color w:val="000000" w:themeColor="text1"/>
        </w:rPr>
        <w:t>。</w:t>
      </w:r>
    </w:p>
    <w:p w14:paraId="0CF7BF58" w14:textId="5CDF34D8" w:rsidR="00743190" w:rsidRPr="00854AE7" w:rsidRDefault="00743190" w:rsidP="00AD2A7A">
      <w:pPr>
        <w:pStyle w:val="abc"/>
        <w:rPr>
          <w:color w:val="000000" w:themeColor="text1"/>
        </w:rPr>
      </w:pPr>
      <w:r w:rsidRPr="00854AE7">
        <w:rPr>
          <w:rFonts w:hint="eastAsia"/>
          <w:b/>
          <w:color w:val="000000" w:themeColor="text1"/>
          <w:u w:val="single"/>
        </w:rPr>
        <w:t>不正プログラム対策ソフトウェア</w:t>
      </w:r>
      <w:r w:rsidRPr="00854AE7">
        <w:rPr>
          <w:rFonts w:hint="eastAsia"/>
          <w:color w:val="000000" w:themeColor="text1"/>
        </w:rPr>
        <w:t>を利用する</w:t>
      </w:r>
      <w:r w:rsidR="00591EF0" w:rsidRPr="00854AE7">
        <w:rPr>
          <w:rFonts w:hint="eastAsia"/>
          <w:color w:val="000000" w:themeColor="text1"/>
        </w:rPr>
        <w:t>こと</w:t>
      </w:r>
      <w:r w:rsidRPr="00854AE7">
        <w:rPr>
          <w:rFonts w:hint="eastAsia"/>
          <w:color w:val="000000" w:themeColor="text1"/>
        </w:rPr>
        <w:t>。</w:t>
      </w:r>
    </w:p>
    <w:p w14:paraId="1774506A" w14:textId="47F02107" w:rsidR="00743190" w:rsidRPr="00854AE7" w:rsidRDefault="00743190" w:rsidP="00AD2A7A">
      <w:pPr>
        <w:pStyle w:val="abc"/>
        <w:rPr>
          <w:color w:val="000000" w:themeColor="text1"/>
        </w:rPr>
      </w:pPr>
      <w:r w:rsidRPr="00854AE7">
        <w:rPr>
          <w:rFonts w:hint="eastAsia"/>
          <w:color w:val="000000" w:themeColor="text1"/>
        </w:rPr>
        <w:t>ファイル完全性チェックツールを利用する</w:t>
      </w:r>
      <w:r w:rsidR="00591EF0" w:rsidRPr="00854AE7">
        <w:rPr>
          <w:rFonts w:hint="eastAsia"/>
          <w:color w:val="000000" w:themeColor="text1"/>
        </w:rPr>
        <w:t>こと</w:t>
      </w:r>
      <w:r w:rsidRPr="00854AE7">
        <w:rPr>
          <w:rFonts w:hint="eastAsia"/>
          <w:color w:val="000000" w:themeColor="text1"/>
        </w:rPr>
        <w:t>。</w:t>
      </w:r>
    </w:p>
    <w:p w14:paraId="643DA3E2" w14:textId="35B7DE31" w:rsidR="00743190" w:rsidRPr="00854AE7" w:rsidRDefault="00743190" w:rsidP="00AD2A7A">
      <w:pPr>
        <w:pStyle w:val="abc"/>
        <w:rPr>
          <w:color w:val="000000" w:themeColor="text1"/>
        </w:rPr>
      </w:pPr>
      <w:r w:rsidRPr="00854AE7">
        <w:rPr>
          <w:color w:val="000000" w:themeColor="text1"/>
        </w:rPr>
        <w:t>CPU</w:t>
      </w:r>
      <w:r w:rsidRPr="00854AE7">
        <w:rPr>
          <w:rFonts w:hint="eastAsia"/>
          <w:color w:val="000000" w:themeColor="text1"/>
        </w:rPr>
        <w:t>、メモリ、ディスク</w:t>
      </w:r>
      <w:r w:rsidRPr="00854AE7">
        <w:rPr>
          <w:rFonts w:hint="eastAsia"/>
          <w:color w:val="000000" w:themeColor="text1"/>
        </w:rPr>
        <w:t>I/O</w:t>
      </w:r>
      <w:r w:rsidRPr="00854AE7">
        <w:rPr>
          <w:rFonts w:hint="eastAsia"/>
          <w:color w:val="000000" w:themeColor="text1"/>
        </w:rPr>
        <w:t>等のシステム状態を確認する</w:t>
      </w:r>
      <w:r w:rsidR="00591EF0" w:rsidRPr="00854AE7">
        <w:rPr>
          <w:rFonts w:hint="eastAsia"/>
          <w:color w:val="000000" w:themeColor="text1"/>
        </w:rPr>
        <w:t>こと</w:t>
      </w:r>
      <w:r w:rsidRPr="00854AE7">
        <w:rPr>
          <w:rFonts w:hint="eastAsia"/>
          <w:color w:val="000000" w:themeColor="text1"/>
        </w:rPr>
        <w:t>。</w:t>
      </w:r>
    </w:p>
    <w:p w14:paraId="2BC509D7" w14:textId="0B2F46AD" w:rsidR="00743190" w:rsidRPr="00854AE7" w:rsidRDefault="00743190" w:rsidP="00AD2A7A">
      <w:pPr>
        <w:pStyle w:val="abc"/>
        <w:rPr>
          <w:color w:val="000000" w:themeColor="text1"/>
        </w:rPr>
      </w:pPr>
      <w:r w:rsidRPr="00854AE7">
        <w:rPr>
          <w:rFonts w:hint="eastAsia"/>
          <w:b/>
          <w:color w:val="000000" w:themeColor="text1"/>
          <w:u w:val="single"/>
        </w:rPr>
        <w:t>ホスト型の</w:t>
      </w:r>
      <w:r w:rsidRPr="00854AE7">
        <w:rPr>
          <w:rFonts w:hint="eastAsia"/>
          <w:b/>
          <w:color w:val="000000" w:themeColor="text1"/>
          <w:u w:val="single"/>
        </w:rPr>
        <w:t>IDS</w:t>
      </w:r>
      <w:r w:rsidRPr="00854AE7">
        <w:rPr>
          <w:b/>
          <w:color w:val="000000" w:themeColor="text1"/>
          <w:u w:val="single"/>
        </w:rPr>
        <w:t>/IPS</w:t>
      </w:r>
      <w:r w:rsidRPr="00854AE7">
        <w:rPr>
          <w:rFonts w:hint="eastAsia"/>
          <w:color w:val="000000" w:themeColor="text1"/>
        </w:rPr>
        <w:t>を利用する</w:t>
      </w:r>
      <w:r w:rsidR="00591EF0" w:rsidRPr="00854AE7">
        <w:rPr>
          <w:rFonts w:hint="eastAsia"/>
          <w:color w:val="000000" w:themeColor="text1"/>
        </w:rPr>
        <w:t>こと</w:t>
      </w:r>
      <w:r w:rsidRPr="00854AE7">
        <w:rPr>
          <w:rFonts w:hint="eastAsia"/>
          <w:color w:val="000000" w:themeColor="text1"/>
        </w:rPr>
        <w:t>。</w:t>
      </w:r>
    </w:p>
    <w:p w14:paraId="411756CB" w14:textId="34D159C6" w:rsidR="00743190" w:rsidRPr="00854AE7" w:rsidRDefault="00743190" w:rsidP="00AD2A7A">
      <w:pPr>
        <w:pStyle w:val="abc"/>
        <w:rPr>
          <w:color w:val="000000" w:themeColor="text1"/>
        </w:rPr>
      </w:pPr>
      <w:r w:rsidRPr="00854AE7">
        <w:rPr>
          <w:rFonts w:hint="eastAsia"/>
          <w:color w:val="000000" w:themeColor="text1"/>
        </w:rPr>
        <w:t>ユーザ、グループ、システム管理者の追加、変更の有無を確認する</w:t>
      </w:r>
      <w:r w:rsidR="00591EF0" w:rsidRPr="00854AE7">
        <w:rPr>
          <w:rFonts w:hint="eastAsia"/>
          <w:color w:val="000000" w:themeColor="text1"/>
        </w:rPr>
        <w:t>こと</w:t>
      </w:r>
      <w:r w:rsidRPr="00854AE7">
        <w:rPr>
          <w:rFonts w:hint="eastAsia"/>
          <w:color w:val="000000" w:themeColor="text1"/>
        </w:rPr>
        <w:t>。</w:t>
      </w:r>
    </w:p>
    <w:p w14:paraId="376993D8" w14:textId="361AE59A" w:rsidR="00743190" w:rsidRPr="00854AE7" w:rsidRDefault="00743190" w:rsidP="00AD2A7A">
      <w:pPr>
        <w:pStyle w:val="abc"/>
        <w:rPr>
          <w:color w:val="000000" w:themeColor="text1"/>
        </w:rPr>
      </w:pPr>
      <w:r w:rsidRPr="00854AE7">
        <w:rPr>
          <w:rFonts w:hint="eastAsia"/>
          <w:color w:val="000000" w:themeColor="text1"/>
        </w:rPr>
        <w:t>管理者、ユーザのパスワード漏</w:t>
      </w:r>
      <w:r w:rsidR="00AE3CDB" w:rsidRPr="00854AE7">
        <w:rPr>
          <w:rFonts w:hint="eastAsia"/>
          <w:color w:val="000000" w:themeColor="text1"/>
        </w:rPr>
        <w:t>えい</w:t>
      </w:r>
      <w:r w:rsidRPr="00854AE7">
        <w:rPr>
          <w:rFonts w:hint="eastAsia"/>
          <w:color w:val="000000" w:themeColor="text1"/>
        </w:rPr>
        <w:t>の有無、大量のログオン失敗や、通常とは異なる時間帯やアクセス元</w:t>
      </w:r>
      <w:r w:rsidRPr="00854AE7">
        <w:rPr>
          <w:rFonts w:hint="eastAsia"/>
          <w:color w:val="000000" w:themeColor="text1"/>
        </w:rPr>
        <w:t>IP</w:t>
      </w:r>
      <w:r w:rsidRPr="00854AE7">
        <w:rPr>
          <w:rFonts w:hint="eastAsia"/>
          <w:color w:val="000000" w:themeColor="text1"/>
        </w:rPr>
        <w:t>アドレスからのログインがないか確認する</w:t>
      </w:r>
      <w:r w:rsidR="00591EF0" w:rsidRPr="00854AE7">
        <w:rPr>
          <w:rFonts w:hint="eastAsia"/>
          <w:color w:val="000000" w:themeColor="text1"/>
        </w:rPr>
        <w:t>こと</w:t>
      </w:r>
      <w:r w:rsidRPr="00854AE7">
        <w:rPr>
          <w:rFonts w:hint="eastAsia"/>
          <w:color w:val="000000" w:themeColor="text1"/>
        </w:rPr>
        <w:t>。</w:t>
      </w:r>
    </w:p>
    <w:p w14:paraId="6859A719" w14:textId="09EABF9A"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6.2.1(2)(d)</w:t>
      </w:r>
      <w:r w:rsidRPr="00854AE7">
        <w:rPr>
          <w:rFonts w:hint="eastAsia"/>
          <w:color w:val="000000" w:themeColor="text1"/>
        </w:rPr>
        <w:t>関連＞</w:t>
      </w:r>
    </w:p>
    <w:p w14:paraId="526C5DEC" w14:textId="57B1B543" w:rsidR="00743190" w:rsidRPr="00854AE7" w:rsidRDefault="00743190" w:rsidP="00743190">
      <w:pPr>
        <w:pStyle w:val="af8"/>
        <w:ind w:left="420" w:hanging="420"/>
        <w:rPr>
          <w:color w:val="000000" w:themeColor="text1"/>
        </w:rPr>
      </w:pPr>
      <w:r w:rsidRPr="00854AE7">
        <w:rPr>
          <w:rFonts w:hint="eastAsia"/>
          <w:color w:val="000000" w:themeColor="text1"/>
        </w:rPr>
        <w:t>6.2.1(2)-3</w:t>
      </w:r>
      <w:r w:rsidRPr="00854AE7">
        <w:rPr>
          <w:color w:val="000000" w:themeColor="text1"/>
        </w:rPr>
        <w:tab/>
      </w:r>
      <w:r w:rsidRPr="00854AE7">
        <w:rPr>
          <w:rFonts w:hint="eastAsia"/>
          <w:color w:val="000000" w:themeColor="text1"/>
        </w:rPr>
        <w:t>情報システムセキュリティ責任者は、要安定情報を取り扱う</w:t>
      </w:r>
      <w:r w:rsidR="0077549F">
        <w:rPr>
          <w:rFonts w:hint="eastAsia"/>
          <w:color w:val="000000" w:themeColor="text1"/>
        </w:rPr>
        <w:t>サーバ装置</w:t>
      </w:r>
      <w:r w:rsidR="002613E6">
        <w:rPr>
          <w:rFonts w:hint="eastAsia"/>
          <w:color w:val="000000" w:themeColor="text1"/>
        </w:rPr>
        <w:t>及び</w:t>
      </w:r>
      <w:r w:rsidR="0077549F" w:rsidRPr="00750ED3">
        <w:rPr>
          <w:rFonts w:hint="eastAsia"/>
          <w:bCs/>
          <w:color w:val="000000" w:themeColor="text1"/>
        </w:rPr>
        <w:t>非常時優先業務</w:t>
      </w:r>
      <w:r w:rsidR="00D23F34">
        <w:rPr>
          <w:rFonts w:hint="eastAsia"/>
          <w:bCs/>
          <w:color w:val="000000" w:themeColor="text1"/>
        </w:rPr>
        <w:t>等</w:t>
      </w:r>
      <w:r w:rsidR="002613E6">
        <w:rPr>
          <w:rFonts w:hint="eastAsia"/>
          <w:bCs/>
          <w:color w:val="000000" w:themeColor="text1"/>
        </w:rPr>
        <w:t>を支える</w:t>
      </w:r>
      <w:r w:rsidR="0077549F" w:rsidRPr="00750ED3">
        <w:rPr>
          <w:rFonts w:hint="eastAsia"/>
          <w:bCs/>
          <w:color w:val="000000" w:themeColor="text1"/>
        </w:rPr>
        <w:t>情報システムを運用する</w:t>
      </w:r>
      <w:r w:rsidRPr="00854AE7">
        <w:rPr>
          <w:rFonts w:hint="eastAsia"/>
          <w:color w:val="000000" w:themeColor="text1"/>
        </w:rPr>
        <w:t>サーバ装置について、以下を全て含む運用をすること。</w:t>
      </w:r>
    </w:p>
    <w:p w14:paraId="225BF988" w14:textId="4878461E" w:rsidR="00743190" w:rsidRPr="00854AE7" w:rsidRDefault="00743190" w:rsidP="003E32E2">
      <w:pPr>
        <w:pStyle w:val="abc"/>
        <w:numPr>
          <w:ilvl w:val="0"/>
          <w:numId w:val="298"/>
        </w:numPr>
        <w:rPr>
          <w:color w:val="000000" w:themeColor="text1"/>
        </w:rPr>
      </w:pPr>
      <w:r w:rsidRPr="00854AE7">
        <w:rPr>
          <w:rFonts w:hint="eastAsia"/>
          <w:color w:val="000000" w:themeColor="text1"/>
        </w:rPr>
        <w:t>サーバ装置全体の</w:t>
      </w:r>
      <w:r w:rsidRPr="00854AE7">
        <w:rPr>
          <w:rFonts w:hint="eastAsia"/>
          <w:b/>
          <w:color w:val="000000" w:themeColor="text1"/>
          <w:u w:val="single"/>
        </w:rPr>
        <w:t>適切なバックアップの取得及びバックアップ要件の確認による見直し</w:t>
      </w:r>
    </w:p>
    <w:p w14:paraId="3D80A53B" w14:textId="09F5A28F" w:rsidR="00743190" w:rsidRPr="00854AE7" w:rsidRDefault="00743190" w:rsidP="00AD2A7A">
      <w:pPr>
        <w:pStyle w:val="abc"/>
        <w:rPr>
          <w:color w:val="000000" w:themeColor="text1"/>
        </w:rPr>
      </w:pPr>
      <w:r w:rsidRPr="00854AE7">
        <w:rPr>
          <w:rFonts w:hint="eastAsia"/>
          <w:color w:val="000000" w:themeColor="text1"/>
        </w:rPr>
        <w:t>サーバ装置の構成やソフトウェア等の設定の変更が行われた際及び定期的に、</w:t>
      </w:r>
      <w:r w:rsidRPr="00854AE7">
        <w:rPr>
          <w:rFonts w:hint="eastAsia"/>
          <w:b/>
          <w:color w:val="000000" w:themeColor="text1"/>
          <w:u w:val="single"/>
        </w:rPr>
        <w:t>サーバ装置が停止した際の復旧手順の確認による見直し</w:t>
      </w:r>
    </w:p>
    <w:p w14:paraId="0606F816" w14:textId="77777777" w:rsidR="00743190" w:rsidRPr="00854AE7" w:rsidRDefault="00743190" w:rsidP="00743190">
      <w:pPr>
        <w:rPr>
          <w:color w:val="000000" w:themeColor="text1"/>
        </w:rPr>
      </w:pPr>
    </w:p>
    <w:p w14:paraId="546817B1" w14:textId="77777777" w:rsidR="00743190" w:rsidRPr="00854AE7" w:rsidRDefault="00743190" w:rsidP="0079635E">
      <w:pPr>
        <w:pStyle w:val="aff0"/>
        <w:rPr>
          <w:color w:val="000000" w:themeColor="text1"/>
        </w:rPr>
      </w:pPr>
      <w:r w:rsidRPr="00854AE7">
        <w:rPr>
          <w:rFonts w:hint="eastAsia"/>
          <w:color w:val="000000" w:themeColor="text1"/>
        </w:rPr>
        <w:t>（解説）</w:t>
      </w:r>
    </w:p>
    <w:p w14:paraId="3861C7E1" w14:textId="11E79EDD"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6.2.1(2)(a)</w:t>
      </w:r>
      <w:r w:rsidRPr="00854AE7">
        <w:rPr>
          <w:rFonts w:hint="eastAsia"/>
          <w:color w:val="000000" w:themeColor="text1"/>
        </w:rPr>
        <w:t>「見直しを行う」について</w:t>
      </w:r>
    </w:p>
    <w:p w14:paraId="1A3DCFC4" w14:textId="3D4AB705" w:rsidR="00743190" w:rsidRPr="00854AE7" w:rsidRDefault="00743190" w:rsidP="00743190">
      <w:pPr>
        <w:pStyle w:val="afb"/>
        <w:ind w:left="420" w:firstLine="210"/>
        <w:rPr>
          <w:color w:val="000000" w:themeColor="text1"/>
        </w:rPr>
      </w:pPr>
      <w:r w:rsidRPr="00854AE7">
        <w:rPr>
          <w:rFonts w:hint="eastAsia"/>
          <w:color w:val="000000" w:themeColor="text1"/>
        </w:rPr>
        <w:t>ソフトウェアのバージョン更新、サポート期限切れ、新しいソフトウェアの出現等に適切に対応するため、定期的に利用を認めるソフトウェアの確認による見直しを行う必要</w:t>
      </w:r>
      <w:r w:rsidR="00AB3E64" w:rsidRPr="00854AE7">
        <w:rPr>
          <w:rFonts w:hint="eastAsia"/>
          <w:color w:val="000000" w:themeColor="text1"/>
        </w:rPr>
        <w:t>が</w:t>
      </w:r>
      <w:r w:rsidRPr="00854AE7">
        <w:rPr>
          <w:rFonts w:hint="eastAsia"/>
          <w:color w:val="000000" w:themeColor="text1"/>
        </w:rPr>
        <w:t>ある。見直しを行うに当たっては、利用を認めるソフトウェアの必要性や利用を認めることによる脅威へのリスク等を踏まえた上で見直しを行う必要がある。特に管理者権限を必要とするソフトウェアや他のソフトウェアを含む機器等の管理や制御を行うソフトウェアの利用を認める場合は、追加のセキュリティ対策を実施させるなど、ソフトウェアを利用することによる脅威へのリスクを低減することが重要である。</w:t>
      </w:r>
    </w:p>
    <w:p w14:paraId="5058618D" w14:textId="05DBB38E"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6.2.1(2)(b)</w:t>
      </w:r>
      <w:r w:rsidRPr="00854AE7">
        <w:rPr>
          <w:rFonts w:hint="eastAsia"/>
          <w:color w:val="000000" w:themeColor="text1"/>
        </w:rPr>
        <w:t>「不適切な状態にあるサーバ装置を検出等した場合には改善を図る」について</w:t>
      </w:r>
    </w:p>
    <w:p w14:paraId="69A345C5" w14:textId="77777777" w:rsidR="00743190" w:rsidRPr="00854AE7" w:rsidRDefault="00743190" w:rsidP="00743190">
      <w:pPr>
        <w:pStyle w:val="afb"/>
        <w:ind w:left="420" w:firstLine="210"/>
        <w:rPr>
          <w:color w:val="000000" w:themeColor="text1"/>
        </w:rPr>
      </w:pPr>
      <w:r w:rsidRPr="00854AE7">
        <w:rPr>
          <w:rFonts w:hint="eastAsia"/>
          <w:color w:val="000000" w:themeColor="text1"/>
        </w:rPr>
        <w:t>「不適切な状態」とは、例えば以下の状態のことをいう。</w:t>
      </w:r>
    </w:p>
    <w:p w14:paraId="37B897D2" w14:textId="5883F2DA" w:rsidR="00743190" w:rsidRPr="00854AE7" w:rsidRDefault="00743190" w:rsidP="00743190">
      <w:pPr>
        <w:pStyle w:val="a8"/>
        <w:rPr>
          <w:color w:val="000000" w:themeColor="text1"/>
        </w:rPr>
      </w:pPr>
      <w:r w:rsidRPr="00854AE7">
        <w:rPr>
          <w:rFonts w:hint="eastAsia"/>
          <w:color w:val="000000" w:themeColor="text1"/>
        </w:rPr>
        <w:t>サーバ装置のハードウェアの構成が不正に変更されている。</w:t>
      </w:r>
    </w:p>
    <w:p w14:paraId="3FA5136E" w14:textId="59086BBC" w:rsidR="00743190" w:rsidRPr="00854AE7" w:rsidRDefault="00743190" w:rsidP="00743190">
      <w:pPr>
        <w:pStyle w:val="a8"/>
        <w:rPr>
          <w:color w:val="000000" w:themeColor="text1"/>
        </w:rPr>
      </w:pPr>
      <w:r w:rsidRPr="00854AE7">
        <w:rPr>
          <w:rFonts w:hint="eastAsia"/>
          <w:color w:val="000000" w:themeColor="text1"/>
        </w:rPr>
        <w:t>セキュリティ水準の低下を招くような設定変更がされている。</w:t>
      </w:r>
    </w:p>
    <w:p w14:paraId="3AE72905" w14:textId="331A03A2" w:rsidR="00743190" w:rsidRPr="00854AE7" w:rsidRDefault="00743190" w:rsidP="00743190">
      <w:pPr>
        <w:pStyle w:val="a8"/>
        <w:rPr>
          <w:color w:val="000000" w:themeColor="text1"/>
        </w:rPr>
      </w:pPr>
      <w:r w:rsidRPr="00854AE7">
        <w:rPr>
          <w:rFonts w:hint="eastAsia"/>
          <w:color w:val="000000" w:themeColor="text1"/>
        </w:rPr>
        <w:t>利用を認めるソフトウェア以外のソフトウェアがインストールされている。</w:t>
      </w:r>
    </w:p>
    <w:p w14:paraId="511D7849" w14:textId="0963A5DC" w:rsidR="00743190" w:rsidRPr="00854AE7" w:rsidRDefault="00743190" w:rsidP="00743190">
      <w:pPr>
        <w:pStyle w:val="a8"/>
        <w:rPr>
          <w:color w:val="000000" w:themeColor="text1"/>
        </w:rPr>
      </w:pPr>
      <w:r w:rsidRPr="00854AE7">
        <w:rPr>
          <w:rFonts w:hint="eastAsia"/>
          <w:color w:val="000000" w:themeColor="text1"/>
        </w:rPr>
        <w:t>ソフトウェアのアップデート等により追加された機能において適切な設定がなされていない。</w:t>
      </w:r>
    </w:p>
    <w:p w14:paraId="729C6FB1" w14:textId="1A449EE6" w:rsidR="00743190" w:rsidRPr="00854AE7" w:rsidRDefault="00743190" w:rsidP="00743190">
      <w:pPr>
        <w:pStyle w:val="a8"/>
        <w:rPr>
          <w:color w:val="000000" w:themeColor="text1"/>
        </w:rPr>
      </w:pPr>
      <w:r w:rsidRPr="00854AE7">
        <w:rPr>
          <w:rFonts w:hint="eastAsia"/>
          <w:color w:val="000000" w:themeColor="text1"/>
        </w:rPr>
        <w:t>最新のセキュリティパッチが適用されていない。</w:t>
      </w:r>
    </w:p>
    <w:p w14:paraId="7675DE12" w14:textId="77777777" w:rsidR="00743190" w:rsidRPr="00854AE7" w:rsidRDefault="00743190" w:rsidP="00743190">
      <w:pPr>
        <w:pStyle w:val="a8"/>
        <w:rPr>
          <w:color w:val="000000" w:themeColor="text1"/>
        </w:rPr>
      </w:pPr>
      <w:r w:rsidRPr="00854AE7">
        <w:rPr>
          <w:rFonts w:hint="eastAsia"/>
          <w:color w:val="000000" w:themeColor="text1"/>
        </w:rPr>
        <w:t>不正プログラム対策ソフトウェアのパターン等が最新でない。</w:t>
      </w:r>
    </w:p>
    <w:p w14:paraId="22D553A6" w14:textId="4EDE8FCF" w:rsidR="00743190" w:rsidRPr="00854AE7" w:rsidRDefault="00743190" w:rsidP="00743190">
      <w:pPr>
        <w:pStyle w:val="a8"/>
        <w:rPr>
          <w:color w:val="000000" w:themeColor="text1"/>
        </w:rPr>
      </w:pPr>
      <w:r w:rsidRPr="00854AE7">
        <w:rPr>
          <w:rFonts w:hint="eastAsia"/>
          <w:color w:val="000000" w:themeColor="text1"/>
        </w:rPr>
        <w:t>脆弱又は不要なプロトコルやポート、サービスなどが動作している。</w:t>
      </w:r>
    </w:p>
    <w:p w14:paraId="6CF6CB90" w14:textId="4B3FDC74" w:rsidR="00743190" w:rsidRPr="00854AE7" w:rsidRDefault="00743190" w:rsidP="00743190">
      <w:pPr>
        <w:pStyle w:val="a8"/>
        <w:rPr>
          <w:color w:val="000000" w:themeColor="text1"/>
        </w:rPr>
      </w:pPr>
      <w:r w:rsidRPr="00854AE7">
        <w:rPr>
          <w:rFonts w:hint="eastAsia"/>
          <w:color w:val="000000" w:themeColor="text1"/>
        </w:rPr>
        <w:t>不要な識別コードを無効化していない。</w:t>
      </w:r>
    </w:p>
    <w:p w14:paraId="52EC3F5C" w14:textId="3382259E" w:rsidR="00743190" w:rsidRPr="00854AE7" w:rsidRDefault="00743190" w:rsidP="00743190">
      <w:pPr>
        <w:pStyle w:val="a8"/>
        <w:rPr>
          <w:color w:val="000000" w:themeColor="text1"/>
        </w:rPr>
      </w:pPr>
      <w:r w:rsidRPr="00854AE7">
        <w:rPr>
          <w:rFonts w:hint="eastAsia"/>
          <w:color w:val="000000" w:themeColor="text1"/>
        </w:rPr>
        <w:t>脆弱な主体認証情報を使用している。</w:t>
      </w:r>
    </w:p>
    <w:p w14:paraId="01815336" w14:textId="60018734" w:rsidR="008A46BA" w:rsidRPr="00854AE7" w:rsidRDefault="008A46BA" w:rsidP="00743190">
      <w:pPr>
        <w:pStyle w:val="a8"/>
        <w:rPr>
          <w:color w:val="000000" w:themeColor="text1"/>
        </w:rPr>
      </w:pPr>
      <w:r w:rsidRPr="00854AE7">
        <w:rPr>
          <w:rFonts w:hint="eastAsia"/>
          <w:color w:val="000000" w:themeColor="text1"/>
        </w:rPr>
        <w:t>管理者権限アカウントのみが存在しており、全ての作業を</w:t>
      </w:r>
      <w:r w:rsidR="007441E4" w:rsidRPr="00854AE7">
        <w:rPr>
          <w:rFonts w:hint="eastAsia"/>
          <w:color w:val="000000" w:themeColor="text1"/>
        </w:rPr>
        <w:t>管理者権限</w:t>
      </w:r>
      <w:r w:rsidRPr="00854AE7">
        <w:rPr>
          <w:rFonts w:hint="eastAsia"/>
          <w:color w:val="000000" w:themeColor="text1"/>
        </w:rPr>
        <w:t>アカウント</w:t>
      </w:r>
      <w:r w:rsidR="00A847DA" w:rsidRPr="00854AE7">
        <w:rPr>
          <w:rFonts w:hint="eastAsia"/>
          <w:color w:val="000000" w:themeColor="text1"/>
        </w:rPr>
        <w:t>で</w:t>
      </w:r>
      <w:r w:rsidRPr="00854AE7">
        <w:rPr>
          <w:rFonts w:hint="eastAsia"/>
          <w:color w:val="000000" w:themeColor="text1"/>
        </w:rPr>
        <w:t>実施している。</w:t>
      </w:r>
    </w:p>
    <w:p w14:paraId="4BEDBFD2" w14:textId="65D1300B" w:rsidR="007441E4" w:rsidRPr="00854AE7" w:rsidRDefault="007441E4" w:rsidP="007441E4">
      <w:pPr>
        <w:pStyle w:val="a8"/>
        <w:rPr>
          <w:color w:val="000000" w:themeColor="text1"/>
        </w:rPr>
      </w:pPr>
      <w:r w:rsidRPr="00854AE7">
        <w:rPr>
          <w:rFonts w:hint="eastAsia"/>
          <w:color w:val="000000" w:themeColor="text1"/>
        </w:rPr>
        <w:t>時刻同期がなされていない。</w:t>
      </w:r>
    </w:p>
    <w:p w14:paraId="4C478390" w14:textId="6BF92953" w:rsidR="00743190" w:rsidRPr="00854AE7" w:rsidRDefault="00743190" w:rsidP="00743190">
      <w:pPr>
        <w:pStyle w:val="afb"/>
        <w:ind w:left="420" w:firstLine="210"/>
        <w:rPr>
          <w:color w:val="000000" w:themeColor="text1"/>
        </w:rPr>
      </w:pPr>
      <w:r w:rsidRPr="00854AE7">
        <w:rPr>
          <w:rFonts w:hint="eastAsia"/>
          <w:color w:val="000000" w:themeColor="text1"/>
        </w:rPr>
        <w:t>利用を認めるソフトウェア以外のソフトウェアがインストールされているか否かについては、構成管理ツールを使用するほか、プロセスやその他挙動等を監視する方法もある。また、利用を認めるソフトウェアであっても、利用しない機能については無効化するなどの措置が考えられる。セキュリティパッチについては、</w:t>
      </w:r>
      <w:hyperlink w:anchor="_ソフトウェアに関する脆弱性対策" w:history="1">
        <w:r w:rsidRPr="00854AE7">
          <w:rPr>
            <w:rFonts w:hint="eastAsia"/>
            <w:color w:val="000000" w:themeColor="text1"/>
          </w:rPr>
          <w:t>7.2.1</w:t>
        </w:r>
        <w:r w:rsidRPr="00854AE7">
          <w:rPr>
            <w:rFonts w:hint="eastAsia"/>
            <w:color w:val="000000" w:themeColor="text1"/>
          </w:rPr>
          <w:t>「ソフトウェアに関する脆弱性対策」</w:t>
        </w:r>
      </w:hyperlink>
      <w:r w:rsidRPr="00854AE7">
        <w:rPr>
          <w:rFonts w:hint="eastAsia"/>
          <w:color w:val="000000" w:themeColor="text1"/>
        </w:rPr>
        <w:t>を参照のこと。</w:t>
      </w:r>
    </w:p>
    <w:p w14:paraId="6E8F0EAA" w14:textId="0B31B1FC"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6.2.1(2)-2 a)</w:t>
      </w:r>
      <w:r w:rsidRPr="00854AE7">
        <w:rPr>
          <w:rFonts w:hint="eastAsia"/>
          <w:color w:val="000000" w:themeColor="text1"/>
        </w:rPr>
        <w:t>「アクセスログ等を定期的に確認する」について</w:t>
      </w:r>
    </w:p>
    <w:p w14:paraId="01328A6B" w14:textId="77777777" w:rsidR="00743190" w:rsidRPr="00854AE7" w:rsidRDefault="00743190" w:rsidP="00743190">
      <w:pPr>
        <w:pStyle w:val="afb"/>
        <w:ind w:left="420" w:firstLine="210"/>
        <w:rPr>
          <w:color w:val="000000" w:themeColor="text1"/>
        </w:rPr>
      </w:pPr>
      <w:r w:rsidRPr="00854AE7">
        <w:rPr>
          <w:rFonts w:hint="eastAsia"/>
          <w:color w:val="000000" w:themeColor="text1"/>
        </w:rPr>
        <w:t>不正アクセスを検知するために、サーバ装置へのアクセスに関するログのほか、サーバ装置が異常等を検出した際に出力するログ（エラーログ）を確認することも有効である。</w:t>
      </w:r>
    </w:p>
    <w:p w14:paraId="0AF4EBB0" w14:textId="14B651F1" w:rsidR="00743190" w:rsidRPr="00854AE7" w:rsidRDefault="00743190" w:rsidP="00743190">
      <w:pPr>
        <w:pStyle w:val="afb"/>
        <w:ind w:left="420" w:firstLine="210"/>
        <w:rPr>
          <w:color w:val="000000" w:themeColor="text1"/>
        </w:rPr>
      </w:pPr>
      <w:r w:rsidRPr="00854AE7">
        <w:rPr>
          <w:rFonts w:hint="eastAsia"/>
          <w:color w:val="000000" w:themeColor="text1"/>
        </w:rPr>
        <w:t>アクセスログを確認する際は、運用管理作業の記録、管理者権限を持つ識別コードによるアクセスを検知した場合の通知等の確認により、不正なアクセスが行われた可能性を確認することも考えられる。</w:t>
      </w:r>
    </w:p>
    <w:p w14:paraId="710276FB" w14:textId="06F06226" w:rsidR="00743190" w:rsidRPr="00854AE7" w:rsidRDefault="00743190" w:rsidP="00743190">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6.2.1(2)-2 c)</w:t>
      </w:r>
      <w:r w:rsidRPr="00854AE7">
        <w:rPr>
          <w:rFonts w:hint="eastAsia"/>
          <w:color w:val="000000" w:themeColor="text1"/>
        </w:rPr>
        <w:t>「不正プログラム対策ソフトウェア」について</w:t>
      </w:r>
    </w:p>
    <w:p w14:paraId="069B81CC" w14:textId="3BF714A7" w:rsidR="00743190" w:rsidRPr="00854AE7" w:rsidRDefault="00743190" w:rsidP="00743190">
      <w:pPr>
        <w:pStyle w:val="afb"/>
        <w:ind w:left="420" w:firstLine="210"/>
        <w:rPr>
          <w:color w:val="000000" w:themeColor="text1"/>
        </w:rPr>
      </w:pPr>
      <w:r w:rsidRPr="00854AE7">
        <w:rPr>
          <w:rFonts w:hint="eastAsia"/>
          <w:color w:val="000000" w:themeColor="text1"/>
        </w:rPr>
        <w:t>不正プログラム対策ソフトウェアについては、既知及び未知の不正プログラムの検知及びその実行の防止の機能を有するソフトウェアが考えられるが、具体的には</w:t>
      </w:r>
      <w:r w:rsidRPr="00854AE7">
        <w:rPr>
          <w:rFonts w:hint="eastAsia"/>
          <w:color w:val="000000" w:themeColor="text1"/>
        </w:rPr>
        <w:t>EPP</w:t>
      </w:r>
      <w:r w:rsidRPr="00854AE7">
        <w:rPr>
          <w:rFonts w:hint="eastAsia"/>
          <w:color w:val="000000" w:themeColor="text1"/>
        </w:rPr>
        <w:t>（</w:t>
      </w:r>
      <w:r w:rsidRPr="00854AE7">
        <w:rPr>
          <w:rFonts w:hint="eastAsia"/>
          <w:color w:val="000000" w:themeColor="text1"/>
        </w:rPr>
        <w:t>Endpoint Protection Platform</w:t>
      </w:r>
      <w:r w:rsidRPr="00854AE7">
        <w:rPr>
          <w:rFonts w:hint="eastAsia"/>
          <w:color w:val="000000" w:themeColor="text1"/>
        </w:rPr>
        <w:t>）と呼ばれる製品のうち「アンチウ</w:t>
      </w:r>
      <w:r w:rsidR="00236248" w:rsidRPr="00854AE7">
        <w:rPr>
          <w:rFonts w:hint="eastAsia"/>
          <w:color w:val="000000" w:themeColor="text1"/>
        </w:rPr>
        <w:t>イ</w:t>
      </w:r>
      <w:r w:rsidRPr="00854AE7">
        <w:rPr>
          <w:rFonts w:hint="eastAsia"/>
          <w:color w:val="000000" w:themeColor="text1"/>
        </w:rPr>
        <w:t>ルス（</w:t>
      </w:r>
      <w:r w:rsidRPr="00854AE7">
        <w:rPr>
          <w:rFonts w:hint="eastAsia"/>
          <w:color w:val="000000" w:themeColor="text1"/>
        </w:rPr>
        <w:t>AV</w:t>
      </w:r>
      <w:r w:rsidRPr="00854AE7">
        <w:rPr>
          <w:rFonts w:hint="eastAsia"/>
          <w:color w:val="000000" w:themeColor="text1"/>
        </w:rPr>
        <w:t>）」や「次世代アンチウ</w:t>
      </w:r>
      <w:r w:rsidR="00236248" w:rsidRPr="00854AE7">
        <w:rPr>
          <w:rFonts w:hint="eastAsia"/>
          <w:color w:val="000000" w:themeColor="text1"/>
        </w:rPr>
        <w:t>イ</w:t>
      </w:r>
      <w:r w:rsidRPr="00854AE7">
        <w:rPr>
          <w:rFonts w:hint="eastAsia"/>
          <w:color w:val="000000" w:themeColor="text1"/>
        </w:rPr>
        <w:t>ルス（</w:t>
      </w:r>
      <w:r w:rsidRPr="00854AE7">
        <w:rPr>
          <w:rFonts w:hint="eastAsia"/>
          <w:color w:val="000000" w:themeColor="text1"/>
        </w:rPr>
        <w:t>NGAV</w:t>
      </w:r>
      <w:r w:rsidRPr="00854AE7">
        <w:rPr>
          <w:rFonts w:hint="eastAsia"/>
          <w:color w:val="000000" w:themeColor="text1"/>
        </w:rPr>
        <w:t>）」が挙げられる。そのような製品のうち</w:t>
      </w:r>
      <w:r w:rsidRPr="00854AE7">
        <w:rPr>
          <w:rFonts w:hint="eastAsia"/>
          <w:color w:val="000000" w:themeColor="text1"/>
        </w:rPr>
        <w:t>NGAV</w:t>
      </w:r>
      <w:r w:rsidRPr="00854AE7">
        <w:rPr>
          <w:rFonts w:hint="eastAsia"/>
          <w:color w:val="000000" w:themeColor="text1"/>
        </w:rPr>
        <w:t>については、不正プログラムの検知方法として、シグネチャにより検出するものに加え、機械学習や振舞い検知といった技術を用いた製品もある。これによって既知の不正プログラムだけではなく、未知の不正プログラムへの対応も可能となる。</w:t>
      </w:r>
    </w:p>
    <w:p w14:paraId="16CF1BB2" w14:textId="3A47EAC1" w:rsidR="00743190" w:rsidRPr="00854AE7" w:rsidRDefault="00743190" w:rsidP="00743190">
      <w:pPr>
        <w:pStyle w:val="afb"/>
        <w:ind w:left="420" w:firstLine="210"/>
        <w:rPr>
          <w:color w:val="000000" w:themeColor="text1"/>
        </w:rPr>
      </w:pPr>
      <w:r w:rsidRPr="00854AE7">
        <w:rPr>
          <w:rFonts w:hint="eastAsia"/>
          <w:color w:val="000000" w:themeColor="text1"/>
        </w:rPr>
        <w:t>さらに</w:t>
      </w:r>
      <w:r w:rsidRPr="00854AE7">
        <w:rPr>
          <w:rFonts w:hint="eastAsia"/>
          <w:color w:val="000000" w:themeColor="text1"/>
        </w:rPr>
        <w:t>EPP</w:t>
      </w:r>
      <w:r w:rsidRPr="00854AE7">
        <w:rPr>
          <w:rFonts w:hint="eastAsia"/>
          <w:color w:val="000000" w:themeColor="text1"/>
        </w:rPr>
        <w:t>と組み合わせて</w:t>
      </w:r>
      <w:r w:rsidR="004837D6" w:rsidRPr="00854AE7">
        <w:rPr>
          <w:rFonts w:hint="eastAsia"/>
          <w:color w:val="000000" w:themeColor="text1"/>
        </w:rPr>
        <w:t>、</w:t>
      </w:r>
      <w:r w:rsidR="00D718EE" w:rsidRPr="00854AE7">
        <w:rPr>
          <w:rFonts w:hint="eastAsia"/>
          <w:color w:val="000000" w:themeColor="text1"/>
        </w:rPr>
        <w:t>侵入した不正プログラムを検知する機能を持つ</w:t>
      </w:r>
      <w:r w:rsidRPr="00854AE7">
        <w:rPr>
          <w:rFonts w:hint="eastAsia"/>
          <w:color w:val="000000" w:themeColor="text1"/>
        </w:rPr>
        <w:t>EDR</w:t>
      </w:r>
      <w:r w:rsidRPr="00854AE7">
        <w:rPr>
          <w:rFonts w:hint="eastAsia"/>
          <w:color w:val="000000" w:themeColor="text1"/>
        </w:rPr>
        <w:t>製品を用いると、より効果的である。</w:t>
      </w:r>
      <w:r w:rsidRPr="00854AE7">
        <w:rPr>
          <w:rFonts w:hint="eastAsia"/>
          <w:color w:val="000000" w:themeColor="text1"/>
        </w:rPr>
        <w:t>EDR</w:t>
      </w:r>
      <w:r w:rsidRPr="00854AE7">
        <w:rPr>
          <w:rFonts w:hint="eastAsia"/>
          <w:color w:val="000000" w:themeColor="text1"/>
        </w:rPr>
        <w:t>には、リアルタイムでエンドポイントを監視することが可能な製品もあり、</w:t>
      </w:r>
      <w:r w:rsidRPr="00854AE7">
        <w:rPr>
          <w:rFonts w:hint="eastAsia"/>
          <w:color w:val="000000" w:themeColor="text1"/>
        </w:rPr>
        <w:t>EPP</w:t>
      </w:r>
      <w:r w:rsidRPr="00854AE7">
        <w:rPr>
          <w:rFonts w:hint="eastAsia"/>
          <w:color w:val="000000" w:themeColor="text1"/>
        </w:rPr>
        <w:t>で検知できなかった不正プログラム等が被害を拡大させる前に対策をすることが可能となる。</w:t>
      </w:r>
    </w:p>
    <w:p w14:paraId="22663210" w14:textId="77777777" w:rsidR="00743190" w:rsidRPr="00854AE7" w:rsidRDefault="00743190" w:rsidP="00743190">
      <w:pPr>
        <w:pStyle w:val="afb"/>
        <w:ind w:left="420" w:firstLine="210"/>
        <w:rPr>
          <w:color w:val="000000" w:themeColor="text1"/>
        </w:rPr>
      </w:pPr>
      <w:r w:rsidRPr="00854AE7">
        <w:rPr>
          <w:rFonts w:hint="eastAsia"/>
          <w:color w:val="000000" w:themeColor="text1"/>
        </w:rPr>
        <w:t>したがって、不正プログラム対策ソフトウェアを利用する場合は、情報システムで取り扱う情報や業務として行う内容等を踏まえて、必要なセキュリティ対策を検討した上で導入する製品等を選定することが望ましい。</w:t>
      </w:r>
    </w:p>
    <w:p w14:paraId="459B64B5" w14:textId="0887DDC5"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6.2.1(2)-2 f)</w:t>
      </w:r>
      <w:r w:rsidRPr="00854AE7">
        <w:rPr>
          <w:rFonts w:hint="eastAsia"/>
          <w:color w:val="000000" w:themeColor="text1"/>
        </w:rPr>
        <w:t>「ホスト型の</w:t>
      </w:r>
      <w:r w:rsidRPr="00854AE7">
        <w:rPr>
          <w:rFonts w:hint="eastAsia"/>
          <w:color w:val="000000" w:themeColor="text1"/>
        </w:rPr>
        <w:t>IDS</w:t>
      </w:r>
      <w:r w:rsidRPr="00854AE7">
        <w:rPr>
          <w:color w:val="000000" w:themeColor="text1"/>
        </w:rPr>
        <w:t>/IPS</w:t>
      </w:r>
      <w:r w:rsidRPr="00854AE7">
        <w:rPr>
          <w:rFonts w:hint="eastAsia"/>
          <w:color w:val="000000" w:themeColor="text1"/>
        </w:rPr>
        <w:t>」について</w:t>
      </w:r>
    </w:p>
    <w:p w14:paraId="624C7F36" w14:textId="57E7AA8E" w:rsidR="00743190" w:rsidRPr="00854AE7" w:rsidRDefault="00743190" w:rsidP="00743190">
      <w:pPr>
        <w:pStyle w:val="afb"/>
        <w:ind w:left="420" w:firstLine="210"/>
        <w:rPr>
          <w:color w:val="000000" w:themeColor="text1"/>
        </w:rPr>
      </w:pPr>
      <w:r w:rsidRPr="00854AE7">
        <w:rPr>
          <w:rFonts w:hint="eastAsia"/>
          <w:color w:val="000000" w:themeColor="text1"/>
        </w:rPr>
        <w:t>ホスト型の</w:t>
      </w:r>
      <w:r w:rsidRPr="00854AE7">
        <w:rPr>
          <w:rFonts w:hint="eastAsia"/>
          <w:color w:val="000000" w:themeColor="text1"/>
        </w:rPr>
        <w:t>IDS</w:t>
      </w:r>
      <w:r w:rsidRPr="00854AE7">
        <w:rPr>
          <w:color w:val="000000" w:themeColor="text1"/>
        </w:rPr>
        <w:t>/IPS</w:t>
      </w:r>
      <w:r w:rsidRPr="00854AE7">
        <w:rPr>
          <w:rFonts w:hint="eastAsia"/>
          <w:color w:val="000000" w:themeColor="text1"/>
        </w:rPr>
        <w:t>は、ネットワーク型の</w:t>
      </w:r>
      <w:r w:rsidRPr="00854AE7">
        <w:rPr>
          <w:color w:val="000000" w:themeColor="text1"/>
        </w:rPr>
        <w:t>IDS/IPS</w:t>
      </w:r>
      <w:r w:rsidRPr="00854AE7">
        <w:rPr>
          <w:rFonts w:hint="eastAsia"/>
          <w:color w:val="000000" w:themeColor="text1"/>
        </w:rPr>
        <w:t>とは異なりサーバ装置に直接導入し利用することで、対象のサーバ装置で発生したイベントを監視することが可能となる。また、製品によっては不正アクセスに関する監視のみならず、操作ミスやアプリケーションで発生したエラー、ファイルやレジストリの改ざんを検知する機能を有するものも存在する。</w:t>
      </w:r>
    </w:p>
    <w:p w14:paraId="2BB9168E"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6.2.1(2)-3 a)</w:t>
      </w:r>
      <w:r w:rsidRPr="00854AE7">
        <w:rPr>
          <w:rFonts w:hint="eastAsia"/>
          <w:color w:val="000000" w:themeColor="text1"/>
        </w:rPr>
        <w:t>「適切なバックアップの取得及びバックアップ要件の確認による見直し」について</w:t>
      </w:r>
    </w:p>
    <w:p w14:paraId="76A31A8D" w14:textId="114BD407" w:rsidR="00743190" w:rsidRPr="00854AE7" w:rsidRDefault="00743190" w:rsidP="00743190">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5.2.3(1)-7 a)</w:t>
      </w:r>
      <w:r w:rsidRPr="00854AE7">
        <w:rPr>
          <w:rFonts w:hint="eastAsia"/>
          <w:color w:val="000000" w:themeColor="text1"/>
        </w:rPr>
        <w:t>「適切なバックアップの取得及びバックアップ要件の確認による見直し」について」を参照のこと。</w:t>
      </w:r>
    </w:p>
    <w:p w14:paraId="6A3E92AC" w14:textId="3667ECFB"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6.2.1(2)-3 b)</w:t>
      </w:r>
      <w:r w:rsidRPr="00854AE7">
        <w:rPr>
          <w:rFonts w:hint="eastAsia"/>
          <w:color w:val="000000" w:themeColor="text1"/>
        </w:rPr>
        <w:t>「サーバ装置が停止した際の復旧手順の確認による見直し」について</w:t>
      </w:r>
    </w:p>
    <w:p w14:paraId="27DF6C33" w14:textId="10E01514" w:rsidR="00743190" w:rsidRPr="00854AE7" w:rsidRDefault="00743190" w:rsidP="00743190">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5.2.3(1)-7 b)</w:t>
      </w:r>
      <w:r w:rsidRPr="00854AE7">
        <w:rPr>
          <w:rFonts w:hint="eastAsia"/>
          <w:color w:val="000000" w:themeColor="text1"/>
        </w:rPr>
        <w:t>「情報システムが停止した際の復旧手順の確認による見直し」について」を参照のこと。</w:t>
      </w:r>
      <w:r w:rsidRPr="00854AE7">
        <w:rPr>
          <w:color w:val="000000" w:themeColor="text1"/>
        </w:rPr>
        <w:br w:type="page"/>
      </w:r>
    </w:p>
    <w:p w14:paraId="4146B738"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50EFBF40" w14:textId="77777777" w:rsidR="00743190" w:rsidRPr="00854AE7" w:rsidRDefault="00743190" w:rsidP="00743190">
      <w:pPr>
        <w:pStyle w:val="4"/>
        <w:rPr>
          <w:color w:val="000000" w:themeColor="text1"/>
        </w:rPr>
      </w:pPr>
      <w:bookmarkStart w:id="1538" w:name="_Toc119601643"/>
      <w:bookmarkStart w:id="1539" w:name="_Toc132128693"/>
      <w:bookmarkStart w:id="1540" w:name="_Toc207195441"/>
      <w:r w:rsidRPr="00854AE7">
        <w:rPr>
          <w:rFonts w:hint="eastAsia"/>
          <w:color w:val="000000" w:themeColor="text1"/>
        </w:rPr>
        <w:t>サーバ装置の運用終了時の対策</w:t>
      </w:r>
      <w:bookmarkEnd w:id="1538"/>
      <w:bookmarkEnd w:id="1539"/>
      <w:bookmarkEnd w:id="1540"/>
    </w:p>
    <w:p w14:paraId="1888E746" w14:textId="77777777" w:rsidR="00743190" w:rsidRPr="00854AE7" w:rsidRDefault="00743190" w:rsidP="003E32E2">
      <w:pPr>
        <w:pStyle w:val="abc0"/>
        <w:numPr>
          <w:ilvl w:val="0"/>
          <w:numId w:val="299"/>
        </w:numPr>
        <w:rPr>
          <w:color w:val="000000" w:themeColor="text1"/>
        </w:rPr>
      </w:pPr>
      <w:r w:rsidRPr="00854AE7">
        <w:rPr>
          <w:rFonts w:hint="eastAsia"/>
          <w:color w:val="000000" w:themeColor="text1"/>
        </w:rPr>
        <w:t>情報システムセキュリティ責任者は、</w:t>
      </w:r>
      <w:r w:rsidRPr="00854AE7">
        <w:rPr>
          <w:rStyle w:val="aff9"/>
          <w:rFonts w:hint="eastAsia"/>
          <w:color w:val="000000" w:themeColor="text1"/>
        </w:rPr>
        <w:t>サーバ装置の運用を終了する際</w:t>
      </w:r>
      <w:r w:rsidRPr="00854AE7">
        <w:rPr>
          <w:rFonts w:hint="eastAsia"/>
          <w:color w:val="000000" w:themeColor="text1"/>
        </w:rPr>
        <w:t>に、サーバ装置の電磁的記録媒体の全ての情報を</w:t>
      </w:r>
      <w:r w:rsidRPr="00854AE7">
        <w:rPr>
          <w:rStyle w:val="aff9"/>
          <w:rFonts w:hint="eastAsia"/>
          <w:color w:val="000000" w:themeColor="text1"/>
        </w:rPr>
        <w:t>抹消する</w:t>
      </w:r>
      <w:r w:rsidRPr="00854AE7">
        <w:rPr>
          <w:rFonts w:hint="eastAsia"/>
          <w:color w:val="000000" w:themeColor="text1"/>
        </w:rPr>
        <w:t>こと。</w:t>
      </w:r>
    </w:p>
    <w:p w14:paraId="571D26EB" w14:textId="77777777" w:rsidR="00743190" w:rsidRPr="00854AE7" w:rsidRDefault="00743190" w:rsidP="00743190">
      <w:pPr>
        <w:rPr>
          <w:color w:val="000000" w:themeColor="text1"/>
        </w:rPr>
      </w:pPr>
    </w:p>
    <w:p w14:paraId="146AF1F2"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65D08BF5" w14:textId="77777777" w:rsidR="00743190" w:rsidRPr="00854AE7" w:rsidRDefault="00743190" w:rsidP="00743190">
      <w:pPr>
        <w:rPr>
          <w:color w:val="000000" w:themeColor="text1"/>
        </w:rPr>
      </w:pPr>
    </w:p>
    <w:p w14:paraId="0C9614F1" w14:textId="77777777" w:rsidR="00743190" w:rsidRPr="00854AE7" w:rsidRDefault="00743190" w:rsidP="0079635E">
      <w:pPr>
        <w:pStyle w:val="aff0"/>
        <w:rPr>
          <w:color w:val="000000" w:themeColor="text1"/>
        </w:rPr>
      </w:pPr>
      <w:r w:rsidRPr="00854AE7">
        <w:rPr>
          <w:rFonts w:hint="eastAsia"/>
          <w:color w:val="000000" w:themeColor="text1"/>
        </w:rPr>
        <w:t>（解説）</w:t>
      </w:r>
    </w:p>
    <w:p w14:paraId="74AE1A58" w14:textId="02D8D282"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6.2.1(3)(a)</w:t>
      </w:r>
      <w:r w:rsidRPr="00854AE7">
        <w:rPr>
          <w:rFonts w:hint="eastAsia"/>
          <w:color w:val="000000" w:themeColor="text1"/>
        </w:rPr>
        <w:t>「サーバ装置の運用を終了する際」について</w:t>
      </w:r>
    </w:p>
    <w:p w14:paraId="56359608" w14:textId="77777777" w:rsidR="00743190" w:rsidRPr="00854AE7" w:rsidRDefault="00743190" w:rsidP="00743190">
      <w:pPr>
        <w:pStyle w:val="afb"/>
        <w:ind w:left="420" w:firstLine="210"/>
        <w:rPr>
          <w:color w:val="000000" w:themeColor="text1"/>
        </w:rPr>
      </w:pPr>
      <w:r w:rsidRPr="00854AE7">
        <w:rPr>
          <w:rFonts w:hint="eastAsia"/>
          <w:color w:val="000000" w:themeColor="text1"/>
        </w:rPr>
        <w:t>サーバ装置を廃棄処分する場合やリース契約が終了し返却する場合のほか、当該サーバ装置のサービス又は機能の提供を終了する場合も考えられる。</w:t>
      </w:r>
    </w:p>
    <w:p w14:paraId="60C998AE" w14:textId="39412B15"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6.2.1(3)(a)</w:t>
      </w:r>
      <w:r w:rsidRPr="00854AE7">
        <w:rPr>
          <w:rFonts w:hint="eastAsia"/>
          <w:color w:val="000000" w:themeColor="text1"/>
        </w:rPr>
        <w:t>「抹消する」について</w:t>
      </w:r>
    </w:p>
    <w:p w14:paraId="30F33B01" w14:textId="1294BF6D" w:rsidR="00743190" w:rsidRPr="00854AE7" w:rsidRDefault="00743190" w:rsidP="00743190">
      <w:pPr>
        <w:pStyle w:val="afb"/>
        <w:ind w:left="420" w:firstLine="210"/>
        <w:rPr>
          <w:color w:val="000000" w:themeColor="text1"/>
        </w:rPr>
      </w:pPr>
      <w:r w:rsidRPr="00854AE7">
        <w:rPr>
          <w:rFonts w:hint="eastAsia"/>
          <w:color w:val="000000" w:themeColor="text1"/>
        </w:rPr>
        <w:t>サーバ装置の電磁的記録媒体の全ての情報を抹消する場合、サーバ装置で取り扱っていた情報だけでなく</w:t>
      </w:r>
      <w:r w:rsidRPr="00854AE7">
        <w:rPr>
          <w:rFonts w:hint="eastAsia"/>
          <w:color w:val="000000" w:themeColor="text1"/>
        </w:rPr>
        <w:t>OS</w:t>
      </w:r>
      <w:r w:rsidRPr="00854AE7">
        <w:rPr>
          <w:rFonts w:hint="eastAsia"/>
          <w:color w:val="000000" w:themeColor="text1"/>
        </w:rPr>
        <w:t>領域も含めて全て抹消する必要があることに注意</w:t>
      </w:r>
      <w:r w:rsidR="00E24781" w:rsidRPr="00854AE7">
        <w:rPr>
          <w:rFonts w:hint="eastAsia"/>
          <w:color w:val="000000" w:themeColor="text1"/>
        </w:rPr>
        <w:t>が必要である</w:t>
      </w:r>
      <w:r w:rsidRPr="00854AE7">
        <w:rPr>
          <w:rFonts w:hint="eastAsia"/>
          <w:color w:val="000000" w:themeColor="text1"/>
        </w:rPr>
        <w:t>。</w:t>
      </w:r>
    </w:p>
    <w:p w14:paraId="54F3A5D7" w14:textId="66393FBD" w:rsidR="003E2D5C" w:rsidRPr="00854AE7" w:rsidRDefault="00743190" w:rsidP="00743190">
      <w:pPr>
        <w:pStyle w:val="afb"/>
        <w:ind w:left="420" w:firstLine="210"/>
        <w:rPr>
          <w:color w:val="000000" w:themeColor="text1"/>
        </w:rPr>
      </w:pPr>
      <w:r w:rsidRPr="00854AE7">
        <w:rPr>
          <w:rFonts w:hint="eastAsia"/>
          <w:color w:val="000000" w:themeColor="text1"/>
        </w:rPr>
        <w:t>抹消の方法については、「（解説）遵守事項</w:t>
      </w:r>
      <w:r w:rsidRPr="00854AE7">
        <w:rPr>
          <w:rFonts w:hint="eastAsia"/>
          <w:color w:val="000000" w:themeColor="text1"/>
        </w:rPr>
        <w:t>3.1.1(7)(b)</w:t>
      </w:r>
      <w:r w:rsidRPr="00854AE7">
        <w:rPr>
          <w:rFonts w:hint="eastAsia"/>
          <w:color w:val="000000" w:themeColor="text1"/>
        </w:rPr>
        <w:t>「抹消する」について」及び「</w:t>
      </w:r>
      <w:hyperlink w:anchor="_端末の運用終了時の対策" w:history="1">
        <w:r w:rsidRPr="00854AE7">
          <w:rPr>
            <w:rFonts w:hint="eastAsia"/>
            <w:color w:val="000000" w:themeColor="text1"/>
          </w:rPr>
          <w:t>（解説）遵守事項</w:t>
        </w:r>
        <w:r w:rsidRPr="00854AE7">
          <w:rPr>
            <w:rFonts w:hint="eastAsia"/>
            <w:color w:val="000000" w:themeColor="text1"/>
          </w:rPr>
          <w:t>6.1.1(3)(a)</w:t>
        </w:r>
        <w:r w:rsidRPr="00854AE7">
          <w:rPr>
            <w:rFonts w:hint="eastAsia"/>
            <w:color w:val="000000" w:themeColor="text1"/>
          </w:rPr>
          <w:t>「抹消する」について</w:t>
        </w:r>
      </w:hyperlink>
      <w:r w:rsidRPr="00854AE7">
        <w:rPr>
          <w:rFonts w:hint="eastAsia"/>
          <w:color w:val="000000" w:themeColor="text1"/>
        </w:rPr>
        <w:t>」を参照のこと。</w:t>
      </w:r>
      <w:r w:rsidR="003E2D5C" w:rsidRPr="00854AE7">
        <w:rPr>
          <w:color w:val="000000" w:themeColor="text1"/>
        </w:rPr>
        <w:br w:type="page"/>
      </w:r>
    </w:p>
    <w:p w14:paraId="222E0126" w14:textId="77777777" w:rsidR="003E2D5C" w:rsidRPr="00854AE7" w:rsidRDefault="003E2D5C" w:rsidP="003E32E2">
      <w:pPr>
        <w:pStyle w:val="3"/>
        <w:numPr>
          <w:ilvl w:val="2"/>
          <w:numId w:val="24"/>
        </w:numPr>
        <w:rPr>
          <w:color w:val="000000" w:themeColor="text1"/>
        </w:rPr>
      </w:pPr>
      <w:bookmarkStart w:id="1541" w:name="_電子メール"/>
      <w:bookmarkStart w:id="1542" w:name="_Toc492394422"/>
      <w:bookmarkStart w:id="1543" w:name="_Toc492397438"/>
      <w:bookmarkStart w:id="1544" w:name="_Toc492398810"/>
      <w:bookmarkStart w:id="1545" w:name="_Toc492401284"/>
      <w:bookmarkStart w:id="1546" w:name="_Toc492406725"/>
      <w:bookmarkStart w:id="1547" w:name="_Toc500851151"/>
      <w:bookmarkStart w:id="1548" w:name="_Toc57825412"/>
      <w:bookmarkStart w:id="1549" w:name="_Toc504562204"/>
      <w:bookmarkStart w:id="1550" w:name="_Toc66779859"/>
      <w:bookmarkStart w:id="1551" w:name="_Toc119601648"/>
      <w:bookmarkStart w:id="1552" w:name="_Toc122028639"/>
      <w:bookmarkStart w:id="1553" w:name="_Toc132128694"/>
      <w:bookmarkStart w:id="1554" w:name="_Toc207195442"/>
      <w:bookmarkEnd w:id="1541"/>
      <w:r w:rsidRPr="00854AE7">
        <w:rPr>
          <w:rFonts w:hint="eastAsia"/>
          <w:color w:val="000000" w:themeColor="text1"/>
        </w:rPr>
        <w:lastRenderedPageBreak/>
        <w:t>電子メール</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D12C52B" w14:textId="77777777" w:rsidR="00067F7F" w:rsidRPr="00854AE7" w:rsidRDefault="00067F7F" w:rsidP="00067F7F">
      <w:pPr>
        <w:pStyle w:val="ae"/>
        <w:rPr>
          <w:color w:val="000000" w:themeColor="text1"/>
        </w:rPr>
      </w:pPr>
      <w:r w:rsidRPr="00854AE7">
        <w:rPr>
          <w:rFonts w:hint="eastAsia"/>
          <w:color w:val="000000" w:themeColor="text1"/>
        </w:rPr>
        <w:t>目的・趣旨</w:t>
      </w:r>
    </w:p>
    <w:p w14:paraId="7422B9D7" w14:textId="77777777" w:rsidR="00067F7F" w:rsidRPr="00854AE7" w:rsidRDefault="00067F7F" w:rsidP="00067F7F">
      <w:pPr>
        <w:pStyle w:val="af0"/>
        <w:rPr>
          <w:color w:val="000000" w:themeColor="text1"/>
        </w:rPr>
      </w:pPr>
      <w:bookmarkStart w:id="1555" w:name="_ウェブ"/>
      <w:bookmarkEnd w:id="1555"/>
      <w:r w:rsidRPr="00854AE7">
        <w:rPr>
          <w:rFonts w:hint="eastAsia"/>
          <w:color w:val="000000" w:themeColor="text1"/>
        </w:rPr>
        <w:t>電子メールの送受信とは情報のやり取りにほかならないため、不適切な利用により情報が漏えいするなどの機密性に対するリスクの他、悪意ある第三者等によるなりすまし等、電子メールが悪用される不正な行為の被害に電子メールを利用する職員等が巻き込まれるリスクもある。これらの問題を回避するためには、適切な電子メールサーバの管理が必要である。</w:t>
      </w:r>
    </w:p>
    <w:p w14:paraId="73406849" w14:textId="77777777" w:rsidR="00067F7F" w:rsidRPr="00854AE7" w:rsidRDefault="00067F7F" w:rsidP="00067F7F">
      <w:pPr>
        <w:pStyle w:val="af0"/>
        <w:rPr>
          <w:color w:val="000000" w:themeColor="text1"/>
        </w:rPr>
      </w:pPr>
      <w:r w:rsidRPr="00854AE7">
        <w:rPr>
          <w:rFonts w:hint="eastAsia"/>
          <w:color w:val="000000" w:themeColor="text1"/>
        </w:rPr>
        <w:t>なお、本款の遵守事項のほか、</w:t>
      </w:r>
      <w:hyperlink w:anchor="_サーバ装置" w:history="1">
        <w:r w:rsidRPr="00854AE7">
          <w:rPr>
            <w:color w:val="000000" w:themeColor="text1"/>
          </w:rPr>
          <w:t>6.2.1</w:t>
        </w:r>
        <w:r w:rsidRPr="00854AE7">
          <w:rPr>
            <w:rFonts w:hint="eastAsia"/>
            <w:color w:val="000000" w:themeColor="text1"/>
          </w:rPr>
          <w:t>「サーバ装置」</w:t>
        </w:r>
      </w:hyperlink>
      <w:r w:rsidRPr="00854AE7">
        <w:rPr>
          <w:rFonts w:hint="eastAsia"/>
          <w:color w:val="000000" w:themeColor="text1"/>
        </w:rPr>
        <w:t>において定めるサーバ装置に係る遵守事項についても併せて遵守する必要がある。</w:t>
      </w:r>
    </w:p>
    <w:p w14:paraId="08EDAA0A" w14:textId="77777777" w:rsidR="00067F7F" w:rsidRPr="00854AE7" w:rsidRDefault="00067F7F" w:rsidP="00067F7F">
      <w:pPr>
        <w:pStyle w:val="af0"/>
        <w:rPr>
          <w:color w:val="000000" w:themeColor="text1"/>
        </w:rPr>
      </w:pPr>
    </w:p>
    <w:p w14:paraId="20A0FC4E" w14:textId="77777777" w:rsidR="00067F7F" w:rsidRPr="00854AE7" w:rsidRDefault="00067F7F" w:rsidP="00067F7F">
      <w:pPr>
        <w:pStyle w:val="af2"/>
        <w:rPr>
          <w:color w:val="000000" w:themeColor="text1"/>
        </w:rPr>
      </w:pPr>
      <w:r w:rsidRPr="00854AE7">
        <w:rPr>
          <w:rFonts w:hint="eastAsia"/>
          <w:color w:val="000000" w:themeColor="text1"/>
        </w:rPr>
        <w:t>遵守事項</w:t>
      </w:r>
    </w:p>
    <w:p w14:paraId="5AFBF86D" w14:textId="77777777" w:rsidR="00067F7F" w:rsidRPr="00854AE7" w:rsidRDefault="00067F7F" w:rsidP="00067F7F">
      <w:pPr>
        <w:pStyle w:val="4"/>
        <w:rPr>
          <w:color w:val="000000" w:themeColor="text1"/>
        </w:rPr>
      </w:pPr>
      <w:bookmarkStart w:id="1556" w:name="_Toc119601649"/>
      <w:bookmarkStart w:id="1557" w:name="_Toc122028640"/>
      <w:bookmarkStart w:id="1558" w:name="_Toc132128695"/>
      <w:bookmarkStart w:id="1559" w:name="_Toc207195443"/>
      <w:r w:rsidRPr="00854AE7">
        <w:rPr>
          <w:rFonts w:hint="eastAsia"/>
          <w:color w:val="000000" w:themeColor="text1"/>
        </w:rPr>
        <w:t>電子メールの導入時の対策</w:t>
      </w:r>
      <w:bookmarkEnd w:id="1556"/>
      <w:bookmarkEnd w:id="1557"/>
      <w:bookmarkEnd w:id="1558"/>
      <w:bookmarkEnd w:id="1559"/>
    </w:p>
    <w:p w14:paraId="0F76615D" w14:textId="77777777" w:rsidR="00067F7F" w:rsidRPr="00854AE7" w:rsidRDefault="00067F7F" w:rsidP="003E32E2">
      <w:pPr>
        <w:pStyle w:val="abc0"/>
        <w:numPr>
          <w:ilvl w:val="0"/>
          <w:numId w:val="72"/>
        </w:numPr>
        <w:rPr>
          <w:color w:val="000000" w:themeColor="text1"/>
        </w:rPr>
      </w:pPr>
      <w:r w:rsidRPr="00854AE7">
        <w:rPr>
          <w:rFonts w:hint="eastAsia"/>
          <w:color w:val="000000" w:themeColor="text1"/>
        </w:rPr>
        <w:t>情報システムセキュリティ責任者は、電子メールサーバが電子メールの</w:t>
      </w:r>
      <w:r w:rsidRPr="00854AE7">
        <w:rPr>
          <w:rStyle w:val="aff9"/>
          <w:rFonts w:hint="eastAsia"/>
          <w:color w:val="000000" w:themeColor="text1"/>
        </w:rPr>
        <w:t>不正な中継</w:t>
      </w:r>
      <w:r w:rsidRPr="00854AE7">
        <w:rPr>
          <w:rFonts w:hint="eastAsia"/>
          <w:color w:val="000000" w:themeColor="text1"/>
        </w:rPr>
        <w:t>を行わないように設定すること。</w:t>
      </w:r>
    </w:p>
    <w:p w14:paraId="4B81F89D" w14:textId="77777777" w:rsidR="00067F7F" w:rsidRPr="00854AE7" w:rsidRDefault="00067F7F" w:rsidP="003E32E2">
      <w:pPr>
        <w:pStyle w:val="abc0"/>
        <w:numPr>
          <w:ilvl w:val="0"/>
          <w:numId w:val="21"/>
        </w:numPr>
        <w:rPr>
          <w:color w:val="000000" w:themeColor="text1"/>
        </w:rPr>
      </w:pPr>
      <w:r w:rsidRPr="00854AE7">
        <w:rPr>
          <w:rFonts w:hint="eastAsia"/>
          <w:color w:val="000000" w:themeColor="text1"/>
        </w:rPr>
        <w:t>情報システムセキュリティ責任者は、電子メールクライアントから電子メールサーバへの電子メールの受信時及び送信時に主体認証を行う機能を備えること。</w:t>
      </w:r>
    </w:p>
    <w:p w14:paraId="542B71FB" w14:textId="77777777" w:rsidR="00067F7F" w:rsidRPr="00854AE7" w:rsidRDefault="00067F7F" w:rsidP="003E32E2">
      <w:pPr>
        <w:pStyle w:val="abc0"/>
        <w:numPr>
          <w:ilvl w:val="0"/>
          <w:numId w:val="21"/>
        </w:numPr>
        <w:rPr>
          <w:color w:val="000000" w:themeColor="text1"/>
        </w:rPr>
      </w:pPr>
      <w:r w:rsidRPr="00854AE7">
        <w:rPr>
          <w:rFonts w:hint="eastAsia"/>
          <w:color w:val="000000" w:themeColor="text1"/>
        </w:rPr>
        <w:t>情報システムセキュリティ責任者は、電子メールのなりすましの防止策を講ずること。</w:t>
      </w:r>
    </w:p>
    <w:p w14:paraId="21C086F2" w14:textId="77777777" w:rsidR="00067F7F" w:rsidRPr="00854AE7" w:rsidRDefault="00067F7F" w:rsidP="003E32E2">
      <w:pPr>
        <w:pStyle w:val="abc0"/>
        <w:numPr>
          <w:ilvl w:val="0"/>
          <w:numId w:val="21"/>
        </w:numPr>
        <w:rPr>
          <w:color w:val="000000" w:themeColor="text1"/>
        </w:rPr>
      </w:pPr>
      <w:r w:rsidRPr="00854AE7">
        <w:rPr>
          <w:rFonts w:hint="eastAsia"/>
          <w:color w:val="000000" w:themeColor="text1"/>
        </w:rPr>
        <w:t>情報システムセキュリティ責任者は、インターネットを介して通信する電子メールの盗聴及び改ざんの防止のため、</w:t>
      </w:r>
      <w:r w:rsidRPr="00854AE7">
        <w:rPr>
          <w:rStyle w:val="affa"/>
          <w:rFonts w:hint="eastAsia"/>
          <w:color w:val="000000" w:themeColor="text1"/>
        </w:rPr>
        <w:t>電子メールの</w:t>
      </w:r>
      <w:r w:rsidRPr="00854AE7">
        <w:rPr>
          <w:rStyle w:val="aff9"/>
          <w:rFonts w:hint="eastAsia"/>
          <w:color w:val="000000" w:themeColor="text1"/>
        </w:rPr>
        <w:t>サーバ間通信の暗号化</w:t>
      </w:r>
      <w:r w:rsidRPr="00854AE7">
        <w:rPr>
          <w:rStyle w:val="affa"/>
          <w:rFonts w:hint="eastAsia"/>
          <w:color w:val="000000" w:themeColor="text1"/>
        </w:rPr>
        <w:t>の</w:t>
      </w:r>
      <w:r w:rsidRPr="00854AE7">
        <w:rPr>
          <w:rStyle w:val="aff9"/>
          <w:rFonts w:hint="eastAsia"/>
          <w:b w:val="0"/>
          <w:color w:val="000000" w:themeColor="text1"/>
          <w:u w:val="none"/>
        </w:rPr>
        <w:t>対策を講ずること</w:t>
      </w:r>
      <w:r w:rsidRPr="00854AE7">
        <w:rPr>
          <w:rFonts w:hint="eastAsia"/>
          <w:color w:val="000000" w:themeColor="text1"/>
        </w:rPr>
        <w:t>。</w:t>
      </w:r>
    </w:p>
    <w:p w14:paraId="7205C6CE" w14:textId="77777777" w:rsidR="00067F7F" w:rsidRPr="00854AE7" w:rsidRDefault="00067F7F" w:rsidP="00067F7F">
      <w:pPr>
        <w:rPr>
          <w:color w:val="000000" w:themeColor="text1"/>
        </w:rPr>
      </w:pPr>
    </w:p>
    <w:p w14:paraId="62A8C552" w14:textId="77777777" w:rsidR="00067F7F" w:rsidRPr="00854AE7" w:rsidRDefault="00067F7F" w:rsidP="00067F7F">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7098FA6" w14:textId="08C7A182" w:rsidR="00FE4335" w:rsidRPr="00854AE7" w:rsidRDefault="00FE4335" w:rsidP="00067F7F">
      <w:pPr>
        <w:pStyle w:val="af5"/>
        <w:rPr>
          <w:color w:val="000000" w:themeColor="text1"/>
        </w:rPr>
      </w:pPr>
      <w:r w:rsidRPr="00854AE7">
        <w:rPr>
          <w:rFonts w:hint="eastAsia"/>
          <w:color w:val="000000" w:themeColor="text1"/>
        </w:rPr>
        <w:t>＜</w:t>
      </w:r>
      <w:r w:rsidRPr="00854AE7">
        <w:rPr>
          <w:rFonts w:hint="eastAsia"/>
          <w:color w:val="000000" w:themeColor="text1"/>
        </w:rPr>
        <w:t>6.2.2(1)(</w:t>
      </w:r>
      <w:r w:rsidRPr="00854AE7">
        <w:rPr>
          <w:color w:val="000000" w:themeColor="text1"/>
        </w:rPr>
        <w:t>a</w:t>
      </w:r>
      <w:r w:rsidRPr="00854AE7">
        <w:rPr>
          <w:rFonts w:hint="eastAsia"/>
          <w:color w:val="000000" w:themeColor="text1"/>
        </w:rPr>
        <w:t>)</w:t>
      </w:r>
      <w:r w:rsidRPr="00854AE7">
        <w:rPr>
          <w:rFonts w:hint="eastAsia"/>
          <w:color w:val="000000" w:themeColor="text1"/>
        </w:rPr>
        <w:t>関連＞</w:t>
      </w:r>
    </w:p>
    <w:p w14:paraId="3B11EC9A" w14:textId="2E25CB6D" w:rsidR="00FE4335" w:rsidRPr="00854AE7" w:rsidRDefault="00FE4335" w:rsidP="00FE4335">
      <w:pPr>
        <w:pStyle w:val="af8"/>
        <w:ind w:left="420" w:hanging="420"/>
        <w:rPr>
          <w:color w:val="000000" w:themeColor="text1"/>
        </w:rPr>
      </w:pPr>
      <w:r w:rsidRPr="00854AE7">
        <w:rPr>
          <w:rFonts w:hint="eastAsia"/>
          <w:color w:val="000000" w:themeColor="text1"/>
        </w:rPr>
        <w:t>6</w:t>
      </w:r>
      <w:r w:rsidRPr="00854AE7">
        <w:rPr>
          <w:color w:val="000000" w:themeColor="text1"/>
        </w:rPr>
        <w:t>.2.2(1)-</w:t>
      </w:r>
      <w:r w:rsidR="00CA588E" w:rsidRPr="00854AE7">
        <w:rPr>
          <w:color w:val="000000" w:themeColor="text1"/>
        </w:rPr>
        <w:t>1</w:t>
      </w:r>
      <w:r w:rsidRPr="00854AE7">
        <w:rPr>
          <w:color w:val="000000" w:themeColor="text1"/>
        </w:rPr>
        <w:tab/>
      </w:r>
      <w:r w:rsidRPr="00854AE7">
        <w:rPr>
          <w:rFonts w:hint="eastAsia"/>
          <w:color w:val="000000" w:themeColor="text1"/>
        </w:rPr>
        <w:t>情報システムセキュリティ責任者は、</w:t>
      </w:r>
      <w:r w:rsidR="00CA588E" w:rsidRPr="00854AE7">
        <w:rPr>
          <w:rFonts w:hint="eastAsia"/>
          <w:color w:val="000000" w:themeColor="text1"/>
        </w:rPr>
        <w:t>電子メールサーバが電子メールの不正な中継を行わない</w:t>
      </w:r>
      <w:r w:rsidR="00B050B1" w:rsidRPr="00854AE7">
        <w:rPr>
          <w:rFonts w:hint="eastAsia"/>
          <w:color w:val="000000" w:themeColor="text1"/>
        </w:rPr>
        <w:t>ように以下を</w:t>
      </w:r>
      <w:r w:rsidR="002773E4" w:rsidRPr="00854AE7">
        <w:rPr>
          <w:rFonts w:hint="eastAsia"/>
          <w:color w:val="000000" w:themeColor="text1"/>
        </w:rPr>
        <w:t>例とする</w:t>
      </w:r>
      <w:r w:rsidR="00CA588E" w:rsidRPr="00854AE7">
        <w:rPr>
          <w:rFonts w:hint="eastAsia"/>
          <w:color w:val="000000" w:themeColor="text1"/>
        </w:rPr>
        <w:t>設定を</w:t>
      </w:r>
      <w:r w:rsidR="00B90E61" w:rsidRPr="00854AE7">
        <w:rPr>
          <w:rFonts w:hint="eastAsia"/>
          <w:color w:val="000000" w:themeColor="text1"/>
        </w:rPr>
        <w:t>する</w:t>
      </w:r>
      <w:r w:rsidR="00CA588E" w:rsidRPr="00854AE7">
        <w:rPr>
          <w:rFonts w:hint="eastAsia"/>
          <w:color w:val="000000" w:themeColor="text1"/>
        </w:rPr>
        <w:t>こと。</w:t>
      </w:r>
    </w:p>
    <w:p w14:paraId="2FC4859A" w14:textId="235AC87C" w:rsidR="00FE4335" w:rsidRPr="00854AE7" w:rsidRDefault="00FE4335" w:rsidP="003E32E2">
      <w:pPr>
        <w:pStyle w:val="abc"/>
        <w:numPr>
          <w:ilvl w:val="0"/>
          <w:numId w:val="423"/>
        </w:numPr>
        <w:rPr>
          <w:color w:val="000000" w:themeColor="text1"/>
        </w:rPr>
      </w:pPr>
      <w:r w:rsidRPr="00854AE7">
        <w:rPr>
          <w:rFonts w:hint="eastAsia"/>
          <w:color w:val="000000" w:themeColor="text1"/>
        </w:rPr>
        <w:t>送信元の電子メールサーバ</w:t>
      </w:r>
      <w:r w:rsidR="00B90E61" w:rsidRPr="00854AE7">
        <w:rPr>
          <w:rFonts w:hint="eastAsia"/>
          <w:color w:val="000000" w:themeColor="text1"/>
        </w:rPr>
        <w:t>の</w:t>
      </w:r>
      <w:r w:rsidRPr="00854AE7">
        <w:rPr>
          <w:rFonts w:hint="eastAsia"/>
          <w:color w:val="000000" w:themeColor="text1"/>
        </w:rPr>
        <w:t>I</w:t>
      </w:r>
      <w:r w:rsidRPr="00854AE7">
        <w:rPr>
          <w:color w:val="000000" w:themeColor="text1"/>
        </w:rPr>
        <w:t>P</w:t>
      </w:r>
      <w:r w:rsidRPr="00854AE7">
        <w:rPr>
          <w:rFonts w:hint="eastAsia"/>
          <w:color w:val="000000" w:themeColor="text1"/>
        </w:rPr>
        <w:t>アドレス</w:t>
      </w:r>
      <w:r w:rsidR="00796371" w:rsidRPr="00854AE7">
        <w:rPr>
          <w:rFonts w:hint="eastAsia"/>
          <w:color w:val="000000" w:themeColor="text1"/>
        </w:rPr>
        <w:t>によ</w:t>
      </w:r>
      <w:r w:rsidR="002E4697" w:rsidRPr="00854AE7">
        <w:rPr>
          <w:rFonts w:hint="eastAsia"/>
          <w:color w:val="000000" w:themeColor="text1"/>
        </w:rPr>
        <w:t>って</w:t>
      </w:r>
      <w:r w:rsidR="00B90E61" w:rsidRPr="00854AE7">
        <w:rPr>
          <w:rFonts w:hint="eastAsia"/>
          <w:color w:val="000000" w:themeColor="text1"/>
        </w:rPr>
        <w:t>中継を</w:t>
      </w:r>
      <w:r w:rsidR="00796371" w:rsidRPr="00854AE7">
        <w:rPr>
          <w:rFonts w:hint="eastAsia"/>
          <w:color w:val="000000" w:themeColor="text1"/>
        </w:rPr>
        <w:t>制限</w:t>
      </w:r>
      <w:r w:rsidR="00B90E61" w:rsidRPr="00854AE7">
        <w:rPr>
          <w:rFonts w:hint="eastAsia"/>
          <w:color w:val="000000" w:themeColor="text1"/>
        </w:rPr>
        <w:t>する</w:t>
      </w:r>
      <w:r w:rsidR="00796371" w:rsidRPr="00854AE7">
        <w:rPr>
          <w:rFonts w:hint="eastAsia"/>
          <w:color w:val="000000" w:themeColor="text1"/>
        </w:rPr>
        <w:t>設定</w:t>
      </w:r>
    </w:p>
    <w:p w14:paraId="21F94D8E" w14:textId="6CC9FE02" w:rsidR="00FE4335" w:rsidRPr="00854AE7" w:rsidRDefault="00FE4335" w:rsidP="00FE4335">
      <w:pPr>
        <w:pStyle w:val="abc"/>
        <w:rPr>
          <w:color w:val="000000" w:themeColor="text1"/>
        </w:rPr>
      </w:pPr>
      <w:r w:rsidRPr="00854AE7">
        <w:rPr>
          <w:rFonts w:hint="eastAsia"/>
          <w:color w:val="000000" w:themeColor="text1"/>
        </w:rPr>
        <w:t>送信元</w:t>
      </w:r>
      <w:r w:rsidR="002773E4" w:rsidRPr="00854AE7">
        <w:rPr>
          <w:rFonts w:hint="eastAsia"/>
          <w:color w:val="000000" w:themeColor="text1"/>
        </w:rPr>
        <w:t>の</w:t>
      </w:r>
      <w:r w:rsidRPr="00854AE7">
        <w:rPr>
          <w:rFonts w:hint="eastAsia"/>
          <w:color w:val="000000" w:themeColor="text1"/>
        </w:rPr>
        <w:t>メールアドレス</w:t>
      </w:r>
      <w:r w:rsidR="00B90E61" w:rsidRPr="00854AE7">
        <w:rPr>
          <w:rFonts w:hint="eastAsia"/>
          <w:color w:val="000000" w:themeColor="text1"/>
        </w:rPr>
        <w:t>の</w:t>
      </w:r>
      <w:r w:rsidRPr="00854AE7">
        <w:rPr>
          <w:rFonts w:hint="eastAsia"/>
          <w:color w:val="000000" w:themeColor="text1"/>
        </w:rPr>
        <w:t>ドメイン</w:t>
      </w:r>
      <w:r w:rsidR="00796371" w:rsidRPr="00854AE7">
        <w:rPr>
          <w:rFonts w:hint="eastAsia"/>
          <w:color w:val="000000" w:themeColor="text1"/>
        </w:rPr>
        <w:t>名によ</w:t>
      </w:r>
      <w:r w:rsidR="002E4697" w:rsidRPr="00854AE7">
        <w:rPr>
          <w:rFonts w:hint="eastAsia"/>
          <w:color w:val="000000" w:themeColor="text1"/>
        </w:rPr>
        <w:t>って</w:t>
      </w:r>
      <w:r w:rsidR="00B90E61" w:rsidRPr="00854AE7">
        <w:rPr>
          <w:rFonts w:hint="eastAsia"/>
          <w:color w:val="000000" w:themeColor="text1"/>
        </w:rPr>
        <w:t>中継を</w:t>
      </w:r>
      <w:r w:rsidR="00796371" w:rsidRPr="00854AE7">
        <w:rPr>
          <w:rFonts w:hint="eastAsia"/>
          <w:color w:val="000000" w:themeColor="text1"/>
        </w:rPr>
        <w:t>制限</w:t>
      </w:r>
      <w:r w:rsidR="00F2745C" w:rsidRPr="00854AE7">
        <w:rPr>
          <w:rFonts w:hint="eastAsia"/>
          <w:color w:val="000000" w:themeColor="text1"/>
        </w:rPr>
        <w:t>する</w:t>
      </w:r>
      <w:r w:rsidR="00796371" w:rsidRPr="00854AE7">
        <w:rPr>
          <w:rFonts w:hint="eastAsia"/>
          <w:color w:val="000000" w:themeColor="text1"/>
        </w:rPr>
        <w:t>設定</w:t>
      </w:r>
    </w:p>
    <w:p w14:paraId="5F294848" w14:textId="7A823EF6" w:rsidR="002773E4" w:rsidRPr="00854AE7" w:rsidRDefault="002773E4" w:rsidP="00FE4335">
      <w:pPr>
        <w:pStyle w:val="abc"/>
        <w:rPr>
          <w:color w:val="000000" w:themeColor="text1"/>
        </w:rPr>
      </w:pPr>
      <w:r w:rsidRPr="00854AE7">
        <w:rPr>
          <w:rFonts w:hint="eastAsia"/>
          <w:color w:val="000000" w:themeColor="text1"/>
        </w:rPr>
        <w:t>宛先のメールアドレスのドメイン名によ</w:t>
      </w:r>
      <w:r w:rsidR="002E4697" w:rsidRPr="00854AE7">
        <w:rPr>
          <w:rFonts w:hint="eastAsia"/>
          <w:color w:val="000000" w:themeColor="text1"/>
        </w:rPr>
        <w:t>って</w:t>
      </w:r>
      <w:r w:rsidRPr="00854AE7">
        <w:rPr>
          <w:rFonts w:hint="eastAsia"/>
          <w:color w:val="000000" w:themeColor="text1"/>
        </w:rPr>
        <w:t>中継を制限する設定</w:t>
      </w:r>
    </w:p>
    <w:p w14:paraId="7FA6B79F" w14:textId="74D8C531" w:rsidR="00067F7F" w:rsidRPr="00854AE7" w:rsidRDefault="00067F7F" w:rsidP="00067F7F">
      <w:pPr>
        <w:pStyle w:val="af5"/>
        <w:rPr>
          <w:color w:val="000000" w:themeColor="text1"/>
        </w:rPr>
      </w:pPr>
      <w:r w:rsidRPr="00854AE7">
        <w:rPr>
          <w:rFonts w:hint="eastAsia"/>
          <w:color w:val="000000" w:themeColor="text1"/>
        </w:rPr>
        <w:t>＜</w:t>
      </w:r>
      <w:r w:rsidRPr="00854AE7">
        <w:rPr>
          <w:rFonts w:hint="eastAsia"/>
          <w:color w:val="000000" w:themeColor="text1"/>
        </w:rPr>
        <w:t>6.2.2(1)(b)</w:t>
      </w:r>
      <w:r w:rsidRPr="00854AE7">
        <w:rPr>
          <w:rFonts w:hint="eastAsia"/>
          <w:color w:val="000000" w:themeColor="text1"/>
        </w:rPr>
        <w:t>関連＞</w:t>
      </w:r>
    </w:p>
    <w:p w14:paraId="39DF50FD" w14:textId="48C46921" w:rsidR="00067F7F" w:rsidRPr="00854AE7" w:rsidRDefault="00067F7F" w:rsidP="00067F7F">
      <w:pPr>
        <w:pStyle w:val="af8"/>
        <w:ind w:left="420" w:hanging="420"/>
        <w:rPr>
          <w:color w:val="000000" w:themeColor="text1"/>
        </w:rPr>
      </w:pPr>
      <w:r w:rsidRPr="00854AE7">
        <w:rPr>
          <w:rFonts w:hint="eastAsia"/>
          <w:color w:val="000000" w:themeColor="text1"/>
        </w:rPr>
        <w:t>6.2.2(1)-</w:t>
      </w:r>
      <w:r w:rsidR="00082E95" w:rsidRPr="00854AE7">
        <w:rPr>
          <w:color w:val="000000" w:themeColor="text1"/>
        </w:rPr>
        <w:t>2</w:t>
      </w:r>
      <w:r w:rsidRPr="00854AE7">
        <w:rPr>
          <w:color w:val="000000" w:themeColor="text1"/>
        </w:rPr>
        <w:tab/>
      </w:r>
      <w:r w:rsidRPr="00854AE7">
        <w:rPr>
          <w:rFonts w:hint="eastAsia"/>
          <w:color w:val="000000" w:themeColor="text1"/>
        </w:rPr>
        <w:t>情報システムセキュリティ責任者は、電子メールクライアントから電子メールサーバへの電子メールの受信時及び送信時に、以下を例とする職員等の主体認証を行う機能を備えること。</w:t>
      </w:r>
    </w:p>
    <w:p w14:paraId="4732C80F" w14:textId="710A4993" w:rsidR="00067F7F" w:rsidRPr="00854AE7" w:rsidRDefault="00067F7F" w:rsidP="003E32E2">
      <w:pPr>
        <w:numPr>
          <w:ilvl w:val="0"/>
          <w:numId w:val="46"/>
        </w:numPr>
        <w:rPr>
          <w:color w:val="000000" w:themeColor="text1"/>
        </w:rPr>
      </w:pPr>
      <w:r w:rsidRPr="00854AE7">
        <w:rPr>
          <w:rFonts w:hint="eastAsia"/>
          <w:color w:val="000000" w:themeColor="text1"/>
        </w:rPr>
        <w:t>電子メールの受信時に限らず、送信時においても不正な利用を排除するために</w:t>
      </w:r>
      <w:r w:rsidRPr="00854AE7">
        <w:rPr>
          <w:rFonts w:hint="eastAsia"/>
          <w:color w:val="000000" w:themeColor="text1"/>
        </w:rPr>
        <w:t>SMTP</w:t>
      </w:r>
      <w:r w:rsidRPr="00854AE7">
        <w:rPr>
          <w:rFonts w:hint="eastAsia"/>
          <w:color w:val="000000" w:themeColor="text1"/>
        </w:rPr>
        <w:t>認証等の主体認証機能を導入する</w:t>
      </w:r>
      <w:r w:rsidR="00591EF0" w:rsidRPr="00854AE7">
        <w:rPr>
          <w:rFonts w:hint="eastAsia"/>
          <w:color w:val="000000" w:themeColor="text1"/>
        </w:rPr>
        <w:t>こと</w:t>
      </w:r>
      <w:r w:rsidRPr="00854AE7">
        <w:rPr>
          <w:rFonts w:hint="eastAsia"/>
          <w:color w:val="000000" w:themeColor="text1"/>
        </w:rPr>
        <w:t>。</w:t>
      </w:r>
    </w:p>
    <w:p w14:paraId="0231D29A" w14:textId="125FFB38" w:rsidR="00067F7F" w:rsidRPr="00854AE7" w:rsidRDefault="00067F7F" w:rsidP="00067F7F">
      <w:pPr>
        <w:pStyle w:val="af5"/>
        <w:rPr>
          <w:color w:val="000000" w:themeColor="text1"/>
        </w:rPr>
      </w:pPr>
      <w:r w:rsidRPr="00854AE7">
        <w:rPr>
          <w:rFonts w:hint="eastAsia"/>
          <w:color w:val="000000" w:themeColor="text1"/>
        </w:rPr>
        <w:t>＜</w:t>
      </w:r>
      <w:r w:rsidRPr="00854AE7">
        <w:rPr>
          <w:rFonts w:hint="eastAsia"/>
          <w:color w:val="000000" w:themeColor="text1"/>
        </w:rPr>
        <w:t>6.2.2(1)(c)</w:t>
      </w:r>
      <w:r w:rsidRPr="00854AE7">
        <w:rPr>
          <w:rFonts w:hint="eastAsia"/>
          <w:color w:val="000000" w:themeColor="text1"/>
        </w:rPr>
        <w:t>関連＞</w:t>
      </w:r>
    </w:p>
    <w:p w14:paraId="4C6907AE" w14:textId="32020582" w:rsidR="00067F7F" w:rsidRPr="00854AE7" w:rsidRDefault="00067F7F" w:rsidP="00067F7F">
      <w:pPr>
        <w:pStyle w:val="af8"/>
        <w:ind w:left="420" w:hanging="420"/>
        <w:rPr>
          <w:color w:val="000000" w:themeColor="text1"/>
        </w:rPr>
      </w:pPr>
      <w:r w:rsidRPr="00854AE7">
        <w:rPr>
          <w:rFonts w:hint="eastAsia"/>
          <w:color w:val="000000" w:themeColor="text1"/>
        </w:rPr>
        <w:t>6.2.2(1)-</w:t>
      </w:r>
      <w:r w:rsidR="00082E95" w:rsidRPr="00854AE7">
        <w:rPr>
          <w:color w:val="000000" w:themeColor="text1"/>
        </w:rPr>
        <w:t>3</w:t>
      </w:r>
      <w:r w:rsidRPr="00854AE7">
        <w:rPr>
          <w:color w:val="000000" w:themeColor="text1"/>
        </w:rPr>
        <w:tab/>
      </w:r>
      <w:r w:rsidRPr="00854AE7">
        <w:rPr>
          <w:rFonts w:hint="eastAsia"/>
          <w:color w:val="000000" w:themeColor="text1"/>
        </w:rPr>
        <w:t>情報システムセキュリティ責任者は、以下を全て含む</w:t>
      </w:r>
      <w:r w:rsidRPr="00854AE7">
        <w:rPr>
          <w:rFonts w:hint="eastAsia"/>
          <w:b/>
          <w:color w:val="000000" w:themeColor="text1"/>
          <w:u w:val="single"/>
        </w:rPr>
        <w:t>送信ドメイン認証技術</w:t>
      </w:r>
      <w:r w:rsidRPr="00854AE7">
        <w:rPr>
          <w:rFonts w:hint="eastAsia"/>
          <w:color w:val="000000" w:themeColor="text1"/>
        </w:rPr>
        <w:t>による電子メールのなりすましの防止策を講ずること。</w:t>
      </w:r>
    </w:p>
    <w:p w14:paraId="74587EB8" w14:textId="4C41793A" w:rsidR="00067F7F" w:rsidRPr="00854AE7" w:rsidRDefault="00067F7F" w:rsidP="003E32E2">
      <w:pPr>
        <w:pStyle w:val="abc"/>
        <w:numPr>
          <w:ilvl w:val="0"/>
          <w:numId w:val="73"/>
        </w:numPr>
        <w:rPr>
          <w:color w:val="000000" w:themeColor="text1"/>
        </w:rPr>
      </w:pPr>
      <w:r w:rsidRPr="00854AE7">
        <w:rPr>
          <w:rFonts w:hint="eastAsia"/>
          <w:b/>
          <w:color w:val="000000" w:themeColor="text1"/>
          <w:u w:val="single"/>
        </w:rPr>
        <w:t>DMARC</w:t>
      </w:r>
      <w:r w:rsidRPr="00854AE7">
        <w:rPr>
          <w:rFonts w:hint="eastAsia"/>
          <w:color w:val="000000" w:themeColor="text1"/>
        </w:rPr>
        <w:t>による</w:t>
      </w:r>
      <w:r w:rsidRPr="00854AE7">
        <w:rPr>
          <w:rFonts w:hint="eastAsia"/>
          <w:b/>
          <w:color w:val="000000" w:themeColor="text1"/>
          <w:u w:val="single"/>
        </w:rPr>
        <w:t>送信側の対策</w:t>
      </w:r>
      <w:r w:rsidRPr="00854AE7">
        <w:rPr>
          <w:rFonts w:hint="eastAsia"/>
          <w:color w:val="000000" w:themeColor="text1"/>
        </w:rPr>
        <w:t>を行う</w:t>
      </w:r>
      <w:r w:rsidR="00591EF0" w:rsidRPr="00854AE7">
        <w:rPr>
          <w:rFonts w:hint="eastAsia"/>
          <w:color w:val="000000" w:themeColor="text1"/>
        </w:rPr>
        <w:t>こと</w:t>
      </w:r>
      <w:r w:rsidRPr="00854AE7">
        <w:rPr>
          <w:rFonts w:hint="eastAsia"/>
          <w:color w:val="000000" w:themeColor="text1"/>
        </w:rPr>
        <w:t>。</w:t>
      </w:r>
      <w:r w:rsidRPr="00854AE7">
        <w:rPr>
          <w:rFonts w:hint="eastAsia"/>
          <w:color w:val="000000" w:themeColor="text1"/>
        </w:rPr>
        <w:t>DMARC</w:t>
      </w:r>
      <w:r w:rsidRPr="00854AE7">
        <w:rPr>
          <w:rFonts w:hint="eastAsia"/>
          <w:color w:val="000000" w:themeColor="text1"/>
        </w:rPr>
        <w:t>による送信側の対策を行う</w:t>
      </w:r>
      <w:r w:rsidRPr="00854AE7">
        <w:rPr>
          <w:rFonts w:hint="eastAsia"/>
          <w:color w:val="000000" w:themeColor="text1"/>
        </w:rPr>
        <w:lastRenderedPageBreak/>
        <w:t>ためには、</w:t>
      </w:r>
      <w:r w:rsidRPr="00854AE7">
        <w:rPr>
          <w:rFonts w:hint="eastAsia"/>
          <w:b/>
          <w:color w:val="000000" w:themeColor="text1"/>
          <w:u w:val="single"/>
        </w:rPr>
        <w:t>SPF</w:t>
      </w:r>
      <w:r w:rsidRPr="00854AE7">
        <w:rPr>
          <w:rFonts w:hint="eastAsia"/>
          <w:color w:val="000000" w:themeColor="text1"/>
        </w:rPr>
        <w:t>、</w:t>
      </w:r>
      <w:r w:rsidRPr="00854AE7">
        <w:rPr>
          <w:rFonts w:hint="eastAsia"/>
          <w:b/>
          <w:color w:val="000000" w:themeColor="text1"/>
          <w:u w:val="single"/>
        </w:rPr>
        <w:t>DKIM</w:t>
      </w:r>
      <w:r w:rsidRPr="00854AE7">
        <w:rPr>
          <w:rFonts w:hint="eastAsia"/>
          <w:color w:val="000000" w:themeColor="text1"/>
        </w:rPr>
        <w:t>の</w:t>
      </w:r>
      <w:r w:rsidRPr="00854AE7">
        <w:rPr>
          <w:rFonts w:hint="eastAsia"/>
          <w:b/>
          <w:color w:val="000000" w:themeColor="text1"/>
          <w:u w:val="single"/>
        </w:rPr>
        <w:t>いずれか又は両方による対策を行う必要</w:t>
      </w:r>
      <w:r w:rsidRPr="00854AE7">
        <w:rPr>
          <w:rFonts w:hint="eastAsia"/>
          <w:color w:val="000000" w:themeColor="text1"/>
        </w:rPr>
        <w:t>がある。</w:t>
      </w:r>
    </w:p>
    <w:p w14:paraId="020247E4" w14:textId="0DD40678" w:rsidR="00067F7F" w:rsidRDefault="00067F7F" w:rsidP="00067F7F">
      <w:pPr>
        <w:pStyle w:val="abc"/>
        <w:rPr>
          <w:color w:val="000000" w:themeColor="text1"/>
        </w:rPr>
      </w:pPr>
      <w:r w:rsidRPr="00854AE7">
        <w:rPr>
          <w:rFonts w:hint="eastAsia"/>
          <w:color w:val="000000" w:themeColor="text1"/>
        </w:rPr>
        <w:t>DMARC</w:t>
      </w:r>
      <w:r w:rsidRPr="00854AE7">
        <w:rPr>
          <w:rFonts w:hint="eastAsia"/>
          <w:color w:val="000000" w:themeColor="text1"/>
        </w:rPr>
        <w:t>による</w:t>
      </w:r>
      <w:r w:rsidRPr="00854AE7">
        <w:rPr>
          <w:rFonts w:hint="eastAsia"/>
          <w:b/>
          <w:color w:val="000000" w:themeColor="text1"/>
          <w:u w:val="single"/>
        </w:rPr>
        <w:t>受信側の対策</w:t>
      </w:r>
      <w:r w:rsidRPr="00854AE7">
        <w:rPr>
          <w:rFonts w:hint="eastAsia"/>
          <w:color w:val="000000" w:themeColor="text1"/>
        </w:rPr>
        <w:t>を行う</w:t>
      </w:r>
      <w:r w:rsidR="00591EF0" w:rsidRPr="00854AE7">
        <w:rPr>
          <w:rFonts w:hint="eastAsia"/>
          <w:color w:val="000000" w:themeColor="text1"/>
        </w:rPr>
        <w:t>こと</w:t>
      </w:r>
      <w:r w:rsidRPr="00854AE7">
        <w:rPr>
          <w:rFonts w:hint="eastAsia"/>
          <w:color w:val="000000" w:themeColor="text1"/>
        </w:rPr>
        <w:t>。</w:t>
      </w:r>
      <w:r w:rsidRPr="00854AE7">
        <w:rPr>
          <w:rFonts w:hint="eastAsia"/>
          <w:color w:val="000000" w:themeColor="text1"/>
        </w:rPr>
        <w:t>DMARC</w:t>
      </w:r>
      <w:r w:rsidRPr="00854AE7">
        <w:rPr>
          <w:rFonts w:hint="eastAsia"/>
          <w:color w:val="000000" w:themeColor="text1"/>
        </w:rPr>
        <w:t>による受信側の対策を行うためには、</w:t>
      </w:r>
      <w:r w:rsidRPr="00854AE7">
        <w:rPr>
          <w:rFonts w:hint="eastAsia"/>
          <w:b/>
          <w:color w:val="000000" w:themeColor="text1"/>
          <w:u w:val="single"/>
        </w:rPr>
        <w:t>SPF</w:t>
      </w:r>
      <w:r w:rsidRPr="00854AE7">
        <w:rPr>
          <w:rFonts w:hint="eastAsia"/>
          <w:b/>
          <w:color w:val="000000" w:themeColor="text1"/>
          <w:u w:val="single"/>
        </w:rPr>
        <w:t>、</w:t>
      </w:r>
      <w:r w:rsidRPr="00854AE7">
        <w:rPr>
          <w:rFonts w:hint="eastAsia"/>
          <w:b/>
          <w:color w:val="000000" w:themeColor="text1"/>
          <w:u w:val="single"/>
        </w:rPr>
        <w:t>DKIM</w:t>
      </w:r>
      <w:r w:rsidRPr="00854AE7">
        <w:rPr>
          <w:rFonts w:hint="eastAsia"/>
          <w:b/>
          <w:color w:val="000000" w:themeColor="text1"/>
          <w:u w:val="single"/>
        </w:rPr>
        <w:t>の両方による対策を行う必要</w:t>
      </w:r>
      <w:r w:rsidRPr="00854AE7">
        <w:rPr>
          <w:rFonts w:hint="eastAsia"/>
          <w:color w:val="000000" w:themeColor="text1"/>
        </w:rPr>
        <w:t>がある。</w:t>
      </w:r>
    </w:p>
    <w:p w14:paraId="043E0095" w14:textId="2720D114" w:rsidR="00B62D5E" w:rsidRPr="00B2275A" w:rsidRDefault="00B62D5E" w:rsidP="00B62D5E">
      <w:pPr>
        <w:pStyle w:val="abc"/>
        <w:rPr>
          <w:color w:val="000000" w:themeColor="text1"/>
        </w:rPr>
      </w:pPr>
      <w:r w:rsidRPr="00B33FB4">
        <w:rPr>
          <w:b/>
          <w:bCs/>
          <w:u w:val="single"/>
        </w:rPr>
        <w:t>DMARC</w:t>
      </w:r>
      <w:r w:rsidRPr="00B33FB4">
        <w:rPr>
          <w:rFonts w:hint="eastAsia"/>
          <w:b/>
          <w:bCs/>
          <w:u w:val="single"/>
        </w:rPr>
        <w:t>ポリシーに</w:t>
      </w:r>
      <w:r w:rsidR="008A36B8" w:rsidRPr="00B33FB4">
        <w:rPr>
          <w:rFonts w:hint="eastAsia"/>
          <w:b/>
          <w:bCs/>
          <w:u w:val="single"/>
        </w:rPr>
        <w:t>は、“</w:t>
      </w:r>
      <w:r w:rsidR="008A36B8" w:rsidRPr="00B33FB4">
        <w:rPr>
          <w:rFonts w:hint="eastAsia"/>
          <w:b/>
          <w:bCs/>
          <w:u w:val="single"/>
        </w:rPr>
        <w:t>p=quarantine</w:t>
      </w:r>
      <w:r w:rsidR="008A36B8" w:rsidRPr="00B33FB4">
        <w:rPr>
          <w:rFonts w:hint="eastAsia"/>
          <w:b/>
          <w:bCs/>
          <w:u w:val="single"/>
        </w:rPr>
        <w:t>”又は“</w:t>
      </w:r>
      <w:r w:rsidR="008A36B8" w:rsidRPr="00B33FB4">
        <w:rPr>
          <w:rFonts w:hint="eastAsia"/>
          <w:b/>
          <w:bCs/>
          <w:u w:val="single"/>
        </w:rPr>
        <w:t>p=reject</w:t>
      </w:r>
      <w:r w:rsidR="008A36B8" w:rsidRPr="00B33FB4">
        <w:rPr>
          <w:rFonts w:hint="eastAsia"/>
          <w:b/>
          <w:bCs/>
          <w:u w:val="single"/>
        </w:rPr>
        <w:t>”を設定すること</w:t>
      </w:r>
      <w:r w:rsidR="008A36B8" w:rsidRPr="00B33FB4">
        <w:rPr>
          <w:rFonts w:hint="eastAsia"/>
        </w:rPr>
        <w:t>。やむをえず、”</w:t>
      </w:r>
      <w:r w:rsidR="008A36B8" w:rsidRPr="00B33FB4">
        <w:rPr>
          <w:rFonts w:hint="eastAsia"/>
        </w:rPr>
        <w:t>p=none</w:t>
      </w:r>
      <w:r w:rsidR="008A36B8" w:rsidRPr="00B33FB4">
        <w:rPr>
          <w:rFonts w:hint="eastAsia"/>
        </w:rPr>
        <w:t>”を設定する場合</w:t>
      </w:r>
      <w:r w:rsidR="00B34CE9">
        <w:rPr>
          <w:rFonts w:hint="eastAsia"/>
        </w:rPr>
        <w:t>も</w:t>
      </w:r>
      <w:r w:rsidR="008A36B8" w:rsidRPr="00DE161D">
        <w:rPr>
          <w:rFonts w:hint="eastAsia"/>
        </w:rPr>
        <w:t>設定期間が可能な限り短くなるようにする必要がある</w:t>
      </w:r>
      <w:r>
        <w:rPr>
          <w:rFonts w:hint="eastAsia"/>
        </w:rPr>
        <w:t>。</w:t>
      </w:r>
    </w:p>
    <w:p w14:paraId="05C5CFB2" w14:textId="77777777" w:rsidR="00B62D5E" w:rsidRPr="00854AE7" w:rsidRDefault="00B62D5E" w:rsidP="00B62D5E">
      <w:pPr>
        <w:pStyle w:val="abc"/>
        <w:numPr>
          <w:ilvl w:val="0"/>
          <w:numId w:val="0"/>
        </w:numPr>
        <w:ind w:left="1049"/>
        <w:rPr>
          <w:color w:val="000000" w:themeColor="text1"/>
        </w:rPr>
      </w:pPr>
    </w:p>
    <w:p w14:paraId="2C8CB0CC" w14:textId="129A22FF" w:rsidR="00067F7F" w:rsidRPr="00854AE7" w:rsidRDefault="00067F7F" w:rsidP="00D20E79">
      <w:pPr>
        <w:pStyle w:val="af8"/>
        <w:ind w:left="420" w:hanging="420"/>
        <w:rPr>
          <w:color w:val="000000" w:themeColor="text1"/>
        </w:rPr>
      </w:pPr>
      <w:r w:rsidRPr="00854AE7">
        <w:rPr>
          <w:rFonts w:hint="eastAsia"/>
          <w:color w:val="000000" w:themeColor="text1"/>
        </w:rPr>
        <w:t>6.2.2(1)-</w:t>
      </w:r>
      <w:r w:rsidR="00082E95" w:rsidRPr="00854AE7">
        <w:rPr>
          <w:color w:val="000000" w:themeColor="text1"/>
        </w:rPr>
        <w:t>4</w:t>
      </w:r>
      <w:r w:rsidR="00D20E79"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必要に応じて、</w:t>
      </w:r>
      <w:r w:rsidRPr="00854AE7">
        <w:rPr>
          <w:rFonts w:hint="eastAsia"/>
          <w:b/>
          <w:color w:val="000000" w:themeColor="text1"/>
          <w:u w:val="single"/>
        </w:rPr>
        <w:t>S/MIME</w:t>
      </w:r>
      <w:r w:rsidRPr="00854AE7">
        <w:rPr>
          <w:rFonts w:hint="eastAsia"/>
          <w:b/>
          <w:color w:val="000000" w:themeColor="text1"/>
          <w:u w:val="single"/>
        </w:rPr>
        <w:t>等の電子メールにおける電子署名</w:t>
      </w:r>
      <w:r w:rsidRPr="00854AE7">
        <w:rPr>
          <w:rFonts w:hint="eastAsia"/>
          <w:color w:val="000000" w:themeColor="text1"/>
        </w:rPr>
        <w:t>の技術による電子メールのなりすましの防止策を講ずること。</w:t>
      </w:r>
    </w:p>
    <w:p w14:paraId="4E389325" w14:textId="3E3D5127" w:rsidR="00EE44B7" w:rsidRPr="00854AE7" w:rsidRDefault="00EE44B7" w:rsidP="00EE44B7">
      <w:pPr>
        <w:pStyle w:val="af8"/>
        <w:ind w:left="420" w:hanging="420"/>
        <w:rPr>
          <w:color w:val="000000" w:themeColor="text1"/>
        </w:rPr>
      </w:pPr>
      <w:r w:rsidRPr="00854AE7">
        <w:rPr>
          <w:rFonts w:hint="eastAsia"/>
          <w:color w:val="000000" w:themeColor="text1"/>
        </w:rPr>
        <w:t>6.2.2(1)-</w:t>
      </w:r>
      <w:r w:rsidR="00082E95" w:rsidRPr="00854AE7">
        <w:rPr>
          <w:color w:val="000000" w:themeColor="text1"/>
        </w:rPr>
        <w:t>5</w:t>
      </w:r>
      <w:r w:rsidRPr="00854AE7">
        <w:rPr>
          <w:color w:val="000000" w:themeColor="text1"/>
        </w:rPr>
        <w:tab/>
      </w:r>
      <w:r w:rsidRPr="00854AE7">
        <w:rPr>
          <w:rFonts w:hint="eastAsia"/>
          <w:color w:val="000000" w:themeColor="text1"/>
        </w:rPr>
        <w:t>情報システムセキュリティ責任者は、職員等が機関等外の者と電子メールを送受信する場合には、</w:t>
      </w:r>
      <w:r w:rsidRPr="00854AE7">
        <w:rPr>
          <w:rFonts w:hint="eastAsia"/>
          <w:b/>
          <w:color w:val="000000" w:themeColor="text1"/>
          <w:u w:val="single"/>
        </w:rPr>
        <w:t>政府ドメイン名を取得できない場合を除き、政府ドメイン名を使用した電子メールアドレスが利用される機能</w:t>
      </w:r>
      <w:r w:rsidRPr="00854AE7">
        <w:rPr>
          <w:rFonts w:hint="eastAsia"/>
          <w:color w:val="000000" w:themeColor="text1"/>
        </w:rPr>
        <w:t>を備えること。</w:t>
      </w:r>
    </w:p>
    <w:p w14:paraId="2C675A14" w14:textId="0D35C34B" w:rsidR="00067F7F" w:rsidRPr="00854AE7" w:rsidRDefault="00067F7F" w:rsidP="00067F7F">
      <w:pPr>
        <w:pStyle w:val="af5"/>
        <w:rPr>
          <w:color w:val="000000" w:themeColor="text1"/>
        </w:rPr>
      </w:pPr>
      <w:r w:rsidRPr="00854AE7">
        <w:rPr>
          <w:rFonts w:hint="eastAsia"/>
          <w:color w:val="000000" w:themeColor="text1"/>
        </w:rPr>
        <w:t>＜</w:t>
      </w:r>
      <w:r w:rsidRPr="00854AE7">
        <w:rPr>
          <w:rFonts w:hint="eastAsia"/>
          <w:color w:val="000000" w:themeColor="text1"/>
        </w:rPr>
        <w:t>6.2.2(1)(d)</w:t>
      </w:r>
      <w:r w:rsidRPr="00854AE7">
        <w:rPr>
          <w:rFonts w:hint="eastAsia"/>
          <w:color w:val="000000" w:themeColor="text1"/>
        </w:rPr>
        <w:t>関連＞</w:t>
      </w:r>
    </w:p>
    <w:p w14:paraId="13F78530" w14:textId="515F07B4" w:rsidR="00067F7F" w:rsidRPr="00854AE7" w:rsidRDefault="00067F7F" w:rsidP="00067F7F">
      <w:pPr>
        <w:pStyle w:val="af8"/>
        <w:ind w:left="420" w:hanging="420"/>
        <w:rPr>
          <w:color w:val="000000" w:themeColor="text1"/>
        </w:rPr>
      </w:pPr>
      <w:r w:rsidRPr="00854AE7">
        <w:rPr>
          <w:rFonts w:hint="eastAsia"/>
          <w:color w:val="000000" w:themeColor="text1"/>
        </w:rPr>
        <w:t>6.2.2(1)-</w:t>
      </w:r>
      <w:r w:rsidR="00082E95" w:rsidRPr="00854AE7">
        <w:rPr>
          <w:color w:val="000000" w:themeColor="text1"/>
        </w:rPr>
        <w:t>6</w:t>
      </w:r>
      <w:r w:rsidRPr="00854AE7">
        <w:rPr>
          <w:rFonts w:hint="eastAsia"/>
          <w:color w:val="000000" w:themeColor="text1"/>
        </w:rPr>
        <w:tab/>
      </w:r>
      <w:r w:rsidRPr="00854AE7">
        <w:rPr>
          <w:rFonts w:hint="eastAsia"/>
          <w:color w:val="000000" w:themeColor="text1"/>
        </w:rPr>
        <w:t>情報システムセキュリティ責任者は、以下を例とする電子メールの盗聴及び改ざんの防止策を講ずること。</w:t>
      </w:r>
    </w:p>
    <w:p w14:paraId="19BD46B3" w14:textId="3BB6560C" w:rsidR="00067F7F" w:rsidRPr="00854AE7" w:rsidRDefault="00067F7F" w:rsidP="003E32E2">
      <w:pPr>
        <w:pStyle w:val="abc"/>
        <w:numPr>
          <w:ilvl w:val="0"/>
          <w:numId w:val="74"/>
        </w:numPr>
        <w:rPr>
          <w:rStyle w:val="aff9"/>
          <w:b w:val="0"/>
          <w:color w:val="000000" w:themeColor="text1"/>
          <w:u w:val="none"/>
        </w:rPr>
      </w:pPr>
      <w:r w:rsidRPr="00854AE7">
        <w:rPr>
          <w:rStyle w:val="aff9"/>
          <w:rFonts w:hint="eastAsia"/>
          <w:color w:val="000000" w:themeColor="text1"/>
        </w:rPr>
        <w:t>SMTP</w:t>
      </w:r>
      <w:r w:rsidRPr="00854AE7">
        <w:rPr>
          <w:rStyle w:val="aff9"/>
          <w:rFonts w:hint="eastAsia"/>
          <w:color w:val="000000" w:themeColor="text1"/>
        </w:rPr>
        <w:t>によるサーバ間通信を</w:t>
      </w:r>
      <w:r w:rsidRPr="00854AE7">
        <w:rPr>
          <w:rStyle w:val="aff9"/>
          <w:rFonts w:hint="eastAsia"/>
          <w:color w:val="000000" w:themeColor="text1"/>
        </w:rPr>
        <w:t>TLS</w:t>
      </w:r>
      <w:r w:rsidRPr="00854AE7">
        <w:rPr>
          <w:rStyle w:val="aff9"/>
          <w:rFonts w:hint="eastAsia"/>
          <w:color w:val="000000" w:themeColor="text1"/>
        </w:rPr>
        <w:t>により保護</w:t>
      </w:r>
      <w:r w:rsidRPr="00854AE7">
        <w:rPr>
          <w:rStyle w:val="aff9"/>
          <w:rFonts w:hint="eastAsia"/>
          <w:b w:val="0"/>
          <w:color w:val="000000" w:themeColor="text1"/>
          <w:u w:val="none"/>
        </w:rPr>
        <w:t>する</w:t>
      </w:r>
      <w:r w:rsidR="00591EF0" w:rsidRPr="00854AE7">
        <w:rPr>
          <w:rStyle w:val="aff9"/>
          <w:rFonts w:hint="eastAsia"/>
          <w:b w:val="0"/>
          <w:color w:val="000000" w:themeColor="text1"/>
          <w:u w:val="none"/>
        </w:rPr>
        <w:t>こと</w:t>
      </w:r>
      <w:r w:rsidRPr="00854AE7">
        <w:rPr>
          <w:rStyle w:val="aff9"/>
          <w:rFonts w:hint="eastAsia"/>
          <w:b w:val="0"/>
          <w:color w:val="000000" w:themeColor="text1"/>
          <w:u w:val="none"/>
        </w:rPr>
        <w:t>。</w:t>
      </w:r>
    </w:p>
    <w:p w14:paraId="0D4E06B7" w14:textId="2B5E678E" w:rsidR="00067F7F" w:rsidRPr="00854AE7" w:rsidRDefault="00067F7F" w:rsidP="00067F7F">
      <w:pPr>
        <w:pStyle w:val="abc"/>
        <w:rPr>
          <w:rStyle w:val="aff9"/>
          <w:b w:val="0"/>
          <w:color w:val="000000" w:themeColor="text1"/>
          <w:u w:val="none"/>
        </w:rPr>
      </w:pPr>
      <w:r w:rsidRPr="00854AE7">
        <w:rPr>
          <w:rStyle w:val="aff9"/>
          <w:rFonts w:hint="eastAsia"/>
          <w:color w:val="000000" w:themeColor="text1"/>
        </w:rPr>
        <w:t>S/MIME</w:t>
      </w:r>
      <w:r w:rsidRPr="00854AE7">
        <w:rPr>
          <w:rStyle w:val="aff9"/>
          <w:rFonts w:hint="eastAsia"/>
          <w:color w:val="000000" w:themeColor="text1"/>
        </w:rPr>
        <w:t>等の電子メールにおける暗号化及び電子署名</w:t>
      </w:r>
      <w:r w:rsidRPr="00854AE7">
        <w:rPr>
          <w:rStyle w:val="aff9"/>
          <w:rFonts w:hint="eastAsia"/>
          <w:b w:val="0"/>
          <w:color w:val="000000" w:themeColor="text1"/>
          <w:u w:val="none"/>
        </w:rPr>
        <w:t>の技術を利用する</w:t>
      </w:r>
      <w:r w:rsidR="00591EF0" w:rsidRPr="00854AE7">
        <w:rPr>
          <w:rStyle w:val="aff9"/>
          <w:rFonts w:hint="eastAsia"/>
          <w:b w:val="0"/>
          <w:color w:val="000000" w:themeColor="text1"/>
          <w:u w:val="none"/>
        </w:rPr>
        <w:t>こと</w:t>
      </w:r>
      <w:r w:rsidRPr="00854AE7">
        <w:rPr>
          <w:rStyle w:val="aff9"/>
          <w:rFonts w:hint="eastAsia"/>
          <w:b w:val="0"/>
          <w:color w:val="000000" w:themeColor="text1"/>
          <w:u w:val="none"/>
        </w:rPr>
        <w:t>。</w:t>
      </w:r>
    </w:p>
    <w:p w14:paraId="05644B1D" w14:textId="77777777" w:rsidR="00067F7F" w:rsidRPr="00854AE7" w:rsidRDefault="00067F7F" w:rsidP="00067F7F">
      <w:pPr>
        <w:rPr>
          <w:color w:val="000000" w:themeColor="text1"/>
        </w:rPr>
      </w:pPr>
    </w:p>
    <w:p w14:paraId="73A24696" w14:textId="77777777" w:rsidR="00067F7F" w:rsidRPr="00854AE7" w:rsidRDefault="00067F7F" w:rsidP="0079635E">
      <w:pPr>
        <w:pStyle w:val="aff0"/>
        <w:rPr>
          <w:color w:val="000000" w:themeColor="text1"/>
        </w:rPr>
      </w:pPr>
      <w:r w:rsidRPr="00854AE7">
        <w:rPr>
          <w:rFonts w:hint="eastAsia"/>
          <w:color w:val="000000" w:themeColor="text1"/>
        </w:rPr>
        <w:t>（解説）</w:t>
      </w:r>
    </w:p>
    <w:p w14:paraId="337AEB65" w14:textId="398D8DEB" w:rsidR="00067F7F" w:rsidRPr="00854AE7" w:rsidRDefault="00067F7F" w:rsidP="00067F7F">
      <w:pPr>
        <w:pStyle w:val="a9"/>
        <w:rPr>
          <w:color w:val="000000" w:themeColor="text1"/>
        </w:rPr>
      </w:pPr>
      <w:r w:rsidRPr="00854AE7">
        <w:rPr>
          <w:rFonts w:hint="eastAsia"/>
          <w:color w:val="000000" w:themeColor="text1"/>
        </w:rPr>
        <w:t>遵守事項</w:t>
      </w:r>
      <w:r w:rsidRPr="00854AE7">
        <w:rPr>
          <w:rFonts w:hint="eastAsia"/>
          <w:color w:val="000000" w:themeColor="text1"/>
        </w:rPr>
        <w:t>6.2.2(1)(a)</w:t>
      </w:r>
      <w:r w:rsidRPr="00854AE7">
        <w:rPr>
          <w:rFonts w:hint="eastAsia"/>
          <w:color w:val="000000" w:themeColor="text1"/>
        </w:rPr>
        <w:t>「不正な中継」について</w:t>
      </w:r>
    </w:p>
    <w:p w14:paraId="1639E05F" w14:textId="51FCF258" w:rsidR="00B6554C" w:rsidRPr="00854AE7" w:rsidRDefault="00067F7F" w:rsidP="00067F7F">
      <w:pPr>
        <w:pStyle w:val="afb"/>
        <w:ind w:left="420" w:firstLine="210"/>
        <w:rPr>
          <w:color w:val="000000" w:themeColor="text1"/>
        </w:rPr>
      </w:pPr>
      <w:r w:rsidRPr="00854AE7">
        <w:rPr>
          <w:rFonts w:hint="eastAsia"/>
          <w:color w:val="000000" w:themeColor="text1"/>
        </w:rPr>
        <w:t>不正な中継が行われると、迷惑メールの送信等に悪用される問題がある。</w:t>
      </w:r>
      <w:r w:rsidR="00B6554C" w:rsidRPr="00854AE7">
        <w:rPr>
          <w:rFonts w:hint="eastAsia"/>
          <w:color w:val="000000" w:themeColor="text1"/>
        </w:rPr>
        <w:t>電子メールの不正な中継に起因し生じるおそれのある事象として、以下が考えられる。</w:t>
      </w:r>
    </w:p>
    <w:p w14:paraId="395C1499" w14:textId="72FD409A" w:rsidR="00B6554C" w:rsidRPr="00854AE7" w:rsidRDefault="00B6554C" w:rsidP="00237945">
      <w:pPr>
        <w:pStyle w:val="a8"/>
        <w:rPr>
          <w:color w:val="000000" w:themeColor="text1"/>
        </w:rPr>
      </w:pPr>
      <w:r w:rsidRPr="00854AE7">
        <w:rPr>
          <w:rFonts w:hint="eastAsia"/>
          <w:color w:val="000000" w:themeColor="text1"/>
        </w:rPr>
        <w:t>電子メールサーバや通信回線のリソースが消費されて運用に支障をきたす</w:t>
      </w:r>
      <w:r w:rsidR="0078218E" w:rsidRPr="00854AE7">
        <w:rPr>
          <w:rFonts w:hint="eastAsia"/>
          <w:color w:val="000000" w:themeColor="text1"/>
        </w:rPr>
        <w:t>。</w:t>
      </w:r>
    </w:p>
    <w:p w14:paraId="7DF48E23" w14:textId="645AB425" w:rsidR="0078218E" w:rsidRPr="00854AE7" w:rsidRDefault="0078218E" w:rsidP="0078218E">
      <w:pPr>
        <w:pStyle w:val="a8"/>
        <w:rPr>
          <w:color w:val="000000" w:themeColor="text1"/>
        </w:rPr>
      </w:pPr>
      <w:r w:rsidRPr="00854AE7">
        <w:rPr>
          <w:rFonts w:hint="eastAsia"/>
          <w:color w:val="000000" w:themeColor="text1"/>
        </w:rPr>
        <w:t>不正な中継を行う電子メールサーバとして他の電子メールサーバ等から接続や電子メールの転送を拒否される。</w:t>
      </w:r>
    </w:p>
    <w:p w14:paraId="78A439B2" w14:textId="59760ED3" w:rsidR="0078218E" w:rsidRPr="00854AE7" w:rsidRDefault="0078218E" w:rsidP="00237945">
      <w:pPr>
        <w:pStyle w:val="a8"/>
        <w:rPr>
          <w:color w:val="000000" w:themeColor="text1"/>
        </w:rPr>
      </w:pPr>
      <w:r w:rsidRPr="00854AE7">
        <w:rPr>
          <w:rFonts w:hint="eastAsia"/>
          <w:color w:val="000000" w:themeColor="text1"/>
        </w:rPr>
        <w:t>迷惑メールの受信者からの苦情や問合せへの対応が必要になる。</w:t>
      </w:r>
    </w:p>
    <w:p w14:paraId="33DD0033" w14:textId="783A1DDE" w:rsidR="00745491" w:rsidRPr="00854AE7" w:rsidRDefault="0078218E" w:rsidP="00067F7F">
      <w:pPr>
        <w:pStyle w:val="afb"/>
        <w:ind w:left="420" w:firstLine="210"/>
        <w:rPr>
          <w:color w:val="000000" w:themeColor="text1"/>
        </w:rPr>
      </w:pPr>
      <w:r w:rsidRPr="00854AE7">
        <w:rPr>
          <w:rFonts w:hint="eastAsia"/>
          <w:color w:val="000000" w:themeColor="text1"/>
        </w:rPr>
        <w:t>悪用</w:t>
      </w:r>
      <w:r w:rsidR="00067F7F" w:rsidRPr="00854AE7">
        <w:rPr>
          <w:rFonts w:hint="eastAsia"/>
          <w:color w:val="000000" w:themeColor="text1"/>
        </w:rPr>
        <w:t>を回避するため、電子メールの不正な中継を行わないように</w:t>
      </w:r>
      <w:r w:rsidR="0043038C" w:rsidRPr="00854AE7">
        <w:rPr>
          <w:rFonts w:hint="eastAsia"/>
          <w:color w:val="000000" w:themeColor="text1"/>
        </w:rPr>
        <w:t>、中継を許可する電子メールを必要最小限と</w:t>
      </w:r>
      <w:r w:rsidR="00291967" w:rsidRPr="00854AE7">
        <w:rPr>
          <w:rFonts w:hint="eastAsia"/>
          <w:color w:val="000000" w:themeColor="text1"/>
        </w:rPr>
        <w:t>する設定を</w:t>
      </w:r>
      <w:r w:rsidR="00067F7F" w:rsidRPr="00854AE7">
        <w:rPr>
          <w:rFonts w:hint="eastAsia"/>
          <w:color w:val="000000" w:themeColor="text1"/>
        </w:rPr>
        <w:t>電子メールサーバ</w:t>
      </w:r>
      <w:r w:rsidR="00291967" w:rsidRPr="00854AE7">
        <w:rPr>
          <w:rFonts w:hint="eastAsia"/>
          <w:color w:val="000000" w:themeColor="text1"/>
        </w:rPr>
        <w:t>に行う</w:t>
      </w:r>
      <w:r w:rsidR="00067F7F" w:rsidRPr="00854AE7">
        <w:rPr>
          <w:rFonts w:hint="eastAsia"/>
          <w:color w:val="000000" w:themeColor="text1"/>
        </w:rPr>
        <w:t>必要</w:t>
      </w:r>
      <w:r w:rsidR="00AB3E64" w:rsidRPr="00854AE7">
        <w:rPr>
          <w:rFonts w:hint="eastAsia"/>
          <w:color w:val="000000" w:themeColor="text1"/>
        </w:rPr>
        <w:t>が</w:t>
      </w:r>
      <w:r w:rsidR="00067F7F" w:rsidRPr="00854AE7">
        <w:rPr>
          <w:rFonts w:hint="eastAsia"/>
          <w:color w:val="000000" w:themeColor="text1"/>
        </w:rPr>
        <w:t>ある。</w:t>
      </w:r>
    </w:p>
    <w:p w14:paraId="5E0AAAB7" w14:textId="4832408C" w:rsidR="00745491" w:rsidRPr="00854AE7" w:rsidRDefault="00745491" w:rsidP="00067F7F">
      <w:pPr>
        <w:pStyle w:val="afb"/>
        <w:ind w:left="420" w:firstLine="210"/>
        <w:rPr>
          <w:color w:val="000000" w:themeColor="text1"/>
        </w:rPr>
      </w:pPr>
      <w:r w:rsidRPr="00854AE7">
        <w:rPr>
          <w:rFonts w:hint="eastAsia"/>
          <w:color w:val="000000" w:themeColor="text1"/>
        </w:rPr>
        <w:t>特に、電子メールサーバ間で送受信する電子メールを中継するメール中継サーバが設置される場合、電子メールの不正な中継を行わない設定をメール中継サーバで必ず実施し、</w:t>
      </w:r>
      <w:r w:rsidRPr="00854AE7">
        <w:rPr>
          <w:rFonts w:hint="eastAsia"/>
          <w:color w:val="000000" w:themeColor="text1"/>
        </w:rPr>
        <w:t>IP</w:t>
      </w:r>
      <w:r w:rsidRPr="00854AE7">
        <w:rPr>
          <w:rFonts w:hint="eastAsia"/>
          <w:color w:val="000000" w:themeColor="text1"/>
        </w:rPr>
        <w:t>アドレスによる制限等の対策をファイアウォールによる通信制限のみに依存しないよう留意</w:t>
      </w:r>
      <w:r w:rsidR="00D20D94" w:rsidRPr="00854AE7">
        <w:rPr>
          <w:rFonts w:hint="eastAsia"/>
          <w:color w:val="000000" w:themeColor="text1"/>
        </w:rPr>
        <w:t>が</w:t>
      </w:r>
      <w:r w:rsidRPr="00854AE7">
        <w:rPr>
          <w:rFonts w:hint="eastAsia"/>
          <w:color w:val="000000" w:themeColor="text1"/>
        </w:rPr>
        <w:t>必要</w:t>
      </w:r>
      <w:r w:rsidR="00D20D94" w:rsidRPr="00854AE7">
        <w:rPr>
          <w:rFonts w:hint="eastAsia"/>
          <w:color w:val="000000" w:themeColor="text1"/>
        </w:rPr>
        <w:t>で</w:t>
      </w:r>
      <w:r w:rsidRPr="00854AE7">
        <w:rPr>
          <w:rFonts w:hint="eastAsia"/>
          <w:color w:val="000000" w:themeColor="text1"/>
        </w:rPr>
        <w:t>ある。</w:t>
      </w:r>
    </w:p>
    <w:p w14:paraId="7F3FD48C" w14:textId="047E4A20" w:rsidR="00C257C0" w:rsidRPr="00854AE7" w:rsidRDefault="00336030" w:rsidP="00C257C0">
      <w:pPr>
        <w:pStyle w:val="afb"/>
        <w:ind w:left="420" w:firstLine="210"/>
        <w:rPr>
          <w:color w:val="000000" w:themeColor="text1"/>
        </w:rPr>
      </w:pPr>
      <w:r w:rsidRPr="00854AE7">
        <w:rPr>
          <w:rFonts w:hint="eastAsia"/>
          <w:color w:val="000000" w:themeColor="text1"/>
        </w:rPr>
        <w:t>なお、当該設定においては、多重防御の考えに基づき、メール中継サーバを含む全ての電子メールサーバにおいて実施する</w:t>
      </w:r>
      <w:r w:rsidR="00C257C0" w:rsidRPr="00854AE7">
        <w:rPr>
          <w:rFonts w:hint="eastAsia"/>
          <w:color w:val="000000" w:themeColor="text1"/>
        </w:rPr>
        <w:t>とともに、設定が可能な範囲で複数の設定を行う必要</w:t>
      </w:r>
      <w:r w:rsidR="00A10425" w:rsidRPr="00854AE7">
        <w:rPr>
          <w:rFonts w:hint="eastAsia"/>
          <w:color w:val="000000" w:themeColor="text1"/>
        </w:rPr>
        <w:t>が</w:t>
      </w:r>
      <w:r w:rsidR="00C257C0" w:rsidRPr="00854AE7">
        <w:rPr>
          <w:rFonts w:hint="eastAsia"/>
          <w:color w:val="000000" w:themeColor="text1"/>
        </w:rPr>
        <w:t>ある。</w:t>
      </w:r>
    </w:p>
    <w:p w14:paraId="42FA1A5A" w14:textId="18240DF3" w:rsidR="00745491" w:rsidRPr="00854AE7" w:rsidRDefault="00C257C0" w:rsidP="00C257C0">
      <w:pPr>
        <w:pStyle w:val="afb"/>
        <w:ind w:left="420" w:firstLine="210"/>
        <w:rPr>
          <w:color w:val="000000" w:themeColor="text1"/>
        </w:rPr>
      </w:pPr>
      <w:r w:rsidRPr="00854AE7">
        <w:rPr>
          <w:rFonts w:hint="eastAsia"/>
          <w:color w:val="000000" w:themeColor="text1"/>
        </w:rPr>
        <w:t>さらに、送信元のメールがなりすまされていないか検証する必要がある場合には、電子メールの中継を行う電子メールサーバにおいて、電子メールのなりすまし防止対策を講</w:t>
      </w:r>
      <w:r w:rsidR="00836A98">
        <w:rPr>
          <w:rFonts w:hint="eastAsia"/>
          <w:color w:val="000000" w:themeColor="text1"/>
        </w:rPr>
        <w:t>ず</w:t>
      </w:r>
      <w:r w:rsidR="002D79F5">
        <w:rPr>
          <w:rFonts w:hint="eastAsia"/>
          <w:color w:val="000000" w:themeColor="text1"/>
        </w:rPr>
        <w:t>る</w:t>
      </w:r>
      <w:r w:rsidRPr="00854AE7">
        <w:rPr>
          <w:rFonts w:hint="eastAsia"/>
          <w:color w:val="000000" w:themeColor="text1"/>
        </w:rPr>
        <w:t>ことも考えられる。</w:t>
      </w:r>
    </w:p>
    <w:p w14:paraId="17D86E92" w14:textId="03985C6C" w:rsidR="00067F7F" w:rsidRPr="00854AE7" w:rsidRDefault="00067F7F" w:rsidP="00067F7F">
      <w:pPr>
        <w:pStyle w:val="a9"/>
        <w:rPr>
          <w:color w:val="000000" w:themeColor="text1"/>
        </w:rPr>
      </w:pPr>
      <w:r w:rsidRPr="00854AE7">
        <w:rPr>
          <w:rFonts w:hint="eastAsia"/>
          <w:color w:val="000000" w:themeColor="text1"/>
        </w:rPr>
        <w:lastRenderedPageBreak/>
        <w:t>遵守事項</w:t>
      </w:r>
      <w:r w:rsidRPr="00854AE7">
        <w:rPr>
          <w:rFonts w:hint="eastAsia"/>
          <w:color w:val="000000" w:themeColor="text1"/>
        </w:rPr>
        <w:t>6.2.2(1)(d)</w:t>
      </w:r>
      <w:r w:rsidRPr="00854AE7">
        <w:rPr>
          <w:rFonts w:hint="eastAsia"/>
          <w:color w:val="000000" w:themeColor="text1"/>
        </w:rPr>
        <w:t>「サーバ間通信の暗号化」について</w:t>
      </w:r>
    </w:p>
    <w:p w14:paraId="65168844" w14:textId="071E40B4" w:rsidR="00067F7F" w:rsidRPr="00854AE7" w:rsidRDefault="00067F7F" w:rsidP="00067F7F">
      <w:pPr>
        <w:pStyle w:val="afb"/>
        <w:ind w:left="420" w:firstLine="210"/>
        <w:rPr>
          <w:color w:val="000000" w:themeColor="text1"/>
        </w:rPr>
      </w:pPr>
      <w:r w:rsidRPr="00854AE7">
        <w:rPr>
          <w:rFonts w:hint="eastAsia"/>
          <w:color w:val="000000" w:themeColor="text1"/>
        </w:rPr>
        <w:t>相手先サーバが暗号化に対応していない状況も考慮しなければならない。自らが送信側となる際には、相手先が暗号化に対応可能であることを確認し、確認が取れた場合には以降の通信を暗号化することが求められる。また、自らが受信側となる際には、相手先から</w:t>
      </w:r>
      <w:r w:rsidRPr="00854AE7">
        <w:rPr>
          <w:rFonts w:hint="eastAsia"/>
          <w:color w:val="000000" w:themeColor="text1"/>
          <w:kern w:val="0"/>
        </w:rPr>
        <w:t>の接続要求時に</w:t>
      </w:r>
      <w:r w:rsidRPr="00854AE7">
        <w:rPr>
          <w:rFonts w:hint="eastAsia"/>
          <w:color w:val="000000" w:themeColor="text1"/>
        </w:rPr>
        <w:t>暗号化の</w:t>
      </w:r>
      <w:r w:rsidRPr="00854AE7">
        <w:rPr>
          <w:rFonts w:hint="eastAsia"/>
          <w:color w:val="000000" w:themeColor="text1"/>
          <w:kern w:val="0"/>
        </w:rPr>
        <w:t>機能に対応していることを示す</w:t>
      </w:r>
      <w:r w:rsidRPr="00854AE7">
        <w:rPr>
          <w:rFonts w:hint="eastAsia"/>
          <w:color w:val="000000" w:themeColor="text1"/>
        </w:rPr>
        <w:t>ことが求められる。</w:t>
      </w:r>
    </w:p>
    <w:p w14:paraId="2C767F82" w14:textId="1617EFF0" w:rsidR="00067F7F" w:rsidRPr="00854AE7" w:rsidRDefault="00067F7F" w:rsidP="00067F7F">
      <w:pPr>
        <w:pStyle w:val="afb"/>
        <w:ind w:left="420" w:firstLine="210"/>
        <w:rPr>
          <w:color w:val="000000" w:themeColor="text1"/>
        </w:rPr>
      </w:pPr>
      <w:r w:rsidRPr="00854AE7">
        <w:rPr>
          <w:rFonts w:hint="eastAsia"/>
          <w:color w:val="000000" w:themeColor="text1"/>
        </w:rPr>
        <w:t>暗号化された通信の監視については、「</w:t>
      </w:r>
      <w:hyperlink w:anchor="_情報システムのセキュリティ要件の策定" w:history="1">
        <w:r w:rsidRPr="00854AE7">
          <w:rPr>
            <w:rFonts w:hint="eastAsia"/>
            <w:color w:val="000000" w:themeColor="text1"/>
          </w:rPr>
          <w:t>（解説）遵守事項</w:t>
        </w:r>
        <w:r w:rsidRPr="00854AE7">
          <w:rPr>
            <w:rFonts w:hint="eastAsia"/>
            <w:color w:val="000000" w:themeColor="text1"/>
          </w:rPr>
          <w:t>5.2.1(</w:t>
        </w:r>
        <w:r w:rsidR="001B28E2" w:rsidRPr="00854AE7">
          <w:rPr>
            <w:rFonts w:hint="eastAsia"/>
            <w:color w:val="000000" w:themeColor="text1"/>
          </w:rPr>
          <w:t>3</w:t>
        </w:r>
        <w:r w:rsidRPr="00854AE7">
          <w:rPr>
            <w:rFonts w:hint="eastAsia"/>
            <w:color w:val="000000" w:themeColor="text1"/>
          </w:rPr>
          <w:t>)(a)(</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「監視するデータが暗号化されている場合は、必要に応じて復号」について</w:t>
        </w:r>
      </w:hyperlink>
      <w:r w:rsidRPr="00854AE7">
        <w:rPr>
          <w:rFonts w:hint="eastAsia"/>
          <w:color w:val="000000" w:themeColor="text1"/>
        </w:rPr>
        <w:t>」を参照のこと。</w:t>
      </w:r>
    </w:p>
    <w:p w14:paraId="590659CB" w14:textId="77777777" w:rsidR="00067F7F" w:rsidRPr="00854AE7" w:rsidRDefault="00067F7F" w:rsidP="00067F7F">
      <w:pPr>
        <w:pStyle w:val="afb"/>
        <w:ind w:left="420" w:firstLine="210"/>
        <w:rPr>
          <w:color w:val="000000" w:themeColor="text1"/>
        </w:rPr>
      </w:pPr>
      <w:r w:rsidRPr="00854AE7">
        <w:rPr>
          <w:rFonts w:hint="eastAsia"/>
          <w:color w:val="000000" w:themeColor="text1"/>
        </w:rPr>
        <w:t>また、電子メールクライアントと電子メールサーバ間の通信の暗号化についても併せて対応することが望ましい。</w:t>
      </w:r>
    </w:p>
    <w:p w14:paraId="2EAF4A04" w14:textId="5C8A40CC" w:rsidR="00067F7F" w:rsidRPr="00854AE7" w:rsidRDefault="00067F7F" w:rsidP="00067F7F">
      <w:pPr>
        <w:pStyle w:val="a9"/>
        <w:rPr>
          <w:color w:val="000000" w:themeColor="text1"/>
        </w:rPr>
      </w:pPr>
      <w:r w:rsidRPr="00854AE7">
        <w:rPr>
          <w:rFonts w:hint="eastAsia"/>
          <w:color w:val="000000" w:themeColor="text1"/>
        </w:rPr>
        <w:t>基本対策事項</w:t>
      </w:r>
      <w:r w:rsidRPr="00854AE7">
        <w:rPr>
          <w:rFonts w:hint="eastAsia"/>
          <w:color w:val="000000" w:themeColor="text1"/>
        </w:rPr>
        <w:t>6.2.2(1)-</w:t>
      </w:r>
      <w:r w:rsidR="00082E95" w:rsidRPr="00854AE7">
        <w:rPr>
          <w:color w:val="000000" w:themeColor="text1"/>
        </w:rPr>
        <w:t>3</w:t>
      </w:r>
      <w:r w:rsidRPr="00854AE7">
        <w:rPr>
          <w:rFonts w:hint="eastAsia"/>
          <w:color w:val="000000" w:themeColor="text1"/>
        </w:rPr>
        <w:t>「送信ドメイン認証技術」について</w:t>
      </w:r>
    </w:p>
    <w:p w14:paraId="734860DD" w14:textId="382B3DE9" w:rsidR="00067F7F" w:rsidRPr="00854AE7" w:rsidRDefault="00067F7F" w:rsidP="00067F7F">
      <w:pPr>
        <w:pStyle w:val="afb"/>
        <w:ind w:left="420" w:firstLine="210"/>
        <w:rPr>
          <w:color w:val="000000" w:themeColor="text1"/>
        </w:rPr>
      </w:pPr>
      <w:r w:rsidRPr="00854AE7">
        <w:rPr>
          <w:rFonts w:hint="eastAsia"/>
          <w:color w:val="000000" w:themeColor="text1"/>
        </w:rPr>
        <w:t>送信ドメイン認証技術の導入に当たっては、技術的な解説や導入の手順などを詳細に解説した、迷惑メール対策推進協議会による「送信ドメイン認証技術導入マニュアル」を参考にするとよい。</w:t>
      </w:r>
    </w:p>
    <w:p w14:paraId="3AB8F8CB" w14:textId="77777777" w:rsidR="00067F7F" w:rsidRPr="00854AE7" w:rsidRDefault="00067F7F" w:rsidP="00067F7F">
      <w:pPr>
        <w:pStyle w:val="afb"/>
        <w:ind w:left="420" w:firstLine="210"/>
        <w:rPr>
          <w:color w:val="000000" w:themeColor="text1"/>
        </w:rPr>
      </w:pPr>
    </w:p>
    <w:p w14:paraId="652D5CFC" w14:textId="73667127" w:rsidR="00067F7F" w:rsidRPr="00854AE7" w:rsidRDefault="00067F7F" w:rsidP="00865BE6">
      <w:pPr>
        <w:pStyle w:val="URL"/>
        <w:spacing w:afterLines="0" w:after="0"/>
        <w:rPr>
          <w:color w:val="000000" w:themeColor="text1"/>
        </w:rPr>
      </w:pPr>
      <w:r w:rsidRPr="00854AE7">
        <w:rPr>
          <w:rFonts w:hint="eastAsia"/>
          <w:color w:val="000000" w:themeColor="text1"/>
        </w:rPr>
        <w:t>参考：迷惑メール対策推進協議会「送信ドメイン認証技術導入マニュアル　第</w:t>
      </w:r>
      <w:r w:rsidR="005F4EC0" w:rsidRPr="00854AE7">
        <w:rPr>
          <w:rFonts w:hint="eastAsia"/>
          <w:color w:val="000000" w:themeColor="text1"/>
        </w:rPr>
        <w:t>3</w:t>
      </w:r>
      <w:r w:rsidR="005F4EC0" w:rsidRPr="00854AE7">
        <w:rPr>
          <w:color w:val="000000" w:themeColor="text1"/>
        </w:rPr>
        <w:t>.1</w:t>
      </w:r>
      <w:r w:rsidRPr="00854AE7">
        <w:rPr>
          <w:rFonts w:hint="eastAsia"/>
          <w:color w:val="000000" w:themeColor="text1"/>
        </w:rPr>
        <w:t>版」</w:t>
      </w:r>
      <w:r w:rsidRPr="00854AE7">
        <w:rPr>
          <w:color w:val="000000" w:themeColor="text1"/>
        </w:rPr>
        <w:br/>
      </w:r>
      <w:r w:rsidRPr="00854AE7">
        <w:rPr>
          <w:rFonts w:hint="eastAsia"/>
          <w:color w:val="000000" w:themeColor="text1"/>
        </w:rPr>
        <w:t>（</w:t>
      </w:r>
      <w:hyperlink r:id="rId86" w:history="1">
        <w:r w:rsidRPr="000333EF">
          <w:rPr>
            <w:rStyle w:val="afffa"/>
          </w:rPr>
          <w:t>https://www.dekyo.or.jp/soudan/aspc/report.html#dam</w:t>
        </w:r>
      </w:hyperlink>
      <w:r w:rsidRPr="00854AE7">
        <w:rPr>
          <w:rFonts w:hint="eastAsia"/>
          <w:color w:val="000000" w:themeColor="text1"/>
        </w:rPr>
        <w:t>）</w:t>
      </w:r>
    </w:p>
    <w:p w14:paraId="18551634" w14:textId="77777777" w:rsidR="00067F7F" w:rsidRPr="00854AE7" w:rsidRDefault="00067F7F" w:rsidP="00067F7F">
      <w:pPr>
        <w:pStyle w:val="afb"/>
        <w:ind w:left="420" w:firstLine="210"/>
        <w:rPr>
          <w:color w:val="000000" w:themeColor="text1"/>
        </w:rPr>
      </w:pPr>
    </w:p>
    <w:p w14:paraId="13417686" w14:textId="6DF2DFEC" w:rsidR="00067F7F" w:rsidRPr="00854AE7" w:rsidRDefault="00067F7F" w:rsidP="00067F7F">
      <w:pPr>
        <w:pStyle w:val="afb"/>
        <w:ind w:left="420" w:firstLine="210"/>
        <w:rPr>
          <w:color w:val="000000" w:themeColor="text1"/>
        </w:rPr>
      </w:pPr>
      <w:r w:rsidRPr="00854AE7">
        <w:rPr>
          <w:rFonts w:hint="eastAsia"/>
          <w:color w:val="000000" w:themeColor="text1"/>
        </w:rPr>
        <w:t>総務省による「送信ドメイン認証技術等の導入に関する法的解釈について」において、送信ドメイン認証技術の導入に当たり、電気通信事業法における法的な整理を示しており、この範囲内で実施することが可能となっている。なお、職員等が利用する電子メールシステムに機関等が送信ドメイン認証技術を導入する際には、「送信ドメイン認証技術等の導入に関する法的解釈について」は、必ずしも留意する必要はない。</w:t>
      </w:r>
    </w:p>
    <w:p w14:paraId="516CBDE8" w14:textId="77777777" w:rsidR="00067F7F" w:rsidRPr="00854AE7" w:rsidRDefault="00067F7F" w:rsidP="00067F7F">
      <w:pPr>
        <w:pStyle w:val="afb"/>
        <w:ind w:left="420" w:firstLine="210"/>
        <w:rPr>
          <w:color w:val="000000" w:themeColor="text1"/>
        </w:rPr>
      </w:pPr>
    </w:p>
    <w:p w14:paraId="53BE5535" w14:textId="31D9C25B" w:rsidR="00067F7F" w:rsidRPr="00854AE7" w:rsidRDefault="00067F7F" w:rsidP="00067F7F">
      <w:pPr>
        <w:pStyle w:val="URL"/>
        <w:rPr>
          <w:color w:val="000000" w:themeColor="text1"/>
        </w:rPr>
      </w:pPr>
      <w:r w:rsidRPr="00854AE7">
        <w:rPr>
          <w:rFonts w:hint="eastAsia"/>
          <w:color w:val="000000" w:themeColor="text1"/>
        </w:rPr>
        <w:t>参考：総務省「送信ドメイン認証技術等の導入に関する法的解釈について」</w:t>
      </w:r>
      <w:r w:rsidRPr="00854AE7">
        <w:rPr>
          <w:color w:val="000000" w:themeColor="text1"/>
        </w:rPr>
        <w:br/>
      </w:r>
      <w:r w:rsidRPr="00854AE7">
        <w:rPr>
          <w:rFonts w:hint="eastAsia"/>
          <w:color w:val="000000" w:themeColor="text1"/>
        </w:rPr>
        <w:t>（</w:t>
      </w:r>
      <w:hyperlink r:id="rId87" w:history="1">
        <w:r w:rsidR="00090527" w:rsidRPr="000333EF">
          <w:rPr>
            <w:rStyle w:val="afffa"/>
          </w:rPr>
          <w:t>https://www.soumu.go.jp/main_sosiki/joho_tsusin/d_syohi/m_mail/legal.html</w:t>
        </w:r>
      </w:hyperlink>
      <w:r w:rsidRPr="00854AE7">
        <w:rPr>
          <w:rFonts w:hint="eastAsia"/>
          <w:color w:val="000000" w:themeColor="text1"/>
        </w:rPr>
        <w:t>）</w:t>
      </w:r>
    </w:p>
    <w:p w14:paraId="47D7A99F" w14:textId="3EE4C7BF" w:rsidR="00067F7F" w:rsidRPr="00854AE7" w:rsidRDefault="00067F7F" w:rsidP="00067F7F">
      <w:pPr>
        <w:pStyle w:val="a9"/>
        <w:rPr>
          <w:color w:val="000000" w:themeColor="text1"/>
        </w:rPr>
      </w:pPr>
      <w:r w:rsidRPr="00854AE7">
        <w:rPr>
          <w:rFonts w:hint="eastAsia"/>
          <w:color w:val="000000" w:themeColor="text1"/>
        </w:rPr>
        <w:t>基本対策事項</w:t>
      </w:r>
      <w:r w:rsidRPr="00854AE7">
        <w:rPr>
          <w:color w:val="000000" w:themeColor="text1"/>
        </w:rPr>
        <w:t>6.2.2(1)-</w:t>
      </w:r>
      <w:r w:rsidR="00082E95" w:rsidRPr="00854AE7">
        <w:rPr>
          <w:color w:val="000000" w:themeColor="text1"/>
        </w:rPr>
        <w:t>3</w:t>
      </w:r>
      <w:r w:rsidRPr="00854AE7">
        <w:rPr>
          <w:color w:val="000000" w:themeColor="text1"/>
        </w:rPr>
        <w:t xml:space="preserve"> a)</w:t>
      </w:r>
      <w:r w:rsidRPr="00854AE7">
        <w:rPr>
          <w:rFonts w:hint="eastAsia"/>
          <w:color w:val="000000" w:themeColor="text1"/>
        </w:rPr>
        <w:t>「</w:t>
      </w:r>
      <w:r w:rsidRPr="00854AE7">
        <w:rPr>
          <w:color w:val="000000" w:themeColor="text1"/>
        </w:rPr>
        <w:t>DMARC</w:t>
      </w:r>
      <w:r w:rsidRPr="00854AE7">
        <w:rPr>
          <w:rFonts w:hint="eastAsia"/>
          <w:color w:val="000000" w:themeColor="text1"/>
        </w:rPr>
        <w:t>」について</w:t>
      </w:r>
    </w:p>
    <w:p w14:paraId="37930AA9" w14:textId="77777777" w:rsidR="00067F7F" w:rsidRPr="00854AE7" w:rsidRDefault="00067F7F" w:rsidP="00067F7F">
      <w:pPr>
        <w:pStyle w:val="afb"/>
        <w:ind w:left="420" w:firstLine="210"/>
        <w:rPr>
          <w:color w:val="000000" w:themeColor="text1"/>
        </w:rPr>
      </w:pPr>
      <w:r w:rsidRPr="00854AE7">
        <w:rPr>
          <w:color w:val="000000" w:themeColor="text1"/>
        </w:rPr>
        <w:t>DMARC</w:t>
      </w:r>
      <w:r w:rsidRPr="00854AE7">
        <w:rPr>
          <w:rFonts w:hint="eastAsia"/>
          <w:color w:val="000000" w:themeColor="text1"/>
        </w:rPr>
        <w:t>は、認証の基本的な技術は</w:t>
      </w:r>
      <w:r w:rsidRPr="00854AE7">
        <w:rPr>
          <w:color w:val="000000" w:themeColor="text1"/>
        </w:rPr>
        <w:t>SPF</w:t>
      </w:r>
      <w:r w:rsidRPr="00854AE7">
        <w:rPr>
          <w:rFonts w:hint="eastAsia"/>
          <w:color w:val="000000" w:themeColor="text1"/>
        </w:rPr>
        <w:t>や</w:t>
      </w:r>
      <w:r w:rsidRPr="00854AE7">
        <w:rPr>
          <w:color w:val="000000" w:themeColor="text1"/>
        </w:rPr>
        <w:t>DKIM</w:t>
      </w:r>
      <w:r w:rsidRPr="00854AE7">
        <w:rPr>
          <w:rFonts w:hint="eastAsia"/>
          <w:color w:val="000000" w:themeColor="text1"/>
        </w:rPr>
        <w:t>を利用しており、</w:t>
      </w:r>
      <w:r w:rsidRPr="00854AE7">
        <w:rPr>
          <w:color w:val="000000" w:themeColor="text1"/>
        </w:rPr>
        <w:t>SPF</w:t>
      </w:r>
      <w:r w:rsidRPr="00854AE7">
        <w:rPr>
          <w:rFonts w:hint="eastAsia"/>
          <w:color w:val="000000" w:themeColor="text1"/>
        </w:rPr>
        <w:t>や</w:t>
      </w:r>
      <w:r w:rsidRPr="00854AE7">
        <w:rPr>
          <w:color w:val="000000" w:themeColor="text1"/>
        </w:rPr>
        <w:t>DKIM</w:t>
      </w:r>
      <w:r w:rsidRPr="00854AE7">
        <w:rPr>
          <w:rFonts w:hint="eastAsia"/>
          <w:color w:val="000000" w:themeColor="text1"/>
        </w:rPr>
        <w:t>で認証されたドメイン名と、メールヘッダ上の送信ドメイン名が一致した場合に、なりすまされていないものと判断する。また、電子メールの受信側において</w:t>
      </w:r>
      <w:r w:rsidRPr="00854AE7">
        <w:rPr>
          <w:color w:val="000000" w:themeColor="text1"/>
        </w:rPr>
        <w:t>SPF</w:t>
      </w:r>
      <w:r w:rsidRPr="00854AE7">
        <w:rPr>
          <w:rFonts w:hint="eastAsia"/>
          <w:color w:val="000000" w:themeColor="text1"/>
        </w:rPr>
        <w:t>、</w:t>
      </w:r>
      <w:r w:rsidRPr="00854AE7">
        <w:rPr>
          <w:color w:val="000000" w:themeColor="text1"/>
        </w:rPr>
        <w:t>DKIM</w:t>
      </w:r>
      <w:r w:rsidRPr="00854AE7">
        <w:rPr>
          <w:rFonts w:hint="eastAsia"/>
          <w:color w:val="000000" w:themeColor="text1"/>
        </w:rPr>
        <w:t>の送信ドメイン認証が失敗したときの処理を送信側が指定できる。例えば、受信側で認証が失敗したときは受信を拒否させるといった処理を送信側が指定できる。さらに、認証結果を電子メールの送信側に</w:t>
      </w:r>
      <w:r w:rsidRPr="00854AE7">
        <w:rPr>
          <w:color w:val="000000" w:themeColor="text1"/>
        </w:rPr>
        <w:t>DMARC</w:t>
      </w:r>
      <w:r w:rsidRPr="00854AE7">
        <w:rPr>
          <w:rFonts w:hint="eastAsia"/>
          <w:color w:val="000000" w:themeColor="text1"/>
        </w:rPr>
        <w:t>レポートとしてフィードバックする機能を備えている。例えば、機関等になりすましたメールが送信されている状況や、受信側における</w:t>
      </w:r>
      <w:r w:rsidRPr="00854AE7">
        <w:rPr>
          <w:color w:val="000000" w:themeColor="text1"/>
        </w:rPr>
        <w:t>SPF</w:t>
      </w:r>
      <w:r w:rsidRPr="00854AE7">
        <w:rPr>
          <w:rFonts w:hint="eastAsia"/>
          <w:color w:val="000000" w:themeColor="text1"/>
        </w:rPr>
        <w:t>、</w:t>
      </w:r>
      <w:r w:rsidRPr="00854AE7">
        <w:rPr>
          <w:color w:val="000000" w:themeColor="text1"/>
        </w:rPr>
        <w:t>DKIM</w:t>
      </w:r>
      <w:r w:rsidRPr="00854AE7">
        <w:rPr>
          <w:rFonts w:hint="eastAsia"/>
          <w:color w:val="000000" w:themeColor="text1"/>
        </w:rPr>
        <w:t>の認証が成功あるいは失敗している状況を</w:t>
      </w:r>
      <w:r w:rsidRPr="00854AE7">
        <w:rPr>
          <w:color w:val="000000" w:themeColor="text1"/>
        </w:rPr>
        <w:t>DMARC</w:t>
      </w:r>
      <w:r w:rsidRPr="00854AE7">
        <w:rPr>
          <w:rFonts w:hint="eastAsia"/>
          <w:color w:val="000000" w:themeColor="text1"/>
        </w:rPr>
        <w:t>レポートの内容から分析することができる。</w:t>
      </w:r>
    </w:p>
    <w:p w14:paraId="4CE5ADEE" w14:textId="69CFCAF8" w:rsidR="00067F7F" w:rsidRPr="00854AE7" w:rsidRDefault="00067F7F" w:rsidP="00067F7F">
      <w:pPr>
        <w:pStyle w:val="a9"/>
        <w:rPr>
          <w:color w:val="000000" w:themeColor="text1"/>
        </w:rPr>
      </w:pPr>
      <w:r w:rsidRPr="00854AE7">
        <w:rPr>
          <w:rFonts w:hint="eastAsia"/>
          <w:color w:val="000000" w:themeColor="text1"/>
        </w:rPr>
        <w:t>基本対策事項</w:t>
      </w:r>
      <w:r w:rsidRPr="00854AE7">
        <w:rPr>
          <w:color w:val="000000" w:themeColor="text1"/>
        </w:rPr>
        <w:t>6.2.2(1)-</w:t>
      </w:r>
      <w:r w:rsidR="00082E95" w:rsidRPr="00854AE7">
        <w:rPr>
          <w:color w:val="000000" w:themeColor="text1"/>
        </w:rPr>
        <w:t>3</w:t>
      </w:r>
      <w:r w:rsidRPr="00854AE7">
        <w:rPr>
          <w:color w:val="000000" w:themeColor="text1"/>
        </w:rPr>
        <w:t xml:space="preserve"> a)</w:t>
      </w:r>
      <w:r w:rsidRPr="00854AE7">
        <w:rPr>
          <w:rFonts w:hint="eastAsia"/>
          <w:color w:val="000000" w:themeColor="text1"/>
        </w:rPr>
        <w:t>「送信側の対策」について</w:t>
      </w:r>
    </w:p>
    <w:p w14:paraId="224E5D01" w14:textId="77777777" w:rsidR="00067F7F" w:rsidRPr="00854AE7" w:rsidRDefault="00067F7F" w:rsidP="00067F7F">
      <w:pPr>
        <w:pStyle w:val="afb"/>
        <w:ind w:left="420" w:firstLine="210"/>
        <w:rPr>
          <w:color w:val="000000" w:themeColor="text1"/>
        </w:rPr>
      </w:pPr>
      <w:r w:rsidRPr="00854AE7">
        <w:rPr>
          <w:rFonts w:hint="eastAsia"/>
          <w:color w:val="000000" w:themeColor="text1"/>
        </w:rPr>
        <w:t>送信側の対策を行うことによって、送信側である機関等が送信した電子メールが詐称されているかどうかを受信側において確認することが可能となる。</w:t>
      </w:r>
    </w:p>
    <w:p w14:paraId="3352A52A" w14:textId="42D1A256" w:rsidR="00067F7F" w:rsidRPr="00854AE7" w:rsidRDefault="00067F7F" w:rsidP="00067F7F">
      <w:pPr>
        <w:pStyle w:val="afb"/>
        <w:ind w:left="420" w:firstLine="210"/>
        <w:rPr>
          <w:color w:val="000000" w:themeColor="text1"/>
        </w:rPr>
      </w:pPr>
      <w:r w:rsidRPr="00854AE7">
        <w:rPr>
          <w:rFonts w:hint="eastAsia"/>
          <w:color w:val="000000" w:themeColor="text1"/>
        </w:rPr>
        <w:lastRenderedPageBreak/>
        <w:t>送信ドメイン認証技術を使用した送信側の対策として、電子メールで使用するドメインを管理する</w:t>
      </w:r>
      <w:r w:rsidRPr="00854AE7">
        <w:rPr>
          <w:rFonts w:hint="eastAsia"/>
          <w:color w:val="000000" w:themeColor="text1"/>
        </w:rPr>
        <w:t>DNS</w:t>
      </w:r>
      <w:r w:rsidRPr="00854AE7">
        <w:rPr>
          <w:rFonts w:hint="eastAsia"/>
          <w:color w:val="000000" w:themeColor="text1"/>
        </w:rPr>
        <w:t>サーバに、受信者が電子メールの正当性を確認するための情報を登録し公開する必要がある。なお、</w:t>
      </w:r>
      <w:r w:rsidRPr="00854AE7">
        <w:rPr>
          <w:rFonts w:hint="eastAsia"/>
          <w:color w:val="000000" w:themeColor="text1"/>
        </w:rPr>
        <w:t>DNS</w:t>
      </w:r>
      <w:r w:rsidRPr="00854AE7">
        <w:rPr>
          <w:rFonts w:hint="eastAsia"/>
          <w:color w:val="000000" w:themeColor="text1"/>
        </w:rPr>
        <w:t>キャッシュポイズニング攻撃等により</w:t>
      </w:r>
      <w:r w:rsidRPr="00854AE7">
        <w:rPr>
          <w:rFonts w:hint="eastAsia"/>
          <w:color w:val="000000" w:themeColor="text1"/>
        </w:rPr>
        <w:t>DNS</w:t>
      </w:r>
      <w:r w:rsidRPr="00854AE7">
        <w:rPr>
          <w:rFonts w:hint="eastAsia"/>
          <w:color w:val="000000" w:themeColor="text1"/>
        </w:rPr>
        <w:t>レコードを偽の情報に書き換えられる可能性があるため、</w:t>
      </w:r>
      <w:r w:rsidRPr="00854AE7">
        <w:rPr>
          <w:rFonts w:hint="eastAsia"/>
          <w:color w:val="000000" w:themeColor="text1"/>
        </w:rPr>
        <w:t>D</w:t>
      </w:r>
      <w:r w:rsidRPr="00854AE7">
        <w:rPr>
          <w:color w:val="000000" w:themeColor="text1"/>
        </w:rPr>
        <w:t>NS</w:t>
      </w:r>
      <w:r w:rsidRPr="00854AE7">
        <w:rPr>
          <w:rFonts w:hint="eastAsia"/>
          <w:color w:val="000000" w:themeColor="text1"/>
        </w:rPr>
        <w:t>サーバに対して</w:t>
      </w:r>
      <w:r w:rsidRPr="00854AE7">
        <w:rPr>
          <w:rFonts w:hint="eastAsia"/>
          <w:color w:val="000000" w:themeColor="text1"/>
        </w:rPr>
        <w:t>D</w:t>
      </w:r>
      <w:r w:rsidRPr="00854AE7">
        <w:rPr>
          <w:color w:val="000000" w:themeColor="text1"/>
        </w:rPr>
        <w:t>NSSEC</w:t>
      </w:r>
      <w:r w:rsidRPr="00854AE7">
        <w:rPr>
          <w:rFonts w:hint="eastAsia"/>
          <w:color w:val="000000" w:themeColor="text1"/>
        </w:rPr>
        <w:t>を導入することが望ましい。</w:t>
      </w:r>
    </w:p>
    <w:p w14:paraId="0496FFC6" w14:textId="77777777" w:rsidR="00067F7F" w:rsidRPr="00854AE7" w:rsidRDefault="00067F7F" w:rsidP="00067F7F">
      <w:pPr>
        <w:pStyle w:val="afb"/>
        <w:ind w:left="420" w:firstLine="210"/>
        <w:rPr>
          <w:color w:val="000000" w:themeColor="text1"/>
        </w:rPr>
      </w:pPr>
      <w:r w:rsidRPr="00854AE7">
        <w:rPr>
          <w:rFonts w:hint="eastAsia"/>
          <w:color w:val="000000" w:themeColor="text1"/>
        </w:rPr>
        <w:t>また、電子メールの送信に使用するドメイン名だけではなく、</w:t>
      </w:r>
      <w:r w:rsidRPr="00854AE7">
        <w:rPr>
          <w:color w:val="000000" w:themeColor="text1"/>
        </w:rPr>
        <w:t>Web</w:t>
      </w:r>
      <w:r w:rsidRPr="00854AE7">
        <w:rPr>
          <w:rFonts w:hint="eastAsia"/>
          <w:color w:val="000000" w:themeColor="text1"/>
        </w:rPr>
        <w:t>サイトの</w:t>
      </w:r>
      <w:r w:rsidRPr="00854AE7">
        <w:rPr>
          <w:color w:val="000000" w:themeColor="text1"/>
        </w:rPr>
        <w:t>URL</w:t>
      </w:r>
      <w:r w:rsidRPr="00854AE7">
        <w:rPr>
          <w:rFonts w:hint="eastAsia"/>
          <w:color w:val="000000" w:themeColor="text1"/>
        </w:rPr>
        <w:t>等、機関等の使用するあらゆるドメイン名に対しても、受信者が電子メールの正当性を確認するための情報を登録し公開することが重要である。</w:t>
      </w:r>
    </w:p>
    <w:p w14:paraId="2FDEF54B" w14:textId="63AA6B1A" w:rsidR="00067F7F" w:rsidRPr="00854AE7" w:rsidRDefault="00067F7F" w:rsidP="00067F7F">
      <w:pPr>
        <w:pStyle w:val="a9"/>
        <w:rPr>
          <w:color w:val="000000" w:themeColor="text1"/>
        </w:rPr>
      </w:pPr>
      <w:r w:rsidRPr="00854AE7">
        <w:rPr>
          <w:rFonts w:hint="eastAsia"/>
          <w:color w:val="000000" w:themeColor="text1"/>
        </w:rPr>
        <w:t>基本対策事項</w:t>
      </w:r>
      <w:r w:rsidRPr="00854AE7">
        <w:rPr>
          <w:color w:val="000000" w:themeColor="text1"/>
        </w:rPr>
        <w:t>6.2.2(1)-</w:t>
      </w:r>
      <w:r w:rsidR="00082E95" w:rsidRPr="00854AE7">
        <w:rPr>
          <w:color w:val="000000" w:themeColor="text1"/>
        </w:rPr>
        <w:t>3</w:t>
      </w:r>
      <w:r w:rsidRPr="00854AE7">
        <w:rPr>
          <w:color w:val="000000" w:themeColor="text1"/>
        </w:rPr>
        <w:t xml:space="preserve"> a)</w:t>
      </w:r>
      <w:r w:rsidRPr="00854AE7">
        <w:rPr>
          <w:rFonts w:hint="eastAsia"/>
          <w:color w:val="000000" w:themeColor="text1"/>
        </w:rPr>
        <w:t>「</w:t>
      </w:r>
      <w:r w:rsidRPr="00854AE7">
        <w:rPr>
          <w:color w:val="000000" w:themeColor="text1"/>
        </w:rPr>
        <w:t>SPF</w:t>
      </w:r>
      <w:r w:rsidRPr="00854AE7">
        <w:rPr>
          <w:rFonts w:hint="eastAsia"/>
          <w:color w:val="000000" w:themeColor="text1"/>
        </w:rPr>
        <w:t>」について</w:t>
      </w:r>
    </w:p>
    <w:p w14:paraId="17751817" w14:textId="77777777" w:rsidR="00067F7F" w:rsidRPr="00854AE7" w:rsidRDefault="00067F7F" w:rsidP="00067F7F">
      <w:pPr>
        <w:pStyle w:val="afb"/>
        <w:ind w:left="420" w:firstLine="210"/>
        <w:rPr>
          <w:color w:val="000000" w:themeColor="text1"/>
        </w:rPr>
      </w:pPr>
      <w:r w:rsidRPr="00854AE7">
        <w:rPr>
          <w:color w:val="000000" w:themeColor="text1"/>
        </w:rPr>
        <w:t>SPF</w:t>
      </w:r>
      <w:r w:rsidRPr="00854AE7">
        <w:rPr>
          <w:rFonts w:hint="eastAsia"/>
          <w:color w:val="000000" w:themeColor="text1"/>
        </w:rPr>
        <w:t>はネットワーク方式の送信ドメイン認証技術である。</w:t>
      </w:r>
    </w:p>
    <w:p w14:paraId="19F6B426" w14:textId="7BA7D939" w:rsidR="00067F7F" w:rsidRPr="00854AE7" w:rsidRDefault="00067F7F" w:rsidP="00067F7F">
      <w:pPr>
        <w:pStyle w:val="afb"/>
        <w:ind w:left="420" w:firstLine="210"/>
        <w:rPr>
          <w:color w:val="000000" w:themeColor="text1"/>
        </w:rPr>
      </w:pPr>
      <w:r w:rsidRPr="00854AE7">
        <w:rPr>
          <w:rFonts w:hint="eastAsia"/>
          <w:color w:val="000000" w:themeColor="text1"/>
        </w:rPr>
        <w:t>S</w:t>
      </w:r>
      <w:r w:rsidRPr="00854AE7">
        <w:rPr>
          <w:color w:val="000000" w:themeColor="text1"/>
        </w:rPr>
        <w:t>PF</w:t>
      </w:r>
      <w:r w:rsidRPr="00854AE7">
        <w:rPr>
          <w:rFonts w:hint="eastAsia"/>
          <w:color w:val="000000" w:themeColor="text1"/>
        </w:rPr>
        <w:t>の送信側の対策としては、送信側の電子メールサーバの情報を</w:t>
      </w:r>
      <w:r w:rsidRPr="00854AE7">
        <w:rPr>
          <w:rFonts w:hint="eastAsia"/>
          <w:color w:val="000000" w:themeColor="text1"/>
        </w:rPr>
        <w:t>D</w:t>
      </w:r>
      <w:r w:rsidRPr="00854AE7">
        <w:rPr>
          <w:color w:val="000000" w:themeColor="text1"/>
        </w:rPr>
        <w:t>NS</w:t>
      </w:r>
      <w:r w:rsidRPr="00854AE7">
        <w:rPr>
          <w:rFonts w:hint="eastAsia"/>
          <w:color w:val="000000" w:themeColor="text1"/>
        </w:rPr>
        <w:t>サーバに登録する必要</w:t>
      </w:r>
      <w:r w:rsidR="00A10425" w:rsidRPr="00854AE7">
        <w:rPr>
          <w:rFonts w:hint="eastAsia"/>
          <w:color w:val="000000" w:themeColor="text1"/>
        </w:rPr>
        <w:t>が</w:t>
      </w:r>
      <w:r w:rsidRPr="00854AE7">
        <w:rPr>
          <w:rFonts w:hint="eastAsia"/>
          <w:color w:val="000000" w:themeColor="text1"/>
        </w:rPr>
        <w:t>ある。登録の際は以下の事項に留意</w:t>
      </w:r>
      <w:r w:rsidR="00D20D94" w:rsidRPr="00854AE7">
        <w:rPr>
          <w:rFonts w:hint="eastAsia"/>
          <w:color w:val="000000" w:themeColor="text1"/>
        </w:rPr>
        <w:t>が必要である</w:t>
      </w:r>
      <w:r w:rsidRPr="00854AE7">
        <w:rPr>
          <w:rFonts w:hint="eastAsia"/>
          <w:color w:val="000000" w:themeColor="text1"/>
        </w:rPr>
        <w:t>。</w:t>
      </w:r>
    </w:p>
    <w:p w14:paraId="2869E409" w14:textId="0EED2ED7" w:rsidR="00067F7F" w:rsidRPr="00854AE7" w:rsidRDefault="00067F7F" w:rsidP="00067F7F">
      <w:pPr>
        <w:pStyle w:val="a8"/>
        <w:rPr>
          <w:color w:val="000000" w:themeColor="text1"/>
        </w:rPr>
      </w:pPr>
      <w:r w:rsidRPr="00854AE7">
        <w:rPr>
          <w:rFonts w:hint="eastAsia"/>
          <w:color w:val="000000" w:themeColor="text1"/>
        </w:rPr>
        <w:t>電子メールを利用していないドメインについても、その情報を</w:t>
      </w:r>
      <w:r w:rsidRPr="00854AE7">
        <w:rPr>
          <w:color w:val="000000" w:themeColor="text1"/>
        </w:rPr>
        <w:t>SPF</w:t>
      </w:r>
      <w:r w:rsidRPr="00854AE7">
        <w:rPr>
          <w:rFonts w:hint="eastAsia"/>
          <w:color w:val="000000" w:themeColor="text1"/>
        </w:rPr>
        <w:t>レコードに登録する。（「</w:t>
      </w:r>
      <w:r w:rsidRPr="00854AE7">
        <w:rPr>
          <w:color w:val="000000" w:themeColor="text1"/>
        </w:rPr>
        <w:t>SPF</w:t>
      </w:r>
      <w:r w:rsidRPr="00854AE7">
        <w:rPr>
          <w:rFonts w:hint="eastAsia"/>
          <w:color w:val="000000" w:themeColor="text1"/>
        </w:rPr>
        <w:t>レコード」とは、</w:t>
      </w:r>
      <w:r w:rsidRPr="00854AE7">
        <w:rPr>
          <w:color w:val="000000" w:themeColor="text1"/>
        </w:rPr>
        <w:t>SPF</w:t>
      </w:r>
      <w:r w:rsidRPr="00854AE7">
        <w:rPr>
          <w:rFonts w:hint="eastAsia"/>
          <w:color w:val="000000" w:themeColor="text1"/>
        </w:rPr>
        <w:t>において、</w:t>
      </w:r>
      <w:r w:rsidRPr="00854AE7">
        <w:rPr>
          <w:color w:val="000000" w:themeColor="text1"/>
        </w:rPr>
        <w:t>DNS</w:t>
      </w:r>
      <w:r w:rsidRPr="00854AE7">
        <w:rPr>
          <w:rFonts w:hint="eastAsia"/>
          <w:color w:val="000000" w:themeColor="text1"/>
        </w:rPr>
        <w:t>サーバの</w:t>
      </w:r>
      <w:r w:rsidRPr="00854AE7">
        <w:rPr>
          <w:color w:val="000000" w:themeColor="text1"/>
        </w:rPr>
        <w:t>TXT</w:t>
      </w:r>
      <w:r w:rsidRPr="00854AE7">
        <w:rPr>
          <w:rFonts w:hint="eastAsia"/>
          <w:color w:val="000000" w:themeColor="text1"/>
        </w:rPr>
        <w:t>レコードに記述される送信側の電子メールサーバ等の情報をいう。）あわせて</w:t>
      </w:r>
      <w:r w:rsidRPr="00854AE7">
        <w:rPr>
          <w:color w:val="000000" w:themeColor="text1"/>
        </w:rPr>
        <w:t xml:space="preserve">null MX </w:t>
      </w:r>
      <w:r w:rsidR="00C6509E" w:rsidRPr="00854AE7">
        <w:rPr>
          <w:rFonts w:hint="eastAsia"/>
          <w:color w:val="000000" w:themeColor="text1"/>
        </w:rPr>
        <w:t>（</w:t>
      </w:r>
      <w:r w:rsidRPr="00854AE7">
        <w:rPr>
          <w:color w:val="000000" w:themeColor="text1"/>
        </w:rPr>
        <w:t>RFC7505</w:t>
      </w:r>
      <w:r w:rsidR="00C6509E" w:rsidRPr="00854AE7">
        <w:rPr>
          <w:rFonts w:hint="eastAsia"/>
          <w:color w:val="000000" w:themeColor="text1"/>
        </w:rPr>
        <w:t>）</w:t>
      </w:r>
      <w:r w:rsidRPr="00854AE7">
        <w:rPr>
          <w:rFonts w:hint="eastAsia"/>
          <w:color w:val="000000" w:themeColor="text1"/>
        </w:rPr>
        <w:t>の設定をすることが望ましい。</w:t>
      </w:r>
    </w:p>
    <w:p w14:paraId="015DE9AA" w14:textId="77777777" w:rsidR="00067F7F" w:rsidRPr="00854AE7" w:rsidRDefault="00067F7F" w:rsidP="00067F7F">
      <w:pPr>
        <w:pStyle w:val="a8"/>
        <w:rPr>
          <w:color w:val="000000" w:themeColor="text1"/>
        </w:rPr>
      </w:pPr>
      <w:r w:rsidRPr="00854AE7">
        <w:rPr>
          <w:color w:val="000000" w:themeColor="text1"/>
        </w:rPr>
        <w:t>SPF</w:t>
      </w:r>
      <w:r w:rsidRPr="00854AE7">
        <w:rPr>
          <w:rFonts w:hint="eastAsia"/>
          <w:color w:val="000000" w:themeColor="text1"/>
        </w:rPr>
        <w:t>レコードの末尾は、</w:t>
      </w:r>
      <w:r w:rsidRPr="00854AE7">
        <w:rPr>
          <w:color w:val="000000" w:themeColor="text1"/>
        </w:rPr>
        <w:t>”~all”</w:t>
      </w:r>
      <w:r w:rsidRPr="00854AE7">
        <w:rPr>
          <w:rFonts w:hint="eastAsia"/>
          <w:color w:val="000000" w:themeColor="text1"/>
        </w:rPr>
        <w:t>ではなく</w:t>
      </w:r>
      <w:r w:rsidRPr="00854AE7">
        <w:rPr>
          <w:color w:val="000000" w:themeColor="text1"/>
        </w:rPr>
        <w:t>”-all”</w:t>
      </w:r>
      <w:r w:rsidRPr="00854AE7">
        <w:rPr>
          <w:rFonts w:hint="eastAsia"/>
          <w:color w:val="000000" w:themeColor="text1"/>
        </w:rPr>
        <w:t>を記述する。</w:t>
      </w:r>
    </w:p>
    <w:p w14:paraId="0AD9E1AC" w14:textId="77777777" w:rsidR="00067F7F" w:rsidRPr="00854AE7" w:rsidRDefault="00067F7F" w:rsidP="00067F7F">
      <w:pPr>
        <w:pStyle w:val="a8"/>
        <w:rPr>
          <w:color w:val="000000" w:themeColor="text1"/>
        </w:rPr>
      </w:pPr>
      <w:r w:rsidRPr="00854AE7">
        <w:rPr>
          <w:color w:val="000000" w:themeColor="text1"/>
        </w:rPr>
        <w:t>SPF</w:t>
      </w:r>
      <w:r w:rsidRPr="00854AE7">
        <w:rPr>
          <w:rFonts w:hint="eastAsia"/>
          <w:color w:val="000000" w:themeColor="text1"/>
        </w:rPr>
        <w:t>レコードは、チェックツール等で、文法的に記述間違いのないことを確認する。</w:t>
      </w:r>
    </w:p>
    <w:p w14:paraId="63B33ED4" w14:textId="77777777" w:rsidR="00067F7F" w:rsidRPr="00854AE7" w:rsidRDefault="00067F7F" w:rsidP="00067F7F">
      <w:pPr>
        <w:pStyle w:val="a8"/>
        <w:rPr>
          <w:color w:val="000000" w:themeColor="text1"/>
        </w:rPr>
      </w:pPr>
      <w:r w:rsidRPr="00854AE7">
        <w:rPr>
          <w:rFonts w:hint="eastAsia"/>
          <w:color w:val="000000" w:themeColor="text1"/>
        </w:rPr>
        <w:t>なりすましの防止策のため、ウェブによるサービス等も含め全く利用していない、又は将来にわたって利用の予定の無いドメインについては、なりすましの防止策を講ずるか、ドメイン名の登録を廃止する。</w:t>
      </w:r>
    </w:p>
    <w:p w14:paraId="6E7E2AF5" w14:textId="77777777" w:rsidR="00067F7F" w:rsidRPr="00854AE7" w:rsidRDefault="00067F7F" w:rsidP="00067F7F">
      <w:pPr>
        <w:pStyle w:val="a8"/>
        <w:rPr>
          <w:color w:val="000000" w:themeColor="text1"/>
        </w:rPr>
      </w:pPr>
      <w:r w:rsidRPr="00854AE7">
        <w:rPr>
          <w:rFonts w:hint="eastAsia"/>
          <w:color w:val="000000" w:themeColor="text1"/>
        </w:rPr>
        <w:t>民間事業者等において提供されている、他の利用者と共用する電子メールサービスを利用する場合は、機関等をなりすました電子メールが、当該電子メールサービスを利用する他の利用者から送信されないような仕組みを備えていることを確認する。他の利用者と共用しない専用の</w:t>
      </w:r>
      <w:r w:rsidRPr="00854AE7">
        <w:rPr>
          <w:color w:val="000000" w:themeColor="text1"/>
        </w:rPr>
        <w:t>IP</w:t>
      </w:r>
      <w:r w:rsidRPr="00854AE7">
        <w:rPr>
          <w:rFonts w:hint="eastAsia"/>
          <w:color w:val="000000" w:themeColor="text1"/>
        </w:rPr>
        <w:t>アドレスを割り振ることが可能なサービスが提供されている場合は、当該サービスの利用を検討する。</w:t>
      </w:r>
    </w:p>
    <w:p w14:paraId="77CCAA9A" w14:textId="1BDBAA93" w:rsidR="00067F7F" w:rsidRPr="00854AE7" w:rsidRDefault="00067F7F" w:rsidP="00067F7F">
      <w:pPr>
        <w:pStyle w:val="a9"/>
        <w:rPr>
          <w:color w:val="000000" w:themeColor="text1"/>
        </w:rPr>
      </w:pPr>
      <w:r w:rsidRPr="00854AE7">
        <w:rPr>
          <w:rFonts w:hint="eastAsia"/>
          <w:color w:val="000000" w:themeColor="text1"/>
        </w:rPr>
        <w:t>基本対策事項</w:t>
      </w:r>
      <w:r w:rsidRPr="00854AE7">
        <w:rPr>
          <w:color w:val="000000" w:themeColor="text1"/>
        </w:rPr>
        <w:t>6.2.2(1)-</w:t>
      </w:r>
      <w:r w:rsidR="00082E95" w:rsidRPr="00854AE7">
        <w:rPr>
          <w:color w:val="000000" w:themeColor="text1"/>
        </w:rPr>
        <w:t>3</w:t>
      </w:r>
      <w:r w:rsidRPr="00854AE7">
        <w:rPr>
          <w:color w:val="000000" w:themeColor="text1"/>
        </w:rPr>
        <w:t xml:space="preserve"> a)</w:t>
      </w:r>
      <w:r w:rsidRPr="00854AE7">
        <w:rPr>
          <w:rFonts w:hint="eastAsia"/>
          <w:color w:val="000000" w:themeColor="text1"/>
        </w:rPr>
        <w:t>「</w:t>
      </w:r>
      <w:r w:rsidRPr="00854AE7">
        <w:rPr>
          <w:color w:val="000000" w:themeColor="text1"/>
        </w:rPr>
        <w:t>DKIM</w:t>
      </w:r>
      <w:r w:rsidRPr="00854AE7">
        <w:rPr>
          <w:rFonts w:hint="eastAsia"/>
          <w:color w:val="000000" w:themeColor="text1"/>
        </w:rPr>
        <w:t>」について</w:t>
      </w:r>
    </w:p>
    <w:p w14:paraId="01B9DE9E" w14:textId="0ABE1475" w:rsidR="00067F7F" w:rsidRPr="00854AE7" w:rsidRDefault="00067F7F" w:rsidP="00067F7F">
      <w:pPr>
        <w:pStyle w:val="afb"/>
        <w:ind w:left="420" w:firstLine="210"/>
        <w:rPr>
          <w:color w:val="000000" w:themeColor="text1"/>
        </w:rPr>
      </w:pPr>
      <w:r w:rsidRPr="00854AE7">
        <w:rPr>
          <w:color w:val="000000" w:themeColor="text1"/>
        </w:rPr>
        <w:t>DKIM</w:t>
      </w:r>
      <w:r w:rsidRPr="00854AE7">
        <w:rPr>
          <w:rFonts w:hint="eastAsia"/>
          <w:color w:val="000000" w:themeColor="text1"/>
        </w:rPr>
        <w:t>は電子署名方式の送信ドメイン認証技術である。</w:t>
      </w:r>
    </w:p>
    <w:p w14:paraId="529E12DD" w14:textId="7513D999" w:rsidR="00067F7F" w:rsidRPr="00854AE7" w:rsidRDefault="00067F7F" w:rsidP="00067F7F">
      <w:pPr>
        <w:pStyle w:val="afb"/>
        <w:ind w:left="420" w:firstLine="210"/>
        <w:rPr>
          <w:color w:val="000000" w:themeColor="text1"/>
        </w:rPr>
      </w:pPr>
      <w:r w:rsidRPr="00854AE7">
        <w:rPr>
          <w:color w:val="000000" w:themeColor="text1"/>
        </w:rPr>
        <w:t>DKIM</w:t>
      </w:r>
      <w:r w:rsidRPr="00854AE7">
        <w:rPr>
          <w:rFonts w:hint="eastAsia"/>
          <w:color w:val="000000" w:themeColor="text1"/>
        </w:rPr>
        <w:t>の送信側の対策としては、電子メールに付与する電子署名の検証に使用する公開鍵を</w:t>
      </w:r>
      <w:r w:rsidRPr="00854AE7">
        <w:rPr>
          <w:color w:val="000000" w:themeColor="text1"/>
        </w:rPr>
        <w:t>DNS</w:t>
      </w:r>
      <w:r w:rsidRPr="00854AE7">
        <w:rPr>
          <w:rFonts w:hint="eastAsia"/>
          <w:color w:val="000000" w:themeColor="text1"/>
        </w:rPr>
        <w:t>サーバに登録する必要</w:t>
      </w:r>
      <w:r w:rsidR="00A10425" w:rsidRPr="00854AE7">
        <w:rPr>
          <w:rFonts w:hint="eastAsia"/>
          <w:color w:val="000000" w:themeColor="text1"/>
        </w:rPr>
        <w:t>が</w:t>
      </w:r>
      <w:r w:rsidRPr="00854AE7">
        <w:rPr>
          <w:rFonts w:hint="eastAsia"/>
          <w:color w:val="000000" w:themeColor="text1"/>
        </w:rPr>
        <w:t>ある。</w:t>
      </w:r>
    </w:p>
    <w:p w14:paraId="15467C5C" w14:textId="77777777" w:rsidR="00067F7F" w:rsidRPr="00854AE7" w:rsidRDefault="00067F7F" w:rsidP="00067F7F">
      <w:pPr>
        <w:pStyle w:val="afb"/>
        <w:ind w:left="420" w:firstLine="210"/>
        <w:rPr>
          <w:color w:val="000000" w:themeColor="text1"/>
        </w:rPr>
      </w:pPr>
      <w:r w:rsidRPr="00854AE7">
        <w:rPr>
          <w:color w:val="000000" w:themeColor="text1"/>
        </w:rPr>
        <w:t>SPF</w:t>
      </w:r>
      <w:r w:rsidRPr="00854AE7">
        <w:rPr>
          <w:rFonts w:hint="eastAsia"/>
          <w:color w:val="000000" w:themeColor="text1"/>
        </w:rPr>
        <w:t>、</w:t>
      </w:r>
      <w:r w:rsidRPr="00854AE7">
        <w:rPr>
          <w:color w:val="000000" w:themeColor="text1"/>
        </w:rPr>
        <w:t>DKIM</w:t>
      </w:r>
      <w:r w:rsidRPr="00854AE7">
        <w:rPr>
          <w:rFonts w:hint="eastAsia"/>
          <w:color w:val="000000" w:themeColor="text1"/>
        </w:rPr>
        <w:t>はどちらも、電子メールが詐称されているかどうかをドメイン名単位で受信側が確認することが可能な技術であるが、</w:t>
      </w:r>
      <w:r w:rsidRPr="00854AE7">
        <w:rPr>
          <w:color w:val="000000" w:themeColor="text1"/>
        </w:rPr>
        <w:t>DKIM</w:t>
      </w:r>
      <w:r w:rsidRPr="00854AE7">
        <w:rPr>
          <w:rFonts w:hint="eastAsia"/>
          <w:color w:val="000000" w:themeColor="text1"/>
        </w:rPr>
        <w:t>はそれに加えて、電子メールが改ざんされていないことを受信側が検証することが可能となる。</w:t>
      </w:r>
    </w:p>
    <w:p w14:paraId="4C1D9842" w14:textId="77777777" w:rsidR="00067F7F" w:rsidRPr="00854AE7" w:rsidRDefault="00067F7F" w:rsidP="00067F7F">
      <w:pPr>
        <w:pStyle w:val="afb"/>
        <w:ind w:left="420" w:firstLine="210"/>
        <w:rPr>
          <w:color w:val="000000" w:themeColor="text1"/>
        </w:rPr>
      </w:pPr>
      <w:r w:rsidRPr="00854AE7">
        <w:rPr>
          <w:rFonts w:hint="eastAsia"/>
          <w:color w:val="000000" w:themeColor="text1"/>
        </w:rPr>
        <w:t>また、電子メールの転送においては、</w:t>
      </w:r>
      <w:r w:rsidRPr="00854AE7">
        <w:rPr>
          <w:color w:val="000000" w:themeColor="text1"/>
        </w:rPr>
        <w:t>SPF</w:t>
      </w:r>
      <w:r w:rsidRPr="00854AE7">
        <w:rPr>
          <w:rFonts w:hint="eastAsia"/>
          <w:color w:val="000000" w:themeColor="text1"/>
        </w:rPr>
        <w:t>の場合、受信した電子メールのエンベロープ</w:t>
      </w:r>
      <w:r w:rsidRPr="00854AE7">
        <w:rPr>
          <w:color w:val="000000" w:themeColor="text1"/>
        </w:rPr>
        <w:t>From</w:t>
      </w:r>
      <w:r w:rsidRPr="00854AE7">
        <w:rPr>
          <w:rFonts w:hint="eastAsia"/>
          <w:color w:val="000000" w:themeColor="text1"/>
        </w:rPr>
        <w:t>のドメイン名から取得した</w:t>
      </w:r>
      <w:r w:rsidRPr="00854AE7">
        <w:rPr>
          <w:color w:val="000000" w:themeColor="text1"/>
        </w:rPr>
        <w:t>SPF</w:t>
      </w:r>
      <w:r w:rsidRPr="00854AE7">
        <w:rPr>
          <w:rFonts w:hint="eastAsia"/>
          <w:color w:val="000000" w:themeColor="text1"/>
        </w:rPr>
        <w:t>レコードに設定されている</w:t>
      </w:r>
      <w:r w:rsidRPr="00854AE7">
        <w:rPr>
          <w:color w:val="000000" w:themeColor="text1"/>
        </w:rPr>
        <w:t>IP</w:t>
      </w:r>
      <w:r w:rsidRPr="00854AE7">
        <w:rPr>
          <w:rFonts w:hint="eastAsia"/>
          <w:color w:val="000000" w:themeColor="text1"/>
        </w:rPr>
        <w:t>アドレスと、電子メールを転送したサーバの</w:t>
      </w:r>
      <w:r w:rsidRPr="00854AE7">
        <w:rPr>
          <w:color w:val="000000" w:themeColor="text1"/>
        </w:rPr>
        <w:t>IP</w:t>
      </w:r>
      <w:r w:rsidRPr="00854AE7">
        <w:rPr>
          <w:rFonts w:hint="eastAsia"/>
          <w:color w:val="000000" w:themeColor="text1"/>
        </w:rPr>
        <w:t>アドレスが異なるため、</w:t>
      </w:r>
      <w:r w:rsidRPr="00854AE7">
        <w:rPr>
          <w:color w:val="000000" w:themeColor="text1"/>
        </w:rPr>
        <w:t>SPF</w:t>
      </w:r>
      <w:r w:rsidRPr="00854AE7">
        <w:rPr>
          <w:rFonts w:hint="eastAsia"/>
          <w:color w:val="000000" w:themeColor="text1"/>
        </w:rPr>
        <w:t>の認証が失敗する。しかし、電子メールの最初の送信者が</w:t>
      </w:r>
      <w:r w:rsidRPr="00854AE7">
        <w:rPr>
          <w:color w:val="000000" w:themeColor="text1"/>
        </w:rPr>
        <w:t>DKIM</w:t>
      </w:r>
      <w:r w:rsidRPr="00854AE7">
        <w:rPr>
          <w:rFonts w:hint="eastAsia"/>
          <w:color w:val="000000" w:themeColor="text1"/>
        </w:rPr>
        <w:t>署名を付与する場合は、電子メールのヘッダや本文が改変されていなければ</w:t>
      </w:r>
      <w:r w:rsidRPr="00854AE7">
        <w:rPr>
          <w:color w:val="000000" w:themeColor="text1"/>
        </w:rPr>
        <w:t>DKIM</w:t>
      </w:r>
      <w:r w:rsidRPr="00854AE7">
        <w:rPr>
          <w:rFonts w:hint="eastAsia"/>
          <w:color w:val="000000" w:themeColor="text1"/>
        </w:rPr>
        <w:t>の認証が成功する。そのため、電子メールの</w:t>
      </w:r>
      <w:r w:rsidRPr="00854AE7">
        <w:rPr>
          <w:rFonts w:hint="eastAsia"/>
          <w:color w:val="000000" w:themeColor="text1"/>
        </w:rPr>
        <w:lastRenderedPageBreak/>
        <w:t>転送における送信側の対策を講ずる際は</w:t>
      </w:r>
      <w:r w:rsidRPr="00854AE7">
        <w:rPr>
          <w:color w:val="000000" w:themeColor="text1"/>
        </w:rPr>
        <w:t>DKIM</w:t>
      </w:r>
      <w:r w:rsidRPr="00854AE7">
        <w:rPr>
          <w:rFonts w:hint="eastAsia"/>
          <w:color w:val="000000" w:themeColor="text1"/>
        </w:rPr>
        <w:t>を検討するとよい。</w:t>
      </w:r>
    </w:p>
    <w:p w14:paraId="2666F6B7" w14:textId="77777777" w:rsidR="00067F7F" w:rsidRPr="00854AE7" w:rsidRDefault="00067F7F" w:rsidP="00067F7F">
      <w:pPr>
        <w:pStyle w:val="afb"/>
        <w:ind w:left="420" w:firstLine="210"/>
        <w:rPr>
          <w:color w:val="000000" w:themeColor="text1"/>
        </w:rPr>
      </w:pPr>
      <w:r w:rsidRPr="00854AE7">
        <w:rPr>
          <w:rFonts w:hint="eastAsia"/>
          <w:color w:val="000000" w:themeColor="text1"/>
        </w:rPr>
        <w:t>さらに、メーリングリストにおいては、</w:t>
      </w:r>
      <w:r w:rsidRPr="00854AE7">
        <w:rPr>
          <w:color w:val="000000" w:themeColor="text1"/>
        </w:rPr>
        <w:t>SPF</w:t>
      </w:r>
      <w:r w:rsidRPr="00854AE7">
        <w:rPr>
          <w:rFonts w:hint="eastAsia"/>
          <w:color w:val="000000" w:themeColor="text1"/>
        </w:rPr>
        <w:t>の場合、</w:t>
      </w:r>
      <w:r w:rsidRPr="00854AE7">
        <w:rPr>
          <w:color w:val="000000" w:themeColor="text1"/>
        </w:rPr>
        <w:t>SPF</w:t>
      </w:r>
      <w:r w:rsidRPr="00854AE7">
        <w:rPr>
          <w:rFonts w:hint="eastAsia"/>
          <w:color w:val="000000" w:themeColor="text1"/>
        </w:rPr>
        <w:t>の認証が成功したとしても、</w:t>
      </w:r>
      <w:r w:rsidRPr="00854AE7">
        <w:rPr>
          <w:color w:val="000000" w:themeColor="text1"/>
        </w:rPr>
        <w:t>SPF</w:t>
      </w:r>
      <w:r w:rsidRPr="00854AE7">
        <w:rPr>
          <w:rFonts w:hint="eastAsia"/>
          <w:color w:val="000000" w:themeColor="text1"/>
        </w:rPr>
        <w:t>で認証されたドメイン名と</w:t>
      </w:r>
      <w:r w:rsidRPr="00854AE7">
        <w:rPr>
          <w:color w:val="000000" w:themeColor="text1"/>
        </w:rPr>
        <w:t>DMARC</w:t>
      </w:r>
      <w:r w:rsidRPr="00854AE7">
        <w:rPr>
          <w:rFonts w:hint="eastAsia"/>
          <w:color w:val="000000" w:themeColor="text1"/>
        </w:rPr>
        <w:t>で認証に用いるメールヘッダ上の送信ドメイン名が一致しないため、</w:t>
      </w:r>
      <w:r w:rsidRPr="00854AE7">
        <w:rPr>
          <w:color w:val="000000" w:themeColor="text1"/>
        </w:rPr>
        <w:t>DMARC</w:t>
      </w:r>
      <w:r w:rsidRPr="00854AE7">
        <w:rPr>
          <w:rFonts w:hint="eastAsia"/>
          <w:color w:val="000000" w:themeColor="text1"/>
        </w:rPr>
        <w:t>の認証は失敗する。しかし、</w:t>
      </w:r>
      <w:r w:rsidRPr="00854AE7">
        <w:rPr>
          <w:color w:val="000000" w:themeColor="text1"/>
        </w:rPr>
        <w:t>DKIM</w:t>
      </w:r>
      <w:r w:rsidRPr="00854AE7">
        <w:rPr>
          <w:rFonts w:hint="eastAsia"/>
          <w:color w:val="000000" w:themeColor="text1"/>
        </w:rPr>
        <w:t>の場合は、メーリングリスト側でメーリングリストのドメイン名での</w:t>
      </w:r>
      <w:r w:rsidRPr="00854AE7">
        <w:rPr>
          <w:color w:val="000000" w:themeColor="text1"/>
        </w:rPr>
        <w:t>DKIM</w:t>
      </w:r>
      <w:r w:rsidRPr="00854AE7">
        <w:rPr>
          <w:rFonts w:hint="eastAsia"/>
          <w:color w:val="000000" w:themeColor="text1"/>
        </w:rPr>
        <w:t>再署名とメールヘッダ上の送信ドメイン名の変更等を行うことで、</w:t>
      </w:r>
      <w:r w:rsidRPr="00854AE7">
        <w:rPr>
          <w:color w:val="000000" w:themeColor="text1"/>
        </w:rPr>
        <w:t>DMARC</w:t>
      </w:r>
      <w:r w:rsidRPr="00854AE7">
        <w:rPr>
          <w:rFonts w:hint="eastAsia"/>
          <w:color w:val="000000" w:themeColor="text1"/>
        </w:rPr>
        <w:t>の認証が成功する。そのため、メーリングリストの転送における送信側の対策を講ずる際は</w:t>
      </w:r>
      <w:r w:rsidRPr="00854AE7">
        <w:rPr>
          <w:color w:val="000000" w:themeColor="text1"/>
        </w:rPr>
        <w:t>DKIM</w:t>
      </w:r>
      <w:r w:rsidRPr="00854AE7">
        <w:rPr>
          <w:rFonts w:hint="eastAsia"/>
          <w:color w:val="000000" w:themeColor="text1"/>
        </w:rPr>
        <w:t>を検討するとよい。</w:t>
      </w:r>
    </w:p>
    <w:p w14:paraId="5713A30B" w14:textId="552B92FB" w:rsidR="00067F7F" w:rsidRPr="00854AE7" w:rsidRDefault="00067F7F" w:rsidP="00067F7F">
      <w:pPr>
        <w:pStyle w:val="a9"/>
        <w:rPr>
          <w:rStyle w:val="URL0"/>
          <w:color w:val="000000" w:themeColor="text1"/>
        </w:rPr>
      </w:pPr>
      <w:r w:rsidRPr="00854AE7">
        <w:rPr>
          <w:rFonts w:hint="eastAsia"/>
          <w:color w:val="000000" w:themeColor="text1"/>
        </w:rPr>
        <w:t>基本対策事項</w:t>
      </w:r>
      <w:r w:rsidRPr="00854AE7">
        <w:rPr>
          <w:color w:val="000000" w:themeColor="text1"/>
        </w:rPr>
        <w:t>6.2.2(1)-</w:t>
      </w:r>
      <w:r w:rsidR="00082E95" w:rsidRPr="00854AE7">
        <w:rPr>
          <w:color w:val="000000" w:themeColor="text1"/>
        </w:rPr>
        <w:t>3</w:t>
      </w:r>
      <w:r w:rsidRPr="00854AE7">
        <w:rPr>
          <w:color w:val="000000" w:themeColor="text1"/>
        </w:rPr>
        <w:t xml:space="preserve"> a)</w:t>
      </w:r>
      <w:r w:rsidRPr="00854AE7">
        <w:rPr>
          <w:rFonts w:hint="eastAsia"/>
          <w:color w:val="000000" w:themeColor="text1"/>
        </w:rPr>
        <w:t>「いずれか又は両方による対策を行う必要」につ</w:t>
      </w:r>
      <w:r w:rsidRPr="00854AE7">
        <w:rPr>
          <w:rStyle w:val="URL0"/>
          <w:rFonts w:hint="eastAsia"/>
          <w:color w:val="000000" w:themeColor="text1"/>
        </w:rPr>
        <w:t>いて</w:t>
      </w:r>
    </w:p>
    <w:p w14:paraId="2762D1A9" w14:textId="77777777" w:rsidR="00067F7F" w:rsidRPr="00854AE7" w:rsidRDefault="00067F7F" w:rsidP="00067F7F">
      <w:pPr>
        <w:pStyle w:val="afb"/>
        <w:ind w:left="420" w:firstLine="210"/>
        <w:rPr>
          <w:color w:val="000000" w:themeColor="text1"/>
        </w:rPr>
      </w:pPr>
      <w:r w:rsidRPr="00854AE7">
        <w:rPr>
          <w:rFonts w:hint="eastAsia"/>
          <w:color w:val="000000" w:themeColor="text1"/>
        </w:rPr>
        <w:t>電子メールの受信側が</w:t>
      </w:r>
      <w:r w:rsidRPr="00854AE7">
        <w:rPr>
          <w:color w:val="000000" w:themeColor="text1"/>
        </w:rPr>
        <w:t>SPF</w:t>
      </w:r>
      <w:r w:rsidRPr="00854AE7">
        <w:rPr>
          <w:rFonts w:hint="eastAsia"/>
          <w:color w:val="000000" w:themeColor="text1"/>
        </w:rPr>
        <w:t>、</w:t>
      </w:r>
      <w:r w:rsidRPr="00854AE7">
        <w:rPr>
          <w:color w:val="000000" w:themeColor="text1"/>
        </w:rPr>
        <w:t>DKIM</w:t>
      </w:r>
      <w:r w:rsidRPr="00854AE7">
        <w:rPr>
          <w:rFonts w:hint="eastAsia"/>
          <w:color w:val="000000" w:themeColor="text1"/>
        </w:rPr>
        <w:t>いずれかのみを導入している可能性があるため、送信側である機関等としては</w:t>
      </w:r>
      <w:r w:rsidRPr="00854AE7">
        <w:rPr>
          <w:color w:val="000000" w:themeColor="text1"/>
        </w:rPr>
        <w:t>SPF</w:t>
      </w:r>
      <w:r w:rsidRPr="00854AE7">
        <w:rPr>
          <w:rFonts w:hint="eastAsia"/>
          <w:color w:val="000000" w:themeColor="text1"/>
        </w:rPr>
        <w:t>、</w:t>
      </w:r>
      <w:r w:rsidRPr="00854AE7">
        <w:rPr>
          <w:color w:val="000000" w:themeColor="text1"/>
        </w:rPr>
        <w:t>DKIM</w:t>
      </w:r>
      <w:r w:rsidRPr="00854AE7">
        <w:rPr>
          <w:rFonts w:hint="eastAsia"/>
          <w:color w:val="000000" w:themeColor="text1"/>
        </w:rPr>
        <w:t>の両方を導入することが望ましい。</w:t>
      </w:r>
    </w:p>
    <w:p w14:paraId="1512131E" w14:textId="03B28F43" w:rsidR="00067F7F" w:rsidRPr="00854AE7" w:rsidRDefault="00067F7F" w:rsidP="00067F7F">
      <w:pPr>
        <w:pStyle w:val="afb"/>
        <w:ind w:left="420" w:firstLine="210"/>
        <w:rPr>
          <w:color w:val="000000" w:themeColor="text1"/>
        </w:rPr>
      </w:pPr>
      <w:r w:rsidRPr="00854AE7">
        <w:rPr>
          <w:color w:val="000000" w:themeColor="text1"/>
        </w:rPr>
        <w:t>SPF</w:t>
      </w:r>
      <w:r w:rsidRPr="00854AE7">
        <w:rPr>
          <w:rFonts w:hint="eastAsia"/>
          <w:color w:val="000000" w:themeColor="text1"/>
        </w:rPr>
        <w:t>、</w:t>
      </w:r>
      <w:r w:rsidRPr="00854AE7">
        <w:rPr>
          <w:color w:val="000000" w:themeColor="text1"/>
        </w:rPr>
        <w:t>DKIM</w:t>
      </w:r>
      <w:r w:rsidRPr="00854AE7">
        <w:rPr>
          <w:rFonts w:hint="eastAsia"/>
          <w:color w:val="000000" w:themeColor="text1"/>
        </w:rPr>
        <w:t>のいずれかのみを導入する場合は、「（解説）基本対策事項</w:t>
      </w:r>
      <w:r w:rsidRPr="00854AE7">
        <w:rPr>
          <w:color w:val="000000" w:themeColor="text1"/>
        </w:rPr>
        <w:t>6.2.2(1)-</w:t>
      </w:r>
      <w:r w:rsidR="00082E95" w:rsidRPr="00854AE7">
        <w:rPr>
          <w:color w:val="000000" w:themeColor="text1"/>
        </w:rPr>
        <w:t>3</w:t>
      </w:r>
      <w:r w:rsidRPr="00854AE7">
        <w:rPr>
          <w:color w:val="000000" w:themeColor="text1"/>
        </w:rPr>
        <w:t xml:space="preserve"> a)</w:t>
      </w:r>
      <w:r w:rsidRPr="00854AE7">
        <w:rPr>
          <w:rFonts w:hint="eastAsia"/>
          <w:color w:val="000000" w:themeColor="text1"/>
        </w:rPr>
        <w:t>「</w:t>
      </w:r>
      <w:r w:rsidRPr="00854AE7">
        <w:rPr>
          <w:color w:val="000000" w:themeColor="text1"/>
        </w:rPr>
        <w:t>DKIM</w:t>
      </w:r>
      <w:r w:rsidRPr="00854AE7">
        <w:rPr>
          <w:rFonts w:hint="eastAsia"/>
          <w:color w:val="000000" w:themeColor="text1"/>
        </w:rPr>
        <w:t>」について」を参考に、</w:t>
      </w:r>
      <w:r w:rsidRPr="00854AE7">
        <w:rPr>
          <w:color w:val="000000" w:themeColor="text1"/>
        </w:rPr>
        <w:t>SPF</w:t>
      </w:r>
      <w:r w:rsidRPr="00854AE7">
        <w:rPr>
          <w:rFonts w:hint="eastAsia"/>
          <w:color w:val="000000" w:themeColor="text1"/>
        </w:rPr>
        <w:t>、</w:t>
      </w:r>
      <w:r w:rsidRPr="00854AE7">
        <w:rPr>
          <w:color w:val="000000" w:themeColor="text1"/>
        </w:rPr>
        <w:t>DKIM</w:t>
      </w:r>
      <w:r w:rsidRPr="00854AE7">
        <w:rPr>
          <w:rFonts w:hint="eastAsia"/>
          <w:color w:val="000000" w:themeColor="text1"/>
        </w:rPr>
        <w:t>の機能の違い等を踏まえた上で選択するとよい。</w:t>
      </w:r>
    </w:p>
    <w:p w14:paraId="71742DC1" w14:textId="742EBC47" w:rsidR="00067F7F" w:rsidRPr="00854AE7" w:rsidRDefault="00C32E12" w:rsidP="00067F7F">
      <w:pPr>
        <w:pStyle w:val="a9"/>
        <w:rPr>
          <w:color w:val="000000" w:themeColor="text1"/>
        </w:rPr>
      </w:pPr>
      <w:r w:rsidRPr="00854AE7">
        <w:rPr>
          <w:rFonts w:hint="eastAsia"/>
          <w:color w:val="000000" w:themeColor="text1"/>
        </w:rPr>
        <w:t>基</w:t>
      </w:r>
      <w:r w:rsidR="00067F7F" w:rsidRPr="00854AE7">
        <w:rPr>
          <w:rFonts w:hint="eastAsia"/>
          <w:color w:val="000000" w:themeColor="text1"/>
        </w:rPr>
        <w:t>本対策事項</w:t>
      </w:r>
      <w:r w:rsidR="00067F7F" w:rsidRPr="00854AE7">
        <w:rPr>
          <w:color w:val="000000" w:themeColor="text1"/>
        </w:rPr>
        <w:t>6.2.2(1)-</w:t>
      </w:r>
      <w:r w:rsidR="00082E95" w:rsidRPr="00854AE7">
        <w:rPr>
          <w:color w:val="000000" w:themeColor="text1"/>
        </w:rPr>
        <w:t>3</w:t>
      </w:r>
      <w:r w:rsidR="00067F7F" w:rsidRPr="00854AE7">
        <w:rPr>
          <w:color w:val="000000" w:themeColor="text1"/>
        </w:rPr>
        <w:t xml:space="preserve"> b)</w:t>
      </w:r>
      <w:r w:rsidR="00067F7F" w:rsidRPr="00854AE7">
        <w:rPr>
          <w:rFonts w:hint="eastAsia"/>
          <w:color w:val="000000" w:themeColor="text1"/>
        </w:rPr>
        <w:t>「受信側の対策」について</w:t>
      </w:r>
    </w:p>
    <w:p w14:paraId="110C2660" w14:textId="77777777" w:rsidR="00067F7F" w:rsidRPr="00854AE7" w:rsidRDefault="00067F7F" w:rsidP="00067F7F">
      <w:pPr>
        <w:pStyle w:val="afb"/>
        <w:ind w:left="420" w:firstLine="210"/>
        <w:rPr>
          <w:color w:val="000000" w:themeColor="text1"/>
        </w:rPr>
      </w:pPr>
      <w:r w:rsidRPr="00854AE7">
        <w:rPr>
          <w:rFonts w:hint="eastAsia"/>
          <w:color w:val="000000" w:themeColor="text1"/>
        </w:rPr>
        <w:t>受信側の対策を行うことによって、なりすましと判定した電子メールをいわゆる迷惑メールフォルダへの格納や、電子メールサーバ上での破棄等が可能となり、受信側である機関等がなりすましメールによる被害に遭うリスクを低減させることができる。</w:t>
      </w:r>
    </w:p>
    <w:p w14:paraId="126825EC" w14:textId="4647D0BF" w:rsidR="00B2579C" w:rsidRPr="00854AE7" w:rsidRDefault="00067F7F" w:rsidP="00A42E71">
      <w:pPr>
        <w:pStyle w:val="afb"/>
        <w:ind w:left="420" w:firstLine="210"/>
        <w:rPr>
          <w:color w:val="000000" w:themeColor="text1"/>
        </w:rPr>
      </w:pPr>
      <w:r w:rsidRPr="00854AE7">
        <w:rPr>
          <w:rFonts w:hint="eastAsia"/>
          <w:color w:val="000000" w:themeColor="text1"/>
        </w:rPr>
        <w:t>送信ドメイン認証技術による受信側の対策としては、受信した電子メールに対し送信ドメイン認証に基づくなりすまし判定を行い、なりすましと判定した場合には、</w:t>
      </w:r>
      <w:r w:rsidR="00A42E71" w:rsidRPr="00854AE7">
        <w:rPr>
          <w:rFonts w:hint="eastAsia"/>
          <w:color w:val="000000" w:themeColor="text1"/>
        </w:rPr>
        <w:t>受信した電子メールの</w:t>
      </w:r>
      <w:r w:rsidR="00A42E71" w:rsidRPr="00854AE7">
        <w:rPr>
          <w:rFonts w:hint="eastAsia"/>
          <w:color w:val="000000" w:themeColor="text1"/>
        </w:rPr>
        <w:t>D</w:t>
      </w:r>
      <w:r w:rsidR="00A42E71" w:rsidRPr="00854AE7">
        <w:rPr>
          <w:color w:val="000000" w:themeColor="text1"/>
        </w:rPr>
        <w:t>MARC</w:t>
      </w:r>
      <w:r w:rsidR="00A42E71" w:rsidRPr="00854AE7">
        <w:rPr>
          <w:rFonts w:hint="eastAsia"/>
          <w:color w:val="000000" w:themeColor="text1"/>
        </w:rPr>
        <w:t>ポリシーに従って受信を拒否することや隔離すること等が考えられる。</w:t>
      </w:r>
      <w:r w:rsidR="00B2579C" w:rsidRPr="00854AE7">
        <w:rPr>
          <w:rFonts w:hint="eastAsia"/>
          <w:color w:val="000000" w:themeColor="text1"/>
        </w:rPr>
        <w:t>また、受信した電子メールが送信ドメイン認証技術を用い</w:t>
      </w:r>
      <w:r w:rsidR="00FD4E6D" w:rsidRPr="00854AE7">
        <w:rPr>
          <w:rFonts w:hint="eastAsia"/>
          <w:color w:val="000000" w:themeColor="text1"/>
        </w:rPr>
        <w:t>て</w:t>
      </w:r>
      <w:r w:rsidR="006C08C1" w:rsidRPr="00854AE7">
        <w:rPr>
          <w:rFonts w:hint="eastAsia"/>
          <w:color w:val="000000" w:themeColor="text1"/>
        </w:rPr>
        <w:t>おらず</w:t>
      </w:r>
      <w:r w:rsidR="00B2579C" w:rsidRPr="00854AE7">
        <w:rPr>
          <w:rFonts w:hint="eastAsia"/>
          <w:color w:val="000000" w:themeColor="text1"/>
        </w:rPr>
        <w:t>、</w:t>
      </w:r>
      <w:r w:rsidR="00FD4E6D" w:rsidRPr="00854AE7">
        <w:rPr>
          <w:rFonts w:hint="eastAsia"/>
          <w:color w:val="000000" w:themeColor="text1"/>
        </w:rPr>
        <w:t>送信ドメイン認証に基づく</w:t>
      </w:r>
      <w:r w:rsidR="00B2579C" w:rsidRPr="00854AE7">
        <w:rPr>
          <w:rFonts w:hint="eastAsia"/>
          <w:color w:val="000000" w:themeColor="text1"/>
        </w:rPr>
        <w:t>なりすまし判定</w:t>
      </w:r>
      <w:r w:rsidR="00FD4E6D" w:rsidRPr="00854AE7">
        <w:rPr>
          <w:rFonts w:hint="eastAsia"/>
          <w:color w:val="000000" w:themeColor="text1"/>
        </w:rPr>
        <w:t>が行えな</w:t>
      </w:r>
      <w:r w:rsidR="00B2579C" w:rsidRPr="00854AE7">
        <w:rPr>
          <w:rFonts w:hint="eastAsia"/>
          <w:color w:val="000000" w:themeColor="text1"/>
        </w:rPr>
        <w:t>い場合</w:t>
      </w:r>
      <w:r w:rsidR="00A42E71" w:rsidRPr="00854AE7">
        <w:rPr>
          <w:rFonts w:hint="eastAsia"/>
          <w:color w:val="000000" w:themeColor="text1"/>
        </w:rPr>
        <w:t>は</w:t>
      </w:r>
      <w:r w:rsidR="00B2579C" w:rsidRPr="00854AE7">
        <w:rPr>
          <w:rFonts w:hint="eastAsia"/>
          <w:color w:val="000000" w:themeColor="text1"/>
        </w:rPr>
        <w:t>、受信を拒否することや、隔離し安全性を確認</w:t>
      </w:r>
      <w:r w:rsidR="006C08C1" w:rsidRPr="00854AE7">
        <w:rPr>
          <w:rFonts w:hint="eastAsia"/>
          <w:color w:val="000000" w:themeColor="text1"/>
        </w:rPr>
        <w:t>した上で受信すること等の対策を行うことが重要である。</w:t>
      </w:r>
    </w:p>
    <w:p w14:paraId="2C7FB15F" w14:textId="5986CDA9" w:rsidR="00067F7F" w:rsidRPr="00854AE7" w:rsidRDefault="00067F7F" w:rsidP="00067F7F">
      <w:pPr>
        <w:pStyle w:val="afb"/>
        <w:ind w:left="420" w:firstLine="210"/>
        <w:rPr>
          <w:color w:val="000000" w:themeColor="text1"/>
        </w:rPr>
      </w:pPr>
      <w:r w:rsidRPr="00854AE7">
        <w:rPr>
          <w:rFonts w:hint="eastAsia"/>
          <w:color w:val="000000" w:themeColor="text1"/>
        </w:rPr>
        <w:t>なお、送信ドメイン認証技術を使用し、受信側の電子メールサーバによってなりすましと判定したとしても、送信側の設定等によっては、受信側の電子メールクライアントでは判定結果が分からない場合がある。そのため、なりすましと判定した場合には、以下</w:t>
      </w:r>
      <w:r w:rsidR="006F4E8F" w:rsidRPr="00854AE7">
        <w:rPr>
          <w:rFonts w:hint="eastAsia"/>
          <w:color w:val="000000" w:themeColor="text1"/>
        </w:rPr>
        <w:t>を例とする</w:t>
      </w:r>
      <w:r w:rsidRPr="00854AE7">
        <w:rPr>
          <w:rFonts w:hint="eastAsia"/>
          <w:color w:val="000000" w:themeColor="text1"/>
        </w:rPr>
        <w:t>電子メールの受信者への注意喚起等を行う機能の導入を検討するとよい。</w:t>
      </w:r>
    </w:p>
    <w:p w14:paraId="39C44E39" w14:textId="77777777" w:rsidR="00067F7F" w:rsidRPr="00854AE7" w:rsidRDefault="00067F7F" w:rsidP="00067F7F">
      <w:pPr>
        <w:pStyle w:val="a8"/>
        <w:rPr>
          <w:color w:val="000000" w:themeColor="text1"/>
        </w:rPr>
      </w:pPr>
      <w:r w:rsidRPr="00854AE7">
        <w:rPr>
          <w:rFonts w:hint="eastAsia"/>
          <w:color w:val="000000" w:themeColor="text1"/>
        </w:rPr>
        <w:t>電子メールの件名（</w:t>
      </w:r>
      <w:r w:rsidRPr="00854AE7">
        <w:rPr>
          <w:color w:val="000000" w:themeColor="text1"/>
        </w:rPr>
        <w:t>Subject</w:t>
      </w:r>
      <w:r w:rsidRPr="00854AE7">
        <w:rPr>
          <w:rFonts w:hint="eastAsia"/>
          <w:color w:val="000000" w:themeColor="text1"/>
        </w:rPr>
        <w:t>）や本文への注意喚起文の挿入</w:t>
      </w:r>
    </w:p>
    <w:p w14:paraId="3AF9A9D6" w14:textId="77777777" w:rsidR="00067F7F" w:rsidRPr="00854AE7" w:rsidRDefault="00067F7F" w:rsidP="00067F7F">
      <w:pPr>
        <w:pStyle w:val="a8"/>
        <w:rPr>
          <w:color w:val="000000" w:themeColor="text1"/>
        </w:rPr>
      </w:pPr>
      <w:r w:rsidRPr="00854AE7">
        <w:rPr>
          <w:rFonts w:hint="eastAsia"/>
          <w:color w:val="000000" w:themeColor="text1"/>
        </w:rPr>
        <w:t>電子メールクライアントの機能によるラベリングやメッセージの表示</w:t>
      </w:r>
    </w:p>
    <w:p w14:paraId="115C2204" w14:textId="351942EF" w:rsidR="00B62D5E" w:rsidRPr="00C06AC8" w:rsidRDefault="00B62D5E" w:rsidP="00C06AC8">
      <w:pPr>
        <w:pStyle w:val="a9"/>
      </w:pPr>
      <w:r w:rsidRPr="00C06AC8">
        <w:t>基本対策事項</w:t>
      </w:r>
      <w:r w:rsidRPr="00C06AC8">
        <w:t>6.2.2(1)-3 c)</w:t>
      </w:r>
      <w:r w:rsidRPr="00C06AC8">
        <w:t>「</w:t>
      </w:r>
      <w:r w:rsidR="00B33FB4" w:rsidRPr="00C06AC8">
        <w:t>DMARC</w:t>
      </w:r>
      <w:r w:rsidR="00B33FB4" w:rsidRPr="00C06AC8">
        <w:t>ポリシーには、</w:t>
      </w:r>
      <w:r w:rsidR="00B33FB4" w:rsidRPr="00C06AC8">
        <w:t>“p=quarantine”</w:t>
      </w:r>
      <w:r w:rsidR="00B33FB4" w:rsidRPr="00C06AC8">
        <w:t>又は</w:t>
      </w:r>
      <w:r w:rsidR="00B33FB4" w:rsidRPr="00C06AC8">
        <w:t>“p=reject”</w:t>
      </w:r>
      <w:r w:rsidR="00B33FB4" w:rsidRPr="00C06AC8">
        <w:t>を設定すること</w:t>
      </w:r>
      <w:r w:rsidRPr="00C06AC8">
        <w:t>」について</w:t>
      </w:r>
    </w:p>
    <w:p w14:paraId="6BB44D55" w14:textId="77777777" w:rsidR="00B33FB4" w:rsidRPr="00B33FB4" w:rsidRDefault="00B33FB4" w:rsidP="00B33FB4">
      <w:pPr>
        <w:pStyle w:val="afb"/>
        <w:ind w:left="420" w:firstLine="210"/>
      </w:pPr>
      <w:r w:rsidRPr="00B33FB4">
        <w:t>DMARC</w:t>
      </w:r>
      <w:r w:rsidRPr="00B33FB4">
        <w:rPr>
          <w:rFonts w:hint="eastAsia"/>
        </w:rPr>
        <w:t>ポリシーが</w:t>
      </w:r>
      <w:r w:rsidRPr="00B33FB4">
        <w:t>”p=none”</w:t>
      </w:r>
      <w:r w:rsidRPr="00B33FB4">
        <w:rPr>
          <w:rFonts w:hint="eastAsia"/>
        </w:rPr>
        <w:t>の場合、受信側に特別な処理を要求しないため、機関等になりすましたメールによって受信側が被害に遭うリスクを必ずしも低減させることができない。そのため、以下の対策を実施する必要がある。</w:t>
      </w:r>
    </w:p>
    <w:p w14:paraId="7F0793E9" w14:textId="77777777" w:rsidR="00B33FB4" w:rsidRPr="00B33FB4" w:rsidRDefault="00B33FB4" w:rsidP="00DE161D">
      <w:pPr>
        <w:pStyle w:val="affc"/>
      </w:pPr>
      <w:r w:rsidRPr="00B33FB4">
        <w:rPr>
          <w:rFonts w:hint="eastAsia"/>
        </w:rPr>
        <w:t>・電子メールを利用していないドメインを</w:t>
      </w:r>
      <w:r w:rsidRPr="00B33FB4">
        <w:t>“p=reject”</w:t>
      </w:r>
      <w:r w:rsidRPr="00B33FB4">
        <w:rPr>
          <w:rFonts w:hint="eastAsia"/>
        </w:rPr>
        <w:t>に設定する。</w:t>
      </w:r>
    </w:p>
    <w:p w14:paraId="60C25059" w14:textId="77777777" w:rsidR="00B33FB4" w:rsidRPr="00B33FB4" w:rsidRDefault="00B33FB4" w:rsidP="00DE161D">
      <w:pPr>
        <w:pStyle w:val="affc"/>
      </w:pPr>
      <w:r w:rsidRPr="00B33FB4">
        <w:rPr>
          <w:rFonts w:hint="eastAsia"/>
        </w:rPr>
        <w:t>・電子メールを利用しているドメインを</w:t>
      </w:r>
      <w:r w:rsidRPr="00B33FB4">
        <w:t>“p= quarantine”</w:t>
      </w:r>
      <w:r w:rsidRPr="00B33FB4">
        <w:rPr>
          <w:rFonts w:hint="eastAsia"/>
        </w:rPr>
        <w:t>に設定する。</w:t>
      </w:r>
    </w:p>
    <w:p w14:paraId="1991462B" w14:textId="783DCDD8" w:rsidR="00B33FB4" w:rsidRPr="00B33FB4" w:rsidRDefault="00B33FB4" w:rsidP="00DE161D">
      <w:pPr>
        <w:pStyle w:val="affc"/>
      </w:pPr>
      <w:r w:rsidRPr="00B33FB4">
        <w:rPr>
          <w:rFonts w:hint="eastAsia"/>
        </w:rPr>
        <w:t>・</w:t>
      </w:r>
      <w:r w:rsidRPr="00B33FB4">
        <w:rPr>
          <w:rFonts w:hint="eastAsia"/>
        </w:rPr>
        <w:t>DMARC</w:t>
      </w:r>
      <w:r w:rsidRPr="00B33FB4">
        <w:rPr>
          <w:rFonts w:hint="eastAsia"/>
        </w:rPr>
        <w:t>レポートを取得し、</w:t>
      </w:r>
      <w:r w:rsidRPr="00B33FB4">
        <w:rPr>
          <w:rFonts w:hint="eastAsia"/>
          <w:color w:val="000000" w:themeColor="text1"/>
        </w:rPr>
        <w:t>機関等が送信した電子メールが受信側において</w:t>
      </w:r>
      <w:r w:rsidRPr="00B33FB4">
        <w:rPr>
          <w:color w:val="000000" w:themeColor="text1"/>
        </w:rPr>
        <w:t>SPF</w:t>
      </w:r>
      <w:r w:rsidRPr="00B33FB4">
        <w:rPr>
          <w:rFonts w:hint="eastAsia"/>
          <w:color w:val="000000" w:themeColor="text1"/>
        </w:rPr>
        <w:t>、</w:t>
      </w:r>
      <w:r w:rsidRPr="00B33FB4">
        <w:rPr>
          <w:color w:val="000000" w:themeColor="text1"/>
        </w:rPr>
        <w:t>DKIM</w:t>
      </w:r>
      <w:r w:rsidRPr="00B33FB4">
        <w:rPr>
          <w:rFonts w:hint="eastAsia"/>
          <w:color w:val="000000" w:themeColor="text1"/>
        </w:rPr>
        <w:t>の認証に</w:t>
      </w:r>
      <w:r w:rsidRPr="00B33FB4">
        <w:rPr>
          <w:rFonts w:hint="eastAsia"/>
        </w:rPr>
        <w:t>失敗するケースを確認して対策する。メーリングリスト、転送</w:t>
      </w:r>
      <w:r w:rsidRPr="00B33FB4">
        <w:rPr>
          <w:rFonts w:hint="eastAsia"/>
        </w:rPr>
        <w:lastRenderedPageBreak/>
        <w:t>を使用している場合は、対策が必要となる場合がある。解説「</w:t>
      </w:r>
      <w:r w:rsidRPr="00B33FB4">
        <w:t>基本対策事項</w:t>
      </w:r>
      <w:r w:rsidRPr="00B33FB4">
        <w:t>6.2.2(1)-3 a)</w:t>
      </w:r>
      <w:r w:rsidRPr="00B33FB4">
        <w:t>「</w:t>
      </w:r>
      <w:r w:rsidRPr="00B33FB4">
        <w:t>DKIM</w:t>
      </w:r>
      <w:r w:rsidRPr="00B33FB4">
        <w:t>」について</w:t>
      </w:r>
      <w:r w:rsidRPr="00B33FB4">
        <w:rPr>
          <w:rFonts w:hint="eastAsia"/>
        </w:rPr>
        <w:t>」等を参照し、対策を講ずる</w:t>
      </w:r>
      <w:r>
        <w:rPr>
          <w:rFonts w:hint="eastAsia"/>
        </w:rPr>
        <w:t>こと</w:t>
      </w:r>
      <w:r w:rsidRPr="00B33FB4">
        <w:rPr>
          <w:rFonts w:hint="eastAsia"/>
        </w:rPr>
        <w:t>。</w:t>
      </w:r>
    </w:p>
    <w:p w14:paraId="753D9F4F" w14:textId="77777777" w:rsidR="00B33FB4" w:rsidRDefault="00B33FB4" w:rsidP="00DE161D">
      <w:pPr>
        <w:pStyle w:val="affc"/>
      </w:pPr>
      <w:r w:rsidRPr="00B33FB4">
        <w:rPr>
          <w:rFonts w:hint="eastAsia"/>
        </w:rPr>
        <w:t>・認証に失敗するケースが少ないことを確認し、</w:t>
      </w:r>
      <w:r w:rsidRPr="00B33FB4">
        <w:t>“p=reject”</w:t>
      </w:r>
      <w:r w:rsidRPr="00B33FB4">
        <w:rPr>
          <w:rFonts w:hint="eastAsia"/>
        </w:rPr>
        <w:t>に設定する。</w:t>
      </w:r>
    </w:p>
    <w:p w14:paraId="63A0EA30" w14:textId="3DD49F1C" w:rsidR="00DF36BF" w:rsidRPr="00B33FB4" w:rsidRDefault="00987DA5" w:rsidP="00567E8F">
      <w:pPr>
        <w:pStyle w:val="afb"/>
        <w:ind w:left="420" w:firstLine="210"/>
      </w:pPr>
      <w:r>
        <w:rPr>
          <w:rFonts w:hint="eastAsia"/>
        </w:rPr>
        <w:t>なお、上記の設定は、すべての電子メールについて有効とすること。</w:t>
      </w:r>
    </w:p>
    <w:p w14:paraId="581582AC" w14:textId="243BDBBB" w:rsidR="00B33FB4" w:rsidRDefault="00B33FB4" w:rsidP="00B33FB4">
      <w:pPr>
        <w:pStyle w:val="afb"/>
        <w:ind w:left="420" w:firstLine="210"/>
      </w:pPr>
      <w:r w:rsidRPr="00B33FB4">
        <w:rPr>
          <w:rFonts w:hint="eastAsia"/>
        </w:rPr>
        <w:t>電子メールを利用しているドメインについて、</w:t>
      </w:r>
      <w:r w:rsidRPr="00B33FB4">
        <w:rPr>
          <w:rFonts w:hint="eastAsia"/>
        </w:rPr>
        <w:t>DMARC</w:t>
      </w:r>
      <w:r w:rsidRPr="00B33FB4">
        <w:rPr>
          <w:rFonts w:hint="eastAsia"/>
        </w:rPr>
        <w:t>導入当初等でやむをえず、</w:t>
      </w:r>
      <w:r w:rsidRPr="00B33FB4">
        <w:t>”p=none”</w:t>
      </w:r>
      <w:r w:rsidRPr="00B33FB4">
        <w:rPr>
          <w:rFonts w:hint="eastAsia"/>
        </w:rPr>
        <w:t>に設定する場合も、</w:t>
      </w:r>
      <w:r w:rsidRPr="00B33FB4">
        <w:rPr>
          <w:rFonts w:hint="eastAsia"/>
        </w:rPr>
        <w:t>DMARC</w:t>
      </w:r>
      <w:r w:rsidRPr="00B33FB4">
        <w:rPr>
          <w:rFonts w:hint="eastAsia"/>
        </w:rPr>
        <w:t>レポートを取得、確認のうえ、一年以内に</w:t>
      </w:r>
      <w:r w:rsidR="00567E8F">
        <w:rPr>
          <w:rFonts w:hint="eastAsia"/>
        </w:rPr>
        <w:t>全ての電子メールについて</w:t>
      </w:r>
      <w:r w:rsidRPr="00B33FB4">
        <w:t>“p= quarantine”</w:t>
      </w:r>
      <w:r w:rsidRPr="00B33FB4">
        <w:rPr>
          <w:rFonts w:hint="eastAsia"/>
        </w:rPr>
        <w:t>又は</w:t>
      </w:r>
      <w:r w:rsidRPr="00B33FB4">
        <w:t>“p=reject”</w:t>
      </w:r>
      <w:r w:rsidRPr="00B33FB4">
        <w:rPr>
          <w:rFonts w:hint="eastAsia"/>
        </w:rPr>
        <w:t>を設定することが望ましい。</w:t>
      </w:r>
    </w:p>
    <w:p w14:paraId="186329C0" w14:textId="08B30B5D" w:rsidR="00DE161D" w:rsidRPr="00DE161D" w:rsidRDefault="00DE161D" w:rsidP="00B33FB4">
      <w:pPr>
        <w:pStyle w:val="afb"/>
        <w:ind w:left="420" w:firstLine="210"/>
      </w:pPr>
      <w:r w:rsidRPr="00B33FB4">
        <w:rPr>
          <w:rFonts w:hint="eastAsia"/>
        </w:rPr>
        <w:t>あわせて、</w:t>
      </w:r>
      <w:r w:rsidRPr="00B33FB4">
        <w:rPr>
          <w:rFonts w:hint="eastAsia"/>
        </w:rPr>
        <w:t>D</w:t>
      </w:r>
      <w:r w:rsidRPr="00B33FB4">
        <w:t>MARC</w:t>
      </w:r>
      <w:r w:rsidRPr="00B33FB4">
        <w:rPr>
          <w:rFonts w:hint="eastAsia"/>
        </w:rPr>
        <w:t>によって認証された電子メールの視認性を向上させる</w:t>
      </w:r>
      <w:r w:rsidRPr="00B33FB4">
        <w:t>BIMI</w:t>
      </w:r>
      <w:r w:rsidRPr="00B33FB4">
        <w:rPr>
          <w:rFonts w:hint="eastAsia"/>
        </w:rPr>
        <w:t>（</w:t>
      </w:r>
      <w:r w:rsidRPr="00B33FB4">
        <w:t>Brand Indicators for Message Identification</w:t>
      </w:r>
      <w:r w:rsidRPr="00B33FB4">
        <w:rPr>
          <w:rFonts w:hint="eastAsia"/>
        </w:rPr>
        <w:t>）</w:t>
      </w:r>
      <w:r w:rsidR="002D32A2">
        <w:rPr>
          <w:rFonts w:hint="eastAsia"/>
        </w:rPr>
        <w:t>を</w:t>
      </w:r>
      <w:r w:rsidRPr="00B33FB4">
        <w:rPr>
          <w:rFonts w:hint="eastAsia"/>
        </w:rPr>
        <w:t>導入することが望ましい。送信側が</w:t>
      </w:r>
      <w:r w:rsidRPr="00B33FB4">
        <w:rPr>
          <w:rFonts w:hint="eastAsia"/>
        </w:rPr>
        <w:t>B</w:t>
      </w:r>
      <w:r w:rsidRPr="00B33FB4">
        <w:t>IMI</w:t>
      </w:r>
      <w:r w:rsidRPr="00B33FB4">
        <w:rPr>
          <w:rFonts w:hint="eastAsia"/>
        </w:rPr>
        <w:t>を設定すると、受信側の</w:t>
      </w:r>
      <w:r w:rsidRPr="00B33FB4">
        <w:rPr>
          <w:rFonts w:hint="eastAsia"/>
        </w:rPr>
        <w:t>B</w:t>
      </w:r>
      <w:r w:rsidRPr="00B33FB4">
        <w:t>IMI</w:t>
      </w:r>
      <w:r w:rsidRPr="00B33FB4">
        <w:rPr>
          <w:rFonts w:hint="eastAsia"/>
        </w:rPr>
        <w:t>に対応する電子メールクライアントに送信側のロゴの表示ができるため、</w:t>
      </w:r>
      <w:r w:rsidR="0080187A">
        <w:rPr>
          <w:rFonts w:hint="eastAsia"/>
        </w:rPr>
        <w:t>正規のドメイン名を用いて</w:t>
      </w:r>
      <w:r w:rsidRPr="00B33FB4">
        <w:rPr>
          <w:rFonts w:hint="eastAsia"/>
        </w:rPr>
        <w:t>機関等が送信した電子メールであることが視覚的に分かりやすくな</w:t>
      </w:r>
      <w:r w:rsidR="0080187A">
        <w:rPr>
          <w:rFonts w:hint="eastAsia"/>
        </w:rPr>
        <w:t>り、類似のドメイン名を用いてなりすまされた電子メールと容易に区別できるようにな</w:t>
      </w:r>
      <w:r w:rsidRPr="00B33FB4">
        <w:rPr>
          <w:rFonts w:hint="eastAsia"/>
        </w:rPr>
        <w:t>る。</w:t>
      </w:r>
    </w:p>
    <w:p w14:paraId="08B5631F" w14:textId="6758F879" w:rsidR="00067F7F" w:rsidRPr="00854AE7" w:rsidRDefault="00C32E12" w:rsidP="00067F7F">
      <w:pPr>
        <w:pStyle w:val="a9"/>
        <w:rPr>
          <w:color w:val="000000" w:themeColor="text1"/>
        </w:rPr>
      </w:pPr>
      <w:r w:rsidRPr="00854AE7">
        <w:rPr>
          <w:rFonts w:hint="eastAsia"/>
          <w:color w:val="000000" w:themeColor="text1"/>
        </w:rPr>
        <w:t>基</w:t>
      </w:r>
      <w:r w:rsidR="00067F7F" w:rsidRPr="00854AE7">
        <w:rPr>
          <w:rFonts w:hint="eastAsia"/>
          <w:color w:val="000000" w:themeColor="text1"/>
        </w:rPr>
        <w:t>本対策事項</w:t>
      </w:r>
      <w:r w:rsidR="00067F7F" w:rsidRPr="00854AE7">
        <w:rPr>
          <w:color w:val="000000" w:themeColor="text1"/>
        </w:rPr>
        <w:t>6.2.2(1)-</w:t>
      </w:r>
      <w:r w:rsidR="00082E95" w:rsidRPr="00854AE7">
        <w:rPr>
          <w:color w:val="000000" w:themeColor="text1"/>
        </w:rPr>
        <w:t>3</w:t>
      </w:r>
      <w:r w:rsidR="00067F7F" w:rsidRPr="00854AE7">
        <w:rPr>
          <w:color w:val="000000" w:themeColor="text1"/>
        </w:rPr>
        <w:t xml:space="preserve"> b)</w:t>
      </w:r>
      <w:r w:rsidR="00067F7F" w:rsidRPr="00854AE7">
        <w:rPr>
          <w:rFonts w:hint="eastAsia"/>
          <w:color w:val="000000" w:themeColor="text1"/>
        </w:rPr>
        <w:t>「</w:t>
      </w:r>
      <w:r w:rsidR="00067F7F" w:rsidRPr="00854AE7">
        <w:rPr>
          <w:color w:val="000000" w:themeColor="text1"/>
        </w:rPr>
        <w:t>SPF</w:t>
      </w:r>
      <w:r w:rsidR="00067F7F" w:rsidRPr="00854AE7">
        <w:rPr>
          <w:rFonts w:hint="eastAsia"/>
          <w:color w:val="000000" w:themeColor="text1"/>
        </w:rPr>
        <w:t>、</w:t>
      </w:r>
      <w:r w:rsidR="00067F7F" w:rsidRPr="00854AE7">
        <w:rPr>
          <w:color w:val="000000" w:themeColor="text1"/>
        </w:rPr>
        <w:t>DKIM</w:t>
      </w:r>
      <w:r w:rsidR="00067F7F" w:rsidRPr="00854AE7">
        <w:rPr>
          <w:rFonts w:hint="eastAsia"/>
          <w:color w:val="000000" w:themeColor="text1"/>
        </w:rPr>
        <w:t>の両方による対策を行う必要がある」について</w:t>
      </w:r>
    </w:p>
    <w:p w14:paraId="31A853B6" w14:textId="77777777" w:rsidR="00067F7F" w:rsidRPr="00854AE7" w:rsidRDefault="00067F7F" w:rsidP="00067F7F">
      <w:pPr>
        <w:pStyle w:val="afb"/>
        <w:ind w:left="420" w:firstLine="210"/>
        <w:rPr>
          <w:color w:val="000000" w:themeColor="text1"/>
        </w:rPr>
      </w:pPr>
      <w:r w:rsidRPr="00854AE7">
        <w:rPr>
          <w:rFonts w:hint="eastAsia"/>
          <w:color w:val="000000" w:themeColor="text1"/>
          <w:kern w:val="0"/>
        </w:rPr>
        <w:t>電子メールの送信側では</w:t>
      </w:r>
      <w:r w:rsidRPr="00854AE7">
        <w:rPr>
          <w:color w:val="000000" w:themeColor="text1"/>
          <w:kern w:val="0"/>
        </w:rPr>
        <w:t>SPF</w:t>
      </w:r>
      <w:r w:rsidRPr="00854AE7">
        <w:rPr>
          <w:rFonts w:hint="eastAsia"/>
          <w:color w:val="000000" w:themeColor="text1"/>
          <w:kern w:val="0"/>
        </w:rPr>
        <w:t>、</w:t>
      </w:r>
      <w:r w:rsidRPr="00854AE7">
        <w:rPr>
          <w:color w:val="000000" w:themeColor="text1"/>
          <w:kern w:val="0"/>
        </w:rPr>
        <w:t>DKIM</w:t>
      </w:r>
      <w:r w:rsidRPr="00854AE7">
        <w:rPr>
          <w:rFonts w:hint="eastAsia"/>
          <w:color w:val="000000" w:themeColor="text1"/>
          <w:kern w:val="0"/>
        </w:rPr>
        <w:t>のいずれかのみを導入している可能性があるため、電子メールの受信側である機関等においてはどちらでも対応できるように</w:t>
      </w:r>
      <w:r w:rsidRPr="00854AE7">
        <w:rPr>
          <w:color w:val="000000" w:themeColor="text1"/>
          <w:kern w:val="0"/>
        </w:rPr>
        <w:t>SPF</w:t>
      </w:r>
      <w:r w:rsidRPr="00854AE7">
        <w:rPr>
          <w:rFonts w:hint="eastAsia"/>
          <w:color w:val="000000" w:themeColor="text1"/>
          <w:kern w:val="0"/>
        </w:rPr>
        <w:t>、</w:t>
      </w:r>
      <w:r w:rsidRPr="00854AE7">
        <w:rPr>
          <w:color w:val="000000" w:themeColor="text1"/>
          <w:kern w:val="0"/>
        </w:rPr>
        <w:t>DKIM</w:t>
      </w:r>
      <w:r w:rsidRPr="00854AE7">
        <w:rPr>
          <w:rFonts w:hint="eastAsia"/>
          <w:color w:val="000000" w:themeColor="text1"/>
          <w:kern w:val="0"/>
        </w:rPr>
        <w:t>の両方を導入する必要がある。</w:t>
      </w:r>
    </w:p>
    <w:p w14:paraId="21A0307B" w14:textId="700BF751" w:rsidR="00067F7F" w:rsidRPr="00854AE7" w:rsidRDefault="00067F7F" w:rsidP="00067F7F">
      <w:pPr>
        <w:pStyle w:val="a9"/>
        <w:rPr>
          <w:color w:val="000000" w:themeColor="text1"/>
        </w:rPr>
      </w:pPr>
      <w:r w:rsidRPr="00854AE7">
        <w:rPr>
          <w:rFonts w:hint="eastAsia"/>
          <w:color w:val="000000" w:themeColor="text1"/>
        </w:rPr>
        <w:t>基本対策事項</w:t>
      </w:r>
      <w:r w:rsidRPr="00854AE7">
        <w:rPr>
          <w:color w:val="000000" w:themeColor="text1"/>
        </w:rPr>
        <w:t>6.2.2(1)-</w:t>
      </w:r>
      <w:r w:rsidR="00082E95" w:rsidRPr="00854AE7">
        <w:rPr>
          <w:color w:val="000000" w:themeColor="text1"/>
        </w:rPr>
        <w:t>4</w:t>
      </w:r>
      <w:r w:rsidRPr="00854AE7">
        <w:rPr>
          <w:rFonts w:hint="eastAsia"/>
          <w:color w:val="000000" w:themeColor="text1"/>
        </w:rPr>
        <w:t>「必要に応じて、</w:t>
      </w:r>
      <w:r w:rsidRPr="00854AE7">
        <w:rPr>
          <w:rFonts w:hint="eastAsia"/>
          <w:color w:val="000000" w:themeColor="text1"/>
        </w:rPr>
        <w:t>S/MIME</w:t>
      </w:r>
      <w:r w:rsidRPr="00854AE7">
        <w:rPr>
          <w:rFonts w:hint="eastAsia"/>
          <w:color w:val="000000" w:themeColor="text1"/>
        </w:rPr>
        <w:t>等の電子メールにおける電子署名」について</w:t>
      </w:r>
    </w:p>
    <w:p w14:paraId="19709D7A" w14:textId="77777777" w:rsidR="00067F7F" w:rsidRPr="00854AE7" w:rsidRDefault="00067F7F" w:rsidP="00067F7F">
      <w:pPr>
        <w:pStyle w:val="afb"/>
        <w:ind w:left="420" w:firstLine="210"/>
        <w:rPr>
          <w:color w:val="000000" w:themeColor="text1"/>
        </w:rPr>
      </w:pPr>
      <w:r w:rsidRPr="00854AE7">
        <w:rPr>
          <w:rFonts w:hint="eastAsia"/>
          <w:color w:val="000000" w:themeColor="text1"/>
        </w:rPr>
        <w:t>外部に一斉送信する電子メールに、組織の電子証明書で電子署名をすることは、電子メールのなりすまし防止の観点から効果的である。</w:t>
      </w:r>
    </w:p>
    <w:p w14:paraId="10560D0B" w14:textId="77777777" w:rsidR="00067F7F" w:rsidRPr="00854AE7" w:rsidRDefault="00067F7F" w:rsidP="00067F7F">
      <w:pPr>
        <w:pStyle w:val="afb"/>
        <w:ind w:left="420" w:firstLine="210"/>
        <w:rPr>
          <w:color w:val="000000" w:themeColor="text1"/>
        </w:rPr>
      </w:pPr>
      <w:r w:rsidRPr="00854AE7">
        <w:rPr>
          <w:rFonts w:hint="eastAsia"/>
          <w:color w:val="000000" w:themeColor="text1"/>
        </w:rPr>
        <w:t>また、通常のメールについては、職員等に電子証明書を配布し、電子署名を付与することにより、電子メールクライアントによっては、同時に電子メールを自動的に暗号化することが可能となるというメリットもある。</w:t>
      </w:r>
    </w:p>
    <w:p w14:paraId="503F098E" w14:textId="429DE1D3" w:rsidR="00067F7F" w:rsidRPr="00854AE7" w:rsidRDefault="00067F7F" w:rsidP="00067F7F">
      <w:pPr>
        <w:pStyle w:val="afb"/>
        <w:ind w:left="420" w:firstLine="210"/>
        <w:rPr>
          <w:color w:val="000000" w:themeColor="text1"/>
        </w:rPr>
      </w:pPr>
      <w:r w:rsidRPr="00854AE7">
        <w:rPr>
          <w:rFonts w:hint="eastAsia"/>
          <w:color w:val="000000" w:themeColor="text1"/>
        </w:rPr>
        <w:t>なお、電子メールのなり</w:t>
      </w:r>
      <w:r w:rsidR="00EB3EBC" w:rsidRPr="00854AE7">
        <w:rPr>
          <w:rFonts w:hint="eastAsia"/>
          <w:color w:val="000000" w:themeColor="text1"/>
        </w:rPr>
        <w:t>す</w:t>
      </w:r>
      <w:r w:rsidRPr="00854AE7">
        <w:rPr>
          <w:rFonts w:hint="eastAsia"/>
          <w:color w:val="000000" w:themeColor="text1"/>
        </w:rPr>
        <w:t>ま</w:t>
      </w:r>
      <w:r w:rsidR="00222461" w:rsidRPr="00854AE7">
        <w:rPr>
          <w:rFonts w:hint="eastAsia"/>
          <w:color w:val="000000" w:themeColor="text1"/>
        </w:rPr>
        <w:t>し</w:t>
      </w:r>
      <w:r w:rsidRPr="00854AE7">
        <w:rPr>
          <w:rFonts w:hint="eastAsia"/>
          <w:color w:val="000000" w:themeColor="text1"/>
        </w:rPr>
        <w:t>防止策としては、本基本対策事項の他に、送信ドメイン認証技術を利用する「基本対策事項</w:t>
      </w:r>
      <w:r w:rsidRPr="00854AE7">
        <w:rPr>
          <w:color w:val="000000" w:themeColor="text1"/>
        </w:rPr>
        <w:t>6.2.2(1)-</w:t>
      </w:r>
      <w:r w:rsidR="00082E95" w:rsidRPr="00854AE7">
        <w:rPr>
          <w:color w:val="000000" w:themeColor="text1"/>
        </w:rPr>
        <w:t>3</w:t>
      </w:r>
      <w:r w:rsidRPr="00854AE7">
        <w:rPr>
          <w:rFonts w:hint="eastAsia"/>
          <w:color w:val="000000" w:themeColor="text1"/>
        </w:rPr>
        <w:t>」を挙げている。</w:t>
      </w:r>
    </w:p>
    <w:p w14:paraId="1D5E6D05" w14:textId="6C69310B" w:rsidR="00067F7F" w:rsidRPr="00854AE7" w:rsidRDefault="00067F7F" w:rsidP="00067F7F">
      <w:pPr>
        <w:pStyle w:val="afb"/>
        <w:ind w:left="420" w:firstLine="210"/>
        <w:rPr>
          <w:color w:val="000000" w:themeColor="text1"/>
          <w:kern w:val="0"/>
        </w:rPr>
      </w:pPr>
      <w:r w:rsidRPr="00854AE7">
        <w:rPr>
          <w:rFonts w:hint="eastAsia"/>
          <w:color w:val="000000" w:themeColor="text1"/>
          <w:kern w:val="0"/>
        </w:rPr>
        <w:t>送信ドメイン認証技術はドメイン名単位で電子メールが詐称されているかどうかを確認できる。一方、</w:t>
      </w:r>
      <w:r w:rsidRPr="00854AE7">
        <w:rPr>
          <w:color w:val="000000" w:themeColor="text1"/>
          <w:kern w:val="0"/>
        </w:rPr>
        <w:t>S/MIME</w:t>
      </w:r>
      <w:r w:rsidRPr="00854AE7">
        <w:rPr>
          <w:rFonts w:hint="eastAsia"/>
          <w:color w:val="000000" w:themeColor="text1"/>
          <w:kern w:val="0"/>
        </w:rPr>
        <w:t>は送信者と受信者が一対一で電子メールが詐称されているかどうかを確認できる。送信ドメイン認証技術と</w:t>
      </w:r>
      <w:r w:rsidRPr="00854AE7">
        <w:rPr>
          <w:color w:val="000000" w:themeColor="text1"/>
          <w:kern w:val="0"/>
        </w:rPr>
        <w:t>S/MIME</w:t>
      </w:r>
      <w:r w:rsidRPr="00854AE7">
        <w:rPr>
          <w:rFonts w:hint="eastAsia"/>
          <w:color w:val="000000" w:themeColor="text1"/>
          <w:kern w:val="0"/>
        </w:rPr>
        <w:t>では、認証の対象が異なる等の違いがあり、一対一で電子メールが詐称されているかどうかの確認が必要な場合等は、本基本対策事項を検討するとよい。</w:t>
      </w:r>
    </w:p>
    <w:p w14:paraId="08DB7552" w14:textId="3DED2F1F" w:rsidR="00EE44B7" w:rsidRPr="00854AE7" w:rsidRDefault="00EE44B7" w:rsidP="00EE44B7">
      <w:pPr>
        <w:pStyle w:val="a9"/>
        <w:rPr>
          <w:color w:val="000000" w:themeColor="text1"/>
        </w:rPr>
      </w:pPr>
      <w:r w:rsidRPr="00854AE7">
        <w:rPr>
          <w:rFonts w:hint="eastAsia"/>
          <w:color w:val="000000" w:themeColor="text1"/>
        </w:rPr>
        <w:t>基本対策事項</w:t>
      </w:r>
      <w:r w:rsidRPr="00854AE7">
        <w:rPr>
          <w:color w:val="000000" w:themeColor="text1"/>
        </w:rPr>
        <w:t>6.2.2(1)-</w:t>
      </w:r>
      <w:r w:rsidR="00082E95" w:rsidRPr="00854AE7">
        <w:rPr>
          <w:color w:val="000000" w:themeColor="text1"/>
        </w:rPr>
        <w:t>5</w:t>
      </w:r>
      <w:r w:rsidRPr="00854AE7">
        <w:rPr>
          <w:rFonts w:hint="eastAsia"/>
          <w:color w:val="000000" w:themeColor="text1"/>
        </w:rPr>
        <w:t>「政府ドメイン名を取得できない場合を除き、政府ドメイン名を使用した電子メールアドレスが利用される機能」について</w:t>
      </w:r>
    </w:p>
    <w:p w14:paraId="53729BB3" w14:textId="77777777" w:rsidR="00EE44B7" w:rsidRPr="00854AE7" w:rsidRDefault="00EE44B7" w:rsidP="00EE44B7">
      <w:pPr>
        <w:pStyle w:val="afb"/>
        <w:ind w:left="420" w:firstLine="210"/>
        <w:rPr>
          <w:color w:val="000000" w:themeColor="text1"/>
        </w:rPr>
      </w:pPr>
      <w:r w:rsidRPr="00854AE7">
        <w:rPr>
          <w:rFonts w:hint="eastAsia"/>
          <w:color w:val="000000" w:themeColor="text1"/>
        </w:rPr>
        <w:t>本基本対策事項は、職員等が遵守事項</w:t>
      </w:r>
      <w:r w:rsidRPr="00854AE7">
        <w:rPr>
          <w:rFonts w:hint="eastAsia"/>
          <w:color w:val="000000" w:themeColor="text1"/>
        </w:rPr>
        <w:t>8.1.1(5)(b)</w:t>
      </w:r>
      <w:r w:rsidRPr="00854AE7">
        <w:rPr>
          <w:rFonts w:hint="eastAsia"/>
          <w:color w:val="000000" w:themeColor="text1"/>
        </w:rPr>
        <w:t>の遵守を支援する機能を設けることを求めている。</w:t>
      </w:r>
    </w:p>
    <w:p w14:paraId="23199463" w14:textId="5B758575" w:rsidR="00EE44B7" w:rsidRPr="00854AE7" w:rsidRDefault="00EE44B7" w:rsidP="00EE44B7">
      <w:pPr>
        <w:pStyle w:val="afb"/>
        <w:ind w:left="420" w:firstLine="210"/>
        <w:rPr>
          <w:color w:val="000000" w:themeColor="text1"/>
        </w:rPr>
      </w:pPr>
      <w:r w:rsidRPr="00854AE7">
        <w:rPr>
          <w:rFonts w:hint="eastAsia"/>
          <w:color w:val="000000" w:themeColor="text1"/>
        </w:rPr>
        <w:t>政府ドメイン名を取得できない場合については、「（解説）遵守事項</w:t>
      </w:r>
      <w:r w:rsidRPr="00854AE7">
        <w:rPr>
          <w:rFonts w:hint="eastAsia"/>
          <w:color w:val="000000" w:themeColor="text1"/>
        </w:rPr>
        <w:t>8.1.1(5)(b)</w:t>
      </w:r>
      <w:r w:rsidRPr="00854AE7">
        <w:rPr>
          <w:rFonts w:hint="eastAsia"/>
          <w:color w:val="000000" w:themeColor="text1"/>
        </w:rPr>
        <w:t>「政府ドメイン名を取得できない場合」について」を参照のこと。</w:t>
      </w:r>
    </w:p>
    <w:p w14:paraId="4A8929E3" w14:textId="4F359F70" w:rsidR="00067F7F" w:rsidRPr="00854AE7" w:rsidRDefault="00067F7F" w:rsidP="00067F7F">
      <w:pPr>
        <w:pStyle w:val="a9"/>
        <w:rPr>
          <w:color w:val="000000" w:themeColor="text1"/>
        </w:rPr>
      </w:pPr>
      <w:r w:rsidRPr="00854AE7">
        <w:rPr>
          <w:rFonts w:hint="eastAsia"/>
          <w:color w:val="000000" w:themeColor="text1"/>
        </w:rPr>
        <w:lastRenderedPageBreak/>
        <w:t>基本対策事項</w:t>
      </w:r>
      <w:r w:rsidRPr="00854AE7">
        <w:rPr>
          <w:color w:val="000000" w:themeColor="text1"/>
        </w:rPr>
        <w:t>6.2.2(1)-</w:t>
      </w:r>
      <w:r w:rsidR="00082E95" w:rsidRPr="00854AE7">
        <w:rPr>
          <w:color w:val="000000" w:themeColor="text1"/>
        </w:rPr>
        <w:t>6</w:t>
      </w:r>
      <w:r w:rsidRPr="00854AE7">
        <w:rPr>
          <w:color w:val="000000" w:themeColor="text1"/>
        </w:rPr>
        <w:t xml:space="preserve"> a)</w:t>
      </w:r>
      <w:r w:rsidRPr="00854AE7">
        <w:rPr>
          <w:rFonts w:hint="eastAsia"/>
          <w:color w:val="000000" w:themeColor="text1"/>
        </w:rPr>
        <w:t>「</w:t>
      </w:r>
      <w:r w:rsidRPr="00854AE7">
        <w:rPr>
          <w:rFonts w:hint="eastAsia"/>
          <w:color w:val="000000" w:themeColor="text1"/>
        </w:rPr>
        <w:t>SMTP</w:t>
      </w:r>
      <w:r w:rsidRPr="00854AE7">
        <w:rPr>
          <w:rFonts w:hint="eastAsia"/>
          <w:color w:val="000000" w:themeColor="text1"/>
        </w:rPr>
        <w:t>によるサーバ間通信を</w:t>
      </w:r>
      <w:r w:rsidRPr="00854AE7">
        <w:rPr>
          <w:color w:val="000000" w:themeColor="text1"/>
        </w:rPr>
        <w:t>TLS</w:t>
      </w:r>
      <w:r w:rsidRPr="00854AE7">
        <w:rPr>
          <w:rFonts w:hint="eastAsia"/>
          <w:color w:val="000000" w:themeColor="text1"/>
        </w:rPr>
        <w:t>により保護」について</w:t>
      </w:r>
    </w:p>
    <w:p w14:paraId="0B18D7D6" w14:textId="77777777" w:rsidR="00067F7F" w:rsidRPr="00854AE7" w:rsidRDefault="00067F7F" w:rsidP="00067F7F">
      <w:pPr>
        <w:pStyle w:val="afb"/>
        <w:ind w:left="420" w:firstLine="210"/>
        <w:rPr>
          <w:color w:val="000000" w:themeColor="text1"/>
        </w:rPr>
      </w:pPr>
      <w:r w:rsidRPr="00854AE7">
        <w:rPr>
          <w:rFonts w:hint="eastAsia"/>
          <w:color w:val="000000" w:themeColor="text1"/>
        </w:rPr>
        <w:t>メールサーバ間通信である</w:t>
      </w:r>
      <w:r w:rsidRPr="00854AE7">
        <w:rPr>
          <w:rFonts w:hint="eastAsia"/>
          <w:color w:val="000000" w:themeColor="text1"/>
        </w:rPr>
        <w:t>SMTP</w:t>
      </w:r>
      <w:r w:rsidRPr="00854AE7">
        <w:rPr>
          <w:rFonts w:hint="eastAsia"/>
          <w:color w:val="000000" w:themeColor="text1"/>
        </w:rPr>
        <w:t>によるサーバ間通信には、データを保護する仕掛けがないことから、これを</w:t>
      </w:r>
      <w:r w:rsidRPr="00854AE7">
        <w:rPr>
          <w:rFonts w:hint="eastAsia"/>
          <w:color w:val="000000" w:themeColor="text1"/>
        </w:rPr>
        <w:t>TLS</w:t>
      </w:r>
      <w:r w:rsidRPr="00854AE7">
        <w:rPr>
          <w:rFonts w:hint="eastAsia"/>
          <w:color w:val="000000" w:themeColor="text1"/>
        </w:rPr>
        <w:t>により保護すること</w:t>
      </w:r>
      <w:r w:rsidRPr="00854AE7">
        <w:rPr>
          <w:color w:val="000000" w:themeColor="text1"/>
        </w:rPr>
        <w:t>が</w:t>
      </w:r>
      <w:r w:rsidRPr="00854AE7">
        <w:rPr>
          <w:rFonts w:hint="eastAsia"/>
          <w:color w:val="000000" w:themeColor="text1"/>
        </w:rPr>
        <w:t>、インターネット上でのデータ</w:t>
      </w:r>
      <w:r w:rsidRPr="00854AE7">
        <w:rPr>
          <w:color w:val="000000" w:themeColor="text1"/>
        </w:rPr>
        <w:t>の</w:t>
      </w:r>
      <w:r w:rsidRPr="00854AE7">
        <w:rPr>
          <w:rFonts w:hint="eastAsia"/>
          <w:color w:val="000000" w:themeColor="text1"/>
        </w:rPr>
        <w:t>盗聴及び改ざん</w:t>
      </w:r>
      <w:r w:rsidRPr="00854AE7">
        <w:rPr>
          <w:color w:val="000000" w:themeColor="text1"/>
        </w:rPr>
        <w:t>の</w:t>
      </w:r>
      <w:r w:rsidRPr="00854AE7">
        <w:rPr>
          <w:rFonts w:hint="eastAsia"/>
          <w:color w:val="000000" w:themeColor="text1"/>
        </w:rPr>
        <w:t>防止に有効である。</w:t>
      </w:r>
    </w:p>
    <w:p w14:paraId="531CF592" w14:textId="12D9650A" w:rsidR="00067F7F" w:rsidRPr="00854AE7" w:rsidRDefault="00067F7F" w:rsidP="00067F7F">
      <w:pPr>
        <w:pStyle w:val="afb"/>
        <w:ind w:left="420" w:firstLine="210"/>
        <w:rPr>
          <w:color w:val="000000" w:themeColor="text1"/>
        </w:rPr>
      </w:pPr>
      <w:r w:rsidRPr="00854AE7">
        <w:rPr>
          <w:rFonts w:hint="eastAsia"/>
          <w:color w:val="000000" w:themeColor="text1"/>
        </w:rPr>
        <w:t>ただし、相手先サーバが</w:t>
      </w:r>
      <w:r w:rsidRPr="00854AE7">
        <w:rPr>
          <w:rFonts w:hint="eastAsia"/>
          <w:color w:val="000000" w:themeColor="text1"/>
        </w:rPr>
        <w:t>TLS</w:t>
      </w:r>
      <w:r w:rsidRPr="00854AE7">
        <w:rPr>
          <w:rFonts w:hint="eastAsia"/>
          <w:color w:val="000000" w:themeColor="text1"/>
        </w:rPr>
        <w:t>に対応していない場合は、通常の</w:t>
      </w:r>
      <w:r w:rsidRPr="00854AE7">
        <w:rPr>
          <w:rFonts w:hint="eastAsia"/>
          <w:color w:val="000000" w:themeColor="text1"/>
        </w:rPr>
        <w:t>SMTP</w:t>
      </w:r>
      <w:r w:rsidRPr="00854AE7">
        <w:rPr>
          <w:rFonts w:hint="eastAsia"/>
          <w:color w:val="000000" w:themeColor="text1"/>
        </w:rPr>
        <w:t>で送受信することになる。相手先が</w:t>
      </w:r>
      <w:r w:rsidRPr="00854AE7">
        <w:rPr>
          <w:rFonts w:hint="eastAsia"/>
          <w:color w:val="000000" w:themeColor="text1"/>
        </w:rPr>
        <w:t>TLS</w:t>
      </w:r>
      <w:r w:rsidRPr="00854AE7">
        <w:rPr>
          <w:rFonts w:hint="eastAsia"/>
          <w:color w:val="000000" w:themeColor="text1"/>
        </w:rPr>
        <w:t>に対応しているかを確認した後に</w:t>
      </w:r>
      <w:r w:rsidRPr="00854AE7">
        <w:rPr>
          <w:rFonts w:hint="eastAsia"/>
          <w:color w:val="000000" w:themeColor="text1"/>
        </w:rPr>
        <w:t>TLS</w:t>
      </w:r>
      <w:r w:rsidRPr="00854AE7">
        <w:rPr>
          <w:rFonts w:hint="eastAsia"/>
          <w:color w:val="000000" w:themeColor="text1"/>
        </w:rPr>
        <w:t>接続を確立する</w:t>
      </w:r>
      <w:r w:rsidRPr="00854AE7">
        <w:rPr>
          <w:rFonts w:hint="eastAsia"/>
          <w:color w:val="000000" w:themeColor="text1"/>
        </w:rPr>
        <w:t>STARTTLS</w:t>
      </w:r>
      <w:r w:rsidRPr="00854AE7">
        <w:rPr>
          <w:rFonts w:hint="eastAsia"/>
          <w:color w:val="000000" w:themeColor="text1"/>
        </w:rPr>
        <w:t>（</w:t>
      </w:r>
      <w:r w:rsidRPr="00854AE7">
        <w:rPr>
          <w:rFonts w:hint="eastAsia"/>
          <w:color w:val="000000" w:themeColor="text1"/>
        </w:rPr>
        <w:t>RFC3207</w:t>
      </w:r>
      <w:r w:rsidRPr="00854AE7">
        <w:rPr>
          <w:rFonts w:hint="eastAsia"/>
          <w:color w:val="000000" w:themeColor="text1"/>
        </w:rPr>
        <w:t>）を用いた</w:t>
      </w:r>
      <w:r w:rsidRPr="00854AE7">
        <w:rPr>
          <w:rFonts w:hint="eastAsia"/>
          <w:color w:val="000000" w:themeColor="text1"/>
        </w:rPr>
        <w:t>S</w:t>
      </w:r>
      <w:r w:rsidRPr="00854AE7">
        <w:rPr>
          <w:color w:val="000000" w:themeColor="text1"/>
        </w:rPr>
        <w:t>MTP</w:t>
      </w:r>
      <w:r w:rsidRPr="00854AE7">
        <w:rPr>
          <w:rFonts w:hint="eastAsia"/>
          <w:color w:val="000000" w:themeColor="text1"/>
        </w:rPr>
        <w:t>サーバが普及しているが、</w:t>
      </w:r>
      <w:r w:rsidRPr="00854AE7">
        <w:rPr>
          <w:rFonts w:hint="eastAsia"/>
          <w:color w:val="000000" w:themeColor="text1"/>
        </w:rPr>
        <w:t>STARTTLS</w:t>
      </w:r>
      <w:r w:rsidRPr="00854AE7">
        <w:rPr>
          <w:rFonts w:hint="eastAsia"/>
          <w:color w:val="000000" w:themeColor="text1"/>
        </w:rPr>
        <w:t>は、中間者攻撃により</w:t>
      </w:r>
      <w:r w:rsidRPr="00854AE7">
        <w:rPr>
          <w:color w:val="000000" w:themeColor="text1"/>
        </w:rPr>
        <w:t>TLS</w:t>
      </w:r>
      <w:r w:rsidRPr="00854AE7">
        <w:rPr>
          <w:rFonts w:hint="eastAsia"/>
          <w:color w:val="000000" w:themeColor="text1"/>
        </w:rPr>
        <w:t>の使用を妨害されるダウングレード攻撃に弱いことが知られている。これを克服する仕組みとして</w:t>
      </w:r>
      <w:r w:rsidRPr="00854AE7">
        <w:rPr>
          <w:color w:val="000000" w:themeColor="text1"/>
        </w:rPr>
        <w:t>MTA-STS</w:t>
      </w:r>
      <w:r w:rsidRPr="00854AE7">
        <w:rPr>
          <w:rFonts w:hint="eastAsia"/>
          <w:color w:val="000000" w:themeColor="text1"/>
        </w:rPr>
        <w:t>（</w:t>
      </w:r>
      <w:r w:rsidRPr="00854AE7">
        <w:rPr>
          <w:color w:val="000000" w:themeColor="text1"/>
        </w:rPr>
        <w:t>SMTP MTA Strict Transport Security</w:t>
      </w:r>
      <w:r w:rsidRPr="00854AE7">
        <w:rPr>
          <w:rFonts w:hint="eastAsia"/>
          <w:color w:val="000000" w:themeColor="text1"/>
        </w:rPr>
        <w:t>、</w:t>
      </w:r>
      <w:r w:rsidRPr="00854AE7">
        <w:rPr>
          <w:color w:val="000000" w:themeColor="text1"/>
        </w:rPr>
        <w:t>RFC8461</w:t>
      </w:r>
      <w:r w:rsidRPr="00854AE7">
        <w:rPr>
          <w:rFonts w:hint="eastAsia"/>
          <w:color w:val="000000" w:themeColor="text1"/>
        </w:rPr>
        <w:t>）</w:t>
      </w:r>
      <w:r w:rsidRPr="00854AE7">
        <w:rPr>
          <w:rFonts w:hint="eastAsia"/>
          <w:color w:val="000000" w:themeColor="text1"/>
          <w:kern w:val="0"/>
        </w:rPr>
        <w:t>や</w:t>
      </w:r>
      <w:r w:rsidRPr="00854AE7">
        <w:rPr>
          <w:color w:val="000000" w:themeColor="text1"/>
          <w:kern w:val="0"/>
        </w:rPr>
        <w:t>TLSRPT</w:t>
      </w:r>
      <w:r w:rsidRPr="00854AE7">
        <w:rPr>
          <w:rFonts w:hint="eastAsia"/>
          <w:color w:val="000000" w:themeColor="text1"/>
          <w:kern w:val="0"/>
        </w:rPr>
        <w:t>（</w:t>
      </w:r>
      <w:r w:rsidRPr="00854AE7">
        <w:rPr>
          <w:color w:val="000000" w:themeColor="text1"/>
          <w:kern w:val="0"/>
        </w:rPr>
        <w:t>SMTP TLS Reporting</w:t>
      </w:r>
      <w:r w:rsidRPr="00854AE7">
        <w:rPr>
          <w:rFonts w:hint="eastAsia"/>
          <w:color w:val="000000" w:themeColor="text1"/>
          <w:kern w:val="0"/>
        </w:rPr>
        <w:t>、</w:t>
      </w:r>
      <w:r w:rsidRPr="00854AE7">
        <w:rPr>
          <w:color w:val="000000" w:themeColor="text1"/>
          <w:kern w:val="0"/>
        </w:rPr>
        <w:t>RFC8460</w:t>
      </w:r>
      <w:r w:rsidRPr="00854AE7">
        <w:rPr>
          <w:rFonts w:hint="eastAsia"/>
          <w:color w:val="000000" w:themeColor="text1"/>
          <w:kern w:val="0"/>
        </w:rPr>
        <w:t>）</w:t>
      </w:r>
      <w:r w:rsidRPr="00854AE7">
        <w:rPr>
          <w:rFonts w:hint="eastAsia"/>
          <w:color w:val="000000" w:themeColor="text1"/>
        </w:rPr>
        <w:t>が普及しつつあるので、導入を検討することも考えられる。</w:t>
      </w:r>
      <w:r w:rsidRPr="00854AE7">
        <w:rPr>
          <w:rFonts w:hint="eastAsia"/>
          <w:color w:val="000000" w:themeColor="text1"/>
          <w:kern w:val="0"/>
        </w:rPr>
        <w:t>また、</w:t>
      </w:r>
      <w:r w:rsidRPr="00854AE7">
        <w:rPr>
          <w:color w:val="000000" w:themeColor="text1"/>
          <w:kern w:val="0"/>
        </w:rPr>
        <w:t>MTA-STS</w:t>
      </w:r>
      <w:r w:rsidRPr="00854AE7">
        <w:rPr>
          <w:rFonts w:hint="eastAsia"/>
          <w:color w:val="000000" w:themeColor="text1"/>
          <w:kern w:val="0"/>
        </w:rPr>
        <w:t>を導入した場合</w:t>
      </w:r>
      <w:r w:rsidR="00C75F55" w:rsidRPr="00854AE7">
        <w:rPr>
          <w:rFonts w:hint="eastAsia"/>
          <w:color w:val="000000" w:themeColor="text1"/>
          <w:kern w:val="0"/>
        </w:rPr>
        <w:t>であっても</w:t>
      </w:r>
      <w:r w:rsidRPr="00854AE7">
        <w:rPr>
          <w:rFonts w:hint="eastAsia"/>
          <w:color w:val="000000" w:themeColor="text1"/>
          <w:kern w:val="0"/>
        </w:rPr>
        <w:t>、</w:t>
      </w:r>
      <w:r w:rsidRPr="00854AE7">
        <w:rPr>
          <w:color w:val="000000" w:themeColor="text1"/>
          <w:kern w:val="0"/>
        </w:rPr>
        <w:t>DNS</w:t>
      </w:r>
      <w:r w:rsidRPr="00854AE7">
        <w:rPr>
          <w:rFonts w:hint="eastAsia"/>
          <w:color w:val="000000" w:themeColor="text1"/>
          <w:kern w:val="0"/>
        </w:rPr>
        <w:t>キャッシュポイズニング攻撃等により</w:t>
      </w:r>
      <w:r w:rsidRPr="00854AE7">
        <w:rPr>
          <w:color w:val="000000" w:themeColor="text1"/>
          <w:kern w:val="0"/>
        </w:rPr>
        <w:t>DNS</w:t>
      </w:r>
      <w:r w:rsidRPr="00854AE7">
        <w:rPr>
          <w:rFonts w:hint="eastAsia"/>
          <w:color w:val="000000" w:themeColor="text1"/>
          <w:kern w:val="0"/>
        </w:rPr>
        <w:t>レコードを偽の情報に書き換えられることによって、</w:t>
      </w:r>
      <w:r w:rsidRPr="00854AE7">
        <w:rPr>
          <w:color w:val="000000" w:themeColor="text1"/>
          <w:kern w:val="0"/>
        </w:rPr>
        <w:t>STARTTLS</w:t>
      </w:r>
      <w:r w:rsidRPr="00854AE7">
        <w:rPr>
          <w:rFonts w:hint="eastAsia"/>
          <w:color w:val="000000" w:themeColor="text1"/>
          <w:kern w:val="0"/>
        </w:rPr>
        <w:t>を無効化される可能性がある。この攻撃への対策としては、</w:t>
      </w:r>
      <w:r w:rsidRPr="00854AE7">
        <w:rPr>
          <w:color w:val="000000" w:themeColor="text1"/>
          <w:kern w:val="0"/>
        </w:rPr>
        <w:t>DNSSEC</w:t>
      </w:r>
      <w:r w:rsidRPr="00854AE7">
        <w:rPr>
          <w:rFonts w:hint="eastAsia"/>
          <w:color w:val="000000" w:themeColor="text1"/>
          <w:kern w:val="0"/>
        </w:rPr>
        <w:t>が必須となるが、</w:t>
      </w:r>
      <w:r w:rsidRPr="00854AE7">
        <w:rPr>
          <w:color w:val="000000" w:themeColor="text1"/>
          <w:kern w:val="0"/>
        </w:rPr>
        <w:t>DNS</w:t>
      </w:r>
      <w:r w:rsidRPr="00854AE7">
        <w:rPr>
          <w:rFonts w:hint="eastAsia"/>
          <w:color w:val="000000" w:themeColor="text1"/>
          <w:kern w:val="0"/>
        </w:rPr>
        <w:t>キャッシュポイズニング攻撃等により</w:t>
      </w:r>
      <w:r w:rsidRPr="00854AE7">
        <w:rPr>
          <w:color w:val="000000" w:themeColor="text1"/>
          <w:kern w:val="0"/>
        </w:rPr>
        <w:t>DNS</w:t>
      </w:r>
      <w:r w:rsidRPr="00854AE7">
        <w:rPr>
          <w:rFonts w:hint="eastAsia"/>
          <w:color w:val="000000" w:themeColor="text1"/>
          <w:kern w:val="0"/>
        </w:rPr>
        <w:t>レコードを偽の情報に書き換えられる可能性を低減できる</w:t>
      </w:r>
      <w:r w:rsidRPr="00854AE7">
        <w:rPr>
          <w:color w:val="000000" w:themeColor="text1"/>
          <w:kern w:val="0"/>
        </w:rPr>
        <w:t>DANE</w:t>
      </w:r>
      <w:r w:rsidRPr="00854AE7">
        <w:rPr>
          <w:rFonts w:hint="eastAsia"/>
          <w:color w:val="000000" w:themeColor="text1"/>
          <w:kern w:val="0"/>
        </w:rPr>
        <w:t>（</w:t>
      </w:r>
      <w:r w:rsidRPr="00854AE7">
        <w:rPr>
          <w:color w:val="000000" w:themeColor="text1"/>
          <w:kern w:val="0"/>
        </w:rPr>
        <w:t>DNS-based Authentication of Name Entities</w:t>
      </w:r>
      <w:r w:rsidRPr="00854AE7">
        <w:rPr>
          <w:rFonts w:hint="eastAsia"/>
          <w:color w:val="000000" w:themeColor="text1"/>
          <w:kern w:val="0"/>
        </w:rPr>
        <w:t>）を導入することが考えられる。</w:t>
      </w:r>
    </w:p>
    <w:p w14:paraId="1905D129" w14:textId="55734416" w:rsidR="00067F7F" w:rsidRPr="00854AE7" w:rsidRDefault="00067F7F" w:rsidP="00067F7F">
      <w:pPr>
        <w:pStyle w:val="afb"/>
        <w:ind w:left="420" w:firstLine="210"/>
        <w:rPr>
          <w:color w:val="000000" w:themeColor="text1"/>
        </w:rPr>
      </w:pPr>
      <w:r w:rsidRPr="00854AE7">
        <w:rPr>
          <w:rFonts w:hint="eastAsia"/>
          <w:color w:val="000000" w:themeColor="text1"/>
        </w:rPr>
        <w:t>なお、</w:t>
      </w:r>
      <w:r w:rsidRPr="00854AE7">
        <w:rPr>
          <w:rFonts w:hint="eastAsia"/>
          <w:color w:val="000000" w:themeColor="text1"/>
        </w:rPr>
        <w:t>SMTP</w:t>
      </w:r>
      <w:r w:rsidRPr="00854AE7">
        <w:rPr>
          <w:rFonts w:hint="eastAsia"/>
          <w:color w:val="000000" w:themeColor="text1"/>
        </w:rPr>
        <w:t>による電子メール転送は複数のサーバを経由することがあり、最終的な受信先のサーバまでの通信が全て保護されることは必ずしも</w:t>
      </w:r>
      <w:r w:rsidR="00FE49FF" w:rsidRPr="00854AE7">
        <w:rPr>
          <w:rFonts w:hint="eastAsia"/>
          <w:color w:val="000000" w:themeColor="text1"/>
        </w:rPr>
        <w:t>保証</w:t>
      </w:r>
      <w:r w:rsidRPr="00854AE7">
        <w:rPr>
          <w:rFonts w:hint="eastAsia"/>
          <w:color w:val="000000" w:themeColor="text1"/>
        </w:rPr>
        <w:t>されない点に留意しなければならない。確実に保護するべきデータは、電子メールの送信者があらかじめ暗号化等の対策を行った上で送信する必要がある。</w:t>
      </w:r>
    </w:p>
    <w:p w14:paraId="0F35D3AF" w14:textId="57326A19" w:rsidR="00067F7F" w:rsidRPr="00854AE7" w:rsidRDefault="00067F7F" w:rsidP="00067F7F">
      <w:pPr>
        <w:pStyle w:val="a9"/>
        <w:rPr>
          <w:color w:val="000000" w:themeColor="text1"/>
        </w:rPr>
      </w:pPr>
      <w:r w:rsidRPr="00854AE7">
        <w:rPr>
          <w:rFonts w:hint="eastAsia"/>
          <w:color w:val="000000" w:themeColor="text1"/>
        </w:rPr>
        <w:t>基本対策事項</w:t>
      </w:r>
      <w:r w:rsidRPr="00854AE7">
        <w:rPr>
          <w:color w:val="000000" w:themeColor="text1"/>
        </w:rPr>
        <w:t>6.2.2(1)-</w:t>
      </w:r>
      <w:r w:rsidR="00082E95" w:rsidRPr="00854AE7">
        <w:rPr>
          <w:color w:val="000000" w:themeColor="text1"/>
        </w:rPr>
        <w:t>6</w:t>
      </w:r>
      <w:r w:rsidRPr="00854AE7">
        <w:rPr>
          <w:color w:val="000000" w:themeColor="text1"/>
        </w:rPr>
        <w:t xml:space="preserve"> b)</w:t>
      </w:r>
      <w:r w:rsidRPr="00854AE7">
        <w:rPr>
          <w:rFonts w:hint="eastAsia"/>
          <w:color w:val="000000" w:themeColor="text1"/>
        </w:rPr>
        <w:t>「</w:t>
      </w:r>
      <w:r w:rsidRPr="00854AE7">
        <w:rPr>
          <w:color w:val="000000" w:themeColor="text1"/>
        </w:rPr>
        <w:t>S/MIME</w:t>
      </w:r>
      <w:r w:rsidRPr="00854AE7">
        <w:rPr>
          <w:rFonts w:hint="eastAsia"/>
          <w:color w:val="000000" w:themeColor="text1"/>
        </w:rPr>
        <w:t>等の電子メールにおける暗号化及び電子署名」について</w:t>
      </w:r>
    </w:p>
    <w:p w14:paraId="6B46DC06" w14:textId="31CD9AB1" w:rsidR="003E2D5C" w:rsidRPr="00854AE7" w:rsidRDefault="00067F7F" w:rsidP="0058682A">
      <w:pPr>
        <w:pStyle w:val="afb"/>
        <w:ind w:left="420" w:firstLine="210"/>
        <w:rPr>
          <w:color w:val="000000" w:themeColor="text1"/>
        </w:rPr>
      </w:pPr>
      <w:r w:rsidRPr="00854AE7">
        <w:rPr>
          <w:rFonts w:hint="eastAsia"/>
          <w:color w:val="000000" w:themeColor="text1"/>
        </w:rPr>
        <w:t>S/MIME</w:t>
      </w:r>
      <w:r w:rsidRPr="00854AE7">
        <w:rPr>
          <w:rFonts w:hint="eastAsia"/>
          <w:color w:val="000000" w:themeColor="text1"/>
        </w:rPr>
        <w:t>は電子メール自体に暗号化等を行うものであり、電子メールクライアント側で処理されるセキュリティ機能である。このため、送受信する相手側の電子メールクライアント側も</w:t>
      </w:r>
      <w:r w:rsidRPr="00854AE7">
        <w:rPr>
          <w:rFonts w:hint="eastAsia"/>
          <w:color w:val="000000" w:themeColor="text1"/>
        </w:rPr>
        <w:t>S/MIME</w:t>
      </w:r>
      <w:r w:rsidRPr="00854AE7">
        <w:rPr>
          <w:rFonts w:hint="eastAsia"/>
          <w:color w:val="000000" w:themeColor="text1"/>
        </w:rPr>
        <w:t>に対応している必要がある。</w:t>
      </w:r>
      <w:r w:rsidRPr="00854AE7">
        <w:rPr>
          <w:color w:val="000000" w:themeColor="text1"/>
        </w:rPr>
        <w:br w:type="page"/>
      </w:r>
    </w:p>
    <w:p w14:paraId="1CFD1B90" w14:textId="77777777" w:rsidR="003E2D5C" w:rsidRPr="00854AE7" w:rsidRDefault="003E2D5C" w:rsidP="003E32E2">
      <w:pPr>
        <w:pStyle w:val="3"/>
        <w:numPr>
          <w:ilvl w:val="2"/>
          <w:numId w:val="25"/>
        </w:numPr>
        <w:rPr>
          <w:color w:val="000000" w:themeColor="text1"/>
        </w:rPr>
      </w:pPr>
      <w:bookmarkStart w:id="1560" w:name="_Toc492394424"/>
      <w:bookmarkStart w:id="1561" w:name="_Toc492397440"/>
      <w:bookmarkStart w:id="1562" w:name="_Toc492398812"/>
      <w:bookmarkStart w:id="1563" w:name="_Toc492401286"/>
      <w:bookmarkStart w:id="1564" w:name="_Toc492406727"/>
      <w:bookmarkStart w:id="1565" w:name="_Toc500851153"/>
      <w:bookmarkStart w:id="1566" w:name="_Toc57825414"/>
      <w:bookmarkStart w:id="1567" w:name="_Toc504562206"/>
      <w:bookmarkStart w:id="1568" w:name="_Toc66779861"/>
      <w:bookmarkStart w:id="1569" w:name="_Toc74760279"/>
      <w:bookmarkStart w:id="1570" w:name="_Toc119399678"/>
      <w:bookmarkStart w:id="1571" w:name="_Toc119601650"/>
      <w:bookmarkStart w:id="1572" w:name="_Toc122028641"/>
      <w:bookmarkStart w:id="1573" w:name="_Toc132128696"/>
      <w:bookmarkStart w:id="1574" w:name="_Toc207195444"/>
      <w:r w:rsidRPr="00854AE7">
        <w:rPr>
          <w:rFonts w:hint="eastAsia"/>
          <w:color w:val="000000" w:themeColor="text1"/>
        </w:rPr>
        <w:lastRenderedPageBreak/>
        <w:t>ウェブ</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0FEC1741" w14:textId="77777777" w:rsidR="00CA11DD" w:rsidRPr="00854AE7" w:rsidRDefault="00CA11DD" w:rsidP="00CA11DD">
      <w:pPr>
        <w:pStyle w:val="ae"/>
        <w:rPr>
          <w:color w:val="000000" w:themeColor="text1"/>
        </w:rPr>
      </w:pPr>
      <w:r w:rsidRPr="00854AE7">
        <w:rPr>
          <w:rFonts w:hint="eastAsia"/>
          <w:color w:val="000000" w:themeColor="text1"/>
        </w:rPr>
        <w:t>目的・趣旨</w:t>
      </w:r>
    </w:p>
    <w:p w14:paraId="6F44CFAF" w14:textId="77777777" w:rsidR="00CA11DD" w:rsidRPr="00854AE7" w:rsidRDefault="00CA11DD" w:rsidP="00CA11DD">
      <w:pPr>
        <w:pStyle w:val="af0"/>
        <w:rPr>
          <w:color w:val="000000" w:themeColor="text1"/>
        </w:rPr>
      </w:pPr>
      <w:r w:rsidRPr="00854AE7">
        <w:rPr>
          <w:rFonts w:hint="eastAsia"/>
          <w:color w:val="000000" w:themeColor="text1"/>
        </w:rPr>
        <w:t>インターネット上に公開するウェブサーバは、常に攻撃を受けるリスクを抱えている。様々な攻撃により、ウェブコンテンツ（ウェブページとして公開している情報）の改ざん、ウェブサーバの利用停止、偽サイトへの誘導等の被害が想定されるため、適切な対策を組み合わせて実施することが求められる。</w:t>
      </w:r>
    </w:p>
    <w:p w14:paraId="3DE059D2" w14:textId="5EAA4B71" w:rsidR="00CA11DD" w:rsidRPr="00854AE7" w:rsidRDefault="00CA11DD" w:rsidP="00CA11DD">
      <w:pPr>
        <w:pStyle w:val="af0"/>
        <w:rPr>
          <w:color w:val="000000" w:themeColor="text1"/>
        </w:rPr>
      </w:pPr>
      <w:r w:rsidRPr="00854AE7">
        <w:rPr>
          <w:rFonts w:hint="eastAsia"/>
          <w:color w:val="000000" w:themeColor="text1"/>
        </w:rPr>
        <w:t>なお、本款の遵守事項のほか、</w:t>
      </w:r>
      <w:hyperlink w:anchor="_サーバ装置" w:history="1">
        <w:r w:rsidRPr="00854AE7">
          <w:rPr>
            <w:color w:val="000000" w:themeColor="text1"/>
          </w:rPr>
          <w:t>6</w:t>
        </w:r>
        <w:r w:rsidRPr="00854AE7">
          <w:rPr>
            <w:rFonts w:hint="eastAsia"/>
            <w:color w:val="000000" w:themeColor="text1"/>
          </w:rPr>
          <w:t>.</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「サーバ装置」</w:t>
        </w:r>
      </w:hyperlink>
      <w:r w:rsidRPr="00854AE7">
        <w:rPr>
          <w:rFonts w:hint="eastAsia"/>
          <w:color w:val="000000" w:themeColor="text1"/>
        </w:rPr>
        <w:t>において定めるサーバ装置に係る遵守事項についても併せて遵守する必要がある。</w:t>
      </w:r>
      <w:r w:rsidR="00CF51FE" w:rsidRPr="00854AE7">
        <w:rPr>
          <w:rFonts w:hint="eastAsia"/>
          <w:color w:val="000000" w:themeColor="text1"/>
        </w:rPr>
        <w:t>さらに、</w:t>
      </w:r>
      <w:r w:rsidR="00E267B3" w:rsidRPr="00854AE7">
        <w:rPr>
          <w:rFonts w:hint="eastAsia"/>
          <w:color w:val="000000" w:themeColor="text1"/>
        </w:rPr>
        <w:t>ウェブサーバにおける</w:t>
      </w:r>
      <w:r w:rsidR="00CF51FE" w:rsidRPr="00854AE7">
        <w:rPr>
          <w:rFonts w:hint="eastAsia"/>
          <w:color w:val="000000" w:themeColor="text1"/>
        </w:rPr>
        <w:t>ウェブアプリケーション</w:t>
      </w:r>
      <w:r w:rsidR="00E267B3" w:rsidRPr="00854AE7">
        <w:rPr>
          <w:rFonts w:hint="eastAsia"/>
          <w:color w:val="000000" w:themeColor="text1"/>
        </w:rPr>
        <w:t>について</w:t>
      </w:r>
      <w:r w:rsidR="00CF51FE" w:rsidRPr="00854AE7">
        <w:rPr>
          <w:rFonts w:hint="eastAsia"/>
          <w:color w:val="000000" w:themeColor="text1"/>
        </w:rPr>
        <w:t>は、</w:t>
      </w:r>
      <w:r w:rsidR="00CF51FE" w:rsidRPr="00854AE7">
        <w:rPr>
          <w:rFonts w:hint="eastAsia"/>
          <w:color w:val="000000" w:themeColor="text1"/>
        </w:rPr>
        <w:t>6.6</w:t>
      </w:r>
      <w:r w:rsidR="00CF51FE" w:rsidRPr="00854AE7">
        <w:rPr>
          <w:rFonts w:hint="eastAsia"/>
          <w:color w:val="000000" w:themeColor="text1"/>
        </w:rPr>
        <w:t>「アプリケーション・コンテンツ」を参照のこと。</w:t>
      </w:r>
    </w:p>
    <w:p w14:paraId="62E2A0D5" w14:textId="77777777" w:rsidR="00CA11DD" w:rsidRPr="00854AE7" w:rsidRDefault="00CA11DD" w:rsidP="00CA11DD">
      <w:pPr>
        <w:rPr>
          <w:color w:val="000000" w:themeColor="text1"/>
        </w:rPr>
      </w:pPr>
    </w:p>
    <w:p w14:paraId="2B40F986" w14:textId="77777777" w:rsidR="00CA11DD" w:rsidRPr="00854AE7" w:rsidRDefault="00CA11DD" w:rsidP="00CA11DD">
      <w:pPr>
        <w:pStyle w:val="af2"/>
        <w:rPr>
          <w:color w:val="000000" w:themeColor="text1"/>
        </w:rPr>
      </w:pPr>
      <w:r w:rsidRPr="00854AE7">
        <w:rPr>
          <w:rFonts w:hint="eastAsia"/>
          <w:color w:val="000000" w:themeColor="text1"/>
        </w:rPr>
        <w:t>遵守事項</w:t>
      </w:r>
    </w:p>
    <w:p w14:paraId="0756DD5B" w14:textId="7B9DAD02" w:rsidR="00F62A79" w:rsidRPr="00854AE7" w:rsidRDefault="00CA11DD" w:rsidP="00F62A79">
      <w:pPr>
        <w:pStyle w:val="4"/>
        <w:rPr>
          <w:color w:val="000000" w:themeColor="text1"/>
        </w:rPr>
      </w:pPr>
      <w:bookmarkStart w:id="1575" w:name="_Toc119399679"/>
      <w:bookmarkStart w:id="1576" w:name="_Toc119601651"/>
      <w:bookmarkStart w:id="1577" w:name="_Toc122028642"/>
      <w:bookmarkStart w:id="1578" w:name="_Toc132128697"/>
      <w:bookmarkStart w:id="1579" w:name="_Toc207195445"/>
      <w:r w:rsidRPr="00854AE7">
        <w:rPr>
          <w:rFonts w:hint="eastAsia"/>
          <w:color w:val="000000" w:themeColor="text1"/>
        </w:rPr>
        <w:t>ウェブサーバの導入・運用時の対策</w:t>
      </w:r>
      <w:bookmarkEnd w:id="1575"/>
      <w:bookmarkEnd w:id="1576"/>
      <w:bookmarkEnd w:id="1577"/>
      <w:bookmarkEnd w:id="1578"/>
      <w:bookmarkEnd w:id="1579"/>
    </w:p>
    <w:p w14:paraId="2717505C" w14:textId="3760EB11" w:rsidR="00F62A79" w:rsidRPr="00854AE7" w:rsidRDefault="00F62A79" w:rsidP="003E32E2">
      <w:pPr>
        <w:pStyle w:val="abc0"/>
        <w:numPr>
          <w:ilvl w:val="0"/>
          <w:numId w:val="75"/>
        </w:numPr>
        <w:rPr>
          <w:color w:val="000000" w:themeColor="text1"/>
        </w:rPr>
      </w:pPr>
      <w:r w:rsidRPr="00854AE7">
        <w:rPr>
          <w:rFonts w:hint="eastAsia"/>
          <w:color w:val="000000" w:themeColor="text1"/>
        </w:rPr>
        <w:t>情報システムセキュリティ責任者は、脆弱性が存在する可能性が増大することを防止するため、ウェブサーバが備える機能のうち、必要な機能のみを利用すること。</w:t>
      </w:r>
    </w:p>
    <w:p w14:paraId="4472A938" w14:textId="77777777" w:rsidR="00F62A79" w:rsidRPr="00854AE7" w:rsidRDefault="00F62A79" w:rsidP="00F62A79">
      <w:pPr>
        <w:pStyle w:val="abc0"/>
        <w:rPr>
          <w:color w:val="000000" w:themeColor="text1"/>
        </w:rPr>
      </w:pPr>
      <w:r w:rsidRPr="00854AE7">
        <w:rPr>
          <w:rFonts w:hint="eastAsia"/>
          <w:color w:val="000000" w:themeColor="text1"/>
        </w:rPr>
        <w:t>情報システムセキュリティ責任者は、ウェブサーバからの不用意な情報漏えいを防止するための措置を講ずること。</w:t>
      </w:r>
    </w:p>
    <w:p w14:paraId="7DD2B457" w14:textId="1C26B3A2" w:rsidR="00F62A79" w:rsidRPr="00854AE7" w:rsidRDefault="00F62A79" w:rsidP="00F62A79">
      <w:pPr>
        <w:pStyle w:val="abc0"/>
        <w:rPr>
          <w:color w:val="000000" w:themeColor="text1"/>
        </w:rPr>
      </w:pPr>
      <w:r w:rsidRPr="00854AE7">
        <w:rPr>
          <w:rFonts w:hint="eastAsia"/>
          <w:color w:val="000000" w:themeColor="text1"/>
        </w:rPr>
        <w:t>情報システムセキュリティ責任者は、ウェブコンテンツの編集作業を行う主体を限定すること。</w:t>
      </w:r>
    </w:p>
    <w:p w14:paraId="175D5622" w14:textId="77777777" w:rsidR="00F62A79" w:rsidRPr="00854AE7" w:rsidRDefault="00F62A79" w:rsidP="00F62A79">
      <w:pPr>
        <w:pStyle w:val="abc0"/>
        <w:rPr>
          <w:color w:val="000000" w:themeColor="text1"/>
        </w:rPr>
      </w:pPr>
      <w:r w:rsidRPr="00854AE7">
        <w:rPr>
          <w:rFonts w:hint="eastAsia"/>
          <w:color w:val="000000" w:themeColor="text1"/>
        </w:rPr>
        <w:t>情報システムセキュリティ責任者は、インターネットを介して転送される情報の盗聴及び改ざんの防止のため、全ての情報に対する暗号化及び電子証明書による認証の対策を講じること。</w:t>
      </w:r>
    </w:p>
    <w:p w14:paraId="76415AB2" w14:textId="77777777" w:rsidR="00F62A79" w:rsidRPr="00854AE7" w:rsidRDefault="00F62A79" w:rsidP="00CA11DD">
      <w:pPr>
        <w:rPr>
          <w:color w:val="000000" w:themeColor="text1"/>
        </w:rPr>
      </w:pPr>
    </w:p>
    <w:p w14:paraId="7831F1BB" w14:textId="77777777" w:rsidR="00CA11DD" w:rsidRPr="00854AE7" w:rsidRDefault="00CA11DD" w:rsidP="00CA11DD">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2F138653" w14:textId="3EDBCAD8" w:rsidR="00CA11DD" w:rsidRPr="00854AE7" w:rsidRDefault="00CA11DD" w:rsidP="00CA11DD">
      <w:pPr>
        <w:pStyle w:val="af5"/>
        <w:rPr>
          <w:color w:val="000000" w:themeColor="text1"/>
        </w:rPr>
      </w:pPr>
      <w:r w:rsidRPr="00854AE7">
        <w:rPr>
          <w:rFonts w:hint="eastAsia"/>
          <w:color w:val="000000" w:themeColor="text1"/>
        </w:rPr>
        <w:t>＜</w:t>
      </w:r>
      <w:r w:rsidRPr="00854AE7">
        <w:rPr>
          <w:rFonts w:hint="eastAsia"/>
          <w:color w:val="000000" w:themeColor="text1"/>
        </w:rPr>
        <w:t>6.2.3(1)(a)</w:t>
      </w:r>
      <w:r w:rsidRPr="00854AE7">
        <w:rPr>
          <w:rFonts w:hint="eastAsia"/>
          <w:color w:val="000000" w:themeColor="text1"/>
        </w:rPr>
        <w:t>関連＞</w:t>
      </w:r>
    </w:p>
    <w:p w14:paraId="1B14ED81" w14:textId="2AEE2279" w:rsidR="00CA11DD" w:rsidRPr="00854AE7" w:rsidRDefault="00CA11DD" w:rsidP="00CA11DD">
      <w:pPr>
        <w:pStyle w:val="af8"/>
        <w:ind w:left="420" w:hanging="420"/>
        <w:rPr>
          <w:color w:val="000000" w:themeColor="text1"/>
        </w:rPr>
      </w:pPr>
      <w:r w:rsidRPr="00854AE7">
        <w:rPr>
          <w:rFonts w:hint="eastAsia"/>
          <w:color w:val="000000" w:themeColor="text1"/>
        </w:rPr>
        <w:t>6.2.3(1)-1</w:t>
      </w:r>
      <w:r w:rsidRPr="00854AE7">
        <w:rPr>
          <w:color w:val="000000" w:themeColor="text1"/>
        </w:rPr>
        <w:tab/>
      </w:r>
      <w:r w:rsidRPr="00854AE7">
        <w:rPr>
          <w:rFonts w:hint="eastAsia"/>
          <w:color w:val="000000" w:themeColor="text1"/>
        </w:rPr>
        <w:t>情報システムセキュリティ責任者は、ウェブサーバが備える機能のうち、必要な機能のみを利用するために、以下を全て含むウェブサーバの管理や設定を行うこと。</w:t>
      </w:r>
    </w:p>
    <w:p w14:paraId="0CE82F0E" w14:textId="139F4100" w:rsidR="00CA11DD" w:rsidRPr="00854AE7" w:rsidRDefault="00CA11DD" w:rsidP="003E32E2">
      <w:pPr>
        <w:pStyle w:val="abc"/>
        <w:numPr>
          <w:ilvl w:val="0"/>
          <w:numId w:val="76"/>
        </w:numPr>
        <w:rPr>
          <w:color w:val="000000" w:themeColor="text1"/>
        </w:rPr>
      </w:pPr>
      <w:r w:rsidRPr="00854AE7">
        <w:rPr>
          <w:rStyle w:val="aff9"/>
          <w:color w:val="000000" w:themeColor="text1"/>
        </w:rPr>
        <w:t>CGI</w:t>
      </w:r>
      <w:r w:rsidRPr="00854AE7">
        <w:rPr>
          <w:rStyle w:val="aff9"/>
          <w:rFonts w:hint="eastAsia"/>
          <w:color w:val="000000" w:themeColor="text1"/>
        </w:rPr>
        <w:t>機能</w:t>
      </w:r>
      <w:r w:rsidRPr="00854AE7">
        <w:rPr>
          <w:rFonts w:hint="eastAsia"/>
          <w:color w:val="000000" w:themeColor="text1"/>
        </w:rPr>
        <w:t>を用いるスクリプト等は必要最低限のものに限定し、</w:t>
      </w:r>
      <w:r w:rsidRPr="00854AE7">
        <w:rPr>
          <w:rFonts w:hint="eastAsia"/>
          <w:color w:val="000000" w:themeColor="text1"/>
        </w:rPr>
        <w:t>CGI</w:t>
      </w:r>
      <w:r w:rsidRPr="00854AE7">
        <w:rPr>
          <w:rFonts w:hint="eastAsia"/>
          <w:color w:val="000000" w:themeColor="text1"/>
        </w:rPr>
        <w:t>機能を必要としない場合は設定で</w:t>
      </w:r>
      <w:r w:rsidRPr="00854AE7">
        <w:rPr>
          <w:rFonts w:hint="eastAsia"/>
          <w:color w:val="000000" w:themeColor="text1"/>
        </w:rPr>
        <w:t>CGI</w:t>
      </w:r>
      <w:r w:rsidRPr="00854AE7">
        <w:rPr>
          <w:rFonts w:hint="eastAsia"/>
          <w:color w:val="000000" w:themeColor="text1"/>
        </w:rPr>
        <w:t>機能を使用不可とする</w:t>
      </w:r>
      <w:r w:rsidR="0000546B" w:rsidRPr="00854AE7">
        <w:rPr>
          <w:rFonts w:hint="eastAsia"/>
          <w:color w:val="000000" w:themeColor="text1"/>
        </w:rPr>
        <w:t>こと</w:t>
      </w:r>
      <w:r w:rsidRPr="00854AE7">
        <w:rPr>
          <w:rFonts w:hint="eastAsia"/>
          <w:color w:val="000000" w:themeColor="text1"/>
        </w:rPr>
        <w:t>。</w:t>
      </w:r>
    </w:p>
    <w:p w14:paraId="4261E09C" w14:textId="47E7AA55" w:rsidR="00CA11DD" w:rsidRPr="00854AE7" w:rsidRDefault="00CA11DD" w:rsidP="00CA11DD">
      <w:pPr>
        <w:pStyle w:val="abc"/>
        <w:rPr>
          <w:color w:val="000000" w:themeColor="text1"/>
        </w:rPr>
      </w:pPr>
      <w:r w:rsidRPr="00854AE7">
        <w:rPr>
          <w:rStyle w:val="aff9"/>
          <w:rFonts w:hint="eastAsia"/>
          <w:color w:val="000000" w:themeColor="text1"/>
        </w:rPr>
        <w:t>ディレクトリインデックスの表示を禁止する</w:t>
      </w:r>
      <w:r w:rsidR="0000546B" w:rsidRPr="00854AE7">
        <w:rPr>
          <w:rStyle w:val="aff9"/>
          <w:rFonts w:hint="eastAsia"/>
          <w:b w:val="0"/>
          <w:color w:val="000000" w:themeColor="text1"/>
          <w:u w:val="none"/>
        </w:rPr>
        <w:t>こと</w:t>
      </w:r>
      <w:r w:rsidRPr="00854AE7">
        <w:rPr>
          <w:rFonts w:hint="eastAsia"/>
          <w:color w:val="000000" w:themeColor="text1"/>
        </w:rPr>
        <w:t>。</w:t>
      </w:r>
    </w:p>
    <w:p w14:paraId="3FF2A72D" w14:textId="18691F67" w:rsidR="00CA11DD" w:rsidRPr="00854AE7" w:rsidRDefault="00CA11DD" w:rsidP="00CA11DD">
      <w:pPr>
        <w:pStyle w:val="abc"/>
        <w:rPr>
          <w:color w:val="000000" w:themeColor="text1"/>
        </w:rPr>
      </w:pPr>
      <w:r w:rsidRPr="00854AE7">
        <w:rPr>
          <w:rFonts w:hint="eastAsia"/>
          <w:color w:val="000000" w:themeColor="text1"/>
        </w:rPr>
        <w:t>ウェブコンテンツ作成ツールやコンテンツ・マネジメント・システム（</w:t>
      </w:r>
      <w:r w:rsidRPr="00854AE7">
        <w:rPr>
          <w:rFonts w:hint="eastAsia"/>
          <w:color w:val="000000" w:themeColor="text1"/>
        </w:rPr>
        <w:t>CMS</w:t>
      </w:r>
      <w:r w:rsidRPr="00854AE7">
        <w:rPr>
          <w:rFonts w:hint="eastAsia"/>
          <w:color w:val="000000" w:themeColor="text1"/>
        </w:rPr>
        <w:t>）等における</w:t>
      </w:r>
      <w:r w:rsidRPr="00854AE7">
        <w:rPr>
          <w:rStyle w:val="aff9"/>
          <w:rFonts w:hint="eastAsia"/>
          <w:color w:val="000000" w:themeColor="text1"/>
        </w:rPr>
        <w:t>不要な機能を制限する</w:t>
      </w:r>
      <w:r w:rsidR="0000546B" w:rsidRPr="00854AE7">
        <w:rPr>
          <w:rStyle w:val="aff9"/>
          <w:rFonts w:hint="eastAsia"/>
          <w:b w:val="0"/>
          <w:color w:val="000000" w:themeColor="text1"/>
          <w:u w:val="none"/>
        </w:rPr>
        <w:t>こと</w:t>
      </w:r>
      <w:r w:rsidRPr="00854AE7">
        <w:rPr>
          <w:rFonts w:hint="eastAsia"/>
          <w:color w:val="000000" w:themeColor="text1"/>
        </w:rPr>
        <w:t>。</w:t>
      </w:r>
    </w:p>
    <w:p w14:paraId="5B042F67" w14:textId="5BEE985C" w:rsidR="00CA11DD" w:rsidRPr="00854AE7" w:rsidRDefault="00CA11DD" w:rsidP="00CA11DD">
      <w:pPr>
        <w:pStyle w:val="abc"/>
        <w:rPr>
          <w:color w:val="000000" w:themeColor="text1"/>
        </w:rPr>
      </w:pPr>
      <w:r w:rsidRPr="00854AE7">
        <w:rPr>
          <w:rFonts w:hint="eastAsia"/>
          <w:color w:val="000000" w:themeColor="text1"/>
        </w:rPr>
        <w:t>ウェブサーバ上で動作するソフトウェアは、最新のものを利用するなど、既知の脆弱性が解消された状態を維持する</w:t>
      </w:r>
      <w:r w:rsidR="0000546B" w:rsidRPr="00854AE7">
        <w:rPr>
          <w:rFonts w:hint="eastAsia"/>
          <w:color w:val="000000" w:themeColor="text1"/>
        </w:rPr>
        <w:t>こと</w:t>
      </w:r>
      <w:r w:rsidRPr="00854AE7">
        <w:rPr>
          <w:rFonts w:hint="eastAsia"/>
          <w:color w:val="000000" w:themeColor="text1"/>
        </w:rPr>
        <w:t>。</w:t>
      </w:r>
    </w:p>
    <w:p w14:paraId="4A9B7C40" w14:textId="7A9FA41A" w:rsidR="00CA11DD" w:rsidRPr="00854AE7" w:rsidRDefault="00CA11DD" w:rsidP="00CA11DD">
      <w:pPr>
        <w:pStyle w:val="af5"/>
        <w:rPr>
          <w:color w:val="000000" w:themeColor="text1"/>
        </w:rPr>
      </w:pPr>
      <w:r w:rsidRPr="00854AE7">
        <w:rPr>
          <w:rFonts w:hint="eastAsia"/>
          <w:color w:val="000000" w:themeColor="text1"/>
        </w:rPr>
        <w:t>＜</w:t>
      </w:r>
      <w:r w:rsidRPr="00854AE7">
        <w:rPr>
          <w:rFonts w:hint="eastAsia"/>
          <w:color w:val="000000" w:themeColor="text1"/>
        </w:rPr>
        <w:t>6.2.3(1)(</w:t>
      </w:r>
      <w:r w:rsidRPr="00854AE7">
        <w:rPr>
          <w:color w:val="000000" w:themeColor="text1"/>
        </w:rPr>
        <w:t>b</w:t>
      </w:r>
      <w:r w:rsidRPr="00854AE7">
        <w:rPr>
          <w:rFonts w:hint="eastAsia"/>
          <w:color w:val="000000" w:themeColor="text1"/>
        </w:rPr>
        <w:t>)</w:t>
      </w:r>
      <w:r w:rsidRPr="00854AE7">
        <w:rPr>
          <w:rFonts w:hint="eastAsia"/>
          <w:color w:val="000000" w:themeColor="text1"/>
        </w:rPr>
        <w:t>関連＞</w:t>
      </w:r>
    </w:p>
    <w:p w14:paraId="49FA8A6D" w14:textId="7125CD76" w:rsidR="00CA11DD" w:rsidRPr="00854AE7" w:rsidRDefault="00CA11DD" w:rsidP="00CA11DD">
      <w:pPr>
        <w:pStyle w:val="af8"/>
        <w:ind w:left="420" w:hanging="420"/>
        <w:rPr>
          <w:color w:val="000000" w:themeColor="text1"/>
        </w:rPr>
      </w:pPr>
      <w:r w:rsidRPr="00854AE7">
        <w:rPr>
          <w:rFonts w:hint="eastAsia"/>
          <w:color w:val="000000" w:themeColor="text1"/>
        </w:rPr>
        <w:t>6.2.3(1)-2</w:t>
      </w:r>
      <w:r w:rsidRPr="00854AE7">
        <w:rPr>
          <w:color w:val="000000" w:themeColor="text1"/>
        </w:rPr>
        <w:tab/>
      </w:r>
      <w:r w:rsidRPr="00854AE7">
        <w:rPr>
          <w:rFonts w:hint="eastAsia"/>
          <w:color w:val="000000" w:themeColor="text1"/>
        </w:rPr>
        <w:t>情報システムセキュリティ責任者は、ウェブサーバからの不用意な情報漏えいを防止するために、以下を全て含むウェブサーバの管理や設定を行うこと。</w:t>
      </w:r>
    </w:p>
    <w:p w14:paraId="2B9D5602" w14:textId="609B8A91" w:rsidR="00CA11DD" w:rsidRPr="00854AE7" w:rsidRDefault="00CA11DD" w:rsidP="003E32E2">
      <w:pPr>
        <w:pStyle w:val="abc"/>
        <w:numPr>
          <w:ilvl w:val="0"/>
          <w:numId w:val="77"/>
        </w:numPr>
        <w:rPr>
          <w:color w:val="000000" w:themeColor="text1"/>
        </w:rPr>
      </w:pPr>
      <w:r w:rsidRPr="00854AE7">
        <w:rPr>
          <w:rFonts w:hint="eastAsia"/>
          <w:color w:val="000000" w:themeColor="text1"/>
        </w:rPr>
        <w:t>公開を想定していないファイルをウェブ公開用ディレクトリに置かない</w:t>
      </w:r>
      <w:r w:rsidR="00624AA1" w:rsidRPr="00854AE7">
        <w:rPr>
          <w:rFonts w:hint="eastAsia"/>
          <w:color w:val="000000" w:themeColor="text1"/>
        </w:rPr>
        <w:t>こと</w:t>
      </w:r>
      <w:r w:rsidRPr="00854AE7">
        <w:rPr>
          <w:rFonts w:hint="eastAsia"/>
          <w:color w:val="000000" w:themeColor="text1"/>
        </w:rPr>
        <w:t>。</w:t>
      </w:r>
    </w:p>
    <w:p w14:paraId="4DF95F78" w14:textId="06B3ED1C" w:rsidR="00CA11DD" w:rsidRPr="00854AE7" w:rsidRDefault="00CA11DD" w:rsidP="00CA11DD">
      <w:pPr>
        <w:pStyle w:val="abc"/>
        <w:rPr>
          <w:color w:val="000000" w:themeColor="text1"/>
        </w:rPr>
      </w:pPr>
      <w:r w:rsidRPr="00854AE7">
        <w:rPr>
          <w:rFonts w:hint="eastAsia"/>
          <w:color w:val="000000" w:themeColor="text1"/>
        </w:rPr>
        <w:t>初期状態で用意されるサンプルのページ、プログラム等、不要なものは削除する</w:t>
      </w:r>
      <w:r w:rsidR="00624AA1" w:rsidRPr="00854AE7">
        <w:rPr>
          <w:rFonts w:hint="eastAsia"/>
          <w:color w:val="000000" w:themeColor="text1"/>
        </w:rPr>
        <w:t>こと</w:t>
      </w:r>
      <w:r w:rsidRPr="00854AE7">
        <w:rPr>
          <w:rFonts w:hint="eastAsia"/>
          <w:color w:val="000000" w:themeColor="text1"/>
        </w:rPr>
        <w:t>。</w:t>
      </w:r>
    </w:p>
    <w:p w14:paraId="72D06924" w14:textId="7E3BE2BB" w:rsidR="00CA11DD" w:rsidRPr="00854AE7" w:rsidRDefault="00CA11DD" w:rsidP="00CA11DD">
      <w:pPr>
        <w:pStyle w:val="abc"/>
        <w:rPr>
          <w:color w:val="000000" w:themeColor="text1"/>
        </w:rPr>
      </w:pPr>
      <w:r w:rsidRPr="00854AE7">
        <w:rPr>
          <w:rFonts w:hint="eastAsia"/>
          <w:color w:val="000000" w:themeColor="text1"/>
        </w:rPr>
        <w:lastRenderedPageBreak/>
        <w:t>ウェブサーバに保存する情報を特定し、サービスの提供に必要のない情報がウェブサーバに保存されないことを確認する</w:t>
      </w:r>
      <w:r w:rsidR="00624AA1" w:rsidRPr="00854AE7">
        <w:rPr>
          <w:rFonts w:hint="eastAsia"/>
          <w:color w:val="000000" w:themeColor="text1"/>
        </w:rPr>
        <w:t>こと</w:t>
      </w:r>
      <w:r w:rsidRPr="00854AE7">
        <w:rPr>
          <w:rFonts w:hint="eastAsia"/>
          <w:color w:val="000000" w:themeColor="text1"/>
        </w:rPr>
        <w:t>。</w:t>
      </w:r>
    </w:p>
    <w:p w14:paraId="405E6F28" w14:textId="77777777" w:rsidR="00CA11DD" w:rsidRPr="00854AE7" w:rsidRDefault="00CA11DD" w:rsidP="00CA11DD">
      <w:pPr>
        <w:pStyle w:val="af5"/>
        <w:rPr>
          <w:color w:val="000000" w:themeColor="text1"/>
        </w:rPr>
      </w:pPr>
      <w:r w:rsidRPr="00854AE7">
        <w:rPr>
          <w:rFonts w:hint="eastAsia"/>
          <w:color w:val="000000" w:themeColor="text1"/>
        </w:rPr>
        <w:t>＜</w:t>
      </w:r>
      <w:r w:rsidRPr="00854AE7">
        <w:rPr>
          <w:rFonts w:hint="eastAsia"/>
          <w:color w:val="000000" w:themeColor="text1"/>
        </w:rPr>
        <w:t>6.2.3(1)(</w:t>
      </w:r>
      <w:r w:rsidRPr="00854AE7">
        <w:rPr>
          <w:color w:val="000000" w:themeColor="text1"/>
        </w:rPr>
        <w:t>c</w:t>
      </w:r>
      <w:r w:rsidRPr="00854AE7">
        <w:rPr>
          <w:rFonts w:hint="eastAsia"/>
          <w:color w:val="000000" w:themeColor="text1"/>
        </w:rPr>
        <w:t>)</w:t>
      </w:r>
      <w:r w:rsidRPr="00854AE7">
        <w:rPr>
          <w:rFonts w:hint="eastAsia"/>
          <w:color w:val="000000" w:themeColor="text1"/>
        </w:rPr>
        <w:t>関連＞</w:t>
      </w:r>
    </w:p>
    <w:p w14:paraId="01DB2CB9" w14:textId="32FFC5D7" w:rsidR="00CA11DD" w:rsidRPr="00854AE7" w:rsidRDefault="00CA11DD" w:rsidP="00CA11DD">
      <w:pPr>
        <w:pStyle w:val="af8"/>
        <w:ind w:left="420" w:hanging="420"/>
        <w:rPr>
          <w:color w:val="000000" w:themeColor="text1"/>
        </w:rPr>
      </w:pPr>
      <w:r w:rsidRPr="00854AE7">
        <w:rPr>
          <w:rFonts w:hint="eastAsia"/>
          <w:color w:val="000000" w:themeColor="text1"/>
        </w:rPr>
        <w:t>6.2.3(1)-</w:t>
      </w:r>
      <w:r w:rsidRPr="00854AE7">
        <w:rPr>
          <w:color w:val="000000" w:themeColor="text1"/>
        </w:rPr>
        <w:t>3</w:t>
      </w:r>
      <w:r w:rsidRPr="00854AE7">
        <w:rPr>
          <w:color w:val="000000" w:themeColor="text1"/>
        </w:rPr>
        <w:tab/>
      </w:r>
      <w:r w:rsidRPr="00854AE7">
        <w:rPr>
          <w:rFonts w:hint="eastAsia"/>
          <w:color w:val="000000" w:themeColor="text1"/>
        </w:rPr>
        <w:t>情報システムセキュリティ責任者は、ウェブコンテンツの編集作業を担当するアカウントの限定として、以下を全て含むウェブサーバの管理や設定を行うこと。</w:t>
      </w:r>
    </w:p>
    <w:p w14:paraId="504F6ADB" w14:textId="5AEF00EC" w:rsidR="00CA11DD" w:rsidRPr="00854AE7" w:rsidRDefault="00CA11DD" w:rsidP="003E32E2">
      <w:pPr>
        <w:pStyle w:val="abc"/>
        <w:numPr>
          <w:ilvl w:val="0"/>
          <w:numId w:val="78"/>
        </w:numPr>
        <w:rPr>
          <w:color w:val="000000" w:themeColor="text1"/>
        </w:rPr>
      </w:pPr>
      <w:r w:rsidRPr="00854AE7">
        <w:rPr>
          <w:rFonts w:hint="eastAsia"/>
          <w:color w:val="000000" w:themeColor="text1"/>
        </w:rPr>
        <w:t>ウェブサーバ上のウェブコンテンツへのアクセス権限は、ウェブコンテンツの作成や更新に必要な者以外に更新権を与えない</w:t>
      </w:r>
      <w:r w:rsidR="00624AA1" w:rsidRPr="00854AE7">
        <w:rPr>
          <w:rFonts w:hint="eastAsia"/>
          <w:color w:val="000000" w:themeColor="text1"/>
        </w:rPr>
        <w:t>こと</w:t>
      </w:r>
      <w:r w:rsidRPr="00854AE7">
        <w:rPr>
          <w:rFonts w:hint="eastAsia"/>
          <w:color w:val="000000" w:themeColor="text1"/>
        </w:rPr>
        <w:t>。</w:t>
      </w:r>
    </w:p>
    <w:p w14:paraId="11C32F80" w14:textId="180C173C" w:rsidR="00CA11DD" w:rsidRPr="00854AE7" w:rsidRDefault="00CA11DD" w:rsidP="00CA11DD">
      <w:pPr>
        <w:pStyle w:val="abc"/>
        <w:rPr>
          <w:color w:val="000000" w:themeColor="text1"/>
        </w:rPr>
      </w:pPr>
      <w:r w:rsidRPr="00854AE7">
        <w:rPr>
          <w:rFonts w:hint="eastAsia"/>
          <w:color w:val="000000" w:themeColor="text1"/>
        </w:rPr>
        <w:t>OS</w:t>
      </w:r>
      <w:r w:rsidRPr="00854AE7">
        <w:rPr>
          <w:rFonts w:hint="eastAsia"/>
          <w:color w:val="000000" w:themeColor="text1"/>
        </w:rPr>
        <w:t>やアプリケーションのインストール時に標準で作成される識別コードやテスト用に作成した識別コード等、不要なものは削除する</w:t>
      </w:r>
      <w:r w:rsidR="00624AA1" w:rsidRPr="00854AE7">
        <w:rPr>
          <w:rFonts w:hint="eastAsia"/>
          <w:color w:val="000000" w:themeColor="text1"/>
        </w:rPr>
        <w:t>こと</w:t>
      </w:r>
      <w:r w:rsidRPr="00854AE7">
        <w:rPr>
          <w:rFonts w:hint="eastAsia"/>
          <w:color w:val="000000" w:themeColor="text1"/>
        </w:rPr>
        <w:t>。</w:t>
      </w:r>
    </w:p>
    <w:p w14:paraId="23B0578D" w14:textId="6496E712" w:rsidR="00CA11DD" w:rsidRPr="00854AE7" w:rsidRDefault="00CA11DD" w:rsidP="00CA11DD">
      <w:pPr>
        <w:pStyle w:val="af8"/>
        <w:ind w:left="420" w:hanging="420"/>
        <w:rPr>
          <w:color w:val="000000" w:themeColor="text1"/>
        </w:rPr>
      </w:pPr>
      <w:r w:rsidRPr="00854AE7">
        <w:rPr>
          <w:rFonts w:hint="eastAsia"/>
          <w:color w:val="000000" w:themeColor="text1"/>
        </w:rPr>
        <w:t>6.2.3(1)-</w:t>
      </w:r>
      <w:r w:rsidRPr="00854AE7">
        <w:rPr>
          <w:color w:val="000000" w:themeColor="text1"/>
        </w:rPr>
        <w:t>4</w:t>
      </w:r>
      <w:r w:rsidRPr="00854AE7">
        <w:rPr>
          <w:color w:val="000000" w:themeColor="text1"/>
        </w:rPr>
        <w:tab/>
      </w:r>
      <w:r w:rsidRPr="00854AE7">
        <w:rPr>
          <w:rFonts w:hint="eastAsia"/>
          <w:color w:val="000000" w:themeColor="text1"/>
        </w:rPr>
        <w:t>情報システムセキュリティ責任者は、ウェブコンテンツの編集作業に用いる端末の限定、識別コード及び主体認証情報の適切な管理として、以下を例とするウェブサーバの管理や設定を行うこと。</w:t>
      </w:r>
    </w:p>
    <w:p w14:paraId="3F1B8DD2" w14:textId="1C252FEC" w:rsidR="00CA11DD" w:rsidRPr="00854AE7" w:rsidRDefault="00CA11DD" w:rsidP="003E32E2">
      <w:pPr>
        <w:pStyle w:val="abc"/>
        <w:numPr>
          <w:ilvl w:val="0"/>
          <w:numId w:val="79"/>
        </w:numPr>
        <w:rPr>
          <w:color w:val="000000" w:themeColor="text1"/>
        </w:rPr>
      </w:pPr>
      <w:r w:rsidRPr="00854AE7">
        <w:rPr>
          <w:rFonts w:hint="eastAsia"/>
          <w:color w:val="000000" w:themeColor="text1"/>
        </w:rPr>
        <w:t>ウェブコンテンツの更新の際は、</w:t>
      </w:r>
      <w:r w:rsidRPr="00854AE7">
        <w:rPr>
          <w:rStyle w:val="aff9"/>
          <w:rFonts w:hint="eastAsia"/>
          <w:color w:val="000000" w:themeColor="text1"/>
        </w:rPr>
        <w:t>専用の端末</w:t>
      </w:r>
      <w:r w:rsidRPr="00854AE7">
        <w:rPr>
          <w:rFonts w:hint="eastAsia"/>
          <w:color w:val="000000" w:themeColor="text1"/>
        </w:rPr>
        <w:t>を使用して行う</w:t>
      </w:r>
      <w:r w:rsidR="004D6A3D" w:rsidRPr="00854AE7">
        <w:rPr>
          <w:rFonts w:hint="eastAsia"/>
          <w:color w:val="000000" w:themeColor="text1"/>
        </w:rPr>
        <w:t>こと</w:t>
      </w:r>
      <w:r w:rsidRPr="00854AE7">
        <w:rPr>
          <w:rFonts w:hint="eastAsia"/>
          <w:color w:val="000000" w:themeColor="text1"/>
        </w:rPr>
        <w:t>。</w:t>
      </w:r>
    </w:p>
    <w:p w14:paraId="1F1C83B6" w14:textId="5A353EFD" w:rsidR="00CA11DD" w:rsidRPr="00854AE7" w:rsidRDefault="00CA11DD" w:rsidP="00CA11DD">
      <w:pPr>
        <w:pStyle w:val="abc"/>
        <w:rPr>
          <w:color w:val="000000" w:themeColor="text1"/>
        </w:rPr>
      </w:pPr>
      <w:r w:rsidRPr="00854AE7">
        <w:rPr>
          <w:rFonts w:hint="eastAsia"/>
          <w:color w:val="000000" w:themeColor="text1"/>
        </w:rPr>
        <w:t>ウェブコンテンツの更新の際は、ウェブサーバに接続する接続元の</w:t>
      </w:r>
      <w:r w:rsidRPr="00854AE7">
        <w:rPr>
          <w:rFonts w:hint="eastAsia"/>
          <w:color w:val="000000" w:themeColor="text1"/>
        </w:rPr>
        <w:t>IP</w:t>
      </w:r>
      <w:r w:rsidRPr="00854AE7">
        <w:rPr>
          <w:rFonts w:hint="eastAsia"/>
          <w:color w:val="000000" w:themeColor="text1"/>
        </w:rPr>
        <w:t>アドレスを必要最小限に制限する</w:t>
      </w:r>
      <w:r w:rsidR="004D6A3D" w:rsidRPr="00854AE7">
        <w:rPr>
          <w:rFonts w:hint="eastAsia"/>
          <w:color w:val="000000" w:themeColor="text1"/>
        </w:rPr>
        <w:t>こと</w:t>
      </w:r>
      <w:r w:rsidRPr="00854AE7">
        <w:rPr>
          <w:rFonts w:hint="eastAsia"/>
          <w:color w:val="000000" w:themeColor="text1"/>
        </w:rPr>
        <w:t>。</w:t>
      </w:r>
    </w:p>
    <w:p w14:paraId="23F5AF77" w14:textId="083F9FD3" w:rsidR="00CA11DD" w:rsidRPr="00854AE7" w:rsidRDefault="00CA11DD" w:rsidP="00CA11DD">
      <w:pPr>
        <w:pStyle w:val="abc"/>
        <w:rPr>
          <w:color w:val="000000" w:themeColor="text1"/>
        </w:rPr>
      </w:pPr>
      <w:r w:rsidRPr="00854AE7">
        <w:rPr>
          <w:rFonts w:hint="eastAsia"/>
          <w:color w:val="000000" w:themeColor="text1"/>
        </w:rPr>
        <w:t>ウェブコンテンツの更新に利用する識別コードや主体認証情報は、</w:t>
      </w:r>
      <w:r w:rsidRPr="00854AE7">
        <w:rPr>
          <w:rStyle w:val="aff9"/>
          <w:rFonts w:hint="eastAsia"/>
          <w:color w:val="000000" w:themeColor="text1"/>
        </w:rPr>
        <w:t>情報セキュリティを確保した管理</w:t>
      </w:r>
      <w:r w:rsidRPr="00854AE7">
        <w:rPr>
          <w:rFonts w:hint="eastAsia"/>
          <w:color w:val="000000" w:themeColor="text1"/>
        </w:rPr>
        <w:t>を行う</w:t>
      </w:r>
      <w:r w:rsidR="004D6A3D" w:rsidRPr="00854AE7">
        <w:rPr>
          <w:rFonts w:hint="eastAsia"/>
          <w:color w:val="000000" w:themeColor="text1"/>
        </w:rPr>
        <w:t>こと</w:t>
      </w:r>
      <w:r w:rsidRPr="00854AE7">
        <w:rPr>
          <w:rFonts w:hint="eastAsia"/>
          <w:color w:val="000000" w:themeColor="text1"/>
        </w:rPr>
        <w:t>。</w:t>
      </w:r>
    </w:p>
    <w:p w14:paraId="2359339C" w14:textId="1C192240" w:rsidR="00CA11DD" w:rsidRPr="00854AE7" w:rsidRDefault="00CA11DD" w:rsidP="00CA11DD">
      <w:pPr>
        <w:pStyle w:val="af5"/>
        <w:rPr>
          <w:color w:val="000000" w:themeColor="text1"/>
        </w:rPr>
      </w:pPr>
      <w:r w:rsidRPr="00854AE7">
        <w:rPr>
          <w:rFonts w:hint="eastAsia"/>
          <w:color w:val="000000" w:themeColor="text1"/>
        </w:rPr>
        <w:t>＜</w:t>
      </w:r>
      <w:r w:rsidRPr="00854AE7">
        <w:rPr>
          <w:rFonts w:hint="eastAsia"/>
          <w:color w:val="000000" w:themeColor="text1"/>
        </w:rPr>
        <w:t>6.2.3(1)(</w:t>
      </w:r>
      <w:r w:rsidRPr="00854AE7">
        <w:rPr>
          <w:color w:val="000000" w:themeColor="text1"/>
        </w:rPr>
        <w:t>d</w:t>
      </w:r>
      <w:r w:rsidRPr="00854AE7">
        <w:rPr>
          <w:rFonts w:hint="eastAsia"/>
          <w:color w:val="000000" w:themeColor="text1"/>
        </w:rPr>
        <w:t>)</w:t>
      </w:r>
      <w:r w:rsidRPr="00854AE7">
        <w:rPr>
          <w:rFonts w:hint="eastAsia"/>
          <w:color w:val="000000" w:themeColor="text1"/>
        </w:rPr>
        <w:t>関連＞</w:t>
      </w:r>
    </w:p>
    <w:p w14:paraId="301DB72C" w14:textId="3CEDE6ED" w:rsidR="00CA11DD" w:rsidRPr="00854AE7" w:rsidRDefault="00CA11DD" w:rsidP="00CA11DD">
      <w:pPr>
        <w:pStyle w:val="af8"/>
        <w:ind w:left="420" w:hanging="420"/>
        <w:rPr>
          <w:color w:val="000000" w:themeColor="text1"/>
        </w:rPr>
      </w:pPr>
      <w:r w:rsidRPr="00854AE7">
        <w:rPr>
          <w:rFonts w:hint="eastAsia"/>
          <w:color w:val="000000" w:themeColor="text1"/>
        </w:rPr>
        <w:t>6.2.3(1)-5</w:t>
      </w:r>
      <w:r w:rsidRPr="00854AE7">
        <w:rPr>
          <w:color w:val="000000" w:themeColor="text1"/>
        </w:rPr>
        <w:tab/>
      </w:r>
      <w:r w:rsidRPr="00854AE7">
        <w:rPr>
          <w:rFonts w:hint="eastAsia"/>
          <w:color w:val="000000" w:themeColor="text1"/>
        </w:rPr>
        <w:t>情報システムセキュリティ責任者は、通信時の盗聴による第三者への情報の漏えい及び改ざんの防止並びに正当なウェブサーバであることを利用者が確認できるようにするための措置として、以下を全て含むウェブサーバの実装を行うこと。</w:t>
      </w:r>
    </w:p>
    <w:p w14:paraId="7F08E21B" w14:textId="41C9553B" w:rsidR="00CA11DD" w:rsidRPr="00854AE7" w:rsidRDefault="00CA11DD" w:rsidP="003E32E2">
      <w:pPr>
        <w:pStyle w:val="abc"/>
        <w:numPr>
          <w:ilvl w:val="0"/>
          <w:numId w:val="80"/>
        </w:numPr>
        <w:rPr>
          <w:color w:val="000000" w:themeColor="text1"/>
        </w:rPr>
      </w:pPr>
      <w:r w:rsidRPr="00854AE7">
        <w:rPr>
          <w:rStyle w:val="aff9"/>
          <w:rFonts w:hint="eastAsia"/>
          <w:color w:val="000000" w:themeColor="text1"/>
        </w:rPr>
        <w:t>TLS</w:t>
      </w:r>
      <w:r w:rsidRPr="00854AE7">
        <w:rPr>
          <w:rStyle w:val="aff9"/>
          <w:rFonts w:hint="eastAsia"/>
          <w:color w:val="000000" w:themeColor="text1"/>
        </w:rPr>
        <w:t>機能を適切に用いる</w:t>
      </w:r>
      <w:r w:rsidR="005D097B" w:rsidRPr="00854AE7">
        <w:rPr>
          <w:rStyle w:val="aff9"/>
          <w:rFonts w:hint="eastAsia"/>
          <w:b w:val="0"/>
          <w:color w:val="000000" w:themeColor="text1"/>
          <w:u w:val="none"/>
        </w:rPr>
        <w:t>こと</w:t>
      </w:r>
      <w:r w:rsidRPr="00854AE7">
        <w:rPr>
          <w:rFonts w:hint="eastAsia"/>
          <w:color w:val="000000" w:themeColor="text1"/>
        </w:rPr>
        <w:t>。</w:t>
      </w:r>
    </w:p>
    <w:p w14:paraId="12D71ED2" w14:textId="7D1EFEC9" w:rsidR="00CA11DD" w:rsidRPr="00854AE7" w:rsidRDefault="00CA11DD" w:rsidP="00CA11DD">
      <w:pPr>
        <w:pStyle w:val="abc"/>
        <w:rPr>
          <w:color w:val="000000" w:themeColor="text1"/>
        </w:rPr>
      </w:pPr>
      <w:r w:rsidRPr="00854AE7">
        <w:rPr>
          <w:color w:val="000000" w:themeColor="text1"/>
        </w:rPr>
        <w:t>TLS</w:t>
      </w:r>
      <w:r w:rsidRPr="00854AE7">
        <w:rPr>
          <w:rFonts w:hint="eastAsia"/>
          <w:color w:val="000000" w:themeColor="text1"/>
        </w:rPr>
        <w:t>機能のために必要となるサーバ証明書には、</w:t>
      </w:r>
      <w:r w:rsidRPr="00854AE7">
        <w:rPr>
          <w:rStyle w:val="aff9"/>
          <w:rFonts w:hint="eastAsia"/>
          <w:color w:val="000000" w:themeColor="text1"/>
        </w:rPr>
        <w:t>利用者が事前のルート証明書のインストールを必要とすることなく、その正当性を検証できる認証局</w:t>
      </w:r>
      <w:r w:rsidRPr="00854AE7">
        <w:rPr>
          <w:rFonts w:hint="eastAsia"/>
          <w:color w:val="000000" w:themeColor="text1"/>
        </w:rPr>
        <w:t>（証明書発行機関）により発行された電子証明書を用いる</w:t>
      </w:r>
      <w:r w:rsidR="005D097B" w:rsidRPr="00854AE7">
        <w:rPr>
          <w:rFonts w:hint="eastAsia"/>
          <w:color w:val="000000" w:themeColor="text1"/>
        </w:rPr>
        <w:t>こと</w:t>
      </w:r>
      <w:r w:rsidRPr="00854AE7">
        <w:rPr>
          <w:rFonts w:hint="eastAsia"/>
          <w:color w:val="000000" w:themeColor="text1"/>
        </w:rPr>
        <w:t>。</w:t>
      </w:r>
    </w:p>
    <w:p w14:paraId="61C61F40" w14:textId="269BD1E7" w:rsidR="00CA11DD" w:rsidRPr="00854AE7" w:rsidRDefault="00CA11DD" w:rsidP="00CA11DD">
      <w:pPr>
        <w:pStyle w:val="abc"/>
        <w:rPr>
          <w:color w:val="000000" w:themeColor="text1"/>
        </w:rPr>
      </w:pPr>
      <w:r w:rsidRPr="00854AE7">
        <w:rPr>
          <w:rFonts w:hint="eastAsia"/>
          <w:color w:val="000000" w:themeColor="text1"/>
        </w:rPr>
        <w:t>暗号技術検討会及び関連委員会（</w:t>
      </w:r>
      <w:r w:rsidRPr="00854AE7">
        <w:rPr>
          <w:rFonts w:hint="eastAsia"/>
          <w:color w:val="000000" w:themeColor="text1"/>
        </w:rPr>
        <w:t>CRYPTREC</w:t>
      </w:r>
      <w:r w:rsidRPr="00854AE7">
        <w:rPr>
          <w:rFonts w:hint="eastAsia"/>
          <w:color w:val="000000" w:themeColor="text1"/>
        </w:rPr>
        <w:t>）により作成された</w:t>
      </w:r>
      <w:r w:rsidRPr="00854AE7">
        <w:rPr>
          <w:rStyle w:val="aff9"/>
          <w:rFonts w:hint="eastAsia"/>
          <w:color w:val="000000" w:themeColor="text1"/>
        </w:rPr>
        <w:t>「</w:t>
      </w:r>
      <w:r w:rsidRPr="00854AE7">
        <w:rPr>
          <w:rStyle w:val="aff9"/>
          <w:rFonts w:hint="eastAsia"/>
          <w:color w:val="000000" w:themeColor="text1"/>
        </w:rPr>
        <w:t>TLS</w:t>
      </w:r>
      <w:r w:rsidRPr="00854AE7">
        <w:rPr>
          <w:rStyle w:val="aff9"/>
          <w:rFonts w:hint="eastAsia"/>
          <w:color w:val="000000" w:themeColor="text1"/>
        </w:rPr>
        <w:t>暗号設定ガイドライン」に従って、</w:t>
      </w:r>
      <w:r w:rsidRPr="00854AE7">
        <w:rPr>
          <w:rStyle w:val="aff9"/>
          <w:color w:val="000000" w:themeColor="text1"/>
        </w:rPr>
        <w:t>TLS</w:t>
      </w:r>
      <w:r w:rsidRPr="00854AE7">
        <w:rPr>
          <w:rStyle w:val="aff9"/>
          <w:rFonts w:hint="eastAsia"/>
          <w:color w:val="000000" w:themeColor="text1"/>
        </w:rPr>
        <w:t>サーバを適切に設定</w:t>
      </w:r>
      <w:r w:rsidRPr="00854AE7">
        <w:rPr>
          <w:rFonts w:hint="eastAsia"/>
          <w:color w:val="000000" w:themeColor="text1"/>
        </w:rPr>
        <w:t>する</w:t>
      </w:r>
      <w:r w:rsidR="005D097B" w:rsidRPr="00854AE7">
        <w:rPr>
          <w:rFonts w:hint="eastAsia"/>
          <w:color w:val="000000" w:themeColor="text1"/>
        </w:rPr>
        <w:t>こと</w:t>
      </w:r>
      <w:r w:rsidRPr="00854AE7">
        <w:rPr>
          <w:rFonts w:hint="eastAsia"/>
          <w:color w:val="000000" w:themeColor="text1"/>
        </w:rPr>
        <w:t>。</w:t>
      </w:r>
    </w:p>
    <w:p w14:paraId="08A9C69A" w14:textId="77777777" w:rsidR="00CA11DD" w:rsidRPr="00854AE7" w:rsidRDefault="00CA11DD" w:rsidP="00CA11DD">
      <w:pPr>
        <w:rPr>
          <w:color w:val="000000" w:themeColor="text1"/>
        </w:rPr>
      </w:pPr>
    </w:p>
    <w:p w14:paraId="7434A815" w14:textId="77777777" w:rsidR="00CA11DD" w:rsidRPr="00854AE7" w:rsidRDefault="00CA11DD" w:rsidP="0079635E">
      <w:pPr>
        <w:pStyle w:val="aff0"/>
        <w:rPr>
          <w:color w:val="000000" w:themeColor="text1"/>
        </w:rPr>
      </w:pPr>
      <w:r w:rsidRPr="00854AE7">
        <w:rPr>
          <w:rFonts w:hint="eastAsia"/>
          <w:color w:val="000000" w:themeColor="text1"/>
        </w:rPr>
        <w:t>（解説）</w:t>
      </w:r>
    </w:p>
    <w:p w14:paraId="15E5629F" w14:textId="7D864EA9" w:rsidR="00CA11DD" w:rsidRPr="00854AE7" w:rsidRDefault="00CA11DD" w:rsidP="00CA11DD">
      <w:pPr>
        <w:pStyle w:val="a9"/>
        <w:rPr>
          <w:color w:val="000000" w:themeColor="text1"/>
        </w:rPr>
      </w:pPr>
      <w:r w:rsidRPr="00854AE7">
        <w:rPr>
          <w:rFonts w:hint="eastAsia"/>
          <w:color w:val="000000" w:themeColor="text1"/>
        </w:rPr>
        <w:t>基本対策事項</w:t>
      </w:r>
      <w:r w:rsidRPr="00854AE7">
        <w:rPr>
          <w:rFonts w:hint="eastAsia"/>
          <w:color w:val="000000" w:themeColor="text1"/>
        </w:rPr>
        <w:t>6.2.3(1)-1 a)</w:t>
      </w:r>
      <w:r w:rsidRPr="00854AE7">
        <w:rPr>
          <w:rFonts w:hint="eastAsia"/>
          <w:color w:val="000000" w:themeColor="text1"/>
        </w:rPr>
        <w:t>「</w:t>
      </w:r>
      <w:r w:rsidRPr="00854AE7">
        <w:rPr>
          <w:color w:val="000000" w:themeColor="text1"/>
        </w:rPr>
        <w:t>CGI</w:t>
      </w:r>
      <w:r w:rsidRPr="00854AE7">
        <w:rPr>
          <w:rFonts w:hint="eastAsia"/>
          <w:color w:val="000000" w:themeColor="text1"/>
        </w:rPr>
        <w:t>機能」について</w:t>
      </w:r>
    </w:p>
    <w:p w14:paraId="1C052031" w14:textId="5676836C" w:rsidR="00CA11DD" w:rsidRPr="00854AE7" w:rsidRDefault="00C02632" w:rsidP="00CA11DD">
      <w:pPr>
        <w:pStyle w:val="afb"/>
        <w:ind w:left="420" w:firstLine="210"/>
        <w:rPr>
          <w:color w:val="000000" w:themeColor="text1"/>
        </w:rPr>
      </w:pPr>
      <w:r w:rsidRPr="00854AE7">
        <w:rPr>
          <w:rFonts w:hint="eastAsia"/>
          <w:color w:val="000000" w:themeColor="text1"/>
        </w:rPr>
        <w:t>C</w:t>
      </w:r>
      <w:r w:rsidRPr="00854AE7">
        <w:rPr>
          <w:color w:val="000000" w:themeColor="text1"/>
        </w:rPr>
        <w:t>GI</w:t>
      </w:r>
      <w:r w:rsidRPr="00854AE7">
        <w:rPr>
          <w:rFonts w:hint="eastAsia"/>
          <w:color w:val="000000" w:themeColor="text1"/>
        </w:rPr>
        <w:t>機能において、</w:t>
      </w:r>
      <w:r w:rsidR="00CA11DD" w:rsidRPr="00854AE7">
        <w:rPr>
          <w:rFonts w:hint="eastAsia"/>
          <w:color w:val="000000" w:themeColor="text1"/>
        </w:rPr>
        <w:t>外部からの文字列に基づいて実行されるスクリプト等は脆弱性の原因となり易い部分であり、細心の注意を払って脆弱性の無いスクリプト等のみを設置しなければならない。そのため、本基本対策事項は、サーバに設置するスクリプト等は必要最低限のものに限定することを求めている。</w:t>
      </w:r>
    </w:p>
    <w:p w14:paraId="0BB0B4A5" w14:textId="0F48D178" w:rsidR="00CA11DD" w:rsidRPr="00854AE7" w:rsidRDefault="00CA11DD" w:rsidP="00CA11DD">
      <w:pPr>
        <w:pStyle w:val="a9"/>
        <w:rPr>
          <w:color w:val="000000" w:themeColor="text1"/>
        </w:rPr>
      </w:pPr>
      <w:r w:rsidRPr="00854AE7">
        <w:rPr>
          <w:rFonts w:hint="eastAsia"/>
          <w:color w:val="000000" w:themeColor="text1"/>
        </w:rPr>
        <w:t>基本対策事項</w:t>
      </w:r>
      <w:r w:rsidRPr="00854AE7">
        <w:rPr>
          <w:rFonts w:hint="eastAsia"/>
          <w:color w:val="000000" w:themeColor="text1"/>
        </w:rPr>
        <w:t>6.2.3(1)-1</w:t>
      </w:r>
      <w:r w:rsidRPr="00854AE7">
        <w:rPr>
          <w:color w:val="000000" w:themeColor="text1"/>
        </w:rPr>
        <w:t xml:space="preserve"> b</w:t>
      </w:r>
      <w:r w:rsidRPr="00854AE7">
        <w:rPr>
          <w:rFonts w:hint="eastAsia"/>
          <w:color w:val="000000" w:themeColor="text1"/>
        </w:rPr>
        <w:t>)</w:t>
      </w:r>
      <w:r w:rsidRPr="00854AE7">
        <w:rPr>
          <w:rFonts w:hint="eastAsia"/>
          <w:color w:val="000000" w:themeColor="text1"/>
        </w:rPr>
        <w:t>「ディレクトリインデックスの表示を禁止する」について</w:t>
      </w:r>
    </w:p>
    <w:p w14:paraId="150EE44D" w14:textId="77777777" w:rsidR="00CA11DD" w:rsidRPr="00854AE7" w:rsidRDefault="00CA11DD" w:rsidP="00CA11DD">
      <w:pPr>
        <w:pStyle w:val="afb"/>
        <w:ind w:left="420" w:firstLine="210"/>
        <w:rPr>
          <w:color w:val="000000" w:themeColor="text1"/>
        </w:rPr>
      </w:pPr>
      <w:r w:rsidRPr="00854AE7">
        <w:rPr>
          <w:rFonts w:hint="eastAsia"/>
          <w:color w:val="000000" w:themeColor="text1"/>
        </w:rPr>
        <w:t>ウェブサーバの機能であるディレクトリインデックスの表示機能とは、ウェブサイトの公開対象となるディレクトリが、ファイル名を指定しない形式の</w:t>
      </w:r>
      <w:r w:rsidRPr="00854AE7">
        <w:rPr>
          <w:color w:val="000000" w:themeColor="text1"/>
        </w:rPr>
        <w:t>URL</w:t>
      </w:r>
      <w:r w:rsidRPr="00854AE7">
        <w:rPr>
          <w:rFonts w:hint="eastAsia"/>
          <w:color w:val="000000" w:themeColor="text1"/>
        </w:rPr>
        <w:t>（すなわち、例えば「</w:t>
      </w:r>
      <w:r w:rsidRPr="00854AE7">
        <w:rPr>
          <w:color w:val="000000" w:themeColor="text1"/>
        </w:rPr>
        <w:t>https://exmaple.go.jp/directory_name/</w:t>
      </w:r>
      <w:r w:rsidRPr="00854AE7">
        <w:rPr>
          <w:rFonts w:hint="eastAsia"/>
          <w:color w:val="000000" w:themeColor="text1"/>
        </w:rPr>
        <w:t>」の形式）又は「</w:t>
      </w:r>
      <w:r w:rsidRPr="00854AE7">
        <w:rPr>
          <w:color w:val="000000" w:themeColor="text1"/>
        </w:rPr>
        <w:t>index.html</w:t>
      </w:r>
      <w:r w:rsidRPr="00854AE7">
        <w:rPr>
          <w:rFonts w:hint="eastAsia"/>
          <w:color w:val="000000" w:themeColor="text1"/>
        </w:rPr>
        <w:t>」等の所定</w:t>
      </w:r>
      <w:r w:rsidRPr="00854AE7">
        <w:rPr>
          <w:rFonts w:hint="eastAsia"/>
          <w:color w:val="000000" w:themeColor="text1"/>
        </w:rPr>
        <w:lastRenderedPageBreak/>
        <w:t>のファイル名を指定した形式の</w:t>
      </w:r>
      <w:r w:rsidRPr="00854AE7">
        <w:rPr>
          <w:color w:val="000000" w:themeColor="text1"/>
        </w:rPr>
        <w:t>URL</w:t>
      </w:r>
      <w:r w:rsidRPr="00854AE7">
        <w:rPr>
          <w:rFonts w:hint="eastAsia"/>
          <w:color w:val="000000" w:themeColor="text1"/>
        </w:rPr>
        <w:t>によってアクセスされたときに、当該ディレクトリに存在するファイル名の一覧を自動的に生成して表示する機能である。万が一、公開するつもりのないファイルがディレクトリに混入していた場合、ディレクトリインデックス機能が有効であると、外部から容易にそのファイル名を見つけられてしまい、アクセスされてしまう。本来、公開対象のディレクトリには、非公開にすべきファイルが混入していてはならないところであるが、念のため、本基本対策事項は、ディレクトリインデックスの表示機能を無効にすることを求めている。</w:t>
      </w:r>
    </w:p>
    <w:p w14:paraId="775926F3" w14:textId="35D042E4" w:rsidR="00CA11DD" w:rsidRPr="00854AE7" w:rsidRDefault="00CA11DD" w:rsidP="00CA11DD">
      <w:pPr>
        <w:pStyle w:val="a9"/>
        <w:rPr>
          <w:color w:val="000000" w:themeColor="text1"/>
        </w:rPr>
      </w:pPr>
      <w:r w:rsidRPr="00854AE7">
        <w:rPr>
          <w:rFonts w:hint="eastAsia"/>
          <w:color w:val="000000" w:themeColor="text1"/>
        </w:rPr>
        <w:t>基本対策事項</w:t>
      </w:r>
      <w:r w:rsidRPr="00854AE7">
        <w:rPr>
          <w:rFonts w:hint="eastAsia"/>
          <w:color w:val="000000" w:themeColor="text1"/>
        </w:rPr>
        <w:t>6.2.3(1)-1 c)</w:t>
      </w:r>
      <w:r w:rsidRPr="00854AE7">
        <w:rPr>
          <w:rFonts w:hint="eastAsia"/>
          <w:color w:val="000000" w:themeColor="text1"/>
        </w:rPr>
        <w:t>「不要な機能を制限する」について</w:t>
      </w:r>
    </w:p>
    <w:p w14:paraId="32383555" w14:textId="56A8A7B0" w:rsidR="00CA11DD" w:rsidRPr="00854AE7" w:rsidRDefault="00CA11DD" w:rsidP="00CA11DD">
      <w:pPr>
        <w:pStyle w:val="afb"/>
        <w:ind w:left="420" w:firstLine="210"/>
        <w:rPr>
          <w:color w:val="000000" w:themeColor="text1"/>
        </w:rPr>
      </w:pPr>
      <w:r w:rsidRPr="00854AE7">
        <w:rPr>
          <w:rFonts w:hint="eastAsia"/>
          <w:color w:val="000000" w:themeColor="text1"/>
        </w:rPr>
        <w:t>不要な機能の典型的な例としては、管理者画面の機能が挙げられる。ウェブコンテンツ作成ツールや</w:t>
      </w:r>
      <w:r w:rsidRPr="00854AE7">
        <w:rPr>
          <w:color w:val="000000" w:themeColor="text1"/>
        </w:rPr>
        <w:t>CMS</w:t>
      </w:r>
      <w:r w:rsidR="00E640E6" w:rsidRPr="00854AE7">
        <w:rPr>
          <w:rFonts w:hint="eastAsia"/>
          <w:color w:val="000000" w:themeColor="text1"/>
        </w:rPr>
        <w:t>（</w:t>
      </w:r>
      <w:r w:rsidR="00E640E6" w:rsidRPr="00854AE7">
        <w:rPr>
          <w:rFonts w:hint="eastAsia"/>
          <w:color w:val="000000" w:themeColor="text1"/>
        </w:rPr>
        <w:t>Content Management System</w:t>
      </w:r>
      <w:r w:rsidR="00E640E6" w:rsidRPr="00854AE7">
        <w:rPr>
          <w:rFonts w:hint="eastAsia"/>
          <w:color w:val="000000" w:themeColor="text1"/>
        </w:rPr>
        <w:t>）</w:t>
      </w:r>
      <w:r w:rsidRPr="00854AE7">
        <w:rPr>
          <w:rFonts w:hint="eastAsia"/>
          <w:color w:val="000000" w:themeColor="text1"/>
        </w:rPr>
        <w:t>には、コンテンツを編集する管理者向けのログイン画面を有するものがある。このログイン画面がインターネットから閲覧可能であると、管理者のパスワードを破って不正にログインされ、ウェブサイトのコンテンツを改ざんされるリスクを生じさせる。管理者画面は、機関等内からのアクセスのみを許可し、インターネットからの利用を制限することを求めている。その他の不要な機能として制限すべき例として、アクセス解析の機能がインターネットから閲覧できるようになっている場合等が挙げられる。</w:t>
      </w:r>
    </w:p>
    <w:p w14:paraId="3162DDDD" w14:textId="34A37CB5" w:rsidR="00CA11DD" w:rsidRPr="00854AE7" w:rsidRDefault="00CA11DD" w:rsidP="00CA11DD">
      <w:pPr>
        <w:pStyle w:val="a9"/>
        <w:rPr>
          <w:color w:val="000000" w:themeColor="text1"/>
        </w:rPr>
      </w:pPr>
      <w:r w:rsidRPr="00854AE7">
        <w:rPr>
          <w:rFonts w:hint="eastAsia"/>
          <w:color w:val="000000" w:themeColor="text1"/>
        </w:rPr>
        <w:t>基本対策事項</w:t>
      </w:r>
      <w:r w:rsidRPr="00854AE7">
        <w:rPr>
          <w:rFonts w:hint="eastAsia"/>
          <w:color w:val="000000" w:themeColor="text1"/>
        </w:rPr>
        <w:t>6.2.3(1)-</w:t>
      </w:r>
      <w:r w:rsidRPr="00854AE7">
        <w:rPr>
          <w:color w:val="000000" w:themeColor="text1"/>
        </w:rPr>
        <w:t>4</w:t>
      </w:r>
      <w:r w:rsidRPr="00854AE7">
        <w:rPr>
          <w:rFonts w:hint="eastAsia"/>
          <w:color w:val="000000" w:themeColor="text1"/>
        </w:rPr>
        <w:t xml:space="preserve"> a)</w:t>
      </w:r>
      <w:r w:rsidRPr="00854AE7">
        <w:rPr>
          <w:rFonts w:hint="eastAsia"/>
          <w:color w:val="000000" w:themeColor="text1"/>
        </w:rPr>
        <w:t>「専用の端末」について</w:t>
      </w:r>
    </w:p>
    <w:p w14:paraId="38E634E9" w14:textId="6533EDDD" w:rsidR="00CA11DD" w:rsidRPr="00854AE7" w:rsidRDefault="00CA11DD" w:rsidP="00CA11DD">
      <w:pPr>
        <w:pStyle w:val="afb"/>
        <w:ind w:left="420" w:firstLine="210"/>
        <w:rPr>
          <w:color w:val="000000" w:themeColor="text1"/>
        </w:rPr>
      </w:pPr>
      <w:r w:rsidRPr="00854AE7">
        <w:rPr>
          <w:rFonts w:hint="eastAsia"/>
          <w:color w:val="000000" w:themeColor="text1"/>
        </w:rPr>
        <w:t>ウェブコンテンツを管理する端末では、ウェブコンテンツの管理に関係する作業のみを行い、その作業に関係の無いウェブサイトを閲覧しない、セキュリティ対策が不十分な</w:t>
      </w:r>
      <w:r w:rsidRPr="00854AE7">
        <w:rPr>
          <w:rFonts w:hint="eastAsia"/>
          <w:color w:val="000000" w:themeColor="text1"/>
        </w:rPr>
        <w:t>USB</w:t>
      </w:r>
      <w:r w:rsidRPr="00854AE7">
        <w:rPr>
          <w:rFonts w:hint="eastAsia"/>
          <w:color w:val="000000" w:themeColor="text1"/>
        </w:rPr>
        <w:t>メモリを利用しないなど、情報セキュリティを確保した運用</w:t>
      </w:r>
      <w:r w:rsidR="00A10425" w:rsidRPr="00854AE7">
        <w:rPr>
          <w:rFonts w:hint="eastAsia"/>
          <w:color w:val="000000" w:themeColor="text1"/>
        </w:rPr>
        <w:t>をする</w:t>
      </w:r>
      <w:r w:rsidRPr="00854AE7">
        <w:rPr>
          <w:rFonts w:hint="eastAsia"/>
          <w:color w:val="000000" w:themeColor="text1"/>
        </w:rPr>
        <w:t>必要</w:t>
      </w:r>
      <w:r w:rsidR="00A10425" w:rsidRPr="00854AE7">
        <w:rPr>
          <w:rFonts w:hint="eastAsia"/>
          <w:color w:val="000000" w:themeColor="text1"/>
        </w:rPr>
        <w:t>が</w:t>
      </w:r>
      <w:r w:rsidRPr="00854AE7">
        <w:rPr>
          <w:rFonts w:hint="eastAsia"/>
          <w:color w:val="000000" w:themeColor="text1"/>
        </w:rPr>
        <w:t>ある。また、ウェブサーバのみでなく、ウェブコンテンツを管理する専用の端末においても、不正プログラム対策やソフトウェアに関する脆弱性対策を行うことが重要である。</w:t>
      </w:r>
    </w:p>
    <w:p w14:paraId="7288AF60" w14:textId="72EEE53B" w:rsidR="00CA11DD" w:rsidRPr="00854AE7" w:rsidRDefault="00CA11DD" w:rsidP="00CA11DD">
      <w:pPr>
        <w:pStyle w:val="a9"/>
        <w:rPr>
          <w:color w:val="000000" w:themeColor="text1"/>
        </w:rPr>
      </w:pPr>
      <w:r w:rsidRPr="00854AE7">
        <w:rPr>
          <w:rFonts w:hint="eastAsia"/>
          <w:color w:val="000000" w:themeColor="text1"/>
        </w:rPr>
        <w:t>基本対策事項</w:t>
      </w:r>
      <w:r w:rsidRPr="00854AE7">
        <w:rPr>
          <w:rFonts w:hint="eastAsia"/>
          <w:color w:val="000000" w:themeColor="text1"/>
        </w:rPr>
        <w:t>6.2.3(1)-</w:t>
      </w:r>
      <w:r w:rsidRPr="00854AE7">
        <w:rPr>
          <w:color w:val="000000" w:themeColor="text1"/>
        </w:rPr>
        <w:t>4</w:t>
      </w:r>
      <w:r w:rsidRPr="00854AE7">
        <w:rPr>
          <w:rFonts w:hint="eastAsia"/>
          <w:color w:val="000000" w:themeColor="text1"/>
        </w:rPr>
        <w:t xml:space="preserve"> c)</w:t>
      </w:r>
      <w:r w:rsidRPr="00854AE7">
        <w:rPr>
          <w:rFonts w:hint="eastAsia"/>
          <w:color w:val="000000" w:themeColor="text1"/>
        </w:rPr>
        <w:t>「情報セキュリティを確保した管理」について</w:t>
      </w:r>
    </w:p>
    <w:p w14:paraId="00BCE2D3" w14:textId="57C7B332" w:rsidR="00CA11DD" w:rsidRPr="00854AE7" w:rsidRDefault="00CA11DD" w:rsidP="00CA11DD">
      <w:pPr>
        <w:pStyle w:val="afb"/>
        <w:ind w:left="420" w:firstLine="210"/>
        <w:rPr>
          <w:color w:val="000000" w:themeColor="text1"/>
        </w:rPr>
      </w:pPr>
      <w:r w:rsidRPr="00854AE7">
        <w:rPr>
          <w:rFonts w:hint="eastAsia"/>
          <w:color w:val="000000" w:themeColor="text1"/>
        </w:rPr>
        <w:t>ウェブコンテンツを更新する際の主体認証情報について、パスワードを設定する場合は「</w:t>
      </w:r>
      <w:r w:rsidR="000A2EE5" w:rsidRPr="00854AE7">
        <w:rPr>
          <w:rFonts w:hint="eastAsia"/>
          <w:color w:val="000000" w:themeColor="text1"/>
        </w:rPr>
        <w:t>（解説）基本対策事項</w:t>
      </w:r>
      <w:r w:rsidR="000A2EE5" w:rsidRPr="00854AE7">
        <w:rPr>
          <w:rFonts w:hint="eastAsia"/>
          <w:color w:val="000000" w:themeColor="text1"/>
        </w:rPr>
        <w:t>7.1.1(1)-</w:t>
      </w:r>
      <w:r w:rsidR="00F04F7D">
        <w:rPr>
          <w:rFonts w:hint="eastAsia"/>
          <w:color w:val="000000" w:themeColor="text1"/>
        </w:rPr>
        <w:t>4</w:t>
      </w:r>
      <w:r w:rsidR="000A2EE5" w:rsidRPr="00854AE7">
        <w:rPr>
          <w:rFonts w:hint="eastAsia"/>
          <w:color w:val="000000" w:themeColor="text1"/>
        </w:rPr>
        <w:t>「強固なパスワードに必要な十分な桁数を備えた第三者に容易に推測できないパスフレーズ等を使用すること」について</w:t>
      </w:r>
      <w:r w:rsidRPr="00854AE7">
        <w:rPr>
          <w:rFonts w:hint="eastAsia"/>
          <w:color w:val="000000" w:themeColor="text1"/>
        </w:rPr>
        <w:t>」を参照し強固なパスワードを設定する、多要素主体認証方式で主体認証を行う機能を設けるなどにより、情報セキュリティを確保することが求められる。また、ウェブコンテンツの更新に利用する識別コードや主体認証情報は、他の情報システムの認証で使用しているものを使い回さない、ウェブコンテンツを更新する者以外に知らせない、複数の更新を実施する者で共有しないなどの情報セキュリティを確保した管理が求められる。</w:t>
      </w:r>
    </w:p>
    <w:p w14:paraId="69567052" w14:textId="7DFB04B9" w:rsidR="00CA11DD" w:rsidRPr="00854AE7" w:rsidRDefault="00CA11DD" w:rsidP="00CA11DD">
      <w:pPr>
        <w:pStyle w:val="a9"/>
        <w:rPr>
          <w:color w:val="000000" w:themeColor="text1"/>
        </w:rPr>
      </w:pPr>
      <w:r w:rsidRPr="00854AE7">
        <w:rPr>
          <w:rFonts w:hint="eastAsia"/>
          <w:color w:val="000000" w:themeColor="text1"/>
        </w:rPr>
        <w:t>基本対策事項</w:t>
      </w:r>
      <w:r w:rsidRPr="00854AE7">
        <w:rPr>
          <w:rFonts w:hint="eastAsia"/>
          <w:color w:val="000000" w:themeColor="text1"/>
        </w:rPr>
        <w:t>6.2.3(1)-5 a)</w:t>
      </w:r>
      <w:r w:rsidRPr="00854AE7">
        <w:rPr>
          <w:rFonts w:hint="eastAsia"/>
          <w:color w:val="000000" w:themeColor="text1"/>
        </w:rPr>
        <w:t>「</w:t>
      </w:r>
      <w:r w:rsidRPr="00854AE7">
        <w:rPr>
          <w:rFonts w:hint="eastAsia"/>
          <w:color w:val="000000" w:themeColor="text1"/>
        </w:rPr>
        <w:t>TLS</w:t>
      </w:r>
      <w:r w:rsidRPr="00854AE7">
        <w:rPr>
          <w:rFonts w:hint="eastAsia"/>
          <w:color w:val="000000" w:themeColor="text1"/>
        </w:rPr>
        <w:t>機能を適切に用いる」について</w:t>
      </w:r>
    </w:p>
    <w:p w14:paraId="341FF86C" w14:textId="77777777" w:rsidR="00CA11DD" w:rsidRPr="00854AE7" w:rsidRDefault="00CA11DD" w:rsidP="00CA11DD">
      <w:pPr>
        <w:pStyle w:val="afb"/>
        <w:ind w:left="420" w:firstLine="210"/>
        <w:rPr>
          <w:color w:val="000000" w:themeColor="text1"/>
        </w:rPr>
      </w:pPr>
      <w:r w:rsidRPr="00854AE7">
        <w:rPr>
          <w:rFonts w:hint="eastAsia"/>
          <w:color w:val="000000" w:themeColor="text1"/>
        </w:rPr>
        <w:t>ウェブサーバに</w:t>
      </w:r>
      <w:r w:rsidRPr="00854AE7">
        <w:rPr>
          <w:rFonts w:hint="eastAsia"/>
          <w:color w:val="000000" w:themeColor="text1"/>
        </w:rPr>
        <w:t>TLS</w:t>
      </w:r>
      <w:r w:rsidRPr="00854AE7">
        <w:rPr>
          <w:rFonts w:hint="eastAsia"/>
          <w:color w:val="000000" w:themeColor="text1"/>
        </w:rPr>
        <w:t>機能を搭載することにより、利用者が当該ウェブサーバのサイトを「</w:t>
      </w:r>
      <w:r w:rsidRPr="00854AE7">
        <w:rPr>
          <w:rFonts w:hint="eastAsia"/>
          <w:color w:val="000000" w:themeColor="text1"/>
        </w:rPr>
        <w:t>https://</w:t>
      </w:r>
      <w:r w:rsidRPr="00854AE7">
        <w:rPr>
          <w:rFonts w:hint="eastAsia"/>
          <w:color w:val="000000" w:themeColor="text1"/>
        </w:rPr>
        <w:t>」で始まる</w:t>
      </w:r>
      <w:r w:rsidRPr="00854AE7">
        <w:rPr>
          <w:rFonts w:hint="eastAsia"/>
          <w:color w:val="000000" w:themeColor="text1"/>
        </w:rPr>
        <w:t>URL</w:t>
      </w:r>
      <w:r w:rsidRPr="00854AE7">
        <w:rPr>
          <w:rFonts w:hint="eastAsia"/>
          <w:color w:val="000000" w:themeColor="text1"/>
        </w:rPr>
        <w:t>でアクセスできるようになる。「</w:t>
      </w:r>
      <w:r w:rsidRPr="00854AE7">
        <w:rPr>
          <w:rFonts w:hint="eastAsia"/>
          <w:color w:val="000000" w:themeColor="text1"/>
        </w:rPr>
        <w:t>https://</w:t>
      </w:r>
      <w:r w:rsidRPr="00854AE7">
        <w:rPr>
          <w:rFonts w:hint="eastAsia"/>
          <w:color w:val="000000" w:themeColor="text1"/>
        </w:rPr>
        <w:t>」で始まる</w:t>
      </w:r>
      <w:r w:rsidRPr="00854AE7">
        <w:rPr>
          <w:rFonts w:hint="eastAsia"/>
          <w:color w:val="000000" w:themeColor="text1"/>
        </w:rPr>
        <w:t>URL</w:t>
      </w:r>
      <w:r w:rsidRPr="00854AE7">
        <w:rPr>
          <w:rFonts w:hint="eastAsia"/>
          <w:color w:val="000000" w:themeColor="text1"/>
        </w:rPr>
        <w:t>のページ（以下「セキュアページ」という。）へのアクセスは、ブラウザからウェブサーバへの入力及びウェブサーバからブラウザへの出力が自動的に暗号化されて送受信される。</w:t>
      </w:r>
    </w:p>
    <w:p w14:paraId="498A0520" w14:textId="2A0E9C43" w:rsidR="00CA11DD" w:rsidRPr="00854AE7" w:rsidRDefault="00CA11DD" w:rsidP="00CA11DD">
      <w:pPr>
        <w:pStyle w:val="afb"/>
        <w:ind w:left="420" w:firstLine="210"/>
        <w:rPr>
          <w:color w:val="000000" w:themeColor="text1"/>
        </w:rPr>
      </w:pPr>
      <w:r w:rsidRPr="00854AE7">
        <w:rPr>
          <w:rFonts w:hint="eastAsia"/>
          <w:color w:val="000000" w:themeColor="text1"/>
        </w:rPr>
        <w:t>盗聴による情報の漏えいを防止するには、盗聴を防ぐべき情報を出力するウェブペー</w:t>
      </w:r>
      <w:r w:rsidRPr="00854AE7">
        <w:rPr>
          <w:rFonts w:hint="eastAsia"/>
          <w:color w:val="000000" w:themeColor="text1"/>
        </w:rPr>
        <w:lastRenderedPageBreak/>
        <w:t>ジがセキュアページとなっている必要</w:t>
      </w:r>
      <w:r w:rsidR="00894933" w:rsidRPr="00854AE7">
        <w:rPr>
          <w:rFonts w:hint="eastAsia"/>
          <w:color w:val="000000" w:themeColor="text1"/>
        </w:rPr>
        <w:t>が</w:t>
      </w:r>
      <w:r w:rsidRPr="00854AE7">
        <w:rPr>
          <w:rFonts w:hint="eastAsia"/>
          <w:color w:val="000000" w:themeColor="text1"/>
        </w:rPr>
        <w:t>ある。また、盗聴を防ぐべき情報を利用者に入力させるウェブページを設ける場合には、入力された情報の送信先となる</w:t>
      </w:r>
      <w:r w:rsidRPr="00854AE7">
        <w:rPr>
          <w:rFonts w:hint="eastAsia"/>
          <w:color w:val="000000" w:themeColor="text1"/>
        </w:rPr>
        <w:t>URL</w:t>
      </w:r>
      <w:r w:rsidRPr="00854AE7">
        <w:rPr>
          <w:rFonts w:hint="eastAsia"/>
          <w:color w:val="000000" w:themeColor="text1"/>
        </w:rPr>
        <w:t>がセキュアページとなっていることが必要であり、かつ、利用者に情報を入力させるウェブページ（入力欄が設置されている画面）自体もセキュアページとなっている必要</w:t>
      </w:r>
      <w:r w:rsidR="00894933" w:rsidRPr="00854AE7">
        <w:rPr>
          <w:rFonts w:hint="eastAsia"/>
          <w:color w:val="000000" w:themeColor="text1"/>
        </w:rPr>
        <w:t>が</w:t>
      </w:r>
      <w:r w:rsidRPr="00854AE7">
        <w:rPr>
          <w:rFonts w:hint="eastAsia"/>
          <w:color w:val="000000" w:themeColor="text1"/>
        </w:rPr>
        <w:t>ある。</w:t>
      </w:r>
    </w:p>
    <w:p w14:paraId="4EF377D0" w14:textId="1A4FFBDC" w:rsidR="00CA11DD" w:rsidRPr="00854AE7" w:rsidRDefault="00CA11DD" w:rsidP="00CA11DD">
      <w:pPr>
        <w:pStyle w:val="afb"/>
        <w:ind w:left="420" w:firstLine="210"/>
        <w:rPr>
          <w:color w:val="000000" w:themeColor="text1"/>
        </w:rPr>
      </w:pPr>
      <w:r w:rsidRPr="00854AE7">
        <w:rPr>
          <w:rFonts w:hint="eastAsia"/>
          <w:color w:val="000000" w:themeColor="text1"/>
        </w:rPr>
        <w:t>ウェブサーバに</w:t>
      </w:r>
      <w:r w:rsidRPr="00854AE7">
        <w:rPr>
          <w:rFonts w:hint="eastAsia"/>
          <w:color w:val="000000" w:themeColor="text1"/>
        </w:rPr>
        <w:t>TLS</w:t>
      </w:r>
      <w:r w:rsidRPr="00854AE7">
        <w:rPr>
          <w:rFonts w:hint="eastAsia"/>
          <w:color w:val="000000" w:themeColor="text1"/>
        </w:rPr>
        <w:t>機能を搭載することは、当該ウェブサーバが正当なサーバである（偽のサーバでない</w:t>
      </w:r>
      <w:r w:rsidR="008D19C4" w:rsidRPr="00854AE7">
        <w:rPr>
          <w:rFonts w:hint="eastAsia"/>
          <w:color w:val="000000" w:themeColor="text1"/>
        </w:rPr>
        <w:t>。</w:t>
      </w:r>
      <w:r w:rsidRPr="00854AE7">
        <w:rPr>
          <w:rFonts w:hint="eastAsia"/>
          <w:color w:val="000000" w:themeColor="text1"/>
        </w:rPr>
        <w:t>）ことを確認できる手段を利用者に提供することにもなる。利用者は、当該サイトを「</w:t>
      </w:r>
      <w:r w:rsidRPr="00854AE7">
        <w:rPr>
          <w:rFonts w:hint="eastAsia"/>
          <w:color w:val="000000" w:themeColor="text1"/>
        </w:rPr>
        <w:t>https://</w:t>
      </w:r>
      <w:r w:rsidRPr="00854AE7">
        <w:rPr>
          <w:rFonts w:hint="eastAsia"/>
          <w:color w:val="000000" w:themeColor="text1"/>
        </w:rPr>
        <w:t>」で始まる</w:t>
      </w:r>
      <w:r w:rsidRPr="00854AE7">
        <w:rPr>
          <w:rFonts w:hint="eastAsia"/>
          <w:color w:val="000000" w:themeColor="text1"/>
        </w:rPr>
        <w:t>URL</w:t>
      </w:r>
      <w:r w:rsidRPr="00854AE7">
        <w:rPr>
          <w:rFonts w:hint="eastAsia"/>
          <w:color w:val="000000" w:themeColor="text1"/>
        </w:rPr>
        <w:t>でアクセスし、エラーなく正常に表示されたことで、当該サーバが当該ドメイン名の正当なサイトのものであると確認することができる。</w:t>
      </w:r>
    </w:p>
    <w:p w14:paraId="6D484292" w14:textId="0A120FB3" w:rsidR="00CA11DD" w:rsidRPr="00854AE7" w:rsidRDefault="00CA11DD" w:rsidP="00CA11DD">
      <w:pPr>
        <w:pStyle w:val="afb"/>
        <w:ind w:left="420" w:firstLine="210"/>
        <w:rPr>
          <w:color w:val="000000" w:themeColor="text1"/>
        </w:rPr>
      </w:pPr>
      <w:r w:rsidRPr="00854AE7">
        <w:rPr>
          <w:rFonts w:hint="eastAsia"/>
          <w:color w:val="000000" w:themeColor="text1"/>
        </w:rPr>
        <w:t>なお、</w:t>
      </w:r>
      <w:r w:rsidRPr="00854AE7">
        <w:rPr>
          <w:rFonts w:hint="eastAsia"/>
          <w:color w:val="000000" w:themeColor="text1"/>
        </w:rPr>
        <w:t>TLS</w:t>
      </w:r>
      <w:r w:rsidRPr="00854AE7">
        <w:rPr>
          <w:rFonts w:hint="eastAsia"/>
          <w:color w:val="000000" w:themeColor="text1"/>
        </w:rPr>
        <w:t>で配信されるページにおいて、</w:t>
      </w:r>
      <w:r w:rsidRPr="00854AE7">
        <w:rPr>
          <w:rFonts w:hint="eastAsia"/>
          <w:color w:val="000000" w:themeColor="text1"/>
        </w:rPr>
        <w:t>TLS</w:t>
      </w:r>
      <w:r w:rsidRPr="00854AE7">
        <w:rPr>
          <w:rFonts w:hint="eastAsia"/>
          <w:color w:val="000000" w:themeColor="text1"/>
        </w:rPr>
        <w:t>を使わないコンテンツが含まれていると、利用者がフィッシング等の被害に合うリスクがあるため、</w:t>
      </w:r>
      <w:r w:rsidRPr="00854AE7">
        <w:rPr>
          <w:rFonts w:hint="eastAsia"/>
          <w:color w:val="000000" w:themeColor="text1"/>
        </w:rPr>
        <w:t>TLS</w:t>
      </w:r>
      <w:r w:rsidRPr="00854AE7">
        <w:rPr>
          <w:rFonts w:hint="eastAsia"/>
          <w:color w:val="000000" w:themeColor="text1"/>
        </w:rPr>
        <w:t>で配信されるページにおいて、</w:t>
      </w:r>
      <w:r w:rsidRPr="00854AE7">
        <w:rPr>
          <w:rFonts w:hint="eastAsia"/>
          <w:color w:val="000000" w:themeColor="text1"/>
        </w:rPr>
        <w:t>TLS</w:t>
      </w:r>
      <w:r w:rsidRPr="00854AE7">
        <w:rPr>
          <w:rFonts w:hint="eastAsia"/>
          <w:color w:val="000000" w:themeColor="text1"/>
        </w:rPr>
        <w:t>を使わないコンテンツを含めてはならない。また、</w:t>
      </w:r>
      <w:r w:rsidRPr="00854AE7">
        <w:rPr>
          <w:rFonts w:hint="eastAsia"/>
          <w:color w:val="000000" w:themeColor="text1"/>
        </w:rPr>
        <w:t>TLS</w:t>
      </w:r>
      <w:r w:rsidRPr="00854AE7">
        <w:rPr>
          <w:rFonts w:hint="eastAsia"/>
          <w:color w:val="000000" w:themeColor="text1"/>
        </w:rPr>
        <w:t>機能を用いるに当たっては、使用するバージョンの脆弱性に関する最新の情報も踏まえ、適切に使用する必要</w:t>
      </w:r>
      <w:r w:rsidR="007B5DBA" w:rsidRPr="00854AE7">
        <w:rPr>
          <w:rFonts w:hint="eastAsia"/>
          <w:color w:val="000000" w:themeColor="text1"/>
        </w:rPr>
        <w:t>が</w:t>
      </w:r>
      <w:r w:rsidRPr="00854AE7">
        <w:rPr>
          <w:rFonts w:hint="eastAsia"/>
          <w:color w:val="000000" w:themeColor="text1"/>
        </w:rPr>
        <w:t>ある。</w:t>
      </w:r>
    </w:p>
    <w:p w14:paraId="082EDD58" w14:textId="3DA418AA" w:rsidR="00CA11DD" w:rsidRPr="00854AE7" w:rsidRDefault="00CA11DD" w:rsidP="00CA11DD">
      <w:pPr>
        <w:pStyle w:val="afb"/>
        <w:ind w:left="420" w:firstLine="210"/>
        <w:rPr>
          <w:color w:val="000000" w:themeColor="text1"/>
        </w:rPr>
      </w:pPr>
      <w:r w:rsidRPr="00854AE7">
        <w:rPr>
          <w:rFonts w:hint="eastAsia"/>
          <w:color w:val="000000" w:themeColor="text1"/>
        </w:rPr>
        <w:t>従来、サービス利用者の個人に関する情報を保護することが特に求められていたが、さらに今日では、全ての情報について、インターネット上の通信経路において第三者による盗聴や改ざんから守り、国民や外部組織が不利益を被らず安心して利用できるようにすることが求められている。このための対策として、ウェブサイト全体に対する</w:t>
      </w:r>
      <w:r w:rsidRPr="00854AE7">
        <w:rPr>
          <w:rFonts w:hint="eastAsia"/>
          <w:color w:val="000000" w:themeColor="text1"/>
        </w:rPr>
        <w:t>TLS</w:t>
      </w:r>
      <w:r w:rsidRPr="00854AE7">
        <w:rPr>
          <w:rFonts w:hint="eastAsia"/>
          <w:color w:val="000000" w:themeColor="text1"/>
        </w:rPr>
        <w:t>適用が有効であり、本対策は、外国の政府機関や民間企業のウェブサイトにおいても取組が進められている。</w:t>
      </w:r>
    </w:p>
    <w:p w14:paraId="08EE27A7" w14:textId="1805ABB0" w:rsidR="00CA11DD" w:rsidRPr="00854AE7" w:rsidRDefault="00CA11DD" w:rsidP="00CA11DD">
      <w:pPr>
        <w:pStyle w:val="afb"/>
        <w:ind w:left="420" w:firstLine="210"/>
        <w:rPr>
          <w:color w:val="000000" w:themeColor="text1"/>
        </w:rPr>
      </w:pPr>
      <w:r w:rsidRPr="00854AE7">
        <w:rPr>
          <w:rFonts w:hint="eastAsia"/>
          <w:color w:val="000000" w:themeColor="text1"/>
        </w:rPr>
        <w:t>利用者が「</w:t>
      </w:r>
      <w:r w:rsidRPr="00854AE7">
        <w:rPr>
          <w:rFonts w:hint="eastAsia"/>
          <w:color w:val="000000" w:themeColor="text1"/>
        </w:rPr>
        <w:t>http://</w:t>
      </w:r>
      <w:r w:rsidRPr="00854AE7">
        <w:rPr>
          <w:rFonts w:hint="eastAsia"/>
          <w:color w:val="000000" w:themeColor="text1"/>
        </w:rPr>
        <w:t>」から始まる</w:t>
      </w:r>
      <w:r w:rsidRPr="00854AE7">
        <w:rPr>
          <w:rFonts w:hint="eastAsia"/>
          <w:color w:val="000000" w:themeColor="text1"/>
        </w:rPr>
        <w:t>URL</w:t>
      </w:r>
      <w:r w:rsidRPr="00854AE7">
        <w:rPr>
          <w:rFonts w:hint="eastAsia"/>
          <w:color w:val="000000" w:themeColor="text1"/>
        </w:rPr>
        <w:t>を入力した場合であっても常に</w:t>
      </w:r>
      <w:r w:rsidRPr="00854AE7">
        <w:rPr>
          <w:rFonts w:hint="eastAsia"/>
          <w:color w:val="000000" w:themeColor="text1"/>
        </w:rPr>
        <w:t>TLS</w:t>
      </w:r>
      <w:r w:rsidRPr="00854AE7">
        <w:rPr>
          <w:rFonts w:hint="eastAsia"/>
          <w:color w:val="000000" w:themeColor="text1"/>
        </w:rPr>
        <w:t>でアクセスさせるためには、</w:t>
      </w:r>
      <w:r w:rsidR="00C85E04" w:rsidRPr="00854AE7">
        <w:rPr>
          <w:rFonts w:hint="eastAsia"/>
          <w:color w:val="000000" w:themeColor="text1"/>
        </w:rPr>
        <w:t>以下</w:t>
      </w:r>
      <w:r w:rsidRPr="00854AE7">
        <w:rPr>
          <w:rFonts w:hint="eastAsia"/>
          <w:color w:val="000000" w:themeColor="text1"/>
        </w:rPr>
        <w:t>の</w:t>
      </w:r>
      <w:r w:rsidR="00C85E04" w:rsidRPr="00854AE7">
        <w:rPr>
          <w:rFonts w:hint="eastAsia"/>
          <w:color w:val="000000" w:themeColor="text1"/>
        </w:rPr>
        <w:t>全ての</w:t>
      </w:r>
      <w:r w:rsidRPr="00854AE7">
        <w:rPr>
          <w:rFonts w:hint="eastAsia"/>
          <w:color w:val="000000" w:themeColor="text1"/>
        </w:rPr>
        <w:t>対策</w:t>
      </w:r>
      <w:r w:rsidR="00C85E04" w:rsidRPr="00854AE7">
        <w:rPr>
          <w:rFonts w:hint="eastAsia"/>
          <w:color w:val="000000" w:themeColor="text1"/>
        </w:rPr>
        <w:t>を実施するとよい</w:t>
      </w:r>
      <w:r w:rsidRPr="00854AE7">
        <w:rPr>
          <w:rFonts w:hint="eastAsia"/>
          <w:color w:val="000000" w:themeColor="text1"/>
        </w:rPr>
        <w:t>。</w:t>
      </w:r>
    </w:p>
    <w:p w14:paraId="3373EB5D" w14:textId="77777777" w:rsidR="00CA11DD" w:rsidRPr="00854AE7" w:rsidRDefault="00CA11DD" w:rsidP="00CA11DD">
      <w:pPr>
        <w:pStyle w:val="a8"/>
        <w:rPr>
          <w:color w:val="000000" w:themeColor="text1"/>
        </w:rPr>
      </w:pPr>
      <w:r w:rsidRPr="00854AE7">
        <w:rPr>
          <w:rFonts w:hint="eastAsia"/>
          <w:color w:val="000000" w:themeColor="text1"/>
        </w:rPr>
        <w:t>ブラウザからの</w:t>
      </w:r>
      <w:r w:rsidRPr="00854AE7">
        <w:rPr>
          <w:rFonts w:hint="eastAsia"/>
          <w:color w:val="000000" w:themeColor="text1"/>
        </w:rPr>
        <w:t>TLS</w:t>
      </w:r>
      <w:r w:rsidRPr="00854AE7">
        <w:rPr>
          <w:rFonts w:hint="eastAsia"/>
          <w:color w:val="000000" w:themeColor="text1"/>
        </w:rPr>
        <w:t>を使わないアクセス要求に対しては、</w:t>
      </w:r>
      <w:r w:rsidRPr="00854AE7">
        <w:rPr>
          <w:rFonts w:hint="eastAsia"/>
          <w:color w:val="000000" w:themeColor="text1"/>
        </w:rPr>
        <w:t>TLS</w:t>
      </w:r>
      <w:r w:rsidRPr="00854AE7">
        <w:rPr>
          <w:rFonts w:hint="eastAsia"/>
          <w:color w:val="000000" w:themeColor="text1"/>
        </w:rPr>
        <w:t>によるサービスへ自動的にリダイレクトする。</w:t>
      </w:r>
    </w:p>
    <w:p w14:paraId="01192362" w14:textId="2D0481C4" w:rsidR="00CA11DD" w:rsidRPr="00854AE7" w:rsidRDefault="00CA11DD" w:rsidP="00CA11DD">
      <w:pPr>
        <w:pStyle w:val="a8"/>
        <w:rPr>
          <w:color w:val="000000" w:themeColor="text1"/>
        </w:rPr>
      </w:pPr>
      <w:r w:rsidRPr="00854AE7">
        <w:rPr>
          <w:rFonts w:hint="eastAsia"/>
          <w:color w:val="000000" w:themeColor="text1"/>
        </w:rPr>
        <w:t>HSTS</w:t>
      </w:r>
      <w:r w:rsidR="006D0B3E" w:rsidRPr="00854AE7">
        <w:rPr>
          <w:rFonts w:hint="eastAsia"/>
          <w:color w:val="000000" w:themeColor="text1"/>
        </w:rPr>
        <w:t>（</w:t>
      </w:r>
      <w:r w:rsidRPr="00854AE7">
        <w:rPr>
          <w:rFonts w:hint="eastAsia"/>
          <w:color w:val="000000" w:themeColor="text1"/>
        </w:rPr>
        <w:t>HTTP Strict Transport Security</w:t>
      </w:r>
      <w:r w:rsidRPr="00854AE7">
        <w:rPr>
          <w:rFonts w:hint="eastAsia"/>
          <w:color w:val="000000" w:themeColor="text1"/>
        </w:rPr>
        <w:t>：</w:t>
      </w:r>
      <w:r w:rsidRPr="00854AE7">
        <w:rPr>
          <w:rFonts w:hint="eastAsia"/>
          <w:color w:val="000000" w:themeColor="text1"/>
        </w:rPr>
        <w:t>RFC6797</w:t>
      </w:r>
      <w:r w:rsidR="006D0B3E" w:rsidRPr="00854AE7">
        <w:rPr>
          <w:rFonts w:hint="eastAsia"/>
          <w:color w:val="000000" w:themeColor="text1"/>
        </w:rPr>
        <w:t>）</w:t>
      </w:r>
      <w:r w:rsidRPr="00854AE7">
        <w:rPr>
          <w:rFonts w:hint="eastAsia"/>
          <w:color w:val="000000" w:themeColor="text1"/>
        </w:rPr>
        <w:t>を用いて、上記</w:t>
      </w:r>
      <w:r w:rsidR="00C85E04" w:rsidRPr="00854AE7">
        <w:rPr>
          <w:rFonts w:hint="eastAsia"/>
          <w:color w:val="000000" w:themeColor="text1"/>
        </w:rPr>
        <w:t>のリダイレクト</w:t>
      </w:r>
      <w:r w:rsidRPr="00854AE7">
        <w:rPr>
          <w:rFonts w:hint="eastAsia"/>
          <w:color w:val="000000" w:themeColor="text1"/>
        </w:rPr>
        <w:t>以降の要求は全て</w:t>
      </w:r>
      <w:r w:rsidRPr="00854AE7">
        <w:rPr>
          <w:rFonts w:hint="eastAsia"/>
          <w:color w:val="000000" w:themeColor="text1"/>
        </w:rPr>
        <w:t>TLS</w:t>
      </w:r>
      <w:r w:rsidRPr="00854AE7">
        <w:rPr>
          <w:rFonts w:hint="eastAsia"/>
          <w:color w:val="000000" w:themeColor="text1"/>
        </w:rPr>
        <w:t>にすることをブラウザに伝達する。</w:t>
      </w:r>
    </w:p>
    <w:p w14:paraId="0DB29E28" w14:textId="0FEBB24B" w:rsidR="00CA11DD" w:rsidRPr="00854AE7" w:rsidRDefault="00CA11DD" w:rsidP="00CA11DD">
      <w:pPr>
        <w:pStyle w:val="a9"/>
        <w:rPr>
          <w:color w:val="000000" w:themeColor="text1"/>
        </w:rPr>
      </w:pPr>
      <w:r w:rsidRPr="00854AE7">
        <w:rPr>
          <w:rFonts w:hint="eastAsia"/>
          <w:color w:val="000000" w:themeColor="text1"/>
        </w:rPr>
        <w:t>基本対策事項</w:t>
      </w:r>
      <w:r w:rsidRPr="00854AE7">
        <w:rPr>
          <w:rFonts w:hint="eastAsia"/>
          <w:color w:val="000000" w:themeColor="text1"/>
        </w:rPr>
        <w:t>6.2.3(1)-5 b)</w:t>
      </w:r>
      <w:r w:rsidRPr="00854AE7">
        <w:rPr>
          <w:rFonts w:hint="eastAsia"/>
          <w:color w:val="000000" w:themeColor="text1"/>
        </w:rPr>
        <w:t>「利用者が事前のルート証明書のインストールを必要とすることなく、その正当性を検証できる認証局」について</w:t>
      </w:r>
    </w:p>
    <w:p w14:paraId="186A2400" w14:textId="77777777" w:rsidR="00CA11DD" w:rsidRPr="00854AE7" w:rsidRDefault="00CA11DD" w:rsidP="00CA11DD">
      <w:pPr>
        <w:pStyle w:val="afb"/>
        <w:ind w:left="420" w:firstLine="210"/>
        <w:rPr>
          <w:color w:val="000000" w:themeColor="text1"/>
        </w:rPr>
      </w:pPr>
      <w:r w:rsidRPr="00854AE7">
        <w:rPr>
          <w:rFonts w:hint="eastAsia"/>
          <w:color w:val="000000" w:themeColor="text1"/>
        </w:rPr>
        <w:t>TLS</w:t>
      </w:r>
      <w:r w:rsidRPr="00854AE7">
        <w:rPr>
          <w:rFonts w:hint="eastAsia"/>
          <w:color w:val="000000" w:themeColor="text1"/>
        </w:rPr>
        <w:t>機能を用いるには、ウェブサーバ側に「サーバ証明書」と呼ばれる電子証明書の設置が必要であり、サーバ証明書はそれを発行する「認証局」から取得する必要がある。</w:t>
      </w:r>
    </w:p>
    <w:p w14:paraId="3AF3C1B5" w14:textId="1B40FCBE" w:rsidR="00CA11DD" w:rsidRPr="00854AE7" w:rsidRDefault="00CA11DD" w:rsidP="00CA11DD">
      <w:pPr>
        <w:pStyle w:val="afb"/>
        <w:ind w:left="420" w:firstLine="210"/>
        <w:rPr>
          <w:color w:val="000000" w:themeColor="text1"/>
        </w:rPr>
      </w:pPr>
      <w:r w:rsidRPr="00854AE7">
        <w:rPr>
          <w:rFonts w:hint="eastAsia"/>
          <w:color w:val="000000" w:themeColor="text1"/>
        </w:rPr>
        <w:t>本基本対策事項は、サーバ証明書をどの認証局から取得するかの選択において、「利用者が事前のルート証明書のインストールを必要とすることなくその正当性を検証できる認証局」を選択することを求めている。それ以外の認証局を選択した場合、利用者のウェブブラウザには、サーバ証明書の正当性検証ができないことを示す警告やエラー画面が表示されることになる。この警告やエラー画面は、事前に当該認証局の自己署名証明書をブラウザにルート証明書としてインストールすることによって解消することができる。しかし、一般に、利用者によるルート証明書のインストールは安全に行うことが容易でないものであり、利用者に危険を伴うルート証明書のインストールを強い</w:t>
      </w:r>
      <w:r w:rsidRPr="00854AE7">
        <w:rPr>
          <w:rFonts w:hint="eastAsia"/>
          <w:color w:val="000000" w:themeColor="text1"/>
        </w:rPr>
        <w:lastRenderedPageBreak/>
        <w:t>るのはそもそも避けるべきことである。そのため、本基本対策事項は、利用者にルート証明書のインストールを求めなくても、警告やエラー画面が現れることなく、正常に</w:t>
      </w:r>
      <w:r w:rsidRPr="00854AE7">
        <w:rPr>
          <w:rFonts w:hint="eastAsia"/>
          <w:color w:val="000000" w:themeColor="text1"/>
        </w:rPr>
        <w:t>TLS</w:t>
      </w:r>
      <w:r w:rsidRPr="00854AE7">
        <w:rPr>
          <w:rFonts w:hint="eastAsia"/>
          <w:color w:val="000000" w:themeColor="text1"/>
        </w:rPr>
        <w:t>通信ができるよう、適切に認証局を選択してサーバ証明書を取得することを求めている。</w:t>
      </w:r>
    </w:p>
    <w:p w14:paraId="345B0EF4" w14:textId="77777777" w:rsidR="00CA11DD" w:rsidRPr="00854AE7" w:rsidRDefault="00CA11DD" w:rsidP="00CA11DD">
      <w:pPr>
        <w:pStyle w:val="afb"/>
        <w:ind w:left="420" w:firstLine="210"/>
        <w:rPr>
          <w:color w:val="000000" w:themeColor="text1"/>
        </w:rPr>
      </w:pPr>
      <w:r w:rsidRPr="00854AE7">
        <w:rPr>
          <w:rFonts w:hint="eastAsia"/>
          <w:color w:val="000000" w:themeColor="text1"/>
        </w:rPr>
        <w:t>なお、ウェブサーバの利用が機関等内の管理された端末からのアクセスに限定されている場合には、対象となる全ての端末に対して事前に安全な方法でルート証明書をインストールすることも可能であるから、そのような管理がなされている場合には、当該ウェブサーバで使用するサーバ証明書として、機関等で独自に用意した認証局から発行されたものを用いることができる。</w:t>
      </w:r>
    </w:p>
    <w:p w14:paraId="24596415" w14:textId="2C984B71" w:rsidR="00CA11DD" w:rsidRPr="00854AE7" w:rsidRDefault="00CA11DD" w:rsidP="00CA11DD">
      <w:pPr>
        <w:pStyle w:val="a9"/>
        <w:rPr>
          <w:color w:val="000000" w:themeColor="text1"/>
        </w:rPr>
      </w:pPr>
      <w:r w:rsidRPr="00854AE7">
        <w:rPr>
          <w:rFonts w:hint="eastAsia"/>
          <w:color w:val="000000" w:themeColor="text1"/>
        </w:rPr>
        <w:t>基本対策事項</w:t>
      </w:r>
      <w:r w:rsidRPr="00854AE7">
        <w:rPr>
          <w:rFonts w:hint="eastAsia"/>
          <w:color w:val="000000" w:themeColor="text1"/>
        </w:rPr>
        <w:t>6.2.3(1)-5 c)</w:t>
      </w:r>
      <w:r w:rsidRPr="00854AE7">
        <w:rPr>
          <w:rFonts w:hint="eastAsia"/>
          <w:color w:val="000000" w:themeColor="text1"/>
        </w:rPr>
        <w:t>「「</w:t>
      </w:r>
      <w:r w:rsidRPr="00854AE7">
        <w:rPr>
          <w:color w:val="000000" w:themeColor="text1"/>
        </w:rPr>
        <w:t>TLS</w:t>
      </w:r>
      <w:r w:rsidRPr="00854AE7">
        <w:rPr>
          <w:rFonts w:hint="eastAsia"/>
          <w:color w:val="000000" w:themeColor="text1"/>
        </w:rPr>
        <w:t>暗号設定ガイドライン」に従って、</w:t>
      </w:r>
      <w:r w:rsidRPr="00854AE7">
        <w:rPr>
          <w:color w:val="000000" w:themeColor="text1"/>
        </w:rPr>
        <w:t>TLS</w:t>
      </w:r>
      <w:r w:rsidRPr="00854AE7">
        <w:rPr>
          <w:rFonts w:hint="eastAsia"/>
          <w:color w:val="000000" w:themeColor="text1"/>
        </w:rPr>
        <w:t>サーバを適切に設定」について</w:t>
      </w:r>
    </w:p>
    <w:p w14:paraId="1461515F" w14:textId="77777777" w:rsidR="00CA11DD" w:rsidRPr="00854AE7" w:rsidRDefault="00CA11DD" w:rsidP="00CA11DD">
      <w:pPr>
        <w:pStyle w:val="afb"/>
        <w:ind w:left="420" w:firstLine="210"/>
        <w:rPr>
          <w:color w:val="000000" w:themeColor="text1"/>
        </w:rPr>
      </w:pPr>
      <w:r w:rsidRPr="00854AE7">
        <w:rPr>
          <w:color w:val="000000" w:themeColor="text1"/>
        </w:rPr>
        <w:t>CRYPTREC</w:t>
      </w:r>
      <w:r w:rsidRPr="00854AE7">
        <w:rPr>
          <w:rFonts w:hint="eastAsia"/>
          <w:color w:val="000000" w:themeColor="text1"/>
        </w:rPr>
        <w:t>が発行している「</w:t>
      </w:r>
      <w:r w:rsidRPr="00854AE7">
        <w:rPr>
          <w:color w:val="000000" w:themeColor="text1"/>
        </w:rPr>
        <w:t>TLS</w:t>
      </w:r>
      <w:r w:rsidRPr="00854AE7">
        <w:rPr>
          <w:rFonts w:hint="eastAsia"/>
          <w:color w:val="000000" w:themeColor="text1"/>
        </w:rPr>
        <w:t>暗号設定ガイドライン」は、</w:t>
      </w:r>
      <w:r w:rsidRPr="00854AE7">
        <w:rPr>
          <w:color w:val="000000" w:themeColor="text1"/>
        </w:rPr>
        <w:t>TLS</w:t>
      </w:r>
      <w:r w:rsidRPr="00854AE7">
        <w:rPr>
          <w:rFonts w:hint="eastAsia"/>
          <w:color w:val="000000" w:themeColor="text1"/>
        </w:rPr>
        <w:t>通信での安全性と相互接続性のバランスを踏まえた</w:t>
      </w:r>
      <w:r w:rsidRPr="00854AE7">
        <w:rPr>
          <w:color w:val="000000" w:themeColor="text1"/>
        </w:rPr>
        <w:t>TLS</w:t>
      </w:r>
      <w:r w:rsidRPr="00854AE7">
        <w:rPr>
          <w:rFonts w:hint="eastAsia"/>
          <w:color w:val="000000" w:themeColor="text1"/>
        </w:rPr>
        <w:t>サーバの設定方法を示すものである。</w:t>
      </w:r>
    </w:p>
    <w:p w14:paraId="747B77E2" w14:textId="77777777" w:rsidR="00CA11DD" w:rsidRPr="00854AE7" w:rsidRDefault="00CA11DD" w:rsidP="00CA11DD">
      <w:pPr>
        <w:pStyle w:val="afb"/>
        <w:ind w:left="420" w:firstLine="210"/>
        <w:rPr>
          <w:color w:val="000000" w:themeColor="text1"/>
        </w:rPr>
      </w:pPr>
      <w:r w:rsidRPr="00854AE7">
        <w:rPr>
          <w:rFonts w:hint="eastAsia"/>
          <w:color w:val="000000" w:themeColor="text1"/>
        </w:rPr>
        <w:t>このガイドラインでは、「高セキュリティ型」、「推奨セキュリティ型」、「セキュリティ例外型」の</w:t>
      </w:r>
      <w:r w:rsidRPr="00854AE7">
        <w:rPr>
          <w:color w:val="000000" w:themeColor="text1"/>
        </w:rPr>
        <w:t>3</w:t>
      </w:r>
      <w:r w:rsidRPr="00854AE7">
        <w:rPr>
          <w:rFonts w:hint="eastAsia"/>
          <w:color w:val="000000" w:themeColor="text1"/>
        </w:rPr>
        <w:t>段階の設定基準に分けて、各々の要求設定が示されており、どの設定基準を採用するかは、安全性の確保と相互接続の必要性の両面を鑑みてサーバ管理者が選択するものとされている。</w:t>
      </w:r>
    </w:p>
    <w:p w14:paraId="3FB31928" w14:textId="77777777" w:rsidR="00CA11DD" w:rsidRPr="00854AE7" w:rsidRDefault="00CA11DD" w:rsidP="00CA11DD">
      <w:pPr>
        <w:pStyle w:val="afb"/>
        <w:ind w:left="420" w:firstLine="210"/>
        <w:rPr>
          <w:color w:val="000000" w:themeColor="text1"/>
        </w:rPr>
      </w:pPr>
      <w:r w:rsidRPr="00854AE7">
        <w:rPr>
          <w:rFonts w:hint="eastAsia"/>
          <w:color w:val="000000" w:themeColor="text1"/>
        </w:rPr>
        <w:t>「推奨セキュリティ型」は、利用例に「電子申請等、企業・国民と役所等との電子行政サービスを提供する場合」とあるように、一般的な利用形態で使うことを想定した設定基準であり、安全性又は相互接続性についての特段の要求がなければ選択することが強く勧められている。</w:t>
      </w:r>
    </w:p>
    <w:p w14:paraId="54D8D757" w14:textId="77777777" w:rsidR="00CA11DD" w:rsidRPr="00854AE7" w:rsidRDefault="00CA11DD" w:rsidP="00CA11DD">
      <w:pPr>
        <w:pStyle w:val="afb"/>
        <w:ind w:left="420" w:firstLine="210"/>
        <w:rPr>
          <w:color w:val="000000" w:themeColor="text1"/>
        </w:rPr>
      </w:pPr>
      <w:r w:rsidRPr="00854AE7">
        <w:rPr>
          <w:rFonts w:hint="eastAsia"/>
          <w:color w:val="000000" w:themeColor="text1"/>
        </w:rPr>
        <w:t>他方、「高セキュリティ型」は、情報が漏えいした際、組織の運営や資産、個人の資産やプライバシー等に悪影響を及ぼすと予想される情報を、安全性を優先して</w:t>
      </w:r>
      <w:r w:rsidRPr="00854AE7">
        <w:rPr>
          <w:rFonts w:hint="eastAsia"/>
          <w:color w:val="000000" w:themeColor="text1"/>
        </w:rPr>
        <w:t>TLS</w:t>
      </w:r>
      <w:r w:rsidRPr="00854AE7">
        <w:rPr>
          <w:rFonts w:hint="eastAsia"/>
          <w:color w:val="000000" w:themeColor="text1"/>
        </w:rPr>
        <w:t>通信を行うような場合に選択すべき設定基準である。また、「セキュリティ例外型」は、システム等の制約上、安全性が低いプロトコルの利用を全面禁止することが現実的ではなく、安全性上のリスクを受容してでも当該プロトコルを継続利用せざるを得ないと判断される場合にのみ採用すべき設定基準である。</w:t>
      </w:r>
    </w:p>
    <w:p w14:paraId="1DCA0D35" w14:textId="77777777" w:rsidR="00CA11DD" w:rsidRPr="00854AE7" w:rsidRDefault="00CA11DD" w:rsidP="00CA11DD">
      <w:pPr>
        <w:pStyle w:val="afb"/>
        <w:ind w:left="420" w:firstLine="210"/>
        <w:rPr>
          <w:color w:val="000000" w:themeColor="text1"/>
        </w:rPr>
      </w:pPr>
      <w:r w:rsidRPr="00854AE7">
        <w:rPr>
          <w:rFonts w:hint="eastAsia"/>
          <w:color w:val="000000" w:themeColor="text1"/>
        </w:rPr>
        <w:t>ガイドラインは、巻末に付録として「チェックリスト」を提供しており、ここに、設定基準ごとに満たすべき要求設定として「プロトコルバージョン設定」、「サーバ証明書設定」、「暗号スイート設定」の具体的な基準が示されているので、これに従うことで、容易に適切な</w:t>
      </w:r>
      <w:r w:rsidRPr="00854AE7">
        <w:rPr>
          <w:color w:val="000000" w:themeColor="text1"/>
        </w:rPr>
        <w:t>TLS</w:t>
      </w:r>
      <w:r w:rsidRPr="00854AE7">
        <w:rPr>
          <w:rFonts w:hint="eastAsia"/>
          <w:color w:val="000000" w:themeColor="text1"/>
        </w:rPr>
        <w:t>設定を行うことができる。</w:t>
      </w:r>
    </w:p>
    <w:p w14:paraId="6B69739B" w14:textId="77777777" w:rsidR="00CA11DD" w:rsidRPr="00854AE7" w:rsidRDefault="00CA11DD" w:rsidP="00CA11DD">
      <w:pPr>
        <w:pStyle w:val="afb"/>
        <w:ind w:left="420" w:firstLine="210"/>
        <w:rPr>
          <w:color w:val="000000" w:themeColor="text1"/>
        </w:rPr>
      </w:pPr>
      <w:r w:rsidRPr="00854AE7">
        <w:rPr>
          <w:rFonts w:hint="eastAsia"/>
          <w:color w:val="000000" w:themeColor="text1"/>
        </w:rPr>
        <w:t>情報システムセキュリティ責任者は、</w:t>
      </w:r>
      <w:r w:rsidRPr="00854AE7">
        <w:rPr>
          <w:color w:val="000000" w:themeColor="text1"/>
        </w:rPr>
        <w:t>TLS</w:t>
      </w:r>
      <w:r w:rsidRPr="00854AE7">
        <w:rPr>
          <w:rFonts w:hint="eastAsia"/>
          <w:color w:val="000000" w:themeColor="text1"/>
        </w:rPr>
        <w:t>を導入するシステムの特性に応じて、どの設定基準が相応しいかを決定し、その設定基準に対応する要求設定に従ったサーバ設定を、「チェックリスト」を活用して確認するなどして、適切に行うことが求められる。</w:t>
      </w:r>
    </w:p>
    <w:p w14:paraId="4784FAD8" w14:textId="0B849404" w:rsidR="00CA11DD" w:rsidRPr="00854AE7" w:rsidRDefault="00CA11DD" w:rsidP="00CA11DD">
      <w:pPr>
        <w:pStyle w:val="afb"/>
        <w:ind w:left="420" w:firstLine="210"/>
        <w:rPr>
          <w:color w:val="000000" w:themeColor="text1"/>
        </w:rPr>
      </w:pPr>
      <w:r w:rsidRPr="00854AE7">
        <w:rPr>
          <w:rFonts w:hint="eastAsia"/>
          <w:color w:val="000000" w:themeColor="text1"/>
        </w:rPr>
        <w:t>また、ガイドラインは、サーバ証明書の作成・管理について注意すべきことや、委託先のサーバ（</w:t>
      </w:r>
      <w:r w:rsidRPr="00854AE7">
        <w:rPr>
          <w:rFonts w:hint="eastAsia"/>
          <w:color w:val="000000" w:themeColor="text1"/>
        </w:rPr>
        <w:t>PaaS/SaaS</w:t>
      </w:r>
      <w:r w:rsidRPr="00854AE7">
        <w:rPr>
          <w:rFonts w:hint="eastAsia"/>
          <w:color w:val="000000" w:themeColor="text1"/>
        </w:rPr>
        <w:t>）を利用する場合の注意点を示し、また、「さらに安全性を高めるために」として、</w:t>
      </w:r>
      <w:r w:rsidRPr="00854AE7">
        <w:rPr>
          <w:color w:val="000000" w:themeColor="text1"/>
        </w:rPr>
        <w:t>HTTP Strict Transport Security</w:t>
      </w:r>
      <w:r w:rsidR="006012D4" w:rsidRPr="00854AE7">
        <w:rPr>
          <w:rFonts w:hint="eastAsia"/>
          <w:color w:val="000000" w:themeColor="text1"/>
        </w:rPr>
        <w:t>（</w:t>
      </w:r>
      <w:r w:rsidRPr="00854AE7">
        <w:rPr>
          <w:color w:val="000000" w:themeColor="text1"/>
        </w:rPr>
        <w:t>HSTS</w:t>
      </w:r>
      <w:r w:rsidR="00AD2241" w:rsidRPr="00854AE7">
        <w:rPr>
          <w:rFonts w:hint="eastAsia"/>
          <w:color w:val="000000" w:themeColor="text1"/>
        </w:rPr>
        <w:t>）</w:t>
      </w:r>
      <w:r w:rsidRPr="00854AE7">
        <w:rPr>
          <w:rFonts w:hint="eastAsia"/>
          <w:color w:val="000000" w:themeColor="text1"/>
        </w:rPr>
        <w:t>の設定有効化その他を推奨している。これらについても併せて検討することが望ましい。</w:t>
      </w:r>
    </w:p>
    <w:p w14:paraId="5397FBEC" w14:textId="77777777" w:rsidR="00CA11DD" w:rsidRPr="00854AE7" w:rsidRDefault="00CA11DD" w:rsidP="00CA11DD">
      <w:pPr>
        <w:pStyle w:val="afb"/>
        <w:ind w:left="420" w:firstLine="210"/>
        <w:rPr>
          <w:color w:val="000000" w:themeColor="text1"/>
        </w:rPr>
      </w:pPr>
    </w:p>
    <w:p w14:paraId="59CBE104" w14:textId="49F644F1" w:rsidR="0046411A" w:rsidRPr="00854AE7" w:rsidRDefault="00CA11DD" w:rsidP="003838AA">
      <w:pPr>
        <w:pStyle w:val="URL"/>
        <w:rPr>
          <w:color w:val="000000" w:themeColor="text1"/>
        </w:rPr>
      </w:pPr>
      <w:r w:rsidRPr="00854AE7">
        <w:rPr>
          <w:rFonts w:hint="eastAsia"/>
          <w:color w:val="000000" w:themeColor="text1"/>
        </w:rPr>
        <w:t>参考：</w:t>
      </w:r>
      <w:r w:rsidRPr="00854AE7">
        <w:rPr>
          <w:rFonts w:hint="eastAsia"/>
          <w:color w:val="000000" w:themeColor="text1"/>
        </w:rPr>
        <w:t>CRYPTREC</w:t>
      </w:r>
      <w:r w:rsidRPr="00854AE7">
        <w:rPr>
          <w:rFonts w:hint="eastAsia"/>
          <w:color w:val="000000" w:themeColor="text1"/>
        </w:rPr>
        <w:t>「</w:t>
      </w:r>
      <w:r w:rsidRPr="00854AE7">
        <w:rPr>
          <w:rFonts w:hint="eastAsia"/>
          <w:color w:val="000000" w:themeColor="text1"/>
        </w:rPr>
        <w:t>TLS</w:t>
      </w:r>
      <w:r w:rsidRPr="00854AE7">
        <w:rPr>
          <w:rFonts w:hint="eastAsia"/>
          <w:color w:val="000000" w:themeColor="text1"/>
        </w:rPr>
        <w:t>暗号設定ガイドライン」（</w:t>
      </w:r>
      <w:r w:rsidRPr="00854AE7">
        <w:rPr>
          <w:color w:val="000000" w:themeColor="text1"/>
        </w:rPr>
        <w:t>CRYPTREC GL-3001-</w:t>
      </w:r>
      <w:r w:rsidR="007A4ECC" w:rsidRPr="00854AE7">
        <w:rPr>
          <w:rFonts w:hint="eastAsia"/>
          <w:color w:val="000000" w:themeColor="text1"/>
        </w:rPr>
        <w:t>3</w:t>
      </w:r>
      <w:r w:rsidR="007A4ECC" w:rsidRPr="00854AE7">
        <w:rPr>
          <w:color w:val="000000" w:themeColor="text1"/>
        </w:rPr>
        <w:t>.1.</w:t>
      </w:r>
      <w:r w:rsidR="002C742C" w:rsidRPr="00854AE7">
        <w:rPr>
          <w:rFonts w:hint="eastAsia"/>
          <w:color w:val="000000" w:themeColor="text1"/>
        </w:rPr>
        <w:t>1</w:t>
      </w:r>
      <w:r w:rsidRPr="00854AE7">
        <w:rPr>
          <w:rFonts w:hint="eastAsia"/>
          <w:color w:val="000000" w:themeColor="text1"/>
        </w:rPr>
        <w:t>）</w:t>
      </w:r>
      <w:r w:rsidRPr="00854AE7">
        <w:rPr>
          <w:color w:val="000000" w:themeColor="text1"/>
        </w:rPr>
        <w:br/>
      </w:r>
      <w:r w:rsidR="0046411A" w:rsidRPr="00854AE7">
        <w:rPr>
          <w:rFonts w:hint="eastAsia"/>
          <w:color w:val="000000" w:themeColor="text1"/>
        </w:rPr>
        <w:t>（</w:t>
      </w:r>
      <w:hyperlink r:id="rId88" w:history="1">
        <w:r w:rsidR="00541FAA" w:rsidRPr="00D34B1D">
          <w:t>https://www.cryptrec.go.jp/report/cryptrec-gl-3001-3.1.1.pdf</w:t>
        </w:r>
      </w:hyperlink>
      <w:r w:rsidR="00F7717E" w:rsidRPr="00854AE7">
        <w:rPr>
          <w:rFonts w:hint="eastAsia"/>
          <w:color w:val="000000" w:themeColor="text1"/>
        </w:rPr>
        <w:t>）</w:t>
      </w:r>
    </w:p>
    <w:p w14:paraId="3EDA6EA0" w14:textId="46933F80" w:rsidR="003E2D5C" w:rsidRPr="00854AE7" w:rsidRDefault="003E2D5C" w:rsidP="003F1CFC">
      <w:pPr>
        <w:pStyle w:val="URL"/>
        <w:rPr>
          <w:color w:val="000000" w:themeColor="text1"/>
        </w:rPr>
      </w:pPr>
      <w:r w:rsidRPr="00854AE7">
        <w:rPr>
          <w:color w:val="000000" w:themeColor="text1"/>
        </w:rPr>
        <w:br w:type="page"/>
      </w:r>
    </w:p>
    <w:p w14:paraId="5CD2D2A7" w14:textId="77777777" w:rsidR="003E2D5C" w:rsidRPr="00854AE7" w:rsidRDefault="003E2D5C" w:rsidP="003E32E2">
      <w:pPr>
        <w:pStyle w:val="3"/>
        <w:numPr>
          <w:ilvl w:val="2"/>
          <w:numId w:val="42"/>
        </w:numPr>
        <w:rPr>
          <w:color w:val="000000" w:themeColor="text1"/>
        </w:rPr>
      </w:pPr>
      <w:bookmarkStart w:id="1580" w:name="_Toc118455261"/>
      <w:bookmarkStart w:id="1581" w:name="_Toc122028643"/>
      <w:bookmarkStart w:id="1582" w:name="_Toc492394427"/>
      <w:bookmarkStart w:id="1583" w:name="_Toc492397443"/>
      <w:bookmarkStart w:id="1584" w:name="_Toc492398815"/>
      <w:bookmarkStart w:id="1585" w:name="_Toc492401289"/>
      <w:bookmarkStart w:id="1586" w:name="_Toc492406730"/>
      <w:bookmarkStart w:id="1587" w:name="_Toc500851156"/>
      <w:bookmarkStart w:id="1588" w:name="_Toc57825417"/>
      <w:bookmarkStart w:id="1589" w:name="_Toc504562209"/>
      <w:bookmarkStart w:id="1590" w:name="_Toc66779864"/>
      <w:bookmarkStart w:id="1591" w:name="_Toc119601653"/>
      <w:bookmarkStart w:id="1592" w:name="_Toc132128698"/>
      <w:bookmarkStart w:id="1593" w:name="_Toc207195446"/>
      <w:r w:rsidRPr="00854AE7">
        <w:rPr>
          <w:rFonts w:hint="eastAsia"/>
          <w:color w:val="000000" w:themeColor="text1"/>
        </w:rPr>
        <w:lastRenderedPageBreak/>
        <w:t>ドメインネームシステム（</w:t>
      </w:r>
      <w:r w:rsidRPr="00854AE7">
        <w:rPr>
          <w:rFonts w:hint="eastAsia"/>
          <w:color w:val="000000" w:themeColor="text1"/>
        </w:rPr>
        <w:t>DNS</w:t>
      </w:r>
      <w:r w:rsidRPr="00854AE7">
        <w:rPr>
          <w:rFonts w:hint="eastAsia"/>
          <w:color w:val="000000" w:themeColor="text1"/>
        </w:rPr>
        <w:t>）</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56EDD9C7" w14:textId="77777777" w:rsidR="009E1AC3" w:rsidRPr="00854AE7" w:rsidRDefault="009E1AC3" w:rsidP="009E1AC3">
      <w:pPr>
        <w:pStyle w:val="ae"/>
        <w:rPr>
          <w:color w:val="000000" w:themeColor="text1"/>
        </w:rPr>
      </w:pPr>
      <w:r w:rsidRPr="00854AE7">
        <w:rPr>
          <w:rFonts w:hint="eastAsia"/>
          <w:color w:val="000000" w:themeColor="text1"/>
        </w:rPr>
        <w:t>目的・趣旨</w:t>
      </w:r>
    </w:p>
    <w:p w14:paraId="7F4BD19D" w14:textId="77777777" w:rsidR="00194F47" w:rsidRPr="00854AE7" w:rsidRDefault="00194F47" w:rsidP="00194F47">
      <w:pPr>
        <w:pStyle w:val="af0"/>
        <w:rPr>
          <w:color w:val="000000" w:themeColor="text1"/>
        </w:rPr>
      </w:pPr>
      <w:bookmarkStart w:id="1594" w:name="_Hlk124773606"/>
      <w:r w:rsidRPr="00854AE7">
        <w:rPr>
          <w:rFonts w:hint="eastAsia"/>
          <w:color w:val="000000" w:themeColor="text1"/>
        </w:rPr>
        <w:t>ドメインネームシステム（</w:t>
      </w:r>
      <w:r w:rsidRPr="00854AE7">
        <w:rPr>
          <w:rFonts w:hint="eastAsia"/>
          <w:color w:val="000000" w:themeColor="text1"/>
        </w:rPr>
        <w:t>DNS</w:t>
      </w:r>
      <w:r w:rsidRPr="00854AE7">
        <w:rPr>
          <w:rFonts w:hint="eastAsia"/>
          <w:color w:val="000000" w:themeColor="text1"/>
        </w:rPr>
        <w:t>：</w:t>
      </w:r>
      <w:r w:rsidRPr="00854AE7">
        <w:rPr>
          <w:rFonts w:hint="eastAsia"/>
          <w:color w:val="000000" w:themeColor="text1"/>
        </w:rPr>
        <w:t>Domain Name System</w:t>
      </w:r>
      <w:r w:rsidRPr="00854AE7">
        <w:rPr>
          <w:rFonts w:hint="eastAsia"/>
          <w:color w:val="000000" w:themeColor="text1"/>
        </w:rPr>
        <w:t>）は、インターネットを使った階層的な分散型システムで、主としてインターネット上のホスト名や電子メールで使われるドメイン名と、</w:t>
      </w:r>
      <w:r w:rsidRPr="00854AE7">
        <w:rPr>
          <w:rFonts w:hint="eastAsia"/>
          <w:color w:val="000000" w:themeColor="text1"/>
        </w:rPr>
        <w:t>IP</w:t>
      </w:r>
      <w:r w:rsidRPr="00854AE7">
        <w:rPr>
          <w:rFonts w:hint="eastAsia"/>
          <w:color w:val="000000" w:themeColor="text1"/>
        </w:rPr>
        <w:t>アドレスとの対応づけ（正引き、逆引き）を管理するために使用されている。</w:t>
      </w:r>
      <w:r w:rsidRPr="00854AE7">
        <w:rPr>
          <w:rFonts w:hint="eastAsia"/>
          <w:color w:val="000000" w:themeColor="text1"/>
        </w:rPr>
        <w:t>DNS</w:t>
      </w:r>
      <w:r w:rsidRPr="00854AE7">
        <w:rPr>
          <w:rFonts w:hint="eastAsia"/>
          <w:color w:val="000000" w:themeColor="text1"/>
        </w:rPr>
        <w:t>では、端末等のクライアント（</w:t>
      </w:r>
      <w:r w:rsidRPr="00854AE7">
        <w:rPr>
          <w:rFonts w:hint="eastAsia"/>
          <w:color w:val="000000" w:themeColor="text1"/>
        </w:rPr>
        <w:t>DNS</w:t>
      </w:r>
      <w:r w:rsidRPr="00854AE7">
        <w:rPr>
          <w:rFonts w:hint="eastAsia"/>
          <w:color w:val="000000" w:themeColor="text1"/>
        </w:rPr>
        <w:t>クライアント）からの問合せを受けて、ドメイン名やホスト名と</w:t>
      </w:r>
      <w:r w:rsidRPr="00854AE7">
        <w:rPr>
          <w:rFonts w:hint="eastAsia"/>
          <w:color w:val="000000" w:themeColor="text1"/>
        </w:rPr>
        <w:t>IP</w:t>
      </w:r>
      <w:r w:rsidRPr="00854AE7">
        <w:rPr>
          <w:rFonts w:hint="eastAsia"/>
          <w:color w:val="000000" w:themeColor="text1"/>
        </w:rPr>
        <w:t>アドレスとの対応関係等について回答を行う。</w:t>
      </w:r>
      <w:r w:rsidRPr="00854AE7">
        <w:rPr>
          <w:rFonts w:hint="eastAsia"/>
          <w:color w:val="000000" w:themeColor="text1"/>
        </w:rPr>
        <w:t>DNS</w:t>
      </w:r>
      <w:r w:rsidRPr="00854AE7">
        <w:rPr>
          <w:rFonts w:hint="eastAsia"/>
          <w:color w:val="000000" w:themeColor="text1"/>
        </w:rPr>
        <w:t>には、機関等が管理するドメインに関する問合せについて回答を行うコンテンツサーバと、</w:t>
      </w:r>
      <w:r w:rsidRPr="00854AE7">
        <w:rPr>
          <w:rFonts w:hint="eastAsia"/>
          <w:color w:val="000000" w:themeColor="text1"/>
        </w:rPr>
        <w:t>DNS</w:t>
      </w:r>
      <w:r w:rsidRPr="00854AE7">
        <w:rPr>
          <w:rFonts w:hint="eastAsia"/>
          <w:color w:val="000000" w:themeColor="text1"/>
        </w:rPr>
        <w:t>クライアントからの要求に応じてコンテンツサーバに対して問合せを行うキャッシュサーバが存在する。キャッシュサーバの可用性が損なわれた場合は、ホスト名やドメイン名を使ったウェブや電子メール等の利用が不可能となる。また、コンテンツサーバが提供する情報の完全性が損なわれ、誤った情報を提供した場合は、端末等の</w:t>
      </w:r>
      <w:r w:rsidRPr="00854AE7">
        <w:rPr>
          <w:rFonts w:hint="eastAsia"/>
          <w:color w:val="000000" w:themeColor="text1"/>
        </w:rPr>
        <w:t>DNS</w:t>
      </w:r>
      <w:r w:rsidRPr="00854AE7">
        <w:rPr>
          <w:rFonts w:hint="eastAsia"/>
          <w:color w:val="000000" w:themeColor="text1"/>
        </w:rPr>
        <w:t>クライアントが悪意あるサーバに接続させられるなどの被害に遭う可能性がある。さらに、電子メールのなりすまし対策の一部は</w:t>
      </w:r>
      <w:r w:rsidRPr="00854AE7">
        <w:rPr>
          <w:rFonts w:hint="eastAsia"/>
          <w:color w:val="000000" w:themeColor="text1"/>
        </w:rPr>
        <w:t>DNS</w:t>
      </w:r>
      <w:r w:rsidRPr="00854AE7">
        <w:rPr>
          <w:rFonts w:hint="eastAsia"/>
          <w:color w:val="000000" w:themeColor="text1"/>
        </w:rPr>
        <w:t>で行うため、これに不備があった場合には、なりすまされた電子メールの検知が不可能となる。これらの問題を回避するためには、</w:t>
      </w:r>
      <w:r w:rsidRPr="00854AE7">
        <w:rPr>
          <w:rFonts w:hint="eastAsia"/>
          <w:color w:val="000000" w:themeColor="text1"/>
        </w:rPr>
        <w:t>DNS</w:t>
      </w:r>
      <w:r w:rsidRPr="00854AE7">
        <w:rPr>
          <w:rFonts w:hint="eastAsia"/>
          <w:color w:val="000000" w:themeColor="text1"/>
        </w:rPr>
        <w:t>サーバの適切な管理が必要である。</w:t>
      </w:r>
    </w:p>
    <w:p w14:paraId="1AB56D92" w14:textId="15592E48" w:rsidR="00194F47" w:rsidRPr="00854AE7" w:rsidRDefault="00194F47" w:rsidP="00194F47">
      <w:pPr>
        <w:pStyle w:val="af0"/>
        <w:rPr>
          <w:color w:val="000000" w:themeColor="text1"/>
        </w:rPr>
      </w:pPr>
      <w:r w:rsidRPr="00854AE7">
        <w:rPr>
          <w:rFonts w:hint="eastAsia"/>
          <w:color w:val="000000" w:themeColor="text1"/>
        </w:rPr>
        <w:t>なお、本款の遵守事項のほか、</w:t>
      </w:r>
      <w:r w:rsidRPr="00854AE7">
        <w:rPr>
          <w:rFonts w:hint="eastAsia"/>
          <w:color w:val="000000" w:themeColor="text1"/>
        </w:rPr>
        <w:t>6.2.1</w:t>
      </w:r>
      <w:r w:rsidRPr="00854AE7">
        <w:rPr>
          <w:rFonts w:hint="eastAsia"/>
          <w:color w:val="000000" w:themeColor="text1"/>
        </w:rPr>
        <w:t>「サーバ装置」において定めるサーバ装置に係る遵守事項についても併せて遵守する必要がある（</w:t>
      </w:r>
      <w:r w:rsidRPr="00854AE7">
        <w:rPr>
          <w:rFonts w:hint="eastAsia"/>
          <w:color w:val="000000" w:themeColor="text1"/>
        </w:rPr>
        <w:t>SaaS</w:t>
      </w:r>
      <w:r w:rsidRPr="00854AE7">
        <w:rPr>
          <w:rFonts w:hint="eastAsia"/>
          <w:color w:val="000000" w:themeColor="text1"/>
        </w:rPr>
        <w:t>系のクラウドサービスを利用する場合を除く）。</w:t>
      </w:r>
    </w:p>
    <w:p w14:paraId="3D39457E" w14:textId="77777777" w:rsidR="00194F47" w:rsidRPr="00854AE7" w:rsidRDefault="00194F47" w:rsidP="00194F47">
      <w:pPr>
        <w:pStyle w:val="af0"/>
        <w:rPr>
          <w:color w:val="000000" w:themeColor="text1"/>
        </w:rPr>
      </w:pPr>
    </w:p>
    <w:p w14:paraId="592BC93D" w14:textId="77777777" w:rsidR="00194F47" w:rsidRPr="00854AE7" w:rsidRDefault="00194F47" w:rsidP="00194F47">
      <w:pPr>
        <w:pStyle w:val="af2"/>
        <w:keepNext/>
        <w:rPr>
          <w:color w:val="000000" w:themeColor="text1"/>
        </w:rPr>
      </w:pPr>
      <w:r w:rsidRPr="00854AE7">
        <w:rPr>
          <w:rFonts w:hint="eastAsia"/>
          <w:color w:val="000000" w:themeColor="text1"/>
        </w:rPr>
        <w:t>遵守事項</w:t>
      </w:r>
    </w:p>
    <w:p w14:paraId="7FD41A86" w14:textId="77777777" w:rsidR="00194F47" w:rsidRPr="00854AE7" w:rsidRDefault="00194F47" w:rsidP="00194F47">
      <w:pPr>
        <w:pStyle w:val="4"/>
        <w:rPr>
          <w:color w:val="000000" w:themeColor="text1"/>
        </w:rPr>
      </w:pPr>
      <w:bookmarkStart w:id="1595" w:name="_Toc118455262"/>
      <w:bookmarkStart w:id="1596" w:name="_Toc119601654"/>
      <w:bookmarkStart w:id="1597" w:name="_Toc132128699"/>
      <w:bookmarkStart w:id="1598" w:name="_Toc207195447"/>
      <w:r w:rsidRPr="00854AE7">
        <w:rPr>
          <w:rFonts w:hint="eastAsia"/>
          <w:color w:val="000000" w:themeColor="text1"/>
        </w:rPr>
        <w:t>DNS</w:t>
      </w:r>
      <w:r w:rsidRPr="00854AE7">
        <w:rPr>
          <w:rFonts w:hint="eastAsia"/>
          <w:color w:val="000000" w:themeColor="text1"/>
        </w:rPr>
        <w:t>の導入時の対策</w:t>
      </w:r>
      <w:bookmarkEnd w:id="1595"/>
      <w:bookmarkEnd w:id="1596"/>
      <w:bookmarkEnd w:id="1597"/>
      <w:bookmarkEnd w:id="1598"/>
    </w:p>
    <w:p w14:paraId="070A8011" w14:textId="77777777" w:rsidR="00194F47" w:rsidRPr="00854AE7" w:rsidRDefault="00194F47" w:rsidP="003E32E2">
      <w:pPr>
        <w:pStyle w:val="abc0"/>
        <w:numPr>
          <w:ilvl w:val="0"/>
          <w:numId w:val="166"/>
        </w:numPr>
        <w:rPr>
          <w:color w:val="000000" w:themeColor="text1"/>
        </w:rPr>
      </w:pPr>
      <w:r w:rsidRPr="00854AE7">
        <w:rPr>
          <w:rFonts w:hint="eastAsia"/>
          <w:color w:val="000000" w:themeColor="text1"/>
        </w:rPr>
        <w:t>情報システムセキュリティ責任者は、要安定情報を取り扱う情報システムの名前解決を提供するコンテンツサーバにおいて、名前解決を停止させないための措置を講ずること。</w:t>
      </w:r>
    </w:p>
    <w:p w14:paraId="38DFC98B" w14:textId="77777777" w:rsidR="00194F47" w:rsidRPr="00854AE7" w:rsidRDefault="00194F47" w:rsidP="00194F47">
      <w:pPr>
        <w:pStyle w:val="abc0"/>
        <w:rPr>
          <w:color w:val="000000" w:themeColor="text1"/>
        </w:rPr>
      </w:pPr>
      <w:r w:rsidRPr="00854AE7">
        <w:rPr>
          <w:rFonts w:hint="eastAsia"/>
          <w:color w:val="000000" w:themeColor="text1"/>
        </w:rPr>
        <w:t>情報システムセキュリティ責任者は、キャッシュサーバにおいて、名前解決の要求への適切な応答をするための措置を講ずること。</w:t>
      </w:r>
    </w:p>
    <w:p w14:paraId="7C43AA44" w14:textId="6EA966B4" w:rsidR="00194F47" w:rsidRPr="00854AE7" w:rsidRDefault="00194F47" w:rsidP="00194F47">
      <w:pPr>
        <w:pStyle w:val="abc0"/>
        <w:rPr>
          <w:color w:val="000000" w:themeColor="text1"/>
        </w:rPr>
      </w:pPr>
      <w:r w:rsidRPr="00854AE7">
        <w:rPr>
          <w:rFonts w:hint="eastAsia"/>
          <w:color w:val="000000" w:themeColor="text1"/>
        </w:rPr>
        <w:t>情報システムセキュリティ責任者は、コンテンツサーバにおいて、機関等のみで使用する名前の解決を提供する場合、当該コンテンツサーバで管理する情報が外部に漏えいしないための措置を講ずること。</w:t>
      </w:r>
    </w:p>
    <w:p w14:paraId="73D6038C" w14:textId="77777777" w:rsidR="001C4390" w:rsidRPr="00854AE7" w:rsidRDefault="001C4390" w:rsidP="001C4390">
      <w:pPr>
        <w:pStyle w:val="abc0"/>
        <w:numPr>
          <w:ilvl w:val="0"/>
          <w:numId w:val="0"/>
        </w:numPr>
        <w:rPr>
          <w:color w:val="000000" w:themeColor="text1"/>
        </w:rPr>
      </w:pPr>
    </w:p>
    <w:p w14:paraId="4AE7EB90" w14:textId="77777777" w:rsidR="00194F47" w:rsidRPr="00854AE7" w:rsidRDefault="00194F47" w:rsidP="00194F4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3E44CCB4" w14:textId="1EE045AF" w:rsidR="00194F47" w:rsidRPr="00854AE7" w:rsidRDefault="00194F47" w:rsidP="00194F47">
      <w:pPr>
        <w:pStyle w:val="af5"/>
        <w:rPr>
          <w:color w:val="000000" w:themeColor="text1"/>
        </w:rPr>
      </w:pPr>
      <w:r w:rsidRPr="00854AE7">
        <w:rPr>
          <w:rFonts w:hint="eastAsia"/>
          <w:color w:val="000000" w:themeColor="text1"/>
        </w:rPr>
        <w:t>＜</w:t>
      </w:r>
      <w:r w:rsidRPr="00854AE7">
        <w:rPr>
          <w:rFonts w:hint="eastAsia"/>
          <w:color w:val="000000" w:themeColor="text1"/>
        </w:rPr>
        <w:t>6.2.</w:t>
      </w:r>
      <w:r w:rsidRPr="00854AE7">
        <w:rPr>
          <w:color w:val="000000" w:themeColor="text1"/>
        </w:rPr>
        <w:t>4</w:t>
      </w:r>
      <w:r w:rsidRPr="00854AE7">
        <w:rPr>
          <w:rFonts w:hint="eastAsia"/>
          <w:color w:val="000000" w:themeColor="text1"/>
        </w:rPr>
        <w:t>(1)(a)</w:t>
      </w:r>
      <w:r w:rsidRPr="00854AE7">
        <w:rPr>
          <w:rFonts w:hint="eastAsia"/>
          <w:color w:val="000000" w:themeColor="text1"/>
        </w:rPr>
        <w:t>関連＞</w:t>
      </w:r>
    </w:p>
    <w:p w14:paraId="706DE39D" w14:textId="233258C9" w:rsidR="00194F47" w:rsidRPr="00854AE7" w:rsidRDefault="00194F47" w:rsidP="00194F47">
      <w:pPr>
        <w:pStyle w:val="af8"/>
        <w:ind w:left="420" w:hanging="420"/>
        <w:rPr>
          <w:color w:val="000000" w:themeColor="text1"/>
        </w:rPr>
      </w:pPr>
      <w:r w:rsidRPr="00854AE7">
        <w:rPr>
          <w:color w:val="000000" w:themeColor="text1"/>
        </w:rPr>
        <w:t>6</w:t>
      </w:r>
      <w:r w:rsidRPr="00854AE7">
        <w:rPr>
          <w:rFonts w:hint="eastAsia"/>
          <w:color w:val="000000" w:themeColor="text1"/>
        </w:rPr>
        <w:t>.2.</w:t>
      </w:r>
      <w:r w:rsidRPr="00854AE7">
        <w:rPr>
          <w:color w:val="000000" w:themeColor="text1"/>
        </w:rPr>
        <w:t>4</w:t>
      </w:r>
      <w:r w:rsidRPr="00854AE7">
        <w:rPr>
          <w:rFonts w:hint="eastAsia"/>
          <w:color w:val="000000" w:themeColor="text1"/>
        </w:rPr>
        <w:t>(1)-1</w:t>
      </w:r>
      <w:r w:rsidR="00DD724F" w:rsidRPr="00854AE7">
        <w:rPr>
          <w:color w:val="000000" w:themeColor="text1"/>
        </w:rPr>
        <w:tab/>
      </w:r>
      <w:r w:rsidRPr="00854AE7">
        <w:rPr>
          <w:rFonts w:hint="eastAsia"/>
          <w:color w:val="000000" w:themeColor="text1"/>
        </w:rPr>
        <w:t>情報システムセキュリティ責任者は、</w:t>
      </w:r>
      <w:r w:rsidR="00424674" w:rsidRPr="00854AE7">
        <w:rPr>
          <w:rFonts w:hint="eastAsia"/>
          <w:color w:val="000000" w:themeColor="text1"/>
        </w:rPr>
        <w:t>要安定情報を取り扱う情報システム</w:t>
      </w:r>
      <w:r w:rsidR="002613E6">
        <w:rPr>
          <w:rFonts w:hint="eastAsia"/>
          <w:color w:val="000000" w:themeColor="text1"/>
        </w:rPr>
        <w:t>及び</w:t>
      </w:r>
      <w:r w:rsidR="00424674" w:rsidRPr="00750ED3">
        <w:rPr>
          <w:rFonts w:hint="eastAsia"/>
          <w:bCs/>
          <w:color w:val="000000" w:themeColor="text1"/>
        </w:rPr>
        <w:t>非常時優先業務</w:t>
      </w:r>
      <w:r w:rsidR="00D23F34">
        <w:rPr>
          <w:rFonts w:hint="eastAsia"/>
          <w:bCs/>
          <w:color w:val="000000" w:themeColor="text1"/>
        </w:rPr>
        <w:t>等</w:t>
      </w:r>
      <w:r w:rsidR="002613E6">
        <w:rPr>
          <w:rFonts w:hint="eastAsia"/>
          <w:bCs/>
          <w:color w:val="000000" w:themeColor="text1"/>
        </w:rPr>
        <w:t>を支える</w:t>
      </w:r>
      <w:r w:rsidR="00424674" w:rsidRPr="00750ED3">
        <w:rPr>
          <w:rFonts w:hint="eastAsia"/>
          <w:bCs/>
          <w:color w:val="000000" w:themeColor="text1"/>
        </w:rPr>
        <w:t>情報システム</w:t>
      </w:r>
      <w:r w:rsidRPr="00854AE7">
        <w:rPr>
          <w:rFonts w:hint="eastAsia"/>
          <w:color w:val="000000" w:themeColor="text1"/>
        </w:rPr>
        <w:t>の名前解決を提供するコンテンツサーバにおいて、以下を例とする名前解決を停止させないための措置を講ずること。</w:t>
      </w:r>
    </w:p>
    <w:p w14:paraId="42C1F027" w14:textId="26BF55DD" w:rsidR="00194F47" w:rsidRPr="00854AE7" w:rsidRDefault="00194F47" w:rsidP="003E32E2">
      <w:pPr>
        <w:pStyle w:val="abc"/>
        <w:numPr>
          <w:ilvl w:val="0"/>
          <w:numId w:val="167"/>
        </w:numPr>
        <w:rPr>
          <w:color w:val="000000" w:themeColor="text1"/>
        </w:rPr>
      </w:pPr>
      <w:r w:rsidRPr="00854AE7">
        <w:rPr>
          <w:rFonts w:hint="eastAsia"/>
          <w:color w:val="000000" w:themeColor="text1"/>
        </w:rPr>
        <w:t>コンテンツサーバを</w:t>
      </w:r>
      <w:r w:rsidRPr="00854AE7">
        <w:rPr>
          <w:rFonts w:hint="eastAsia"/>
          <w:b/>
          <w:color w:val="000000" w:themeColor="text1"/>
          <w:u w:val="single"/>
        </w:rPr>
        <w:t>冗長</w:t>
      </w:r>
      <w:r w:rsidR="00CB3EBD" w:rsidRPr="00854AE7">
        <w:rPr>
          <w:rFonts w:hint="eastAsia"/>
          <w:b/>
          <w:color w:val="000000" w:themeColor="text1"/>
          <w:u w:val="single"/>
        </w:rPr>
        <w:t>構成</w:t>
      </w:r>
      <w:r w:rsidR="00CB3EBD" w:rsidRPr="00854AE7">
        <w:rPr>
          <w:rFonts w:hint="eastAsia"/>
          <w:color w:val="000000" w:themeColor="text1"/>
        </w:rPr>
        <w:t>に</w:t>
      </w:r>
      <w:r w:rsidRPr="00854AE7">
        <w:rPr>
          <w:rFonts w:hint="eastAsia"/>
          <w:color w:val="000000" w:themeColor="text1"/>
        </w:rPr>
        <w:t>する</w:t>
      </w:r>
      <w:r w:rsidR="00AF2A39" w:rsidRPr="00854AE7">
        <w:rPr>
          <w:rFonts w:hint="eastAsia"/>
          <w:color w:val="000000" w:themeColor="text1"/>
        </w:rPr>
        <w:t>こと</w:t>
      </w:r>
      <w:r w:rsidRPr="00854AE7">
        <w:rPr>
          <w:rFonts w:hint="eastAsia"/>
          <w:color w:val="000000" w:themeColor="text1"/>
        </w:rPr>
        <w:t>。</w:t>
      </w:r>
    </w:p>
    <w:p w14:paraId="2526D439" w14:textId="20FF7E0F" w:rsidR="00194F47" w:rsidRPr="00854AE7" w:rsidRDefault="00194F47" w:rsidP="00194F47">
      <w:pPr>
        <w:pStyle w:val="abc"/>
        <w:rPr>
          <w:color w:val="000000" w:themeColor="text1"/>
        </w:rPr>
      </w:pPr>
      <w:r w:rsidRPr="00854AE7">
        <w:rPr>
          <w:rFonts w:hint="eastAsia"/>
          <w:color w:val="000000" w:themeColor="text1"/>
        </w:rPr>
        <w:t>通信回線装置等で、コンテンツサーバへのサービス不能攻撃に備えたアクセス制御を行う</w:t>
      </w:r>
      <w:r w:rsidR="00AF2A39" w:rsidRPr="00854AE7">
        <w:rPr>
          <w:rFonts w:hint="eastAsia"/>
          <w:color w:val="000000" w:themeColor="text1"/>
        </w:rPr>
        <w:t>こと</w:t>
      </w:r>
      <w:r w:rsidRPr="00854AE7">
        <w:rPr>
          <w:rFonts w:hint="eastAsia"/>
          <w:color w:val="000000" w:themeColor="text1"/>
        </w:rPr>
        <w:t>。</w:t>
      </w:r>
    </w:p>
    <w:p w14:paraId="5DA85031" w14:textId="41D0AD0F" w:rsidR="00194F47" w:rsidRPr="00854AE7" w:rsidRDefault="00194F47" w:rsidP="00194F47">
      <w:pPr>
        <w:pStyle w:val="abc"/>
        <w:rPr>
          <w:color w:val="000000" w:themeColor="text1"/>
        </w:rPr>
      </w:pPr>
      <w:r w:rsidRPr="00854AE7">
        <w:rPr>
          <w:rFonts w:hint="eastAsia"/>
          <w:color w:val="000000" w:themeColor="text1"/>
        </w:rPr>
        <w:lastRenderedPageBreak/>
        <w:t>ISP</w:t>
      </w:r>
      <w:r w:rsidRPr="00854AE7">
        <w:rPr>
          <w:rFonts w:hint="eastAsia"/>
          <w:color w:val="000000" w:themeColor="text1"/>
        </w:rPr>
        <w:t>等が提供するマネージド</w:t>
      </w:r>
      <w:r w:rsidRPr="00854AE7">
        <w:rPr>
          <w:rFonts w:hint="eastAsia"/>
          <w:color w:val="000000" w:themeColor="text1"/>
        </w:rPr>
        <w:t>DNS</w:t>
      </w:r>
      <w:r w:rsidRPr="00854AE7">
        <w:rPr>
          <w:rFonts w:hint="eastAsia"/>
          <w:color w:val="000000" w:themeColor="text1"/>
        </w:rPr>
        <w:t>サービスや</w:t>
      </w:r>
      <w:r w:rsidRPr="00854AE7">
        <w:rPr>
          <w:rFonts w:hint="eastAsia"/>
          <w:color w:val="000000" w:themeColor="text1"/>
        </w:rPr>
        <w:t>DDoS</w:t>
      </w:r>
      <w:r w:rsidRPr="00854AE7">
        <w:rPr>
          <w:rFonts w:hint="eastAsia"/>
          <w:color w:val="000000" w:themeColor="text1"/>
        </w:rPr>
        <w:t>対策サービスを利用する</w:t>
      </w:r>
      <w:r w:rsidR="00AF2A39" w:rsidRPr="00854AE7">
        <w:rPr>
          <w:rFonts w:hint="eastAsia"/>
          <w:color w:val="000000" w:themeColor="text1"/>
        </w:rPr>
        <w:t>こと</w:t>
      </w:r>
      <w:r w:rsidRPr="00854AE7">
        <w:rPr>
          <w:rFonts w:hint="eastAsia"/>
          <w:color w:val="000000" w:themeColor="text1"/>
        </w:rPr>
        <w:t>。</w:t>
      </w:r>
    </w:p>
    <w:p w14:paraId="1D195E91" w14:textId="55E61208" w:rsidR="00194F47" w:rsidRPr="00854AE7" w:rsidRDefault="00194F47" w:rsidP="00194F47">
      <w:pPr>
        <w:pStyle w:val="abc"/>
        <w:rPr>
          <w:color w:val="000000" w:themeColor="text1"/>
        </w:rPr>
      </w:pPr>
      <w:r w:rsidRPr="00854AE7">
        <w:rPr>
          <w:rFonts w:hint="eastAsia"/>
          <w:color w:val="000000" w:themeColor="text1"/>
        </w:rPr>
        <w:t>U</w:t>
      </w:r>
      <w:r w:rsidRPr="00854AE7">
        <w:rPr>
          <w:color w:val="000000" w:themeColor="text1"/>
        </w:rPr>
        <w:t>DP</w:t>
      </w:r>
      <w:r w:rsidRPr="00854AE7">
        <w:rPr>
          <w:rFonts w:hint="eastAsia"/>
          <w:color w:val="000000" w:themeColor="text1"/>
        </w:rPr>
        <w:t>及び</w:t>
      </w:r>
      <w:r w:rsidRPr="00854AE7">
        <w:rPr>
          <w:rFonts w:hint="eastAsia"/>
          <w:color w:val="000000" w:themeColor="text1"/>
        </w:rPr>
        <w:t>TCP</w:t>
      </w:r>
      <w:r w:rsidRPr="00854AE7">
        <w:rPr>
          <w:rFonts w:hint="eastAsia"/>
          <w:color w:val="000000" w:themeColor="text1"/>
        </w:rPr>
        <w:t>の両方でサービスを提供する</w:t>
      </w:r>
      <w:r w:rsidR="00AF2A39" w:rsidRPr="00854AE7">
        <w:rPr>
          <w:rFonts w:hint="eastAsia"/>
          <w:color w:val="000000" w:themeColor="text1"/>
        </w:rPr>
        <w:t>こと</w:t>
      </w:r>
      <w:r w:rsidRPr="00854AE7">
        <w:rPr>
          <w:rFonts w:hint="eastAsia"/>
          <w:color w:val="000000" w:themeColor="text1"/>
        </w:rPr>
        <w:t>。</w:t>
      </w:r>
    </w:p>
    <w:p w14:paraId="714D9054" w14:textId="62C9494A" w:rsidR="00194F47" w:rsidRPr="00854AE7" w:rsidRDefault="00194F47" w:rsidP="00194F47">
      <w:pPr>
        <w:pStyle w:val="af5"/>
        <w:rPr>
          <w:color w:val="000000" w:themeColor="text1"/>
        </w:rPr>
      </w:pPr>
      <w:r w:rsidRPr="00854AE7">
        <w:rPr>
          <w:rFonts w:hint="eastAsia"/>
          <w:color w:val="000000" w:themeColor="text1"/>
        </w:rPr>
        <w:t>＜</w:t>
      </w:r>
      <w:r w:rsidRPr="00854AE7">
        <w:rPr>
          <w:rFonts w:hint="eastAsia"/>
          <w:color w:val="000000" w:themeColor="text1"/>
        </w:rPr>
        <w:t>6.2.</w:t>
      </w:r>
      <w:r w:rsidRPr="00854AE7">
        <w:rPr>
          <w:color w:val="000000" w:themeColor="text1"/>
        </w:rPr>
        <w:t>4</w:t>
      </w:r>
      <w:r w:rsidRPr="00854AE7">
        <w:rPr>
          <w:rFonts w:hint="eastAsia"/>
          <w:color w:val="000000" w:themeColor="text1"/>
        </w:rPr>
        <w:t>(1)(b)</w:t>
      </w:r>
      <w:r w:rsidRPr="00854AE7">
        <w:rPr>
          <w:rFonts w:hint="eastAsia"/>
          <w:color w:val="000000" w:themeColor="text1"/>
        </w:rPr>
        <w:t>関連＞</w:t>
      </w:r>
    </w:p>
    <w:p w14:paraId="47A6D46F" w14:textId="45808B95" w:rsidR="00194F47" w:rsidRPr="00854AE7" w:rsidRDefault="00194F47" w:rsidP="00194F47">
      <w:pPr>
        <w:pStyle w:val="af8"/>
        <w:ind w:left="420" w:hanging="420"/>
        <w:rPr>
          <w:color w:val="000000" w:themeColor="text1"/>
        </w:rPr>
      </w:pPr>
      <w:r w:rsidRPr="00854AE7">
        <w:rPr>
          <w:color w:val="000000" w:themeColor="text1"/>
        </w:rPr>
        <w:t>6.2.4</w:t>
      </w:r>
      <w:r w:rsidRPr="00854AE7">
        <w:rPr>
          <w:rFonts w:hint="eastAsia"/>
          <w:color w:val="000000" w:themeColor="text1"/>
        </w:rPr>
        <w:t>(1)-2</w:t>
      </w:r>
      <w:r w:rsidR="00DD724F"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機関等外からの名前解決の要求に応じる必要性</w:t>
      </w:r>
      <w:r w:rsidRPr="00854AE7">
        <w:rPr>
          <w:rFonts w:hint="eastAsia"/>
          <w:color w:val="000000" w:themeColor="text1"/>
        </w:rPr>
        <w:t>があるかについて検討し、必要性がないと判断される場合は必要であれば機関等内からの名前解決の要求のみに応答をするよう、以下を例とする措置を講ずること。</w:t>
      </w:r>
    </w:p>
    <w:p w14:paraId="66309225" w14:textId="439910B0" w:rsidR="00194F47" w:rsidRPr="00854AE7" w:rsidRDefault="00194F47" w:rsidP="003E32E2">
      <w:pPr>
        <w:pStyle w:val="abc"/>
        <w:numPr>
          <w:ilvl w:val="0"/>
          <w:numId w:val="168"/>
        </w:numPr>
        <w:rPr>
          <w:color w:val="000000" w:themeColor="text1"/>
        </w:rPr>
      </w:pPr>
      <w:r w:rsidRPr="00854AE7">
        <w:rPr>
          <w:rFonts w:hint="eastAsia"/>
          <w:color w:val="000000" w:themeColor="text1"/>
        </w:rPr>
        <w:t>キャッシュサーバの設定でアクセス制御を行う</w:t>
      </w:r>
      <w:r w:rsidR="00AF2A39" w:rsidRPr="00854AE7">
        <w:rPr>
          <w:rFonts w:hint="eastAsia"/>
          <w:color w:val="000000" w:themeColor="text1"/>
        </w:rPr>
        <w:t>こと</w:t>
      </w:r>
      <w:r w:rsidRPr="00854AE7">
        <w:rPr>
          <w:rFonts w:hint="eastAsia"/>
          <w:color w:val="000000" w:themeColor="text1"/>
        </w:rPr>
        <w:t>。</w:t>
      </w:r>
    </w:p>
    <w:p w14:paraId="70637DE4" w14:textId="349E6F77" w:rsidR="00194F47" w:rsidRPr="00854AE7" w:rsidRDefault="00194F47" w:rsidP="00194F47">
      <w:pPr>
        <w:pStyle w:val="abc"/>
        <w:rPr>
          <w:color w:val="000000" w:themeColor="text1"/>
        </w:rPr>
      </w:pPr>
      <w:r w:rsidRPr="00854AE7">
        <w:rPr>
          <w:rFonts w:hint="eastAsia"/>
          <w:color w:val="000000" w:themeColor="text1"/>
        </w:rPr>
        <w:t>ファイアウォール等でアクセス制御を行う</w:t>
      </w:r>
      <w:r w:rsidR="00AF2A39" w:rsidRPr="00854AE7">
        <w:rPr>
          <w:rFonts w:hint="eastAsia"/>
          <w:color w:val="000000" w:themeColor="text1"/>
        </w:rPr>
        <w:t>こと</w:t>
      </w:r>
      <w:r w:rsidRPr="00854AE7">
        <w:rPr>
          <w:rFonts w:hint="eastAsia"/>
          <w:color w:val="000000" w:themeColor="text1"/>
        </w:rPr>
        <w:t>。</w:t>
      </w:r>
    </w:p>
    <w:p w14:paraId="33E1759C" w14:textId="5CF71A7B" w:rsidR="00194F47" w:rsidRPr="00854AE7" w:rsidRDefault="00194F47" w:rsidP="00194F47">
      <w:pPr>
        <w:pStyle w:val="af8"/>
        <w:ind w:left="420" w:hanging="420"/>
        <w:rPr>
          <w:color w:val="000000" w:themeColor="text1"/>
        </w:rPr>
      </w:pPr>
      <w:r w:rsidRPr="00854AE7">
        <w:rPr>
          <w:color w:val="000000" w:themeColor="text1"/>
        </w:rPr>
        <w:t>6.2.4</w:t>
      </w:r>
      <w:r w:rsidRPr="00854AE7">
        <w:rPr>
          <w:rFonts w:hint="eastAsia"/>
          <w:color w:val="000000" w:themeColor="text1"/>
        </w:rPr>
        <w:t>(1)-3</w:t>
      </w:r>
      <w:r w:rsidR="00DD724F"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DNS</w:t>
      </w:r>
      <w:r w:rsidRPr="00854AE7">
        <w:rPr>
          <w:rFonts w:hint="eastAsia"/>
          <w:b/>
          <w:color w:val="000000" w:themeColor="text1"/>
          <w:u w:val="single"/>
        </w:rPr>
        <w:t>キャッシュポイズニング攻撃</w:t>
      </w:r>
      <w:r w:rsidRPr="00854AE7">
        <w:rPr>
          <w:rFonts w:hint="eastAsia"/>
          <w:color w:val="000000" w:themeColor="text1"/>
        </w:rPr>
        <w:t>から保護するため、以下を例とする措置を講ずること。</w:t>
      </w:r>
    </w:p>
    <w:p w14:paraId="6B69BD28" w14:textId="2BE052BE" w:rsidR="00194F47" w:rsidRPr="00854AE7" w:rsidRDefault="00194F47" w:rsidP="003E32E2">
      <w:pPr>
        <w:pStyle w:val="abc"/>
        <w:numPr>
          <w:ilvl w:val="0"/>
          <w:numId w:val="169"/>
        </w:numPr>
        <w:rPr>
          <w:color w:val="000000" w:themeColor="text1"/>
        </w:rPr>
      </w:pPr>
      <w:r w:rsidRPr="00854AE7">
        <w:rPr>
          <w:rFonts w:hint="eastAsia"/>
          <w:b/>
          <w:color w:val="000000" w:themeColor="text1"/>
          <w:u w:val="single"/>
        </w:rPr>
        <w:t>ソースポートランダマイゼーション</w:t>
      </w:r>
      <w:r w:rsidRPr="00854AE7">
        <w:rPr>
          <w:rFonts w:hint="eastAsia"/>
          <w:color w:val="000000" w:themeColor="text1"/>
        </w:rPr>
        <w:t>機能を導入する</w:t>
      </w:r>
      <w:r w:rsidR="00AF2A39" w:rsidRPr="00854AE7">
        <w:rPr>
          <w:rFonts w:hint="eastAsia"/>
          <w:color w:val="000000" w:themeColor="text1"/>
        </w:rPr>
        <w:t>こと</w:t>
      </w:r>
      <w:r w:rsidRPr="00854AE7">
        <w:rPr>
          <w:rFonts w:hint="eastAsia"/>
          <w:color w:val="000000" w:themeColor="text1"/>
        </w:rPr>
        <w:t>。</w:t>
      </w:r>
    </w:p>
    <w:p w14:paraId="528A9F6A" w14:textId="7D8BF7AE" w:rsidR="00194F47" w:rsidRPr="00854AE7" w:rsidRDefault="00194F47" w:rsidP="00194F47">
      <w:pPr>
        <w:pStyle w:val="abc"/>
        <w:rPr>
          <w:color w:val="000000" w:themeColor="text1"/>
        </w:rPr>
      </w:pPr>
      <w:r w:rsidRPr="00854AE7">
        <w:rPr>
          <w:rFonts w:hint="eastAsia"/>
          <w:b/>
          <w:color w:val="000000" w:themeColor="text1"/>
          <w:u w:val="single"/>
        </w:rPr>
        <w:t>DNSSEC</w:t>
      </w:r>
      <w:r w:rsidR="00863859" w:rsidRPr="00854AE7">
        <w:rPr>
          <w:rFonts w:hint="eastAsia"/>
          <w:b/>
          <w:color w:val="000000" w:themeColor="text1"/>
          <w:u w:val="single"/>
        </w:rPr>
        <w:t>検証</w:t>
      </w:r>
      <w:r w:rsidRPr="00854AE7">
        <w:rPr>
          <w:rFonts w:hint="eastAsia"/>
          <w:color w:val="000000" w:themeColor="text1"/>
        </w:rPr>
        <w:t>を</w:t>
      </w:r>
      <w:r w:rsidR="00863859" w:rsidRPr="00854AE7">
        <w:rPr>
          <w:rFonts w:hint="eastAsia"/>
          <w:color w:val="000000" w:themeColor="text1"/>
        </w:rPr>
        <w:t>有効に</w:t>
      </w:r>
      <w:r w:rsidRPr="00854AE7">
        <w:rPr>
          <w:rFonts w:hint="eastAsia"/>
          <w:color w:val="000000" w:themeColor="text1"/>
        </w:rPr>
        <w:t>する</w:t>
      </w:r>
      <w:r w:rsidR="00AF2A39" w:rsidRPr="00854AE7">
        <w:rPr>
          <w:rFonts w:hint="eastAsia"/>
          <w:color w:val="000000" w:themeColor="text1"/>
        </w:rPr>
        <w:t>こと</w:t>
      </w:r>
      <w:r w:rsidRPr="00854AE7">
        <w:rPr>
          <w:rFonts w:hint="eastAsia"/>
          <w:color w:val="000000" w:themeColor="text1"/>
        </w:rPr>
        <w:t>。</w:t>
      </w:r>
    </w:p>
    <w:p w14:paraId="2B129753" w14:textId="5ECFBB9E" w:rsidR="00194F47" w:rsidRPr="00854AE7" w:rsidRDefault="00194F47" w:rsidP="00194F47">
      <w:pPr>
        <w:pStyle w:val="af5"/>
        <w:rPr>
          <w:color w:val="000000" w:themeColor="text1"/>
        </w:rPr>
      </w:pPr>
      <w:r w:rsidRPr="00854AE7">
        <w:rPr>
          <w:rFonts w:hint="eastAsia"/>
          <w:color w:val="000000" w:themeColor="text1"/>
        </w:rPr>
        <w:t>＜</w:t>
      </w:r>
      <w:r w:rsidRPr="00854AE7">
        <w:rPr>
          <w:color w:val="000000" w:themeColor="text1"/>
        </w:rPr>
        <w:t>6.2.4</w:t>
      </w:r>
      <w:r w:rsidRPr="00854AE7">
        <w:rPr>
          <w:rFonts w:hint="eastAsia"/>
          <w:color w:val="000000" w:themeColor="text1"/>
        </w:rPr>
        <w:t>(1)(c)</w:t>
      </w:r>
      <w:r w:rsidRPr="00854AE7">
        <w:rPr>
          <w:rFonts w:hint="eastAsia"/>
          <w:color w:val="000000" w:themeColor="text1"/>
        </w:rPr>
        <w:t>関連＞</w:t>
      </w:r>
    </w:p>
    <w:p w14:paraId="034421A0" w14:textId="0EBFC3F8" w:rsidR="00194F47" w:rsidRPr="00854AE7" w:rsidRDefault="00194F47" w:rsidP="00194F47">
      <w:pPr>
        <w:pStyle w:val="af8"/>
        <w:ind w:left="420" w:hanging="420"/>
        <w:rPr>
          <w:color w:val="000000" w:themeColor="text1"/>
        </w:rPr>
      </w:pPr>
      <w:r w:rsidRPr="00854AE7">
        <w:rPr>
          <w:color w:val="000000" w:themeColor="text1"/>
        </w:rPr>
        <w:t>6.2.4</w:t>
      </w:r>
      <w:r w:rsidRPr="00854AE7">
        <w:rPr>
          <w:rFonts w:hint="eastAsia"/>
          <w:color w:val="000000" w:themeColor="text1"/>
        </w:rPr>
        <w:t>(1)-4</w:t>
      </w:r>
      <w:r w:rsidR="00DD724F" w:rsidRPr="00854AE7">
        <w:rPr>
          <w:color w:val="000000" w:themeColor="text1"/>
        </w:rPr>
        <w:tab/>
      </w:r>
      <w:r w:rsidRPr="00854AE7">
        <w:rPr>
          <w:rFonts w:hint="eastAsia"/>
          <w:color w:val="000000" w:themeColor="text1"/>
        </w:rPr>
        <w:t>情報システムセキュリティ責任者は、機関等内のみで使用する名前の解決を提供するコンテンツサーバにおいて、以下を例とする</w:t>
      </w:r>
      <w:r w:rsidRPr="00854AE7">
        <w:rPr>
          <w:rFonts w:hint="eastAsia"/>
          <w:b/>
          <w:color w:val="000000" w:themeColor="text1"/>
          <w:u w:val="single"/>
        </w:rPr>
        <w:t>当該コンテンツサーバで管理する情報の漏えいを防止するための措置</w:t>
      </w:r>
      <w:r w:rsidRPr="00854AE7">
        <w:rPr>
          <w:rFonts w:hint="eastAsia"/>
          <w:color w:val="000000" w:themeColor="text1"/>
        </w:rPr>
        <w:t>を講ずること。</w:t>
      </w:r>
    </w:p>
    <w:p w14:paraId="67CA9BC3" w14:textId="75E1AD5A" w:rsidR="00194F47" w:rsidRPr="00854AE7" w:rsidRDefault="00194F47" w:rsidP="003E32E2">
      <w:pPr>
        <w:pStyle w:val="abc"/>
        <w:numPr>
          <w:ilvl w:val="0"/>
          <w:numId w:val="170"/>
        </w:numPr>
        <w:rPr>
          <w:color w:val="000000" w:themeColor="text1"/>
        </w:rPr>
      </w:pPr>
      <w:r w:rsidRPr="00854AE7">
        <w:rPr>
          <w:rFonts w:hint="eastAsia"/>
          <w:color w:val="000000" w:themeColor="text1"/>
        </w:rPr>
        <w:t>外部向けのコンテンツサーバと別々に設置する</w:t>
      </w:r>
      <w:r w:rsidR="00AF2A39" w:rsidRPr="00854AE7">
        <w:rPr>
          <w:rFonts w:hint="eastAsia"/>
          <w:color w:val="000000" w:themeColor="text1"/>
        </w:rPr>
        <w:t>こと</w:t>
      </w:r>
      <w:r w:rsidRPr="00854AE7">
        <w:rPr>
          <w:rFonts w:hint="eastAsia"/>
          <w:color w:val="000000" w:themeColor="text1"/>
        </w:rPr>
        <w:t>。</w:t>
      </w:r>
    </w:p>
    <w:p w14:paraId="62C68139" w14:textId="1CDB93A5" w:rsidR="00194F47" w:rsidRPr="00854AE7" w:rsidRDefault="00194F47" w:rsidP="00194F47">
      <w:pPr>
        <w:pStyle w:val="abc"/>
        <w:rPr>
          <w:color w:val="000000" w:themeColor="text1"/>
        </w:rPr>
      </w:pPr>
      <w:r w:rsidRPr="00854AE7">
        <w:rPr>
          <w:rFonts w:hint="eastAsia"/>
          <w:color w:val="000000" w:themeColor="text1"/>
        </w:rPr>
        <w:t>ファイアウォール等でアクセス制御を行う</w:t>
      </w:r>
      <w:r w:rsidR="00AF2A39" w:rsidRPr="00854AE7">
        <w:rPr>
          <w:rFonts w:hint="eastAsia"/>
          <w:color w:val="000000" w:themeColor="text1"/>
        </w:rPr>
        <w:t>こと</w:t>
      </w:r>
      <w:r w:rsidRPr="00854AE7">
        <w:rPr>
          <w:rFonts w:hint="eastAsia"/>
          <w:color w:val="000000" w:themeColor="text1"/>
        </w:rPr>
        <w:t>。</w:t>
      </w:r>
    </w:p>
    <w:p w14:paraId="74586270" w14:textId="77777777" w:rsidR="00194F47" w:rsidRPr="00854AE7" w:rsidRDefault="00194F47" w:rsidP="00194F47">
      <w:pPr>
        <w:pStyle w:val="af8"/>
        <w:ind w:left="420" w:hanging="420"/>
        <w:rPr>
          <w:color w:val="000000" w:themeColor="text1"/>
        </w:rPr>
      </w:pPr>
    </w:p>
    <w:p w14:paraId="7DC550C1" w14:textId="77777777" w:rsidR="00194F47" w:rsidRPr="00854AE7" w:rsidRDefault="00194F47" w:rsidP="0079635E">
      <w:pPr>
        <w:pStyle w:val="aff0"/>
        <w:rPr>
          <w:color w:val="000000" w:themeColor="text1"/>
        </w:rPr>
      </w:pPr>
      <w:r w:rsidRPr="00854AE7">
        <w:rPr>
          <w:rFonts w:hint="eastAsia"/>
          <w:color w:val="000000" w:themeColor="text1"/>
        </w:rPr>
        <w:t>（解説）</w:t>
      </w:r>
    </w:p>
    <w:p w14:paraId="15B7F5E0" w14:textId="7DA9C93D" w:rsidR="00194F47" w:rsidRPr="00854AE7" w:rsidRDefault="00194F47" w:rsidP="00194F47">
      <w:pPr>
        <w:pStyle w:val="a9"/>
        <w:rPr>
          <w:color w:val="000000" w:themeColor="text1"/>
        </w:rPr>
      </w:pPr>
      <w:r w:rsidRPr="00854AE7">
        <w:rPr>
          <w:rFonts w:hint="eastAsia"/>
          <w:color w:val="000000" w:themeColor="text1"/>
        </w:rPr>
        <w:t>基本対策事項</w:t>
      </w:r>
      <w:r w:rsidRPr="00854AE7">
        <w:rPr>
          <w:color w:val="000000" w:themeColor="text1"/>
        </w:rPr>
        <w:t>6.2.4</w:t>
      </w:r>
      <w:r w:rsidRPr="00854AE7">
        <w:rPr>
          <w:rFonts w:hint="eastAsia"/>
          <w:color w:val="000000" w:themeColor="text1"/>
        </w:rPr>
        <w:t>(1)-1 a)</w:t>
      </w:r>
      <w:r w:rsidRPr="00854AE7">
        <w:rPr>
          <w:rFonts w:hint="eastAsia"/>
          <w:color w:val="000000" w:themeColor="text1"/>
        </w:rPr>
        <w:t>「冗長</w:t>
      </w:r>
      <w:r w:rsidR="00CB3EBD" w:rsidRPr="00854AE7">
        <w:rPr>
          <w:rFonts w:hint="eastAsia"/>
          <w:color w:val="000000" w:themeColor="text1"/>
        </w:rPr>
        <w:t>構成</w:t>
      </w:r>
      <w:r w:rsidRPr="00854AE7">
        <w:rPr>
          <w:rFonts w:hint="eastAsia"/>
          <w:color w:val="000000" w:themeColor="text1"/>
        </w:rPr>
        <w:t>」について</w:t>
      </w:r>
    </w:p>
    <w:p w14:paraId="4D604C4B" w14:textId="27CA56F2" w:rsidR="00194F47" w:rsidRPr="00854AE7" w:rsidRDefault="00194F47" w:rsidP="00194F47">
      <w:pPr>
        <w:pStyle w:val="afb"/>
        <w:ind w:left="420" w:firstLine="210"/>
        <w:rPr>
          <w:color w:val="000000" w:themeColor="text1"/>
        </w:rPr>
      </w:pPr>
      <w:r w:rsidRPr="00854AE7">
        <w:rPr>
          <w:rFonts w:hint="eastAsia"/>
          <w:color w:val="000000" w:themeColor="text1"/>
        </w:rPr>
        <w:t>コンテンツサーバは、冗長</w:t>
      </w:r>
      <w:r w:rsidR="00CB3EBD" w:rsidRPr="00854AE7">
        <w:rPr>
          <w:rFonts w:hint="eastAsia"/>
          <w:color w:val="000000" w:themeColor="text1"/>
        </w:rPr>
        <w:t>構成に</w:t>
      </w:r>
      <w:r w:rsidR="000550C2" w:rsidRPr="00854AE7">
        <w:rPr>
          <w:rFonts w:hint="eastAsia"/>
          <w:color w:val="000000" w:themeColor="text1"/>
        </w:rPr>
        <w:t>する</w:t>
      </w:r>
      <w:r w:rsidRPr="00854AE7">
        <w:rPr>
          <w:rFonts w:hint="eastAsia"/>
          <w:color w:val="000000" w:themeColor="text1"/>
        </w:rPr>
        <w:t>ことが一般的である。その際には、ネットワーク障害等を考慮して各々のコンテンツサーバをそれぞれ異なるネットワークに配置</w:t>
      </w:r>
      <w:r w:rsidR="000550C2" w:rsidRPr="00854AE7">
        <w:rPr>
          <w:rFonts w:hint="eastAsia"/>
          <w:color w:val="000000" w:themeColor="text1"/>
        </w:rPr>
        <w:t>する</w:t>
      </w:r>
      <w:r w:rsidRPr="00854AE7">
        <w:rPr>
          <w:rFonts w:hint="eastAsia"/>
          <w:color w:val="000000" w:themeColor="text1"/>
        </w:rPr>
        <w:t>、災害等を考慮して物理的に離れた建物や遠隔地に設置</w:t>
      </w:r>
      <w:r w:rsidR="000550C2" w:rsidRPr="00854AE7">
        <w:rPr>
          <w:rFonts w:hint="eastAsia"/>
          <w:color w:val="000000" w:themeColor="text1"/>
        </w:rPr>
        <w:t>する</w:t>
      </w:r>
      <w:r w:rsidRPr="00854AE7">
        <w:rPr>
          <w:rFonts w:hint="eastAsia"/>
          <w:color w:val="000000" w:themeColor="text1"/>
        </w:rPr>
        <w:t>など、情報と情報システムに要求される可用性の確保に応じて、最適な構成を検討する必要がある。</w:t>
      </w:r>
      <w:r w:rsidRPr="00854AE7">
        <w:rPr>
          <w:rFonts w:hint="eastAsia"/>
          <w:color w:val="000000" w:themeColor="text1"/>
        </w:rPr>
        <w:t>ISP</w:t>
      </w:r>
      <w:r w:rsidRPr="00854AE7">
        <w:rPr>
          <w:rFonts w:hint="eastAsia"/>
          <w:color w:val="000000" w:themeColor="text1"/>
        </w:rPr>
        <w:t>等が提供するセカンダリ</w:t>
      </w:r>
      <w:r w:rsidRPr="00854AE7">
        <w:rPr>
          <w:rFonts w:hint="eastAsia"/>
          <w:color w:val="000000" w:themeColor="text1"/>
        </w:rPr>
        <w:t>DNS</w:t>
      </w:r>
      <w:r w:rsidRPr="00854AE7">
        <w:rPr>
          <w:rFonts w:hint="eastAsia"/>
          <w:color w:val="000000" w:themeColor="text1"/>
        </w:rPr>
        <w:t>の利用等も、遠隔地への設置による冗長化の措置の例である。</w:t>
      </w:r>
    </w:p>
    <w:p w14:paraId="025BC2C0" w14:textId="77777777" w:rsidR="00194F47" w:rsidRPr="00854AE7" w:rsidRDefault="00194F47" w:rsidP="00194F47">
      <w:pPr>
        <w:pStyle w:val="afb"/>
        <w:ind w:left="420" w:firstLine="210"/>
        <w:rPr>
          <w:color w:val="000000" w:themeColor="text1"/>
        </w:rPr>
      </w:pPr>
      <w:r w:rsidRPr="00854AE7">
        <w:rPr>
          <w:rFonts w:hint="eastAsia"/>
          <w:color w:val="000000" w:themeColor="text1"/>
        </w:rPr>
        <w:t>また、要求される可用性の度合いに応じて、保守作業による復旧等、冗長化以外の措置を探ることも考えられる。</w:t>
      </w:r>
    </w:p>
    <w:p w14:paraId="154AE9A3" w14:textId="0BE3C253" w:rsidR="00194F47" w:rsidRPr="00854AE7" w:rsidRDefault="00194F47" w:rsidP="00194F47">
      <w:pPr>
        <w:pStyle w:val="a9"/>
        <w:rPr>
          <w:color w:val="000000" w:themeColor="text1"/>
        </w:rPr>
      </w:pPr>
      <w:r w:rsidRPr="00854AE7">
        <w:rPr>
          <w:rFonts w:hint="eastAsia"/>
          <w:color w:val="000000" w:themeColor="text1"/>
        </w:rPr>
        <w:t>基本対策事項</w:t>
      </w:r>
      <w:r w:rsidRPr="00854AE7">
        <w:rPr>
          <w:color w:val="000000" w:themeColor="text1"/>
        </w:rPr>
        <w:t>6.2.4(1)-2</w:t>
      </w:r>
      <w:r w:rsidRPr="00854AE7">
        <w:rPr>
          <w:rFonts w:hint="eastAsia"/>
          <w:color w:val="000000" w:themeColor="text1"/>
        </w:rPr>
        <w:t>「機関等外からの名前解決の要求に応じる必要性」について</w:t>
      </w:r>
    </w:p>
    <w:p w14:paraId="75F1DA4C" w14:textId="16DAD134" w:rsidR="00194F47" w:rsidRPr="00854AE7" w:rsidRDefault="00194F47" w:rsidP="00194F47">
      <w:pPr>
        <w:pStyle w:val="afb"/>
        <w:ind w:left="420" w:firstLine="210"/>
        <w:rPr>
          <w:color w:val="000000" w:themeColor="text1"/>
        </w:rPr>
      </w:pPr>
      <w:r w:rsidRPr="00854AE7">
        <w:rPr>
          <w:rFonts w:hint="eastAsia"/>
          <w:color w:val="000000" w:themeColor="text1"/>
        </w:rPr>
        <w:t>不特定の</w:t>
      </w:r>
      <w:r w:rsidRPr="00854AE7">
        <w:rPr>
          <w:rFonts w:hint="eastAsia"/>
          <w:color w:val="000000" w:themeColor="text1"/>
        </w:rPr>
        <w:t>DNS</w:t>
      </w:r>
      <w:r w:rsidRPr="00854AE7">
        <w:rPr>
          <w:rFonts w:hint="eastAsia"/>
          <w:color w:val="000000" w:themeColor="text1"/>
        </w:rPr>
        <w:t>クライアントからの名前解決の要求に応じるキャッシュサーバはオープンリゾルバと呼ばれる。オープンリゾルバは、存在しないホスト名の名前解決の問合せを大量に送信することで</w:t>
      </w:r>
      <w:r w:rsidR="009956A4" w:rsidRPr="00854AE7">
        <w:rPr>
          <w:rFonts w:hint="eastAsia"/>
          <w:color w:val="000000" w:themeColor="text1"/>
        </w:rPr>
        <w:t>当該ホスト名の名前解決に関係する</w:t>
      </w:r>
      <w:r w:rsidRPr="00854AE7">
        <w:rPr>
          <w:rFonts w:hint="eastAsia"/>
          <w:color w:val="000000" w:themeColor="text1"/>
        </w:rPr>
        <w:t>DNS</w:t>
      </w:r>
      <w:r w:rsidRPr="00854AE7">
        <w:rPr>
          <w:rFonts w:hint="eastAsia"/>
          <w:color w:val="000000" w:themeColor="text1"/>
        </w:rPr>
        <w:t>サーバの過負荷を狙う</w:t>
      </w:r>
      <w:r w:rsidR="006B3263" w:rsidRPr="00854AE7">
        <w:rPr>
          <w:rFonts w:hint="eastAsia"/>
          <w:color w:val="000000" w:themeColor="text1"/>
        </w:rPr>
        <w:t>ランダムサブドメイン攻撃（</w:t>
      </w:r>
      <w:r w:rsidRPr="00854AE7">
        <w:rPr>
          <w:rFonts w:hint="eastAsia"/>
          <w:color w:val="000000" w:themeColor="text1"/>
        </w:rPr>
        <w:t>DNS</w:t>
      </w:r>
      <w:r w:rsidRPr="00854AE7">
        <w:rPr>
          <w:rFonts w:hint="eastAsia"/>
          <w:color w:val="000000" w:themeColor="text1"/>
        </w:rPr>
        <w:t>水責め攻撃</w:t>
      </w:r>
      <w:r w:rsidR="006B3263" w:rsidRPr="00854AE7">
        <w:rPr>
          <w:rFonts w:hint="eastAsia"/>
          <w:color w:val="000000" w:themeColor="text1"/>
        </w:rPr>
        <w:t>）</w:t>
      </w:r>
      <w:r w:rsidRPr="00854AE7">
        <w:rPr>
          <w:rFonts w:hint="eastAsia"/>
          <w:color w:val="000000" w:themeColor="text1"/>
        </w:rPr>
        <w:t>や、</w:t>
      </w:r>
      <w:bookmarkStart w:id="1599" w:name="_Hlk197517466"/>
      <w:r w:rsidR="00FD3E6F" w:rsidRPr="00854AE7">
        <w:rPr>
          <w:rFonts w:hint="eastAsia"/>
          <w:color w:val="000000" w:themeColor="text1"/>
        </w:rPr>
        <w:t>送信元</w:t>
      </w:r>
      <w:r w:rsidR="00FD3E6F" w:rsidRPr="00854AE7">
        <w:rPr>
          <w:rFonts w:hint="eastAsia"/>
          <w:color w:val="000000" w:themeColor="text1"/>
        </w:rPr>
        <w:t>I</w:t>
      </w:r>
      <w:r w:rsidR="00FD3E6F" w:rsidRPr="00854AE7">
        <w:rPr>
          <w:color w:val="000000" w:themeColor="text1"/>
        </w:rPr>
        <w:t>P</w:t>
      </w:r>
      <w:r w:rsidR="00FD3E6F" w:rsidRPr="00854AE7">
        <w:rPr>
          <w:rFonts w:hint="eastAsia"/>
          <w:color w:val="000000" w:themeColor="text1"/>
        </w:rPr>
        <w:t>アドレスを偽った問合せを大量に送信することで応答を攻撃対象に送り付け、サービス不能の状態にすることを狙う</w:t>
      </w:r>
      <w:bookmarkEnd w:id="1599"/>
      <w:r w:rsidRPr="00854AE7">
        <w:rPr>
          <w:rFonts w:hint="eastAsia"/>
          <w:color w:val="000000" w:themeColor="text1"/>
        </w:rPr>
        <w:t>DNS</w:t>
      </w:r>
      <w:r w:rsidRPr="00854AE7">
        <w:rPr>
          <w:rFonts w:hint="eastAsia"/>
          <w:color w:val="000000" w:themeColor="text1"/>
        </w:rPr>
        <w:t>リフレクター攻撃といったサービス不能攻撃等の踏み台として悪用される危険性がある。そのため機関等で利用するキャッシュサーバが機関等外からの名前解決の要求に応じる必要性があるか検討する必要</w:t>
      </w:r>
      <w:r w:rsidR="00544BED" w:rsidRPr="00854AE7">
        <w:rPr>
          <w:rFonts w:hint="eastAsia"/>
          <w:color w:val="000000" w:themeColor="text1"/>
        </w:rPr>
        <w:t>が</w:t>
      </w:r>
      <w:r w:rsidRPr="00854AE7">
        <w:rPr>
          <w:rFonts w:hint="eastAsia"/>
          <w:color w:val="000000" w:themeColor="text1"/>
        </w:rPr>
        <w:t>ある。</w:t>
      </w:r>
    </w:p>
    <w:p w14:paraId="5A507C69" w14:textId="678EC648" w:rsidR="00194F47" w:rsidRPr="00854AE7" w:rsidRDefault="00194F47" w:rsidP="00194F47">
      <w:pPr>
        <w:pStyle w:val="a9"/>
        <w:rPr>
          <w:color w:val="000000" w:themeColor="text1"/>
        </w:rPr>
      </w:pPr>
      <w:r w:rsidRPr="00854AE7">
        <w:rPr>
          <w:rFonts w:hint="eastAsia"/>
          <w:color w:val="000000" w:themeColor="text1"/>
        </w:rPr>
        <w:lastRenderedPageBreak/>
        <w:t>基本対策事項</w:t>
      </w:r>
      <w:r w:rsidRPr="00854AE7">
        <w:rPr>
          <w:color w:val="000000" w:themeColor="text1"/>
        </w:rPr>
        <w:t>6.2.4(1)-3</w:t>
      </w:r>
      <w:r w:rsidRPr="00854AE7">
        <w:rPr>
          <w:rFonts w:hint="eastAsia"/>
          <w:color w:val="000000" w:themeColor="text1"/>
        </w:rPr>
        <w:t>「</w:t>
      </w:r>
      <w:r w:rsidRPr="00854AE7">
        <w:rPr>
          <w:color w:val="000000" w:themeColor="text1"/>
        </w:rPr>
        <w:t>DNS</w:t>
      </w:r>
      <w:r w:rsidRPr="00854AE7">
        <w:rPr>
          <w:rFonts w:hint="eastAsia"/>
          <w:color w:val="000000" w:themeColor="text1"/>
        </w:rPr>
        <w:t>キャッシュポイズニング攻撃」について</w:t>
      </w:r>
    </w:p>
    <w:p w14:paraId="5CC1AA13" w14:textId="371A3630" w:rsidR="00194F47" w:rsidRPr="00854AE7" w:rsidRDefault="00194F47" w:rsidP="00194F47">
      <w:pPr>
        <w:pStyle w:val="afb"/>
        <w:ind w:left="420" w:firstLine="210"/>
        <w:rPr>
          <w:color w:val="000000" w:themeColor="text1"/>
        </w:rPr>
      </w:pPr>
      <w:r w:rsidRPr="00854AE7">
        <w:rPr>
          <w:rFonts w:hint="eastAsia"/>
          <w:color w:val="000000" w:themeColor="text1"/>
        </w:rPr>
        <w:t>DNS</w:t>
      </w:r>
      <w:r w:rsidRPr="00854AE7">
        <w:rPr>
          <w:rFonts w:hint="eastAsia"/>
          <w:color w:val="000000" w:themeColor="text1"/>
        </w:rPr>
        <w:t>キャッシュポイズニング攻撃とは、</w:t>
      </w:r>
      <w:r w:rsidRPr="00854AE7">
        <w:rPr>
          <w:rFonts w:hint="eastAsia"/>
          <w:color w:val="000000" w:themeColor="text1"/>
        </w:rPr>
        <w:t>DNS</w:t>
      </w:r>
      <w:r w:rsidRPr="00854AE7">
        <w:rPr>
          <w:rFonts w:hint="eastAsia"/>
          <w:color w:val="000000" w:themeColor="text1"/>
        </w:rPr>
        <w:t>のキャッシュサーバに</w:t>
      </w:r>
      <w:r w:rsidR="006B3263" w:rsidRPr="00854AE7">
        <w:rPr>
          <w:rFonts w:hint="eastAsia"/>
          <w:color w:val="000000" w:themeColor="text1"/>
        </w:rPr>
        <w:t>偽の応答を</w:t>
      </w:r>
      <w:r w:rsidRPr="00854AE7">
        <w:rPr>
          <w:rFonts w:hint="eastAsia"/>
          <w:color w:val="000000" w:themeColor="text1"/>
        </w:rPr>
        <w:t>キャッシュ</w:t>
      </w:r>
      <w:r w:rsidR="006B3263" w:rsidRPr="00854AE7">
        <w:rPr>
          <w:rFonts w:hint="eastAsia"/>
          <w:color w:val="000000" w:themeColor="text1"/>
        </w:rPr>
        <w:t>させることで、利用者のアクセスを攻撃者が</w:t>
      </w:r>
      <w:r w:rsidR="00E37403" w:rsidRPr="00854AE7">
        <w:rPr>
          <w:rFonts w:hint="eastAsia"/>
          <w:color w:val="000000" w:themeColor="text1"/>
        </w:rPr>
        <w:t>用意</w:t>
      </w:r>
      <w:r w:rsidR="006B3263" w:rsidRPr="00854AE7">
        <w:rPr>
          <w:rFonts w:hint="eastAsia"/>
          <w:color w:val="000000" w:themeColor="text1"/>
        </w:rPr>
        <w:t>したサイト等に誘導する</w:t>
      </w:r>
      <w:r w:rsidRPr="00854AE7">
        <w:rPr>
          <w:rFonts w:hint="eastAsia"/>
          <w:color w:val="000000" w:themeColor="text1"/>
        </w:rPr>
        <w:t>攻撃である。この攻撃により、例えば、利用者は正しい</w:t>
      </w:r>
      <w:r w:rsidRPr="00854AE7">
        <w:rPr>
          <w:rFonts w:hint="eastAsia"/>
          <w:color w:val="000000" w:themeColor="text1"/>
        </w:rPr>
        <w:t>URL</w:t>
      </w:r>
      <w:r w:rsidRPr="00854AE7">
        <w:rPr>
          <w:rFonts w:hint="eastAsia"/>
          <w:color w:val="000000" w:themeColor="text1"/>
        </w:rPr>
        <w:t>のウェブサイトに接続しているつもりでも、偽の情報により不正なウェブサイトに誘導されるといった被害を受ける可能性がある。</w:t>
      </w:r>
    </w:p>
    <w:p w14:paraId="0CA68441" w14:textId="039DAC47" w:rsidR="00194F47" w:rsidRPr="00854AE7" w:rsidRDefault="00194F47" w:rsidP="00194F47">
      <w:pPr>
        <w:pStyle w:val="afb"/>
        <w:ind w:left="420" w:firstLine="210"/>
        <w:rPr>
          <w:color w:val="000000" w:themeColor="text1"/>
        </w:rPr>
      </w:pPr>
      <w:r w:rsidRPr="00854AE7">
        <w:rPr>
          <w:rFonts w:hint="eastAsia"/>
          <w:color w:val="000000" w:themeColor="text1"/>
        </w:rPr>
        <w:t>なお、</w:t>
      </w:r>
      <w:r w:rsidRPr="00854AE7">
        <w:rPr>
          <w:rFonts w:hint="eastAsia"/>
          <w:color w:val="000000" w:themeColor="text1"/>
        </w:rPr>
        <w:t>DNS</w:t>
      </w:r>
      <w:r w:rsidRPr="00854AE7">
        <w:rPr>
          <w:rFonts w:hint="eastAsia"/>
          <w:color w:val="000000" w:themeColor="text1"/>
        </w:rPr>
        <w:t>キャッシュポイズニング攻撃対策として、</w:t>
      </w:r>
      <w:r w:rsidR="00367BE1" w:rsidRPr="00854AE7">
        <w:rPr>
          <w:rFonts w:hint="eastAsia"/>
          <w:color w:val="000000" w:themeColor="text1"/>
        </w:rPr>
        <w:t>名前</w:t>
      </w:r>
      <w:r w:rsidR="003F1E0B" w:rsidRPr="00854AE7">
        <w:rPr>
          <w:rFonts w:hint="eastAsia"/>
          <w:color w:val="000000" w:themeColor="text1"/>
        </w:rPr>
        <w:t>解決における</w:t>
      </w:r>
      <w:r w:rsidRPr="00854AE7">
        <w:rPr>
          <w:rFonts w:hint="eastAsia"/>
          <w:color w:val="000000" w:themeColor="text1"/>
        </w:rPr>
        <w:t>IP</w:t>
      </w:r>
      <w:r w:rsidRPr="00854AE7">
        <w:rPr>
          <w:rFonts w:hint="eastAsia"/>
          <w:color w:val="000000" w:themeColor="text1"/>
        </w:rPr>
        <w:t>フラグメンテーション</w:t>
      </w:r>
      <w:r w:rsidR="003F1E0B" w:rsidRPr="00854AE7">
        <w:rPr>
          <w:rFonts w:hint="eastAsia"/>
          <w:color w:val="000000" w:themeColor="text1"/>
        </w:rPr>
        <w:t>の発生を回避するため、コンテンツサーバ及びキャッシュサーバの</w:t>
      </w:r>
      <w:r w:rsidRPr="00854AE7">
        <w:rPr>
          <w:rFonts w:hint="eastAsia"/>
          <w:color w:val="000000" w:themeColor="text1"/>
        </w:rPr>
        <w:t>UDP</w:t>
      </w:r>
      <w:r w:rsidRPr="00854AE7">
        <w:rPr>
          <w:rFonts w:hint="eastAsia"/>
          <w:color w:val="000000" w:themeColor="text1"/>
        </w:rPr>
        <w:t>メッセージサイズの上限を</w:t>
      </w:r>
      <w:r w:rsidRPr="00854AE7">
        <w:rPr>
          <w:rFonts w:hint="eastAsia"/>
          <w:color w:val="000000" w:themeColor="text1"/>
        </w:rPr>
        <w:t>1,232</w:t>
      </w:r>
      <w:r w:rsidRPr="00854AE7">
        <w:rPr>
          <w:rFonts w:hint="eastAsia"/>
          <w:color w:val="000000" w:themeColor="text1"/>
        </w:rPr>
        <w:t>バイトに設定することが望ましい。</w:t>
      </w:r>
    </w:p>
    <w:p w14:paraId="7458EC7E" w14:textId="445A1BA8" w:rsidR="00E92ED7" w:rsidRPr="00854AE7" w:rsidRDefault="00E92ED7" w:rsidP="00194F47">
      <w:pPr>
        <w:pStyle w:val="afb"/>
        <w:ind w:left="420" w:firstLine="210"/>
        <w:rPr>
          <w:color w:val="000000" w:themeColor="text1"/>
        </w:rPr>
      </w:pPr>
    </w:p>
    <w:p w14:paraId="4FE3C490" w14:textId="5CE619EA" w:rsidR="00E92ED7" w:rsidRPr="00854AE7" w:rsidRDefault="00E92ED7" w:rsidP="00E92ED7">
      <w:pPr>
        <w:pStyle w:val="URL"/>
        <w:rPr>
          <w:color w:val="000000" w:themeColor="text1"/>
        </w:rPr>
      </w:pPr>
      <w:r w:rsidRPr="00854AE7">
        <w:rPr>
          <w:rFonts w:hint="eastAsia"/>
          <w:color w:val="000000" w:themeColor="text1"/>
        </w:rPr>
        <w:t>参考</w:t>
      </w:r>
      <w:r w:rsidRPr="00854AE7">
        <w:rPr>
          <w:color w:val="000000" w:themeColor="text1"/>
        </w:rPr>
        <w:t>：</w:t>
      </w:r>
      <w:r w:rsidRPr="00854AE7">
        <w:rPr>
          <w:color w:val="000000" w:themeColor="text1"/>
        </w:rPr>
        <w:t>DNS flag day 2020</w:t>
      </w:r>
      <w:r w:rsidRPr="00854AE7">
        <w:rPr>
          <w:color w:val="000000" w:themeColor="text1"/>
        </w:rPr>
        <w:br/>
      </w:r>
      <w:r w:rsidR="00A447B3" w:rsidRPr="00854AE7">
        <w:rPr>
          <w:rFonts w:hint="eastAsia"/>
          <w:color w:val="000000" w:themeColor="text1"/>
        </w:rPr>
        <w:t>（</w:t>
      </w:r>
      <w:hyperlink r:id="rId89" w:history="1">
        <w:r w:rsidR="00A447B3" w:rsidRPr="000333EF">
          <w:rPr>
            <w:rStyle w:val="afffa"/>
          </w:rPr>
          <w:t>https://www.dnsflagday.net/2020/index-ja.html</w:t>
        </w:r>
      </w:hyperlink>
      <w:r w:rsidR="00A447B3" w:rsidRPr="00854AE7">
        <w:rPr>
          <w:rFonts w:hint="eastAsia"/>
          <w:color w:val="000000" w:themeColor="text1"/>
        </w:rPr>
        <w:t>）</w:t>
      </w:r>
    </w:p>
    <w:p w14:paraId="6B2C73EC" w14:textId="6790264E" w:rsidR="00194F47" w:rsidRPr="00854AE7" w:rsidRDefault="00194F47" w:rsidP="00194F47">
      <w:pPr>
        <w:pStyle w:val="a9"/>
        <w:rPr>
          <w:color w:val="000000" w:themeColor="text1"/>
        </w:rPr>
      </w:pPr>
      <w:r w:rsidRPr="00854AE7">
        <w:rPr>
          <w:rFonts w:hint="eastAsia"/>
          <w:color w:val="000000" w:themeColor="text1"/>
        </w:rPr>
        <w:t>基本対策事項</w:t>
      </w:r>
      <w:r w:rsidRPr="00854AE7">
        <w:rPr>
          <w:color w:val="000000" w:themeColor="text1"/>
        </w:rPr>
        <w:t>6.2.4(1)-3 a)</w:t>
      </w:r>
      <w:r w:rsidRPr="00854AE7">
        <w:rPr>
          <w:rFonts w:hint="eastAsia"/>
          <w:color w:val="000000" w:themeColor="text1"/>
        </w:rPr>
        <w:t>「ソースポートランダマイゼーション」について</w:t>
      </w:r>
    </w:p>
    <w:p w14:paraId="23681B6C" w14:textId="77777777" w:rsidR="00194F47" w:rsidRPr="00854AE7" w:rsidRDefault="00194F47" w:rsidP="00194F47">
      <w:pPr>
        <w:pStyle w:val="afb"/>
        <w:ind w:left="420" w:firstLine="210"/>
        <w:rPr>
          <w:color w:val="000000" w:themeColor="text1"/>
        </w:rPr>
      </w:pPr>
      <w:r w:rsidRPr="00854AE7">
        <w:rPr>
          <w:rFonts w:hint="eastAsia"/>
          <w:color w:val="000000" w:themeColor="text1"/>
        </w:rPr>
        <w:t>ソースポートランダマイゼーションとは、キャッシュサーバからコンテンツサーバへの問合せに使用される</w:t>
      </w:r>
      <w:r w:rsidRPr="00854AE7">
        <w:rPr>
          <w:rFonts w:hint="eastAsia"/>
          <w:color w:val="000000" w:themeColor="text1"/>
        </w:rPr>
        <w:t>UDP</w:t>
      </w:r>
      <w:r w:rsidRPr="00854AE7">
        <w:rPr>
          <w:rFonts w:hint="eastAsia"/>
          <w:color w:val="000000" w:themeColor="text1"/>
        </w:rPr>
        <w:t>ポート番号をランダム化する技術である。</w:t>
      </w:r>
      <w:r w:rsidRPr="00854AE7">
        <w:rPr>
          <w:rFonts w:hint="eastAsia"/>
          <w:color w:val="000000" w:themeColor="text1"/>
        </w:rPr>
        <w:t>UDP</w:t>
      </w:r>
      <w:r w:rsidRPr="00854AE7">
        <w:rPr>
          <w:rFonts w:hint="eastAsia"/>
          <w:color w:val="000000" w:themeColor="text1"/>
        </w:rPr>
        <w:t>ポート番号をランダム化することにより、攻撃者がキャッシュポイズニング攻撃を行う際に</w:t>
      </w:r>
      <w:r w:rsidRPr="00854AE7">
        <w:rPr>
          <w:rFonts w:hint="eastAsia"/>
          <w:color w:val="000000" w:themeColor="text1"/>
        </w:rPr>
        <w:t>UDP</w:t>
      </w:r>
      <w:r w:rsidRPr="00854AE7">
        <w:rPr>
          <w:rFonts w:hint="eastAsia"/>
          <w:color w:val="000000" w:themeColor="text1"/>
        </w:rPr>
        <w:t>ポート番号の推測を困難にすることができ、攻撃の成功確率を低下させることが可能となる。</w:t>
      </w:r>
    </w:p>
    <w:p w14:paraId="6BF0CD48" w14:textId="61D77E64" w:rsidR="00194F47" w:rsidRPr="00854AE7" w:rsidRDefault="00194F47" w:rsidP="00194F47">
      <w:pPr>
        <w:pStyle w:val="afb"/>
        <w:ind w:left="420" w:firstLine="210"/>
        <w:rPr>
          <w:color w:val="000000" w:themeColor="text1"/>
        </w:rPr>
      </w:pPr>
      <w:r w:rsidRPr="00854AE7">
        <w:rPr>
          <w:rFonts w:hint="eastAsia"/>
          <w:color w:val="000000" w:themeColor="text1"/>
        </w:rPr>
        <w:t>なお、キャッシュサーバからコンテンツサーバへの問合せにおいて、通信経路上のファイアウォールにてネットワークアドレス変換（</w:t>
      </w:r>
      <w:r w:rsidRPr="00854AE7">
        <w:rPr>
          <w:rFonts w:hint="eastAsia"/>
          <w:color w:val="000000" w:themeColor="text1"/>
        </w:rPr>
        <w:t>NAT</w:t>
      </w:r>
      <w:r w:rsidRPr="00854AE7">
        <w:rPr>
          <w:rFonts w:hint="eastAsia"/>
          <w:color w:val="000000" w:themeColor="text1"/>
        </w:rPr>
        <w:t>）処理が行われる場合、</w:t>
      </w:r>
      <w:r w:rsidRPr="00854AE7">
        <w:rPr>
          <w:rFonts w:hint="eastAsia"/>
          <w:color w:val="000000" w:themeColor="text1"/>
        </w:rPr>
        <w:t>UDP</w:t>
      </w:r>
      <w:r w:rsidRPr="00854AE7">
        <w:rPr>
          <w:rFonts w:hint="eastAsia"/>
          <w:color w:val="000000" w:themeColor="text1"/>
        </w:rPr>
        <w:t>ポート番号が推測可能な形に変換されてしまうことのないように留意が必要である。</w:t>
      </w:r>
    </w:p>
    <w:p w14:paraId="10003533" w14:textId="3289FDF7" w:rsidR="00194F47" w:rsidRPr="00854AE7" w:rsidRDefault="00194F47" w:rsidP="00194F47">
      <w:pPr>
        <w:pStyle w:val="a9"/>
        <w:rPr>
          <w:color w:val="000000" w:themeColor="text1"/>
        </w:rPr>
      </w:pPr>
      <w:r w:rsidRPr="00854AE7">
        <w:rPr>
          <w:rFonts w:hint="eastAsia"/>
          <w:color w:val="000000" w:themeColor="text1"/>
        </w:rPr>
        <w:t>基本対策事項</w:t>
      </w:r>
      <w:r w:rsidRPr="00854AE7">
        <w:rPr>
          <w:color w:val="000000" w:themeColor="text1"/>
        </w:rPr>
        <w:t>6.2.4(1)-3 b)</w:t>
      </w:r>
      <w:r w:rsidRPr="00854AE7">
        <w:rPr>
          <w:rFonts w:hint="eastAsia"/>
          <w:color w:val="000000" w:themeColor="text1"/>
        </w:rPr>
        <w:t>「</w:t>
      </w:r>
      <w:r w:rsidRPr="00854AE7">
        <w:rPr>
          <w:color w:val="000000" w:themeColor="text1"/>
        </w:rPr>
        <w:t>DNSSEC</w:t>
      </w:r>
      <w:r w:rsidR="00863859" w:rsidRPr="00854AE7">
        <w:rPr>
          <w:rFonts w:hint="eastAsia"/>
          <w:color w:val="000000" w:themeColor="text1"/>
        </w:rPr>
        <w:t>検証</w:t>
      </w:r>
      <w:r w:rsidRPr="00854AE7">
        <w:rPr>
          <w:rFonts w:hint="eastAsia"/>
          <w:color w:val="000000" w:themeColor="text1"/>
        </w:rPr>
        <w:t>」について</w:t>
      </w:r>
    </w:p>
    <w:p w14:paraId="7305AAAF" w14:textId="7275717E" w:rsidR="00194F47" w:rsidRPr="00854AE7" w:rsidRDefault="00194F47" w:rsidP="00194F47">
      <w:pPr>
        <w:pStyle w:val="afb"/>
        <w:ind w:left="420" w:firstLine="210"/>
        <w:rPr>
          <w:color w:val="000000" w:themeColor="text1"/>
        </w:rPr>
      </w:pPr>
      <w:r w:rsidRPr="00854AE7">
        <w:rPr>
          <w:rFonts w:hint="eastAsia"/>
          <w:color w:val="000000" w:themeColor="text1"/>
        </w:rPr>
        <w:t>DNSSEC</w:t>
      </w:r>
      <w:r w:rsidRPr="00854AE7">
        <w:rPr>
          <w:rFonts w:hint="eastAsia"/>
          <w:color w:val="000000" w:themeColor="text1"/>
        </w:rPr>
        <w:t>では、コンテンツサーバによって応答に電子署名が追加され、キャッシュサーバがその署名を検証することで、応答が改ざん等されているか確認することができる。</w:t>
      </w:r>
      <w:r w:rsidRPr="00854AE7">
        <w:rPr>
          <w:rFonts w:hint="eastAsia"/>
          <w:color w:val="000000" w:themeColor="text1"/>
        </w:rPr>
        <w:t>DNSSEC</w:t>
      </w:r>
      <w:r w:rsidRPr="00854AE7">
        <w:rPr>
          <w:rFonts w:hint="eastAsia"/>
          <w:color w:val="000000" w:themeColor="text1"/>
        </w:rPr>
        <w:t>は、公開鍵暗号技術を用いるため、その導入には情報の提供側であるコンテンツサーバと情報の問合せ側であるキャッシュサーバの双方に対応が必要となる。国民等への信頼できるサービスの提供と、機関等の情報セキュリティ向上の観点から、政府ドメイン名を管理するコンテンツサーバ</w:t>
      </w:r>
      <w:r w:rsidR="00863859" w:rsidRPr="00854AE7">
        <w:rPr>
          <w:rFonts w:hint="eastAsia"/>
          <w:color w:val="000000" w:themeColor="text1"/>
        </w:rPr>
        <w:t>における</w:t>
      </w:r>
      <w:r w:rsidR="00863859" w:rsidRPr="00854AE7">
        <w:rPr>
          <w:rFonts w:hint="eastAsia"/>
          <w:color w:val="000000" w:themeColor="text1"/>
        </w:rPr>
        <w:t>D</w:t>
      </w:r>
      <w:r w:rsidR="00863859" w:rsidRPr="00854AE7">
        <w:rPr>
          <w:color w:val="000000" w:themeColor="text1"/>
        </w:rPr>
        <w:t>NSSEC</w:t>
      </w:r>
      <w:r w:rsidR="00863859" w:rsidRPr="00854AE7">
        <w:rPr>
          <w:rFonts w:hint="eastAsia"/>
          <w:color w:val="000000" w:themeColor="text1"/>
        </w:rPr>
        <w:t>署名、</w:t>
      </w:r>
      <w:r w:rsidRPr="00854AE7">
        <w:rPr>
          <w:rFonts w:hint="eastAsia"/>
          <w:color w:val="000000" w:themeColor="text1"/>
        </w:rPr>
        <w:t>及び機関等のキャッシュサーバに対する円滑な</w:t>
      </w:r>
      <w:r w:rsidRPr="00854AE7">
        <w:rPr>
          <w:rFonts w:hint="eastAsia"/>
          <w:color w:val="000000" w:themeColor="text1"/>
        </w:rPr>
        <w:t>DNSSEC</w:t>
      </w:r>
      <w:r w:rsidR="00863859" w:rsidRPr="00854AE7">
        <w:rPr>
          <w:rFonts w:hint="eastAsia"/>
          <w:color w:val="000000" w:themeColor="text1"/>
        </w:rPr>
        <w:t>検証</w:t>
      </w:r>
      <w:r w:rsidRPr="00854AE7">
        <w:rPr>
          <w:rFonts w:hint="eastAsia"/>
          <w:color w:val="000000" w:themeColor="text1"/>
        </w:rPr>
        <w:t>の導入が望ましい。</w:t>
      </w:r>
    </w:p>
    <w:p w14:paraId="3B71EE84" w14:textId="4E553ACD" w:rsidR="00194F47" w:rsidRPr="00854AE7" w:rsidRDefault="00194F47" w:rsidP="00194F47">
      <w:pPr>
        <w:pStyle w:val="a9"/>
        <w:rPr>
          <w:color w:val="000000" w:themeColor="text1"/>
        </w:rPr>
      </w:pPr>
      <w:r w:rsidRPr="00854AE7">
        <w:rPr>
          <w:rFonts w:hint="eastAsia"/>
          <w:color w:val="000000" w:themeColor="text1"/>
        </w:rPr>
        <w:t>基本対策事項</w:t>
      </w:r>
      <w:r w:rsidRPr="00854AE7">
        <w:rPr>
          <w:color w:val="000000" w:themeColor="text1"/>
        </w:rPr>
        <w:t>6.2.4(1)-4</w:t>
      </w:r>
      <w:r w:rsidRPr="00854AE7">
        <w:rPr>
          <w:rFonts w:hint="eastAsia"/>
          <w:color w:val="000000" w:themeColor="text1"/>
        </w:rPr>
        <w:t>「当該コンテンツサーバで管理する情報の漏えいを防止するための措置」について</w:t>
      </w:r>
    </w:p>
    <w:p w14:paraId="2704B037" w14:textId="6DCDA80E" w:rsidR="00194F47" w:rsidRPr="00854AE7" w:rsidRDefault="00194F47" w:rsidP="0058682A">
      <w:pPr>
        <w:pStyle w:val="afb"/>
        <w:ind w:left="420" w:firstLine="210"/>
        <w:rPr>
          <w:color w:val="000000" w:themeColor="text1"/>
        </w:rPr>
      </w:pPr>
      <w:r w:rsidRPr="00854AE7">
        <w:rPr>
          <w:rFonts w:hint="eastAsia"/>
          <w:color w:val="000000" w:themeColor="text1"/>
        </w:rPr>
        <w:t>コンテンツサーバにおいて、機関等内のみで使用する名前の解決を提供する場合、内部のみで使用している名前情報を機関等外の者が取得できないようにすることを求めている。</w:t>
      </w:r>
      <w:r w:rsidRPr="00854AE7">
        <w:rPr>
          <w:color w:val="000000" w:themeColor="text1"/>
        </w:rPr>
        <w:br w:type="page"/>
      </w:r>
    </w:p>
    <w:p w14:paraId="79E8FE60" w14:textId="77777777" w:rsidR="00194F47" w:rsidRPr="00854AE7" w:rsidRDefault="00194F47" w:rsidP="00194F47">
      <w:pPr>
        <w:pStyle w:val="af2"/>
        <w:rPr>
          <w:color w:val="000000" w:themeColor="text1"/>
        </w:rPr>
      </w:pPr>
      <w:r w:rsidRPr="00854AE7">
        <w:rPr>
          <w:rFonts w:hint="eastAsia"/>
          <w:color w:val="000000" w:themeColor="text1"/>
        </w:rPr>
        <w:lastRenderedPageBreak/>
        <w:t>遵守事項</w:t>
      </w:r>
    </w:p>
    <w:p w14:paraId="7A73A541" w14:textId="77777777" w:rsidR="00194F47" w:rsidRPr="00854AE7" w:rsidRDefault="00194F47" w:rsidP="00194F47">
      <w:pPr>
        <w:pStyle w:val="4"/>
        <w:rPr>
          <w:color w:val="000000" w:themeColor="text1"/>
        </w:rPr>
      </w:pPr>
      <w:bookmarkStart w:id="1600" w:name="_Toc118455263"/>
      <w:bookmarkStart w:id="1601" w:name="_Toc119601655"/>
      <w:bookmarkStart w:id="1602" w:name="_Toc132128700"/>
      <w:bookmarkStart w:id="1603" w:name="_Toc207195448"/>
      <w:r w:rsidRPr="00854AE7">
        <w:rPr>
          <w:rFonts w:hint="eastAsia"/>
          <w:color w:val="000000" w:themeColor="text1"/>
        </w:rPr>
        <w:t>DNS</w:t>
      </w:r>
      <w:r w:rsidRPr="00854AE7">
        <w:rPr>
          <w:rFonts w:hint="eastAsia"/>
          <w:color w:val="000000" w:themeColor="text1"/>
        </w:rPr>
        <w:t>の運用時の対策</w:t>
      </w:r>
      <w:bookmarkEnd w:id="1600"/>
      <w:bookmarkEnd w:id="1601"/>
      <w:bookmarkEnd w:id="1602"/>
      <w:bookmarkEnd w:id="1603"/>
    </w:p>
    <w:p w14:paraId="41979C89" w14:textId="77777777" w:rsidR="00194F47" w:rsidRPr="00854AE7" w:rsidRDefault="00194F47" w:rsidP="003E32E2">
      <w:pPr>
        <w:pStyle w:val="abc0"/>
        <w:numPr>
          <w:ilvl w:val="0"/>
          <w:numId w:val="171"/>
        </w:numPr>
        <w:rPr>
          <w:color w:val="000000" w:themeColor="text1"/>
        </w:rPr>
      </w:pPr>
      <w:r w:rsidRPr="00854AE7">
        <w:rPr>
          <w:rFonts w:hint="eastAsia"/>
          <w:color w:val="000000" w:themeColor="text1"/>
        </w:rPr>
        <w:t>情報システムセキュリティ責任者は、コンテンツサーバを複数台設置する場合は、管理するドメインに関する情報について</w:t>
      </w:r>
      <w:r w:rsidRPr="00854AE7">
        <w:rPr>
          <w:rFonts w:hint="eastAsia"/>
          <w:b/>
          <w:color w:val="000000" w:themeColor="text1"/>
          <w:u w:val="single"/>
        </w:rPr>
        <w:t>サーバ間で整合性を維持</w:t>
      </w:r>
      <w:r w:rsidRPr="00854AE7">
        <w:rPr>
          <w:rFonts w:hint="eastAsia"/>
          <w:color w:val="000000" w:themeColor="text1"/>
        </w:rPr>
        <w:t>すること。</w:t>
      </w:r>
    </w:p>
    <w:p w14:paraId="705CF93A" w14:textId="77777777" w:rsidR="00194F47" w:rsidRPr="00854AE7" w:rsidRDefault="00194F47" w:rsidP="00194F47">
      <w:pPr>
        <w:pStyle w:val="abc0"/>
        <w:rPr>
          <w:color w:val="000000" w:themeColor="text1"/>
        </w:rPr>
      </w:pPr>
      <w:r w:rsidRPr="00854AE7">
        <w:rPr>
          <w:rFonts w:hint="eastAsia"/>
          <w:color w:val="000000" w:themeColor="text1"/>
        </w:rPr>
        <w:t>情報システムセキュリティ責任者は、コンテンツサーバにおいて管理する</w:t>
      </w:r>
      <w:r w:rsidRPr="00854AE7">
        <w:rPr>
          <w:rFonts w:hint="eastAsia"/>
          <w:b/>
          <w:color w:val="000000" w:themeColor="text1"/>
          <w:u w:val="single"/>
        </w:rPr>
        <w:t>ドメインに関する情報が正確であることを定期的に確認</w:t>
      </w:r>
      <w:r w:rsidRPr="00854AE7">
        <w:rPr>
          <w:rFonts w:hint="eastAsia"/>
          <w:color w:val="000000" w:themeColor="text1"/>
        </w:rPr>
        <w:t>すること。</w:t>
      </w:r>
    </w:p>
    <w:p w14:paraId="39D20E85" w14:textId="77777777" w:rsidR="00194F47" w:rsidRPr="00854AE7" w:rsidRDefault="00194F47" w:rsidP="00194F47">
      <w:pPr>
        <w:pStyle w:val="abc0"/>
        <w:rPr>
          <w:color w:val="000000" w:themeColor="text1"/>
        </w:rPr>
      </w:pPr>
      <w:r w:rsidRPr="00854AE7">
        <w:rPr>
          <w:rFonts w:hint="eastAsia"/>
          <w:color w:val="000000" w:themeColor="text1"/>
        </w:rPr>
        <w:t>情報システムセキュリティ責任者は、キャッシュサーバにおいて、名前解決の要求への適切な応答を維持するための措置を講ずること。</w:t>
      </w:r>
    </w:p>
    <w:p w14:paraId="4A83E63F" w14:textId="77777777" w:rsidR="00194F47" w:rsidRPr="00854AE7" w:rsidRDefault="00194F47" w:rsidP="00194F47">
      <w:pPr>
        <w:pStyle w:val="abc0"/>
        <w:numPr>
          <w:ilvl w:val="0"/>
          <w:numId w:val="0"/>
        </w:numPr>
        <w:ind w:left="612" w:hanging="204"/>
        <w:rPr>
          <w:color w:val="000000" w:themeColor="text1"/>
        </w:rPr>
      </w:pPr>
    </w:p>
    <w:p w14:paraId="4124E83C" w14:textId="77777777" w:rsidR="00194F47" w:rsidRPr="00854AE7" w:rsidRDefault="00194F47" w:rsidP="00194F4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23B6FCE1" w14:textId="604C0B00" w:rsidR="009F082E" w:rsidRPr="00854AE7" w:rsidRDefault="00323D84" w:rsidP="0021687C">
      <w:pPr>
        <w:pStyle w:val="af8"/>
        <w:ind w:left="420" w:hanging="420"/>
        <w:rPr>
          <w:color w:val="000000" w:themeColor="text1"/>
        </w:rPr>
      </w:pPr>
      <w:r w:rsidRPr="00854AE7">
        <w:rPr>
          <w:rFonts w:hint="eastAsia"/>
          <w:color w:val="000000" w:themeColor="text1"/>
        </w:rPr>
        <w:t>＜</w:t>
      </w:r>
      <w:r w:rsidRPr="00854AE7">
        <w:rPr>
          <w:rFonts w:hint="eastAsia"/>
          <w:color w:val="000000" w:themeColor="text1"/>
        </w:rPr>
        <w:t>6.2.4(2)(</w:t>
      </w:r>
      <w:r w:rsidR="00637BC9" w:rsidRPr="00854AE7">
        <w:rPr>
          <w:rFonts w:hint="eastAsia"/>
          <w:color w:val="000000" w:themeColor="text1"/>
        </w:rPr>
        <w:t>b</w:t>
      </w:r>
      <w:r w:rsidRPr="00854AE7">
        <w:rPr>
          <w:rFonts w:hint="eastAsia"/>
          <w:color w:val="000000" w:themeColor="text1"/>
        </w:rPr>
        <w:t>)</w:t>
      </w:r>
      <w:r w:rsidRPr="00854AE7">
        <w:rPr>
          <w:rFonts w:hint="eastAsia"/>
          <w:color w:val="000000" w:themeColor="text1"/>
        </w:rPr>
        <w:t>関連＞</w:t>
      </w:r>
    </w:p>
    <w:p w14:paraId="47E09D7B" w14:textId="77777777" w:rsidR="009477D6" w:rsidRPr="00854AE7" w:rsidRDefault="009477D6" w:rsidP="009477D6">
      <w:pPr>
        <w:pStyle w:val="af8"/>
        <w:ind w:left="420" w:hanging="420"/>
        <w:rPr>
          <w:color w:val="000000" w:themeColor="text1"/>
        </w:rPr>
      </w:pPr>
      <w:r w:rsidRPr="00854AE7">
        <w:rPr>
          <w:rFonts w:hint="eastAsia"/>
          <w:color w:val="000000" w:themeColor="text1"/>
        </w:rPr>
        <w:t xml:space="preserve">6.2.4(2)-1 </w:t>
      </w:r>
      <w:r w:rsidRPr="00854AE7">
        <w:rPr>
          <w:rFonts w:hint="eastAsia"/>
          <w:color w:val="000000" w:themeColor="text1"/>
        </w:rPr>
        <w:t>情報システムセキュリティ責任者は、コンテンツサーバにおいて管理するドメインに関する情報が正確であることを定期的に確認すること。</w:t>
      </w:r>
    </w:p>
    <w:p w14:paraId="0F064C81" w14:textId="6AA195D1" w:rsidR="009477D6" w:rsidRPr="00854AE7" w:rsidRDefault="009477D6" w:rsidP="009477D6">
      <w:pPr>
        <w:pStyle w:val="abc"/>
        <w:numPr>
          <w:ilvl w:val="0"/>
          <w:numId w:val="431"/>
        </w:numPr>
        <w:rPr>
          <w:color w:val="000000" w:themeColor="text1"/>
        </w:rPr>
      </w:pPr>
      <w:r w:rsidRPr="00854AE7">
        <w:rPr>
          <w:rFonts w:hint="eastAsia"/>
          <w:color w:val="000000" w:themeColor="text1"/>
        </w:rPr>
        <w:t>コンテンツサーバと</w:t>
      </w:r>
      <w:r w:rsidRPr="00854AE7">
        <w:rPr>
          <w:rFonts w:hint="eastAsia"/>
          <w:color w:val="000000" w:themeColor="text1"/>
        </w:rPr>
        <w:t>DNS</w:t>
      </w:r>
      <w:r w:rsidRPr="00854AE7">
        <w:rPr>
          <w:rFonts w:hint="eastAsia"/>
          <w:color w:val="000000" w:themeColor="text1"/>
        </w:rPr>
        <w:t>ルートサーバのそれぞれの当該ドメインに関する情報が正しく同一であること。</w:t>
      </w:r>
    </w:p>
    <w:p w14:paraId="604EE487" w14:textId="28266DB3" w:rsidR="00637BC9" w:rsidRPr="00854AE7" w:rsidRDefault="009477D6" w:rsidP="009477D6">
      <w:pPr>
        <w:pStyle w:val="abc"/>
        <w:rPr>
          <w:color w:val="000000" w:themeColor="text1"/>
        </w:rPr>
      </w:pPr>
      <w:r w:rsidRPr="00854AE7">
        <w:rPr>
          <w:rFonts w:hint="eastAsia"/>
          <w:color w:val="000000" w:themeColor="text1"/>
        </w:rPr>
        <w:t>コンテンツサーバとホスト（ホスティングサービス等のホストを含む</w:t>
      </w:r>
      <w:r w:rsidR="00B6257D" w:rsidRPr="00854AE7">
        <w:rPr>
          <w:rFonts w:hint="eastAsia"/>
          <w:color w:val="000000" w:themeColor="text1"/>
        </w:rPr>
        <w:t>。</w:t>
      </w:r>
      <w:r w:rsidRPr="00854AE7">
        <w:rPr>
          <w:rFonts w:hint="eastAsia"/>
          <w:color w:val="000000" w:themeColor="text1"/>
        </w:rPr>
        <w:t>）のそれぞれの当該ドメイン（サブドメインを含む</w:t>
      </w:r>
      <w:r w:rsidR="00157224" w:rsidRPr="00854AE7">
        <w:rPr>
          <w:rFonts w:hint="eastAsia"/>
          <w:color w:val="000000" w:themeColor="text1"/>
        </w:rPr>
        <w:t>。</w:t>
      </w:r>
      <w:r w:rsidRPr="00854AE7">
        <w:rPr>
          <w:rFonts w:hint="eastAsia"/>
          <w:color w:val="000000" w:themeColor="text1"/>
        </w:rPr>
        <w:t>）に関する情報が正しく同一であること。</w:t>
      </w:r>
    </w:p>
    <w:p w14:paraId="3FEE2E79" w14:textId="4B5F57C5" w:rsidR="00194F47" w:rsidRPr="00854AE7" w:rsidRDefault="00194F47" w:rsidP="0021687C">
      <w:pPr>
        <w:pStyle w:val="af8"/>
        <w:ind w:left="420" w:hanging="420"/>
        <w:rPr>
          <w:color w:val="000000" w:themeColor="text1"/>
        </w:rPr>
      </w:pPr>
      <w:r w:rsidRPr="00854AE7">
        <w:rPr>
          <w:rFonts w:hint="eastAsia"/>
          <w:color w:val="000000" w:themeColor="text1"/>
        </w:rPr>
        <w:t>＜</w:t>
      </w:r>
      <w:r w:rsidRPr="00854AE7">
        <w:rPr>
          <w:rFonts w:hint="eastAsia"/>
          <w:color w:val="000000" w:themeColor="text1"/>
        </w:rPr>
        <w:t>6.2.4(2)(c)</w:t>
      </w:r>
      <w:r w:rsidRPr="00854AE7">
        <w:rPr>
          <w:rFonts w:hint="eastAsia"/>
          <w:color w:val="000000" w:themeColor="text1"/>
        </w:rPr>
        <w:t>関連＞</w:t>
      </w:r>
    </w:p>
    <w:p w14:paraId="2F79A848" w14:textId="21F73814" w:rsidR="00194F47" w:rsidRPr="00854AE7" w:rsidRDefault="00194F47" w:rsidP="0021687C">
      <w:pPr>
        <w:pStyle w:val="af8"/>
        <w:ind w:left="420" w:hanging="420"/>
        <w:rPr>
          <w:color w:val="000000" w:themeColor="text1"/>
        </w:rPr>
      </w:pPr>
      <w:r w:rsidRPr="00854AE7">
        <w:rPr>
          <w:rFonts w:hint="eastAsia"/>
          <w:color w:val="000000" w:themeColor="text1"/>
        </w:rPr>
        <w:t>6.2.4(2)-</w:t>
      </w:r>
      <w:r w:rsidR="000B1B00" w:rsidRPr="00854AE7">
        <w:rPr>
          <w:rFonts w:hint="eastAsia"/>
          <w:color w:val="000000" w:themeColor="text1"/>
        </w:rPr>
        <w:t>2</w:t>
      </w:r>
      <w:r w:rsidR="0021687C" w:rsidRPr="00854AE7">
        <w:rPr>
          <w:color w:val="000000" w:themeColor="text1"/>
        </w:rPr>
        <w:tab/>
      </w:r>
      <w:r w:rsidRPr="00854AE7">
        <w:rPr>
          <w:rFonts w:hint="eastAsia"/>
          <w:color w:val="000000" w:themeColor="text1"/>
        </w:rPr>
        <w:t>情報システムセキュリティ責任者は、キャッシュサーバにおいて、ルートヒント（</w:t>
      </w:r>
      <w:r w:rsidRPr="00854AE7">
        <w:rPr>
          <w:rFonts w:hint="eastAsia"/>
          <w:color w:val="000000" w:themeColor="text1"/>
        </w:rPr>
        <w:t>DNS</w:t>
      </w:r>
      <w:r w:rsidRPr="00854AE7">
        <w:rPr>
          <w:rFonts w:hint="eastAsia"/>
          <w:color w:val="000000" w:themeColor="text1"/>
        </w:rPr>
        <w:t>ルートサーバの情報が登録されたファイル</w:t>
      </w:r>
      <w:r w:rsidR="003F1E0B" w:rsidRPr="00854AE7">
        <w:rPr>
          <w:rFonts w:hint="eastAsia"/>
          <w:color w:val="000000" w:themeColor="text1"/>
        </w:rPr>
        <w:t>等</w:t>
      </w:r>
      <w:r w:rsidRPr="00854AE7">
        <w:rPr>
          <w:rFonts w:hint="eastAsia"/>
          <w:color w:val="000000" w:themeColor="text1"/>
        </w:rPr>
        <w:t>）の更新の有無を定期的（３か月に一度程度）に確認し、最新の</w:t>
      </w:r>
      <w:r w:rsidRPr="00854AE7">
        <w:rPr>
          <w:rFonts w:hint="eastAsia"/>
          <w:color w:val="000000" w:themeColor="text1"/>
        </w:rPr>
        <w:t>DNS</w:t>
      </w:r>
      <w:r w:rsidRPr="00854AE7">
        <w:rPr>
          <w:rFonts w:hint="eastAsia"/>
          <w:color w:val="000000" w:themeColor="text1"/>
        </w:rPr>
        <w:t>ルートサーバの情報を維持すること。</w:t>
      </w:r>
    </w:p>
    <w:p w14:paraId="6939A134" w14:textId="242F1802" w:rsidR="00194F47" w:rsidRPr="00854AE7" w:rsidRDefault="00194F47" w:rsidP="0021687C">
      <w:pPr>
        <w:pStyle w:val="af8"/>
        <w:ind w:left="420" w:hanging="420"/>
        <w:rPr>
          <w:color w:val="000000" w:themeColor="text1"/>
        </w:rPr>
      </w:pPr>
      <w:r w:rsidRPr="00854AE7">
        <w:rPr>
          <w:rFonts w:hint="eastAsia"/>
          <w:color w:val="000000" w:themeColor="text1"/>
        </w:rPr>
        <w:t>6.2.4(2)-</w:t>
      </w:r>
      <w:r w:rsidR="000B1B00" w:rsidRPr="00854AE7">
        <w:rPr>
          <w:color w:val="000000" w:themeColor="text1"/>
        </w:rPr>
        <w:t>3</w:t>
      </w:r>
      <w:r w:rsidR="00406156" w:rsidRPr="00854AE7">
        <w:rPr>
          <w:color w:val="000000" w:themeColor="text1"/>
        </w:rPr>
        <w:tab/>
      </w:r>
      <w:r w:rsidRPr="00854AE7">
        <w:rPr>
          <w:rFonts w:hint="eastAsia"/>
          <w:color w:val="000000" w:themeColor="text1"/>
        </w:rPr>
        <w:t>情報システムセキュリティ責任者は、キャッシュサーバにおいて</w:t>
      </w:r>
      <w:r w:rsidRPr="00854AE7">
        <w:rPr>
          <w:rFonts w:hint="eastAsia"/>
          <w:color w:val="000000" w:themeColor="text1"/>
        </w:rPr>
        <w:t>DNSSEC</w:t>
      </w:r>
      <w:r w:rsidRPr="00854AE7">
        <w:rPr>
          <w:rFonts w:hint="eastAsia"/>
          <w:color w:val="000000" w:themeColor="text1"/>
        </w:rPr>
        <w:t>を利用する場合、電子署名を検証する起点となる</w:t>
      </w:r>
      <w:r w:rsidRPr="00854AE7">
        <w:rPr>
          <w:rFonts w:hint="eastAsia"/>
          <w:color w:val="000000" w:themeColor="text1"/>
        </w:rPr>
        <w:t>DNSSEC</w:t>
      </w:r>
      <w:r w:rsidRPr="00854AE7">
        <w:rPr>
          <w:rFonts w:hint="eastAsia"/>
          <w:color w:val="000000" w:themeColor="text1"/>
        </w:rPr>
        <w:t>トラストアンカーを最新の状態に保つため、自動更新機能を有効にする又は更新の有無を定期的</w:t>
      </w:r>
      <w:r w:rsidR="002B1FC8" w:rsidRPr="00854AE7">
        <w:rPr>
          <w:rFonts w:hint="eastAsia"/>
          <w:color w:val="000000" w:themeColor="text1"/>
        </w:rPr>
        <w:t>（</w:t>
      </w:r>
      <w:r w:rsidRPr="00854AE7">
        <w:rPr>
          <w:rFonts w:hint="eastAsia"/>
          <w:color w:val="000000" w:themeColor="text1"/>
        </w:rPr>
        <w:t>３か月に一度程度）</w:t>
      </w:r>
      <w:r w:rsidR="002B1FC8" w:rsidRPr="00854AE7">
        <w:rPr>
          <w:rFonts w:hint="eastAsia"/>
          <w:color w:val="000000" w:themeColor="text1"/>
        </w:rPr>
        <w:t>に</w:t>
      </w:r>
      <w:r w:rsidRPr="00854AE7">
        <w:rPr>
          <w:rFonts w:hint="eastAsia"/>
          <w:color w:val="000000" w:themeColor="text1"/>
        </w:rPr>
        <w:t>確認すること。</w:t>
      </w:r>
    </w:p>
    <w:p w14:paraId="62EA39EE" w14:textId="77777777" w:rsidR="00194F47" w:rsidRPr="00854AE7" w:rsidRDefault="00194F47" w:rsidP="00194F47">
      <w:pPr>
        <w:rPr>
          <w:color w:val="000000" w:themeColor="text1"/>
        </w:rPr>
      </w:pPr>
    </w:p>
    <w:p w14:paraId="4EBD4AD5" w14:textId="77777777" w:rsidR="00194F47" w:rsidRPr="00854AE7" w:rsidRDefault="00194F47" w:rsidP="0079635E">
      <w:pPr>
        <w:pStyle w:val="aff0"/>
        <w:rPr>
          <w:color w:val="000000" w:themeColor="text1"/>
        </w:rPr>
      </w:pPr>
      <w:r w:rsidRPr="00854AE7">
        <w:rPr>
          <w:rFonts w:hint="eastAsia"/>
          <w:color w:val="000000" w:themeColor="text1"/>
        </w:rPr>
        <w:t>（解説）</w:t>
      </w:r>
    </w:p>
    <w:p w14:paraId="4EECB262" w14:textId="356ABDF7" w:rsidR="00194F47" w:rsidRPr="00854AE7" w:rsidRDefault="00194F47" w:rsidP="00194F47">
      <w:pPr>
        <w:pStyle w:val="a9"/>
        <w:rPr>
          <w:color w:val="000000" w:themeColor="text1"/>
        </w:rPr>
      </w:pPr>
      <w:r w:rsidRPr="00854AE7">
        <w:rPr>
          <w:rFonts w:hint="eastAsia"/>
          <w:color w:val="000000" w:themeColor="text1"/>
        </w:rPr>
        <w:t>遵守事項</w:t>
      </w:r>
      <w:r w:rsidRPr="00854AE7">
        <w:rPr>
          <w:color w:val="000000" w:themeColor="text1"/>
        </w:rPr>
        <w:t>6.2.4</w:t>
      </w:r>
      <w:r w:rsidRPr="00854AE7">
        <w:rPr>
          <w:rFonts w:hint="eastAsia"/>
          <w:color w:val="000000" w:themeColor="text1"/>
        </w:rPr>
        <w:t>(2)(a)</w:t>
      </w:r>
      <w:r w:rsidRPr="00854AE7">
        <w:rPr>
          <w:rFonts w:hint="eastAsia"/>
          <w:color w:val="000000" w:themeColor="text1"/>
        </w:rPr>
        <w:t>「サーバ間で整合性を維持」について</w:t>
      </w:r>
    </w:p>
    <w:p w14:paraId="69842DBE" w14:textId="77777777" w:rsidR="00194F47" w:rsidRPr="00854AE7" w:rsidRDefault="00194F47" w:rsidP="00194F47">
      <w:pPr>
        <w:pStyle w:val="afb"/>
        <w:ind w:left="420" w:firstLine="210"/>
        <w:rPr>
          <w:color w:val="000000" w:themeColor="text1"/>
        </w:rPr>
      </w:pPr>
      <w:r w:rsidRPr="00854AE7">
        <w:rPr>
          <w:rFonts w:hint="eastAsia"/>
          <w:color w:val="000000" w:themeColor="text1"/>
        </w:rPr>
        <w:t>複数台のコンテンツサーバでドメインに関する情報を保有し管理する場合に、各コンテンツサーバ間でドメインに関する情報の整合性を維持することを求める事項である。例えば、主系統のコンテンツサーバで管理するドメインに関する情報が変更された場合に、ゾーン転送等によって、情報システムの可用性に影響を及ぼさない適切なタイミングで副系統のコンテンツサーバが管理するドメインに関する情報も更新するといった方法が考えられる。</w:t>
      </w:r>
    </w:p>
    <w:p w14:paraId="0EDBD18E" w14:textId="77777777" w:rsidR="00194F47" w:rsidRPr="00854AE7" w:rsidRDefault="00194F47" w:rsidP="00194F47">
      <w:pPr>
        <w:pStyle w:val="afb"/>
        <w:ind w:left="420" w:firstLine="210"/>
        <w:rPr>
          <w:color w:val="000000" w:themeColor="text1"/>
        </w:rPr>
      </w:pPr>
      <w:r w:rsidRPr="00854AE7">
        <w:rPr>
          <w:rFonts w:hint="eastAsia"/>
          <w:color w:val="000000" w:themeColor="text1"/>
        </w:rPr>
        <w:t>なお、主系統のコンテンツサーバから副系統のコンテンツサーバへ安全にゾーン転送を行う対策として、例えば、</w:t>
      </w:r>
      <w:r w:rsidRPr="00854AE7">
        <w:rPr>
          <w:rFonts w:hint="eastAsia"/>
          <w:color w:val="000000" w:themeColor="text1"/>
        </w:rPr>
        <w:t>TSIG</w:t>
      </w:r>
      <w:r w:rsidRPr="00854AE7">
        <w:rPr>
          <w:rFonts w:hint="eastAsia"/>
          <w:color w:val="000000" w:themeColor="text1"/>
        </w:rPr>
        <w:t>（</w:t>
      </w:r>
      <w:r w:rsidRPr="00854AE7">
        <w:rPr>
          <w:rFonts w:hint="eastAsia"/>
          <w:color w:val="000000" w:themeColor="text1"/>
        </w:rPr>
        <w:t>Transaction Signature</w:t>
      </w:r>
      <w:r w:rsidRPr="00854AE7">
        <w:rPr>
          <w:rFonts w:hint="eastAsia"/>
          <w:color w:val="000000" w:themeColor="text1"/>
        </w:rPr>
        <w:t>）の利用等が考えられる。</w:t>
      </w:r>
    </w:p>
    <w:p w14:paraId="2202EDE9" w14:textId="3ECDDFD1" w:rsidR="00194F47" w:rsidRPr="00854AE7" w:rsidRDefault="00194F47" w:rsidP="00194F47">
      <w:pPr>
        <w:pStyle w:val="a9"/>
        <w:rPr>
          <w:color w:val="000000" w:themeColor="text1"/>
        </w:rPr>
      </w:pPr>
      <w:r w:rsidRPr="00854AE7">
        <w:rPr>
          <w:rFonts w:hint="eastAsia"/>
          <w:color w:val="000000" w:themeColor="text1"/>
        </w:rPr>
        <w:t>遵守事項</w:t>
      </w:r>
      <w:r w:rsidRPr="00854AE7">
        <w:rPr>
          <w:color w:val="000000" w:themeColor="text1"/>
        </w:rPr>
        <w:t>6.2.4(2)(b)</w:t>
      </w:r>
      <w:r w:rsidRPr="00854AE7">
        <w:rPr>
          <w:rFonts w:hint="eastAsia"/>
          <w:color w:val="000000" w:themeColor="text1"/>
        </w:rPr>
        <w:t>「ドメインに関する情報が正確であることを定期的に確認」につい</w:t>
      </w:r>
      <w:r w:rsidRPr="00854AE7">
        <w:rPr>
          <w:rFonts w:hint="eastAsia"/>
          <w:color w:val="000000" w:themeColor="text1"/>
        </w:rPr>
        <w:lastRenderedPageBreak/>
        <w:t>て</w:t>
      </w:r>
    </w:p>
    <w:p w14:paraId="7B102F70" w14:textId="6D26E118" w:rsidR="00E060BC" w:rsidRPr="00854AE7" w:rsidRDefault="00E060BC" w:rsidP="004B7188">
      <w:pPr>
        <w:ind w:leftChars="200" w:left="420" w:firstLineChars="100" w:firstLine="210"/>
        <w:rPr>
          <w:color w:val="000000" w:themeColor="text1"/>
        </w:rPr>
      </w:pPr>
      <w:r w:rsidRPr="00854AE7">
        <w:rPr>
          <w:rFonts w:hint="eastAsia"/>
          <w:color w:val="000000" w:themeColor="text1"/>
        </w:rPr>
        <w:t>ドメイン</w:t>
      </w:r>
      <w:r w:rsidR="00590AAF" w:rsidRPr="00854AE7">
        <w:rPr>
          <w:rFonts w:hint="eastAsia"/>
          <w:color w:val="000000" w:themeColor="text1"/>
        </w:rPr>
        <w:t>名に関する情報には、機関等が当該ドメイン名の委任元</w:t>
      </w:r>
      <w:r w:rsidR="00CA41E2" w:rsidRPr="00854AE7">
        <w:rPr>
          <w:rFonts w:hint="eastAsia"/>
          <w:color w:val="000000" w:themeColor="text1"/>
        </w:rPr>
        <w:t>（親ゾーン）</w:t>
      </w:r>
      <w:r w:rsidR="004B7188" w:rsidRPr="00854AE7">
        <w:rPr>
          <w:rFonts w:hint="eastAsia"/>
          <w:color w:val="000000" w:themeColor="text1"/>
        </w:rPr>
        <w:t>の登録機関（レジストリ・レジストラ）に登録する情報（</w:t>
      </w:r>
      <w:r w:rsidR="00F30CE3" w:rsidRPr="00854AE7">
        <w:rPr>
          <w:rFonts w:hint="eastAsia"/>
          <w:color w:val="000000" w:themeColor="text1"/>
        </w:rPr>
        <w:t>以下本解説において「登録情報」という。）</w:t>
      </w:r>
      <w:r w:rsidR="00853DCC" w:rsidRPr="00854AE7">
        <w:rPr>
          <w:rFonts w:hint="eastAsia"/>
          <w:color w:val="000000" w:themeColor="text1"/>
        </w:rPr>
        <w:t>と</w:t>
      </w:r>
      <w:r w:rsidR="00D30305" w:rsidRPr="00854AE7">
        <w:rPr>
          <w:rFonts w:hint="eastAsia"/>
          <w:color w:val="000000" w:themeColor="text1"/>
        </w:rPr>
        <w:t>機関等のコンテンツサーバに設定・管理する情報（以下本解説において「設定情報」という。）の</w:t>
      </w:r>
      <w:r w:rsidR="006841AE" w:rsidRPr="00854AE7">
        <w:rPr>
          <w:rFonts w:hint="eastAsia"/>
          <w:color w:val="000000" w:themeColor="text1"/>
        </w:rPr>
        <w:t>２種類が存在する。いずれの情報も利用者のウェブサイトのアクセスや電子メールの送受信において参照されるため、正確</w:t>
      </w:r>
      <w:r w:rsidR="00D371B1" w:rsidRPr="00854AE7">
        <w:rPr>
          <w:rFonts w:hint="eastAsia"/>
          <w:color w:val="000000" w:themeColor="text1"/>
        </w:rPr>
        <w:t>性を</w:t>
      </w:r>
      <w:r w:rsidR="006841AE" w:rsidRPr="00854AE7">
        <w:rPr>
          <w:rFonts w:hint="eastAsia"/>
          <w:color w:val="000000" w:themeColor="text1"/>
        </w:rPr>
        <w:t>保つ</w:t>
      </w:r>
      <w:r w:rsidR="00C2101E" w:rsidRPr="00854AE7">
        <w:rPr>
          <w:rFonts w:hint="eastAsia"/>
          <w:color w:val="000000" w:themeColor="text1"/>
        </w:rPr>
        <w:t>ことが重要である。</w:t>
      </w:r>
    </w:p>
    <w:p w14:paraId="01E7C49E" w14:textId="4FEFB260" w:rsidR="00A97BED" w:rsidRPr="00854AE7" w:rsidRDefault="006B46C4" w:rsidP="00E3520C">
      <w:pPr>
        <w:pStyle w:val="afb"/>
        <w:numPr>
          <w:ilvl w:val="0"/>
          <w:numId w:val="427"/>
        </w:numPr>
        <w:ind w:leftChars="0" w:firstLineChars="0"/>
        <w:rPr>
          <w:color w:val="000000" w:themeColor="text1"/>
        </w:rPr>
      </w:pPr>
      <w:r w:rsidRPr="00854AE7">
        <w:rPr>
          <w:rFonts w:hint="eastAsia"/>
          <w:color w:val="000000" w:themeColor="text1"/>
        </w:rPr>
        <w:t>登録情報に</w:t>
      </w:r>
      <w:r w:rsidR="00FC13CD" w:rsidRPr="00854AE7">
        <w:rPr>
          <w:rFonts w:hint="eastAsia"/>
          <w:color w:val="000000" w:themeColor="text1"/>
        </w:rPr>
        <w:t>関する対策</w:t>
      </w:r>
    </w:p>
    <w:p w14:paraId="6A21D7D8" w14:textId="60CCAC0C" w:rsidR="00F36B50" w:rsidRPr="00854AE7" w:rsidRDefault="00911432" w:rsidP="00194F47">
      <w:pPr>
        <w:pStyle w:val="afb"/>
        <w:ind w:left="420" w:firstLine="210"/>
        <w:rPr>
          <w:color w:val="000000" w:themeColor="text1"/>
        </w:rPr>
      </w:pPr>
      <w:r w:rsidRPr="00854AE7">
        <w:rPr>
          <w:rFonts w:hint="eastAsia"/>
          <w:color w:val="000000" w:themeColor="text1"/>
        </w:rPr>
        <w:t>ドメイン名の登録情報が不正に書き換えられ、攻撃者が用意したネームサーバの情報が追加される</w:t>
      </w:r>
      <w:r w:rsidR="00FC13CD" w:rsidRPr="00854AE7">
        <w:rPr>
          <w:rFonts w:hint="eastAsia"/>
          <w:color w:val="000000" w:themeColor="text1"/>
        </w:rPr>
        <w:t>ことで、利用者のアクセスが不適切なウェブサイト等に誘導される</w:t>
      </w:r>
      <w:r w:rsidRPr="00854AE7">
        <w:rPr>
          <w:rFonts w:hint="eastAsia"/>
          <w:color w:val="000000" w:themeColor="text1"/>
        </w:rPr>
        <w:t>ドメイン名ハイジャックと呼ばれる攻撃が</w:t>
      </w:r>
      <w:r w:rsidR="00FC13CD" w:rsidRPr="00854AE7">
        <w:rPr>
          <w:rFonts w:hint="eastAsia"/>
          <w:color w:val="000000" w:themeColor="text1"/>
        </w:rPr>
        <w:t>知られている</w:t>
      </w:r>
      <w:r w:rsidRPr="00854AE7">
        <w:rPr>
          <w:rFonts w:hint="eastAsia"/>
          <w:color w:val="000000" w:themeColor="text1"/>
        </w:rPr>
        <w:t>。</w:t>
      </w:r>
      <w:r w:rsidR="00F36B50" w:rsidRPr="00854AE7">
        <w:rPr>
          <w:rFonts w:hint="eastAsia"/>
          <w:color w:val="000000" w:themeColor="text1"/>
        </w:rPr>
        <w:t>このような攻撃への対策として、</w:t>
      </w:r>
      <w:r w:rsidR="00FC13CD" w:rsidRPr="00854AE7">
        <w:rPr>
          <w:rFonts w:hint="eastAsia"/>
          <w:color w:val="000000" w:themeColor="text1"/>
        </w:rPr>
        <w:t>登録機関</w:t>
      </w:r>
      <w:r w:rsidR="00F36B50" w:rsidRPr="00854AE7">
        <w:rPr>
          <w:rFonts w:hint="eastAsia"/>
          <w:color w:val="000000" w:themeColor="text1"/>
        </w:rPr>
        <w:t>に情報を登録する際のなりすましの防止、登録機関が提供する各種ロックサービスの利用等が挙げられる。</w:t>
      </w:r>
    </w:p>
    <w:p w14:paraId="34975E07" w14:textId="13B626A8" w:rsidR="001E0C1A" w:rsidRPr="00854AE7" w:rsidRDefault="00F36B50" w:rsidP="00194F47">
      <w:pPr>
        <w:pStyle w:val="afb"/>
        <w:ind w:left="420" w:firstLine="210"/>
        <w:rPr>
          <w:color w:val="000000" w:themeColor="text1"/>
        </w:rPr>
      </w:pPr>
      <w:r w:rsidRPr="00854AE7">
        <w:rPr>
          <w:rFonts w:hint="eastAsia"/>
          <w:color w:val="000000" w:themeColor="text1"/>
        </w:rPr>
        <w:t>なりすましの防止としては、</w:t>
      </w:r>
      <w:r w:rsidR="00E0119B" w:rsidRPr="00854AE7">
        <w:rPr>
          <w:rFonts w:hint="eastAsia"/>
          <w:color w:val="000000" w:themeColor="text1"/>
        </w:rPr>
        <w:t>第三者に容易に推測できるパスワードを利用しない、パスワードの使い回しをしないなどの対策に加え、二段階認証やクライアント</w:t>
      </w:r>
      <w:r w:rsidR="009901BC" w:rsidRPr="00854AE7">
        <w:rPr>
          <w:rFonts w:hint="eastAsia"/>
          <w:color w:val="000000" w:themeColor="text1"/>
        </w:rPr>
        <w:t>証明書</w:t>
      </w:r>
      <w:r w:rsidR="00ED5157" w:rsidRPr="00854AE7">
        <w:rPr>
          <w:rFonts w:hint="eastAsia"/>
          <w:color w:val="000000" w:themeColor="text1"/>
        </w:rPr>
        <w:t>等</w:t>
      </w:r>
      <w:r w:rsidR="00624651" w:rsidRPr="00854AE7">
        <w:rPr>
          <w:rFonts w:hint="eastAsia"/>
          <w:color w:val="000000" w:themeColor="text1"/>
        </w:rPr>
        <w:t>、</w:t>
      </w:r>
      <w:r w:rsidR="009901BC" w:rsidRPr="00854AE7">
        <w:rPr>
          <w:rFonts w:hint="eastAsia"/>
          <w:color w:val="000000" w:themeColor="text1"/>
        </w:rPr>
        <w:t>登録機関が提供する追加の認証手段の利用等が挙げられる。</w:t>
      </w:r>
    </w:p>
    <w:p w14:paraId="03F25996" w14:textId="4153A90D" w:rsidR="009901BC" w:rsidRPr="00854AE7" w:rsidRDefault="009901BC" w:rsidP="00194F47">
      <w:pPr>
        <w:pStyle w:val="afb"/>
        <w:ind w:left="420" w:firstLine="210"/>
        <w:rPr>
          <w:color w:val="000000" w:themeColor="text1"/>
        </w:rPr>
      </w:pPr>
      <w:r w:rsidRPr="00854AE7">
        <w:rPr>
          <w:rFonts w:hint="eastAsia"/>
          <w:color w:val="000000" w:themeColor="text1"/>
        </w:rPr>
        <w:t>登録機関が</w:t>
      </w:r>
      <w:r w:rsidR="008E5249" w:rsidRPr="00854AE7">
        <w:rPr>
          <w:rFonts w:hint="eastAsia"/>
          <w:color w:val="000000" w:themeColor="text1"/>
        </w:rPr>
        <w:t>提供</w:t>
      </w:r>
      <w:r w:rsidR="00802FD1" w:rsidRPr="00854AE7">
        <w:rPr>
          <w:rFonts w:hint="eastAsia"/>
          <w:color w:val="000000" w:themeColor="text1"/>
        </w:rPr>
        <w:t>する</w:t>
      </w:r>
      <w:r w:rsidR="009956A4" w:rsidRPr="00854AE7">
        <w:rPr>
          <w:rFonts w:hint="eastAsia"/>
          <w:color w:val="000000" w:themeColor="text1"/>
        </w:rPr>
        <w:t>各種</w:t>
      </w:r>
      <w:r w:rsidR="00182A57" w:rsidRPr="00854AE7">
        <w:rPr>
          <w:rFonts w:hint="eastAsia"/>
          <w:color w:val="000000" w:themeColor="text1"/>
        </w:rPr>
        <w:t>ロックサービス</w:t>
      </w:r>
      <w:r w:rsidR="00235962" w:rsidRPr="00854AE7">
        <w:rPr>
          <w:rFonts w:hint="eastAsia"/>
          <w:color w:val="000000" w:themeColor="text1"/>
        </w:rPr>
        <w:t>としては、</w:t>
      </w:r>
      <w:r w:rsidR="00FA005C" w:rsidRPr="00854AE7">
        <w:rPr>
          <w:rFonts w:hint="eastAsia"/>
          <w:color w:val="000000" w:themeColor="text1"/>
        </w:rPr>
        <w:t>J</w:t>
      </w:r>
      <w:r w:rsidR="00FA005C" w:rsidRPr="00854AE7">
        <w:rPr>
          <w:color w:val="000000" w:themeColor="text1"/>
        </w:rPr>
        <w:t>P</w:t>
      </w:r>
      <w:r w:rsidR="00FA005C" w:rsidRPr="00854AE7">
        <w:rPr>
          <w:rFonts w:hint="eastAsia"/>
          <w:color w:val="000000" w:themeColor="text1"/>
        </w:rPr>
        <w:t>ドメイン名</w:t>
      </w:r>
      <w:r w:rsidR="001F718F" w:rsidRPr="00854AE7">
        <w:rPr>
          <w:rFonts w:hint="eastAsia"/>
          <w:color w:val="000000" w:themeColor="text1"/>
        </w:rPr>
        <w:t>（政府ドメイン名を含む。）</w:t>
      </w:r>
      <w:r w:rsidR="007F0B17" w:rsidRPr="00854AE7">
        <w:rPr>
          <w:rFonts w:hint="eastAsia"/>
          <w:color w:val="000000" w:themeColor="text1"/>
        </w:rPr>
        <w:t>に</w:t>
      </w:r>
      <w:r w:rsidR="001F718F" w:rsidRPr="00854AE7">
        <w:rPr>
          <w:rFonts w:hint="eastAsia"/>
          <w:color w:val="000000" w:themeColor="text1"/>
        </w:rPr>
        <w:t>ついては</w:t>
      </w:r>
      <w:r w:rsidR="00FA005C" w:rsidRPr="00854AE7">
        <w:rPr>
          <w:rFonts w:hint="eastAsia"/>
          <w:color w:val="000000" w:themeColor="text1"/>
        </w:rPr>
        <w:t>、意図しない登録情報の変更を制限するためのレジストリロックサービスや意図しないドメイン名の移転を防ぐための指定事業者変更ロックサービスが利用可能な場合があるため、当該サービスの</w:t>
      </w:r>
      <w:r w:rsidR="00860978" w:rsidRPr="00854AE7">
        <w:rPr>
          <w:rFonts w:hint="eastAsia"/>
          <w:color w:val="000000" w:themeColor="text1"/>
        </w:rPr>
        <w:t>利用を検討してもよい。</w:t>
      </w:r>
    </w:p>
    <w:p w14:paraId="38542D86" w14:textId="77777777" w:rsidR="00084734" w:rsidRPr="00854AE7" w:rsidRDefault="00084734" w:rsidP="00194F47">
      <w:pPr>
        <w:pStyle w:val="afb"/>
        <w:ind w:left="420" w:firstLine="210"/>
        <w:rPr>
          <w:color w:val="000000" w:themeColor="text1"/>
        </w:rPr>
      </w:pPr>
    </w:p>
    <w:p w14:paraId="48E05B63" w14:textId="1493498F" w:rsidR="007E146E" w:rsidRPr="00854AE7" w:rsidRDefault="00860978" w:rsidP="00194F47">
      <w:pPr>
        <w:pStyle w:val="afb"/>
        <w:ind w:left="420" w:firstLine="210"/>
        <w:rPr>
          <w:color w:val="000000" w:themeColor="text1"/>
        </w:rPr>
      </w:pPr>
      <w:r w:rsidRPr="00854AE7">
        <w:rPr>
          <w:rFonts w:hint="eastAsia"/>
          <w:color w:val="000000" w:themeColor="text1"/>
        </w:rPr>
        <w:t>ドメイン</w:t>
      </w:r>
      <w:r w:rsidR="005621DB" w:rsidRPr="00854AE7">
        <w:rPr>
          <w:rFonts w:hint="eastAsia"/>
          <w:color w:val="000000" w:themeColor="text1"/>
        </w:rPr>
        <w:t>名を</w:t>
      </w:r>
      <w:r w:rsidR="00EC3E19" w:rsidRPr="00854AE7">
        <w:rPr>
          <w:rFonts w:hint="eastAsia"/>
          <w:color w:val="000000" w:themeColor="text1"/>
        </w:rPr>
        <w:t>廃止する場合には、登録機関にドメイン名の廃止申請を行い、当該ドメイン名が確実に廃止されていることを確認するとともに、当該ドメイン</w:t>
      </w:r>
      <w:r w:rsidR="00B8099F" w:rsidRPr="00854AE7">
        <w:rPr>
          <w:rFonts w:hint="eastAsia"/>
          <w:color w:val="000000" w:themeColor="text1"/>
        </w:rPr>
        <w:t>名に関する機関等のコンテンツサーバの設定情報を確認し、</w:t>
      </w:r>
      <w:r w:rsidR="007E146E" w:rsidRPr="00854AE7">
        <w:rPr>
          <w:rFonts w:hint="eastAsia"/>
          <w:color w:val="000000" w:themeColor="text1"/>
        </w:rPr>
        <w:t>削除することが重要である。</w:t>
      </w:r>
      <w:r w:rsidR="00D835F8" w:rsidRPr="00854AE7">
        <w:rPr>
          <w:rFonts w:hint="eastAsia"/>
          <w:color w:val="000000" w:themeColor="text1"/>
        </w:rPr>
        <w:t>これに加えて</w:t>
      </w:r>
      <w:r w:rsidR="007E146E" w:rsidRPr="00854AE7">
        <w:rPr>
          <w:rFonts w:hint="eastAsia"/>
          <w:color w:val="000000" w:themeColor="text1"/>
        </w:rPr>
        <w:t>、ドロップキャッチ</w:t>
      </w:r>
      <w:r w:rsidR="00B64C55" w:rsidRPr="00854AE7">
        <w:rPr>
          <w:rFonts w:hint="eastAsia"/>
          <w:color w:val="000000" w:themeColor="text1"/>
        </w:rPr>
        <w:t>（</w:t>
      </w:r>
      <w:r w:rsidR="0073169D" w:rsidRPr="00854AE7">
        <w:rPr>
          <w:rFonts w:hint="eastAsia"/>
          <w:color w:val="000000" w:themeColor="text1"/>
        </w:rPr>
        <w:t>ドメイン名の登録期限が切れたタイミングで、第三者がそのドメイン名を新たに取得してしまうこと</w:t>
      </w:r>
      <w:r w:rsidR="00CD0B0C" w:rsidRPr="00854AE7">
        <w:rPr>
          <w:rFonts w:hint="eastAsia"/>
          <w:color w:val="000000" w:themeColor="text1"/>
        </w:rPr>
        <w:t>。</w:t>
      </w:r>
      <w:r w:rsidR="0073169D" w:rsidRPr="00854AE7">
        <w:rPr>
          <w:rFonts w:hint="eastAsia"/>
          <w:color w:val="000000" w:themeColor="text1"/>
        </w:rPr>
        <w:t>）</w:t>
      </w:r>
      <w:r w:rsidR="00B37139" w:rsidRPr="00854AE7">
        <w:rPr>
          <w:rFonts w:hint="eastAsia"/>
          <w:color w:val="000000" w:themeColor="text1"/>
        </w:rPr>
        <w:t>対策</w:t>
      </w:r>
      <w:r w:rsidR="0014522B" w:rsidRPr="00854AE7">
        <w:rPr>
          <w:rFonts w:hint="eastAsia"/>
          <w:color w:val="000000" w:themeColor="text1"/>
        </w:rPr>
        <w:t>の観点から</w:t>
      </w:r>
      <w:r w:rsidR="007E146E" w:rsidRPr="00854AE7">
        <w:rPr>
          <w:rFonts w:hint="eastAsia"/>
          <w:color w:val="000000" w:themeColor="text1"/>
        </w:rPr>
        <w:t>、当該ドメイン名を利用しなくなった後でも一定期間</w:t>
      </w:r>
      <w:r w:rsidR="00E71744" w:rsidRPr="00854AE7">
        <w:rPr>
          <w:rFonts w:hint="eastAsia"/>
          <w:color w:val="000000" w:themeColor="text1"/>
        </w:rPr>
        <w:t>（少なくとも１年以上）</w:t>
      </w:r>
      <w:r w:rsidR="0010602F" w:rsidRPr="00854AE7">
        <w:rPr>
          <w:rFonts w:hint="eastAsia"/>
          <w:color w:val="000000" w:themeColor="text1"/>
        </w:rPr>
        <w:t>ドメイン名</w:t>
      </w:r>
      <w:r w:rsidR="007E146E" w:rsidRPr="00854AE7">
        <w:rPr>
          <w:rFonts w:hint="eastAsia"/>
          <w:color w:val="000000" w:themeColor="text1"/>
        </w:rPr>
        <w:t>登録を継続することや</w:t>
      </w:r>
      <w:r w:rsidR="001F718F" w:rsidRPr="00854AE7">
        <w:rPr>
          <w:rFonts w:hint="eastAsia"/>
          <w:color w:val="000000" w:themeColor="text1"/>
        </w:rPr>
        <w:t>、</w:t>
      </w:r>
      <w:r w:rsidR="007E146E" w:rsidRPr="00854AE7">
        <w:rPr>
          <w:rFonts w:hint="eastAsia"/>
          <w:color w:val="000000" w:themeColor="text1"/>
        </w:rPr>
        <w:t>可能な限りウェブサイトからのリンクを解除する</w:t>
      </w:r>
      <w:r w:rsidR="00F765A9" w:rsidRPr="00854AE7">
        <w:rPr>
          <w:rFonts w:hint="eastAsia"/>
          <w:color w:val="000000" w:themeColor="text1"/>
        </w:rPr>
        <w:t>こと</w:t>
      </w:r>
      <w:r w:rsidR="007E146E" w:rsidRPr="00854AE7">
        <w:rPr>
          <w:rFonts w:hint="eastAsia"/>
          <w:color w:val="000000" w:themeColor="text1"/>
        </w:rPr>
        <w:t>などが</w:t>
      </w:r>
      <w:r w:rsidR="00F765A9" w:rsidRPr="00854AE7">
        <w:rPr>
          <w:rFonts w:hint="eastAsia"/>
          <w:color w:val="000000" w:themeColor="text1"/>
        </w:rPr>
        <w:t>求められる</w:t>
      </w:r>
      <w:r w:rsidR="007E146E" w:rsidRPr="00854AE7">
        <w:rPr>
          <w:rFonts w:hint="eastAsia"/>
          <w:color w:val="000000" w:themeColor="text1"/>
        </w:rPr>
        <w:t>。</w:t>
      </w:r>
    </w:p>
    <w:p w14:paraId="249CE76D" w14:textId="77777777" w:rsidR="00084734" w:rsidRPr="00854AE7" w:rsidRDefault="00084734" w:rsidP="00194F47">
      <w:pPr>
        <w:pStyle w:val="afb"/>
        <w:ind w:left="420" w:firstLine="210"/>
        <w:rPr>
          <w:color w:val="000000" w:themeColor="text1"/>
        </w:rPr>
      </w:pPr>
    </w:p>
    <w:p w14:paraId="0240A3EA" w14:textId="66BF3982" w:rsidR="007E146E" w:rsidRPr="00854AE7" w:rsidRDefault="00ED5157" w:rsidP="00A17572">
      <w:pPr>
        <w:pStyle w:val="afb"/>
        <w:numPr>
          <w:ilvl w:val="0"/>
          <w:numId w:val="427"/>
        </w:numPr>
        <w:ind w:leftChars="0" w:firstLineChars="0"/>
        <w:rPr>
          <w:color w:val="000000" w:themeColor="text1"/>
        </w:rPr>
      </w:pPr>
      <w:r w:rsidRPr="00854AE7">
        <w:rPr>
          <w:rFonts w:hint="eastAsia"/>
          <w:color w:val="000000" w:themeColor="text1"/>
        </w:rPr>
        <w:t>設定情報に関する</w:t>
      </w:r>
      <w:r w:rsidR="00084734" w:rsidRPr="00854AE7">
        <w:rPr>
          <w:rFonts w:hint="eastAsia"/>
          <w:color w:val="000000" w:themeColor="text1"/>
        </w:rPr>
        <w:t>対策</w:t>
      </w:r>
    </w:p>
    <w:p w14:paraId="74EB41B7" w14:textId="24ECC33E" w:rsidR="007E146E" w:rsidRPr="00854AE7" w:rsidRDefault="00ED5157" w:rsidP="00ED5157">
      <w:pPr>
        <w:pStyle w:val="afb"/>
        <w:ind w:left="420" w:firstLine="210"/>
        <w:rPr>
          <w:color w:val="000000" w:themeColor="text1"/>
        </w:rPr>
      </w:pPr>
      <w:r w:rsidRPr="00854AE7">
        <w:rPr>
          <w:rFonts w:hint="eastAsia"/>
          <w:color w:val="000000" w:themeColor="text1"/>
        </w:rPr>
        <w:t>設定情報については、</w:t>
      </w:r>
      <w:r w:rsidR="00D05502" w:rsidRPr="00854AE7">
        <w:rPr>
          <w:rFonts w:hint="eastAsia"/>
          <w:color w:val="000000" w:themeColor="text1"/>
        </w:rPr>
        <w:t>コンテンツサーバの設定誤りや削除漏れ、不正な改ざん等が発生していないかを定期的に確認すること</w:t>
      </w:r>
      <w:r w:rsidR="00725B99" w:rsidRPr="00854AE7">
        <w:rPr>
          <w:rFonts w:hint="eastAsia"/>
          <w:color w:val="000000" w:themeColor="text1"/>
        </w:rPr>
        <w:t>により</w:t>
      </w:r>
      <w:r w:rsidR="00D05502" w:rsidRPr="00854AE7">
        <w:rPr>
          <w:rFonts w:hint="eastAsia"/>
          <w:color w:val="000000" w:themeColor="text1"/>
        </w:rPr>
        <w:t>、正確性を保つことが重要である。</w:t>
      </w:r>
      <w:r w:rsidR="00F765A9" w:rsidRPr="00854AE7">
        <w:rPr>
          <w:rFonts w:hint="eastAsia"/>
          <w:color w:val="000000" w:themeColor="text1"/>
        </w:rPr>
        <w:t>具体的には、以下を例とする情報の記述内容等を確認することが</w:t>
      </w:r>
      <w:r w:rsidR="001F718F" w:rsidRPr="00854AE7">
        <w:rPr>
          <w:rFonts w:hint="eastAsia"/>
          <w:color w:val="000000" w:themeColor="text1"/>
        </w:rPr>
        <w:t>求められる。</w:t>
      </w:r>
    </w:p>
    <w:p w14:paraId="731B75B2" w14:textId="04063A63" w:rsidR="007E146E" w:rsidRPr="00854AE7" w:rsidRDefault="00F765A9" w:rsidP="00F765A9">
      <w:pPr>
        <w:pStyle w:val="a8"/>
        <w:rPr>
          <w:color w:val="000000" w:themeColor="text1"/>
        </w:rPr>
      </w:pPr>
      <w:r w:rsidRPr="00854AE7">
        <w:rPr>
          <w:rFonts w:hint="eastAsia"/>
          <w:color w:val="000000" w:themeColor="text1"/>
        </w:rPr>
        <w:t>ホストの</w:t>
      </w:r>
      <w:r w:rsidRPr="00854AE7">
        <w:rPr>
          <w:rFonts w:hint="eastAsia"/>
          <w:color w:val="000000" w:themeColor="text1"/>
        </w:rPr>
        <w:t>I</w:t>
      </w:r>
      <w:r w:rsidRPr="00854AE7">
        <w:rPr>
          <w:color w:val="000000" w:themeColor="text1"/>
        </w:rPr>
        <w:t>P</w:t>
      </w:r>
      <w:r w:rsidRPr="00854AE7">
        <w:rPr>
          <w:rFonts w:hint="eastAsia"/>
          <w:color w:val="000000" w:themeColor="text1"/>
        </w:rPr>
        <w:t>アドレス情報を記述する</w:t>
      </w:r>
      <w:r w:rsidRPr="00854AE7">
        <w:rPr>
          <w:rFonts w:hint="eastAsia"/>
          <w:color w:val="000000" w:themeColor="text1"/>
        </w:rPr>
        <w:t>A</w:t>
      </w:r>
      <w:r w:rsidRPr="00854AE7">
        <w:rPr>
          <w:rFonts w:hint="eastAsia"/>
          <w:color w:val="000000" w:themeColor="text1"/>
        </w:rPr>
        <w:t>（</w:t>
      </w:r>
      <w:r w:rsidRPr="00854AE7">
        <w:rPr>
          <w:rFonts w:hint="eastAsia"/>
          <w:color w:val="000000" w:themeColor="text1"/>
        </w:rPr>
        <w:t>AAAA</w:t>
      </w:r>
      <w:r w:rsidRPr="00854AE7">
        <w:rPr>
          <w:rFonts w:hint="eastAsia"/>
          <w:color w:val="000000" w:themeColor="text1"/>
        </w:rPr>
        <w:t>）レコード</w:t>
      </w:r>
    </w:p>
    <w:p w14:paraId="7DFAACBF" w14:textId="23705409" w:rsidR="00F765A9" w:rsidRPr="00854AE7" w:rsidRDefault="00E87CD1" w:rsidP="00F765A9">
      <w:pPr>
        <w:pStyle w:val="a8"/>
        <w:rPr>
          <w:color w:val="000000" w:themeColor="text1"/>
        </w:rPr>
      </w:pPr>
      <w:r w:rsidRPr="00854AE7">
        <w:rPr>
          <w:rFonts w:hint="eastAsia"/>
          <w:color w:val="000000" w:themeColor="text1"/>
        </w:rPr>
        <w:t>送信先</w:t>
      </w:r>
      <w:r w:rsidR="00F765A9" w:rsidRPr="00854AE7">
        <w:rPr>
          <w:rFonts w:hint="eastAsia"/>
          <w:color w:val="000000" w:themeColor="text1"/>
        </w:rPr>
        <w:t>電子メールサーバ名を記述する</w:t>
      </w:r>
      <w:r w:rsidR="00F765A9" w:rsidRPr="00854AE7">
        <w:rPr>
          <w:rFonts w:hint="eastAsia"/>
          <w:color w:val="000000" w:themeColor="text1"/>
        </w:rPr>
        <w:t>M</w:t>
      </w:r>
      <w:r w:rsidR="00F765A9" w:rsidRPr="00854AE7">
        <w:rPr>
          <w:color w:val="000000" w:themeColor="text1"/>
        </w:rPr>
        <w:t>X</w:t>
      </w:r>
      <w:r w:rsidR="00F765A9" w:rsidRPr="00854AE7">
        <w:rPr>
          <w:rFonts w:hint="eastAsia"/>
          <w:color w:val="000000" w:themeColor="text1"/>
        </w:rPr>
        <w:t>レコード</w:t>
      </w:r>
    </w:p>
    <w:p w14:paraId="1CBE35A7" w14:textId="0CD577B4" w:rsidR="00F765A9" w:rsidRPr="00854AE7" w:rsidRDefault="00F765A9" w:rsidP="00F765A9">
      <w:pPr>
        <w:pStyle w:val="a8"/>
        <w:rPr>
          <w:color w:val="000000" w:themeColor="text1"/>
        </w:rPr>
      </w:pPr>
      <w:r w:rsidRPr="00854AE7">
        <w:rPr>
          <w:rFonts w:hint="eastAsia"/>
          <w:color w:val="000000" w:themeColor="text1"/>
        </w:rPr>
        <w:t>電子メールの送信者が詐称されていないかを受信者側で認証するために必要な、</w:t>
      </w:r>
      <w:r w:rsidRPr="00854AE7">
        <w:rPr>
          <w:rFonts w:hint="eastAsia"/>
          <w:color w:val="000000" w:themeColor="text1"/>
        </w:rPr>
        <w:t>S</w:t>
      </w:r>
      <w:r w:rsidRPr="00854AE7">
        <w:rPr>
          <w:color w:val="000000" w:themeColor="text1"/>
        </w:rPr>
        <w:t>PF</w:t>
      </w:r>
      <w:r w:rsidRPr="00854AE7">
        <w:rPr>
          <w:rFonts w:hint="eastAsia"/>
          <w:color w:val="000000" w:themeColor="text1"/>
        </w:rPr>
        <w:t>レコード等を記述する</w:t>
      </w:r>
      <w:r w:rsidR="008224E6" w:rsidRPr="00854AE7">
        <w:rPr>
          <w:rFonts w:hint="eastAsia"/>
          <w:color w:val="000000" w:themeColor="text1"/>
        </w:rPr>
        <w:t>T</w:t>
      </w:r>
      <w:r w:rsidR="008224E6" w:rsidRPr="00854AE7">
        <w:rPr>
          <w:color w:val="000000" w:themeColor="text1"/>
        </w:rPr>
        <w:t>XT</w:t>
      </w:r>
      <w:r w:rsidRPr="00854AE7">
        <w:rPr>
          <w:rFonts w:hint="eastAsia"/>
          <w:color w:val="000000" w:themeColor="text1"/>
        </w:rPr>
        <w:t>レコード</w:t>
      </w:r>
    </w:p>
    <w:p w14:paraId="0A4FDBEB" w14:textId="2D82882E" w:rsidR="00F765A9" w:rsidRPr="00854AE7" w:rsidRDefault="00F765A9" w:rsidP="00F765A9">
      <w:pPr>
        <w:pStyle w:val="a8"/>
        <w:rPr>
          <w:color w:val="000000" w:themeColor="text1"/>
        </w:rPr>
      </w:pPr>
      <w:r w:rsidRPr="00854AE7">
        <w:rPr>
          <w:rFonts w:hint="eastAsia"/>
          <w:color w:val="000000" w:themeColor="text1"/>
        </w:rPr>
        <w:t>当該ホストに</w:t>
      </w:r>
      <w:r w:rsidR="000264AC" w:rsidRPr="00854AE7">
        <w:rPr>
          <w:rFonts w:hint="eastAsia"/>
          <w:color w:val="000000" w:themeColor="text1"/>
        </w:rPr>
        <w:t>おいて、ホスティング</w:t>
      </w:r>
      <w:r w:rsidR="0014522B" w:rsidRPr="00854AE7">
        <w:rPr>
          <w:rFonts w:hint="eastAsia"/>
          <w:color w:val="000000" w:themeColor="text1"/>
        </w:rPr>
        <w:t>サービス等を利用する際に記述する</w:t>
      </w:r>
      <w:r w:rsidR="0014522B" w:rsidRPr="00854AE7">
        <w:rPr>
          <w:rFonts w:hint="eastAsia"/>
          <w:color w:val="000000" w:themeColor="text1"/>
        </w:rPr>
        <w:t>C</w:t>
      </w:r>
      <w:r w:rsidR="0014522B" w:rsidRPr="00854AE7">
        <w:rPr>
          <w:color w:val="000000" w:themeColor="text1"/>
        </w:rPr>
        <w:t>NAME</w:t>
      </w:r>
      <w:r w:rsidR="0014522B" w:rsidRPr="00854AE7">
        <w:rPr>
          <w:rFonts w:hint="eastAsia"/>
          <w:color w:val="000000" w:themeColor="text1"/>
        </w:rPr>
        <w:t>レコード</w:t>
      </w:r>
    </w:p>
    <w:p w14:paraId="03AF0C8E" w14:textId="34C14A2D" w:rsidR="0014522B" w:rsidRPr="00854AE7" w:rsidRDefault="0014522B" w:rsidP="00F765A9">
      <w:pPr>
        <w:pStyle w:val="a8"/>
        <w:rPr>
          <w:color w:val="000000" w:themeColor="text1"/>
        </w:rPr>
      </w:pPr>
      <w:r w:rsidRPr="00854AE7">
        <w:rPr>
          <w:rFonts w:hint="eastAsia"/>
          <w:color w:val="000000" w:themeColor="text1"/>
        </w:rPr>
        <w:t>サブドメインの名前解決のために問い合わせるべきコンテンツサーバを指定する</w:t>
      </w:r>
      <w:r w:rsidRPr="00854AE7">
        <w:rPr>
          <w:rFonts w:hint="eastAsia"/>
          <w:color w:val="000000" w:themeColor="text1"/>
        </w:rPr>
        <w:t>N</w:t>
      </w:r>
      <w:r w:rsidRPr="00854AE7">
        <w:rPr>
          <w:color w:val="000000" w:themeColor="text1"/>
        </w:rPr>
        <w:t>S</w:t>
      </w:r>
      <w:r w:rsidRPr="00854AE7">
        <w:rPr>
          <w:rFonts w:hint="eastAsia"/>
          <w:color w:val="000000" w:themeColor="text1"/>
        </w:rPr>
        <w:t>レコード</w:t>
      </w:r>
    </w:p>
    <w:p w14:paraId="76478174" w14:textId="77777777" w:rsidR="001F718F" w:rsidRPr="00854AE7" w:rsidRDefault="001F718F" w:rsidP="001F718F">
      <w:pPr>
        <w:pStyle w:val="a8"/>
        <w:numPr>
          <w:ilvl w:val="0"/>
          <w:numId w:val="0"/>
        </w:numPr>
        <w:ind w:left="1050"/>
        <w:rPr>
          <w:color w:val="000000" w:themeColor="text1"/>
        </w:rPr>
      </w:pPr>
    </w:p>
    <w:p w14:paraId="6DA88E48" w14:textId="0D2C5763" w:rsidR="00AB6A46" w:rsidRPr="00854AE7" w:rsidRDefault="00F06918" w:rsidP="008224E6">
      <w:pPr>
        <w:pStyle w:val="afb"/>
        <w:ind w:left="420" w:firstLine="210"/>
        <w:rPr>
          <w:color w:val="000000" w:themeColor="text1"/>
        </w:rPr>
      </w:pPr>
      <w:r w:rsidRPr="00854AE7">
        <w:rPr>
          <w:rFonts w:hint="eastAsia"/>
          <w:color w:val="000000" w:themeColor="text1"/>
        </w:rPr>
        <w:t>なお、</w:t>
      </w:r>
      <w:r w:rsidR="0014522B" w:rsidRPr="00854AE7">
        <w:rPr>
          <w:rFonts w:hint="eastAsia"/>
          <w:color w:val="000000" w:themeColor="text1"/>
        </w:rPr>
        <w:t>電子メールにおける</w:t>
      </w:r>
      <w:r w:rsidR="00DA0D05" w:rsidRPr="00854AE7">
        <w:rPr>
          <w:rFonts w:hint="eastAsia"/>
          <w:color w:val="000000" w:themeColor="text1"/>
        </w:rPr>
        <w:t>なりすまし防止の観点から</w:t>
      </w:r>
      <w:r w:rsidR="00621AE0" w:rsidRPr="00854AE7">
        <w:rPr>
          <w:rFonts w:hint="eastAsia"/>
          <w:color w:val="000000" w:themeColor="text1"/>
        </w:rPr>
        <w:t>も</w:t>
      </w:r>
      <w:r w:rsidR="00DA0D05" w:rsidRPr="00854AE7">
        <w:rPr>
          <w:rFonts w:hint="eastAsia"/>
          <w:color w:val="000000" w:themeColor="text1"/>
        </w:rPr>
        <w:t>、</w:t>
      </w:r>
      <w:r w:rsidR="0061359B" w:rsidRPr="00854AE7">
        <w:rPr>
          <w:rFonts w:hint="eastAsia"/>
          <w:color w:val="000000" w:themeColor="text1"/>
        </w:rPr>
        <w:t>管理するドメイン名の</w:t>
      </w:r>
      <w:r w:rsidR="0061359B" w:rsidRPr="00854AE7">
        <w:rPr>
          <w:rFonts w:hint="eastAsia"/>
          <w:color w:val="000000" w:themeColor="text1"/>
        </w:rPr>
        <w:t>S</w:t>
      </w:r>
      <w:r w:rsidR="0061359B" w:rsidRPr="00854AE7">
        <w:rPr>
          <w:color w:val="000000" w:themeColor="text1"/>
        </w:rPr>
        <w:t>PF</w:t>
      </w:r>
      <w:r w:rsidR="008224E6" w:rsidRPr="00854AE7">
        <w:rPr>
          <w:rFonts w:hint="eastAsia"/>
          <w:color w:val="000000" w:themeColor="text1"/>
        </w:rPr>
        <w:t>レコード等を記述する</w:t>
      </w:r>
      <w:r w:rsidR="008224E6" w:rsidRPr="00854AE7">
        <w:rPr>
          <w:rFonts w:hint="eastAsia"/>
          <w:color w:val="000000" w:themeColor="text1"/>
        </w:rPr>
        <w:t>T</w:t>
      </w:r>
      <w:r w:rsidR="008224E6" w:rsidRPr="00854AE7">
        <w:rPr>
          <w:color w:val="000000" w:themeColor="text1"/>
        </w:rPr>
        <w:t>XT</w:t>
      </w:r>
      <w:r w:rsidR="008224E6" w:rsidRPr="00854AE7">
        <w:rPr>
          <w:rFonts w:hint="eastAsia"/>
          <w:color w:val="000000" w:themeColor="text1"/>
        </w:rPr>
        <w:t>レコードの内容が正確であるか否か</w:t>
      </w:r>
      <w:r w:rsidR="00AB6A46" w:rsidRPr="00854AE7">
        <w:rPr>
          <w:rFonts w:hint="eastAsia"/>
          <w:color w:val="000000" w:themeColor="text1"/>
        </w:rPr>
        <w:t>を確認する</w:t>
      </w:r>
      <w:r w:rsidR="00946D0A" w:rsidRPr="00854AE7">
        <w:rPr>
          <w:rFonts w:hint="eastAsia"/>
          <w:color w:val="000000" w:themeColor="text1"/>
        </w:rPr>
        <w:t>必要がある</w:t>
      </w:r>
      <w:r w:rsidR="00AB6A46" w:rsidRPr="00854AE7">
        <w:rPr>
          <w:rFonts w:hint="eastAsia"/>
          <w:color w:val="000000" w:themeColor="text1"/>
        </w:rPr>
        <w:t>。また、</w:t>
      </w:r>
      <w:r w:rsidR="00946D0A" w:rsidRPr="00854AE7">
        <w:rPr>
          <w:rFonts w:hint="eastAsia"/>
          <w:color w:val="000000" w:themeColor="text1"/>
        </w:rPr>
        <w:t>ホスティングサービス</w:t>
      </w:r>
      <w:r w:rsidR="007155DF" w:rsidRPr="00854AE7">
        <w:rPr>
          <w:rFonts w:hint="eastAsia"/>
          <w:color w:val="000000" w:themeColor="text1"/>
        </w:rPr>
        <w:t>等の利用終了後に残ったまま</w:t>
      </w:r>
      <w:r w:rsidR="00B81822" w:rsidRPr="00854AE7">
        <w:rPr>
          <w:rFonts w:hint="eastAsia"/>
          <w:color w:val="000000" w:themeColor="text1"/>
        </w:rPr>
        <w:t>になっている設定情報を利用して意図しないウェブサイト等を公開</w:t>
      </w:r>
      <w:r w:rsidR="00765EDA" w:rsidRPr="00854AE7">
        <w:rPr>
          <w:rFonts w:hint="eastAsia"/>
          <w:color w:val="000000" w:themeColor="text1"/>
        </w:rPr>
        <w:t>されてしまう</w:t>
      </w:r>
      <w:r w:rsidR="00B81822" w:rsidRPr="00854AE7">
        <w:rPr>
          <w:rFonts w:hint="eastAsia"/>
          <w:color w:val="000000" w:themeColor="text1"/>
        </w:rPr>
        <w:t>サブドメインテイクオーバー・</w:t>
      </w:r>
      <w:r w:rsidR="00B81822" w:rsidRPr="00854AE7">
        <w:rPr>
          <w:rFonts w:hint="eastAsia"/>
          <w:color w:val="000000" w:themeColor="text1"/>
        </w:rPr>
        <w:t>N</w:t>
      </w:r>
      <w:r w:rsidR="00B81822" w:rsidRPr="00854AE7">
        <w:rPr>
          <w:color w:val="000000" w:themeColor="text1"/>
        </w:rPr>
        <w:t>S</w:t>
      </w:r>
      <w:r w:rsidR="00B81822" w:rsidRPr="00854AE7">
        <w:rPr>
          <w:rFonts w:hint="eastAsia"/>
          <w:color w:val="000000" w:themeColor="text1"/>
        </w:rPr>
        <w:t>テイクオーバーと呼ばれる攻撃を避けるため、</w:t>
      </w:r>
      <w:r w:rsidR="00AB6A46" w:rsidRPr="00854AE7">
        <w:rPr>
          <w:rFonts w:hint="eastAsia"/>
          <w:color w:val="000000" w:themeColor="text1"/>
        </w:rPr>
        <w:t>当該</w:t>
      </w:r>
      <w:r w:rsidR="00B21496" w:rsidRPr="00854AE7">
        <w:rPr>
          <w:rFonts w:hint="eastAsia"/>
          <w:color w:val="000000" w:themeColor="text1"/>
        </w:rPr>
        <w:t>ウェブサイト等の利用を終了する場合には、当該ホスティングサービス</w:t>
      </w:r>
      <w:r w:rsidR="00946D0A" w:rsidRPr="00854AE7">
        <w:rPr>
          <w:rFonts w:hint="eastAsia"/>
          <w:color w:val="000000" w:themeColor="text1"/>
        </w:rPr>
        <w:t>等の利用開始時に設定した</w:t>
      </w:r>
      <w:r w:rsidR="00946D0A" w:rsidRPr="00854AE7">
        <w:rPr>
          <w:rFonts w:hint="eastAsia"/>
          <w:color w:val="000000" w:themeColor="text1"/>
        </w:rPr>
        <w:t>C</w:t>
      </w:r>
      <w:r w:rsidR="00946D0A" w:rsidRPr="00854AE7">
        <w:rPr>
          <w:color w:val="000000" w:themeColor="text1"/>
        </w:rPr>
        <w:t>NAME</w:t>
      </w:r>
      <w:r w:rsidR="00946D0A" w:rsidRPr="00854AE7">
        <w:rPr>
          <w:rFonts w:hint="eastAsia"/>
          <w:color w:val="000000" w:themeColor="text1"/>
        </w:rPr>
        <w:t>や</w:t>
      </w:r>
      <w:r w:rsidR="00946D0A" w:rsidRPr="00854AE7">
        <w:rPr>
          <w:rFonts w:hint="eastAsia"/>
          <w:color w:val="000000" w:themeColor="text1"/>
        </w:rPr>
        <w:t>N</w:t>
      </w:r>
      <w:r w:rsidR="00946D0A" w:rsidRPr="00854AE7">
        <w:rPr>
          <w:color w:val="000000" w:themeColor="text1"/>
        </w:rPr>
        <w:t>S</w:t>
      </w:r>
      <w:r w:rsidR="00946D0A" w:rsidRPr="00854AE7">
        <w:rPr>
          <w:rFonts w:hint="eastAsia"/>
          <w:color w:val="000000" w:themeColor="text1"/>
        </w:rPr>
        <w:t>レコード</w:t>
      </w:r>
      <w:r w:rsidR="005A1D5D" w:rsidRPr="00854AE7">
        <w:rPr>
          <w:rFonts w:hint="eastAsia"/>
          <w:color w:val="000000" w:themeColor="text1"/>
        </w:rPr>
        <w:t>を</w:t>
      </w:r>
      <w:r w:rsidR="00946D0A" w:rsidRPr="00854AE7">
        <w:rPr>
          <w:rFonts w:hint="eastAsia"/>
          <w:color w:val="000000" w:themeColor="text1"/>
        </w:rPr>
        <w:t>全て削除・修正することが重要である。</w:t>
      </w:r>
    </w:p>
    <w:p w14:paraId="74E6441F" w14:textId="545D2196" w:rsidR="003E2D5C" w:rsidRPr="00854AE7" w:rsidRDefault="007B49E6" w:rsidP="00194F47">
      <w:pPr>
        <w:pStyle w:val="afb"/>
        <w:ind w:left="420" w:firstLine="210"/>
        <w:rPr>
          <w:color w:val="000000" w:themeColor="text1"/>
        </w:rPr>
      </w:pPr>
      <w:r w:rsidRPr="00854AE7">
        <w:rPr>
          <w:rFonts w:hint="eastAsia"/>
          <w:color w:val="000000" w:themeColor="text1"/>
        </w:rPr>
        <w:t>加えて、クラウドサービスによっては、使用中のサービスにテイクオーバー可能な</w:t>
      </w:r>
      <w:r w:rsidRPr="00854AE7">
        <w:rPr>
          <w:rFonts w:hint="eastAsia"/>
          <w:color w:val="000000" w:themeColor="text1"/>
        </w:rPr>
        <w:t>DNS</w:t>
      </w:r>
      <w:r w:rsidRPr="00854AE7">
        <w:rPr>
          <w:rFonts w:hint="eastAsia"/>
          <w:color w:val="000000" w:themeColor="text1"/>
        </w:rPr>
        <w:t>設定がないかを利用者において確認できるツールを公開している場合もあるので、そのようなツールを活用することも有用である。</w:t>
      </w:r>
      <w:bookmarkEnd w:id="1594"/>
      <w:r w:rsidR="003E2D5C" w:rsidRPr="00854AE7">
        <w:rPr>
          <w:color w:val="000000" w:themeColor="text1"/>
        </w:rPr>
        <w:br w:type="page"/>
      </w:r>
    </w:p>
    <w:bookmarkStart w:id="1604" w:name="_Toc381956575"/>
    <w:p w14:paraId="40D05318" w14:textId="77777777" w:rsidR="003E2D5C" w:rsidRPr="00854AE7" w:rsidRDefault="003E2D5C" w:rsidP="003E32E2">
      <w:pPr>
        <w:pStyle w:val="3"/>
        <w:numPr>
          <w:ilvl w:val="2"/>
          <w:numId w:val="26"/>
        </w:numPr>
        <w:rPr>
          <w:color w:val="000000" w:themeColor="text1"/>
        </w:rPr>
      </w:pPr>
      <w:r w:rsidRPr="00854AE7">
        <w:rPr>
          <w:color w:val="000000" w:themeColor="text1"/>
        </w:rPr>
        <w:lastRenderedPageBreak/>
        <w:fldChar w:fldCharType="begin"/>
      </w:r>
      <w:r w:rsidRPr="00854AE7">
        <w:rPr>
          <w:color w:val="000000" w:themeColor="text1"/>
        </w:rPr>
        <w:fldChar w:fldCharType="end"/>
      </w:r>
      <w:bookmarkStart w:id="1605" w:name="_Toc492394430"/>
      <w:bookmarkStart w:id="1606" w:name="_Toc492397446"/>
      <w:bookmarkStart w:id="1607" w:name="_Toc492398818"/>
      <w:bookmarkStart w:id="1608" w:name="_Toc492401292"/>
      <w:bookmarkStart w:id="1609" w:name="_Toc492406733"/>
      <w:bookmarkStart w:id="1610" w:name="_Toc500851159"/>
      <w:bookmarkStart w:id="1611" w:name="_Toc57825420"/>
      <w:bookmarkStart w:id="1612" w:name="_Toc504562212"/>
      <w:bookmarkStart w:id="1613" w:name="_Toc66779867"/>
      <w:bookmarkStart w:id="1614" w:name="_Toc74760285"/>
      <w:bookmarkStart w:id="1615" w:name="_Toc119399684"/>
      <w:bookmarkStart w:id="1616" w:name="_Toc119601656"/>
      <w:bookmarkStart w:id="1617" w:name="_Toc122028646"/>
      <w:bookmarkStart w:id="1618" w:name="_Toc132128701"/>
      <w:bookmarkStart w:id="1619" w:name="_Toc207195449"/>
      <w:r w:rsidRPr="00854AE7">
        <w:rPr>
          <w:rFonts w:hint="eastAsia"/>
          <w:color w:val="000000" w:themeColor="text1"/>
        </w:rPr>
        <w:t>データベース</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5185F94E" w14:textId="77777777" w:rsidR="001B3B81" w:rsidRPr="00854AE7" w:rsidRDefault="001B3B81" w:rsidP="001B3B81">
      <w:pPr>
        <w:pStyle w:val="ae"/>
        <w:rPr>
          <w:color w:val="000000" w:themeColor="text1"/>
        </w:rPr>
      </w:pPr>
      <w:r w:rsidRPr="00854AE7">
        <w:rPr>
          <w:rFonts w:hint="eastAsia"/>
          <w:color w:val="000000" w:themeColor="text1"/>
        </w:rPr>
        <w:t>目的・趣旨</w:t>
      </w:r>
    </w:p>
    <w:p w14:paraId="1BBA0A6B" w14:textId="77777777" w:rsidR="001B3B81" w:rsidRPr="00854AE7" w:rsidRDefault="001B3B81" w:rsidP="001B3B81">
      <w:pPr>
        <w:pStyle w:val="af0"/>
        <w:rPr>
          <w:color w:val="000000" w:themeColor="text1"/>
        </w:rPr>
      </w:pPr>
      <w:r w:rsidRPr="00854AE7">
        <w:rPr>
          <w:rFonts w:hint="eastAsia"/>
          <w:color w:val="000000" w:themeColor="text1"/>
        </w:rPr>
        <w:t>本款における「データベース」とは、データベース管理システムとそれによりアクセスされるデータファイルから構成され、体系的に構成されたデータを管理し、容易に検索・抽出等が可能な機能を持つものであって、要保護情報を保管するサーバ装置とする。</w:t>
      </w:r>
    </w:p>
    <w:p w14:paraId="4B2E76A0" w14:textId="77777777" w:rsidR="001B3B81" w:rsidRPr="00854AE7" w:rsidRDefault="001B3B81" w:rsidP="001B3B81">
      <w:pPr>
        <w:pStyle w:val="af0"/>
        <w:rPr>
          <w:color w:val="000000" w:themeColor="text1"/>
        </w:rPr>
      </w:pPr>
      <w:r w:rsidRPr="00854AE7">
        <w:rPr>
          <w:rFonts w:hint="eastAsia"/>
          <w:color w:val="000000" w:themeColor="text1"/>
        </w:rPr>
        <w:t>要保護情報を保管するデータベースでは、不正プログラム感染や不正アクセス等の外的要因による</w:t>
      </w:r>
      <w:r w:rsidRPr="00854AE7">
        <w:rPr>
          <w:color w:val="000000" w:themeColor="text1"/>
        </w:rPr>
        <w:t>リスク</w:t>
      </w:r>
      <w:r w:rsidRPr="00854AE7">
        <w:rPr>
          <w:rFonts w:hint="eastAsia"/>
          <w:color w:val="000000" w:themeColor="text1"/>
        </w:rPr>
        <w:t>及び職員等の不適切な利用や過失等の内的要因による</w:t>
      </w:r>
      <w:r w:rsidRPr="00854AE7">
        <w:rPr>
          <w:color w:val="000000" w:themeColor="text1"/>
        </w:rPr>
        <w:t>リスク</w:t>
      </w:r>
      <w:r w:rsidRPr="00854AE7">
        <w:rPr>
          <w:rFonts w:hint="eastAsia"/>
          <w:color w:val="000000" w:themeColor="text1"/>
        </w:rPr>
        <w:t>に</w:t>
      </w:r>
      <w:r w:rsidRPr="00854AE7">
        <w:rPr>
          <w:color w:val="000000" w:themeColor="text1"/>
        </w:rPr>
        <w:t>対して、</w:t>
      </w:r>
      <w:r w:rsidRPr="00854AE7">
        <w:rPr>
          <w:rFonts w:hint="eastAsia"/>
          <w:color w:val="000000" w:themeColor="text1"/>
        </w:rPr>
        <w:t>管理者権限の悪用を防止するための技術的対策等</w:t>
      </w:r>
      <w:r w:rsidRPr="00854AE7">
        <w:rPr>
          <w:color w:val="000000" w:themeColor="text1"/>
        </w:rPr>
        <w:t>を講ずる必要がある。</w:t>
      </w:r>
    </w:p>
    <w:p w14:paraId="5089A41A" w14:textId="77777777" w:rsidR="001B3B81" w:rsidRPr="00854AE7" w:rsidRDefault="001B3B81" w:rsidP="001B3B81">
      <w:pPr>
        <w:pStyle w:val="af0"/>
        <w:rPr>
          <w:color w:val="000000" w:themeColor="text1"/>
        </w:rPr>
      </w:pPr>
      <w:r w:rsidRPr="00854AE7">
        <w:rPr>
          <w:rFonts w:hint="eastAsia"/>
          <w:color w:val="000000" w:themeColor="text1"/>
        </w:rPr>
        <w:t>特に大量のデータを保管するデータベースの場合、そのデータが漏えい等した際の影響が大きく、また、そのようなデータは攻撃者の標的となりやすい。</w:t>
      </w:r>
    </w:p>
    <w:p w14:paraId="4B695A54" w14:textId="78A34C8F" w:rsidR="001B3B81" w:rsidRPr="00854AE7" w:rsidRDefault="001B3B81" w:rsidP="001B3B81">
      <w:pPr>
        <w:pStyle w:val="af0"/>
        <w:rPr>
          <w:color w:val="000000" w:themeColor="text1"/>
        </w:rPr>
      </w:pPr>
      <w:r w:rsidRPr="00854AE7">
        <w:rPr>
          <w:rFonts w:hint="eastAsia"/>
          <w:color w:val="000000" w:themeColor="text1"/>
        </w:rPr>
        <w:t>なお、本款の遵守事項のほか、</w:t>
      </w:r>
      <w:hyperlink w:anchor="_情報システムのセキュリティ機能" w:history="1">
        <w:r w:rsidRPr="00854AE7">
          <w:rPr>
            <w:rFonts w:hint="eastAsia"/>
            <w:color w:val="000000" w:themeColor="text1"/>
          </w:rPr>
          <w:t>7.1</w:t>
        </w:r>
        <w:r w:rsidRPr="00854AE7">
          <w:rPr>
            <w:rFonts w:hint="eastAsia"/>
            <w:color w:val="000000" w:themeColor="text1"/>
          </w:rPr>
          <w:t>「情報システムのセキュリティ機能」</w:t>
        </w:r>
      </w:hyperlink>
      <w:r w:rsidRPr="00854AE7">
        <w:rPr>
          <w:rFonts w:hint="eastAsia"/>
          <w:color w:val="000000" w:themeColor="text1"/>
        </w:rPr>
        <w:t>において定める主体認証・アクセス制御・権限管理・ログ管理・暗号・電子署名等の機能面での対策、</w:t>
      </w:r>
      <w:r w:rsidRPr="00854AE7">
        <w:rPr>
          <w:color w:val="000000" w:themeColor="text1"/>
        </w:rPr>
        <w:t>6</w:t>
      </w:r>
      <w:r w:rsidRPr="00854AE7">
        <w:rPr>
          <w:rFonts w:hint="eastAsia"/>
          <w:color w:val="000000" w:themeColor="text1"/>
        </w:rPr>
        <w:t>.</w:t>
      </w:r>
      <w:r w:rsidRPr="00854AE7">
        <w:rPr>
          <w:color w:val="000000" w:themeColor="text1"/>
        </w:rPr>
        <w:t>4</w:t>
      </w:r>
      <w:r w:rsidRPr="00854AE7">
        <w:rPr>
          <w:rFonts w:hint="eastAsia"/>
          <w:color w:val="000000" w:themeColor="text1"/>
        </w:rPr>
        <w:t>.</w:t>
      </w:r>
      <w:r w:rsidRPr="00854AE7">
        <w:rPr>
          <w:color w:val="000000" w:themeColor="text1"/>
        </w:rPr>
        <w:t>4</w:t>
      </w:r>
      <w:r w:rsidRPr="00854AE7">
        <w:rPr>
          <w:rFonts w:hint="eastAsia"/>
          <w:color w:val="000000" w:themeColor="text1"/>
        </w:rPr>
        <w:t>「</w:t>
      </w:r>
      <w:r w:rsidRPr="00854AE7">
        <w:rPr>
          <w:rFonts w:hint="eastAsia"/>
          <w:color w:val="000000" w:themeColor="text1"/>
        </w:rPr>
        <w:t>IPv6</w:t>
      </w:r>
      <w:r w:rsidRPr="00854AE7">
        <w:rPr>
          <w:rFonts w:hint="eastAsia"/>
          <w:color w:val="000000" w:themeColor="text1"/>
        </w:rPr>
        <w:t>通信回線」、</w:t>
      </w:r>
      <w:hyperlink w:anchor="_ソフトウェアに関する脆弱性対策" w:history="1">
        <w:r w:rsidRPr="00854AE7">
          <w:rPr>
            <w:color w:val="000000" w:themeColor="text1"/>
          </w:rPr>
          <w:t>7</w:t>
        </w:r>
        <w:r w:rsidRPr="00854AE7">
          <w:rPr>
            <w:rFonts w:hint="eastAsia"/>
            <w:color w:val="000000" w:themeColor="text1"/>
          </w:rPr>
          <w:t>.2.1</w:t>
        </w:r>
        <w:r w:rsidRPr="00854AE7">
          <w:rPr>
            <w:rFonts w:hint="eastAsia"/>
            <w:color w:val="000000" w:themeColor="text1"/>
          </w:rPr>
          <w:t>「ソフトウェアに関する脆弱性対策」</w:t>
        </w:r>
      </w:hyperlink>
      <w:r w:rsidRPr="00854AE7">
        <w:rPr>
          <w:rFonts w:hint="eastAsia"/>
          <w:color w:val="000000" w:themeColor="text1"/>
        </w:rPr>
        <w:t>、</w:t>
      </w:r>
      <w:hyperlink w:anchor="_不正プログラム対策" w:history="1">
        <w:r w:rsidRPr="00854AE7">
          <w:rPr>
            <w:color w:val="000000" w:themeColor="text1"/>
          </w:rPr>
          <w:t>7</w:t>
        </w:r>
        <w:r w:rsidRPr="00854AE7">
          <w:rPr>
            <w:rFonts w:hint="eastAsia"/>
            <w:color w:val="000000" w:themeColor="text1"/>
          </w:rPr>
          <w:t>.2.2</w:t>
        </w:r>
        <w:r w:rsidRPr="00854AE7">
          <w:rPr>
            <w:rFonts w:hint="eastAsia"/>
            <w:color w:val="000000" w:themeColor="text1"/>
          </w:rPr>
          <w:t>「不正プログラム対策」</w:t>
        </w:r>
      </w:hyperlink>
      <w:r w:rsidRPr="00854AE7">
        <w:rPr>
          <w:rFonts w:hint="eastAsia"/>
          <w:color w:val="000000" w:themeColor="text1"/>
        </w:rPr>
        <w:t>において定める遵守事項のうち、データベースに関係するものについても併せて遵守する必要がある。</w:t>
      </w:r>
    </w:p>
    <w:p w14:paraId="23BB1D09" w14:textId="77777777" w:rsidR="001B3B81" w:rsidRPr="00854AE7" w:rsidRDefault="001B3B81" w:rsidP="001B3B81">
      <w:pPr>
        <w:rPr>
          <w:color w:val="000000" w:themeColor="text1"/>
        </w:rPr>
      </w:pPr>
    </w:p>
    <w:p w14:paraId="5C55B7E9" w14:textId="77777777" w:rsidR="001B3B81" w:rsidRPr="00854AE7" w:rsidRDefault="001B3B81" w:rsidP="001B3B81">
      <w:pPr>
        <w:pStyle w:val="af2"/>
        <w:rPr>
          <w:color w:val="000000" w:themeColor="text1"/>
        </w:rPr>
      </w:pPr>
      <w:r w:rsidRPr="00854AE7">
        <w:rPr>
          <w:rFonts w:hint="eastAsia"/>
          <w:color w:val="000000" w:themeColor="text1"/>
        </w:rPr>
        <w:t>遵守事項</w:t>
      </w:r>
    </w:p>
    <w:p w14:paraId="5F7D5716" w14:textId="77777777" w:rsidR="001B3B81" w:rsidRPr="00854AE7" w:rsidRDefault="001B3B81" w:rsidP="001B3B81">
      <w:pPr>
        <w:pStyle w:val="4"/>
        <w:rPr>
          <w:color w:val="000000" w:themeColor="text1"/>
        </w:rPr>
      </w:pPr>
      <w:bookmarkStart w:id="1620" w:name="_Toc119399685"/>
      <w:bookmarkStart w:id="1621" w:name="_Toc119601657"/>
      <w:bookmarkStart w:id="1622" w:name="_Toc122028647"/>
      <w:bookmarkStart w:id="1623" w:name="_Toc132128702"/>
      <w:bookmarkStart w:id="1624" w:name="_Toc207195450"/>
      <w:r w:rsidRPr="00854AE7">
        <w:rPr>
          <w:rFonts w:hint="eastAsia"/>
          <w:color w:val="000000" w:themeColor="text1"/>
        </w:rPr>
        <w:t>データベースの導入・運用時の対策</w:t>
      </w:r>
      <w:bookmarkEnd w:id="1620"/>
      <w:bookmarkEnd w:id="1621"/>
      <w:bookmarkEnd w:id="1622"/>
      <w:bookmarkEnd w:id="1623"/>
      <w:bookmarkEnd w:id="1624"/>
    </w:p>
    <w:p w14:paraId="6682C0FB" w14:textId="77777777" w:rsidR="001B3B81" w:rsidRPr="00854AE7" w:rsidRDefault="001B3B81" w:rsidP="003E32E2">
      <w:pPr>
        <w:pStyle w:val="abc0"/>
        <w:numPr>
          <w:ilvl w:val="0"/>
          <w:numId w:val="81"/>
        </w:numPr>
        <w:rPr>
          <w:color w:val="000000" w:themeColor="text1"/>
        </w:rPr>
      </w:pPr>
      <w:r w:rsidRPr="00854AE7">
        <w:rPr>
          <w:rFonts w:hint="eastAsia"/>
          <w:color w:val="000000" w:themeColor="text1"/>
        </w:rPr>
        <w:t>情報システムセキュリティ責任者は、データベースに対する内部不正を防止するため、管理者アカウントの適正な権限管理を行うこと。</w:t>
      </w:r>
    </w:p>
    <w:p w14:paraId="41323CCB" w14:textId="77777777" w:rsidR="001B3B81" w:rsidRPr="00854AE7" w:rsidRDefault="001B3B81" w:rsidP="001B3B81">
      <w:pPr>
        <w:pStyle w:val="abc0"/>
        <w:rPr>
          <w:color w:val="000000" w:themeColor="text1"/>
        </w:rPr>
      </w:pPr>
      <w:r w:rsidRPr="00854AE7">
        <w:rPr>
          <w:rFonts w:hint="eastAsia"/>
          <w:color w:val="000000" w:themeColor="text1"/>
        </w:rPr>
        <w:t>情報システムセキュリティ責任者は、</w:t>
      </w:r>
      <w:r w:rsidRPr="00854AE7">
        <w:rPr>
          <w:rStyle w:val="aff9"/>
          <w:rFonts w:hint="eastAsia"/>
          <w:color w:val="000000" w:themeColor="text1"/>
        </w:rPr>
        <w:t>データベースに格納されているデータにアクセスした利用者を特定</w:t>
      </w:r>
      <w:r w:rsidRPr="00854AE7">
        <w:rPr>
          <w:rFonts w:hint="eastAsia"/>
          <w:color w:val="000000" w:themeColor="text1"/>
        </w:rPr>
        <w:t>できるよう、措置を講ずること。</w:t>
      </w:r>
    </w:p>
    <w:p w14:paraId="3F5308E5" w14:textId="77777777" w:rsidR="001B3B81" w:rsidRPr="00854AE7" w:rsidRDefault="001B3B81" w:rsidP="001B3B81">
      <w:pPr>
        <w:pStyle w:val="abc0"/>
        <w:rPr>
          <w:color w:val="000000" w:themeColor="text1"/>
        </w:rPr>
      </w:pPr>
      <w:r w:rsidRPr="00854AE7">
        <w:rPr>
          <w:rFonts w:hint="eastAsia"/>
          <w:color w:val="000000" w:themeColor="text1"/>
        </w:rPr>
        <w:t>情報システムセキュリティ責任者は、データベースに格納されているデータに対するアクセス権を有する利用者による</w:t>
      </w:r>
      <w:r w:rsidRPr="00854AE7">
        <w:rPr>
          <w:rFonts w:hint="eastAsia"/>
          <w:b/>
          <w:color w:val="000000" w:themeColor="text1"/>
          <w:u w:val="single"/>
        </w:rPr>
        <w:t>データの不正な操作を検知</w:t>
      </w:r>
      <w:r w:rsidRPr="00854AE7">
        <w:rPr>
          <w:rFonts w:hint="eastAsia"/>
          <w:color w:val="000000" w:themeColor="text1"/>
        </w:rPr>
        <w:t>できるよう、対策を講ずること。</w:t>
      </w:r>
    </w:p>
    <w:p w14:paraId="6F89082A" w14:textId="77777777" w:rsidR="001B3B81" w:rsidRPr="00854AE7" w:rsidRDefault="001B3B81" w:rsidP="001B3B81">
      <w:pPr>
        <w:pStyle w:val="abc0"/>
        <w:rPr>
          <w:color w:val="000000" w:themeColor="text1"/>
        </w:rPr>
      </w:pPr>
      <w:r w:rsidRPr="00854AE7">
        <w:rPr>
          <w:rFonts w:hint="eastAsia"/>
          <w:color w:val="000000" w:themeColor="text1"/>
        </w:rPr>
        <w:t>情報システムセキュリティ責任者は、データベース及びデータベースへアクセスする機器等の脆弱性を悪用した、データの不正な操作を防止するための対策を講ずること。</w:t>
      </w:r>
    </w:p>
    <w:p w14:paraId="770B1E54" w14:textId="77777777" w:rsidR="001B3B81" w:rsidRPr="00854AE7" w:rsidRDefault="001B3B81" w:rsidP="001B3B81">
      <w:pPr>
        <w:pStyle w:val="abc0"/>
        <w:rPr>
          <w:color w:val="000000" w:themeColor="text1"/>
        </w:rPr>
      </w:pPr>
      <w:r w:rsidRPr="00854AE7">
        <w:rPr>
          <w:rFonts w:hint="eastAsia"/>
          <w:color w:val="000000" w:themeColor="text1"/>
        </w:rPr>
        <w:t>情報システムセキュリティ責任者は、データの窃取、電磁的記録媒体の盗難等による情報の漏えいを防止する必要がある場合は、</w:t>
      </w:r>
      <w:r w:rsidRPr="00854AE7">
        <w:rPr>
          <w:rStyle w:val="aff9"/>
          <w:rFonts w:hint="eastAsia"/>
          <w:color w:val="000000" w:themeColor="text1"/>
        </w:rPr>
        <w:t>適切に暗号化</w:t>
      </w:r>
      <w:r w:rsidRPr="00854AE7">
        <w:rPr>
          <w:rFonts w:hint="eastAsia"/>
          <w:color w:val="000000" w:themeColor="text1"/>
        </w:rPr>
        <w:t>をすること。</w:t>
      </w:r>
    </w:p>
    <w:p w14:paraId="00976C17" w14:textId="77777777" w:rsidR="001B3B81" w:rsidRPr="00854AE7" w:rsidRDefault="001B3B81" w:rsidP="001B3B81">
      <w:pPr>
        <w:rPr>
          <w:color w:val="000000" w:themeColor="text1"/>
        </w:rPr>
      </w:pPr>
    </w:p>
    <w:p w14:paraId="4C1A4D4D" w14:textId="77777777" w:rsidR="001B3B81" w:rsidRPr="00854AE7" w:rsidRDefault="001B3B81" w:rsidP="001B3B8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28145D7D" w14:textId="0D7AB482" w:rsidR="001B3B81" w:rsidRPr="00854AE7" w:rsidRDefault="001B3B81" w:rsidP="001B3B81">
      <w:pPr>
        <w:pStyle w:val="af5"/>
        <w:rPr>
          <w:color w:val="000000" w:themeColor="text1"/>
        </w:rPr>
      </w:pPr>
      <w:r w:rsidRPr="00854AE7">
        <w:rPr>
          <w:rFonts w:hint="eastAsia"/>
          <w:color w:val="000000" w:themeColor="text1"/>
        </w:rPr>
        <w:t>＜</w:t>
      </w:r>
      <w:r w:rsidRPr="00854AE7">
        <w:rPr>
          <w:rFonts w:hint="eastAsia"/>
          <w:color w:val="000000" w:themeColor="text1"/>
        </w:rPr>
        <w:t>6.2.5(1)(a)</w:t>
      </w:r>
      <w:r w:rsidRPr="00854AE7">
        <w:rPr>
          <w:rFonts w:hint="eastAsia"/>
          <w:color w:val="000000" w:themeColor="text1"/>
        </w:rPr>
        <w:t>関連＞</w:t>
      </w:r>
    </w:p>
    <w:p w14:paraId="30535389" w14:textId="359E97F5" w:rsidR="001B3B81" w:rsidRPr="00854AE7" w:rsidRDefault="001B3B81" w:rsidP="001B3B81">
      <w:pPr>
        <w:pStyle w:val="af8"/>
        <w:ind w:left="420" w:hanging="420"/>
        <w:rPr>
          <w:color w:val="000000" w:themeColor="text1"/>
        </w:rPr>
      </w:pPr>
      <w:r w:rsidRPr="00854AE7">
        <w:rPr>
          <w:rFonts w:hint="eastAsia"/>
          <w:color w:val="000000" w:themeColor="text1"/>
        </w:rPr>
        <w:t>6.2.5(1)-1</w:t>
      </w:r>
      <w:r w:rsidR="00406156" w:rsidRPr="00854AE7">
        <w:rPr>
          <w:color w:val="000000" w:themeColor="text1"/>
        </w:rPr>
        <w:tab/>
      </w:r>
      <w:r w:rsidRPr="00854AE7">
        <w:rPr>
          <w:rFonts w:hint="eastAsia"/>
          <w:color w:val="000000" w:themeColor="text1"/>
        </w:rPr>
        <w:t>情報システムセキュリティ責任者は、必要に応じて</w:t>
      </w:r>
      <w:r w:rsidRPr="00854AE7">
        <w:rPr>
          <w:rStyle w:val="aff9"/>
          <w:rFonts w:hint="eastAsia"/>
          <w:color w:val="000000" w:themeColor="text1"/>
        </w:rPr>
        <w:t>情報システムの管理者とデータベースの管理者を別に</w:t>
      </w:r>
      <w:r w:rsidRPr="00854AE7">
        <w:rPr>
          <w:rFonts w:hint="eastAsia"/>
          <w:color w:val="000000" w:themeColor="text1"/>
        </w:rPr>
        <w:t>すること。</w:t>
      </w:r>
    </w:p>
    <w:p w14:paraId="07B8816B" w14:textId="09917C62" w:rsidR="001B3B81" w:rsidRPr="00854AE7" w:rsidRDefault="001B3B81" w:rsidP="001B3B81">
      <w:pPr>
        <w:pStyle w:val="af8"/>
        <w:ind w:left="420" w:hanging="420"/>
        <w:rPr>
          <w:color w:val="000000" w:themeColor="text1"/>
        </w:rPr>
      </w:pPr>
      <w:r w:rsidRPr="00854AE7">
        <w:rPr>
          <w:rFonts w:hint="eastAsia"/>
          <w:color w:val="000000" w:themeColor="text1"/>
        </w:rPr>
        <w:t>6.2.5(1)-2</w:t>
      </w:r>
      <w:r w:rsidRPr="00854AE7">
        <w:rPr>
          <w:color w:val="000000" w:themeColor="text1"/>
        </w:rPr>
        <w:tab/>
      </w:r>
      <w:r w:rsidRPr="00854AE7">
        <w:rPr>
          <w:rFonts w:hint="eastAsia"/>
          <w:color w:val="000000" w:themeColor="text1"/>
        </w:rPr>
        <w:t>情報システムセキュリティ責任者は、データベースに格納されているデータにアクセスする必要のない管理者に対して、データへのアクセス権を付与しないこと。</w:t>
      </w:r>
    </w:p>
    <w:p w14:paraId="4C49A6C2" w14:textId="203857B1" w:rsidR="001B3B81" w:rsidRPr="00854AE7" w:rsidRDefault="001B3B81" w:rsidP="001B3B81">
      <w:pPr>
        <w:pStyle w:val="af8"/>
        <w:ind w:left="420" w:hanging="420"/>
        <w:rPr>
          <w:color w:val="000000" w:themeColor="text1"/>
        </w:rPr>
      </w:pPr>
      <w:r w:rsidRPr="00854AE7">
        <w:rPr>
          <w:rFonts w:hint="eastAsia"/>
          <w:color w:val="000000" w:themeColor="text1"/>
        </w:rPr>
        <w:t>6.2.5(</w:t>
      </w:r>
      <w:r w:rsidRPr="00854AE7">
        <w:rPr>
          <w:color w:val="000000" w:themeColor="text1"/>
        </w:rPr>
        <w:t>1</w:t>
      </w:r>
      <w:r w:rsidRPr="00854AE7">
        <w:rPr>
          <w:rFonts w:hint="eastAsia"/>
          <w:color w:val="000000" w:themeColor="text1"/>
        </w:rPr>
        <w:t>)-3</w:t>
      </w:r>
      <w:r w:rsidR="00406156" w:rsidRPr="00854AE7">
        <w:rPr>
          <w:color w:val="000000" w:themeColor="text1"/>
        </w:rPr>
        <w:tab/>
      </w:r>
      <w:r w:rsidRPr="00854AE7">
        <w:rPr>
          <w:rFonts w:hint="eastAsia"/>
          <w:color w:val="000000" w:themeColor="text1"/>
        </w:rPr>
        <w:t>情報システムセキュリティ責任者は、データベースの管理に関する</w:t>
      </w:r>
      <w:r w:rsidRPr="00854AE7">
        <w:rPr>
          <w:rStyle w:val="aff9"/>
          <w:rFonts w:hint="eastAsia"/>
          <w:color w:val="000000" w:themeColor="text1"/>
        </w:rPr>
        <w:t>権限の不適切な付与</w:t>
      </w:r>
      <w:r w:rsidRPr="00854AE7">
        <w:rPr>
          <w:rFonts w:hint="eastAsia"/>
          <w:color w:val="000000" w:themeColor="text1"/>
        </w:rPr>
        <w:t>を検知できるよう、措置を講ずること。</w:t>
      </w:r>
    </w:p>
    <w:p w14:paraId="408F45DB" w14:textId="20D9EDDE" w:rsidR="001B3B81" w:rsidRPr="00854AE7" w:rsidRDefault="001B3B81" w:rsidP="001B3B81">
      <w:pPr>
        <w:pStyle w:val="af5"/>
        <w:rPr>
          <w:color w:val="000000" w:themeColor="text1"/>
        </w:rPr>
      </w:pPr>
      <w:r w:rsidRPr="00854AE7">
        <w:rPr>
          <w:rFonts w:hint="eastAsia"/>
          <w:color w:val="000000" w:themeColor="text1"/>
        </w:rPr>
        <w:lastRenderedPageBreak/>
        <w:t>＜</w:t>
      </w:r>
      <w:r w:rsidRPr="00854AE7">
        <w:rPr>
          <w:rFonts w:hint="eastAsia"/>
          <w:color w:val="000000" w:themeColor="text1"/>
        </w:rPr>
        <w:t>6.2.5(1)(</w:t>
      </w:r>
      <w:r w:rsidRPr="00854AE7">
        <w:rPr>
          <w:color w:val="000000" w:themeColor="text1"/>
        </w:rPr>
        <w:t>c</w:t>
      </w:r>
      <w:r w:rsidRPr="00854AE7">
        <w:rPr>
          <w:rFonts w:hint="eastAsia"/>
          <w:color w:val="000000" w:themeColor="text1"/>
        </w:rPr>
        <w:t>)</w:t>
      </w:r>
      <w:r w:rsidRPr="00854AE7">
        <w:rPr>
          <w:rFonts w:hint="eastAsia"/>
          <w:color w:val="000000" w:themeColor="text1"/>
        </w:rPr>
        <w:t>関連＞</w:t>
      </w:r>
    </w:p>
    <w:p w14:paraId="5377B32E" w14:textId="2C88D1EE" w:rsidR="001B3B81" w:rsidRPr="00854AE7" w:rsidRDefault="001B3B81" w:rsidP="001B3B81">
      <w:pPr>
        <w:pStyle w:val="af8"/>
        <w:ind w:left="420" w:hanging="420"/>
        <w:rPr>
          <w:color w:val="000000" w:themeColor="text1"/>
        </w:rPr>
      </w:pPr>
      <w:r w:rsidRPr="00854AE7">
        <w:rPr>
          <w:rFonts w:hint="eastAsia"/>
          <w:color w:val="000000" w:themeColor="text1"/>
        </w:rPr>
        <w:t>6.2.5(1)-4</w:t>
      </w:r>
      <w:r w:rsidR="00406156" w:rsidRPr="00854AE7">
        <w:rPr>
          <w:color w:val="000000" w:themeColor="text1"/>
        </w:rPr>
        <w:tab/>
      </w:r>
      <w:r w:rsidRPr="00854AE7">
        <w:rPr>
          <w:rFonts w:hint="eastAsia"/>
          <w:color w:val="000000" w:themeColor="text1"/>
        </w:rPr>
        <w:t>情報システムセキュリティ責任者は、業務を遂行するに当たって不必要なデータの操作を検知できるよう、以下を例とする措置を講ずること。</w:t>
      </w:r>
    </w:p>
    <w:p w14:paraId="3221D6A3" w14:textId="0C6F1821" w:rsidR="001B3B81" w:rsidRPr="00854AE7" w:rsidRDefault="001B3B81" w:rsidP="003E32E2">
      <w:pPr>
        <w:pStyle w:val="abc"/>
        <w:numPr>
          <w:ilvl w:val="0"/>
          <w:numId w:val="82"/>
        </w:numPr>
        <w:rPr>
          <w:color w:val="000000" w:themeColor="text1"/>
        </w:rPr>
      </w:pPr>
      <w:r w:rsidRPr="00854AE7">
        <w:rPr>
          <w:rFonts w:hint="eastAsia"/>
          <w:color w:val="000000" w:themeColor="text1"/>
        </w:rPr>
        <w:t>一定数以上のデータの取得に関するログを記録し、警告を発する</w:t>
      </w:r>
      <w:r w:rsidR="00850AF9" w:rsidRPr="00854AE7">
        <w:rPr>
          <w:rFonts w:hint="eastAsia"/>
          <w:color w:val="000000" w:themeColor="text1"/>
        </w:rPr>
        <w:t>こと</w:t>
      </w:r>
      <w:r w:rsidRPr="00854AE7">
        <w:rPr>
          <w:rFonts w:hint="eastAsia"/>
          <w:color w:val="000000" w:themeColor="text1"/>
        </w:rPr>
        <w:t>。</w:t>
      </w:r>
    </w:p>
    <w:p w14:paraId="5733E668" w14:textId="7DAAA003" w:rsidR="001B3B81" w:rsidRPr="00854AE7" w:rsidRDefault="001B3B81" w:rsidP="001B3B81">
      <w:pPr>
        <w:pStyle w:val="abc"/>
        <w:rPr>
          <w:color w:val="000000" w:themeColor="text1"/>
        </w:rPr>
      </w:pPr>
      <w:r w:rsidRPr="00854AE7">
        <w:rPr>
          <w:rFonts w:hint="eastAsia"/>
          <w:color w:val="000000" w:themeColor="text1"/>
        </w:rPr>
        <w:t>データを取得した時刻が不自然であるなど、通常の業務によるデータベースの操作から逸脱した操作に関するログを記録し、警告を発する</w:t>
      </w:r>
      <w:r w:rsidR="00850AF9" w:rsidRPr="00854AE7">
        <w:rPr>
          <w:rFonts w:hint="eastAsia"/>
          <w:color w:val="000000" w:themeColor="text1"/>
        </w:rPr>
        <w:t>こと</w:t>
      </w:r>
      <w:r w:rsidRPr="00854AE7">
        <w:rPr>
          <w:rFonts w:hint="eastAsia"/>
          <w:color w:val="000000" w:themeColor="text1"/>
        </w:rPr>
        <w:t>。</w:t>
      </w:r>
    </w:p>
    <w:p w14:paraId="7D1B10A6" w14:textId="74201081" w:rsidR="001B3B81" w:rsidRPr="00854AE7" w:rsidRDefault="001B3B81" w:rsidP="001B3B81">
      <w:pPr>
        <w:pStyle w:val="af5"/>
        <w:rPr>
          <w:color w:val="000000" w:themeColor="text1"/>
        </w:rPr>
      </w:pPr>
      <w:r w:rsidRPr="00854AE7">
        <w:rPr>
          <w:rFonts w:hint="eastAsia"/>
          <w:color w:val="000000" w:themeColor="text1"/>
        </w:rPr>
        <w:t>＜</w:t>
      </w:r>
      <w:r w:rsidRPr="00854AE7">
        <w:rPr>
          <w:rFonts w:hint="eastAsia"/>
          <w:color w:val="000000" w:themeColor="text1"/>
        </w:rPr>
        <w:t>6.2.5(1)(d)</w:t>
      </w:r>
      <w:r w:rsidRPr="00854AE7">
        <w:rPr>
          <w:rFonts w:hint="eastAsia"/>
          <w:color w:val="000000" w:themeColor="text1"/>
        </w:rPr>
        <w:t>関連＞</w:t>
      </w:r>
    </w:p>
    <w:p w14:paraId="125AAD97" w14:textId="17EA6CE2" w:rsidR="001B3B81" w:rsidRPr="00854AE7" w:rsidRDefault="001B3B81" w:rsidP="001B3B81">
      <w:pPr>
        <w:pStyle w:val="af8"/>
        <w:ind w:left="420" w:hanging="420"/>
        <w:rPr>
          <w:color w:val="000000" w:themeColor="text1"/>
        </w:rPr>
      </w:pPr>
      <w:r w:rsidRPr="00854AE7">
        <w:rPr>
          <w:rFonts w:hint="eastAsia"/>
          <w:color w:val="000000" w:themeColor="text1"/>
        </w:rPr>
        <w:t>6.2.5(1)-5</w:t>
      </w:r>
      <w:r w:rsidR="00406156" w:rsidRPr="00854AE7">
        <w:rPr>
          <w:color w:val="000000" w:themeColor="text1"/>
        </w:rPr>
        <w:tab/>
      </w:r>
      <w:r w:rsidRPr="00854AE7">
        <w:rPr>
          <w:rFonts w:hint="eastAsia"/>
          <w:color w:val="000000" w:themeColor="text1"/>
        </w:rPr>
        <w:t>情報システムセキュリティ責任者は、データベースにアクセスする機器上で動作するプログラムに対して、</w:t>
      </w:r>
      <w:r w:rsidRPr="00854AE7">
        <w:rPr>
          <w:rFonts w:hint="eastAsia"/>
          <w:color w:val="000000" w:themeColor="text1"/>
        </w:rPr>
        <w:t>SQL</w:t>
      </w:r>
      <w:r w:rsidRPr="00854AE7">
        <w:rPr>
          <w:rFonts w:hint="eastAsia"/>
          <w:color w:val="000000" w:themeColor="text1"/>
        </w:rPr>
        <w:t>インジェクションの脆弱性を排除すること。</w:t>
      </w:r>
    </w:p>
    <w:p w14:paraId="3BC221F1" w14:textId="175FD047" w:rsidR="001B3B81" w:rsidRPr="00854AE7" w:rsidRDefault="001B3B81" w:rsidP="001B3B81">
      <w:pPr>
        <w:pStyle w:val="af8"/>
        <w:ind w:left="420" w:hanging="420"/>
        <w:rPr>
          <w:color w:val="000000" w:themeColor="text1"/>
        </w:rPr>
      </w:pPr>
      <w:r w:rsidRPr="00854AE7">
        <w:rPr>
          <w:rFonts w:hint="eastAsia"/>
          <w:color w:val="000000" w:themeColor="text1"/>
        </w:rPr>
        <w:t>6.2.5(1)-</w:t>
      </w:r>
      <w:r w:rsidRPr="00854AE7">
        <w:rPr>
          <w:color w:val="000000" w:themeColor="text1"/>
        </w:rPr>
        <w:t>6</w:t>
      </w:r>
      <w:r w:rsidR="00406156" w:rsidRPr="00854AE7">
        <w:rPr>
          <w:color w:val="000000" w:themeColor="text1"/>
        </w:rPr>
        <w:tab/>
      </w:r>
      <w:r w:rsidRPr="00854AE7">
        <w:rPr>
          <w:rFonts w:hint="eastAsia"/>
          <w:color w:val="000000" w:themeColor="text1"/>
        </w:rPr>
        <w:t>情報システムセキュリティ責任者は、データベースにアクセスする機器上で動作するプログラムに対して</w:t>
      </w:r>
      <w:r w:rsidRPr="00854AE7">
        <w:rPr>
          <w:rFonts w:hint="eastAsia"/>
          <w:color w:val="000000" w:themeColor="text1"/>
        </w:rPr>
        <w:t>SQL</w:t>
      </w:r>
      <w:r w:rsidRPr="00854AE7">
        <w:rPr>
          <w:rFonts w:hint="eastAsia"/>
          <w:color w:val="000000" w:themeColor="text1"/>
        </w:rPr>
        <w:t>インジェクションの脆弱性の排除が不十分であると判断した場合、以下を例とする対策の実施を検討すること。</w:t>
      </w:r>
    </w:p>
    <w:p w14:paraId="219CFB36" w14:textId="77777777" w:rsidR="001B3B81" w:rsidRPr="00854AE7" w:rsidRDefault="001B3B81" w:rsidP="003E32E2">
      <w:pPr>
        <w:pStyle w:val="abc"/>
        <w:numPr>
          <w:ilvl w:val="0"/>
          <w:numId w:val="83"/>
        </w:numPr>
        <w:rPr>
          <w:color w:val="000000" w:themeColor="text1"/>
        </w:rPr>
      </w:pPr>
      <w:r w:rsidRPr="00854AE7">
        <w:rPr>
          <w:rFonts w:hint="eastAsia"/>
          <w:color w:val="000000" w:themeColor="text1"/>
        </w:rPr>
        <w:t>ウェブアプリケーションファイアウォールの導入</w:t>
      </w:r>
    </w:p>
    <w:p w14:paraId="1E5E063C" w14:textId="77777777" w:rsidR="001B3B81" w:rsidRPr="00854AE7" w:rsidRDefault="001B3B81" w:rsidP="001B3B81">
      <w:pPr>
        <w:pStyle w:val="abc"/>
        <w:rPr>
          <w:color w:val="000000" w:themeColor="text1"/>
        </w:rPr>
      </w:pPr>
      <w:r w:rsidRPr="00854AE7">
        <w:rPr>
          <w:rFonts w:hint="eastAsia"/>
          <w:color w:val="000000" w:themeColor="text1"/>
        </w:rPr>
        <w:t>データベースファイアウォールの導入</w:t>
      </w:r>
    </w:p>
    <w:p w14:paraId="1821E771" w14:textId="7F93ADEC" w:rsidR="001B3B81" w:rsidRPr="00854AE7" w:rsidRDefault="001B3B81" w:rsidP="001B3B81">
      <w:pPr>
        <w:pStyle w:val="af5"/>
        <w:rPr>
          <w:color w:val="000000" w:themeColor="text1"/>
        </w:rPr>
      </w:pPr>
      <w:r w:rsidRPr="00854AE7">
        <w:rPr>
          <w:rFonts w:hint="eastAsia"/>
          <w:color w:val="000000" w:themeColor="text1"/>
        </w:rPr>
        <w:t>＜</w:t>
      </w:r>
      <w:r w:rsidRPr="00854AE7">
        <w:rPr>
          <w:rFonts w:hint="eastAsia"/>
          <w:color w:val="000000" w:themeColor="text1"/>
        </w:rPr>
        <w:t>6.2.5(1)(</w:t>
      </w:r>
      <w:r w:rsidRPr="00854AE7">
        <w:rPr>
          <w:color w:val="000000" w:themeColor="text1"/>
        </w:rPr>
        <w:t>e</w:t>
      </w:r>
      <w:r w:rsidRPr="00854AE7">
        <w:rPr>
          <w:rFonts w:hint="eastAsia"/>
          <w:color w:val="000000" w:themeColor="text1"/>
        </w:rPr>
        <w:t>)</w:t>
      </w:r>
      <w:r w:rsidRPr="00854AE7">
        <w:rPr>
          <w:rFonts w:hint="eastAsia"/>
          <w:color w:val="000000" w:themeColor="text1"/>
        </w:rPr>
        <w:t>関連＞</w:t>
      </w:r>
    </w:p>
    <w:p w14:paraId="67B8A401" w14:textId="51C5F3C8" w:rsidR="001B3B81" w:rsidRPr="00854AE7" w:rsidRDefault="001B3B81" w:rsidP="001B3B81">
      <w:pPr>
        <w:pStyle w:val="af8"/>
        <w:ind w:left="420" w:hanging="420"/>
        <w:rPr>
          <w:color w:val="000000" w:themeColor="text1"/>
        </w:rPr>
      </w:pPr>
      <w:r w:rsidRPr="00854AE7">
        <w:rPr>
          <w:rFonts w:hint="eastAsia"/>
          <w:color w:val="000000" w:themeColor="text1"/>
        </w:rPr>
        <w:t>6.2.5(1)-</w:t>
      </w:r>
      <w:r w:rsidRPr="00854AE7">
        <w:rPr>
          <w:color w:val="000000" w:themeColor="text1"/>
        </w:rPr>
        <w:t>7</w:t>
      </w:r>
      <w:r w:rsidR="00406156" w:rsidRPr="00854AE7">
        <w:rPr>
          <w:color w:val="000000" w:themeColor="text1"/>
        </w:rPr>
        <w:tab/>
      </w:r>
      <w:r w:rsidRPr="00854AE7">
        <w:rPr>
          <w:rFonts w:hint="eastAsia"/>
          <w:color w:val="000000" w:themeColor="text1"/>
        </w:rPr>
        <w:t>情報システムセキュリティ責任者は、データベースに格納されているデータに対して暗号化を実施する場合には、バックアップデータやトランザクションデータ等についても暗号化を実施すること。</w:t>
      </w:r>
    </w:p>
    <w:p w14:paraId="31789EEB" w14:textId="77777777" w:rsidR="001B3B81" w:rsidRPr="00854AE7" w:rsidRDefault="001B3B81" w:rsidP="001B3B81">
      <w:pPr>
        <w:rPr>
          <w:color w:val="000000" w:themeColor="text1"/>
        </w:rPr>
      </w:pPr>
    </w:p>
    <w:p w14:paraId="7B756E11" w14:textId="77777777" w:rsidR="001B3B81" w:rsidRPr="00854AE7" w:rsidRDefault="001B3B81" w:rsidP="0079635E">
      <w:pPr>
        <w:pStyle w:val="aff0"/>
        <w:rPr>
          <w:color w:val="000000" w:themeColor="text1"/>
        </w:rPr>
      </w:pPr>
      <w:r w:rsidRPr="00854AE7">
        <w:rPr>
          <w:rFonts w:hint="eastAsia"/>
          <w:color w:val="000000" w:themeColor="text1"/>
        </w:rPr>
        <w:t>（解説）</w:t>
      </w:r>
    </w:p>
    <w:p w14:paraId="630C7411" w14:textId="5950EA46" w:rsidR="001B3B81" w:rsidRPr="00854AE7" w:rsidRDefault="001B3B81" w:rsidP="001B3B81">
      <w:pPr>
        <w:pStyle w:val="a9"/>
        <w:rPr>
          <w:color w:val="000000" w:themeColor="text1"/>
        </w:rPr>
      </w:pPr>
      <w:r w:rsidRPr="00854AE7">
        <w:rPr>
          <w:rFonts w:hint="eastAsia"/>
          <w:color w:val="000000" w:themeColor="text1"/>
        </w:rPr>
        <w:t>遵守事項</w:t>
      </w:r>
      <w:r w:rsidRPr="00854AE7">
        <w:rPr>
          <w:rFonts w:hint="eastAsia"/>
          <w:color w:val="000000" w:themeColor="text1"/>
        </w:rPr>
        <w:t>6.2.5(1)(b)</w:t>
      </w:r>
      <w:r w:rsidRPr="00854AE7">
        <w:rPr>
          <w:rFonts w:hint="eastAsia"/>
          <w:color w:val="000000" w:themeColor="text1"/>
        </w:rPr>
        <w:t>「データベースに格納されているデータにアクセスした利用者を特定」について</w:t>
      </w:r>
    </w:p>
    <w:p w14:paraId="6FCD8D9C" w14:textId="4313DD40" w:rsidR="001B3B81" w:rsidRPr="00854AE7" w:rsidRDefault="001B3B81" w:rsidP="001B3B81">
      <w:pPr>
        <w:pStyle w:val="afb"/>
        <w:ind w:left="420" w:firstLine="210"/>
        <w:rPr>
          <w:color w:val="000000" w:themeColor="text1"/>
        </w:rPr>
      </w:pPr>
      <w:r w:rsidRPr="00854AE7">
        <w:rPr>
          <w:rFonts w:hint="eastAsia"/>
          <w:color w:val="000000" w:themeColor="text1"/>
        </w:rPr>
        <w:t>一般的に、データベースの使用形態は図</w:t>
      </w:r>
      <w:r w:rsidRPr="00854AE7">
        <w:rPr>
          <w:rFonts w:hint="eastAsia"/>
          <w:color w:val="000000" w:themeColor="text1"/>
        </w:rPr>
        <w:t>6.2.5(1)-1</w:t>
      </w:r>
      <w:r w:rsidRPr="00854AE7">
        <w:rPr>
          <w:rFonts w:hint="eastAsia"/>
          <w:color w:val="000000" w:themeColor="text1"/>
        </w:rPr>
        <w:t>のように、データベースから見たアクセス主体が「人間の利用者」となる場合と、「中間アプリケーションサーバ」となる場合の２つのモデルに分けられる。中間アプリケーションサーバを利用するモデルでは、中間アプリケーションサーバ用にデータベースアクセス用のアカウントを作成して運用する構成となるのが通常である。この構成では、データベースのログにはアクセス主体が中間アプリケーションサーバとして記録されることになるため、不正な操作が行われた場合に実際には誰が操作をしたものかをデータベースのログのみからでは特定できない可能性がある。そのため中間アプリケーションサーバにおいて、データベースの利用者とデータベースへの操作要求とを紐づけてログを取得し、利用者を特定できるように</w:t>
      </w:r>
      <w:r w:rsidR="00846927" w:rsidRPr="00854AE7">
        <w:rPr>
          <w:rFonts w:hint="eastAsia"/>
          <w:color w:val="000000" w:themeColor="text1"/>
        </w:rPr>
        <w:t>する</w:t>
      </w:r>
      <w:r w:rsidRPr="00854AE7">
        <w:rPr>
          <w:rFonts w:hint="eastAsia"/>
          <w:color w:val="000000" w:themeColor="text1"/>
        </w:rPr>
        <w:t>必要がある。</w:t>
      </w:r>
    </w:p>
    <w:p w14:paraId="3BBE86EB" w14:textId="77777777" w:rsidR="001B3B81" w:rsidRPr="00854AE7" w:rsidRDefault="001B3B81" w:rsidP="001B3B81">
      <w:pPr>
        <w:pStyle w:val="afb"/>
        <w:ind w:left="420" w:firstLine="210"/>
        <w:rPr>
          <w:color w:val="000000" w:themeColor="text1"/>
        </w:rPr>
      </w:pPr>
    </w:p>
    <w:p w14:paraId="174AB8EB" w14:textId="2517DC4A" w:rsidR="001B3B81" w:rsidRPr="00854AE7" w:rsidRDefault="001B3B81" w:rsidP="001B3B81">
      <w:pPr>
        <w:pStyle w:val="aff3"/>
        <w:rPr>
          <w:color w:val="000000" w:themeColor="text1"/>
        </w:rPr>
      </w:pPr>
      <w:r w:rsidRPr="00854AE7">
        <w:rPr>
          <w:color w:val="000000" w:themeColor="text1"/>
        </w:rPr>
        <w:object w:dxaOrig="9607" w:dyaOrig="3404" w14:anchorId="021A99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150.6pt" o:ole="">
            <v:imagedata r:id="rId90" o:title=""/>
          </v:shape>
          <o:OLEObject Type="Embed" ProgID="PowerPoint.Show.12" ShapeID="_x0000_i1025" DrawAspect="Content" ObjectID="_1842707285" r:id="rId91"/>
        </w:object>
      </w:r>
      <w:r w:rsidRPr="00854AE7">
        <w:rPr>
          <w:rFonts w:hint="eastAsia"/>
          <w:color w:val="000000" w:themeColor="text1"/>
        </w:rPr>
        <w:t>図</w:t>
      </w:r>
      <w:r w:rsidRPr="00854AE7">
        <w:rPr>
          <w:rFonts w:hint="eastAsia"/>
          <w:color w:val="000000" w:themeColor="text1"/>
        </w:rPr>
        <w:t>6.2.5(1)-1</w:t>
      </w:r>
      <w:r w:rsidRPr="00854AE7">
        <w:rPr>
          <w:rFonts w:hint="eastAsia"/>
          <w:color w:val="000000" w:themeColor="text1"/>
        </w:rPr>
        <w:t xml:space="preserve">　データベース利用形態モデル</w:t>
      </w:r>
    </w:p>
    <w:p w14:paraId="28A4D727" w14:textId="77777777" w:rsidR="001B3B81" w:rsidRPr="00854AE7" w:rsidRDefault="001B3B81" w:rsidP="001B3B81">
      <w:pPr>
        <w:pStyle w:val="afb"/>
        <w:ind w:left="420" w:firstLine="210"/>
        <w:rPr>
          <w:color w:val="000000" w:themeColor="text1"/>
        </w:rPr>
      </w:pPr>
    </w:p>
    <w:p w14:paraId="56DECD75" w14:textId="615A9A1C" w:rsidR="001B3B81" w:rsidRPr="00854AE7" w:rsidRDefault="001B3B81" w:rsidP="001B3B81">
      <w:pPr>
        <w:pStyle w:val="a9"/>
        <w:rPr>
          <w:color w:val="000000" w:themeColor="text1"/>
        </w:rPr>
      </w:pPr>
      <w:r w:rsidRPr="00854AE7">
        <w:rPr>
          <w:rFonts w:hint="eastAsia"/>
          <w:color w:val="000000" w:themeColor="text1"/>
        </w:rPr>
        <w:t>遵守事項</w:t>
      </w:r>
      <w:r w:rsidRPr="00854AE7">
        <w:rPr>
          <w:rFonts w:hint="eastAsia"/>
          <w:color w:val="000000" w:themeColor="text1"/>
        </w:rPr>
        <w:t>6</w:t>
      </w:r>
      <w:r w:rsidRPr="00854AE7">
        <w:rPr>
          <w:color w:val="000000" w:themeColor="text1"/>
        </w:rPr>
        <w:t>.2.</w:t>
      </w:r>
      <w:r w:rsidRPr="00854AE7">
        <w:rPr>
          <w:rFonts w:hint="eastAsia"/>
          <w:color w:val="000000" w:themeColor="text1"/>
        </w:rPr>
        <w:t>5(1)(</w:t>
      </w:r>
      <w:r w:rsidRPr="00854AE7">
        <w:rPr>
          <w:color w:val="000000" w:themeColor="text1"/>
        </w:rPr>
        <w:t>c</w:t>
      </w:r>
      <w:r w:rsidRPr="00854AE7">
        <w:rPr>
          <w:rFonts w:hint="eastAsia"/>
          <w:color w:val="000000" w:themeColor="text1"/>
        </w:rPr>
        <w:t>)</w:t>
      </w:r>
      <w:r w:rsidRPr="00854AE7">
        <w:rPr>
          <w:rFonts w:hint="eastAsia"/>
          <w:color w:val="000000" w:themeColor="text1"/>
        </w:rPr>
        <w:t>「データの不正な操作を検知」について</w:t>
      </w:r>
    </w:p>
    <w:p w14:paraId="3C7CD69F" w14:textId="257BCF1F" w:rsidR="001B3B81" w:rsidRPr="00854AE7" w:rsidRDefault="001B3B81" w:rsidP="001B3B81">
      <w:pPr>
        <w:pStyle w:val="afb"/>
        <w:ind w:left="420" w:firstLine="210"/>
        <w:rPr>
          <w:color w:val="000000" w:themeColor="text1"/>
        </w:rPr>
      </w:pPr>
      <w:r w:rsidRPr="00854AE7">
        <w:rPr>
          <w:rFonts w:hint="eastAsia"/>
          <w:color w:val="000000" w:themeColor="text1"/>
        </w:rPr>
        <w:t>通常業務では取り扱わないような大量のデータを取得することや業務時間外にデータの操作を行う等の不正な操作を、</w:t>
      </w:r>
      <w:r w:rsidRPr="00854AE7">
        <w:rPr>
          <w:rFonts w:hint="eastAsia"/>
          <w:color w:val="000000" w:themeColor="text1"/>
        </w:rPr>
        <w:t>S</w:t>
      </w:r>
      <w:r w:rsidRPr="00854AE7">
        <w:rPr>
          <w:color w:val="000000" w:themeColor="text1"/>
        </w:rPr>
        <w:t>IEM</w:t>
      </w:r>
      <w:r w:rsidRPr="00854AE7">
        <w:rPr>
          <w:rFonts w:hint="eastAsia"/>
          <w:color w:val="000000" w:themeColor="text1"/>
        </w:rPr>
        <w:t>や</w:t>
      </w:r>
      <w:r w:rsidRPr="00854AE7">
        <w:rPr>
          <w:rFonts w:hint="eastAsia"/>
          <w:color w:val="000000" w:themeColor="text1"/>
        </w:rPr>
        <w:t>UEBA</w:t>
      </w:r>
      <w:r w:rsidRPr="00854AE7">
        <w:rPr>
          <w:rFonts w:hint="eastAsia"/>
          <w:color w:val="000000" w:themeColor="text1"/>
        </w:rPr>
        <w:t>（</w:t>
      </w:r>
      <w:r w:rsidRPr="00854AE7">
        <w:rPr>
          <w:rFonts w:hint="eastAsia"/>
          <w:color w:val="000000" w:themeColor="text1"/>
        </w:rPr>
        <w:t>User and Entity Behavior Analytics</w:t>
      </w:r>
      <w:r w:rsidRPr="00854AE7">
        <w:rPr>
          <w:rFonts w:hint="eastAsia"/>
          <w:color w:val="000000" w:themeColor="text1"/>
        </w:rPr>
        <w:t>）等を導入することによってシステム的に検知する方法を用いるとよい。なお、データベースのログを目視によって確認する方法も考えられるが、人手に依存する方法は確認漏れ等が発生する可能性があり望ましくない。</w:t>
      </w:r>
    </w:p>
    <w:p w14:paraId="1C4278CA" w14:textId="77777777" w:rsidR="001B3B81" w:rsidRPr="00854AE7" w:rsidRDefault="001B3B81" w:rsidP="001B3B81">
      <w:pPr>
        <w:pStyle w:val="afb"/>
        <w:ind w:left="420" w:firstLine="210"/>
        <w:rPr>
          <w:color w:val="000000" w:themeColor="text1"/>
        </w:rPr>
      </w:pPr>
      <w:r w:rsidRPr="00854AE7">
        <w:rPr>
          <w:rFonts w:hint="eastAsia"/>
          <w:color w:val="000000" w:themeColor="text1"/>
        </w:rPr>
        <w:t>データの不正な操作が発生したときの影響や操作ログの量等を踏まえて、システム的に検知する方法か人手に依存する方法かを選択するとよい。</w:t>
      </w:r>
    </w:p>
    <w:p w14:paraId="3D20ADDB" w14:textId="77777777" w:rsidR="001B3B81" w:rsidRPr="00854AE7" w:rsidRDefault="001B3B81" w:rsidP="001B3B81">
      <w:pPr>
        <w:pStyle w:val="a9"/>
        <w:rPr>
          <w:color w:val="000000" w:themeColor="text1"/>
        </w:rPr>
      </w:pPr>
      <w:r w:rsidRPr="00854AE7">
        <w:rPr>
          <w:rFonts w:hint="eastAsia"/>
          <w:color w:val="000000" w:themeColor="text1"/>
        </w:rPr>
        <w:t>遵守事項</w:t>
      </w:r>
      <w:r w:rsidRPr="00854AE7">
        <w:rPr>
          <w:color w:val="000000" w:themeColor="text1"/>
        </w:rPr>
        <w:t>6</w:t>
      </w:r>
      <w:r w:rsidRPr="00854AE7">
        <w:rPr>
          <w:rFonts w:hint="eastAsia"/>
          <w:color w:val="000000" w:themeColor="text1"/>
        </w:rPr>
        <w:t>.2.</w:t>
      </w:r>
      <w:r w:rsidRPr="00854AE7">
        <w:rPr>
          <w:color w:val="000000" w:themeColor="text1"/>
        </w:rPr>
        <w:t>5</w:t>
      </w:r>
      <w:r w:rsidRPr="00854AE7">
        <w:rPr>
          <w:rFonts w:hint="eastAsia"/>
          <w:color w:val="000000" w:themeColor="text1"/>
        </w:rPr>
        <w:t>(1)(e)</w:t>
      </w:r>
      <w:r w:rsidRPr="00854AE7">
        <w:rPr>
          <w:rFonts w:hint="eastAsia"/>
          <w:color w:val="000000" w:themeColor="text1"/>
        </w:rPr>
        <w:t>「適切に暗号化」について</w:t>
      </w:r>
    </w:p>
    <w:p w14:paraId="29BA878C" w14:textId="77777777" w:rsidR="001B3B81" w:rsidRPr="00854AE7" w:rsidRDefault="001B3B81" w:rsidP="001B3B81">
      <w:pPr>
        <w:pStyle w:val="afb"/>
        <w:ind w:left="420" w:firstLine="210"/>
        <w:rPr>
          <w:color w:val="000000" w:themeColor="text1"/>
        </w:rPr>
      </w:pPr>
      <w:r w:rsidRPr="00854AE7">
        <w:rPr>
          <w:rFonts w:hint="eastAsia"/>
          <w:color w:val="000000" w:themeColor="text1"/>
        </w:rPr>
        <w:t>データベースに格納されるデータを暗号化する方法には、電磁的記録媒体の暗号化、データベースのテーブルの暗号化、カラムの暗号化等がある。想定される脅威や利用環境等によってメリット・デメリットがあるため、適切な方式を選択することが望ましい。</w:t>
      </w:r>
    </w:p>
    <w:p w14:paraId="73EEC94B" w14:textId="35BB3E25" w:rsidR="001B3B81" w:rsidRPr="00854AE7" w:rsidRDefault="001B3B81" w:rsidP="001B3B81">
      <w:pPr>
        <w:pStyle w:val="a9"/>
        <w:rPr>
          <w:color w:val="000000" w:themeColor="text1"/>
        </w:rPr>
      </w:pPr>
      <w:r w:rsidRPr="00854AE7">
        <w:rPr>
          <w:rFonts w:hint="eastAsia"/>
          <w:color w:val="000000" w:themeColor="text1"/>
        </w:rPr>
        <w:t>基本対策事項</w:t>
      </w:r>
      <w:r w:rsidRPr="00854AE7">
        <w:rPr>
          <w:rFonts w:hint="eastAsia"/>
          <w:color w:val="000000" w:themeColor="text1"/>
        </w:rPr>
        <w:t>6.2.5(1)-1</w:t>
      </w:r>
      <w:r w:rsidRPr="00854AE7">
        <w:rPr>
          <w:rFonts w:hint="eastAsia"/>
          <w:color w:val="000000" w:themeColor="text1"/>
        </w:rPr>
        <w:t>「情報システムの管理者とデータベースの管理者を別に」について</w:t>
      </w:r>
    </w:p>
    <w:p w14:paraId="2AAD2E5F" w14:textId="32261E24" w:rsidR="001B3B81" w:rsidRPr="00854AE7" w:rsidRDefault="001B3B81" w:rsidP="001B3B81">
      <w:pPr>
        <w:pStyle w:val="afb"/>
        <w:ind w:left="420" w:firstLine="210"/>
        <w:rPr>
          <w:color w:val="000000" w:themeColor="text1"/>
        </w:rPr>
      </w:pPr>
      <w:r w:rsidRPr="00854AE7">
        <w:rPr>
          <w:rFonts w:hint="eastAsia"/>
          <w:color w:val="000000" w:themeColor="text1"/>
        </w:rPr>
        <w:t>データベースの管理者は、</w:t>
      </w:r>
      <w:r w:rsidRPr="00854AE7">
        <w:rPr>
          <w:color w:val="000000" w:themeColor="text1"/>
        </w:rPr>
        <w:t>データベース</w:t>
      </w:r>
      <w:r w:rsidRPr="00854AE7">
        <w:rPr>
          <w:rFonts w:hint="eastAsia"/>
          <w:color w:val="000000" w:themeColor="text1"/>
        </w:rPr>
        <w:t>に格納</w:t>
      </w:r>
      <w:r w:rsidRPr="00854AE7">
        <w:rPr>
          <w:color w:val="000000" w:themeColor="text1"/>
        </w:rPr>
        <w:t>されるデータの管理</w:t>
      </w:r>
      <w:r w:rsidRPr="00854AE7">
        <w:rPr>
          <w:rFonts w:hint="eastAsia"/>
          <w:color w:val="000000" w:themeColor="text1"/>
        </w:rPr>
        <w:t>、アカウント・権限の管理、</w:t>
      </w:r>
      <w:r w:rsidRPr="00854AE7">
        <w:rPr>
          <w:color w:val="000000" w:themeColor="text1"/>
        </w:rPr>
        <w:t>ネットワーク環境の構成</w:t>
      </w:r>
      <w:r w:rsidRPr="00854AE7">
        <w:rPr>
          <w:rFonts w:hint="eastAsia"/>
          <w:color w:val="000000" w:themeColor="text1"/>
        </w:rPr>
        <w:t>等の管理を行う。多数の管理者</w:t>
      </w:r>
      <w:r w:rsidR="00CA5551" w:rsidRPr="00854AE7">
        <w:rPr>
          <w:rFonts w:hint="eastAsia"/>
          <w:color w:val="000000" w:themeColor="text1"/>
          <w:kern w:val="0"/>
        </w:rPr>
        <w:t>権限</w:t>
      </w:r>
      <w:r w:rsidRPr="00854AE7">
        <w:rPr>
          <w:rFonts w:hint="eastAsia"/>
          <w:color w:val="000000" w:themeColor="text1"/>
        </w:rPr>
        <w:t>を保持するアカウントを奪取された場合、甚大な被害を受けるおそれがあるため、重要な情報を管理するデータベースの管理者の特権を他の管理者と分掌することが望ましい。</w:t>
      </w:r>
    </w:p>
    <w:p w14:paraId="50D8AA2F" w14:textId="5A267F7C" w:rsidR="001B3B81" w:rsidRPr="00854AE7" w:rsidRDefault="001B3B81" w:rsidP="001B3B81">
      <w:pPr>
        <w:pStyle w:val="a9"/>
        <w:rPr>
          <w:color w:val="000000" w:themeColor="text1"/>
        </w:rPr>
      </w:pPr>
      <w:r w:rsidRPr="00854AE7">
        <w:rPr>
          <w:rFonts w:hint="eastAsia"/>
          <w:color w:val="000000" w:themeColor="text1"/>
        </w:rPr>
        <w:t>基本対策事項</w:t>
      </w:r>
      <w:r w:rsidRPr="00854AE7">
        <w:rPr>
          <w:rFonts w:hint="eastAsia"/>
          <w:color w:val="000000" w:themeColor="text1"/>
        </w:rPr>
        <w:t>6.2.5(1)-3</w:t>
      </w:r>
      <w:r w:rsidRPr="00854AE7">
        <w:rPr>
          <w:rFonts w:hint="eastAsia"/>
          <w:color w:val="000000" w:themeColor="text1"/>
        </w:rPr>
        <w:t>「権限の不適切な付与」について</w:t>
      </w:r>
    </w:p>
    <w:p w14:paraId="5D60DA4F" w14:textId="7B5F26C9" w:rsidR="003E2D5C" w:rsidRPr="00854AE7" w:rsidRDefault="001B3B81" w:rsidP="0058682A">
      <w:pPr>
        <w:pStyle w:val="afb"/>
        <w:ind w:left="420" w:firstLine="210"/>
        <w:rPr>
          <w:color w:val="000000" w:themeColor="text1"/>
        </w:rPr>
      </w:pPr>
      <w:r w:rsidRPr="00854AE7">
        <w:rPr>
          <w:rFonts w:hint="eastAsia"/>
          <w:color w:val="000000" w:themeColor="text1"/>
        </w:rPr>
        <w:t>業務の遂行、データベースの運用・管理等をするに当たって不必要なデータに対するアクセス権の付与のほか、他のアカウントに対して権限を付与する権限の付与等がある。</w:t>
      </w:r>
      <w:r w:rsidR="003E2D5C" w:rsidRPr="00854AE7">
        <w:rPr>
          <w:color w:val="000000" w:themeColor="text1"/>
        </w:rPr>
        <w:br w:type="page"/>
      </w:r>
    </w:p>
    <w:p w14:paraId="67A3E156" w14:textId="77777777" w:rsidR="003E2D5C" w:rsidRPr="00854AE7" w:rsidRDefault="003E2D5C" w:rsidP="003E32E2">
      <w:pPr>
        <w:pStyle w:val="2"/>
        <w:numPr>
          <w:ilvl w:val="1"/>
          <w:numId w:val="27"/>
        </w:numPr>
        <w:spacing w:before="328" w:after="164"/>
        <w:rPr>
          <w:color w:val="000000" w:themeColor="text1"/>
        </w:rPr>
      </w:pPr>
      <w:bookmarkStart w:id="1625" w:name="_Toc118912103"/>
      <w:bookmarkStart w:id="1626" w:name="_Toc119399686"/>
      <w:bookmarkStart w:id="1627" w:name="_Toc122028648"/>
      <w:bookmarkStart w:id="1628" w:name="_Toc132128703"/>
      <w:bookmarkStart w:id="1629" w:name="_Toc207195451"/>
      <w:bookmarkEnd w:id="1604"/>
      <w:r w:rsidRPr="00854AE7">
        <w:rPr>
          <w:rFonts w:hint="eastAsia"/>
          <w:color w:val="000000" w:themeColor="text1"/>
        </w:rPr>
        <w:lastRenderedPageBreak/>
        <w:t>複合機・特定用途機器</w:t>
      </w:r>
      <w:bookmarkEnd w:id="1625"/>
      <w:bookmarkEnd w:id="1626"/>
      <w:bookmarkEnd w:id="1627"/>
      <w:bookmarkEnd w:id="1628"/>
      <w:bookmarkEnd w:id="1629"/>
    </w:p>
    <w:p w14:paraId="15089BE0" w14:textId="77777777" w:rsidR="003E2D5C" w:rsidRPr="00854AE7" w:rsidRDefault="003E2D5C" w:rsidP="003E32E2">
      <w:pPr>
        <w:pStyle w:val="3"/>
        <w:numPr>
          <w:ilvl w:val="2"/>
          <w:numId w:val="28"/>
        </w:numPr>
        <w:rPr>
          <w:color w:val="000000" w:themeColor="text1"/>
        </w:rPr>
      </w:pPr>
      <w:bookmarkStart w:id="1630" w:name="_端末"/>
      <w:bookmarkStart w:id="1631" w:name="_Toc118912104"/>
      <w:bookmarkStart w:id="1632" w:name="_Toc119399687"/>
      <w:bookmarkStart w:id="1633" w:name="_Toc492394418"/>
      <w:bookmarkStart w:id="1634" w:name="_Toc492397434"/>
      <w:bookmarkStart w:id="1635" w:name="_Toc492398806"/>
      <w:bookmarkStart w:id="1636" w:name="_Toc492401280"/>
      <w:bookmarkStart w:id="1637" w:name="_Toc492406721"/>
      <w:bookmarkStart w:id="1638" w:name="_Toc500851147"/>
      <w:bookmarkStart w:id="1639" w:name="_Toc57825408"/>
      <w:bookmarkStart w:id="1640" w:name="_Toc504562200"/>
      <w:bookmarkStart w:id="1641" w:name="_Toc66779855"/>
      <w:bookmarkStart w:id="1642" w:name="_Toc119601644"/>
      <w:bookmarkStart w:id="1643" w:name="_Toc122028649"/>
      <w:bookmarkStart w:id="1644" w:name="_Toc132128704"/>
      <w:bookmarkStart w:id="1645" w:name="_Toc207195452"/>
      <w:bookmarkEnd w:id="1630"/>
      <w:r w:rsidRPr="00854AE7">
        <w:rPr>
          <w:rFonts w:hint="eastAsia"/>
          <w:color w:val="000000" w:themeColor="text1"/>
        </w:rPr>
        <w:t>複合機・特定用途機器</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67FB1203" w14:textId="77777777" w:rsidR="00B62D93" w:rsidRPr="00854AE7" w:rsidRDefault="00B62D93" w:rsidP="00B62D93">
      <w:pPr>
        <w:pStyle w:val="ae"/>
        <w:rPr>
          <w:color w:val="000000" w:themeColor="text1"/>
        </w:rPr>
      </w:pPr>
      <w:r w:rsidRPr="00854AE7">
        <w:rPr>
          <w:rFonts w:hint="eastAsia"/>
          <w:color w:val="000000" w:themeColor="text1"/>
        </w:rPr>
        <w:t>目的・趣旨</w:t>
      </w:r>
    </w:p>
    <w:p w14:paraId="25EEFE7E" w14:textId="77777777" w:rsidR="00B62D93" w:rsidRPr="00854AE7" w:rsidRDefault="00B62D93" w:rsidP="00B62D93">
      <w:pPr>
        <w:pStyle w:val="af0"/>
        <w:rPr>
          <w:color w:val="000000" w:themeColor="text1"/>
        </w:rPr>
      </w:pPr>
      <w:r w:rsidRPr="00854AE7">
        <w:rPr>
          <w:rFonts w:hint="eastAsia"/>
          <w:color w:val="000000" w:themeColor="text1"/>
        </w:rPr>
        <w:t>機関等においては、プリンタ、ファクシミリ、イメージスキャナ、コピー機等の機能が一つにまとめられている複合機が利用されている。複合機は、機関等内通信回線や公衆電話網等の通信回線に接続して利用されることが多く、その場合には、ウェブによる管理画面を始め、ファイル転送、ファイル共有、リモートメンテナンス等多くのサービスが動作するため、様々な脅威が想定される。</w:t>
      </w:r>
    </w:p>
    <w:p w14:paraId="5CA5F5D9" w14:textId="333F1FBF" w:rsidR="00B62D93" w:rsidRPr="00854AE7" w:rsidRDefault="00B62D93" w:rsidP="00B62D93">
      <w:pPr>
        <w:pStyle w:val="af0"/>
        <w:rPr>
          <w:color w:val="000000" w:themeColor="text1"/>
        </w:rPr>
      </w:pPr>
      <w:r w:rsidRPr="00854AE7">
        <w:rPr>
          <w:rFonts w:hint="eastAsia"/>
          <w:color w:val="000000" w:themeColor="text1"/>
        </w:rPr>
        <w:t>また、機関等においては、テレビ会議システム、</w:t>
      </w:r>
      <w:r w:rsidRPr="00854AE7">
        <w:rPr>
          <w:rFonts w:hint="eastAsia"/>
          <w:color w:val="000000" w:themeColor="text1"/>
        </w:rPr>
        <w:t>IP</w:t>
      </w:r>
      <w:r w:rsidRPr="00854AE7">
        <w:rPr>
          <w:rFonts w:hint="eastAsia"/>
          <w:color w:val="000000" w:themeColor="text1"/>
        </w:rPr>
        <w:t>電話システム、ネットワークカメラシステム、入退管理システム、施設管理システム、環境モニタリングシステム等の特定の用途に使用される情報システムが利用されている。これらの特定用途機器がインターネットに接続する機能を備える、いわゆる</w:t>
      </w:r>
      <w:r w:rsidRPr="00854AE7">
        <w:rPr>
          <w:rFonts w:hint="eastAsia"/>
          <w:color w:val="000000" w:themeColor="text1"/>
        </w:rPr>
        <w:t>IoT</w:t>
      </w:r>
      <w:r w:rsidRPr="00854AE7">
        <w:rPr>
          <w:rFonts w:hint="eastAsia"/>
          <w:color w:val="000000" w:themeColor="text1"/>
        </w:rPr>
        <w:t>機器となっている場合が多くある。例えばネットワークカメラシステムの構成要素である機器のうちインターネットに接続する機能を備えるカメラや、環境モニタリングシステムの構成要素である機器のうちインターネットに接続する機能を備えるセンサーが挙げられる。近年、</w:t>
      </w:r>
      <w:r w:rsidRPr="00854AE7">
        <w:rPr>
          <w:rFonts w:hint="eastAsia"/>
          <w:color w:val="000000" w:themeColor="text1"/>
        </w:rPr>
        <w:t>IoT</w:t>
      </w:r>
      <w:r w:rsidRPr="00854AE7">
        <w:rPr>
          <w:rFonts w:hint="eastAsia"/>
          <w:color w:val="000000" w:themeColor="text1"/>
        </w:rPr>
        <w:t>機器の脆弱性をついた攻撃が数多く発生しており、</w:t>
      </w:r>
      <w:r w:rsidRPr="00854AE7">
        <w:rPr>
          <w:rFonts w:hint="eastAsia"/>
          <w:color w:val="000000" w:themeColor="text1"/>
        </w:rPr>
        <w:t>IoT</w:t>
      </w:r>
      <w:r w:rsidRPr="00854AE7">
        <w:rPr>
          <w:rFonts w:hint="eastAsia"/>
          <w:color w:val="000000" w:themeColor="text1"/>
        </w:rPr>
        <w:t>機器が踏み台となって他の情報システムへの攻撃に利用されるなど、社会的問題となってきている。このため、これらの機器に対する情報セキュリティ対策が必要となる。</w:t>
      </w:r>
    </w:p>
    <w:p w14:paraId="65D56A02" w14:textId="77777777" w:rsidR="00B62D93" w:rsidRPr="00854AE7" w:rsidRDefault="00B62D93" w:rsidP="00B62D93">
      <w:pPr>
        <w:pStyle w:val="af0"/>
        <w:rPr>
          <w:color w:val="000000" w:themeColor="text1"/>
        </w:rPr>
      </w:pPr>
      <w:r w:rsidRPr="00854AE7">
        <w:rPr>
          <w:rFonts w:hint="eastAsia"/>
          <w:color w:val="000000" w:themeColor="text1"/>
        </w:rPr>
        <w:t>したがって、複合機や</w:t>
      </w:r>
      <w:r w:rsidRPr="00854AE7">
        <w:rPr>
          <w:rFonts w:hint="eastAsia"/>
          <w:color w:val="000000" w:themeColor="text1"/>
        </w:rPr>
        <w:t>IoT</w:t>
      </w:r>
      <w:r w:rsidRPr="00854AE7">
        <w:rPr>
          <w:rFonts w:hint="eastAsia"/>
          <w:color w:val="000000" w:themeColor="text1"/>
        </w:rPr>
        <w:t>機器を含む特定用途機器に関しても情報システムの構成要素と捉え、責任者を明確にして適切に対策を講ずることが重要である。</w:t>
      </w:r>
    </w:p>
    <w:p w14:paraId="4750C94F" w14:textId="77777777" w:rsidR="00B62D93" w:rsidRPr="00854AE7" w:rsidRDefault="00B62D93" w:rsidP="00B62D93">
      <w:pPr>
        <w:pStyle w:val="af0"/>
        <w:rPr>
          <w:color w:val="000000" w:themeColor="text1"/>
        </w:rPr>
      </w:pPr>
    </w:p>
    <w:p w14:paraId="0147BBD6" w14:textId="77777777" w:rsidR="00B62D93" w:rsidRPr="00854AE7" w:rsidRDefault="00B62D93" w:rsidP="00B62D93">
      <w:pPr>
        <w:pStyle w:val="af2"/>
        <w:keepNext/>
        <w:rPr>
          <w:color w:val="000000" w:themeColor="text1"/>
        </w:rPr>
      </w:pPr>
      <w:r w:rsidRPr="00854AE7">
        <w:rPr>
          <w:rFonts w:hint="eastAsia"/>
          <w:color w:val="000000" w:themeColor="text1"/>
        </w:rPr>
        <w:t>遵守事項</w:t>
      </w:r>
    </w:p>
    <w:p w14:paraId="37FDB5F1" w14:textId="77777777" w:rsidR="00B62D93" w:rsidRPr="00854AE7" w:rsidRDefault="00B62D93" w:rsidP="00B62D93">
      <w:pPr>
        <w:pStyle w:val="4"/>
        <w:rPr>
          <w:color w:val="000000" w:themeColor="text1"/>
        </w:rPr>
      </w:pPr>
      <w:bookmarkStart w:id="1646" w:name="_Toc118912105"/>
      <w:bookmarkStart w:id="1647" w:name="_Toc119399688"/>
      <w:bookmarkStart w:id="1648" w:name="_Toc119601645"/>
      <w:bookmarkStart w:id="1649" w:name="_Toc122028650"/>
      <w:bookmarkStart w:id="1650" w:name="_Toc132128705"/>
      <w:bookmarkStart w:id="1651" w:name="_Toc207195453"/>
      <w:r w:rsidRPr="00854AE7">
        <w:rPr>
          <w:rFonts w:hint="eastAsia"/>
          <w:color w:val="000000" w:themeColor="text1"/>
        </w:rPr>
        <w:t>複合機</w:t>
      </w:r>
      <w:bookmarkEnd w:id="1646"/>
      <w:bookmarkEnd w:id="1647"/>
      <w:bookmarkEnd w:id="1648"/>
      <w:bookmarkEnd w:id="1649"/>
      <w:bookmarkEnd w:id="1650"/>
      <w:bookmarkEnd w:id="1651"/>
    </w:p>
    <w:p w14:paraId="1B39B70B" w14:textId="77777777" w:rsidR="00B62D93" w:rsidRPr="00854AE7" w:rsidRDefault="00B62D93" w:rsidP="003E32E2">
      <w:pPr>
        <w:pStyle w:val="abc0"/>
        <w:numPr>
          <w:ilvl w:val="0"/>
          <w:numId w:val="172"/>
        </w:numPr>
        <w:rPr>
          <w:color w:val="000000" w:themeColor="text1"/>
        </w:rPr>
      </w:pPr>
      <w:r w:rsidRPr="00854AE7">
        <w:rPr>
          <w:rFonts w:hint="eastAsia"/>
          <w:color w:val="000000" w:themeColor="text1"/>
        </w:rPr>
        <w:t>情報システムセキュリティ責任者は、複合機を調達する際には、当該複合機が備える機能、設置環境並びに取り扱う情報の格付及び取扱制限に応じ、適切なセキュリティ要件を策定すること。</w:t>
      </w:r>
    </w:p>
    <w:p w14:paraId="102FF3CC" w14:textId="77777777" w:rsidR="00B62D93" w:rsidRPr="00854AE7" w:rsidRDefault="00B62D93" w:rsidP="00B62D93">
      <w:pPr>
        <w:pStyle w:val="abc0"/>
        <w:rPr>
          <w:color w:val="000000" w:themeColor="text1"/>
        </w:rPr>
      </w:pPr>
      <w:r w:rsidRPr="00854AE7">
        <w:rPr>
          <w:rFonts w:hint="eastAsia"/>
          <w:color w:val="000000" w:themeColor="text1"/>
        </w:rPr>
        <w:t>情報システムセキュリティ責任者は、複合機が備える機能について適切な設定等を行うことにより運用中の複合機に対する情報セキュリティインシデントへの対策を講ずること。</w:t>
      </w:r>
    </w:p>
    <w:p w14:paraId="1AA88193" w14:textId="77777777" w:rsidR="00B62D93" w:rsidRPr="00854AE7" w:rsidRDefault="00B62D93" w:rsidP="00B62D93">
      <w:pPr>
        <w:pStyle w:val="abc0"/>
        <w:rPr>
          <w:color w:val="000000" w:themeColor="text1"/>
        </w:rPr>
      </w:pPr>
      <w:r w:rsidRPr="00854AE7">
        <w:rPr>
          <w:rFonts w:hint="eastAsia"/>
          <w:color w:val="000000" w:themeColor="text1"/>
        </w:rPr>
        <w:t>情報システムセキュリティ責任者は、複合機の運用を終了する際に、複合機の電磁的記録媒体の全ての情報を抹消すること。</w:t>
      </w:r>
    </w:p>
    <w:p w14:paraId="4D7F9B2D" w14:textId="77777777" w:rsidR="00B62D93" w:rsidRPr="00854AE7" w:rsidRDefault="00B62D93" w:rsidP="00B62D93">
      <w:pPr>
        <w:pStyle w:val="abc0"/>
        <w:numPr>
          <w:ilvl w:val="0"/>
          <w:numId w:val="0"/>
        </w:numPr>
        <w:ind w:left="612" w:hanging="204"/>
        <w:rPr>
          <w:color w:val="000000" w:themeColor="text1"/>
        </w:rPr>
      </w:pPr>
    </w:p>
    <w:p w14:paraId="3370DEB9" w14:textId="77777777" w:rsidR="00B62D93" w:rsidRPr="00854AE7" w:rsidRDefault="00B62D93" w:rsidP="00B62D93">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0C1D1CBA" w14:textId="18976E5B" w:rsidR="00B62D93" w:rsidRPr="00854AE7" w:rsidRDefault="00B62D93" w:rsidP="00B62D93">
      <w:pPr>
        <w:pStyle w:val="af5"/>
        <w:rPr>
          <w:color w:val="000000" w:themeColor="text1"/>
        </w:rPr>
      </w:pPr>
      <w:r w:rsidRPr="00854AE7">
        <w:rPr>
          <w:rFonts w:hint="eastAsia"/>
          <w:color w:val="000000" w:themeColor="text1"/>
        </w:rPr>
        <w:t>＜</w:t>
      </w:r>
      <w:r w:rsidRPr="00854AE7">
        <w:rPr>
          <w:rFonts w:hint="eastAsia"/>
          <w:color w:val="000000" w:themeColor="text1"/>
        </w:rPr>
        <w:t>6.3.1(1)(a)</w:t>
      </w:r>
      <w:r w:rsidRPr="00854AE7">
        <w:rPr>
          <w:rFonts w:hint="eastAsia"/>
          <w:color w:val="000000" w:themeColor="text1"/>
        </w:rPr>
        <w:t>関連＞</w:t>
      </w:r>
    </w:p>
    <w:p w14:paraId="53E3C3EA" w14:textId="0A90DFAC" w:rsidR="00B62D93" w:rsidRPr="00854AE7" w:rsidRDefault="00B62D93" w:rsidP="00B62D93">
      <w:pPr>
        <w:pStyle w:val="af8"/>
        <w:ind w:left="420" w:hanging="420"/>
        <w:rPr>
          <w:color w:val="000000" w:themeColor="text1"/>
        </w:rPr>
      </w:pPr>
      <w:r w:rsidRPr="00854AE7">
        <w:rPr>
          <w:rFonts w:hint="eastAsia"/>
          <w:color w:val="000000" w:themeColor="text1"/>
        </w:rPr>
        <w:t>6.3.1(1)-1</w:t>
      </w:r>
      <w:r w:rsidR="00406156"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w:t>
      </w:r>
      <w:r w:rsidRPr="00854AE7">
        <w:rPr>
          <w:rFonts w:hint="eastAsia"/>
          <w:b/>
          <w:color w:val="000000" w:themeColor="text1"/>
          <w:u w:val="single"/>
        </w:rPr>
        <w:t>IT</w:t>
      </w:r>
      <w:r w:rsidRPr="00854AE7">
        <w:rPr>
          <w:rFonts w:hint="eastAsia"/>
          <w:b/>
          <w:color w:val="000000" w:themeColor="text1"/>
          <w:u w:val="single"/>
        </w:rPr>
        <w:t>製品の調達におけるセキュリティ要件リスト」を参照</w:t>
      </w:r>
      <w:r w:rsidRPr="00854AE7">
        <w:rPr>
          <w:rFonts w:hint="eastAsia"/>
          <w:color w:val="000000" w:themeColor="text1"/>
        </w:rPr>
        <w:t>するなどし、複合機が備える機能、設置環境並びに取り扱う情報の格付及び取扱制限に応じ、当該複合機に対して想定される脅威を分析した上で、脅威へ対抗するためのセキュリティ要件を調達仕様書に明記すること。</w:t>
      </w:r>
    </w:p>
    <w:p w14:paraId="63DFD8A0" w14:textId="55C0976B" w:rsidR="00B62D93" w:rsidRPr="00854AE7" w:rsidRDefault="00B62D93" w:rsidP="00B62D93">
      <w:pPr>
        <w:pStyle w:val="af5"/>
        <w:rPr>
          <w:color w:val="000000" w:themeColor="text1"/>
        </w:rPr>
      </w:pPr>
      <w:r w:rsidRPr="00854AE7">
        <w:rPr>
          <w:rFonts w:hint="eastAsia"/>
          <w:color w:val="000000" w:themeColor="text1"/>
        </w:rPr>
        <w:lastRenderedPageBreak/>
        <w:t>＜</w:t>
      </w:r>
      <w:r w:rsidRPr="00854AE7">
        <w:rPr>
          <w:rFonts w:hint="eastAsia"/>
          <w:color w:val="000000" w:themeColor="text1"/>
        </w:rPr>
        <w:t>6.3.1(1)(b)</w:t>
      </w:r>
      <w:r w:rsidRPr="00854AE7">
        <w:rPr>
          <w:rFonts w:hint="eastAsia"/>
          <w:color w:val="000000" w:themeColor="text1"/>
        </w:rPr>
        <w:t>関連＞</w:t>
      </w:r>
    </w:p>
    <w:p w14:paraId="1D864C31" w14:textId="72E17551" w:rsidR="00B62D93" w:rsidRPr="00854AE7" w:rsidRDefault="00B62D93" w:rsidP="00B62D93">
      <w:pPr>
        <w:pStyle w:val="af8"/>
        <w:ind w:left="420" w:hanging="420"/>
        <w:rPr>
          <w:color w:val="000000" w:themeColor="text1"/>
        </w:rPr>
      </w:pPr>
      <w:r w:rsidRPr="00854AE7">
        <w:rPr>
          <w:rFonts w:hint="eastAsia"/>
          <w:color w:val="000000" w:themeColor="text1"/>
        </w:rPr>
        <w:t>6.3.1(1)-2</w:t>
      </w:r>
      <w:r w:rsidR="00406156" w:rsidRPr="00854AE7">
        <w:rPr>
          <w:color w:val="000000" w:themeColor="text1"/>
        </w:rPr>
        <w:tab/>
      </w:r>
      <w:r w:rsidRPr="00854AE7">
        <w:rPr>
          <w:rFonts w:hint="eastAsia"/>
          <w:color w:val="000000" w:themeColor="text1"/>
        </w:rPr>
        <w:t>情報システムセキュリティ責任者は、以下を例とする運用中の複合機に対する、情報セキュリティインシデントへの対策を講ずること。</w:t>
      </w:r>
    </w:p>
    <w:p w14:paraId="4425B404" w14:textId="529271E3" w:rsidR="00B62D93" w:rsidRPr="00854AE7" w:rsidRDefault="00B62D93" w:rsidP="003E32E2">
      <w:pPr>
        <w:pStyle w:val="abc"/>
        <w:numPr>
          <w:ilvl w:val="0"/>
          <w:numId w:val="173"/>
        </w:numPr>
        <w:rPr>
          <w:color w:val="000000" w:themeColor="text1"/>
        </w:rPr>
      </w:pPr>
      <w:r w:rsidRPr="00854AE7">
        <w:rPr>
          <w:rFonts w:hint="eastAsia"/>
          <w:color w:val="000000" w:themeColor="text1"/>
        </w:rPr>
        <w:t>複合機について、利用環境に応じた</w:t>
      </w:r>
      <w:r w:rsidRPr="00854AE7">
        <w:rPr>
          <w:rFonts w:hint="eastAsia"/>
          <w:b/>
          <w:color w:val="000000" w:themeColor="text1"/>
          <w:u w:val="single"/>
        </w:rPr>
        <w:t>適切なセキュリティ設定</w:t>
      </w:r>
      <w:r w:rsidRPr="00854AE7">
        <w:rPr>
          <w:rFonts w:hint="eastAsia"/>
          <w:color w:val="000000" w:themeColor="text1"/>
        </w:rPr>
        <w:t>を実施する</w:t>
      </w:r>
      <w:r w:rsidR="00850AF9" w:rsidRPr="00854AE7">
        <w:rPr>
          <w:rFonts w:hint="eastAsia"/>
          <w:color w:val="000000" w:themeColor="text1"/>
        </w:rPr>
        <w:t>こと</w:t>
      </w:r>
      <w:r w:rsidRPr="00854AE7">
        <w:rPr>
          <w:rFonts w:hint="eastAsia"/>
          <w:color w:val="000000" w:themeColor="text1"/>
        </w:rPr>
        <w:t>。</w:t>
      </w:r>
    </w:p>
    <w:p w14:paraId="7577CA7A" w14:textId="22B56FEF" w:rsidR="00B62D93" w:rsidRPr="00854AE7" w:rsidRDefault="00B62D93" w:rsidP="00B62D93">
      <w:pPr>
        <w:pStyle w:val="abc"/>
        <w:rPr>
          <w:color w:val="000000" w:themeColor="text1"/>
        </w:rPr>
      </w:pPr>
      <w:r w:rsidRPr="00854AE7">
        <w:rPr>
          <w:rFonts w:hint="eastAsia"/>
          <w:color w:val="000000" w:themeColor="text1"/>
        </w:rPr>
        <w:t>複合機が備える機能のうち</w:t>
      </w:r>
      <w:r w:rsidRPr="00854AE7">
        <w:rPr>
          <w:rFonts w:hint="eastAsia"/>
          <w:b/>
          <w:color w:val="000000" w:themeColor="text1"/>
          <w:u w:val="single"/>
        </w:rPr>
        <w:t>利用しない機能を停止</w:t>
      </w:r>
      <w:r w:rsidRPr="00854AE7">
        <w:rPr>
          <w:rFonts w:hint="eastAsia"/>
          <w:color w:val="000000" w:themeColor="text1"/>
        </w:rPr>
        <w:t>する</w:t>
      </w:r>
      <w:r w:rsidR="00850AF9" w:rsidRPr="00854AE7">
        <w:rPr>
          <w:rFonts w:hint="eastAsia"/>
          <w:color w:val="000000" w:themeColor="text1"/>
        </w:rPr>
        <w:t>こと</w:t>
      </w:r>
      <w:r w:rsidRPr="00854AE7">
        <w:rPr>
          <w:rFonts w:hint="eastAsia"/>
          <w:color w:val="000000" w:themeColor="text1"/>
        </w:rPr>
        <w:t>。</w:t>
      </w:r>
    </w:p>
    <w:p w14:paraId="0F9FA009" w14:textId="7354D13A" w:rsidR="00B62D93" w:rsidRPr="00854AE7" w:rsidRDefault="00B62D93" w:rsidP="00B62D93">
      <w:pPr>
        <w:pStyle w:val="abc"/>
        <w:rPr>
          <w:color w:val="000000" w:themeColor="text1"/>
        </w:rPr>
      </w:pPr>
      <w:r w:rsidRPr="00854AE7">
        <w:rPr>
          <w:rFonts w:hint="eastAsia"/>
          <w:color w:val="000000" w:themeColor="text1"/>
        </w:rPr>
        <w:t>印刷された書面からの情報の漏えいが想定される場合には、複合機が備える</w:t>
      </w:r>
      <w:r w:rsidRPr="00854AE7">
        <w:rPr>
          <w:rFonts w:hint="eastAsia"/>
          <w:b/>
          <w:color w:val="000000" w:themeColor="text1"/>
          <w:u w:val="single"/>
        </w:rPr>
        <w:t>操作パネルで利用者認証が成功した者のみ印刷が許可される機能</w:t>
      </w:r>
      <w:r w:rsidRPr="00854AE7">
        <w:rPr>
          <w:rFonts w:hint="eastAsia"/>
          <w:color w:val="000000" w:themeColor="text1"/>
        </w:rPr>
        <w:t>等を活用する</w:t>
      </w:r>
      <w:r w:rsidR="00850AF9" w:rsidRPr="00854AE7">
        <w:rPr>
          <w:rFonts w:hint="eastAsia"/>
          <w:color w:val="000000" w:themeColor="text1"/>
        </w:rPr>
        <w:t>こと</w:t>
      </w:r>
      <w:r w:rsidRPr="00854AE7">
        <w:rPr>
          <w:rFonts w:hint="eastAsia"/>
          <w:color w:val="000000" w:themeColor="text1"/>
        </w:rPr>
        <w:t>。</w:t>
      </w:r>
    </w:p>
    <w:p w14:paraId="04915544" w14:textId="239D18D1" w:rsidR="00B62D93" w:rsidRPr="00854AE7" w:rsidRDefault="00B62D93" w:rsidP="00B62D93">
      <w:pPr>
        <w:pStyle w:val="abc"/>
        <w:rPr>
          <w:color w:val="000000" w:themeColor="text1"/>
        </w:rPr>
      </w:pPr>
      <w:r w:rsidRPr="00854AE7">
        <w:rPr>
          <w:rFonts w:hint="eastAsia"/>
          <w:color w:val="000000" w:themeColor="text1"/>
        </w:rPr>
        <w:t>複合機をインターネットに直接接続しない</w:t>
      </w:r>
      <w:r w:rsidR="00850AF9" w:rsidRPr="00854AE7">
        <w:rPr>
          <w:rFonts w:hint="eastAsia"/>
          <w:color w:val="000000" w:themeColor="text1"/>
        </w:rPr>
        <w:t>こと</w:t>
      </w:r>
      <w:r w:rsidRPr="00854AE7">
        <w:rPr>
          <w:rFonts w:hint="eastAsia"/>
          <w:color w:val="000000" w:themeColor="text1"/>
        </w:rPr>
        <w:t>。</w:t>
      </w:r>
    </w:p>
    <w:p w14:paraId="5680CDDF" w14:textId="288F09E2" w:rsidR="00B62D93" w:rsidRPr="00854AE7" w:rsidRDefault="00B62D93" w:rsidP="00B62D93">
      <w:pPr>
        <w:pStyle w:val="abc"/>
        <w:rPr>
          <w:color w:val="000000" w:themeColor="text1"/>
        </w:rPr>
      </w:pPr>
      <w:r w:rsidRPr="00854AE7">
        <w:rPr>
          <w:rFonts w:hint="eastAsia"/>
          <w:color w:val="000000" w:themeColor="text1"/>
        </w:rPr>
        <w:t>リモートメンテナンス等の目的で複合機がインターネットを介して外部と通信する場合は、</w:t>
      </w:r>
      <w:r w:rsidRPr="00854AE7">
        <w:rPr>
          <w:rFonts w:hint="eastAsia"/>
          <w:b/>
          <w:color w:val="000000" w:themeColor="text1"/>
          <w:u w:val="single"/>
        </w:rPr>
        <w:t>ファイアウォール等の利用により適切に通信制御を行う</w:t>
      </w:r>
      <w:r w:rsidR="00850AF9" w:rsidRPr="00854AE7">
        <w:rPr>
          <w:rFonts w:hint="eastAsia"/>
          <w:color w:val="000000" w:themeColor="text1"/>
        </w:rPr>
        <w:t>こと</w:t>
      </w:r>
      <w:r w:rsidRPr="00854AE7">
        <w:rPr>
          <w:rFonts w:hint="eastAsia"/>
          <w:color w:val="000000" w:themeColor="text1"/>
        </w:rPr>
        <w:t>。</w:t>
      </w:r>
    </w:p>
    <w:p w14:paraId="2666B862" w14:textId="54734115" w:rsidR="00B62D93" w:rsidRPr="00854AE7" w:rsidRDefault="00B62D93" w:rsidP="00B62D93">
      <w:pPr>
        <w:pStyle w:val="abc"/>
        <w:rPr>
          <w:color w:val="000000" w:themeColor="text1"/>
        </w:rPr>
      </w:pPr>
      <w:r w:rsidRPr="00854AE7">
        <w:rPr>
          <w:rFonts w:hint="eastAsia"/>
          <w:b/>
          <w:color w:val="000000" w:themeColor="text1"/>
          <w:u w:val="single"/>
        </w:rPr>
        <w:t>利用者ごとに許可される操作を適切に設定する</w:t>
      </w:r>
      <w:r w:rsidR="00850AF9" w:rsidRPr="00854AE7">
        <w:rPr>
          <w:rFonts w:hint="eastAsia"/>
          <w:color w:val="000000" w:themeColor="text1"/>
        </w:rPr>
        <w:t>こと</w:t>
      </w:r>
      <w:r w:rsidRPr="00854AE7">
        <w:rPr>
          <w:rFonts w:hint="eastAsia"/>
          <w:color w:val="000000" w:themeColor="text1"/>
        </w:rPr>
        <w:t>。</w:t>
      </w:r>
    </w:p>
    <w:p w14:paraId="4DBC4F4F" w14:textId="5917E99A" w:rsidR="00B62D93" w:rsidRPr="00854AE7" w:rsidRDefault="00B62D93" w:rsidP="00B62D93">
      <w:pPr>
        <w:pStyle w:val="af5"/>
        <w:rPr>
          <w:color w:val="000000" w:themeColor="text1"/>
        </w:rPr>
      </w:pPr>
      <w:r w:rsidRPr="00854AE7">
        <w:rPr>
          <w:rFonts w:hint="eastAsia"/>
          <w:color w:val="000000" w:themeColor="text1"/>
        </w:rPr>
        <w:t>＜</w:t>
      </w:r>
      <w:r w:rsidRPr="00854AE7">
        <w:rPr>
          <w:rFonts w:hint="eastAsia"/>
          <w:color w:val="000000" w:themeColor="text1"/>
        </w:rPr>
        <w:t>6.3.1(1)(c)</w:t>
      </w:r>
      <w:r w:rsidRPr="00854AE7">
        <w:rPr>
          <w:rFonts w:hint="eastAsia"/>
          <w:color w:val="000000" w:themeColor="text1"/>
        </w:rPr>
        <w:t>関連＞</w:t>
      </w:r>
    </w:p>
    <w:p w14:paraId="4C3B5D05" w14:textId="4E5E883B" w:rsidR="00B62D93" w:rsidRPr="00854AE7" w:rsidRDefault="00B62D93" w:rsidP="00B62D93">
      <w:pPr>
        <w:pStyle w:val="af8"/>
        <w:ind w:left="420" w:hanging="420"/>
        <w:rPr>
          <w:rStyle w:val="af9"/>
          <w:color w:val="000000" w:themeColor="text1"/>
        </w:rPr>
      </w:pPr>
      <w:r w:rsidRPr="00854AE7">
        <w:rPr>
          <w:rStyle w:val="af9"/>
          <w:color w:val="000000" w:themeColor="text1"/>
        </w:rPr>
        <w:t>6</w:t>
      </w:r>
      <w:r w:rsidRPr="00854AE7">
        <w:rPr>
          <w:rStyle w:val="af9"/>
          <w:rFonts w:hint="eastAsia"/>
          <w:color w:val="000000" w:themeColor="text1"/>
        </w:rPr>
        <w:t>.</w:t>
      </w:r>
      <w:r w:rsidRPr="00854AE7">
        <w:rPr>
          <w:rStyle w:val="af9"/>
          <w:color w:val="000000" w:themeColor="text1"/>
        </w:rPr>
        <w:t>3</w:t>
      </w:r>
      <w:r w:rsidRPr="00854AE7">
        <w:rPr>
          <w:rStyle w:val="af9"/>
          <w:rFonts w:hint="eastAsia"/>
          <w:color w:val="000000" w:themeColor="text1"/>
        </w:rPr>
        <w:t>.</w:t>
      </w:r>
      <w:r w:rsidRPr="00854AE7">
        <w:rPr>
          <w:rStyle w:val="af9"/>
          <w:color w:val="000000" w:themeColor="text1"/>
        </w:rPr>
        <w:t>1</w:t>
      </w:r>
      <w:r w:rsidRPr="00854AE7">
        <w:rPr>
          <w:rStyle w:val="af9"/>
          <w:rFonts w:hint="eastAsia"/>
          <w:color w:val="000000" w:themeColor="text1"/>
        </w:rPr>
        <w:t>(1)-3</w:t>
      </w:r>
      <w:r w:rsidR="00406156" w:rsidRPr="00854AE7">
        <w:rPr>
          <w:rStyle w:val="af9"/>
          <w:color w:val="000000" w:themeColor="text1"/>
        </w:rPr>
        <w:tab/>
      </w:r>
      <w:r w:rsidRPr="00854AE7">
        <w:rPr>
          <w:rStyle w:val="af9"/>
          <w:rFonts w:hint="eastAsia"/>
          <w:color w:val="000000" w:themeColor="text1"/>
        </w:rPr>
        <w:t>情報システムセキュリティ責任者は、内蔵電磁的記録媒体の全領域完全消去機能（上書き消去機能）を備える複合機については、当該機能を活用することにより複合機内部の情報を抹消すること。当該機能を備えていない複合機については、委託先との契約時に委託先に複合機内部に保存されている情報の漏えいが生じないための対策を講じさせることを、契約内容に含むようにするなどの</w:t>
      </w:r>
      <w:r w:rsidRPr="00854AE7">
        <w:rPr>
          <w:rStyle w:val="af9"/>
          <w:rFonts w:hint="eastAsia"/>
          <w:b/>
          <w:color w:val="000000" w:themeColor="text1"/>
          <w:u w:val="single"/>
        </w:rPr>
        <w:t>別の手段で対策を講ずる</w:t>
      </w:r>
      <w:r w:rsidRPr="00854AE7">
        <w:rPr>
          <w:rStyle w:val="af9"/>
          <w:rFonts w:hint="eastAsia"/>
          <w:color w:val="000000" w:themeColor="text1"/>
        </w:rPr>
        <w:t>こと。</w:t>
      </w:r>
    </w:p>
    <w:p w14:paraId="1C6C620F" w14:textId="77777777" w:rsidR="00B62D93" w:rsidRPr="00854AE7" w:rsidRDefault="00B62D93" w:rsidP="00B62D93">
      <w:pPr>
        <w:pStyle w:val="af8"/>
        <w:ind w:left="420" w:hanging="420"/>
        <w:rPr>
          <w:color w:val="000000" w:themeColor="text1"/>
        </w:rPr>
      </w:pPr>
    </w:p>
    <w:p w14:paraId="04FA99BE" w14:textId="77777777" w:rsidR="00B62D93" w:rsidRPr="00854AE7" w:rsidRDefault="00B62D93" w:rsidP="0079635E">
      <w:pPr>
        <w:pStyle w:val="aff0"/>
        <w:rPr>
          <w:color w:val="000000" w:themeColor="text1"/>
        </w:rPr>
      </w:pPr>
      <w:r w:rsidRPr="00854AE7">
        <w:rPr>
          <w:rFonts w:hint="eastAsia"/>
          <w:color w:val="000000" w:themeColor="text1"/>
        </w:rPr>
        <w:t>（解説）</w:t>
      </w:r>
    </w:p>
    <w:p w14:paraId="1CE8BBA8" w14:textId="424C1FF1" w:rsidR="00B62D93" w:rsidRPr="00854AE7" w:rsidRDefault="00B62D93" w:rsidP="00B62D93">
      <w:pPr>
        <w:pStyle w:val="a9"/>
        <w:rPr>
          <w:color w:val="000000" w:themeColor="text1"/>
        </w:rPr>
      </w:pPr>
      <w:r w:rsidRPr="00854AE7">
        <w:rPr>
          <w:rFonts w:hint="eastAsia"/>
          <w:color w:val="000000" w:themeColor="text1"/>
        </w:rPr>
        <w:t>基本対策事項</w:t>
      </w:r>
      <w:r w:rsidRPr="00854AE7">
        <w:rPr>
          <w:color w:val="000000" w:themeColor="text1"/>
        </w:rPr>
        <w:t>6.3.1(1)-1</w:t>
      </w:r>
      <w:r w:rsidRPr="00854AE7">
        <w:rPr>
          <w:rFonts w:hint="eastAsia"/>
          <w:color w:val="000000" w:themeColor="text1"/>
        </w:rPr>
        <w:t>「「</w:t>
      </w:r>
      <w:r w:rsidRPr="00854AE7">
        <w:rPr>
          <w:color w:val="000000" w:themeColor="text1"/>
        </w:rPr>
        <w:t>IT</w:t>
      </w:r>
      <w:r w:rsidRPr="00854AE7">
        <w:rPr>
          <w:rFonts w:hint="eastAsia"/>
          <w:color w:val="000000" w:themeColor="text1"/>
        </w:rPr>
        <w:t>製品の調達におけるセキュリティ要件リスト」を参照」について</w:t>
      </w:r>
    </w:p>
    <w:p w14:paraId="2773E743" w14:textId="672D9F9D" w:rsidR="00B62D93" w:rsidRPr="00854AE7" w:rsidRDefault="00B62D93" w:rsidP="00B62D93">
      <w:pPr>
        <w:pStyle w:val="afb"/>
        <w:ind w:left="420" w:firstLine="210"/>
        <w:rPr>
          <w:color w:val="000000" w:themeColor="text1"/>
        </w:rPr>
      </w:pPr>
      <w:r w:rsidRPr="00854AE7">
        <w:rPr>
          <w:rFonts w:hint="eastAsia"/>
          <w:color w:val="000000" w:themeColor="text1"/>
        </w:rPr>
        <w:t>遵守事項</w:t>
      </w:r>
      <w:r w:rsidRPr="00854AE7">
        <w:rPr>
          <w:rFonts w:hint="eastAsia"/>
          <w:color w:val="000000" w:themeColor="text1"/>
        </w:rPr>
        <w:t>5.2.1(</w:t>
      </w:r>
      <w:r w:rsidR="001B28E2" w:rsidRPr="00854AE7">
        <w:rPr>
          <w:rFonts w:hint="eastAsia"/>
          <w:color w:val="000000" w:themeColor="text1"/>
        </w:rPr>
        <w:t>3</w:t>
      </w:r>
      <w:r w:rsidRPr="00854AE7">
        <w:rPr>
          <w:rFonts w:hint="eastAsia"/>
          <w:color w:val="000000" w:themeColor="text1"/>
        </w:rPr>
        <w:t>)(c)</w:t>
      </w:r>
      <w:r w:rsidRPr="00854AE7">
        <w:rPr>
          <w:rFonts w:hint="eastAsia"/>
          <w:color w:val="000000" w:themeColor="text1"/>
        </w:rPr>
        <w:t>及び基本対策事項</w:t>
      </w:r>
      <w:r w:rsidRPr="00854AE7">
        <w:rPr>
          <w:rFonts w:hint="eastAsia"/>
          <w:color w:val="000000" w:themeColor="text1"/>
        </w:rPr>
        <w:t>5.2.1(</w:t>
      </w:r>
      <w:r w:rsidR="001B28E2" w:rsidRPr="00854AE7">
        <w:rPr>
          <w:rFonts w:hint="eastAsia"/>
          <w:color w:val="000000" w:themeColor="text1"/>
        </w:rPr>
        <w:t>3</w:t>
      </w:r>
      <w:r w:rsidRPr="00854AE7">
        <w:rPr>
          <w:rFonts w:hint="eastAsia"/>
          <w:color w:val="000000" w:themeColor="text1"/>
        </w:rPr>
        <w:t>)-</w:t>
      </w:r>
      <w:r w:rsidRPr="00854AE7">
        <w:rPr>
          <w:color w:val="000000" w:themeColor="text1"/>
        </w:rPr>
        <w:t>9</w:t>
      </w:r>
      <w:r w:rsidRPr="00854AE7">
        <w:rPr>
          <w:rFonts w:hint="eastAsia"/>
          <w:color w:val="000000" w:themeColor="text1"/>
        </w:rPr>
        <w:t>に規定されている「</w:t>
      </w:r>
      <w:r w:rsidRPr="00854AE7">
        <w:rPr>
          <w:rFonts w:hint="eastAsia"/>
          <w:color w:val="000000" w:themeColor="text1"/>
        </w:rPr>
        <w:t>IT</w:t>
      </w:r>
      <w:r w:rsidRPr="00854AE7">
        <w:rPr>
          <w:rFonts w:hint="eastAsia"/>
          <w:color w:val="000000" w:themeColor="text1"/>
        </w:rPr>
        <w:t>製品の調達におけるセキュリティ要件リスト」には、複合機について一般的に想定される「セキュリティ上の脅威」が記載されているため、それらが自身の運用環境において該当する場合には対抗する必要がある。当該リストには、「国際標準に基づくセキュリティ要件」が記載されており、それを調達時に活用することで脅威に対抗するための機能を有した製品を調達することが可能となる。</w:t>
      </w:r>
    </w:p>
    <w:p w14:paraId="247BB6E7" w14:textId="77777777" w:rsidR="00B62D93" w:rsidRPr="00854AE7" w:rsidRDefault="00B62D93" w:rsidP="00B62D93">
      <w:pPr>
        <w:pStyle w:val="afb"/>
        <w:ind w:left="420" w:firstLine="210"/>
        <w:rPr>
          <w:color w:val="000000" w:themeColor="text1"/>
        </w:rPr>
      </w:pPr>
      <w:r w:rsidRPr="00854AE7">
        <w:rPr>
          <w:rFonts w:hint="eastAsia"/>
          <w:color w:val="000000" w:themeColor="text1"/>
        </w:rPr>
        <w:t>なお、「</w:t>
      </w:r>
      <w:r w:rsidRPr="00854AE7">
        <w:rPr>
          <w:rFonts w:hint="eastAsia"/>
          <w:color w:val="000000" w:themeColor="text1"/>
        </w:rPr>
        <w:t>IT</w:t>
      </w:r>
      <w:r w:rsidRPr="00854AE7">
        <w:rPr>
          <w:rFonts w:hint="eastAsia"/>
          <w:color w:val="000000" w:themeColor="text1"/>
        </w:rPr>
        <w:t>製品の調達におけるセキュリティ要件リスト」に記載されている「セキュリティ上の脅威」のうち、利用環境や複合機に実装されている機能によっては、一部の脅威だけに対抗すればよい場合もあり得る。そのような場合には、「国際標準に基づくセキュリティ要件」では過剰な要件（要求仕様）となる可能性もあるので、個別にセキュリティ要件を策定して脅威に対抗してもよい。</w:t>
      </w:r>
    </w:p>
    <w:p w14:paraId="39249349" w14:textId="216DA90E" w:rsidR="00B62D93" w:rsidRPr="00854AE7" w:rsidRDefault="00B62D93" w:rsidP="00B62D93">
      <w:pPr>
        <w:pStyle w:val="a9"/>
        <w:rPr>
          <w:color w:val="000000" w:themeColor="text1"/>
        </w:rPr>
      </w:pPr>
      <w:r w:rsidRPr="00854AE7">
        <w:rPr>
          <w:rFonts w:hint="eastAsia"/>
          <w:color w:val="000000" w:themeColor="text1"/>
        </w:rPr>
        <w:t>基本対策事項</w:t>
      </w:r>
      <w:r w:rsidRPr="00854AE7">
        <w:rPr>
          <w:color w:val="000000" w:themeColor="text1"/>
        </w:rPr>
        <w:t>6.3.1(1)-2 a)</w:t>
      </w:r>
      <w:r w:rsidRPr="00854AE7">
        <w:rPr>
          <w:rFonts w:hint="eastAsia"/>
          <w:color w:val="000000" w:themeColor="text1"/>
        </w:rPr>
        <w:t>「適切なセキュリティ設定」について</w:t>
      </w:r>
    </w:p>
    <w:p w14:paraId="4B33296A" w14:textId="77777777" w:rsidR="00B62D93" w:rsidRPr="00854AE7" w:rsidRDefault="00B62D93" w:rsidP="00B62D93">
      <w:pPr>
        <w:pStyle w:val="afb"/>
        <w:ind w:left="420" w:firstLine="210"/>
        <w:rPr>
          <w:color w:val="000000" w:themeColor="text1"/>
        </w:rPr>
      </w:pPr>
      <w:r w:rsidRPr="00854AE7">
        <w:rPr>
          <w:rFonts w:hint="eastAsia"/>
          <w:color w:val="000000" w:themeColor="text1"/>
        </w:rPr>
        <w:t>自身の利用</w:t>
      </w:r>
      <w:r w:rsidRPr="00854AE7">
        <w:rPr>
          <w:rStyle w:val="afc"/>
          <w:rFonts w:hint="eastAsia"/>
          <w:color w:val="000000" w:themeColor="text1"/>
        </w:rPr>
        <w:t>環境における脅威に対抗するために、運用前に複合機のセキュリティ機能の設定値が適切な値となっていることを確認する必要がある。例えば、管理者パスワードが初期設定のままでないか、イメージスキャナで複合機内部に保存したデータへのアクセス制御設定が適切であるかなどを確認する必要がある。</w:t>
      </w:r>
    </w:p>
    <w:p w14:paraId="04C8B5CE" w14:textId="7094915B" w:rsidR="00B62D93" w:rsidRPr="00854AE7" w:rsidRDefault="00B62D93" w:rsidP="00B62D93">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6.3.1</w:t>
      </w:r>
      <w:r w:rsidRPr="00854AE7">
        <w:rPr>
          <w:color w:val="000000" w:themeColor="text1"/>
        </w:rPr>
        <w:t>(1)-2 b)</w:t>
      </w:r>
      <w:r w:rsidRPr="00854AE7">
        <w:rPr>
          <w:rFonts w:hint="eastAsia"/>
          <w:color w:val="000000" w:themeColor="text1"/>
        </w:rPr>
        <w:t>「利用しない機能を停止」について</w:t>
      </w:r>
    </w:p>
    <w:p w14:paraId="22F361B3" w14:textId="77777777" w:rsidR="00B62D93" w:rsidRPr="00854AE7" w:rsidRDefault="00B62D93" w:rsidP="00B62D93">
      <w:pPr>
        <w:pStyle w:val="afb"/>
        <w:ind w:left="420" w:firstLine="210"/>
        <w:rPr>
          <w:color w:val="000000" w:themeColor="text1"/>
        </w:rPr>
      </w:pPr>
      <w:r w:rsidRPr="00854AE7">
        <w:rPr>
          <w:rFonts w:hint="eastAsia"/>
          <w:color w:val="000000" w:themeColor="text1"/>
        </w:rPr>
        <w:t>運用において必要としていない機能が利用者の意図に反して動作していた場合、セキュリティ対策が不十分になっていることが考えられる。対策が不十分である場合は、情報セキュリティインシデントが発生するおそれがあるため、複合機が備える機能を把握し、運用上不必要な機能については、運用前に停止した状態にする必要がある。また、脆弱性が指摘されている通信プロトコルについても停止すべきである。</w:t>
      </w:r>
    </w:p>
    <w:p w14:paraId="6DF7DCE7" w14:textId="2AFF2835" w:rsidR="00B62D93" w:rsidRPr="00854AE7" w:rsidRDefault="00B62D93" w:rsidP="00B62D93">
      <w:pPr>
        <w:pStyle w:val="a9"/>
        <w:rPr>
          <w:color w:val="000000" w:themeColor="text1"/>
        </w:rPr>
      </w:pPr>
      <w:r w:rsidRPr="00854AE7">
        <w:rPr>
          <w:rFonts w:hint="eastAsia"/>
          <w:color w:val="000000" w:themeColor="text1"/>
        </w:rPr>
        <w:t>基本対策事項</w:t>
      </w:r>
      <w:r w:rsidRPr="00854AE7">
        <w:rPr>
          <w:rFonts w:hint="eastAsia"/>
          <w:color w:val="000000" w:themeColor="text1"/>
        </w:rPr>
        <w:t>6.3.1</w:t>
      </w:r>
      <w:r w:rsidRPr="00854AE7">
        <w:rPr>
          <w:color w:val="000000" w:themeColor="text1"/>
        </w:rPr>
        <w:t>(1)-2 c)</w:t>
      </w:r>
      <w:r w:rsidRPr="00854AE7">
        <w:rPr>
          <w:rFonts w:hint="eastAsia"/>
          <w:color w:val="000000" w:themeColor="text1"/>
        </w:rPr>
        <w:t>「操作パネルで利用者認証が成功した者のみ印刷が許可される機能」について</w:t>
      </w:r>
    </w:p>
    <w:p w14:paraId="58E271B1" w14:textId="784B2B62" w:rsidR="00B62D93" w:rsidRPr="00854AE7" w:rsidRDefault="00B62D93" w:rsidP="00B62D93">
      <w:pPr>
        <w:pStyle w:val="afb"/>
        <w:ind w:left="420" w:firstLine="210"/>
        <w:rPr>
          <w:color w:val="000000" w:themeColor="text1"/>
        </w:rPr>
      </w:pPr>
      <w:r w:rsidRPr="00854AE7">
        <w:rPr>
          <w:rFonts w:hint="eastAsia"/>
          <w:color w:val="000000" w:themeColor="text1"/>
        </w:rPr>
        <w:t>複合機の設置環境によっては、印刷された文書が第三者に閲覧される可能性がある。そのような場合には、印刷の際に複合機内部に一旦データを保存し、複合機本体の操作パネルで主体認証に成功した者だけが印刷できるように設定</w:t>
      </w:r>
      <w:r w:rsidR="00846927" w:rsidRPr="00854AE7">
        <w:rPr>
          <w:rFonts w:hint="eastAsia"/>
          <w:color w:val="000000" w:themeColor="text1"/>
        </w:rPr>
        <w:t>する</w:t>
      </w:r>
      <w:r w:rsidRPr="00854AE7">
        <w:rPr>
          <w:rFonts w:hint="eastAsia"/>
          <w:color w:val="000000" w:themeColor="text1"/>
        </w:rPr>
        <w:t>などの対策を講ずる必要がある。</w:t>
      </w:r>
    </w:p>
    <w:p w14:paraId="15276E00" w14:textId="1B9D172D" w:rsidR="00B62D93" w:rsidRPr="00854AE7" w:rsidRDefault="00B62D93" w:rsidP="00B62D93">
      <w:pPr>
        <w:pStyle w:val="a9"/>
        <w:rPr>
          <w:color w:val="000000" w:themeColor="text1"/>
        </w:rPr>
      </w:pPr>
      <w:r w:rsidRPr="00854AE7">
        <w:rPr>
          <w:rFonts w:hint="eastAsia"/>
          <w:color w:val="000000" w:themeColor="text1"/>
        </w:rPr>
        <w:t>基本対策事項</w:t>
      </w:r>
      <w:r w:rsidRPr="00854AE7">
        <w:rPr>
          <w:rFonts w:hint="eastAsia"/>
          <w:color w:val="000000" w:themeColor="text1"/>
        </w:rPr>
        <w:t>6.3.1</w:t>
      </w:r>
      <w:r w:rsidRPr="00854AE7">
        <w:rPr>
          <w:color w:val="000000" w:themeColor="text1"/>
        </w:rPr>
        <w:t xml:space="preserve">(1)-2 </w:t>
      </w:r>
      <w:r w:rsidR="00244119" w:rsidRPr="00854AE7">
        <w:rPr>
          <w:color w:val="000000" w:themeColor="text1"/>
        </w:rPr>
        <w:t>e</w:t>
      </w:r>
      <w:r w:rsidRPr="00854AE7">
        <w:rPr>
          <w:color w:val="000000" w:themeColor="text1"/>
        </w:rPr>
        <w:t>)</w:t>
      </w:r>
      <w:r w:rsidRPr="00854AE7">
        <w:rPr>
          <w:rFonts w:hint="eastAsia"/>
          <w:color w:val="000000" w:themeColor="text1"/>
        </w:rPr>
        <w:t>「ファイアウォール等の利用により適切に通信制御を行う」について</w:t>
      </w:r>
    </w:p>
    <w:p w14:paraId="24B3AFEC" w14:textId="77777777" w:rsidR="00B62D93" w:rsidRPr="00854AE7" w:rsidRDefault="00B62D93" w:rsidP="00B62D93">
      <w:pPr>
        <w:pStyle w:val="afb"/>
        <w:ind w:left="420" w:firstLine="210"/>
        <w:rPr>
          <w:color w:val="000000" w:themeColor="text1"/>
        </w:rPr>
      </w:pPr>
      <w:r w:rsidRPr="00854AE7">
        <w:rPr>
          <w:rFonts w:hint="eastAsia"/>
          <w:color w:val="000000" w:themeColor="text1"/>
        </w:rPr>
        <w:t>トナー残量の通知や遠隔地からの状態監視等の遠隔保守サービス等を利用する場合には、インターネットを介して外部と通信する必要が生じる。その際には必要最小限の通信のみを許可するようにする必要がある。また、ファイアウォール等の通信制御を行うための機器に例外的な設定を行う場合には、その設定によって脆弱性が生じないようにする必要がある。</w:t>
      </w:r>
    </w:p>
    <w:p w14:paraId="1C70B3DF" w14:textId="748EE7B8" w:rsidR="00B62D93" w:rsidRPr="00854AE7" w:rsidRDefault="00B62D93" w:rsidP="00B62D93">
      <w:pPr>
        <w:pStyle w:val="a9"/>
        <w:rPr>
          <w:color w:val="000000" w:themeColor="text1"/>
        </w:rPr>
      </w:pPr>
      <w:r w:rsidRPr="00854AE7">
        <w:rPr>
          <w:rFonts w:hint="eastAsia"/>
          <w:color w:val="000000" w:themeColor="text1"/>
        </w:rPr>
        <w:t>基本対策事項</w:t>
      </w:r>
      <w:r w:rsidRPr="00854AE7">
        <w:rPr>
          <w:rFonts w:hint="eastAsia"/>
          <w:color w:val="000000" w:themeColor="text1"/>
        </w:rPr>
        <w:t>6.3.1</w:t>
      </w:r>
      <w:r w:rsidRPr="00854AE7">
        <w:rPr>
          <w:color w:val="000000" w:themeColor="text1"/>
        </w:rPr>
        <w:t xml:space="preserve">(1)-2 </w:t>
      </w:r>
      <w:r w:rsidR="00E53B8B" w:rsidRPr="00854AE7">
        <w:rPr>
          <w:color w:val="000000" w:themeColor="text1"/>
        </w:rPr>
        <w:t>f</w:t>
      </w:r>
      <w:r w:rsidRPr="00854AE7">
        <w:rPr>
          <w:color w:val="000000" w:themeColor="text1"/>
        </w:rPr>
        <w:t>)</w:t>
      </w:r>
      <w:r w:rsidRPr="00854AE7">
        <w:rPr>
          <w:rFonts w:hint="eastAsia"/>
          <w:color w:val="000000" w:themeColor="text1"/>
        </w:rPr>
        <w:t>「利用者ごとに許可される操作を適切に設定する」について</w:t>
      </w:r>
    </w:p>
    <w:p w14:paraId="2AB14243" w14:textId="76CC3C85" w:rsidR="00B62D93" w:rsidRPr="00854AE7" w:rsidRDefault="00B62D93" w:rsidP="00B62D93">
      <w:pPr>
        <w:pStyle w:val="afb"/>
        <w:ind w:left="420" w:firstLine="210"/>
        <w:rPr>
          <w:color w:val="000000" w:themeColor="text1"/>
        </w:rPr>
      </w:pPr>
      <w:r w:rsidRPr="00854AE7">
        <w:rPr>
          <w:rFonts w:hint="eastAsia"/>
          <w:color w:val="000000" w:themeColor="text1"/>
        </w:rPr>
        <w:t>様々な機能を備えている複合機では、利用者ごとに許可される操作権限の管理が重要</w:t>
      </w:r>
      <w:r w:rsidR="00161973" w:rsidRPr="00854AE7">
        <w:rPr>
          <w:rFonts w:hint="eastAsia"/>
          <w:color w:val="000000" w:themeColor="text1"/>
        </w:rPr>
        <w:t>である</w:t>
      </w:r>
      <w:r w:rsidRPr="00854AE7">
        <w:rPr>
          <w:rFonts w:hint="eastAsia"/>
          <w:color w:val="000000" w:themeColor="text1"/>
        </w:rPr>
        <w:t>。例えば、ファクシミリで受信したデータを複合機内部に保存する場合のデータの読み出し権限等を適切に設定していない場合には、情報の漏えいにつながる可能性がある。</w:t>
      </w:r>
    </w:p>
    <w:p w14:paraId="6D47CC6B" w14:textId="1C88E641" w:rsidR="00B62D93" w:rsidRPr="00854AE7" w:rsidRDefault="00B62D93" w:rsidP="00B62D93">
      <w:pPr>
        <w:pStyle w:val="a9"/>
        <w:rPr>
          <w:color w:val="000000" w:themeColor="text1"/>
        </w:rPr>
      </w:pPr>
      <w:r w:rsidRPr="00854AE7">
        <w:rPr>
          <w:rFonts w:hint="eastAsia"/>
          <w:color w:val="000000" w:themeColor="text1"/>
        </w:rPr>
        <w:t>基本対策事項</w:t>
      </w:r>
      <w:r w:rsidRPr="00854AE7">
        <w:rPr>
          <w:rFonts w:hint="eastAsia"/>
          <w:color w:val="000000" w:themeColor="text1"/>
        </w:rPr>
        <w:t>6.3.1</w:t>
      </w:r>
      <w:r w:rsidRPr="00854AE7">
        <w:rPr>
          <w:color w:val="000000" w:themeColor="text1"/>
        </w:rPr>
        <w:t>(1)-3</w:t>
      </w:r>
      <w:r w:rsidRPr="00854AE7">
        <w:rPr>
          <w:rFonts w:hint="eastAsia"/>
          <w:color w:val="000000" w:themeColor="text1"/>
        </w:rPr>
        <w:t>「別の手段で対策を講ずる」について</w:t>
      </w:r>
    </w:p>
    <w:p w14:paraId="586F2263" w14:textId="295C7DE6" w:rsidR="00B62D93" w:rsidRPr="00854AE7" w:rsidRDefault="00B62D93" w:rsidP="0058682A">
      <w:pPr>
        <w:pStyle w:val="afb"/>
        <w:ind w:left="420" w:firstLine="210"/>
        <w:rPr>
          <w:rFonts w:eastAsiaTheme="majorEastAsia"/>
          <w:b/>
          <w:color w:val="000000" w:themeColor="text1"/>
        </w:rPr>
      </w:pPr>
      <w:r w:rsidRPr="00854AE7">
        <w:rPr>
          <w:rFonts w:hint="eastAsia"/>
          <w:color w:val="000000" w:themeColor="text1"/>
        </w:rPr>
        <w:t>内蔵電磁的記録媒体の全領域完全消去機能を備えていない複合機については、調達元の機関等において内蔵電磁的記録媒体の全ての情報を抹消することが困難であるため、委託先と情報の抹消サービスを契約するなどの情報の漏えいへの対策を講ずることが必要となる。</w:t>
      </w:r>
      <w:r w:rsidRPr="00854AE7">
        <w:rPr>
          <w:color w:val="000000" w:themeColor="text1"/>
        </w:rPr>
        <w:br w:type="page"/>
      </w:r>
    </w:p>
    <w:p w14:paraId="3A871B90" w14:textId="77777777" w:rsidR="00B62D93" w:rsidRPr="00854AE7" w:rsidRDefault="00B62D93" w:rsidP="00B62D93">
      <w:pPr>
        <w:pStyle w:val="af2"/>
        <w:rPr>
          <w:color w:val="000000" w:themeColor="text1"/>
        </w:rPr>
      </w:pPr>
      <w:r w:rsidRPr="00854AE7">
        <w:rPr>
          <w:rFonts w:hint="eastAsia"/>
          <w:color w:val="000000" w:themeColor="text1"/>
        </w:rPr>
        <w:lastRenderedPageBreak/>
        <w:t>遵守事項</w:t>
      </w:r>
    </w:p>
    <w:p w14:paraId="6C3936DB" w14:textId="77777777" w:rsidR="00B62D93" w:rsidRPr="00854AE7" w:rsidRDefault="00B62D93" w:rsidP="00B62D93">
      <w:pPr>
        <w:pStyle w:val="4"/>
        <w:rPr>
          <w:color w:val="000000" w:themeColor="text1"/>
        </w:rPr>
      </w:pPr>
      <w:bookmarkStart w:id="1652" w:name="_Toc373084363"/>
      <w:bookmarkStart w:id="1653" w:name="_Toc492392307"/>
      <w:bookmarkStart w:id="1654" w:name="_Toc74760042"/>
      <w:bookmarkStart w:id="1655" w:name="_Toc119399689"/>
      <w:bookmarkStart w:id="1656" w:name="_Toc119601646"/>
      <w:bookmarkStart w:id="1657" w:name="_Toc122028651"/>
      <w:bookmarkStart w:id="1658" w:name="_Toc132128706"/>
      <w:bookmarkStart w:id="1659" w:name="_Toc207195454"/>
      <w:r w:rsidRPr="00854AE7">
        <w:rPr>
          <w:rFonts w:hint="eastAsia"/>
          <w:color w:val="000000" w:themeColor="text1"/>
        </w:rPr>
        <w:t>IoT</w:t>
      </w:r>
      <w:r w:rsidRPr="00854AE7">
        <w:rPr>
          <w:rFonts w:hint="eastAsia"/>
          <w:color w:val="000000" w:themeColor="text1"/>
        </w:rPr>
        <w:t>機器を含む</w:t>
      </w:r>
      <w:bookmarkStart w:id="1660" w:name="_Toc118912106"/>
      <w:r w:rsidRPr="00854AE7">
        <w:rPr>
          <w:rFonts w:hint="eastAsia"/>
          <w:color w:val="000000" w:themeColor="text1"/>
        </w:rPr>
        <w:t>特定用途機器</w:t>
      </w:r>
      <w:bookmarkEnd w:id="1652"/>
      <w:bookmarkEnd w:id="1653"/>
      <w:bookmarkEnd w:id="1654"/>
      <w:bookmarkEnd w:id="1655"/>
      <w:bookmarkEnd w:id="1656"/>
      <w:bookmarkEnd w:id="1657"/>
      <w:bookmarkEnd w:id="1658"/>
      <w:bookmarkEnd w:id="1659"/>
      <w:bookmarkEnd w:id="1660"/>
    </w:p>
    <w:p w14:paraId="69FA5DB3" w14:textId="77777777" w:rsidR="00B62D93" w:rsidRPr="00854AE7" w:rsidRDefault="00B62D93" w:rsidP="003E32E2">
      <w:pPr>
        <w:pStyle w:val="abc0"/>
        <w:numPr>
          <w:ilvl w:val="0"/>
          <w:numId w:val="174"/>
        </w:numPr>
        <w:rPr>
          <w:color w:val="000000" w:themeColor="text1"/>
        </w:rPr>
      </w:pPr>
      <w:r w:rsidRPr="00854AE7">
        <w:rPr>
          <w:rFonts w:hint="eastAsia"/>
          <w:color w:val="000000" w:themeColor="text1"/>
        </w:rPr>
        <w:t>情報システムセキュリティ責任者は、特定用途機器について、取り扱う情報、利用方法、通信回線への接続形態等により脅威が存在する場合には、</w:t>
      </w:r>
      <w:r w:rsidRPr="00854AE7">
        <w:rPr>
          <w:rFonts w:hint="eastAsia"/>
          <w:b/>
          <w:color w:val="000000" w:themeColor="text1"/>
          <w:u w:val="single"/>
        </w:rPr>
        <w:t>当該機器の特性に応じた対策を講ずる</w:t>
      </w:r>
      <w:r w:rsidRPr="00854AE7">
        <w:rPr>
          <w:rFonts w:hint="eastAsia"/>
          <w:color w:val="000000" w:themeColor="text1"/>
        </w:rPr>
        <w:t>こと。</w:t>
      </w:r>
    </w:p>
    <w:p w14:paraId="44E99CD4" w14:textId="77777777" w:rsidR="00B62D93" w:rsidRPr="00854AE7" w:rsidRDefault="00B62D93" w:rsidP="00B62D93">
      <w:pPr>
        <w:ind w:left="629" w:hanging="204"/>
        <w:rPr>
          <w:color w:val="000000" w:themeColor="text1"/>
        </w:rPr>
      </w:pPr>
    </w:p>
    <w:p w14:paraId="51325412" w14:textId="77777777" w:rsidR="00B62D93" w:rsidRPr="00854AE7" w:rsidRDefault="00B62D93" w:rsidP="00B62D93">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12D01554" w14:textId="59FD2A63" w:rsidR="00B62D93" w:rsidRPr="00854AE7" w:rsidRDefault="00B62D93" w:rsidP="00B62D93">
      <w:pPr>
        <w:pStyle w:val="af5"/>
        <w:rPr>
          <w:color w:val="000000" w:themeColor="text1"/>
        </w:rPr>
      </w:pPr>
      <w:r w:rsidRPr="00854AE7">
        <w:rPr>
          <w:rFonts w:hint="eastAsia"/>
          <w:color w:val="000000" w:themeColor="text1"/>
        </w:rPr>
        <w:t>＜</w:t>
      </w:r>
      <w:r w:rsidRPr="00854AE7">
        <w:rPr>
          <w:rFonts w:hint="eastAsia"/>
          <w:color w:val="000000" w:themeColor="text1"/>
        </w:rPr>
        <w:t>6.3.1(2)(a)</w:t>
      </w:r>
      <w:r w:rsidRPr="00854AE7">
        <w:rPr>
          <w:rFonts w:hint="eastAsia"/>
          <w:color w:val="000000" w:themeColor="text1"/>
        </w:rPr>
        <w:t>関連＞</w:t>
      </w:r>
    </w:p>
    <w:p w14:paraId="53CEE260" w14:textId="5C56A45D" w:rsidR="00B62D93" w:rsidRPr="00854AE7" w:rsidRDefault="00B62D93" w:rsidP="00406156">
      <w:pPr>
        <w:pStyle w:val="af8"/>
        <w:ind w:left="420" w:hanging="420"/>
        <w:rPr>
          <w:color w:val="000000" w:themeColor="text1"/>
        </w:rPr>
      </w:pPr>
      <w:r w:rsidRPr="00854AE7">
        <w:rPr>
          <w:rFonts w:hint="eastAsia"/>
          <w:color w:val="000000" w:themeColor="text1"/>
        </w:rPr>
        <w:t>6.3.1(2)-1</w:t>
      </w:r>
      <w:r w:rsidR="00406156" w:rsidRPr="00854AE7">
        <w:rPr>
          <w:color w:val="000000" w:themeColor="text1"/>
        </w:rPr>
        <w:tab/>
      </w:r>
      <w:r w:rsidRPr="00854AE7">
        <w:rPr>
          <w:rStyle w:val="af9"/>
          <w:rFonts w:hint="eastAsia"/>
          <w:color w:val="000000" w:themeColor="text1"/>
        </w:rPr>
        <w:t>情</w:t>
      </w:r>
      <w:r w:rsidRPr="00854AE7">
        <w:rPr>
          <w:rFonts w:hint="eastAsia"/>
          <w:color w:val="000000" w:themeColor="text1"/>
        </w:rPr>
        <w:t>報システムセキュリティ責任者は、特定用途機器の特性に応じて、以下を全て含む対策を講ずること。ただし、使用している特定用途機器の機能上の制約により講ずることができない対策を除く。</w:t>
      </w:r>
    </w:p>
    <w:p w14:paraId="42CF52D1" w14:textId="1EF35E69" w:rsidR="00B62D93" w:rsidRPr="00854AE7" w:rsidRDefault="00B62D93" w:rsidP="003E32E2">
      <w:pPr>
        <w:pStyle w:val="abc"/>
        <w:numPr>
          <w:ilvl w:val="0"/>
          <w:numId w:val="175"/>
        </w:numPr>
        <w:rPr>
          <w:color w:val="000000" w:themeColor="text1"/>
        </w:rPr>
      </w:pPr>
      <w:r w:rsidRPr="00854AE7">
        <w:rPr>
          <w:rFonts w:hint="eastAsia"/>
          <w:color w:val="000000" w:themeColor="text1"/>
        </w:rPr>
        <w:t>特定用途機器について、</w:t>
      </w:r>
      <w:r w:rsidRPr="00854AE7">
        <w:rPr>
          <w:rFonts w:hint="eastAsia"/>
          <w:b/>
          <w:color w:val="000000" w:themeColor="text1"/>
          <w:u w:val="single"/>
        </w:rPr>
        <w:t>主体認証情報を初期設定から変更</w:t>
      </w:r>
      <w:r w:rsidRPr="00854AE7">
        <w:rPr>
          <w:rFonts w:hint="eastAsia"/>
          <w:color w:val="000000" w:themeColor="text1"/>
        </w:rPr>
        <w:t>した上で、適切に管理する</w:t>
      </w:r>
      <w:r w:rsidR="00850AF9" w:rsidRPr="00854AE7">
        <w:rPr>
          <w:rFonts w:hint="eastAsia"/>
          <w:color w:val="000000" w:themeColor="text1"/>
        </w:rPr>
        <w:t>こと</w:t>
      </w:r>
      <w:r w:rsidRPr="00854AE7">
        <w:rPr>
          <w:rFonts w:hint="eastAsia"/>
          <w:color w:val="000000" w:themeColor="text1"/>
        </w:rPr>
        <w:t>。</w:t>
      </w:r>
    </w:p>
    <w:p w14:paraId="26A902E1" w14:textId="0C7279D7" w:rsidR="00B62D93" w:rsidRPr="00854AE7" w:rsidRDefault="00B62D93" w:rsidP="00B62D93">
      <w:pPr>
        <w:pStyle w:val="abc"/>
        <w:rPr>
          <w:color w:val="000000" w:themeColor="text1"/>
        </w:rPr>
      </w:pPr>
      <w:r w:rsidRPr="00854AE7">
        <w:rPr>
          <w:rFonts w:hint="eastAsia"/>
          <w:color w:val="000000" w:themeColor="text1"/>
        </w:rPr>
        <w:t>特定用途機器にアクセスする</w:t>
      </w:r>
      <w:r w:rsidRPr="00854AE7">
        <w:rPr>
          <w:rFonts w:hint="eastAsia"/>
          <w:b/>
          <w:color w:val="000000" w:themeColor="text1"/>
          <w:u w:val="single"/>
        </w:rPr>
        <w:t>主体に応じて必要な権限を割り当て、管理</w:t>
      </w:r>
      <w:r w:rsidRPr="00854AE7">
        <w:rPr>
          <w:rFonts w:hint="eastAsia"/>
          <w:color w:val="000000" w:themeColor="text1"/>
        </w:rPr>
        <w:t>する</w:t>
      </w:r>
      <w:r w:rsidR="00850AF9" w:rsidRPr="00854AE7">
        <w:rPr>
          <w:rFonts w:hint="eastAsia"/>
          <w:color w:val="000000" w:themeColor="text1"/>
        </w:rPr>
        <w:t>こと</w:t>
      </w:r>
      <w:r w:rsidRPr="00854AE7">
        <w:rPr>
          <w:rFonts w:hint="eastAsia"/>
          <w:color w:val="000000" w:themeColor="text1"/>
        </w:rPr>
        <w:t>。</w:t>
      </w:r>
    </w:p>
    <w:p w14:paraId="3CE03B3E" w14:textId="20B5895E" w:rsidR="00B62D93" w:rsidRPr="00854AE7" w:rsidRDefault="00B62D93" w:rsidP="00B62D93">
      <w:pPr>
        <w:pStyle w:val="abc"/>
        <w:rPr>
          <w:color w:val="000000" w:themeColor="text1"/>
        </w:rPr>
      </w:pPr>
      <w:r w:rsidRPr="00854AE7">
        <w:rPr>
          <w:rFonts w:hint="eastAsia"/>
          <w:color w:val="000000" w:themeColor="text1"/>
        </w:rPr>
        <w:t>特定用途機器が備える機能のうち</w:t>
      </w:r>
      <w:r w:rsidRPr="00854AE7">
        <w:rPr>
          <w:rFonts w:hint="eastAsia"/>
          <w:b/>
          <w:color w:val="000000" w:themeColor="text1"/>
          <w:u w:val="single"/>
        </w:rPr>
        <w:t>利用しない機能を停止</w:t>
      </w:r>
      <w:r w:rsidRPr="00854AE7">
        <w:rPr>
          <w:rFonts w:hint="eastAsia"/>
          <w:color w:val="000000" w:themeColor="text1"/>
        </w:rPr>
        <w:t>する</w:t>
      </w:r>
      <w:r w:rsidR="00850AF9" w:rsidRPr="00854AE7">
        <w:rPr>
          <w:rFonts w:hint="eastAsia"/>
          <w:color w:val="000000" w:themeColor="text1"/>
        </w:rPr>
        <w:t>こと</w:t>
      </w:r>
      <w:r w:rsidRPr="00854AE7">
        <w:rPr>
          <w:rFonts w:hint="eastAsia"/>
          <w:color w:val="000000" w:themeColor="text1"/>
        </w:rPr>
        <w:t>。</w:t>
      </w:r>
    </w:p>
    <w:p w14:paraId="014D9AA2" w14:textId="54565168" w:rsidR="00B62D93" w:rsidRPr="00854AE7" w:rsidRDefault="00B62D93" w:rsidP="00B62D93">
      <w:pPr>
        <w:pStyle w:val="abc"/>
        <w:rPr>
          <w:color w:val="000000" w:themeColor="text1"/>
        </w:rPr>
      </w:pPr>
      <w:r w:rsidRPr="00854AE7">
        <w:rPr>
          <w:rFonts w:hint="eastAsia"/>
          <w:color w:val="000000" w:themeColor="text1"/>
        </w:rPr>
        <w:t>インターネットと通信を行う必要のない特定用途機器については、当該特定用途機器をインターネットに接続させず、インターネットに接点を有する情報システムに接続する場合は、当該特定用途機器がインターネットに接続されないように適切に通信制御を行う</w:t>
      </w:r>
      <w:r w:rsidR="00850AF9" w:rsidRPr="00854AE7">
        <w:rPr>
          <w:rFonts w:hint="eastAsia"/>
          <w:color w:val="000000" w:themeColor="text1"/>
        </w:rPr>
        <w:t>こと</w:t>
      </w:r>
      <w:r w:rsidRPr="00854AE7">
        <w:rPr>
          <w:rFonts w:hint="eastAsia"/>
          <w:color w:val="000000" w:themeColor="text1"/>
        </w:rPr>
        <w:t>。</w:t>
      </w:r>
    </w:p>
    <w:p w14:paraId="1931FBEA" w14:textId="6FEC1EE2" w:rsidR="00B62D93" w:rsidRPr="00854AE7" w:rsidRDefault="00B62D93" w:rsidP="00B62D93">
      <w:pPr>
        <w:pStyle w:val="abc"/>
        <w:rPr>
          <w:color w:val="000000" w:themeColor="text1"/>
        </w:rPr>
      </w:pPr>
      <w:r w:rsidRPr="00854AE7">
        <w:rPr>
          <w:rFonts w:hint="eastAsia"/>
          <w:color w:val="000000" w:themeColor="text1"/>
        </w:rPr>
        <w:t>特定用途機器がインターネットを介して外部と通信する場合は、ファイアウォール等の利用により</w:t>
      </w:r>
      <w:r w:rsidRPr="00854AE7">
        <w:rPr>
          <w:rFonts w:hint="eastAsia"/>
          <w:b/>
          <w:color w:val="000000" w:themeColor="text1"/>
          <w:u w:val="single"/>
        </w:rPr>
        <w:t>適切に通信制御を行う</w:t>
      </w:r>
      <w:r w:rsidR="00850AF9" w:rsidRPr="00854AE7">
        <w:rPr>
          <w:rFonts w:hint="eastAsia"/>
          <w:color w:val="000000" w:themeColor="text1"/>
        </w:rPr>
        <w:t>こと</w:t>
      </w:r>
      <w:r w:rsidRPr="00854AE7">
        <w:rPr>
          <w:rFonts w:hint="eastAsia"/>
          <w:color w:val="000000" w:themeColor="text1"/>
        </w:rPr>
        <w:t>。</w:t>
      </w:r>
    </w:p>
    <w:p w14:paraId="2D9A094A" w14:textId="4BC9CCC6" w:rsidR="00B62D93" w:rsidRPr="00854AE7" w:rsidRDefault="00B62D93" w:rsidP="00B62D93">
      <w:pPr>
        <w:pStyle w:val="abc"/>
        <w:rPr>
          <w:color w:val="000000" w:themeColor="text1"/>
        </w:rPr>
      </w:pPr>
      <w:r w:rsidRPr="00854AE7">
        <w:rPr>
          <w:rFonts w:hint="eastAsia"/>
          <w:color w:val="000000" w:themeColor="text1"/>
        </w:rPr>
        <w:t>特定用途機器のソフトウェアに関する脆弱性の有無を確認し、脆弱性が存在する場合は、</w:t>
      </w:r>
      <w:r w:rsidRPr="00854AE7">
        <w:rPr>
          <w:rFonts w:hint="eastAsia"/>
          <w:b/>
          <w:color w:val="000000" w:themeColor="text1"/>
          <w:u w:val="single"/>
        </w:rPr>
        <w:t>バージョンアップやセキュリティパッチの適用</w:t>
      </w:r>
      <w:r w:rsidRPr="00854AE7">
        <w:rPr>
          <w:rFonts w:hint="eastAsia"/>
          <w:color w:val="000000" w:themeColor="text1"/>
        </w:rPr>
        <w:t>、アクセス制御等の対策を講ずる</w:t>
      </w:r>
      <w:r w:rsidR="00850AF9" w:rsidRPr="00854AE7">
        <w:rPr>
          <w:rFonts w:hint="eastAsia"/>
          <w:color w:val="000000" w:themeColor="text1"/>
        </w:rPr>
        <w:t>こと</w:t>
      </w:r>
      <w:r w:rsidRPr="00854AE7">
        <w:rPr>
          <w:rFonts w:hint="eastAsia"/>
          <w:color w:val="000000" w:themeColor="text1"/>
        </w:rPr>
        <w:t>。</w:t>
      </w:r>
    </w:p>
    <w:p w14:paraId="09633397" w14:textId="1BC7633D" w:rsidR="00B62D93" w:rsidRPr="00854AE7" w:rsidRDefault="00B62D93" w:rsidP="00B62D93">
      <w:pPr>
        <w:pStyle w:val="abc"/>
        <w:rPr>
          <w:color w:val="000000" w:themeColor="text1"/>
        </w:rPr>
      </w:pPr>
      <w:r w:rsidRPr="00854AE7">
        <w:rPr>
          <w:rFonts w:hint="eastAsia"/>
          <w:color w:val="000000" w:themeColor="text1"/>
        </w:rPr>
        <w:t>特定用途機器に対する不正な行為、無許可のアクセス等の意図しない事象の発生を監視する</w:t>
      </w:r>
      <w:r w:rsidR="00850AF9" w:rsidRPr="00854AE7">
        <w:rPr>
          <w:rFonts w:hint="eastAsia"/>
          <w:color w:val="000000" w:themeColor="text1"/>
        </w:rPr>
        <w:t>こと</w:t>
      </w:r>
      <w:r w:rsidRPr="00854AE7">
        <w:rPr>
          <w:rFonts w:hint="eastAsia"/>
          <w:color w:val="000000" w:themeColor="text1"/>
        </w:rPr>
        <w:t>。</w:t>
      </w:r>
    </w:p>
    <w:p w14:paraId="3DBEDF91" w14:textId="0B5301E6" w:rsidR="00B62D93" w:rsidRPr="00854AE7" w:rsidRDefault="00B62D93" w:rsidP="00B62D93">
      <w:pPr>
        <w:pStyle w:val="abc"/>
        <w:rPr>
          <w:color w:val="000000" w:themeColor="text1"/>
        </w:rPr>
      </w:pPr>
      <w:r w:rsidRPr="00854AE7">
        <w:rPr>
          <w:rFonts w:hint="eastAsia"/>
          <w:color w:val="000000" w:themeColor="text1"/>
        </w:rPr>
        <w:t>特定用途機器を使用しない場合は、</w:t>
      </w:r>
      <w:r w:rsidRPr="00854AE7">
        <w:rPr>
          <w:rFonts w:hint="eastAsia"/>
          <w:b/>
          <w:color w:val="000000" w:themeColor="text1"/>
          <w:u w:val="single"/>
        </w:rPr>
        <w:t>特定用途機器の電源をオフ</w:t>
      </w:r>
      <w:r w:rsidRPr="00854AE7">
        <w:rPr>
          <w:rFonts w:hint="eastAsia"/>
          <w:color w:val="000000" w:themeColor="text1"/>
        </w:rPr>
        <w:t>にする</w:t>
      </w:r>
      <w:r w:rsidR="00850AF9" w:rsidRPr="00854AE7">
        <w:rPr>
          <w:rFonts w:hint="eastAsia"/>
          <w:color w:val="000000" w:themeColor="text1"/>
        </w:rPr>
        <w:t>こと</w:t>
      </w:r>
      <w:r w:rsidRPr="00854AE7">
        <w:rPr>
          <w:rFonts w:hint="eastAsia"/>
          <w:color w:val="000000" w:themeColor="text1"/>
        </w:rPr>
        <w:t>。</w:t>
      </w:r>
    </w:p>
    <w:p w14:paraId="5E93863E" w14:textId="359E323B" w:rsidR="00B62D93" w:rsidRPr="00854AE7" w:rsidRDefault="00B62D93" w:rsidP="00B62D93">
      <w:pPr>
        <w:pStyle w:val="abc"/>
        <w:rPr>
          <w:color w:val="000000" w:themeColor="text1"/>
        </w:rPr>
      </w:pPr>
      <w:r w:rsidRPr="00854AE7">
        <w:rPr>
          <w:rFonts w:hint="eastAsia"/>
          <w:color w:val="000000" w:themeColor="text1"/>
        </w:rPr>
        <w:t>特定用途機器を廃棄する場合は、特定用途機器の内蔵電磁的記録媒体に保存されている全ての情報を抹消する</w:t>
      </w:r>
      <w:r w:rsidR="00850AF9" w:rsidRPr="00854AE7">
        <w:rPr>
          <w:rFonts w:hint="eastAsia"/>
          <w:color w:val="000000" w:themeColor="text1"/>
        </w:rPr>
        <w:t>こと</w:t>
      </w:r>
      <w:r w:rsidRPr="00854AE7">
        <w:rPr>
          <w:rFonts w:hint="eastAsia"/>
          <w:color w:val="000000" w:themeColor="text1"/>
        </w:rPr>
        <w:t>。</w:t>
      </w:r>
    </w:p>
    <w:p w14:paraId="5C91E278" w14:textId="77777777" w:rsidR="00B62D93" w:rsidRPr="00854AE7" w:rsidRDefault="00B62D93" w:rsidP="00B62D93">
      <w:pPr>
        <w:ind w:left="629" w:hanging="204"/>
        <w:rPr>
          <w:color w:val="000000" w:themeColor="text1"/>
        </w:rPr>
      </w:pPr>
    </w:p>
    <w:p w14:paraId="63AA0FA6" w14:textId="77777777" w:rsidR="00B62D93" w:rsidRPr="00854AE7" w:rsidRDefault="00B62D93" w:rsidP="0079635E">
      <w:pPr>
        <w:pStyle w:val="aff0"/>
        <w:rPr>
          <w:color w:val="000000" w:themeColor="text1"/>
        </w:rPr>
      </w:pPr>
      <w:r w:rsidRPr="00854AE7">
        <w:rPr>
          <w:rFonts w:hint="eastAsia"/>
          <w:color w:val="000000" w:themeColor="text1"/>
        </w:rPr>
        <w:t>（解説）</w:t>
      </w:r>
    </w:p>
    <w:p w14:paraId="0E274F64" w14:textId="73050D2E" w:rsidR="00B62D93" w:rsidRPr="00854AE7" w:rsidRDefault="00B62D93" w:rsidP="00B62D93">
      <w:pPr>
        <w:pStyle w:val="a9"/>
        <w:rPr>
          <w:color w:val="000000" w:themeColor="text1"/>
        </w:rPr>
      </w:pPr>
      <w:r w:rsidRPr="00854AE7">
        <w:rPr>
          <w:rFonts w:hint="eastAsia"/>
          <w:color w:val="000000" w:themeColor="text1"/>
        </w:rPr>
        <w:t>遵守事項</w:t>
      </w:r>
      <w:r w:rsidRPr="00854AE7">
        <w:rPr>
          <w:color w:val="000000" w:themeColor="text1"/>
        </w:rPr>
        <w:t>6.3.1(2)(a)</w:t>
      </w:r>
      <w:r w:rsidRPr="00854AE7">
        <w:rPr>
          <w:rFonts w:hint="eastAsia"/>
          <w:color w:val="000000" w:themeColor="text1"/>
        </w:rPr>
        <w:t>「当該機器の特性に応じた対策を講ずる」について</w:t>
      </w:r>
    </w:p>
    <w:p w14:paraId="151D5B04" w14:textId="5D84E5C5" w:rsidR="00B62D93" w:rsidRPr="00854AE7" w:rsidRDefault="00B62D93" w:rsidP="00B62D93">
      <w:pPr>
        <w:pStyle w:val="afb"/>
        <w:ind w:left="420" w:firstLine="210"/>
        <w:rPr>
          <w:color w:val="000000" w:themeColor="text1"/>
        </w:rPr>
      </w:pPr>
      <w:r w:rsidRPr="00854AE7">
        <w:rPr>
          <w:rFonts w:hint="eastAsia"/>
          <w:color w:val="000000" w:themeColor="text1"/>
        </w:rPr>
        <w:t>例えば、テレビ会議システム、</w:t>
      </w:r>
      <w:r w:rsidRPr="00854AE7">
        <w:rPr>
          <w:rFonts w:hint="eastAsia"/>
          <w:color w:val="000000" w:themeColor="text1"/>
        </w:rPr>
        <w:t>IP</w:t>
      </w:r>
      <w:r w:rsidRPr="00854AE7">
        <w:rPr>
          <w:rFonts w:hint="eastAsia"/>
          <w:color w:val="000000" w:themeColor="text1"/>
        </w:rPr>
        <w:t>電話システム等は機関等</w:t>
      </w:r>
      <w:r w:rsidRPr="00854AE7">
        <w:rPr>
          <w:rFonts w:hint="eastAsia"/>
          <w:color w:val="000000" w:themeColor="text1"/>
        </w:rPr>
        <w:t>LAN</w:t>
      </w:r>
      <w:r w:rsidR="006D5512" w:rsidRPr="00854AE7">
        <w:rPr>
          <w:rFonts w:hint="eastAsia"/>
          <w:color w:val="000000" w:themeColor="text1"/>
        </w:rPr>
        <w:t>システム</w:t>
      </w:r>
      <w:r w:rsidRPr="00854AE7">
        <w:rPr>
          <w:rFonts w:hint="eastAsia"/>
          <w:color w:val="000000" w:themeColor="text1"/>
        </w:rPr>
        <w:t>を経由してインターネットに接続されて利用されることが想定され、その場合外部からの攻撃対象となり得る。また、これら情報システムを構成する機器が内蔵電磁的記録媒体を備える場合は、運用終了時に内蔵電磁的記録媒体に残された情報が漏えいするおそれがある。このような脅威に対抗するために、情報システムや端末、サーバ装置に対して定</w:t>
      </w:r>
      <w:r w:rsidRPr="00854AE7">
        <w:rPr>
          <w:rFonts w:hint="eastAsia"/>
          <w:color w:val="000000" w:themeColor="text1"/>
        </w:rPr>
        <w:lastRenderedPageBreak/>
        <w:t>められた遵守事項や基本対策事項を参考にして、</w:t>
      </w:r>
      <w:r w:rsidRPr="00854AE7">
        <w:rPr>
          <w:rFonts w:hint="eastAsia"/>
          <w:color w:val="000000" w:themeColor="text1"/>
        </w:rPr>
        <w:t>IoT</w:t>
      </w:r>
      <w:r w:rsidRPr="00854AE7">
        <w:rPr>
          <w:rFonts w:hint="eastAsia"/>
          <w:color w:val="000000" w:themeColor="text1"/>
        </w:rPr>
        <w:t>機器を含む特定用途機器の対策を講</w:t>
      </w:r>
      <w:r w:rsidR="002D79F5">
        <w:rPr>
          <w:rFonts w:hint="eastAsia"/>
          <w:color w:val="000000" w:themeColor="text1"/>
        </w:rPr>
        <w:t>ずる</w:t>
      </w:r>
      <w:r w:rsidRPr="00854AE7">
        <w:rPr>
          <w:rFonts w:hint="eastAsia"/>
          <w:color w:val="000000" w:themeColor="text1"/>
        </w:rPr>
        <w:t>必要がある。</w:t>
      </w:r>
    </w:p>
    <w:p w14:paraId="223957F6" w14:textId="77777777" w:rsidR="00B62D93" w:rsidRPr="00854AE7" w:rsidRDefault="00B62D93" w:rsidP="00B62D93">
      <w:pPr>
        <w:pStyle w:val="afb"/>
        <w:ind w:left="420" w:firstLine="210"/>
        <w:rPr>
          <w:color w:val="000000" w:themeColor="text1"/>
        </w:rPr>
      </w:pPr>
      <w:r w:rsidRPr="00854AE7">
        <w:rPr>
          <w:rFonts w:hint="eastAsia"/>
          <w:color w:val="000000" w:themeColor="text1"/>
        </w:rPr>
        <w:t>特定用途機器の導入時に注意すべき点として、特定用途機器の導入後にサポートが適切に行われるかどうかという点や、特定用途機器の設定を適切に変更できるかどうかという点が挙げられる。</w:t>
      </w:r>
    </w:p>
    <w:p w14:paraId="0CF031FE" w14:textId="07944C61" w:rsidR="00B62D93" w:rsidRPr="00854AE7" w:rsidRDefault="00B62D93" w:rsidP="00B62D93">
      <w:pPr>
        <w:pStyle w:val="afb"/>
        <w:ind w:left="420" w:firstLine="210"/>
        <w:rPr>
          <w:color w:val="000000" w:themeColor="text1"/>
        </w:rPr>
      </w:pPr>
      <w:r w:rsidRPr="00854AE7">
        <w:rPr>
          <w:rFonts w:hint="eastAsia"/>
          <w:color w:val="000000" w:themeColor="text1"/>
        </w:rPr>
        <w:t>サポートが適切に行われなかったり、設定を適切に変更できなかったりする等の場合、必要なセキュリティ対策を講ずることが困難になる可能性がある。そのため、導入時にサポートの提供や設定変更が可能な範囲や</w:t>
      </w:r>
      <w:r w:rsidRPr="00854AE7">
        <w:rPr>
          <w:rFonts w:hint="eastAsia"/>
          <w:color w:val="000000" w:themeColor="text1"/>
        </w:rPr>
        <w:t>IoT</w:t>
      </w:r>
      <w:r w:rsidRPr="00854AE7">
        <w:rPr>
          <w:rFonts w:hint="eastAsia"/>
          <w:color w:val="000000" w:themeColor="text1"/>
        </w:rPr>
        <w:t>機器の使用期間全般に渡ってファームウェアやドライバーの更新が保証されることについて仕様に盛り込むなどして、必要なセキュリティ対策を講ずることができる特定用途機器を調達する必要がある。</w:t>
      </w:r>
    </w:p>
    <w:p w14:paraId="75BA8488" w14:textId="4A249507" w:rsidR="00B62D93" w:rsidRPr="00854AE7" w:rsidRDefault="00A7481D" w:rsidP="00A7481D">
      <w:pPr>
        <w:pStyle w:val="afb"/>
        <w:ind w:left="420" w:firstLine="210"/>
        <w:rPr>
          <w:color w:val="000000" w:themeColor="text1"/>
        </w:rPr>
      </w:pPr>
      <w:r w:rsidRPr="00854AE7">
        <w:rPr>
          <w:rFonts w:hint="eastAsia"/>
          <w:color w:val="000000" w:themeColor="text1"/>
        </w:rPr>
        <w:t>I</w:t>
      </w:r>
      <w:r w:rsidRPr="00854AE7">
        <w:rPr>
          <w:color w:val="000000" w:themeColor="text1"/>
        </w:rPr>
        <w:t>oT</w:t>
      </w:r>
      <w:r w:rsidRPr="00854AE7">
        <w:rPr>
          <w:rFonts w:hint="eastAsia"/>
          <w:color w:val="000000" w:themeColor="text1"/>
        </w:rPr>
        <w:t>機器等については、</w:t>
      </w:r>
      <w:r w:rsidRPr="00854AE7">
        <w:rPr>
          <w:rFonts w:hint="eastAsia"/>
          <w:color w:val="000000" w:themeColor="text1"/>
        </w:rPr>
        <w:t>2</w:t>
      </w:r>
      <w:r w:rsidRPr="00854AE7">
        <w:rPr>
          <w:color w:val="000000" w:themeColor="text1"/>
        </w:rPr>
        <w:t>025</w:t>
      </w:r>
      <w:r w:rsidRPr="00854AE7">
        <w:rPr>
          <w:rFonts w:hint="eastAsia"/>
          <w:color w:val="000000" w:themeColor="text1"/>
        </w:rPr>
        <w:t>年３月に、</w:t>
      </w:r>
      <w:r w:rsidR="003A33CC" w:rsidRPr="00854AE7">
        <w:rPr>
          <w:rFonts w:hint="eastAsia"/>
          <w:color w:val="000000" w:themeColor="text1"/>
        </w:rPr>
        <w:t>セキュリティ要件適合評価及びラベリング制度（</w:t>
      </w:r>
      <w:r w:rsidR="003A33CC" w:rsidRPr="00854AE7">
        <w:rPr>
          <w:rFonts w:hint="eastAsia"/>
          <w:color w:val="000000" w:themeColor="text1"/>
        </w:rPr>
        <w:t>J</w:t>
      </w:r>
      <w:r w:rsidR="003A33CC" w:rsidRPr="00854AE7">
        <w:rPr>
          <w:color w:val="000000" w:themeColor="text1"/>
        </w:rPr>
        <w:t>C-STAR</w:t>
      </w:r>
      <w:r w:rsidR="003A33CC" w:rsidRPr="00854AE7">
        <w:rPr>
          <w:rFonts w:hint="eastAsia"/>
          <w:color w:val="000000" w:themeColor="text1"/>
        </w:rPr>
        <w:t>）</w:t>
      </w:r>
      <w:r w:rsidRPr="00854AE7">
        <w:rPr>
          <w:rFonts w:hint="eastAsia"/>
          <w:color w:val="000000" w:themeColor="text1"/>
        </w:rPr>
        <w:t>の</w:t>
      </w:r>
      <w:r w:rsidR="002B2598" w:rsidRPr="00854AE7">
        <w:rPr>
          <w:rFonts w:hint="eastAsia"/>
          <w:color w:val="000000" w:themeColor="text1"/>
        </w:rPr>
        <w:t>運用が開始されている</w:t>
      </w:r>
      <w:r w:rsidRPr="00854AE7">
        <w:rPr>
          <w:rFonts w:hint="eastAsia"/>
          <w:color w:val="000000" w:themeColor="text1"/>
        </w:rPr>
        <w:t>。詳細については、</w:t>
      </w:r>
      <w:r w:rsidR="00BC33EF" w:rsidRPr="00854AE7">
        <w:rPr>
          <w:rFonts w:hint="eastAsia"/>
          <w:color w:val="000000" w:themeColor="text1"/>
        </w:rPr>
        <w:t>「（解説）基本対策事項</w:t>
      </w:r>
      <w:r w:rsidR="00BC33EF" w:rsidRPr="00854AE7">
        <w:rPr>
          <w:rFonts w:hint="eastAsia"/>
          <w:color w:val="000000" w:themeColor="text1"/>
        </w:rPr>
        <w:t>4.3.1(1)-2</w:t>
      </w:r>
      <w:r w:rsidR="00BC33EF" w:rsidRPr="00854AE7">
        <w:rPr>
          <w:rFonts w:hint="eastAsia"/>
          <w:color w:val="000000" w:themeColor="text1"/>
        </w:rPr>
        <w:t>「</w:t>
      </w:r>
      <w:r w:rsidR="002B2598" w:rsidRPr="00854AE7">
        <w:rPr>
          <w:rFonts w:hint="eastAsia"/>
          <w:color w:val="000000" w:themeColor="text1"/>
        </w:rPr>
        <w:t>セキュリティ要件適合評価及びラベリング制度（</w:t>
      </w:r>
      <w:r w:rsidR="002B2598" w:rsidRPr="00854AE7">
        <w:rPr>
          <w:rFonts w:hint="eastAsia"/>
          <w:color w:val="000000" w:themeColor="text1"/>
        </w:rPr>
        <w:t>JC-STAR</w:t>
      </w:r>
      <w:r w:rsidR="002B2598" w:rsidRPr="00854AE7">
        <w:rPr>
          <w:rFonts w:hint="eastAsia"/>
          <w:color w:val="000000" w:themeColor="text1"/>
        </w:rPr>
        <w:t>）」について</w:t>
      </w:r>
      <w:r w:rsidR="00BC33EF" w:rsidRPr="00854AE7">
        <w:rPr>
          <w:rFonts w:hint="eastAsia"/>
          <w:color w:val="000000" w:themeColor="text1"/>
        </w:rPr>
        <w:t>」</w:t>
      </w:r>
      <w:r w:rsidRPr="00854AE7">
        <w:rPr>
          <w:rFonts w:hint="eastAsia"/>
          <w:color w:val="000000" w:themeColor="text1"/>
        </w:rPr>
        <w:t>を参照のこと。また、</w:t>
      </w:r>
      <w:r w:rsidR="00B62D93" w:rsidRPr="00854AE7">
        <w:rPr>
          <w:rFonts w:hint="eastAsia"/>
          <w:color w:val="000000" w:themeColor="text1"/>
        </w:rPr>
        <w:t>セキュリティ対策に係るガイドラインや手引書が公表されていることから、必要に応じて参考にするとよい。</w:t>
      </w:r>
    </w:p>
    <w:p w14:paraId="0F7B5C81" w14:textId="77777777" w:rsidR="00B62D93" w:rsidRPr="00854AE7" w:rsidRDefault="00B62D93" w:rsidP="00B62D93">
      <w:pPr>
        <w:pStyle w:val="afb"/>
        <w:ind w:left="420" w:firstLine="210"/>
        <w:rPr>
          <w:color w:val="000000" w:themeColor="text1"/>
        </w:rPr>
      </w:pPr>
    </w:p>
    <w:p w14:paraId="0A988786" w14:textId="39DD5597" w:rsidR="00B62D93" w:rsidRPr="00854AE7" w:rsidRDefault="00B62D93" w:rsidP="00E10734">
      <w:pPr>
        <w:pStyle w:val="URL"/>
        <w:spacing w:afterLines="0" w:after="0"/>
        <w:rPr>
          <w:color w:val="000000" w:themeColor="text1"/>
        </w:rPr>
      </w:pPr>
      <w:r w:rsidRPr="00854AE7">
        <w:rPr>
          <w:rFonts w:hint="eastAsia"/>
          <w:color w:val="000000" w:themeColor="text1"/>
        </w:rPr>
        <w:t>参考：</w:t>
      </w:r>
      <w:r w:rsidRPr="00854AE7">
        <w:rPr>
          <w:color w:val="000000" w:themeColor="text1"/>
        </w:rPr>
        <w:t>IoT</w:t>
      </w:r>
      <w:r w:rsidRPr="00854AE7">
        <w:rPr>
          <w:rFonts w:hint="eastAsia"/>
          <w:color w:val="000000" w:themeColor="text1"/>
        </w:rPr>
        <w:t>推進コンソーシアム、総務省、経済産業省「</w:t>
      </w:r>
      <w:r w:rsidRPr="00854AE7">
        <w:rPr>
          <w:color w:val="000000" w:themeColor="text1"/>
        </w:rPr>
        <w:t>IoT</w:t>
      </w:r>
      <w:r w:rsidRPr="00854AE7">
        <w:rPr>
          <w:rFonts w:hint="eastAsia"/>
          <w:color w:val="000000" w:themeColor="text1"/>
        </w:rPr>
        <w:t>セキュリティガイドライン」</w:t>
      </w:r>
      <w:r w:rsidRPr="00854AE7">
        <w:rPr>
          <w:color w:val="000000" w:themeColor="text1"/>
        </w:rPr>
        <w:br/>
      </w:r>
      <w:r w:rsidRPr="00854AE7">
        <w:rPr>
          <w:rFonts w:hint="eastAsia"/>
          <w:color w:val="000000" w:themeColor="text1"/>
        </w:rPr>
        <w:t>（</w:t>
      </w:r>
      <w:hyperlink r:id="rId92" w:history="1">
        <w:r w:rsidRPr="000333EF">
          <w:rPr>
            <w:rStyle w:val="afffa"/>
          </w:rPr>
          <w:t>http://www.iotac.jp/wg/security</w:t>
        </w:r>
      </w:hyperlink>
      <w:r w:rsidRPr="00854AE7">
        <w:rPr>
          <w:rFonts w:hint="eastAsia"/>
          <w:color w:val="000000" w:themeColor="text1"/>
        </w:rPr>
        <w:t>）</w:t>
      </w:r>
    </w:p>
    <w:p w14:paraId="1893DE2C" w14:textId="21153F4A" w:rsidR="00B62D93" w:rsidRPr="00854AE7" w:rsidRDefault="00B62D93" w:rsidP="00B62D93">
      <w:pPr>
        <w:pStyle w:val="URL"/>
        <w:ind w:leftChars="400" w:firstLineChars="0" w:firstLine="0"/>
        <w:rPr>
          <w:color w:val="000000" w:themeColor="text1"/>
        </w:rPr>
      </w:pPr>
      <w:r w:rsidRPr="00854AE7">
        <w:rPr>
          <w:rFonts w:hint="eastAsia"/>
          <w:color w:val="000000" w:themeColor="text1"/>
        </w:rPr>
        <w:t>（</w:t>
      </w:r>
      <w:hyperlink r:id="rId93" w:history="1">
        <w:r w:rsidRPr="000333EF">
          <w:rPr>
            <w:rStyle w:val="afffa"/>
          </w:rPr>
          <w:t>https://www.soumu.go.jp/main_content/000428393.pdf</w:t>
        </w:r>
      </w:hyperlink>
      <w:r w:rsidRPr="00854AE7">
        <w:rPr>
          <w:rFonts w:hint="eastAsia"/>
          <w:color w:val="000000" w:themeColor="text1"/>
        </w:rPr>
        <w:t>）</w:t>
      </w:r>
    </w:p>
    <w:p w14:paraId="7BBF0430" w14:textId="55E0853F" w:rsidR="00B62D93" w:rsidRPr="00854AE7" w:rsidRDefault="00B62D93" w:rsidP="00B62D93">
      <w:pPr>
        <w:pStyle w:val="URL"/>
        <w:rPr>
          <w:color w:val="000000" w:themeColor="text1"/>
        </w:rPr>
      </w:pPr>
      <w:r w:rsidRPr="00854AE7">
        <w:rPr>
          <w:rFonts w:hint="eastAsia"/>
          <w:color w:val="000000" w:themeColor="text1"/>
        </w:rPr>
        <w:t>参考：</w:t>
      </w:r>
      <w:r w:rsidR="000B09A2" w:rsidRPr="00854AE7">
        <w:rPr>
          <w:rFonts w:hint="eastAsia"/>
          <w:color w:val="000000" w:themeColor="text1"/>
        </w:rPr>
        <w:t>情報処理推進機構（</w:t>
      </w:r>
      <w:r w:rsidRPr="00854AE7">
        <w:rPr>
          <w:color w:val="000000" w:themeColor="text1"/>
        </w:rPr>
        <w:t>IPA</w:t>
      </w:r>
      <w:r w:rsidR="000B09A2" w:rsidRPr="00854AE7">
        <w:rPr>
          <w:rFonts w:hint="eastAsia"/>
          <w:color w:val="000000" w:themeColor="text1"/>
        </w:rPr>
        <w:t>）</w:t>
      </w:r>
      <w:r w:rsidRPr="00854AE7">
        <w:rPr>
          <w:rFonts w:hint="eastAsia"/>
          <w:color w:val="000000" w:themeColor="text1"/>
        </w:rPr>
        <w:t>「</w:t>
      </w:r>
      <w:r w:rsidRPr="00854AE7">
        <w:rPr>
          <w:rFonts w:hint="eastAsia"/>
          <w:color w:val="000000" w:themeColor="text1"/>
        </w:rPr>
        <w:t>IoT</w:t>
      </w:r>
      <w:r w:rsidRPr="00854AE7">
        <w:rPr>
          <w:rFonts w:hint="eastAsia"/>
          <w:color w:val="000000" w:themeColor="text1"/>
        </w:rPr>
        <w:t>開発におけるセキュリティ設計の手引き」</w:t>
      </w:r>
      <w:r w:rsidRPr="00854AE7">
        <w:rPr>
          <w:color w:val="000000" w:themeColor="text1"/>
        </w:rPr>
        <w:br/>
      </w:r>
      <w:r w:rsidRPr="00854AE7">
        <w:rPr>
          <w:rFonts w:hint="eastAsia"/>
          <w:color w:val="000000" w:themeColor="text1"/>
        </w:rPr>
        <w:t>（</w:t>
      </w:r>
      <w:hyperlink r:id="rId94" w:history="1">
        <w:r w:rsidRPr="00854AE7">
          <w:rPr>
            <w:color w:val="000000" w:themeColor="text1"/>
          </w:rPr>
          <w:t>https://www.ipa.go.jp/security/iot/iotguide.html</w:t>
        </w:r>
      </w:hyperlink>
      <w:r w:rsidRPr="00854AE7">
        <w:rPr>
          <w:color w:val="000000" w:themeColor="text1"/>
        </w:rPr>
        <w:t>）</w:t>
      </w:r>
    </w:p>
    <w:p w14:paraId="6A10AD35" w14:textId="1177581E" w:rsidR="00B62D93" w:rsidRPr="00854AE7" w:rsidRDefault="00B62D93" w:rsidP="00B62D93">
      <w:pPr>
        <w:pStyle w:val="URL"/>
        <w:rPr>
          <w:color w:val="000000" w:themeColor="text1"/>
        </w:rPr>
      </w:pPr>
      <w:r w:rsidRPr="00854AE7">
        <w:rPr>
          <w:rFonts w:hint="eastAsia"/>
          <w:color w:val="000000" w:themeColor="text1"/>
        </w:rPr>
        <w:t>参考：</w:t>
      </w:r>
      <w:r w:rsidR="000B09A2" w:rsidRPr="00854AE7">
        <w:rPr>
          <w:rFonts w:hint="eastAsia"/>
          <w:color w:val="000000" w:themeColor="text1"/>
        </w:rPr>
        <w:t>情報処理推進機構（</w:t>
      </w:r>
      <w:r w:rsidRPr="00854AE7">
        <w:rPr>
          <w:rFonts w:hint="eastAsia"/>
          <w:color w:val="000000" w:themeColor="text1"/>
        </w:rPr>
        <w:t>IPA</w:t>
      </w:r>
      <w:r w:rsidR="000B09A2" w:rsidRPr="00854AE7">
        <w:rPr>
          <w:rFonts w:hint="eastAsia"/>
          <w:color w:val="000000" w:themeColor="text1"/>
        </w:rPr>
        <w:t>）</w:t>
      </w:r>
      <w:r w:rsidRPr="00854AE7">
        <w:rPr>
          <w:rFonts w:hint="eastAsia"/>
          <w:color w:val="000000" w:themeColor="text1"/>
        </w:rPr>
        <w:t>「ネットワークカメラシステムにおける情報セキュリティ対策要件に関するチェックリスト　第２版」</w:t>
      </w:r>
      <w:r w:rsidRPr="00854AE7">
        <w:rPr>
          <w:color w:val="000000" w:themeColor="text1"/>
        </w:rPr>
        <w:br/>
      </w:r>
      <w:r w:rsidRPr="00854AE7">
        <w:rPr>
          <w:rFonts w:hint="eastAsia"/>
          <w:color w:val="000000" w:themeColor="text1"/>
        </w:rPr>
        <w:t>（</w:t>
      </w:r>
      <w:hyperlink r:id="rId95" w:history="1">
        <w:r w:rsidR="007F3C4F" w:rsidRPr="000333EF">
          <w:rPr>
            <w:rStyle w:val="afffa"/>
          </w:rPr>
          <w:t>https://www.ipa.go.jp/security/jisec/about/knowledge/nw-camera.html</w:t>
        </w:r>
      </w:hyperlink>
      <w:r w:rsidRPr="00854AE7">
        <w:rPr>
          <w:rFonts w:hint="eastAsia"/>
          <w:color w:val="000000" w:themeColor="text1"/>
        </w:rPr>
        <w:t>）</w:t>
      </w:r>
    </w:p>
    <w:p w14:paraId="1CD1A931" w14:textId="4FEBD391" w:rsidR="00B62D93" w:rsidRPr="00854AE7" w:rsidRDefault="00B62D93" w:rsidP="00B62D93">
      <w:pPr>
        <w:pStyle w:val="a9"/>
        <w:rPr>
          <w:color w:val="000000" w:themeColor="text1"/>
        </w:rPr>
      </w:pPr>
      <w:r w:rsidRPr="00854AE7">
        <w:rPr>
          <w:rFonts w:hint="eastAsia"/>
          <w:color w:val="000000" w:themeColor="text1"/>
        </w:rPr>
        <w:t>基本対策事項</w:t>
      </w:r>
      <w:r w:rsidRPr="00854AE7">
        <w:rPr>
          <w:color w:val="000000" w:themeColor="text1"/>
        </w:rPr>
        <w:t>6.3.1(2)-1 a)</w:t>
      </w:r>
      <w:r w:rsidRPr="00854AE7">
        <w:rPr>
          <w:rFonts w:hint="eastAsia"/>
          <w:color w:val="000000" w:themeColor="text1"/>
        </w:rPr>
        <w:t>「主体認証情報を初期設定から変更」について</w:t>
      </w:r>
    </w:p>
    <w:p w14:paraId="32547599" w14:textId="4E6F8CBC" w:rsidR="00B62D93" w:rsidRPr="00854AE7" w:rsidRDefault="00B62D93" w:rsidP="00B62D93">
      <w:pPr>
        <w:pStyle w:val="afb"/>
        <w:ind w:left="420" w:firstLine="210"/>
        <w:rPr>
          <w:rStyle w:val="afc"/>
          <w:color w:val="000000" w:themeColor="text1"/>
        </w:rPr>
      </w:pPr>
      <w:r w:rsidRPr="00854AE7">
        <w:rPr>
          <w:rFonts w:hint="eastAsia"/>
          <w:color w:val="000000" w:themeColor="text1"/>
        </w:rPr>
        <w:t>特定用</w:t>
      </w:r>
      <w:r w:rsidRPr="00854AE7">
        <w:rPr>
          <w:rStyle w:val="afc"/>
          <w:rFonts w:hint="eastAsia"/>
          <w:color w:val="000000" w:themeColor="text1"/>
        </w:rPr>
        <w:t>途機器の一部の機種は、遠隔保守や外部ネットワークからの機能利用を目的として、インターネット回線等の通信回線を経由して、特定用途機器へログインする機能を有しているものがあるが、この機能を悪用したサイバー攻撃の手法が存在する。具体的には、工場出荷時に設定される初期のパスワードを変更せずに運用している特定用途機器を標的とし、一般によく使われる初期の識別コードとパスワードの組合せを用いて辞書攻撃を行い、不正なログインを試行するものである。特定用途機器の運用保守等のために、インターネット回線等の通信回線を介してログインを行う必要がある場合は、このような攻撃を受けることを想定して、特定用途機器の運用開始前に初期設定されているパスワード等の主体認証情報を</w:t>
      </w:r>
      <w:r w:rsidRPr="00854AE7">
        <w:rPr>
          <w:rFonts w:hint="eastAsia"/>
          <w:color w:val="000000" w:themeColor="text1"/>
        </w:rPr>
        <w:t>「</w:t>
      </w:r>
      <w:r w:rsidR="000A2EE5" w:rsidRPr="00854AE7">
        <w:rPr>
          <w:rFonts w:hint="eastAsia"/>
          <w:color w:val="000000" w:themeColor="text1"/>
        </w:rPr>
        <w:t>（解説）基本対策事項</w:t>
      </w:r>
      <w:r w:rsidR="000A2EE5" w:rsidRPr="00854AE7">
        <w:rPr>
          <w:rFonts w:hint="eastAsia"/>
          <w:color w:val="000000" w:themeColor="text1"/>
        </w:rPr>
        <w:t>7.1.1(1)-</w:t>
      </w:r>
      <w:r w:rsidR="0099475E">
        <w:rPr>
          <w:rFonts w:hint="eastAsia"/>
          <w:color w:val="000000" w:themeColor="text1"/>
        </w:rPr>
        <w:t>4</w:t>
      </w:r>
      <w:r w:rsidR="000A2EE5" w:rsidRPr="00854AE7">
        <w:rPr>
          <w:rFonts w:hint="eastAsia"/>
          <w:color w:val="000000" w:themeColor="text1"/>
        </w:rPr>
        <w:t>「強固なパスワードに必要な十分な桁数を備えた第三者に容易に推測できないパスフレーズ等を使用すること」について</w:t>
      </w:r>
      <w:r w:rsidRPr="00854AE7">
        <w:rPr>
          <w:rFonts w:hint="eastAsia"/>
          <w:color w:val="000000" w:themeColor="text1"/>
        </w:rPr>
        <w:t>」を参照し強固なパスワード等に変更することが重要である。</w:t>
      </w:r>
      <w:r w:rsidRPr="00854AE7">
        <w:rPr>
          <w:rStyle w:val="afc"/>
          <w:rFonts w:hint="eastAsia"/>
          <w:color w:val="000000" w:themeColor="text1"/>
        </w:rPr>
        <w:lastRenderedPageBreak/>
        <w:t>また、管理者アカウントに対して不正なログインが行われた場合の影響は一般アカウントと比較して大きくなることが考えられるため、管理者アカウントの主体認証は多要素主体認証方式等の強固な認証技術を用いることが望ましい。</w:t>
      </w:r>
    </w:p>
    <w:p w14:paraId="6D303C48" w14:textId="65900C99" w:rsidR="00B62D93" w:rsidRPr="00854AE7" w:rsidRDefault="00B62D93" w:rsidP="00B62D93">
      <w:pPr>
        <w:pStyle w:val="a9"/>
        <w:rPr>
          <w:color w:val="000000" w:themeColor="text1"/>
        </w:rPr>
      </w:pPr>
      <w:r w:rsidRPr="00854AE7">
        <w:rPr>
          <w:rFonts w:hint="eastAsia"/>
          <w:color w:val="000000" w:themeColor="text1"/>
        </w:rPr>
        <w:t>基本対策事項</w:t>
      </w:r>
      <w:r w:rsidRPr="00854AE7">
        <w:rPr>
          <w:color w:val="000000" w:themeColor="text1"/>
        </w:rPr>
        <w:t>6.3.1(2)-1 b)</w:t>
      </w:r>
      <w:r w:rsidRPr="00854AE7">
        <w:rPr>
          <w:rFonts w:hint="eastAsia"/>
          <w:color w:val="000000" w:themeColor="text1"/>
        </w:rPr>
        <w:t>「主体に応じて必要な権限を割り当て、管理」について</w:t>
      </w:r>
    </w:p>
    <w:p w14:paraId="6E857DDB" w14:textId="77777777" w:rsidR="00B62D93" w:rsidRPr="00854AE7" w:rsidRDefault="00B62D93" w:rsidP="00B62D93">
      <w:pPr>
        <w:pStyle w:val="afb"/>
        <w:ind w:left="420" w:firstLine="210"/>
        <w:rPr>
          <w:color w:val="000000" w:themeColor="text1"/>
        </w:rPr>
      </w:pPr>
      <w:r w:rsidRPr="00854AE7">
        <w:rPr>
          <w:rFonts w:hint="eastAsia"/>
          <w:color w:val="000000" w:themeColor="text1"/>
        </w:rPr>
        <w:t>特定用途機器の導入及び運用においては、設定変更などを行う管理者権限と、状態の確認や閲覧等を行うだけの一般権限のアカウントを別にして使い分けることで、内部不正や誤操作の防止につながる。さらに管理者権限の利用を許可するアクセス元を制限するといった他の対策と複合的に組み合わせることによって、悪意のある第三者によって設定変更されたり攻撃に利用されたりする可能性を低減することが可能である。</w:t>
      </w:r>
    </w:p>
    <w:p w14:paraId="123A2363" w14:textId="528D2D0B" w:rsidR="00B62D93" w:rsidRPr="00854AE7" w:rsidRDefault="00B62D93" w:rsidP="00B62D93">
      <w:pPr>
        <w:pStyle w:val="a9"/>
        <w:rPr>
          <w:color w:val="000000" w:themeColor="text1"/>
        </w:rPr>
      </w:pPr>
      <w:r w:rsidRPr="00854AE7">
        <w:rPr>
          <w:rFonts w:hint="eastAsia"/>
          <w:color w:val="000000" w:themeColor="text1"/>
        </w:rPr>
        <w:t>基本対策事項</w:t>
      </w:r>
      <w:r w:rsidRPr="00854AE7">
        <w:rPr>
          <w:color w:val="000000" w:themeColor="text1"/>
        </w:rPr>
        <w:t>6.3.1(2)-1 c)</w:t>
      </w:r>
      <w:r w:rsidRPr="00854AE7">
        <w:rPr>
          <w:rFonts w:hint="eastAsia"/>
          <w:color w:val="000000" w:themeColor="text1"/>
        </w:rPr>
        <w:t>「利用しない機能を停止」について</w:t>
      </w:r>
    </w:p>
    <w:p w14:paraId="5B6C44EF" w14:textId="153858DE" w:rsidR="00B62D93" w:rsidRPr="00854AE7" w:rsidRDefault="00B62D93" w:rsidP="002A0353">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6.3.1(2)-1 a)</w:t>
      </w:r>
      <w:r w:rsidRPr="00854AE7">
        <w:rPr>
          <w:rFonts w:hint="eastAsia"/>
          <w:color w:val="000000" w:themeColor="text1"/>
        </w:rPr>
        <w:t>「主体認証情報を初期設定から変更」について」にも示すとおり、インターネット回線等の通信回線を経由して特定用途機器へ不正なログインを試行する攻撃手法においては、</w:t>
      </w:r>
      <w:r w:rsidRPr="00854AE7">
        <w:rPr>
          <w:rFonts w:hint="eastAsia"/>
          <w:color w:val="000000" w:themeColor="text1"/>
        </w:rPr>
        <w:t>Telnet</w:t>
      </w:r>
      <w:r w:rsidRPr="00854AE7">
        <w:rPr>
          <w:rFonts w:hint="eastAsia"/>
          <w:color w:val="000000" w:themeColor="text1"/>
        </w:rPr>
        <w:t>のような汎用のプロトコルを利用したサービスが標的とされることがある。インターネット上には、グローバルアドレスに対してポートスキャンを行いレスポンスを返すサービスや、特定用途機器の情報を公表しているサイトが存在しており、そのようなサイトにセキュリティの弱いサービスや特定用途機器が登録されてしまうと、サイバー攻撃を企図する者の標的となるおそれがある。</w:t>
      </w:r>
    </w:p>
    <w:p w14:paraId="639D78F6" w14:textId="3E0D0003" w:rsidR="00B62D93" w:rsidRPr="00854AE7" w:rsidRDefault="00B62D93" w:rsidP="002A0353">
      <w:pPr>
        <w:pStyle w:val="afb"/>
        <w:ind w:left="420" w:firstLine="210"/>
        <w:rPr>
          <w:color w:val="000000" w:themeColor="text1"/>
        </w:rPr>
      </w:pPr>
      <w:r w:rsidRPr="00854AE7">
        <w:rPr>
          <w:rFonts w:hint="eastAsia"/>
          <w:color w:val="000000" w:themeColor="text1"/>
        </w:rPr>
        <w:t>このような攻撃手法への対抗策として、特定用途機器が備える機能を把握し、</w:t>
      </w:r>
      <w:r w:rsidRPr="00854AE7">
        <w:rPr>
          <w:rFonts w:hint="eastAsia"/>
          <w:color w:val="000000" w:themeColor="text1"/>
        </w:rPr>
        <w:t>Telnet</w:t>
      </w:r>
      <w:r w:rsidRPr="00854AE7">
        <w:rPr>
          <w:rFonts w:hint="eastAsia"/>
          <w:color w:val="000000" w:themeColor="text1"/>
        </w:rPr>
        <w:t>サービスや</w:t>
      </w:r>
      <w:r w:rsidRPr="00854AE7">
        <w:rPr>
          <w:rFonts w:hint="eastAsia"/>
          <w:color w:val="000000" w:themeColor="text1"/>
        </w:rPr>
        <w:t>FTP</w:t>
      </w:r>
      <w:r w:rsidRPr="00854AE7">
        <w:rPr>
          <w:rFonts w:hint="eastAsia"/>
          <w:color w:val="000000" w:themeColor="text1"/>
        </w:rPr>
        <w:t>サービス等のうち利用していないものは全て停止し、不正なログイン試行を無効化することが重要である。</w:t>
      </w:r>
      <w:r w:rsidR="009B2F9F" w:rsidRPr="00854AE7">
        <w:rPr>
          <w:rFonts w:hint="eastAsia"/>
          <w:color w:val="000000" w:themeColor="text1"/>
        </w:rPr>
        <w:t>また、必要のある場合を除き、遠隔</w:t>
      </w:r>
      <w:r w:rsidR="009F26B6" w:rsidRPr="00854AE7">
        <w:rPr>
          <w:rFonts w:hint="eastAsia"/>
          <w:color w:val="000000" w:themeColor="text1"/>
        </w:rPr>
        <w:t>から</w:t>
      </w:r>
      <w:r w:rsidR="009B2F9F" w:rsidRPr="00854AE7">
        <w:rPr>
          <w:rFonts w:hint="eastAsia"/>
          <w:color w:val="000000" w:themeColor="text1"/>
        </w:rPr>
        <w:t>起動</w:t>
      </w:r>
      <w:r w:rsidR="009F26B6" w:rsidRPr="00854AE7">
        <w:rPr>
          <w:rFonts w:hint="eastAsia"/>
          <w:color w:val="000000" w:themeColor="text1"/>
        </w:rPr>
        <w:t>する機能</w:t>
      </w:r>
      <w:r w:rsidR="009B2F9F" w:rsidRPr="00854AE7">
        <w:rPr>
          <w:rFonts w:hint="eastAsia"/>
          <w:color w:val="000000" w:themeColor="text1"/>
        </w:rPr>
        <w:t>についても停止することが重要である。</w:t>
      </w:r>
    </w:p>
    <w:p w14:paraId="2B36640A" w14:textId="57189301" w:rsidR="00B62D93" w:rsidRPr="00854AE7" w:rsidRDefault="00B62D93" w:rsidP="002A0353">
      <w:pPr>
        <w:pStyle w:val="afb"/>
        <w:ind w:left="420" w:firstLine="210"/>
        <w:rPr>
          <w:color w:val="000000" w:themeColor="text1"/>
        </w:rPr>
      </w:pPr>
      <w:r w:rsidRPr="00854AE7">
        <w:rPr>
          <w:rFonts w:hint="eastAsia"/>
          <w:color w:val="000000" w:themeColor="text1"/>
        </w:rPr>
        <w:t>なお、特定用途機器の中にはサービス</w:t>
      </w:r>
      <w:r w:rsidR="009B2F9F" w:rsidRPr="00854AE7">
        <w:rPr>
          <w:rFonts w:hint="eastAsia"/>
          <w:color w:val="000000" w:themeColor="text1"/>
        </w:rPr>
        <w:t>や遠隔</w:t>
      </w:r>
      <w:r w:rsidR="00E64502" w:rsidRPr="00854AE7">
        <w:rPr>
          <w:rFonts w:hint="eastAsia"/>
          <w:color w:val="000000" w:themeColor="text1"/>
        </w:rPr>
        <w:t>から</w:t>
      </w:r>
      <w:r w:rsidR="00757258" w:rsidRPr="00854AE7">
        <w:rPr>
          <w:rFonts w:hint="eastAsia"/>
          <w:color w:val="000000" w:themeColor="text1"/>
        </w:rPr>
        <w:t>起動</w:t>
      </w:r>
      <w:r w:rsidR="00E64502" w:rsidRPr="00854AE7">
        <w:rPr>
          <w:rFonts w:hint="eastAsia"/>
          <w:color w:val="000000" w:themeColor="text1"/>
        </w:rPr>
        <w:t>する機能</w:t>
      </w:r>
      <w:r w:rsidRPr="00854AE7">
        <w:rPr>
          <w:rFonts w:hint="eastAsia"/>
          <w:color w:val="000000" w:themeColor="text1"/>
        </w:rPr>
        <w:t>の停止などの設定を変更することができないものも存在するため、導入に当たっては、係る設定を変更できることを仕様に盛り込むといったことを検討するとよい。一方で、代替の特定用途機器がなかったり、既に導入済みで更改まで使用を継続しなければならない場合も考えられる。そういった場合には適切に通信制御を行う等の対策を講ずることが重要である。</w:t>
      </w:r>
    </w:p>
    <w:p w14:paraId="60A891F9" w14:textId="3AC94AC4" w:rsidR="00B62D93" w:rsidRPr="00854AE7" w:rsidRDefault="00B62D93" w:rsidP="00B62D93">
      <w:pPr>
        <w:pStyle w:val="a9"/>
        <w:rPr>
          <w:color w:val="000000" w:themeColor="text1"/>
        </w:rPr>
      </w:pPr>
      <w:r w:rsidRPr="00854AE7">
        <w:rPr>
          <w:rFonts w:hint="eastAsia"/>
          <w:color w:val="000000" w:themeColor="text1"/>
        </w:rPr>
        <w:t>基本対策事項</w:t>
      </w:r>
      <w:r w:rsidRPr="00854AE7">
        <w:rPr>
          <w:color w:val="000000" w:themeColor="text1"/>
        </w:rPr>
        <w:t>6.3.1(2)-1 e)</w:t>
      </w:r>
      <w:r w:rsidRPr="00854AE7">
        <w:rPr>
          <w:rFonts w:hint="eastAsia"/>
          <w:color w:val="000000" w:themeColor="text1"/>
        </w:rPr>
        <w:t>「適切に通信制御を行う」について</w:t>
      </w:r>
    </w:p>
    <w:p w14:paraId="3DF4DC18" w14:textId="77777777" w:rsidR="00B62D93" w:rsidRPr="00854AE7" w:rsidRDefault="00B62D93" w:rsidP="00B62D93">
      <w:pPr>
        <w:pStyle w:val="afb"/>
        <w:ind w:left="420" w:firstLine="210"/>
        <w:rPr>
          <w:color w:val="000000" w:themeColor="text1"/>
        </w:rPr>
      </w:pPr>
      <w:r w:rsidRPr="00854AE7">
        <w:rPr>
          <w:rFonts w:hint="eastAsia"/>
          <w:color w:val="000000" w:themeColor="text1"/>
        </w:rPr>
        <w:t>特定用途機器への不正アクセスが生じると、不正プログラムへの感染、不正操作、情報窃取等の不正行為が行われるおそれがある。そのため、特定用途機器への通信制御を適切に実施し、不正アクセスを防止するとともに、不正行為が行われた場合の被害範囲を限定するなどの対策を行うことが重要である。</w:t>
      </w:r>
    </w:p>
    <w:p w14:paraId="75AC4800" w14:textId="77777777" w:rsidR="00B62D93" w:rsidRPr="00854AE7" w:rsidRDefault="00B62D93" w:rsidP="00B62D93">
      <w:pPr>
        <w:pStyle w:val="afb"/>
        <w:ind w:left="420" w:firstLine="210"/>
        <w:rPr>
          <w:color w:val="000000" w:themeColor="text1"/>
        </w:rPr>
      </w:pPr>
      <w:r w:rsidRPr="00854AE7">
        <w:rPr>
          <w:rFonts w:hint="eastAsia"/>
          <w:color w:val="000000" w:themeColor="text1"/>
        </w:rPr>
        <w:t>特定用途機器への通信制御は、例えば以下の方法により実施することが考えられる。</w:t>
      </w:r>
    </w:p>
    <w:p w14:paraId="6D532C8C" w14:textId="77777777" w:rsidR="00B62D93" w:rsidRPr="00854AE7" w:rsidRDefault="00B62D93" w:rsidP="00B62D93">
      <w:pPr>
        <w:pStyle w:val="a8"/>
        <w:rPr>
          <w:color w:val="000000" w:themeColor="text1"/>
        </w:rPr>
      </w:pPr>
      <w:r w:rsidRPr="00854AE7">
        <w:rPr>
          <w:rFonts w:hint="eastAsia"/>
          <w:color w:val="000000" w:themeColor="text1"/>
        </w:rPr>
        <w:t>特定用途機器に実装されている通信制御機能を有効にする。</w:t>
      </w:r>
    </w:p>
    <w:p w14:paraId="2AE0DD23" w14:textId="77777777" w:rsidR="00B62D93" w:rsidRPr="00854AE7" w:rsidRDefault="00B62D93" w:rsidP="00B62D93">
      <w:pPr>
        <w:pStyle w:val="a8"/>
        <w:rPr>
          <w:color w:val="000000" w:themeColor="text1"/>
        </w:rPr>
      </w:pPr>
      <w:r w:rsidRPr="00854AE7">
        <w:rPr>
          <w:rFonts w:hint="eastAsia"/>
          <w:color w:val="000000" w:themeColor="text1"/>
        </w:rPr>
        <w:t>接続しているファイアウォール等で通信制御を行う。</w:t>
      </w:r>
    </w:p>
    <w:p w14:paraId="0F905F4F" w14:textId="77777777" w:rsidR="00B62D93" w:rsidRPr="00854AE7" w:rsidRDefault="00B62D93" w:rsidP="00B62D93">
      <w:pPr>
        <w:pStyle w:val="a8"/>
        <w:rPr>
          <w:color w:val="000000" w:themeColor="text1"/>
        </w:rPr>
      </w:pPr>
      <w:r w:rsidRPr="00854AE7">
        <w:rPr>
          <w:rFonts w:hint="eastAsia"/>
          <w:color w:val="000000" w:themeColor="text1"/>
        </w:rPr>
        <w:t>ルータ等を利用して、特定用途機器に直接グローバル</w:t>
      </w:r>
      <w:r w:rsidRPr="00854AE7">
        <w:rPr>
          <w:rFonts w:hint="eastAsia"/>
          <w:color w:val="000000" w:themeColor="text1"/>
        </w:rPr>
        <w:t>IP</w:t>
      </w:r>
      <w:r w:rsidRPr="00854AE7">
        <w:rPr>
          <w:rFonts w:hint="eastAsia"/>
          <w:color w:val="000000" w:themeColor="text1"/>
        </w:rPr>
        <w:t>アドレスを割り当てない。</w:t>
      </w:r>
    </w:p>
    <w:p w14:paraId="30A51A24" w14:textId="394B925D" w:rsidR="00B62D93" w:rsidRPr="00854AE7" w:rsidRDefault="00B62D93" w:rsidP="00B62D93">
      <w:pPr>
        <w:pStyle w:val="a9"/>
        <w:rPr>
          <w:color w:val="000000" w:themeColor="text1"/>
        </w:rPr>
      </w:pPr>
      <w:r w:rsidRPr="00854AE7">
        <w:rPr>
          <w:rFonts w:hint="eastAsia"/>
          <w:color w:val="000000" w:themeColor="text1"/>
        </w:rPr>
        <w:lastRenderedPageBreak/>
        <w:t>基本対策事項</w:t>
      </w:r>
      <w:r w:rsidRPr="00854AE7">
        <w:rPr>
          <w:color w:val="000000" w:themeColor="text1"/>
        </w:rPr>
        <w:t>6.3.1(2)-1 f)</w:t>
      </w:r>
      <w:r w:rsidRPr="00854AE7">
        <w:rPr>
          <w:rFonts w:hint="eastAsia"/>
          <w:color w:val="000000" w:themeColor="text1"/>
        </w:rPr>
        <w:t>「バージョンアップやセキュリティパッチの適用」について</w:t>
      </w:r>
    </w:p>
    <w:p w14:paraId="48E892A5" w14:textId="5D4433B2" w:rsidR="00B62D93" w:rsidRPr="00854AE7" w:rsidRDefault="00B62D93" w:rsidP="00B62D93">
      <w:pPr>
        <w:pStyle w:val="afb"/>
        <w:ind w:left="420" w:firstLine="210"/>
        <w:rPr>
          <w:color w:val="000000" w:themeColor="text1"/>
        </w:rPr>
      </w:pPr>
      <w:r w:rsidRPr="00854AE7">
        <w:rPr>
          <w:rFonts w:hint="eastAsia"/>
          <w:color w:val="000000" w:themeColor="text1"/>
        </w:rPr>
        <w:t>特定用途機器のソフトウェアの脆弱性を放置すると、脆弱性を悪用されるおそれがあることから、脆弱性が公表された場合は、ソフトウェアのバージョンアップやセキュリティパッチの適用により脆弱性対策を速やかに講ずることが重要である。特定用途機器の機種によっては、脆弱性対策が困難なものがあることに留意</w:t>
      </w:r>
      <w:r w:rsidR="00B83BCB" w:rsidRPr="00854AE7">
        <w:rPr>
          <w:rFonts w:hint="eastAsia"/>
          <w:color w:val="000000" w:themeColor="text1"/>
        </w:rPr>
        <w:t>が</w:t>
      </w:r>
      <w:r w:rsidRPr="00854AE7">
        <w:rPr>
          <w:rFonts w:hint="eastAsia"/>
          <w:color w:val="000000" w:themeColor="text1"/>
        </w:rPr>
        <w:t>必要</w:t>
      </w:r>
      <w:r w:rsidR="00B83BCB" w:rsidRPr="00854AE7">
        <w:rPr>
          <w:rFonts w:hint="eastAsia"/>
          <w:color w:val="000000" w:themeColor="text1"/>
        </w:rPr>
        <w:t>で</w:t>
      </w:r>
      <w:r w:rsidRPr="00854AE7">
        <w:rPr>
          <w:rFonts w:hint="eastAsia"/>
          <w:color w:val="000000" w:themeColor="text1"/>
        </w:rPr>
        <w:t>ある。そのような特定用途機器がサイバー攻撃の踏み台にされるなどし、意図せず攻撃に加担してしまう可能性も考えられる。このような問題を回避するためには、特定用途機器の導入に当たって、ベンダがセキュリティパッチを提供していること、ベンダが外部から報告を受けた脆弱性に対応するだけでなく開発時に利用したライブラリ等の脆弱性についても対応可能な体制となっていること等を仕様に盛り込むことを検討するとよい。</w:t>
      </w:r>
    </w:p>
    <w:p w14:paraId="1D4EAD4B" w14:textId="3BF18815" w:rsidR="00B62D93" w:rsidRPr="00854AE7" w:rsidRDefault="00B62D93" w:rsidP="00B62D93">
      <w:pPr>
        <w:ind w:left="425"/>
        <w:rPr>
          <w:color w:val="000000" w:themeColor="text1"/>
        </w:rPr>
      </w:pPr>
      <w:r w:rsidRPr="00854AE7">
        <w:rPr>
          <w:rFonts w:hint="eastAsia"/>
          <w:color w:val="000000" w:themeColor="text1"/>
        </w:rPr>
        <w:t>また、運用保守の委託先に対して、運用している特定用途機器の脆弱性に対応する必要があることを認識させること</w:t>
      </w:r>
      <w:r w:rsidR="00A517CC" w:rsidRPr="00854AE7">
        <w:rPr>
          <w:rFonts w:hint="eastAsia"/>
          <w:color w:val="000000" w:themeColor="text1"/>
        </w:rPr>
        <w:t>、</w:t>
      </w:r>
      <w:r w:rsidRPr="00854AE7">
        <w:rPr>
          <w:rFonts w:hint="eastAsia"/>
          <w:color w:val="000000" w:themeColor="text1"/>
        </w:rPr>
        <w:t>さらに、特定用途機器のバージョンアップやセキュリティパッチの適用手順、実施に当たってのサービスへの影響を把握させることも重要である。</w:t>
      </w:r>
    </w:p>
    <w:p w14:paraId="6E5AD88E" w14:textId="77777777" w:rsidR="00B62D93" w:rsidRPr="00854AE7" w:rsidRDefault="00B62D93" w:rsidP="00B62D93">
      <w:pPr>
        <w:pStyle w:val="afb"/>
        <w:ind w:left="420" w:firstLine="210"/>
        <w:rPr>
          <w:color w:val="000000" w:themeColor="text1"/>
        </w:rPr>
      </w:pPr>
      <w:r w:rsidRPr="00854AE7">
        <w:rPr>
          <w:rFonts w:hint="eastAsia"/>
          <w:color w:val="000000" w:themeColor="text1"/>
        </w:rPr>
        <w:t>調達元の機関等で対処できないような機器の場合には、特定用途機器の調達に当たって保守契約締結の必要性等について検討することも重要である。</w:t>
      </w:r>
    </w:p>
    <w:p w14:paraId="2E32B646" w14:textId="77777777" w:rsidR="00B62D93" w:rsidRPr="00854AE7" w:rsidRDefault="00B62D93" w:rsidP="00B62D93">
      <w:pPr>
        <w:pStyle w:val="a9"/>
        <w:rPr>
          <w:color w:val="000000" w:themeColor="text1"/>
        </w:rPr>
      </w:pPr>
      <w:r w:rsidRPr="00854AE7">
        <w:rPr>
          <w:rFonts w:hint="eastAsia"/>
          <w:color w:val="000000" w:themeColor="text1"/>
        </w:rPr>
        <w:t>基本対策事項</w:t>
      </w:r>
      <w:r w:rsidRPr="00854AE7">
        <w:rPr>
          <w:rFonts w:hint="eastAsia"/>
          <w:color w:val="000000" w:themeColor="text1"/>
        </w:rPr>
        <w:t>6.3.1(</w:t>
      </w:r>
      <w:r w:rsidRPr="00854AE7">
        <w:rPr>
          <w:color w:val="000000" w:themeColor="text1"/>
        </w:rPr>
        <w:t>2</w:t>
      </w:r>
      <w:r w:rsidRPr="00854AE7">
        <w:rPr>
          <w:rFonts w:hint="eastAsia"/>
          <w:color w:val="000000" w:themeColor="text1"/>
        </w:rPr>
        <w:t xml:space="preserve">)-1 </w:t>
      </w:r>
      <w:r w:rsidRPr="00854AE7">
        <w:rPr>
          <w:color w:val="000000" w:themeColor="text1"/>
        </w:rPr>
        <w:t>h</w:t>
      </w:r>
      <w:r w:rsidRPr="00854AE7">
        <w:rPr>
          <w:rFonts w:hint="eastAsia"/>
          <w:color w:val="000000" w:themeColor="text1"/>
        </w:rPr>
        <w:t>)</w:t>
      </w:r>
      <w:r w:rsidRPr="00854AE7">
        <w:rPr>
          <w:rFonts w:hint="eastAsia"/>
          <w:color w:val="000000" w:themeColor="text1"/>
        </w:rPr>
        <w:t>「特定用途機器の電源をオフ」について</w:t>
      </w:r>
    </w:p>
    <w:p w14:paraId="6A876A7A" w14:textId="77777777" w:rsidR="00B62D93" w:rsidRPr="00854AE7" w:rsidRDefault="00B62D93" w:rsidP="00B62D93">
      <w:pPr>
        <w:pStyle w:val="afb"/>
        <w:ind w:left="420" w:firstLine="210"/>
        <w:rPr>
          <w:color w:val="000000" w:themeColor="text1"/>
        </w:rPr>
      </w:pPr>
      <w:r w:rsidRPr="00854AE7">
        <w:rPr>
          <w:rFonts w:hint="eastAsia"/>
          <w:color w:val="000000" w:themeColor="text1"/>
        </w:rPr>
        <w:t>使用していない特定用途機器をインターネットに接続した状態で放置した場合、気が付かない間に特定用途機器が乗っ取られてしまい、不正利用される可能性がある。特に長期休暇中等の長期間に渡って放置した場合は、特定用途機器のソフトウェアに関する新たな脆弱性が発見された場合にセキュリティパッチ等による対策が遅れることや、不正な主体認証の試行が多く繰り返されること等によって、不正利用される可能性が高まることが考えられる。</w:t>
      </w:r>
    </w:p>
    <w:p w14:paraId="161DECB4" w14:textId="6F2FE0CE" w:rsidR="003E2D5C" w:rsidRPr="00854AE7" w:rsidRDefault="00B62D93" w:rsidP="0058682A">
      <w:pPr>
        <w:pStyle w:val="afb"/>
        <w:ind w:left="420" w:firstLine="210"/>
        <w:rPr>
          <w:color w:val="000000" w:themeColor="text1"/>
        </w:rPr>
      </w:pPr>
      <w:r w:rsidRPr="00854AE7">
        <w:rPr>
          <w:rFonts w:hint="eastAsia"/>
          <w:color w:val="000000" w:themeColor="text1"/>
        </w:rPr>
        <w:t>そのため、特定用途機器を使用しない場合は特定用途機器の電源を</w:t>
      </w:r>
      <w:r w:rsidR="00850AF9" w:rsidRPr="00854AE7">
        <w:rPr>
          <w:rFonts w:hint="eastAsia"/>
          <w:color w:val="000000" w:themeColor="text1"/>
        </w:rPr>
        <w:t>オフ</w:t>
      </w:r>
      <w:r w:rsidRPr="00854AE7">
        <w:rPr>
          <w:rFonts w:hint="eastAsia"/>
          <w:color w:val="000000" w:themeColor="text1"/>
        </w:rPr>
        <w:t>にすることによって、不正アクセス等のサイバー攻撃を受ける機会を減らすことや、既に受けていたとしても悪用される時間を少なくすることが重要である。</w:t>
      </w:r>
      <w:bookmarkStart w:id="1661" w:name="_電子メール・ウェブ等"/>
      <w:bookmarkEnd w:id="1661"/>
      <w:r w:rsidR="003E2D5C" w:rsidRPr="00854AE7">
        <w:rPr>
          <w:color w:val="000000" w:themeColor="text1"/>
        </w:rPr>
        <w:br w:type="page"/>
      </w:r>
    </w:p>
    <w:p w14:paraId="150E6E90" w14:textId="77777777" w:rsidR="003E2D5C" w:rsidRPr="00854AE7" w:rsidRDefault="003E2D5C" w:rsidP="003E32E2">
      <w:pPr>
        <w:pStyle w:val="2"/>
        <w:numPr>
          <w:ilvl w:val="1"/>
          <w:numId w:val="29"/>
        </w:numPr>
        <w:spacing w:before="328" w:after="164"/>
        <w:rPr>
          <w:color w:val="000000" w:themeColor="text1"/>
        </w:rPr>
      </w:pPr>
      <w:bookmarkStart w:id="1662" w:name="_Toc492394432"/>
      <w:bookmarkStart w:id="1663" w:name="_Toc492397448"/>
      <w:bookmarkStart w:id="1664" w:name="_Toc492398820"/>
      <w:bookmarkStart w:id="1665" w:name="_Toc492401294"/>
      <w:bookmarkStart w:id="1666" w:name="_Toc492406735"/>
      <w:bookmarkStart w:id="1667" w:name="_Toc500851161"/>
      <w:bookmarkStart w:id="1668" w:name="_Toc57825422"/>
      <w:bookmarkStart w:id="1669" w:name="_Toc504562214"/>
      <w:bookmarkStart w:id="1670" w:name="_Toc66779869"/>
      <w:bookmarkStart w:id="1671" w:name="_Toc74760287"/>
      <w:bookmarkStart w:id="1672" w:name="_Toc119399690"/>
      <w:bookmarkStart w:id="1673" w:name="_Toc119601658"/>
      <w:bookmarkStart w:id="1674" w:name="_Toc122028652"/>
      <w:bookmarkStart w:id="1675" w:name="_Toc132128707"/>
      <w:bookmarkStart w:id="1676" w:name="_Toc207195455"/>
      <w:r w:rsidRPr="00854AE7">
        <w:rPr>
          <w:rFonts w:hint="eastAsia"/>
          <w:color w:val="000000" w:themeColor="text1"/>
        </w:rPr>
        <w:lastRenderedPageBreak/>
        <w:t>通信回線</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65B4547D" w14:textId="77777777" w:rsidR="003E2D5C" w:rsidRPr="00854AE7" w:rsidRDefault="003E2D5C" w:rsidP="003E2D5C">
      <w:pPr>
        <w:pStyle w:val="3"/>
        <w:rPr>
          <w:color w:val="000000" w:themeColor="text1"/>
        </w:rPr>
      </w:pPr>
      <w:bookmarkStart w:id="1677" w:name="_Toc492394433"/>
      <w:bookmarkStart w:id="1678" w:name="_Toc492397449"/>
      <w:bookmarkStart w:id="1679" w:name="_Toc492398821"/>
      <w:bookmarkStart w:id="1680" w:name="_Toc492401295"/>
      <w:bookmarkStart w:id="1681" w:name="_Toc492406736"/>
      <w:bookmarkStart w:id="1682" w:name="_Toc500851162"/>
      <w:bookmarkStart w:id="1683" w:name="_Toc57825423"/>
      <w:bookmarkStart w:id="1684" w:name="_Toc504562215"/>
      <w:bookmarkStart w:id="1685" w:name="_Toc66779870"/>
      <w:bookmarkStart w:id="1686" w:name="_Toc74760288"/>
      <w:bookmarkStart w:id="1687" w:name="_Toc122028653"/>
      <w:bookmarkStart w:id="1688" w:name="_Toc119601659"/>
      <w:bookmarkStart w:id="1689" w:name="_Toc132128708"/>
      <w:bookmarkStart w:id="1690" w:name="_Toc207195456"/>
      <w:r w:rsidRPr="00854AE7">
        <w:rPr>
          <w:rFonts w:hint="eastAsia"/>
          <w:color w:val="000000" w:themeColor="text1"/>
        </w:rPr>
        <w:t>通信回線</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521A38DE" w14:textId="19773811" w:rsidR="003E2D5C" w:rsidRPr="00854AE7" w:rsidRDefault="003E2D5C" w:rsidP="003E2D5C">
      <w:pPr>
        <w:pStyle w:val="ae"/>
        <w:rPr>
          <w:color w:val="000000" w:themeColor="text1"/>
        </w:rPr>
      </w:pPr>
      <w:r w:rsidRPr="00854AE7">
        <w:rPr>
          <w:rFonts w:hint="eastAsia"/>
          <w:color w:val="000000" w:themeColor="text1"/>
        </w:rPr>
        <w:t>目的・趣旨</w:t>
      </w:r>
    </w:p>
    <w:p w14:paraId="7DEB741D" w14:textId="77777777" w:rsidR="00743190" w:rsidRPr="00854AE7" w:rsidRDefault="00743190" w:rsidP="00743190">
      <w:pPr>
        <w:pStyle w:val="af0"/>
        <w:rPr>
          <w:color w:val="000000" w:themeColor="text1"/>
        </w:rPr>
      </w:pPr>
      <w:r w:rsidRPr="00854AE7">
        <w:rPr>
          <w:rFonts w:hint="eastAsia"/>
          <w:color w:val="000000" w:themeColor="text1"/>
        </w:rPr>
        <w:t>サーバ装置や端末への不正アクセスやサービス不能攻撃等は、当該サーバ装置や端末に接続された通信回線及び通信回線装置を介して行われる場合がほとんどであることから、通信回線及び通信回線装置に対する情報セキュリティ対策については、情報システムの構築時からリスクを十分検討し、必要な対策を実施しておく必要がある。通信回線の運用主体又は物理的な回線の種類によって情報セキュリティリスクが異なることを十分考慮し、対策を講ずる必要がある。</w:t>
      </w:r>
    </w:p>
    <w:p w14:paraId="4CD26EA7" w14:textId="77777777" w:rsidR="00743190" w:rsidRPr="00854AE7" w:rsidRDefault="00743190" w:rsidP="00743190">
      <w:pPr>
        <w:pStyle w:val="af0"/>
        <w:rPr>
          <w:color w:val="000000" w:themeColor="text1"/>
        </w:rPr>
      </w:pPr>
      <w:r w:rsidRPr="00854AE7">
        <w:rPr>
          <w:rFonts w:hint="eastAsia"/>
          <w:color w:val="000000" w:themeColor="text1"/>
        </w:rPr>
        <w:t>また、情報システムの運用開始時と一定期間運用された後とでは、通信回線の構成や接続される情報システムの条件等が異なる場合があり、攻撃手法の変化も想定されることから、情報システムの構築時に想定した対策では十分でなくなる可能性がある。そのため、通信回線の運用時においても、継続的な対策を実施することが重要である。</w:t>
      </w:r>
    </w:p>
    <w:p w14:paraId="3FEBC8B8" w14:textId="77777777" w:rsidR="00743190" w:rsidRPr="00854AE7" w:rsidRDefault="00743190" w:rsidP="00743190">
      <w:pPr>
        <w:pStyle w:val="af0"/>
        <w:rPr>
          <w:color w:val="000000" w:themeColor="text1"/>
        </w:rPr>
      </w:pPr>
    </w:p>
    <w:p w14:paraId="538022B2"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75BFD70F" w14:textId="77777777" w:rsidR="00743190" w:rsidRPr="00854AE7" w:rsidRDefault="00743190" w:rsidP="00743190">
      <w:pPr>
        <w:pStyle w:val="4"/>
        <w:rPr>
          <w:color w:val="000000" w:themeColor="text1"/>
        </w:rPr>
      </w:pPr>
      <w:bookmarkStart w:id="1691" w:name="_Toc119601660"/>
      <w:bookmarkStart w:id="1692" w:name="_Toc132128709"/>
      <w:bookmarkStart w:id="1693" w:name="_Toc207195457"/>
      <w:r w:rsidRPr="00854AE7">
        <w:rPr>
          <w:rFonts w:hint="eastAsia"/>
          <w:color w:val="000000" w:themeColor="text1"/>
        </w:rPr>
        <w:t>通信回線の導入時の対策</w:t>
      </w:r>
      <w:bookmarkEnd w:id="1691"/>
      <w:bookmarkEnd w:id="1692"/>
      <w:bookmarkEnd w:id="1693"/>
    </w:p>
    <w:p w14:paraId="5BAA56D4" w14:textId="77777777" w:rsidR="00743190" w:rsidRPr="00854AE7" w:rsidRDefault="00743190" w:rsidP="003E32E2">
      <w:pPr>
        <w:pStyle w:val="abc0"/>
        <w:numPr>
          <w:ilvl w:val="0"/>
          <w:numId w:val="300"/>
        </w:numPr>
        <w:rPr>
          <w:color w:val="000000" w:themeColor="text1"/>
        </w:rPr>
      </w:pPr>
      <w:r w:rsidRPr="00854AE7">
        <w:rPr>
          <w:rFonts w:hint="eastAsia"/>
          <w:color w:val="000000" w:themeColor="text1"/>
        </w:rPr>
        <w:t>情報システムセキュリティ責任者は、通信回線構築時に、当該通信回線に接続する情報システムにて取り扱う情報の格付及び取扱制限に応じた</w:t>
      </w:r>
      <w:r w:rsidRPr="00854AE7">
        <w:rPr>
          <w:rStyle w:val="aff9"/>
          <w:rFonts w:hint="eastAsia"/>
          <w:color w:val="000000" w:themeColor="text1"/>
        </w:rPr>
        <w:t>適切な回線種別を選択</w:t>
      </w:r>
      <w:r w:rsidRPr="00854AE7">
        <w:rPr>
          <w:rFonts w:hint="eastAsia"/>
          <w:color w:val="000000" w:themeColor="text1"/>
        </w:rPr>
        <w:t>し、情報セキュリティインシデントによる影響を回避するために、通信回線に対して必要な対策を講ずること。</w:t>
      </w:r>
    </w:p>
    <w:p w14:paraId="30D1F0F0" w14:textId="77777777"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情報システムセキュリティ責任者は、通信回線において、サーバ装置及び端末のアクセス制御及び経路制御を行う機能を設けること。</w:t>
      </w:r>
    </w:p>
    <w:p w14:paraId="0114EC93" w14:textId="77777777"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情報システムセキュリティ責任者は、要機密情報を取り扱う情報システムを通信回線に接続する際に、通信内容の秘匿性の確保が必要と考える場合は、通信内容の秘匿性を確保するための措置を講ずること。</w:t>
      </w:r>
    </w:p>
    <w:p w14:paraId="1AC47E86" w14:textId="77777777"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情報システムセキュリティ責任者は、職員等が</w:t>
      </w:r>
      <w:r w:rsidRPr="00854AE7">
        <w:rPr>
          <w:rStyle w:val="aff9"/>
          <w:rFonts w:hint="eastAsia"/>
          <w:color w:val="000000" w:themeColor="text1"/>
        </w:rPr>
        <w:t>通信回線へ情報システムを接続する際に</w:t>
      </w:r>
      <w:r w:rsidRPr="00854AE7">
        <w:rPr>
          <w:rFonts w:hint="eastAsia"/>
          <w:color w:val="000000" w:themeColor="text1"/>
        </w:rPr>
        <w:t>、当該情報システムが接続を許可されたものであることを確認するための措置を講ずること。</w:t>
      </w:r>
      <w:r w:rsidRPr="00854AE7">
        <w:rPr>
          <w:rStyle w:val="aff9"/>
          <w:rFonts w:hint="eastAsia"/>
          <w:color w:val="000000" w:themeColor="text1"/>
        </w:rPr>
        <w:t>機関等内通信回線へ機関等支給以外の端末を接続する際</w:t>
      </w:r>
      <w:r w:rsidRPr="00854AE7">
        <w:rPr>
          <w:rFonts w:hint="eastAsia"/>
          <w:color w:val="000000" w:themeColor="text1"/>
        </w:rPr>
        <w:t>も同様とする。</w:t>
      </w:r>
    </w:p>
    <w:p w14:paraId="6CC73CE1" w14:textId="4AA01EB1"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w:t>
      </w:r>
      <w:r w:rsidRPr="00854AE7">
        <w:rPr>
          <w:rFonts w:hint="eastAsia"/>
          <w:b/>
          <w:color w:val="000000" w:themeColor="text1"/>
          <w:u w:val="single"/>
        </w:rPr>
        <w:t>要安定情報を取り扱う情報システム</w:t>
      </w:r>
      <w:r w:rsidRPr="00854AE7">
        <w:rPr>
          <w:rFonts w:hint="eastAsia"/>
          <w:color w:val="000000" w:themeColor="text1"/>
        </w:rPr>
        <w:t>が接続される通信回線について、当該通信回線の継続的な運用を可能とするための措置を講ずること。</w:t>
      </w:r>
    </w:p>
    <w:p w14:paraId="104F62BF" w14:textId="77777777" w:rsidR="00743190" w:rsidRPr="00854AE7" w:rsidRDefault="00743190" w:rsidP="00743190">
      <w:pPr>
        <w:rPr>
          <w:color w:val="000000" w:themeColor="text1"/>
        </w:rPr>
      </w:pPr>
    </w:p>
    <w:p w14:paraId="508C03DD"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267D2441" w14:textId="52FC0B36"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6.4.1(1)(a)(b)</w:t>
      </w:r>
      <w:r w:rsidRPr="00854AE7">
        <w:rPr>
          <w:rFonts w:hint="eastAsia"/>
          <w:color w:val="000000" w:themeColor="text1"/>
        </w:rPr>
        <w:t>関連＞</w:t>
      </w:r>
    </w:p>
    <w:p w14:paraId="29E4ABD4" w14:textId="2A46EE36" w:rsidR="00743190" w:rsidRPr="00854AE7" w:rsidRDefault="00743190" w:rsidP="00743190">
      <w:pPr>
        <w:pStyle w:val="af8"/>
        <w:ind w:left="420" w:hanging="420"/>
        <w:rPr>
          <w:color w:val="000000" w:themeColor="text1"/>
        </w:rPr>
      </w:pPr>
      <w:bookmarkStart w:id="1694" w:name="_Hlk123119899"/>
      <w:r w:rsidRPr="00854AE7">
        <w:rPr>
          <w:rFonts w:hint="eastAsia"/>
          <w:color w:val="000000" w:themeColor="text1"/>
        </w:rPr>
        <w:t>6.4.1(1)-1</w:t>
      </w:r>
      <w:r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通信回線を経由した情報セキュリティインシデント</w:t>
      </w:r>
      <w:r w:rsidRPr="00854AE7">
        <w:rPr>
          <w:rFonts w:hint="eastAsia"/>
          <w:color w:val="000000" w:themeColor="text1"/>
        </w:rPr>
        <w:t>の影響範囲を限定的にするため、通信回線の構成、当該通信回線に接続する情報システムにて取り扱う情報の格付及び取扱制限、</w:t>
      </w:r>
      <w:r w:rsidRPr="00854AE7">
        <w:rPr>
          <w:rFonts w:hint="eastAsia"/>
          <w:b/>
          <w:color w:val="000000" w:themeColor="text1"/>
          <w:u w:val="single"/>
        </w:rPr>
        <w:t>拠点等の地理的事情</w:t>
      </w:r>
      <w:r w:rsidRPr="00854AE7">
        <w:rPr>
          <w:rFonts w:hint="eastAsia"/>
          <w:color w:val="000000" w:themeColor="text1"/>
        </w:rPr>
        <w:t>に応じて、以下を例とする通信経路の分離を行うこと。</w:t>
      </w:r>
    </w:p>
    <w:p w14:paraId="44A0B22A" w14:textId="6834D600" w:rsidR="00743190" w:rsidRPr="00854AE7" w:rsidRDefault="00743190" w:rsidP="003E32E2">
      <w:pPr>
        <w:pStyle w:val="abc"/>
        <w:numPr>
          <w:ilvl w:val="0"/>
          <w:numId w:val="301"/>
        </w:numPr>
        <w:rPr>
          <w:color w:val="000000" w:themeColor="text1"/>
        </w:rPr>
      </w:pPr>
      <w:r w:rsidRPr="00854AE7">
        <w:rPr>
          <w:rFonts w:hint="eastAsia"/>
          <w:b/>
          <w:color w:val="000000" w:themeColor="text1"/>
          <w:u w:val="single"/>
        </w:rPr>
        <w:lastRenderedPageBreak/>
        <w:t>外部等との通信を行うサーバ装置及び通信回線装置のセグメントを</w:t>
      </w:r>
      <w:r w:rsidRPr="00854AE7">
        <w:rPr>
          <w:rFonts w:hint="eastAsia"/>
          <w:b/>
          <w:color w:val="000000" w:themeColor="text1"/>
          <w:u w:val="single"/>
        </w:rPr>
        <w:t>DMZ</w:t>
      </w:r>
      <w:r w:rsidRPr="00854AE7">
        <w:rPr>
          <w:rFonts w:hint="eastAsia"/>
          <w:b/>
          <w:color w:val="000000" w:themeColor="text1"/>
          <w:u w:val="single"/>
        </w:rPr>
        <w:t>として構築</w:t>
      </w:r>
      <w:r w:rsidRPr="00854AE7">
        <w:rPr>
          <w:rFonts w:hint="eastAsia"/>
          <w:color w:val="000000" w:themeColor="text1"/>
        </w:rPr>
        <w:t>し、内部のセグメントと通信経路を分離する</w:t>
      </w:r>
      <w:r w:rsidR="00BF1654" w:rsidRPr="00854AE7">
        <w:rPr>
          <w:rFonts w:hint="eastAsia"/>
          <w:color w:val="000000" w:themeColor="text1"/>
        </w:rPr>
        <w:t>こと</w:t>
      </w:r>
      <w:r w:rsidRPr="00854AE7">
        <w:rPr>
          <w:rFonts w:hint="eastAsia"/>
          <w:color w:val="000000" w:themeColor="text1"/>
        </w:rPr>
        <w:t>。</w:t>
      </w:r>
    </w:p>
    <w:p w14:paraId="63DFE067" w14:textId="7D004A6B" w:rsidR="00743190" w:rsidRPr="00854AE7" w:rsidRDefault="00743190" w:rsidP="00E62037">
      <w:pPr>
        <w:pStyle w:val="abc"/>
        <w:rPr>
          <w:color w:val="000000" w:themeColor="text1"/>
        </w:rPr>
      </w:pPr>
      <w:r w:rsidRPr="00854AE7">
        <w:rPr>
          <w:rFonts w:hint="eastAsia"/>
          <w:color w:val="000000" w:themeColor="text1"/>
          <w:sz w:val="22"/>
          <w:szCs w:val="22"/>
        </w:rPr>
        <w:t>通信が必要な単位でセグメントを分割し、</w:t>
      </w:r>
      <w:r w:rsidRPr="00854AE7">
        <w:rPr>
          <w:rFonts w:hint="eastAsia"/>
          <w:b/>
          <w:color w:val="000000" w:themeColor="text1"/>
          <w:u w:val="single"/>
        </w:rPr>
        <w:t>セグメント間の通信を必要最小限とするアクセス制御を行う</w:t>
      </w:r>
      <w:r w:rsidR="00BF1654" w:rsidRPr="00854AE7">
        <w:rPr>
          <w:rFonts w:hint="eastAsia"/>
          <w:color w:val="000000" w:themeColor="text1"/>
        </w:rPr>
        <w:t>こと</w:t>
      </w:r>
      <w:r w:rsidRPr="00854AE7">
        <w:rPr>
          <w:rFonts w:hint="eastAsia"/>
          <w:color w:val="000000" w:themeColor="text1"/>
        </w:rPr>
        <w:t>。</w:t>
      </w:r>
    </w:p>
    <w:p w14:paraId="1EB0C5E2" w14:textId="695E4642" w:rsidR="00743190" w:rsidRPr="00854AE7" w:rsidRDefault="00743190" w:rsidP="00E62037">
      <w:pPr>
        <w:pStyle w:val="abc"/>
        <w:rPr>
          <w:color w:val="000000" w:themeColor="text1"/>
        </w:rPr>
      </w:pPr>
      <w:r w:rsidRPr="00854AE7">
        <w:rPr>
          <w:rFonts w:hint="eastAsia"/>
          <w:color w:val="000000" w:themeColor="text1"/>
        </w:rPr>
        <w:t>他の情報システムから独立した</w:t>
      </w:r>
      <w:r w:rsidRPr="00854AE7">
        <w:rPr>
          <w:rStyle w:val="aff9"/>
          <w:rFonts w:hint="eastAsia"/>
          <w:color w:val="000000" w:themeColor="text1"/>
        </w:rPr>
        <w:t>専用の通信回線を構築</w:t>
      </w:r>
      <w:r w:rsidRPr="00854AE7">
        <w:rPr>
          <w:rFonts w:hint="eastAsia"/>
          <w:color w:val="000000" w:themeColor="text1"/>
        </w:rPr>
        <w:t>する</w:t>
      </w:r>
      <w:r w:rsidR="00BF1654" w:rsidRPr="00854AE7">
        <w:rPr>
          <w:rFonts w:hint="eastAsia"/>
          <w:color w:val="000000" w:themeColor="text1"/>
        </w:rPr>
        <w:t>こと</w:t>
      </w:r>
      <w:r w:rsidRPr="00854AE7">
        <w:rPr>
          <w:rFonts w:hint="eastAsia"/>
          <w:color w:val="000000" w:themeColor="text1"/>
        </w:rPr>
        <w:t>。</w:t>
      </w:r>
    </w:p>
    <w:bookmarkEnd w:id="1694"/>
    <w:p w14:paraId="7EA4293E" w14:textId="7C0F842E"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6.4.1(1)(c)</w:t>
      </w:r>
      <w:r w:rsidRPr="00854AE7">
        <w:rPr>
          <w:rFonts w:hint="eastAsia"/>
          <w:color w:val="000000" w:themeColor="text1"/>
        </w:rPr>
        <w:t>関連＞</w:t>
      </w:r>
    </w:p>
    <w:p w14:paraId="7ACF2DED" w14:textId="1969A34E" w:rsidR="00743190" w:rsidRPr="00854AE7" w:rsidRDefault="00743190" w:rsidP="00743190">
      <w:pPr>
        <w:pStyle w:val="af8"/>
        <w:ind w:left="420" w:hanging="420"/>
        <w:rPr>
          <w:color w:val="000000" w:themeColor="text1"/>
        </w:rPr>
      </w:pPr>
      <w:r w:rsidRPr="00854AE7">
        <w:rPr>
          <w:rFonts w:hint="eastAsia"/>
          <w:color w:val="000000" w:themeColor="text1"/>
        </w:rPr>
        <w:t>6.4.1(1)-2</w:t>
      </w:r>
      <w:r w:rsidRPr="00854AE7">
        <w:rPr>
          <w:color w:val="000000" w:themeColor="text1"/>
        </w:rPr>
        <w:tab/>
      </w:r>
      <w:r w:rsidRPr="00854AE7">
        <w:rPr>
          <w:rFonts w:hint="eastAsia"/>
          <w:color w:val="000000" w:themeColor="text1"/>
        </w:rPr>
        <w:t>情報システムセキュリティ責任者は、通信経路における盗聴及び情報の改ざん等の脅威への対策として、通信内容の秘匿性を確保するための機能を設けること。通信回線の秘匿性確保の方法として、</w:t>
      </w:r>
      <w:r w:rsidRPr="00854AE7">
        <w:rPr>
          <w:rFonts w:hint="eastAsia"/>
          <w:color w:val="000000" w:themeColor="text1"/>
        </w:rPr>
        <w:t>TLS</w:t>
      </w:r>
      <w:r w:rsidRPr="00854AE7">
        <w:rPr>
          <w:rFonts w:hint="eastAsia"/>
          <w:color w:val="000000" w:themeColor="text1"/>
        </w:rPr>
        <w:t>、</w:t>
      </w:r>
      <w:r w:rsidRPr="00854AE7">
        <w:rPr>
          <w:rFonts w:hint="eastAsia"/>
          <w:color w:val="000000" w:themeColor="text1"/>
        </w:rPr>
        <w:t>IPsec</w:t>
      </w:r>
      <w:r w:rsidRPr="00854AE7">
        <w:rPr>
          <w:rFonts w:hint="eastAsia"/>
          <w:color w:val="000000" w:themeColor="text1"/>
        </w:rPr>
        <w:t>等による暗号化を行うこと。また、その際に使用する暗号アルゴリズム</w:t>
      </w:r>
      <w:r w:rsidR="00B44B8B" w:rsidRPr="00854AE7">
        <w:rPr>
          <w:rFonts w:hint="eastAsia"/>
          <w:color w:val="000000" w:themeColor="text1"/>
        </w:rPr>
        <w:t>及び鍵長</w:t>
      </w:r>
      <w:r w:rsidRPr="00854AE7">
        <w:rPr>
          <w:rFonts w:hint="eastAsia"/>
          <w:color w:val="000000" w:themeColor="text1"/>
        </w:rPr>
        <w:t>については、「電子政府推奨暗号リスト」を参照し決定すること。</w:t>
      </w:r>
    </w:p>
    <w:p w14:paraId="7921C76B" w14:textId="3BF5F100"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6.4.1(1)(d)</w:t>
      </w:r>
      <w:r w:rsidRPr="00854AE7">
        <w:rPr>
          <w:rFonts w:hint="eastAsia"/>
          <w:color w:val="000000" w:themeColor="text1"/>
        </w:rPr>
        <w:t>関連＞</w:t>
      </w:r>
    </w:p>
    <w:p w14:paraId="1FEC4A7C" w14:textId="652B595A" w:rsidR="00743190" w:rsidRPr="00854AE7" w:rsidRDefault="00743190" w:rsidP="00743190">
      <w:pPr>
        <w:pStyle w:val="af8"/>
        <w:ind w:left="420" w:hanging="420"/>
        <w:rPr>
          <w:color w:val="000000" w:themeColor="text1"/>
        </w:rPr>
      </w:pPr>
      <w:r w:rsidRPr="00854AE7">
        <w:rPr>
          <w:rFonts w:hint="eastAsia"/>
          <w:color w:val="000000" w:themeColor="text1"/>
        </w:rPr>
        <w:t>6.4.1(1)-3</w:t>
      </w:r>
      <w:r w:rsidRPr="00854AE7">
        <w:rPr>
          <w:color w:val="000000" w:themeColor="text1"/>
        </w:rPr>
        <w:tab/>
      </w:r>
      <w:r w:rsidRPr="00854AE7">
        <w:rPr>
          <w:rFonts w:hint="eastAsia"/>
          <w:color w:val="000000" w:themeColor="text1"/>
        </w:rPr>
        <w:t>情報システムセキュリティ責任者は、機関等内通信回線への接続を許可された情報システムであることを確認し、無許可の情報システムの接続を拒否するための機能として、以下を例とする対策を講ずること。</w:t>
      </w:r>
    </w:p>
    <w:p w14:paraId="46F23F34" w14:textId="08CB117E" w:rsidR="00743190" w:rsidRPr="00854AE7" w:rsidRDefault="00743190" w:rsidP="003E32E2">
      <w:pPr>
        <w:pStyle w:val="abc"/>
        <w:numPr>
          <w:ilvl w:val="0"/>
          <w:numId w:val="302"/>
        </w:numPr>
        <w:rPr>
          <w:color w:val="000000" w:themeColor="text1"/>
        </w:rPr>
      </w:pPr>
      <w:r w:rsidRPr="00854AE7">
        <w:rPr>
          <w:rFonts w:hint="eastAsia"/>
          <w:color w:val="000000" w:themeColor="text1"/>
        </w:rPr>
        <w:t>情報システムの</w:t>
      </w:r>
      <w:r w:rsidRPr="00854AE7">
        <w:rPr>
          <w:rFonts w:hint="eastAsia"/>
          <w:color w:val="000000" w:themeColor="text1"/>
        </w:rPr>
        <w:t>MAC</w:t>
      </w:r>
      <w:r w:rsidRPr="00854AE7">
        <w:rPr>
          <w:rFonts w:hint="eastAsia"/>
          <w:color w:val="000000" w:themeColor="text1"/>
        </w:rPr>
        <w:t>アドレス等の端末を一意に識別できる情報により接続機器を識別する</w:t>
      </w:r>
      <w:r w:rsidR="00BF1654" w:rsidRPr="00854AE7">
        <w:rPr>
          <w:rFonts w:hint="eastAsia"/>
          <w:color w:val="000000" w:themeColor="text1"/>
        </w:rPr>
        <w:t>こと</w:t>
      </w:r>
      <w:r w:rsidRPr="00854AE7">
        <w:rPr>
          <w:rFonts w:hint="eastAsia"/>
          <w:color w:val="000000" w:themeColor="text1"/>
        </w:rPr>
        <w:t>。</w:t>
      </w:r>
    </w:p>
    <w:p w14:paraId="566F84A8" w14:textId="27D3C0F2" w:rsidR="00743190" w:rsidRPr="00854AE7" w:rsidRDefault="00743190" w:rsidP="00E62037">
      <w:pPr>
        <w:pStyle w:val="abc"/>
        <w:rPr>
          <w:color w:val="000000" w:themeColor="text1"/>
        </w:rPr>
      </w:pPr>
      <w:r w:rsidRPr="00854AE7">
        <w:rPr>
          <w:rFonts w:hint="eastAsia"/>
          <w:color w:val="000000" w:themeColor="text1"/>
        </w:rPr>
        <w:t>クライアント証明書により接続機器の認証を行う</w:t>
      </w:r>
      <w:r w:rsidR="00BF1654" w:rsidRPr="00854AE7">
        <w:rPr>
          <w:rFonts w:hint="eastAsia"/>
          <w:color w:val="000000" w:themeColor="text1"/>
        </w:rPr>
        <w:t>こと</w:t>
      </w:r>
      <w:r w:rsidRPr="00854AE7">
        <w:rPr>
          <w:rFonts w:hint="eastAsia"/>
          <w:color w:val="000000" w:themeColor="text1"/>
        </w:rPr>
        <w:t>。</w:t>
      </w:r>
    </w:p>
    <w:p w14:paraId="0CD3732E" w14:textId="4B0FAF0E"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6.4.1(1)(e)</w:t>
      </w:r>
      <w:r w:rsidRPr="00854AE7">
        <w:rPr>
          <w:rFonts w:hint="eastAsia"/>
          <w:color w:val="000000" w:themeColor="text1"/>
        </w:rPr>
        <w:t>関連＞</w:t>
      </w:r>
    </w:p>
    <w:p w14:paraId="26F652E6" w14:textId="2876DDCB" w:rsidR="00743190" w:rsidRPr="00854AE7" w:rsidRDefault="00743190" w:rsidP="00743190">
      <w:pPr>
        <w:pStyle w:val="af8"/>
        <w:ind w:left="420" w:hanging="420"/>
        <w:rPr>
          <w:color w:val="000000" w:themeColor="text1"/>
        </w:rPr>
      </w:pPr>
      <w:r w:rsidRPr="00854AE7">
        <w:rPr>
          <w:color w:val="000000" w:themeColor="text1"/>
        </w:rPr>
        <w:t>6</w:t>
      </w:r>
      <w:r w:rsidRPr="00854AE7">
        <w:rPr>
          <w:rFonts w:hint="eastAsia"/>
          <w:color w:val="000000" w:themeColor="text1"/>
        </w:rPr>
        <w:t>.</w:t>
      </w:r>
      <w:r w:rsidRPr="00854AE7">
        <w:rPr>
          <w:color w:val="000000" w:themeColor="text1"/>
        </w:rPr>
        <w:t>4</w:t>
      </w:r>
      <w:r w:rsidRPr="00854AE7">
        <w:rPr>
          <w:rFonts w:hint="eastAsia"/>
          <w:color w:val="000000" w:themeColor="text1"/>
        </w:rPr>
        <w:t>.1(1)-4</w:t>
      </w:r>
      <w:r w:rsidRPr="00854AE7">
        <w:rPr>
          <w:color w:val="000000" w:themeColor="text1"/>
        </w:rPr>
        <w:tab/>
      </w:r>
      <w:r w:rsidRPr="00854AE7">
        <w:rPr>
          <w:rFonts w:hint="eastAsia"/>
          <w:color w:val="000000" w:themeColor="text1"/>
        </w:rPr>
        <w:t>情報システムセキュリティ責任者は、</w:t>
      </w:r>
      <w:r w:rsidR="00424674" w:rsidRPr="00854AE7">
        <w:rPr>
          <w:rFonts w:hint="eastAsia"/>
          <w:color w:val="000000" w:themeColor="text1"/>
        </w:rPr>
        <w:t>要安定情報を取り扱う情報システム</w:t>
      </w:r>
      <w:r w:rsidR="002613E6">
        <w:rPr>
          <w:rFonts w:hint="eastAsia"/>
          <w:bCs/>
          <w:color w:val="000000" w:themeColor="text1"/>
        </w:rPr>
        <w:t>及び</w:t>
      </w:r>
      <w:r w:rsidR="00424674" w:rsidRPr="00750ED3">
        <w:rPr>
          <w:rFonts w:hint="eastAsia"/>
          <w:bCs/>
          <w:color w:val="000000" w:themeColor="text1"/>
        </w:rPr>
        <w:t>非常時優先業務</w:t>
      </w:r>
      <w:r w:rsidR="00D23F34">
        <w:rPr>
          <w:rFonts w:hint="eastAsia"/>
          <w:bCs/>
          <w:color w:val="000000" w:themeColor="text1"/>
        </w:rPr>
        <w:t>等</w:t>
      </w:r>
      <w:r w:rsidR="002613E6">
        <w:rPr>
          <w:rFonts w:hint="eastAsia"/>
          <w:bCs/>
          <w:color w:val="000000" w:themeColor="text1"/>
        </w:rPr>
        <w:t>を支える</w:t>
      </w:r>
      <w:r w:rsidR="00424674" w:rsidRPr="00750ED3">
        <w:rPr>
          <w:rFonts w:hint="eastAsia"/>
          <w:bCs/>
          <w:color w:val="000000" w:themeColor="text1"/>
        </w:rPr>
        <w:t>情報システム</w:t>
      </w:r>
      <w:r w:rsidRPr="00854AE7">
        <w:rPr>
          <w:rFonts w:hint="eastAsia"/>
          <w:color w:val="000000" w:themeColor="text1"/>
        </w:rPr>
        <w:t>が接続される通信回線を構築する場合は、以下を例とする対策を講ずること。</w:t>
      </w:r>
    </w:p>
    <w:p w14:paraId="52D71B51" w14:textId="12A9AC7E" w:rsidR="00743190" w:rsidRPr="00854AE7" w:rsidRDefault="00743190" w:rsidP="003E32E2">
      <w:pPr>
        <w:pStyle w:val="abc"/>
        <w:numPr>
          <w:ilvl w:val="0"/>
          <w:numId w:val="303"/>
        </w:numPr>
        <w:rPr>
          <w:color w:val="000000" w:themeColor="text1"/>
        </w:rPr>
      </w:pPr>
      <w:r w:rsidRPr="00854AE7">
        <w:rPr>
          <w:rFonts w:hint="eastAsia"/>
          <w:color w:val="000000" w:themeColor="text1"/>
        </w:rPr>
        <w:t>通信回線の性能低下や異常の有無を確認するため、通信回線の利用率、接続率等の運用状態を定常的に確認、分析する機能を設ける</w:t>
      </w:r>
      <w:r w:rsidR="00BF1654" w:rsidRPr="00854AE7">
        <w:rPr>
          <w:rFonts w:hint="eastAsia"/>
          <w:color w:val="000000" w:themeColor="text1"/>
        </w:rPr>
        <w:t>こと</w:t>
      </w:r>
      <w:r w:rsidRPr="00854AE7">
        <w:rPr>
          <w:rFonts w:hint="eastAsia"/>
          <w:color w:val="000000" w:themeColor="text1"/>
        </w:rPr>
        <w:t>。</w:t>
      </w:r>
    </w:p>
    <w:p w14:paraId="213FE37F" w14:textId="668234DD" w:rsidR="00743190" w:rsidRPr="00854AE7" w:rsidRDefault="00743190" w:rsidP="00E62037">
      <w:pPr>
        <w:pStyle w:val="abc"/>
        <w:rPr>
          <w:color w:val="000000" w:themeColor="text1"/>
        </w:rPr>
      </w:pPr>
      <w:r w:rsidRPr="00854AE7">
        <w:rPr>
          <w:rStyle w:val="aff9"/>
          <w:rFonts w:hint="eastAsia"/>
          <w:color w:val="000000" w:themeColor="text1"/>
        </w:rPr>
        <w:t>通信回線及び通信回線装置を冗長構成にする</w:t>
      </w:r>
      <w:r w:rsidR="00BF1654" w:rsidRPr="00854AE7">
        <w:rPr>
          <w:rStyle w:val="aff9"/>
          <w:rFonts w:hint="eastAsia"/>
          <w:b w:val="0"/>
          <w:color w:val="000000" w:themeColor="text1"/>
          <w:u w:val="none"/>
        </w:rPr>
        <w:t>こと</w:t>
      </w:r>
      <w:r w:rsidRPr="00854AE7">
        <w:rPr>
          <w:rFonts w:hint="eastAsia"/>
          <w:color w:val="000000" w:themeColor="text1"/>
        </w:rPr>
        <w:t>。</w:t>
      </w:r>
    </w:p>
    <w:p w14:paraId="2B073649" w14:textId="677708A9" w:rsidR="00743190" w:rsidRPr="00854AE7" w:rsidRDefault="00743190" w:rsidP="00E62037">
      <w:pPr>
        <w:pStyle w:val="abc"/>
        <w:rPr>
          <w:color w:val="000000" w:themeColor="text1"/>
        </w:rPr>
      </w:pPr>
      <w:r w:rsidRPr="00854AE7">
        <w:rPr>
          <w:rFonts w:hint="eastAsia"/>
          <w:color w:val="000000" w:themeColor="text1"/>
        </w:rPr>
        <w:t>端末等が情報システムと通信可能な代替手段を整備する</w:t>
      </w:r>
      <w:r w:rsidR="00BF1654" w:rsidRPr="00854AE7">
        <w:rPr>
          <w:rFonts w:hint="eastAsia"/>
          <w:color w:val="000000" w:themeColor="text1"/>
        </w:rPr>
        <w:t>こと</w:t>
      </w:r>
      <w:r w:rsidRPr="00854AE7">
        <w:rPr>
          <w:rFonts w:hint="eastAsia"/>
          <w:color w:val="000000" w:themeColor="text1"/>
        </w:rPr>
        <w:t>。</w:t>
      </w:r>
    </w:p>
    <w:p w14:paraId="797C3D2E" w14:textId="77777777" w:rsidR="00743190" w:rsidRPr="00854AE7" w:rsidRDefault="00743190" w:rsidP="00743190">
      <w:pPr>
        <w:rPr>
          <w:color w:val="000000" w:themeColor="text1"/>
        </w:rPr>
      </w:pPr>
    </w:p>
    <w:p w14:paraId="2E440F1D" w14:textId="77777777" w:rsidR="00743190" w:rsidRPr="00854AE7" w:rsidRDefault="00743190" w:rsidP="0079635E">
      <w:pPr>
        <w:pStyle w:val="aff0"/>
        <w:rPr>
          <w:color w:val="000000" w:themeColor="text1"/>
        </w:rPr>
      </w:pPr>
      <w:r w:rsidRPr="00854AE7">
        <w:rPr>
          <w:rFonts w:hint="eastAsia"/>
          <w:color w:val="000000" w:themeColor="text1"/>
        </w:rPr>
        <w:t>（解説）</w:t>
      </w:r>
    </w:p>
    <w:p w14:paraId="040499B0" w14:textId="5D8044F0"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6.4.1(1)(a)</w:t>
      </w:r>
      <w:r w:rsidRPr="00854AE7">
        <w:rPr>
          <w:rFonts w:hint="eastAsia"/>
          <w:color w:val="000000" w:themeColor="text1"/>
        </w:rPr>
        <w:t>「適切な回線種別を選択」について</w:t>
      </w:r>
    </w:p>
    <w:p w14:paraId="3F88B9B9" w14:textId="77777777" w:rsidR="00743190" w:rsidRPr="00854AE7" w:rsidRDefault="00743190" w:rsidP="00743190">
      <w:pPr>
        <w:pStyle w:val="afb"/>
        <w:ind w:left="420" w:firstLine="210"/>
        <w:rPr>
          <w:color w:val="000000" w:themeColor="text1"/>
        </w:rPr>
      </w:pPr>
      <w:r w:rsidRPr="00854AE7">
        <w:rPr>
          <w:rFonts w:hint="eastAsia"/>
          <w:color w:val="000000" w:themeColor="text1"/>
        </w:rPr>
        <w:t>通信回線に利用する物理的な回線（通信事業者の回線・公衆無線</w:t>
      </w:r>
      <w:r w:rsidRPr="00854AE7">
        <w:rPr>
          <w:rFonts w:hint="eastAsia"/>
          <w:color w:val="000000" w:themeColor="text1"/>
        </w:rPr>
        <w:t>LAN</w:t>
      </w:r>
      <w:r w:rsidRPr="00854AE7">
        <w:rPr>
          <w:rFonts w:hint="eastAsia"/>
          <w:color w:val="000000" w:themeColor="text1"/>
        </w:rPr>
        <w:t>回線</w:t>
      </w:r>
      <w:r w:rsidRPr="00854AE7">
        <w:rPr>
          <w:rFonts w:hint="eastAsia"/>
          <w:color w:val="000000" w:themeColor="text1"/>
        </w:rPr>
        <w:t xml:space="preserve"> </w:t>
      </w:r>
      <w:r w:rsidRPr="00854AE7">
        <w:rPr>
          <w:rFonts w:hint="eastAsia"/>
          <w:color w:val="000000" w:themeColor="text1"/>
        </w:rPr>
        <w:t>等）の種別によって、盗聴、改ざん等の脅威及びそれらに対する有効なセキュリティ対策が異なることから、適切な回線を選択することが求められる。</w:t>
      </w:r>
    </w:p>
    <w:p w14:paraId="7B49BE4D" w14:textId="1CE19BBB" w:rsidR="00743190" w:rsidRPr="00854AE7" w:rsidRDefault="00743190" w:rsidP="00743190">
      <w:pPr>
        <w:pStyle w:val="afb"/>
        <w:ind w:left="420" w:firstLine="210"/>
        <w:rPr>
          <w:color w:val="000000" w:themeColor="text1"/>
        </w:rPr>
      </w:pPr>
      <w:r w:rsidRPr="00854AE7">
        <w:rPr>
          <w:rFonts w:hint="eastAsia"/>
          <w:color w:val="000000" w:themeColor="text1"/>
        </w:rPr>
        <w:t>例えば、通信経路の破壊等による可用性への影響を回避することを目的として仮想的な通信回線を複数の通信経路により構築する場合、物理的にも分離された通信経路上にそれぞれ仮想的な通信回線を構築しなければ、本来求められる可用性の維持に関する要件を満たすことにはならない。</w:t>
      </w:r>
    </w:p>
    <w:p w14:paraId="571696D8" w14:textId="16202808"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6.4.1(1)(d)</w:t>
      </w:r>
      <w:r w:rsidRPr="00854AE7">
        <w:rPr>
          <w:rFonts w:hint="eastAsia"/>
          <w:color w:val="000000" w:themeColor="text1"/>
        </w:rPr>
        <w:t>「通信回線へ情報システムを接続する際に」・「機関等内通信回線</w:t>
      </w:r>
      <w:r w:rsidRPr="00854AE7">
        <w:rPr>
          <w:rFonts w:hint="eastAsia"/>
          <w:color w:val="000000" w:themeColor="text1"/>
        </w:rPr>
        <w:lastRenderedPageBreak/>
        <w:t>へ機関等支給以外の端末を接続する際」について</w:t>
      </w:r>
    </w:p>
    <w:p w14:paraId="18A5B483" w14:textId="2C7AE9DA" w:rsidR="00743190" w:rsidRPr="00854AE7" w:rsidRDefault="00743190" w:rsidP="00743190">
      <w:pPr>
        <w:pStyle w:val="afb"/>
        <w:ind w:left="420" w:firstLine="210"/>
        <w:rPr>
          <w:color w:val="000000" w:themeColor="text1"/>
        </w:rPr>
      </w:pPr>
      <w:r w:rsidRPr="00854AE7">
        <w:rPr>
          <w:color w:val="000000" w:themeColor="text1"/>
        </w:rPr>
        <w:t>要管理対策区域外において機関等外通信回線に接続した端末（支給外端末を含む</w:t>
      </w:r>
      <w:r w:rsidR="009C5E0E" w:rsidRPr="00854AE7">
        <w:rPr>
          <w:rFonts w:hint="eastAsia"/>
          <w:color w:val="000000" w:themeColor="text1"/>
        </w:rPr>
        <w:t>。</w:t>
      </w:r>
      <w:r w:rsidRPr="00854AE7">
        <w:rPr>
          <w:color w:val="000000" w:themeColor="text1"/>
        </w:rPr>
        <w:t>）を要管理対策区域で機関等内通信回線に接続することについては、本項に加えて、</w:t>
      </w:r>
      <w:hyperlink w:anchor="_情報システムの利用に係る規定の整備" w:history="1">
        <w:r w:rsidRPr="00854AE7">
          <w:rPr>
            <w:rFonts w:hint="eastAsia"/>
            <w:color w:val="000000" w:themeColor="text1"/>
          </w:rPr>
          <w:t>遵守事項</w:t>
        </w:r>
      </w:hyperlink>
      <w:r w:rsidRPr="00854AE7">
        <w:rPr>
          <w:rFonts w:hint="eastAsia"/>
          <w:color w:val="000000" w:themeColor="text1"/>
        </w:rPr>
        <w:t>6</w:t>
      </w:r>
      <w:r w:rsidRPr="00854AE7">
        <w:rPr>
          <w:color w:val="000000" w:themeColor="text1"/>
        </w:rPr>
        <w:t>.1.</w:t>
      </w:r>
      <w:r w:rsidRPr="00854AE7">
        <w:rPr>
          <w:rFonts w:hint="eastAsia"/>
          <w:color w:val="000000" w:themeColor="text1"/>
        </w:rPr>
        <w:t>2</w:t>
      </w:r>
      <w:r w:rsidRPr="00854AE7">
        <w:rPr>
          <w:color w:val="000000" w:themeColor="text1"/>
        </w:rPr>
        <w:t>(</w:t>
      </w:r>
      <w:r w:rsidRPr="00854AE7">
        <w:rPr>
          <w:rFonts w:hint="eastAsia"/>
          <w:color w:val="000000" w:themeColor="text1"/>
        </w:rPr>
        <w:t>1</w:t>
      </w:r>
      <w:r w:rsidRPr="00854AE7">
        <w:rPr>
          <w:color w:val="000000" w:themeColor="text1"/>
        </w:rPr>
        <w:t>)(c)</w:t>
      </w:r>
      <w:r w:rsidRPr="00854AE7">
        <w:rPr>
          <w:rFonts w:hint="eastAsia"/>
          <w:color w:val="000000" w:themeColor="text1"/>
        </w:rPr>
        <w:t>及び遵守事項</w:t>
      </w:r>
      <w:r w:rsidRPr="00854AE7">
        <w:rPr>
          <w:rFonts w:hint="eastAsia"/>
          <w:color w:val="000000" w:themeColor="text1"/>
        </w:rPr>
        <w:t>6.1.3(</w:t>
      </w:r>
      <w:r w:rsidR="005F50B1" w:rsidRPr="00854AE7">
        <w:rPr>
          <w:color w:val="000000" w:themeColor="text1"/>
        </w:rPr>
        <w:t>2</w:t>
      </w:r>
      <w:r w:rsidRPr="00854AE7">
        <w:rPr>
          <w:rFonts w:hint="eastAsia"/>
          <w:color w:val="000000" w:themeColor="text1"/>
        </w:rPr>
        <w:t>)(</w:t>
      </w:r>
      <w:r w:rsidR="005F50B1" w:rsidRPr="00854AE7">
        <w:rPr>
          <w:color w:val="000000" w:themeColor="text1"/>
        </w:rPr>
        <w:t>d</w:t>
      </w:r>
      <w:r w:rsidRPr="00854AE7">
        <w:rPr>
          <w:rFonts w:hint="eastAsia"/>
          <w:color w:val="000000" w:themeColor="text1"/>
        </w:rPr>
        <w:t>)</w:t>
      </w:r>
      <w:r w:rsidRPr="00854AE7">
        <w:rPr>
          <w:rFonts w:hint="eastAsia"/>
          <w:color w:val="000000" w:themeColor="text1"/>
        </w:rPr>
        <w:t>にて、接続することの可否の判断、可と判断する場合における安全管理措置に関する規定及び許可手続を求めている。</w:t>
      </w:r>
    </w:p>
    <w:p w14:paraId="280AC97A" w14:textId="392E23E2"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6.4.1(1)(e)</w:t>
      </w:r>
      <w:r w:rsidRPr="00854AE7">
        <w:rPr>
          <w:rFonts w:hint="eastAsia"/>
          <w:color w:val="000000" w:themeColor="text1"/>
        </w:rPr>
        <w:t>「要安定情報を取り扱う情報システム」について</w:t>
      </w:r>
    </w:p>
    <w:p w14:paraId="40E01687" w14:textId="732771E3" w:rsidR="00743190" w:rsidRPr="00854AE7" w:rsidRDefault="00743190" w:rsidP="00743190">
      <w:pPr>
        <w:pStyle w:val="afb"/>
        <w:ind w:left="420" w:firstLine="210"/>
        <w:rPr>
          <w:color w:val="000000" w:themeColor="text1"/>
        </w:rPr>
      </w:pPr>
      <w:r w:rsidRPr="00854AE7">
        <w:rPr>
          <w:rFonts w:hint="eastAsia"/>
          <w:color w:val="000000" w:themeColor="text1"/>
        </w:rPr>
        <w:t>要安定情報を取り扱う情報システムについては、「（解説）基本対策事項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)-7</w:t>
      </w:r>
      <w:r w:rsidRPr="00854AE7">
        <w:rPr>
          <w:rFonts w:hint="eastAsia"/>
          <w:color w:val="000000" w:themeColor="text1"/>
        </w:rPr>
        <w:t>「</w:t>
      </w:r>
      <w:r w:rsidR="00424674" w:rsidRPr="00854AE7">
        <w:rPr>
          <w:rFonts w:hint="eastAsia"/>
          <w:color w:val="000000" w:themeColor="text1"/>
        </w:rPr>
        <w:t>要安定情報を取り扱う情報システム</w:t>
      </w:r>
      <w:r w:rsidR="002613E6">
        <w:rPr>
          <w:rFonts w:hint="eastAsia"/>
          <w:color w:val="000000" w:themeColor="text1"/>
        </w:rPr>
        <w:t>及び</w:t>
      </w:r>
      <w:r w:rsidR="00424674" w:rsidRPr="00750ED3">
        <w:rPr>
          <w:rFonts w:hint="eastAsia"/>
          <w:bCs/>
          <w:color w:val="000000" w:themeColor="text1"/>
        </w:rPr>
        <w:t>非常時優先業務</w:t>
      </w:r>
      <w:r w:rsidR="00D23F34">
        <w:rPr>
          <w:rFonts w:hint="eastAsia"/>
          <w:bCs/>
          <w:color w:val="000000" w:themeColor="text1"/>
        </w:rPr>
        <w:t>等</w:t>
      </w:r>
      <w:r w:rsidR="002613E6">
        <w:rPr>
          <w:rFonts w:hint="eastAsia"/>
          <w:bCs/>
          <w:color w:val="000000" w:themeColor="text1"/>
        </w:rPr>
        <w:t>を支える</w:t>
      </w:r>
      <w:r w:rsidR="00424674" w:rsidRPr="00750ED3">
        <w:rPr>
          <w:rFonts w:hint="eastAsia"/>
          <w:bCs/>
          <w:color w:val="000000" w:themeColor="text1"/>
        </w:rPr>
        <w:t>情報システム</w:t>
      </w:r>
      <w:r w:rsidRPr="00854AE7">
        <w:rPr>
          <w:rFonts w:hint="eastAsia"/>
          <w:color w:val="000000" w:themeColor="text1"/>
        </w:rPr>
        <w:t>について」を参照のこと。</w:t>
      </w:r>
    </w:p>
    <w:p w14:paraId="07E90CFA" w14:textId="3A235E62"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6.4.1(1)-1</w:t>
      </w:r>
      <w:r w:rsidRPr="00854AE7">
        <w:rPr>
          <w:rFonts w:hint="eastAsia"/>
          <w:color w:val="000000" w:themeColor="text1"/>
        </w:rPr>
        <w:t>「通信回線を経由した情報セキュリティインシデント」について</w:t>
      </w:r>
    </w:p>
    <w:p w14:paraId="12A392BD" w14:textId="4289DEAC" w:rsidR="00743190" w:rsidRPr="00854AE7" w:rsidRDefault="00743190" w:rsidP="00743190">
      <w:pPr>
        <w:pStyle w:val="afb"/>
        <w:ind w:left="420" w:firstLine="210"/>
        <w:rPr>
          <w:color w:val="000000" w:themeColor="text1"/>
        </w:rPr>
      </w:pPr>
      <w:r w:rsidRPr="00854AE7">
        <w:rPr>
          <w:rFonts w:hint="eastAsia"/>
          <w:color w:val="000000" w:themeColor="text1"/>
        </w:rPr>
        <w:t>情報セキュリティ対策が十分でない端末等から侵入すると、悪意ある攻撃者は、機関等内通信回線に接続している端末やサーバ装置、通信回線装置などの機器等の脆弱性を含めた情報を収集し、侵入可能な端末等からアクセスが可能な通信経路を用いて侵入範囲の拡大（ラテラルムーブメント：横方向の</w:t>
      </w:r>
      <w:r w:rsidR="00387F06" w:rsidRPr="00854AE7">
        <w:rPr>
          <w:rFonts w:hint="eastAsia"/>
          <w:color w:val="000000" w:themeColor="text1"/>
        </w:rPr>
        <w:t>侵害</w:t>
      </w:r>
      <w:r w:rsidRPr="00854AE7">
        <w:rPr>
          <w:rFonts w:hint="eastAsia"/>
          <w:color w:val="000000" w:themeColor="text1"/>
        </w:rPr>
        <w:t>）を行う。</w:t>
      </w:r>
    </w:p>
    <w:p w14:paraId="28410DD1" w14:textId="5D6A897B" w:rsidR="00743190" w:rsidRPr="00854AE7" w:rsidRDefault="00743190" w:rsidP="00743190">
      <w:pPr>
        <w:pStyle w:val="afb"/>
        <w:ind w:left="420" w:firstLine="210"/>
        <w:rPr>
          <w:color w:val="000000" w:themeColor="text1"/>
        </w:rPr>
      </w:pPr>
      <w:r w:rsidRPr="00854AE7">
        <w:rPr>
          <w:rFonts w:hint="eastAsia"/>
          <w:color w:val="000000" w:themeColor="text1"/>
        </w:rPr>
        <w:t>通信回線を経由した情報セキュリティインシデントの影響範囲を限定的にするためには、通信回線の構成や特性、当該通信回線に接続する情報システムにて取り扱う情報の格付及び取扱制限、拠点等の地理的事情に応じて、例えば拠点などのセグメントごとに通信回線を分離することや、拠点などのセグメント間における通信を必要最小限にするためのアクセス制御をする、いわゆるマイクロセグメンテーションの観点を踏まえた対策が重要である。</w:t>
      </w:r>
    </w:p>
    <w:p w14:paraId="2B5C4039" w14:textId="77777777" w:rsidR="00B85788" w:rsidRPr="00854AE7" w:rsidRDefault="00B85788" w:rsidP="00B85788">
      <w:pPr>
        <w:pStyle w:val="a9"/>
        <w:rPr>
          <w:color w:val="000000" w:themeColor="text1"/>
        </w:rPr>
      </w:pPr>
      <w:r w:rsidRPr="00854AE7">
        <w:rPr>
          <w:rFonts w:hint="eastAsia"/>
          <w:color w:val="000000" w:themeColor="text1"/>
        </w:rPr>
        <w:t>基本対策事項</w:t>
      </w:r>
      <w:r w:rsidRPr="00854AE7">
        <w:rPr>
          <w:rFonts w:hint="eastAsia"/>
          <w:color w:val="000000" w:themeColor="text1"/>
        </w:rPr>
        <w:t>6.4.1(1)-1</w:t>
      </w:r>
      <w:r w:rsidRPr="00854AE7">
        <w:rPr>
          <w:rFonts w:hint="eastAsia"/>
          <w:color w:val="000000" w:themeColor="text1"/>
        </w:rPr>
        <w:t>「拠点等の地理的事情」について</w:t>
      </w:r>
    </w:p>
    <w:p w14:paraId="5B291038" w14:textId="0D188D06" w:rsidR="00B85788" w:rsidRPr="00854AE7" w:rsidRDefault="00B85788" w:rsidP="00B85788">
      <w:pPr>
        <w:pStyle w:val="afb"/>
        <w:ind w:left="420" w:firstLine="210"/>
        <w:rPr>
          <w:color w:val="000000" w:themeColor="text1"/>
        </w:rPr>
      </w:pPr>
      <w:r w:rsidRPr="00854AE7">
        <w:rPr>
          <w:rFonts w:hint="eastAsia"/>
          <w:color w:val="000000" w:themeColor="text1"/>
        </w:rPr>
        <w:t>地方の拠点や海外の拠点などは、情報セキュリティ責任者による管理が行き届きにくく、情報セキュリティ対策が十分でない場合がある。このため例えば、国外の拠点等から当該情報システムに対して直接通信する必要性がない場合は、相互に直接通信ができないよう通信経路を分離し情報セキュリティインシデントが発生した際に、他の拠点等へ影響を及ぼさない構成にするなどを検討するとよい。</w:t>
      </w:r>
    </w:p>
    <w:p w14:paraId="7EA92DFF" w14:textId="1A41E8FE"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6.4.1(1)-1 a)</w:t>
      </w:r>
      <w:r w:rsidRPr="00854AE7">
        <w:rPr>
          <w:rFonts w:hint="eastAsia"/>
          <w:color w:val="000000" w:themeColor="text1"/>
        </w:rPr>
        <w:t>「外部等との通信を行うサーバ装置及び通信回線装置のセグメントを</w:t>
      </w:r>
      <w:r w:rsidRPr="00854AE7">
        <w:rPr>
          <w:rFonts w:hint="eastAsia"/>
          <w:color w:val="000000" w:themeColor="text1"/>
        </w:rPr>
        <w:t>DMZ</w:t>
      </w:r>
      <w:r w:rsidRPr="00854AE7">
        <w:rPr>
          <w:rFonts w:hint="eastAsia"/>
          <w:color w:val="000000" w:themeColor="text1"/>
        </w:rPr>
        <w:t>として構築」について</w:t>
      </w:r>
    </w:p>
    <w:p w14:paraId="3B567BD5" w14:textId="4C58ED15" w:rsidR="00743190" w:rsidRPr="00854AE7" w:rsidRDefault="00743190" w:rsidP="00743190">
      <w:pPr>
        <w:pStyle w:val="afb"/>
        <w:ind w:left="420" w:firstLine="210"/>
        <w:rPr>
          <w:color w:val="000000" w:themeColor="text1"/>
        </w:rPr>
      </w:pPr>
      <w:r w:rsidRPr="00854AE7">
        <w:rPr>
          <w:rFonts w:hint="eastAsia"/>
          <w:color w:val="000000" w:themeColor="text1"/>
        </w:rPr>
        <w:t>セグメント間のラテラルムーブメントを困難にする観点から、</w:t>
      </w:r>
      <w:r w:rsidR="00B55F29" w:rsidRPr="00854AE7">
        <w:rPr>
          <w:rFonts w:hint="eastAsia"/>
          <w:color w:val="000000" w:themeColor="text1"/>
        </w:rPr>
        <w:t>内部ネットワークと</w:t>
      </w:r>
      <w:r w:rsidRPr="00854AE7">
        <w:rPr>
          <w:rFonts w:hint="eastAsia"/>
          <w:color w:val="000000" w:themeColor="text1"/>
        </w:rPr>
        <w:t>他のセグメントとの間に</w:t>
      </w:r>
      <w:r w:rsidRPr="00854AE7">
        <w:rPr>
          <w:rFonts w:hint="eastAsia"/>
          <w:color w:val="000000" w:themeColor="text1"/>
        </w:rPr>
        <w:t>DMZ</w:t>
      </w:r>
      <w:r w:rsidRPr="00854AE7">
        <w:rPr>
          <w:rFonts w:hint="eastAsia"/>
          <w:color w:val="000000" w:themeColor="text1"/>
        </w:rPr>
        <w:t>を構築</w:t>
      </w:r>
      <w:r w:rsidR="00B55F29" w:rsidRPr="00854AE7">
        <w:rPr>
          <w:rFonts w:hint="eastAsia"/>
          <w:color w:val="000000" w:themeColor="text1"/>
        </w:rPr>
        <w:t>することで</w:t>
      </w:r>
      <w:r w:rsidRPr="00854AE7">
        <w:rPr>
          <w:rFonts w:hint="eastAsia"/>
          <w:color w:val="000000" w:themeColor="text1"/>
        </w:rPr>
        <w:t>、</w:t>
      </w:r>
      <w:r w:rsidR="00B55F29" w:rsidRPr="00854AE7">
        <w:rPr>
          <w:rFonts w:hint="eastAsia"/>
          <w:color w:val="000000" w:themeColor="text1"/>
        </w:rPr>
        <w:t>仮に外部から侵入されても、</w:t>
      </w:r>
      <w:r w:rsidRPr="00854AE7">
        <w:rPr>
          <w:rFonts w:hint="eastAsia"/>
          <w:color w:val="000000" w:themeColor="text1"/>
        </w:rPr>
        <w:t>アクセスが可能な範囲を限定的にすることも考えられる。</w:t>
      </w:r>
    </w:p>
    <w:p w14:paraId="7FD97F4E"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6.4.1(1)-1 b)</w:t>
      </w:r>
      <w:r w:rsidRPr="00854AE7">
        <w:rPr>
          <w:rFonts w:hint="eastAsia"/>
          <w:color w:val="000000" w:themeColor="text1"/>
        </w:rPr>
        <w:t>「セグメント間の通信を必要最小限とするアクセス制御を行う」について</w:t>
      </w:r>
    </w:p>
    <w:p w14:paraId="55F5C6E0" w14:textId="77777777" w:rsidR="00743190" w:rsidRPr="00854AE7" w:rsidRDefault="00743190" w:rsidP="00743190">
      <w:pPr>
        <w:pStyle w:val="afb"/>
        <w:ind w:left="420" w:firstLine="210"/>
        <w:rPr>
          <w:color w:val="000000" w:themeColor="text1"/>
        </w:rPr>
      </w:pPr>
      <w:r w:rsidRPr="00854AE7">
        <w:rPr>
          <w:rFonts w:hint="eastAsia"/>
          <w:color w:val="000000" w:themeColor="text1"/>
        </w:rPr>
        <w:t>通信が必要な単位でセグメントを分割し、他のセグメントとの間に次世代ファイアウォール等を設置することや仮想ネットワーク技術を活用する等により、セグメント間の通信を必要最小限とするアクセス制御を行うことが考えられる。</w:t>
      </w:r>
    </w:p>
    <w:p w14:paraId="50DB5CCF" w14:textId="219DF569" w:rsidR="00743190" w:rsidRPr="00854AE7" w:rsidRDefault="00743190" w:rsidP="00743190">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6.4.1(1)-1 c)</w:t>
      </w:r>
      <w:r w:rsidRPr="00854AE7">
        <w:rPr>
          <w:rFonts w:hint="eastAsia"/>
          <w:color w:val="000000" w:themeColor="text1"/>
        </w:rPr>
        <w:t>「専用の通信回線を構築」について</w:t>
      </w:r>
    </w:p>
    <w:p w14:paraId="0A845E73" w14:textId="77777777" w:rsidR="00743190" w:rsidRPr="00854AE7" w:rsidRDefault="00743190" w:rsidP="00743190">
      <w:pPr>
        <w:pStyle w:val="afb"/>
        <w:ind w:left="420" w:firstLine="210"/>
        <w:rPr>
          <w:color w:val="000000" w:themeColor="text1"/>
        </w:rPr>
      </w:pPr>
      <w:r w:rsidRPr="00854AE7">
        <w:rPr>
          <w:rFonts w:hint="eastAsia"/>
          <w:color w:val="000000" w:themeColor="text1"/>
        </w:rPr>
        <w:t>リスクを検討した結果、他の情報システムと共通的な通信回線を利用すると情報システムのセキュリティが確保できないと判断した場合には、他の通信回線から独立させて閉鎖的な通信回線とするなどの構成を採用することが考えられるが、過剰なセキュリティ要件とならないように、閉鎖的な通信回線とする必要性を見極めることが重要である。例えば、通信回線を</w:t>
      </w:r>
      <w:r w:rsidRPr="00854AE7">
        <w:rPr>
          <w:rFonts w:hint="eastAsia"/>
          <w:color w:val="000000" w:themeColor="text1"/>
        </w:rPr>
        <w:t>VLAN</w:t>
      </w:r>
      <w:r w:rsidRPr="00854AE7">
        <w:rPr>
          <w:rFonts w:hint="eastAsia"/>
          <w:color w:val="000000" w:themeColor="text1"/>
        </w:rPr>
        <w:t>等で論理的に分割し、分割された論理的な通信回線ごとに情報セキュリティを確保することで十分要件を満たすのであれば、費用や維持管理の面でメリットがある。このように情報セキュリティ以外の観点とのバランスをとって要件を定めることが重要である。</w:t>
      </w:r>
    </w:p>
    <w:p w14:paraId="13280ED0" w14:textId="214DFDAB"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6.4.1(1)-4 b)</w:t>
      </w:r>
      <w:r w:rsidRPr="00854AE7">
        <w:rPr>
          <w:rFonts w:hint="eastAsia"/>
          <w:color w:val="000000" w:themeColor="text1"/>
        </w:rPr>
        <w:t>「通信回線及び通信回線装置を冗長構成にする」について</w:t>
      </w:r>
    </w:p>
    <w:p w14:paraId="1738AC82" w14:textId="7DF9D380" w:rsidR="00743190" w:rsidRPr="00854AE7" w:rsidRDefault="00743190" w:rsidP="00743190">
      <w:pPr>
        <w:pStyle w:val="afb"/>
        <w:ind w:left="420" w:firstLine="210"/>
        <w:rPr>
          <w:color w:val="000000" w:themeColor="text1"/>
        </w:rPr>
      </w:pPr>
      <w:r w:rsidRPr="00854AE7">
        <w:rPr>
          <w:rFonts w:hint="eastAsia"/>
          <w:color w:val="000000" w:themeColor="text1"/>
        </w:rPr>
        <w:t>高い可用性が求められる情報システムを構築する場合は、大規模災害の発生を想定し、通信回線を冗長構成に</w:t>
      </w:r>
      <w:r w:rsidR="00846927" w:rsidRPr="00854AE7">
        <w:rPr>
          <w:rFonts w:hint="eastAsia"/>
          <w:color w:val="000000" w:themeColor="text1"/>
        </w:rPr>
        <w:t>する</w:t>
      </w:r>
      <w:r w:rsidRPr="00854AE7">
        <w:rPr>
          <w:rFonts w:hint="eastAsia"/>
          <w:color w:val="000000" w:themeColor="text1"/>
        </w:rPr>
        <w:t>ことが望ましい。また、機関等の施設から外部に敷設する通信回線の管路についても、例えば、異なる通信事業者が敷設した通信回線による複数の経路で構築</w:t>
      </w:r>
      <w:r w:rsidR="00A27704" w:rsidRPr="00854AE7">
        <w:rPr>
          <w:rFonts w:hint="eastAsia"/>
          <w:color w:val="000000" w:themeColor="text1"/>
        </w:rPr>
        <w:t>する</w:t>
      </w:r>
      <w:r w:rsidRPr="00854AE7">
        <w:rPr>
          <w:rFonts w:hint="eastAsia"/>
          <w:color w:val="000000" w:themeColor="text1"/>
        </w:rPr>
        <w:t>ことで、災害を受けた際に復旧にかかる時間が短縮されるなどの効果が期待される。</w:t>
      </w:r>
      <w:r w:rsidRPr="00854AE7">
        <w:rPr>
          <w:color w:val="000000" w:themeColor="text1"/>
        </w:rPr>
        <w:br w:type="page"/>
      </w:r>
    </w:p>
    <w:p w14:paraId="743EAE4C"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23B1925C" w14:textId="77777777" w:rsidR="00743190" w:rsidRPr="00854AE7" w:rsidRDefault="00743190" w:rsidP="00743190">
      <w:pPr>
        <w:pStyle w:val="4"/>
        <w:rPr>
          <w:color w:val="000000" w:themeColor="text1"/>
        </w:rPr>
      </w:pPr>
      <w:bookmarkStart w:id="1695" w:name="_Toc132128710"/>
      <w:bookmarkStart w:id="1696" w:name="_Toc207195458"/>
      <w:r w:rsidRPr="00854AE7">
        <w:rPr>
          <w:rFonts w:hint="eastAsia"/>
          <w:color w:val="000000" w:themeColor="text1"/>
        </w:rPr>
        <w:t>機関等外通信回線の接続時の対策</w:t>
      </w:r>
      <w:bookmarkEnd w:id="1695"/>
      <w:bookmarkEnd w:id="1696"/>
    </w:p>
    <w:p w14:paraId="6E488F23" w14:textId="77777777" w:rsidR="00743190" w:rsidRPr="00854AE7" w:rsidRDefault="00743190" w:rsidP="003E32E2">
      <w:pPr>
        <w:pStyle w:val="abc0"/>
        <w:numPr>
          <w:ilvl w:val="0"/>
          <w:numId w:val="304"/>
        </w:numPr>
        <w:rPr>
          <w:color w:val="000000" w:themeColor="text1"/>
        </w:rPr>
      </w:pPr>
      <w:r w:rsidRPr="00854AE7">
        <w:rPr>
          <w:rFonts w:hint="eastAsia"/>
          <w:color w:val="000000" w:themeColor="text1"/>
        </w:rPr>
        <w:t>情報システムセキュリティ責任者は、機関等内通信回線にインターネット回線、公衆通信回線等の機関等外通信回線を接続する場合には、機関等内通信回線及び当該機関等内通信回線に接続されている情報システムの情報セキュリティを確保するための措置を講ずること。</w:t>
      </w:r>
    </w:p>
    <w:p w14:paraId="70A828FF" w14:textId="2BBCB0D4"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情報システムセキュリティ責任者は、機関等内通信回線と機関等外通信回線との間及び機関等内通信回線内の不正な通信の有無を監視するための措置を講ずること。</w:t>
      </w:r>
    </w:p>
    <w:p w14:paraId="7E39C56E" w14:textId="77777777"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情報システムセキュリティ責任者は、保守又は診断のために、機関等外通信回線から機関等内通信回線に接続された機器等に対して行われる</w:t>
      </w:r>
      <w:r w:rsidRPr="00854AE7">
        <w:rPr>
          <w:rFonts w:hint="eastAsia"/>
          <w:b/>
          <w:color w:val="000000" w:themeColor="text1"/>
          <w:u w:val="single"/>
        </w:rPr>
        <w:t>リモートメンテナンス</w:t>
      </w:r>
      <w:r w:rsidRPr="00854AE7">
        <w:rPr>
          <w:rFonts w:hint="eastAsia"/>
          <w:color w:val="000000" w:themeColor="text1"/>
        </w:rPr>
        <w:t>に係る情報セキュリティを確保すること。</w:t>
      </w:r>
    </w:p>
    <w:p w14:paraId="0958047A"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電気通信事業者の通信回線サービスを利用する場合には、当該通信回線サービスの情報セキュリティ水準及びサービスレベルを確保するための措置について、情報システムの構築を委託する事業者と</w:t>
      </w:r>
      <w:r w:rsidRPr="00854AE7">
        <w:rPr>
          <w:rStyle w:val="aff9"/>
          <w:rFonts w:hint="eastAsia"/>
          <w:color w:val="000000" w:themeColor="text1"/>
        </w:rPr>
        <w:t>契約時に取り決めておく</w:t>
      </w:r>
      <w:r w:rsidRPr="00854AE7">
        <w:rPr>
          <w:rFonts w:hint="eastAsia"/>
          <w:color w:val="000000" w:themeColor="text1"/>
        </w:rPr>
        <w:t>こと。</w:t>
      </w:r>
    </w:p>
    <w:p w14:paraId="10B06502" w14:textId="77777777" w:rsidR="00743190" w:rsidRPr="00854AE7" w:rsidRDefault="00743190" w:rsidP="00743190">
      <w:pPr>
        <w:rPr>
          <w:color w:val="000000" w:themeColor="text1"/>
        </w:rPr>
      </w:pPr>
    </w:p>
    <w:p w14:paraId="5A1FC967"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107E5FCB"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6.4.1(</w:t>
      </w:r>
      <w:r w:rsidRPr="00854AE7">
        <w:rPr>
          <w:color w:val="000000" w:themeColor="text1"/>
        </w:rPr>
        <w:t>2</w:t>
      </w:r>
      <w:r w:rsidRPr="00854AE7">
        <w:rPr>
          <w:rFonts w:hint="eastAsia"/>
          <w:color w:val="000000" w:themeColor="text1"/>
        </w:rPr>
        <w:t>)(a)</w:t>
      </w:r>
      <w:r w:rsidRPr="00854AE7">
        <w:rPr>
          <w:rFonts w:hint="eastAsia"/>
          <w:color w:val="000000" w:themeColor="text1"/>
        </w:rPr>
        <w:t>関連＞</w:t>
      </w:r>
    </w:p>
    <w:p w14:paraId="5B2DAD63" w14:textId="77777777" w:rsidR="00743190" w:rsidRPr="00854AE7" w:rsidRDefault="00743190" w:rsidP="00743190">
      <w:pPr>
        <w:pStyle w:val="af8"/>
        <w:ind w:left="420" w:hanging="420"/>
        <w:rPr>
          <w:color w:val="000000" w:themeColor="text1"/>
        </w:rPr>
      </w:pP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1</w:t>
      </w:r>
      <w:r w:rsidRPr="00854AE7">
        <w:rPr>
          <w:color w:val="000000" w:themeColor="text1"/>
        </w:rPr>
        <w:tab/>
      </w:r>
      <w:r w:rsidRPr="00854AE7">
        <w:rPr>
          <w:rFonts w:hint="eastAsia"/>
          <w:color w:val="000000" w:themeColor="text1"/>
        </w:rPr>
        <w:t>情報システムセキュリティ責任者は、機関等内通信回線に、インターネット回線や公衆通信回線等の機関等外通信回線を接続する場合には、</w:t>
      </w:r>
      <w:r w:rsidRPr="00854AE7">
        <w:rPr>
          <w:rFonts w:hint="eastAsia"/>
          <w:b/>
          <w:color w:val="000000" w:themeColor="text1"/>
          <w:u w:val="single"/>
        </w:rPr>
        <w:t>外部からの不正アクセスによる被害を防止する</w:t>
      </w:r>
      <w:r w:rsidRPr="00854AE7">
        <w:rPr>
          <w:rFonts w:hint="eastAsia"/>
          <w:color w:val="000000" w:themeColor="text1"/>
        </w:rPr>
        <w:t>ため、以下を例とする対策を講ずること。</w:t>
      </w:r>
    </w:p>
    <w:p w14:paraId="0261831D" w14:textId="266F2AE1" w:rsidR="00743190" w:rsidRPr="00854AE7" w:rsidRDefault="00743190" w:rsidP="003E32E2">
      <w:pPr>
        <w:pStyle w:val="abc"/>
        <w:numPr>
          <w:ilvl w:val="0"/>
          <w:numId w:val="305"/>
        </w:numPr>
        <w:rPr>
          <w:color w:val="000000" w:themeColor="text1"/>
        </w:rPr>
      </w:pPr>
      <w:r w:rsidRPr="00854AE7">
        <w:rPr>
          <w:rFonts w:hint="eastAsia"/>
          <w:color w:val="000000" w:themeColor="text1"/>
        </w:rPr>
        <w:t>ファイアウォール、</w:t>
      </w:r>
      <w:r w:rsidRPr="00854AE7">
        <w:rPr>
          <w:rFonts w:hint="eastAsia"/>
          <w:color w:val="000000" w:themeColor="text1"/>
        </w:rPr>
        <w:t>WAF</w:t>
      </w:r>
      <w:r w:rsidRPr="00854AE7">
        <w:rPr>
          <w:rFonts w:hint="eastAsia"/>
          <w:color w:val="000000" w:themeColor="text1"/>
        </w:rPr>
        <w:t>、プロキシやリバースプロキシ、</w:t>
      </w:r>
      <w:r w:rsidRPr="00854AE7">
        <w:rPr>
          <w:rFonts w:hint="eastAsia"/>
          <w:b/>
          <w:color w:val="000000" w:themeColor="text1"/>
          <w:u w:val="single"/>
        </w:rPr>
        <w:t>次世代ファイアウォール</w:t>
      </w:r>
      <w:r w:rsidRPr="00854AE7">
        <w:rPr>
          <w:rFonts w:hint="eastAsia"/>
          <w:color w:val="000000" w:themeColor="text1"/>
        </w:rPr>
        <w:t>等により通信制御を行う</w:t>
      </w:r>
      <w:r w:rsidR="00A970D7" w:rsidRPr="00854AE7">
        <w:rPr>
          <w:rFonts w:hint="eastAsia"/>
          <w:color w:val="000000" w:themeColor="text1"/>
        </w:rPr>
        <w:t>こと</w:t>
      </w:r>
      <w:r w:rsidRPr="00854AE7">
        <w:rPr>
          <w:rFonts w:hint="eastAsia"/>
          <w:color w:val="000000" w:themeColor="text1"/>
        </w:rPr>
        <w:t>。</w:t>
      </w:r>
    </w:p>
    <w:p w14:paraId="71EFA255" w14:textId="77920275" w:rsidR="00743190" w:rsidRPr="00854AE7" w:rsidRDefault="00743190" w:rsidP="00E62037">
      <w:pPr>
        <w:pStyle w:val="abc"/>
        <w:rPr>
          <w:color w:val="000000" w:themeColor="text1"/>
        </w:rPr>
      </w:pPr>
      <w:r w:rsidRPr="00854AE7">
        <w:rPr>
          <w:rFonts w:hint="eastAsia"/>
          <w:color w:val="000000" w:themeColor="text1"/>
        </w:rPr>
        <w:t>通信回線装置による特定の通信プロトコルの利用を制限する</w:t>
      </w:r>
      <w:r w:rsidR="00A970D7" w:rsidRPr="00854AE7">
        <w:rPr>
          <w:rFonts w:hint="eastAsia"/>
          <w:color w:val="000000" w:themeColor="text1"/>
        </w:rPr>
        <w:t>こと</w:t>
      </w:r>
      <w:r w:rsidRPr="00854AE7">
        <w:rPr>
          <w:rFonts w:hint="eastAsia"/>
          <w:color w:val="000000" w:themeColor="text1"/>
        </w:rPr>
        <w:t>。</w:t>
      </w:r>
    </w:p>
    <w:p w14:paraId="11339CEE" w14:textId="00D59738" w:rsidR="00743190" w:rsidRPr="00854AE7" w:rsidRDefault="00743190" w:rsidP="00E62037">
      <w:pPr>
        <w:pStyle w:val="abc"/>
        <w:rPr>
          <w:color w:val="000000" w:themeColor="text1"/>
        </w:rPr>
      </w:pPr>
      <w:r w:rsidRPr="00854AE7">
        <w:rPr>
          <w:rFonts w:hint="eastAsia"/>
          <w:color w:val="000000" w:themeColor="text1"/>
        </w:rPr>
        <w:t>IDS/IPS</w:t>
      </w:r>
      <w:r w:rsidRPr="00854AE7">
        <w:rPr>
          <w:rFonts w:hint="eastAsia"/>
          <w:color w:val="000000" w:themeColor="text1"/>
        </w:rPr>
        <w:t>により不正アクセスを検知及び遮断する</w:t>
      </w:r>
      <w:r w:rsidR="00A970D7" w:rsidRPr="00854AE7">
        <w:rPr>
          <w:rFonts w:hint="eastAsia"/>
          <w:color w:val="000000" w:themeColor="text1"/>
        </w:rPr>
        <w:t>こと</w:t>
      </w:r>
      <w:r w:rsidRPr="00854AE7">
        <w:rPr>
          <w:rFonts w:hint="eastAsia"/>
          <w:color w:val="000000" w:themeColor="text1"/>
        </w:rPr>
        <w:t>。</w:t>
      </w:r>
    </w:p>
    <w:p w14:paraId="04181F38" w14:textId="540542C4" w:rsidR="00743190" w:rsidRPr="00854AE7" w:rsidRDefault="00743190" w:rsidP="00E62037">
      <w:pPr>
        <w:pStyle w:val="abc"/>
        <w:rPr>
          <w:color w:val="000000" w:themeColor="text1"/>
        </w:rPr>
      </w:pPr>
      <w:r w:rsidRPr="00854AE7">
        <w:rPr>
          <w:rFonts w:hint="eastAsia"/>
          <w:b/>
          <w:color w:val="000000" w:themeColor="text1"/>
          <w:u w:val="single"/>
        </w:rPr>
        <w:t>不審なメールの受信や不審なウェブサイトへのアクセスを遮断する</w:t>
      </w:r>
      <w:r w:rsidR="00A970D7" w:rsidRPr="00854AE7">
        <w:rPr>
          <w:rFonts w:hint="eastAsia"/>
          <w:color w:val="000000" w:themeColor="text1"/>
        </w:rPr>
        <w:t>こと</w:t>
      </w:r>
      <w:r w:rsidRPr="00854AE7">
        <w:rPr>
          <w:rFonts w:hint="eastAsia"/>
          <w:color w:val="000000" w:themeColor="text1"/>
        </w:rPr>
        <w:t>。</w:t>
      </w:r>
    </w:p>
    <w:p w14:paraId="2C726922" w14:textId="562B71B1" w:rsidR="00743190" w:rsidRPr="00854AE7" w:rsidRDefault="00743190" w:rsidP="00E62037">
      <w:pPr>
        <w:pStyle w:val="abc"/>
        <w:rPr>
          <w:color w:val="000000" w:themeColor="text1"/>
        </w:rPr>
      </w:pPr>
      <w:r w:rsidRPr="00854AE7">
        <w:rPr>
          <w:rFonts w:hint="eastAsia"/>
          <w:b/>
          <w:color w:val="000000" w:themeColor="text1"/>
          <w:u w:val="single"/>
        </w:rPr>
        <w:t>サンドボックス型の標的型攻撃対策</w:t>
      </w:r>
      <w:r w:rsidRPr="00854AE7">
        <w:rPr>
          <w:rFonts w:hint="eastAsia"/>
          <w:color w:val="000000" w:themeColor="text1"/>
        </w:rPr>
        <w:t>をする</w:t>
      </w:r>
      <w:r w:rsidR="00A970D7" w:rsidRPr="00854AE7">
        <w:rPr>
          <w:rFonts w:hint="eastAsia"/>
          <w:color w:val="000000" w:themeColor="text1"/>
        </w:rPr>
        <w:t>こと</w:t>
      </w:r>
      <w:r w:rsidRPr="00854AE7">
        <w:rPr>
          <w:rFonts w:hint="eastAsia"/>
          <w:color w:val="000000" w:themeColor="text1"/>
        </w:rPr>
        <w:t>。</w:t>
      </w:r>
    </w:p>
    <w:p w14:paraId="3C380343" w14:textId="77777777" w:rsidR="00743190" w:rsidRPr="00854AE7" w:rsidRDefault="00743190" w:rsidP="00743190">
      <w:pPr>
        <w:pStyle w:val="af8"/>
        <w:ind w:left="420" w:hanging="420"/>
        <w:rPr>
          <w:color w:val="000000" w:themeColor="text1"/>
          <w:highlight w:val="yellow"/>
        </w:rPr>
      </w:pPr>
      <w:r w:rsidRPr="00854AE7">
        <w:rPr>
          <w:rFonts w:hint="eastAsia"/>
          <w:color w:val="000000" w:themeColor="text1"/>
        </w:rPr>
        <w:t>6.4.1</w:t>
      </w:r>
      <w:r w:rsidRPr="00854AE7">
        <w:rPr>
          <w:color w:val="000000" w:themeColor="text1"/>
        </w:rPr>
        <w:t>(2)-2</w:t>
      </w:r>
      <w:r w:rsidRPr="00854AE7">
        <w:rPr>
          <w:color w:val="000000" w:themeColor="text1"/>
        </w:rPr>
        <w:tab/>
      </w:r>
      <w:r w:rsidRPr="00854AE7">
        <w:rPr>
          <w:rFonts w:hint="eastAsia"/>
          <w:color w:val="000000" w:themeColor="text1"/>
        </w:rPr>
        <w:t>インターネット回線等の機関等外通信回線を用いたクラウドサービスへのアクセスがある場合、</w:t>
      </w:r>
      <w:r w:rsidRPr="00854AE7">
        <w:rPr>
          <w:rFonts w:hint="eastAsia"/>
          <w:b/>
          <w:color w:val="000000" w:themeColor="text1"/>
          <w:u w:val="single"/>
        </w:rPr>
        <w:t>クラウドサービスへのアクセスを可視化し、適切な利用を把握するための対策</w:t>
      </w:r>
      <w:r w:rsidRPr="00854AE7">
        <w:rPr>
          <w:rFonts w:hint="eastAsia"/>
          <w:color w:val="000000" w:themeColor="text1"/>
        </w:rPr>
        <w:t>を検討すること。</w:t>
      </w:r>
    </w:p>
    <w:p w14:paraId="4BE1E6DF"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color w:val="000000" w:themeColor="text1"/>
        </w:rPr>
        <w:t>6</w:t>
      </w:r>
      <w:r w:rsidRPr="00854AE7">
        <w:rPr>
          <w:rFonts w:hint="eastAsia"/>
          <w:color w:val="000000" w:themeColor="text1"/>
        </w:rPr>
        <w:t>.4.1(</w:t>
      </w:r>
      <w:r w:rsidRPr="00854AE7">
        <w:rPr>
          <w:color w:val="000000" w:themeColor="text1"/>
        </w:rPr>
        <w:t>2</w:t>
      </w:r>
      <w:r w:rsidRPr="00854AE7">
        <w:rPr>
          <w:rFonts w:hint="eastAsia"/>
          <w:color w:val="000000" w:themeColor="text1"/>
        </w:rPr>
        <w:t>)(</w:t>
      </w:r>
      <w:r w:rsidRPr="00854AE7">
        <w:rPr>
          <w:color w:val="000000" w:themeColor="text1"/>
        </w:rPr>
        <w:t>b</w:t>
      </w:r>
      <w:r w:rsidRPr="00854AE7">
        <w:rPr>
          <w:rFonts w:hint="eastAsia"/>
          <w:color w:val="000000" w:themeColor="text1"/>
        </w:rPr>
        <w:t>)</w:t>
      </w:r>
      <w:r w:rsidRPr="00854AE7">
        <w:rPr>
          <w:rFonts w:hint="eastAsia"/>
          <w:color w:val="000000" w:themeColor="text1"/>
        </w:rPr>
        <w:t>関連＞</w:t>
      </w:r>
    </w:p>
    <w:p w14:paraId="3462E86E" w14:textId="1A0D8771" w:rsidR="00743190" w:rsidRPr="00854AE7" w:rsidRDefault="00743190" w:rsidP="00743190">
      <w:pPr>
        <w:pStyle w:val="af8"/>
        <w:ind w:left="420" w:hanging="420"/>
        <w:rPr>
          <w:color w:val="000000" w:themeColor="text1"/>
        </w:rPr>
      </w:pP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3</w:t>
      </w:r>
      <w:r w:rsidRPr="00854AE7">
        <w:rPr>
          <w:color w:val="000000" w:themeColor="text1"/>
        </w:rPr>
        <w:tab/>
      </w:r>
      <w:r w:rsidRPr="00854AE7">
        <w:rPr>
          <w:rFonts w:hint="eastAsia"/>
          <w:color w:val="000000" w:themeColor="text1"/>
        </w:rPr>
        <w:t>情報システムセキュリティ責任者は、機関等内通信回線</w:t>
      </w:r>
      <w:r w:rsidR="004D4B23" w:rsidRPr="00854AE7">
        <w:rPr>
          <w:rFonts w:hint="eastAsia"/>
          <w:color w:val="000000" w:themeColor="text1"/>
        </w:rPr>
        <w:t>と機関等外通信回線との間及び機関等内通信回線内の不正な通信の有無を監視するため</w:t>
      </w:r>
      <w:r w:rsidRPr="00854AE7">
        <w:rPr>
          <w:rFonts w:hint="eastAsia"/>
          <w:color w:val="000000" w:themeColor="text1"/>
        </w:rPr>
        <w:t>、以下を例とする監視</w:t>
      </w:r>
      <w:r w:rsidR="004D4B23" w:rsidRPr="00854AE7">
        <w:rPr>
          <w:rFonts w:hint="eastAsia"/>
          <w:color w:val="000000" w:themeColor="text1"/>
        </w:rPr>
        <w:t>を行う</w:t>
      </w:r>
      <w:r w:rsidRPr="00854AE7">
        <w:rPr>
          <w:rFonts w:hint="eastAsia"/>
          <w:color w:val="000000" w:themeColor="text1"/>
        </w:rPr>
        <w:t>こと。</w:t>
      </w:r>
    </w:p>
    <w:p w14:paraId="517BA19F" w14:textId="77777777" w:rsidR="00743190" w:rsidRPr="00854AE7" w:rsidRDefault="00743190" w:rsidP="003E32E2">
      <w:pPr>
        <w:pStyle w:val="abc"/>
        <w:numPr>
          <w:ilvl w:val="0"/>
          <w:numId w:val="306"/>
        </w:numPr>
        <w:rPr>
          <w:color w:val="000000" w:themeColor="text1"/>
        </w:rPr>
      </w:pPr>
      <w:r w:rsidRPr="00854AE7">
        <w:rPr>
          <w:rFonts w:hint="eastAsia"/>
          <w:color w:val="000000" w:themeColor="text1"/>
        </w:rPr>
        <w:t>機関等外と通信回線で接続している箇所における</w:t>
      </w:r>
      <w:r w:rsidRPr="00854AE7">
        <w:rPr>
          <w:rFonts w:hint="eastAsia"/>
          <w:b/>
          <w:color w:val="000000" w:themeColor="text1"/>
          <w:u w:val="single"/>
        </w:rPr>
        <w:t>外部からの不正アクセスの監視</w:t>
      </w:r>
    </w:p>
    <w:p w14:paraId="0EF42C8D" w14:textId="77777777" w:rsidR="00743190" w:rsidRPr="00854AE7" w:rsidRDefault="00743190" w:rsidP="00E62037">
      <w:pPr>
        <w:pStyle w:val="abc"/>
        <w:rPr>
          <w:color w:val="000000" w:themeColor="text1"/>
        </w:rPr>
      </w:pPr>
      <w:r w:rsidRPr="00854AE7">
        <w:rPr>
          <w:rFonts w:hint="eastAsia"/>
          <w:color w:val="000000" w:themeColor="text1"/>
        </w:rPr>
        <w:t>不正プログラム感染や踏み台に利用されること等による</w:t>
      </w:r>
      <w:r w:rsidRPr="00854AE7">
        <w:rPr>
          <w:rFonts w:hint="eastAsia"/>
          <w:b/>
          <w:color w:val="000000" w:themeColor="text1"/>
          <w:u w:val="single"/>
        </w:rPr>
        <w:t>機関等外への不正な通信の監視</w:t>
      </w:r>
    </w:p>
    <w:p w14:paraId="485DE441" w14:textId="77777777" w:rsidR="00743190" w:rsidRPr="00854AE7" w:rsidRDefault="00743190" w:rsidP="00E62037">
      <w:pPr>
        <w:pStyle w:val="abc"/>
        <w:rPr>
          <w:color w:val="000000" w:themeColor="text1"/>
        </w:rPr>
      </w:pPr>
      <w:r w:rsidRPr="00854AE7">
        <w:rPr>
          <w:rFonts w:hint="eastAsia"/>
          <w:color w:val="000000" w:themeColor="text1"/>
        </w:rPr>
        <w:t>不正プログラム等の感染による拡大防止のため、機関等内通信回線の</w:t>
      </w:r>
      <w:r w:rsidRPr="00854AE7">
        <w:rPr>
          <w:rFonts w:hint="eastAsia"/>
          <w:b/>
          <w:color w:val="000000" w:themeColor="text1"/>
          <w:u w:val="single"/>
        </w:rPr>
        <w:t>機器等に</w:t>
      </w:r>
      <w:r w:rsidRPr="00854AE7">
        <w:rPr>
          <w:rFonts w:hint="eastAsia"/>
          <w:b/>
          <w:color w:val="000000" w:themeColor="text1"/>
          <w:u w:val="single"/>
        </w:rPr>
        <w:lastRenderedPageBreak/>
        <w:t>おける不審な通信の監視</w:t>
      </w:r>
    </w:p>
    <w:p w14:paraId="550A72F2" w14:textId="77777777" w:rsidR="00743190" w:rsidRPr="00854AE7" w:rsidRDefault="00743190" w:rsidP="00743190">
      <w:pPr>
        <w:pStyle w:val="af8"/>
        <w:ind w:left="420" w:hanging="420"/>
        <w:rPr>
          <w:color w:val="000000" w:themeColor="text1"/>
        </w:rPr>
      </w:pP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4</w:t>
      </w:r>
      <w:r w:rsidRPr="00854AE7">
        <w:rPr>
          <w:color w:val="000000" w:themeColor="text1"/>
        </w:rPr>
        <w:tab/>
      </w:r>
      <w:r w:rsidRPr="00854AE7">
        <w:rPr>
          <w:rFonts w:hint="eastAsia"/>
          <w:color w:val="000000" w:themeColor="text1"/>
        </w:rPr>
        <w:t>情報システムセキュリティ責任者は、特定した監視対象について、監視方法及び監視記録の保存期間を定め、監視記録を保存し、適切に保護、管理すること。</w:t>
      </w:r>
    </w:p>
    <w:p w14:paraId="0CE885E2"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color w:val="000000" w:themeColor="text1"/>
        </w:rPr>
        <w:t>6</w:t>
      </w:r>
      <w:r w:rsidRPr="00854AE7">
        <w:rPr>
          <w:rFonts w:hint="eastAsia"/>
          <w:color w:val="000000" w:themeColor="text1"/>
        </w:rPr>
        <w:t>.4.1(</w:t>
      </w:r>
      <w:r w:rsidRPr="00854AE7">
        <w:rPr>
          <w:color w:val="000000" w:themeColor="text1"/>
        </w:rPr>
        <w:t>2</w:t>
      </w:r>
      <w:r w:rsidRPr="00854AE7">
        <w:rPr>
          <w:rFonts w:hint="eastAsia"/>
          <w:color w:val="000000" w:themeColor="text1"/>
        </w:rPr>
        <w:t>)(</w:t>
      </w:r>
      <w:r w:rsidRPr="00854AE7">
        <w:rPr>
          <w:color w:val="000000" w:themeColor="text1"/>
        </w:rPr>
        <w:t>c</w:t>
      </w:r>
      <w:r w:rsidRPr="00854AE7">
        <w:rPr>
          <w:rFonts w:hint="eastAsia"/>
          <w:color w:val="000000" w:themeColor="text1"/>
        </w:rPr>
        <w:t>)</w:t>
      </w:r>
      <w:r w:rsidRPr="00854AE7">
        <w:rPr>
          <w:rFonts w:hint="eastAsia"/>
          <w:color w:val="000000" w:themeColor="text1"/>
        </w:rPr>
        <w:t>関連＞</w:t>
      </w:r>
    </w:p>
    <w:p w14:paraId="4F64EC05" w14:textId="77777777" w:rsidR="00743190" w:rsidRPr="00854AE7" w:rsidRDefault="00743190" w:rsidP="00743190">
      <w:pPr>
        <w:pStyle w:val="af8"/>
        <w:ind w:left="420" w:hanging="420"/>
        <w:rPr>
          <w:color w:val="000000" w:themeColor="text1"/>
        </w:rPr>
      </w:pP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5</w:t>
      </w:r>
      <w:r w:rsidRPr="00854AE7">
        <w:rPr>
          <w:color w:val="000000" w:themeColor="text1"/>
        </w:rPr>
        <w:tab/>
      </w:r>
      <w:r w:rsidRPr="00854AE7">
        <w:rPr>
          <w:rFonts w:hint="eastAsia"/>
          <w:color w:val="000000" w:themeColor="text1"/>
        </w:rPr>
        <w:t>情報システムセキュリティ責任者は、機関等外通信回線からの保守又は診断のための機関等内通信回線に接続された機器等に対して行われるリモートメンテナンスのセキュリティ確保のために、以下を全て含む対策を講ずること。</w:t>
      </w:r>
    </w:p>
    <w:p w14:paraId="6DBF4924" w14:textId="51D96B81" w:rsidR="00743190" w:rsidRPr="00854AE7" w:rsidRDefault="00743190" w:rsidP="003E32E2">
      <w:pPr>
        <w:pStyle w:val="abc"/>
        <w:numPr>
          <w:ilvl w:val="0"/>
          <w:numId w:val="307"/>
        </w:numPr>
        <w:rPr>
          <w:color w:val="000000" w:themeColor="text1"/>
        </w:rPr>
      </w:pPr>
      <w:r w:rsidRPr="00854AE7">
        <w:rPr>
          <w:rFonts w:hint="eastAsia"/>
          <w:color w:val="000000" w:themeColor="text1"/>
        </w:rPr>
        <w:t>リモートメンテナンスを行う主体の認証において</w:t>
      </w:r>
      <w:r w:rsidRPr="00854AE7">
        <w:rPr>
          <w:rFonts w:hint="eastAsia"/>
          <w:b/>
          <w:color w:val="000000" w:themeColor="text1"/>
          <w:u w:val="single"/>
        </w:rPr>
        <w:t>多要素主体認証を用いる</w:t>
      </w:r>
      <w:r w:rsidR="00A970D7" w:rsidRPr="00854AE7">
        <w:rPr>
          <w:rFonts w:hint="eastAsia"/>
          <w:color w:val="000000" w:themeColor="text1"/>
        </w:rPr>
        <w:t>こと。</w:t>
      </w:r>
    </w:p>
    <w:p w14:paraId="5E65D54D" w14:textId="77777777" w:rsidR="00743190" w:rsidRPr="00854AE7" w:rsidRDefault="00743190" w:rsidP="00E62037">
      <w:pPr>
        <w:pStyle w:val="abc"/>
        <w:rPr>
          <w:color w:val="000000" w:themeColor="text1"/>
        </w:rPr>
      </w:pPr>
      <w:r w:rsidRPr="00854AE7">
        <w:rPr>
          <w:rFonts w:hint="eastAsia"/>
          <w:color w:val="000000" w:themeColor="text1"/>
        </w:rPr>
        <w:t>リモートメンテナンスを行う</w:t>
      </w:r>
      <w:r w:rsidRPr="00854AE7">
        <w:rPr>
          <w:rFonts w:hint="eastAsia"/>
          <w:b/>
          <w:color w:val="000000" w:themeColor="text1"/>
          <w:u w:val="single"/>
        </w:rPr>
        <w:t>端末等を制限するアクセス制御</w:t>
      </w:r>
    </w:p>
    <w:p w14:paraId="03B4C21E" w14:textId="77777777" w:rsidR="00743190" w:rsidRPr="00854AE7" w:rsidRDefault="00743190" w:rsidP="00E62037">
      <w:pPr>
        <w:pStyle w:val="abc"/>
        <w:rPr>
          <w:color w:val="000000" w:themeColor="text1"/>
        </w:rPr>
      </w:pPr>
      <w:r w:rsidRPr="00854AE7">
        <w:rPr>
          <w:rFonts w:hint="eastAsia"/>
          <w:color w:val="000000" w:themeColor="text1"/>
        </w:rPr>
        <w:t>主体認証によるアクセス制御</w:t>
      </w:r>
    </w:p>
    <w:p w14:paraId="4887B5E4" w14:textId="77777777" w:rsidR="00743190" w:rsidRPr="00854AE7" w:rsidRDefault="00743190" w:rsidP="00E62037">
      <w:pPr>
        <w:pStyle w:val="abc"/>
        <w:rPr>
          <w:color w:val="000000" w:themeColor="text1"/>
        </w:rPr>
      </w:pPr>
      <w:r w:rsidRPr="00854AE7">
        <w:rPr>
          <w:rFonts w:hint="eastAsia"/>
          <w:color w:val="000000" w:themeColor="text1"/>
        </w:rPr>
        <w:t>通信内容の暗号化による秘匿性の確保</w:t>
      </w:r>
    </w:p>
    <w:p w14:paraId="1959C020" w14:textId="041B183F" w:rsidR="00743190" w:rsidRPr="00854AE7" w:rsidRDefault="00743190" w:rsidP="00E62037">
      <w:pPr>
        <w:pStyle w:val="abc"/>
        <w:rPr>
          <w:color w:val="000000" w:themeColor="text1"/>
        </w:rPr>
      </w:pPr>
      <w:r w:rsidRPr="00854AE7">
        <w:rPr>
          <w:rFonts w:hint="eastAsia"/>
          <w:color w:val="000000" w:themeColor="text1"/>
        </w:rPr>
        <w:t>ファイアウォール等の通信制御のための機器に例外的な設定を行う場合は、その設定により脆弱性が生じないようにする</w:t>
      </w:r>
      <w:r w:rsidR="00A970D7" w:rsidRPr="00854AE7">
        <w:rPr>
          <w:rFonts w:hint="eastAsia"/>
          <w:color w:val="000000" w:themeColor="text1"/>
        </w:rPr>
        <w:t>こと</w:t>
      </w:r>
      <w:r w:rsidRPr="00854AE7">
        <w:rPr>
          <w:rFonts w:hint="eastAsia"/>
          <w:color w:val="000000" w:themeColor="text1"/>
        </w:rPr>
        <w:t>。</w:t>
      </w:r>
    </w:p>
    <w:p w14:paraId="232C4C5D" w14:textId="77777777" w:rsidR="00743190" w:rsidRPr="00854AE7" w:rsidRDefault="00743190" w:rsidP="00743190">
      <w:pPr>
        <w:rPr>
          <w:color w:val="000000" w:themeColor="text1"/>
        </w:rPr>
      </w:pPr>
    </w:p>
    <w:p w14:paraId="757A6339" w14:textId="77777777" w:rsidR="00743190" w:rsidRPr="00854AE7" w:rsidRDefault="00743190" w:rsidP="0079635E">
      <w:pPr>
        <w:pStyle w:val="aff0"/>
        <w:rPr>
          <w:color w:val="000000" w:themeColor="text1"/>
        </w:rPr>
      </w:pPr>
      <w:r w:rsidRPr="00854AE7">
        <w:rPr>
          <w:rFonts w:hint="eastAsia"/>
          <w:color w:val="000000" w:themeColor="text1"/>
        </w:rPr>
        <w:t>（解説）</w:t>
      </w:r>
    </w:p>
    <w:p w14:paraId="733D80EF"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c</w:t>
      </w:r>
      <w:r w:rsidRPr="00854AE7">
        <w:rPr>
          <w:rFonts w:hint="eastAsia"/>
          <w:color w:val="000000" w:themeColor="text1"/>
        </w:rPr>
        <w:t>)</w:t>
      </w:r>
      <w:r w:rsidRPr="00854AE7">
        <w:rPr>
          <w:rFonts w:hint="eastAsia"/>
          <w:color w:val="000000" w:themeColor="text1"/>
        </w:rPr>
        <w:t>「リモートメンテナンス」について</w:t>
      </w:r>
    </w:p>
    <w:p w14:paraId="19883B26" w14:textId="77777777" w:rsidR="00743190" w:rsidRPr="00854AE7" w:rsidRDefault="00743190" w:rsidP="00743190">
      <w:pPr>
        <w:pStyle w:val="afb"/>
        <w:ind w:left="420" w:firstLine="210"/>
        <w:rPr>
          <w:color w:val="000000" w:themeColor="text1"/>
        </w:rPr>
      </w:pPr>
      <w:r w:rsidRPr="00854AE7">
        <w:rPr>
          <w:rFonts w:hint="eastAsia"/>
          <w:color w:val="000000" w:themeColor="text1"/>
        </w:rPr>
        <w:t>インターネット等の外部ネットワークである機関等外通信回線から機関等内通信回線に接続された機器等に対して行われるリモートメンテナンスについては、職員等が業務アプリケーション等のみへアクセスできるリモートアクセスとは違い、インターネット等の外部ネットワークから機関等内通信回線へのアクセスが前提となることを想定している。インターネット等の外部ネットワークから機関等内通信回線に接続された機器等に対して直接アクセスが可能な場合、インターネット等の外部ネットワークから攻撃を受ける可能性が高くなり、悪意ある攻撃者からのなりすまし等による不正アクセスを受けると、当該機器を踏み台に利用するなどして、他の機器等への被害が拡大するおそれがある。</w:t>
      </w:r>
    </w:p>
    <w:p w14:paraId="1A51F10E" w14:textId="77777777" w:rsidR="00743190" w:rsidRPr="00854AE7" w:rsidRDefault="00743190" w:rsidP="00743190">
      <w:pPr>
        <w:pStyle w:val="afb"/>
        <w:ind w:left="420" w:firstLine="210"/>
        <w:rPr>
          <w:color w:val="000000" w:themeColor="text1"/>
        </w:rPr>
      </w:pPr>
      <w:r w:rsidRPr="00854AE7">
        <w:rPr>
          <w:rFonts w:hint="eastAsia"/>
          <w:color w:val="000000" w:themeColor="text1"/>
        </w:rPr>
        <w:t>したがって、インターネット等の外部ネットワークから機関等内通信回線へ接続した機器に対してリモートメンテナンスをする場合は、主体に対して強固な認証技術を用いることやアクセスする端末を限定するなど十分な情報セキュリティを確保する必要がある。</w:t>
      </w:r>
    </w:p>
    <w:p w14:paraId="54996E2B" w14:textId="6EBBCF15" w:rsidR="00743190" w:rsidRPr="00854AE7" w:rsidRDefault="00743190" w:rsidP="00743190">
      <w:pPr>
        <w:pStyle w:val="afb"/>
        <w:ind w:left="420" w:firstLine="210"/>
        <w:rPr>
          <w:color w:val="000000" w:themeColor="text1"/>
        </w:rPr>
      </w:pPr>
      <w:r w:rsidRPr="00854AE7">
        <w:rPr>
          <w:rFonts w:hint="eastAsia"/>
          <w:color w:val="000000" w:themeColor="text1"/>
        </w:rPr>
        <w:t>なお、機関等内通信回線に接続した機器等に対して行われるリモートメンテナンスについては、職員等が直接行うリモートメンテナンスのみならず、業務委託として行うリモート運用やリモート保守も含まれることに注意が必要である。また、機関等内通信回線に接続した機器等に対してインターネット等の外部ネットワークから直接接続して行うリモート監視についても同様の情報セキュリティを確保するための措置を</w:t>
      </w:r>
      <w:r w:rsidR="00430B37" w:rsidRPr="00854AE7">
        <w:rPr>
          <w:rFonts w:hint="eastAsia"/>
          <w:color w:val="000000" w:themeColor="text1"/>
        </w:rPr>
        <w:t>講ずる</w:t>
      </w:r>
      <w:r w:rsidRPr="00854AE7">
        <w:rPr>
          <w:rFonts w:hint="eastAsia"/>
          <w:color w:val="000000" w:themeColor="text1"/>
        </w:rPr>
        <w:t>ことが重要である。</w:t>
      </w:r>
    </w:p>
    <w:p w14:paraId="1D24376C" w14:textId="77777777" w:rsidR="00743190" w:rsidRPr="00854AE7" w:rsidRDefault="00743190" w:rsidP="00743190">
      <w:pPr>
        <w:pStyle w:val="afb"/>
        <w:ind w:left="420" w:firstLine="210"/>
        <w:rPr>
          <w:color w:val="000000" w:themeColor="text1"/>
        </w:rPr>
      </w:pPr>
      <w:r w:rsidRPr="00854AE7">
        <w:rPr>
          <w:rFonts w:hint="eastAsia"/>
          <w:color w:val="000000" w:themeColor="text1"/>
        </w:rPr>
        <w:t>業務委託として行うリモート運用やリモート保守に関しては、</w:t>
      </w:r>
      <w:r w:rsidRPr="00854AE7">
        <w:rPr>
          <w:rFonts w:hint="eastAsia"/>
          <w:color w:val="000000" w:themeColor="text1"/>
        </w:rPr>
        <w:t>4.1</w:t>
      </w:r>
      <w:r w:rsidRPr="00854AE7">
        <w:rPr>
          <w:rFonts w:hint="eastAsia"/>
          <w:color w:val="000000" w:themeColor="text1"/>
        </w:rPr>
        <w:t>「業務委託」の遵守事項も併せて遵守する必要があるため、参照すること。</w:t>
      </w:r>
    </w:p>
    <w:p w14:paraId="116EEEDF" w14:textId="77777777" w:rsidR="00743190" w:rsidRPr="00854AE7" w:rsidRDefault="00743190" w:rsidP="00743190">
      <w:pPr>
        <w:pStyle w:val="a9"/>
        <w:rPr>
          <w:color w:val="000000" w:themeColor="text1"/>
        </w:rPr>
      </w:pPr>
      <w:r w:rsidRPr="00854AE7">
        <w:rPr>
          <w:rFonts w:hint="eastAsia"/>
          <w:color w:val="000000" w:themeColor="text1"/>
        </w:rPr>
        <w:lastRenderedPageBreak/>
        <w:t>遵守事項</w:t>
      </w: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d</w:t>
      </w:r>
      <w:r w:rsidRPr="00854AE7">
        <w:rPr>
          <w:rFonts w:hint="eastAsia"/>
          <w:color w:val="000000" w:themeColor="text1"/>
        </w:rPr>
        <w:t>)</w:t>
      </w:r>
      <w:r w:rsidRPr="00854AE7">
        <w:rPr>
          <w:rFonts w:hint="eastAsia"/>
          <w:color w:val="000000" w:themeColor="text1"/>
        </w:rPr>
        <w:t>「契約時に取り決めておく」について</w:t>
      </w:r>
    </w:p>
    <w:p w14:paraId="67CEA32C" w14:textId="77777777" w:rsidR="00743190" w:rsidRPr="00854AE7" w:rsidRDefault="00743190" w:rsidP="00743190">
      <w:pPr>
        <w:pStyle w:val="afb"/>
        <w:ind w:left="420" w:firstLine="210"/>
        <w:rPr>
          <w:color w:val="000000" w:themeColor="text1"/>
        </w:rPr>
      </w:pPr>
      <w:r w:rsidRPr="00854AE7">
        <w:rPr>
          <w:rFonts w:hint="eastAsia"/>
          <w:color w:val="000000" w:themeColor="text1"/>
        </w:rPr>
        <w:t>公衆通信回線サービスを使用する場合においては、回線の利用規約等に記載されているセキュリティレベルやサービスレベルを合意した上で当該回線を選択する必要がある。役務提供契約で通信回線を利用するなど、機関等において直接回線を調達しない場合については、通信回線に求めるセキュリティレベル及びサービスレベルについて、役務提供事業者と合意形成する必要がある。</w:t>
      </w:r>
    </w:p>
    <w:p w14:paraId="7D56B7BB"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「外部からの不正アクセスによる被害を防止する」について</w:t>
      </w:r>
    </w:p>
    <w:p w14:paraId="02D37E98" w14:textId="0CCE781E" w:rsidR="00743190" w:rsidRPr="00854AE7" w:rsidRDefault="00743190" w:rsidP="00743190">
      <w:pPr>
        <w:pStyle w:val="afb"/>
        <w:ind w:left="420" w:firstLine="210"/>
        <w:rPr>
          <w:color w:val="000000" w:themeColor="text1"/>
        </w:rPr>
      </w:pPr>
      <w:r w:rsidRPr="00854AE7">
        <w:rPr>
          <w:rFonts w:hint="eastAsia"/>
          <w:color w:val="000000" w:themeColor="text1"/>
        </w:rPr>
        <w:t>機関等内通信回線に、インターネット等の外部ネットワークを接続する場合は、外部からの攻撃による脅威から情報システムや情報を守るため、通信回線に対して必要な対策を講ずる必要がある。必要な対策としては、外部からの不正なアクセス等による侵入を防ぐための対策（入口対策）のみならず、侵入されてしまったとしても情報を外部へ漏えいさせないための対策（出口対策）が重要</w:t>
      </w:r>
      <w:r w:rsidR="00161973" w:rsidRPr="00854AE7">
        <w:rPr>
          <w:rFonts w:hint="eastAsia"/>
          <w:color w:val="000000" w:themeColor="text1"/>
        </w:rPr>
        <w:t>である</w:t>
      </w:r>
      <w:r w:rsidRPr="00854AE7">
        <w:rPr>
          <w:rFonts w:hint="eastAsia"/>
          <w:color w:val="000000" w:themeColor="text1"/>
        </w:rPr>
        <w:t>。入口対策としては、外部からの攻撃や侵入に対する通信を制御及び遮断するため、ファイアウォール、</w:t>
      </w:r>
      <w:r w:rsidRPr="00854AE7">
        <w:rPr>
          <w:rFonts w:hint="eastAsia"/>
          <w:color w:val="000000" w:themeColor="text1"/>
        </w:rPr>
        <w:t>WAF</w:t>
      </w:r>
      <w:r w:rsidRPr="00854AE7">
        <w:rPr>
          <w:rFonts w:hint="eastAsia"/>
          <w:color w:val="000000" w:themeColor="text1"/>
        </w:rPr>
        <w:t>、リバースプロキシ、</w:t>
      </w:r>
      <w:r w:rsidRPr="00854AE7">
        <w:rPr>
          <w:rFonts w:hint="eastAsia"/>
          <w:color w:val="000000" w:themeColor="text1"/>
        </w:rPr>
        <w:t>IDS/IPS</w:t>
      </w:r>
      <w:r w:rsidRPr="00854AE7">
        <w:rPr>
          <w:rFonts w:hint="eastAsia"/>
          <w:color w:val="000000" w:themeColor="text1"/>
        </w:rPr>
        <w:t>などを利用することが有効である。出口対策としては、外部から侵入させてしまったとしても情報を外部へ漏えいさせないために、ファイアウォールやプロキシ、</w:t>
      </w:r>
      <w:r w:rsidRPr="00854AE7">
        <w:rPr>
          <w:rFonts w:hint="eastAsia"/>
          <w:color w:val="000000" w:themeColor="text1"/>
        </w:rPr>
        <w:t>IPS</w:t>
      </w:r>
      <w:r w:rsidRPr="00854AE7">
        <w:rPr>
          <w:rFonts w:hint="eastAsia"/>
          <w:color w:val="000000" w:themeColor="text1"/>
        </w:rPr>
        <w:t>、次世代ファイアウォールなどを用いて外部への通信を制限及び遮断することが有効である。さらに、入口対策と出口対策の両方で有効なサンドボックス型の標的型攻撃対策を利用することも考えられる。情報システムセキュリティ責任者は、インターネット等の外部ネットワークと接続する場合は、外部からの不正アクセスによる被害を防止するため入口対策と出口対策の両方の対策が含まれるよう必要な対策を組み合わせて講ずる必要がある。</w:t>
      </w:r>
    </w:p>
    <w:p w14:paraId="06AC31DD" w14:textId="67E2BD2F" w:rsidR="00743190" w:rsidRPr="00854AE7" w:rsidRDefault="00743190" w:rsidP="00743190">
      <w:pPr>
        <w:pStyle w:val="afb"/>
        <w:ind w:left="420" w:firstLine="210"/>
        <w:rPr>
          <w:color w:val="000000" w:themeColor="text1"/>
        </w:rPr>
      </w:pPr>
      <w:r w:rsidRPr="00854AE7">
        <w:rPr>
          <w:rFonts w:hint="eastAsia"/>
          <w:color w:val="000000" w:themeColor="text1"/>
        </w:rPr>
        <w:t>なお、外部からの不正アクセスによる被害を防止するため対策については、通信回線で行う入口対策や出口対策のほか、端末やサーバ装置等に対して行う内部対策も重要</w:t>
      </w:r>
      <w:r w:rsidR="00161973" w:rsidRPr="00854AE7">
        <w:rPr>
          <w:rFonts w:hint="eastAsia"/>
          <w:color w:val="000000" w:themeColor="text1"/>
        </w:rPr>
        <w:t>である</w:t>
      </w:r>
      <w:r w:rsidRPr="00854AE7">
        <w:rPr>
          <w:rFonts w:hint="eastAsia"/>
          <w:color w:val="000000" w:themeColor="text1"/>
        </w:rPr>
        <w:t>ため、</w:t>
      </w:r>
      <w:r w:rsidRPr="00854AE7">
        <w:rPr>
          <w:rFonts w:hint="eastAsia"/>
          <w:color w:val="000000" w:themeColor="text1"/>
        </w:rPr>
        <w:t>7.2.4</w:t>
      </w:r>
      <w:r w:rsidRPr="00854AE7">
        <w:rPr>
          <w:rFonts w:hint="eastAsia"/>
          <w:color w:val="000000" w:themeColor="text1"/>
        </w:rPr>
        <w:t>「標的型攻撃対策」を参考に必要な対策を実施することが重要である。</w:t>
      </w:r>
    </w:p>
    <w:p w14:paraId="170197F3"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 xml:space="preserve"> a)</w:t>
      </w:r>
      <w:r w:rsidRPr="00854AE7">
        <w:rPr>
          <w:rFonts w:hint="eastAsia"/>
          <w:color w:val="000000" w:themeColor="text1"/>
        </w:rPr>
        <w:t>「次世代ファイアウォール」について</w:t>
      </w:r>
    </w:p>
    <w:p w14:paraId="332EF346" w14:textId="1D542199" w:rsidR="00743190" w:rsidRPr="00854AE7" w:rsidRDefault="00743190" w:rsidP="00743190">
      <w:pPr>
        <w:pStyle w:val="afb"/>
        <w:ind w:left="420" w:firstLine="210"/>
        <w:rPr>
          <w:color w:val="000000" w:themeColor="text1"/>
        </w:rPr>
      </w:pPr>
      <w:r w:rsidRPr="00854AE7">
        <w:rPr>
          <w:rFonts w:hint="eastAsia"/>
          <w:color w:val="000000" w:themeColor="text1"/>
        </w:rPr>
        <w:t>次世代ファイアウォールは、機関等内通信回線に接続した端末やサーバ装置等が、インターネット等の外部ネットワークと通信する際に、出口対策として外部ネットワークと通信できるアプリケーションを制限するために有効である。例えば、機関等において許可していないファイル共有サービスにファイルをアップロードしようとする通信を遮断することなどが可能となる。</w:t>
      </w:r>
    </w:p>
    <w:p w14:paraId="2B37A341"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 xml:space="preserve"> d)</w:t>
      </w:r>
      <w:r w:rsidRPr="00854AE7">
        <w:rPr>
          <w:rFonts w:hint="eastAsia"/>
          <w:color w:val="000000" w:themeColor="text1"/>
        </w:rPr>
        <w:t>「不審なメールの受信や不審なウェブサイトからのアクセスを遮断する」について</w:t>
      </w:r>
    </w:p>
    <w:p w14:paraId="107EB624" w14:textId="10672615" w:rsidR="00743190" w:rsidRPr="00854AE7" w:rsidRDefault="00743190" w:rsidP="00743190">
      <w:pPr>
        <w:pStyle w:val="afb"/>
        <w:ind w:left="420" w:firstLine="210"/>
        <w:rPr>
          <w:color w:val="000000" w:themeColor="text1"/>
        </w:rPr>
      </w:pPr>
      <w:r w:rsidRPr="00854AE7">
        <w:rPr>
          <w:rFonts w:hint="eastAsia"/>
          <w:color w:val="000000" w:themeColor="text1"/>
        </w:rPr>
        <w:t>不審なメールの受信を遮断する手段としては、電子メールフィルタリングのスパムフィルタ機能などが考えられる。また、不審なウェブサイトへのアクセスを遮断する手段としては、ウェブ</w:t>
      </w:r>
      <w:r w:rsidR="001B4247">
        <w:rPr>
          <w:rFonts w:hint="eastAsia"/>
          <w:color w:val="000000" w:themeColor="text1"/>
        </w:rPr>
        <w:t>サイト</w:t>
      </w:r>
      <w:r w:rsidRPr="00854AE7">
        <w:rPr>
          <w:rFonts w:hint="eastAsia"/>
          <w:color w:val="000000" w:themeColor="text1"/>
        </w:rPr>
        <w:t>フィルタリングや</w:t>
      </w:r>
      <w:r w:rsidRPr="00854AE7">
        <w:rPr>
          <w:rFonts w:hint="eastAsia"/>
          <w:color w:val="000000" w:themeColor="text1"/>
        </w:rPr>
        <w:t>URL</w:t>
      </w:r>
      <w:r w:rsidRPr="00854AE7">
        <w:rPr>
          <w:rFonts w:hint="eastAsia"/>
          <w:color w:val="000000" w:themeColor="text1"/>
        </w:rPr>
        <w:t>フィルタリングなどの機能が考えられる。これらのような手段を組み合わせて、外部からの不正アクセスによる侵入を防止するとよい。</w:t>
      </w:r>
    </w:p>
    <w:p w14:paraId="681E43C7" w14:textId="77777777" w:rsidR="00743190" w:rsidRPr="00854AE7" w:rsidRDefault="00743190" w:rsidP="00743190">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 xml:space="preserve"> e)</w:t>
      </w:r>
      <w:r w:rsidRPr="00854AE7">
        <w:rPr>
          <w:rFonts w:hint="eastAsia"/>
          <w:color w:val="000000" w:themeColor="text1"/>
        </w:rPr>
        <w:t>「サンドボックス型の標的型攻撃対策」について</w:t>
      </w:r>
    </w:p>
    <w:p w14:paraId="6C1B106E" w14:textId="77777777" w:rsidR="00743190" w:rsidRPr="00854AE7" w:rsidRDefault="00743190" w:rsidP="00743190">
      <w:pPr>
        <w:pStyle w:val="afb"/>
        <w:ind w:left="420" w:firstLine="210"/>
        <w:rPr>
          <w:color w:val="000000" w:themeColor="text1"/>
        </w:rPr>
      </w:pPr>
      <w:r w:rsidRPr="00854AE7">
        <w:rPr>
          <w:rFonts w:hint="eastAsia"/>
          <w:color w:val="000000" w:themeColor="text1"/>
        </w:rPr>
        <w:t>サンドボックスとは、攻撃されても影響を与えない仮想環境を用意し、不審なファイル等を仮想環境にて動作させ異常がないかを分析するものである。サンドボックス型ではない標的型攻撃対策では、不正プログラムの検出方法として主にシグネチャを用いて検出するが、シグネチャに登録されていない不正プログラムや未知の不正プログラムに関しては、検出できない問題があった。そこで、サンドボックス型の標的型攻撃対策として、不審なファイル等の動作等を隔離された仮想環境において確認し、ファイルの動作等に異常がないかの確認を行うことで、未知の不正プログラムに対してもその挙動において判断することが可能となる。したがって、外部からの不正アクセスによる被害を防止するための対策として、サンドボックス型の対策を検討するとよい。</w:t>
      </w:r>
    </w:p>
    <w:p w14:paraId="65523A1B"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2</w:t>
      </w:r>
      <w:r w:rsidRPr="00854AE7">
        <w:rPr>
          <w:rFonts w:hint="eastAsia"/>
          <w:color w:val="000000" w:themeColor="text1"/>
        </w:rPr>
        <w:t>「クラウドサービスへのアクセスを可視化し、適切な利用を把握するための対策」について</w:t>
      </w:r>
    </w:p>
    <w:p w14:paraId="1E8BF840" w14:textId="6D01BE1C" w:rsidR="00743190" w:rsidRPr="00854AE7" w:rsidRDefault="00743190" w:rsidP="00743190">
      <w:pPr>
        <w:pStyle w:val="afb"/>
        <w:ind w:left="420" w:firstLine="210"/>
        <w:rPr>
          <w:color w:val="000000" w:themeColor="text1"/>
        </w:rPr>
      </w:pPr>
      <w:r w:rsidRPr="00854AE7">
        <w:rPr>
          <w:rFonts w:hint="eastAsia"/>
          <w:color w:val="000000" w:themeColor="text1"/>
        </w:rPr>
        <w:t>インターネット回線等の機関等外通信回線を用いてクラウドサービスへアクセスを許可している場合、どの主体がどのような端末を用いてどのようなクラウドサービスへアクセスし、取り扱う情報に対してどのような操作を行ったか等のクラウドサービスを利用する状況を把握することが重要</w:t>
      </w:r>
      <w:r w:rsidR="00161973" w:rsidRPr="00854AE7">
        <w:rPr>
          <w:rFonts w:hint="eastAsia"/>
          <w:color w:val="000000" w:themeColor="text1"/>
        </w:rPr>
        <w:t>である</w:t>
      </w:r>
      <w:r w:rsidRPr="00854AE7">
        <w:rPr>
          <w:rFonts w:hint="eastAsia"/>
          <w:color w:val="000000" w:themeColor="text1"/>
        </w:rPr>
        <w:t>。クラウドサービスの利用状況を把握することで、情報セキュリティインシデントの可能性を把握することや、未然に防止することが可能となるため、適切な利用を把握するための対策を検討する必要がある。</w:t>
      </w:r>
    </w:p>
    <w:p w14:paraId="7ABF6BF0" w14:textId="5F119242" w:rsidR="00743190" w:rsidRPr="00854AE7" w:rsidRDefault="00743190" w:rsidP="00743190">
      <w:pPr>
        <w:pStyle w:val="afb"/>
        <w:ind w:left="420" w:firstLine="210"/>
        <w:rPr>
          <w:color w:val="000000" w:themeColor="text1"/>
        </w:rPr>
      </w:pPr>
      <w:r w:rsidRPr="00854AE7">
        <w:rPr>
          <w:rFonts w:hint="eastAsia"/>
          <w:color w:val="000000" w:themeColor="text1"/>
        </w:rPr>
        <w:t>適切な利用を把握するための対策としては、</w:t>
      </w:r>
      <w:r w:rsidRPr="00854AE7">
        <w:rPr>
          <w:rFonts w:hint="eastAsia"/>
          <w:color w:val="000000" w:themeColor="text1"/>
        </w:rPr>
        <w:t>CASB</w:t>
      </w:r>
      <w:r w:rsidRPr="00854AE7">
        <w:rPr>
          <w:rFonts w:hint="eastAsia"/>
          <w:color w:val="000000" w:themeColor="text1"/>
        </w:rPr>
        <w:t>等の“クラウドサービスの利用度の可視化”や“アクセス制御”などの機能を持つ製品や</w:t>
      </w:r>
      <w:r w:rsidRPr="00854AE7">
        <w:rPr>
          <w:rFonts w:hint="eastAsia"/>
          <w:color w:val="000000" w:themeColor="text1"/>
        </w:rPr>
        <w:t>SASE</w:t>
      </w:r>
      <w:r w:rsidRPr="00854AE7">
        <w:rPr>
          <w:rFonts w:hint="eastAsia"/>
          <w:color w:val="000000" w:themeColor="text1"/>
        </w:rPr>
        <w:t>などの利用を検討することが考えられる。</w:t>
      </w:r>
    </w:p>
    <w:p w14:paraId="1C9CDB56"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3</w:t>
      </w:r>
      <w:r w:rsidRPr="00854AE7">
        <w:rPr>
          <w:rFonts w:hint="eastAsia"/>
          <w:color w:val="000000" w:themeColor="text1"/>
        </w:rPr>
        <w:t xml:space="preserve"> a)</w:t>
      </w:r>
      <w:r w:rsidRPr="00854AE7">
        <w:rPr>
          <w:rFonts w:hint="eastAsia"/>
          <w:color w:val="000000" w:themeColor="text1"/>
        </w:rPr>
        <w:t>「外部からの不正アクセスの監視」について</w:t>
      </w:r>
    </w:p>
    <w:p w14:paraId="4897438A" w14:textId="5BCDE4DD" w:rsidR="00743190" w:rsidRPr="00854AE7" w:rsidRDefault="00743190" w:rsidP="00743190">
      <w:pPr>
        <w:pStyle w:val="afb"/>
        <w:ind w:left="420" w:firstLine="210"/>
        <w:rPr>
          <w:color w:val="000000" w:themeColor="text1"/>
        </w:rPr>
      </w:pPr>
      <w:r w:rsidRPr="00854AE7">
        <w:rPr>
          <w:rFonts w:hint="eastAsia"/>
          <w:color w:val="000000" w:themeColor="text1"/>
        </w:rPr>
        <w:t>外部からの不正アクセスを監視する場合、ファイアウォールのログを監視するだけでは外部からの正常な通信と異常な通信を全て区別することはできない。そこで、</w:t>
      </w:r>
      <w:r w:rsidRPr="00854AE7">
        <w:rPr>
          <w:rFonts w:hint="eastAsia"/>
          <w:color w:val="000000" w:themeColor="text1"/>
        </w:rPr>
        <w:t>IDS</w:t>
      </w:r>
      <w:r w:rsidR="004C3C23" w:rsidRPr="00854AE7">
        <w:rPr>
          <w:color w:val="000000" w:themeColor="text1"/>
        </w:rPr>
        <w:t>/IPS</w:t>
      </w:r>
      <w:r w:rsidRPr="00854AE7">
        <w:rPr>
          <w:rFonts w:hint="eastAsia"/>
          <w:color w:val="000000" w:themeColor="text1"/>
        </w:rPr>
        <w:t>や</w:t>
      </w:r>
      <w:r w:rsidRPr="00854AE7">
        <w:rPr>
          <w:rFonts w:hint="eastAsia"/>
          <w:color w:val="000000" w:themeColor="text1"/>
        </w:rPr>
        <w:t>WAF</w:t>
      </w:r>
      <w:r w:rsidRPr="00854AE7">
        <w:rPr>
          <w:rFonts w:hint="eastAsia"/>
          <w:color w:val="000000" w:themeColor="text1"/>
        </w:rPr>
        <w:t>によって監視することが重要である。</w:t>
      </w:r>
    </w:p>
    <w:p w14:paraId="6E06E20B" w14:textId="77777777" w:rsidR="00743190" w:rsidRPr="00854AE7" w:rsidRDefault="00743190" w:rsidP="00743190">
      <w:pPr>
        <w:pStyle w:val="afb"/>
        <w:ind w:left="420" w:firstLine="210"/>
        <w:rPr>
          <w:color w:val="000000" w:themeColor="text1"/>
        </w:rPr>
      </w:pPr>
      <w:r w:rsidRPr="00854AE7">
        <w:rPr>
          <w:rFonts w:hint="eastAsia"/>
          <w:color w:val="000000" w:themeColor="text1"/>
        </w:rPr>
        <w:t>また、外部へ公開しているウェブサーバ等に関しては、外部から短い間隔での大量の認証要求が発生するなどの通常とは異なる現象を監視することも重要である。</w:t>
      </w:r>
    </w:p>
    <w:p w14:paraId="191AA2D4"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3</w:t>
      </w:r>
      <w:r w:rsidRPr="00854AE7">
        <w:rPr>
          <w:rFonts w:hint="eastAsia"/>
          <w:color w:val="000000" w:themeColor="text1"/>
        </w:rPr>
        <w:t xml:space="preserve"> b)</w:t>
      </w:r>
      <w:r w:rsidRPr="00854AE7">
        <w:rPr>
          <w:rFonts w:hint="eastAsia"/>
          <w:color w:val="000000" w:themeColor="text1"/>
        </w:rPr>
        <w:t>「機関等外への不正な通信の監視」について</w:t>
      </w:r>
    </w:p>
    <w:p w14:paraId="2DE568F9" w14:textId="1411BE63" w:rsidR="00743190" w:rsidRPr="00854AE7" w:rsidRDefault="00743190" w:rsidP="00743190">
      <w:pPr>
        <w:pStyle w:val="afb"/>
        <w:ind w:left="420" w:firstLine="210"/>
        <w:rPr>
          <w:color w:val="000000" w:themeColor="text1"/>
        </w:rPr>
      </w:pPr>
      <w:r w:rsidRPr="00854AE7">
        <w:rPr>
          <w:rFonts w:hint="eastAsia"/>
          <w:color w:val="000000" w:themeColor="text1"/>
        </w:rPr>
        <w:t>機関等内通信回線から機関等外への不審な通信を監視する場合は、ファイアウォールやプロキシ、次世代ファイアウォールなどを監視することが有効である。ただし、ファイアウォールについては、機関等内から機関等外へ特定のポート等を用いた通信は監視することができるものの、多く使われる</w:t>
      </w:r>
      <w:r w:rsidRPr="00854AE7">
        <w:rPr>
          <w:rFonts w:hint="eastAsia"/>
          <w:color w:val="000000" w:themeColor="text1"/>
        </w:rPr>
        <w:t>HTTPS</w:t>
      </w:r>
      <w:r w:rsidRPr="00854AE7">
        <w:rPr>
          <w:rFonts w:hint="eastAsia"/>
          <w:color w:val="000000" w:themeColor="text1"/>
        </w:rPr>
        <w:t>等の通信について監視することは困難である。そのため次世代ファイアウォール等を用いてアプリケーションごとの</w:t>
      </w:r>
      <w:r w:rsidR="004D4B23" w:rsidRPr="00854AE7">
        <w:rPr>
          <w:rFonts w:hint="eastAsia"/>
          <w:color w:val="000000" w:themeColor="text1"/>
        </w:rPr>
        <w:t>不正な通信の有無</w:t>
      </w:r>
      <w:r w:rsidRPr="00854AE7">
        <w:rPr>
          <w:rFonts w:hint="eastAsia"/>
          <w:color w:val="000000" w:themeColor="text1"/>
        </w:rPr>
        <w:t>を監視することが有効である。また、プロキシ等による外部への通信の成功の可否を監視することも考えられる。監視する例としては、不正なウェブサイトへのアクセスや通常通信しないアドレスとの通信、通常よりも多い頻度での通信の観測などが考えられる。</w:t>
      </w:r>
    </w:p>
    <w:p w14:paraId="54F8D6A6" w14:textId="77777777" w:rsidR="00743190" w:rsidRPr="00854AE7" w:rsidRDefault="00743190" w:rsidP="00743190">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3</w:t>
      </w:r>
      <w:r w:rsidRPr="00854AE7">
        <w:rPr>
          <w:rFonts w:hint="eastAsia"/>
          <w:color w:val="000000" w:themeColor="text1"/>
        </w:rPr>
        <w:t xml:space="preserve"> c)</w:t>
      </w:r>
      <w:r w:rsidRPr="00854AE7">
        <w:rPr>
          <w:rFonts w:hint="eastAsia"/>
          <w:color w:val="000000" w:themeColor="text1"/>
        </w:rPr>
        <w:t>「機器等における不審な通信の監視」について</w:t>
      </w:r>
    </w:p>
    <w:p w14:paraId="694F6F00" w14:textId="07C1A89F" w:rsidR="00743190" w:rsidRPr="00854AE7" w:rsidRDefault="004D4B23" w:rsidP="00743190">
      <w:pPr>
        <w:pStyle w:val="afb"/>
        <w:ind w:left="420" w:firstLine="210"/>
        <w:rPr>
          <w:color w:val="000000" w:themeColor="text1"/>
        </w:rPr>
      </w:pPr>
      <w:r w:rsidRPr="00854AE7">
        <w:rPr>
          <w:rFonts w:hint="eastAsia"/>
          <w:color w:val="000000" w:themeColor="text1"/>
        </w:rPr>
        <w:t>悪意ある攻撃者により機関等内通信回線へ</w:t>
      </w:r>
      <w:r w:rsidR="00743190" w:rsidRPr="00854AE7">
        <w:rPr>
          <w:rFonts w:hint="eastAsia"/>
          <w:color w:val="000000" w:themeColor="text1"/>
        </w:rPr>
        <w:t>侵入された場合、攻撃者は機関等内通信回線に接続されている端末やサーバ装置、通信回線装置などの機器等の脆弱性を含めた情報を収集する。そのため、機関等内通信回線の中で普段は起こり得ない機器同士の通信が発生してないかなど監視をすることが有効である。</w:t>
      </w:r>
    </w:p>
    <w:p w14:paraId="276244E5"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5</w:t>
      </w:r>
      <w:r w:rsidRPr="00854AE7">
        <w:rPr>
          <w:rFonts w:hint="eastAsia"/>
          <w:color w:val="000000" w:themeColor="text1"/>
        </w:rPr>
        <w:t xml:space="preserve"> a)</w:t>
      </w:r>
      <w:r w:rsidRPr="00854AE7">
        <w:rPr>
          <w:rFonts w:hint="eastAsia"/>
          <w:color w:val="000000" w:themeColor="text1"/>
        </w:rPr>
        <w:t>「多要素主体認証を用いる」について</w:t>
      </w:r>
    </w:p>
    <w:p w14:paraId="7FF9BC43" w14:textId="77777777" w:rsidR="00743190" w:rsidRPr="00854AE7" w:rsidRDefault="00743190" w:rsidP="00743190">
      <w:pPr>
        <w:pStyle w:val="afb"/>
        <w:ind w:left="420" w:firstLine="210"/>
        <w:rPr>
          <w:color w:val="000000" w:themeColor="text1"/>
        </w:rPr>
      </w:pPr>
      <w:r w:rsidRPr="00854AE7">
        <w:rPr>
          <w:rFonts w:hint="eastAsia"/>
          <w:color w:val="000000" w:themeColor="text1"/>
        </w:rPr>
        <w:t>多要素主体認証については、基本対策事項</w:t>
      </w:r>
      <w:r w:rsidRPr="00854AE7">
        <w:rPr>
          <w:rFonts w:hint="eastAsia"/>
          <w:color w:val="000000" w:themeColor="text1"/>
        </w:rPr>
        <w:t>7.1.1(1)-2</w:t>
      </w:r>
      <w:r w:rsidRPr="00854AE7">
        <w:rPr>
          <w:rFonts w:hint="eastAsia"/>
          <w:color w:val="000000" w:themeColor="text1"/>
        </w:rPr>
        <w:t>及び「（解説）遵守事項</w:t>
      </w:r>
      <w:r w:rsidRPr="00854AE7">
        <w:rPr>
          <w:rFonts w:hint="eastAsia"/>
          <w:color w:val="000000" w:themeColor="text1"/>
        </w:rPr>
        <w:t>8.1.3(2)(b)</w:t>
      </w:r>
      <w:r w:rsidRPr="00854AE7">
        <w:rPr>
          <w:rFonts w:hint="eastAsia"/>
          <w:color w:val="000000" w:themeColor="text1"/>
        </w:rPr>
        <w:t>「リモートアクセスに対し多要素主体認証を行うこと」について」を参照のこと。</w:t>
      </w:r>
    </w:p>
    <w:p w14:paraId="2AB84396"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6.4.1(</w:t>
      </w:r>
      <w:r w:rsidRPr="00854AE7">
        <w:rPr>
          <w:color w:val="000000" w:themeColor="text1"/>
        </w:rPr>
        <w:t>2</w:t>
      </w:r>
      <w:r w:rsidRPr="00854AE7">
        <w:rPr>
          <w:rFonts w:hint="eastAsia"/>
          <w:color w:val="000000" w:themeColor="text1"/>
        </w:rPr>
        <w:t>)-</w:t>
      </w:r>
      <w:r w:rsidRPr="00854AE7">
        <w:rPr>
          <w:color w:val="000000" w:themeColor="text1"/>
        </w:rPr>
        <w:t>5</w:t>
      </w:r>
      <w:r w:rsidRPr="00854AE7">
        <w:rPr>
          <w:rFonts w:hint="eastAsia"/>
          <w:color w:val="000000" w:themeColor="text1"/>
        </w:rPr>
        <w:t xml:space="preserve"> b)</w:t>
      </w:r>
      <w:r w:rsidRPr="00854AE7">
        <w:rPr>
          <w:rFonts w:hint="eastAsia"/>
          <w:color w:val="000000" w:themeColor="text1"/>
        </w:rPr>
        <w:t>「端末等を制限するアクセス制御」について</w:t>
      </w:r>
    </w:p>
    <w:p w14:paraId="7A05A509" w14:textId="77777777" w:rsidR="00743190" w:rsidRPr="00854AE7" w:rsidRDefault="00743190" w:rsidP="00743190">
      <w:pPr>
        <w:pStyle w:val="afb"/>
        <w:ind w:left="420" w:firstLine="210"/>
        <w:rPr>
          <w:color w:val="000000" w:themeColor="text1"/>
        </w:rPr>
      </w:pPr>
      <w:r w:rsidRPr="00854AE7">
        <w:rPr>
          <w:rFonts w:hint="eastAsia"/>
          <w:color w:val="000000" w:themeColor="text1"/>
        </w:rPr>
        <w:t>機関等外通信回線からのリモートメンテナンスを行う場合、主体のなりすましなどによる不正アクセス等のリスクが高まる。そのため、強固な主体認証による対策のみならず、リモートメンテナンスを行う端末等を制限し、不正アクセス等の脅威に対抗するための措置を講ずる必要がある。リモートメンテナンスを行う端末等を制限する方法としては、証明書を用いた端末等の認証のほか、事前に端末等を一意に識別できる情報を登録し認証する方法などが考えられる。なお、端末等を一意に識別できる情報を用いる場合、</w:t>
      </w:r>
      <w:r w:rsidRPr="00854AE7">
        <w:rPr>
          <w:rFonts w:hint="eastAsia"/>
          <w:color w:val="000000" w:themeColor="text1"/>
        </w:rPr>
        <w:t>MAC</w:t>
      </w:r>
      <w:r w:rsidRPr="00854AE7">
        <w:rPr>
          <w:rFonts w:hint="eastAsia"/>
          <w:color w:val="000000" w:themeColor="text1"/>
        </w:rPr>
        <w:t>アドレスなどの偽装や情報窃取が容易な情報だけを用いてはならない。</w:t>
      </w:r>
      <w:r w:rsidRPr="00854AE7">
        <w:rPr>
          <w:color w:val="000000" w:themeColor="text1"/>
        </w:rPr>
        <w:br w:type="page"/>
      </w:r>
    </w:p>
    <w:p w14:paraId="4599386A"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221614F3" w14:textId="77777777" w:rsidR="00743190" w:rsidRPr="00854AE7" w:rsidRDefault="00743190" w:rsidP="00743190">
      <w:pPr>
        <w:pStyle w:val="4"/>
        <w:rPr>
          <w:color w:val="000000" w:themeColor="text1"/>
        </w:rPr>
      </w:pPr>
      <w:bookmarkStart w:id="1697" w:name="_Toc119601661"/>
      <w:bookmarkStart w:id="1698" w:name="_Toc132128711"/>
      <w:bookmarkStart w:id="1699" w:name="_Toc207195459"/>
      <w:r w:rsidRPr="00854AE7">
        <w:rPr>
          <w:rFonts w:hint="eastAsia"/>
          <w:color w:val="000000" w:themeColor="text1"/>
        </w:rPr>
        <w:t>通信回線の運用時の対策</w:t>
      </w:r>
      <w:bookmarkEnd w:id="1697"/>
      <w:bookmarkEnd w:id="1698"/>
      <w:bookmarkEnd w:id="1699"/>
    </w:p>
    <w:p w14:paraId="1F4129F4" w14:textId="06F6D93B" w:rsidR="00E62037" w:rsidRPr="00854AE7" w:rsidRDefault="00E62037" w:rsidP="003E32E2">
      <w:pPr>
        <w:pStyle w:val="abc0"/>
        <w:numPr>
          <w:ilvl w:val="0"/>
          <w:numId w:val="308"/>
        </w:numPr>
        <w:rPr>
          <w:color w:val="000000" w:themeColor="text1"/>
        </w:rPr>
      </w:pPr>
      <w:r w:rsidRPr="00854AE7">
        <w:rPr>
          <w:rFonts w:hint="eastAsia"/>
          <w:color w:val="000000" w:themeColor="text1"/>
        </w:rPr>
        <w:t>情報システムセキュリティ責任者は、経路制御及びアクセス制御を適切に運用し、通信回線や通信要件の変更の際及び定期的に、経路制御及び</w:t>
      </w:r>
      <w:r w:rsidRPr="00854AE7">
        <w:rPr>
          <w:rStyle w:val="aff9"/>
          <w:rFonts w:hint="eastAsia"/>
          <w:color w:val="000000" w:themeColor="text1"/>
        </w:rPr>
        <w:t>アクセス制御の設定の確認及び見直しを行う</w:t>
      </w:r>
      <w:r w:rsidRPr="00854AE7">
        <w:rPr>
          <w:rFonts w:hint="eastAsia"/>
          <w:color w:val="000000" w:themeColor="text1"/>
        </w:rPr>
        <w:t>こと。</w:t>
      </w:r>
    </w:p>
    <w:p w14:paraId="4C3EAAF6" w14:textId="35E295EA"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情報システムセキュリティ責任者は、機関等内通信回線と機関等外通信回線との間及び機関等内通信回線内の</w:t>
      </w:r>
      <w:r w:rsidRPr="00854AE7">
        <w:rPr>
          <w:rFonts w:hint="eastAsia"/>
          <w:b/>
          <w:color w:val="000000" w:themeColor="text1"/>
          <w:u w:val="single"/>
        </w:rPr>
        <w:t>不正な通信の有無を監視するための監視対象や監視方法等について、定期的な確認による見直しをする</w:t>
      </w:r>
      <w:r w:rsidRPr="00854AE7">
        <w:rPr>
          <w:rFonts w:hint="eastAsia"/>
          <w:color w:val="000000" w:themeColor="text1"/>
        </w:rPr>
        <w:t>こと。</w:t>
      </w:r>
    </w:p>
    <w:p w14:paraId="1B317550" w14:textId="2BB842C2"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保守又は診断のために、機関等外通信回線から機関等内通信回線に接続された機器等に対して行われるリモートメンテナンスに係る情報セキュリティ対策について、定期的な確認による見直しをすること。</w:t>
      </w:r>
    </w:p>
    <w:p w14:paraId="4766562C"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情報システムの情報セキュリティの確保が困難な事由が発生した場合には、当該情報システムが他の情報システムと共有している通信回線について、共有先の他の情報システムを保護するため、当該通信回線とは別に独立した閉鎖的な通信回線に構成を変更すること。</w:t>
      </w:r>
    </w:p>
    <w:p w14:paraId="3C04B718" w14:textId="77777777" w:rsidR="00743190" w:rsidRPr="00854AE7" w:rsidRDefault="00743190" w:rsidP="00743190">
      <w:pPr>
        <w:rPr>
          <w:color w:val="000000" w:themeColor="text1"/>
        </w:rPr>
      </w:pPr>
    </w:p>
    <w:p w14:paraId="1BF0D6C8"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016C7FF1" w14:textId="4AE46411"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6.4.1(</w:t>
      </w:r>
      <w:r w:rsidRPr="00854AE7">
        <w:rPr>
          <w:color w:val="000000" w:themeColor="text1"/>
        </w:rPr>
        <w:t>3</w:t>
      </w:r>
      <w:r w:rsidRPr="00854AE7">
        <w:rPr>
          <w:rFonts w:hint="eastAsia"/>
          <w:color w:val="000000" w:themeColor="text1"/>
        </w:rPr>
        <w:t>)(c)</w:t>
      </w:r>
      <w:r w:rsidRPr="00854AE7">
        <w:rPr>
          <w:rFonts w:hint="eastAsia"/>
          <w:color w:val="000000" w:themeColor="text1"/>
        </w:rPr>
        <w:t>関連＞</w:t>
      </w:r>
    </w:p>
    <w:p w14:paraId="3A74E664" w14:textId="41180FCE" w:rsidR="00743190" w:rsidRPr="00854AE7" w:rsidRDefault="00743190" w:rsidP="00743190">
      <w:pPr>
        <w:pStyle w:val="af8"/>
        <w:ind w:left="420" w:hanging="420"/>
        <w:rPr>
          <w:color w:val="000000" w:themeColor="text1"/>
        </w:rPr>
      </w:pPr>
      <w:r w:rsidRPr="00854AE7">
        <w:rPr>
          <w:rFonts w:hint="eastAsia"/>
          <w:color w:val="000000" w:themeColor="text1"/>
        </w:rPr>
        <w:t>6.4.1(</w:t>
      </w:r>
      <w:r w:rsidRPr="00854AE7">
        <w:rPr>
          <w:color w:val="000000" w:themeColor="text1"/>
        </w:rPr>
        <w:t>3</w:t>
      </w:r>
      <w:r w:rsidRPr="00854AE7">
        <w:rPr>
          <w:rFonts w:hint="eastAsia"/>
          <w:color w:val="000000" w:themeColor="text1"/>
        </w:rPr>
        <w:t>)-1</w:t>
      </w:r>
      <w:r w:rsidRPr="00854AE7">
        <w:rPr>
          <w:color w:val="000000" w:themeColor="text1"/>
        </w:rPr>
        <w:tab/>
      </w:r>
      <w:r w:rsidRPr="00854AE7">
        <w:rPr>
          <w:rFonts w:hint="eastAsia"/>
          <w:color w:val="000000" w:themeColor="text1"/>
        </w:rPr>
        <w:t>情報システムセキュリティ責任者は、機関等外通信回線から保守又は診断のためのリモートメンテナンスに関する以下を全て含む事項について、定期的な確認による見直しを行うこと。</w:t>
      </w:r>
    </w:p>
    <w:p w14:paraId="31B759C1" w14:textId="77777777" w:rsidR="00743190" w:rsidRPr="00854AE7" w:rsidRDefault="00743190" w:rsidP="003E32E2">
      <w:pPr>
        <w:pStyle w:val="abc"/>
        <w:numPr>
          <w:ilvl w:val="0"/>
          <w:numId w:val="309"/>
        </w:numPr>
        <w:rPr>
          <w:color w:val="000000" w:themeColor="text1"/>
        </w:rPr>
      </w:pPr>
      <w:r w:rsidRPr="00854AE7">
        <w:rPr>
          <w:rFonts w:hint="eastAsia"/>
          <w:color w:val="000000" w:themeColor="text1"/>
        </w:rPr>
        <w:t>リモートからのアクセスが必要な主体</w:t>
      </w:r>
    </w:p>
    <w:p w14:paraId="61FB14BB" w14:textId="77777777" w:rsidR="00743190" w:rsidRPr="00854AE7" w:rsidRDefault="00743190" w:rsidP="00E62037">
      <w:pPr>
        <w:pStyle w:val="abc"/>
        <w:rPr>
          <w:color w:val="000000" w:themeColor="text1"/>
        </w:rPr>
      </w:pPr>
      <w:r w:rsidRPr="00854AE7">
        <w:rPr>
          <w:rFonts w:hint="eastAsia"/>
          <w:color w:val="000000" w:themeColor="text1"/>
        </w:rPr>
        <w:t>リモートメンテナンスを行う端末</w:t>
      </w:r>
    </w:p>
    <w:p w14:paraId="78573F0B" w14:textId="77777777" w:rsidR="00743190" w:rsidRPr="00854AE7" w:rsidRDefault="00743190" w:rsidP="00E62037">
      <w:pPr>
        <w:pStyle w:val="abc"/>
        <w:rPr>
          <w:color w:val="000000" w:themeColor="text1"/>
        </w:rPr>
      </w:pPr>
      <w:r w:rsidRPr="00854AE7">
        <w:rPr>
          <w:rFonts w:hint="eastAsia"/>
          <w:color w:val="000000" w:themeColor="text1"/>
        </w:rPr>
        <w:t>ファイアウォール等の通信制御のための機器に例外的な設定を行った場合の設定</w:t>
      </w:r>
    </w:p>
    <w:p w14:paraId="23DC3B72" w14:textId="77777777" w:rsidR="00743190" w:rsidRPr="00854AE7" w:rsidRDefault="00743190" w:rsidP="00743190">
      <w:pPr>
        <w:rPr>
          <w:color w:val="000000" w:themeColor="text1"/>
        </w:rPr>
      </w:pPr>
    </w:p>
    <w:p w14:paraId="52E154A9" w14:textId="77777777" w:rsidR="00743190" w:rsidRPr="00854AE7" w:rsidRDefault="00743190" w:rsidP="0079635E">
      <w:pPr>
        <w:pStyle w:val="aff0"/>
        <w:rPr>
          <w:color w:val="000000" w:themeColor="text1"/>
        </w:rPr>
      </w:pPr>
      <w:r w:rsidRPr="00854AE7">
        <w:rPr>
          <w:rFonts w:hint="eastAsia"/>
          <w:color w:val="000000" w:themeColor="text1"/>
        </w:rPr>
        <w:t>（解説）</w:t>
      </w:r>
    </w:p>
    <w:p w14:paraId="2979C5D7" w14:textId="517428FE"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6.4.1(</w:t>
      </w:r>
      <w:r w:rsidRPr="00854AE7">
        <w:rPr>
          <w:color w:val="000000" w:themeColor="text1"/>
        </w:rPr>
        <w:t>3</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「アクセス制御の設定の確認及び見直しを行う」について</w:t>
      </w:r>
    </w:p>
    <w:p w14:paraId="3FA798E8" w14:textId="77777777" w:rsidR="00743190" w:rsidRPr="00854AE7" w:rsidRDefault="00743190" w:rsidP="00743190">
      <w:pPr>
        <w:pStyle w:val="afb"/>
        <w:ind w:left="420" w:firstLine="210"/>
        <w:rPr>
          <w:color w:val="000000" w:themeColor="text1"/>
        </w:rPr>
      </w:pPr>
      <w:r w:rsidRPr="00854AE7">
        <w:rPr>
          <w:rFonts w:hint="eastAsia"/>
          <w:color w:val="000000" w:themeColor="text1"/>
        </w:rPr>
        <w:t>機関等内通信回線にインターネット等の外部ネットワークを接続する場合は、経路制御及びアクセス制御の設定を定期的な確認により見直すことが重要である。特にファイアウォールや</w:t>
      </w:r>
      <w:r w:rsidRPr="00854AE7">
        <w:rPr>
          <w:rFonts w:hint="eastAsia"/>
          <w:color w:val="000000" w:themeColor="text1"/>
        </w:rPr>
        <w:t>WAF</w:t>
      </w:r>
      <w:r w:rsidRPr="00854AE7">
        <w:rPr>
          <w:rFonts w:hint="eastAsia"/>
          <w:color w:val="000000" w:themeColor="text1"/>
        </w:rPr>
        <w:t>、次世代ファイアウォールなどの通信を制御する機器等の設定に関しては、機関等の業務の変化やクラウドサービス、テレワークといった情報システムの利用環境の変化等により、通信の内容が変化することを踏まえて、適切に設定を見直す必要がある。</w:t>
      </w:r>
    </w:p>
    <w:p w14:paraId="1BA1C0EB" w14:textId="3CCA285F" w:rsidR="00743190" w:rsidRPr="00854AE7" w:rsidRDefault="00743190" w:rsidP="00743190">
      <w:pPr>
        <w:pStyle w:val="afb"/>
        <w:ind w:left="420" w:firstLine="210"/>
        <w:rPr>
          <w:color w:val="000000" w:themeColor="text1"/>
        </w:rPr>
      </w:pPr>
      <w:r w:rsidRPr="00854AE7">
        <w:rPr>
          <w:rFonts w:hint="eastAsia"/>
          <w:color w:val="000000" w:themeColor="text1"/>
        </w:rPr>
        <w:t>また、アクセス制御の設定の見直しにより、設定条件を変更又は設定の不備を修正する場合は、情報システムセキュリティ責任者が指名した監督者の監視の下で設定変更</w:t>
      </w:r>
      <w:r w:rsidR="00D74767" w:rsidRPr="00854AE7">
        <w:rPr>
          <w:rFonts w:hint="eastAsia"/>
          <w:color w:val="000000" w:themeColor="text1"/>
        </w:rPr>
        <w:t>等</w:t>
      </w:r>
      <w:r w:rsidRPr="00854AE7">
        <w:rPr>
          <w:rFonts w:hint="eastAsia"/>
          <w:color w:val="000000" w:themeColor="text1"/>
        </w:rPr>
        <w:t>を実施することや、機械的なチェック機能を設けるなど設定や修正によるミス等を防止するための対策を行うことが重要である。なお、設定変更を行う場合は、当該通信</w:t>
      </w:r>
      <w:r w:rsidRPr="00854AE7">
        <w:rPr>
          <w:rFonts w:hint="eastAsia"/>
          <w:color w:val="000000" w:themeColor="text1"/>
        </w:rPr>
        <w:lastRenderedPageBreak/>
        <w:t>回線に接続されている情報システムの情報システムセキュリティ責任者にも事前の連絡及び結果</w:t>
      </w:r>
      <w:r w:rsidR="00380F67" w:rsidRPr="00854AE7">
        <w:rPr>
          <w:rFonts w:hint="eastAsia"/>
          <w:color w:val="000000" w:themeColor="text1"/>
        </w:rPr>
        <w:t>を</w:t>
      </w:r>
      <w:r w:rsidRPr="00854AE7">
        <w:rPr>
          <w:rFonts w:hint="eastAsia"/>
          <w:color w:val="000000" w:themeColor="text1"/>
        </w:rPr>
        <w:t>通知</w:t>
      </w:r>
      <w:r w:rsidR="00380F67" w:rsidRPr="00854AE7">
        <w:rPr>
          <w:rFonts w:hint="eastAsia"/>
          <w:color w:val="000000" w:themeColor="text1"/>
        </w:rPr>
        <w:t>する</w:t>
      </w:r>
      <w:r w:rsidRPr="00854AE7">
        <w:rPr>
          <w:rFonts w:hint="eastAsia"/>
          <w:color w:val="000000" w:themeColor="text1"/>
        </w:rPr>
        <w:t>必要</w:t>
      </w:r>
      <w:r w:rsidR="00380F67" w:rsidRPr="00854AE7">
        <w:rPr>
          <w:rFonts w:hint="eastAsia"/>
          <w:color w:val="000000" w:themeColor="text1"/>
        </w:rPr>
        <w:t>が</w:t>
      </w:r>
      <w:r w:rsidRPr="00854AE7">
        <w:rPr>
          <w:rFonts w:hint="eastAsia"/>
          <w:color w:val="000000" w:themeColor="text1"/>
        </w:rPr>
        <w:t>ある。</w:t>
      </w:r>
    </w:p>
    <w:p w14:paraId="2772B989" w14:textId="1FBA83E4"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6.4.1(</w:t>
      </w:r>
      <w:r w:rsidRPr="00854AE7">
        <w:rPr>
          <w:color w:val="000000" w:themeColor="text1"/>
        </w:rPr>
        <w:t>3</w:t>
      </w:r>
      <w:r w:rsidRPr="00854AE7">
        <w:rPr>
          <w:rFonts w:hint="eastAsia"/>
          <w:color w:val="000000" w:themeColor="text1"/>
        </w:rPr>
        <w:t>)(b)</w:t>
      </w:r>
      <w:r w:rsidRPr="00854AE7">
        <w:rPr>
          <w:rFonts w:hint="eastAsia"/>
          <w:color w:val="000000" w:themeColor="text1"/>
        </w:rPr>
        <w:t>「不正な通信の有無を監視するための監視対象や監視方法等について、定期的な確認による見直しをする」について</w:t>
      </w:r>
    </w:p>
    <w:p w14:paraId="2D0B1F74" w14:textId="5ED29B21" w:rsidR="00743190" w:rsidRPr="00854AE7" w:rsidRDefault="00743190" w:rsidP="00743190">
      <w:pPr>
        <w:pStyle w:val="afb"/>
        <w:ind w:left="420" w:firstLine="210"/>
        <w:rPr>
          <w:color w:val="000000" w:themeColor="text1"/>
        </w:rPr>
      </w:pPr>
      <w:r w:rsidRPr="00854AE7">
        <w:rPr>
          <w:rFonts w:hint="eastAsia"/>
          <w:color w:val="000000" w:themeColor="text1"/>
        </w:rPr>
        <w:t>通信内容については、機関等の業務の変化やクラウドサービス、テレワークといった情報システムの利用環境の変化等により変化することが考えられる。そのような変化に応じて、監視対象や監視方法などが適切であるか定期的な確認により見直しを行う必要がある。見直しの結果、監視対象や監視のための設定、監視方法などに不備があった場合は、修正することが求められる。</w:t>
      </w:r>
      <w:r w:rsidRPr="00854AE7">
        <w:rPr>
          <w:color w:val="000000" w:themeColor="text1"/>
        </w:rPr>
        <w:br w:type="page"/>
      </w:r>
    </w:p>
    <w:p w14:paraId="1EC275EA" w14:textId="77777777" w:rsidR="00743190" w:rsidRPr="00854AE7" w:rsidRDefault="00743190" w:rsidP="00743190">
      <w:pPr>
        <w:pStyle w:val="3"/>
        <w:rPr>
          <w:color w:val="000000" w:themeColor="text1"/>
        </w:rPr>
      </w:pPr>
      <w:bookmarkStart w:id="1700" w:name="_Toc132128712"/>
      <w:bookmarkStart w:id="1701" w:name="_Toc207195460"/>
      <w:r w:rsidRPr="00854AE7">
        <w:rPr>
          <w:rFonts w:hint="eastAsia"/>
          <w:color w:val="000000" w:themeColor="text1"/>
        </w:rPr>
        <w:lastRenderedPageBreak/>
        <w:t>通信回線装置</w:t>
      </w:r>
      <w:bookmarkEnd w:id="1700"/>
      <w:bookmarkEnd w:id="1701"/>
    </w:p>
    <w:p w14:paraId="25326481"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1946822E" w14:textId="001C1554" w:rsidR="00743190" w:rsidRPr="00854AE7" w:rsidRDefault="00743190" w:rsidP="00743190">
      <w:pPr>
        <w:pStyle w:val="af0"/>
        <w:rPr>
          <w:color w:val="000000" w:themeColor="text1"/>
        </w:rPr>
      </w:pPr>
      <w:r w:rsidRPr="00854AE7">
        <w:rPr>
          <w:rFonts w:hint="eastAsia"/>
          <w:color w:val="000000" w:themeColor="text1"/>
        </w:rPr>
        <w:t>インターネット等の外部ネットワークからアクセス可能な通信回線装置においては、ソフトウェアの脆弱性を悪用された不正アクセスの被害を受ける可能性がある。そのため、通信回線装置におけるソフトウェアの脆弱性対策は、迅速かつ適切に対処することが求められる。また、通信回線装置は端末やサーバ装置などの経路制御やアクセス制御に用いるため、情報システムの構築時からリスクを十分検討し、必要なセキュリティ対策を実施しておく必要がある。さらに運用時においても、脅威動向の変化等に応じた継続的な対策を実施することが重要である。</w:t>
      </w:r>
    </w:p>
    <w:p w14:paraId="40FCE5F8" w14:textId="77777777" w:rsidR="00743190" w:rsidRPr="00854AE7" w:rsidRDefault="00743190" w:rsidP="00743190">
      <w:pPr>
        <w:pStyle w:val="af0"/>
        <w:rPr>
          <w:color w:val="000000" w:themeColor="text1"/>
        </w:rPr>
      </w:pPr>
    </w:p>
    <w:p w14:paraId="410F2AF8"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7DF037B1" w14:textId="77777777" w:rsidR="00743190" w:rsidRPr="00854AE7" w:rsidRDefault="00743190" w:rsidP="00743190">
      <w:pPr>
        <w:pStyle w:val="4"/>
        <w:rPr>
          <w:color w:val="000000" w:themeColor="text1"/>
        </w:rPr>
      </w:pPr>
      <w:bookmarkStart w:id="1702" w:name="_Toc132128713"/>
      <w:bookmarkStart w:id="1703" w:name="_Toc207195461"/>
      <w:r w:rsidRPr="00854AE7">
        <w:rPr>
          <w:rFonts w:hint="eastAsia"/>
          <w:color w:val="000000" w:themeColor="text1"/>
        </w:rPr>
        <w:t>通信回線装置の導入時の対策</w:t>
      </w:r>
      <w:bookmarkEnd w:id="1702"/>
      <w:bookmarkEnd w:id="1703"/>
    </w:p>
    <w:p w14:paraId="03958C12" w14:textId="4AA26FF7" w:rsidR="00743190" w:rsidRPr="00854AE7" w:rsidRDefault="00743190" w:rsidP="003E32E2">
      <w:pPr>
        <w:pStyle w:val="abc0"/>
        <w:numPr>
          <w:ilvl w:val="0"/>
          <w:numId w:val="310"/>
        </w:numPr>
        <w:rPr>
          <w:color w:val="000000" w:themeColor="text1"/>
        </w:rPr>
      </w:pPr>
      <w:r w:rsidRPr="00854AE7">
        <w:rPr>
          <w:rFonts w:hint="eastAsia"/>
          <w:color w:val="000000" w:themeColor="text1"/>
        </w:rPr>
        <w:t>情報システムセキュリティ責任者は、物理的な通信回線装置を設置する場合、第三者による破壊や不正な操作等が行われないようにすること。</w:t>
      </w:r>
    </w:p>
    <w:p w14:paraId="1B2B514E" w14:textId="2554F17F"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情報システムセキュリティ責任者は、通信回線装置が動作するために必要な</w:t>
      </w:r>
      <w:r w:rsidRPr="00854AE7">
        <w:rPr>
          <w:rFonts w:hint="eastAsia"/>
          <w:b/>
          <w:color w:val="000000" w:themeColor="text1"/>
          <w:u w:val="single"/>
        </w:rPr>
        <w:t>ソフトウェアに関する事項</w:t>
      </w:r>
      <w:r w:rsidRPr="00854AE7">
        <w:rPr>
          <w:rFonts w:hint="eastAsia"/>
          <w:color w:val="000000" w:themeColor="text1"/>
        </w:rPr>
        <w:t>を含む実施手順を定めること。</w:t>
      </w:r>
    </w:p>
    <w:p w14:paraId="67DACABE" w14:textId="46C15281"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情報システムセキュリティ責任者は、情報システムのセキュリティ要件として策定した情報システムのネットワーク構成に関する要件内容に従い、通信回線装置に対して</w:t>
      </w:r>
      <w:r w:rsidRPr="00854AE7">
        <w:rPr>
          <w:rFonts w:hint="eastAsia"/>
          <w:b/>
          <w:color w:val="000000" w:themeColor="text1"/>
          <w:u w:val="single"/>
        </w:rPr>
        <w:t>適切なセキュリティ対策を実施する</w:t>
      </w:r>
      <w:r w:rsidRPr="00854AE7">
        <w:rPr>
          <w:rFonts w:hint="eastAsia"/>
          <w:color w:val="000000" w:themeColor="text1"/>
        </w:rPr>
        <w:t>こと。</w:t>
      </w:r>
    </w:p>
    <w:p w14:paraId="4FA0B7B6" w14:textId="77777777" w:rsidR="00743190" w:rsidRPr="00854AE7" w:rsidRDefault="00743190" w:rsidP="003E32E2">
      <w:pPr>
        <w:pStyle w:val="abc0"/>
        <w:numPr>
          <w:ilvl w:val="0"/>
          <w:numId w:val="21"/>
        </w:numPr>
        <w:rPr>
          <w:color w:val="000000" w:themeColor="text1"/>
        </w:rPr>
      </w:pPr>
      <w:r w:rsidRPr="00854AE7">
        <w:rPr>
          <w:rFonts w:hint="eastAsia"/>
          <w:color w:val="000000" w:themeColor="text1"/>
        </w:rPr>
        <w:t>情報システムセキュリティ責任者は、通信回線装置において利用する</w:t>
      </w:r>
      <w:r w:rsidRPr="00854AE7">
        <w:rPr>
          <w:rFonts w:hint="eastAsia"/>
          <w:b/>
          <w:color w:val="000000" w:themeColor="text1"/>
          <w:u w:val="single"/>
        </w:rPr>
        <w:t>ソフトウェアに関連する公開された脆弱性について対策を実施する</w:t>
      </w:r>
      <w:r w:rsidRPr="00854AE7">
        <w:rPr>
          <w:rFonts w:hint="eastAsia"/>
          <w:color w:val="000000" w:themeColor="text1"/>
        </w:rPr>
        <w:t>こと。</w:t>
      </w:r>
    </w:p>
    <w:p w14:paraId="63B48F0A" w14:textId="77777777" w:rsidR="00743190" w:rsidRPr="00854AE7" w:rsidRDefault="00743190" w:rsidP="00743190">
      <w:pPr>
        <w:pStyle w:val="af0"/>
        <w:rPr>
          <w:color w:val="000000" w:themeColor="text1"/>
        </w:rPr>
      </w:pPr>
    </w:p>
    <w:p w14:paraId="20E06F3E"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D18539F"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6.4.2(1)(a)</w:t>
      </w:r>
      <w:r w:rsidRPr="00854AE7">
        <w:rPr>
          <w:rFonts w:hint="eastAsia"/>
          <w:color w:val="000000" w:themeColor="text1"/>
        </w:rPr>
        <w:t>関連＞</w:t>
      </w:r>
    </w:p>
    <w:p w14:paraId="094CDA26" w14:textId="77777777" w:rsidR="00743190" w:rsidRPr="00854AE7" w:rsidRDefault="00743190" w:rsidP="00743190">
      <w:pPr>
        <w:pStyle w:val="af8"/>
        <w:ind w:left="420" w:hanging="420"/>
        <w:rPr>
          <w:color w:val="000000" w:themeColor="text1"/>
        </w:rPr>
      </w:pPr>
      <w:r w:rsidRPr="00854AE7">
        <w:rPr>
          <w:rFonts w:hint="eastAsia"/>
          <w:color w:val="000000" w:themeColor="text1"/>
        </w:rPr>
        <w:t>6.4.2(1)-1</w:t>
      </w:r>
      <w:r w:rsidRPr="00854AE7">
        <w:rPr>
          <w:color w:val="000000" w:themeColor="text1"/>
        </w:rPr>
        <w:tab/>
      </w:r>
      <w:r w:rsidRPr="00854AE7">
        <w:rPr>
          <w:rFonts w:hint="eastAsia"/>
          <w:color w:val="000000" w:themeColor="text1"/>
        </w:rPr>
        <w:t>情報システムセキュリティ責任者は、第三者による通信回線及び物理的な通信回線装置の破壊、不正操作等への対策として、以下を例とする措置を講ずること。</w:t>
      </w:r>
    </w:p>
    <w:p w14:paraId="6459A00C" w14:textId="36F8B94D" w:rsidR="00743190" w:rsidRPr="00854AE7" w:rsidRDefault="00743190" w:rsidP="003E32E2">
      <w:pPr>
        <w:pStyle w:val="abc"/>
        <w:numPr>
          <w:ilvl w:val="0"/>
          <w:numId w:val="311"/>
        </w:numPr>
        <w:rPr>
          <w:color w:val="000000" w:themeColor="text1"/>
        </w:rPr>
      </w:pPr>
      <w:r w:rsidRPr="00854AE7">
        <w:rPr>
          <w:rFonts w:hint="eastAsia"/>
          <w:color w:val="000000" w:themeColor="text1"/>
        </w:rPr>
        <w:t>要管理対策区域に設置する</w:t>
      </w:r>
      <w:r w:rsidR="00DA6832" w:rsidRPr="00854AE7">
        <w:rPr>
          <w:rFonts w:hint="eastAsia"/>
          <w:color w:val="000000" w:themeColor="text1"/>
        </w:rPr>
        <w:t>こと</w:t>
      </w:r>
      <w:r w:rsidRPr="00854AE7">
        <w:rPr>
          <w:rFonts w:hint="eastAsia"/>
          <w:color w:val="000000" w:themeColor="text1"/>
        </w:rPr>
        <w:t>。</w:t>
      </w:r>
    </w:p>
    <w:p w14:paraId="5D5DC7B2" w14:textId="582E8FB0" w:rsidR="00743190" w:rsidRPr="00854AE7" w:rsidRDefault="00743190" w:rsidP="00E62037">
      <w:pPr>
        <w:pStyle w:val="abc"/>
        <w:rPr>
          <w:color w:val="000000" w:themeColor="text1"/>
        </w:rPr>
      </w:pPr>
      <w:r w:rsidRPr="00854AE7">
        <w:rPr>
          <w:rFonts w:hint="eastAsia"/>
          <w:color w:val="000000" w:themeColor="text1"/>
        </w:rPr>
        <w:t>物理的な通信回線装置を施錠可能なラック等に設置する</w:t>
      </w:r>
      <w:r w:rsidR="00DA6832" w:rsidRPr="00854AE7">
        <w:rPr>
          <w:rFonts w:hint="eastAsia"/>
          <w:color w:val="000000" w:themeColor="text1"/>
        </w:rPr>
        <w:t>こと</w:t>
      </w:r>
      <w:r w:rsidRPr="00854AE7">
        <w:rPr>
          <w:rFonts w:hint="eastAsia"/>
          <w:color w:val="000000" w:themeColor="text1"/>
        </w:rPr>
        <w:t>。</w:t>
      </w:r>
    </w:p>
    <w:p w14:paraId="71C2E19C" w14:textId="785ED5F9" w:rsidR="00743190" w:rsidRPr="00854AE7" w:rsidRDefault="00743190" w:rsidP="00E62037">
      <w:pPr>
        <w:pStyle w:val="abc"/>
        <w:rPr>
          <w:color w:val="000000" w:themeColor="text1"/>
        </w:rPr>
      </w:pPr>
      <w:r w:rsidRPr="00854AE7">
        <w:rPr>
          <w:rFonts w:hint="eastAsia"/>
          <w:color w:val="000000" w:themeColor="text1"/>
        </w:rPr>
        <w:t>機関等の施設内に敷設した通信ケーブルを物理的に保護する</w:t>
      </w:r>
      <w:r w:rsidR="00DA6832" w:rsidRPr="00854AE7">
        <w:rPr>
          <w:rFonts w:hint="eastAsia"/>
          <w:color w:val="000000" w:themeColor="text1"/>
        </w:rPr>
        <w:t>こと</w:t>
      </w:r>
      <w:r w:rsidRPr="00854AE7">
        <w:rPr>
          <w:rFonts w:hint="eastAsia"/>
          <w:color w:val="000000" w:themeColor="text1"/>
        </w:rPr>
        <w:t>。</w:t>
      </w:r>
    </w:p>
    <w:p w14:paraId="5C5617BB" w14:textId="73BDC80C" w:rsidR="00743190" w:rsidRPr="00854AE7" w:rsidRDefault="00743190" w:rsidP="00E62037">
      <w:pPr>
        <w:pStyle w:val="abc"/>
        <w:rPr>
          <w:color w:val="000000" w:themeColor="text1"/>
        </w:rPr>
      </w:pPr>
      <w:r w:rsidRPr="00854AE7">
        <w:rPr>
          <w:rFonts w:hint="eastAsia"/>
          <w:color w:val="000000" w:themeColor="text1"/>
        </w:rPr>
        <w:t>物理的な通信回線装置の操作ログを取得する</w:t>
      </w:r>
      <w:r w:rsidR="00DA6832" w:rsidRPr="00854AE7">
        <w:rPr>
          <w:rFonts w:hint="eastAsia"/>
          <w:color w:val="000000" w:themeColor="text1"/>
        </w:rPr>
        <w:t>こと</w:t>
      </w:r>
      <w:r w:rsidRPr="00854AE7">
        <w:rPr>
          <w:rFonts w:hint="eastAsia"/>
          <w:color w:val="000000" w:themeColor="text1"/>
        </w:rPr>
        <w:t>。</w:t>
      </w:r>
    </w:p>
    <w:p w14:paraId="6DD936B9"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6.4.2(1)(</w:t>
      </w:r>
      <w:r w:rsidRPr="00854AE7">
        <w:rPr>
          <w:color w:val="000000" w:themeColor="text1"/>
        </w:rPr>
        <w:t>b</w:t>
      </w:r>
      <w:r w:rsidRPr="00854AE7">
        <w:rPr>
          <w:rFonts w:hint="eastAsia"/>
          <w:color w:val="000000" w:themeColor="text1"/>
        </w:rPr>
        <w:t>)</w:t>
      </w:r>
      <w:r w:rsidRPr="00854AE7">
        <w:rPr>
          <w:rFonts w:hint="eastAsia"/>
          <w:color w:val="000000" w:themeColor="text1"/>
        </w:rPr>
        <w:t>関連＞</w:t>
      </w:r>
    </w:p>
    <w:p w14:paraId="41155696" w14:textId="77777777" w:rsidR="00743190" w:rsidRPr="00854AE7" w:rsidRDefault="00743190" w:rsidP="00743190">
      <w:pPr>
        <w:pStyle w:val="af8"/>
        <w:ind w:left="420" w:hanging="420"/>
        <w:rPr>
          <w:color w:val="000000" w:themeColor="text1"/>
        </w:rPr>
      </w:pPr>
      <w:r w:rsidRPr="00854AE7">
        <w:rPr>
          <w:rFonts w:hint="eastAsia"/>
          <w:color w:val="000000" w:themeColor="text1"/>
        </w:rPr>
        <w:t>6.4.2(1)-2</w:t>
      </w:r>
      <w:r w:rsidRPr="00854AE7">
        <w:rPr>
          <w:color w:val="000000" w:themeColor="text1"/>
        </w:rPr>
        <w:tab/>
      </w:r>
      <w:r w:rsidRPr="00854AE7">
        <w:rPr>
          <w:rFonts w:hint="eastAsia"/>
          <w:color w:val="000000" w:themeColor="text1"/>
        </w:rPr>
        <w:t>情報システムセキュリティ責任者は、通信回線装置が動作するために必要なソフトウェアを定め、ソフトウェアを変更する際の許可申請手順を整備すること。ただし、ソフトウェアを変更することが困難な通信回線装置の場合は、この限りでない。</w:t>
      </w:r>
    </w:p>
    <w:p w14:paraId="6AA78A3D" w14:textId="77777777" w:rsidR="00743190" w:rsidRPr="00854AE7" w:rsidRDefault="00743190" w:rsidP="00743190">
      <w:pPr>
        <w:pStyle w:val="af5"/>
        <w:rPr>
          <w:color w:val="000000" w:themeColor="text1"/>
        </w:rPr>
      </w:pPr>
    </w:p>
    <w:p w14:paraId="386F2685" w14:textId="77777777" w:rsidR="00743190" w:rsidRPr="00854AE7" w:rsidRDefault="00743190" w:rsidP="0079635E">
      <w:pPr>
        <w:pStyle w:val="aff0"/>
        <w:rPr>
          <w:color w:val="000000" w:themeColor="text1"/>
        </w:rPr>
      </w:pPr>
      <w:r w:rsidRPr="00854AE7">
        <w:rPr>
          <w:rFonts w:hint="eastAsia"/>
          <w:color w:val="000000" w:themeColor="text1"/>
        </w:rPr>
        <w:lastRenderedPageBreak/>
        <w:t>（解説）</w:t>
      </w:r>
    </w:p>
    <w:p w14:paraId="1B25866C" w14:textId="2F0AD64C"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6.4.2(1)(b)</w:t>
      </w:r>
      <w:r w:rsidRPr="00854AE7">
        <w:rPr>
          <w:rFonts w:hint="eastAsia"/>
          <w:color w:val="000000" w:themeColor="text1"/>
        </w:rPr>
        <w:t>「ソフトウェアに関する事項」について</w:t>
      </w:r>
    </w:p>
    <w:p w14:paraId="09A2A95D" w14:textId="5E88291A" w:rsidR="00743190" w:rsidRPr="00854AE7" w:rsidRDefault="00743190" w:rsidP="00743190">
      <w:pPr>
        <w:pStyle w:val="afb"/>
        <w:ind w:left="420" w:firstLine="210"/>
        <w:rPr>
          <w:color w:val="000000" w:themeColor="text1"/>
        </w:rPr>
      </w:pPr>
      <w:r w:rsidRPr="00854AE7">
        <w:rPr>
          <w:rFonts w:hint="eastAsia"/>
          <w:color w:val="000000" w:themeColor="text1"/>
        </w:rPr>
        <w:t>通信回線装置としての機能や動作</w:t>
      </w:r>
      <w:r w:rsidR="00010C50" w:rsidRPr="00854AE7">
        <w:rPr>
          <w:rFonts w:hint="eastAsia"/>
          <w:color w:val="000000" w:themeColor="text1"/>
        </w:rPr>
        <w:t>を</w:t>
      </w:r>
      <w:r w:rsidRPr="00854AE7">
        <w:rPr>
          <w:rFonts w:hint="eastAsia"/>
          <w:color w:val="000000" w:themeColor="text1"/>
        </w:rPr>
        <w:t>明確</w:t>
      </w:r>
      <w:r w:rsidR="00010C50" w:rsidRPr="00854AE7">
        <w:rPr>
          <w:rFonts w:hint="eastAsia"/>
          <w:color w:val="000000" w:themeColor="text1"/>
        </w:rPr>
        <w:t>にする</w:t>
      </w:r>
      <w:r w:rsidRPr="00854AE7">
        <w:rPr>
          <w:rFonts w:hint="eastAsia"/>
          <w:color w:val="000000" w:themeColor="text1"/>
        </w:rPr>
        <w:t>とともに、ソフトウェアの脆弱性に関する対策を確実なものとするために、通信回線装置で使用するソフトウェアについて、バージョンを含めて定めておくことが望ましい。通信回線装置の更新ソフトウェアの提供を受けた際は、更新ソフトウェアに脆弱性を解決するための修正が含まれている可能性があるため、更新内容を確認し修正された脆弱性についての影響度と緊急度を判断し、影響度や緊急度に応じて更新ソフトウェアを適用するまでの時間をできるだけ短くするなどの対策を検討する必要がある。ただし、更新ソフトウェアに新たに機能が追加されるなど通信に影響を与えるような更新がなされる場合は、適用することへの影響を十分に考慮し、切り戻しに備えてバックアップを用意するなどの対策を講じた上で適用する</w:t>
      </w:r>
      <w:r w:rsidR="000F7B1C" w:rsidRPr="00854AE7">
        <w:rPr>
          <w:rFonts w:hint="eastAsia"/>
          <w:color w:val="000000" w:themeColor="text1"/>
        </w:rPr>
        <w:t>必要がある</w:t>
      </w:r>
      <w:r w:rsidRPr="00854AE7">
        <w:rPr>
          <w:rFonts w:hint="eastAsia"/>
          <w:color w:val="000000" w:themeColor="text1"/>
        </w:rPr>
        <w:t>。</w:t>
      </w:r>
    </w:p>
    <w:p w14:paraId="40481D3E"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6.4.2(1)(c)</w:t>
      </w:r>
      <w:r w:rsidRPr="00854AE7">
        <w:rPr>
          <w:rFonts w:hint="eastAsia"/>
          <w:color w:val="000000" w:themeColor="text1"/>
        </w:rPr>
        <w:t>「適切なセキュリティ対策を実施する」について</w:t>
      </w:r>
    </w:p>
    <w:p w14:paraId="29969FCD" w14:textId="42557A76" w:rsidR="00743190" w:rsidRPr="00854AE7" w:rsidRDefault="00743190" w:rsidP="00743190">
      <w:pPr>
        <w:pStyle w:val="afb"/>
        <w:ind w:left="420" w:firstLine="210"/>
        <w:rPr>
          <w:color w:val="000000" w:themeColor="text1"/>
        </w:rPr>
      </w:pPr>
      <w:r w:rsidRPr="00854AE7">
        <w:rPr>
          <w:rFonts w:hint="eastAsia"/>
          <w:color w:val="000000" w:themeColor="text1"/>
        </w:rPr>
        <w:t>機関等内通信回線にインターネット等の外部ネットワークを接続する場合は、不正アクセス等のリスクを低減するためのネットワーク構成等を構築する必要がある。また、通信回線装置を設定する際は、当該通信回線装置を提供している提供者が提示している推奨設定や業界標準、ベストプラクティス等を参照し、通信回線装置の各種設定を行い、設定の不備等がないようにする必要がある。</w:t>
      </w:r>
    </w:p>
    <w:p w14:paraId="127D51DE"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6.4.2(1)(d)</w:t>
      </w:r>
      <w:r w:rsidRPr="00854AE7">
        <w:rPr>
          <w:rFonts w:hint="eastAsia"/>
          <w:color w:val="000000" w:themeColor="text1"/>
        </w:rPr>
        <w:t>「ソフトウェアに関連する公開された脆弱性について対策を実施する」について</w:t>
      </w:r>
    </w:p>
    <w:p w14:paraId="6CBA75AE" w14:textId="77777777" w:rsidR="00743190" w:rsidRPr="00854AE7" w:rsidRDefault="00743190" w:rsidP="00743190">
      <w:pPr>
        <w:pStyle w:val="afb"/>
        <w:ind w:left="420" w:firstLine="210"/>
        <w:rPr>
          <w:color w:val="000000" w:themeColor="text1"/>
        </w:rPr>
      </w:pPr>
      <w:r w:rsidRPr="00854AE7">
        <w:rPr>
          <w:rFonts w:hint="eastAsia"/>
          <w:color w:val="000000" w:themeColor="text1"/>
        </w:rPr>
        <w:t>通信回線装置の利用を開始する前に通信回線装置で利用するソフトウェアに関連する脆弱性情報を確認し、脆弱性が公開されていた場合は、セキュリティパッチを適用するなどの対策を実施する必要がある。</w:t>
      </w:r>
    </w:p>
    <w:p w14:paraId="167FFCEA" w14:textId="5096398C" w:rsidR="00743190" w:rsidRPr="00854AE7" w:rsidRDefault="00743190" w:rsidP="0058682A">
      <w:pPr>
        <w:pStyle w:val="afb"/>
        <w:ind w:left="420" w:firstLine="210"/>
        <w:rPr>
          <w:color w:val="000000" w:themeColor="text1"/>
        </w:rPr>
      </w:pPr>
      <w:r w:rsidRPr="00854AE7">
        <w:rPr>
          <w:rFonts w:hint="eastAsia"/>
          <w:color w:val="000000" w:themeColor="text1"/>
        </w:rPr>
        <w:t>ソフトウェアの脆弱性については、</w:t>
      </w:r>
      <w:r w:rsidRPr="00854AE7">
        <w:rPr>
          <w:rFonts w:hint="eastAsia"/>
          <w:color w:val="000000" w:themeColor="text1"/>
        </w:rPr>
        <w:t>7.2.1</w:t>
      </w:r>
      <w:r w:rsidRPr="00854AE7">
        <w:rPr>
          <w:rFonts w:hint="eastAsia"/>
          <w:color w:val="000000" w:themeColor="text1"/>
        </w:rPr>
        <w:t>「ソフトウェアに関する脆弱性対策」を参照のこと。</w:t>
      </w:r>
      <w:r w:rsidRPr="00854AE7">
        <w:rPr>
          <w:color w:val="000000" w:themeColor="text1"/>
        </w:rPr>
        <w:br w:type="page"/>
      </w:r>
    </w:p>
    <w:p w14:paraId="471651E8"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3E511443" w14:textId="77777777" w:rsidR="00743190" w:rsidRPr="00854AE7" w:rsidRDefault="00743190" w:rsidP="00743190">
      <w:pPr>
        <w:pStyle w:val="4"/>
        <w:rPr>
          <w:color w:val="000000" w:themeColor="text1"/>
        </w:rPr>
      </w:pPr>
      <w:bookmarkStart w:id="1704" w:name="_Toc132128714"/>
      <w:bookmarkStart w:id="1705" w:name="_Toc207195462"/>
      <w:r w:rsidRPr="00854AE7">
        <w:rPr>
          <w:rFonts w:hint="eastAsia"/>
          <w:color w:val="000000" w:themeColor="text1"/>
        </w:rPr>
        <w:t>通信回線装置の運用時の対策</w:t>
      </w:r>
      <w:bookmarkEnd w:id="1704"/>
      <w:bookmarkEnd w:id="1705"/>
    </w:p>
    <w:p w14:paraId="47832628" w14:textId="77777777" w:rsidR="00743190" w:rsidRPr="00854AE7" w:rsidRDefault="00743190" w:rsidP="003E32E2">
      <w:pPr>
        <w:pStyle w:val="abc0"/>
        <w:numPr>
          <w:ilvl w:val="0"/>
          <w:numId w:val="312"/>
        </w:numPr>
        <w:rPr>
          <w:color w:val="000000" w:themeColor="text1"/>
        </w:rPr>
      </w:pPr>
      <w:r w:rsidRPr="00854AE7">
        <w:rPr>
          <w:rFonts w:hint="eastAsia"/>
          <w:color w:val="000000" w:themeColor="text1"/>
        </w:rPr>
        <w:t>情報システムセキュリティ責任者は、通信回線装置の運用・保守に関わる作業等により</w:t>
      </w:r>
      <w:r w:rsidRPr="00854AE7">
        <w:rPr>
          <w:rFonts w:hint="eastAsia"/>
          <w:b/>
          <w:color w:val="000000" w:themeColor="text1"/>
          <w:u w:val="single"/>
        </w:rPr>
        <w:t>通信回線装置の設定変更等を実施する場合</w:t>
      </w:r>
      <w:r w:rsidRPr="00854AE7">
        <w:rPr>
          <w:rFonts w:hint="eastAsia"/>
          <w:color w:val="000000" w:themeColor="text1"/>
        </w:rPr>
        <w:t>は、情報セキュリティインシデント発生時の調査対応のための作業記録を取得し保管すること。</w:t>
      </w:r>
    </w:p>
    <w:p w14:paraId="0D5BA1E1" w14:textId="6842A848" w:rsidR="00743190" w:rsidRPr="00854AE7" w:rsidRDefault="00743190" w:rsidP="00743190">
      <w:pPr>
        <w:pStyle w:val="abc0"/>
        <w:rPr>
          <w:color w:val="000000" w:themeColor="text1"/>
        </w:rPr>
      </w:pPr>
      <w:r w:rsidRPr="00854AE7">
        <w:rPr>
          <w:rFonts w:hint="eastAsia"/>
          <w:color w:val="000000" w:themeColor="text1"/>
        </w:rPr>
        <w:t>情報システムセキュリティ責任者は、</w:t>
      </w:r>
      <w:r w:rsidRPr="00A84BBF">
        <w:rPr>
          <w:rFonts w:hint="eastAsia"/>
          <w:b/>
          <w:bCs/>
          <w:color w:val="000000" w:themeColor="text1"/>
          <w:u w:val="single"/>
        </w:rPr>
        <w:t>要安定情報を取り扱う情報システム</w:t>
      </w:r>
      <w:r w:rsidRPr="00854AE7">
        <w:rPr>
          <w:rFonts w:hint="eastAsia"/>
          <w:color w:val="000000" w:themeColor="text1"/>
        </w:rPr>
        <w:t>を構成する通信回線装置については、運用状態を復元するために必要な設定情報等のバックアップを取得し保管すること。</w:t>
      </w:r>
    </w:p>
    <w:p w14:paraId="0F5DE3F2" w14:textId="5164BBB3" w:rsidR="00743190" w:rsidRPr="00854AE7" w:rsidRDefault="00743190" w:rsidP="00743190">
      <w:pPr>
        <w:pStyle w:val="abc0"/>
        <w:rPr>
          <w:color w:val="000000" w:themeColor="text1"/>
        </w:rPr>
      </w:pPr>
      <w:r w:rsidRPr="00854AE7">
        <w:rPr>
          <w:rFonts w:hint="eastAsia"/>
          <w:color w:val="000000" w:themeColor="text1"/>
        </w:rPr>
        <w:t>情報システムセキュリティ責任者は、通信回線装置が動作するために必要なソフトウェアの状態等を調査し、認識した脆弱性等について対策を講ずること。</w:t>
      </w:r>
    </w:p>
    <w:p w14:paraId="1FFE7F07" w14:textId="77777777" w:rsidR="00743190" w:rsidRPr="00854AE7" w:rsidRDefault="00743190" w:rsidP="00743190">
      <w:pPr>
        <w:rPr>
          <w:color w:val="000000" w:themeColor="text1"/>
        </w:rPr>
      </w:pPr>
    </w:p>
    <w:p w14:paraId="015BE74B" w14:textId="2081AC4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3DC4E11E"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6.4.2(2)(</w:t>
      </w:r>
      <w:r w:rsidRPr="00854AE7">
        <w:rPr>
          <w:color w:val="000000" w:themeColor="text1"/>
        </w:rPr>
        <w:t>c</w:t>
      </w:r>
      <w:r w:rsidRPr="00854AE7">
        <w:rPr>
          <w:rFonts w:hint="eastAsia"/>
          <w:color w:val="000000" w:themeColor="text1"/>
        </w:rPr>
        <w:t>)</w:t>
      </w:r>
      <w:r w:rsidRPr="00854AE7">
        <w:rPr>
          <w:rFonts w:hint="eastAsia"/>
          <w:color w:val="000000" w:themeColor="text1"/>
        </w:rPr>
        <w:t>関連＞</w:t>
      </w:r>
    </w:p>
    <w:p w14:paraId="44FD1092" w14:textId="33188807" w:rsidR="00743190" w:rsidRPr="00854AE7" w:rsidRDefault="00743190" w:rsidP="00743190">
      <w:pPr>
        <w:pStyle w:val="af8"/>
        <w:ind w:left="420" w:hanging="420"/>
        <w:rPr>
          <w:color w:val="000000" w:themeColor="text1"/>
        </w:rPr>
      </w:pPr>
      <w:r w:rsidRPr="00854AE7">
        <w:rPr>
          <w:rFonts w:hint="eastAsia"/>
          <w:color w:val="000000" w:themeColor="text1"/>
        </w:rPr>
        <w:t>6.4.2(</w:t>
      </w:r>
      <w:r w:rsidRPr="00854AE7">
        <w:rPr>
          <w:color w:val="000000" w:themeColor="text1"/>
        </w:rPr>
        <w:t>2</w:t>
      </w:r>
      <w:r w:rsidRPr="00854AE7">
        <w:rPr>
          <w:rFonts w:hint="eastAsia"/>
          <w:color w:val="000000" w:themeColor="text1"/>
        </w:rPr>
        <w:t>)-1</w:t>
      </w:r>
      <w:r w:rsidRPr="00854AE7">
        <w:rPr>
          <w:color w:val="000000" w:themeColor="text1"/>
        </w:rPr>
        <w:tab/>
      </w:r>
      <w:r w:rsidRPr="00854AE7">
        <w:rPr>
          <w:rFonts w:hint="eastAsia"/>
          <w:color w:val="000000" w:themeColor="text1"/>
        </w:rPr>
        <w:t>情報システムセキュリティ責任者は、通信回線装置が動作するために必要な</w:t>
      </w:r>
      <w:r w:rsidRPr="00854AE7">
        <w:rPr>
          <w:rFonts w:hint="eastAsia"/>
          <w:b/>
          <w:color w:val="000000" w:themeColor="text1"/>
          <w:u w:val="single"/>
        </w:rPr>
        <w:t>ソフトウェアの状態を定期的に調査</w:t>
      </w:r>
      <w:r w:rsidRPr="00854AE7">
        <w:rPr>
          <w:rFonts w:hint="eastAsia"/>
          <w:color w:val="000000" w:themeColor="text1"/>
        </w:rPr>
        <w:t>（脆弱性の確認を含む</w:t>
      </w:r>
      <w:r w:rsidR="009C5E0E" w:rsidRPr="00854AE7">
        <w:rPr>
          <w:rFonts w:hint="eastAsia"/>
          <w:color w:val="000000" w:themeColor="text1"/>
        </w:rPr>
        <w:t>。</w:t>
      </w:r>
      <w:r w:rsidRPr="00854AE7">
        <w:rPr>
          <w:rFonts w:hint="eastAsia"/>
          <w:color w:val="000000" w:themeColor="text1"/>
        </w:rPr>
        <w:t>）し、許可されていないソフトウェアがインストールされているなど、</w:t>
      </w:r>
      <w:r w:rsidRPr="00854AE7">
        <w:rPr>
          <w:rFonts w:hint="eastAsia"/>
          <w:b/>
          <w:color w:val="000000" w:themeColor="text1"/>
          <w:u w:val="single"/>
        </w:rPr>
        <w:t>不適切な状態</w:t>
      </w:r>
      <w:r w:rsidRPr="00854AE7">
        <w:rPr>
          <w:rFonts w:hint="eastAsia"/>
          <w:color w:val="000000" w:themeColor="text1"/>
        </w:rPr>
        <w:t>にある通信回線装置を認識した場合には、改善を図ること。</w:t>
      </w:r>
    </w:p>
    <w:p w14:paraId="3B7179B8" w14:textId="77777777" w:rsidR="00743190" w:rsidRPr="00854AE7" w:rsidRDefault="00743190" w:rsidP="00743190">
      <w:pPr>
        <w:pStyle w:val="af5"/>
        <w:rPr>
          <w:color w:val="000000" w:themeColor="text1"/>
        </w:rPr>
      </w:pPr>
    </w:p>
    <w:p w14:paraId="0B576907" w14:textId="77777777" w:rsidR="00743190" w:rsidRPr="00854AE7" w:rsidRDefault="00743190" w:rsidP="0079635E">
      <w:pPr>
        <w:pStyle w:val="aff0"/>
        <w:rPr>
          <w:color w:val="000000" w:themeColor="text1"/>
        </w:rPr>
      </w:pPr>
      <w:r w:rsidRPr="00854AE7">
        <w:rPr>
          <w:rFonts w:hint="eastAsia"/>
          <w:color w:val="000000" w:themeColor="text1"/>
        </w:rPr>
        <w:t>（解説）</w:t>
      </w:r>
    </w:p>
    <w:p w14:paraId="3364FB93" w14:textId="32647543"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6.4.2(2)(a)</w:t>
      </w:r>
      <w:r w:rsidRPr="00854AE7">
        <w:rPr>
          <w:rFonts w:hint="eastAsia"/>
          <w:color w:val="000000" w:themeColor="text1"/>
        </w:rPr>
        <w:t>「通信回線装置の設定変更等を実施する場合」について</w:t>
      </w:r>
    </w:p>
    <w:p w14:paraId="4413FB90" w14:textId="659D6DAD" w:rsidR="00743190" w:rsidRDefault="00743190" w:rsidP="00743190">
      <w:pPr>
        <w:pStyle w:val="afb"/>
        <w:ind w:left="420" w:firstLine="210"/>
        <w:rPr>
          <w:color w:val="000000" w:themeColor="text1"/>
        </w:rPr>
      </w:pPr>
      <w:r w:rsidRPr="00854AE7">
        <w:rPr>
          <w:rFonts w:hint="eastAsia"/>
          <w:color w:val="000000" w:themeColor="text1"/>
        </w:rPr>
        <w:t>通信回線装置の運用・保守に関わる作業等により通信回線装置の設定変更等を実施する場合は、情報システムセキュリティ責任者が指名した監督者の監視の下で設定変更</w:t>
      </w:r>
      <w:r w:rsidR="00D74767" w:rsidRPr="00854AE7">
        <w:rPr>
          <w:rFonts w:hint="eastAsia"/>
          <w:color w:val="000000" w:themeColor="text1"/>
        </w:rPr>
        <w:t>等</w:t>
      </w:r>
      <w:r w:rsidRPr="00854AE7">
        <w:rPr>
          <w:rFonts w:hint="eastAsia"/>
          <w:color w:val="000000" w:themeColor="text1"/>
        </w:rPr>
        <w:t>を実施することや、機械的なチェック機能を設けるなど設定変更等によるミス等を防止するための対策を行うことが重要である。なお、設定変更を行う場合は、当該通信回線に接続されている情報システムの情報システムセキュリティ責任者にも事前の連絡及び結果の通知</w:t>
      </w:r>
      <w:r w:rsidR="00C14EA5" w:rsidRPr="00854AE7">
        <w:rPr>
          <w:rFonts w:hint="eastAsia"/>
          <w:color w:val="000000" w:themeColor="text1"/>
        </w:rPr>
        <w:t>を行う</w:t>
      </w:r>
      <w:r w:rsidRPr="00854AE7">
        <w:rPr>
          <w:rFonts w:hint="eastAsia"/>
          <w:color w:val="000000" w:themeColor="text1"/>
        </w:rPr>
        <w:t>必要</w:t>
      </w:r>
      <w:r w:rsidR="00C14EA5" w:rsidRPr="00854AE7">
        <w:rPr>
          <w:rFonts w:hint="eastAsia"/>
          <w:color w:val="000000" w:themeColor="text1"/>
        </w:rPr>
        <w:t>が</w:t>
      </w:r>
      <w:r w:rsidRPr="00854AE7">
        <w:rPr>
          <w:rFonts w:hint="eastAsia"/>
          <w:color w:val="000000" w:themeColor="text1"/>
        </w:rPr>
        <w:t>ある。</w:t>
      </w:r>
    </w:p>
    <w:p w14:paraId="338E0F01" w14:textId="1373F5A4" w:rsidR="00A84BBF" w:rsidRPr="00854AE7" w:rsidRDefault="00A84BBF" w:rsidP="00A84BBF">
      <w:pPr>
        <w:pStyle w:val="a9"/>
        <w:rPr>
          <w:color w:val="000000" w:themeColor="text1"/>
        </w:rPr>
      </w:pPr>
      <w:r w:rsidRPr="00854AE7">
        <w:rPr>
          <w:rFonts w:hint="eastAsia"/>
          <w:color w:val="000000" w:themeColor="text1"/>
        </w:rPr>
        <w:t>遵守事項</w:t>
      </w:r>
      <w:r>
        <w:rPr>
          <w:rFonts w:hint="eastAsia"/>
          <w:color w:val="000000" w:themeColor="text1"/>
        </w:rPr>
        <w:t>6.4.2</w:t>
      </w:r>
      <w:r w:rsidRPr="00854AE7">
        <w:rPr>
          <w:rFonts w:hint="eastAsia"/>
          <w:color w:val="000000" w:themeColor="text1"/>
        </w:rPr>
        <w:t>(</w:t>
      </w:r>
      <w:r>
        <w:rPr>
          <w:rFonts w:hint="eastAsia"/>
          <w:color w:val="000000" w:themeColor="text1"/>
        </w:rPr>
        <w:t>2</w:t>
      </w:r>
      <w:r w:rsidRPr="00854AE7">
        <w:rPr>
          <w:rFonts w:hint="eastAsia"/>
          <w:color w:val="000000" w:themeColor="text1"/>
        </w:rPr>
        <w:t>)(</w:t>
      </w:r>
      <w:r>
        <w:rPr>
          <w:rFonts w:hint="eastAsia"/>
          <w:color w:val="000000" w:themeColor="text1"/>
        </w:rPr>
        <w:t>b</w:t>
      </w:r>
      <w:r w:rsidRPr="00854AE7">
        <w:rPr>
          <w:rFonts w:hint="eastAsia"/>
          <w:color w:val="000000" w:themeColor="text1"/>
        </w:rPr>
        <w:t>)</w:t>
      </w:r>
      <w:r w:rsidRPr="00854AE7">
        <w:rPr>
          <w:rFonts w:hint="eastAsia"/>
          <w:color w:val="000000" w:themeColor="text1"/>
        </w:rPr>
        <w:t>「要安定情報を取り扱う情報システム」について</w:t>
      </w:r>
    </w:p>
    <w:p w14:paraId="6BE25A40" w14:textId="6847D4D2" w:rsidR="00A84BBF" w:rsidRPr="00854AE7" w:rsidRDefault="00A84BBF" w:rsidP="00A84BBF">
      <w:pPr>
        <w:pStyle w:val="afb"/>
        <w:ind w:left="420" w:firstLine="210"/>
        <w:rPr>
          <w:color w:val="000000" w:themeColor="text1"/>
        </w:rPr>
      </w:pPr>
      <w:r w:rsidRPr="00854AE7">
        <w:rPr>
          <w:rFonts w:hint="eastAsia"/>
          <w:color w:val="000000" w:themeColor="text1"/>
        </w:rPr>
        <w:t>要安定情報を取り扱う情報システムについては、「（解説）基本対策事項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)-7</w:t>
      </w:r>
      <w:r w:rsidRPr="00854AE7">
        <w:rPr>
          <w:rFonts w:hint="eastAsia"/>
          <w:color w:val="000000" w:themeColor="text1"/>
        </w:rPr>
        <w:t>「</w:t>
      </w:r>
      <w:r w:rsidRPr="00750ED3">
        <w:rPr>
          <w:rFonts w:hint="eastAsia"/>
          <w:bCs/>
          <w:color w:val="000000" w:themeColor="text1"/>
        </w:rPr>
        <w:t>要安定情報を取り扱う情報システム</w:t>
      </w:r>
      <w:r w:rsidR="002613E6">
        <w:rPr>
          <w:rFonts w:hint="eastAsia"/>
          <w:bCs/>
          <w:color w:val="000000" w:themeColor="text1"/>
        </w:rPr>
        <w:t>及び</w:t>
      </w:r>
      <w:r w:rsidRPr="00750ED3">
        <w:rPr>
          <w:rFonts w:hint="eastAsia"/>
          <w:bCs/>
          <w:color w:val="000000" w:themeColor="text1"/>
        </w:rPr>
        <w:t>非常時優先業務</w:t>
      </w:r>
      <w:r w:rsidR="00D23F34">
        <w:rPr>
          <w:rFonts w:hint="eastAsia"/>
          <w:bCs/>
          <w:color w:val="000000" w:themeColor="text1"/>
        </w:rPr>
        <w:t>等</w:t>
      </w:r>
      <w:r w:rsidR="002613E6">
        <w:rPr>
          <w:rFonts w:hint="eastAsia"/>
          <w:bCs/>
          <w:color w:val="000000" w:themeColor="text1"/>
        </w:rPr>
        <w:t>を支える</w:t>
      </w:r>
      <w:r w:rsidRPr="00750ED3">
        <w:rPr>
          <w:rFonts w:hint="eastAsia"/>
          <w:bCs/>
          <w:color w:val="000000" w:themeColor="text1"/>
        </w:rPr>
        <w:t>情報システム</w:t>
      </w:r>
      <w:r w:rsidRPr="00854AE7">
        <w:rPr>
          <w:rFonts w:hint="eastAsia"/>
          <w:color w:val="000000" w:themeColor="text1"/>
        </w:rPr>
        <w:t>」について」を参照のこと。</w:t>
      </w:r>
    </w:p>
    <w:p w14:paraId="5712701D" w14:textId="77777777" w:rsidR="00A84BBF" w:rsidRPr="00A84BBF" w:rsidRDefault="00A84BBF" w:rsidP="00743190">
      <w:pPr>
        <w:pStyle w:val="afb"/>
        <w:ind w:left="420" w:firstLine="210"/>
        <w:rPr>
          <w:color w:val="000000" w:themeColor="text1"/>
        </w:rPr>
      </w:pPr>
    </w:p>
    <w:p w14:paraId="4DA68FE4" w14:textId="01748370"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6.4.2(</w:t>
      </w:r>
      <w:r w:rsidRPr="00854AE7">
        <w:rPr>
          <w:color w:val="000000" w:themeColor="text1"/>
        </w:rPr>
        <w:t>2</w:t>
      </w:r>
      <w:r w:rsidRPr="00854AE7">
        <w:rPr>
          <w:rFonts w:hint="eastAsia"/>
          <w:color w:val="000000" w:themeColor="text1"/>
        </w:rPr>
        <w:t>)-1</w:t>
      </w:r>
      <w:r w:rsidRPr="00854AE7">
        <w:rPr>
          <w:rFonts w:hint="eastAsia"/>
          <w:color w:val="000000" w:themeColor="text1"/>
        </w:rPr>
        <w:t>「ソフトウェアの状態を定期的に調査」について</w:t>
      </w:r>
    </w:p>
    <w:p w14:paraId="09EAE9BC" w14:textId="1C1B8B71" w:rsidR="00743190" w:rsidRPr="00854AE7" w:rsidRDefault="00743190" w:rsidP="00743190">
      <w:pPr>
        <w:pStyle w:val="afb"/>
        <w:ind w:left="420" w:firstLine="210"/>
        <w:rPr>
          <w:color w:val="000000" w:themeColor="text1"/>
        </w:rPr>
      </w:pPr>
      <w:r w:rsidRPr="00854AE7">
        <w:rPr>
          <w:rFonts w:hint="eastAsia"/>
          <w:color w:val="000000" w:themeColor="text1"/>
        </w:rPr>
        <w:t>通信回線の重要性、想定される脅威及び機器の特性等から調査の必要性及び調査の間隔を検討する必要がある。例えば、基幹回線等の重要な通信回線を構成する機器、ファイアウォールのようにインターネット等と直接接続されている機器、頻繁にソフトウェアがアップデートされるような機器等は、ソフトウェアの脆弱性等の調査の必要性が高く、より短期間に繰り返し調査を実施することが考えられる。また、そのよう</w:t>
      </w:r>
      <w:r w:rsidRPr="00854AE7">
        <w:rPr>
          <w:rFonts w:hint="eastAsia"/>
          <w:color w:val="000000" w:themeColor="text1"/>
        </w:rPr>
        <w:lastRenderedPageBreak/>
        <w:t>な重要な通信回線を構成する機器に関しては、脆弱性に関する情報を製品ベンダや脆弱性情報提供サイト等から通知を受け取るようにするとともに、内閣官房</w:t>
      </w:r>
      <w:r w:rsidR="00A47A17" w:rsidRPr="00854AE7">
        <w:rPr>
          <w:rFonts w:hint="eastAsia"/>
          <w:color w:val="000000" w:themeColor="text1"/>
        </w:rPr>
        <w:t>国家サイバー統括室</w:t>
      </w:r>
      <w:r w:rsidRPr="00854AE7">
        <w:rPr>
          <w:rFonts w:hint="eastAsia"/>
          <w:color w:val="000000" w:themeColor="text1"/>
        </w:rPr>
        <w:t>や</w:t>
      </w:r>
      <w:r w:rsidRPr="00854AE7">
        <w:rPr>
          <w:rFonts w:hint="eastAsia"/>
          <w:color w:val="000000" w:themeColor="text1"/>
        </w:rPr>
        <w:t>JPCERT/CC</w:t>
      </w:r>
      <w:r w:rsidRPr="00854AE7">
        <w:rPr>
          <w:rFonts w:hint="eastAsia"/>
          <w:color w:val="000000" w:themeColor="text1"/>
        </w:rPr>
        <w:t>、情報処理推進機構（</w:t>
      </w:r>
      <w:r w:rsidRPr="00854AE7">
        <w:rPr>
          <w:rFonts w:hint="eastAsia"/>
          <w:color w:val="000000" w:themeColor="text1"/>
        </w:rPr>
        <w:t>IPA</w:t>
      </w:r>
      <w:r w:rsidRPr="00854AE7">
        <w:rPr>
          <w:rFonts w:hint="eastAsia"/>
          <w:color w:val="000000" w:themeColor="text1"/>
        </w:rPr>
        <w:t>）等からの注意喚起も参照し、常に確認できるように</w:t>
      </w:r>
      <w:r w:rsidR="00846927" w:rsidRPr="00854AE7">
        <w:rPr>
          <w:rFonts w:hint="eastAsia"/>
          <w:color w:val="000000" w:themeColor="text1"/>
        </w:rPr>
        <w:t>する</w:t>
      </w:r>
      <w:r w:rsidRPr="00854AE7">
        <w:rPr>
          <w:rFonts w:hint="eastAsia"/>
          <w:color w:val="000000" w:themeColor="text1"/>
        </w:rPr>
        <w:t>必要がある。必要性が低いと判断された機器についても、利用するソフトウェア等の脆弱性が報告された場合や、通信回線の構成変更が発生した場合に随時調査することが望ましい。</w:t>
      </w:r>
    </w:p>
    <w:p w14:paraId="141584DA" w14:textId="5B7726A9"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6.4.2(</w:t>
      </w:r>
      <w:r w:rsidRPr="00854AE7">
        <w:rPr>
          <w:color w:val="000000" w:themeColor="text1"/>
        </w:rPr>
        <w:t>2</w:t>
      </w:r>
      <w:r w:rsidRPr="00854AE7">
        <w:rPr>
          <w:rFonts w:hint="eastAsia"/>
          <w:color w:val="000000" w:themeColor="text1"/>
        </w:rPr>
        <w:t>)-1</w:t>
      </w:r>
      <w:r w:rsidRPr="00854AE7">
        <w:rPr>
          <w:rFonts w:hint="eastAsia"/>
          <w:color w:val="000000" w:themeColor="text1"/>
        </w:rPr>
        <w:t>「不適切な状態」について</w:t>
      </w:r>
    </w:p>
    <w:p w14:paraId="1896517A" w14:textId="11C46F11" w:rsidR="00743190" w:rsidRPr="00854AE7" w:rsidRDefault="00743190" w:rsidP="00743190">
      <w:pPr>
        <w:pStyle w:val="afb"/>
        <w:ind w:left="420" w:firstLine="210"/>
        <w:rPr>
          <w:rFonts w:eastAsiaTheme="majorEastAsia"/>
          <w:b/>
          <w:color w:val="000000" w:themeColor="text1"/>
        </w:rPr>
      </w:pPr>
      <w:r w:rsidRPr="00854AE7">
        <w:rPr>
          <w:rFonts w:hint="eastAsia"/>
          <w:color w:val="000000" w:themeColor="text1"/>
        </w:rPr>
        <w:t>不適切な状態とは、許可されていないソフトウェアがインストールされている、ソフトウェアの脆弱性が公開され</w:t>
      </w:r>
      <w:r w:rsidR="00E11845" w:rsidRPr="00854AE7">
        <w:rPr>
          <w:rFonts w:hint="eastAsia"/>
          <w:color w:val="000000" w:themeColor="text1"/>
        </w:rPr>
        <w:t>ているが適切な</w:t>
      </w:r>
      <w:r w:rsidR="008D359B" w:rsidRPr="00854AE7">
        <w:rPr>
          <w:rFonts w:hint="eastAsia"/>
          <w:color w:val="000000" w:themeColor="text1"/>
        </w:rPr>
        <w:t>対策</w:t>
      </w:r>
      <w:r w:rsidR="00E11845" w:rsidRPr="00854AE7">
        <w:rPr>
          <w:rFonts w:hint="eastAsia"/>
          <w:color w:val="000000" w:themeColor="text1"/>
        </w:rPr>
        <w:t>が取られていない、</w:t>
      </w:r>
      <w:r w:rsidRPr="00854AE7">
        <w:rPr>
          <w:rFonts w:hint="eastAsia"/>
          <w:color w:val="000000" w:themeColor="text1"/>
        </w:rPr>
        <w:t>定められたソフトウェアが動作するための設定が適切でないなどの状態のことを指す。</w:t>
      </w:r>
      <w:r w:rsidRPr="00854AE7">
        <w:rPr>
          <w:color w:val="000000" w:themeColor="text1"/>
        </w:rPr>
        <w:br w:type="page"/>
      </w:r>
    </w:p>
    <w:p w14:paraId="59C06439"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44D1D3AC" w14:textId="77777777" w:rsidR="00743190" w:rsidRPr="00854AE7" w:rsidRDefault="00743190" w:rsidP="00743190">
      <w:pPr>
        <w:pStyle w:val="4"/>
        <w:rPr>
          <w:color w:val="000000" w:themeColor="text1"/>
        </w:rPr>
      </w:pPr>
      <w:bookmarkStart w:id="1706" w:name="_Toc119601662"/>
      <w:bookmarkStart w:id="1707" w:name="_Toc132128715"/>
      <w:bookmarkStart w:id="1708" w:name="_Toc207195463"/>
      <w:r w:rsidRPr="00854AE7">
        <w:rPr>
          <w:rFonts w:hint="eastAsia"/>
          <w:color w:val="000000" w:themeColor="text1"/>
        </w:rPr>
        <w:t>通信回線装置の運用終了時の対策</w:t>
      </w:r>
      <w:bookmarkEnd w:id="1706"/>
      <w:bookmarkEnd w:id="1707"/>
      <w:bookmarkEnd w:id="1708"/>
    </w:p>
    <w:p w14:paraId="40B235B7" w14:textId="77777777" w:rsidR="00743190" w:rsidRPr="00854AE7" w:rsidRDefault="00743190" w:rsidP="003E32E2">
      <w:pPr>
        <w:pStyle w:val="abc0"/>
        <w:numPr>
          <w:ilvl w:val="0"/>
          <w:numId w:val="313"/>
        </w:numPr>
        <w:rPr>
          <w:color w:val="000000" w:themeColor="text1"/>
        </w:rPr>
      </w:pPr>
      <w:r w:rsidRPr="00854AE7">
        <w:rPr>
          <w:rFonts w:hint="eastAsia"/>
          <w:color w:val="000000" w:themeColor="text1"/>
        </w:rPr>
        <w:t>情報システムセキュリティ責任者は、通信回線装置の運用を終了する場合には、当該通信回線を構成する通信回線装置が運用終了後に再利用された時又は廃棄された後に、運用中に保存していた情報が漏えいすることを防止するため、当該通信回線装置の電磁的記録媒体に記録されている全ての</w:t>
      </w:r>
      <w:r w:rsidRPr="00854AE7">
        <w:rPr>
          <w:rStyle w:val="aff9"/>
          <w:rFonts w:hint="eastAsia"/>
          <w:color w:val="000000" w:themeColor="text1"/>
        </w:rPr>
        <w:t>情報を抹消するなど適切な措置</w:t>
      </w:r>
      <w:r w:rsidRPr="00854AE7">
        <w:rPr>
          <w:rFonts w:hint="eastAsia"/>
          <w:color w:val="000000" w:themeColor="text1"/>
        </w:rPr>
        <w:t>を講ずること。</w:t>
      </w:r>
    </w:p>
    <w:p w14:paraId="0FC38B38" w14:textId="77777777" w:rsidR="00743190" w:rsidRPr="00854AE7" w:rsidRDefault="00743190" w:rsidP="00743190">
      <w:pPr>
        <w:rPr>
          <w:color w:val="000000" w:themeColor="text1"/>
        </w:rPr>
      </w:pPr>
    </w:p>
    <w:p w14:paraId="5BC09FBC"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07BCD893" w14:textId="77777777" w:rsidR="00743190" w:rsidRPr="00854AE7" w:rsidRDefault="00743190" w:rsidP="00743190">
      <w:pPr>
        <w:rPr>
          <w:color w:val="000000" w:themeColor="text1"/>
        </w:rPr>
      </w:pPr>
    </w:p>
    <w:p w14:paraId="72CD3ABE" w14:textId="77777777" w:rsidR="00743190" w:rsidRPr="00854AE7" w:rsidRDefault="00743190" w:rsidP="0079635E">
      <w:pPr>
        <w:pStyle w:val="aff0"/>
        <w:rPr>
          <w:color w:val="000000" w:themeColor="text1"/>
        </w:rPr>
      </w:pPr>
      <w:r w:rsidRPr="00854AE7">
        <w:rPr>
          <w:rFonts w:hint="eastAsia"/>
          <w:color w:val="000000" w:themeColor="text1"/>
        </w:rPr>
        <w:t>（解説）</w:t>
      </w:r>
    </w:p>
    <w:p w14:paraId="465385D5" w14:textId="00ADBCB8"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6.4.2(3)(a)</w:t>
      </w:r>
      <w:r w:rsidRPr="00854AE7">
        <w:rPr>
          <w:rFonts w:hint="eastAsia"/>
          <w:color w:val="000000" w:themeColor="text1"/>
        </w:rPr>
        <w:t>「情報を抹消するなど適切な措置」について</w:t>
      </w:r>
    </w:p>
    <w:p w14:paraId="0D420B22" w14:textId="28533090" w:rsidR="00743190" w:rsidRPr="00854AE7" w:rsidRDefault="00743190" w:rsidP="00743190">
      <w:pPr>
        <w:pStyle w:val="afb"/>
        <w:ind w:left="420" w:firstLine="210"/>
        <w:rPr>
          <w:color w:val="000000" w:themeColor="text1"/>
        </w:rPr>
      </w:pPr>
      <w:r w:rsidRPr="00854AE7">
        <w:rPr>
          <w:rFonts w:hint="eastAsia"/>
          <w:color w:val="000000" w:themeColor="text1"/>
        </w:rPr>
        <w:t>抹消の方法としては、通信回線装置の初期化、内蔵電磁的記録媒体の物理的な破壊等の方法がある。通信回線装置内にも、設定情報や通信ログ等の情報が保存されていることから、サーバ装置及び端末と同様に運用終了時に留意が必要である。</w:t>
      </w:r>
    </w:p>
    <w:p w14:paraId="48819A5F" w14:textId="37E5A2EA" w:rsidR="003E2D5C" w:rsidRPr="00854AE7" w:rsidRDefault="00743190" w:rsidP="0058682A">
      <w:pPr>
        <w:pStyle w:val="afb"/>
        <w:ind w:left="420" w:firstLine="210"/>
        <w:rPr>
          <w:color w:val="000000" w:themeColor="text1"/>
        </w:rPr>
      </w:pPr>
      <w:r w:rsidRPr="00854AE7">
        <w:rPr>
          <w:rFonts w:hint="eastAsia"/>
          <w:color w:val="000000" w:themeColor="text1"/>
        </w:rPr>
        <w:t>通信回線装置は通信事業者からリース提供されることがあり、その場合は通信回線の運用終了に伴い通信事業者に装置を返却することになるため、通信回線装置の初期化の手順等本項を遵守するための方法について、通信事業者に確認する必要がある。</w:t>
      </w:r>
      <w:r w:rsidRPr="00854AE7">
        <w:rPr>
          <w:color w:val="000000" w:themeColor="text1"/>
        </w:rPr>
        <w:br w:type="page"/>
      </w:r>
    </w:p>
    <w:p w14:paraId="2F0C1756" w14:textId="77777777" w:rsidR="003E2D5C" w:rsidRPr="00854AE7" w:rsidRDefault="003E2D5C" w:rsidP="003E32E2">
      <w:pPr>
        <w:pStyle w:val="3"/>
        <w:numPr>
          <w:ilvl w:val="2"/>
          <w:numId w:val="30"/>
        </w:numPr>
        <w:rPr>
          <w:color w:val="000000" w:themeColor="text1"/>
        </w:rPr>
      </w:pPr>
      <w:bookmarkStart w:id="1709" w:name="_通信回線"/>
      <w:bookmarkStart w:id="1710" w:name="_Toc122028660"/>
      <w:bookmarkStart w:id="1711" w:name="_Toc132128716"/>
      <w:bookmarkStart w:id="1712" w:name="_Toc207195464"/>
      <w:bookmarkEnd w:id="1709"/>
      <w:r w:rsidRPr="00854AE7">
        <w:rPr>
          <w:rFonts w:hint="eastAsia"/>
          <w:color w:val="000000" w:themeColor="text1"/>
        </w:rPr>
        <w:lastRenderedPageBreak/>
        <w:t>無線</w:t>
      </w:r>
      <w:r w:rsidRPr="00854AE7">
        <w:rPr>
          <w:rFonts w:hint="eastAsia"/>
          <w:color w:val="000000" w:themeColor="text1"/>
        </w:rPr>
        <w:t>L</w:t>
      </w:r>
      <w:r w:rsidRPr="00854AE7">
        <w:rPr>
          <w:color w:val="000000" w:themeColor="text1"/>
        </w:rPr>
        <w:t>AN</w:t>
      </w:r>
      <w:bookmarkEnd w:id="1710"/>
      <w:bookmarkEnd w:id="1711"/>
      <w:bookmarkEnd w:id="1712"/>
    </w:p>
    <w:p w14:paraId="21EA042F" w14:textId="77777777" w:rsidR="00CA339C" w:rsidRPr="00854AE7" w:rsidRDefault="00CA339C" w:rsidP="00CA339C">
      <w:pPr>
        <w:pStyle w:val="ae"/>
        <w:rPr>
          <w:color w:val="000000" w:themeColor="text1"/>
        </w:rPr>
      </w:pPr>
      <w:bookmarkStart w:id="1713" w:name="_Toc492394439"/>
      <w:bookmarkStart w:id="1714" w:name="_Toc492397455"/>
      <w:bookmarkStart w:id="1715" w:name="_Toc492398827"/>
      <w:bookmarkStart w:id="1716" w:name="_Toc492401301"/>
      <w:bookmarkStart w:id="1717" w:name="_Toc492406742"/>
      <w:bookmarkStart w:id="1718" w:name="_Toc500851168"/>
      <w:bookmarkStart w:id="1719" w:name="_Toc57825429"/>
      <w:bookmarkStart w:id="1720" w:name="_Toc504562221"/>
      <w:bookmarkStart w:id="1721" w:name="_Toc66779875"/>
      <w:bookmarkStart w:id="1722" w:name="_Toc74760294"/>
      <w:bookmarkStart w:id="1723" w:name="_Toc119399728"/>
      <w:bookmarkStart w:id="1724" w:name="_Toc119601664"/>
      <w:r w:rsidRPr="00854AE7">
        <w:rPr>
          <w:rFonts w:hint="eastAsia"/>
          <w:color w:val="000000" w:themeColor="text1"/>
        </w:rPr>
        <w:t>目的・趣旨</w:t>
      </w:r>
    </w:p>
    <w:p w14:paraId="29AF4FD9" w14:textId="77777777" w:rsidR="00CA339C" w:rsidRPr="00854AE7" w:rsidRDefault="00CA339C" w:rsidP="00CA339C">
      <w:pPr>
        <w:pStyle w:val="af0"/>
        <w:rPr>
          <w:color w:val="000000" w:themeColor="text1"/>
        </w:rPr>
      </w:pPr>
      <w:r w:rsidRPr="00854AE7">
        <w:rPr>
          <w:rFonts w:hint="eastAsia"/>
          <w:color w:val="000000" w:themeColor="text1"/>
        </w:rPr>
        <w:t>無線</w:t>
      </w:r>
      <w:r w:rsidRPr="00854AE7">
        <w:rPr>
          <w:rFonts w:hint="eastAsia"/>
          <w:color w:val="000000" w:themeColor="text1"/>
        </w:rPr>
        <w:t>LAN</w:t>
      </w:r>
      <w:r w:rsidRPr="00854AE7">
        <w:rPr>
          <w:rFonts w:hint="eastAsia"/>
          <w:color w:val="000000" w:themeColor="text1"/>
        </w:rPr>
        <w:t>は、有線の通信回線及び通信回線装置において想定される脅威に加え、電波を利用するために有線と比較して通信の傍受等が容易であることに起因する脅威への対策が必要である。</w:t>
      </w:r>
    </w:p>
    <w:p w14:paraId="45970A54" w14:textId="77777777" w:rsidR="00CA339C" w:rsidRPr="00854AE7" w:rsidRDefault="00CA339C" w:rsidP="00CA339C">
      <w:pPr>
        <w:pStyle w:val="af0"/>
        <w:rPr>
          <w:color w:val="000000" w:themeColor="text1"/>
        </w:rPr>
      </w:pPr>
      <w:r w:rsidRPr="00854AE7">
        <w:rPr>
          <w:rFonts w:hint="eastAsia"/>
          <w:color w:val="000000" w:themeColor="text1"/>
        </w:rPr>
        <w:t>なお、本款の遵守事項の他、</w:t>
      </w:r>
      <w:r w:rsidRPr="00854AE7">
        <w:rPr>
          <w:rFonts w:hint="eastAsia"/>
          <w:color w:val="000000" w:themeColor="text1"/>
        </w:rPr>
        <w:t>6.4.1</w:t>
      </w:r>
      <w:r w:rsidRPr="00854AE7">
        <w:rPr>
          <w:rFonts w:hint="eastAsia"/>
          <w:color w:val="000000" w:themeColor="text1"/>
        </w:rPr>
        <w:t>「通信回線」及び</w:t>
      </w:r>
      <w:r w:rsidRPr="00854AE7">
        <w:rPr>
          <w:rFonts w:hint="eastAsia"/>
          <w:color w:val="000000" w:themeColor="text1"/>
        </w:rPr>
        <w:t>6.4.2</w:t>
      </w:r>
      <w:r w:rsidRPr="00854AE7">
        <w:rPr>
          <w:rFonts w:hint="eastAsia"/>
          <w:color w:val="000000" w:themeColor="text1"/>
        </w:rPr>
        <w:t>「通信回線装置」において定める導入時の対策に係る遵守事項についても併せて遵守する必要がある。</w:t>
      </w:r>
    </w:p>
    <w:p w14:paraId="4E7411D4" w14:textId="77777777" w:rsidR="00CA339C" w:rsidRPr="00854AE7" w:rsidRDefault="00CA339C" w:rsidP="00CA339C">
      <w:pPr>
        <w:pStyle w:val="af0"/>
        <w:rPr>
          <w:color w:val="000000" w:themeColor="text1"/>
        </w:rPr>
      </w:pPr>
    </w:p>
    <w:p w14:paraId="55DCDFA2" w14:textId="77777777" w:rsidR="00CA339C" w:rsidRPr="00854AE7" w:rsidRDefault="00CA339C" w:rsidP="00CA339C">
      <w:pPr>
        <w:pStyle w:val="af2"/>
        <w:rPr>
          <w:color w:val="000000" w:themeColor="text1"/>
        </w:rPr>
      </w:pPr>
      <w:r w:rsidRPr="00854AE7">
        <w:rPr>
          <w:rFonts w:hint="eastAsia"/>
          <w:color w:val="000000" w:themeColor="text1"/>
        </w:rPr>
        <w:t>遵守事項</w:t>
      </w:r>
    </w:p>
    <w:p w14:paraId="157C4017" w14:textId="77777777" w:rsidR="00CA339C" w:rsidRPr="00854AE7" w:rsidRDefault="00CA339C" w:rsidP="003E32E2">
      <w:pPr>
        <w:pStyle w:val="4"/>
        <w:numPr>
          <w:ilvl w:val="3"/>
          <w:numId w:val="31"/>
        </w:numPr>
        <w:rPr>
          <w:color w:val="000000" w:themeColor="text1"/>
        </w:rPr>
      </w:pPr>
      <w:bookmarkStart w:id="1725" w:name="_Toc119399699"/>
      <w:bookmarkStart w:id="1726" w:name="_Toc119601663"/>
      <w:bookmarkStart w:id="1727" w:name="_Toc122028661"/>
      <w:bookmarkStart w:id="1728" w:name="_Toc132128717"/>
      <w:bookmarkStart w:id="1729" w:name="_Toc207195465"/>
      <w:r w:rsidRPr="00854AE7">
        <w:rPr>
          <w:rFonts w:hint="eastAsia"/>
          <w:color w:val="000000" w:themeColor="text1"/>
        </w:rPr>
        <w:t>無線</w:t>
      </w:r>
      <w:r w:rsidRPr="00854AE7">
        <w:rPr>
          <w:rFonts w:hint="eastAsia"/>
          <w:color w:val="000000" w:themeColor="text1"/>
        </w:rPr>
        <w:t>LAN</w:t>
      </w:r>
      <w:r w:rsidRPr="00854AE7">
        <w:rPr>
          <w:rFonts w:hint="eastAsia"/>
          <w:color w:val="000000" w:themeColor="text1"/>
        </w:rPr>
        <w:t>環境導入時の対策</w:t>
      </w:r>
      <w:bookmarkEnd w:id="1725"/>
      <w:bookmarkEnd w:id="1726"/>
      <w:bookmarkEnd w:id="1727"/>
      <w:bookmarkEnd w:id="1728"/>
      <w:bookmarkEnd w:id="1729"/>
    </w:p>
    <w:p w14:paraId="5AB37DF5" w14:textId="77777777" w:rsidR="00CA339C" w:rsidRPr="00854AE7" w:rsidRDefault="00CA339C" w:rsidP="003E32E2">
      <w:pPr>
        <w:pStyle w:val="abc0"/>
        <w:numPr>
          <w:ilvl w:val="0"/>
          <w:numId w:val="314"/>
        </w:numPr>
        <w:rPr>
          <w:color w:val="000000" w:themeColor="text1"/>
        </w:rPr>
      </w:pPr>
      <w:r w:rsidRPr="00854AE7">
        <w:rPr>
          <w:rFonts w:hint="eastAsia"/>
          <w:color w:val="000000" w:themeColor="text1"/>
        </w:rPr>
        <w:t>情報システムセキュリティ責任者は、無線</w:t>
      </w:r>
      <w:r w:rsidRPr="00854AE7">
        <w:rPr>
          <w:rFonts w:hint="eastAsia"/>
          <w:color w:val="000000" w:themeColor="text1"/>
        </w:rPr>
        <w:t>LAN</w:t>
      </w:r>
      <w:r w:rsidRPr="00854AE7">
        <w:rPr>
          <w:rFonts w:hint="eastAsia"/>
          <w:color w:val="000000" w:themeColor="text1"/>
        </w:rPr>
        <w:t>技術を利用して機関等内通信回線を構築する場合は、通信回線の構築時共通の対策に加えて、通信内容の秘匿性を確保するために通信路の暗号化を行った上で、その他の情報セキュリティ確保のために必要な措置を講ずること。</w:t>
      </w:r>
    </w:p>
    <w:p w14:paraId="32F40469" w14:textId="77777777" w:rsidR="00CA339C" w:rsidRPr="00854AE7" w:rsidRDefault="00CA339C" w:rsidP="00CA339C">
      <w:pPr>
        <w:rPr>
          <w:color w:val="000000" w:themeColor="text1"/>
        </w:rPr>
      </w:pPr>
    </w:p>
    <w:p w14:paraId="5659F2E8" w14:textId="77777777" w:rsidR="00CA339C" w:rsidRPr="00854AE7" w:rsidRDefault="00CA339C" w:rsidP="00CA339C">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3C8820D" w14:textId="1492E6D2" w:rsidR="00CA339C" w:rsidRPr="00854AE7" w:rsidRDefault="00CA339C" w:rsidP="00CA339C">
      <w:pPr>
        <w:pStyle w:val="af5"/>
        <w:rPr>
          <w:color w:val="000000" w:themeColor="text1"/>
        </w:rPr>
      </w:pPr>
      <w:r w:rsidRPr="00854AE7">
        <w:rPr>
          <w:rFonts w:hint="eastAsia"/>
          <w:color w:val="000000" w:themeColor="text1"/>
        </w:rPr>
        <w:t>＜</w:t>
      </w:r>
      <w:r w:rsidRPr="00854AE7">
        <w:rPr>
          <w:rFonts w:hint="eastAsia"/>
          <w:color w:val="000000" w:themeColor="text1"/>
        </w:rPr>
        <w:t>6.4.3(1)(a)</w:t>
      </w:r>
      <w:r w:rsidRPr="00854AE7">
        <w:rPr>
          <w:rFonts w:hint="eastAsia"/>
          <w:color w:val="000000" w:themeColor="text1"/>
        </w:rPr>
        <w:t>関連＞</w:t>
      </w:r>
    </w:p>
    <w:p w14:paraId="1E51471D" w14:textId="28B8D9A6" w:rsidR="006741AE" w:rsidRPr="00854AE7" w:rsidRDefault="00CA339C" w:rsidP="00CA339C">
      <w:pPr>
        <w:pStyle w:val="af8"/>
        <w:ind w:left="420" w:hanging="420"/>
        <w:rPr>
          <w:color w:val="000000" w:themeColor="text1"/>
        </w:rPr>
      </w:pPr>
      <w:r w:rsidRPr="00854AE7">
        <w:rPr>
          <w:rFonts w:hint="eastAsia"/>
          <w:color w:val="000000" w:themeColor="text1"/>
        </w:rPr>
        <w:t>6.4.3(</w:t>
      </w:r>
      <w:r w:rsidRPr="00854AE7">
        <w:rPr>
          <w:color w:val="000000" w:themeColor="text1"/>
        </w:rPr>
        <w:t>1</w:t>
      </w:r>
      <w:r w:rsidRPr="00854AE7">
        <w:rPr>
          <w:rFonts w:hint="eastAsia"/>
          <w:color w:val="000000" w:themeColor="text1"/>
        </w:rPr>
        <w:t>)-1</w:t>
      </w:r>
      <w:r w:rsidRPr="00854AE7">
        <w:rPr>
          <w:color w:val="000000" w:themeColor="text1"/>
        </w:rPr>
        <w:tab/>
      </w:r>
      <w:r w:rsidRPr="00854AE7">
        <w:rPr>
          <w:rFonts w:hint="eastAsia"/>
          <w:color w:val="000000" w:themeColor="text1"/>
        </w:rPr>
        <w:t>情報システムセキュリティ責任者は、無線</w:t>
      </w:r>
      <w:r w:rsidRPr="00854AE7">
        <w:rPr>
          <w:rFonts w:hint="eastAsia"/>
          <w:color w:val="000000" w:themeColor="text1"/>
        </w:rPr>
        <w:t>LAN</w:t>
      </w:r>
      <w:r w:rsidRPr="00854AE7">
        <w:rPr>
          <w:rFonts w:hint="eastAsia"/>
          <w:color w:val="000000" w:themeColor="text1"/>
        </w:rPr>
        <w:t>技術を利用して機関等内通信回線を構築する場合は、通信回線の構築時共通の対策に加えて、情報システムの分類に基づき、以下の対策を講ずること。</w:t>
      </w:r>
    </w:p>
    <w:p w14:paraId="709FCF11" w14:textId="551600DA" w:rsidR="00CA339C" w:rsidRPr="00854AE7" w:rsidRDefault="00CA339C" w:rsidP="00FE49FF">
      <w:pPr>
        <w:pStyle w:val="af8"/>
        <w:ind w:left="422" w:hanging="422"/>
        <w:rPr>
          <w:color w:val="000000" w:themeColor="text1"/>
        </w:rPr>
      </w:pPr>
      <w:r w:rsidRPr="00854AE7">
        <w:rPr>
          <w:rFonts w:hint="eastAsia"/>
          <w:b/>
          <w:color w:val="000000" w:themeColor="text1"/>
        </w:rPr>
        <w:t>【基本セキュリティ対策】</w:t>
      </w:r>
      <w:r w:rsidRPr="00854AE7">
        <w:rPr>
          <w:rFonts w:hint="eastAsia"/>
          <w:color w:val="000000" w:themeColor="text1"/>
        </w:rPr>
        <w:t>以下を全て含む対策を講ずること。</w:t>
      </w:r>
    </w:p>
    <w:p w14:paraId="3DD7BBC8" w14:textId="77777777" w:rsidR="00CA339C" w:rsidRPr="00854AE7" w:rsidRDefault="00CA339C" w:rsidP="003E32E2">
      <w:pPr>
        <w:pStyle w:val="abc"/>
        <w:numPr>
          <w:ilvl w:val="0"/>
          <w:numId w:val="315"/>
        </w:numPr>
        <w:rPr>
          <w:rStyle w:val="aff9"/>
          <w:color w:val="000000" w:themeColor="text1"/>
        </w:rPr>
      </w:pPr>
      <w:r w:rsidRPr="00854AE7">
        <w:rPr>
          <w:rStyle w:val="aff9"/>
          <w:rFonts w:hint="eastAsia"/>
          <w:color w:val="000000" w:themeColor="text1"/>
        </w:rPr>
        <w:t>無線</w:t>
      </w:r>
      <w:r w:rsidRPr="00854AE7">
        <w:rPr>
          <w:rStyle w:val="aff9"/>
          <w:color w:val="000000" w:themeColor="text1"/>
        </w:rPr>
        <w:t>LAN</w:t>
      </w:r>
      <w:r w:rsidRPr="00854AE7">
        <w:rPr>
          <w:rStyle w:val="aff9"/>
          <w:rFonts w:hint="eastAsia"/>
          <w:color w:val="000000" w:themeColor="text1"/>
        </w:rPr>
        <w:t>通信の暗号化</w:t>
      </w:r>
    </w:p>
    <w:p w14:paraId="2DB27227" w14:textId="77777777" w:rsidR="00CA339C" w:rsidRPr="00854AE7" w:rsidRDefault="00CA339C" w:rsidP="00E62037">
      <w:pPr>
        <w:pStyle w:val="abc"/>
        <w:rPr>
          <w:color w:val="000000" w:themeColor="text1"/>
        </w:rPr>
      </w:pPr>
      <w:r w:rsidRPr="00854AE7">
        <w:rPr>
          <w:rFonts w:hint="eastAsia"/>
          <w:color w:val="000000" w:themeColor="text1"/>
        </w:rPr>
        <w:t>無線</w:t>
      </w:r>
      <w:r w:rsidRPr="00854AE7">
        <w:rPr>
          <w:rFonts w:hint="eastAsia"/>
          <w:color w:val="000000" w:themeColor="text1"/>
        </w:rPr>
        <w:t>LAN</w:t>
      </w:r>
      <w:r w:rsidRPr="00854AE7">
        <w:rPr>
          <w:rFonts w:hint="eastAsia"/>
          <w:color w:val="000000" w:themeColor="text1"/>
        </w:rPr>
        <w:t>回線利用申請手続の整備</w:t>
      </w:r>
    </w:p>
    <w:p w14:paraId="31D220A7" w14:textId="77777777" w:rsidR="00CA339C" w:rsidRPr="00854AE7" w:rsidRDefault="00CA339C" w:rsidP="00E62037">
      <w:pPr>
        <w:pStyle w:val="abc"/>
        <w:rPr>
          <w:color w:val="000000" w:themeColor="text1"/>
        </w:rPr>
      </w:pPr>
      <w:r w:rsidRPr="00854AE7">
        <w:rPr>
          <w:rStyle w:val="aff9"/>
          <w:rFonts w:hint="eastAsia"/>
          <w:color w:val="000000" w:themeColor="text1"/>
        </w:rPr>
        <w:t>無線</w:t>
      </w:r>
      <w:r w:rsidRPr="00854AE7">
        <w:rPr>
          <w:rStyle w:val="aff9"/>
          <w:rFonts w:hint="eastAsia"/>
          <w:color w:val="000000" w:themeColor="text1"/>
        </w:rPr>
        <w:t>LAN</w:t>
      </w:r>
      <w:r w:rsidRPr="00854AE7">
        <w:rPr>
          <w:rStyle w:val="aff9"/>
          <w:rFonts w:hint="eastAsia"/>
          <w:color w:val="000000" w:themeColor="text1"/>
        </w:rPr>
        <w:t>機器の管理</w:t>
      </w:r>
      <w:r w:rsidRPr="00854AE7">
        <w:rPr>
          <w:rFonts w:hint="eastAsia"/>
          <w:color w:val="000000" w:themeColor="text1"/>
        </w:rPr>
        <w:t>手順の整備</w:t>
      </w:r>
    </w:p>
    <w:p w14:paraId="3705A9AB" w14:textId="5115CA7A" w:rsidR="00CA339C" w:rsidRPr="00854AE7" w:rsidRDefault="00CA339C" w:rsidP="00E62037">
      <w:pPr>
        <w:pStyle w:val="abc"/>
        <w:rPr>
          <w:color w:val="000000" w:themeColor="text1"/>
        </w:rPr>
      </w:pPr>
      <w:r w:rsidRPr="00854AE7">
        <w:rPr>
          <w:rStyle w:val="aff9"/>
          <w:rFonts w:hint="eastAsia"/>
          <w:color w:val="000000" w:themeColor="text1"/>
        </w:rPr>
        <w:t>来訪者等に提供する無線</w:t>
      </w:r>
      <w:r w:rsidRPr="00854AE7">
        <w:rPr>
          <w:rStyle w:val="aff9"/>
          <w:rFonts w:hint="eastAsia"/>
          <w:color w:val="000000" w:themeColor="text1"/>
        </w:rPr>
        <w:t>LAN</w:t>
      </w:r>
      <w:r w:rsidRPr="00854AE7">
        <w:rPr>
          <w:rStyle w:val="aff9"/>
          <w:rFonts w:hint="eastAsia"/>
          <w:color w:val="000000" w:themeColor="text1"/>
        </w:rPr>
        <w:t>によるインターネット接続回線</w:t>
      </w:r>
      <w:r w:rsidRPr="00854AE7">
        <w:rPr>
          <w:rFonts w:hint="eastAsia"/>
          <w:color w:val="000000" w:themeColor="text1"/>
        </w:rPr>
        <w:t>と業務で使用する機関等</w:t>
      </w:r>
      <w:r w:rsidRPr="00854AE7">
        <w:rPr>
          <w:rFonts w:hint="eastAsia"/>
          <w:color w:val="000000" w:themeColor="text1"/>
        </w:rPr>
        <w:t>LAN</w:t>
      </w:r>
      <w:r w:rsidR="006D5512" w:rsidRPr="00854AE7">
        <w:rPr>
          <w:rFonts w:hint="eastAsia"/>
          <w:color w:val="000000" w:themeColor="text1"/>
        </w:rPr>
        <w:t>システム</w:t>
      </w:r>
      <w:r w:rsidRPr="00854AE7">
        <w:rPr>
          <w:rFonts w:hint="eastAsia"/>
          <w:color w:val="000000" w:themeColor="text1"/>
        </w:rPr>
        <w:t>の分離</w:t>
      </w:r>
    </w:p>
    <w:p w14:paraId="6F4AC435" w14:textId="4FC2B13A" w:rsidR="00CA339C" w:rsidRPr="00854AE7" w:rsidRDefault="00CA339C" w:rsidP="00271FE4">
      <w:pPr>
        <w:pStyle w:val="af8"/>
        <w:ind w:left="422" w:hanging="422"/>
        <w:rPr>
          <w:color w:val="000000" w:themeColor="text1"/>
        </w:rPr>
      </w:pPr>
      <w:r w:rsidRPr="00854AE7">
        <w:rPr>
          <w:rFonts w:hint="eastAsia"/>
          <w:b/>
          <w:color w:val="000000" w:themeColor="text1"/>
        </w:rPr>
        <w:t>【追加セキュリティ対策】</w:t>
      </w:r>
      <w:r w:rsidR="00273E03" w:rsidRPr="00854AE7">
        <w:rPr>
          <w:rFonts w:hint="eastAsia"/>
          <w:color w:val="000000" w:themeColor="text1"/>
        </w:rPr>
        <w:t>基本セキュリティ対策の実施に加えて、</w:t>
      </w:r>
      <w:r w:rsidRPr="00854AE7">
        <w:rPr>
          <w:rFonts w:hint="eastAsia"/>
          <w:color w:val="000000" w:themeColor="text1"/>
        </w:rPr>
        <w:t>以下を例とする対策を講ずること。</w:t>
      </w:r>
    </w:p>
    <w:p w14:paraId="22562336" w14:textId="16D6399E" w:rsidR="00CA339C" w:rsidRPr="00854AE7" w:rsidRDefault="00CA339C" w:rsidP="00CA339C">
      <w:pPr>
        <w:pStyle w:val="abc"/>
        <w:rPr>
          <w:b/>
          <w:color w:val="000000" w:themeColor="text1"/>
          <w:u w:val="single"/>
        </w:rPr>
      </w:pPr>
      <w:r w:rsidRPr="00854AE7">
        <w:rPr>
          <w:rFonts w:hint="eastAsia"/>
          <w:b/>
          <w:color w:val="000000" w:themeColor="text1"/>
          <w:u w:val="single"/>
        </w:rPr>
        <w:t>IEEE 802.1X</w:t>
      </w:r>
      <w:r w:rsidRPr="00854AE7">
        <w:rPr>
          <w:rFonts w:hint="eastAsia"/>
          <w:b/>
          <w:color w:val="000000" w:themeColor="text1"/>
          <w:u w:val="single"/>
        </w:rPr>
        <w:t>による無線</w:t>
      </w:r>
      <w:r w:rsidRPr="00854AE7">
        <w:rPr>
          <w:rFonts w:hint="eastAsia"/>
          <w:b/>
          <w:color w:val="000000" w:themeColor="text1"/>
          <w:u w:val="single"/>
        </w:rPr>
        <w:t>LAN</w:t>
      </w:r>
      <w:r w:rsidRPr="00854AE7">
        <w:rPr>
          <w:rFonts w:hint="eastAsia"/>
          <w:b/>
          <w:color w:val="000000" w:themeColor="text1"/>
          <w:u w:val="single"/>
        </w:rPr>
        <w:t>へのアクセス主体の認証</w:t>
      </w:r>
    </w:p>
    <w:p w14:paraId="5D918F21" w14:textId="77777777" w:rsidR="00CA339C" w:rsidRPr="00854AE7" w:rsidRDefault="00CA339C" w:rsidP="00CA339C">
      <w:pPr>
        <w:rPr>
          <w:color w:val="000000" w:themeColor="text1"/>
        </w:rPr>
      </w:pPr>
    </w:p>
    <w:p w14:paraId="342CCDE4" w14:textId="77777777" w:rsidR="00CA339C" w:rsidRPr="00854AE7" w:rsidRDefault="00CA339C" w:rsidP="0079635E">
      <w:pPr>
        <w:pStyle w:val="aff0"/>
        <w:rPr>
          <w:color w:val="000000" w:themeColor="text1"/>
        </w:rPr>
      </w:pPr>
      <w:r w:rsidRPr="00854AE7">
        <w:rPr>
          <w:rFonts w:hint="eastAsia"/>
          <w:color w:val="000000" w:themeColor="text1"/>
        </w:rPr>
        <w:t>（解説）</w:t>
      </w:r>
    </w:p>
    <w:p w14:paraId="35E362B2" w14:textId="09D22E00" w:rsidR="00CA339C" w:rsidRPr="00854AE7" w:rsidRDefault="00CA339C" w:rsidP="00CA339C">
      <w:pPr>
        <w:pStyle w:val="a9"/>
        <w:rPr>
          <w:color w:val="000000" w:themeColor="text1"/>
        </w:rPr>
      </w:pPr>
      <w:r w:rsidRPr="00854AE7">
        <w:rPr>
          <w:rFonts w:hint="eastAsia"/>
          <w:color w:val="000000" w:themeColor="text1"/>
        </w:rPr>
        <w:t>基本対策事項</w:t>
      </w:r>
      <w:r w:rsidRPr="00854AE7">
        <w:rPr>
          <w:rFonts w:hint="eastAsia"/>
          <w:color w:val="000000" w:themeColor="text1"/>
        </w:rPr>
        <w:t>6.4.3(</w:t>
      </w:r>
      <w:r w:rsidRPr="00854AE7">
        <w:rPr>
          <w:color w:val="000000" w:themeColor="text1"/>
        </w:rPr>
        <w:t>1</w:t>
      </w:r>
      <w:r w:rsidRPr="00854AE7">
        <w:rPr>
          <w:rFonts w:hint="eastAsia"/>
          <w:color w:val="000000" w:themeColor="text1"/>
        </w:rPr>
        <w:t xml:space="preserve">)-1 </w:t>
      </w:r>
      <w:r w:rsidRPr="00854AE7">
        <w:rPr>
          <w:color w:val="000000" w:themeColor="text1"/>
        </w:rPr>
        <w:t>a</w:t>
      </w:r>
      <w:r w:rsidRPr="00854AE7">
        <w:rPr>
          <w:rFonts w:hint="eastAsia"/>
          <w:color w:val="000000" w:themeColor="text1"/>
        </w:rPr>
        <w:t>)</w:t>
      </w:r>
      <w:r w:rsidRPr="00854AE7">
        <w:rPr>
          <w:rFonts w:hint="eastAsia"/>
          <w:color w:val="000000" w:themeColor="text1"/>
        </w:rPr>
        <w:t>「無線</w:t>
      </w:r>
      <w:r w:rsidRPr="00854AE7">
        <w:rPr>
          <w:rFonts w:hint="eastAsia"/>
          <w:color w:val="000000" w:themeColor="text1"/>
        </w:rPr>
        <w:t>LAN</w:t>
      </w:r>
      <w:r w:rsidRPr="00854AE7">
        <w:rPr>
          <w:rFonts w:hint="eastAsia"/>
          <w:color w:val="000000" w:themeColor="text1"/>
        </w:rPr>
        <w:t>通信の暗号化」について</w:t>
      </w:r>
    </w:p>
    <w:p w14:paraId="6F4E0959" w14:textId="03FFD73C" w:rsidR="00CA339C" w:rsidRPr="00854AE7" w:rsidRDefault="00CA339C" w:rsidP="00CA339C">
      <w:pPr>
        <w:pStyle w:val="afb"/>
        <w:ind w:left="420" w:firstLine="210"/>
        <w:rPr>
          <w:color w:val="000000" w:themeColor="text1"/>
        </w:rPr>
      </w:pPr>
      <w:r w:rsidRPr="00854AE7">
        <w:rPr>
          <w:rFonts w:hint="eastAsia"/>
          <w:color w:val="000000" w:themeColor="text1"/>
        </w:rPr>
        <w:t>暗号化方式として、例えば</w:t>
      </w:r>
      <w:r w:rsidRPr="00854AE7">
        <w:rPr>
          <w:rFonts w:hint="eastAsia"/>
          <w:color w:val="000000" w:themeColor="text1"/>
        </w:rPr>
        <w:t>WPA</w:t>
      </w:r>
      <w:r w:rsidR="00E60F17" w:rsidRPr="00854AE7">
        <w:rPr>
          <w:color w:val="000000" w:themeColor="text1"/>
        </w:rPr>
        <w:t>3</w:t>
      </w:r>
      <w:r w:rsidRPr="00854AE7">
        <w:rPr>
          <w:rFonts w:hint="eastAsia"/>
          <w:color w:val="000000" w:themeColor="text1"/>
        </w:rPr>
        <w:t xml:space="preserve"> Enterprise</w:t>
      </w:r>
      <w:r w:rsidRPr="00854AE7">
        <w:rPr>
          <w:rFonts w:hint="eastAsia"/>
          <w:color w:val="000000" w:themeColor="text1"/>
        </w:rPr>
        <w:t>（</w:t>
      </w:r>
      <w:r w:rsidRPr="00854AE7">
        <w:rPr>
          <w:rFonts w:hint="eastAsia"/>
          <w:color w:val="000000" w:themeColor="text1"/>
        </w:rPr>
        <w:t xml:space="preserve">Wi-Fi Protected Access </w:t>
      </w:r>
      <w:r w:rsidR="00E60F17" w:rsidRPr="00854AE7">
        <w:rPr>
          <w:color w:val="000000" w:themeColor="text1"/>
        </w:rPr>
        <w:t>3</w:t>
      </w:r>
      <w:r w:rsidRPr="00854AE7">
        <w:rPr>
          <w:rFonts w:hint="eastAsia"/>
          <w:color w:val="000000" w:themeColor="text1"/>
        </w:rPr>
        <w:t xml:space="preserve"> Enterprise</w:t>
      </w:r>
      <w:r w:rsidRPr="00854AE7">
        <w:rPr>
          <w:rFonts w:hint="eastAsia"/>
          <w:color w:val="000000" w:themeColor="text1"/>
        </w:rPr>
        <w:t>）や</w:t>
      </w:r>
      <w:r w:rsidRPr="00854AE7">
        <w:rPr>
          <w:color w:val="000000" w:themeColor="text1"/>
        </w:rPr>
        <w:t>WPA</w:t>
      </w:r>
      <w:r w:rsidR="00E60F17" w:rsidRPr="00854AE7">
        <w:rPr>
          <w:color w:val="000000" w:themeColor="text1"/>
        </w:rPr>
        <w:t>2</w:t>
      </w:r>
      <w:r w:rsidRPr="00854AE7">
        <w:rPr>
          <w:rFonts w:hint="eastAsia"/>
          <w:color w:val="000000" w:themeColor="text1"/>
        </w:rPr>
        <w:t xml:space="preserve"> Enterprise</w:t>
      </w:r>
      <w:r w:rsidRPr="00854AE7">
        <w:rPr>
          <w:rFonts w:hint="eastAsia"/>
          <w:color w:val="000000" w:themeColor="text1"/>
        </w:rPr>
        <w:t>（</w:t>
      </w:r>
      <w:r w:rsidRPr="00854AE7">
        <w:rPr>
          <w:rFonts w:hint="eastAsia"/>
          <w:color w:val="000000" w:themeColor="text1"/>
        </w:rPr>
        <w:t xml:space="preserve">Wi-Fi Protected Access </w:t>
      </w:r>
      <w:r w:rsidR="00E60F17" w:rsidRPr="00854AE7">
        <w:rPr>
          <w:color w:val="000000" w:themeColor="text1"/>
        </w:rPr>
        <w:t>2</w:t>
      </w:r>
      <w:r w:rsidRPr="00854AE7">
        <w:rPr>
          <w:rFonts w:hint="eastAsia"/>
          <w:color w:val="000000" w:themeColor="text1"/>
        </w:rPr>
        <w:t xml:space="preserve"> Enterprise</w:t>
      </w:r>
      <w:r w:rsidRPr="00854AE7">
        <w:rPr>
          <w:rFonts w:hint="eastAsia"/>
          <w:color w:val="000000" w:themeColor="text1"/>
        </w:rPr>
        <w:t>）方式を選択することが考えられる。</w:t>
      </w:r>
      <w:r w:rsidRPr="00854AE7">
        <w:rPr>
          <w:color w:val="000000" w:themeColor="text1"/>
        </w:rPr>
        <w:t>WEP</w:t>
      </w:r>
      <w:r w:rsidRPr="00854AE7">
        <w:rPr>
          <w:rFonts w:hint="eastAsia"/>
          <w:color w:val="000000" w:themeColor="text1"/>
        </w:rPr>
        <w:t>（</w:t>
      </w:r>
      <w:r w:rsidRPr="00854AE7">
        <w:rPr>
          <w:color w:val="000000" w:themeColor="text1"/>
        </w:rPr>
        <w:t>Wired Equivalent Privacy</w:t>
      </w:r>
      <w:r w:rsidRPr="00854AE7">
        <w:rPr>
          <w:rFonts w:hint="eastAsia"/>
          <w:color w:val="000000" w:themeColor="text1"/>
        </w:rPr>
        <w:t>）、</w:t>
      </w:r>
      <w:r w:rsidRPr="00854AE7">
        <w:rPr>
          <w:color w:val="000000" w:themeColor="text1"/>
        </w:rPr>
        <w:t>TKIP</w:t>
      </w:r>
      <w:r w:rsidRPr="00854AE7">
        <w:rPr>
          <w:rFonts w:hint="eastAsia"/>
          <w:color w:val="000000" w:themeColor="text1"/>
        </w:rPr>
        <w:t>（</w:t>
      </w:r>
      <w:r w:rsidRPr="00854AE7">
        <w:rPr>
          <w:color w:val="000000" w:themeColor="text1"/>
        </w:rPr>
        <w:t>Temporal Key Integrity Protocol</w:t>
      </w:r>
      <w:r w:rsidRPr="00854AE7">
        <w:rPr>
          <w:rFonts w:hint="eastAsia"/>
          <w:color w:val="000000" w:themeColor="text1"/>
        </w:rPr>
        <w:t>）等は、比較的容易に解読できたり、通信を妨害できたりするという脆弱性が報告されており、利用してはならない。他の暗号化方式においても同様の問題が起こる可能性があ</w:t>
      </w:r>
      <w:r w:rsidRPr="00854AE7">
        <w:rPr>
          <w:rFonts w:hint="eastAsia"/>
          <w:color w:val="000000" w:themeColor="text1"/>
        </w:rPr>
        <w:lastRenderedPageBreak/>
        <w:t>るため、最新の情報に従い適切な方式や設定値を選択することが求められる。</w:t>
      </w:r>
    </w:p>
    <w:p w14:paraId="44F333E3" w14:textId="502E2A68" w:rsidR="00CA339C" w:rsidRPr="00854AE7" w:rsidRDefault="00CA339C" w:rsidP="00CA339C">
      <w:pPr>
        <w:pStyle w:val="a9"/>
        <w:rPr>
          <w:color w:val="000000" w:themeColor="text1"/>
        </w:rPr>
      </w:pPr>
      <w:r w:rsidRPr="00854AE7">
        <w:rPr>
          <w:rFonts w:hint="eastAsia"/>
          <w:color w:val="000000" w:themeColor="text1"/>
        </w:rPr>
        <w:t>基本対策事項</w:t>
      </w:r>
      <w:r w:rsidRPr="00854AE7">
        <w:rPr>
          <w:rFonts w:hint="eastAsia"/>
          <w:color w:val="000000" w:themeColor="text1"/>
        </w:rPr>
        <w:t>6.4.3(</w:t>
      </w:r>
      <w:r w:rsidRPr="00854AE7">
        <w:rPr>
          <w:color w:val="000000" w:themeColor="text1"/>
        </w:rPr>
        <w:t>1</w:t>
      </w:r>
      <w:r w:rsidRPr="00854AE7">
        <w:rPr>
          <w:rFonts w:hint="eastAsia"/>
          <w:color w:val="000000" w:themeColor="text1"/>
        </w:rPr>
        <w:t xml:space="preserve">)-1 </w:t>
      </w:r>
      <w:r w:rsidRPr="00854AE7">
        <w:rPr>
          <w:color w:val="000000" w:themeColor="text1"/>
        </w:rPr>
        <w:t>c</w:t>
      </w:r>
      <w:r w:rsidRPr="00854AE7">
        <w:rPr>
          <w:rFonts w:hint="eastAsia"/>
          <w:color w:val="000000" w:themeColor="text1"/>
        </w:rPr>
        <w:t>)</w:t>
      </w:r>
      <w:r w:rsidRPr="00854AE7">
        <w:rPr>
          <w:rFonts w:hint="eastAsia"/>
          <w:color w:val="000000" w:themeColor="text1"/>
        </w:rPr>
        <w:t>「無線</w:t>
      </w:r>
      <w:r w:rsidRPr="00854AE7">
        <w:rPr>
          <w:rFonts w:hint="eastAsia"/>
          <w:color w:val="000000" w:themeColor="text1"/>
        </w:rPr>
        <w:t>LAN</w:t>
      </w:r>
      <w:r w:rsidRPr="00854AE7">
        <w:rPr>
          <w:rFonts w:hint="eastAsia"/>
          <w:color w:val="000000" w:themeColor="text1"/>
        </w:rPr>
        <w:t>機器の管理」について</w:t>
      </w:r>
    </w:p>
    <w:p w14:paraId="411A568B" w14:textId="44D38D66" w:rsidR="00CA339C" w:rsidRPr="00854AE7" w:rsidRDefault="00CA339C" w:rsidP="00CA339C">
      <w:pPr>
        <w:pStyle w:val="afb"/>
        <w:ind w:left="420" w:firstLine="210"/>
        <w:rPr>
          <w:color w:val="000000" w:themeColor="text1"/>
        </w:rPr>
      </w:pPr>
      <w:r w:rsidRPr="00854AE7">
        <w:rPr>
          <w:rFonts w:hint="eastAsia"/>
          <w:color w:val="000000" w:themeColor="text1"/>
        </w:rPr>
        <w:t>無線</w:t>
      </w:r>
      <w:r w:rsidRPr="00854AE7">
        <w:rPr>
          <w:rFonts w:hint="eastAsia"/>
          <w:color w:val="000000" w:themeColor="text1"/>
        </w:rPr>
        <w:t>LAN</w:t>
      </w:r>
      <w:r w:rsidRPr="00854AE7">
        <w:rPr>
          <w:rFonts w:hint="eastAsia"/>
          <w:color w:val="000000" w:themeColor="text1"/>
        </w:rPr>
        <w:t>機器の管理については、</w:t>
      </w:r>
      <w:r w:rsidR="00F242F1" w:rsidRPr="00854AE7">
        <w:rPr>
          <w:rFonts w:hint="eastAsia"/>
          <w:color w:val="000000" w:themeColor="text1"/>
        </w:rPr>
        <w:t>以下の例</w:t>
      </w:r>
      <w:r w:rsidRPr="00854AE7">
        <w:rPr>
          <w:rFonts w:hint="eastAsia"/>
          <w:color w:val="000000" w:themeColor="text1"/>
        </w:rPr>
        <w:t>が考えられる。</w:t>
      </w:r>
    </w:p>
    <w:p w14:paraId="2A76EC7D" w14:textId="77777777" w:rsidR="00CA339C" w:rsidRPr="00854AE7" w:rsidRDefault="00CA339C" w:rsidP="00CA339C">
      <w:pPr>
        <w:pStyle w:val="a8"/>
        <w:rPr>
          <w:color w:val="000000" w:themeColor="text1"/>
        </w:rPr>
      </w:pPr>
      <w:r w:rsidRPr="00854AE7">
        <w:rPr>
          <w:rFonts w:hint="eastAsia"/>
          <w:color w:val="000000" w:themeColor="text1"/>
        </w:rPr>
        <w:t>無線</w:t>
      </w:r>
      <w:r w:rsidRPr="00854AE7">
        <w:rPr>
          <w:rFonts w:hint="eastAsia"/>
          <w:color w:val="000000" w:themeColor="text1"/>
        </w:rPr>
        <w:t>LAN</w:t>
      </w:r>
      <w:r w:rsidRPr="00854AE7">
        <w:rPr>
          <w:rFonts w:hint="eastAsia"/>
          <w:color w:val="000000" w:themeColor="text1"/>
        </w:rPr>
        <w:t>機器の電波出力・周波数チャンネル等の管理</w:t>
      </w:r>
    </w:p>
    <w:p w14:paraId="2F5B30A8" w14:textId="77777777" w:rsidR="00CA339C" w:rsidRPr="00854AE7" w:rsidRDefault="00CA339C" w:rsidP="00CA339C">
      <w:pPr>
        <w:pStyle w:val="a8"/>
        <w:rPr>
          <w:color w:val="000000" w:themeColor="text1"/>
        </w:rPr>
      </w:pPr>
      <w:r w:rsidRPr="00854AE7">
        <w:rPr>
          <w:rFonts w:hint="eastAsia"/>
          <w:color w:val="000000" w:themeColor="text1"/>
        </w:rPr>
        <w:t>無線</w:t>
      </w:r>
      <w:r w:rsidRPr="00854AE7">
        <w:rPr>
          <w:rFonts w:hint="eastAsia"/>
          <w:color w:val="000000" w:themeColor="text1"/>
        </w:rPr>
        <w:t>L</w:t>
      </w:r>
      <w:r w:rsidRPr="00854AE7">
        <w:rPr>
          <w:color w:val="000000" w:themeColor="text1"/>
        </w:rPr>
        <w:t>AN</w:t>
      </w:r>
      <w:r w:rsidRPr="00854AE7">
        <w:rPr>
          <w:rFonts w:hint="eastAsia"/>
          <w:color w:val="000000" w:themeColor="text1"/>
        </w:rPr>
        <w:t>機器のファームウェア等の更新作業</w:t>
      </w:r>
    </w:p>
    <w:p w14:paraId="58666E2D" w14:textId="77777777" w:rsidR="00CA339C" w:rsidRPr="00854AE7" w:rsidRDefault="00CA339C" w:rsidP="00CA339C">
      <w:pPr>
        <w:pStyle w:val="a8"/>
        <w:rPr>
          <w:color w:val="000000" w:themeColor="text1"/>
        </w:rPr>
      </w:pPr>
      <w:r w:rsidRPr="00854AE7">
        <w:rPr>
          <w:rFonts w:hint="eastAsia"/>
          <w:color w:val="000000" w:themeColor="text1"/>
        </w:rPr>
        <w:t>管理外の無線</w:t>
      </w:r>
      <w:r w:rsidRPr="00854AE7">
        <w:rPr>
          <w:color w:val="000000" w:themeColor="text1"/>
        </w:rPr>
        <w:t>LAN</w:t>
      </w:r>
      <w:r w:rsidRPr="00854AE7">
        <w:rPr>
          <w:rFonts w:hint="eastAsia"/>
          <w:color w:val="000000" w:themeColor="text1"/>
        </w:rPr>
        <w:t>アクセスポイント、端末の検出及び除去</w:t>
      </w:r>
    </w:p>
    <w:p w14:paraId="6C9DA9AF" w14:textId="1ECE3B8D" w:rsidR="00CA339C" w:rsidRPr="00854AE7" w:rsidRDefault="00CA339C" w:rsidP="00CA339C">
      <w:pPr>
        <w:pStyle w:val="afb"/>
        <w:ind w:left="420" w:firstLine="210"/>
        <w:rPr>
          <w:color w:val="000000" w:themeColor="text1"/>
        </w:rPr>
      </w:pPr>
      <w:r w:rsidRPr="00854AE7">
        <w:rPr>
          <w:rFonts w:hint="eastAsia"/>
          <w:color w:val="000000" w:themeColor="text1"/>
        </w:rPr>
        <w:t>なお、無線</w:t>
      </w:r>
      <w:r w:rsidRPr="00854AE7">
        <w:rPr>
          <w:rFonts w:hint="eastAsia"/>
          <w:color w:val="000000" w:themeColor="text1"/>
        </w:rPr>
        <w:t>LAN</w:t>
      </w:r>
      <w:r w:rsidRPr="00854AE7">
        <w:rPr>
          <w:rFonts w:hint="eastAsia"/>
          <w:color w:val="000000" w:themeColor="text1"/>
        </w:rPr>
        <w:t>回線を構築する場合は、以下を参考にするとよい。</w:t>
      </w:r>
    </w:p>
    <w:p w14:paraId="778389A5" w14:textId="30EDF8E7" w:rsidR="00CA339C" w:rsidRPr="00854AE7" w:rsidRDefault="00CA339C" w:rsidP="00CA339C">
      <w:pPr>
        <w:pStyle w:val="afb"/>
        <w:ind w:left="420" w:firstLine="210"/>
        <w:rPr>
          <w:color w:val="000000" w:themeColor="text1"/>
        </w:rPr>
      </w:pPr>
    </w:p>
    <w:p w14:paraId="51AC512C" w14:textId="1368EB81" w:rsidR="00702B59" w:rsidRPr="00854AE7" w:rsidRDefault="003A1A7C" w:rsidP="00702B59">
      <w:pPr>
        <w:pStyle w:val="URL"/>
        <w:rPr>
          <w:color w:val="000000" w:themeColor="text1"/>
        </w:rPr>
      </w:pPr>
      <w:r w:rsidRPr="00854AE7">
        <w:rPr>
          <w:rFonts w:hint="eastAsia"/>
          <w:color w:val="000000" w:themeColor="text1"/>
        </w:rPr>
        <w:t>参考：総務省「国民のためのサイバーセキュリティサイト」の</w:t>
      </w:r>
      <w:r w:rsidR="00702B59" w:rsidRPr="00854AE7">
        <w:rPr>
          <w:rFonts w:hint="eastAsia"/>
          <w:color w:val="000000" w:themeColor="text1"/>
        </w:rPr>
        <w:t>「職場での対策」、「システムを“利用”する人向けの対策」にある「安全な無線</w:t>
      </w:r>
      <w:r w:rsidR="00702B59" w:rsidRPr="00854AE7">
        <w:rPr>
          <w:rFonts w:hint="eastAsia"/>
          <w:color w:val="000000" w:themeColor="text1"/>
        </w:rPr>
        <w:t>LAN</w:t>
      </w:r>
      <w:r w:rsidR="00702B59" w:rsidRPr="00854AE7">
        <w:rPr>
          <w:rFonts w:hint="eastAsia"/>
          <w:color w:val="000000" w:themeColor="text1"/>
        </w:rPr>
        <w:t>の利用」のページの解説</w:t>
      </w:r>
      <w:r w:rsidR="00702B59" w:rsidRPr="00854AE7">
        <w:rPr>
          <w:color w:val="000000" w:themeColor="text1"/>
        </w:rPr>
        <w:br/>
      </w:r>
      <w:r w:rsidR="00702B59" w:rsidRPr="00854AE7">
        <w:rPr>
          <w:rFonts w:hint="eastAsia"/>
          <w:color w:val="000000" w:themeColor="text1"/>
        </w:rPr>
        <w:t>（</w:t>
      </w:r>
      <w:hyperlink r:id="rId96" w:history="1">
        <w:r w:rsidRPr="000333EF">
          <w:rPr>
            <w:rStyle w:val="afffa"/>
          </w:rPr>
          <w:t>https://www.soumu.go.jp/main_sosiki/cybersecurity/kokumin/security/business/staff/03/</w:t>
        </w:r>
      </w:hyperlink>
      <w:r w:rsidRPr="00854AE7">
        <w:rPr>
          <w:rFonts w:hint="eastAsia"/>
          <w:color w:val="000000" w:themeColor="text1"/>
        </w:rPr>
        <w:t>）</w:t>
      </w:r>
    </w:p>
    <w:p w14:paraId="651421DE" w14:textId="066C5D45" w:rsidR="00CA339C" w:rsidRPr="00854AE7" w:rsidRDefault="00CA339C" w:rsidP="00CA339C">
      <w:pPr>
        <w:pStyle w:val="a9"/>
        <w:rPr>
          <w:color w:val="000000" w:themeColor="text1"/>
        </w:rPr>
      </w:pPr>
      <w:r w:rsidRPr="00854AE7">
        <w:rPr>
          <w:rFonts w:hint="eastAsia"/>
          <w:color w:val="000000" w:themeColor="text1"/>
        </w:rPr>
        <w:t>基本対策事項</w:t>
      </w:r>
      <w:r w:rsidRPr="00854AE7">
        <w:rPr>
          <w:rFonts w:hint="eastAsia"/>
          <w:color w:val="000000" w:themeColor="text1"/>
        </w:rPr>
        <w:t>6.4.3(</w:t>
      </w:r>
      <w:r w:rsidRPr="00854AE7">
        <w:rPr>
          <w:color w:val="000000" w:themeColor="text1"/>
        </w:rPr>
        <w:t>1</w:t>
      </w:r>
      <w:r w:rsidRPr="00854AE7">
        <w:rPr>
          <w:rFonts w:hint="eastAsia"/>
          <w:color w:val="000000" w:themeColor="text1"/>
        </w:rPr>
        <w:t xml:space="preserve">)-1 </w:t>
      </w:r>
      <w:r w:rsidRPr="00854AE7">
        <w:rPr>
          <w:color w:val="000000" w:themeColor="text1"/>
        </w:rPr>
        <w:t>d</w:t>
      </w:r>
      <w:r w:rsidRPr="00854AE7">
        <w:rPr>
          <w:rFonts w:hint="eastAsia"/>
          <w:color w:val="000000" w:themeColor="text1"/>
        </w:rPr>
        <w:t>)</w:t>
      </w:r>
      <w:r w:rsidRPr="00854AE7">
        <w:rPr>
          <w:rFonts w:hint="eastAsia"/>
          <w:color w:val="000000" w:themeColor="text1"/>
        </w:rPr>
        <w:t>「来訪者等に提供する無線</w:t>
      </w:r>
      <w:r w:rsidRPr="00854AE7">
        <w:rPr>
          <w:rFonts w:hint="eastAsia"/>
          <w:color w:val="000000" w:themeColor="text1"/>
        </w:rPr>
        <w:t>LAN</w:t>
      </w:r>
      <w:r w:rsidRPr="00854AE7">
        <w:rPr>
          <w:rFonts w:hint="eastAsia"/>
          <w:color w:val="000000" w:themeColor="text1"/>
        </w:rPr>
        <w:t>によるインターネット接続回線」について</w:t>
      </w:r>
    </w:p>
    <w:p w14:paraId="50642FDE" w14:textId="5013599D" w:rsidR="00CA339C" w:rsidRPr="00854AE7" w:rsidRDefault="00CA339C" w:rsidP="00CA339C">
      <w:pPr>
        <w:pStyle w:val="afb"/>
        <w:ind w:left="420" w:firstLine="210"/>
        <w:rPr>
          <w:color w:val="000000" w:themeColor="text1"/>
        </w:rPr>
      </w:pPr>
      <w:r w:rsidRPr="00854AE7">
        <w:rPr>
          <w:rFonts w:hint="eastAsia"/>
          <w:color w:val="000000" w:themeColor="text1"/>
        </w:rPr>
        <w:t>機関等の無線</w:t>
      </w:r>
      <w:r w:rsidRPr="00854AE7">
        <w:rPr>
          <w:rFonts w:hint="eastAsia"/>
          <w:color w:val="000000" w:themeColor="text1"/>
        </w:rPr>
        <w:t>L</w:t>
      </w:r>
      <w:r w:rsidRPr="00854AE7">
        <w:rPr>
          <w:color w:val="000000" w:themeColor="text1"/>
        </w:rPr>
        <w:t>AN</w:t>
      </w:r>
      <w:r w:rsidRPr="00854AE7">
        <w:rPr>
          <w:rFonts w:hint="eastAsia"/>
          <w:color w:val="000000" w:themeColor="text1"/>
        </w:rPr>
        <w:t>環境を来訪者等に提供する場合、来訪者等が機関等</w:t>
      </w:r>
      <w:r w:rsidRPr="00854AE7">
        <w:rPr>
          <w:rFonts w:hint="eastAsia"/>
          <w:color w:val="000000" w:themeColor="text1"/>
        </w:rPr>
        <w:t>L</w:t>
      </w:r>
      <w:r w:rsidRPr="00854AE7">
        <w:rPr>
          <w:color w:val="000000" w:themeColor="text1"/>
        </w:rPr>
        <w:t>AN</w:t>
      </w:r>
      <w:r w:rsidR="006D5512" w:rsidRPr="00854AE7">
        <w:rPr>
          <w:rFonts w:hint="eastAsia"/>
          <w:color w:val="000000" w:themeColor="text1"/>
        </w:rPr>
        <w:t>システム</w:t>
      </w:r>
      <w:r w:rsidRPr="00854AE7">
        <w:rPr>
          <w:rFonts w:hint="eastAsia"/>
          <w:color w:val="000000" w:themeColor="text1"/>
        </w:rPr>
        <w:t>に侵入することによって、情報の漏えいや改ざんなどが行われる可能性がある。そのため、来訪者等に提供する無線</w:t>
      </w:r>
      <w:r w:rsidRPr="00854AE7">
        <w:rPr>
          <w:rFonts w:hint="eastAsia"/>
          <w:color w:val="000000" w:themeColor="text1"/>
        </w:rPr>
        <w:t>L</w:t>
      </w:r>
      <w:r w:rsidRPr="00854AE7">
        <w:rPr>
          <w:color w:val="000000" w:themeColor="text1"/>
        </w:rPr>
        <w:t>AN</w:t>
      </w:r>
      <w:r w:rsidRPr="00854AE7">
        <w:rPr>
          <w:rFonts w:hint="eastAsia"/>
          <w:color w:val="000000" w:themeColor="text1"/>
        </w:rPr>
        <w:t>と機関等</w:t>
      </w:r>
      <w:r w:rsidRPr="00854AE7">
        <w:rPr>
          <w:rFonts w:hint="eastAsia"/>
          <w:color w:val="000000" w:themeColor="text1"/>
        </w:rPr>
        <w:t>L</w:t>
      </w:r>
      <w:r w:rsidRPr="00854AE7">
        <w:rPr>
          <w:color w:val="000000" w:themeColor="text1"/>
        </w:rPr>
        <w:t>AN</w:t>
      </w:r>
      <w:r w:rsidR="006D5512" w:rsidRPr="00854AE7">
        <w:rPr>
          <w:rFonts w:hint="eastAsia"/>
          <w:color w:val="000000" w:themeColor="text1"/>
        </w:rPr>
        <w:t>システム</w:t>
      </w:r>
      <w:r w:rsidRPr="00854AE7">
        <w:rPr>
          <w:rFonts w:hint="eastAsia"/>
          <w:color w:val="000000" w:themeColor="text1"/>
        </w:rPr>
        <w:t>をルータ等の通信回線装置によって論理的に分離する対策等が考えられる。</w:t>
      </w:r>
    </w:p>
    <w:p w14:paraId="2E8D38E8" w14:textId="55BB41AD" w:rsidR="00CA339C" w:rsidRPr="00854AE7" w:rsidRDefault="00CA339C" w:rsidP="00CA339C">
      <w:pPr>
        <w:pStyle w:val="afb"/>
        <w:ind w:left="420" w:firstLine="210"/>
        <w:rPr>
          <w:color w:val="000000" w:themeColor="text1"/>
        </w:rPr>
      </w:pPr>
      <w:r w:rsidRPr="00854AE7">
        <w:rPr>
          <w:rFonts w:hint="eastAsia"/>
          <w:color w:val="000000" w:themeColor="text1"/>
        </w:rPr>
        <w:t>なお、来訪者等に向けた無線</w:t>
      </w:r>
      <w:r w:rsidRPr="00854AE7">
        <w:rPr>
          <w:rFonts w:hint="eastAsia"/>
          <w:color w:val="000000" w:themeColor="text1"/>
        </w:rPr>
        <w:t>LAN</w:t>
      </w:r>
      <w:r w:rsidRPr="00854AE7">
        <w:rPr>
          <w:rFonts w:hint="eastAsia"/>
          <w:color w:val="000000" w:themeColor="text1"/>
        </w:rPr>
        <w:t>によるインターネット接続回線を提供する際には以下を参考にするとよい。</w:t>
      </w:r>
    </w:p>
    <w:p w14:paraId="22B7A432" w14:textId="137296AD" w:rsidR="00CA339C" w:rsidRPr="00854AE7" w:rsidRDefault="00CA339C" w:rsidP="00CA339C">
      <w:pPr>
        <w:pStyle w:val="afb"/>
        <w:ind w:left="420" w:firstLine="210"/>
        <w:rPr>
          <w:color w:val="000000" w:themeColor="text1"/>
        </w:rPr>
      </w:pPr>
    </w:p>
    <w:p w14:paraId="26D64A48" w14:textId="2D05F007" w:rsidR="00CA339C" w:rsidRPr="00854AE7" w:rsidRDefault="00CA339C" w:rsidP="00CA339C">
      <w:pPr>
        <w:pStyle w:val="URL"/>
        <w:rPr>
          <w:color w:val="000000" w:themeColor="text1"/>
        </w:rPr>
      </w:pPr>
      <w:r w:rsidRPr="00854AE7">
        <w:rPr>
          <w:rFonts w:hint="eastAsia"/>
          <w:color w:val="000000" w:themeColor="text1"/>
        </w:rPr>
        <w:t>参考：総務省「無線</w:t>
      </w:r>
      <w:r w:rsidRPr="00854AE7">
        <w:rPr>
          <w:rFonts w:hint="eastAsia"/>
          <w:color w:val="000000" w:themeColor="text1"/>
        </w:rPr>
        <w:t>LAN</w:t>
      </w:r>
      <w:r w:rsidRPr="00854AE7">
        <w:rPr>
          <w:rFonts w:hint="eastAsia"/>
          <w:color w:val="000000" w:themeColor="text1"/>
        </w:rPr>
        <w:t>ビジネスガイドライン」</w:t>
      </w:r>
      <w:r w:rsidRPr="00854AE7">
        <w:rPr>
          <w:color w:val="000000" w:themeColor="text1"/>
        </w:rPr>
        <w:br/>
      </w:r>
      <w:r w:rsidRPr="00854AE7">
        <w:rPr>
          <w:rFonts w:hint="eastAsia"/>
          <w:color w:val="000000" w:themeColor="text1"/>
        </w:rPr>
        <w:t>（</w:t>
      </w:r>
      <w:hyperlink r:id="rId97" w:history="1">
        <w:r w:rsidR="00827584" w:rsidRPr="000333EF">
          <w:rPr>
            <w:rStyle w:val="afffa"/>
          </w:rPr>
          <w:t>https://www.soumu.go.jp/main_content/000620877.pdf</w:t>
        </w:r>
      </w:hyperlink>
      <w:r w:rsidRPr="00854AE7">
        <w:rPr>
          <w:rFonts w:hint="eastAsia"/>
          <w:color w:val="000000" w:themeColor="text1"/>
        </w:rPr>
        <w:t>）</w:t>
      </w:r>
    </w:p>
    <w:p w14:paraId="0459D57D" w14:textId="54C945A5" w:rsidR="000948CC" w:rsidRPr="00854AE7" w:rsidRDefault="000948CC" w:rsidP="004C42A1">
      <w:pPr>
        <w:pStyle w:val="URL"/>
        <w:jc w:val="left"/>
        <w:rPr>
          <w:color w:val="000000" w:themeColor="text1"/>
        </w:rPr>
      </w:pPr>
      <w:r w:rsidRPr="00854AE7">
        <w:rPr>
          <w:rFonts w:hint="eastAsia"/>
          <w:color w:val="000000" w:themeColor="text1"/>
        </w:rPr>
        <w:t>参考：総務省「</w:t>
      </w:r>
      <w:r w:rsidR="0054439C" w:rsidRPr="00854AE7">
        <w:rPr>
          <w:rFonts w:hint="eastAsia"/>
          <w:color w:val="000000" w:themeColor="text1"/>
        </w:rPr>
        <w:t>公衆</w:t>
      </w:r>
      <w:r w:rsidR="00013769" w:rsidRPr="00854AE7">
        <w:rPr>
          <w:rFonts w:hint="eastAsia"/>
          <w:color w:val="000000" w:themeColor="text1"/>
        </w:rPr>
        <w:t>Wi-Fi</w:t>
      </w:r>
      <w:r w:rsidR="00013769" w:rsidRPr="00854AE7">
        <w:rPr>
          <w:rFonts w:hint="eastAsia"/>
          <w:color w:val="000000" w:themeColor="text1"/>
        </w:rPr>
        <w:t>提供者向け</w:t>
      </w:r>
      <w:r w:rsidR="00013769" w:rsidRPr="00854AE7">
        <w:rPr>
          <w:rFonts w:hint="eastAsia"/>
          <w:color w:val="000000" w:themeColor="text1"/>
        </w:rPr>
        <w:t xml:space="preserve"> </w:t>
      </w:r>
      <w:r w:rsidR="00013769" w:rsidRPr="00854AE7">
        <w:rPr>
          <w:rFonts w:hint="eastAsia"/>
          <w:color w:val="000000" w:themeColor="text1"/>
        </w:rPr>
        <w:t>セキュリティ対策の手引き」</w:t>
      </w:r>
      <w:r w:rsidR="00A644BB" w:rsidRPr="00854AE7">
        <w:rPr>
          <w:rFonts w:hint="eastAsia"/>
          <w:color w:val="000000" w:themeColor="text1"/>
        </w:rPr>
        <w:t>（</w:t>
      </w:r>
      <w:hyperlink r:id="rId98" w:history="1">
        <w:r w:rsidR="00A644BB" w:rsidRPr="000333EF">
          <w:rPr>
            <w:rStyle w:val="afffa"/>
          </w:rPr>
          <w:t>https://www.soumu.go.jp/main_sosiki/cybersecurity/wi-fi/</w:t>
        </w:r>
      </w:hyperlink>
      <w:r w:rsidR="00A644BB" w:rsidRPr="00854AE7">
        <w:rPr>
          <w:rFonts w:hint="eastAsia"/>
          <w:color w:val="000000" w:themeColor="text1"/>
        </w:rPr>
        <w:t>）</w:t>
      </w:r>
    </w:p>
    <w:p w14:paraId="05EC719E" w14:textId="23216900" w:rsidR="00CA339C" w:rsidRPr="00854AE7" w:rsidRDefault="00CA339C" w:rsidP="00CA339C">
      <w:pPr>
        <w:pStyle w:val="a9"/>
        <w:rPr>
          <w:color w:val="000000" w:themeColor="text1"/>
        </w:rPr>
      </w:pPr>
      <w:r w:rsidRPr="00854AE7">
        <w:rPr>
          <w:rFonts w:hint="eastAsia"/>
          <w:color w:val="000000" w:themeColor="text1"/>
        </w:rPr>
        <w:t>基本対策事項</w:t>
      </w:r>
      <w:r w:rsidRPr="00854AE7">
        <w:rPr>
          <w:rFonts w:hint="eastAsia"/>
          <w:color w:val="000000" w:themeColor="text1"/>
        </w:rPr>
        <w:t>6.4.3(</w:t>
      </w:r>
      <w:r w:rsidRPr="00854AE7">
        <w:rPr>
          <w:color w:val="000000" w:themeColor="text1"/>
        </w:rPr>
        <w:t>1</w:t>
      </w:r>
      <w:r w:rsidRPr="00854AE7">
        <w:rPr>
          <w:rFonts w:hint="eastAsia"/>
          <w:color w:val="000000" w:themeColor="text1"/>
        </w:rPr>
        <w:t xml:space="preserve">)-1 </w:t>
      </w:r>
      <w:r w:rsidRPr="00854AE7">
        <w:rPr>
          <w:color w:val="000000" w:themeColor="text1"/>
        </w:rPr>
        <w:t>e</w:t>
      </w:r>
      <w:r w:rsidRPr="00854AE7">
        <w:rPr>
          <w:rFonts w:hint="eastAsia"/>
          <w:color w:val="000000" w:themeColor="text1"/>
        </w:rPr>
        <w:t>)</w:t>
      </w:r>
      <w:r w:rsidRPr="00854AE7">
        <w:rPr>
          <w:rFonts w:hint="eastAsia"/>
          <w:color w:val="000000" w:themeColor="text1"/>
        </w:rPr>
        <w:t>「</w:t>
      </w:r>
      <w:r w:rsidRPr="00854AE7">
        <w:rPr>
          <w:rFonts w:hint="eastAsia"/>
          <w:color w:val="000000" w:themeColor="text1"/>
        </w:rPr>
        <w:t>IEEE 802.1X</w:t>
      </w:r>
      <w:r w:rsidRPr="00854AE7">
        <w:rPr>
          <w:rFonts w:hint="eastAsia"/>
          <w:color w:val="000000" w:themeColor="text1"/>
        </w:rPr>
        <w:t>による無線</w:t>
      </w:r>
      <w:r w:rsidRPr="00854AE7">
        <w:rPr>
          <w:rFonts w:hint="eastAsia"/>
          <w:color w:val="000000" w:themeColor="text1"/>
        </w:rPr>
        <w:t>LAN</w:t>
      </w:r>
      <w:r w:rsidRPr="00854AE7">
        <w:rPr>
          <w:rFonts w:hint="eastAsia"/>
          <w:color w:val="000000" w:themeColor="text1"/>
        </w:rPr>
        <w:t>へのアクセス主体の認証」について</w:t>
      </w:r>
    </w:p>
    <w:p w14:paraId="1126A25A" w14:textId="720F0097" w:rsidR="00E927DD" w:rsidRPr="00854AE7" w:rsidRDefault="00E927DD" w:rsidP="00CA339C">
      <w:pPr>
        <w:pStyle w:val="afb"/>
        <w:ind w:left="420" w:firstLine="210"/>
        <w:rPr>
          <w:color w:val="000000" w:themeColor="text1"/>
        </w:rPr>
      </w:pPr>
      <w:r w:rsidRPr="00854AE7">
        <w:rPr>
          <w:rFonts w:hint="eastAsia"/>
          <w:color w:val="000000" w:themeColor="text1"/>
        </w:rPr>
        <w:t>IEEE 802.1X</w:t>
      </w:r>
      <w:r w:rsidRPr="00854AE7">
        <w:rPr>
          <w:rFonts w:hint="eastAsia"/>
          <w:color w:val="000000" w:themeColor="text1"/>
        </w:rPr>
        <w:t>認証については、機関等</w:t>
      </w:r>
      <w:r w:rsidRPr="00854AE7">
        <w:rPr>
          <w:rFonts w:hint="eastAsia"/>
          <w:color w:val="000000" w:themeColor="text1"/>
        </w:rPr>
        <w:t>LAN</w:t>
      </w:r>
      <w:r w:rsidRPr="00854AE7">
        <w:rPr>
          <w:rFonts w:hint="eastAsia"/>
          <w:color w:val="000000" w:themeColor="text1"/>
        </w:rPr>
        <w:t>システム等の無線</w:t>
      </w:r>
      <w:r w:rsidRPr="00854AE7">
        <w:rPr>
          <w:rFonts w:hint="eastAsia"/>
          <w:color w:val="000000" w:themeColor="text1"/>
        </w:rPr>
        <w:t>LAN</w:t>
      </w:r>
      <w:r w:rsidRPr="00854AE7">
        <w:rPr>
          <w:rFonts w:hint="eastAsia"/>
          <w:color w:val="000000" w:themeColor="text1"/>
        </w:rPr>
        <w:t>において要機密情報を扱う場合は、高度な情報セキュリティ対策を要求する情報システムに該当する場合に限定せず、導入することが望ましい。</w:t>
      </w:r>
    </w:p>
    <w:p w14:paraId="5ACF7C7C" w14:textId="3F87F49C" w:rsidR="00CA339C" w:rsidRPr="00854AE7" w:rsidRDefault="00CA339C" w:rsidP="00CA339C">
      <w:pPr>
        <w:pStyle w:val="afb"/>
        <w:ind w:left="420" w:firstLine="210"/>
        <w:rPr>
          <w:color w:val="000000" w:themeColor="text1"/>
        </w:rPr>
      </w:pPr>
      <w:r w:rsidRPr="00854AE7">
        <w:rPr>
          <w:rFonts w:hint="eastAsia"/>
          <w:color w:val="000000" w:themeColor="text1"/>
        </w:rPr>
        <w:t>IEEE 802.1X</w:t>
      </w:r>
      <w:r w:rsidRPr="00854AE7">
        <w:rPr>
          <w:rFonts w:hint="eastAsia"/>
          <w:color w:val="000000" w:themeColor="text1"/>
        </w:rPr>
        <w:t>認証で用いられる</w:t>
      </w:r>
      <w:r w:rsidRPr="00854AE7">
        <w:rPr>
          <w:rFonts w:hint="eastAsia"/>
          <w:color w:val="000000" w:themeColor="text1"/>
        </w:rPr>
        <w:t>EAP</w:t>
      </w:r>
      <w:r w:rsidRPr="00854AE7">
        <w:rPr>
          <w:rFonts w:hint="eastAsia"/>
          <w:color w:val="000000" w:themeColor="text1"/>
        </w:rPr>
        <w:t>の規格について、脆弱性が指摘されている</w:t>
      </w:r>
      <w:r w:rsidRPr="00854AE7">
        <w:rPr>
          <w:rFonts w:hint="eastAsia"/>
          <w:color w:val="000000" w:themeColor="text1"/>
        </w:rPr>
        <w:t>E</w:t>
      </w:r>
      <w:r w:rsidRPr="00854AE7">
        <w:rPr>
          <w:color w:val="000000" w:themeColor="text1"/>
        </w:rPr>
        <w:t>PA-MD5</w:t>
      </w:r>
      <w:r w:rsidRPr="00854AE7">
        <w:rPr>
          <w:rFonts w:hint="eastAsia"/>
          <w:color w:val="000000" w:themeColor="text1"/>
        </w:rPr>
        <w:t>や</w:t>
      </w:r>
      <w:r w:rsidRPr="00854AE7">
        <w:rPr>
          <w:rFonts w:hint="eastAsia"/>
          <w:color w:val="000000" w:themeColor="text1"/>
        </w:rPr>
        <w:t>L</w:t>
      </w:r>
      <w:r w:rsidRPr="00854AE7">
        <w:rPr>
          <w:color w:val="000000" w:themeColor="text1"/>
        </w:rPr>
        <w:t>EAP</w:t>
      </w:r>
      <w:r w:rsidRPr="00854AE7">
        <w:rPr>
          <w:rFonts w:hint="eastAsia"/>
          <w:color w:val="000000" w:themeColor="text1"/>
        </w:rPr>
        <w:t>等の認証方式もあるため、利用する規格についてセキュリティ上問題が無いか確認する。</w:t>
      </w:r>
    </w:p>
    <w:p w14:paraId="5A5EF3CB" w14:textId="5DBFDFA2" w:rsidR="00AA72A8" w:rsidRPr="00854AE7" w:rsidRDefault="00CA339C" w:rsidP="00D137D6">
      <w:pPr>
        <w:pStyle w:val="afb"/>
        <w:ind w:left="420" w:firstLine="210"/>
        <w:rPr>
          <w:color w:val="000000" w:themeColor="text1"/>
        </w:rPr>
      </w:pPr>
      <w:r w:rsidRPr="00854AE7">
        <w:rPr>
          <w:rFonts w:hint="eastAsia"/>
          <w:color w:val="000000" w:themeColor="text1"/>
        </w:rPr>
        <w:t>また、偽のアクセスポイントを利用した攻撃等へ対抗するためにも相互認証に対応した規格を利用すること。また、認証に用いる識別符号（識別コード及びパスワード、電子証明書等）の安全な配布方法と運用手順についても整備する。</w:t>
      </w:r>
    </w:p>
    <w:p w14:paraId="05240A52" w14:textId="653FC46A" w:rsidR="003E2D5C" w:rsidRPr="00854AE7" w:rsidRDefault="003E2D5C" w:rsidP="00D137D6">
      <w:pPr>
        <w:pStyle w:val="afb"/>
        <w:ind w:left="420" w:firstLine="210"/>
        <w:rPr>
          <w:color w:val="000000" w:themeColor="text1"/>
        </w:rPr>
      </w:pPr>
      <w:r w:rsidRPr="00854AE7">
        <w:rPr>
          <w:color w:val="000000" w:themeColor="text1"/>
        </w:rPr>
        <w:br w:type="page"/>
      </w:r>
    </w:p>
    <w:p w14:paraId="52ACADBA" w14:textId="77777777" w:rsidR="003E2D5C" w:rsidRPr="00854AE7" w:rsidRDefault="003E2D5C" w:rsidP="003E2D5C">
      <w:pPr>
        <w:pStyle w:val="3"/>
        <w:rPr>
          <w:color w:val="000000" w:themeColor="text1"/>
        </w:rPr>
      </w:pPr>
      <w:bookmarkStart w:id="1730" w:name="_IPv6通信回線"/>
      <w:bookmarkStart w:id="1731" w:name="_Toc122028662"/>
      <w:bookmarkStart w:id="1732" w:name="_Toc132128718"/>
      <w:bookmarkStart w:id="1733" w:name="_Toc207195466"/>
      <w:bookmarkEnd w:id="1730"/>
      <w:r w:rsidRPr="00854AE7">
        <w:rPr>
          <w:rFonts w:hint="eastAsia"/>
          <w:color w:val="000000" w:themeColor="text1"/>
        </w:rPr>
        <w:lastRenderedPageBreak/>
        <w:t>IPv6</w:t>
      </w:r>
      <w:r w:rsidRPr="00854AE7">
        <w:rPr>
          <w:rFonts w:hint="eastAsia"/>
          <w:color w:val="000000" w:themeColor="text1"/>
        </w:rPr>
        <w:t>通信回線</w:t>
      </w:r>
      <w:bookmarkEnd w:id="1713"/>
      <w:bookmarkEnd w:id="1714"/>
      <w:bookmarkEnd w:id="1715"/>
      <w:bookmarkEnd w:id="1716"/>
      <w:bookmarkEnd w:id="1717"/>
      <w:bookmarkEnd w:id="1718"/>
      <w:bookmarkEnd w:id="1719"/>
      <w:bookmarkEnd w:id="1720"/>
      <w:bookmarkEnd w:id="1721"/>
      <w:bookmarkEnd w:id="1722"/>
      <w:bookmarkEnd w:id="1723"/>
      <w:bookmarkEnd w:id="1724"/>
      <w:bookmarkEnd w:id="1731"/>
      <w:bookmarkEnd w:id="1732"/>
      <w:bookmarkEnd w:id="1733"/>
    </w:p>
    <w:p w14:paraId="45918C6A" w14:textId="77777777" w:rsidR="003E2D5C" w:rsidRPr="00854AE7" w:rsidRDefault="003E2D5C" w:rsidP="003E2D5C">
      <w:pPr>
        <w:pStyle w:val="ae"/>
        <w:rPr>
          <w:color w:val="000000" w:themeColor="text1"/>
        </w:rPr>
      </w:pPr>
      <w:r w:rsidRPr="00854AE7">
        <w:rPr>
          <w:rFonts w:hint="eastAsia"/>
          <w:color w:val="000000" w:themeColor="text1"/>
        </w:rPr>
        <w:t>目的・趣旨</w:t>
      </w:r>
    </w:p>
    <w:p w14:paraId="47D6254D" w14:textId="6D418672" w:rsidR="00D83477" w:rsidRPr="00854AE7" w:rsidRDefault="00D83477" w:rsidP="00D83477">
      <w:pPr>
        <w:pStyle w:val="af0"/>
        <w:rPr>
          <w:color w:val="000000" w:themeColor="text1"/>
        </w:rPr>
      </w:pPr>
      <w:r w:rsidRPr="00854AE7">
        <w:rPr>
          <w:rFonts w:hint="eastAsia"/>
          <w:color w:val="000000" w:themeColor="text1"/>
        </w:rPr>
        <w:t>近年では、サーバ装置、端末及び通信回線装置等に</w:t>
      </w:r>
      <w:r w:rsidRPr="00854AE7">
        <w:rPr>
          <w:rFonts w:hint="eastAsia"/>
          <w:color w:val="000000" w:themeColor="text1"/>
        </w:rPr>
        <w:t>IPv6</w:t>
      </w:r>
      <w:r w:rsidRPr="00854AE7">
        <w:rPr>
          <w:rFonts w:hint="eastAsia"/>
          <w:color w:val="000000" w:themeColor="text1"/>
        </w:rPr>
        <w:t>技術を利用する通信（以下「</w:t>
      </w:r>
      <w:r w:rsidRPr="00854AE7">
        <w:rPr>
          <w:rFonts w:hint="eastAsia"/>
          <w:color w:val="000000" w:themeColor="text1"/>
        </w:rPr>
        <w:t>IPv6</w:t>
      </w:r>
      <w:r w:rsidRPr="00854AE7">
        <w:rPr>
          <w:rFonts w:hint="eastAsia"/>
          <w:color w:val="000000" w:themeColor="text1"/>
        </w:rPr>
        <w:t>通信」という。）を行う機能が標準で備わっているものが多く出荷されている。</w:t>
      </w:r>
      <w:r w:rsidRPr="00854AE7">
        <w:rPr>
          <w:rFonts w:hint="eastAsia"/>
          <w:color w:val="000000" w:themeColor="text1"/>
        </w:rPr>
        <w:t>IPv6</w:t>
      </w:r>
      <w:r w:rsidRPr="00854AE7">
        <w:rPr>
          <w:rFonts w:hint="eastAsia"/>
          <w:color w:val="000000" w:themeColor="text1"/>
        </w:rPr>
        <w:t>通信プロトコルでは、グローバル</w:t>
      </w:r>
      <w:r w:rsidRPr="00854AE7">
        <w:rPr>
          <w:rFonts w:hint="eastAsia"/>
          <w:color w:val="000000" w:themeColor="text1"/>
        </w:rPr>
        <w:t>IP</w:t>
      </w:r>
      <w:r w:rsidRPr="00854AE7">
        <w:rPr>
          <w:rFonts w:hint="eastAsia"/>
          <w:color w:val="000000" w:themeColor="text1"/>
        </w:rPr>
        <w:t>アドレスによるパケットの直接到達性などを考慮する必要があり、設定不備によっては運用者が意図しない</w:t>
      </w:r>
      <w:r w:rsidRPr="00854AE7">
        <w:rPr>
          <w:rFonts w:hint="eastAsia"/>
          <w:color w:val="000000" w:themeColor="text1"/>
        </w:rPr>
        <w:t>IPv6</w:t>
      </w:r>
      <w:r w:rsidRPr="00854AE7">
        <w:rPr>
          <w:rFonts w:hint="eastAsia"/>
          <w:color w:val="000000" w:themeColor="text1"/>
        </w:rPr>
        <w:t>通信が通信ネットワーク上で動作し、結果として、不正アクセスの手口として悪用されるおそれもある。このため、必要な対策を講じていく必要がある。</w:t>
      </w:r>
    </w:p>
    <w:p w14:paraId="2CBB0669" w14:textId="77777777" w:rsidR="00D83477" w:rsidRPr="00854AE7" w:rsidRDefault="00D83477" w:rsidP="00D83477">
      <w:pPr>
        <w:rPr>
          <w:color w:val="000000" w:themeColor="text1"/>
        </w:rPr>
      </w:pPr>
    </w:p>
    <w:p w14:paraId="1DF1A8B6" w14:textId="77777777" w:rsidR="00D83477" w:rsidRPr="00854AE7" w:rsidRDefault="00D83477" w:rsidP="00D83477">
      <w:pPr>
        <w:pStyle w:val="af2"/>
        <w:rPr>
          <w:color w:val="000000" w:themeColor="text1"/>
        </w:rPr>
      </w:pPr>
      <w:r w:rsidRPr="00854AE7">
        <w:rPr>
          <w:rFonts w:hint="eastAsia"/>
          <w:color w:val="000000" w:themeColor="text1"/>
        </w:rPr>
        <w:t>遵守事項</w:t>
      </w:r>
    </w:p>
    <w:p w14:paraId="5AE21B4B" w14:textId="77777777" w:rsidR="00D83477" w:rsidRPr="00854AE7" w:rsidRDefault="00D83477" w:rsidP="00D83477">
      <w:pPr>
        <w:pStyle w:val="4"/>
        <w:rPr>
          <w:color w:val="000000" w:themeColor="text1"/>
        </w:rPr>
      </w:pPr>
      <w:bookmarkStart w:id="1734" w:name="_Toc119399729"/>
      <w:bookmarkStart w:id="1735" w:name="_Toc119601665"/>
      <w:bookmarkStart w:id="1736" w:name="_Toc122028663"/>
      <w:bookmarkStart w:id="1737" w:name="_Toc132128719"/>
      <w:bookmarkStart w:id="1738" w:name="_Toc207195467"/>
      <w:r w:rsidRPr="00854AE7">
        <w:rPr>
          <w:color w:val="000000" w:themeColor="text1"/>
        </w:rPr>
        <w:t>IPv6</w:t>
      </w:r>
      <w:r w:rsidRPr="00854AE7">
        <w:rPr>
          <w:rFonts w:hint="eastAsia"/>
          <w:color w:val="000000" w:themeColor="text1"/>
        </w:rPr>
        <w:t>通信を行う情報システムに係る対策</w:t>
      </w:r>
      <w:bookmarkEnd w:id="1734"/>
      <w:bookmarkEnd w:id="1735"/>
      <w:bookmarkEnd w:id="1736"/>
      <w:bookmarkEnd w:id="1737"/>
      <w:bookmarkEnd w:id="1738"/>
    </w:p>
    <w:p w14:paraId="2F3DE988" w14:textId="77777777" w:rsidR="00D83477" w:rsidRPr="00854AE7" w:rsidRDefault="00D83477" w:rsidP="003E32E2">
      <w:pPr>
        <w:pStyle w:val="abc0"/>
        <w:numPr>
          <w:ilvl w:val="0"/>
          <w:numId w:val="316"/>
        </w:numPr>
        <w:rPr>
          <w:color w:val="000000" w:themeColor="text1"/>
        </w:rPr>
      </w:pPr>
      <w:r w:rsidRPr="00854AE7">
        <w:rPr>
          <w:rFonts w:hint="eastAsia"/>
          <w:color w:val="000000" w:themeColor="text1"/>
        </w:rPr>
        <w:t>情報システムセキュリティ責任者は、</w:t>
      </w:r>
      <w:r w:rsidRPr="00854AE7">
        <w:rPr>
          <w:color w:val="000000" w:themeColor="text1"/>
        </w:rPr>
        <w:t>IPv6</w:t>
      </w:r>
      <w:r w:rsidRPr="00854AE7">
        <w:rPr>
          <w:rFonts w:hint="eastAsia"/>
          <w:color w:val="000000" w:themeColor="text1"/>
        </w:rPr>
        <w:t>技術を利用する通信を行う情報システムを構築する場合は、製品として調達する機器等について、</w:t>
      </w:r>
      <w:r w:rsidRPr="00854AE7">
        <w:rPr>
          <w:rFonts w:hint="eastAsia"/>
          <w:color w:val="000000" w:themeColor="text1"/>
        </w:rPr>
        <w:t>IPv6 Ready Logo Program</w:t>
      </w:r>
      <w:r w:rsidRPr="00854AE7">
        <w:rPr>
          <w:rFonts w:hint="eastAsia"/>
          <w:color w:val="000000" w:themeColor="text1"/>
        </w:rPr>
        <w:t>に基づく</w:t>
      </w:r>
      <w:r w:rsidRPr="00854AE7">
        <w:rPr>
          <w:rFonts w:hint="eastAsia"/>
          <w:color w:val="000000" w:themeColor="text1"/>
        </w:rPr>
        <w:t>Phase-2</w:t>
      </w:r>
      <w:r w:rsidRPr="00854AE7">
        <w:rPr>
          <w:rFonts w:hint="eastAsia"/>
          <w:color w:val="000000" w:themeColor="text1"/>
        </w:rPr>
        <w:t>準拠製品を、可能な場合には選択すること。</w:t>
      </w:r>
    </w:p>
    <w:p w14:paraId="7534E5B6" w14:textId="65AE2C07" w:rsidR="00D83477" w:rsidRPr="00854AE7" w:rsidRDefault="00D83477" w:rsidP="00D83477">
      <w:pPr>
        <w:pStyle w:val="abc0"/>
        <w:rPr>
          <w:color w:val="000000" w:themeColor="text1"/>
        </w:rPr>
      </w:pPr>
      <w:r w:rsidRPr="00854AE7">
        <w:rPr>
          <w:rFonts w:hint="eastAsia"/>
          <w:color w:val="000000" w:themeColor="text1"/>
        </w:rPr>
        <w:t>情報システムセキュリティ責任者は、</w:t>
      </w:r>
      <w:r w:rsidRPr="00854AE7">
        <w:rPr>
          <w:rFonts w:hint="eastAsia"/>
          <w:color w:val="000000" w:themeColor="text1"/>
        </w:rPr>
        <w:t>IPv6</w:t>
      </w:r>
      <w:r w:rsidRPr="00854AE7">
        <w:rPr>
          <w:rFonts w:hint="eastAsia"/>
          <w:color w:val="000000" w:themeColor="text1"/>
        </w:rPr>
        <w:t>通信の特性等を踏まえ、</w:t>
      </w:r>
      <w:r w:rsidRPr="00854AE7">
        <w:rPr>
          <w:rFonts w:hint="eastAsia"/>
          <w:color w:val="000000" w:themeColor="text1"/>
        </w:rPr>
        <w:t>IPv6</w:t>
      </w:r>
      <w:r w:rsidRPr="00854AE7">
        <w:rPr>
          <w:rFonts w:hint="eastAsia"/>
          <w:color w:val="000000" w:themeColor="text1"/>
        </w:rPr>
        <w:t>通信を想定して構築する情報システムにおいて、</w:t>
      </w:r>
      <w:r w:rsidRPr="00854AE7">
        <w:rPr>
          <w:rFonts w:hint="eastAsia"/>
          <w:color w:val="000000" w:themeColor="text1"/>
        </w:rPr>
        <w:t>IPv6</w:t>
      </w:r>
      <w:r w:rsidRPr="00854AE7">
        <w:rPr>
          <w:rFonts w:hint="eastAsia"/>
          <w:color w:val="000000" w:themeColor="text1"/>
        </w:rPr>
        <w:t>通信による情報セキュリティ上の脅威又は脆弱性に対する検討を行い、必要な措置を講ずること。</w:t>
      </w:r>
    </w:p>
    <w:p w14:paraId="095D791F" w14:textId="77777777" w:rsidR="00D83477" w:rsidRPr="00854AE7" w:rsidRDefault="00D83477" w:rsidP="00D83477">
      <w:pPr>
        <w:rPr>
          <w:color w:val="000000" w:themeColor="text1"/>
        </w:rPr>
      </w:pPr>
    </w:p>
    <w:p w14:paraId="61FC536E" w14:textId="77777777" w:rsidR="00D83477" w:rsidRPr="00854AE7" w:rsidRDefault="00D83477" w:rsidP="00D8347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28199381" w14:textId="77777777" w:rsidR="00D83477" w:rsidRPr="00854AE7" w:rsidRDefault="00D83477" w:rsidP="00D83477">
      <w:pPr>
        <w:pStyle w:val="af5"/>
        <w:rPr>
          <w:color w:val="000000" w:themeColor="text1"/>
        </w:rPr>
      </w:pPr>
      <w:r w:rsidRPr="00854AE7">
        <w:rPr>
          <w:rFonts w:hint="eastAsia"/>
          <w:color w:val="000000" w:themeColor="text1"/>
        </w:rPr>
        <w:t>＜</w:t>
      </w:r>
      <w:r w:rsidRPr="00854AE7">
        <w:rPr>
          <w:color w:val="000000" w:themeColor="text1"/>
        </w:rPr>
        <w:t>6</w:t>
      </w:r>
      <w:r w:rsidRPr="00854AE7">
        <w:rPr>
          <w:rFonts w:hint="eastAsia"/>
          <w:color w:val="000000" w:themeColor="text1"/>
        </w:rPr>
        <w:t>.</w:t>
      </w:r>
      <w:r w:rsidRPr="00854AE7">
        <w:rPr>
          <w:color w:val="000000" w:themeColor="text1"/>
        </w:rPr>
        <w:t>4</w:t>
      </w:r>
      <w:r w:rsidRPr="00854AE7">
        <w:rPr>
          <w:rFonts w:hint="eastAsia"/>
          <w:color w:val="000000" w:themeColor="text1"/>
        </w:rPr>
        <w:t>.</w:t>
      </w:r>
      <w:r w:rsidRPr="00854AE7">
        <w:rPr>
          <w:color w:val="000000" w:themeColor="text1"/>
        </w:rPr>
        <w:t>4</w:t>
      </w:r>
      <w:r w:rsidRPr="00854AE7">
        <w:rPr>
          <w:rFonts w:hint="eastAsia"/>
          <w:color w:val="000000" w:themeColor="text1"/>
        </w:rPr>
        <w:t>(1)(</w:t>
      </w:r>
      <w:r w:rsidRPr="00854AE7">
        <w:rPr>
          <w:color w:val="000000" w:themeColor="text1"/>
        </w:rPr>
        <w:t>b</w:t>
      </w:r>
      <w:r w:rsidRPr="00854AE7">
        <w:rPr>
          <w:rFonts w:hint="eastAsia"/>
          <w:color w:val="000000" w:themeColor="text1"/>
        </w:rPr>
        <w:t>)</w:t>
      </w:r>
      <w:r w:rsidRPr="00854AE7">
        <w:rPr>
          <w:rFonts w:hint="eastAsia"/>
          <w:color w:val="000000" w:themeColor="text1"/>
        </w:rPr>
        <w:t>関連＞</w:t>
      </w:r>
    </w:p>
    <w:p w14:paraId="783C8EF5" w14:textId="5F9A4B96" w:rsidR="00D83477" w:rsidRPr="00854AE7" w:rsidRDefault="00D83477" w:rsidP="00D83477">
      <w:pPr>
        <w:pStyle w:val="af8"/>
        <w:ind w:left="420" w:hanging="420"/>
        <w:rPr>
          <w:color w:val="000000" w:themeColor="text1"/>
        </w:rPr>
      </w:pPr>
      <w:r w:rsidRPr="00854AE7">
        <w:rPr>
          <w:color w:val="000000" w:themeColor="text1"/>
        </w:rPr>
        <w:t>6</w:t>
      </w:r>
      <w:r w:rsidRPr="00854AE7">
        <w:rPr>
          <w:rFonts w:hint="eastAsia"/>
          <w:color w:val="000000" w:themeColor="text1"/>
        </w:rPr>
        <w:t>.</w:t>
      </w:r>
      <w:r w:rsidRPr="00854AE7">
        <w:rPr>
          <w:color w:val="000000" w:themeColor="text1"/>
        </w:rPr>
        <w:t>4</w:t>
      </w:r>
      <w:r w:rsidRPr="00854AE7">
        <w:rPr>
          <w:rFonts w:hint="eastAsia"/>
          <w:color w:val="000000" w:themeColor="text1"/>
        </w:rPr>
        <w:t>.</w:t>
      </w:r>
      <w:r w:rsidRPr="00854AE7">
        <w:rPr>
          <w:color w:val="000000" w:themeColor="text1"/>
        </w:rPr>
        <w:t>4</w:t>
      </w:r>
      <w:r w:rsidRPr="00854AE7">
        <w:rPr>
          <w:rFonts w:hint="eastAsia"/>
          <w:color w:val="000000" w:themeColor="text1"/>
        </w:rPr>
        <w:t>(1)-1</w:t>
      </w:r>
      <w:r w:rsidRPr="00854AE7">
        <w:rPr>
          <w:color w:val="000000" w:themeColor="text1"/>
        </w:rPr>
        <w:tab/>
      </w:r>
      <w:r w:rsidRPr="00854AE7">
        <w:rPr>
          <w:rFonts w:hint="eastAsia"/>
          <w:color w:val="000000" w:themeColor="text1"/>
        </w:rPr>
        <w:t>情報システムセキュリティ責任者は、以下を全て含む</w:t>
      </w:r>
      <w:r w:rsidRPr="00854AE7">
        <w:rPr>
          <w:rFonts w:hint="eastAsia"/>
          <w:color w:val="000000" w:themeColor="text1"/>
        </w:rPr>
        <w:t>IPv6</w:t>
      </w:r>
      <w:r w:rsidRPr="00854AE7">
        <w:rPr>
          <w:rFonts w:hint="eastAsia"/>
          <w:color w:val="000000" w:themeColor="text1"/>
        </w:rPr>
        <w:t>通信による情報セキュリティ上の脅威又は脆弱性に対する検討を行い、必要な措置を講ずること</w:t>
      </w:r>
      <w:r w:rsidR="00BB7FAB" w:rsidRPr="00854AE7">
        <w:rPr>
          <w:rFonts w:hint="eastAsia"/>
          <w:color w:val="000000" w:themeColor="text1"/>
        </w:rPr>
        <w:t>。</w:t>
      </w:r>
    </w:p>
    <w:p w14:paraId="464537B4" w14:textId="77777777" w:rsidR="00D83477" w:rsidRPr="00854AE7" w:rsidRDefault="00D83477" w:rsidP="003E32E2">
      <w:pPr>
        <w:pStyle w:val="abc"/>
        <w:numPr>
          <w:ilvl w:val="0"/>
          <w:numId w:val="317"/>
        </w:numPr>
        <w:rPr>
          <w:b/>
          <w:color w:val="000000" w:themeColor="text1"/>
          <w:u w:val="single"/>
        </w:rPr>
      </w:pPr>
      <w:r w:rsidRPr="00854AE7">
        <w:rPr>
          <w:rFonts w:hint="eastAsia"/>
          <w:b/>
          <w:color w:val="000000" w:themeColor="text1"/>
          <w:u w:val="single"/>
        </w:rPr>
        <w:t>グローバル</w:t>
      </w:r>
      <w:r w:rsidRPr="00854AE7">
        <w:rPr>
          <w:rFonts w:hint="eastAsia"/>
          <w:b/>
          <w:color w:val="000000" w:themeColor="text1"/>
          <w:u w:val="single"/>
        </w:rPr>
        <w:t>IP</w:t>
      </w:r>
      <w:r w:rsidRPr="00854AE7">
        <w:rPr>
          <w:rFonts w:hint="eastAsia"/>
          <w:b/>
          <w:color w:val="000000" w:themeColor="text1"/>
          <w:u w:val="single"/>
        </w:rPr>
        <w:t>アドレスによる直接の到達性における脅威</w:t>
      </w:r>
    </w:p>
    <w:p w14:paraId="6876C10A" w14:textId="77777777" w:rsidR="00D83477" w:rsidRPr="00854AE7" w:rsidRDefault="00D83477" w:rsidP="004A3D5E">
      <w:pPr>
        <w:pStyle w:val="abc"/>
        <w:rPr>
          <w:color w:val="000000" w:themeColor="text1"/>
        </w:rPr>
      </w:pPr>
      <w:r w:rsidRPr="00854AE7">
        <w:rPr>
          <w:rFonts w:hint="eastAsia"/>
          <w:color w:val="000000" w:themeColor="text1"/>
        </w:rPr>
        <w:t>IPv6</w:t>
      </w:r>
      <w:r w:rsidRPr="00854AE7">
        <w:rPr>
          <w:rFonts w:hint="eastAsia"/>
          <w:color w:val="000000" w:themeColor="text1"/>
        </w:rPr>
        <w:t>通信環境の設定不備等に起因する</w:t>
      </w:r>
      <w:r w:rsidRPr="00854AE7">
        <w:rPr>
          <w:rFonts w:hint="eastAsia"/>
          <w:b/>
          <w:color w:val="000000" w:themeColor="text1"/>
          <w:u w:val="single"/>
        </w:rPr>
        <w:t>不正アクセスの脅威</w:t>
      </w:r>
    </w:p>
    <w:p w14:paraId="2ED895DE" w14:textId="77777777" w:rsidR="00D83477" w:rsidRPr="00854AE7" w:rsidRDefault="00D83477" w:rsidP="004A3D5E">
      <w:pPr>
        <w:pStyle w:val="abc"/>
        <w:rPr>
          <w:color w:val="000000" w:themeColor="text1"/>
        </w:rPr>
      </w:pPr>
      <w:r w:rsidRPr="00854AE7">
        <w:rPr>
          <w:rFonts w:hint="eastAsia"/>
          <w:color w:val="000000" w:themeColor="text1"/>
        </w:rPr>
        <w:t>IPv4</w:t>
      </w:r>
      <w:r w:rsidRPr="00854AE7">
        <w:rPr>
          <w:rFonts w:hint="eastAsia"/>
          <w:color w:val="000000" w:themeColor="text1"/>
        </w:rPr>
        <w:t>通信と</w:t>
      </w:r>
      <w:r w:rsidRPr="00854AE7">
        <w:rPr>
          <w:rFonts w:hint="eastAsia"/>
          <w:color w:val="000000" w:themeColor="text1"/>
        </w:rPr>
        <w:t>IPv6</w:t>
      </w:r>
      <w:r w:rsidRPr="00854AE7">
        <w:rPr>
          <w:rFonts w:hint="eastAsia"/>
          <w:color w:val="000000" w:themeColor="text1"/>
        </w:rPr>
        <w:t>通信を情報システムにおいて</w:t>
      </w:r>
      <w:r w:rsidRPr="00854AE7">
        <w:rPr>
          <w:rFonts w:hint="eastAsia"/>
          <w:b/>
          <w:color w:val="000000" w:themeColor="text1"/>
          <w:u w:val="single"/>
        </w:rPr>
        <w:t>共存させる際の処理考慮漏れに起因する脆弱性</w:t>
      </w:r>
      <w:r w:rsidRPr="00854AE7">
        <w:rPr>
          <w:rFonts w:hint="eastAsia"/>
          <w:color w:val="000000" w:themeColor="text1"/>
        </w:rPr>
        <w:t>の発生</w:t>
      </w:r>
    </w:p>
    <w:p w14:paraId="45FA3B71" w14:textId="77777777" w:rsidR="00D83477" w:rsidRPr="00854AE7" w:rsidRDefault="00D83477" w:rsidP="004A3D5E">
      <w:pPr>
        <w:pStyle w:val="abc"/>
        <w:rPr>
          <w:color w:val="000000" w:themeColor="text1"/>
        </w:rPr>
      </w:pPr>
      <w:r w:rsidRPr="00854AE7">
        <w:rPr>
          <w:rFonts w:hint="eastAsia"/>
          <w:color w:val="000000" w:themeColor="text1"/>
        </w:rPr>
        <w:t>アプリケーションにおける</w:t>
      </w:r>
      <w:r w:rsidRPr="00854AE7">
        <w:rPr>
          <w:rFonts w:hint="eastAsia"/>
          <w:b/>
          <w:color w:val="000000" w:themeColor="text1"/>
          <w:u w:val="single"/>
        </w:rPr>
        <w:t>IPv6</w:t>
      </w:r>
      <w:r w:rsidRPr="00854AE7">
        <w:rPr>
          <w:rFonts w:hint="eastAsia"/>
          <w:b/>
          <w:color w:val="000000" w:themeColor="text1"/>
          <w:u w:val="single"/>
        </w:rPr>
        <w:t>アドレスの取扱い考慮漏れに起因する脆弱性</w:t>
      </w:r>
      <w:r w:rsidRPr="00854AE7">
        <w:rPr>
          <w:rFonts w:hint="eastAsia"/>
          <w:color w:val="000000" w:themeColor="text1"/>
        </w:rPr>
        <w:t>の発生</w:t>
      </w:r>
    </w:p>
    <w:p w14:paraId="2BC73711" w14:textId="77777777" w:rsidR="00D83477" w:rsidRPr="00854AE7" w:rsidRDefault="00D83477" w:rsidP="00D83477">
      <w:pPr>
        <w:rPr>
          <w:color w:val="000000" w:themeColor="text1"/>
        </w:rPr>
      </w:pPr>
    </w:p>
    <w:p w14:paraId="716000D2" w14:textId="77777777" w:rsidR="00D83477" w:rsidRPr="00854AE7" w:rsidRDefault="00D83477" w:rsidP="0079635E">
      <w:pPr>
        <w:pStyle w:val="aff0"/>
        <w:rPr>
          <w:color w:val="000000" w:themeColor="text1"/>
        </w:rPr>
      </w:pPr>
      <w:r w:rsidRPr="00854AE7">
        <w:rPr>
          <w:rFonts w:hint="eastAsia"/>
          <w:color w:val="000000" w:themeColor="text1"/>
        </w:rPr>
        <w:t>（解説）</w:t>
      </w:r>
    </w:p>
    <w:p w14:paraId="0B0C6AC8" w14:textId="3DA1706F" w:rsidR="00D83477" w:rsidRPr="00854AE7" w:rsidRDefault="00D83477" w:rsidP="00D83477">
      <w:pPr>
        <w:pStyle w:val="a9"/>
        <w:rPr>
          <w:color w:val="000000" w:themeColor="text1"/>
        </w:rPr>
      </w:pPr>
      <w:r w:rsidRPr="00854AE7">
        <w:rPr>
          <w:rFonts w:hint="eastAsia"/>
          <w:color w:val="000000" w:themeColor="text1"/>
        </w:rPr>
        <w:t>基本対策事項</w:t>
      </w:r>
      <w:r w:rsidRPr="00854AE7">
        <w:rPr>
          <w:color w:val="000000" w:themeColor="text1"/>
        </w:rPr>
        <w:t>6.4.4</w:t>
      </w:r>
      <w:r w:rsidRPr="00854AE7">
        <w:rPr>
          <w:rFonts w:hint="eastAsia"/>
          <w:color w:val="000000" w:themeColor="text1"/>
        </w:rPr>
        <w:t>(1)</w:t>
      </w:r>
      <w:r w:rsidRPr="00854AE7">
        <w:rPr>
          <w:color w:val="000000" w:themeColor="text1"/>
        </w:rPr>
        <w:t>-1 a)</w:t>
      </w:r>
      <w:r w:rsidRPr="00854AE7">
        <w:rPr>
          <w:rFonts w:hint="eastAsia"/>
          <w:color w:val="000000" w:themeColor="text1"/>
        </w:rPr>
        <w:t>「グローバル</w:t>
      </w:r>
      <w:r w:rsidRPr="00854AE7">
        <w:rPr>
          <w:rFonts w:hint="eastAsia"/>
          <w:color w:val="000000" w:themeColor="text1"/>
        </w:rPr>
        <w:t>IP</w:t>
      </w:r>
      <w:r w:rsidRPr="00854AE7">
        <w:rPr>
          <w:rFonts w:hint="eastAsia"/>
          <w:color w:val="000000" w:themeColor="text1"/>
        </w:rPr>
        <w:t>アドレスによる直接の到達性における脅威」について</w:t>
      </w:r>
    </w:p>
    <w:p w14:paraId="7669431C" w14:textId="77777777" w:rsidR="00D83477" w:rsidRPr="00854AE7" w:rsidRDefault="00D83477" w:rsidP="00D83477">
      <w:pPr>
        <w:pStyle w:val="afb"/>
        <w:ind w:left="420" w:firstLine="210"/>
        <w:rPr>
          <w:color w:val="000000" w:themeColor="text1"/>
        </w:rPr>
      </w:pPr>
      <w:r w:rsidRPr="00854AE7">
        <w:rPr>
          <w:rFonts w:hint="eastAsia"/>
          <w:color w:val="000000" w:themeColor="text1"/>
        </w:rPr>
        <w:t>IPv6</w:t>
      </w:r>
      <w:r w:rsidRPr="00854AE7">
        <w:rPr>
          <w:rFonts w:hint="eastAsia"/>
          <w:color w:val="000000" w:themeColor="text1"/>
        </w:rPr>
        <w:t>通信を想定して構築する情報システムにおいて、グローバル</w:t>
      </w:r>
      <w:r w:rsidRPr="00854AE7">
        <w:rPr>
          <w:rFonts w:hint="eastAsia"/>
          <w:color w:val="000000" w:themeColor="text1"/>
        </w:rPr>
        <w:t>IP</w:t>
      </w:r>
      <w:r w:rsidRPr="00854AE7">
        <w:rPr>
          <w:rFonts w:hint="eastAsia"/>
          <w:color w:val="000000" w:themeColor="text1"/>
        </w:rPr>
        <w:t>アドレスによる通信パケットの直接到達性における脅威に対抗するために、以下を例に対策を講ずることが考えられる。</w:t>
      </w:r>
    </w:p>
    <w:p w14:paraId="3F407BD0" w14:textId="77777777" w:rsidR="00D83477" w:rsidRPr="00854AE7" w:rsidRDefault="00D83477" w:rsidP="00D83477">
      <w:pPr>
        <w:pStyle w:val="a8"/>
        <w:rPr>
          <w:color w:val="000000" w:themeColor="text1"/>
        </w:rPr>
      </w:pPr>
      <w:r w:rsidRPr="00854AE7">
        <w:rPr>
          <w:rFonts w:hint="eastAsia"/>
          <w:color w:val="000000" w:themeColor="text1"/>
        </w:rPr>
        <w:t>不正な機器からの経路調査コマンド（</w:t>
      </w:r>
      <w:r w:rsidRPr="00854AE7">
        <w:rPr>
          <w:rFonts w:hint="eastAsia"/>
          <w:color w:val="000000" w:themeColor="text1"/>
        </w:rPr>
        <w:t>traceroute</w:t>
      </w:r>
      <w:r w:rsidRPr="00854AE7">
        <w:rPr>
          <w:rFonts w:hint="eastAsia"/>
          <w:color w:val="000000" w:themeColor="text1"/>
        </w:rPr>
        <w:t>等）への応答の禁止</w:t>
      </w:r>
    </w:p>
    <w:p w14:paraId="27DAB11B" w14:textId="77777777" w:rsidR="00D83477" w:rsidRPr="00854AE7" w:rsidRDefault="00D83477" w:rsidP="00D83477">
      <w:pPr>
        <w:pStyle w:val="a8"/>
        <w:rPr>
          <w:color w:val="000000" w:themeColor="text1"/>
        </w:rPr>
      </w:pPr>
      <w:r w:rsidRPr="00854AE7">
        <w:rPr>
          <w:rFonts w:hint="eastAsia"/>
          <w:color w:val="000000" w:themeColor="text1"/>
        </w:rPr>
        <w:t>ICMP</w:t>
      </w:r>
      <w:r w:rsidRPr="00854AE7">
        <w:rPr>
          <w:rFonts w:hint="eastAsia"/>
          <w:color w:val="000000" w:themeColor="text1"/>
        </w:rPr>
        <w:t>エコー要求への応答の禁止</w:t>
      </w:r>
    </w:p>
    <w:p w14:paraId="0BC92AC9" w14:textId="77777777" w:rsidR="00D83477" w:rsidRPr="00854AE7" w:rsidRDefault="00D83477" w:rsidP="00D83477">
      <w:pPr>
        <w:pStyle w:val="a8"/>
        <w:rPr>
          <w:color w:val="000000" w:themeColor="text1"/>
        </w:rPr>
      </w:pPr>
      <w:r w:rsidRPr="00854AE7">
        <w:rPr>
          <w:rFonts w:hint="eastAsia"/>
          <w:color w:val="000000" w:themeColor="text1"/>
        </w:rPr>
        <w:lastRenderedPageBreak/>
        <w:t>許可した宛先からのみアクセス可能とするなどの経路制御の設定</w:t>
      </w:r>
    </w:p>
    <w:p w14:paraId="3F7B098E" w14:textId="77777777" w:rsidR="00D83477" w:rsidRPr="00854AE7" w:rsidRDefault="00D83477" w:rsidP="00D83477">
      <w:pPr>
        <w:pStyle w:val="a8"/>
        <w:rPr>
          <w:color w:val="000000" w:themeColor="text1"/>
        </w:rPr>
      </w:pPr>
      <w:r w:rsidRPr="00854AE7">
        <w:rPr>
          <w:rFonts w:hint="eastAsia"/>
          <w:color w:val="000000" w:themeColor="text1"/>
        </w:rPr>
        <w:t>サービス不能攻撃の検知及びフィルタ</w:t>
      </w:r>
    </w:p>
    <w:p w14:paraId="6E2A70B0" w14:textId="7D48DC27" w:rsidR="00D83477" w:rsidRPr="00854AE7" w:rsidRDefault="00D83477" w:rsidP="00D83477">
      <w:pPr>
        <w:pStyle w:val="a9"/>
        <w:rPr>
          <w:color w:val="000000" w:themeColor="text1"/>
        </w:rPr>
      </w:pPr>
      <w:r w:rsidRPr="00854AE7">
        <w:rPr>
          <w:rFonts w:hint="eastAsia"/>
          <w:color w:val="000000" w:themeColor="text1"/>
        </w:rPr>
        <w:t>基本対策事項</w:t>
      </w:r>
      <w:r w:rsidRPr="00854AE7">
        <w:rPr>
          <w:color w:val="000000" w:themeColor="text1"/>
        </w:rPr>
        <w:t>6.4.4</w:t>
      </w:r>
      <w:r w:rsidRPr="00854AE7">
        <w:rPr>
          <w:rFonts w:hint="eastAsia"/>
          <w:color w:val="000000" w:themeColor="text1"/>
        </w:rPr>
        <w:t>(1)</w:t>
      </w:r>
      <w:r w:rsidRPr="00854AE7">
        <w:rPr>
          <w:color w:val="000000" w:themeColor="text1"/>
        </w:rPr>
        <w:t>-1 b)</w:t>
      </w:r>
      <w:r w:rsidRPr="00854AE7">
        <w:rPr>
          <w:rFonts w:hint="eastAsia"/>
          <w:color w:val="000000" w:themeColor="text1"/>
        </w:rPr>
        <w:t>「不正アクセスの脅威」について</w:t>
      </w:r>
    </w:p>
    <w:p w14:paraId="6D32038D" w14:textId="77777777" w:rsidR="00D83477" w:rsidRPr="00854AE7" w:rsidRDefault="00D83477" w:rsidP="00D83477">
      <w:pPr>
        <w:pStyle w:val="afb"/>
        <w:ind w:left="420" w:firstLine="210"/>
        <w:rPr>
          <w:color w:val="000000" w:themeColor="text1"/>
        </w:rPr>
      </w:pPr>
      <w:r w:rsidRPr="00854AE7">
        <w:rPr>
          <w:rFonts w:hint="eastAsia"/>
          <w:color w:val="000000" w:themeColor="text1"/>
        </w:rPr>
        <w:t>IPv6</w:t>
      </w:r>
      <w:r w:rsidRPr="00854AE7">
        <w:rPr>
          <w:rFonts w:hint="eastAsia"/>
          <w:color w:val="000000" w:themeColor="text1"/>
        </w:rPr>
        <w:t>の特徴として、アドレスが長いこと、アドレスの省略形が複数パターン存在して一意に定まらない可能性があること、端末が複数の</w:t>
      </w:r>
      <w:r w:rsidRPr="00854AE7">
        <w:rPr>
          <w:rFonts w:hint="eastAsia"/>
          <w:color w:val="000000" w:themeColor="text1"/>
        </w:rPr>
        <w:t>IP</w:t>
      </w:r>
      <w:r w:rsidRPr="00854AE7">
        <w:rPr>
          <w:rFonts w:hint="eastAsia"/>
          <w:color w:val="000000" w:themeColor="text1"/>
        </w:rPr>
        <w:t>アドレスを持つこと等が挙げられる。このため、複雑なアクセス制御の設定が必要になり、設定不備等による不正アクセスにつながるリスクが想定される。</w:t>
      </w:r>
    </w:p>
    <w:p w14:paraId="32BF1C8E" w14:textId="77777777" w:rsidR="00D83477" w:rsidRPr="00854AE7" w:rsidRDefault="00D83477" w:rsidP="00D83477">
      <w:pPr>
        <w:pStyle w:val="afb"/>
        <w:ind w:left="420" w:firstLine="210"/>
        <w:rPr>
          <w:color w:val="000000" w:themeColor="text1"/>
        </w:rPr>
      </w:pPr>
      <w:r w:rsidRPr="00854AE7">
        <w:rPr>
          <w:rFonts w:hint="eastAsia"/>
          <w:color w:val="000000" w:themeColor="text1"/>
        </w:rPr>
        <w:t>対策としては、外部ネットワークとの通信において、</w:t>
      </w:r>
      <w:r w:rsidRPr="00854AE7">
        <w:rPr>
          <w:color w:val="000000" w:themeColor="text1"/>
        </w:rPr>
        <w:t>OSI</w:t>
      </w:r>
      <w:r w:rsidRPr="00854AE7">
        <w:rPr>
          <w:rFonts w:hint="eastAsia"/>
          <w:color w:val="000000" w:themeColor="text1"/>
        </w:rPr>
        <w:t>基本参照モデルのネットワーク層（第３層）及びトランスポート層（第４層）を中心にフィルタリングを行う機能及び断片化された通信の再構築を行う機能を適切に設定すること等、通信機器を流れる通信そのものを制御することが挙げられる。</w:t>
      </w:r>
    </w:p>
    <w:p w14:paraId="68B72F74" w14:textId="77777777" w:rsidR="00D83477" w:rsidRPr="00854AE7" w:rsidRDefault="00D83477" w:rsidP="00D83477">
      <w:pPr>
        <w:pStyle w:val="afb"/>
        <w:ind w:left="420" w:firstLine="210"/>
        <w:rPr>
          <w:color w:val="000000" w:themeColor="text1"/>
        </w:rPr>
      </w:pPr>
      <w:r w:rsidRPr="00854AE7">
        <w:rPr>
          <w:rFonts w:hint="eastAsia"/>
          <w:color w:val="000000" w:themeColor="text1"/>
        </w:rPr>
        <w:t>なお、</w:t>
      </w:r>
      <w:r w:rsidRPr="00854AE7">
        <w:rPr>
          <w:rFonts w:hint="eastAsia"/>
          <w:color w:val="000000" w:themeColor="text1"/>
        </w:rPr>
        <w:t>IPv6</w:t>
      </w:r>
      <w:r w:rsidRPr="00854AE7">
        <w:rPr>
          <w:rFonts w:hint="eastAsia"/>
          <w:color w:val="000000" w:themeColor="text1"/>
        </w:rPr>
        <w:t>通信を想定して構築する情報システムにおいて、</w:t>
      </w:r>
      <w:r w:rsidRPr="00854AE7">
        <w:rPr>
          <w:color w:val="000000" w:themeColor="text1"/>
        </w:rPr>
        <w:t>IPv6</w:t>
      </w:r>
      <w:r w:rsidRPr="00854AE7">
        <w:rPr>
          <w:rFonts w:hint="eastAsia"/>
          <w:color w:val="000000" w:themeColor="text1"/>
        </w:rPr>
        <w:t>のログを取得し、分析する場合は、</w:t>
      </w:r>
      <w:r w:rsidRPr="00854AE7">
        <w:rPr>
          <w:color w:val="000000" w:themeColor="text1"/>
        </w:rPr>
        <w:t>IPv6</w:t>
      </w:r>
      <w:r w:rsidRPr="00854AE7">
        <w:rPr>
          <w:rFonts w:hint="eastAsia"/>
          <w:color w:val="000000" w:themeColor="text1"/>
        </w:rPr>
        <w:t>アドレスでは桁数が大幅に増えること等から、</w:t>
      </w:r>
      <w:r w:rsidRPr="00854AE7">
        <w:rPr>
          <w:rFonts w:hint="eastAsia"/>
          <w:color w:val="000000" w:themeColor="text1"/>
        </w:rPr>
        <w:t>IPv6</w:t>
      </w:r>
      <w:r w:rsidRPr="00854AE7">
        <w:rPr>
          <w:rFonts w:hint="eastAsia"/>
          <w:color w:val="000000" w:themeColor="text1"/>
        </w:rPr>
        <w:t>対応のログの解析ツールを利用することで、</w:t>
      </w:r>
      <w:r w:rsidRPr="00854AE7">
        <w:rPr>
          <w:color w:val="000000" w:themeColor="text1"/>
        </w:rPr>
        <w:t>IPv6</w:t>
      </w:r>
      <w:r w:rsidRPr="00854AE7">
        <w:rPr>
          <w:rFonts w:hint="eastAsia"/>
          <w:color w:val="000000" w:themeColor="text1"/>
        </w:rPr>
        <w:t>アドレスの読み間違い等の運用上の作業ミスを軽減するための対策を検討することが望ましい。</w:t>
      </w:r>
    </w:p>
    <w:p w14:paraId="56A45400" w14:textId="6F32C917" w:rsidR="00D83477" w:rsidRPr="00854AE7" w:rsidRDefault="00D83477" w:rsidP="00D83477">
      <w:pPr>
        <w:pStyle w:val="a9"/>
        <w:rPr>
          <w:color w:val="000000" w:themeColor="text1"/>
        </w:rPr>
      </w:pPr>
      <w:r w:rsidRPr="00854AE7">
        <w:rPr>
          <w:rFonts w:hint="eastAsia"/>
          <w:color w:val="000000" w:themeColor="text1"/>
        </w:rPr>
        <w:t>基本対策事項</w:t>
      </w:r>
      <w:r w:rsidRPr="00854AE7">
        <w:rPr>
          <w:color w:val="000000" w:themeColor="text1"/>
        </w:rPr>
        <w:t>6.4.4</w:t>
      </w:r>
      <w:r w:rsidRPr="00854AE7">
        <w:rPr>
          <w:rFonts w:hint="eastAsia"/>
          <w:color w:val="000000" w:themeColor="text1"/>
        </w:rPr>
        <w:t>(1)</w:t>
      </w:r>
      <w:r w:rsidRPr="00854AE7">
        <w:rPr>
          <w:color w:val="000000" w:themeColor="text1"/>
        </w:rPr>
        <w:t>-1 c)</w:t>
      </w:r>
      <w:r w:rsidRPr="00854AE7">
        <w:rPr>
          <w:rFonts w:hint="eastAsia"/>
          <w:color w:val="000000" w:themeColor="text1"/>
        </w:rPr>
        <w:t>「共存させる際の処理考慮漏れに起因する脆弱性」について</w:t>
      </w:r>
    </w:p>
    <w:p w14:paraId="79375C30" w14:textId="219E2D17" w:rsidR="00D83477" w:rsidRPr="00854AE7" w:rsidRDefault="00D83477" w:rsidP="00D83477">
      <w:pPr>
        <w:pStyle w:val="afb"/>
        <w:ind w:left="420" w:firstLine="210"/>
        <w:rPr>
          <w:color w:val="000000" w:themeColor="text1"/>
        </w:rPr>
      </w:pPr>
      <w:r w:rsidRPr="00854AE7">
        <w:rPr>
          <w:color w:val="000000" w:themeColor="text1"/>
        </w:rPr>
        <w:t>IPv6</w:t>
      </w:r>
      <w:r w:rsidRPr="00854AE7">
        <w:rPr>
          <w:rFonts w:hint="eastAsia"/>
          <w:color w:val="000000" w:themeColor="text1"/>
        </w:rPr>
        <w:t>通信プロトコルに対応している端末やサーバ装置には、多様な</w:t>
      </w:r>
      <w:r w:rsidRPr="00854AE7">
        <w:rPr>
          <w:color w:val="000000" w:themeColor="text1"/>
        </w:rPr>
        <w:t>IPv6</w:t>
      </w:r>
      <w:r w:rsidRPr="00854AE7">
        <w:rPr>
          <w:rFonts w:hint="eastAsia"/>
          <w:color w:val="000000" w:themeColor="text1"/>
        </w:rPr>
        <w:t>移行機構（デュアルスタック機構、</w:t>
      </w:r>
      <w:r w:rsidRPr="00854AE7">
        <w:rPr>
          <w:color w:val="000000" w:themeColor="text1"/>
        </w:rPr>
        <w:t>IPv6-IPv4</w:t>
      </w:r>
      <w:r w:rsidRPr="00854AE7">
        <w:rPr>
          <w:rFonts w:hint="eastAsia"/>
          <w:color w:val="000000" w:themeColor="text1"/>
        </w:rPr>
        <w:t>トンネル機構等）が実装されている。それらの</w:t>
      </w:r>
      <w:r w:rsidRPr="00854AE7">
        <w:rPr>
          <w:color w:val="000000" w:themeColor="text1"/>
        </w:rPr>
        <w:t>IPv6</w:t>
      </w:r>
      <w:r w:rsidRPr="00854AE7">
        <w:rPr>
          <w:rFonts w:hint="eastAsia"/>
          <w:color w:val="000000" w:themeColor="text1"/>
        </w:rPr>
        <w:t>移行機構は、それぞれが想定する使用方法と要件に基づき設計されていることから、その選定と利用に当たっては、セキュリティホールの原因をつくらないよう十分な検討と措置</w:t>
      </w:r>
      <w:r w:rsidR="00E02C1E" w:rsidRPr="00854AE7">
        <w:rPr>
          <w:rFonts w:hint="eastAsia"/>
          <w:color w:val="000000" w:themeColor="text1"/>
        </w:rPr>
        <w:t>を</w:t>
      </w:r>
      <w:r w:rsidR="00173FF9" w:rsidRPr="00854AE7">
        <w:rPr>
          <w:rFonts w:hint="eastAsia"/>
          <w:color w:val="000000" w:themeColor="text1"/>
        </w:rPr>
        <w:t>講ずる</w:t>
      </w:r>
      <w:r w:rsidRPr="00854AE7">
        <w:rPr>
          <w:rFonts w:hint="eastAsia"/>
          <w:color w:val="000000" w:themeColor="text1"/>
        </w:rPr>
        <w:t>必要</w:t>
      </w:r>
      <w:r w:rsidR="003C688B" w:rsidRPr="00854AE7">
        <w:rPr>
          <w:rFonts w:hint="eastAsia"/>
          <w:color w:val="000000" w:themeColor="text1"/>
        </w:rPr>
        <w:t>が</w:t>
      </w:r>
      <w:r w:rsidRPr="00854AE7">
        <w:rPr>
          <w:rFonts w:hint="eastAsia"/>
          <w:color w:val="000000" w:themeColor="text1"/>
        </w:rPr>
        <w:t>ある。</w:t>
      </w:r>
    </w:p>
    <w:p w14:paraId="5BD8959F" w14:textId="19CC4B2F" w:rsidR="00D83477" w:rsidRPr="00854AE7" w:rsidRDefault="00D83477" w:rsidP="00D83477">
      <w:pPr>
        <w:pStyle w:val="afb"/>
        <w:ind w:left="420" w:firstLine="210"/>
        <w:rPr>
          <w:color w:val="000000" w:themeColor="text1"/>
        </w:rPr>
      </w:pPr>
      <w:r w:rsidRPr="00854AE7">
        <w:rPr>
          <w:rFonts w:hint="eastAsia"/>
          <w:color w:val="000000" w:themeColor="text1"/>
        </w:rPr>
        <w:t>例えば、デュアルスタック機構を運用する場合には、</w:t>
      </w:r>
      <w:r w:rsidRPr="00854AE7">
        <w:rPr>
          <w:color w:val="000000" w:themeColor="text1"/>
        </w:rPr>
        <w:t>IPv4</w:t>
      </w:r>
      <w:r w:rsidRPr="00854AE7">
        <w:rPr>
          <w:rFonts w:hint="eastAsia"/>
          <w:color w:val="000000" w:themeColor="text1"/>
        </w:rPr>
        <w:t>のプライベートアドレスを利用したイントラネットの情報システムであっても外部ネットワークとの</w:t>
      </w:r>
      <w:r w:rsidRPr="00854AE7">
        <w:rPr>
          <w:color w:val="000000" w:themeColor="text1"/>
        </w:rPr>
        <w:t>IPv6</w:t>
      </w:r>
      <w:r w:rsidRPr="00854AE7">
        <w:rPr>
          <w:rFonts w:hint="eastAsia"/>
          <w:color w:val="000000" w:themeColor="text1"/>
        </w:rPr>
        <w:t>通信が可能となるため、デュアルスタック機構を導入したサーバ装置及び端末を経由した当該外部ネットワークからの攻撃について対策を講ずる必要がある。また、</w:t>
      </w:r>
      <w:r w:rsidRPr="00854AE7">
        <w:rPr>
          <w:color w:val="000000" w:themeColor="text1"/>
        </w:rPr>
        <w:t>IPv6-IPv4</w:t>
      </w:r>
      <w:r w:rsidRPr="00854AE7">
        <w:rPr>
          <w:rFonts w:hint="eastAsia"/>
          <w:color w:val="000000" w:themeColor="text1"/>
        </w:rPr>
        <w:t>トンネル機構を運用する場合、トンネルの終端が適切に管理されないと本来通信を想定しないネットワーク間の</w:t>
      </w:r>
      <w:r w:rsidRPr="00854AE7">
        <w:rPr>
          <w:color w:val="000000" w:themeColor="text1"/>
        </w:rPr>
        <w:t>IPv6</w:t>
      </w:r>
      <w:r w:rsidRPr="00854AE7">
        <w:rPr>
          <w:rFonts w:hint="eastAsia"/>
          <w:color w:val="000000" w:themeColor="text1"/>
        </w:rPr>
        <w:t>通信が既設の</w:t>
      </w:r>
      <w:r w:rsidRPr="00854AE7">
        <w:rPr>
          <w:color w:val="000000" w:themeColor="text1"/>
        </w:rPr>
        <w:t>IPv4</w:t>
      </w:r>
      <w:r w:rsidRPr="00854AE7">
        <w:rPr>
          <w:rFonts w:hint="eastAsia"/>
          <w:color w:val="000000" w:themeColor="text1"/>
        </w:rPr>
        <w:t>ネットワークを使って可能となるため、機関等のネットワークが外部から攻撃される危険性がある。管理されたサーバ装置及び端末以外のトンネル通信を当該</w:t>
      </w:r>
      <w:r w:rsidRPr="00854AE7">
        <w:rPr>
          <w:color w:val="000000" w:themeColor="text1"/>
        </w:rPr>
        <w:t>IPv4</w:t>
      </w:r>
      <w:r w:rsidRPr="00854AE7">
        <w:rPr>
          <w:rFonts w:hint="eastAsia"/>
          <w:color w:val="000000" w:themeColor="text1"/>
        </w:rPr>
        <w:t>ネットワークに設置されたファイアウォールにて遮断するなど、不適切な</w:t>
      </w:r>
      <w:r w:rsidRPr="00854AE7">
        <w:rPr>
          <w:color w:val="000000" w:themeColor="text1"/>
        </w:rPr>
        <w:t>IPv6</w:t>
      </w:r>
      <w:r w:rsidRPr="00854AE7">
        <w:rPr>
          <w:rFonts w:hint="eastAsia"/>
          <w:color w:val="000000" w:themeColor="text1"/>
        </w:rPr>
        <w:t>通信を制御する対策</w:t>
      </w:r>
      <w:r w:rsidR="003D1858" w:rsidRPr="00854AE7">
        <w:rPr>
          <w:rFonts w:hint="eastAsia"/>
          <w:color w:val="000000" w:themeColor="text1"/>
        </w:rPr>
        <w:t>を行う</w:t>
      </w:r>
      <w:r w:rsidRPr="00854AE7">
        <w:rPr>
          <w:rFonts w:hint="eastAsia"/>
          <w:color w:val="000000" w:themeColor="text1"/>
        </w:rPr>
        <w:t>必要</w:t>
      </w:r>
      <w:r w:rsidR="003D1858" w:rsidRPr="00854AE7">
        <w:rPr>
          <w:rFonts w:hint="eastAsia"/>
          <w:color w:val="000000" w:themeColor="text1"/>
        </w:rPr>
        <w:t>が</w:t>
      </w:r>
      <w:r w:rsidRPr="00854AE7">
        <w:rPr>
          <w:rFonts w:hint="eastAsia"/>
          <w:color w:val="000000" w:themeColor="text1"/>
        </w:rPr>
        <w:t>ある。</w:t>
      </w:r>
    </w:p>
    <w:p w14:paraId="1EF0DC17" w14:textId="0A595A31" w:rsidR="00D83477" w:rsidRPr="00854AE7" w:rsidRDefault="00D83477" w:rsidP="00D83477">
      <w:pPr>
        <w:pStyle w:val="a9"/>
        <w:rPr>
          <w:color w:val="000000" w:themeColor="text1"/>
        </w:rPr>
      </w:pPr>
      <w:r w:rsidRPr="00854AE7">
        <w:rPr>
          <w:rFonts w:hint="eastAsia"/>
          <w:color w:val="000000" w:themeColor="text1"/>
        </w:rPr>
        <w:t>基本対策事項</w:t>
      </w:r>
      <w:r w:rsidRPr="00854AE7">
        <w:rPr>
          <w:color w:val="000000" w:themeColor="text1"/>
        </w:rPr>
        <w:t>6.4.4</w:t>
      </w:r>
      <w:r w:rsidRPr="00854AE7">
        <w:rPr>
          <w:rFonts w:hint="eastAsia"/>
          <w:color w:val="000000" w:themeColor="text1"/>
        </w:rPr>
        <w:t>(1)</w:t>
      </w:r>
      <w:r w:rsidRPr="00854AE7">
        <w:rPr>
          <w:color w:val="000000" w:themeColor="text1"/>
        </w:rPr>
        <w:t>-1 d)</w:t>
      </w:r>
      <w:r w:rsidRPr="00854AE7">
        <w:rPr>
          <w:rFonts w:hint="eastAsia"/>
          <w:color w:val="000000" w:themeColor="text1"/>
        </w:rPr>
        <w:t>「</w:t>
      </w:r>
      <w:r w:rsidRPr="00854AE7">
        <w:rPr>
          <w:rFonts w:hint="eastAsia"/>
          <w:color w:val="000000" w:themeColor="text1"/>
        </w:rPr>
        <w:t>IPv6</w:t>
      </w:r>
      <w:r w:rsidRPr="00854AE7">
        <w:rPr>
          <w:rFonts w:hint="eastAsia"/>
          <w:color w:val="000000" w:themeColor="text1"/>
        </w:rPr>
        <w:t>アドレスの取扱い考慮漏れに起因する脆弱性」について</w:t>
      </w:r>
    </w:p>
    <w:p w14:paraId="19382457" w14:textId="20E5AD65" w:rsidR="00D83477" w:rsidRPr="00854AE7" w:rsidRDefault="00D83477" w:rsidP="00D83477">
      <w:pPr>
        <w:pStyle w:val="afb"/>
        <w:ind w:left="420" w:firstLine="210"/>
        <w:rPr>
          <w:color w:val="000000" w:themeColor="text1"/>
        </w:rPr>
      </w:pPr>
      <w:r w:rsidRPr="00854AE7">
        <w:rPr>
          <w:rFonts w:hint="eastAsia"/>
          <w:color w:val="000000" w:themeColor="text1"/>
        </w:rPr>
        <w:t>IPv4</w:t>
      </w:r>
      <w:r w:rsidRPr="00854AE7">
        <w:rPr>
          <w:rFonts w:hint="eastAsia"/>
          <w:color w:val="000000" w:themeColor="text1"/>
        </w:rPr>
        <w:t>のみに対応する機器及びソフトウェアが</w:t>
      </w:r>
      <w:r w:rsidRPr="00854AE7">
        <w:rPr>
          <w:rFonts w:hint="eastAsia"/>
          <w:color w:val="000000" w:themeColor="text1"/>
        </w:rPr>
        <w:t>IPv6</w:t>
      </w:r>
      <w:r w:rsidRPr="00854AE7">
        <w:rPr>
          <w:rFonts w:hint="eastAsia"/>
          <w:color w:val="000000" w:themeColor="text1"/>
        </w:rPr>
        <w:t>ネットワーク上で動作する際、システム内部での</w:t>
      </w:r>
      <w:r w:rsidRPr="00854AE7">
        <w:rPr>
          <w:rFonts w:hint="eastAsia"/>
          <w:color w:val="000000" w:themeColor="text1"/>
        </w:rPr>
        <w:t>IP</w:t>
      </w:r>
      <w:r w:rsidRPr="00854AE7">
        <w:rPr>
          <w:rFonts w:hint="eastAsia"/>
          <w:color w:val="000000" w:themeColor="text1"/>
        </w:rPr>
        <w:t>アドレスの取扱いが</w:t>
      </w:r>
      <w:r w:rsidRPr="00854AE7">
        <w:rPr>
          <w:rFonts w:hint="eastAsia"/>
          <w:color w:val="000000" w:themeColor="text1"/>
        </w:rPr>
        <w:t>IPv4</w:t>
      </w:r>
      <w:r w:rsidRPr="00854AE7">
        <w:rPr>
          <w:rFonts w:hint="eastAsia"/>
          <w:color w:val="000000" w:themeColor="text1"/>
        </w:rPr>
        <w:t>に依存している場合、</w:t>
      </w:r>
      <w:r w:rsidRPr="00854AE7">
        <w:rPr>
          <w:rFonts w:hint="eastAsia"/>
          <w:color w:val="000000" w:themeColor="text1"/>
        </w:rPr>
        <w:t>IPv6</w:t>
      </w:r>
      <w:r w:rsidRPr="00854AE7">
        <w:rPr>
          <w:rFonts w:hint="eastAsia"/>
          <w:color w:val="000000" w:themeColor="text1"/>
        </w:rPr>
        <w:t>アドレスが取り扱えない、</w:t>
      </w:r>
      <w:r w:rsidR="0002290D" w:rsidRPr="00854AE7">
        <w:rPr>
          <w:rFonts w:hint="eastAsia"/>
          <w:color w:val="000000" w:themeColor="text1"/>
        </w:rPr>
        <w:t>又</w:t>
      </w:r>
      <w:r w:rsidRPr="00854AE7">
        <w:rPr>
          <w:rFonts w:hint="eastAsia"/>
          <w:color w:val="000000" w:themeColor="text1"/>
        </w:rPr>
        <w:t>はバッファオーバーラン等を引き起こす可能性があるというリスクを認識し、これが無いことを確認するなどが挙げられる。統合認証システムや、システム間連動を行うようなアプリケーションでは、</w:t>
      </w:r>
      <w:r w:rsidRPr="00854AE7">
        <w:rPr>
          <w:rFonts w:hint="eastAsia"/>
          <w:color w:val="000000" w:themeColor="text1"/>
        </w:rPr>
        <w:t>IPv4/IPv6</w:t>
      </w:r>
      <w:r w:rsidRPr="00854AE7">
        <w:rPr>
          <w:rFonts w:hint="eastAsia"/>
          <w:color w:val="000000" w:themeColor="text1"/>
        </w:rPr>
        <w:t>が混在した状況でも適切なシステム連携を行う必要がある。</w:t>
      </w:r>
    </w:p>
    <w:p w14:paraId="19D6EA1C" w14:textId="6D70B3DA" w:rsidR="00D83477" w:rsidRPr="00854AE7" w:rsidRDefault="00D83477" w:rsidP="00D83477">
      <w:pPr>
        <w:pStyle w:val="afb"/>
        <w:ind w:left="420" w:firstLine="210"/>
        <w:rPr>
          <w:color w:val="000000" w:themeColor="text1"/>
        </w:rPr>
      </w:pPr>
      <w:r w:rsidRPr="00854AE7">
        <w:rPr>
          <w:rFonts w:hint="eastAsia"/>
          <w:color w:val="000000" w:themeColor="text1"/>
        </w:rPr>
        <w:lastRenderedPageBreak/>
        <w:t>また、</w:t>
      </w:r>
      <w:r w:rsidRPr="00854AE7">
        <w:rPr>
          <w:rFonts w:hint="eastAsia"/>
          <w:color w:val="000000" w:themeColor="text1"/>
        </w:rPr>
        <w:t>IPv4</w:t>
      </w:r>
      <w:r w:rsidRPr="00854AE7">
        <w:rPr>
          <w:rFonts w:hint="eastAsia"/>
          <w:color w:val="000000" w:themeColor="text1"/>
        </w:rPr>
        <w:t>対応システムが</w:t>
      </w:r>
      <w:r w:rsidRPr="00854AE7">
        <w:rPr>
          <w:rFonts w:hint="eastAsia"/>
          <w:color w:val="000000" w:themeColor="text1"/>
        </w:rPr>
        <w:t>IPv6</w:t>
      </w:r>
      <w:r w:rsidRPr="00854AE7">
        <w:rPr>
          <w:rFonts w:hint="eastAsia"/>
          <w:color w:val="000000" w:themeColor="text1"/>
        </w:rPr>
        <w:t>アドレスに対応するため、</w:t>
      </w:r>
      <w:r w:rsidRPr="00854AE7">
        <w:rPr>
          <w:rFonts w:hint="eastAsia"/>
          <w:color w:val="000000" w:themeColor="text1"/>
        </w:rPr>
        <w:t>IPv6</w:t>
      </w:r>
      <w:r w:rsidRPr="00854AE7">
        <w:rPr>
          <w:rFonts w:hint="eastAsia"/>
          <w:color w:val="000000" w:themeColor="text1"/>
        </w:rPr>
        <w:t>／</w:t>
      </w:r>
      <w:r w:rsidRPr="00854AE7">
        <w:rPr>
          <w:rFonts w:hint="eastAsia"/>
          <w:color w:val="000000" w:themeColor="text1"/>
        </w:rPr>
        <w:t>IPv4</w:t>
      </w:r>
      <w:r w:rsidRPr="00854AE7">
        <w:rPr>
          <w:rFonts w:hint="eastAsia"/>
          <w:color w:val="000000" w:themeColor="text1"/>
        </w:rPr>
        <w:t>コンバータ等が使用される場合がある。このような場合、内部からは個別の</w:t>
      </w:r>
      <w:r w:rsidRPr="00854AE7">
        <w:rPr>
          <w:rFonts w:hint="eastAsia"/>
          <w:color w:val="000000" w:themeColor="text1"/>
        </w:rPr>
        <w:t>IPv6</w:t>
      </w:r>
      <w:r w:rsidRPr="00854AE7">
        <w:rPr>
          <w:rFonts w:hint="eastAsia"/>
          <w:color w:val="000000" w:themeColor="text1"/>
        </w:rPr>
        <w:t>アドレスを特定できないため、通信ログの取得やパケットフィルタリング等の機能を実装し運用する際等において留意</w:t>
      </w:r>
      <w:r w:rsidR="00B83BCB" w:rsidRPr="00854AE7">
        <w:rPr>
          <w:rFonts w:hint="eastAsia"/>
          <w:color w:val="000000" w:themeColor="text1"/>
        </w:rPr>
        <w:t>が</w:t>
      </w:r>
      <w:r w:rsidRPr="00854AE7">
        <w:rPr>
          <w:rFonts w:hint="eastAsia"/>
          <w:color w:val="000000" w:themeColor="text1"/>
        </w:rPr>
        <w:t>必要</w:t>
      </w:r>
      <w:r w:rsidR="00B83BCB" w:rsidRPr="00854AE7">
        <w:rPr>
          <w:rFonts w:hint="eastAsia"/>
          <w:color w:val="000000" w:themeColor="text1"/>
        </w:rPr>
        <w:t>で</w:t>
      </w:r>
      <w:r w:rsidRPr="00854AE7">
        <w:rPr>
          <w:rFonts w:hint="eastAsia"/>
          <w:color w:val="000000" w:themeColor="text1"/>
        </w:rPr>
        <w:t>ある。</w:t>
      </w:r>
      <w:r w:rsidRPr="00854AE7">
        <w:rPr>
          <w:color w:val="000000" w:themeColor="text1"/>
        </w:rPr>
        <w:br w:type="page"/>
      </w:r>
    </w:p>
    <w:p w14:paraId="64DFF91B" w14:textId="77777777" w:rsidR="00D83477" w:rsidRPr="00854AE7" w:rsidRDefault="00D83477" w:rsidP="00D83477">
      <w:pPr>
        <w:pStyle w:val="af2"/>
        <w:rPr>
          <w:color w:val="000000" w:themeColor="text1"/>
        </w:rPr>
      </w:pPr>
      <w:r w:rsidRPr="00854AE7">
        <w:rPr>
          <w:rFonts w:hint="eastAsia"/>
          <w:color w:val="000000" w:themeColor="text1"/>
        </w:rPr>
        <w:lastRenderedPageBreak/>
        <w:t>遵守事項</w:t>
      </w:r>
    </w:p>
    <w:p w14:paraId="7F645ED7" w14:textId="77777777" w:rsidR="00D83477" w:rsidRPr="00854AE7" w:rsidRDefault="00D83477" w:rsidP="00D83477">
      <w:pPr>
        <w:pStyle w:val="4"/>
        <w:rPr>
          <w:color w:val="000000" w:themeColor="text1"/>
        </w:rPr>
      </w:pPr>
      <w:bookmarkStart w:id="1739" w:name="_Toc119399730"/>
      <w:bookmarkStart w:id="1740" w:name="_Toc119601666"/>
      <w:bookmarkStart w:id="1741" w:name="_Toc122028664"/>
      <w:bookmarkStart w:id="1742" w:name="_Toc132128720"/>
      <w:bookmarkStart w:id="1743" w:name="_Toc207195468"/>
      <w:r w:rsidRPr="00854AE7">
        <w:rPr>
          <w:rFonts w:hint="eastAsia"/>
          <w:color w:val="000000" w:themeColor="text1"/>
        </w:rPr>
        <w:t>意図しない</w:t>
      </w:r>
      <w:r w:rsidRPr="00854AE7">
        <w:rPr>
          <w:color w:val="000000" w:themeColor="text1"/>
        </w:rPr>
        <w:t>IPv6</w:t>
      </w:r>
      <w:r w:rsidRPr="00854AE7">
        <w:rPr>
          <w:rFonts w:hint="eastAsia"/>
          <w:color w:val="000000" w:themeColor="text1"/>
        </w:rPr>
        <w:t>通信の抑止・監視</w:t>
      </w:r>
      <w:bookmarkEnd w:id="1739"/>
      <w:bookmarkEnd w:id="1740"/>
      <w:bookmarkEnd w:id="1741"/>
      <w:bookmarkEnd w:id="1742"/>
      <w:bookmarkEnd w:id="1743"/>
    </w:p>
    <w:p w14:paraId="48975CBC" w14:textId="77777777" w:rsidR="00D83477" w:rsidRPr="00854AE7" w:rsidRDefault="00D83477" w:rsidP="003E32E2">
      <w:pPr>
        <w:pStyle w:val="abc0"/>
        <w:numPr>
          <w:ilvl w:val="0"/>
          <w:numId w:val="318"/>
        </w:numPr>
        <w:rPr>
          <w:color w:val="000000" w:themeColor="text1"/>
        </w:rPr>
      </w:pPr>
      <w:r w:rsidRPr="00854AE7">
        <w:rPr>
          <w:rFonts w:hint="eastAsia"/>
          <w:color w:val="000000" w:themeColor="text1"/>
        </w:rPr>
        <w:t>情報システムセキュリティ責任者は、サーバ装置、端末及び通信回線装置を、</w:t>
      </w:r>
      <w:r w:rsidRPr="00854AE7">
        <w:rPr>
          <w:color w:val="000000" w:themeColor="text1"/>
        </w:rPr>
        <w:t>IPv6</w:t>
      </w:r>
      <w:r w:rsidRPr="00854AE7">
        <w:rPr>
          <w:rFonts w:hint="eastAsia"/>
          <w:color w:val="000000" w:themeColor="text1"/>
        </w:rPr>
        <w:t>通信を想定していない通信回線に接続する場合には、自動トンネリング機能で想定外の</w:t>
      </w:r>
      <w:r w:rsidRPr="00854AE7">
        <w:rPr>
          <w:rFonts w:hint="eastAsia"/>
          <w:color w:val="000000" w:themeColor="text1"/>
        </w:rPr>
        <w:t>IPv6</w:t>
      </w:r>
      <w:r w:rsidRPr="00854AE7">
        <w:rPr>
          <w:rFonts w:hint="eastAsia"/>
          <w:color w:val="000000" w:themeColor="text1"/>
        </w:rPr>
        <w:t>通信パケットが到達する脅威等、当該通信回線から受ける不正な</w:t>
      </w:r>
      <w:r w:rsidRPr="00854AE7">
        <w:rPr>
          <w:rFonts w:hint="eastAsia"/>
          <w:color w:val="000000" w:themeColor="text1"/>
        </w:rPr>
        <w:t>IPv6</w:t>
      </w:r>
      <w:r w:rsidRPr="00854AE7">
        <w:rPr>
          <w:rFonts w:hint="eastAsia"/>
          <w:color w:val="000000" w:themeColor="text1"/>
        </w:rPr>
        <w:t>通信による情報セキュリティ上の脅威を防止するため、</w:t>
      </w:r>
      <w:r w:rsidRPr="00854AE7">
        <w:rPr>
          <w:rStyle w:val="aff9"/>
          <w:color w:val="000000" w:themeColor="text1"/>
        </w:rPr>
        <w:t>IPv6</w:t>
      </w:r>
      <w:r w:rsidRPr="00854AE7">
        <w:rPr>
          <w:rStyle w:val="aff9"/>
          <w:rFonts w:hint="eastAsia"/>
          <w:color w:val="000000" w:themeColor="text1"/>
        </w:rPr>
        <w:t>通信を抑止するなどの措置</w:t>
      </w:r>
      <w:r w:rsidRPr="00854AE7">
        <w:rPr>
          <w:rFonts w:hint="eastAsia"/>
          <w:color w:val="000000" w:themeColor="text1"/>
        </w:rPr>
        <w:t>を講ずること。</w:t>
      </w:r>
    </w:p>
    <w:p w14:paraId="71CD713C" w14:textId="77777777" w:rsidR="00D83477" w:rsidRPr="00854AE7" w:rsidRDefault="00D83477" w:rsidP="00D83477">
      <w:pPr>
        <w:rPr>
          <w:color w:val="000000" w:themeColor="text1"/>
        </w:rPr>
      </w:pPr>
    </w:p>
    <w:p w14:paraId="717DFBF0" w14:textId="77777777" w:rsidR="00D83477" w:rsidRPr="00854AE7" w:rsidRDefault="00D83477" w:rsidP="00D8347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09370AD2" w14:textId="77777777" w:rsidR="00D83477" w:rsidRPr="00854AE7" w:rsidRDefault="00D83477" w:rsidP="00D83477">
      <w:pPr>
        <w:rPr>
          <w:color w:val="000000" w:themeColor="text1"/>
        </w:rPr>
      </w:pPr>
    </w:p>
    <w:p w14:paraId="1FA6CBAB" w14:textId="77777777" w:rsidR="00D83477" w:rsidRPr="00854AE7" w:rsidRDefault="00D83477" w:rsidP="0079635E">
      <w:pPr>
        <w:pStyle w:val="aff0"/>
        <w:rPr>
          <w:color w:val="000000" w:themeColor="text1"/>
        </w:rPr>
      </w:pPr>
      <w:r w:rsidRPr="00854AE7">
        <w:rPr>
          <w:rFonts w:hint="eastAsia"/>
          <w:color w:val="000000" w:themeColor="text1"/>
        </w:rPr>
        <w:t>（解説）</w:t>
      </w:r>
    </w:p>
    <w:p w14:paraId="5CE02D7F" w14:textId="2639B9E2" w:rsidR="00D83477" w:rsidRPr="00854AE7" w:rsidRDefault="00D83477" w:rsidP="00D83477">
      <w:pPr>
        <w:pStyle w:val="a9"/>
        <w:rPr>
          <w:color w:val="000000" w:themeColor="text1"/>
        </w:rPr>
      </w:pPr>
      <w:r w:rsidRPr="00854AE7">
        <w:rPr>
          <w:rFonts w:hint="eastAsia"/>
          <w:color w:val="000000" w:themeColor="text1"/>
        </w:rPr>
        <w:t>遵守事項</w:t>
      </w:r>
      <w:r w:rsidRPr="00854AE7">
        <w:rPr>
          <w:color w:val="000000" w:themeColor="text1"/>
        </w:rPr>
        <w:t>6.4.4</w:t>
      </w:r>
      <w:r w:rsidRPr="00854AE7">
        <w:rPr>
          <w:rFonts w:hint="eastAsia"/>
          <w:color w:val="000000" w:themeColor="text1"/>
        </w:rPr>
        <w:t>(2)(a)</w:t>
      </w:r>
      <w:r w:rsidRPr="00854AE7">
        <w:rPr>
          <w:rFonts w:hint="eastAsia"/>
          <w:color w:val="000000" w:themeColor="text1"/>
        </w:rPr>
        <w:t>「</w:t>
      </w:r>
      <w:r w:rsidRPr="00854AE7">
        <w:rPr>
          <w:color w:val="000000" w:themeColor="text1"/>
        </w:rPr>
        <w:t>IPv6</w:t>
      </w:r>
      <w:r w:rsidRPr="00854AE7">
        <w:rPr>
          <w:rFonts w:hint="eastAsia"/>
          <w:color w:val="000000" w:themeColor="text1"/>
        </w:rPr>
        <w:t>通信を抑止するなどの措置」について</w:t>
      </w:r>
    </w:p>
    <w:p w14:paraId="1F3E3AD4" w14:textId="77777777" w:rsidR="00D83477" w:rsidRPr="00854AE7" w:rsidRDefault="00D83477" w:rsidP="00D83477">
      <w:pPr>
        <w:pStyle w:val="afb"/>
        <w:ind w:left="420" w:firstLine="210"/>
        <w:rPr>
          <w:color w:val="000000" w:themeColor="text1"/>
        </w:rPr>
      </w:pPr>
      <w:r w:rsidRPr="00854AE7">
        <w:rPr>
          <w:rFonts w:hint="eastAsia"/>
          <w:color w:val="000000" w:themeColor="text1"/>
        </w:rPr>
        <w:t>複数の機関等の間及び機関等内のみで利用する情報システムについて、通信回線が</w:t>
      </w:r>
      <w:r w:rsidRPr="00854AE7">
        <w:rPr>
          <w:color w:val="000000" w:themeColor="text1"/>
        </w:rPr>
        <w:t>IPv6</w:t>
      </w:r>
      <w:r w:rsidRPr="00854AE7">
        <w:rPr>
          <w:rFonts w:hint="eastAsia"/>
          <w:color w:val="000000" w:themeColor="text1"/>
        </w:rPr>
        <w:t>通信を想定していない場合には、当該通信回線に接続される端末等の</w:t>
      </w:r>
      <w:r w:rsidRPr="00854AE7">
        <w:rPr>
          <w:color w:val="000000" w:themeColor="text1"/>
        </w:rPr>
        <w:t>IPv6</w:t>
      </w:r>
      <w:r w:rsidRPr="00854AE7">
        <w:rPr>
          <w:rFonts w:hint="eastAsia"/>
          <w:color w:val="000000" w:themeColor="text1"/>
        </w:rPr>
        <w:t>通信の機能を停止する必要がある。ただし、当該端末等の</w:t>
      </w:r>
      <w:r w:rsidRPr="00854AE7">
        <w:rPr>
          <w:rFonts w:hint="eastAsia"/>
          <w:color w:val="000000" w:themeColor="text1"/>
        </w:rPr>
        <w:t>O</w:t>
      </w:r>
      <w:r w:rsidRPr="00854AE7">
        <w:rPr>
          <w:color w:val="000000" w:themeColor="text1"/>
        </w:rPr>
        <w:t>S</w:t>
      </w:r>
      <w:r w:rsidRPr="00854AE7">
        <w:rPr>
          <w:rFonts w:hint="eastAsia"/>
          <w:color w:val="000000" w:themeColor="text1"/>
        </w:rPr>
        <w:t>や</w:t>
      </w:r>
      <w:r w:rsidRPr="00854AE7">
        <w:rPr>
          <w:rFonts w:hint="eastAsia"/>
          <w:color w:val="000000" w:themeColor="text1"/>
        </w:rPr>
        <w:t>O</w:t>
      </w:r>
      <w:r w:rsidRPr="00854AE7">
        <w:rPr>
          <w:color w:val="000000" w:themeColor="text1"/>
        </w:rPr>
        <w:t>S</w:t>
      </w:r>
      <w:r w:rsidRPr="00854AE7">
        <w:rPr>
          <w:rFonts w:hint="eastAsia"/>
          <w:color w:val="000000" w:themeColor="text1"/>
        </w:rPr>
        <w:t>のバージョン等によって</w:t>
      </w:r>
      <w:r w:rsidRPr="00854AE7">
        <w:rPr>
          <w:color w:val="000000" w:themeColor="text1"/>
        </w:rPr>
        <w:t>IPv6</w:t>
      </w:r>
      <w:r w:rsidRPr="00854AE7">
        <w:rPr>
          <w:rFonts w:hint="eastAsia"/>
          <w:color w:val="000000" w:themeColor="text1"/>
        </w:rPr>
        <w:t>通信の機能を停止することが推奨されていない場合は、当該端末等の</w:t>
      </w:r>
      <w:r w:rsidRPr="00854AE7">
        <w:rPr>
          <w:rFonts w:hint="eastAsia"/>
          <w:color w:val="000000" w:themeColor="text1"/>
        </w:rPr>
        <w:t>IPv6</w:t>
      </w:r>
      <w:r w:rsidRPr="00854AE7">
        <w:rPr>
          <w:rFonts w:hint="eastAsia"/>
          <w:color w:val="000000" w:themeColor="text1"/>
        </w:rPr>
        <w:t>通信の優先度を</w:t>
      </w:r>
      <w:r w:rsidRPr="00854AE7">
        <w:rPr>
          <w:rFonts w:hint="eastAsia"/>
          <w:color w:val="000000" w:themeColor="text1"/>
        </w:rPr>
        <w:t>IPv4</w:t>
      </w:r>
      <w:r w:rsidRPr="00854AE7">
        <w:rPr>
          <w:rFonts w:hint="eastAsia"/>
          <w:color w:val="000000" w:themeColor="text1"/>
        </w:rPr>
        <w:t>より低くする等、当該端末等の</w:t>
      </w:r>
      <w:r w:rsidRPr="00854AE7">
        <w:rPr>
          <w:rFonts w:hint="eastAsia"/>
          <w:color w:val="000000" w:themeColor="text1"/>
        </w:rPr>
        <w:t>O</w:t>
      </w:r>
      <w:r w:rsidRPr="00854AE7">
        <w:rPr>
          <w:color w:val="000000" w:themeColor="text1"/>
        </w:rPr>
        <w:t>S</w:t>
      </w:r>
      <w:r w:rsidRPr="00854AE7">
        <w:rPr>
          <w:rFonts w:hint="eastAsia"/>
          <w:color w:val="000000" w:themeColor="text1"/>
        </w:rPr>
        <w:t>や</w:t>
      </w:r>
      <w:r w:rsidRPr="00854AE7">
        <w:rPr>
          <w:rFonts w:hint="eastAsia"/>
          <w:color w:val="000000" w:themeColor="text1"/>
        </w:rPr>
        <w:t>O</w:t>
      </w:r>
      <w:r w:rsidRPr="00854AE7">
        <w:rPr>
          <w:color w:val="000000" w:themeColor="text1"/>
        </w:rPr>
        <w:t>S</w:t>
      </w:r>
      <w:r w:rsidRPr="00854AE7">
        <w:rPr>
          <w:rFonts w:hint="eastAsia"/>
          <w:color w:val="000000" w:themeColor="text1"/>
        </w:rPr>
        <w:t>のバージョン等において推奨される設定を行う必要がある。</w:t>
      </w:r>
    </w:p>
    <w:p w14:paraId="31639AC1" w14:textId="77777777" w:rsidR="00D83477" w:rsidRPr="00854AE7" w:rsidRDefault="00D83477" w:rsidP="00D83477">
      <w:pPr>
        <w:pStyle w:val="afb"/>
        <w:ind w:left="420" w:firstLine="210"/>
        <w:rPr>
          <w:color w:val="000000" w:themeColor="text1"/>
        </w:rPr>
      </w:pPr>
      <w:r w:rsidRPr="00854AE7">
        <w:rPr>
          <w:color w:val="000000" w:themeColor="text1"/>
        </w:rPr>
        <w:t>IPv6</w:t>
      </w:r>
      <w:r w:rsidRPr="00854AE7">
        <w:rPr>
          <w:rFonts w:hint="eastAsia"/>
          <w:color w:val="000000" w:themeColor="text1"/>
        </w:rPr>
        <w:t>通信を想定していない通信回線においては、ファイアウォールや</w:t>
      </w:r>
      <w:r w:rsidRPr="00854AE7">
        <w:rPr>
          <w:rFonts w:hint="eastAsia"/>
          <w:color w:val="000000" w:themeColor="text1"/>
        </w:rPr>
        <w:t>IDS/IPS</w:t>
      </w:r>
      <w:r w:rsidRPr="00854AE7">
        <w:rPr>
          <w:rFonts w:hint="eastAsia"/>
          <w:color w:val="000000" w:themeColor="text1"/>
        </w:rPr>
        <w:t>等のセキュリティ機能に不正な</w:t>
      </w:r>
      <w:r w:rsidRPr="00854AE7">
        <w:rPr>
          <w:color w:val="000000" w:themeColor="text1"/>
        </w:rPr>
        <w:t>IPv6</w:t>
      </w:r>
      <w:r w:rsidRPr="00854AE7">
        <w:rPr>
          <w:rFonts w:hint="eastAsia"/>
          <w:color w:val="000000" w:themeColor="text1"/>
        </w:rPr>
        <w:t>通信を制御する措置が講じられず、悪意ある者による</w:t>
      </w:r>
      <w:r w:rsidRPr="00854AE7">
        <w:rPr>
          <w:color w:val="000000" w:themeColor="text1"/>
        </w:rPr>
        <w:t>IPv6</w:t>
      </w:r>
      <w:r w:rsidRPr="00854AE7">
        <w:rPr>
          <w:rFonts w:hint="eastAsia"/>
          <w:color w:val="000000" w:themeColor="text1"/>
        </w:rPr>
        <w:t>通信を使った攻撃に対して無防備となるおそれがある。さらに、</w:t>
      </w:r>
      <w:r w:rsidRPr="00854AE7">
        <w:rPr>
          <w:color w:val="000000" w:themeColor="text1"/>
        </w:rPr>
        <w:t>IPv6</w:t>
      </w:r>
      <w:r w:rsidRPr="00854AE7">
        <w:rPr>
          <w:rFonts w:hint="eastAsia"/>
          <w:color w:val="000000" w:themeColor="text1"/>
        </w:rPr>
        <w:t>通信が可能なサーバ装置及び端末においては、</w:t>
      </w:r>
      <w:r w:rsidRPr="00854AE7">
        <w:rPr>
          <w:color w:val="000000" w:themeColor="text1"/>
        </w:rPr>
        <w:t>IPv4</w:t>
      </w:r>
      <w:r w:rsidRPr="00854AE7">
        <w:rPr>
          <w:rFonts w:hint="eastAsia"/>
          <w:color w:val="000000" w:themeColor="text1"/>
        </w:rPr>
        <w:t>ネットワークに接続している時でも</w:t>
      </w:r>
      <w:r w:rsidRPr="00854AE7">
        <w:rPr>
          <w:color w:val="000000" w:themeColor="text1"/>
        </w:rPr>
        <w:t>IPv6</w:t>
      </w:r>
      <w:r w:rsidRPr="00854AE7">
        <w:rPr>
          <w:rFonts w:hint="eastAsia"/>
          <w:color w:val="000000" w:themeColor="text1"/>
        </w:rPr>
        <w:t>通信による当該サーバ装置及び端末への接続を可能とする自動トンネリング機能を提供するものがある。この機能を利用すると、サーバ装置及び端末と外部のネットワークとの間に情報システムの利用者や情報システムの運用管理者が気付かないうちに意図しない経路が自動生成され、これがセキュリティを損なうバックドアとなりかねないことから、自動トンネリング機能を動作させないようサーバ装置及び端末を設定する必要がある。また、ルータ等の通信回線装置についても</w:t>
      </w:r>
      <w:r w:rsidRPr="00854AE7">
        <w:rPr>
          <w:color w:val="000000" w:themeColor="text1"/>
        </w:rPr>
        <w:t>IPv6</w:t>
      </w:r>
      <w:r w:rsidRPr="00854AE7">
        <w:rPr>
          <w:rFonts w:hint="eastAsia"/>
          <w:color w:val="000000" w:themeColor="text1"/>
        </w:rPr>
        <w:t>通信をしないよう設定し、意図しない</w:t>
      </w:r>
      <w:r w:rsidRPr="00854AE7">
        <w:rPr>
          <w:color w:val="000000" w:themeColor="text1"/>
        </w:rPr>
        <w:t>IPv6</w:t>
      </w:r>
      <w:r w:rsidRPr="00854AE7">
        <w:rPr>
          <w:rFonts w:hint="eastAsia"/>
          <w:color w:val="000000" w:themeColor="text1"/>
        </w:rPr>
        <w:t>通信を制限することが求められる。</w:t>
      </w:r>
    </w:p>
    <w:p w14:paraId="1A124FF0" w14:textId="3074066B" w:rsidR="003E2D5C" w:rsidRPr="00854AE7" w:rsidRDefault="00D83477" w:rsidP="0058682A">
      <w:pPr>
        <w:pStyle w:val="afb"/>
        <w:ind w:left="420" w:firstLine="210"/>
        <w:rPr>
          <w:color w:val="000000" w:themeColor="text1"/>
        </w:rPr>
      </w:pPr>
      <w:r w:rsidRPr="00854AE7">
        <w:rPr>
          <w:rFonts w:hint="eastAsia"/>
          <w:color w:val="000000" w:themeColor="text1"/>
        </w:rPr>
        <w:t>なお、「政府情報システムに係る</w:t>
      </w:r>
      <w:r w:rsidRPr="00854AE7">
        <w:rPr>
          <w:color w:val="000000" w:themeColor="text1"/>
        </w:rPr>
        <w:t>IPv6</w:t>
      </w:r>
      <w:r w:rsidRPr="00854AE7">
        <w:rPr>
          <w:rFonts w:hint="eastAsia"/>
          <w:color w:val="000000" w:themeColor="text1"/>
        </w:rPr>
        <w:t>対応の取組について」（</w:t>
      </w:r>
      <w:r w:rsidRPr="00854AE7">
        <w:rPr>
          <w:rFonts w:hint="eastAsia"/>
          <w:color w:val="000000" w:themeColor="text1"/>
        </w:rPr>
        <w:t>2011</w:t>
      </w:r>
      <w:r w:rsidRPr="00854AE7">
        <w:rPr>
          <w:rFonts w:hint="eastAsia"/>
          <w:color w:val="000000" w:themeColor="text1"/>
        </w:rPr>
        <w:t>年</w:t>
      </w:r>
      <w:r w:rsidRPr="00854AE7">
        <w:rPr>
          <w:rFonts w:hint="eastAsia"/>
          <w:color w:val="000000" w:themeColor="text1"/>
        </w:rPr>
        <w:t>11</w:t>
      </w:r>
      <w:r w:rsidRPr="00854AE7">
        <w:rPr>
          <w:rFonts w:hint="eastAsia"/>
          <w:color w:val="000000" w:themeColor="text1"/>
        </w:rPr>
        <w:t>月２日各府省情報化統括責任者（</w:t>
      </w:r>
      <w:r w:rsidRPr="00854AE7">
        <w:rPr>
          <w:color w:val="000000" w:themeColor="text1"/>
        </w:rPr>
        <w:t>CIO</w:t>
      </w:r>
      <w:r w:rsidRPr="00854AE7">
        <w:rPr>
          <w:rFonts w:hint="eastAsia"/>
          <w:color w:val="000000" w:themeColor="text1"/>
        </w:rPr>
        <w:t>）連絡会議決定）において</w:t>
      </w:r>
      <w:r w:rsidRPr="00854AE7">
        <w:rPr>
          <w:color w:val="000000" w:themeColor="text1"/>
        </w:rPr>
        <w:t>IPv6</w:t>
      </w:r>
      <w:r w:rsidRPr="00854AE7">
        <w:rPr>
          <w:rFonts w:hint="eastAsia"/>
          <w:color w:val="000000" w:themeColor="text1"/>
        </w:rPr>
        <w:t>対応の取組を進めることが確認されているが、外部と直接通信を行う情報システム等についても、現時点において</w:t>
      </w:r>
      <w:r w:rsidRPr="00854AE7">
        <w:rPr>
          <w:color w:val="000000" w:themeColor="text1"/>
        </w:rPr>
        <w:t>IPv6</w:t>
      </w:r>
      <w:r w:rsidRPr="00854AE7">
        <w:rPr>
          <w:rFonts w:hint="eastAsia"/>
          <w:color w:val="000000" w:themeColor="text1"/>
        </w:rPr>
        <w:t>対応がされていない場合には、意図しない</w:t>
      </w:r>
      <w:r w:rsidRPr="00854AE7">
        <w:rPr>
          <w:color w:val="000000" w:themeColor="text1"/>
        </w:rPr>
        <w:t>IPv6</w:t>
      </w:r>
      <w:r w:rsidRPr="00854AE7">
        <w:rPr>
          <w:rFonts w:hint="eastAsia"/>
          <w:color w:val="000000" w:themeColor="text1"/>
        </w:rPr>
        <w:t>通信を抑止又は遮断するための措置を講ずる必要</w:t>
      </w:r>
      <w:r w:rsidR="00D310FD" w:rsidRPr="00854AE7">
        <w:rPr>
          <w:rFonts w:hint="eastAsia"/>
          <w:color w:val="000000" w:themeColor="text1"/>
        </w:rPr>
        <w:t>が</w:t>
      </w:r>
      <w:r w:rsidRPr="00854AE7">
        <w:rPr>
          <w:rFonts w:hint="eastAsia"/>
          <w:color w:val="000000" w:themeColor="text1"/>
        </w:rPr>
        <w:t>ある。</w:t>
      </w:r>
      <w:r w:rsidR="003E2D5C" w:rsidRPr="00854AE7">
        <w:rPr>
          <w:color w:val="000000" w:themeColor="text1"/>
        </w:rPr>
        <w:br w:type="page"/>
      </w:r>
    </w:p>
    <w:p w14:paraId="4B915904" w14:textId="77777777" w:rsidR="003E2D5C" w:rsidRPr="00854AE7" w:rsidRDefault="003E2D5C" w:rsidP="003E32E2">
      <w:pPr>
        <w:pStyle w:val="2"/>
        <w:numPr>
          <w:ilvl w:val="1"/>
          <w:numId w:val="43"/>
        </w:numPr>
        <w:spacing w:before="328" w:after="164"/>
        <w:rPr>
          <w:color w:val="000000" w:themeColor="text1"/>
        </w:rPr>
      </w:pPr>
      <w:bookmarkStart w:id="1744" w:name="_Toc122028665"/>
      <w:bookmarkStart w:id="1745" w:name="_Toc132128721"/>
      <w:bookmarkStart w:id="1746" w:name="_Toc207195469"/>
      <w:r w:rsidRPr="00854AE7">
        <w:rPr>
          <w:rFonts w:hint="eastAsia"/>
          <w:color w:val="000000" w:themeColor="text1"/>
        </w:rPr>
        <w:lastRenderedPageBreak/>
        <w:t>ソフトウェア</w:t>
      </w:r>
      <w:bookmarkEnd w:id="1744"/>
      <w:bookmarkEnd w:id="1745"/>
      <w:bookmarkEnd w:id="1746"/>
    </w:p>
    <w:p w14:paraId="2210DC73" w14:textId="77777777" w:rsidR="003E2D5C" w:rsidRPr="00854AE7" w:rsidRDefault="003E2D5C" w:rsidP="003E2D5C">
      <w:pPr>
        <w:pStyle w:val="3"/>
        <w:rPr>
          <w:color w:val="000000" w:themeColor="text1"/>
        </w:rPr>
      </w:pPr>
      <w:bookmarkStart w:id="1747" w:name="_Toc122028666"/>
      <w:bookmarkStart w:id="1748" w:name="_Toc132128722"/>
      <w:bookmarkStart w:id="1749" w:name="_Toc207195470"/>
      <w:r w:rsidRPr="00854AE7">
        <w:rPr>
          <w:rFonts w:hint="eastAsia"/>
          <w:color w:val="000000" w:themeColor="text1"/>
        </w:rPr>
        <w:t>情報システムの基盤を管理又は制御するソフトウェア</w:t>
      </w:r>
      <w:bookmarkEnd w:id="1747"/>
      <w:bookmarkEnd w:id="1748"/>
      <w:bookmarkEnd w:id="1749"/>
    </w:p>
    <w:p w14:paraId="7BE5F420" w14:textId="77777777" w:rsidR="003E2D5C" w:rsidRPr="00854AE7" w:rsidRDefault="003E2D5C" w:rsidP="003E2D5C">
      <w:pPr>
        <w:pStyle w:val="ae"/>
        <w:rPr>
          <w:color w:val="000000" w:themeColor="text1"/>
        </w:rPr>
      </w:pPr>
      <w:r w:rsidRPr="00854AE7">
        <w:rPr>
          <w:rFonts w:hint="eastAsia"/>
          <w:color w:val="000000" w:themeColor="text1"/>
        </w:rPr>
        <w:t>目的・趣旨</w:t>
      </w:r>
    </w:p>
    <w:p w14:paraId="024D37AD" w14:textId="3BAC29D8" w:rsidR="00743190" w:rsidRPr="00854AE7" w:rsidRDefault="00743190" w:rsidP="00743190">
      <w:pPr>
        <w:pStyle w:val="af0"/>
        <w:rPr>
          <w:color w:val="000000" w:themeColor="text1"/>
        </w:rPr>
      </w:pPr>
      <w:r w:rsidRPr="00854AE7">
        <w:rPr>
          <w:rFonts w:hint="eastAsia"/>
          <w:color w:val="000000" w:themeColor="text1"/>
        </w:rPr>
        <w:t>情報システムの基盤を管理又は制御するソフトウェアは、情報システムを制御する上でセキュリティ上の重要な機能を有している。そのようなソフトウェアは悪用や不正アクセスされた場合、被害が広範囲に及ぶ可能性がある。したがって、情報システムの基盤を管理又は制御するソフトウェアを利用する端末やサーバ装置、通信回線装置等及びソフトウェア自体において、必要なセキュリティ対策を実施する必要がある。</w:t>
      </w:r>
    </w:p>
    <w:p w14:paraId="675D8CA3" w14:textId="236BCD60" w:rsidR="00743190" w:rsidRPr="00854AE7" w:rsidRDefault="00743190" w:rsidP="00743190">
      <w:pPr>
        <w:pStyle w:val="af0"/>
        <w:rPr>
          <w:color w:val="000000" w:themeColor="text1"/>
        </w:rPr>
      </w:pPr>
      <w:r w:rsidRPr="00854AE7">
        <w:rPr>
          <w:rFonts w:hint="eastAsia"/>
          <w:color w:val="000000" w:themeColor="text1"/>
        </w:rPr>
        <w:t>本款では、情報システムの基盤を管理又は制御するソフトウェアを利用する場合に求めるセキュリティ対策として、</w:t>
      </w:r>
      <w:r w:rsidRPr="00854AE7">
        <w:rPr>
          <w:rFonts w:hint="eastAsia"/>
          <w:color w:val="000000" w:themeColor="text1"/>
        </w:rPr>
        <w:t>7.1</w:t>
      </w:r>
      <w:r w:rsidR="006A03E6" w:rsidRPr="00854AE7">
        <w:rPr>
          <w:rFonts w:hint="eastAsia"/>
          <w:color w:val="000000" w:themeColor="text1"/>
        </w:rPr>
        <w:t>「</w:t>
      </w:r>
      <w:r w:rsidRPr="00854AE7">
        <w:rPr>
          <w:rFonts w:hint="eastAsia"/>
          <w:color w:val="000000" w:themeColor="text1"/>
        </w:rPr>
        <w:t>情報システムのセキュリティ機能</w:t>
      </w:r>
      <w:r w:rsidR="006A03E6" w:rsidRPr="00854AE7">
        <w:rPr>
          <w:rFonts w:hint="eastAsia"/>
          <w:color w:val="000000" w:themeColor="text1"/>
        </w:rPr>
        <w:t>」</w:t>
      </w:r>
      <w:r w:rsidRPr="00854AE7">
        <w:rPr>
          <w:rFonts w:hint="eastAsia"/>
          <w:color w:val="000000" w:themeColor="text1"/>
        </w:rPr>
        <w:t>で求めている対策から特に必要と考えられるものを示しており、</w:t>
      </w:r>
      <w:r w:rsidRPr="00854AE7">
        <w:rPr>
          <w:color w:val="000000" w:themeColor="text1"/>
        </w:rPr>
        <w:t>本款以外に</w:t>
      </w:r>
      <w:r w:rsidRPr="00854AE7">
        <w:rPr>
          <w:color w:val="000000" w:themeColor="text1"/>
        </w:rPr>
        <w:t>7.1.1</w:t>
      </w:r>
      <w:r w:rsidRPr="00854AE7">
        <w:rPr>
          <w:rFonts w:hint="eastAsia"/>
          <w:color w:val="000000" w:themeColor="text1"/>
        </w:rPr>
        <w:t>「主体認証機能」で定める主体認証機能の導入</w:t>
      </w:r>
      <w:r w:rsidRPr="00854AE7">
        <w:rPr>
          <w:color w:val="000000" w:themeColor="text1"/>
        </w:rPr>
        <w:t>、</w:t>
      </w:r>
      <w:r w:rsidRPr="00854AE7">
        <w:rPr>
          <w:color w:val="000000" w:themeColor="text1"/>
        </w:rPr>
        <w:t>7.1.2</w:t>
      </w:r>
      <w:r w:rsidRPr="00854AE7">
        <w:rPr>
          <w:rFonts w:hint="eastAsia"/>
          <w:color w:val="000000" w:themeColor="text1"/>
        </w:rPr>
        <w:t>「アクセス制御機能」で定めるアクセス制御機能の導入、</w:t>
      </w:r>
      <w:r w:rsidRPr="00854AE7">
        <w:rPr>
          <w:color w:val="000000" w:themeColor="text1"/>
        </w:rPr>
        <w:t>7.1.3</w:t>
      </w:r>
      <w:r w:rsidRPr="00854AE7">
        <w:rPr>
          <w:rFonts w:hint="eastAsia"/>
          <w:color w:val="000000" w:themeColor="text1"/>
        </w:rPr>
        <w:t>「権限の管理」で定める権限の管理、</w:t>
      </w:r>
      <w:r w:rsidRPr="00854AE7">
        <w:rPr>
          <w:rFonts w:hint="eastAsia"/>
          <w:color w:val="000000" w:themeColor="text1"/>
        </w:rPr>
        <w:t>7.1.4</w:t>
      </w:r>
      <w:r w:rsidRPr="00854AE7">
        <w:rPr>
          <w:rFonts w:hint="eastAsia"/>
          <w:color w:val="000000" w:themeColor="text1"/>
        </w:rPr>
        <w:t>「ログの取得・管理」で定めるログの取得に係る遵守事項についても併せて遵守する必要があるが、情報システムの基盤を管理又は制御するソフトウェアの機能や仕様等を踏まえて、適切な対策を講ずることが重要となる。</w:t>
      </w:r>
    </w:p>
    <w:p w14:paraId="2E03CC7A" w14:textId="5354E427" w:rsidR="00743190" w:rsidRPr="00854AE7" w:rsidRDefault="00743190" w:rsidP="00743190">
      <w:pPr>
        <w:pStyle w:val="af0"/>
        <w:rPr>
          <w:color w:val="000000" w:themeColor="text1"/>
        </w:rPr>
      </w:pPr>
      <w:r w:rsidRPr="00854AE7">
        <w:rPr>
          <w:rFonts w:hint="eastAsia"/>
          <w:color w:val="000000" w:themeColor="text1"/>
        </w:rPr>
        <w:t>また、当該ソフトウェアを利用する際の操作ミスや設定不備などを防ぐためには、当該ソフトウェアの利用者や管理者が利用するソフトウェアを利用するための手順を整備することも重要である。さらに、情報システムの基盤を管理又は制御するソフトウェアを悪用した攻撃を防ぐにはソフトウェアの脆弱性対策が特に重要となる。当該ソフトウェアに関係する脆弱性に関する情報を製品ベンダや脆弱性情報提供サイト等からの通知を受け取るようにするとともに、公開された脆弱性についての影響度と緊急度に応じてセキュリティパッチ等を適用するまでの時間をできるだけ短くするなどの対策を検討する必要がある。脆弱性対策については、</w:t>
      </w:r>
      <w:r w:rsidRPr="00854AE7">
        <w:rPr>
          <w:rFonts w:hint="eastAsia"/>
          <w:color w:val="000000" w:themeColor="text1"/>
        </w:rPr>
        <w:t>7.2.1</w:t>
      </w:r>
      <w:r w:rsidRPr="00854AE7">
        <w:rPr>
          <w:rFonts w:hint="eastAsia"/>
          <w:color w:val="000000" w:themeColor="text1"/>
        </w:rPr>
        <w:t>「ソフトウェアに関する脆弱性対策」を参照し確実な対策を実施することが重要である。</w:t>
      </w:r>
    </w:p>
    <w:p w14:paraId="62C82CC6" w14:textId="77777777" w:rsidR="00743190" w:rsidRPr="00854AE7" w:rsidRDefault="00743190" w:rsidP="00743190">
      <w:pPr>
        <w:pStyle w:val="af0"/>
        <w:rPr>
          <w:color w:val="000000" w:themeColor="text1"/>
        </w:rPr>
      </w:pPr>
    </w:p>
    <w:p w14:paraId="346A9A92"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78B8A96E" w14:textId="77777777" w:rsidR="00743190" w:rsidRPr="00854AE7" w:rsidRDefault="00743190" w:rsidP="00743190">
      <w:pPr>
        <w:pStyle w:val="4"/>
        <w:rPr>
          <w:color w:val="000000" w:themeColor="text1"/>
        </w:rPr>
      </w:pPr>
      <w:bookmarkStart w:id="1750" w:name="_Toc132128723"/>
      <w:bookmarkStart w:id="1751" w:name="_Toc207195471"/>
      <w:r w:rsidRPr="00854AE7">
        <w:rPr>
          <w:rFonts w:hint="eastAsia"/>
          <w:color w:val="000000" w:themeColor="text1"/>
        </w:rPr>
        <w:t>情報システムの基盤を管理又は制御するソフトウェア導入時の対策</w:t>
      </w:r>
      <w:bookmarkEnd w:id="1750"/>
      <w:bookmarkEnd w:id="1751"/>
    </w:p>
    <w:p w14:paraId="5F48CB5C" w14:textId="77777777" w:rsidR="00743190" w:rsidRPr="00854AE7" w:rsidRDefault="00743190" w:rsidP="003E32E2">
      <w:pPr>
        <w:pStyle w:val="abc0"/>
        <w:numPr>
          <w:ilvl w:val="0"/>
          <w:numId w:val="319"/>
        </w:numPr>
        <w:rPr>
          <w:color w:val="000000" w:themeColor="text1"/>
        </w:rPr>
      </w:pPr>
      <w:r w:rsidRPr="00854AE7">
        <w:rPr>
          <w:rFonts w:hint="eastAsia"/>
          <w:color w:val="000000" w:themeColor="text1"/>
        </w:rPr>
        <w:t>情報システムセキュリティ責任者は、情報セキュリティの観点から</w:t>
      </w:r>
      <w:r w:rsidRPr="00854AE7">
        <w:rPr>
          <w:rFonts w:hint="eastAsia"/>
          <w:b/>
          <w:color w:val="000000" w:themeColor="text1"/>
          <w:u w:val="single"/>
        </w:rPr>
        <w:t>情報システムの基盤を管理又は制御するソフトウェア</w:t>
      </w:r>
      <w:r w:rsidRPr="00854AE7">
        <w:rPr>
          <w:rFonts w:hint="eastAsia"/>
          <w:color w:val="000000" w:themeColor="text1"/>
        </w:rPr>
        <w:t>を導入する</w:t>
      </w:r>
      <w:r w:rsidRPr="00854AE7">
        <w:rPr>
          <w:rFonts w:hint="eastAsia"/>
          <w:b/>
          <w:color w:val="000000" w:themeColor="text1"/>
          <w:u w:val="single"/>
        </w:rPr>
        <w:t>端末、サーバ装置、通信回線装置等及びソフトウェア自体を保護するための措置</w:t>
      </w:r>
      <w:r w:rsidRPr="00854AE7">
        <w:rPr>
          <w:rFonts w:hint="eastAsia"/>
          <w:color w:val="000000" w:themeColor="text1"/>
        </w:rPr>
        <w:t>を講ずること。</w:t>
      </w:r>
    </w:p>
    <w:p w14:paraId="06AE5F91" w14:textId="1B5CAD30" w:rsidR="00743190" w:rsidRPr="00854AE7" w:rsidRDefault="00743190" w:rsidP="00743190">
      <w:pPr>
        <w:pStyle w:val="abc0"/>
        <w:rPr>
          <w:color w:val="000000" w:themeColor="text1"/>
        </w:rPr>
      </w:pPr>
      <w:r w:rsidRPr="00854AE7">
        <w:rPr>
          <w:rFonts w:hint="eastAsia"/>
          <w:color w:val="000000" w:themeColor="text1"/>
        </w:rPr>
        <w:t>情報システムセキュリティ責任者は、</w:t>
      </w:r>
      <w:r w:rsidRPr="00854AE7">
        <w:rPr>
          <w:rFonts w:hint="eastAsia"/>
          <w:b/>
          <w:color w:val="000000" w:themeColor="text1"/>
          <w:u w:val="single"/>
        </w:rPr>
        <w:t>利用するソフトウェアの特性を踏まえ</w:t>
      </w:r>
      <w:r w:rsidRPr="00854AE7">
        <w:rPr>
          <w:rFonts w:hint="eastAsia"/>
          <w:color w:val="000000" w:themeColor="text1"/>
        </w:rPr>
        <w:t>、以下の全ての実施手順を整備すること。</w:t>
      </w:r>
    </w:p>
    <w:p w14:paraId="6A94FAAA" w14:textId="603FE5DC" w:rsidR="00743190" w:rsidRPr="00854AE7" w:rsidRDefault="00743190" w:rsidP="00743190">
      <w:pPr>
        <w:pStyle w:val="a5"/>
        <w:rPr>
          <w:color w:val="000000" w:themeColor="text1"/>
        </w:rPr>
      </w:pPr>
      <w:r w:rsidRPr="00854AE7">
        <w:rPr>
          <w:rFonts w:hint="eastAsia"/>
          <w:color w:val="000000" w:themeColor="text1"/>
        </w:rPr>
        <w:t>情報システムの基盤を管理又は制御するソフトウェアの</w:t>
      </w:r>
      <w:r w:rsidRPr="00854AE7">
        <w:rPr>
          <w:rFonts w:hint="eastAsia"/>
          <w:b/>
          <w:color w:val="000000" w:themeColor="text1"/>
          <w:u w:val="single"/>
        </w:rPr>
        <w:t>情報セキュリティ水準の維持に関する手順</w:t>
      </w:r>
    </w:p>
    <w:p w14:paraId="7061466A" w14:textId="77777777" w:rsidR="00743190" w:rsidRPr="00854AE7" w:rsidRDefault="00743190" w:rsidP="00743190">
      <w:pPr>
        <w:pStyle w:val="a5"/>
        <w:rPr>
          <w:color w:val="000000" w:themeColor="text1"/>
        </w:rPr>
      </w:pPr>
      <w:r w:rsidRPr="00854AE7">
        <w:rPr>
          <w:rFonts w:hint="eastAsia"/>
          <w:color w:val="000000" w:themeColor="text1"/>
        </w:rPr>
        <w:t>情報システムの基盤を管理又は制御するソフトウェアで発生した</w:t>
      </w:r>
      <w:r w:rsidRPr="00854AE7">
        <w:rPr>
          <w:rFonts w:hint="eastAsia"/>
          <w:b/>
          <w:color w:val="000000" w:themeColor="text1"/>
          <w:u w:val="single"/>
        </w:rPr>
        <w:t>情報セキュリティインシデントを認知した際の対処手順</w:t>
      </w:r>
    </w:p>
    <w:p w14:paraId="5ED7379C" w14:textId="77777777" w:rsidR="00743190" w:rsidRPr="00854AE7" w:rsidRDefault="00743190" w:rsidP="00743190">
      <w:pPr>
        <w:rPr>
          <w:color w:val="000000" w:themeColor="text1"/>
        </w:rPr>
      </w:pPr>
    </w:p>
    <w:p w14:paraId="017D331E"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6D641811" w14:textId="77777777" w:rsidR="00743190" w:rsidRPr="00854AE7" w:rsidRDefault="00743190" w:rsidP="00743190">
      <w:pPr>
        <w:pStyle w:val="af5"/>
        <w:rPr>
          <w:color w:val="000000" w:themeColor="text1"/>
        </w:rPr>
      </w:pPr>
    </w:p>
    <w:p w14:paraId="33FC36F8" w14:textId="77777777" w:rsidR="00743190" w:rsidRPr="00854AE7" w:rsidRDefault="00743190" w:rsidP="0079635E">
      <w:pPr>
        <w:pStyle w:val="aff0"/>
        <w:rPr>
          <w:color w:val="000000" w:themeColor="text1"/>
        </w:rPr>
      </w:pPr>
      <w:r w:rsidRPr="00854AE7">
        <w:rPr>
          <w:rFonts w:hint="eastAsia"/>
          <w:color w:val="000000" w:themeColor="text1"/>
        </w:rPr>
        <w:t>（解説）</w:t>
      </w:r>
    </w:p>
    <w:p w14:paraId="6DD5860F"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color w:val="000000" w:themeColor="text1"/>
        </w:rPr>
        <w:t>6.5.1(1)(a)</w:t>
      </w:r>
      <w:r w:rsidRPr="00854AE7">
        <w:rPr>
          <w:rFonts w:hint="eastAsia"/>
          <w:color w:val="000000" w:themeColor="text1"/>
        </w:rPr>
        <w:t>「情報システムの基盤を管理又は制御するソフトウェア」について</w:t>
      </w:r>
    </w:p>
    <w:p w14:paraId="3384CF9B" w14:textId="5EAAA194" w:rsidR="00743190" w:rsidRPr="00854AE7" w:rsidRDefault="00743190" w:rsidP="00743190">
      <w:pPr>
        <w:pStyle w:val="afb"/>
        <w:ind w:left="420" w:firstLine="210"/>
        <w:rPr>
          <w:color w:val="000000" w:themeColor="text1"/>
        </w:rPr>
      </w:pPr>
      <w:r w:rsidRPr="00854AE7">
        <w:rPr>
          <w:rFonts w:hint="eastAsia"/>
          <w:color w:val="000000" w:themeColor="text1"/>
        </w:rPr>
        <w:t>情報システムの基盤を管理又は制御するソフトウェアは、端末やサーバ装置、ネットワークなどを管理又は制御するための</w:t>
      </w:r>
      <w:r w:rsidR="007B657D" w:rsidRPr="00854AE7">
        <w:rPr>
          <w:rFonts w:hint="eastAsia"/>
          <w:color w:val="000000" w:themeColor="text1"/>
        </w:rPr>
        <w:t>権限を用いて</w:t>
      </w:r>
      <w:r w:rsidRPr="00854AE7">
        <w:rPr>
          <w:rFonts w:hint="eastAsia"/>
          <w:color w:val="000000" w:themeColor="text1"/>
        </w:rPr>
        <w:t>アクセスが可能な機能を有しているソフトウェアを想定しており、当該ソフトウェアが悪用された場合、被害が広範囲に及ぶリスクが高くなる。また、当該ソフトウェアにおいて要機密情報が取り扱われる場合は、当該ソフトウェアを保護することで情報を守る必要がある。したがって、情報システムの基盤を管理又は制御するソフトウェアを導入する端末、サーバ装置、通信回線装置等及び当該ソフトウェア自体については、必要な措置を</w:t>
      </w:r>
      <w:r w:rsidR="0037264C" w:rsidRPr="00854AE7">
        <w:rPr>
          <w:rFonts w:hint="eastAsia"/>
          <w:color w:val="000000" w:themeColor="text1"/>
        </w:rPr>
        <w:t>講ずる</w:t>
      </w:r>
      <w:r w:rsidRPr="00854AE7">
        <w:rPr>
          <w:rFonts w:hint="eastAsia"/>
          <w:color w:val="000000" w:themeColor="text1"/>
        </w:rPr>
        <w:t>必要がある。なお、情報システムの基盤を管理又は制御するソフトウェアについては、以下のソフトウェアが考えられる。</w:t>
      </w:r>
    </w:p>
    <w:p w14:paraId="091D455A" w14:textId="77777777" w:rsidR="00743190" w:rsidRPr="00854AE7" w:rsidRDefault="00743190" w:rsidP="00743190">
      <w:pPr>
        <w:pStyle w:val="a8"/>
        <w:rPr>
          <w:color w:val="000000" w:themeColor="text1"/>
        </w:rPr>
      </w:pPr>
      <w:r w:rsidRPr="00854AE7">
        <w:rPr>
          <w:rFonts w:hint="eastAsia"/>
          <w:color w:val="000000" w:themeColor="text1"/>
        </w:rPr>
        <w:t>端末やサーバ装置、通信回線装置等を制御するソフトウェア</w:t>
      </w:r>
    </w:p>
    <w:p w14:paraId="42FA5195" w14:textId="77777777" w:rsidR="00743190" w:rsidRPr="00854AE7" w:rsidRDefault="00743190" w:rsidP="00743190">
      <w:pPr>
        <w:pStyle w:val="a8"/>
        <w:rPr>
          <w:color w:val="000000" w:themeColor="text1"/>
        </w:rPr>
      </w:pPr>
      <w:r w:rsidRPr="00854AE7">
        <w:rPr>
          <w:rFonts w:hint="eastAsia"/>
          <w:color w:val="000000" w:themeColor="text1"/>
        </w:rPr>
        <w:t>統合的な主体認証を管理するソフトウェア</w:t>
      </w:r>
    </w:p>
    <w:p w14:paraId="18188A56" w14:textId="77777777" w:rsidR="00743190" w:rsidRPr="00854AE7" w:rsidRDefault="00743190" w:rsidP="00743190">
      <w:pPr>
        <w:pStyle w:val="a8"/>
        <w:rPr>
          <w:color w:val="000000" w:themeColor="text1"/>
        </w:rPr>
      </w:pPr>
      <w:r w:rsidRPr="00854AE7">
        <w:rPr>
          <w:rFonts w:hint="eastAsia"/>
          <w:color w:val="000000" w:themeColor="text1"/>
        </w:rPr>
        <w:t>ネットワークを制御・管理するソフトウェア</w:t>
      </w:r>
    </w:p>
    <w:p w14:paraId="007FCA7B" w14:textId="77777777" w:rsidR="00743190" w:rsidRPr="00854AE7" w:rsidRDefault="00743190" w:rsidP="00743190">
      <w:pPr>
        <w:pStyle w:val="a8"/>
        <w:rPr>
          <w:color w:val="000000" w:themeColor="text1"/>
        </w:rPr>
      </w:pPr>
      <w:r w:rsidRPr="00854AE7">
        <w:rPr>
          <w:rFonts w:hint="eastAsia"/>
          <w:color w:val="000000" w:themeColor="text1"/>
        </w:rPr>
        <w:t>資産を管理するソフトウェア</w:t>
      </w:r>
    </w:p>
    <w:p w14:paraId="41877DDE" w14:textId="77777777" w:rsidR="00743190" w:rsidRPr="00854AE7" w:rsidRDefault="00743190" w:rsidP="00743190">
      <w:pPr>
        <w:pStyle w:val="a8"/>
        <w:rPr>
          <w:color w:val="000000" w:themeColor="text1"/>
        </w:rPr>
      </w:pPr>
      <w:r w:rsidRPr="00854AE7">
        <w:rPr>
          <w:rFonts w:hint="eastAsia"/>
          <w:color w:val="000000" w:themeColor="text1"/>
        </w:rPr>
        <w:t>監視に関連するソフトウェア</w:t>
      </w:r>
    </w:p>
    <w:p w14:paraId="05F4756F" w14:textId="77777777" w:rsidR="00743190" w:rsidRPr="00854AE7" w:rsidRDefault="00743190" w:rsidP="00743190">
      <w:pPr>
        <w:pStyle w:val="a8"/>
        <w:rPr>
          <w:color w:val="000000" w:themeColor="text1"/>
        </w:rPr>
      </w:pPr>
      <w:r w:rsidRPr="00854AE7">
        <w:rPr>
          <w:rFonts w:hint="eastAsia"/>
          <w:color w:val="000000" w:themeColor="text1"/>
        </w:rPr>
        <w:t>情報システムのセキュリティ機能として使用するソフトウェア</w:t>
      </w:r>
    </w:p>
    <w:p w14:paraId="0E49E2B8"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6.5.1(1)(a)</w:t>
      </w:r>
      <w:r w:rsidRPr="00854AE7">
        <w:rPr>
          <w:rFonts w:hint="eastAsia"/>
          <w:color w:val="000000" w:themeColor="text1"/>
        </w:rPr>
        <w:t>「端末、サーバ装置、通信回線装置等及びソフトウェア自体を保護するための措置」について</w:t>
      </w:r>
    </w:p>
    <w:p w14:paraId="438B5395"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の基盤を管理又は制御するソフトウェアを導入する場合、当該ソフトウェア自体を保護するのみならず、当該ソフトウェアを動作させる端末、サーバ装置、通信回線装置等も保護する必要がある。当該ソフトウェアを保護するための対策としては、以下の各款における規定内容が有効であるため、それぞれに示される対策を行う必要がある。</w:t>
      </w:r>
    </w:p>
    <w:p w14:paraId="53125172" w14:textId="77777777" w:rsidR="00743190" w:rsidRPr="00854AE7" w:rsidRDefault="00743190" w:rsidP="00743190">
      <w:pPr>
        <w:pStyle w:val="a8"/>
        <w:rPr>
          <w:color w:val="000000" w:themeColor="text1"/>
        </w:rPr>
      </w:pPr>
      <w:r w:rsidRPr="00854AE7">
        <w:rPr>
          <w:rFonts w:hint="eastAsia"/>
          <w:color w:val="000000" w:themeColor="text1"/>
        </w:rPr>
        <w:t>7.1.1</w:t>
      </w:r>
      <w:r w:rsidRPr="00854AE7">
        <w:rPr>
          <w:rFonts w:hint="eastAsia"/>
          <w:color w:val="000000" w:themeColor="text1"/>
        </w:rPr>
        <w:t>「主体認証機能」</w:t>
      </w:r>
    </w:p>
    <w:p w14:paraId="00CB65D9" w14:textId="77777777" w:rsidR="00743190" w:rsidRPr="00854AE7" w:rsidRDefault="00743190" w:rsidP="00743190">
      <w:pPr>
        <w:pStyle w:val="a8"/>
        <w:rPr>
          <w:color w:val="000000" w:themeColor="text1"/>
        </w:rPr>
      </w:pPr>
      <w:r w:rsidRPr="00854AE7">
        <w:rPr>
          <w:rFonts w:hint="eastAsia"/>
          <w:color w:val="000000" w:themeColor="text1"/>
        </w:rPr>
        <w:t>7.1.2</w:t>
      </w:r>
      <w:r w:rsidRPr="00854AE7">
        <w:rPr>
          <w:rFonts w:hint="eastAsia"/>
          <w:color w:val="000000" w:themeColor="text1"/>
        </w:rPr>
        <w:t>「アクセス制御機能」</w:t>
      </w:r>
    </w:p>
    <w:p w14:paraId="160EEABC" w14:textId="77777777" w:rsidR="00743190" w:rsidRPr="00854AE7" w:rsidRDefault="00743190" w:rsidP="00743190">
      <w:pPr>
        <w:pStyle w:val="a8"/>
        <w:rPr>
          <w:color w:val="000000" w:themeColor="text1"/>
        </w:rPr>
      </w:pPr>
      <w:r w:rsidRPr="00854AE7">
        <w:rPr>
          <w:rFonts w:hint="eastAsia"/>
          <w:color w:val="000000" w:themeColor="text1"/>
        </w:rPr>
        <w:t>7.1.3</w:t>
      </w:r>
      <w:r w:rsidRPr="00854AE7">
        <w:rPr>
          <w:rFonts w:hint="eastAsia"/>
          <w:color w:val="000000" w:themeColor="text1"/>
        </w:rPr>
        <w:t>「権限の管理」</w:t>
      </w:r>
    </w:p>
    <w:p w14:paraId="554FEAEA" w14:textId="77777777" w:rsidR="00743190" w:rsidRPr="00854AE7" w:rsidRDefault="00743190" w:rsidP="00743190">
      <w:pPr>
        <w:pStyle w:val="a8"/>
        <w:rPr>
          <w:color w:val="000000" w:themeColor="text1"/>
        </w:rPr>
      </w:pPr>
      <w:r w:rsidRPr="00854AE7">
        <w:rPr>
          <w:rFonts w:hint="eastAsia"/>
          <w:color w:val="000000" w:themeColor="text1"/>
        </w:rPr>
        <w:t>7.1.4</w:t>
      </w:r>
      <w:r w:rsidRPr="00854AE7">
        <w:rPr>
          <w:rFonts w:hint="eastAsia"/>
          <w:color w:val="000000" w:themeColor="text1"/>
        </w:rPr>
        <w:t>「ログの取得・管理」</w:t>
      </w:r>
    </w:p>
    <w:p w14:paraId="75F3F653" w14:textId="77777777" w:rsidR="00743190" w:rsidRPr="00854AE7" w:rsidRDefault="00743190" w:rsidP="00743190">
      <w:pPr>
        <w:pStyle w:val="a8"/>
        <w:rPr>
          <w:color w:val="000000" w:themeColor="text1"/>
        </w:rPr>
      </w:pPr>
      <w:r w:rsidRPr="00854AE7">
        <w:rPr>
          <w:rFonts w:hint="eastAsia"/>
          <w:color w:val="000000" w:themeColor="text1"/>
        </w:rPr>
        <w:t>7.2.1</w:t>
      </w:r>
      <w:r w:rsidRPr="00854AE7">
        <w:rPr>
          <w:rFonts w:hint="eastAsia"/>
          <w:color w:val="000000" w:themeColor="text1"/>
        </w:rPr>
        <w:t>「ソフトウェアに関する脆弱性対策」</w:t>
      </w:r>
    </w:p>
    <w:p w14:paraId="2B3DB21C" w14:textId="02CDFA27" w:rsidR="00743190" w:rsidRPr="00854AE7" w:rsidRDefault="00743190" w:rsidP="00743190">
      <w:pPr>
        <w:pStyle w:val="afb"/>
        <w:ind w:left="420" w:firstLine="210"/>
        <w:rPr>
          <w:color w:val="000000" w:themeColor="text1"/>
        </w:rPr>
      </w:pPr>
      <w:r w:rsidRPr="00854AE7">
        <w:rPr>
          <w:rFonts w:hint="eastAsia"/>
          <w:color w:val="000000" w:themeColor="text1"/>
        </w:rPr>
        <w:t>特に情報システムの基盤を管理又は制御するソフトウェアを導入する端末やサーバ装置、通信回線装置等及び当該ソフトウェア自体の管理者権限を有する識別コードについては、なりすましによって不正アクセスによる被害を受けた場合、被害が広範囲に及ぶ可能性があることから、原則として多要素主体認証を用いることを検討するとよい。さらに、当該ソフトウェアへのアクセスは必要最小限となるよう、ネットワークセグメントを分離したアクセス制御や当該ソフトウェアのアクセスは認めた主体のみがアクセス可能となるよう制限する他、他のソフトウェアやサービスと連携する機能を有している場合の適切な認証をするなど、アクセス権限を最小限にし、不正なアクセス</w:t>
      </w:r>
      <w:r w:rsidRPr="00854AE7">
        <w:rPr>
          <w:rFonts w:hint="eastAsia"/>
          <w:color w:val="000000" w:themeColor="text1"/>
        </w:rPr>
        <w:lastRenderedPageBreak/>
        <w:t>がないことを監視するなどの措置も有効である。</w:t>
      </w:r>
    </w:p>
    <w:p w14:paraId="78E69BA2"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color w:val="000000" w:themeColor="text1"/>
        </w:rPr>
        <w:t>6.5.1(1)(b)</w:t>
      </w:r>
      <w:r w:rsidRPr="00854AE7">
        <w:rPr>
          <w:rFonts w:hint="eastAsia"/>
          <w:color w:val="000000" w:themeColor="text1"/>
        </w:rPr>
        <w:t>「利用するソフトウェアの特性を踏まえ」について</w:t>
      </w:r>
    </w:p>
    <w:p w14:paraId="41ED9049" w14:textId="6FC1C4C3" w:rsidR="00743190" w:rsidRPr="00854AE7" w:rsidRDefault="00743190" w:rsidP="00743190">
      <w:pPr>
        <w:pStyle w:val="afb"/>
        <w:ind w:left="420" w:firstLine="210"/>
        <w:rPr>
          <w:color w:val="000000" w:themeColor="text1"/>
        </w:rPr>
      </w:pPr>
      <w:r w:rsidRPr="00854AE7">
        <w:rPr>
          <w:rFonts w:hint="eastAsia"/>
          <w:color w:val="000000" w:themeColor="text1"/>
        </w:rPr>
        <w:t>情報システムの基盤を管理又は制御するソフトウェアは、端末やサーバ装置、通信回線装置などを管理又は制御するための</w:t>
      </w:r>
      <w:r w:rsidR="007B657D" w:rsidRPr="00854AE7">
        <w:rPr>
          <w:rFonts w:hint="eastAsia"/>
          <w:color w:val="000000" w:themeColor="text1"/>
        </w:rPr>
        <w:t>権限を用いて</w:t>
      </w:r>
      <w:r w:rsidRPr="00854AE7">
        <w:rPr>
          <w:rFonts w:hint="eastAsia"/>
          <w:color w:val="000000" w:themeColor="text1"/>
        </w:rPr>
        <w:t>アクセスが可能な機能を有しているものを想定しており、そのようなソフトウェアを悪用された場合、被害が広範囲に及ぶリスクが高くなる。</w:t>
      </w:r>
    </w:p>
    <w:p w14:paraId="51C512DD" w14:textId="10DBFB01"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6.5.1(1)(</w:t>
      </w:r>
      <w:r w:rsidR="00960471" w:rsidRPr="00854AE7">
        <w:rPr>
          <w:rFonts w:hint="eastAsia"/>
          <w:color w:val="000000" w:themeColor="text1"/>
        </w:rPr>
        <w:t>b</w:t>
      </w:r>
      <w:r w:rsidRPr="00854AE7">
        <w:rPr>
          <w:rFonts w:hint="eastAsia"/>
          <w:color w:val="000000" w:themeColor="text1"/>
        </w:rPr>
        <w:t>)(</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「情報セキュリティ水準の維持に関する手順」について</w:t>
      </w:r>
    </w:p>
    <w:p w14:paraId="10719A08" w14:textId="07B3FB02" w:rsidR="00743190" w:rsidRPr="00854AE7" w:rsidRDefault="00743190" w:rsidP="00743190">
      <w:pPr>
        <w:pStyle w:val="afb"/>
        <w:ind w:left="420" w:firstLine="210"/>
        <w:rPr>
          <w:color w:val="000000" w:themeColor="text1"/>
        </w:rPr>
      </w:pPr>
      <w:r w:rsidRPr="00854AE7">
        <w:rPr>
          <w:rFonts w:hint="eastAsia"/>
          <w:color w:val="000000" w:themeColor="text1"/>
        </w:rPr>
        <w:t>情報システムの基盤を管理又は制御するソフトウェアは、情報システムの構成要素を管理又は制御する上で重要な機能を有しているため、セキュリティに関する設定などに関しては不備がないように管理することが重要</w:t>
      </w:r>
      <w:r w:rsidR="00161973" w:rsidRPr="00854AE7">
        <w:rPr>
          <w:rFonts w:hint="eastAsia"/>
          <w:color w:val="000000" w:themeColor="text1"/>
        </w:rPr>
        <w:t>である</w:t>
      </w:r>
      <w:r w:rsidRPr="00854AE7">
        <w:rPr>
          <w:rFonts w:hint="eastAsia"/>
          <w:color w:val="000000" w:themeColor="text1"/>
        </w:rPr>
        <w:t>。そのため、当該ソフトウェアが管理又は制御する情報システム全体のセキュリティ水準を保つための設定や構成に関しては、文書</w:t>
      </w:r>
      <w:r w:rsidR="00613580" w:rsidRPr="00854AE7">
        <w:rPr>
          <w:rFonts w:hint="eastAsia"/>
          <w:color w:val="000000" w:themeColor="text1"/>
        </w:rPr>
        <w:t>に</w:t>
      </w:r>
      <w:r w:rsidR="00846927" w:rsidRPr="00854AE7">
        <w:rPr>
          <w:rFonts w:hint="eastAsia"/>
          <w:color w:val="000000" w:themeColor="text1"/>
        </w:rPr>
        <w:t>する</w:t>
      </w:r>
      <w:r w:rsidRPr="00854AE7">
        <w:rPr>
          <w:rFonts w:hint="eastAsia"/>
          <w:color w:val="000000" w:themeColor="text1"/>
        </w:rPr>
        <w:t>ことが重要である。さらに、ソフトウェアを安全に使用及び管理するため、情報システム全体に影響を及ぼすような重要な操作や情報セキュリティに関する設定や構成を変更する際の手順も整備することが重要である。なお、情報システム全体に影響を及ぼす操作や設定変更等を実施する際は、監督者の指揮の下で実施するなどの対策も含めるとよい。</w:t>
      </w:r>
    </w:p>
    <w:p w14:paraId="712ECE0A" w14:textId="62390C6F"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6.5.1(1)(</w:t>
      </w:r>
      <w:r w:rsidR="00960471" w:rsidRPr="00854AE7">
        <w:rPr>
          <w:color w:val="000000" w:themeColor="text1"/>
        </w:rPr>
        <w:t>b</w:t>
      </w:r>
      <w:r w:rsidRPr="00854AE7">
        <w:rPr>
          <w:rFonts w:hint="eastAsia"/>
          <w:color w:val="000000" w:themeColor="text1"/>
        </w:rPr>
        <w:t>)(</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「情報セキュリティインシデントを認知した際の対処手順」について</w:t>
      </w:r>
    </w:p>
    <w:p w14:paraId="2BA34B1F" w14:textId="1EB13187" w:rsidR="00743190" w:rsidRPr="00854AE7" w:rsidRDefault="00743190" w:rsidP="00743190">
      <w:pPr>
        <w:pStyle w:val="afb"/>
        <w:ind w:left="420" w:firstLine="210"/>
        <w:rPr>
          <w:color w:val="000000" w:themeColor="text1"/>
        </w:rPr>
      </w:pPr>
      <w:r w:rsidRPr="00854AE7">
        <w:rPr>
          <w:rFonts w:hint="eastAsia"/>
          <w:color w:val="000000" w:themeColor="text1"/>
        </w:rPr>
        <w:t>情報セキュリティインシデントを認知した際の対処手順に関しては、ソフトウェアの個別の事情に合わせて検討する必要がある。情報システムセキュリティ責任者は、情報システムの基盤を管理又は制御するソフトウェアにおいて情報セキュリティインシデントを認知した際は、機関等で定められた対処手順又は</w:t>
      </w:r>
      <w:r w:rsidRPr="00854AE7">
        <w:rPr>
          <w:rFonts w:hint="eastAsia"/>
          <w:color w:val="000000" w:themeColor="text1"/>
        </w:rPr>
        <w:t>CSIRT</w:t>
      </w:r>
      <w:r w:rsidRPr="00854AE7">
        <w:rPr>
          <w:rFonts w:hint="eastAsia"/>
          <w:color w:val="000000" w:themeColor="text1"/>
        </w:rPr>
        <w:t>の指示若しくは勧告に従って、適切に対処する必要がある。また、情報セキュリティインシデントが発生すると、当該ソフトウェアが管理又は制御する</w:t>
      </w:r>
      <w:r w:rsidR="007B657D" w:rsidRPr="00854AE7">
        <w:rPr>
          <w:rFonts w:hint="eastAsia"/>
          <w:color w:val="000000" w:themeColor="text1"/>
        </w:rPr>
        <w:t>権限を用いて他の</w:t>
      </w:r>
      <w:r w:rsidRPr="00854AE7">
        <w:rPr>
          <w:rFonts w:hint="eastAsia"/>
          <w:color w:val="000000" w:themeColor="text1"/>
        </w:rPr>
        <w:t>機器等に対して</w:t>
      </w:r>
      <w:r w:rsidR="00C90588" w:rsidRPr="00854AE7">
        <w:rPr>
          <w:rFonts w:hint="eastAsia"/>
          <w:color w:val="000000" w:themeColor="text1"/>
        </w:rPr>
        <w:t>不正</w:t>
      </w:r>
      <w:r w:rsidRPr="00854AE7">
        <w:rPr>
          <w:rFonts w:hint="eastAsia"/>
          <w:color w:val="000000" w:themeColor="text1"/>
        </w:rPr>
        <w:t>なアクセスがなされる等が発生し、被害が広範囲に及ぶ可能性がある。したがって、利用するソフトウェアの仕様や機能等を踏まえて情報セキュリティインシデントを認知した際の対処手順を整備</w:t>
      </w:r>
      <w:r w:rsidR="00A27704" w:rsidRPr="00854AE7">
        <w:rPr>
          <w:rFonts w:hint="eastAsia"/>
          <w:color w:val="000000" w:themeColor="text1"/>
        </w:rPr>
        <w:t>する</w:t>
      </w:r>
      <w:r w:rsidRPr="00854AE7">
        <w:rPr>
          <w:rFonts w:hint="eastAsia"/>
          <w:color w:val="000000" w:themeColor="text1"/>
        </w:rPr>
        <w:t>必要がある。</w:t>
      </w:r>
    </w:p>
    <w:p w14:paraId="130769B4" w14:textId="419EEB92" w:rsidR="00743190" w:rsidRPr="00854AE7" w:rsidRDefault="00743190" w:rsidP="00743190">
      <w:pPr>
        <w:pStyle w:val="afb"/>
        <w:ind w:left="420" w:firstLine="210"/>
        <w:rPr>
          <w:color w:val="000000" w:themeColor="text1"/>
        </w:rPr>
      </w:pPr>
      <w:r w:rsidRPr="00854AE7">
        <w:rPr>
          <w:rFonts w:hint="eastAsia"/>
          <w:color w:val="000000" w:themeColor="text1"/>
        </w:rPr>
        <w:t>なお、統括情報セキュリティ責任者が整備する対処手順（「（解説）遵守事項</w:t>
      </w:r>
      <w:r w:rsidRPr="00854AE7">
        <w:rPr>
          <w:rFonts w:hint="eastAsia"/>
          <w:color w:val="000000" w:themeColor="text1"/>
        </w:rPr>
        <w:t>2.2.4(1)(b)</w:t>
      </w:r>
      <w:r w:rsidRPr="00854AE7">
        <w:rPr>
          <w:rFonts w:hint="eastAsia"/>
          <w:color w:val="000000" w:themeColor="text1"/>
        </w:rPr>
        <w:t>「対処手順」について」を参照のこと。）が、当該ソフトウェアの事情に応じた内容で整備されているならば、個別に整備しなくても構わない。</w:t>
      </w:r>
      <w:r w:rsidRPr="00854AE7">
        <w:rPr>
          <w:color w:val="000000" w:themeColor="text1"/>
        </w:rPr>
        <w:br w:type="page"/>
      </w:r>
    </w:p>
    <w:p w14:paraId="1E6ED70A"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1D3C5A66" w14:textId="77777777" w:rsidR="00743190" w:rsidRPr="00854AE7" w:rsidRDefault="00743190" w:rsidP="00743190">
      <w:pPr>
        <w:pStyle w:val="4"/>
        <w:rPr>
          <w:color w:val="000000" w:themeColor="text1"/>
        </w:rPr>
      </w:pPr>
      <w:bookmarkStart w:id="1752" w:name="_Toc132128724"/>
      <w:bookmarkStart w:id="1753" w:name="_Toc207195472"/>
      <w:r w:rsidRPr="00854AE7">
        <w:rPr>
          <w:rFonts w:hint="eastAsia"/>
          <w:color w:val="000000" w:themeColor="text1"/>
        </w:rPr>
        <w:t>情報システムの基盤を管理又は制御するソフトウェア運用時の対策</w:t>
      </w:r>
      <w:bookmarkEnd w:id="1752"/>
      <w:bookmarkEnd w:id="1753"/>
    </w:p>
    <w:p w14:paraId="2F64C4A3" w14:textId="77777777" w:rsidR="00743190" w:rsidRPr="00854AE7" w:rsidRDefault="00743190" w:rsidP="003E32E2">
      <w:pPr>
        <w:pStyle w:val="abc0"/>
        <w:numPr>
          <w:ilvl w:val="0"/>
          <w:numId w:val="320"/>
        </w:numPr>
        <w:rPr>
          <w:color w:val="000000" w:themeColor="text1"/>
        </w:rPr>
      </w:pPr>
      <w:r w:rsidRPr="00854AE7">
        <w:rPr>
          <w:rFonts w:hint="eastAsia"/>
          <w:color w:val="000000" w:themeColor="text1"/>
        </w:rPr>
        <w:t>情報システムセキュリティ責任者は、情報システムの基盤を管理又は制御するソフトウェアを運用・保守する場合は、以下の全てのセキュリティ対策を実施すること。</w:t>
      </w:r>
    </w:p>
    <w:p w14:paraId="47D862ED" w14:textId="77777777" w:rsidR="00743190" w:rsidRPr="00854AE7" w:rsidRDefault="00743190" w:rsidP="00743190">
      <w:pPr>
        <w:pStyle w:val="a5"/>
        <w:rPr>
          <w:color w:val="000000" w:themeColor="text1"/>
        </w:rPr>
      </w:pPr>
      <w:r w:rsidRPr="00854AE7">
        <w:rPr>
          <w:rFonts w:hint="eastAsia"/>
          <w:color w:val="000000" w:themeColor="text1"/>
        </w:rPr>
        <w:t>情報システムの基盤を管理又は制御するソフトウェアのセキュリティを維持するための対策</w:t>
      </w:r>
    </w:p>
    <w:p w14:paraId="53580366" w14:textId="77777777" w:rsidR="00743190" w:rsidRPr="00854AE7" w:rsidRDefault="00743190" w:rsidP="00743190">
      <w:pPr>
        <w:pStyle w:val="a5"/>
        <w:rPr>
          <w:color w:val="000000" w:themeColor="text1"/>
        </w:rPr>
      </w:pPr>
      <w:r w:rsidRPr="00854AE7">
        <w:rPr>
          <w:rFonts w:hint="eastAsia"/>
          <w:color w:val="000000" w:themeColor="text1"/>
        </w:rPr>
        <w:t>脅威や情報セキュリティインシデントを迅速に検知し、対応するための対策</w:t>
      </w:r>
    </w:p>
    <w:p w14:paraId="72875012" w14:textId="77777777" w:rsidR="00743190" w:rsidRPr="00854AE7" w:rsidRDefault="00743190" w:rsidP="00743190">
      <w:pPr>
        <w:rPr>
          <w:color w:val="000000" w:themeColor="text1"/>
        </w:rPr>
      </w:pPr>
    </w:p>
    <w:p w14:paraId="4C17B195"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44048276"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6.5.</w:t>
      </w:r>
      <w:r w:rsidRPr="00854AE7">
        <w:rPr>
          <w:color w:val="000000" w:themeColor="text1"/>
        </w:rPr>
        <w:t>1</w:t>
      </w:r>
      <w:r w:rsidRPr="00854AE7">
        <w:rPr>
          <w:rFonts w:hint="eastAsia"/>
          <w:color w:val="000000" w:themeColor="text1"/>
        </w:rPr>
        <w:t>(2)(a)(</w:t>
      </w:r>
      <w:r w:rsidRPr="00854AE7">
        <w:rPr>
          <w:rFonts w:hint="eastAsia"/>
          <w:color w:val="000000" w:themeColor="text1"/>
        </w:rPr>
        <w:t>ア</w:t>
      </w:r>
      <w:r w:rsidRPr="00854AE7">
        <w:rPr>
          <w:color w:val="000000" w:themeColor="text1"/>
        </w:rPr>
        <w:t>)</w:t>
      </w:r>
      <w:r w:rsidRPr="00854AE7">
        <w:rPr>
          <w:rFonts w:hint="eastAsia"/>
          <w:color w:val="000000" w:themeColor="text1"/>
        </w:rPr>
        <w:t>関連＞</w:t>
      </w:r>
    </w:p>
    <w:p w14:paraId="7C0DC0D4" w14:textId="686BE920" w:rsidR="00743190" w:rsidRPr="00854AE7" w:rsidRDefault="00743190" w:rsidP="00743190">
      <w:pPr>
        <w:pStyle w:val="af8"/>
        <w:ind w:left="420" w:hanging="420"/>
        <w:rPr>
          <w:color w:val="000000" w:themeColor="text1"/>
        </w:rPr>
      </w:pPr>
      <w:r w:rsidRPr="00854AE7">
        <w:rPr>
          <w:rFonts w:hint="eastAsia"/>
          <w:color w:val="000000" w:themeColor="text1"/>
        </w:rPr>
        <w:t>6.5.1(2)-1</w:t>
      </w:r>
      <w:r w:rsidRPr="00854AE7">
        <w:rPr>
          <w:color w:val="000000" w:themeColor="text1"/>
        </w:rPr>
        <w:tab/>
      </w:r>
      <w:r w:rsidRPr="00854AE7">
        <w:rPr>
          <w:rFonts w:hint="eastAsia"/>
          <w:color w:val="000000" w:themeColor="text1"/>
        </w:rPr>
        <w:t>情報システムセキュリティ責任者は、情報システムの基盤を管理又は制御するソフトウェアのセキュリティを維持するため、権限設定やアクセス制御、セキュリティ設定が適切であるか</w:t>
      </w:r>
      <w:r w:rsidR="004E1748" w:rsidRPr="00854AE7">
        <w:rPr>
          <w:rFonts w:hint="eastAsia"/>
          <w:b/>
          <w:color w:val="000000" w:themeColor="text1"/>
          <w:u w:val="single"/>
        </w:rPr>
        <w:t>定期</w:t>
      </w:r>
      <w:r w:rsidRPr="00854AE7">
        <w:rPr>
          <w:rFonts w:hint="eastAsia"/>
          <w:b/>
          <w:color w:val="000000" w:themeColor="text1"/>
          <w:u w:val="single"/>
        </w:rPr>
        <w:t>的な確認をする</w:t>
      </w:r>
      <w:r w:rsidRPr="00854AE7">
        <w:rPr>
          <w:rFonts w:hint="eastAsia"/>
          <w:color w:val="000000" w:themeColor="text1"/>
        </w:rPr>
        <w:t>こと。</w:t>
      </w:r>
    </w:p>
    <w:p w14:paraId="36AB8EA9"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6.5.</w:t>
      </w:r>
      <w:r w:rsidRPr="00854AE7">
        <w:rPr>
          <w:color w:val="000000" w:themeColor="text1"/>
        </w:rPr>
        <w:t>1</w:t>
      </w:r>
      <w:r w:rsidRPr="00854AE7">
        <w:rPr>
          <w:rFonts w:hint="eastAsia"/>
          <w:color w:val="000000" w:themeColor="text1"/>
        </w:rPr>
        <w:t>(2)(a)(</w:t>
      </w:r>
      <w:r w:rsidRPr="00854AE7">
        <w:rPr>
          <w:rFonts w:hint="eastAsia"/>
          <w:color w:val="000000" w:themeColor="text1"/>
        </w:rPr>
        <w:t>イ</w:t>
      </w:r>
      <w:r w:rsidRPr="00854AE7">
        <w:rPr>
          <w:color w:val="000000" w:themeColor="text1"/>
        </w:rPr>
        <w:t>)</w:t>
      </w:r>
      <w:r w:rsidRPr="00854AE7">
        <w:rPr>
          <w:rFonts w:hint="eastAsia"/>
          <w:color w:val="000000" w:themeColor="text1"/>
        </w:rPr>
        <w:t>関連＞</w:t>
      </w:r>
    </w:p>
    <w:p w14:paraId="6E8CB6CB" w14:textId="08C01370" w:rsidR="00743190" w:rsidRPr="00854AE7" w:rsidRDefault="00743190" w:rsidP="00743190">
      <w:pPr>
        <w:pStyle w:val="af8"/>
        <w:ind w:left="420" w:hanging="420"/>
        <w:rPr>
          <w:color w:val="000000" w:themeColor="text1"/>
        </w:rPr>
      </w:pPr>
      <w:r w:rsidRPr="00854AE7">
        <w:rPr>
          <w:rFonts w:hint="eastAsia"/>
          <w:color w:val="000000" w:themeColor="text1"/>
        </w:rPr>
        <w:t>6.</w:t>
      </w:r>
      <w:r w:rsidR="003F030D" w:rsidRPr="00854AE7">
        <w:rPr>
          <w:rFonts w:hint="eastAsia"/>
          <w:color w:val="000000" w:themeColor="text1"/>
        </w:rPr>
        <w:t>5</w:t>
      </w:r>
      <w:r w:rsidRPr="00854AE7">
        <w:rPr>
          <w:rFonts w:hint="eastAsia"/>
          <w:color w:val="000000" w:themeColor="text1"/>
        </w:rPr>
        <w:t>.1(</w:t>
      </w:r>
      <w:r w:rsidRPr="00854AE7">
        <w:rPr>
          <w:color w:val="000000" w:themeColor="text1"/>
        </w:rPr>
        <w:t>2</w:t>
      </w:r>
      <w:r w:rsidRPr="00854AE7">
        <w:rPr>
          <w:rFonts w:hint="eastAsia"/>
          <w:color w:val="000000" w:themeColor="text1"/>
        </w:rPr>
        <w:t>)-2</w:t>
      </w:r>
      <w:r w:rsidRPr="00854AE7">
        <w:rPr>
          <w:color w:val="000000" w:themeColor="text1"/>
        </w:rPr>
        <w:tab/>
      </w:r>
      <w:r w:rsidRPr="00854AE7">
        <w:rPr>
          <w:rFonts w:hint="eastAsia"/>
          <w:color w:val="000000" w:themeColor="text1"/>
        </w:rPr>
        <w:t>情報システムセキュリティ責任者は、情報システムの基盤を管理又は制御するソフトウェアにおいて、脅威や情報セキュリティインシデントを迅速に検知し、対応するため、以下の全ての対策を実施すること。</w:t>
      </w:r>
    </w:p>
    <w:p w14:paraId="274D7BF0" w14:textId="6A033ABA" w:rsidR="00743190" w:rsidRPr="00854AE7" w:rsidRDefault="00743190" w:rsidP="003E32E2">
      <w:pPr>
        <w:pStyle w:val="abc"/>
        <w:numPr>
          <w:ilvl w:val="0"/>
          <w:numId w:val="321"/>
        </w:numPr>
        <w:rPr>
          <w:color w:val="000000" w:themeColor="text1"/>
        </w:rPr>
      </w:pPr>
      <w:r w:rsidRPr="00854AE7">
        <w:rPr>
          <w:rFonts w:hint="eastAsia"/>
          <w:color w:val="000000" w:themeColor="text1"/>
        </w:rPr>
        <w:t>情報システムの基盤を管理又は制御するソフトウェアの</w:t>
      </w:r>
      <w:r w:rsidRPr="00854AE7">
        <w:rPr>
          <w:rFonts w:hint="eastAsia"/>
          <w:b/>
          <w:color w:val="000000" w:themeColor="text1"/>
          <w:u w:val="single"/>
        </w:rPr>
        <w:t>情報セキュリティ水準の維持に関する手順に基づく教育の実施</w:t>
      </w:r>
    </w:p>
    <w:p w14:paraId="62987922" w14:textId="77777777" w:rsidR="00743190" w:rsidRPr="00854AE7" w:rsidRDefault="00743190" w:rsidP="004A3D5E">
      <w:pPr>
        <w:pStyle w:val="abc"/>
        <w:rPr>
          <w:b/>
          <w:color w:val="000000" w:themeColor="text1"/>
          <w:u w:val="single"/>
        </w:rPr>
      </w:pPr>
      <w:r w:rsidRPr="00854AE7">
        <w:rPr>
          <w:rFonts w:hint="eastAsia"/>
          <w:b/>
          <w:color w:val="000000" w:themeColor="text1"/>
          <w:u w:val="single"/>
        </w:rPr>
        <w:t>情報セキュリティインシデントを認知した際の対処手順に基づく訓練</w:t>
      </w:r>
    </w:p>
    <w:p w14:paraId="0E6BEA1E" w14:textId="77777777" w:rsidR="00743190" w:rsidRPr="00854AE7" w:rsidRDefault="00743190" w:rsidP="00743190">
      <w:pPr>
        <w:rPr>
          <w:color w:val="000000" w:themeColor="text1"/>
        </w:rPr>
      </w:pPr>
    </w:p>
    <w:p w14:paraId="5D012F6D" w14:textId="77777777" w:rsidR="00743190" w:rsidRPr="00854AE7" w:rsidRDefault="00743190" w:rsidP="0079635E">
      <w:pPr>
        <w:pStyle w:val="aff0"/>
        <w:rPr>
          <w:color w:val="000000" w:themeColor="text1"/>
        </w:rPr>
      </w:pPr>
      <w:r w:rsidRPr="00854AE7">
        <w:rPr>
          <w:rFonts w:hint="eastAsia"/>
          <w:color w:val="000000" w:themeColor="text1"/>
        </w:rPr>
        <w:t>（解説）</w:t>
      </w:r>
    </w:p>
    <w:p w14:paraId="11856116" w14:textId="0EDB4F43"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6.5.1(2)-1</w:t>
      </w:r>
      <w:r w:rsidRPr="00854AE7">
        <w:rPr>
          <w:rFonts w:hint="eastAsia"/>
          <w:color w:val="000000" w:themeColor="text1"/>
        </w:rPr>
        <w:t>「</w:t>
      </w:r>
      <w:r w:rsidR="004E1748" w:rsidRPr="00854AE7">
        <w:rPr>
          <w:rFonts w:hint="eastAsia"/>
          <w:color w:val="000000" w:themeColor="text1"/>
        </w:rPr>
        <w:t>定期</w:t>
      </w:r>
      <w:r w:rsidRPr="00854AE7">
        <w:rPr>
          <w:rFonts w:hint="eastAsia"/>
          <w:color w:val="000000" w:themeColor="text1"/>
        </w:rPr>
        <w:t>的な確認をする」について</w:t>
      </w:r>
    </w:p>
    <w:p w14:paraId="44EA3F77" w14:textId="18F0EB8E" w:rsidR="00743190" w:rsidRPr="00854AE7" w:rsidRDefault="00743190" w:rsidP="00743190">
      <w:pPr>
        <w:pStyle w:val="afb"/>
        <w:ind w:left="420" w:firstLine="210"/>
        <w:rPr>
          <w:color w:val="000000" w:themeColor="text1"/>
        </w:rPr>
      </w:pPr>
      <w:r w:rsidRPr="00854AE7">
        <w:rPr>
          <w:rFonts w:hint="eastAsia"/>
          <w:color w:val="000000" w:themeColor="text1"/>
        </w:rPr>
        <w:t>情報システムの基盤を管理又は制御するソフトウェアを管理するための権限や当該ソフトウェアを利用できる識別コードなどについては、適切な付与であることを継続的に確認する必要がある。特に、アクセスが不要となった識別コードは、すみやかに削除又は無効化するなどの対策をする必要がある。また、当該ソフトウェアのセキュリティ設定についても正しく設定されているか定期的に確認する必要がある。例えば、当該ソフトウェアのバージョンアップ等を行った際は、新たな機能が追加されるなどのセキュリティに関する設定が変更になっていないかなどを確認するとよい。</w:t>
      </w:r>
    </w:p>
    <w:p w14:paraId="69919417" w14:textId="4D673A69"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6.5.1(2)-2 a)</w:t>
      </w:r>
      <w:r w:rsidRPr="00854AE7">
        <w:rPr>
          <w:rFonts w:hint="eastAsia"/>
          <w:color w:val="000000" w:themeColor="text1"/>
        </w:rPr>
        <w:t>「情報セキュリティ水準の維持に関する手順に基づく教育の実施」について</w:t>
      </w:r>
    </w:p>
    <w:p w14:paraId="10EB2AB9" w14:textId="63F253DB" w:rsidR="00743190" w:rsidRPr="00854AE7" w:rsidRDefault="00743190" w:rsidP="00743190">
      <w:pPr>
        <w:pStyle w:val="afb"/>
        <w:ind w:left="420" w:firstLine="210"/>
        <w:rPr>
          <w:color w:val="000000" w:themeColor="text1"/>
        </w:rPr>
      </w:pPr>
      <w:r w:rsidRPr="00854AE7">
        <w:rPr>
          <w:rFonts w:hint="eastAsia"/>
          <w:color w:val="000000" w:themeColor="text1"/>
        </w:rPr>
        <w:t>情報システムの基盤を管理又は制御するソフトウェアは、情報システムの構成要素を管理又は制御する上で重要な機能を有しているため、ソフトウェアを安全に使用及び管理する必要がある。当該ソフトウェアを初めて運用管理する職員等や重要な操作を行う職員等に対しては、ソフトウェアの情報セキュリティ水準の維持に関する手順に基づき教育を実施することが重要である。</w:t>
      </w:r>
    </w:p>
    <w:p w14:paraId="28D2B20E" w14:textId="77777777" w:rsidR="00743190" w:rsidRPr="00854AE7" w:rsidRDefault="00743190" w:rsidP="00743190">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6.5.1(2)-2 b)</w:t>
      </w:r>
      <w:r w:rsidRPr="00854AE7">
        <w:rPr>
          <w:rFonts w:hint="eastAsia"/>
          <w:color w:val="000000" w:themeColor="text1"/>
        </w:rPr>
        <w:t>「情報セキュリティインシデントを認知した際の対処手順に基づく訓練」について</w:t>
      </w:r>
    </w:p>
    <w:p w14:paraId="4350034B" w14:textId="10F0094A" w:rsidR="003E2D5C" w:rsidRPr="00854AE7" w:rsidRDefault="00743190" w:rsidP="0058682A">
      <w:pPr>
        <w:pStyle w:val="afb"/>
        <w:ind w:left="420" w:firstLine="210"/>
        <w:rPr>
          <w:color w:val="000000" w:themeColor="text1"/>
        </w:rPr>
      </w:pPr>
      <w:r w:rsidRPr="00854AE7">
        <w:rPr>
          <w:rFonts w:hint="eastAsia"/>
          <w:color w:val="000000" w:themeColor="text1"/>
        </w:rPr>
        <w:t>情報システムの基盤を管理又は制御するソフトウェアにて制御又は管理している機器等において、情報セキュリティインシデントが発生した場合に備えて、当該ソフトウェアを利用した対処手順等を定期的に確認</w:t>
      </w:r>
      <w:r w:rsidR="00613580" w:rsidRPr="00854AE7">
        <w:rPr>
          <w:rFonts w:hint="eastAsia"/>
          <w:color w:val="000000" w:themeColor="text1"/>
        </w:rPr>
        <w:t>する</w:t>
      </w:r>
      <w:r w:rsidRPr="00854AE7">
        <w:rPr>
          <w:rFonts w:hint="eastAsia"/>
          <w:color w:val="000000" w:themeColor="text1"/>
        </w:rPr>
        <w:t>必要がある。対処手順の訓練の方法としては、机上における訓練の他、実機を用いた訓練などの方法があり、どのような手段を用いて確認するかは、対処手順を整備してからの経過時間、対処に係る訓練の度合い等を踏まえて決めるとよい。なお、対処手順に基づく訓練について、</w:t>
      </w:r>
      <w:r w:rsidRPr="00854AE7">
        <w:rPr>
          <w:rFonts w:hint="eastAsia"/>
          <w:color w:val="000000" w:themeColor="text1"/>
        </w:rPr>
        <w:t>2.2.4</w:t>
      </w:r>
      <w:r w:rsidRPr="00854AE7">
        <w:rPr>
          <w:rFonts w:hint="eastAsia"/>
          <w:color w:val="000000" w:themeColor="text1"/>
        </w:rPr>
        <w:t>「情報セキュリティインシデントへの対処」又は</w:t>
      </w:r>
      <w:r w:rsidRPr="00854AE7">
        <w:rPr>
          <w:rFonts w:hint="eastAsia"/>
          <w:color w:val="000000" w:themeColor="text1"/>
        </w:rPr>
        <w:t>5.3</w:t>
      </w:r>
      <w:r w:rsidRPr="00854AE7">
        <w:rPr>
          <w:rFonts w:hint="eastAsia"/>
          <w:color w:val="000000" w:themeColor="text1"/>
        </w:rPr>
        <w:t>「情報システムの運用継続計画」において他の訓練と一緒に実施している場合は、個別に実施する必要はない。</w:t>
      </w:r>
      <w:r w:rsidR="003E2D5C" w:rsidRPr="00854AE7">
        <w:rPr>
          <w:color w:val="000000" w:themeColor="text1"/>
        </w:rPr>
        <w:br w:type="page"/>
      </w:r>
    </w:p>
    <w:p w14:paraId="6F9B217F" w14:textId="6287D83E" w:rsidR="003E2D5C" w:rsidRPr="00854AE7" w:rsidRDefault="003E2D5C" w:rsidP="003E2D5C">
      <w:pPr>
        <w:pStyle w:val="2"/>
        <w:spacing w:before="328" w:after="164"/>
        <w:rPr>
          <w:color w:val="000000" w:themeColor="text1"/>
        </w:rPr>
      </w:pPr>
      <w:bookmarkStart w:id="1754" w:name="_Toc122028669"/>
      <w:bookmarkStart w:id="1755" w:name="_Toc132128725"/>
      <w:bookmarkStart w:id="1756" w:name="_Toc207195473"/>
      <w:r w:rsidRPr="00854AE7">
        <w:rPr>
          <w:rFonts w:hint="eastAsia"/>
          <w:color w:val="000000" w:themeColor="text1"/>
        </w:rPr>
        <w:lastRenderedPageBreak/>
        <w:t>アプリケーション・コンテンツ</w:t>
      </w:r>
      <w:bookmarkEnd w:id="1754"/>
      <w:bookmarkEnd w:id="1755"/>
      <w:bookmarkEnd w:id="1756"/>
    </w:p>
    <w:p w14:paraId="2D60E964" w14:textId="746246B6" w:rsidR="003E2D5C" w:rsidRPr="00854AE7" w:rsidRDefault="00E3626E" w:rsidP="003E2D5C">
      <w:pPr>
        <w:pStyle w:val="3"/>
        <w:rPr>
          <w:color w:val="000000" w:themeColor="text1"/>
        </w:rPr>
      </w:pPr>
      <w:bookmarkStart w:id="1757" w:name="_Toc492394401"/>
      <w:bookmarkStart w:id="1758" w:name="_Toc492397417"/>
      <w:bookmarkStart w:id="1759" w:name="_Toc492398789"/>
      <w:bookmarkStart w:id="1760" w:name="_Toc492401263"/>
      <w:bookmarkStart w:id="1761" w:name="_Toc492406704"/>
      <w:bookmarkStart w:id="1762" w:name="_Toc500851129"/>
      <w:bookmarkStart w:id="1763" w:name="_Toc57825389"/>
      <w:bookmarkStart w:id="1764" w:name="_Toc504562182"/>
      <w:bookmarkStart w:id="1765" w:name="_Toc66779836"/>
      <w:bookmarkStart w:id="1766" w:name="_Toc74760254"/>
      <w:bookmarkStart w:id="1767" w:name="_Toc122028670"/>
      <w:bookmarkStart w:id="1768" w:name="_Toc119601620"/>
      <w:bookmarkStart w:id="1769" w:name="_Toc132128726"/>
      <w:bookmarkStart w:id="1770" w:name="_Toc207195474"/>
      <w:r w:rsidRPr="00854AE7">
        <w:rPr>
          <w:rFonts w:hint="eastAsia"/>
          <w:color w:val="000000" w:themeColor="text1"/>
        </w:rPr>
        <w:t>アプリケーション・コンテンツの作成・</w:t>
      </w:r>
      <w:r w:rsidR="00FC3D9C" w:rsidRPr="00854AE7">
        <w:rPr>
          <w:rFonts w:hint="eastAsia"/>
          <w:color w:val="000000" w:themeColor="text1"/>
        </w:rPr>
        <w:t>運用</w:t>
      </w:r>
      <w:r w:rsidR="003E2D5C" w:rsidRPr="00854AE7">
        <w:rPr>
          <w:rFonts w:hint="eastAsia"/>
          <w:color w:val="000000" w:themeColor="text1"/>
        </w:rPr>
        <w:t>時の対策</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79E67CAA" w14:textId="071277DD" w:rsidR="003E2D5C" w:rsidRPr="00854AE7" w:rsidRDefault="003E2D5C" w:rsidP="003E2D5C">
      <w:pPr>
        <w:pStyle w:val="ae"/>
        <w:rPr>
          <w:color w:val="000000" w:themeColor="text1"/>
        </w:rPr>
      </w:pPr>
      <w:r w:rsidRPr="00854AE7">
        <w:rPr>
          <w:rFonts w:hint="eastAsia"/>
          <w:color w:val="000000" w:themeColor="text1"/>
        </w:rPr>
        <w:t>目的・趣旨</w:t>
      </w:r>
    </w:p>
    <w:p w14:paraId="3E9CF89E" w14:textId="77777777" w:rsidR="00743190" w:rsidRPr="00854AE7" w:rsidRDefault="00743190" w:rsidP="00743190">
      <w:pPr>
        <w:pStyle w:val="af0"/>
        <w:rPr>
          <w:color w:val="000000" w:themeColor="text1"/>
        </w:rPr>
      </w:pPr>
      <w:r w:rsidRPr="00854AE7">
        <w:rPr>
          <w:rFonts w:hint="eastAsia"/>
          <w:color w:val="000000" w:themeColor="text1"/>
        </w:rPr>
        <w:t>機関等では、情報の提供、行政手続、意見募集等の行政サービスのためにアプリケーション・コンテンツを用意し、広く利用に供している。利用者がこれらのアプリケーション・コンテンツを利用する際に、利用者端末の情報セキュリティ水準の低下を招いてしまうことは避けなければならない。機関等は、アプリケーション・コンテンツの提供に際しても、情報セキュリティ対策を講じておく必要がある。</w:t>
      </w:r>
    </w:p>
    <w:p w14:paraId="26FAA04A" w14:textId="4DC4633C" w:rsidR="00743190" w:rsidRPr="00854AE7" w:rsidRDefault="00743190" w:rsidP="00743190">
      <w:pPr>
        <w:pStyle w:val="af0"/>
        <w:rPr>
          <w:color w:val="000000" w:themeColor="text1"/>
        </w:rPr>
      </w:pPr>
      <w:r w:rsidRPr="00854AE7">
        <w:rPr>
          <w:rFonts w:hint="eastAsia"/>
          <w:color w:val="000000" w:themeColor="text1"/>
        </w:rPr>
        <w:t>また、アプリケーション・コンテンツの開発・提供を業務委託する場合については、</w:t>
      </w:r>
      <w:hyperlink w:anchor="_外部委託" w:history="1">
        <w:r w:rsidRPr="00854AE7">
          <w:rPr>
            <w:rFonts w:hint="eastAsia"/>
            <w:color w:val="000000" w:themeColor="text1"/>
          </w:rPr>
          <w:t>4.1</w:t>
        </w:r>
        <w:r w:rsidRPr="00854AE7">
          <w:rPr>
            <w:rFonts w:hint="eastAsia"/>
            <w:color w:val="000000" w:themeColor="text1"/>
          </w:rPr>
          <w:t>「業務委託」</w:t>
        </w:r>
      </w:hyperlink>
      <w:r w:rsidRPr="00854AE7">
        <w:rPr>
          <w:rFonts w:hint="eastAsia"/>
          <w:color w:val="000000" w:themeColor="text1"/>
        </w:rPr>
        <w:t>についても併せて遵守する必要がある。</w:t>
      </w:r>
    </w:p>
    <w:p w14:paraId="77E3F705" w14:textId="77777777" w:rsidR="00743190" w:rsidRPr="00854AE7" w:rsidRDefault="00743190" w:rsidP="00743190">
      <w:pPr>
        <w:pStyle w:val="af0"/>
        <w:rPr>
          <w:color w:val="000000" w:themeColor="text1"/>
        </w:rPr>
      </w:pPr>
    </w:p>
    <w:p w14:paraId="7F88673C"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2EED62B5" w14:textId="021FE4E5" w:rsidR="00743190" w:rsidRPr="00854AE7" w:rsidRDefault="00743190" w:rsidP="00743190">
      <w:pPr>
        <w:pStyle w:val="4"/>
        <w:rPr>
          <w:color w:val="000000" w:themeColor="text1"/>
        </w:rPr>
      </w:pPr>
      <w:bookmarkStart w:id="1771" w:name="_Toc119601622"/>
      <w:bookmarkStart w:id="1772" w:name="_Toc132128727"/>
      <w:bookmarkStart w:id="1773" w:name="_Toc207195475"/>
      <w:r w:rsidRPr="00854AE7">
        <w:rPr>
          <w:rFonts w:hint="eastAsia"/>
          <w:color w:val="000000" w:themeColor="text1"/>
        </w:rPr>
        <w:t>アプリケーション・コンテンツの作成に係る運用規程の整備</w:t>
      </w:r>
      <w:bookmarkEnd w:id="1771"/>
      <w:bookmarkEnd w:id="1772"/>
      <w:bookmarkEnd w:id="1773"/>
    </w:p>
    <w:p w14:paraId="63F0819C" w14:textId="4F54CA84" w:rsidR="00743190" w:rsidRPr="00854AE7" w:rsidRDefault="00743190" w:rsidP="003E32E2">
      <w:pPr>
        <w:pStyle w:val="abc0"/>
        <w:numPr>
          <w:ilvl w:val="0"/>
          <w:numId w:val="322"/>
        </w:numPr>
        <w:rPr>
          <w:color w:val="000000" w:themeColor="text1"/>
        </w:rPr>
      </w:pPr>
      <w:r w:rsidRPr="00854AE7">
        <w:rPr>
          <w:rFonts w:hint="eastAsia"/>
          <w:color w:val="000000" w:themeColor="text1"/>
        </w:rPr>
        <w:t>統括情報セキュリティ責任者は、</w:t>
      </w:r>
      <w:r w:rsidRPr="00854AE7">
        <w:rPr>
          <w:rStyle w:val="aff9"/>
          <w:rFonts w:hint="eastAsia"/>
          <w:color w:val="000000" w:themeColor="text1"/>
        </w:rPr>
        <w:t>アプリケーション・コンテンツ</w:t>
      </w:r>
      <w:r w:rsidRPr="00854AE7">
        <w:rPr>
          <w:rStyle w:val="affa"/>
          <w:rFonts w:hint="eastAsia"/>
          <w:color w:val="000000" w:themeColor="text1"/>
        </w:rPr>
        <w:t>の提供時に</w:t>
      </w:r>
      <w:r w:rsidRPr="00854AE7">
        <w:rPr>
          <w:rStyle w:val="aff9"/>
          <w:rFonts w:hint="eastAsia"/>
          <w:color w:val="000000" w:themeColor="text1"/>
        </w:rPr>
        <w:t>機関等外の情報セキュリティ水準の低下を招く行為を防止する</w:t>
      </w:r>
      <w:r w:rsidRPr="00854AE7">
        <w:rPr>
          <w:rStyle w:val="affa"/>
          <w:rFonts w:hint="eastAsia"/>
          <w:color w:val="000000" w:themeColor="text1"/>
        </w:rPr>
        <w:t>ための</w:t>
      </w:r>
      <w:r w:rsidRPr="00854AE7">
        <w:rPr>
          <w:rStyle w:val="aff9"/>
          <w:rFonts w:hint="eastAsia"/>
          <w:color w:val="000000" w:themeColor="text1"/>
        </w:rPr>
        <w:t>運用規程を整備</w:t>
      </w:r>
      <w:r w:rsidRPr="00854AE7">
        <w:rPr>
          <w:rFonts w:hint="eastAsia"/>
          <w:color w:val="000000" w:themeColor="text1"/>
        </w:rPr>
        <w:t>すること。</w:t>
      </w:r>
    </w:p>
    <w:p w14:paraId="1CA91EEE" w14:textId="77777777" w:rsidR="00743190" w:rsidRPr="00854AE7" w:rsidRDefault="00743190" w:rsidP="00743190">
      <w:pPr>
        <w:rPr>
          <w:color w:val="000000" w:themeColor="text1"/>
        </w:rPr>
      </w:pPr>
    </w:p>
    <w:p w14:paraId="1F146176"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6BEBACE7" w14:textId="77777777" w:rsidR="00743190" w:rsidRPr="00854AE7" w:rsidRDefault="00743190" w:rsidP="00743190">
      <w:pPr>
        <w:rPr>
          <w:color w:val="000000" w:themeColor="text1"/>
        </w:rPr>
      </w:pPr>
    </w:p>
    <w:p w14:paraId="4B550D3B" w14:textId="77777777" w:rsidR="00743190" w:rsidRPr="00854AE7" w:rsidRDefault="00743190" w:rsidP="0079635E">
      <w:pPr>
        <w:pStyle w:val="aff0"/>
        <w:rPr>
          <w:color w:val="000000" w:themeColor="text1"/>
        </w:rPr>
      </w:pPr>
      <w:r w:rsidRPr="00854AE7">
        <w:rPr>
          <w:rFonts w:hint="eastAsia"/>
          <w:color w:val="000000" w:themeColor="text1"/>
        </w:rPr>
        <w:t>（解説）</w:t>
      </w:r>
    </w:p>
    <w:p w14:paraId="18E97F41" w14:textId="02EA139B" w:rsidR="00743190" w:rsidRPr="00854AE7" w:rsidRDefault="00743190" w:rsidP="00743190">
      <w:pPr>
        <w:pStyle w:val="a9"/>
        <w:rPr>
          <w:color w:val="000000" w:themeColor="text1"/>
        </w:rPr>
      </w:pPr>
      <w:r w:rsidRPr="00854AE7">
        <w:rPr>
          <w:rFonts w:hint="eastAsia"/>
          <w:color w:val="000000" w:themeColor="text1"/>
        </w:rPr>
        <w:t>遵守事項</w:t>
      </w:r>
      <w:r w:rsidRPr="00854AE7">
        <w:rPr>
          <w:color w:val="000000" w:themeColor="text1"/>
        </w:rPr>
        <w:t>6.</w:t>
      </w:r>
      <w:r w:rsidRPr="00854AE7">
        <w:rPr>
          <w:rFonts w:hint="eastAsia"/>
          <w:color w:val="000000" w:themeColor="text1"/>
        </w:rPr>
        <w:t>6</w:t>
      </w:r>
      <w:r w:rsidRPr="00854AE7">
        <w:rPr>
          <w:color w:val="000000" w:themeColor="text1"/>
        </w:rPr>
        <w:t>.1(</w:t>
      </w:r>
      <w:r w:rsidRPr="00854AE7">
        <w:rPr>
          <w:rFonts w:hint="eastAsia"/>
          <w:color w:val="000000" w:themeColor="text1"/>
        </w:rPr>
        <w:t>1</w:t>
      </w:r>
      <w:r w:rsidRPr="00854AE7">
        <w:rPr>
          <w:color w:val="000000" w:themeColor="text1"/>
        </w:rPr>
        <w:t>)</w:t>
      </w:r>
      <w:r w:rsidRPr="00854AE7">
        <w:rPr>
          <w:rFonts w:hint="eastAsia"/>
          <w:color w:val="000000" w:themeColor="text1"/>
        </w:rPr>
        <w:t>(a)</w:t>
      </w:r>
      <w:r w:rsidRPr="00854AE7">
        <w:rPr>
          <w:rFonts w:hint="eastAsia"/>
          <w:color w:val="000000" w:themeColor="text1"/>
        </w:rPr>
        <w:t>「アプリケーション・コンテンツ」について</w:t>
      </w:r>
    </w:p>
    <w:p w14:paraId="50C3ACE4" w14:textId="09DD2EA1" w:rsidR="00743190" w:rsidRPr="00854AE7" w:rsidRDefault="00743190" w:rsidP="00743190">
      <w:pPr>
        <w:pStyle w:val="afb"/>
        <w:ind w:left="420" w:firstLine="210"/>
        <w:rPr>
          <w:color w:val="000000" w:themeColor="text1"/>
        </w:rPr>
      </w:pPr>
      <w:r w:rsidRPr="00854AE7">
        <w:rPr>
          <w:rFonts w:hint="eastAsia"/>
          <w:color w:val="000000" w:themeColor="text1"/>
        </w:rPr>
        <w:t>行政サービスは、アプリケーションプログラムやウェブコンテンツ等を用いて国民等に提供されている。特にウェブコンテンツでは、機関等以外が提供するコンテンツ（以下「外部コンテンツ」という。）を組み込むことによって、容易に様々な機能を提供することが可能となるが、機関等において外部コンテンツの信頼性を担保することは不可能であることから、このような利用方法には注意</w:t>
      </w:r>
      <w:r w:rsidR="005A6F3C" w:rsidRPr="00854AE7">
        <w:rPr>
          <w:rFonts w:hint="eastAsia"/>
          <w:color w:val="000000" w:themeColor="text1"/>
        </w:rPr>
        <w:t>が必要である</w:t>
      </w:r>
      <w:r w:rsidRPr="00854AE7">
        <w:rPr>
          <w:rFonts w:hint="eastAsia"/>
          <w:color w:val="000000" w:themeColor="text1"/>
        </w:rPr>
        <w:t>。例えば、外部コンテンツが事前に通知されることなく変更されてしまい、行政サービスの利用者の意図に反して利用者の個人に関する情報が取得される可能性がある。また、外部コンテンツに不正プログラムが組み込まれ、行政サービスの利用者がそれに感染する被害が生じることも考えられる。そのため、ウェブコンテンツでは外部コンテンツを利用しないことが望ましいが、必要があって利用する場合には、これらの脅威に対して適切なセキュリティ対策を実施することが求められる。</w:t>
      </w:r>
    </w:p>
    <w:p w14:paraId="7DCC7D38" w14:textId="68FED921" w:rsidR="00743190" w:rsidRPr="00854AE7" w:rsidRDefault="00743190" w:rsidP="00743190">
      <w:pPr>
        <w:pStyle w:val="a9"/>
        <w:rPr>
          <w:color w:val="000000" w:themeColor="text1"/>
        </w:rPr>
      </w:pPr>
      <w:r w:rsidRPr="00854AE7">
        <w:rPr>
          <w:rFonts w:hint="eastAsia"/>
          <w:color w:val="000000" w:themeColor="text1"/>
        </w:rPr>
        <w:t>遵守事項</w:t>
      </w:r>
      <w:r w:rsidRPr="00854AE7">
        <w:rPr>
          <w:color w:val="000000" w:themeColor="text1"/>
        </w:rPr>
        <w:t>6.</w:t>
      </w:r>
      <w:r w:rsidRPr="00854AE7">
        <w:rPr>
          <w:rFonts w:hint="eastAsia"/>
          <w:color w:val="000000" w:themeColor="text1"/>
        </w:rPr>
        <w:t>6</w:t>
      </w:r>
      <w:r w:rsidRPr="00854AE7">
        <w:rPr>
          <w:color w:val="000000" w:themeColor="text1"/>
        </w:rPr>
        <w:t>.1(</w:t>
      </w:r>
      <w:r w:rsidRPr="00854AE7">
        <w:rPr>
          <w:rFonts w:hint="eastAsia"/>
          <w:color w:val="000000" w:themeColor="text1"/>
        </w:rPr>
        <w:t>1</w:t>
      </w:r>
      <w:r w:rsidRPr="00854AE7">
        <w:rPr>
          <w:color w:val="000000" w:themeColor="text1"/>
        </w:rPr>
        <w:t>)</w:t>
      </w:r>
      <w:r w:rsidRPr="00854AE7">
        <w:rPr>
          <w:rFonts w:hint="eastAsia"/>
          <w:color w:val="000000" w:themeColor="text1"/>
        </w:rPr>
        <w:t>(a)</w:t>
      </w:r>
      <w:r w:rsidRPr="00854AE7">
        <w:rPr>
          <w:rFonts w:hint="eastAsia"/>
          <w:color w:val="000000" w:themeColor="text1"/>
        </w:rPr>
        <w:t>「機関等外の情報セキュリティ水準の低下を招く行為を防止する」について</w:t>
      </w:r>
    </w:p>
    <w:p w14:paraId="28ECB7BE" w14:textId="70C5A0B6" w:rsidR="00743190" w:rsidRPr="00854AE7" w:rsidRDefault="00743190" w:rsidP="00743190">
      <w:pPr>
        <w:pStyle w:val="afb"/>
        <w:ind w:left="420" w:firstLine="210"/>
        <w:rPr>
          <w:color w:val="000000" w:themeColor="text1"/>
        </w:rPr>
      </w:pPr>
      <w:r w:rsidRPr="00854AE7">
        <w:rPr>
          <w:rFonts w:hint="eastAsia"/>
          <w:color w:val="000000" w:themeColor="text1"/>
        </w:rPr>
        <w:t>国民等が機関等によって提供される行政サービスを利用する場合、行政サービスの利用によって、利用者の端末が不正プログラムに感染しやすい状況を強制することや、</w:t>
      </w:r>
      <w:r w:rsidRPr="00854AE7">
        <w:rPr>
          <w:rFonts w:hint="eastAsia"/>
          <w:color w:val="000000" w:themeColor="text1"/>
        </w:rPr>
        <w:lastRenderedPageBreak/>
        <w:t>利用者個人の情報が利用者の意図に反して第三者に提供させられるといった状況を作り出すことは避けなければならない。機関等は、機関等外の情報システム利用者の情報セキュリティ水準を低下させないように留意して、行政サービスのためのアプリケーション・コンテンツを提供する必要がある。</w:t>
      </w:r>
    </w:p>
    <w:p w14:paraId="1C51CB2B" w14:textId="747EADA1" w:rsidR="00743190" w:rsidRPr="00854AE7" w:rsidRDefault="00743190" w:rsidP="00743190">
      <w:pPr>
        <w:pStyle w:val="a9"/>
        <w:rPr>
          <w:color w:val="000000" w:themeColor="text1"/>
        </w:rPr>
      </w:pPr>
      <w:r w:rsidRPr="00854AE7">
        <w:rPr>
          <w:rFonts w:hint="eastAsia"/>
          <w:color w:val="000000" w:themeColor="text1"/>
        </w:rPr>
        <w:t>遵守事項</w:t>
      </w:r>
      <w:r w:rsidRPr="00854AE7">
        <w:rPr>
          <w:color w:val="000000" w:themeColor="text1"/>
        </w:rPr>
        <w:t>6.</w:t>
      </w:r>
      <w:r w:rsidRPr="00854AE7">
        <w:rPr>
          <w:rFonts w:hint="eastAsia"/>
          <w:color w:val="000000" w:themeColor="text1"/>
        </w:rPr>
        <w:t>6</w:t>
      </w:r>
      <w:r w:rsidRPr="00854AE7">
        <w:rPr>
          <w:color w:val="000000" w:themeColor="text1"/>
        </w:rPr>
        <w:t>.1(</w:t>
      </w:r>
      <w:r w:rsidRPr="00854AE7">
        <w:rPr>
          <w:rFonts w:hint="eastAsia"/>
          <w:color w:val="000000" w:themeColor="text1"/>
        </w:rPr>
        <w:t>1</w:t>
      </w:r>
      <w:r w:rsidRPr="00854AE7">
        <w:rPr>
          <w:color w:val="000000" w:themeColor="text1"/>
        </w:rPr>
        <w:t>)</w:t>
      </w:r>
      <w:r w:rsidRPr="00854AE7">
        <w:rPr>
          <w:rFonts w:hint="eastAsia"/>
          <w:color w:val="000000" w:themeColor="text1"/>
        </w:rPr>
        <w:t>(a)</w:t>
      </w:r>
      <w:r w:rsidRPr="00854AE7">
        <w:rPr>
          <w:rFonts w:hint="eastAsia"/>
          <w:color w:val="000000" w:themeColor="text1"/>
        </w:rPr>
        <w:t>「運用規程を整備」について</w:t>
      </w:r>
    </w:p>
    <w:p w14:paraId="08EBED9E" w14:textId="3AD7E5E9" w:rsidR="00743190" w:rsidRPr="00854AE7" w:rsidRDefault="00743190" w:rsidP="00743190">
      <w:pPr>
        <w:pStyle w:val="afb"/>
        <w:ind w:left="420" w:firstLine="210"/>
        <w:rPr>
          <w:color w:val="000000" w:themeColor="text1"/>
        </w:rPr>
      </w:pPr>
      <w:r w:rsidRPr="00854AE7">
        <w:rPr>
          <w:rFonts w:hint="eastAsia"/>
          <w:color w:val="000000" w:themeColor="text1"/>
        </w:rPr>
        <w:t>統括情報セキュリティ責任者は、アプリケーション・コンテンツの提供に関する運用規程の整備に当たり、</w:t>
      </w:r>
      <w:hyperlink w:anchor="_アプリケーション・コンテンツのセキュリティ要件の策定" w:history="1">
        <w:r w:rsidRPr="00854AE7">
          <w:rPr>
            <w:rFonts w:hint="eastAsia"/>
            <w:color w:val="000000" w:themeColor="text1"/>
          </w:rPr>
          <w:t>遵守事項</w:t>
        </w:r>
        <w:r w:rsidRPr="00854AE7">
          <w:rPr>
            <w:rFonts w:hint="eastAsia"/>
            <w:color w:val="000000" w:themeColor="text1"/>
          </w:rPr>
          <w:t>6.6.1(2)</w:t>
        </w:r>
      </w:hyperlink>
      <w:r w:rsidRPr="00854AE7">
        <w:rPr>
          <w:rFonts w:hint="eastAsia"/>
          <w:color w:val="000000" w:themeColor="text1"/>
        </w:rPr>
        <w:t>以降において規定した事項を含める必要がある。</w:t>
      </w:r>
      <w:r w:rsidRPr="00854AE7">
        <w:rPr>
          <w:color w:val="000000" w:themeColor="text1"/>
        </w:rPr>
        <w:br w:type="page"/>
      </w:r>
    </w:p>
    <w:p w14:paraId="5E077454"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5F06A19E" w14:textId="77777777" w:rsidR="00743190" w:rsidRPr="00854AE7" w:rsidRDefault="00743190" w:rsidP="00743190">
      <w:pPr>
        <w:pStyle w:val="4"/>
        <w:rPr>
          <w:color w:val="000000" w:themeColor="text1"/>
        </w:rPr>
      </w:pPr>
      <w:bookmarkStart w:id="1774" w:name="_Toc119601624"/>
      <w:bookmarkStart w:id="1775" w:name="_Toc132128728"/>
      <w:bookmarkStart w:id="1776" w:name="_Toc207195476"/>
      <w:r w:rsidRPr="00854AE7">
        <w:rPr>
          <w:rFonts w:hint="eastAsia"/>
          <w:color w:val="000000" w:themeColor="text1"/>
        </w:rPr>
        <w:t>アプリケーション・コンテンツのセキュリティ要件の策定</w:t>
      </w:r>
      <w:bookmarkEnd w:id="1774"/>
      <w:bookmarkEnd w:id="1775"/>
      <w:bookmarkEnd w:id="1776"/>
    </w:p>
    <w:p w14:paraId="1C7301D8" w14:textId="0433F296" w:rsidR="00743190" w:rsidRPr="00854AE7" w:rsidRDefault="00743190" w:rsidP="003E32E2">
      <w:pPr>
        <w:pStyle w:val="abc0"/>
        <w:numPr>
          <w:ilvl w:val="0"/>
          <w:numId w:val="323"/>
        </w:numPr>
        <w:rPr>
          <w:color w:val="000000" w:themeColor="text1"/>
        </w:rPr>
      </w:pPr>
      <w:r w:rsidRPr="00854AE7">
        <w:rPr>
          <w:rFonts w:hint="eastAsia"/>
          <w:color w:val="000000" w:themeColor="text1"/>
        </w:rPr>
        <w:t>情報システムセキュリティ責任者は、機関等外の情報システム利用者の情報セキュリティ水準の低下を招かぬよう、アプリケーション・コンテンツについてのセキュリティ要件を定め、仕様に含めること。</w:t>
      </w:r>
    </w:p>
    <w:p w14:paraId="23BCEA20" w14:textId="279A4639" w:rsidR="00743190" w:rsidRPr="00854AE7" w:rsidRDefault="00743190" w:rsidP="00743190">
      <w:pPr>
        <w:pStyle w:val="abc0"/>
        <w:rPr>
          <w:color w:val="000000" w:themeColor="text1"/>
        </w:rPr>
      </w:pPr>
      <w:r w:rsidRPr="00854AE7">
        <w:rPr>
          <w:rFonts w:hint="eastAsia"/>
          <w:color w:val="000000" w:themeColor="text1"/>
        </w:rPr>
        <w:t>職員等は、アプリケーション・コンテンツの開発・作成を業務委託する場合において、前項に掲げる内容を</w:t>
      </w:r>
      <w:r w:rsidRPr="00854AE7">
        <w:rPr>
          <w:rStyle w:val="aff9"/>
          <w:rFonts w:hint="eastAsia"/>
          <w:color w:val="000000" w:themeColor="text1"/>
        </w:rPr>
        <w:t>調達仕様に含める</w:t>
      </w:r>
      <w:r w:rsidRPr="00854AE7">
        <w:rPr>
          <w:rFonts w:hint="eastAsia"/>
          <w:color w:val="000000" w:themeColor="text1"/>
        </w:rPr>
        <w:t>こと。</w:t>
      </w:r>
    </w:p>
    <w:p w14:paraId="216E8132" w14:textId="77777777" w:rsidR="00743190" w:rsidRPr="00854AE7" w:rsidRDefault="00743190" w:rsidP="00743190">
      <w:pPr>
        <w:rPr>
          <w:color w:val="000000" w:themeColor="text1"/>
        </w:rPr>
      </w:pPr>
    </w:p>
    <w:p w14:paraId="275F2BF0"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092568B0" w14:textId="0A8EF554"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6.6.1(2)(a)</w:t>
      </w:r>
      <w:r w:rsidRPr="00854AE7">
        <w:rPr>
          <w:rFonts w:hint="eastAsia"/>
          <w:color w:val="000000" w:themeColor="text1"/>
        </w:rPr>
        <w:t>関連＞</w:t>
      </w:r>
    </w:p>
    <w:p w14:paraId="7B2DDAE3" w14:textId="53F8E836" w:rsidR="00743190" w:rsidRPr="00854AE7" w:rsidRDefault="00743190" w:rsidP="00743190">
      <w:pPr>
        <w:pStyle w:val="af8"/>
        <w:ind w:left="420" w:hanging="420"/>
        <w:rPr>
          <w:color w:val="000000" w:themeColor="text1"/>
        </w:rPr>
      </w:pPr>
      <w:r w:rsidRPr="00854AE7">
        <w:rPr>
          <w:color w:val="000000" w:themeColor="text1"/>
        </w:rPr>
        <w:t>6.</w:t>
      </w:r>
      <w:r w:rsidRPr="00854AE7">
        <w:rPr>
          <w:rFonts w:hint="eastAsia"/>
          <w:color w:val="000000" w:themeColor="text1"/>
        </w:rPr>
        <w:t>6</w:t>
      </w:r>
      <w:r w:rsidRPr="00854AE7">
        <w:rPr>
          <w:color w:val="000000" w:themeColor="text1"/>
        </w:rPr>
        <w:t>.1(2)-1</w:t>
      </w:r>
      <w:r w:rsidRPr="00854AE7">
        <w:rPr>
          <w:color w:val="000000" w:themeColor="text1"/>
        </w:rPr>
        <w:tab/>
      </w:r>
      <w:r w:rsidRPr="00854AE7">
        <w:rPr>
          <w:rFonts w:hint="eastAsia"/>
          <w:color w:val="000000" w:themeColor="text1"/>
        </w:rPr>
        <w:t>情報システムセキュリティ責任者は、提供するアプリケーション・コンテンツが</w:t>
      </w:r>
      <w:r w:rsidRPr="00854AE7">
        <w:rPr>
          <w:rFonts w:hint="eastAsia"/>
          <w:b/>
          <w:color w:val="000000" w:themeColor="text1"/>
          <w:u w:val="single"/>
        </w:rPr>
        <w:t>不正プログラムを含まない</w:t>
      </w:r>
      <w:r w:rsidRPr="00854AE7">
        <w:rPr>
          <w:rFonts w:hint="eastAsia"/>
          <w:color w:val="000000" w:themeColor="text1"/>
        </w:rPr>
        <w:t>ことを確認するために、以下を全て含む対策をセキュリティ要件として仕様に含めること。</w:t>
      </w:r>
    </w:p>
    <w:p w14:paraId="29332416" w14:textId="73E79AEA" w:rsidR="00743190" w:rsidRPr="00854AE7" w:rsidRDefault="00743190" w:rsidP="003E32E2">
      <w:pPr>
        <w:pStyle w:val="abc"/>
        <w:numPr>
          <w:ilvl w:val="0"/>
          <w:numId w:val="324"/>
        </w:numPr>
        <w:rPr>
          <w:color w:val="000000" w:themeColor="text1"/>
        </w:rPr>
      </w:pPr>
      <w:r w:rsidRPr="00854AE7">
        <w:rPr>
          <w:rFonts w:hint="eastAsia"/>
          <w:color w:val="000000" w:themeColor="text1"/>
        </w:rPr>
        <w:t>アプリケーション・コンテンツを提供する前に、不正プログラム対策ソフトウェアを用いて</w:t>
      </w:r>
      <w:r w:rsidR="000675AB" w:rsidRPr="00854AE7">
        <w:rPr>
          <w:rFonts w:hint="eastAsia"/>
          <w:color w:val="000000" w:themeColor="text1"/>
        </w:rPr>
        <w:t>検査</w:t>
      </w:r>
      <w:r w:rsidRPr="00854AE7">
        <w:rPr>
          <w:rFonts w:hint="eastAsia"/>
          <w:color w:val="000000" w:themeColor="text1"/>
        </w:rPr>
        <w:t>を行い、不正プログラムが含まれていないことを確認すること。</w:t>
      </w:r>
    </w:p>
    <w:p w14:paraId="29FC2FF1" w14:textId="77777777" w:rsidR="00743190" w:rsidRPr="00854AE7" w:rsidRDefault="00743190" w:rsidP="004A3D5E">
      <w:pPr>
        <w:pStyle w:val="abc"/>
        <w:rPr>
          <w:color w:val="000000" w:themeColor="text1"/>
        </w:rPr>
      </w:pPr>
      <w:r w:rsidRPr="00854AE7">
        <w:rPr>
          <w:rFonts w:hint="eastAsia"/>
          <w:color w:val="000000" w:themeColor="text1"/>
        </w:rPr>
        <w:t>業務委託により作成したアプリケーションプログラムを提供する場合には、委託先事業者に、当該アプリケーションの仕様に反するプログラムコードが含まれていないことを確認させること。</w:t>
      </w:r>
    </w:p>
    <w:p w14:paraId="4AC8031F" w14:textId="0E33C877" w:rsidR="00743190" w:rsidRPr="00854AE7" w:rsidRDefault="00743190" w:rsidP="00743190">
      <w:pPr>
        <w:pStyle w:val="af8"/>
        <w:ind w:left="420" w:hanging="420"/>
        <w:rPr>
          <w:color w:val="000000" w:themeColor="text1"/>
        </w:rPr>
      </w:pPr>
      <w:r w:rsidRPr="00854AE7">
        <w:rPr>
          <w:rFonts w:hint="eastAsia"/>
          <w:color w:val="000000" w:themeColor="text1"/>
        </w:rPr>
        <w:t>6.6.1(2)-</w:t>
      </w:r>
      <w:r w:rsidRPr="00854AE7">
        <w:rPr>
          <w:color w:val="000000" w:themeColor="text1"/>
        </w:rPr>
        <w:t>2</w:t>
      </w:r>
      <w:r w:rsidRPr="00854AE7">
        <w:rPr>
          <w:color w:val="000000" w:themeColor="text1"/>
        </w:rPr>
        <w:tab/>
      </w:r>
      <w:r w:rsidRPr="00854AE7">
        <w:rPr>
          <w:rFonts w:hint="eastAsia"/>
          <w:color w:val="000000" w:themeColor="text1"/>
        </w:rPr>
        <w:t>情報システムセキュリティ責任者は、提供するアプリケーション・コンテンツが</w:t>
      </w:r>
      <w:r w:rsidRPr="00854AE7">
        <w:rPr>
          <w:rFonts w:hint="eastAsia"/>
          <w:b/>
          <w:color w:val="000000" w:themeColor="text1"/>
          <w:u w:val="single"/>
        </w:rPr>
        <w:t>脆弱性を含まない</w:t>
      </w:r>
      <w:r w:rsidRPr="00854AE7">
        <w:rPr>
          <w:rFonts w:hint="eastAsia"/>
          <w:color w:val="000000" w:themeColor="text1"/>
        </w:rPr>
        <w:t>ように開発することをセキュリティ要件として仕様に含めること。</w:t>
      </w:r>
    </w:p>
    <w:p w14:paraId="762C9C8B" w14:textId="77777777" w:rsidR="00743190" w:rsidRPr="00854AE7" w:rsidRDefault="00743190" w:rsidP="00743190">
      <w:pPr>
        <w:pStyle w:val="af8"/>
        <w:ind w:left="420" w:hanging="420"/>
        <w:rPr>
          <w:color w:val="000000" w:themeColor="text1"/>
        </w:rPr>
      </w:pPr>
      <w:r w:rsidRPr="00854AE7">
        <w:rPr>
          <w:rFonts w:hint="eastAsia"/>
          <w:color w:val="000000" w:themeColor="text1"/>
        </w:rPr>
        <w:t>6.6.1(2)-</w:t>
      </w:r>
      <w:r w:rsidRPr="00854AE7">
        <w:rPr>
          <w:color w:val="000000" w:themeColor="text1"/>
        </w:rPr>
        <w:t>3</w:t>
      </w:r>
      <w:r w:rsidRPr="00854AE7">
        <w:rPr>
          <w:color w:val="000000" w:themeColor="text1"/>
        </w:rPr>
        <w:tab/>
      </w:r>
      <w:r w:rsidRPr="00854AE7">
        <w:rPr>
          <w:rFonts w:hint="eastAsia"/>
          <w:color w:val="000000" w:themeColor="text1"/>
        </w:rPr>
        <w:t>情報システムセキュリティ責任者は、実行プログラムの形式以外にコンテンツを提供する手段がない場合を除き、</w:t>
      </w:r>
      <w:r w:rsidRPr="00854AE7">
        <w:rPr>
          <w:rStyle w:val="aff9"/>
          <w:rFonts w:hint="eastAsia"/>
          <w:color w:val="000000" w:themeColor="text1"/>
        </w:rPr>
        <w:t>実行プログラムの形式でコンテンツを提供しない</w:t>
      </w:r>
      <w:r w:rsidRPr="00854AE7">
        <w:rPr>
          <w:rFonts w:hint="eastAsia"/>
          <w:color w:val="000000" w:themeColor="text1"/>
        </w:rPr>
        <w:t>ことをセキュリティ要件として仕様に含めること。</w:t>
      </w:r>
    </w:p>
    <w:p w14:paraId="287E69FF" w14:textId="77777777" w:rsidR="00743190" w:rsidRPr="00854AE7" w:rsidRDefault="00743190" w:rsidP="00743190">
      <w:pPr>
        <w:pStyle w:val="af8"/>
        <w:ind w:left="420" w:hanging="420"/>
        <w:rPr>
          <w:color w:val="000000" w:themeColor="text1"/>
        </w:rPr>
      </w:pPr>
      <w:r w:rsidRPr="00854AE7">
        <w:rPr>
          <w:rFonts w:hint="eastAsia"/>
          <w:color w:val="000000" w:themeColor="text1"/>
        </w:rPr>
        <w:t>6.6.1(2)-4</w:t>
      </w:r>
      <w:r w:rsidRPr="00854AE7">
        <w:rPr>
          <w:color w:val="000000" w:themeColor="text1"/>
        </w:rPr>
        <w:tab/>
      </w:r>
      <w:r w:rsidRPr="00854AE7">
        <w:rPr>
          <w:rFonts w:hint="eastAsia"/>
          <w:color w:val="000000" w:themeColor="text1"/>
        </w:rPr>
        <w:t>情報システムセキュリティ責任者は、電子証明書を用いた署名等、提供するアプリケーション・コンテンツの</w:t>
      </w:r>
      <w:r w:rsidRPr="00854AE7">
        <w:rPr>
          <w:rStyle w:val="aff9"/>
          <w:rFonts w:hint="eastAsia"/>
          <w:color w:val="000000" w:themeColor="text1"/>
        </w:rPr>
        <w:t>改ざん等がなく真正なものであることを確認できる手段をアプリケーション・コンテンツの提供先に与える</w:t>
      </w:r>
      <w:r w:rsidRPr="00854AE7">
        <w:rPr>
          <w:rStyle w:val="affa"/>
          <w:rFonts w:hint="eastAsia"/>
          <w:color w:val="000000" w:themeColor="text1"/>
        </w:rPr>
        <w:t>こと</w:t>
      </w:r>
      <w:r w:rsidRPr="00854AE7">
        <w:rPr>
          <w:rFonts w:hint="eastAsia"/>
          <w:color w:val="000000" w:themeColor="text1"/>
        </w:rPr>
        <w:t>をセキュリティ要件として仕様に含めること。</w:t>
      </w:r>
    </w:p>
    <w:p w14:paraId="14B52BE3" w14:textId="77777777" w:rsidR="00743190" w:rsidRPr="00854AE7" w:rsidRDefault="00743190" w:rsidP="00743190">
      <w:pPr>
        <w:pStyle w:val="af8"/>
        <w:ind w:left="420" w:hanging="420"/>
        <w:rPr>
          <w:color w:val="000000" w:themeColor="text1"/>
        </w:rPr>
      </w:pPr>
      <w:r w:rsidRPr="00854AE7">
        <w:rPr>
          <w:rFonts w:hint="eastAsia"/>
          <w:color w:val="000000" w:themeColor="text1"/>
        </w:rPr>
        <w:t>6.6.1(2)-5</w:t>
      </w:r>
      <w:r w:rsidRPr="00854AE7">
        <w:rPr>
          <w:color w:val="000000" w:themeColor="text1"/>
        </w:rPr>
        <w:tab/>
      </w:r>
      <w:r w:rsidRPr="00854AE7">
        <w:rPr>
          <w:rFonts w:hint="eastAsia"/>
          <w:color w:val="000000" w:themeColor="text1"/>
        </w:rPr>
        <w:t>情報システムセキュリティ責任者は、提供するアプリケーション・コンテンツの利用時に、</w:t>
      </w:r>
      <w:r w:rsidRPr="00854AE7">
        <w:rPr>
          <w:rStyle w:val="aff9"/>
          <w:rFonts w:hint="eastAsia"/>
          <w:color w:val="000000" w:themeColor="text1"/>
        </w:rPr>
        <w:t>脆弱性が存在するバージョンの</w:t>
      </w:r>
      <w:r w:rsidRPr="00854AE7">
        <w:rPr>
          <w:rStyle w:val="aff9"/>
          <w:rFonts w:hint="eastAsia"/>
          <w:color w:val="000000" w:themeColor="text1"/>
        </w:rPr>
        <w:t>OS</w:t>
      </w:r>
      <w:r w:rsidRPr="00854AE7">
        <w:rPr>
          <w:rStyle w:val="aff9"/>
          <w:rFonts w:hint="eastAsia"/>
          <w:color w:val="000000" w:themeColor="text1"/>
        </w:rPr>
        <w:t>やソフトウェア等の利用を強制する</w:t>
      </w:r>
      <w:r w:rsidRPr="00854AE7">
        <w:rPr>
          <w:rFonts w:hint="eastAsia"/>
          <w:color w:val="000000" w:themeColor="text1"/>
        </w:rPr>
        <w:t>などの</w:t>
      </w:r>
      <w:r w:rsidRPr="00854AE7">
        <w:rPr>
          <w:rStyle w:val="aff9"/>
          <w:rFonts w:hint="eastAsia"/>
          <w:color w:val="000000" w:themeColor="text1"/>
        </w:rPr>
        <w:t>情報セキュリティ水準を低下させる設定変更を、</w:t>
      </w:r>
      <w:r w:rsidRPr="00854AE7">
        <w:rPr>
          <w:rStyle w:val="aff9"/>
          <w:rFonts w:hint="eastAsia"/>
          <w:color w:val="000000" w:themeColor="text1"/>
        </w:rPr>
        <w:t>OS</w:t>
      </w:r>
      <w:r w:rsidRPr="00854AE7">
        <w:rPr>
          <w:rStyle w:val="aff9"/>
          <w:rFonts w:hint="eastAsia"/>
          <w:color w:val="000000" w:themeColor="text1"/>
        </w:rPr>
        <w:t>やソフトウェア等の利用者に要求する</w:t>
      </w:r>
      <w:r w:rsidRPr="00854AE7">
        <w:rPr>
          <w:rFonts w:hint="eastAsia"/>
          <w:color w:val="000000" w:themeColor="text1"/>
        </w:rPr>
        <w:t>ことがないよう、アプリケーション・コンテンツの提供方式を定めて開発することをセキュリティ要件として仕様に含めること。</w:t>
      </w:r>
    </w:p>
    <w:p w14:paraId="05616B8D" w14:textId="77777777" w:rsidR="00743190" w:rsidRPr="00854AE7" w:rsidRDefault="00743190" w:rsidP="00743190">
      <w:pPr>
        <w:pStyle w:val="af8"/>
        <w:ind w:left="420" w:hanging="420"/>
        <w:rPr>
          <w:color w:val="000000" w:themeColor="text1"/>
        </w:rPr>
      </w:pPr>
      <w:r w:rsidRPr="00854AE7">
        <w:rPr>
          <w:rFonts w:hint="eastAsia"/>
          <w:color w:val="000000" w:themeColor="text1"/>
        </w:rPr>
        <w:t>6.6.1(2)-6</w:t>
      </w:r>
      <w:r w:rsidRPr="00854AE7">
        <w:rPr>
          <w:color w:val="000000" w:themeColor="text1"/>
        </w:rPr>
        <w:tab/>
      </w:r>
      <w:r w:rsidRPr="00854AE7">
        <w:rPr>
          <w:rFonts w:hint="eastAsia"/>
          <w:color w:val="000000" w:themeColor="text1"/>
        </w:rPr>
        <w:t>情報システムセキュリティ責任者は、</w:t>
      </w:r>
      <w:r w:rsidRPr="00854AE7">
        <w:rPr>
          <w:rStyle w:val="aff9"/>
          <w:rFonts w:hint="eastAsia"/>
          <w:color w:val="000000" w:themeColor="text1"/>
        </w:rPr>
        <w:t>サービス利用者その他の者に関する情報が本人の意思に反して第三者に提供されるなど、サービス利用に当たって必須ではない機能</w:t>
      </w:r>
      <w:r w:rsidRPr="00854AE7">
        <w:rPr>
          <w:rFonts w:hint="eastAsia"/>
          <w:color w:val="000000" w:themeColor="text1"/>
        </w:rPr>
        <w:t>がアプリケーション・コンテンツに組み込まれることがないよう、以下を全て含む開発をすることをセキュリティ要件として仕様に含めること。</w:t>
      </w:r>
    </w:p>
    <w:p w14:paraId="72BDAEFD" w14:textId="6FF0F8B1" w:rsidR="004A3D5E" w:rsidRPr="00854AE7" w:rsidRDefault="004A3D5E" w:rsidP="003E32E2">
      <w:pPr>
        <w:pStyle w:val="abc"/>
        <w:numPr>
          <w:ilvl w:val="0"/>
          <w:numId w:val="325"/>
        </w:numPr>
        <w:rPr>
          <w:color w:val="000000" w:themeColor="text1"/>
        </w:rPr>
      </w:pPr>
      <w:r w:rsidRPr="00854AE7">
        <w:rPr>
          <w:rFonts w:hint="eastAsia"/>
          <w:color w:val="000000" w:themeColor="text1"/>
        </w:rPr>
        <w:t>機関等外のウェブサイト等のサーバへ自動的にアクセスが発生する機能が仕様に反して組み込まれていないことを、</w:t>
      </w:r>
      <w:r w:rsidRPr="00854AE7">
        <w:rPr>
          <w:rFonts w:hint="eastAsia"/>
          <w:color w:val="000000" w:themeColor="text1"/>
        </w:rPr>
        <w:t>HTML</w:t>
      </w:r>
      <w:r w:rsidRPr="00854AE7">
        <w:rPr>
          <w:rFonts w:hint="eastAsia"/>
          <w:color w:val="000000" w:themeColor="text1"/>
        </w:rPr>
        <w:t>ソースを表示させるなどして確認すること。</w:t>
      </w:r>
      <w:r w:rsidRPr="00854AE7">
        <w:rPr>
          <w:rStyle w:val="aff9"/>
          <w:rFonts w:hint="eastAsia"/>
          <w:color w:val="000000" w:themeColor="text1"/>
        </w:rPr>
        <w:t>必要があって当該機能を含める場合</w:t>
      </w:r>
      <w:r w:rsidRPr="00854AE7">
        <w:rPr>
          <w:rFonts w:hint="eastAsia"/>
          <w:color w:val="000000" w:themeColor="text1"/>
        </w:rPr>
        <w:t>は、当該機関等外へのアクセスが</w:t>
      </w:r>
      <w:r w:rsidRPr="00854AE7">
        <w:rPr>
          <w:rFonts w:hint="eastAsia"/>
          <w:color w:val="000000" w:themeColor="text1"/>
        </w:rPr>
        <w:lastRenderedPageBreak/>
        <w:t>情報セキュリティ上安全なものであることを確認すること。</w:t>
      </w:r>
    </w:p>
    <w:p w14:paraId="3C2E9B00" w14:textId="55F3BE9E" w:rsidR="00743190" w:rsidRPr="00854AE7" w:rsidRDefault="00743190" w:rsidP="004A3D5E">
      <w:pPr>
        <w:pStyle w:val="abc"/>
        <w:rPr>
          <w:color w:val="000000" w:themeColor="text1"/>
        </w:rPr>
      </w:pPr>
      <w:r w:rsidRPr="00854AE7">
        <w:rPr>
          <w:rFonts w:hint="eastAsia"/>
          <w:color w:val="000000" w:themeColor="text1"/>
        </w:rPr>
        <w:t>本来のサービス提供に必要のない</w:t>
      </w:r>
      <w:r w:rsidRPr="00854AE7">
        <w:rPr>
          <w:rStyle w:val="aff9"/>
          <w:rFonts w:hint="eastAsia"/>
          <w:color w:val="000000" w:themeColor="text1"/>
        </w:rPr>
        <w:t>機関等外へのアクセスを自動的に発生させる機能</w:t>
      </w:r>
      <w:r w:rsidRPr="00854AE7">
        <w:rPr>
          <w:rFonts w:hint="eastAsia"/>
          <w:color w:val="000000" w:themeColor="text1"/>
        </w:rPr>
        <w:t>を含めないこと。</w:t>
      </w:r>
    </w:p>
    <w:p w14:paraId="62FD2D55" w14:textId="77777777" w:rsidR="00743190" w:rsidRPr="00854AE7" w:rsidRDefault="00743190" w:rsidP="00743190">
      <w:pPr>
        <w:rPr>
          <w:color w:val="000000" w:themeColor="text1"/>
        </w:rPr>
      </w:pPr>
    </w:p>
    <w:p w14:paraId="25C10A05" w14:textId="77777777" w:rsidR="00743190" w:rsidRPr="00854AE7" w:rsidRDefault="00743190" w:rsidP="0079635E">
      <w:pPr>
        <w:pStyle w:val="aff0"/>
        <w:rPr>
          <w:color w:val="000000" w:themeColor="text1"/>
        </w:rPr>
      </w:pPr>
      <w:r w:rsidRPr="00854AE7">
        <w:rPr>
          <w:rFonts w:hint="eastAsia"/>
          <w:color w:val="000000" w:themeColor="text1"/>
        </w:rPr>
        <w:t>（解説）</w:t>
      </w:r>
    </w:p>
    <w:p w14:paraId="79AA2A1E" w14:textId="02E49D93"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6.6.1</w:t>
      </w:r>
      <w:r w:rsidRPr="00854AE7">
        <w:rPr>
          <w:color w:val="000000" w:themeColor="text1"/>
        </w:rPr>
        <w:t>(2)(</w:t>
      </w:r>
      <w:r w:rsidRPr="00854AE7">
        <w:rPr>
          <w:rFonts w:hint="eastAsia"/>
          <w:color w:val="000000" w:themeColor="text1"/>
        </w:rPr>
        <w:t>b</w:t>
      </w:r>
      <w:r w:rsidRPr="00854AE7">
        <w:rPr>
          <w:color w:val="000000" w:themeColor="text1"/>
        </w:rPr>
        <w:t>)</w:t>
      </w:r>
      <w:r w:rsidRPr="00854AE7">
        <w:rPr>
          <w:rFonts w:hint="eastAsia"/>
          <w:color w:val="000000" w:themeColor="text1"/>
        </w:rPr>
        <w:t>「調達仕様に含める」について</w:t>
      </w:r>
    </w:p>
    <w:p w14:paraId="101ECBF8" w14:textId="2FFB68F0" w:rsidR="00743190" w:rsidRPr="00854AE7" w:rsidRDefault="00743190" w:rsidP="00743190">
      <w:pPr>
        <w:pStyle w:val="afb"/>
        <w:ind w:left="420" w:firstLine="210"/>
        <w:rPr>
          <w:color w:val="000000" w:themeColor="text1"/>
        </w:rPr>
      </w:pPr>
      <w:r w:rsidRPr="00854AE7">
        <w:rPr>
          <w:rFonts w:hint="eastAsia"/>
          <w:color w:val="000000" w:themeColor="text1"/>
        </w:rPr>
        <w:t>例えば、機関等が何らかのキャンペーンとして啓発コンテンツを提供する際に、その作成を広告会社等に業務委託する場合は、情報システム部門以外の職員等がその業務委託の調達仕様を定めることになると考えられる。このような場合でも、機関等外の情報セキュリティ水準を低下させないよう、前項に掲げるセキュリティ要件を調達仕様に含めることが求められる。</w:t>
      </w:r>
    </w:p>
    <w:p w14:paraId="0883A15E" w14:textId="1849073D"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w:t>
      </w:r>
      <w:r w:rsidRPr="00854AE7">
        <w:rPr>
          <w:color w:val="000000" w:themeColor="text1"/>
        </w:rPr>
        <w:t>(2)-1</w:t>
      </w:r>
      <w:r w:rsidRPr="00854AE7">
        <w:rPr>
          <w:rFonts w:hint="eastAsia"/>
          <w:color w:val="000000" w:themeColor="text1"/>
        </w:rPr>
        <w:t>「不正プログラムを含まない」について</w:t>
      </w:r>
    </w:p>
    <w:p w14:paraId="3CD2566F" w14:textId="533031F0" w:rsidR="00743190" w:rsidRPr="00854AE7" w:rsidRDefault="00743190" w:rsidP="00743190">
      <w:pPr>
        <w:pStyle w:val="afb"/>
        <w:ind w:left="420" w:firstLine="210"/>
        <w:rPr>
          <w:color w:val="000000" w:themeColor="text1"/>
        </w:rPr>
      </w:pPr>
      <w:r w:rsidRPr="00854AE7">
        <w:rPr>
          <w:rFonts w:hint="eastAsia"/>
          <w:color w:val="000000" w:themeColor="text1"/>
        </w:rPr>
        <w:t>不正プログラムを含まないようにすべきものは、機関等外の利用者の端末にインストールさせるプログラムの他、利用者に閲覧させるウェブサイトのウェブページも含む。</w:t>
      </w:r>
    </w:p>
    <w:p w14:paraId="6C4ABE82" w14:textId="66AA4744"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w:t>
      </w:r>
      <w:r w:rsidRPr="00854AE7">
        <w:rPr>
          <w:color w:val="000000" w:themeColor="text1"/>
        </w:rPr>
        <w:t>(2)-2</w:t>
      </w:r>
      <w:r w:rsidRPr="00854AE7">
        <w:rPr>
          <w:rFonts w:hint="eastAsia"/>
          <w:color w:val="000000" w:themeColor="text1"/>
        </w:rPr>
        <w:t>「脆弱性を含まない」について</w:t>
      </w:r>
    </w:p>
    <w:p w14:paraId="0A7B676F" w14:textId="3DD17D85" w:rsidR="00743190" w:rsidRPr="00854AE7" w:rsidRDefault="00743190" w:rsidP="00743190">
      <w:pPr>
        <w:pStyle w:val="afb"/>
        <w:ind w:left="420" w:firstLine="210"/>
        <w:rPr>
          <w:color w:val="000000" w:themeColor="text1"/>
        </w:rPr>
      </w:pPr>
      <w:r w:rsidRPr="00854AE7">
        <w:rPr>
          <w:rFonts w:hint="eastAsia"/>
          <w:color w:val="000000" w:themeColor="text1"/>
        </w:rPr>
        <w:t>脆弱性は、アプリケーションプログラムが動作する</w:t>
      </w:r>
      <w:r w:rsidRPr="00854AE7">
        <w:rPr>
          <w:rFonts w:hint="eastAsia"/>
          <w:color w:val="000000" w:themeColor="text1"/>
        </w:rPr>
        <w:t>OS</w:t>
      </w:r>
      <w:r w:rsidRPr="00854AE7">
        <w:rPr>
          <w:rFonts w:hint="eastAsia"/>
          <w:color w:val="000000" w:themeColor="text1"/>
        </w:rPr>
        <w:t>や利用する開発言語によって様々な種類のものが存在する。例えば、</w:t>
      </w:r>
      <w:r w:rsidRPr="00854AE7">
        <w:rPr>
          <w:rFonts w:hint="eastAsia"/>
          <w:color w:val="000000" w:themeColor="text1"/>
        </w:rPr>
        <w:t>C</w:t>
      </w:r>
      <w:r w:rsidRPr="00854AE7">
        <w:rPr>
          <w:rFonts w:hint="eastAsia"/>
          <w:color w:val="000000" w:themeColor="text1"/>
        </w:rPr>
        <w:t>言語によって開発されたアプリケーションプログラムにバッファオーバーフローの脆弱性を意図せず埋め込む可能性があり、脆弱性が原因で利用者の端末上で任意のプログラムを実行される可能性がある。したがって、脆弱性を埋め込ませない、セキュアコーディングとコードの正常性を担保するテストを実施する必要がある。脆弱性が含まれないことを確認するための手段として、ソースコード診断等があり、開発するアプリケーション・コンテンツに応じて脆弱性診断を行うことを検討するとよい。なお、脆弱性診断については、「（解説）基本対策事項</w:t>
      </w:r>
      <w:r w:rsidRPr="00854AE7">
        <w:rPr>
          <w:rFonts w:hint="eastAsia"/>
          <w:color w:val="000000" w:themeColor="text1"/>
        </w:rPr>
        <w:t>7.2.1(1)-1</w:t>
      </w:r>
      <w:r w:rsidRPr="00854AE7">
        <w:rPr>
          <w:rFonts w:hint="eastAsia"/>
          <w:color w:val="000000" w:themeColor="text1"/>
        </w:rPr>
        <w:t>「脆弱性診断を実施」について」を参照のこと。</w:t>
      </w:r>
    </w:p>
    <w:p w14:paraId="3B3BB782" w14:textId="41594B80"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w:t>
      </w:r>
      <w:r w:rsidRPr="00854AE7">
        <w:rPr>
          <w:color w:val="000000" w:themeColor="text1"/>
        </w:rPr>
        <w:t>(2)-3</w:t>
      </w:r>
      <w:r w:rsidRPr="00854AE7">
        <w:rPr>
          <w:rFonts w:hint="eastAsia"/>
          <w:color w:val="000000" w:themeColor="text1"/>
        </w:rPr>
        <w:t>「実行プログラムの形式でコンテンツを提供しない」について</w:t>
      </w:r>
    </w:p>
    <w:p w14:paraId="7CFBDA2D" w14:textId="7B4D19C6" w:rsidR="00743190" w:rsidRPr="00854AE7" w:rsidRDefault="00743190" w:rsidP="00743190">
      <w:pPr>
        <w:pStyle w:val="afb"/>
        <w:ind w:left="420" w:firstLine="206"/>
        <w:rPr>
          <w:color w:val="000000" w:themeColor="text1"/>
          <w:spacing w:val="-2"/>
        </w:rPr>
      </w:pPr>
      <w:r w:rsidRPr="00854AE7">
        <w:rPr>
          <w:rFonts w:hint="eastAsia"/>
          <w:color w:val="000000" w:themeColor="text1"/>
          <w:spacing w:val="-2"/>
        </w:rPr>
        <w:t>実行プログラムの形式とは、利用者がダブルクリックするなどしてファイルを開いたときに自動的にプログラムコード（当該ファイルの作成者が意図した任意のコード）が実行される形式のファイルのことであり、拡張子が「</w:t>
      </w:r>
      <w:r w:rsidRPr="00854AE7">
        <w:rPr>
          <w:color w:val="000000" w:themeColor="text1"/>
          <w:spacing w:val="-2"/>
        </w:rPr>
        <w:t>.exe</w:t>
      </w:r>
      <w:r w:rsidRPr="00854AE7">
        <w:rPr>
          <w:rFonts w:hint="eastAsia"/>
          <w:color w:val="000000" w:themeColor="text1"/>
          <w:spacing w:val="-2"/>
        </w:rPr>
        <w:t>」の形式のものがこれに該当するほか、「</w:t>
      </w:r>
      <w:r w:rsidRPr="00854AE7">
        <w:rPr>
          <w:color w:val="000000" w:themeColor="text1"/>
          <w:spacing w:val="-2"/>
        </w:rPr>
        <w:t>.pif</w:t>
      </w:r>
      <w:r w:rsidRPr="00854AE7">
        <w:rPr>
          <w:rFonts w:hint="eastAsia"/>
          <w:color w:val="000000" w:themeColor="text1"/>
          <w:spacing w:val="-2"/>
        </w:rPr>
        <w:t>」、「</w:t>
      </w:r>
      <w:r w:rsidRPr="00854AE7">
        <w:rPr>
          <w:color w:val="000000" w:themeColor="text1"/>
          <w:spacing w:val="-2"/>
        </w:rPr>
        <w:t>.scr</w:t>
      </w:r>
      <w:r w:rsidRPr="00854AE7">
        <w:rPr>
          <w:rFonts w:hint="eastAsia"/>
          <w:color w:val="000000" w:themeColor="text1"/>
          <w:spacing w:val="-2"/>
        </w:rPr>
        <w:t>」、「</w:t>
      </w:r>
      <w:r w:rsidRPr="00854AE7">
        <w:rPr>
          <w:color w:val="000000" w:themeColor="text1"/>
          <w:spacing w:val="-2"/>
        </w:rPr>
        <w:t>.bat</w:t>
      </w:r>
      <w:r w:rsidRPr="00854AE7">
        <w:rPr>
          <w:rFonts w:hint="eastAsia"/>
          <w:color w:val="000000" w:themeColor="text1"/>
          <w:spacing w:val="-2"/>
        </w:rPr>
        <w:t>」等のものも該当する。本</w:t>
      </w:r>
      <w:r w:rsidR="0009421A" w:rsidRPr="00854AE7">
        <w:rPr>
          <w:rFonts w:hint="eastAsia"/>
          <w:color w:val="000000" w:themeColor="text1"/>
          <w:spacing w:val="-2"/>
        </w:rPr>
        <w:t>基本対策事項</w:t>
      </w:r>
      <w:r w:rsidRPr="00854AE7">
        <w:rPr>
          <w:rFonts w:hint="eastAsia"/>
          <w:color w:val="000000" w:themeColor="text1"/>
          <w:spacing w:val="-2"/>
        </w:rPr>
        <w:t>に違反する例としては、会議資料等のプログラムではない文書を提供する際に、自己展開式圧縮ファイル作成ソフトウェアを用いて拡張子が「</w:t>
      </w:r>
      <w:r w:rsidRPr="00854AE7">
        <w:rPr>
          <w:rFonts w:hint="eastAsia"/>
          <w:color w:val="000000" w:themeColor="text1"/>
          <w:spacing w:val="-2"/>
        </w:rPr>
        <w:t>.exe</w:t>
      </w:r>
      <w:r w:rsidRPr="00854AE7">
        <w:rPr>
          <w:rFonts w:hint="eastAsia"/>
          <w:color w:val="000000" w:themeColor="text1"/>
          <w:spacing w:val="-2"/>
        </w:rPr>
        <w:t>」の圧縮ファイルを作成してこれを配布する行為が典型例として挙げられる。多数に及ぶ会議資料等のファイルを１個のファイルとして提供する必要がある場合には、拡張子「</w:t>
      </w:r>
      <w:r w:rsidRPr="00854AE7">
        <w:rPr>
          <w:rFonts w:hint="eastAsia"/>
          <w:color w:val="000000" w:themeColor="text1"/>
          <w:spacing w:val="-2"/>
        </w:rPr>
        <w:t>.zip</w:t>
      </w:r>
      <w:r w:rsidRPr="00854AE7">
        <w:rPr>
          <w:rFonts w:hint="eastAsia"/>
          <w:color w:val="000000" w:themeColor="text1"/>
          <w:spacing w:val="-2"/>
        </w:rPr>
        <w:t>」等の形式の圧縮ファイルを作成して配布すればよい。</w:t>
      </w:r>
    </w:p>
    <w:p w14:paraId="64EDFC63" w14:textId="77777777" w:rsidR="00743190" w:rsidRPr="00854AE7" w:rsidRDefault="00743190" w:rsidP="00743190">
      <w:pPr>
        <w:pStyle w:val="afb"/>
        <w:ind w:left="420" w:firstLine="206"/>
        <w:rPr>
          <w:color w:val="000000" w:themeColor="text1"/>
          <w:spacing w:val="-2"/>
        </w:rPr>
      </w:pPr>
      <w:r w:rsidRPr="00854AE7">
        <w:rPr>
          <w:rFonts w:hint="eastAsia"/>
          <w:color w:val="000000" w:themeColor="text1"/>
          <w:spacing w:val="-2"/>
        </w:rPr>
        <w:t>なお、電子メールの添付により文書等を配布する場合については、「</w:t>
      </w:r>
      <w:hyperlink w:anchor="_情報システム利用者の規定の遵守を支援するための対策" w:history="1">
        <w:r w:rsidRPr="00854AE7">
          <w:rPr>
            <w:rFonts w:hint="eastAsia"/>
            <w:color w:val="000000" w:themeColor="text1"/>
            <w:spacing w:val="-2"/>
          </w:rPr>
          <w:t>（解説）基本対策事項</w:t>
        </w:r>
        <w:r w:rsidRPr="00854AE7">
          <w:rPr>
            <w:rFonts w:hint="eastAsia"/>
            <w:color w:val="000000" w:themeColor="text1"/>
            <w:spacing w:val="-2"/>
          </w:rPr>
          <w:t>8.1.1(2)-2 d)</w:t>
        </w:r>
        <w:r w:rsidRPr="00854AE7">
          <w:rPr>
            <w:rFonts w:hint="eastAsia"/>
            <w:color w:val="000000" w:themeColor="text1"/>
            <w:spacing w:val="-2"/>
          </w:rPr>
          <w:t>「実行プログラム形式のファイルを削除等する」について</w:t>
        </w:r>
      </w:hyperlink>
      <w:r w:rsidRPr="00854AE7">
        <w:rPr>
          <w:rFonts w:hint="eastAsia"/>
          <w:color w:val="000000" w:themeColor="text1"/>
          <w:spacing w:val="-2"/>
        </w:rPr>
        <w:t>」を参照のこ</w:t>
      </w:r>
      <w:r w:rsidRPr="00854AE7">
        <w:rPr>
          <w:rFonts w:hint="eastAsia"/>
          <w:color w:val="000000" w:themeColor="text1"/>
          <w:spacing w:val="-2"/>
        </w:rPr>
        <w:lastRenderedPageBreak/>
        <w:t>と。</w:t>
      </w:r>
    </w:p>
    <w:p w14:paraId="18F84E8A" w14:textId="1A2A9CA9" w:rsidR="00743190" w:rsidRPr="00854AE7" w:rsidRDefault="00743190" w:rsidP="00743190">
      <w:pPr>
        <w:pStyle w:val="afb"/>
        <w:ind w:left="420" w:firstLine="210"/>
        <w:rPr>
          <w:color w:val="000000" w:themeColor="text1"/>
        </w:rPr>
      </w:pPr>
      <w:r w:rsidRPr="00854AE7">
        <w:rPr>
          <w:rFonts w:hint="eastAsia"/>
          <w:color w:val="000000" w:themeColor="text1"/>
        </w:rPr>
        <w:t>実行プログラムの形式は、不正プログラムがその感染手段として悪用することが多いため、基本的に開かないようにしなければならない。それにもかかわらず、機関等が日頃から実行プログラムの形式でのコンテンツ提供を行う場合、機関等の職員等だけでなく、一般の行政サービスの利用者に対しても、実行プログラムの形式のファイルを開くことに慣れさせてしまうことになり、利用者の情報セキュリティ水準を低下させてしまうことになる。そのため、本</w:t>
      </w:r>
      <w:r w:rsidR="0009421A" w:rsidRPr="00854AE7">
        <w:rPr>
          <w:rFonts w:hint="eastAsia"/>
          <w:color w:val="000000" w:themeColor="text1"/>
          <w:spacing w:val="-2"/>
        </w:rPr>
        <w:t>基本対策事項</w:t>
      </w:r>
      <w:r w:rsidRPr="00854AE7">
        <w:rPr>
          <w:rFonts w:hint="eastAsia"/>
          <w:color w:val="000000" w:themeColor="text1"/>
        </w:rPr>
        <w:t>は、実行プログラムの形式でのコンテンツ提供をしないよう求めている。</w:t>
      </w:r>
    </w:p>
    <w:p w14:paraId="08E9BF2E" w14:textId="7E5C053D" w:rsidR="00743190" w:rsidRPr="00854AE7" w:rsidRDefault="00743190" w:rsidP="00743190">
      <w:pPr>
        <w:pStyle w:val="afb"/>
        <w:ind w:left="420" w:firstLine="210"/>
        <w:rPr>
          <w:color w:val="000000" w:themeColor="text1"/>
        </w:rPr>
      </w:pPr>
      <w:r w:rsidRPr="00854AE7">
        <w:rPr>
          <w:rFonts w:hint="eastAsia"/>
          <w:color w:val="000000" w:themeColor="text1"/>
        </w:rPr>
        <w:t>なお、機関等が行政サービスのためにアプリケーションプログラムを提供する必要がある場合等、「実行プログラムの形式以外にコンテンツを提供する手段がない」場合は、実行プログラムの形式で提供してもよいが、</w:t>
      </w:r>
      <w:r w:rsidR="005B455F" w:rsidRPr="00854AE7">
        <w:rPr>
          <w:rFonts w:hint="eastAsia"/>
          <w:color w:val="000000" w:themeColor="text1"/>
        </w:rPr>
        <w:t>基本対策事項</w:t>
      </w:r>
      <w:r w:rsidR="005B455F" w:rsidRPr="00854AE7">
        <w:rPr>
          <w:rFonts w:hint="eastAsia"/>
          <w:color w:val="000000" w:themeColor="text1"/>
        </w:rPr>
        <w:t>6.6.1(2)-4</w:t>
      </w:r>
      <w:r w:rsidRPr="00854AE7">
        <w:rPr>
          <w:rFonts w:hint="eastAsia"/>
          <w:color w:val="000000" w:themeColor="text1"/>
        </w:rPr>
        <w:t>に従った措置を</w:t>
      </w:r>
      <w:r w:rsidR="0037264C" w:rsidRPr="00854AE7">
        <w:rPr>
          <w:rFonts w:hint="eastAsia"/>
          <w:color w:val="000000" w:themeColor="text1"/>
        </w:rPr>
        <w:t>講ずる</w:t>
      </w:r>
      <w:r w:rsidRPr="00854AE7">
        <w:rPr>
          <w:rFonts w:hint="eastAsia"/>
          <w:color w:val="000000" w:themeColor="text1"/>
        </w:rPr>
        <w:t>必要がある。</w:t>
      </w:r>
    </w:p>
    <w:p w14:paraId="0A580049" w14:textId="3D06557E"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w:t>
      </w:r>
      <w:r w:rsidRPr="00854AE7">
        <w:rPr>
          <w:color w:val="000000" w:themeColor="text1"/>
        </w:rPr>
        <w:t>(2)-4</w:t>
      </w:r>
      <w:r w:rsidRPr="00854AE7">
        <w:rPr>
          <w:rFonts w:hint="eastAsia"/>
          <w:color w:val="000000" w:themeColor="text1"/>
        </w:rPr>
        <w:t>「改ざん等がなく真正なものであることを確認できる手段をアプリケーション・コンテンツの提供先に与える」について</w:t>
      </w:r>
    </w:p>
    <w:p w14:paraId="6D0FA950" w14:textId="77777777" w:rsidR="00743190" w:rsidRPr="00854AE7" w:rsidRDefault="00743190" w:rsidP="00743190">
      <w:pPr>
        <w:pStyle w:val="afb"/>
        <w:ind w:left="420" w:firstLine="210"/>
        <w:rPr>
          <w:color w:val="000000" w:themeColor="text1"/>
        </w:rPr>
      </w:pPr>
      <w:r w:rsidRPr="00854AE7">
        <w:rPr>
          <w:rFonts w:hint="eastAsia"/>
          <w:color w:val="000000" w:themeColor="text1"/>
        </w:rPr>
        <w:t>改ざん等がなく真正なものであることを確認できる手段としては、電子証明書を用いた電子署名が有効である。</w:t>
      </w:r>
    </w:p>
    <w:p w14:paraId="0CDF5621" w14:textId="7546E82E" w:rsidR="00743190" w:rsidRPr="00854AE7" w:rsidRDefault="00743190" w:rsidP="00743190">
      <w:pPr>
        <w:pStyle w:val="afb"/>
        <w:ind w:left="420" w:firstLine="210"/>
        <w:rPr>
          <w:color w:val="000000" w:themeColor="text1"/>
        </w:rPr>
      </w:pPr>
      <w:r w:rsidRPr="00854AE7">
        <w:rPr>
          <w:rFonts w:hint="eastAsia"/>
          <w:color w:val="000000" w:themeColor="text1"/>
        </w:rPr>
        <w:t>利用者に提供するものがアプリケーションプログラムである場合は、「コードサイニング証明書」と呼ばれる電子証明書を用いてアプリケーションプログラムに署名を施すことがこれに該当する。利用者はアプリケーションプログラムに施された署名を確認することで、改ざんがないことを確認でき、さらに、そのアプリケーションプログラムの提供者が機関等であることを確認できる。なお、電子署名が使用できない場合は、プログラムのハッシュ値を取得し、そのハッシュ値をウェブサイト等において提供する手法も考えられる。なお、ハッシュ値を取得する際に使用するハッシュ関数については、</w:t>
      </w:r>
      <w:r w:rsidRPr="00854AE7">
        <w:rPr>
          <w:color w:val="000000" w:themeColor="text1"/>
        </w:rPr>
        <w:t>SHA-256</w:t>
      </w:r>
      <w:r w:rsidRPr="00854AE7">
        <w:rPr>
          <w:rFonts w:hint="eastAsia"/>
          <w:color w:val="000000" w:themeColor="text1"/>
        </w:rPr>
        <w:t>などいくつか種類があるため、利用者が確認する際に判断できるように使用したハッシュ関数についても提供する必要がある。</w:t>
      </w:r>
    </w:p>
    <w:p w14:paraId="6EF7F166" w14:textId="77777777" w:rsidR="00743190" w:rsidRPr="00854AE7" w:rsidRDefault="00743190" w:rsidP="00743190">
      <w:pPr>
        <w:pStyle w:val="afb"/>
        <w:ind w:left="420" w:firstLine="210"/>
        <w:rPr>
          <w:color w:val="000000" w:themeColor="text1"/>
        </w:rPr>
      </w:pPr>
      <w:r w:rsidRPr="00854AE7">
        <w:rPr>
          <w:rFonts w:hint="eastAsia"/>
          <w:color w:val="000000" w:themeColor="text1"/>
        </w:rPr>
        <w:t>利用者に提供するものが文書ファイルである場合は、文書ファイルに対応するアプリケーションが備える電子署名機能を利用することができる。文書ファイルは、原則として電子署名を施すことが望ましいが、文書ファイルの形式によっては、電子署名を施すアプリケーションが提供されていない場合があるが、こうした場合は</w:t>
      </w:r>
      <w:r w:rsidRPr="00854AE7">
        <w:rPr>
          <w:rFonts w:hint="eastAsia"/>
          <w:color w:val="000000" w:themeColor="text1"/>
        </w:rPr>
        <w:t>TLS</w:t>
      </w:r>
      <w:r w:rsidRPr="00854AE7">
        <w:rPr>
          <w:rFonts w:hint="eastAsia"/>
          <w:color w:val="000000" w:themeColor="text1"/>
        </w:rPr>
        <w:t>により通信路を保護したウェブページから当該電子ファイルをダウンロードするとともに、アプリケーションプログラムと同様にハッシュ値を用いて改ざんされていないことを確認することができるようにする等の対応が求められる。</w:t>
      </w:r>
    </w:p>
    <w:p w14:paraId="38F4C5D9" w14:textId="77777777" w:rsidR="00743190" w:rsidRPr="00854AE7" w:rsidRDefault="00743190" w:rsidP="00743190">
      <w:pPr>
        <w:pStyle w:val="afb"/>
        <w:ind w:left="420" w:firstLine="210"/>
        <w:rPr>
          <w:color w:val="000000" w:themeColor="text1"/>
        </w:rPr>
      </w:pPr>
      <w:r w:rsidRPr="00854AE7">
        <w:rPr>
          <w:rFonts w:hint="eastAsia"/>
          <w:color w:val="000000" w:themeColor="text1"/>
        </w:rPr>
        <w:t>提供するコンテンツがウェブサイト上にある場合には、</w:t>
      </w:r>
      <w:r w:rsidRPr="00854AE7">
        <w:rPr>
          <w:rFonts w:hint="eastAsia"/>
          <w:color w:val="000000" w:themeColor="text1"/>
        </w:rPr>
        <w:t>TLS</w:t>
      </w:r>
      <w:r w:rsidRPr="00854AE7">
        <w:rPr>
          <w:rFonts w:hint="eastAsia"/>
          <w:color w:val="000000" w:themeColor="text1"/>
        </w:rPr>
        <w:t>を用いた「</w:t>
      </w:r>
      <w:hyperlink w:history="1">
        <w:r w:rsidRPr="00854AE7">
          <w:rPr>
            <w:color w:val="000000" w:themeColor="text1"/>
          </w:rPr>
          <w:t>https://</w:t>
        </w:r>
      </w:hyperlink>
      <w:r w:rsidRPr="00854AE7">
        <w:rPr>
          <w:rFonts w:hint="eastAsia"/>
          <w:color w:val="000000" w:themeColor="text1"/>
        </w:rPr>
        <w:t>」で始まる</w:t>
      </w:r>
      <w:r w:rsidRPr="00854AE7">
        <w:rPr>
          <w:color w:val="000000" w:themeColor="text1"/>
        </w:rPr>
        <w:t>URL</w:t>
      </w:r>
      <w:r w:rsidRPr="00854AE7">
        <w:rPr>
          <w:rFonts w:hint="eastAsia"/>
          <w:color w:val="000000" w:themeColor="text1"/>
        </w:rPr>
        <w:t>のウェブページとすることができる。これにより、利用者は現在閲覧しているウェブページが「</w:t>
      </w:r>
      <w:r w:rsidRPr="00854AE7">
        <w:rPr>
          <w:rFonts w:hint="eastAsia"/>
          <w:color w:val="000000" w:themeColor="text1"/>
        </w:rPr>
        <w:t>https://</w:t>
      </w:r>
      <w:r w:rsidRPr="00854AE7">
        <w:rPr>
          <w:rFonts w:hint="eastAsia"/>
          <w:color w:val="000000" w:themeColor="text1"/>
        </w:rPr>
        <w:t>」で始まる</w:t>
      </w:r>
      <w:r w:rsidRPr="00854AE7">
        <w:rPr>
          <w:rFonts w:hint="eastAsia"/>
          <w:color w:val="000000" w:themeColor="text1"/>
        </w:rPr>
        <w:t>URL</w:t>
      </w:r>
      <w:r w:rsidRPr="00854AE7">
        <w:rPr>
          <w:rFonts w:hint="eastAsia"/>
          <w:color w:val="000000" w:themeColor="text1"/>
        </w:rPr>
        <w:t>のウェブページであることを目視確認の上で、そこからリンクをクリックするなどしてファイルをダウンロードする手順を踏むことにより、当該ファイルは、暗号化された通信によって改ざんなくダウンロードされることになる。</w:t>
      </w:r>
      <w:r w:rsidRPr="00854AE7">
        <w:rPr>
          <w:rFonts w:hint="eastAsia"/>
          <w:color w:val="000000" w:themeColor="text1"/>
        </w:rPr>
        <w:t>TLS</w:t>
      </w:r>
      <w:r w:rsidRPr="00854AE7">
        <w:rPr>
          <w:rFonts w:hint="eastAsia"/>
          <w:color w:val="000000" w:themeColor="text1"/>
        </w:rPr>
        <w:t>を用いる際に、機関等のサーバ証明書を用いれば、当該サイトが機関等のものであることを確認できる。</w:t>
      </w:r>
    </w:p>
    <w:p w14:paraId="2156EFF9" w14:textId="77777777" w:rsidR="00743190" w:rsidRPr="00854AE7" w:rsidRDefault="00743190" w:rsidP="00743190">
      <w:pPr>
        <w:pStyle w:val="afb"/>
        <w:ind w:left="420" w:firstLine="210"/>
        <w:rPr>
          <w:color w:val="000000" w:themeColor="text1"/>
        </w:rPr>
      </w:pPr>
      <w:r w:rsidRPr="00854AE7">
        <w:rPr>
          <w:rFonts w:hint="eastAsia"/>
          <w:color w:val="000000" w:themeColor="text1"/>
        </w:rPr>
        <w:lastRenderedPageBreak/>
        <w:t>コンテンツを電子メールで提供する場合には、</w:t>
      </w:r>
      <w:r w:rsidRPr="00854AE7">
        <w:rPr>
          <w:color w:val="000000" w:themeColor="text1"/>
        </w:rPr>
        <w:t>S/MIME</w:t>
      </w:r>
      <w:r w:rsidRPr="00854AE7">
        <w:rPr>
          <w:rFonts w:hint="eastAsia"/>
          <w:color w:val="000000" w:themeColor="text1"/>
        </w:rPr>
        <w:t>等の電子署名の技術を用いることで、電子メールが配送途中で改ざんされていないこと及び発信者が機関等であることを確認できる。</w:t>
      </w:r>
    </w:p>
    <w:p w14:paraId="1F40EAA4" w14:textId="130FA21C"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w:t>
      </w:r>
      <w:r w:rsidRPr="00854AE7">
        <w:rPr>
          <w:color w:val="000000" w:themeColor="text1"/>
        </w:rPr>
        <w:t>(2)</w:t>
      </w:r>
      <w:r w:rsidRPr="00854AE7">
        <w:rPr>
          <w:rFonts w:hint="eastAsia"/>
          <w:color w:val="000000" w:themeColor="text1"/>
        </w:rPr>
        <w:t>-5</w:t>
      </w:r>
      <w:r w:rsidRPr="00854AE7">
        <w:rPr>
          <w:rFonts w:hint="eastAsia"/>
          <w:color w:val="000000" w:themeColor="text1"/>
        </w:rPr>
        <w:t>「脆弱性が存在するバージョンの</w:t>
      </w:r>
      <w:r w:rsidRPr="00854AE7">
        <w:rPr>
          <w:rFonts w:hint="eastAsia"/>
          <w:color w:val="000000" w:themeColor="text1"/>
        </w:rPr>
        <w:t>OS</w:t>
      </w:r>
      <w:r w:rsidRPr="00854AE7">
        <w:rPr>
          <w:rFonts w:hint="eastAsia"/>
          <w:color w:val="000000" w:themeColor="text1"/>
        </w:rPr>
        <w:t>やソフトウェア等の利用を強制する」について</w:t>
      </w:r>
    </w:p>
    <w:p w14:paraId="18765E7C" w14:textId="77777777" w:rsidR="00743190" w:rsidRPr="00854AE7" w:rsidRDefault="00743190" w:rsidP="00743190">
      <w:pPr>
        <w:pStyle w:val="afb"/>
        <w:ind w:left="420" w:firstLine="210"/>
        <w:rPr>
          <w:color w:val="000000" w:themeColor="text1"/>
        </w:rPr>
      </w:pPr>
      <w:r w:rsidRPr="00854AE7">
        <w:rPr>
          <w:rFonts w:hint="eastAsia"/>
          <w:color w:val="000000" w:themeColor="text1"/>
        </w:rPr>
        <w:t>行政サービスを提供する情報システムの提供において、当該情報システムを利用するために、機関等外の事業者等が作成した汎用のソフトウェアやミドルウェアのインストールが利用者の端末で必要となる場合がある。この場合、利用者は機関等から指示されたソフトウェアを自身の端末にインストールせざるを得ないが、指定されるソフトウェア（又はソフトウェアバージョン）のサポート期間が過ぎているなどの理由により脆弱性が存在するものであると、利用者の情報セキュリティ水準を機関等が低下させることになる。したがって、脆弱性が存在するバージョンの</w:t>
      </w:r>
      <w:r w:rsidRPr="00854AE7">
        <w:rPr>
          <w:rFonts w:hint="eastAsia"/>
          <w:color w:val="000000" w:themeColor="text1"/>
        </w:rPr>
        <w:t>OS</w:t>
      </w:r>
      <w:r w:rsidRPr="00854AE7">
        <w:rPr>
          <w:rFonts w:hint="eastAsia"/>
          <w:color w:val="000000" w:themeColor="text1"/>
        </w:rPr>
        <w:t>の利用やソフトウェアのインストールを機関等が暗黙又は明示的に要求することにならないよう、利用者に使用を求めるソフトウェアのサポート状況を考慮した上で、アプリケーション・コンテンツの提供方式を定めて開発しなければならない。</w:t>
      </w:r>
    </w:p>
    <w:p w14:paraId="10138AC6" w14:textId="77777777" w:rsidR="00743190" w:rsidRPr="00854AE7" w:rsidRDefault="00743190" w:rsidP="00743190">
      <w:pPr>
        <w:pStyle w:val="afb"/>
        <w:ind w:left="420" w:firstLine="210"/>
        <w:rPr>
          <w:color w:val="000000" w:themeColor="text1"/>
        </w:rPr>
      </w:pPr>
      <w:r w:rsidRPr="00854AE7">
        <w:rPr>
          <w:rFonts w:hint="eastAsia"/>
          <w:color w:val="000000" w:themeColor="text1"/>
        </w:rPr>
        <w:t>具体的には、当該行政サービスを提供するシステムが準備された時点では脆弱性が発見されていなくても、運用開始後に発見されることがある。そのとき、利用者が迅速に当該脆弱性を回避できるようになっている必要がある。例えば、当該行政サービスを利用するために、第三者が提供している汎用のソフトウェアのインストールを必要としていたとする。このとき、当該ソフトウェアに脆弱性が発見され、それを修正した新バージョンのソフトウェアが公開された場合に、当該新バージョンのソフトウェアをインストールすることで当該行政サービスに不具合等が生じて利用が不可能になるような事態が発生すると、利用者は、当該ソフトウェアを新バージョンに更新することができなくなる。結果として、機関等の行政サービスが利用者の脆弱性回避を妨げることになってしまう。こうしたことが起きないよう、行政サービスを提供するシステムは、第三者の汎用ソフトウェアの併用を前提とする場合は、当該汎用ソフトウェアが新バージョンに置き換わっても、正常に動作するように設計する必要がある。予期せず不具合が発生する事態が発生した場合にも、行政サービスを提供するシステムを修正することができるよう、迅速に新バージョンのソフトウェアに対応することを保守契約に盛り込んでおくことが望ましい。</w:t>
      </w:r>
    </w:p>
    <w:p w14:paraId="58BF8B98" w14:textId="77777777" w:rsidR="00743190" w:rsidRPr="00854AE7" w:rsidRDefault="00743190" w:rsidP="00743190">
      <w:pPr>
        <w:pStyle w:val="afb"/>
        <w:ind w:left="420" w:firstLine="210"/>
        <w:rPr>
          <w:color w:val="000000" w:themeColor="text1"/>
        </w:rPr>
      </w:pPr>
      <w:r w:rsidRPr="00854AE7">
        <w:rPr>
          <w:rFonts w:hint="eastAsia"/>
          <w:color w:val="000000" w:themeColor="text1"/>
        </w:rPr>
        <w:t>また、特定の種類のウェブブラウザに脆弱性が発見され、利用する危険性が高くなった場合においても、他の種類のウェブブラウザも利用可能とすることで、提供するサービスを継続可能にする必要がある。そのためには、例えば、２種類以上のウェブブラウザ又は同一製品の異なるバージョンが動作するように、情報システムの構築時に配慮し、その動作確認を行うことが考えられる。</w:t>
      </w:r>
    </w:p>
    <w:p w14:paraId="475B32DD"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開発時に公開されているバージョンだけでなく、例えば、利用を想定しているブラウザの次期バージョンについて、ソフトウェアの配布前に情報が公開された状態又は試用版ソフトウェアが配布され動作検証可能な状態にあれば、前もって利用可能か否かを検証するなど、その後に公開が想定されるバージョンにも対応できるよう、構</w:t>
      </w:r>
      <w:r w:rsidRPr="00854AE7">
        <w:rPr>
          <w:rFonts w:hint="eastAsia"/>
          <w:color w:val="000000" w:themeColor="text1"/>
        </w:rPr>
        <w:lastRenderedPageBreak/>
        <w:t>築時に配慮することが望ましい。</w:t>
      </w:r>
    </w:p>
    <w:p w14:paraId="10BB30AA" w14:textId="5DCF707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w:t>
      </w:r>
      <w:r w:rsidRPr="00854AE7">
        <w:rPr>
          <w:color w:val="000000" w:themeColor="text1"/>
        </w:rPr>
        <w:t>(2)</w:t>
      </w:r>
      <w:r w:rsidRPr="00854AE7">
        <w:rPr>
          <w:rFonts w:hint="eastAsia"/>
          <w:color w:val="000000" w:themeColor="text1"/>
        </w:rPr>
        <w:t>-5</w:t>
      </w:r>
      <w:r w:rsidRPr="00854AE7">
        <w:rPr>
          <w:rFonts w:hint="eastAsia"/>
          <w:color w:val="000000" w:themeColor="text1"/>
        </w:rPr>
        <w:t>「情報セキュリティ水準を低下させる設定変更を、</w:t>
      </w:r>
      <w:r w:rsidRPr="00854AE7">
        <w:rPr>
          <w:rFonts w:hint="eastAsia"/>
          <w:color w:val="000000" w:themeColor="text1"/>
        </w:rPr>
        <w:t>OS</w:t>
      </w:r>
      <w:r w:rsidRPr="00854AE7">
        <w:rPr>
          <w:rFonts w:hint="eastAsia"/>
          <w:color w:val="000000" w:themeColor="text1"/>
        </w:rPr>
        <w:t>やソフトウェア等の利用者に要求する」について</w:t>
      </w:r>
    </w:p>
    <w:p w14:paraId="78469E34" w14:textId="7A1BB14B" w:rsidR="00743190" w:rsidRPr="00854AE7" w:rsidRDefault="00743190" w:rsidP="00743190">
      <w:pPr>
        <w:pStyle w:val="afb"/>
        <w:ind w:left="420" w:firstLine="210"/>
        <w:rPr>
          <w:color w:val="000000" w:themeColor="text1"/>
        </w:rPr>
      </w:pPr>
      <w:r w:rsidRPr="00854AE7">
        <w:rPr>
          <w:rFonts w:hint="eastAsia"/>
          <w:color w:val="000000" w:themeColor="text1"/>
        </w:rPr>
        <w:t>行政サービスを提供する情報システムを利用するために、利用者の端末にインストールされているソフトウェア（機関等が直接提供していないソフトウェア（例えば、端末の</w:t>
      </w:r>
      <w:r w:rsidRPr="00854AE7">
        <w:rPr>
          <w:color w:val="000000" w:themeColor="text1"/>
        </w:rPr>
        <w:t>OS</w:t>
      </w:r>
      <w:r w:rsidRPr="00854AE7">
        <w:rPr>
          <w:rFonts w:hint="eastAsia"/>
          <w:color w:val="000000" w:themeColor="text1"/>
        </w:rPr>
        <w:t>やウェブブラウザ等））の設定変更を必要とするとき、その設定変更が情報セキュリティ水準の低下を招くものである場合、そのような設定変更を要求してはならない。必要があって利用者に設定変更を求めるときは、その</w:t>
      </w:r>
      <w:r w:rsidRPr="00854AE7">
        <w:rPr>
          <w:rFonts w:hint="eastAsia"/>
          <w:color w:val="000000" w:themeColor="text1"/>
        </w:rPr>
        <w:t>OS</w:t>
      </w:r>
      <w:r w:rsidRPr="00854AE7">
        <w:rPr>
          <w:rFonts w:hint="eastAsia"/>
          <w:color w:val="000000" w:themeColor="text1"/>
        </w:rPr>
        <w:t>やブラウザの標準設定（初期設定）に変更することのみを求めることとし、当該設定によって情報セキュリティ水準を低下させないことが前提である。</w:t>
      </w:r>
    </w:p>
    <w:p w14:paraId="483036CA" w14:textId="05E32A3A"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w:t>
      </w:r>
      <w:r w:rsidRPr="00854AE7">
        <w:rPr>
          <w:color w:val="000000" w:themeColor="text1"/>
        </w:rPr>
        <w:t>(2)-6</w:t>
      </w:r>
      <w:r w:rsidRPr="00854AE7">
        <w:rPr>
          <w:rFonts w:hint="eastAsia"/>
          <w:color w:val="000000" w:themeColor="text1"/>
        </w:rPr>
        <w:t>「サービス利用者その他の者に関する情報が本人の意思に反して第三者に提供されるなど、サービス利用に当たって必須ではない機能」について</w:t>
      </w:r>
    </w:p>
    <w:p w14:paraId="7CB2ADA2" w14:textId="0423540D" w:rsidR="00743190" w:rsidRPr="00854AE7" w:rsidRDefault="00743190" w:rsidP="00743190">
      <w:pPr>
        <w:pStyle w:val="afb"/>
        <w:ind w:left="420" w:firstLine="210"/>
        <w:rPr>
          <w:color w:val="000000" w:themeColor="text1"/>
        </w:rPr>
      </w:pPr>
      <w:r w:rsidRPr="00854AE7">
        <w:rPr>
          <w:rFonts w:hint="eastAsia"/>
          <w:color w:val="000000" w:themeColor="text1"/>
        </w:rPr>
        <w:t>これに該当する典型的な例は、機関等のウェブサイトを構成する各</w:t>
      </w:r>
      <w:r w:rsidRPr="00854AE7">
        <w:rPr>
          <w:color w:val="000000" w:themeColor="text1"/>
        </w:rPr>
        <w:t>HTML</w:t>
      </w:r>
      <w:r w:rsidRPr="00854AE7">
        <w:rPr>
          <w:rFonts w:hint="eastAsia"/>
          <w:color w:val="000000" w:themeColor="text1"/>
        </w:rPr>
        <w:t>ファイルの中に、機関等外のサイト（例として広告事業者の広告提供サーバ）のコンテンツを見えない形又は見える形で組み込むことで、機関等のウェブサイトの閲覧者のアクセス履歴を当該広告サーバへ自動的に送信する、いわゆる「トラッキング処理」を行う機能である。このとき、当該広告提供サーバが</w:t>
      </w:r>
      <w:r w:rsidRPr="00854AE7">
        <w:rPr>
          <w:rFonts w:hint="eastAsia"/>
          <w:color w:val="000000" w:themeColor="text1"/>
        </w:rPr>
        <w:t>HTTP</w:t>
      </w:r>
      <w:r w:rsidRPr="00854AE7">
        <w:rPr>
          <w:rFonts w:hint="eastAsia"/>
          <w:color w:val="000000" w:themeColor="text1"/>
        </w:rPr>
        <w:t>の</w:t>
      </w:r>
      <w:r w:rsidRPr="00854AE7">
        <w:rPr>
          <w:color w:val="000000" w:themeColor="text1"/>
        </w:rPr>
        <w:t>cookie</w:t>
      </w:r>
      <w:r w:rsidRPr="00854AE7">
        <w:rPr>
          <w:rFonts w:hint="eastAsia"/>
          <w:color w:val="000000" w:themeColor="text1"/>
        </w:rPr>
        <w:t>機能を用いて閲覧する利用者に識別番号を付番している場合は、アクセス履歴等の、サービス利用に当たって必須ではない、サービス利用者その他の者に関する情報が、本人の意思に反して当該広告提供サーバを運営する第三者に提供されることになるので、本</w:t>
      </w:r>
      <w:r w:rsidR="0074287E" w:rsidRPr="00854AE7">
        <w:rPr>
          <w:rFonts w:hint="eastAsia"/>
          <w:color w:val="000000" w:themeColor="text1"/>
          <w:spacing w:val="-2"/>
        </w:rPr>
        <w:t>基本対策事項</w:t>
      </w:r>
      <w:r w:rsidRPr="00854AE7">
        <w:rPr>
          <w:rFonts w:hint="eastAsia"/>
          <w:color w:val="000000" w:themeColor="text1"/>
        </w:rPr>
        <w:t>はこのような機能がアプリケーション・コンテンツに組み込まれることがないようにすることを求めている。</w:t>
      </w:r>
    </w:p>
    <w:p w14:paraId="6DBC2047" w14:textId="77777777" w:rsidR="00743190" w:rsidRPr="00854AE7" w:rsidRDefault="00743190" w:rsidP="00743190">
      <w:pPr>
        <w:pStyle w:val="afb"/>
        <w:ind w:left="420" w:firstLine="210"/>
        <w:rPr>
          <w:color w:val="000000" w:themeColor="text1"/>
        </w:rPr>
      </w:pPr>
      <w:r w:rsidRPr="00854AE7">
        <w:rPr>
          <w:rFonts w:hint="eastAsia"/>
          <w:color w:val="000000" w:themeColor="text1"/>
        </w:rPr>
        <w:t>また、トラッキング処理ではなくとも、例えば、利用者のキー入力の全てを当該利用者が意図しない形で送信するなどの機能も、「サービス利用に当たって必須ではない、サービス利用者その他の者に関する情報が本人の意思に反して第三者に提供されるなどの機能」に該当し得る。</w:t>
      </w:r>
    </w:p>
    <w:p w14:paraId="652F2A85"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なお、対象はウェブサイトの</w:t>
      </w:r>
      <w:r w:rsidRPr="00854AE7">
        <w:rPr>
          <w:color w:val="000000" w:themeColor="text1"/>
        </w:rPr>
        <w:t>HTML</w:t>
      </w:r>
      <w:r w:rsidRPr="00854AE7">
        <w:rPr>
          <w:rFonts w:hint="eastAsia"/>
          <w:color w:val="000000" w:themeColor="text1"/>
        </w:rPr>
        <w:t>ファイルに限られず、アプリケーションプログラムを提供する場合に、そのプログラムに含まれ得る機能についても同様である。</w:t>
      </w:r>
    </w:p>
    <w:p w14:paraId="4951AC88" w14:textId="1C7ADDB5"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6.</w:t>
      </w:r>
      <w:r w:rsidRPr="00854AE7">
        <w:rPr>
          <w:rFonts w:hint="eastAsia"/>
          <w:color w:val="000000" w:themeColor="text1"/>
        </w:rPr>
        <w:t>6</w:t>
      </w:r>
      <w:r w:rsidRPr="00854AE7">
        <w:rPr>
          <w:color w:val="000000" w:themeColor="text1"/>
        </w:rPr>
        <w:t>.1(2)</w:t>
      </w:r>
      <w:r w:rsidRPr="00854AE7">
        <w:rPr>
          <w:rFonts w:hint="eastAsia"/>
          <w:color w:val="000000" w:themeColor="text1"/>
        </w:rPr>
        <w:t>-</w:t>
      </w:r>
      <w:r w:rsidRPr="00854AE7">
        <w:rPr>
          <w:color w:val="000000" w:themeColor="text1"/>
        </w:rPr>
        <w:t>6</w:t>
      </w:r>
      <w:r w:rsidRPr="00854AE7">
        <w:rPr>
          <w:rFonts w:hint="eastAsia"/>
          <w:color w:val="000000" w:themeColor="text1"/>
        </w:rPr>
        <w:t xml:space="preserve"> </w:t>
      </w:r>
      <w:r w:rsidRPr="00854AE7">
        <w:rPr>
          <w:color w:val="000000" w:themeColor="text1"/>
        </w:rPr>
        <w:t>a)</w:t>
      </w:r>
      <w:r w:rsidRPr="00854AE7">
        <w:rPr>
          <w:rFonts w:hint="eastAsia"/>
          <w:color w:val="000000" w:themeColor="text1"/>
        </w:rPr>
        <w:t>「必要があって当該機能を含める場合」について</w:t>
      </w:r>
    </w:p>
    <w:p w14:paraId="5D54B1B3" w14:textId="3098309D" w:rsidR="00743190" w:rsidRPr="00854AE7" w:rsidRDefault="00743190" w:rsidP="00743190">
      <w:pPr>
        <w:pStyle w:val="afb"/>
        <w:ind w:left="420" w:firstLine="210"/>
        <w:rPr>
          <w:color w:val="000000" w:themeColor="text1"/>
        </w:rPr>
      </w:pPr>
      <w:r w:rsidRPr="00854AE7">
        <w:rPr>
          <w:rFonts w:hint="eastAsia"/>
          <w:color w:val="000000" w:themeColor="text1"/>
        </w:rPr>
        <w:t>機関等外へのアクセスを自動的に発生させる機能を含める必要がある場合の例としては、ソーシャルメディアとの連携機能を提供するためのボタン（ボタン画像の他、ボタン押下の機能等を提供するプログラムを含む。）等を機関等のウェブページ上に設置する場合が挙げられる。万が一、機関等外のウェブサイトが提供するプログラムに不正なコードが含まれていると、当該プログラムを使用した機関等のウェブサイトが利用者に危険をもたらすことになるため、その安全性が確認できているボタン等のみを使用することが求められる。これはウェブページ等のコンテンツに限らず、機関等が提供するアプリケーションプログラムにおいても同様である。</w:t>
      </w:r>
    </w:p>
    <w:p w14:paraId="15320722" w14:textId="2BEFC87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6.</w:t>
      </w:r>
      <w:r w:rsidRPr="00854AE7">
        <w:rPr>
          <w:rFonts w:hint="eastAsia"/>
          <w:color w:val="000000" w:themeColor="text1"/>
        </w:rPr>
        <w:t>6</w:t>
      </w:r>
      <w:r w:rsidRPr="00854AE7">
        <w:rPr>
          <w:color w:val="000000" w:themeColor="text1"/>
        </w:rPr>
        <w:t>.1(2)</w:t>
      </w:r>
      <w:r w:rsidRPr="00854AE7">
        <w:rPr>
          <w:rFonts w:hint="eastAsia"/>
          <w:color w:val="000000" w:themeColor="text1"/>
        </w:rPr>
        <w:t>-</w:t>
      </w:r>
      <w:r w:rsidRPr="00854AE7">
        <w:rPr>
          <w:color w:val="000000" w:themeColor="text1"/>
        </w:rPr>
        <w:t>6 b)</w:t>
      </w:r>
      <w:r w:rsidRPr="00854AE7">
        <w:rPr>
          <w:rFonts w:hint="eastAsia"/>
          <w:color w:val="000000" w:themeColor="text1"/>
        </w:rPr>
        <w:t>「機関等外へのアクセスを自動的に発生させる機能」につい</w:t>
      </w:r>
      <w:r w:rsidRPr="00854AE7">
        <w:rPr>
          <w:rFonts w:hint="eastAsia"/>
          <w:color w:val="000000" w:themeColor="text1"/>
        </w:rPr>
        <w:lastRenderedPageBreak/>
        <w:t>て</w:t>
      </w:r>
    </w:p>
    <w:p w14:paraId="3B48546E" w14:textId="77777777" w:rsidR="00743190" w:rsidRPr="00854AE7" w:rsidRDefault="00743190" w:rsidP="00743190">
      <w:pPr>
        <w:pStyle w:val="afb"/>
        <w:ind w:left="420" w:firstLine="210"/>
        <w:rPr>
          <w:color w:val="000000" w:themeColor="text1"/>
        </w:rPr>
      </w:pPr>
      <w:r w:rsidRPr="00854AE7">
        <w:rPr>
          <w:rFonts w:hint="eastAsia"/>
          <w:color w:val="000000" w:themeColor="text1"/>
        </w:rPr>
        <w:t>機関等外へのアクセスを自動的に発生させる機能とは、例えば、機関等が提供するウェブページの</w:t>
      </w:r>
      <w:r w:rsidRPr="00854AE7">
        <w:rPr>
          <w:rFonts w:hint="eastAsia"/>
          <w:color w:val="000000" w:themeColor="text1"/>
        </w:rPr>
        <w:t>HTML</w:t>
      </w:r>
      <w:r w:rsidRPr="00854AE7">
        <w:rPr>
          <w:rFonts w:hint="eastAsia"/>
          <w:color w:val="000000" w:themeColor="text1"/>
        </w:rPr>
        <w:t>ファイルに、</w:t>
      </w:r>
      <w:r w:rsidRPr="00854AE7">
        <w:rPr>
          <w:rFonts w:hint="eastAsia"/>
          <w:color w:val="000000" w:themeColor="text1"/>
        </w:rPr>
        <w:t>&lt;script src=</w:t>
      </w:r>
      <w:r w:rsidRPr="00854AE7">
        <w:rPr>
          <w:color w:val="000000" w:themeColor="text1"/>
        </w:rPr>
        <w:t>”</w:t>
      </w:r>
      <w:r w:rsidRPr="00854AE7">
        <w:rPr>
          <w:rFonts w:hint="eastAsia"/>
          <w:color w:val="000000" w:themeColor="text1"/>
        </w:rPr>
        <w:t>http</w:t>
      </w:r>
      <w:r w:rsidRPr="00854AE7">
        <w:rPr>
          <w:color w:val="000000" w:themeColor="text1"/>
        </w:rPr>
        <w:t>s</w:t>
      </w:r>
      <w:r w:rsidRPr="00854AE7">
        <w:rPr>
          <w:rFonts w:hint="eastAsia"/>
          <w:color w:val="000000" w:themeColor="text1"/>
        </w:rPr>
        <w:t>://</w:t>
      </w:r>
      <w:r w:rsidRPr="00854AE7">
        <w:rPr>
          <w:rFonts w:hint="eastAsia"/>
          <w:color w:val="000000" w:themeColor="text1"/>
        </w:rPr>
        <w:t>機関等外のサイト</w:t>
      </w:r>
      <w:r w:rsidRPr="00854AE7">
        <w:rPr>
          <w:rFonts w:hint="eastAsia"/>
          <w:color w:val="000000" w:themeColor="text1"/>
        </w:rPr>
        <w:t>/foo.js</w:t>
      </w:r>
      <w:r w:rsidRPr="00854AE7">
        <w:rPr>
          <w:color w:val="000000" w:themeColor="text1"/>
        </w:rPr>
        <w:t>”</w:t>
      </w:r>
      <w:r w:rsidRPr="00854AE7">
        <w:rPr>
          <w:rFonts w:hint="eastAsia"/>
          <w:color w:val="000000" w:themeColor="text1"/>
        </w:rPr>
        <w:t>&gt;</w:t>
      </w:r>
      <w:r w:rsidRPr="00854AE7">
        <w:rPr>
          <w:rFonts w:hint="eastAsia"/>
          <w:color w:val="000000" w:themeColor="text1"/>
        </w:rPr>
        <w:t>等の記述があり、機関等外のウェブサイトからプログラムを読み込んで実行する機能が該当する。もし、機関等外のウェブサイトが提供するプログラムに不正なコードが含まれる場合、当該プログラムを使用した機関等のウェブサイトが利用者に危険をもたらすことになるため、そのような機能をウェブページに含めることは可能な限り避けるべきである。具体的には、当該ファイルを当該機関等ウェブサイトのサーバ上に置いて提供することで解決できる。これはウェブページ等のコンテンツに限らず、機関等が提供するアプリケーションプログラムにおいても同様である。</w:t>
      </w:r>
      <w:bookmarkStart w:id="1777" w:name="_Toc492394404"/>
      <w:bookmarkStart w:id="1778" w:name="_Toc492397420"/>
      <w:bookmarkStart w:id="1779" w:name="_Toc492398792"/>
      <w:bookmarkStart w:id="1780" w:name="_Toc492401266"/>
      <w:bookmarkStart w:id="1781" w:name="_Toc492406707"/>
      <w:bookmarkStart w:id="1782" w:name="_Toc500851132"/>
      <w:r w:rsidRPr="00854AE7">
        <w:rPr>
          <w:color w:val="000000" w:themeColor="text1"/>
        </w:rPr>
        <w:br w:type="page"/>
      </w:r>
    </w:p>
    <w:p w14:paraId="60DBD8D3" w14:textId="77777777" w:rsidR="00743190" w:rsidRPr="00854AE7" w:rsidRDefault="00743190" w:rsidP="00743190">
      <w:pPr>
        <w:pStyle w:val="af2"/>
        <w:rPr>
          <w:color w:val="000000" w:themeColor="text1"/>
        </w:rPr>
      </w:pPr>
      <w:bookmarkStart w:id="1783" w:name="_Toc57825392"/>
      <w:bookmarkStart w:id="1784" w:name="_Toc504562185"/>
      <w:bookmarkStart w:id="1785" w:name="_Toc66779839"/>
      <w:bookmarkStart w:id="1786" w:name="_Toc74760257"/>
      <w:r w:rsidRPr="00854AE7">
        <w:rPr>
          <w:rFonts w:hint="eastAsia"/>
          <w:color w:val="000000" w:themeColor="text1"/>
        </w:rPr>
        <w:lastRenderedPageBreak/>
        <w:t>遵守事項</w:t>
      </w:r>
    </w:p>
    <w:p w14:paraId="6D1A00D3" w14:textId="77777777" w:rsidR="00743190" w:rsidRPr="00854AE7" w:rsidRDefault="00743190" w:rsidP="00743190">
      <w:pPr>
        <w:pStyle w:val="4"/>
        <w:rPr>
          <w:color w:val="000000" w:themeColor="text1"/>
        </w:rPr>
      </w:pPr>
      <w:bookmarkStart w:id="1787" w:name="_Toc358128947"/>
      <w:bookmarkStart w:id="1788" w:name="_Toc358293671"/>
      <w:bookmarkStart w:id="1789" w:name="_Toc370909869"/>
      <w:bookmarkStart w:id="1790" w:name="_Toc373084369"/>
      <w:bookmarkStart w:id="1791" w:name="_Toc492394426"/>
      <w:bookmarkStart w:id="1792" w:name="_Toc492397442"/>
      <w:bookmarkStart w:id="1793" w:name="_Toc492398814"/>
      <w:bookmarkStart w:id="1794" w:name="_Toc492401288"/>
      <w:bookmarkStart w:id="1795" w:name="_Toc492406729"/>
      <w:bookmarkStart w:id="1796" w:name="_Toc500851155"/>
      <w:bookmarkStart w:id="1797" w:name="_Toc57825416"/>
      <w:bookmarkStart w:id="1798" w:name="_Toc504562208"/>
      <w:bookmarkStart w:id="1799" w:name="_Toc66779863"/>
      <w:bookmarkStart w:id="1800" w:name="_Toc74760281"/>
      <w:bookmarkStart w:id="1801" w:name="_Toc132128729"/>
      <w:bookmarkStart w:id="1802" w:name="_Toc207195477"/>
      <w:r w:rsidRPr="00854AE7">
        <w:rPr>
          <w:rFonts w:hint="eastAsia"/>
          <w:color w:val="000000" w:themeColor="text1"/>
        </w:rPr>
        <w:t>アプリケーション・コンテンツの開発時</w:t>
      </w:r>
      <w:bookmarkEnd w:id="1787"/>
      <w:bookmarkEnd w:id="1788"/>
      <w:bookmarkEnd w:id="1789"/>
      <w:bookmarkEnd w:id="1790"/>
      <w:r w:rsidRPr="00854AE7">
        <w:rPr>
          <w:rFonts w:hint="eastAsia"/>
          <w:color w:val="000000" w:themeColor="text1"/>
        </w:rPr>
        <w:t>の対策</w:t>
      </w:r>
      <w:bookmarkEnd w:id="1791"/>
      <w:bookmarkEnd w:id="1792"/>
      <w:bookmarkEnd w:id="1793"/>
      <w:bookmarkEnd w:id="1794"/>
      <w:bookmarkEnd w:id="1795"/>
      <w:bookmarkEnd w:id="1796"/>
      <w:bookmarkEnd w:id="1797"/>
      <w:bookmarkEnd w:id="1798"/>
      <w:bookmarkEnd w:id="1799"/>
      <w:bookmarkEnd w:id="1800"/>
      <w:bookmarkEnd w:id="1801"/>
      <w:bookmarkEnd w:id="1802"/>
    </w:p>
    <w:p w14:paraId="199E8741" w14:textId="77777777" w:rsidR="00743190" w:rsidRPr="00854AE7" w:rsidRDefault="00743190" w:rsidP="003E32E2">
      <w:pPr>
        <w:pStyle w:val="abc0"/>
        <w:numPr>
          <w:ilvl w:val="0"/>
          <w:numId w:val="326"/>
        </w:numPr>
        <w:rPr>
          <w:color w:val="000000" w:themeColor="text1"/>
        </w:rPr>
      </w:pPr>
      <w:r w:rsidRPr="00854AE7">
        <w:rPr>
          <w:rFonts w:hint="eastAsia"/>
          <w:color w:val="000000" w:themeColor="text1"/>
        </w:rPr>
        <w:t>情報システムセキュリティ責任者は、ウェブアプリケーションの開発において、セキュリティ要件として定めた仕様に加えて、既知の種類の</w:t>
      </w:r>
      <w:r w:rsidRPr="00854AE7">
        <w:rPr>
          <w:rStyle w:val="aff9"/>
          <w:rFonts w:hint="eastAsia"/>
          <w:color w:val="000000" w:themeColor="text1"/>
        </w:rPr>
        <w:t>ウェブアプリケーションの脆弱性を排除するための対策</w:t>
      </w:r>
      <w:r w:rsidRPr="00854AE7">
        <w:rPr>
          <w:rFonts w:hint="eastAsia"/>
          <w:color w:val="000000" w:themeColor="text1"/>
        </w:rPr>
        <w:t>を講ずること。</w:t>
      </w:r>
    </w:p>
    <w:p w14:paraId="71B791F7" w14:textId="77777777" w:rsidR="00743190" w:rsidRPr="00854AE7" w:rsidRDefault="00743190" w:rsidP="00743190">
      <w:pPr>
        <w:rPr>
          <w:color w:val="000000" w:themeColor="text1"/>
        </w:rPr>
      </w:pPr>
    </w:p>
    <w:p w14:paraId="2A67AA44"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5FBBE27"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6.6.1(3)(a)</w:t>
      </w:r>
      <w:r w:rsidRPr="00854AE7">
        <w:rPr>
          <w:rFonts w:hint="eastAsia"/>
          <w:color w:val="000000" w:themeColor="text1"/>
        </w:rPr>
        <w:t>関連＞</w:t>
      </w:r>
    </w:p>
    <w:p w14:paraId="05BADB01" w14:textId="77777777" w:rsidR="00743190" w:rsidRPr="00854AE7" w:rsidRDefault="00743190" w:rsidP="00743190">
      <w:pPr>
        <w:pStyle w:val="af8"/>
        <w:ind w:left="420" w:hanging="420"/>
        <w:rPr>
          <w:color w:val="000000" w:themeColor="text1"/>
        </w:rPr>
      </w:pPr>
      <w:r w:rsidRPr="00854AE7">
        <w:rPr>
          <w:rFonts w:hint="eastAsia"/>
          <w:color w:val="000000" w:themeColor="text1"/>
        </w:rPr>
        <w:t>6.6.1(3)-1</w:t>
      </w:r>
      <w:r w:rsidRPr="00854AE7">
        <w:rPr>
          <w:color w:val="000000" w:themeColor="text1"/>
        </w:rPr>
        <w:tab/>
      </w:r>
      <w:r w:rsidRPr="00854AE7">
        <w:rPr>
          <w:rFonts w:hint="eastAsia"/>
          <w:color w:val="000000" w:themeColor="text1"/>
        </w:rPr>
        <w:t>情報システムセキュリティ責任者は、以下を全て含むウェブアプリケーションの脆弱性を排除すること。</w:t>
      </w:r>
    </w:p>
    <w:p w14:paraId="6C705A00" w14:textId="77777777" w:rsidR="00743190" w:rsidRPr="00854AE7" w:rsidRDefault="00743190" w:rsidP="003E32E2">
      <w:pPr>
        <w:pStyle w:val="abc"/>
        <w:numPr>
          <w:ilvl w:val="0"/>
          <w:numId w:val="327"/>
        </w:numPr>
        <w:rPr>
          <w:rStyle w:val="aff9"/>
          <w:color w:val="000000" w:themeColor="text1"/>
        </w:rPr>
      </w:pPr>
      <w:r w:rsidRPr="00854AE7">
        <w:rPr>
          <w:rStyle w:val="aff9"/>
          <w:color w:val="000000" w:themeColor="text1"/>
        </w:rPr>
        <w:t>SQL</w:t>
      </w:r>
      <w:r w:rsidRPr="00854AE7">
        <w:rPr>
          <w:rStyle w:val="aff9"/>
          <w:rFonts w:hint="eastAsia"/>
          <w:color w:val="000000" w:themeColor="text1"/>
        </w:rPr>
        <w:t>インジェクション脆弱性</w:t>
      </w:r>
    </w:p>
    <w:p w14:paraId="2D39AB63" w14:textId="77777777" w:rsidR="00743190" w:rsidRPr="00854AE7" w:rsidRDefault="00743190" w:rsidP="004A3D5E">
      <w:pPr>
        <w:pStyle w:val="abc"/>
        <w:rPr>
          <w:rStyle w:val="aff9"/>
          <w:color w:val="000000" w:themeColor="text1"/>
        </w:rPr>
      </w:pPr>
      <w:r w:rsidRPr="00854AE7">
        <w:rPr>
          <w:rStyle w:val="aff9"/>
          <w:color w:val="000000" w:themeColor="text1"/>
        </w:rPr>
        <w:t>OS</w:t>
      </w:r>
      <w:r w:rsidRPr="00854AE7">
        <w:rPr>
          <w:rStyle w:val="aff9"/>
          <w:rFonts w:hint="eastAsia"/>
          <w:color w:val="000000" w:themeColor="text1"/>
        </w:rPr>
        <w:t>コマンドインジェクション脆弱性</w:t>
      </w:r>
    </w:p>
    <w:p w14:paraId="1870B255" w14:textId="77777777" w:rsidR="00743190" w:rsidRPr="00854AE7" w:rsidRDefault="00743190" w:rsidP="004A3D5E">
      <w:pPr>
        <w:pStyle w:val="abc"/>
        <w:rPr>
          <w:rStyle w:val="aff9"/>
          <w:color w:val="000000" w:themeColor="text1"/>
        </w:rPr>
      </w:pPr>
      <w:r w:rsidRPr="00854AE7">
        <w:rPr>
          <w:rStyle w:val="aff9"/>
          <w:rFonts w:hint="eastAsia"/>
          <w:color w:val="000000" w:themeColor="text1"/>
        </w:rPr>
        <w:t>ディレクトリトラバーサル脆弱性</w:t>
      </w:r>
    </w:p>
    <w:p w14:paraId="367637A7" w14:textId="77777777" w:rsidR="00743190" w:rsidRPr="00854AE7" w:rsidRDefault="00743190" w:rsidP="004A3D5E">
      <w:pPr>
        <w:pStyle w:val="abc"/>
        <w:rPr>
          <w:rStyle w:val="aff9"/>
          <w:color w:val="000000" w:themeColor="text1"/>
        </w:rPr>
      </w:pPr>
      <w:r w:rsidRPr="00854AE7">
        <w:rPr>
          <w:rStyle w:val="aff9"/>
          <w:rFonts w:hint="eastAsia"/>
          <w:color w:val="000000" w:themeColor="text1"/>
        </w:rPr>
        <w:t>セッション管理の脆弱性</w:t>
      </w:r>
    </w:p>
    <w:p w14:paraId="7041D429" w14:textId="77777777" w:rsidR="00743190" w:rsidRPr="00854AE7" w:rsidRDefault="00743190" w:rsidP="004A3D5E">
      <w:pPr>
        <w:pStyle w:val="abc"/>
        <w:rPr>
          <w:rStyle w:val="aff9"/>
          <w:color w:val="000000" w:themeColor="text1"/>
        </w:rPr>
      </w:pPr>
      <w:r w:rsidRPr="00854AE7">
        <w:rPr>
          <w:rStyle w:val="aff9"/>
          <w:rFonts w:hint="eastAsia"/>
          <w:color w:val="000000" w:themeColor="text1"/>
        </w:rPr>
        <w:t>アクセス制御欠如と認可処理欠如の脆弱性</w:t>
      </w:r>
    </w:p>
    <w:p w14:paraId="28752893" w14:textId="77777777" w:rsidR="00743190" w:rsidRPr="00854AE7" w:rsidRDefault="00743190" w:rsidP="004A3D5E">
      <w:pPr>
        <w:pStyle w:val="abc"/>
        <w:rPr>
          <w:rStyle w:val="aff9"/>
          <w:color w:val="000000" w:themeColor="text1"/>
        </w:rPr>
      </w:pPr>
      <w:r w:rsidRPr="00854AE7">
        <w:rPr>
          <w:rStyle w:val="aff9"/>
          <w:rFonts w:hint="eastAsia"/>
          <w:color w:val="000000" w:themeColor="text1"/>
        </w:rPr>
        <w:t>クロスサイトスクリプティング脆弱性</w:t>
      </w:r>
    </w:p>
    <w:p w14:paraId="31A256A9" w14:textId="77777777" w:rsidR="00743190" w:rsidRPr="00854AE7" w:rsidRDefault="00743190" w:rsidP="004A3D5E">
      <w:pPr>
        <w:pStyle w:val="abc"/>
        <w:rPr>
          <w:rStyle w:val="aff9"/>
          <w:color w:val="000000" w:themeColor="text1"/>
        </w:rPr>
      </w:pPr>
      <w:r w:rsidRPr="00854AE7">
        <w:rPr>
          <w:rStyle w:val="aff9"/>
          <w:rFonts w:hint="eastAsia"/>
          <w:color w:val="000000" w:themeColor="text1"/>
        </w:rPr>
        <w:t>クロスサイトリクエストフォージェリ脆弱性</w:t>
      </w:r>
    </w:p>
    <w:p w14:paraId="3BE36145" w14:textId="77777777" w:rsidR="00743190" w:rsidRPr="00854AE7" w:rsidRDefault="00743190" w:rsidP="004A3D5E">
      <w:pPr>
        <w:pStyle w:val="abc"/>
        <w:rPr>
          <w:rStyle w:val="aff9"/>
          <w:color w:val="000000" w:themeColor="text1"/>
        </w:rPr>
      </w:pPr>
      <w:r w:rsidRPr="00854AE7">
        <w:rPr>
          <w:rStyle w:val="aff9"/>
          <w:rFonts w:hint="eastAsia"/>
          <w:color w:val="000000" w:themeColor="text1"/>
        </w:rPr>
        <w:t>クリックジャッキング脆弱性</w:t>
      </w:r>
    </w:p>
    <w:p w14:paraId="1D175FAC" w14:textId="77777777" w:rsidR="00743190" w:rsidRPr="00854AE7" w:rsidRDefault="00743190" w:rsidP="004A3D5E">
      <w:pPr>
        <w:pStyle w:val="abc"/>
        <w:rPr>
          <w:rStyle w:val="aff9"/>
          <w:color w:val="000000" w:themeColor="text1"/>
        </w:rPr>
      </w:pPr>
      <w:r w:rsidRPr="00854AE7">
        <w:rPr>
          <w:rStyle w:val="aff9"/>
          <w:rFonts w:hint="eastAsia"/>
          <w:color w:val="000000" w:themeColor="text1"/>
        </w:rPr>
        <w:t>メールヘッダインジェクション脆弱性</w:t>
      </w:r>
    </w:p>
    <w:p w14:paraId="24BE0787" w14:textId="77777777" w:rsidR="00743190" w:rsidRPr="00854AE7" w:rsidRDefault="00743190" w:rsidP="004A3D5E">
      <w:pPr>
        <w:pStyle w:val="abc"/>
        <w:rPr>
          <w:rStyle w:val="aff9"/>
          <w:color w:val="000000" w:themeColor="text1"/>
        </w:rPr>
      </w:pPr>
      <w:r w:rsidRPr="00854AE7">
        <w:rPr>
          <w:rStyle w:val="aff9"/>
          <w:color w:val="000000" w:themeColor="text1"/>
        </w:rPr>
        <w:t>HTTP</w:t>
      </w:r>
      <w:r w:rsidRPr="00854AE7">
        <w:rPr>
          <w:rStyle w:val="aff9"/>
          <w:rFonts w:hint="eastAsia"/>
          <w:color w:val="000000" w:themeColor="text1"/>
        </w:rPr>
        <w:t>ヘッダインジェクション脆弱性</w:t>
      </w:r>
    </w:p>
    <w:p w14:paraId="293388CE" w14:textId="77777777" w:rsidR="00743190" w:rsidRPr="00854AE7" w:rsidRDefault="00743190" w:rsidP="004A3D5E">
      <w:pPr>
        <w:pStyle w:val="abc"/>
        <w:rPr>
          <w:rStyle w:val="aff9"/>
          <w:color w:val="000000" w:themeColor="text1"/>
        </w:rPr>
      </w:pPr>
      <w:r w:rsidRPr="00854AE7">
        <w:rPr>
          <w:rStyle w:val="aff9"/>
          <w:color w:val="000000" w:themeColor="text1"/>
        </w:rPr>
        <w:t>eval</w:t>
      </w:r>
      <w:r w:rsidRPr="00854AE7">
        <w:rPr>
          <w:rStyle w:val="aff9"/>
          <w:rFonts w:hint="eastAsia"/>
          <w:color w:val="000000" w:themeColor="text1"/>
        </w:rPr>
        <w:t>インジェクション脆弱性</w:t>
      </w:r>
    </w:p>
    <w:p w14:paraId="39141A9B" w14:textId="77777777" w:rsidR="00743190" w:rsidRPr="00854AE7" w:rsidRDefault="00743190" w:rsidP="004A3D5E">
      <w:pPr>
        <w:pStyle w:val="abc"/>
        <w:rPr>
          <w:rStyle w:val="aff9"/>
          <w:color w:val="000000" w:themeColor="text1"/>
        </w:rPr>
      </w:pPr>
      <w:r w:rsidRPr="00854AE7">
        <w:rPr>
          <w:rStyle w:val="aff9"/>
          <w:rFonts w:hint="eastAsia"/>
          <w:color w:val="000000" w:themeColor="text1"/>
        </w:rPr>
        <w:t>レースコンディション脆弱性</w:t>
      </w:r>
    </w:p>
    <w:p w14:paraId="534D88FE" w14:textId="77777777" w:rsidR="00743190" w:rsidRPr="00854AE7" w:rsidRDefault="00743190" w:rsidP="004A3D5E">
      <w:pPr>
        <w:pStyle w:val="abc"/>
        <w:rPr>
          <w:rStyle w:val="aff9"/>
          <w:b w:val="0"/>
          <w:color w:val="000000" w:themeColor="text1"/>
          <w:u w:val="none"/>
        </w:rPr>
      </w:pPr>
      <w:r w:rsidRPr="00854AE7">
        <w:rPr>
          <w:rStyle w:val="aff9"/>
          <w:rFonts w:hint="eastAsia"/>
          <w:color w:val="000000" w:themeColor="text1"/>
        </w:rPr>
        <w:t>バッファオーバーフロー及び整数オーバーフロー脆弱性</w:t>
      </w:r>
    </w:p>
    <w:p w14:paraId="608D6C8F" w14:textId="77777777" w:rsidR="00743190" w:rsidRPr="00854AE7" w:rsidRDefault="00743190" w:rsidP="004A3D5E">
      <w:pPr>
        <w:pStyle w:val="abc"/>
        <w:rPr>
          <w:rStyle w:val="aff9"/>
          <w:color w:val="000000" w:themeColor="text1"/>
        </w:rPr>
      </w:pPr>
      <w:bookmarkStart w:id="1803" w:name="_Hlk124523193"/>
      <w:r w:rsidRPr="00854AE7">
        <w:rPr>
          <w:rStyle w:val="aff9"/>
          <w:rFonts w:hint="eastAsia"/>
          <w:color w:val="000000" w:themeColor="text1"/>
        </w:rPr>
        <w:t>サーバサイドリクエストフォージェリ（</w:t>
      </w:r>
      <w:r w:rsidRPr="00854AE7">
        <w:rPr>
          <w:rStyle w:val="aff9"/>
          <w:rFonts w:hint="eastAsia"/>
          <w:color w:val="000000" w:themeColor="text1"/>
        </w:rPr>
        <w:t>SSRF</w:t>
      </w:r>
      <w:r w:rsidRPr="00854AE7">
        <w:rPr>
          <w:rStyle w:val="aff9"/>
          <w:rFonts w:hint="eastAsia"/>
          <w:color w:val="000000" w:themeColor="text1"/>
        </w:rPr>
        <w:t>）脆弱性</w:t>
      </w:r>
      <w:bookmarkEnd w:id="1803"/>
    </w:p>
    <w:p w14:paraId="2C8AA68E" w14:textId="6EA73641" w:rsidR="00743190" w:rsidRPr="00854AE7" w:rsidRDefault="00743190" w:rsidP="00743190">
      <w:pPr>
        <w:pStyle w:val="af8"/>
        <w:ind w:left="420" w:hanging="420"/>
        <w:rPr>
          <w:rStyle w:val="aff9"/>
          <w:b w:val="0"/>
          <w:color w:val="000000" w:themeColor="text1"/>
          <w:u w:val="none"/>
        </w:rPr>
      </w:pPr>
      <w:r w:rsidRPr="00854AE7">
        <w:rPr>
          <w:rStyle w:val="aff9"/>
          <w:rFonts w:hint="eastAsia"/>
          <w:b w:val="0"/>
          <w:color w:val="000000" w:themeColor="text1"/>
          <w:u w:val="none"/>
        </w:rPr>
        <w:t>6.6.1(3)-2</w:t>
      </w:r>
      <w:r w:rsidRPr="00854AE7">
        <w:rPr>
          <w:rStyle w:val="aff9"/>
          <w:b w:val="0"/>
          <w:color w:val="000000" w:themeColor="text1"/>
          <w:u w:val="none"/>
        </w:rPr>
        <w:tab/>
      </w:r>
      <w:r w:rsidRPr="00854AE7">
        <w:rPr>
          <w:rStyle w:val="aff9"/>
          <w:rFonts w:hint="eastAsia"/>
          <w:b w:val="0"/>
          <w:color w:val="000000" w:themeColor="text1"/>
          <w:u w:val="none"/>
        </w:rPr>
        <w:t>情報システムセキュリティ責任者は、</w:t>
      </w:r>
      <w:r w:rsidRPr="00854AE7">
        <w:rPr>
          <w:rStyle w:val="aff9"/>
          <w:rFonts w:hint="eastAsia"/>
          <w:color w:val="000000" w:themeColor="text1"/>
        </w:rPr>
        <w:t>ウェブアプリケーションを運用段階へ移行する前</w:t>
      </w:r>
      <w:r w:rsidRPr="00854AE7">
        <w:rPr>
          <w:rStyle w:val="aff9"/>
          <w:rFonts w:hint="eastAsia"/>
          <w:b w:val="0"/>
          <w:color w:val="000000" w:themeColor="text1"/>
          <w:u w:val="none"/>
        </w:rPr>
        <w:t>に情報システムの分類に基づき、以下の対策を実施すること。</w:t>
      </w:r>
    </w:p>
    <w:p w14:paraId="5E24720C" w14:textId="3871E656" w:rsidR="00743190" w:rsidRPr="00854AE7" w:rsidRDefault="00743190" w:rsidP="00271FE4">
      <w:pPr>
        <w:pStyle w:val="af8"/>
        <w:ind w:left="422" w:hanging="422"/>
        <w:rPr>
          <w:rStyle w:val="aff9"/>
          <w:b w:val="0"/>
          <w:color w:val="000000" w:themeColor="text1"/>
          <w:u w:val="none"/>
        </w:rPr>
      </w:pPr>
      <w:r w:rsidRPr="00854AE7">
        <w:rPr>
          <w:rStyle w:val="aff9"/>
          <w:color w:val="000000" w:themeColor="text1"/>
          <w:u w:val="none"/>
        </w:rPr>
        <w:t>【</w:t>
      </w:r>
      <w:r w:rsidRPr="00854AE7">
        <w:rPr>
          <w:rStyle w:val="aff9"/>
          <w:rFonts w:hint="eastAsia"/>
          <w:color w:val="000000" w:themeColor="text1"/>
          <w:u w:val="none"/>
        </w:rPr>
        <w:t>基本セキュリティ対策</w:t>
      </w:r>
      <w:r w:rsidRPr="00854AE7">
        <w:rPr>
          <w:rStyle w:val="af7"/>
          <w:rFonts w:hint="eastAsia"/>
          <w:color w:val="000000" w:themeColor="text1"/>
        </w:rPr>
        <w:t>】</w:t>
      </w:r>
      <w:r w:rsidRPr="00854AE7">
        <w:rPr>
          <w:rStyle w:val="aff9"/>
          <w:rFonts w:hint="eastAsia"/>
          <w:b w:val="0"/>
          <w:color w:val="000000" w:themeColor="text1"/>
          <w:u w:val="none"/>
        </w:rPr>
        <w:t>開発したウェブアプリケーション</w:t>
      </w:r>
      <w:r w:rsidRPr="00854AE7">
        <w:rPr>
          <w:rFonts w:hint="eastAsia"/>
          <w:color w:val="000000" w:themeColor="text1"/>
        </w:rPr>
        <w:t>に対して脆弱性診断の実施を検討すること。</w:t>
      </w:r>
    </w:p>
    <w:p w14:paraId="373815BE" w14:textId="46702F7F" w:rsidR="00743190" w:rsidRPr="00854AE7" w:rsidRDefault="00743190" w:rsidP="00271FE4">
      <w:pPr>
        <w:pStyle w:val="af8"/>
        <w:ind w:left="422" w:hanging="422"/>
        <w:rPr>
          <w:rStyle w:val="aff9"/>
          <w:b w:val="0"/>
          <w:color w:val="000000" w:themeColor="text1"/>
          <w:u w:val="none"/>
        </w:rPr>
      </w:pPr>
      <w:r w:rsidRPr="00854AE7">
        <w:rPr>
          <w:rStyle w:val="af7"/>
          <w:rFonts w:hint="eastAsia"/>
          <w:b/>
          <w:color w:val="000000" w:themeColor="text1"/>
        </w:rPr>
        <w:t>【追加セキュリティ対策】</w:t>
      </w:r>
      <w:r w:rsidRPr="00854AE7">
        <w:rPr>
          <w:rStyle w:val="aff9"/>
          <w:rFonts w:hint="eastAsia"/>
          <w:b w:val="0"/>
          <w:color w:val="000000" w:themeColor="text1"/>
          <w:u w:val="none"/>
        </w:rPr>
        <w:t>高度な情報セキュリティ対策が要求される情報システムで実行するウェブアプリケーション</w:t>
      </w:r>
      <w:r w:rsidRPr="00854AE7">
        <w:rPr>
          <w:rFonts w:hint="eastAsia"/>
          <w:color w:val="000000" w:themeColor="text1"/>
        </w:rPr>
        <w:t>に対して</w:t>
      </w:r>
      <w:r w:rsidRPr="00854AE7">
        <w:rPr>
          <w:rStyle w:val="aff9"/>
          <w:rFonts w:hint="eastAsia"/>
          <w:b w:val="0"/>
          <w:color w:val="000000" w:themeColor="text1"/>
          <w:u w:val="none"/>
        </w:rPr>
        <w:t>、脆弱性診断を実施すること。</w:t>
      </w:r>
    </w:p>
    <w:p w14:paraId="7DA6FCA0" w14:textId="77777777" w:rsidR="00743190" w:rsidRPr="00854AE7" w:rsidRDefault="00743190" w:rsidP="00743190">
      <w:pPr>
        <w:pStyle w:val="af5"/>
        <w:rPr>
          <w:color w:val="000000" w:themeColor="text1"/>
        </w:rPr>
      </w:pPr>
    </w:p>
    <w:p w14:paraId="0A3687D4" w14:textId="77777777" w:rsidR="00743190" w:rsidRPr="00854AE7" w:rsidRDefault="00743190" w:rsidP="0079635E">
      <w:pPr>
        <w:pStyle w:val="aff0"/>
        <w:rPr>
          <w:color w:val="000000" w:themeColor="text1"/>
        </w:rPr>
      </w:pPr>
      <w:r w:rsidRPr="00854AE7">
        <w:rPr>
          <w:rFonts w:hint="eastAsia"/>
          <w:color w:val="000000" w:themeColor="text1"/>
        </w:rPr>
        <w:t>（解説）</w:t>
      </w:r>
    </w:p>
    <w:p w14:paraId="690593AC"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6.6.1(3)(a)</w:t>
      </w:r>
      <w:r w:rsidRPr="00854AE7">
        <w:rPr>
          <w:rFonts w:hint="eastAsia"/>
          <w:color w:val="000000" w:themeColor="text1"/>
        </w:rPr>
        <w:t>「ウェブアプリケーションの脆弱性を排除するための対策」について</w:t>
      </w:r>
    </w:p>
    <w:p w14:paraId="15FF2E84" w14:textId="4A5621F2"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の開発時には、既知の種類のウェブアプリケーションの脆弱性を排除するための対策が求められる。脆弱性を排除したウェブアプリケーションを実装する方法の詳細については、情報処理推進機構（</w:t>
      </w:r>
      <w:r w:rsidRPr="00854AE7">
        <w:rPr>
          <w:rFonts w:hint="eastAsia"/>
          <w:color w:val="000000" w:themeColor="text1"/>
        </w:rPr>
        <w:t>IPA</w:t>
      </w:r>
      <w:r w:rsidRPr="00854AE7">
        <w:rPr>
          <w:rFonts w:hint="eastAsia"/>
          <w:color w:val="000000" w:themeColor="text1"/>
        </w:rPr>
        <w:t>）による「安全なウェブサイトの作り方」や</w:t>
      </w:r>
      <w:r w:rsidRPr="00854AE7">
        <w:rPr>
          <w:rFonts w:hint="eastAsia"/>
          <w:color w:val="000000" w:themeColor="text1"/>
        </w:rPr>
        <w:t>OWASP</w:t>
      </w:r>
      <w:r w:rsidRPr="00854AE7">
        <w:rPr>
          <w:rFonts w:hint="eastAsia"/>
          <w:color w:val="000000" w:themeColor="text1"/>
        </w:rPr>
        <w:t>の</w:t>
      </w:r>
      <w:r w:rsidRPr="00854AE7">
        <w:rPr>
          <w:rFonts w:hint="eastAsia"/>
          <w:color w:val="000000" w:themeColor="text1"/>
        </w:rPr>
        <w:t>ASVS</w:t>
      </w:r>
      <w:r w:rsidRPr="00854AE7">
        <w:rPr>
          <w:rFonts w:hint="eastAsia"/>
          <w:color w:val="000000" w:themeColor="text1"/>
        </w:rPr>
        <w:t>（</w:t>
      </w:r>
      <w:r w:rsidRPr="00854AE7">
        <w:rPr>
          <w:color w:val="000000" w:themeColor="text1"/>
        </w:rPr>
        <w:t>Application Security Verification Standard</w:t>
      </w:r>
      <w:r w:rsidRPr="00854AE7">
        <w:rPr>
          <w:rFonts w:hint="eastAsia"/>
          <w:color w:val="000000" w:themeColor="text1"/>
        </w:rPr>
        <w:t>：ア</w:t>
      </w:r>
      <w:r w:rsidRPr="00854AE7">
        <w:rPr>
          <w:rFonts w:hint="eastAsia"/>
          <w:color w:val="000000" w:themeColor="text1"/>
        </w:rPr>
        <w:lastRenderedPageBreak/>
        <w:t>プリケーションセキュリティ検証標準）を参照することも考えられる。</w:t>
      </w:r>
    </w:p>
    <w:p w14:paraId="79A8292F" w14:textId="77777777" w:rsidR="00743190" w:rsidRPr="00854AE7" w:rsidRDefault="00743190" w:rsidP="00743190">
      <w:pPr>
        <w:pStyle w:val="afb"/>
        <w:ind w:left="420" w:firstLine="210"/>
        <w:rPr>
          <w:color w:val="000000" w:themeColor="text1"/>
        </w:rPr>
      </w:pPr>
    </w:p>
    <w:p w14:paraId="4340E8DC" w14:textId="3E83A871" w:rsidR="00743190" w:rsidRPr="00854AE7" w:rsidRDefault="00743190" w:rsidP="00743190">
      <w:pPr>
        <w:pStyle w:val="URL"/>
        <w:rPr>
          <w:color w:val="000000" w:themeColor="text1"/>
        </w:rPr>
      </w:pPr>
      <w:r w:rsidRPr="00854AE7">
        <w:rPr>
          <w:rFonts w:hint="eastAsia"/>
          <w:color w:val="000000" w:themeColor="text1"/>
        </w:rPr>
        <w:t>参考：情報処理推進機構</w:t>
      </w:r>
      <w:r w:rsidR="008056CA" w:rsidRPr="00854AE7">
        <w:rPr>
          <w:rFonts w:hint="eastAsia"/>
          <w:color w:val="000000" w:themeColor="text1"/>
        </w:rPr>
        <w:t>（</w:t>
      </w:r>
      <w:r w:rsidR="008056CA" w:rsidRPr="00854AE7">
        <w:rPr>
          <w:rFonts w:hint="eastAsia"/>
          <w:color w:val="000000" w:themeColor="text1"/>
        </w:rPr>
        <w:t>I</w:t>
      </w:r>
      <w:r w:rsidR="008056CA" w:rsidRPr="00854AE7">
        <w:rPr>
          <w:color w:val="000000" w:themeColor="text1"/>
        </w:rPr>
        <w:t>PA</w:t>
      </w:r>
      <w:r w:rsidR="008056CA" w:rsidRPr="00854AE7">
        <w:rPr>
          <w:rFonts w:hint="eastAsia"/>
          <w:color w:val="000000" w:themeColor="text1"/>
        </w:rPr>
        <w:t>）</w:t>
      </w:r>
      <w:r w:rsidRPr="00854AE7">
        <w:rPr>
          <w:rFonts w:hint="eastAsia"/>
          <w:color w:val="000000" w:themeColor="text1"/>
        </w:rPr>
        <w:t>「安全なウェブサイトの作り方</w:t>
      </w:r>
      <w:r w:rsidRPr="00854AE7">
        <w:rPr>
          <w:rFonts w:hint="eastAsia"/>
          <w:color w:val="000000" w:themeColor="text1"/>
        </w:rPr>
        <w:t xml:space="preserve"> </w:t>
      </w:r>
      <w:r w:rsidRPr="00854AE7">
        <w:rPr>
          <w:rFonts w:hint="eastAsia"/>
          <w:color w:val="000000" w:themeColor="text1"/>
        </w:rPr>
        <w:t>改訂第７版」</w:t>
      </w:r>
      <w:r w:rsidRPr="00854AE7">
        <w:rPr>
          <w:color w:val="000000" w:themeColor="text1"/>
        </w:rPr>
        <w:br/>
      </w:r>
      <w:r w:rsidRPr="00854AE7">
        <w:rPr>
          <w:rFonts w:hint="eastAsia"/>
          <w:color w:val="000000" w:themeColor="text1"/>
        </w:rPr>
        <w:t>（</w:t>
      </w:r>
      <w:hyperlink r:id="rId99" w:history="1">
        <w:r w:rsidR="004E3528" w:rsidRPr="000333EF">
          <w:rPr>
            <w:rStyle w:val="afffa"/>
          </w:rPr>
          <w:t>https://www.ipa.go.jp/security/vuln/websecurity/about.html</w:t>
        </w:r>
      </w:hyperlink>
      <w:r w:rsidRPr="00854AE7">
        <w:rPr>
          <w:rFonts w:hint="eastAsia"/>
          <w:color w:val="000000" w:themeColor="text1"/>
        </w:rPr>
        <w:t>）</w:t>
      </w:r>
    </w:p>
    <w:p w14:paraId="2C321245" w14:textId="2B8B55D9" w:rsidR="00743190" w:rsidRPr="00854AE7" w:rsidRDefault="00743190" w:rsidP="00F56613">
      <w:pPr>
        <w:pStyle w:val="URL"/>
        <w:spacing w:afterLines="0" w:after="0"/>
        <w:rPr>
          <w:color w:val="000000" w:themeColor="text1"/>
        </w:rPr>
      </w:pPr>
      <w:r w:rsidRPr="00854AE7">
        <w:rPr>
          <w:rFonts w:hint="eastAsia"/>
          <w:color w:val="000000" w:themeColor="text1"/>
        </w:rPr>
        <w:t>参考：</w:t>
      </w:r>
      <w:r w:rsidRPr="00854AE7">
        <w:rPr>
          <w:rFonts w:hint="eastAsia"/>
          <w:color w:val="000000" w:themeColor="text1"/>
        </w:rPr>
        <w:t>OWASP</w:t>
      </w:r>
      <w:r w:rsidRPr="00854AE7">
        <w:rPr>
          <w:rFonts w:hint="eastAsia"/>
          <w:color w:val="000000" w:themeColor="text1"/>
        </w:rPr>
        <w:t>「</w:t>
      </w:r>
      <w:r w:rsidRPr="00854AE7">
        <w:rPr>
          <w:color w:val="000000" w:themeColor="text1"/>
        </w:rPr>
        <w:t>Application Security Verification Standard</w:t>
      </w:r>
      <w:r w:rsidRPr="00854AE7">
        <w:rPr>
          <w:rFonts w:hint="eastAsia"/>
          <w:color w:val="000000" w:themeColor="text1"/>
        </w:rPr>
        <w:t>」</w:t>
      </w:r>
      <w:r w:rsidRPr="00854AE7">
        <w:rPr>
          <w:color w:val="000000" w:themeColor="text1"/>
        </w:rPr>
        <w:br/>
      </w:r>
      <w:r w:rsidRPr="00854AE7">
        <w:rPr>
          <w:rFonts w:hint="eastAsia"/>
          <w:color w:val="000000" w:themeColor="text1"/>
        </w:rPr>
        <w:t>（</w:t>
      </w:r>
      <w:hyperlink r:id="rId100" w:history="1">
        <w:r w:rsidR="00B54714" w:rsidRPr="000333EF">
          <w:rPr>
            <w:rStyle w:val="afffa"/>
          </w:rPr>
          <w:t>https://owasp.org/www-project-application-security-verification-standard/</w:t>
        </w:r>
      </w:hyperlink>
      <w:r w:rsidRPr="00854AE7">
        <w:rPr>
          <w:rFonts w:hint="eastAsia"/>
          <w:color w:val="000000" w:themeColor="text1"/>
        </w:rPr>
        <w:t>）</w:t>
      </w:r>
    </w:p>
    <w:p w14:paraId="3B889085" w14:textId="77777777" w:rsidR="00B54714" w:rsidRPr="00854AE7" w:rsidRDefault="00B54714" w:rsidP="00B54714">
      <w:pPr>
        <w:pStyle w:val="afb"/>
        <w:ind w:left="420" w:firstLine="210"/>
        <w:rPr>
          <w:color w:val="000000" w:themeColor="text1"/>
        </w:rPr>
      </w:pPr>
    </w:p>
    <w:p w14:paraId="010D681C" w14:textId="6B61C026" w:rsidR="00B54714" w:rsidRPr="00854AE7" w:rsidRDefault="00B54714" w:rsidP="00B54714">
      <w:pPr>
        <w:pStyle w:val="afb"/>
        <w:ind w:left="420" w:firstLine="210"/>
        <w:rPr>
          <w:color w:val="000000" w:themeColor="text1"/>
        </w:rPr>
      </w:pPr>
      <w:r w:rsidRPr="00854AE7">
        <w:rPr>
          <w:rFonts w:hint="eastAsia"/>
          <w:color w:val="000000" w:themeColor="text1"/>
        </w:rPr>
        <w:t>OWASP</w:t>
      </w:r>
      <w:r w:rsidRPr="00854AE7">
        <w:rPr>
          <w:rFonts w:hint="eastAsia"/>
          <w:color w:val="000000" w:themeColor="text1"/>
        </w:rPr>
        <w:t>「</w:t>
      </w:r>
      <w:r w:rsidRPr="00854AE7">
        <w:rPr>
          <w:rFonts w:hint="eastAsia"/>
          <w:color w:val="000000" w:themeColor="text1"/>
        </w:rPr>
        <w:t>Application Security Verification Standard</w:t>
      </w:r>
      <w:r w:rsidRPr="00854AE7">
        <w:rPr>
          <w:rFonts w:hint="eastAsia"/>
          <w:color w:val="000000" w:themeColor="text1"/>
        </w:rPr>
        <w:t>」については、以下の邦訳も参考にするとよい。</w:t>
      </w:r>
    </w:p>
    <w:p w14:paraId="0306E9F8" w14:textId="77777777" w:rsidR="00B54714" w:rsidRPr="00854AE7" w:rsidRDefault="00B54714" w:rsidP="00B54714">
      <w:pPr>
        <w:pStyle w:val="afb"/>
        <w:ind w:left="420" w:firstLine="210"/>
        <w:rPr>
          <w:color w:val="000000" w:themeColor="text1"/>
        </w:rPr>
      </w:pPr>
    </w:p>
    <w:p w14:paraId="12C3E1AC" w14:textId="5C572CBD" w:rsidR="006A2ED1" w:rsidRPr="00854AE7" w:rsidRDefault="006A2ED1" w:rsidP="00F56613">
      <w:pPr>
        <w:pStyle w:val="URL"/>
        <w:spacing w:afterLines="0" w:after="0"/>
        <w:rPr>
          <w:color w:val="000000" w:themeColor="text1"/>
        </w:rPr>
      </w:pPr>
      <w:r w:rsidRPr="00854AE7">
        <w:rPr>
          <w:color w:val="000000" w:themeColor="text1"/>
        </w:rPr>
        <w:t>参考</w:t>
      </w:r>
      <w:r w:rsidRPr="00854AE7">
        <w:rPr>
          <w:rFonts w:hint="eastAsia"/>
          <w:color w:val="000000" w:themeColor="text1"/>
        </w:rPr>
        <w:t>：情報処理推進機構</w:t>
      </w:r>
      <w:r w:rsidR="00C61DAB" w:rsidRPr="00854AE7">
        <w:rPr>
          <w:rFonts w:hint="eastAsia"/>
          <w:color w:val="000000" w:themeColor="text1"/>
        </w:rPr>
        <w:t>（</w:t>
      </w:r>
      <w:r w:rsidR="00C61DAB" w:rsidRPr="00854AE7">
        <w:rPr>
          <w:rFonts w:hint="eastAsia"/>
          <w:color w:val="000000" w:themeColor="text1"/>
        </w:rPr>
        <w:t>I</w:t>
      </w:r>
      <w:r w:rsidR="00C61DAB" w:rsidRPr="00854AE7">
        <w:rPr>
          <w:color w:val="000000" w:themeColor="text1"/>
        </w:rPr>
        <w:t>PA</w:t>
      </w:r>
      <w:r w:rsidR="00C61DAB" w:rsidRPr="00854AE7">
        <w:rPr>
          <w:rFonts w:hint="eastAsia"/>
          <w:color w:val="000000" w:themeColor="text1"/>
        </w:rPr>
        <w:t>）</w:t>
      </w:r>
      <w:r w:rsidRPr="00854AE7">
        <w:rPr>
          <w:rFonts w:hint="eastAsia"/>
          <w:color w:val="000000" w:themeColor="text1"/>
        </w:rPr>
        <w:t>「情報システム開発契約のセキュリティ仕様作成のためのガイドライン～</w:t>
      </w:r>
      <w:r w:rsidRPr="00854AE7">
        <w:rPr>
          <w:rFonts w:hint="eastAsia"/>
          <w:color w:val="000000" w:themeColor="text1"/>
        </w:rPr>
        <w:t>Windows Active Directory</w:t>
      </w:r>
      <w:r w:rsidRPr="00854AE7">
        <w:rPr>
          <w:rFonts w:hint="eastAsia"/>
          <w:color w:val="000000" w:themeColor="text1"/>
        </w:rPr>
        <w:t>編～」</w:t>
      </w:r>
    </w:p>
    <w:p w14:paraId="17F3AC72" w14:textId="3FA305D1" w:rsidR="00743190" w:rsidRPr="00854AE7" w:rsidRDefault="006A2ED1" w:rsidP="006A2ED1">
      <w:pPr>
        <w:pStyle w:val="URL"/>
        <w:rPr>
          <w:color w:val="000000" w:themeColor="text1"/>
        </w:rPr>
      </w:pPr>
      <w:r w:rsidRPr="00854AE7">
        <w:rPr>
          <w:rFonts w:hint="eastAsia"/>
          <w:color w:val="000000" w:themeColor="text1"/>
        </w:rPr>
        <w:t>（</w:t>
      </w:r>
      <w:hyperlink r:id="rId101" w:history="1">
        <w:r w:rsidR="00261336" w:rsidRPr="000333EF">
          <w:rPr>
            <w:rStyle w:val="afffa"/>
          </w:rPr>
          <w:t>https://www.ipa.go.jp/digital/model/ug65p90000001ljh-att/000087453.docx</w:t>
        </w:r>
      </w:hyperlink>
      <w:r w:rsidRPr="00854AE7">
        <w:rPr>
          <w:rFonts w:hint="eastAsia"/>
          <w:color w:val="000000" w:themeColor="text1"/>
        </w:rPr>
        <w:t xml:space="preserve">）にある、「参考例　</w:t>
      </w:r>
      <w:r w:rsidRPr="00854AE7">
        <w:rPr>
          <w:rFonts w:hint="eastAsia"/>
          <w:color w:val="000000" w:themeColor="text1"/>
        </w:rPr>
        <w:t xml:space="preserve">OWASP </w:t>
      </w:r>
      <w:r w:rsidRPr="00854AE7">
        <w:rPr>
          <w:rFonts w:hint="eastAsia"/>
          <w:color w:val="000000" w:themeColor="text1"/>
        </w:rPr>
        <w:t>アプリケーションセキュリティ検証標準</w:t>
      </w:r>
      <w:r w:rsidRPr="00854AE7">
        <w:rPr>
          <w:rFonts w:hint="eastAsia"/>
          <w:color w:val="000000" w:themeColor="text1"/>
        </w:rPr>
        <w:t xml:space="preserve"> 4.0</w:t>
      </w:r>
      <w:r w:rsidRPr="00854AE7">
        <w:rPr>
          <w:rFonts w:hint="eastAsia"/>
          <w:color w:val="000000" w:themeColor="text1"/>
        </w:rPr>
        <w:t>」</w:t>
      </w:r>
    </w:p>
    <w:p w14:paraId="7A2B60E9" w14:textId="16E399EA" w:rsidR="00743190" w:rsidRPr="00854AE7" w:rsidRDefault="00743190" w:rsidP="00743190">
      <w:pPr>
        <w:pStyle w:val="afb"/>
        <w:ind w:left="420" w:firstLine="210"/>
        <w:rPr>
          <w:color w:val="000000" w:themeColor="text1"/>
        </w:rPr>
      </w:pPr>
      <w:bookmarkStart w:id="1804" w:name="_Hlk122010597"/>
      <w:r w:rsidRPr="00854AE7">
        <w:rPr>
          <w:rFonts w:hint="eastAsia"/>
          <w:color w:val="000000" w:themeColor="text1"/>
        </w:rPr>
        <w:t>また、ウェブアプリケーションを開発する際に脆弱性を含まないように開発したとしても、開発者の気付かない脆弱性が存在してしまう可能性がある。そのようなリスクが考えられるため開発したウェブアプリケーションについては、脆弱性対策の状況を確認するために脆弱性診断を行うことが考えられる。脆弱性診断には、ソースコード診断、ウェブアプリケーション診断等の種類があり、必要に応じて脆弱性診断を使い分けて実施する必要がある。</w:t>
      </w:r>
    </w:p>
    <w:p w14:paraId="6D31C021" w14:textId="3BB24AC7" w:rsidR="00743190" w:rsidRPr="00854AE7" w:rsidRDefault="00743190" w:rsidP="00743190">
      <w:pPr>
        <w:pStyle w:val="afb"/>
        <w:ind w:left="420" w:firstLine="210"/>
        <w:rPr>
          <w:color w:val="000000" w:themeColor="text1"/>
        </w:rPr>
      </w:pPr>
      <w:r w:rsidRPr="00854AE7">
        <w:rPr>
          <w:rFonts w:hint="eastAsia"/>
          <w:color w:val="000000" w:themeColor="text1"/>
        </w:rPr>
        <w:t>さらに、高度な情報セキュリティ対策が要求される情報システムにおいてウェブアプリケーションを構築する場合は、脆弱性診断を実施することが求められる。なお、脆弱性診断については、「（解説）基本対策事項</w:t>
      </w:r>
      <w:r w:rsidRPr="00854AE7">
        <w:rPr>
          <w:rFonts w:hint="eastAsia"/>
          <w:color w:val="000000" w:themeColor="text1"/>
        </w:rPr>
        <w:t>7.2.1(1)-1</w:t>
      </w:r>
      <w:r w:rsidRPr="00854AE7">
        <w:rPr>
          <w:rFonts w:hint="eastAsia"/>
          <w:color w:val="000000" w:themeColor="text1"/>
        </w:rPr>
        <w:t>「脆弱性診断を実施」について」を参照のこと。</w:t>
      </w:r>
    </w:p>
    <w:bookmarkEnd w:id="1804"/>
    <w:p w14:paraId="28A4AB00"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6.6.1(3)-1 a)</w:t>
      </w:r>
      <w:r w:rsidRPr="00854AE7">
        <w:rPr>
          <w:rFonts w:hint="eastAsia"/>
          <w:color w:val="000000" w:themeColor="text1"/>
        </w:rPr>
        <w:t>「</w:t>
      </w:r>
      <w:r w:rsidRPr="00854AE7">
        <w:rPr>
          <w:color w:val="000000" w:themeColor="text1"/>
        </w:rPr>
        <w:t>SQL</w:t>
      </w:r>
      <w:r w:rsidRPr="00854AE7">
        <w:rPr>
          <w:rFonts w:hint="eastAsia"/>
          <w:color w:val="000000" w:themeColor="text1"/>
        </w:rPr>
        <w:t>インジェクション脆弱性」について</w:t>
      </w:r>
    </w:p>
    <w:p w14:paraId="5040DFF6" w14:textId="043CE597"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ウェブアプリケーションのプログラムがデータベースを操作する手段として</w:t>
      </w:r>
      <w:r w:rsidRPr="00854AE7">
        <w:rPr>
          <w:rFonts w:hint="eastAsia"/>
          <w:color w:val="000000" w:themeColor="text1"/>
        </w:rPr>
        <w:t>SQL</w:t>
      </w:r>
      <w:r w:rsidRPr="00854AE7">
        <w:rPr>
          <w:rFonts w:hint="eastAsia"/>
          <w:color w:val="000000" w:themeColor="text1"/>
        </w:rPr>
        <w:t>言語を用いている場合に、プログラムが</w:t>
      </w:r>
      <w:r w:rsidRPr="00854AE7">
        <w:rPr>
          <w:rFonts w:hint="eastAsia"/>
          <w:color w:val="000000" w:themeColor="text1"/>
        </w:rPr>
        <w:t>SQL</w:t>
      </w:r>
      <w:r w:rsidRPr="00854AE7">
        <w:rPr>
          <w:rFonts w:hint="eastAsia"/>
          <w:color w:val="000000" w:themeColor="text1"/>
        </w:rPr>
        <w:t>文を文字列の連結によって動的に生成する構造になっていると、外部から悪意ある者によって与えられた攻撃用の文字列が</w:t>
      </w:r>
      <w:r w:rsidRPr="00854AE7">
        <w:rPr>
          <w:rFonts w:hint="eastAsia"/>
          <w:color w:val="000000" w:themeColor="text1"/>
        </w:rPr>
        <w:t>SQL</w:t>
      </w:r>
      <w:r w:rsidRPr="00854AE7">
        <w:rPr>
          <w:rFonts w:hint="eastAsia"/>
          <w:color w:val="000000" w:themeColor="text1"/>
        </w:rPr>
        <w:t>文に不正に混入し得る欠陥となることがある。この欠陥を攻撃されると、データベースを破壊されることや、データベース内の情報を盗まれるなどの被害が生じ得る。このような欠陥は一般に「</w:t>
      </w:r>
      <w:r w:rsidRPr="00854AE7">
        <w:rPr>
          <w:rFonts w:hint="eastAsia"/>
          <w:color w:val="000000" w:themeColor="text1"/>
        </w:rPr>
        <w:t>SQL</w:t>
      </w:r>
      <w:r w:rsidRPr="00854AE7">
        <w:rPr>
          <w:rFonts w:hint="eastAsia"/>
          <w:color w:val="000000" w:themeColor="text1"/>
        </w:rPr>
        <w:t>インジェクション脆弱性」と呼ばれている。</w:t>
      </w:r>
      <w:r w:rsidRPr="00854AE7">
        <w:rPr>
          <w:rFonts w:hint="eastAsia"/>
          <w:color w:val="000000" w:themeColor="text1"/>
        </w:rPr>
        <w:t>SQL</w:t>
      </w:r>
      <w:r w:rsidRPr="00854AE7">
        <w:rPr>
          <w:rFonts w:hint="eastAsia"/>
          <w:color w:val="000000" w:themeColor="text1"/>
        </w:rPr>
        <w:t>インジェクション脆弱性を排除するには、</w:t>
      </w:r>
      <w:r w:rsidRPr="00854AE7">
        <w:rPr>
          <w:rFonts w:hint="eastAsia"/>
          <w:color w:val="000000" w:themeColor="text1"/>
        </w:rPr>
        <w:t>SQL</w:t>
      </w:r>
      <w:r w:rsidRPr="00854AE7">
        <w:rPr>
          <w:rFonts w:hint="eastAsia"/>
          <w:color w:val="000000" w:themeColor="text1"/>
        </w:rPr>
        <w:t>文の組立てにプレースホルダを用いる実装方法を採用することを徹底するなどの対策が考えられる。</w:t>
      </w:r>
    </w:p>
    <w:p w14:paraId="63DCCCB6"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6.6.1(3)-1 b)</w:t>
      </w:r>
      <w:r w:rsidRPr="00854AE7">
        <w:rPr>
          <w:rFonts w:hint="eastAsia"/>
          <w:color w:val="000000" w:themeColor="text1"/>
        </w:rPr>
        <w:t>「</w:t>
      </w:r>
      <w:r w:rsidRPr="00854AE7">
        <w:rPr>
          <w:rFonts w:hint="eastAsia"/>
          <w:color w:val="000000" w:themeColor="text1"/>
        </w:rPr>
        <w:t>OS</w:t>
      </w:r>
      <w:r w:rsidRPr="00854AE7">
        <w:rPr>
          <w:rFonts w:hint="eastAsia"/>
          <w:color w:val="000000" w:themeColor="text1"/>
        </w:rPr>
        <w:t>コマンドインジェクション脆弱性」について</w:t>
      </w:r>
    </w:p>
    <w:p w14:paraId="28A654FC" w14:textId="74BE4580"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ウェブアプリケーションのプログラムが</w:t>
      </w:r>
      <w:r w:rsidRPr="00854AE7">
        <w:rPr>
          <w:rFonts w:hint="eastAsia"/>
          <w:color w:val="000000" w:themeColor="text1"/>
        </w:rPr>
        <w:t>OS</w:t>
      </w:r>
      <w:r w:rsidRPr="00854AE7">
        <w:rPr>
          <w:rFonts w:hint="eastAsia"/>
          <w:color w:val="000000" w:themeColor="text1"/>
        </w:rPr>
        <w:t>のコマンドを操作する必要がある場合に、プログラムが</w:t>
      </w:r>
      <w:r w:rsidRPr="00854AE7">
        <w:rPr>
          <w:rFonts w:hint="eastAsia"/>
          <w:color w:val="000000" w:themeColor="text1"/>
        </w:rPr>
        <w:t>OS</w:t>
      </w:r>
      <w:r w:rsidRPr="00854AE7">
        <w:rPr>
          <w:rFonts w:hint="eastAsia"/>
          <w:color w:val="000000" w:themeColor="text1"/>
        </w:rPr>
        <w:t>のコマンドを呼出しできる構造になっていると、外部から悪意ある者によって与えられた攻撃用の文字列がコマンドラインに不正に混入し得る欠陥となることがある。この欠陥を攻撃されると、サーバに侵入される被害が生じ得る。この</w:t>
      </w:r>
      <w:r w:rsidRPr="00854AE7">
        <w:rPr>
          <w:rFonts w:hint="eastAsia"/>
          <w:color w:val="000000" w:themeColor="text1"/>
        </w:rPr>
        <w:lastRenderedPageBreak/>
        <w:t>ような欠陥は一般に「</w:t>
      </w:r>
      <w:r w:rsidRPr="00854AE7">
        <w:rPr>
          <w:rFonts w:hint="eastAsia"/>
          <w:color w:val="000000" w:themeColor="text1"/>
        </w:rPr>
        <w:t>OS</w:t>
      </w:r>
      <w:r w:rsidRPr="00854AE7">
        <w:rPr>
          <w:rFonts w:hint="eastAsia"/>
          <w:color w:val="000000" w:themeColor="text1"/>
        </w:rPr>
        <w:t>コマンドインジェクション脆弱性」と呼ばれている。</w:t>
      </w:r>
      <w:r w:rsidRPr="00854AE7">
        <w:rPr>
          <w:rFonts w:hint="eastAsia"/>
          <w:color w:val="000000" w:themeColor="text1"/>
        </w:rPr>
        <w:t>OS</w:t>
      </w:r>
      <w:r w:rsidRPr="00854AE7">
        <w:rPr>
          <w:rFonts w:hint="eastAsia"/>
          <w:color w:val="000000" w:themeColor="text1"/>
        </w:rPr>
        <w:t>コマンドインジェクション脆弱性を排除するには、ウェブアプリケーションプログラムの処理において、</w:t>
      </w:r>
      <w:r w:rsidRPr="00854AE7">
        <w:rPr>
          <w:rFonts w:hint="eastAsia"/>
          <w:color w:val="000000" w:themeColor="text1"/>
        </w:rPr>
        <w:t>OS</w:t>
      </w:r>
      <w:r w:rsidRPr="00854AE7">
        <w:rPr>
          <w:rFonts w:hint="eastAsia"/>
          <w:color w:val="000000" w:themeColor="text1"/>
        </w:rPr>
        <w:t>コマンドを使用しないようにし、</w:t>
      </w:r>
      <w:r w:rsidRPr="00854AE7">
        <w:rPr>
          <w:rFonts w:hint="eastAsia"/>
          <w:color w:val="000000" w:themeColor="text1"/>
        </w:rPr>
        <w:t>OS</w:t>
      </w:r>
      <w:r w:rsidRPr="00854AE7">
        <w:rPr>
          <w:rFonts w:hint="eastAsia"/>
          <w:color w:val="000000" w:themeColor="text1"/>
        </w:rPr>
        <w:t>コマンドの実行が可能な関数等の使用を避けることが考えられる。また、</w:t>
      </w:r>
      <w:r w:rsidRPr="00854AE7">
        <w:rPr>
          <w:rFonts w:hint="eastAsia"/>
          <w:color w:val="000000" w:themeColor="text1"/>
        </w:rPr>
        <w:t>OS</w:t>
      </w:r>
      <w:r w:rsidRPr="00854AE7">
        <w:rPr>
          <w:rFonts w:hint="eastAsia"/>
          <w:color w:val="000000" w:themeColor="text1"/>
        </w:rPr>
        <w:t>コマンドを使用する必要がある場合は、実行するコマンド文字列の検証処理を追加し、想定するコマンド文字列以外は実行できない仕組みとするなどの対策が考えられる。</w:t>
      </w:r>
    </w:p>
    <w:p w14:paraId="10170C7C"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6.6.1(3)-1 c)</w:t>
      </w:r>
      <w:r w:rsidRPr="00854AE7">
        <w:rPr>
          <w:rFonts w:hint="eastAsia"/>
          <w:color w:val="000000" w:themeColor="text1"/>
        </w:rPr>
        <w:t>「ディレクトリトラバーサル脆弱性」について</w:t>
      </w:r>
    </w:p>
    <w:p w14:paraId="5F46A8B8" w14:textId="77777777"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が使用するファイルのパス名を外部のパラメータから指定する仕様になっている場合に、指定されたパス名をプログラムがそのまま使用する構造になっていると、公開を想定しないファイルが参照されて、その内容が外部から閲覧され得る欠陥となる場合がある。このような欠陥は一般に「ディレクトリトラバーサル脆弱性」と呼ばれている。ディレクトリトラバーサル脆弱性を排除するには、外部のパラメータからパス名を指定する仕様を排除する対策、それができない場合には、ファイルにアクセスする直前に、使用するパス名の妥当性検査を行う方法、又は、ファイルのディレクトリと識別子を固定にしてアクセスするなどの対策が考えられる。</w:t>
      </w:r>
    </w:p>
    <w:p w14:paraId="34C3731C"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6.6.1(3)-1 d)</w:t>
      </w:r>
      <w:r w:rsidRPr="00854AE7">
        <w:rPr>
          <w:rFonts w:hint="eastAsia"/>
          <w:color w:val="000000" w:themeColor="text1"/>
        </w:rPr>
        <w:t>「セッション管理の脆弱性」について</w:t>
      </w:r>
    </w:p>
    <w:p w14:paraId="4923D1F6" w14:textId="77777777"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のプログラムがログイン機能を有するなど、セッション管理の仕組みを持つ場合に、そのセッション管理の実装方法に欠陥がある場合がある。例えば、セッション管理に用いられるセッション</w:t>
      </w:r>
      <w:r w:rsidRPr="00854AE7">
        <w:rPr>
          <w:rFonts w:hint="eastAsia"/>
          <w:color w:val="000000" w:themeColor="text1"/>
        </w:rPr>
        <w:t>ID</w:t>
      </w:r>
      <w:r w:rsidRPr="00854AE7">
        <w:rPr>
          <w:rFonts w:hint="eastAsia"/>
          <w:color w:val="000000" w:themeColor="text1"/>
        </w:rPr>
        <w:t>が推測可能な値となっている場合、セッション</w:t>
      </w:r>
      <w:r w:rsidRPr="00854AE7">
        <w:rPr>
          <w:rFonts w:hint="eastAsia"/>
          <w:color w:val="000000" w:themeColor="text1"/>
        </w:rPr>
        <w:t>ID</w:t>
      </w:r>
      <w:r w:rsidRPr="00854AE7">
        <w:rPr>
          <w:rFonts w:hint="eastAsia"/>
          <w:color w:val="000000" w:themeColor="text1"/>
        </w:rPr>
        <w:t>を</w:t>
      </w:r>
      <w:r w:rsidRPr="00854AE7">
        <w:rPr>
          <w:rFonts w:hint="eastAsia"/>
          <w:color w:val="000000" w:themeColor="text1"/>
        </w:rPr>
        <w:t>URL</w:t>
      </w:r>
      <w:r w:rsidRPr="00854AE7">
        <w:rPr>
          <w:rFonts w:hint="eastAsia"/>
          <w:color w:val="000000" w:themeColor="text1"/>
        </w:rPr>
        <w:t>パラメータに格納している場合、</w:t>
      </w:r>
      <w:r w:rsidRPr="00854AE7">
        <w:rPr>
          <w:rFonts w:hint="eastAsia"/>
          <w:color w:val="000000" w:themeColor="text1"/>
        </w:rPr>
        <w:t>TLS</w:t>
      </w:r>
      <w:r w:rsidRPr="00854AE7">
        <w:rPr>
          <w:rFonts w:hint="eastAsia"/>
          <w:color w:val="000000" w:themeColor="text1"/>
        </w:rPr>
        <w:t>を使用しているセッションの管理に用いる</w:t>
      </w:r>
      <w:r w:rsidRPr="00854AE7">
        <w:rPr>
          <w:rFonts w:hint="eastAsia"/>
          <w:color w:val="000000" w:themeColor="text1"/>
        </w:rPr>
        <w:t>cookie</w:t>
      </w:r>
      <w:r w:rsidRPr="00854AE7">
        <w:rPr>
          <w:rFonts w:hint="eastAsia"/>
          <w:color w:val="000000" w:themeColor="text1"/>
        </w:rPr>
        <w:t>に</w:t>
      </w:r>
      <w:r w:rsidRPr="00854AE7">
        <w:rPr>
          <w:rFonts w:hint="eastAsia"/>
          <w:color w:val="000000" w:themeColor="text1"/>
        </w:rPr>
        <w:t>secure</w:t>
      </w:r>
      <w:r w:rsidRPr="00854AE7">
        <w:rPr>
          <w:rFonts w:hint="eastAsia"/>
          <w:color w:val="000000" w:themeColor="text1"/>
        </w:rPr>
        <w:t>属性がセットされていない場合等が、この脆弱性に該当する。この欠陥を攻撃されると、正規の利用者がログイン中に、その利用者になりすまして不正にアクセスする「セッションハイジャック」の被害が生じ得る。この脆弱性を排除するには、暗号論的擬似乱数生成器（</w:t>
      </w:r>
      <w:r w:rsidRPr="00854AE7">
        <w:rPr>
          <w:rFonts w:hint="eastAsia"/>
          <w:color w:val="000000" w:themeColor="text1"/>
        </w:rPr>
        <w:t>CSPRNG</w:t>
      </w:r>
      <w:r w:rsidRPr="00854AE7">
        <w:rPr>
          <w:rFonts w:hint="eastAsia"/>
          <w:color w:val="000000" w:themeColor="text1"/>
        </w:rPr>
        <w:t>）で生成する十分な長さの文字列をセッション</w:t>
      </w:r>
      <w:r w:rsidRPr="00854AE7">
        <w:rPr>
          <w:rFonts w:hint="eastAsia"/>
          <w:color w:val="000000" w:themeColor="text1"/>
        </w:rPr>
        <w:t>ID</w:t>
      </w:r>
      <w:r w:rsidRPr="00854AE7">
        <w:rPr>
          <w:rFonts w:hint="eastAsia"/>
          <w:color w:val="000000" w:themeColor="text1"/>
        </w:rPr>
        <w:t>として推測困難なものとし、</w:t>
      </w:r>
      <w:r w:rsidRPr="00854AE7">
        <w:rPr>
          <w:rFonts w:hint="eastAsia"/>
          <w:color w:val="000000" w:themeColor="text1"/>
        </w:rPr>
        <w:t>secure</w:t>
      </w:r>
      <w:r w:rsidRPr="00854AE7">
        <w:rPr>
          <w:rFonts w:hint="eastAsia"/>
          <w:color w:val="000000" w:themeColor="text1"/>
        </w:rPr>
        <w:t>属性のセットされた</w:t>
      </w:r>
      <w:r w:rsidRPr="00854AE7">
        <w:rPr>
          <w:rFonts w:hint="eastAsia"/>
          <w:color w:val="000000" w:themeColor="text1"/>
        </w:rPr>
        <w:t>cookie</w:t>
      </w:r>
      <w:r w:rsidRPr="00854AE7">
        <w:rPr>
          <w:rFonts w:hint="eastAsia"/>
          <w:color w:val="000000" w:themeColor="text1"/>
        </w:rPr>
        <w:t>にこれを格納することでセッション</w:t>
      </w:r>
      <w:r w:rsidRPr="00854AE7">
        <w:rPr>
          <w:rFonts w:hint="eastAsia"/>
          <w:color w:val="000000" w:themeColor="text1"/>
        </w:rPr>
        <w:t>ID</w:t>
      </w:r>
      <w:r w:rsidRPr="00854AE7">
        <w:rPr>
          <w:rFonts w:hint="eastAsia"/>
          <w:color w:val="000000" w:themeColor="text1"/>
        </w:rPr>
        <w:t>の漏えいを防ぐ対策方法が考えられる。</w:t>
      </w:r>
    </w:p>
    <w:p w14:paraId="7E3AAD92"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6.6.1(3)-1 e)</w:t>
      </w:r>
      <w:r w:rsidRPr="00854AE7">
        <w:rPr>
          <w:rFonts w:hint="eastAsia"/>
          <w:color w:val="000000" w:themeColor="text1"/>
        </w:rPr>
        <w:t>「アクセス制御欠如と認可処理欠如の脆弱性」について</w:t>
      </w:r>
    </w:p>
    <w:p w14:paraId="2C21A6C3" w14:textId="77777777"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がログイン機能を有し、ログイン中の利用者にのみ利用を許可すべき機能がある場合に、ログインしていない利用者にもその機能が利用できてしまう欠陥がある場合がある。このような欠陥は一般に「アクセス制御欠如の脆弱性」と呼ばれる。また、ログイン中の利用者のうち、一部の利用者にのみ利用を許可すべき機能がある場合に、それ以外の利用者にもその機能が利用できてしまう欠陥がある場合がある。このような欠陥は一般に「認可処理欠如の脆弱性」と呼ばれる。これらの欠陥を攻撃されると、秘密情報の漏えい、なり</w:t>
      </w:r>
      <w:r w:rsidRPr="00854AE7">
        <w:rPr>
          <w:color w:val="000000" w:themeColor="text1"/>
        </w:rPr>
        <w:t>す</w:t>
      </w:r>
      <w:r w:rsidRPr="00854AE7">
        <w:rPr>
          <w:rFonts w:hint="eastAsia"/>
          <w:color w:val="000000" w:themeColor="text1"/>
        </w:rPr>
        <w:t>まし操作等の被害が生じ得る。これらの脆弱性を排除するには、アクセス制御と認可処理が必要な画面の仕様を明確にし、仕様に沿った実装を徹底するなどの対策が考えられる。</w:t>
      </w:r>
    </w:p>
    <w:p w14:paraId="22074FE6"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6.6.1(3)-1 f)</w:t>
      </w:r>
      <w:r w:rsidRPr="00854AE7">
        <w:rPr>
          <w:rFonts w:hint="eastAsia"/>
          <w:color w:val="000000" w:themeColor="text1"/>
        </w:rPr>
        <w:t>「クロスサイトスクリプティング脆弱性」について</w:t>
      </w:r>
    </w:p>
    <w:p w14:paraId="0D90E1DB" w14:textId="77777777"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ウェブアプリケーションのプログラムが</w:t>
      </w:r>
      <w:r w:rsidRPr="00854AE7">
        <w:rPr>
          <w:rFonts w:hint="eastAsia"/>
          <w:color w:val="000000" w:themeColor="text1"/>
        </w:rPr>
        <w:t>HTML</w:t>
      </w:r>
      <w:r w:rsidRPr="00854AE7">
        <w:rPr>
          <w:rFonts w:hint="eastAsia"/>
          <w:color w:val="000000" w:themeColor="text1"/>
        </w:rPr>
        <w:t>ページを出力する場合に、プログラ</w:t>
      </w:r>
      <w:r w:rsidRPr="00854AE7">
        <w:rPr>
          <w:rFonts w:hint="eastAsia"/>
          <w:color w:val="000000" w:themeColor="text1"/>
        </w:rPr>
        <w:lastRenderedPageBreak/>
        <w:t>ムが</w:t>
      </w:r>
      <w:r w:rsidRPr="00854AE7">
        <w:rPr>
          <w:rFonts w:hint="eastAsia"/>
          <w:color w:val="000000" w:themeColor="text1"/>
        </w:rPr>
        <w:t>HTML</w:t>
      </w:r>
      <w:r w:rsidRPr="00854AE7">
        <w:rPr>
          <w:rFonts w:hint="eastAsia"/>
          <w:color w:val="000000" w:themeColor="text1"/>
        </w:rPr>
        <w:t>を文字列の連結によって動的に生成する構造になっていると、外部から悪意ある者によって与えられた攻撃用の文字列が</w:t>
      </w:r>
      <w:r w:rsidRPr="00854AE7">
        <w:rPr>
          <w:rFonts w:hint="eastAsia"/>
          <w:color w:val="000000" w:themeColor="text1"/>
        </w:rPr>
        <w:t>HTML</w:t>
      </w:r>
      <w:r w:rsidRPr="00854AE7">
        <w:rPr>
          <w:rFonts w:hint="eastAsia"/>
          <w:color w:val="000000" w:themeColor="text1"/>
        </w:rPr>
        <w:t>に不正に混入し得る欠陥となることがある。この欠陥を攻撃されると、</w:t>
      </w:r>
      <w:r w:rsidRPr="00854AE7">
        <w:rPr>
          <w:rFonts w:hint="eastAsia"/>
          <w:color w:val="000000" w:themeColor="text1"/>
        </w:rPr>
        <w:t>cookie</w:t>
      </w:r>
      <w:r w:rsidRPr="00854AE7">
        <w:rPr>
          <w:rFonts w:hint="eastAsia"/>
          <w:color w:val="000000" w:themeColor="text1"/>
        </w:rPr>
        <w:t>の値を盗まれてセッションハイジャックされるほか、画面の内容を改ざんされるなどの被害が生じ得る。このような欠陥は一般に「クロスサイトスクリプティング脆弱性」と呼ばれている。クロスサイトスクリプティング脆弱性を排除するには、以下を全て含む対策が考えられる</w:t>
      </w:r>
    </w:p>
    <w:p w14:paraId="0A3543FC" w14:textId="77777777" w:rsidR="00743190" w:rsidRPr="00854AE7" w:rsidRDefault="00743190" w:rsidP="00743190">
      <w:pPr>
        <w:pStyle w:val="a8"/>
        <w:rPr>
          <w:color w:val="000000" w:themeColor="text1"/>
        </w:rPr>
      </w:pPr>
      <w:r w:rsidRPr="00854AE7">
        <w:rPr>
          <w:rFonts w:hint="eastAsia"/>
          <w:color w:val="000000" w:themeColor="text1"/>
        </w:rPr>
        <w:t>HTML</w:t>
      </w:r>
      <w:r w:rsidRPr="00854AE7">
        <w:rPr>
          <w:rFonts w:hint="eastAsia"/>
          <w:color w:val="000000" w:themeColor="text1"/>
        </w:rPr>
        <w:t>の出力に際して</w:t>
      </w:r>
      <w:r w:rsidRPr="00854AE7">
        <w:rPr>
          <w:rFonts w:hint="eastAsia"/>
          <w:color w:val="000000" w:themeColor="text1"/>
        </w:rPr>
        <w:t>HTML</w:t>
      </w:r>
      <w:r w:rsidRPr="00854AE7">
        <w:rPr>
          <w:rFonts w:hint="eastAsia"/>
          <w:color w:val="000000" w:themeColor="text1"/>
        </w:rPr>
        <w:t>タグの出力以外の全ての出力において文字列を</w:t>
      </w:r>
      <w:r w:rsidRPr="00854AE7">
        <w:rPr>
          <w:rFonts w:hint="eastAsia"/>
          <w:color w:val="000000" w:themeColor="text1"/>
        </w:rPr>
        <w:t>HTML</w:t>
      </w:r>
      <w:r w:rsidRPr="00854AE7">
        <w:rPr>
          <w:rFonts w:hint="eastAsia"/>
          <w:color w:val="000000" w:themeColor="text1"/>
        </w:rPr>
        <w:t>エスケープ処理することを徹底する。</w:t>
      </w:r>
    </w:p>
    <w:p w14:paraId="387DE194" w14:textId="77777777" w:rsidR="00743190" w:rsidRPr="00854AE7" w:rsidRDefault="00743190" w:rsidP="00743190">
      <w:pPr>
        <w:pStyle w:val="a8"/>
        <w:rPr>
          <w:color w:val="000000" w:themeColor="text1"/>
        </w:rPr>
      </w:pPr>
      <w:r w:rsidRPr="00854AE7">
        <w:rPr>
          <w:rFonts w:hint="eastAsia"/>
          <w:color w:val="000000" w:themeColor="text1"/>
        </w:rPr>
        <w:t>URL</w:t>
      </w:r>
      <w:r w:rsidRPr="00854AE7">
        <w:rPr>
          <w:rFonts w:hint="eastAsia"/>
          <w:color w:val="000000" w:themeColor="text1"/>
        </w:rPr>
        <w:t>を出力するときは「</w:t>
      </w:r>
      <w:r w:rsidRPr="00854AE7">
        <w:rPr>
          <w:color w:val="000000" w:themeColor="text1"/>
        </w:rPr>
        <w:t>http://</w:t>
      </w:r>
      <w:r w:rsidRPr="00854AE7">
        <w:rPr>
          <w:rFonts w:hint="eastAsia"/>
          <w:color w:val="000000" w:themeColor="text1"/>
        </w:rPr>
        <w:t>」又は「</w:t>
      </w:r>
      <w:r w:rsidRPr="00854AE7">
        <w:rPr>
          <w:rFonts w:hint="eastAsia"/>
          <w:color w:val="000000" w:themeColor="text1"/>
        </w:rPr>
        <w:t>https://</w:t>
      </w:r>
      <w:r w:rsidRPr="00854AE7">
        <w:rPr>
          <w:rFonts w:hint="eastAsia"/>
          <w:color w:val="000000" w:themeColor="text1"/>
        </w:rPr>
        <w:t>」で始まる</w:t>
      </w:r>
      <w:r w:rsidRPr="00854AE7">
        <w:rPr>
          <w:rFonts w:hint="eastAsia"/>
          <w:color w:val="000000" w:themeColor="text1"/>
        </w:rPr>
        <w:t>URL</w:t>
      </w:r>
      <w:r w:rsidRPr="00854AE7">
        <w:rPr>
          <w:rFonts w:hint="eastAsia"/>
          <w:color w:val="000000" w:themeColor="text1"/>
        </w:rPr>
        <w:t>のみを許可する。</w:t>
      </w:r>
    </w:p>
    <w:p w14:paraId="5043CC19" w14:textId="77777777" w:rsidR="00743190" w:rsidRPr="00854AE7" w:rsidRDefault="00743190" w:rsidP="00743190">
      <w:pPr>
        <w:pStyle w:val="a8"/>
        <w:rPr>
          <w:color w:val="000000" w:themeColor="text1"/>
        </w:rPr>
      </w:pPr>
      <w:r w:rsidRPr="00854AE7">
        <w:rPr>
          <w:rFonts w:hint="eastAsia"/>
          <w:color w:val="000000" w:themeColor="text1"/>
        </w:rPr>
        <w:t>SCRIPT</w:t>
      </w:r>
      <w:r w:rsidRPr="00854AE7">
        <w:rPr>
          <w:rFonts w:hint="eastAsia"/>
          <w:color w:val="000000" w:themeColor="text1"/>
        </w:rPr>
        <w:t>要素の内容を動的に生成しないようにする。</w:t>
      </w:r>
    </w:p>
    <w:p w14:paraId="53F9B30C" w14:textId="77777777" w:rsidR="00743190" w:rsidRPr="00854AE7" w:rsidRDefault="00743190" w:rsidP="00743190">
      <w:pPr>
        <w:pStyle w:val="a8"/>
        <w:rPr>
          <w:color w:val="000000" w:themeColor="text1"/>
        </w:rPr>
      </w:pPr>
      <w:r w:rsidRPr="00854AE7">
        <w:rPr>
          <w:rFonts w:hint="eastAsia"/>
          <w:color w:val="000000" w:themeColor="text1"/>
        </w:rPr>
        <w:t>スタイルシートを任意のサイトから取り込める仕様を排除する。</w:t>
      </w:r>
    </w:p>
    <w:p w14:paraId="2D56B6A4" w14:textId="77777777" w:rsidR="00743190" w:rsidRPr="00854AE7" w:rsidRDefault="00743190" w:rsidP="00743190">
      <w:pPr>
        <w:pStyle w:val="a8"/>
        <w:rPr>
          <w:color w:val="000000" w:themeColor="text1"/>
        </w:rPr>
      </w:pPr>
      <w:r w:rsidRPr="00854AE7">
        <w:rPr>
          <w:rFonts w:hint="eastAsia"/>
          <w:color w:val="000000" w:themeColor="text1"/>
        </w:rPr>
        <w:t>全てのページについて</w:t>
      </w:r>
      <w:r w:rsidRPr="00854AE7">
        <w:rPr>
          <w:rFonts w:hint="eastAsia"/>
          <w:color w:val="000000" w:themeColor="text1"/>
        </w:rPr>
        <w:t>HTTP</w:t>
      </w:r>
      <w:r w:rsidRPr="00854AE7">
        <w:rPr>
          <w:rFonts w:hint="eastAsia"/>
          <w:color w:val="000000" w:themeColor="text1"/>
        </w:rPr>
        <w:t>レスポンスヘッダの「</w:t>
      </w:r>
      <w:r w:rsidRPr="00854AE7">
        <w:rPr>
          <w:rFonts w:hint="eastAsia"/>
          <w:color w:val="000000" w:themeColor="text1"/>
        </w:rPr>
        <w:t>Content-Type</w:t>
      </w:r>
      <w:r w:rsidRPr="00854AE7">
        <w:rPr>
          <w:rFonts w:hint="eastAsia"/>
          <w:color w:val="000000" w:themeColor="text1"/>
        </w:rPr>
        <w:t>」フィールドの「</w:t>
      </w:r>
      <w:r w:rsidRPr="00854AE7">
        <w:rPr>
          <w:rFonts w:hint="eastAsia"/>
          <w:color w:val="000000" w:themeColor="text1"/>
        </w:rPr>
        <w:t>charset</w:t>
      </w:r>
      <w:r w:rsidRPr="00854AE7">
        <w:rPr>
          <w:rFonts w:hint="eastAsia"/>
          <w:color w:val="000000" w:themeColor="text1"/>
        </w:rPr>
        <w:t>」に文字コードの指定を行う。</w:t>
      </w:r>
    </w:p>
    <w:p w14:paraId="72A97EE7" w14:textId="77777777" w:rsidR="00743190" w:rsidRPr="00854AE7" w:rsidRDefault="00743190" w:rsidP="00743190">
      <w:pPr>
        <w:pStyle w:val="afb"/>
        <w:ind w:left="420" w:firstLine="210"/>
        <w:rPr>
          <w:color w:val="000000" w:themeColor="text1"/>
        </w:rPr>
      </w:pPr>
      <w:r w:rsidRPr="00854AE7">
        <w:rPr>
          <w:rFonts w:hint="eastAsia"/>
          <w:color w:val="000000" w:themeColor="text1"/>
        </w:rPr>
        <w:t>ただし、当該ウェブアプリケーションの仕様の都合で、これらだけでは解決できない場合もあり、その場合には追加的な対策が必要となる。</w:t>
      </w:r>
    </w:p>
    <w:p w14:paraId="6B764F23"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6.6.1(3)-1 g)</w:t>
      </w:r>
      <w:r w:rsidRPr="00854AE7">
        <w:rPr>
          <w:rFonts w:hint="eastAsia"/>
          <w:color w:val="000000" w:themeColor="text1"/>
        </w:rPr>
        <w:t>「クロスサイトリクエストフォージェリ脆弱性」について</w:t>
      </w:r>
    </w:p>
    <w:p w14:paraId="34C6EF39" w14:textId="77777777"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ウェブアプリケーションが、ログイン中の利用者にのみ利用を許可する機能を有している場合に、その機能のウェブページに前記</w:t>
      </w:r>
      <w:r w:rsidRPr="00854AE7">
        <w:rPr>
          <w:rFonts w:hint="eastAsia"/>
          <w:color w:val="000000" w:themeColor="text1"/>
        </w:rPr>
        <w:t>e)</w:t>
      </w:r>
      <w:r w:rsidRPr="00854AE7">
        <w:rPr>
          <w:rFonts w:hint="eastAsia"/>
          <w:color w:val="000000" w:themeColor="text1"/>
        </w:rPr>
        <w:t>の対策が施されている場合であっても、外部のサイトから当該ウェブページにリンクを張る方法により、利用者本人にそのリンクをたどらせることで、当該利用者の意図に反して当該機能が利用されてしまうという構造になっている場合がある。このような欠陥は一般に「クロスサイトリクエストフォージェリ脆弱性」と呼ばれている。この欠陥を攻撃されると、悪意ある者が仕掛けたリンクによって、不正に当該機能を操作される被害（具体的には、ウェブアプリケーションに設定された個人設定の内容を変更されるなどの被害）が生じ得る。この脆弱性を排除するには、外部からのリンクによって機能が作動してはならないウェブページは、処理を実行するページを</w:t>
      </w:r>
      <w:r w:rsidRPr="00854AE7">
        <w:rPr>
          <w:rFonts w:hint="eastAsia"/>
          <w:color w:val="000000" w:themeColor="text1"/>
        </w:rPr>
        <w:t>POST</w:t>
      </w:r>
      <w:r w:rsidRPr="00854AE7">
        <w:rPr>
          <w:rFonts w:hint="eastAsia"/>
          <w:color w:val="000000" w:themeColor="text1"/>
        </w:rPr>
        <w:t>メソッドでアクセスするようにし、その「</w:t>
      </w:r>
      <w:r w:rsidRPr="00854AE7">
        <w:rPr>
          <w:rFonts w:hint="eastAsia"/>
          <w:color w:val="000000" w:themeColor="text1"/>
        </w:rPr>
        <w:t>hidden</w:t>
      </w:r>
      <w:r w:rsidRPr="00854AE7">
        <w:rPr>
          <w:rFonts w:hint="eastAsia"/>
          <w:color w:val="000000" w:themeColor="text1"/>
        </w:rPr>
        <w:t>パラメータ」に秘密情報が挿入されるよう、前のページを自動生成して、実行ページではその値が正しい場合のみ処理を実行するように実装するなどの対策方法が考えられる。</w:t>
      </w:r>
    </w:p>
    <w:p w14:paraId="4ED41AC6"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6.6.1(3)-1 h)</w:t>
      </w:r>
      <w:r w:rsidRPr="00854AE7">
        <w:rPr>
          <w:rFonts w:hint="eastAsia"/>
          <w:color w:val="000000" w:themeColor="text1"/>
        </w:rPr>
        <w:t>「クリックジャッキング脆弱性」について</w:t>
      </w:r>
    </w:p>
    <w:p w14:paraId="3A13F931" w14:textId="77777777"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が、サイト内のボタンやリンクをクリックするだけで作動する機能を有している場合に、悪意ある者が、当該サイトを透明化した（透明色で表示して利用者の目に見えないように設定された）フレームとして外部のサイト上に表示するようにし、利用者を当該外部サイトへ誘導して、当該ボタンやリンクの表示された画面上の位置をクリックさせるよう誘導することで、利用者の意図に反して当該機能を作動させることができてしまう場合がある。このような欠陥は一般に「クリックジャッキング脆弱性」と呼ばれている。この欠陥を攻撃されると、ウェブアプリケーションに設定された個人設定の内容を変更されるなどの被害が生じ得る。この脆弱性</w:t>
      </w:r>
      <w:r w:rsidRPr="00854AE7">
        <w:rPr>
          <w:rFonts w:hint="eastAsia"/>
          <w:color w:val="000000" w:themeColor="text1"/>
        </w:rPr>
        <w:lastRenderedPageBreak/>
        <w:t>を排除するには、ウェブサーバの設定で、</w:t>
      </w:r>
      <w:r w:rsidRPr="00854AE7">
        <w:rPr>
          <w:rFonts w:hint="eastAsia"/>
          <w:color w:val="000000" w:themeColor="text1"/>
        </w:rPr>
        <w:t>HTTP</w:t>
      </w:r>
      <w:r w:rsidRPr="00854AE7">
        <w:rPr>
          <w:rFonts w:hint="eastAsia"/>
          <w:color w:val="000000" w:themeColor="text1"/>
        </w:rPr>
        <w:t>レスポンスに「</w:t>
      </w:r>
      <w:r w:rsidRPr="00854AE7">
        <w:rPr>
          <w:rFonts w:hint="eastAsia"/>
          <w:color w:val="000000" w:themeColor="text1"/>
        </w:rPr>
        <w:t>X-Frame-Options</w:t>
      </w:r>
      <w:r w:rsidRPr="00854AE7">
        <w:rPr>
          <w:rFonts w:hint="eastAsia"/>
          <w:color w:val="000000" w:themeColor="text1"/>
        </w:rPr>
        <w:t>」ヘッダを出力するようにし、そのフィールド値に「</w:t>
      </w:r>
      <w:r w:rsidRPr="00854AE7">
        <w:rPr>
          <w:rFonts w:hint="eastAsia"/>
          <w:color w:val="000000" w:themeColor="text1"/>
        </w:rPr>
        <w:t>deny</w:t>
      </w:r>
      <w:r w:rsidRPr="00854AE7">
        <w:rPr>
          <w:rFonts w:hint="eastAsia"/>
          <w:color w:val="000000" w:themeColor="text1"/>
        </w:rPr>
        <w:t>」又は「</w:t>
      </w:r>
      <w:r w:rsidRPr="00854AE7">
        <w:rPr>
          <w:rFonts w:hint="eastAsia"/>
          <w:color w:val="000000" w:themeColor="text1"/>
        </w:rPr>
        <w:t>sameorigin</w:t>
      </w:r>
      <w:r w:rsidRPr="00854AE7">
        <w:rPr>
          <w:rFonts w:hint="eastAsia"/>
          <w:color w:val="000000" w:themeColor="text1"/>
        </w:rPr>
        <w:t>」の値をセットすることで、当該ウェブページが外部のサイトにフレームとして表示されることを拒否するよう利用者のブラウザに指示する機能を用いるといった対策方法が考えられる。</w:t>
      </w:r>
    </w:p>
    <w:p w14:paraId="2B4BAFC8"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6.6.1(3)-1 i)</w:t>
      </w:r>
      <w:r w:rsidRPr="00854AE7">
        <w:rPr>
          <w:rFonts w:hint="eastAsia"/>
          <w:color w:val="000000" w:themeColor="text1"/>
        </w:rPr>
        <w:t>「メールヘッダインジェクション脆弱性」について</w:t>
      </w:r>
    </w:p>
    <w:p w14:paraId="11A3637A" w14:textId="77777777"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が電子メールを送信する機能を有し、その宛先となる電子メールアドレスをウェブアプリケーションのパラメータから指定する構造になっている場合に、悪意ある者により任意の電子メールアドレスが当該パラメータに与えられ、迷惑メールの送信のために当該ウェブアプリケーションが悪用されてしまうという被害が生じ得る。この欠陥を排除するには、電子メールの送信先電子メールアドレスはプログラム中に固定的に記述する実装方法（又は設定ファイルから読み込む実装方法）を採用して、ウェブアプリケーションのパラメータを用いるのを避けるなどの対策方法が考えられる。</w:t>
      </w:r>
    </w:p>
    <w:p w14:paraId="442BEE4D"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6.6.1(3)-1 j)</w:t>
      </w:r>
      <w:r w:rsidRPr="00854AE7">
        <w:rPr>
          <w:rFonts w:hint="eastAsia"/>
          <w:color w:val="000000" w:themeColor="text1"/>
        </w:rPr>
        <w:t>「</w:t>
      </w:r>
      <w:r w:rsidRPr="00854AE7">
        <w:rPr>
          <w:color w:val="000000" w:themeColor="text1"/>
        </w:rPr>
        <w:t>HTTP</w:t>
      </w:r>
      <w:r w:rsidRPr="00854AE7">
        <w:rPr>
          <w:rFonts w:hint="eastAsia"/>
          <w:color w:val="000000" w:themeColor="text1"/>
        </w:rPr>
        <w:t>ヘッダインジェクション脆弱性」について</w:t>
      </w:r>
    </w:p>
    <w:p w14:paraId="6461D58A" w14:textId="77777777"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ウェブアプリケーションが</w:t>
      </w:r>
      <w:r w:rsidRPr="00854AE7">
        <w:rPr>
          <w:rFonts w:hint="eastAsia"/>
          <w:color w:val="000000" w:themeColor="text1"/>
        </w:rPr>
        <w:t>HTTP</w:t>
      </w:r>
      <w:r w:rsidRPr="00854AE7">
        <w:rPr>
          <w:rFonts w:hint="eastAsia"/>
          <w:color w:val="000000" w:themeColor="text1"/>
        </w:rPr>
        <w:t>レスポンスヘッダの「</w:t>
      </w:r>
      <w:r w:rsidRPr="00854AE7">
        <w:rPr>
          <w:rFonts w:hint="eastAsia"/>
          <w:color w:val="000000" w:themeColor="text1"/>
        </w:rPr>
        <w:t>Location</w:t>
      </w:r>
      <w:r w:rsidRPr="00854AE7">
        <w:rPr>
          <w:rFonts w:hint="eastAsia"/>
          <w:color w:val="000000" w:themeColor="text1"/>
        </w:rPr>
        <w:t>」や「</w:t>
      </w:r>
      <w:r w:rsidRPr="00854AE7">
        <w:rPr>
          <w:rFonts w:hint="eastAsia"/>
          <w:color w:val="000000" w:themeColor="text1"/>
        </w:rPr>
        <w:t>Set-Cookie</w:t>
      </w:r>
      <w:r w:rsidRPr="00854AE7">
        <w:rPr>
          <w:rFonts w:hint="eastAsia"/>
          <w:color w:val="000000" w:themeColor="text1"/>
        </w:rPr>
        <w:t>」のフィールド値を動的に出力する構造になっている場合、外部から悪意ある者によって与えられた改行文字を含む攻撃用の文字列が</w:t>
      </w:r>
      <w:r w:rsidRPr="00854AE7">
        <w:rPr>
          <w:rFonts w:hint="eastAsia"/>
          <w:color w:val="000000" w:themeColor="text1"/>
        </w:rPr>
        <w:t>HTTP</w:t>
      </w:r>
      <w:r w:rsidRPr="00854AE7">
        <w:rPr>
          <w:rFonts w:hint="eastAsia"/>
          <w:color w:val="000000" w:themeColor="text1"/>
        </w:rPr>
        <w:t>レスポンスヘッダに不正に混入し得る欠陥となることがある。この欠陥を攻撃されると、クロスサイトスクリプティング脆弱性の場合と同じ被害が生じ得る。このような欠陥は一般に「</w:t>
      </w:r>
      <w:r w:rsidRPr="00854AE7">
        <w:rPr>
          <w:rFonts w:hint="eastAsia"/>
          <w:color w:val="000000" w:themeColor="text1"/>
        </w:rPr>
        <w:t>HTTP</w:t>
      </w:r>
      <w:r w:rsidRPr="00854AE7">
        <w:rPr>
          <w:rFonts w:hint="eastAsia"/>
          <w:color w:val="000000" w:themeColor="text1"/>
        </w:rPr>
        <w:t>ヘッダインジェクション脆弱性」と呼ばれている。</w:t>
      </w:r>
      <w:r w:rsidRPr="00854AE7">
        <w:rPr>
          <w:rFonts w:hint="eastAsia"/>
          <w:color w:val="000000" w:themeColor="text1"/>
        </w:rPr>
        <w:t>HTTP</w:t>
      </w:r>
      <w:r w:rsidRPr="00854AE7">
        <w:rPr>
          <w:rFonts w:hint="eastAsia"/>
          <w:color w:val="000000" w:themeColor="text1"/>
        </w:rPr>
        <w:t>ヘッダインジェクション脆弱性を排除するには、</w:t>
      </w:r>
      <w:r w:rsidRPr="00854AE7">
        <w:rPr>
          <w:rFonts w:hint="eastAsia"/>
          <w:color w:val="000000" w:themeColor="text1"/>
        </w:rPr>
        <w:t>HTTP</w:t>
      </w:r>
      <w:r w:rsidRPr="00854AE7">
        <w:rPr>
          <w:rFonts w:hint="eastAsia"/>
          <w:color w:val="000000" w:themeColor="text1"/>
        </w:rPr>
        <w:t>レスポンスヘッダを出力する際に、直接にヘッダ文字列を出力するのではなく、ウェブアプリケーションの実行環境や言語に用意されているヘッダ出力用</w:t>
      </w:r>
      <w:r w:rsidRPr="00854AE7">
        <w:rPr>
          <w:rFonts w:hint="eastAsia"/>
          <w:color w:val="000000" w:themeColor="text1"/>
        </w:rPr>
        <w:t>API</w:t>
      </w:r>
      <w:r w:rsidRPr="00854AE7">
        <w:rPr>
          <w:rFonts w:hint="eastAsia"/>
          <w:color w:val="000000" w:themeColor="text1"/>
        </w:rPr>
        <w:t>を使用する実装方法を採用するなどの対策が考えられる。</w:t>
      </w:r>
    </w:p>
    <w:p w14:paraId="1849F99C"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6.6.1(3)-1 k)</w:t>
      </w:r>
      <w:r w:rsidRPr="00854AE7">
        <w:rPr>
          <w:rFonts w:hint="eastAsia"/>
          <w:color w:val="000000" w:themeColor="text1"/>
        </w:rPr>
        <w:t>「</w:t>
      </w:r>
      <w:r w:rsidRPr="00854AE7">
        <w:rPr>
          <w:color w:val="000000" w:themeColor="text1"/>
        </w:rPr>
        <w:t>eval</w:t>
      </w:r>
      <w:r w:rsidRPr="00854AE7">
        <w:rPr>
          <w:rFonts w:hint="eastAsia"/>
          <w:color w:val="000000" w:themeColor="text1"/>
        </w:rPr>
        <w:t>インジェクション脆弱性」について</w:t>
      </w:r>
    </w:p>
    <w:p w14:paraId="68F98D6B" w14:textId="2205EFEE"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ウェブアプリケーションのプログラムを作成する言語が、「</w:t>
      </w:r>
      <w:r w:rsidRPr="00854AE7">
        <w:rPr>
          <w:rFonts w:hint="eastAsia"/>
          <w:color w:val="000000" w:themeColor="text1"/>
        </w:rPr>
        <w:t>eval</w:t>
      </w:r>
      <w:r w:rsidRPr="00854AE7">
        <w:rPr>
          <w:rFonts w:hint="eastAsia"/>
          <w:color w:val="000000" w:themeColor="text1"/>
        </w:rPr>
        <w:t>」</w:t>
      </w:r>
      <w:r w:rsidR="00464029" w:rsidRPr="00854AE7">
        <w:rPr>
          <w:rFonts w:hint="eastAsia"/>
          <w:color w:val="000000" w:themeColor="text1"/>
        </w:rPr>
        <w:t>、「</w:t>
      </w:r>
      <w:r w:rsidR="00464029" w:rsidRPr="00854AE7">
        <w:rPr>
          <w:rFonts w:hint="eastAsia"/>
          <w:color w:val="000000" w:themeColor="text1"/>
        </w:rPr>
        <w:t>J</w:t>
      </w:r>
      <w:r w:rsidR="00F22790" w:rsidRPr="00854AE7">
        <w:rPr>
          <w:color w:val="000000" w:themeColor="text1"/>
        </w:rPr>
        <w:t>avaScript</w:t>
      </w:r>
      <w:r w:rsidR="00464029" w:rsidRPr="00854AE7">
        <w:rPr>
          <w:rFonts w:hint="eastAsia"/>
          <w:color w:val="000000" w:themeColor="text1"/>
        </w:rPr>
        <w:t>」</w:t>
      </w:r>
      <w:r w:rsidRPr="00854AE7">
        <w:rPr>
          <w:rFonts w:hint="eastAsia"/>
          <w:color w:val="000000" w:themeColor="text1"/>
        </w:rPr>
        <w:t>等、文字列をプログラムとして実行する機能を持つ言語である場合に、プログラムがこの機能を使用していると、外部から悪意ある者によって与えられた攻撃用の文字列が、その</w:t>
      </w:r>
      <w:r w:rsidRPr="00854AE7">
        <w:rPr>
          <w:rFonts w:hint="eastAsia"/>
          <w:color w:val="000000" w:themeColor="text1"/>
        </w:rPr>
        <w:t>eval</w:t>
      </w:r>
      <w:r w:rsidRPr="00854AE7">
        <w:rPr>
          <w:rFonts w:hint="eastAsia"/>
          <w:color w:val="000000" w:themeColor="text1"/>
        </w:rPr>
        <w:t>に与える文字列に混入し得る欠陥となることがある。この欠陥を攻撃されると、任意のプログラムがサーバで実行されることとなり、様々な被害が生じ得る。このような欠陥は一般に「</w:t>
      </w:r>
      <w:r w:rsidRPr="00854AE7">
        <w:rPr>
          <w:rFonts w:hint="eastAsia"/>
          <w:color w:val="000000" w:themeColor="text1"/>
        </w:rPr>
        <w:t>eval</w:t>
      </w:r>
      <w:r w:rsidRPr="00854AE7">
        <w:rPr>
          <w:rFonts w:hint="eastAsia"/>
          <w:color w:val="000000" w:themeColor="text1"/>
        </w:rPr>
        <w:t>インジェクション脆弱性」と呼ばれる。この脆弱性を排除するには、</w:t>
      </w:r>
      <w:r w:rsidRPr="00854AE7">
        <w:rPr>
          <w:rFonts w:hint="eastAsia"/>
          <w:color w:val="000000" w:themeColor="text1"/>
        </w:rPr>
        <w:t>eval</w:t>
      </w:r>
      <w:r w:rsidRPr="00854AE7">
        <w:rPr>
          <w:rFonts w:hint="eastAsia"/>
          <w:color w:val="000000" w:themeColor="text1"/>
        </w:rPr>
        <w:t>機能を一切使用しない実装方法を採用するなどの対策が考えられる。</w:t>
      </w:r>
    </w:p>
    <w:p w14:paraId="48B3211B"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6.6.1(3)-1 l)</w:t>
      </w:r>
      <w:r w:rsidRPr="00854AE7">
        <w:rPr>
          <w:rFonts w:hint="eastAsia"/>
          <w:color w:val="000000" w:themeColor="text1"/>
        </w:rPr>
        <w:t>「レースコンディション脆弱性」について</w:t>
      </w:r>
    </w:p>
    <w:p w14:paraId="1B09DD7B" w14:textId="77777777"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の機能を複数の利用者が全く同時に利用したときに、一方の利用者向けの処理ともう一方の利用者向けの処理を途中で取り違えてしまう事態が一定の確率で発生する場合がある。このような欠陥は一般に「レースコンディション脆弱性」と呼ばれる。この欠陥により、利用者の秘密にすべき情報が第三者に閲覧される被害が生じる。この被害は、攻撃者がいなくても偶然に発生する場合もあれば、攻撃者</w:t>
      </w:r>
      <w:r w:rsidRPr="00854AE7">
        <w:rPr>
          <w:rFonts w:hint="eastAsia"/>
          <w:color w:val="000000" w:themeColor="text1"/>
        </w:rPr>
        <w:lastRenderedPageBreak/>
        <w:t>が大量のアクセスをすることで意図的に引き起こされる場合もある。この脆弱性を排除するには、ソースコードレビューによってレースコンディションが起きえない構造にプログラムが記述されていることを確認する方法や、大量のアクセスを同時に発生させて異常が発生しないことを十分に確認するテストを行うなどの対策方法が考えられる。</w:t>
      </w:r>
    </w:p>
    <w:p w14:paraId="648274E6"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6.6.1(3)-1 m)</w:t>
      </w:r>
      <w:r w:rsidRPr="00854AE7">
        <w:rPr>
          <w:rFonts w:hint="eastAsia"/>
          <w:color w:val="000000" w:themeColor="text1"/>
        </w:rPr>
        <w:t>「バッファオーバーフロー及び整数オーバーフロー脆弱性」について</w:t>
      </w:r>
    </w:p>
    <w:p w14:paraId="7BCB84C0" w14:textId="427D42ED"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のプログラムを作成する言語として、バッファオーバーフロー脆弱性等が生じない言語を採用することが望ましいが、バッファオーバーフロー脆弱性等が生じない言語を採用した場合であっても、ウェブアプリケーションが、内部で</w:t>
      </w:r>
      <w:r w:rsidRPr="00854AE7">
        <w:rPr>
          <w:rFonts w:hint="eastAsia"/>
          <w:color w:val="000000" w:themeColor="text1"/>
        </w:rPr>
        <w:t>C</w:t>
      </w:r>
      <w:r w:rsidRPr="00854AE7">
        <w:rPr>
          <w:rFonts w:hint="eastAsia"/>
          <w:color w:val="000000" w:themeColor="text1"/>
        </w:rPr>
        <w:t>言語等を用いて独自に作成されたプログラムを呼び出す構造になっている場合がある。その呼び出されるプログラムにバッファオーバーフロー脆弱性や整数オーバーフロー脆弱性が存在し、ウェブアプリケーションに外部から与えた文字列が当該プログラムに引き渡される構造になっていると、それらの欠陥を攻撃されて、サーバに侵入される被害が生じ得る。このような脆弱性を排除するためには、</w:t>
      </w:r>
      <w:r w:rsidRPr="00854AE7">
        <w:rPr>
          <w:rFonts w:hint="eastAsia"/>
          <w:color w:val="000000" w:themeColor="text1"/>
        </w:rPr>
        <w:t>C</w:t>
      </w:r>
      <w:r w:rsidRPr="00854AE7">
        <w:rPr>
          <w:rFonts w:hint="eastAsia"/>
          <w:color w:val="000000" w:themeColor="text1"/>
        </w:rPr>
        <w:t>言語等のバッファオーバーフロー脆弱性等が生じ得る言語により作成されたプログラムが内部で呼び出されることを避けるなどの対策が考えられる。</w:t>
      </w:r>
    </w:p>
    <w:p w14:paraId="49B0BADA"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 xml:space="preserve">6.6.1(3)-1 </w:t>
      </w:r>
      <w:r w:rsidRPr="00854AE7">
        <w:rPr>
          <w:color w:val="000000" w:themeColor="text1"/>
        </w:rPr>
        <w:t>n</w:t>
      </w:r>
      <w:r w:rsidRPr="00854AE7">
        <w:rPr>
          <w:rFonts w:hint="eastAsia"/>
          <w:color w:val="000000" w:themeColor="text1"/>
        </w:rPr>
        <w:t>)</w:t>
      </w:r>
      <w:r w:rsidRPr="00854AE7">
        <w:rPr>
          <w:rFonts w:hint="eastAsia"/>
          <w:color w:val="000000" w:themeColor="text1"/>
        </w:rPr>
        <w:t>「サーバサイドリクエストフォージェリ（</w:t>
      </w:r>
      <w:r w:rsidRPr="00854AE7">
        <w:rPr>
          <w:rFonts w:hint="eastAsia"/>
          <w:color w:val="000000" w:themeColor="text1"/>
        </w:rPr>
        <w:t>SSRF</w:t>
      </w:r>
      <w:r w:rsidRPr="00854AE7">
        <w:rPr>
          <w:rFonts w:hint="eastAsia"/>
          <w:color w:val="000000" w:themeColor="text1"/>
        </w:rPr>
        <w:t>）脆弱性」について</w:t>
      </w:r>
    </w:p>
    <w:p w14:paraId="1BFD15D7" w14:textId="013117D6" w:rsidR="00743190" w:rsidRPr="00854AE7" w:rsidRDefault="00743190" w:rsidP="00743190">
      <w:pPr>
        <w:pStyle w:val="afb"/>
        <w:ind w:left="420" w:firstLine="210"/>
        <w:rPr>
          <w:color w:val="000000" w:themeColor="text1"/>
        </w:rPr>
      </w:pPr>
      <w:r w:rsidRPr="00854AE7">
        <w:rPr>
          <w:rFonts w:hint="eastAsia"/>
          <w:color w:val="000000" w:themeColor="text1"/>
        </w:rPr>
        <w:t>インターネ</w:t>
      </w:r>
      <w:r w:rsidR="004D4B23" w:rsidRPr="00854AE7">
        <w:rPr>
          <w:rFonts w:hint="eastAsia"/>
          <w:color w:val="000000" w:themeColor="text1"/>
        </w:rPr>
        <w:t>ッ</w:t>
      </w:r>
      <w:r w:rsidRPr="00854AE7">
        <w:rPr>
          <w:rFonts w:hint="eastAsia"/>
          <w:color w:val="000000" w:themeColor="text1"/>
        </w:rPr>
        <w:t>ト等の外部に公開したウェブアプリケーションから、本来は外部から到達できない領域にある任意の送信先に対して、リクエストを送ることが可能な仕様になっている場合がある。このような欠陥のことを一般的に「サーバサイドリクエストフォージェリ脆弱性」と呼ぶ。この脆弱性を悪用されると、インターネ</w:t>
      </w:r>
      <w:r w:rsidR="0075503A" w:rsidRPr="00854AE7">
        <w:rPr>
          <w:rFonts w:hint="eastAsia"/>
          <w:color w:val="000000" w:themeColor="text1"/>
        </w:rPr>
        <w:t>ッ</w:t>
      </w:r>
      <w:r w:rsidRPr="00854AE7">
        <w:rPr>
          <w:rFonts w:hint="eastAsia"/>
          <w:color w:val="000000" w:themeColor="text1"/>
        </w:rPr>
        <w:t>ト等の外部に公開されているウェブアプリケーションをとおして、任意の送信先に対して不正なコマンド等を実行することができ、不正に操作される被害等が生じる可能性がある。</w:t>
      </w:r>
    </w:p>
    <w:p w14:paraId="573B8802" w14:textId="602540FC" w:rsidR="00743190" w:rsidRPr="00854AE7" w:rsidRDefault="00743190" w:rsidP="00743190">
      <w:pPr>
        <w:pStyle w:val="afb"/>
        <w:ind w:left="420" w:firstLine="210"/>
        <w:rPr>
          <w:color w:val="000000" w:themeColor="text1"/>
        </w:rPr>
      </w:pPr>
      <w:r w:rsidRPr="00854AE7">
        <w:rPr>
          <w:rFonts w:hint="eastAsia"/>
          <w:color w:val="000000" w:themeColor="text1"/>
        </w:rPr>
        <w:t>この脆弱性を排除するには、インターネ</w:t>
      </w:r>
      <w:r w:rsidR="0075503A" w:rsidRPr="00854AE7">
        <w:rPr>
          <w:rFonts w:hint="eastAsia"/>
          <w:color w:val="000000" w:themeColor="text1"/>
        </w:rPr>
        <w:t>ッ</w:t>
      </w:r>
      <w:r w:rsidRPr="00854AE7">
        <w:rPr>
          <w:rFonts w:hint="eastAsia"/>
          <w:color w:val="000000" w:themeColor="text1"/>
        </w:rPr>
        <w:t>ト等の外部に公開したウェブアプリケーションにおいて外部からのリクエストの送信先を限定するため、ドメインなどの許可リストを利用してホワイトリスト化するなどの対策が考えられる。送信先を限定することが困難な場合は、リクエストの入力規則を慎重に設計する等の対策が考えられる。</w:t>
      </w:r>
    </w:p>
    <w:p w14:paraId="21DDA9B1" w14:textId="77777777" w:rsidR="00743190" w:rsidRPr="00854AE7" w:rsidRDefault="00743190" w:rsidP="00743190">
      <w:pPr>
        <w:pStyle w:val="afb"/>
        <w:ind w:left="420" w:firstLine="210"/>
        <w:rPr>
          <w:color w:val="000000" w:themeColor="text1"/>
        </w:rPr>
      </w:pPr>
      <w:r w:rsidRPr="00854AE7">
        <w:rPr>
          <w:rFonts w:hint="eastAsia"/>
          <w:color w:val="000000" w:themeColor="text1"/>
        </w:rPr>
        <w:t>また、外部に公開したウェブアプリケーションとの通信が必要なセグメントと通信の必要のないセグメントを分離する等の対策も有効である。</w:t>
      </w:r>
    </w:p>
    <w:p w14:paraId="4FC3B388" w14:textId="26F8963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6.6.1(3)-2</w:t>
      </w:r>
      <w:r w:rsidRPr="00854AE7">
        <w:rPr>
          <w:rFonts w:hint="eastAsia"/>
          <w:color w:val="000000" w:themeColor="text1"/>
        </w:rPr>
        <w:t>「ウェブアプリケーションを運用段階へ移行する前」について</w:t>
      </w:r>
    </w:p>
    <w:p w14:paraId="21CB4625" w14:textId="1CDF0A5D" w:rsidR="00743190" w:rsidRPr="00854AE7" w:rsidRDefault="00743190" w:rsidP="00743190">
      <w:pPr>
        <w:pStyle w:val="afb"/>
        <w:ind w:left="420" w:firstLine="210"/>
        <w:rPr>
          <w:color w:val="000000" w:themeColor="text1"/>
        </w:rPr>
      </w:pPr>
      <w:r w:rsidRPr="00854AE7">
        <w:rPr>
          <w:rFonts w:hint="eastAsia"/>
          <w:color w:val="000000" w:themeColor="text1"/>
        </w:rPr>
        <w:t>ウェブアプリケーションの脆弱性を悪用されると、ウェブアプリケーションで取り扱う情報の漏えいやウェブアプリケーションに入力する情報の窃取などが発生する可能性がある。そのため、脆弱性を排除するようにウェブアプリケーションの開発をする必要があるが、開発時には想定できなかった脆弱性が存在する可能性もある。そのため、ウェブアプリケーションで行われる業務や取り扱う情報等を踏まえて、ウェブアプリケーションの脆弱性診断を実施する必要がある。</w:t>
      </w:r>
    </w:p>
    <w:p w14:paraId="0E4EB5D6" w14:textId="77777777" w:rsidR="00743190" w:rsidRPr="00854AE7" w:rsidRDefault="00743190" w:rsidP="00743190">
      <w:pPr>
        <w:pStyle w:val="afb"/>
        <w:ind w:left="420" w:firstLine="210"/>
        <w:rPr>
          <w:color w:val="000000" w:themeColor="text1"/>
        </w:rPr>
      </w:pPr>
      <w:r w:rsidRPr="00854AE7">
        <w:rPr>
          <w:rFonts w:hint="eastAsia"/>
          <w:color w:val="000000" w:themeColor="text1"/>
        </w:rPr>
        <w:lastRenderedPageBreak/>
        <w:t>基本セキュリティ対策として、開発した全てのウェブアプリケーションについては、運用段階へ移行する前に当該ウェブアプリケーションを用いて行われる業務や取り扱う情報等を踏まえて脆弱性診断の実施の必要性を検討し、実施する必要がある場合はウェブアプリケーション診断等を行うこと。なお、インターネットからアクセス可能なウェブアプリケーションについては、脆弱性診断を実施することが望ましい。</w:t>
      </w:r>
    </w:p>
    <w:p w14:paraId="7CA295A6" w14:textId="339D4D48" w:rsidR="00743190" w:rsidRPr="00854AE7" w:rsidRDefault="00743190" w:rsidP="00743190">
      <w:pPr>
        <w:pStyle w:val="afb"/>
        <w:ind w:left="420" w:firstLine="210"/>
        <w:rPr>
          <w:color w:val="000000" w:themeColor="text1"/>
        </w:rPr>
      </w:pPr>
      <w:r w:rsidRPr="00854AE7">
        <w:rPr>
          <w:rFonts w:hint="eastAsia"/>
          <w:color w:val="000000" w:themeColor="text1"/>
        </w:rPr>
        <w:t>追加セキュリティ対策として、高度な情報セキュリティ対策が要求される情報システムにおいて実行するウェブアプリケーションについては、運用段階へ移行する前に脆弱性診断を行う必要がある。実施すべき脆弱性診断については、ソースコード診断、プラットフォーム診断、ウェブアプリケーション診断等の種類があり、構築する情報システムの構成等によって利用する脆弱性診断を使い分ける必要があるが、最低限ウェブアプリケーション診断は実施することが求められる。</w:t>
      </w:r>
    </w:p>
    <w:p w14:paraId="04540961" w14:textId="31E39DBF" w:rsidR="00743190" w:rsidRPr="00854AE7" w:rsidRDefault="00743190" w:rsidP="00743190">
      <w:pPr>
        <w:pStyle w:val="afb"/>
        <w:ind w:left="420" w:firstLine="210"/>
        <w:rPr>
          <w:color w:val="000000" w:themeColor="text1"/>
        </w:rPr>
      </w:pPr>
      <w:r w:rsidRPr="00854AE7">
        <w:rPr>
          <w:rFonts w:hint="eastAsia"/>
          <w:color w:val="000000" w:themeColor="text1"/>
        </w:rPr>
        <w:t>なお、</w:t>
      </w:r>
      <w:r w:rsidRPr="00854AE7">
        <w:rPr>
          <w:rStyle w:val="afc"/>
          <w:rFonts w:hint="eastAsia"/>
          <w:color w:val="000000" w:themeColor="text1"/>
        </w:rPr>
        <w:t>脆弱性診断については、デジタル庁が公表している以下のガイドラインを参考にするとよ</w:t>
      </w:r>
      <w:r w:rsidRPr="00854AE7">
        <w:rPr>
          <w:rFonts w:hint="eastAsia"/>
          <w:color w:val="000000" w:themeColor="text1"/>
        </w:rPr>
        <w:t>い。</w:t>
      </w:r>
    </w:p>
    <w:p w14:paraId="04276CF3" w14:textId="77777777" w:rsidR="00271FE4" w:rsidRPr="00854AE7" w:rsidRDefault="00271FE4" w:rsidP="00743190">
      <w:pPr>
        <w:pStyle w:val="afb"/>
        <w:ind w:left="420" w:firstLine="210"/>
        <w:rPr>
          <w:color w:val="000000" w:themeColor="text1"/>
        </w:rPr>
      </w:pPr>
    </w:p>
    <w:p w14:paraId="26F87C52" w14:textId="26BF790C" w:rsidR="00743190" w:rsidRPr="00854AE7" w:rsidRDefault="00743190" w:rsidP="00743190">
      <w:pPr>
        <w:pStyle w:val="URL"/>
        <w:rPr>
          <w:rFonts w:asciiTheme="majorHAnsi" w:eastAsiaTheme="majorEastAsia" w:hAnsiTheme="majorHAnsi" w:cstheme="majorBidi"/>
          <w:b/>
          <w:color w:val="000000" w:themeColor="text1"/>
          <w:sz w:val="24"/>
        </w:rPr>
      </w:pPr>
      <w:r w:rsidRPr="00854AE7">
        <w:rPr>
          <w:rFonts w:hint="eastAsia"/>
          <w:color w:val="000000" w:themeColor="text1"/>
        </w:rPr>
        <w:t>参考：デジタル庁「政府情報システムにおける脆弱性診断導入ガイドライン」</w:t>
      </w:r>
      <w:r w:rsidRPr="00854AE7">
        <w:rPr>
          <w:color w:val="000000" w:themeColor="text1"/>
        </w:rPr>
        <w:br/>
      </w:r>
      <w:r w:rsidRPr="00854AE7">
        <w:rPr>
          <w:rFonts w:hint="eastAsia"/>
          <w:color w:val="000000" w:themeColor="text1"/>
        </w:rPr>
        <w:t>（</w:t>
      </w:r>
      <w:hyperlink r:id="rId102" w:history="1">
        <w:r w:rsidRPr="000333EF">
          <w:rPr>
            <w:rStyle w:val="afffa"/>
          </w:rPr>
          <w:t>https://www.digital.go.jp/resources/standard_guidelines/</w:t>
        </w:r>
      </w:hyperlink>
      <w:r w:rsidRPr="00854AE7">
        <w:rPr>
          <w:rFonts w:hint="eastAsia"/>
          <w:color w:val="000000" w:themeColor="text1"/>
        </w:rPr>
        <w:t>）</w:t>
      </w:r>
      <w:r w:rsidRPr="00854AE7">
        <w:rPr>
          <w:color w:val="000000" w:themeColor="text1"/>
        </w:rPr>
        <w:br w:type="page"/>
      </w:r>
    </w:p>
    <w:p w14:paraId="25C62477"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3D71B86E" w14:textId="77777777" w:rsidR="00743190" w:rsidRPr="00854AE7" w:rsidRDefault="00743190" w:rsidP="00743190">
      <w:pPr>
        <w:pStyle w:val="4"/>
        <w:rPr>
          <w:color w:val="000000" w:themeColor="text1"/>
        </w:rPr>
      </w:pPr>
      <w:bookmarkStart w:id="1805" w:name="_Toc132128730"/>
      <w:bookmarkStart w:id="1806" w:name="_Toc207195478"/>
      <w:r w:rsidRPr="00854AE7">
        <w:rPr>
          <w:rFonts w:hint="eastAsia"/>
          <w:color w:val="000000" w:themeColor="text1"/>
        </w:rPr>
        <w:t>アプリケーション・コンテンツの運用時の対策</w:t>
      </w:r>
      <w:bookmarkEnd w:id="1805"/>
      <w:bookmarkEnd w:id="1806"/>
    </w:p>
    <w:p w14:paraId="4EBD2D93" w14:textId="17086543" w:rsidR="00743190" w:rsidRPr="00854AE7" w:rsidRDefault="00743190" w:rsidP="003E32E2">
      <w:pPr>
        <w:pStyle w:val="abc0"/>
        <w:numPr>
          <w:ilvl w:val="0"/>
          <w:numId w:val="328"/>
        </w:numPr>
        <w:rPr>
          <w:color w:val="000000" w:themeColor="text1"/>
        </w:rPr>
      </w:pPr>
      <w:r w:rsidRPr="00854AE7">
        <w:rPr>
          <w:rFonts w:hint="eastAsia"/>
          <w:color w:val="000000" w:themeColor="text1"/>
        </w:rPr>
        <w:t>情報システムセキュリティ責任者は、利用者の情報セキュリティ水準の低下を招かぬよう、アプリケーション及びウェブコンテンツの提供方式等を見直すこと。</w:t>
      </w:r>
    </w:p>
    <w:p w14:paraId="4A8A4388"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情報システムセキュリティ責任者は、運用中のアプリケーション・コンテンツにおいて、</w:t>
      </w:r>
      <w:r w:rsidRPr="00854AE7">
        <w:rPr>
          <w:rFonts w:hint="eastAsia"/>
          <w:b/>
          <w:color w:val="000000" w:themeColor="text1"/>
          <w:u w:val="single"/>
        </w:rPr>
        <w:t>定期的に脆弱性対策の状況を確認し、脆弱性が発覚した際は必要な措置を講ずる</w:t>
      </w:r>
      <w:r w:rsidRPr="00854AE7">
        <w:rPr>
          <w:rFonts w:hint="eastAsia"/>
          <w:color w:val="000000" w:themeColor="text1"/>
        </w:rPr>
        <w:t>こと。</w:t>
      </w:r>
    </w:p>
    <w:p w14:paraId="354D9E29"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情報システムセキュリティ責任者は、ウェブアプリケーションやウェブコンテンツにおいて、アプリケーションやコンテンツの</w:t>
      </w:r>
      <w:r w:rsidRPr="00854AE7">
        <w:rPr>
          <w:rFonts w:hint="eastAsia"/>
          <w:b/>
          <w:color w:val="000000" w:themeColor="text1"/>
          <w:u w:val="single"/>
        </w:rPr>
        <w:t>改ざんを検知するための措置を講ずる</w:t>
      </w:r>
      <w:r w:rsidRPr="00854AE7">
        <w:rPr>
          <w:rFonts w:hint="eastAsia"/>
          <w:color w:val="000000" w:themeColor="text1"/>
        </w:rPr>
        <w:t>こと。</w:t>
      </w:r>
    </w:p>
    <w:p w14:paraId="7DB957FE" w14:textId="77777777" w:rsidR="00743190" w:rsidRPr="00854AE7" w:rsidRDefault="00743190" w:rsidP="00743190">
      <w:pPr>
        <w:rPr>
          <w:color w:val="000000" w:themeColor="text1"/>
        </w:rPr>
      </w:pPr>
    </w:p>
    <w:p w14:paraId="4A71A7F4" w14:textId="3821800D"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05451F13"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6.6.1(</w:t>
      </w:r>
      <w:r w:rsidRPr="00854AE7">
        <w:rPr>
          <w:color w:val="000000" w:themeColor="text1"/>
        </w:rPr>
        <w:t>4</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関連＞</w:t>
      </w:r>
    </w:p>
    <w:p w14:paraId="47C5D0CD" w14:textId="77777777" w:rsidR="00743190" w:rsidRPr="00854AE7" w:rsidRDefault="00743190" w:rsidP="00743190">
      <w:pPr>
        <w:pStyle w:val="af8"/>
        <w:ind w:left="420" w:hanging="420"/>
        <w:rPr>
          <w:color w:val="000000" w:themeColor="text1"/>
        </w:rPr>
      </w:pPr>
      <w:r w:rsidRPr="00854AE7">
        <w:rPr>
          <w:rFonts w:hint="eastAsia"/>
          <w:color w:val="000000" w:themeColor="text1"/>
        </w:rPr>
        <w:t>6.</w:t>
      </w:r>
      <w:r w:rsidRPr="00854AE7">
        <w:rPr>
          <w:color w:val="000000" w:themeColor="text1"/>
        </w:rPr>
        <w:t>6</w:t>
      </w:r>
      <w:r w:rsidRPr="00854AE7">
        <w:rPr>
          <w:rFonts w:hint="eastAsia"/>
          <w:color w:val="000000" w:themeColor="text1"/>
        </w:rPr>
        <w:t>.</w:t>
      </w:r>
      <w:r w:rsidRPr="00854AE7">
        <w:rPr>
          <w:color w:val="000000" w:themeColor="text1"/>
        </w:rPr>
        <w:t>1</w:t>
      </w:r>
      <w:r w:rsidRPr="00854AE7">
        <w:rPr>
          <w:rFonts w:hint="eastAsia"/>
          <w:color w:val="000000" w:themeColor="text1"/>
        </w:rPr>
        <w:t>(</w:t>
      </w:r>
      <w:r w:rsidRPr="00854AE7">
        <w:rPr>
          <w:color w:val="000000" w:themeColor="text1"/>
        </w:rPr>
        <w:t>4</w:t>
      </w:r>
      <w:r w:rsidRPr="00854AE7">
        <w:rPr>
          <w:rFonts w:hint="eastAsia"/>
          <w:color w:val="000000" w:themeColor="text1"/>
        </w:rPr>
        <w:t>)-</w:t>
      </w:r>
      <w:r w:rsidRPr="00854AE7">
        <w:rPr>
          <w:color w:val="000000" w:themeColor="text1"/>
        </w:rPr>
        <w:t>1</w:t>
      </w:r>
      <w:r w:rsidRPr="00854AE7">
        <w:rPr>
          <w:color w:val="000000" w:themeColor="text1"/>
        </w:rPr>
        <w:tab/>
      </w:r>
      <w:r w:rsidRPr="00854AE7">
        <w:rPr>
          <w:rFonts w:hint="eastAsia"/>
          <w:color w:val="000000" w:themeColor="text1"/>
        </w:rPr>
        <w:t>情報システムセキュリティ責任者は、利用者に強制する</w:t>
      </w:r>
      <w:r w:rsidRPr="00854AE7">
        <w:rPr>
          <w:rFonts w:hint="eastAsia"/>
          <w:color w:val="000000" w:themeColor="text1"/>
        </w:rPr>
        <w:t>OS</w:t>
      </w:r>
      <w:r w:rsidRPr="00854AE7">
        <w:rPr>
          <w:rFonts w:hint="eastAsia"/>
          <w:color w:val="000000" w:themeColor="text1"/>
        </w:rPr>
        <w:t>やソフトウェア等のサポート状況や脆弱性情報等を確認し、</w:t>
      </w:r>
      <w:r w:rsidRPr="00854AE7">
        <w:rPr>
          <w:rFonts w:hint="eastAsia"/>
          <w:b/>
          <w:color w:val="000000" w:themeColor="text1"/>
          <w:u w:val="single"/>
        </w:rPr>
        <w:t>サポートが終了する又は脆弱性が存在するバージョンの</w:t>
      </w:r>
      <w:r w:rsidRPr="00854AE7">
        <w:rPr>
          <w:rFonts w:hint="eastAsia"/>
          <w:b/>
          <w:color w:val="000000" w:themeColor="text1"/>
          <w:u w:val="single"/>
        </w:rPr>
        <w:t>OS</w:t>
      </w:r>
      <w:r w:rsidRPr="00854AE7">
        <w:rPr>
          <w:rFonts w:hint="eastAsia"/>
          <w:b/>
          <w:color w:val="000000" w:themeColor="text1"/>
          <w:u w:val="single"/>
        </w:rPr>
        <w:t>やソフトウェア等の利用を強制する</w:t>
      </w:r>
      <w:r w:rsidRPr="00854AE7">
        <w:rPr>
          <w:rFonts w:hint="eastAsia"/>
          <w:color w:val="000000" w:themeColor="text1"/>
        </w:rPr>
        <w:t>など情報セキュリティ水準を低下させる設定変更等を、</w:t>
      </w:r>
      <w:r w:rsidRPr="00854AE7">
        <w:rPr>
          <w:rFonts w:hint="eastAsia"/>
          <w:color w:val="000000" w:themeColor="text1"/>
        </w:rPr>
        <w:t>OS</w:t>
      </w:r>
      <w:r w:rsidRPr="00854AE7">
        <w:rPr>
          <w:rFonts w:hint="eastAsia"/>
          <w:color w:val="000000" w:themeColor="text1"/>
        </w:rPr>
        <w:t>やソフトウェア等の利用者に要求することがないよう、アプリケーション及びウェブコンテンツの提供方式等を見直すこと。</w:t>
      </w:r>
    </w:p>
    <w:p w14:paraId="0AE82B75" w14:textId="77777777" w:rsidR="00743190" w:rsidRPr="00854AE7" w:rsidRDefault="00743190" w:rsidP="00743190">
      <w:pPr>
        <w:rPr>
          <w:color w:val="000000" w:themeColor="text1"/>
        </w:rPr>
      </w:pPr>
    </w:p>
    <w:p w14:paraId="07D7D8F6" w14:textId="77777777" w:rsidR="00743190" w:rsidRPr="00854AE7" w:rsidRDefault="00743190" w:rsidP="0079635E">
      <w:pPr>
        <w:pStyle w:val="aff0"/>
        <w:rPr>
          <w:color w:val="000000" w:themeColor="text1"/>
        </w:rPr>
      </w:pPr>
      <w:r w:rsidRPr="00854AE7">
        <w:rPr>
          <w:rFonts w:hint="eastAsia"/>
          <w:color w:val="000000" w:themeColor="text1"/>
        </w:rPr>
        <w:t>（解説）</w:t>
      </w:r>
    </w:p>
    <w:p w14:paraId="084D252E" w14:textId="29A75B61"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6.6.1(4)(</w:t>
      </w:r>
      <w:r w:rsidR="00EC79BB" w:rsidRPr="00854AE7">
        <w:rPr>
          <w:rFonts w:hint="eastAsia"/>
          <w:color w:val="000000" w:themeColor="text1"/>
        </w:rPr>
        <w:t>b</w:t>
      </w:r>
      <w:r w:rsidRPr="00854AE7">
        <w:rPr>
          <w:rFonts w:hint="eastAsia"/>
          <w:color w:val="000000" w:themeColor="text1"/>
        </w:rPr>
        <w:t>)</w:t>
      </w:r>
      <w:r w:rsidRPr="00854AE7">
        <w:rPr>
          <w:rFonts w:hint="eastAsia"/>
          <w:color w:val="000000" w:themeColor="text1"/>
        </w:rPr>
        <w:t>「定期的に脆弱性対策の状況を確認し、脆弱性が発覚した際は必要な措置を講ずる」について</w:t>
      </w:r>
    </w:p>
    <w:p w14:paraId="12981B66" w14:textId="6D16FED2" w:rsidR="00743190" w:rsidRPr="00854AE7" w:rsidRDefault="00743190" w:rsidP="00743190">
      <w:pPr>
        <w:pStyle w:val="afb"/>
        <w:ind w:left="420" w:firstLine="210"/>
        <w:rPr>
          <w:color w:val="000000" w:themeColor="text1"/>
        </w:rPr>
      </w:pPr>
      <w:r w:rsidRPr="00854AE7">
        <w:rPr>
          <w:rFonts w:hint="eastAsia"/>
          <w:color w:val="000000" w:themeColor="text1"/>
        </w:rPr>
        <w:t>情報システムセキュリティ責任者は、運用中のアプリケーション・コンテンツにおいて脆弱性対策の状況を確認する手段として、アプリケーション・コンテンツで使用しているソフトウェア等における脆弱性に関する情報が公開されていないかを確認する方法の他、ウェブアプリケーションを標的とした攻撃手法の確認や専用ツールを用いて脆弱性診断を行うことや、事業者が提供するサービス等を利用して脆弱性診断を行うなどの方法も考えられる。脆弱性診断には、ソースコード診断、プラットフォーム診断、ウェブアプリケーション診断等の種類があり、運用中の変化等に応じて脆弱性診断を使い分ける必要がある。</w:t>
      </w:r>
    </w:p>
    <w:p w14:paraId="6ECA4A75" w14:textId="6B9A2190" w:rsidR="0004437B" w:rsidRPr="00854AE7" w:rsidRDefault="00743190" w:rsidP="00321321">
      <w:pPr>
        <w:pStyle w:val="afb"/>
        <w:ind w:left="420" w:firstLine="210"/>
        <w:rPr>
          <w:color w:val="000000" w:themeColor="text1"/>
        </w:rPr>
      </w:pPr>
      <w:r w:rsidRPr="00854AE7">
        <w:rPr>
          <w:rFonts w:hint="eastAsia"/>
          <w:color w:val="000000" w:themeColor="text1"/>
        </w:rPr>
        <w:t>なお、脆弱性診断については、「（解説）基本対策事項</w:t>
      </w:r>
      <w:r w:rsidRPr="00854AE7">
        <w:rPr>
          <w:rFonts w:hint="eastAsia"/>
          <w:color w:val="000000" w:themeColor="text1"/>
        </w:rPr>
        <w:t>7.2.1(1)-1</w:t>
      </w:r>
      <w:r w:rsidRPr="00854AE7">
        <w:rPr>
          <w:rFonts w:hint="eastAsia"/>
          <w:color w:val="000000" w:themeColor="text1"/>
        </w:rPr>
        <w:t>「脆弱性診断を実施」について」を参照のこと。</w:t>
      </w:r>
    </w:p>
    <w:p w14:paraId="5C129149" w14:textId="718816F2" w:rsidR="00321321" w:rsidRPr="00854AE7" w:rsidRDefault="002747CF" w:rsidP="00321321">
      <w:pPr>
        <w:pStyle w:val="afb"/>
        <w:ind w:left="420" w:firstLine="210"/>
        <w:rPr>
          <w:color w:val="000000" w:themeColor="text1"/>
        </w:rPr>
      </w:pPr>
      <w:r w:rsidRPr="00854AE7">
        <w:rPr>
          <w:rFonts w:hint="eastAsia"/>
          <w:color w:val="000000" w:themeColor="text1"/>
        </w:rPr>
        <w:t>アプリケーション・コンテンツの脆弱性が発覚した場合は、適切な対応を速やかに進めることが求められる。脆弱性は</w:t>
      </w:r>
      <w:r w:rsidR="00321321" w:rsidRPr="00854AE7">
        <w:rPr>
          <w:rFonts w:hint="eastAsia"/>
          <w:color w:val="000000" w:themeColor="text1"/>
        </w:rPr>
        <w:t>、脆弱性診断等により発覚する以外に、「ソフトウエア製品等の脆弱性関連情報に関する取扱規程（平成</w:t>
      </w:r>
      <w:r w:rsidR="00741787" w:rsidRPr="00854AE7">
        <w:rPr>
          <w:rFonts w:hint="eastAsia"/>
          <w:color w:val="000000" w:themeColor="text1"/>
        </w:rPr>
        <w:t>2</w:t>
      </w:r>
      <w:r w:rsidR="00741787" w:rsidRPr="00854AE7">
        <w:rPr>
          <w:color w:val="000000" w:themeColor="text1"/>
        </w:rPr>
        <w:t>9</w:t>
      </w:r>
      <w:r w:rsidR="00321321" w:rsidRPr="00854AE7">
        <w:rPr>
          <w:rFonts w:hint="eastAsia"/>
          <w:color w:val="000000" w:themeColor="text1"/>
        </w:rPr>
        <w:t>年経済産業省告示第</w:t>
      </w:r>
      <w:r w:rsidR="00741787" w:rsidRPr="00854AE7">
        <w:rPr>
          <w:rFonts w:hint="eastAsia"/>
          <w:color w:val="000000" w:themeColor="text1"/>
        </w:rPr>
        <w:t>1</w:t>
      </w:r>
      <w:r w:rsidR="00741787" w:rsidRPr="00854AE7">
        <w:rPr>
          <w:color w:val="000000" w:themeColor="text1"/>
        </w:rPr>
        <w:t>9</w:t>
      </w:r>
      <w:r w:rsidR="00321321" w:rsidRPr="00854AE7">
        <w:rPr>
          <w:rFonts w:hint="eastAsia"/>
          <w:color w:val="000000" w:themeColor="text1"/>
        </w:rPr>
        <w:t>号）」を踏まえ</w:t>
      </w:r>
      <w:r w:rsidR="009E2A74" w:rsidRPr="00854AE7">
        <w:rPr>
          <w:rFonts w:hint="eastAsia"/>
          <w:color w:val="000000" w:themeColor="text1"/>
        </w:rPr>
        <w:t>た</w:t>
      </w:r>
      <w:r w:rsidR="00321321" w:rsidRPr="00854AE7">
        <w:rPr>
          <w:rFonts w:hint="eastAsia"/>
          <w:color w:val="000000" w:themeColor="text1"/>
        </w:rPr>
        <w:t>「情報セキュリティ早期警戒パートナーシップ」の活動</w:t>
      </w:r>
      <w:r w:rsidR="00C83481" w:rsidRPr="00854AE7">
        <w:rPr>
          <w:rFonts w:hint="eastAsia"/>
          <w:color w:val="000000" w:themeColor="text1"/>
        </w:rPr>
        <w:t>により、調整機関</w:t>
      </w:r>
      <w:r w:rsidR="00321321" w:rsidRPr="00854AE7">
        <w:rPr>
          <w:rFonts w:hint="eastAsia"/>
          <w:color w:val="000000" w:themeColor="text1"/>
        </w:rPr>
        <w:t>から通知されることもある。</w:t>
      </w:r>
      <w:r w:rsidR="004464DA" w:rsidRPr="00854AE7">
        <w:rPr>
          <w:rFonts w:hint="eastAsia"/>
          <w:color w:val="000000" w:themeColor="text1"/>
        </w:rPr>
        <w:t>「</w:t>
      </w:r>
      <w:r w:rsidR="002002CE" w:rsidRPr="00854AE7">
        <w:rPr>
          <w:rFonts w:hint="eastAsia"/>
          <w:color w:val="000000" w:themeColor="text1"/>
        </w:rPr>
        <w:t>情報セキュリティ早期警戒パートナーシップ」の活動から通知された場合を含め、アプリケーション・コンテンツの脆弱性が発覚した場合は、</w:t>
      </w:r>
      <w:r w:rsidR="00321321" w:rsidRPr="00854AE7">
        <w:rPr>
          <w:rFonts w:hint="eastAsia"/>
          <w:color w:val="000000" w:themeColor="text1"/>
        </w:rPr>
        <w:t>「情</w:t>
      </w:r>
      <w:r w:rsidR="00321321" w:rsidRPr="00854AE7">
        <w:rPr>
          <w:rFonts w:hint="eastAsia"/>
          <w:color w:val="000000" w:themeColor="text1"/>
        </w:rPr>
        <w:lastRenderedPageBreak/>
        <w:t>報セキュリティ早期警戒パートナーシップガイドライン」に説明されている脆弱性関連情報への対処に沿った対応を行</w:t>
      </w:r>
      <w:r w:rsidR="00707D63" w:rsidRPr="00854AE7">
        <w:rPr>
          <w:rFonts w:hint="eastAsia"/>
          <w:color w:val="000000" w:themeColor="text1"/>
        </w:rPr>
        <w:t>うこと。</w:t>
      </w:r>
      <w:r w:rsidR="00321321" w:rsidRPr="00854AE7">
        <w:rPr>
          <w:rFonts w:hint="eastAsia"/>
          <w:color w:val="000000" w:themeColor="text1"/>
        </w:rPr>
        <w:t>「情報セキュリティ早期警戒パートナーシップ」については、以下の告示</w:t>
      </w:r>
      <w:r w:rsidR="008807C4" w:rsidRPr="00854AE7">
        <w:rPr>
          <w:rFonts w:hint="eastAsia"/>
          <w:color w:val="000000" w:themeColor="text1"/>
        </w:rPr>
        <w:t>及び</w:t>
      </w:r>
      <w:r w:rsidR="00321321" w:rsidRPr="00854AE7">
        <w:rPr>
          <w:rFonts w:hint="eastAsia"/>
          <w:color w:val="000000" w:themeColor="text1"/>
        </w:rPr>
        <w:t>ガイドラインを参照するとよい。</w:t>
      </w:r>
    </w:p>
    <w:p w14:paraId="4F5C83DF" w14:textId="77777777" w:rsidR="00321321" w:rsidRPr="00854AE7" w:rsidRDefault="00321321" w:rsidP="00321321">
      <w:pPr>
        <w:pStyle w:val="afb"/>
        <w:ind w:left="420" w:firstLine="210"/>
        <w:rPr>
          <w:color w:val="000000" w:themeColor="text1"/>
        </w:rPr>
      </w:pPr>
    </w:p>
    <w:p w14:paraId="2B3BE07F" w14:textId="5C692023" w:rsidR="00321321" w:rsidRPr="00854AE7" w:rsidRDefault="00321321" w:rsidP="006219E6">
      <w:pPr>
        <w:pStyle w:val="afb"/>
        <w:ind w:leftChars="300" w:left="840" w:hangingChars="100" w:hanging="210"/>
        <w:rPr>
          <w:color w:val="000000" w:themeColor="text1"/>
        </w:rPr>
      </w:pPr>
      <w:r w:rsidRPr="00854AE7">
        <w:rPr>
          <w:rFonts w:hint="eastAsia"/>
          <w:color w:val="000000" w:themeColor="text1"/>
        </w:rPr>
        <w:t>参考：</w:t>
      </w:r>
      <w:r w:rsidR="0021069F" w:rsidRPr="00854AE7">
        <w:rPr>
          <w:rFonts w:hint="eastAsia"/>
          <w:color w:val="000000" w:themeColor="text1"/>
        </w:rPr>
        <w:t>経済産業省</w:t>
      </w:r>
      <w:r w:rsidRPr="00854AE7">
        <w:rPr>
          <w:rFonts w:hint="eastAsia"/>
          <w:color w:val="000000" w:themeColor="text1"/>
        </w:rPr>
        <w:t>「ソフトウエア製品等の脆弱性関連情報に関する取扱規程（平成</w:t>
      </w:r>
      <w:r w:rsidR="00741787" w:rsidRPr="00854AE7">
        <w:rPr>
          <w:rFonts w:hint="eastAsia"/>
          <w:color w:val="000000" w:themeColor="text1"/>
        </w:rPr>
        <w:t>2</w:t>
      </w:r>
      <w:r w:rsidR="00741787" w:rsidRPr="00854AE7">
        <w:rPr>
          <w:color w:val="000000" w:themeColor="text1"/>
        </w:rPr>
        <w:t>9</w:t>
      </w:r>
      <w:r w:rsidRPr="00854AE7">
        <w:rPr>
          <w:rFonts w:hint="eastAsia"/>
          <w:color w:val="000000" w:themeColor="text1"/>
        </w:rPr>
        <w:t>年経済産業省告示第</w:t>
      </w:r>
      <w:r w:rsidR="00741787" w:rsidRPr="00854AE7">
        <w:rPr>
          <w:rFonts w:hint="eastAsia"/>
          <w:color w:val="000000" w:themeColor="text1"/>
        </w:rPr>
        <w:t>1</w:t>
      </w:r>
      <w:r w:rsidR="00741787" w:rsidRPr="00854AE7">
        <w:rPr>
          <w:color w:val="000000" w:themeColor="text1"/>
        </w:rPr>
        <w:t>9</w:t>
      </w:r>
      <w:r w:rsidRPr="00854AE7">
        <w:rPr>
          <w:rFonts w:hint="eastAsia"/>
          <w:color w:val="000000" w:themeColor="text1"/>
        </w:rPr>
        <w:t>号）」</w:t>
      </w:r>
    </w:p>
    <w:p w14:paraId="332043DA" w14:textId="755068A7" w:rsidR="00321321" w:rsidRPr="00854AE7" w:rsidRDefault="00321321" w:rsidP="00465C8F">
      <w:pPr>
        <w:pStyle w:val="afb"/>
        <w:spacing w:afterLines="50" w:after="164"/>
        <w:ind w:left="420" w:firstLineChars="200" w:firstLine="420"/>
        <w:rPr>
          <w:color w:val="000000" w:themeColor="text1"/>
        </w:rPr>
      </w:pPr>
      <w:r w:rsidRPr="00854AE7">
        <w:rPr>
          <w:rFonts w:hint="eastAsia"/>
          <w:color w:val="000000" w:themeColor="text1"/>
        </w:rPr>
        <w:t>（</w:t>
      </w:r>
      <w:hyperlink r:id="rId103" w:history="1">
        <w:r w:rsidR="00B430E6" w:rsidRPr="000333EF">
          <w:rPr>
            <w:rStyle w:val="afffa"/>
          </w:rPr>
          <w:t>https://www.meti.go.jp/policy/netsecurity/vul_notification.pdf</w:t>
        </w:r>
      </w:hyperlink>
      <w:r w:rsidRPr="00854AE7">
        <w:rPr>
          <w:rFonts w:hint="eastAsia"/>
          <w:color w:val="000000" w:themeColor="text1"/>
        </w:rPr>
        <w:t>）</w:t>
      </w:r>
    </w:p>
    <w:p w14:paraId="474C7484" w14:textId="0895CA14" w:rsidR="00DC1EA5" w:rsidRPr="00854AE7" w:rsidRDefault="00DC1EA5" w:rsidP="00DC1EA5">
      <w:pPr>
        <w:pStyle w:val="afb"/>
        <w:ind w:leftChars="300" w:left="840" w:hangingChars="100" w:hanging="210"/>
        <w:rPr>
          <w:color w:val="000000" w:themeColor="text1"/>
        </w:rPr>
      </w:pPr>
      <w:r w:rsidRPr="00854AE7">
        <w:rPr>
          <w:rFonts w:hint="eastAsia"/>
          <w:color w:val="000000" w:themeColor="text1"/>
        </w:rPr>
        <w:t>参考：経済産業省「受付機関及び調整機関を定める告示（平成</w:t>
      </w:r>
      <w:r w:rsidRPr="00854AE7">
        <w:rPr>
          <w:rFonts w:hint="eastAsia"/>
          <w:color w:val="000000" w:themeColor="text1"/>
        </w:rPr>
        <w:t>31</w:t>
      </w:r>
      <w:r w:rsidRPr="00854AE7">
        <w:rPr>
          <w:rFonts w:hint="eastAsia"/>
          <w:color w:val="000000" w:themeColor="text1"/>
        </w:rPr>
        <w:t>年経済産業省告示第</w:t>
      </w:r>
      <w:r w:rsidRPr="00854AE7">
        <w:rPr>
          <w:rFonts w:hint="eastAsia"/>
          <w:color w:val="000000" w:themeColor="text1"/>
        </w:rPr>
        <w:t>19</w:t>
      </w:r>
      <w:r w:rsidRPr="00854AE7">
        <w:rPr>
          <w:rFonts w:hint="eastAsia"/>
          <w:color w:val="000000" w:themeColor="text1"/>
        </w:rPr>
        <w:t>号）」</w:t>
      </w:r>
    </w:p>
    <w:p w14:paraId="06A10E56" w14:textId="2637DD01" w:rsidR="00997A1F" w:rsidRPr="00854AE7" w:rsidRDefault="00997A1F" w:rsidP="00465C8F">
      <w:pPr>
        <w:pStyle w:val="afb"/>
        <w:spacing w:afterLines="50" w:after="164"/>
        <w:ind w:left="420" w:firstLineChars="200" w:firstLine="420"/>
        <w:rPr>
          <w:color w:val="000000" w:themeColor="text1"/>
        </w:rPr>
      </w:pPr>
      <w:r w:rsidRPr="00854AE7">
        <w:rPr>
          <w:rFonts w:hint="eastAsia"/>
          <w:color w:val="000000" w:themeColor="text1"/>
        </w:rPr>
        <w:t>（</w:t>
      </w:r>
      <w:hyperlink r:id="rId104" w:history="1">
        <w:r w:rsidRPr="000333EF">
          <w:rPr>
            <w:rStyle w:val="afffa"/>
          </w:rPr>
          <w:t>https://www.meti.go.jp/policy/netsecurity/vul_institutions.pdf</w:t>
        </w:r>
      </w:hyperlink>
      <w:r w:rsidRPr="00854AE7">
        <w:rPr>
          <w:rFonts w:hint="eastAsia"/>
          <w:color w:val="000000" w:themeColor="text1"/>
        </w:rPr>
        <w:t>）</w:t>
      </w:r>
    </w:p>
    <w:p w14:paraId="2B44436E" w14:textId="0D3C4C4B" w:rsidR="00321321" w:rsidRPr="00854AE7" w:rsidRDefault="00321321" w:rsidP="00997A1F">
      <w:pPr>
        <w:pStyle w:val="afb"/>
        <w:ind w:leftChars="300" w:left="840" w:hangingChars="100" w:hanging="210"/>
        <w:rPr>
          <w:color w:val="000000" w:themeColor="text1"/>
        </w:rPr>
      </w:pPr>
      <w:r w:rsidRPr="00854AE7">
        <w:rPr>
          <w:rFonts w:hint="eastAsia"/>
          <w:color w:val="000000" w:themeColor="text1"/>
        </w:rPr>
        <w:t>参考：</w:t>
      </w:r>
      <w:r w:rsidR="00D21DD1" w:rsidRPr="00854AE7">
        <w:rPr>
          <w:rFonts w:hint="eastAsia"/>
          <w:color w:val="000000" w:themeColor="text1"/>
        </w:rPr>
        <w:t>情報処理推進機構（</w:t>
      </w:r>
      <w:r w:rsidR="006219E6" w:rsidRPr="00854AE7">
        <w:rPr>
          <w:rFonts w:hint="eastAsia"/>
          <w:color w:val="000000" w:themeColor="text1"/>
        </w:rPr>
        <w:t>IPA</w:t>
      </w:r>
      <w:r w:rsidR="00D21DD1" w:rsidRPr="00854AE7">
        <w:rPr>
          <w:rFonts w:hint="eastAsia"/>
          <w:color w:val="000000" w:themeColor="text1"/>
        </w:rPr>
        <w:t>）</w:t>
      </w:r>
      <w:r w:rsidRPr="00854AE7">
        <w:rPr>
          <w:rFonts w:hint="eastAsia"/>
          <w:color w:val="000000" w:themeColor="text1"/>
        </w:rPr>
        <w:t>「情報セキュリティ早期警戒パートナーシップガイドライン」</w:t>
      </w:r>
    </w:p>
    <w:p w14:paraId="74DBAAB3" w14:textId="464C5537" w:rsidR="00321321" w:rsidRPr="00854AE7" w:rsidRDefault="00321321" w:rsidP="006219E6">
      <w:pPr>
        <w:pStyle w:val="afb"/>
        <w:ind w:left="420" w:firstLineChars="200" w:firstLine="420"/>
        <w:rPr>
          <w:color w:val="000000" w:themeColor="text1"/>
        </w:rPr>
      </w:pPr>
      <w:r w:rsidRPr="00854AE7">
        <w:rPr>
          <w:rFonts w:hint="eastAsia"/>
          <w:color w:val="000000" w:themeColor="text1"/>
        </w:rPr>
        <w:t>（</w:t>
      </w:r>
      <w:hyperlink r:id="rId105" w:history="1">
        <w:r w:rsidR="00B430E6" w:rsidRPr="000333EF">
          <w:rPr>
            <w:rStyle w:val="afffa"/>
          </w:rPr>
          <w:t>https://www.ipa.go.jp/security/guide/vuln/partnership_guide.html</w:t>
        </w:r>
      </w:hyperlink>
      <w:r w:rsidRPr="00854AE7">
        <w:rPr>
          <w:rFonts w:hint="eastAsia"/>
          <w:color w:val="000000" w:themeColor="text1"/>
        </w:rPr>
        <w:t>）</w:t>
      </w:r>
    </w:p>
    <w:p w14:paraId="2914D351" w14:textId="14694FD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6.6.1(4)(</w:t>
      </w:r>
      <w:r w:rsidR="00EC79BB" w:rsidRPr="00854AE7">
        <w:rPr>
          <w:color w:val="000000" w:themeColor="text1"/>
        </w:rPr>
        <w:t>c</w:t>
      </w:r>
      <w:r w:rsidRPr="00854AE7">
        <w:rPr>
          <w:rFonts w:hint="eastAsia"/>
          <w:color w:val="000000" w:themeColor="text1"/>
        </w:rPr>
        <w:t>)</w:t>
      </w:r>
      <w:r w:rsidRPr="00854AE7">
        <w:rPr>
          <w:rFonts w:hint="eastAsia"/>
          <w:color w:val="000000" w:themeColor="text1"/>
        </w:rPr>
        <w:t>「改ざんを検知するための措置を講ずる」について</w:t>
      </w:r>
    </w:p>
    <w:p w14:paraId="1EFB9608" w14:textId="365A3D24" w:rsidR="00743190" w:rsidRPr="00854AE7" w:rsidRDefault="00743190" w:rsidP="00743190">
      <w:pPr>
        <w:pStyle w:val="afb"/>
        <w:ind w:left="420" w:firstLine="210"/>
        <w:rPr>
          <w:color w:val="000000" w:themeColor="text1"/>
        </w:rPr>
      </w:pPr>
      <w:r w:rsidRPr="00854AE7">
        <w:rPr>
          <w:rFonts w:hint="eastAsia"/>
          <w:color w:val="000000" w:themeColor="text1"/>
        </w:rPr>
        <w:t>情報システムセキュリティ責任者は、ウェブアプリケーションやウェブコンテンツの改ざんを検知するため、ウェブアプリケーションやウェブコンテンツを更新するたびにハッシュ値等を保存し、定期的に比較するなどの措置を講ずることが考えられる。</w:t>
      </w:r>
    </w:p>
    <w:p w14:paraId="34B76EF3" w14:textId="75ED0845"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6.6.1(4)-1</w:t>
      </w:r>
      <w:r w:rsidRPr="00854AE7">
        <w:rPr>
          <w:rFonts w:hint="eastAsia"/>
          <w:color w:val="000000" w:themeColor="text1"/>
        </w:rPr>
        <w:t>「サポートが終了する又は脆弱性が存在するバージョンの</w:t>
      </w:r>
      <w:r w:rsidRPr="00854AE7">
        <w:rPr>
          <w:rFonts w:hint="eastAsia"/>
          <w:color w:val="000000" w:themeColor="text1"/>
        </w:rPr>
        <w:t>OS</w:t>
      </w:r>
      <w:r w:rsidRPr="00854AE7">
        <w:rPr>
          <w:rFonts w:hint="eastAsia"/>
          <w:color w:val="000000" w:themeColor="text1"/>
        </w:rPr>
        <w:t>やソフトウェア等の利用を強制する」について</w:t>
      </w:r>
    </w:p>
    <w:p w14:paraId="2AD50A67" w14:textId="2728960B" w:rsidR="00743190" w:rsidRPr="00854AE7" w:rsidRDefault="00743190" w:rsidP="00743190">
      <w:pPr>
        <w:pStyle w:val="afb"/>
        <w:ind w:left="420" w:firstLine="210"/>
        <w:rPr>
          <w:rFonts w:asciiTheme="majorHAnsi" w:eastAsiaTheme="majorEastAsia" w:hAnsiTheme="majorHAnsi" w:cstheme="majorBidi"/>
          <w:b/>
          <w:color w:val="000000" w:themeColor="text1"/>
          <w:sz w:val="24"/>
        </w:rPr>
      </w:pPr>
      <w:r w:rsidRPr="00854AE7">
        <w:rPr>
          <w:rFonts w:hint="eastAsia"/>
          <w:color w:val="000000" w:themeColor="text1"/>
        </w:rPr>
        <w:t>情報システムセキュリティ責任者は、提供するアプリケーション・コンテンツを運用する際は、当該アプリケーション・コンテンツの利用者に対して強制する</w:t>
      </w:r>
      <w:r w:rsidRPr="00854AE7">
        <w:rPr>
          <w:rFonts w:hint="eastAsia"/>
          <w:color w:val="000000" w:themeColor="text1"/>
        </w:rPr>
        <w:t>OS</w:t>
      </w:r>
      <w:r w:rsidRPr="00854AE7">
        <w:rPr>
          <w:rFonts w:hint="eastAsia"/>
          <w:color w:val="000000" w:themeColor="text1"/>
        </w:rPr>
        <w:t>やブラウザ等のソフトウェア等のサポート状況や脆弱性情報を確認し、利用を強制するソフトウェア等のサポートが終了する又は脆弱性が存在することが発覚した場合、利用者の情報セキュリティ水準の低下を招かぬように対策を講じなければならない。</w:t>
      </w:r>
      <w:r w:rsidRPr="00854AE7">
        <w:rPr>
          <w:color w:val="000000" w:themeColor="text1"/>
        </w:rPr>
        <w:br w:type="page"/>
      </w:r>
    </w:p>
    <w:p w14:paraId="49FCEE41" w14:textId="77777777" w:rsidR="00743190" w:rsidRPr="00854AE7" w:rsidRDefault="00743190" w:rsidP="00743190">
      <w:pPr>
        <w:pStyle w:val="3"/>
        <w:rPr>
          <w:color w:val="000000" w:themeColor="text1"/>
        </w:rPr>
      </w:pPr>
      <w:bookmarkStart w:id="1807" w:name="_Toc119601625"/>
      <w:bookmarkStart w:id="1808" w:name="_Toc132128731"/>
      <w:bookmarkStart w:id="1809" w:name="_Toc207195479"/>
      <w:r w:rsidRPr="00854AE7">
        <w:rPr>
          <w:rFonts w:hint="eastAsia"/>
          <w:color w:val="000000" w:themeColor="text1"/>
        </w:rPr>
        <w:lastRenderedPageBreak/>
        <w:t>アプリケーション・コンテンツ提供時の対策</w:t>
      </w:r>
      <w:bookmarkEnd w:id="1777"/>
      <w:bookmarkEnd w:id="1778"/>
      <w:bookmarkEnd w:id="1779"/>
      <w:bookmarkEnd w:id="1780"/>
      <w:bookmarkEnd w:id="1781"/>
      <w:bookmarkEnd w:id="1782"/>
      <w:bookmarkEnd w:id="1783"/>
      <w:bookmarkEnd w:id="1784"/>
      <w:bookmarkEnd w:id="1785"/>
      <w:bookmarkEnd w:id="1786"/>
      <w:bookmarkEnd w:id="1807"/>
      <w:bookmarkEnd w:id="1808"/>
      <w:bookmarkEnd w:id="1809"/>
    </w:p>
    <w:p w14:paraId="074D0F7B"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32578952" w14:textId="77777777" w:rsidR="00743190" w:rsidRPr="00854AE7" w:rsidRDefault="00743190" w:rsidP="00743190">
      <w:pPr>
        <w:pStyle w:val="af0"/>
        <w:rPr>
          <w:color w:val="000000" w:themeColor="text1"/>
        </w:rPr>
      </w:pPr>
      <w:r w:rsidRPr="00854AE7">
        <w:rPr>
          <w:rFonts w:hint="eastAsia"/>
          <w:color w:val="000000" w:themeColor="text1"/>
        </w:rPr>
        <w:t>機関等では、情報の提供、行政手続及び意見募集等の行政サービスのためにウェブサイト等を用意し、国民等の利用に供している。これらの国民等に提供するサービス（クラウドサービスを含む）は通常インターネットを介して利用するものであるため、国民等にとっては、そのサービスが実際の機関等のものであると確認できることが重要である。また、機関等になりすましたウェブサイトを放置しておくと、機関等の信用を損なうだけでなく、国民等が不正サイトに誘導され、不正プログラムに感染するおそれがあるため、このような事態への対策を講ずる必要がある。</w:t>
      </w:r>
    </w:p>
    <w:p w14:paraId="633BEBFF" w14:textId="77777777" w:rsidR="00743190" w:rsidRPr="00854AE7" w:rsidRDefault="00743190" w:rsidP="00743190">
      <w:pPr>
        <w:pStyle w:val="af0"/>
        <w:rPr>
          <w:color w:val="000000" w:themeColor="text1"/>
        </w:rPr>
      </w:pPr>
    </w:p>
    <w:p w14:paraId="0CD99458"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121CAD5E" w14:textId="77777777" w:rsidR="00743190" w:rsidRPr="00854AE7" w:rsidRDefault="00743190" w:rsidP="00743190">
      <w:pPr>
        <w:pStyle w:val="4"/>
        <w:rPr>
          <w:color w:val="000000" w:themeColor="text1"/>
        </w:rPr>
      </w:pPr>
      <w:bookmarkStart w:id="1810" w:name="_Toc119601627"/>
      <w:bookmarkStart w:id="1811" w:name="_Toc132128732"/>
      <w:bookmarkStart w:id="1812" w:name="_Toc207195480"/>
      <w:r w:rsidRPr="00854AE7">
        <w:rPr>
          <w:rFonts w:hint="eastAsia"/>
          <w:color w:val="000000" w:themeColor="text1"/>
        </w:rPr>
        <w:t>政府ドメイン名の使用</w:t>
      </w:r>
      <w:bookmarkEnd w:id="1810"/>
      <w:bookmarkEnd w:id="1811"/>
      <w:bookmarkEnd w:id="1812"/>
    </w:p>
    <w:p w14:paraId="7133A7DE" w14:textId="587966CB" w:rsidR="00743190" w:rsidRPr="00854AE7" w:rsidRDefault="00743190" w:rsidP="003E32E2">
      <w:pPr>
        <w:pStyle w:val="abc0"/>
        <w:numPr>
          <w:ilvl w:val="0"/>
          <w:numId w:val="329"/>
        </w:numPr>
        <w:rPr>
          <w:color w:val="000000" w:themeColor="text1"/>
        </w:rPr>
      </w:pPr>
      <w:r w:rsidRPr="00854AE7">
        <w:rPr>
          <w:rFonts w:hint="eastAsia"/>
          <w:color w:val="000000" w:themeColor="text1"/>
        </w:rPr>
        <w:t>情報システムセキュリティ責任者は、機関等外向けに提供するウェブサイト等が</w:t>
      </w:r>
      <w:r w:rsidRPr="00854AE7">
        <w:rPr>
          <w:rFonts w:hint="eastAsia"/>
          <w:b/>
          <w:color w:val="000000" w:themeColor="text1"/>
          <w:u w:val="single"/>
        </w:rPr>
        <w:t>実際の機関等提供のものであることを利用者が確認できる</w:t>
      </w:r>
      <w:r w:rsidRPr="00854AE7">
        <w:rPr>
          <w:rFonts w:hint="eastAsia"/>
          <w:color w:val="000000" w:themeColor="text1"/>
        </w:rPr>
        <w:t>ように、</w:t>
      </w:r>
      <w:r w:rsidR="004D4B23" w:rsidRPr="00854AE7">
        <w:rPr>
          <w:rFonts w:hint="eastAsia"/>
          <w:b/>
          <w:color w:val="000000" w:themeColor="text1"/>
          <w:u w:val="single"/>
        </w:rPr>
        <w:t>政府ドメイン名を取得できない場合</w:t>
      </w:r>
      <w:r w:rsidR="004D4B23" w:rsidRPr="00854AE7">
        <w:rPr>
          <w:rFonts w:hint="eastAsia"/>
          <w:color w:val="000000" w:themeColor="text1"/>
        </w:rPr>
        <w:t>を除き</w:t>
      </w:r>
      <w:r w:rsidRPr="00854AE7">
        <w:rPr>
          <w:rStyle w:val="aff9"/>
          <w:rFonts w:hint="eastAsia"/>
          <w:b w:val="0"/>
          <w:color w:val="000000" w:themeColor="text1"/>
          <w:u w:val="none"/>
        </w:rPr>
        <w:t>政府ドメイン名を情報システムにおいて使用する</w:t>
      </w:r>
      <w:r w:rsidRPr="00854AE7">
        <w:rPr>
          <w:rFonts w:hint="eastAsia"/>
          <w:color w:val="000000" w:themeColor="text1"/>
        </w:rPr>
        <w:t>こと。</w:t>
      </w:r>
    </w:p>
    <w:p w14:paraId="0A530E53" w14:textId="249F7706" w:rsidR="00743190" w:rsidRPr="00854AE7" w:rsidRDefault="00743190" w:rsidP="00743190">
      <w:pPr>
        <w:pStyle w:val="abc0"/>
        <w:rPr>
          <w:color w:val="000000" w:themeColor="text1"/>
        </w:rPr>
      </w:pPr>
      <w:r w:rsidRPr="00854AE7">
        <w:rPr>
          <w:rFonts w:hint="eastAsia"/>
          <w:color w:val="000000" w:themeColor="text1"/>
        </w:rPr>
        <w:t>職員等は、機関等外向けに提供するウェブサイト等の作成を業務委託する場合においては、</w:t>
      </w:r>
      <w:r w:rsidRPr="00854AE7">
        <w:rPr>
          <w:rStyle w:val="aff9"/>
          <w:rFonts w:hint="eastAsia"/>
          <w:color w:val="000000" w:themeColor="text1"/>
        </w:rPr>
        <w:t>機関等に適するドメイン名を使用するよう調達仕様に含める</w:t>
      </w:r>
      <w:r w:rsidRPr="00854AE7">
        <w:rPr>
          <w:rFonts w:hint="eastAsia"/>
          <w:color w:val="000000" w:themeColor="text1"/>
        </w:rPr>
        <w:t>こと。</w:t>
      </w:r>
    </w:p>
    <w:p w14:paraId="2F594877" w14:textId="77777777" w:rsidR="00743190" w:rsidRPr="00854AE7" w:rsidRDefault="00743190" w:rsidP="00743190">
      <w:pPr>
        <w:rPr>
          <w:color w:val="000000" w:themeColor="text1"/>
        </w:rPr>
      </w:pPr>
    </w:p>
    <w:p w14:paraId="0F3DCD8F"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51038FA2" w14:textId="77777777" w:rsidR="00743190" w:rsidRPr="00854AE7" w:rsidRDefault="00743190" w:rsidP="00743190">
      <w:pPr>
        <w:rPr>
          <w:color w:val="000000" w:themeColor="text1"/>
        </w:rPr>
      </w:pPr>
    </w:p>
    <w:p w14:paraId="10AA2BE5" w14:textId="77777777" w:rsidR="00743190" w:rsidRPr="00854AE7" w:rsidRDefault="00743190" w:rsidP="0079635E">
      <w:pPr>
        <w:pStyle w:val="aff0"/>
        <w:rPr>
          <w:color w:val="000000" w:themeColor="text1"/>
        </w:rPr>
      </w:pPr>
      <w:r w:rsidRPr="00854AE7">
        <w:rPr>
          <w:rFonts w:hint="eastAsia"/>
          <w:color w:val="000000" w:themeColor="text1"/>
        </w:rPr>
        <w:t>（解説）</w:t>
      </w:r>
    </w:p>
    <w:p w14:paraId="6B62B533" w14:textId="3D488FC0"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6.6.2</w:t>
      </w:r>
      <w:r w:rsidRPr="00854AE7">
        <w:rPr>
          <w:color w:val="000000" w:themeColor="text1"/>
        </w:rPr>
        <w:t>(1)(a)</w:t>
      </w:r>
      <w:r w:rsidRPr="00854AE7">
        <w:rPr>
          <w:rFonts w:hint="eastAsia"/>
          <w:color w:val="000000" w:themeColor="text1"/>
        </w:rPr>
        <w:t>「</w:t>
      </w:r>
      <w:r w:rsidR="004D4B23" w:rsidRPr="00854AE7">
        <w:rPr>
          <w:rFonts w:hint="eastAsia"/>
          <w:color w:val="000000" w:themeColor="text1"/>
        </w:rPr>
        <w:t>実際の機関等提供のものであることを利用者が確認できる</w:t>
      </w:r>
      <w:r w:rsidRPr="00854AE7">
        <w:rPr>
          <w:rFonts w:hint="eastAsia"/>
          <w:color w:val="000000" w:themeColor="text1"/>
        </w:rPr>
        <w:t>」について</w:t>
      </w:r>
    </w:p>
    <w:p w14:paraId="44CE4A88" w14:textId="50A05D6A" w:rsidR="00743190" w:rsidRPr="00854AE7" w:rsidRDefault="00743190" w:rsidP="00743190">
      <w:pPr>
        <w:pStyle w:val="afb"/>
        <w:ind w:left="420" w:firstLine="210"/>
        <w:rPr>
          <w:color w:val="000000" w:themeColor="text1"/>
        </w:rPr>
      </w:pPr>
      <w:r w:rsidRPr="00854AE7">
        <w:rPr>
          <w:rFonts w:hint="eastAsia"/>
          <w:color w:val="000000" w:themeColor="text1"/>
        </w:rPr>
        <w:t>政府ドメイン名は、株式会社日本レジストリサービスが定める「属性型（組織種別型）・地域型</w:t>
      </w:r>
      <w:r w:rsidRPr="00854AE7">
        <w:rPr>
          <w:rFonts w:hint="eastAsia"/>
          <w:color w:val="000000" w:themeColor="text1"/>
        </w:rPr>
        <w:t>JP</w:t>
      </w:r>
      <w:r w:rsidRPr="00854AE7">
        <w:rPr>
          <w:rFonts w:hint="eastAsia"/>
          <w:color w:val="000000" w:themeColor="text1"/>
        </w:rPr>
        <w:t>ドメイン名登録等に関する規則」に基づき、その登録資格は日本国の政府機関、各省庁所轄研究所、独立行政法人、特殊法人（特殊会社を除く</w:t>
      </w:r>
      <w:r w:rsidR="001E7B02">
        <w:rPr>
          <w:rFonts w:hint="eastAsia"/>
          <w:color w:val="000000" w:themeColor="text1"/>
        </w:rPr>
        <w:t>。</w:t>
      </w:r>
      <w:r w:rsidRPr="00854AE7">
        <w:rPr>
          <w:rFonts w:hint="eastAsia"/>
          <w:color w:val="000000" w:themeColor="text1"/>
        </w:rPr>
        <w:t>）に限られるとされていることから、日頃から機関等が政府ドメイン名を用いることを徹底</w:t>
      </w:r>
      <w:r w:rsidR="00A27704" w:rsidRPr="00854AE7">
        <w:rPr>
          <w:rFonts w:hint="eastAsia"/>
          <w:color w:val="000000" w:themeColor="text1"/>
        </w:rPr>
        <w:t>する</w:t>
      </w:r>
      <w:r w:rsidRPr="00854AE7">
        <w:rPr>
          <w:rFonts w:hint="eastAsia"/>
          <w:color w:val="000000" w:themeColor="text1"/>
        </w:rPr>
        <w:t>ことにより、なりすましが発生しても、機関等外の者がウェブサイト等の真偽を見分けることが容易なものとすることができる。</w:t>
      </w:r>
    </w:p>
    <w:p w14:paraId="390E178D" w14:textId="7E24D319" w:rsidR="00743190" w:rsidRPr="00854AE7" w:rsidRDefault="00743190" w:rsidP="00743190">
      <w:pPr>
        <w:pStyle w:val="afb"/>
        <w:ind w:left="420" w:firstLine="210"/>
        <w:rPr>
          <w:color w:val="000000" w:themeColor="text1"/>
        </w:rPr>
      </w:pPr>
      <w:r w:rsidRPr="00854AE7">
        <w:rPr>
          <w:rFonts w:hint="eastAsia"/>
          <w:color w:val="000000" w:themeColor="text1"/>
        </w:rPr>
        <w:t>仮に政府ドメイン名以外を使用した場合には、そのサイトの使用を終了した後も、当該ドメイン名を不正に利用されないように登録管理を一定期間</w:t>
      </w:r>
      <w:r w:rsidR="00E71744" w:rsidRPr="00854AE7">
        <w:rPr>
          <w:rFonts w:hint="eastAsia"/>
          <w:color w:val="000000" w:themeColor="text1"/>
        </w:rPr>
        <w:t>（少なくとも１年以上）</w:t>
      </w:r>
      <w:r w:rsidRPr="00854AE7">
        <w:rPr>
          <w:rFonts w:hint="eastAsia"/>
          <w:color w:val="000000" w:themeColor="text1"/>
        </w:rPr>
        <w:t>維持しなければならないが、そのような管理の必要がないことも、政府ドメイン名を用いることの利点の一つである。</w:t>
      </w:r>
      <w:r w:rsidR="00206B85" w:rsidRPr="00854AE7">
        <w:rPr>
          <w:rFonts w:hint="eastAsia"/>
          <w:color w:val="000000" w:themeColor="text1"/>
        </w:rPr>
        <w:t>ただし、</w:t>
      </w:r>
      <w:r w:rsidR="003E5BB2" w:rsidRPr="00854AE7">
        <w:rPr>
          <w:rFonts w:hint="eastAsia"/>
          <w:color w:val="000000" w:themeColor="text1"/>
        </w:rPr>
        <w:t>ホスティ</w:t>
      </w:r>
      <w:r w:rsidR="00B247E9" w:rsidRPr="00854AE7">
        <w:rPr>
          <w:rFonts w:hint="eastAsia"/>
          <w:color w:val="000000" w:themeColor="text1"/>
        </w:rPr>
        <w:t>ン</w:t>
      </w:r>
      <w:r w:rsidR="003E5BB2" w:rsidRPr="00854AE7">
        <w:rPr>
          <w:rFonts w:hint="eastAsia"/>
          <w:color w:val="000000" w:themeColor="text1"/>
        </w:rPr>
        <w:t>グサービス</w:t>
      </w:r>
      <w:r w:rsidR="00206B85" w:rsidRPr="00854AE7">
        <w:rPr>
          <w:rFonts w:hint="eastAsia"/>
          <w:color w:val="000000" w:themeColor="text1"/>
        </w:rPr>
        <w:t>等を用いてそのサイトを公開した場合、公開時に設定した当該政府ドメイン名に関する</w:t>
      </w:r>
      <w:r w:rsidR="00206B85" w:rsidRPr="00854AE7">
        <w:rPr>
          <w:rFonts w:hint="eastAsia"/>
          <w:color w:val="000000" w:themeColor="text1"/>
        </w:rPr>
        <w:t>D</w:t>
      </w:r>
      <w:r w:rsidR="00206B85" w:rsidRPr="00854AE7">
        <w:rPr>
          <w:color w:val="000000" w:themeColor="text1"/>
        </w:rPr>
        <w:t>NS</w:t>
      </w:r>
      <w:r w:rsidR="00206B85" w:rsidRPr="00854AE7">
        <w:rPr>
          <w:rFonts w:hint="eastAsia"/>
          <w:color w:val="000000" w:themeColor="text1"/>
        </w:rPr>
        <w:t>設定を、終了時に削除する必要があることに注意が必要である。</w:t>
      </w:r>
      <w:r w:rsidR="00206B85" w:rsidRPr="00854AE7">
        <w:rPr>
          <w:rFonts w:hint="eastAsia"/>
          <w:color w:val="000000" w:themeColor="text1"/>
        </w:rPr>
        <w:t>D</w:t>
      </w:r>
      <w:r w:rsidR="00206B85" w:rsidRPr="00854AE7">
        <w:rPr>
          <w:color w:val="000000" w:themeColor="text1"/>
        </w:rPr>
        <w:t>NS</w:t>
      </w:r>
      <w:r w:rsidR="00206B85" w:rsidRPr="00854AE7">
        <w:rPr>
          <w:rFonts w:hint="eastAsia"/>
          <w:color w:val="000000" w:themeColor="text1"/>
        </w:rPr>
        <w:t>設定が残ったままになっている場合、その設定を第三者に利用され、使用を終了した政府ドメイン名を使って</w:t>
      </w:r>
      <w:r w:rsidR="008F1136" w:rsidRPr="00854AE7">
        <w:rPr>
          <w:rFonts w:hint="eastAsia"/>
          <w:color w:val="000000" w:themeColor="text1"/>
        </w:rPr>
        <w:t>意図しないウェブサイト等を公開されてしまうサブドメインテイクオーバー・</w:t>
      </w:r>
      <w:r w:rsidR="008F1136" w:rsidRPr="00854AE7">
        <w:rPr>
          <w:rFonts w:hint="eastAsia"/>
          <w:color w:val="000000" w:themeColor="text1"/>
        </w:rPr>
        <w:t>N</w:t>
      </w:r>
      <w:r w:rsidR="008F1136" w:rsidRPr="00854AE7">
        <w:rPr>
          <w:color w:val="000000" w:themeColor="text1"/>
        </w:rPr>
        <w:t>S</w:t>
      </w:r>
      <w:r w:rsidR="008F1136" w:rsidRPr="00854AE7">
        <w:rPr>
          <w:rFonts w:hint="eastAsia"/>
          <w:color w:val="000000" w:themeColor="text1"/>
        </w:rPr>
        <w:t>テイクオーバー</w:t>
      </w:r>
      <w:r w:rsidR="008F1136" w:rsidRPr="00854AE7">
        <w:rPr>
          <w:rFonts w:hint="eastAsia"/>
          <w:color w:val="000000" w:themeColor="text1"/>
        </w:rPr>
        <w:lastRenderedPageBreak/>
        <w:t>と呼ばれる攻撃を受ける可能性がある。</w:t>
      </w:r>
    </w:p>
    <w:p w14:paraId="6CAA5563" w14:textId="77777777" w:rsidR="00743190" w:rsidRPr="00854AE7" w:rsidRDefault="00743190" w:rsidP="00743190">
      <w:pPr>
        <w:pStyle w:val="afb"/>
        <w:ind w:left="420" w:firstLine="210"/>
        <w:rPr>
          <w:color w:val="000000" w:themeColor="text1"/>
        </w:rPr>
      </w:pPr>
      <w:r w:rsidRPr="00854AE7">
        <w:rPr>
          <w:rFonts w:hint="eastAsia"/>
          <w:color w:val="000000" w:themeColor="text1"/>
        </w:rPr>
        <w:t>政府ドメイン名を用いるべき場合の例を以下に示す。</w:t>
      </w:r>
    </w:p>
    <w:p w14:paraId="5D9A96A6" w14:textId="10D1FB3E" w:rsidR="00743190" w:rsidRPr="00854AE7" w:rsidRDefault="00743190" w:rsidP="00743190">
      <w:pPr>
        <w:pStyle w:val="a8"/>
        <w:rPr>
          <w:color w:val="000000" w:themeColor="text1"/>
        </w:rPr>
      </w:pPr>
      <w:r w:rsidRPr="00854AE7">
        <w:rPr>
          <w:rFonts w:hint="eastAsia"/>
          <w:color w:val="000000" w:themeColor="text1"/>
        </w:rPr>
        <w:t>機関等の地方出先機関や在外公館等が組織の紹介サイトを提供する場合</w:t>
      </w:r>
      <w:r w:rsidRPr="00854AE7">
        <w:rPr>
          <w:color w:val="000000" w:themeColor="text1"/>
        </w:rPr>
        <w:br/>
      </w:r>
      <w:r w:rsidRPr="00854AE7">
        <w:rPr>
          <w:rFonts w:hint="eastAsia"/>
          <w:color w:val="000000" w:themeColor="text1"/>
        </w:rPr>
        <w:t xml:space="preserve">　「</w:t>
      </w:r>
      <w:r w:rsidRPr="00854AE7">
        <w:rPr>
          <w:rFonts w:hint="eastAsia"/>
          <w:color w:val="000000" w:themeColor="text1"/>
        </w:rPr>
        <w:t>.go.jp</w:t>
      </w:r>
      <w:r w:rsidRPr="00854AE7">
        <w:rPr>
          <w:rFonts w:hint="eastAsia"/>
          <w:color w:val="000000" w:themeColor="text1"/>
        </w:rPr>
        <w:t>」で終わるドメイン名は、運営主体が日本国政府及び政府に関係する機関であることを示すものとして、閲覧者に理解される。サーバを国外に設置している場合であっても、当該サーバのホスト名として「</w:t>
      </w:r>
      <w:r w:rsidRPr="00854AE7">
        <w:rPr>
          <w:rFonts w:hint="eastAsia"/>
          <w:color w:val="000000" w:themeColor="text1"/>
        </w:rPr>
        <w:t>.go.jp</w:t>
      </w:r>
      <w:r w:rsidRPr="00854AE7">
        <w:rPr>
          <w:rFonts w:hint="eastAsia"/>
          <w:color w:val="000000" w:themeColor="text1"/>
        </w:rPr>
        <w:t>」で終わるドメイン名を設定することは可能である。</w:t>
      </w:r>
    </w:p>
    <w:p w14:paraId="0E923680" w14:textId="1B24EE6D" w:rsidR="00743190" w:rsidRPr="00854AE7" w:rsidRDefault="00743190" w:rsidP="00743190">
      <w:pPr>
        <w:pStyle w:val="a8"/>
        <w:rPr>
          <w:color w:val="000000" w:themeColor="text1"/>
        </w:rPr>
      </w:pPr>
      <w:r w:rsidRPr="00854AE7">
        <w:rPr>
          <w:rFonts w:hint="eastAsia"/>
          <w:color w:val="000000" w:themeColor="text1"/>
        </w:rPr>
        <w:t>機関等が主催する講演会等に係るウェブサイトの提供において、参加者の登録をオンラインで行うために、ウェブサイト上で閲覧者に個人情報を入力させる場合</w:t>
      </w:r>
    </w:p>
    <w:p w14:paraId="1A4177F6" w14:textId="5702169D" w:rsidR="00743190" w:rsidRPr="00854AE7" w:rsidRDefault="00743190" w:rsidP="00743190">
      <w:pPr>
        <w:pStyle w:val="a8"/>
        <w:rPr>
          <w:color w:val="000000" w:themeColor="text1"/>
        </w:rPr>
      </w:pPr>
      <w:r w:rsidRPr="00854AE7">
        <w:rPr>
          <w:rFonts w:hint="eastAsia"/>
          <w:color w:val="000000" w:themeColor="text1"/>
        </w:rPr>
        <w:t>機関等が広報活動として期間限定でキャンペーンサイトを広告会社に制作させ提供する場合</w:t>
      </w:r>
      <w:r w:rsidRPr="00854AE7">
        <w:rPr>
          <w:color w:val="000000" w:themeColor="text1"/>
        </w:rPr>
        <w:br/>
      </w:r>
      <w:r w:rsidRPr="00854AE7">
        <w:rPr>
          <w:rFonts w:hint="eastAsia"/>
          <w:color w:val="000000" w:themeColor="text1"/>
        </w:rPr>
        <w:t xml:space="preserve">　一時的に提供するウェブサイトを構築する場合や、広告会社に制作からサーバ管理までを委託する場合であっても、政府ドメイン名を用いるべきである。サーバが広告会社管理のもので、サーバに割り当てられた</w:t>
      </w:r>
      <w:r w:rsidRPr="00854AE7">
        <w:rPr>
          <w:rFonts w:hint="eastAsia"/>
          <w:color w:val="000000" w:themeColor="text1"/>
        </w:rPr>
        <w:t>IP</w:t>
      </w:r>
      <w:r w:rsidRPr="00854AE7">
        <w:rPr>
          <w:rFonts w:hint="eastAsia"/>
          <w:color w:val="000000" w:themeColor="text1"/>
        </w:rPr>
        <w:t>アドレスが機関等外のものであっても、そのホスト名として政府ドメイン名を用いることはできる。</w:t>
      </w:r>
    </w:p>
    <w:p w14:paraId="062A6446" w14:textId="42EB3B8F" w:rsidR="008F1136" w:rsidRPr="00854AE7" w:rsidRDefault="008F1136" w:rsidP="008F1136">
      <w:pPr>
        <w:pStyle w:val="a8"/>
        <w:numPr>
          <w:ilvl w:val="0"/>
          <w:numId w:val="0"/>
        </w:numPr>
        <w:ind w:left="1050"/>
        <w:rPr>
          <w:color w:val="000000" w:themeColor="text1"/>
        </w:rPr>
      </w:pPr>
      <w:r w:rsidRPr="00854AE7">
        <w:rPr>
          <w:rFonts w:hint="eastAsia"/>
          <w:color w:val="000000" w:themeColor="text1"/>
        </w:rPr>
        <w:t xml:space="preserve">　なお、</w:t>
      </w:r>
      <w:r w:rsidR="00E34D84" w:rsidRPr="00854AE7">
        <w:rPr>
          <w:rFonts w:hint="eastAsia"/>
          <w:color w:val="000000" w:themeColor="text1"/>
        </w:rPr>
        <w:t>政府ドメイン名を用いて一時的に提供するウェブサイトを終了する場合、サブドメインテイクオーバー・</w:t>
      </w:r>
      <w:r w:rsidR="00E34D84" w:rsidRPr="00854AE7">
        <w:rPr>
          <w:color w:val="000000" w:themeColor="text1"/>
        </w:rPr>
        <w:t>NS</w:t>
      </w:r>
      <w:r w:rsidR="00E34D84" w:rsidRPr="00854AE7">
        <w:rPr>
          <w:rFonts w:hint="eastAsia"/>
          <w:color w:val="000000" w:themeColor="text1"/>
        </w:rPr>
        <w:t>テイクオーバーによる攻撃を防止するため、提供開始時に設定した当該政府ドメイン名に関する</w:t>
      </w:r>
      <w:r w:rsidR="00E34D84" w:rsidRPr="00854AE7">
        <w:rPr>
          <w:rFonts w:hint="eastAsia"/>
          <w:color w:val="000000" w:themeColor="text1"/>
        </w:rPr>
        <w:t>D</w:t>
      </w:r>
      <w:r w:rsidR="00E34D84" w:rsidRPr="00854AE7">
        <w:rPr>
          <w:color w:val="000000" w:themeColor="text1"/>
        </w:rPr>
        <w:t>NS</w:t>
      </w:r>
      <w:r w:rsidR="00E34D84" w:rsidRPr="00854AE7">
        <w:rPr>
          <w:rFonts w:hint="eastAsia"/>
          <w:color w:val="000000" w:themeColor="text1"/>
        </w:rPr>
        <w:t>設定を、終了時に削除する必要があることに注意が必要である。</w:t>
      </w:r>
    </w:p>
    <w:p w14:paraId="476A23F5" w14:textId="723BF13F" w:rsidR="00FA56C7" w:rsidRPr="00854AE7" w:rsidRDefault="00FA56C7" w:rsidP="00FA56C7">
      <w:pPr>
        <w:pStyle w:val="a9"/>
        <w:rPr>
          <w:color w:val="000000" w:themeColor="text1"/>
        </w:rPr>
      </w:pPr>
      <w:r w:rsidRPr="00854AE7">
        <w:rPr>
          <w:rFonts w:hint="eastAsia"/>
          <w:color w:val="000000" w:themeColor="text1"/>
        </w:rPr>
        <w:t>遵守事項</w:t>
      </w:r>
      <w:r w:rsidRPr="00854AE7">
        <w:rPr>
          <w:rFonts w:hint="eastAsia"/>
          <w:color w:val="000000" w:themeColor="text1"/>
        </w:rPr>
        <w:t>6.6.2</w:t>
      </w:r>
      <w:r w:rsidRPr="00854AE7">
        <w:rPr>
          <w:color w:val="000000" w:themeColor="text1"/>
        </w:rPr>
        <w:t>(1)(a)</w:t>
      </w:r>
      <w:r w:rsidRPr="00854AE7">
        <w:rPr>
          <w:rFonts w:hint="eastAsia"/>
          <w:color w:val="000000" w:themeColor="text1"/>
        </w:rPr>
        <w:t>「政府ドメイン名を取得できない場合」について</w:t>
      </w:r>
    </w:p>
    <w:p w14:paraId="07DB8E96" w14:textId="58D25984" w:rsidR="00FA56C7" w:rsidRPr="00854AE7" w:rsidRDefault="00FA56C7" w:rsidP="00FA56C7">
      <w:pPr>
        <w:pStyle w:val="afb"/>
        <w:ind w:left="420" w:firstLine="210"/>
        <w:rPr>
          <w:color w:val="000000" w:themeColor="text1"/>
        </w:rPr>
      </w:pPr>
      <w:r w:rsidRPr="00854AE7">
        <w:rPr>
          <w:rFonts w:hint="eastAsia"/>
          <w:color w:val="000000" w:themeColor="text1"/>
        </w:rPr>
        <w:t>政府ドメイン名を使用しない場合は、機関等を装ったなりすましの脅威があることを十分に理解し、国民に対して当該ドメイン名が機関等のものであることの</w:t>
      </w:r>
      <w:r w:rsidR="00023704" w:rsidRPr="00854AE7">
        <w:rPr>
          <w:rFonts w:hint="eastAsia"/>
          <w:color w:val="000000" w:themeColor="text1"/>
        </w:rPr>
        <w:t>真偽</w:t>
      </w:r>
      <w:r w:rsidRPr="00854AE7">
        <w:rPr>
          <w:rFonts w:hint="eastAsia"/>
          <w:color w:val="000000" w:themeColor="text1"/>
        </w:rPr>
        <w:t>を見分けられるようにすることが重要である。また、政府ドメイン名以外のドメイン名は、ドメインの廃止後に第三者に取得され、悪用されるリスクがあることから、当該ドメインを利用しなくなった後でも当面の間</w:t>
      </w:r>
      <w:r w:rsidR="00BC6F44" w:rsidRPr="00854AE7">
        <w:rPr>
          <w:rFonts w:hint="eastAsia"/>
          <w:color w:val="000000" w:themeColor="text1"/>
        </w:rPr>
        <w:t>、</w:t>
      </w:r>
      <w:r w:rsidRPr="00854AE7">
        <w:rPr>
          <w:rFonts w:hint="eastAsia"/>
          <w:color w:val="000000" w:themeColor="text1"/>
        </w:rPr>
        <w:t>登録を継続することや再利用することができない</w:t>
      </w:r>
      <w:r w:rsidRPr="00854AE7">
        <w:rPr>
          <w:rFonts w:hint="eastAsia"/>
          <w:color w:val="000000" w:themeColor="text1"/>
        </w:rPr>
        <w:t>URL</w:t>
      </w:r>
      <w:r w:rsidRPr="00854AE7">
        <w:rPr>
          <w:rFonts w:hint="eastAsia"/>
          <w:color w:val="000000" w:themeColor="text1"/>
        </w:rPr>
        <w:t>等を用いるなどの対策が必要となり、利用を終了した後もリスクが存在することを十分に理解した上で、使用することを検討すること。</w:t>
      </w:r>
    </w:p>
    <w:p w14:paraId="0CF9B3B6" w14:textId="77777777" w:rsidR="00FA56C7" w:rsidRPr="00854AE7" w:rsidRDefault="00FA56C7" w:rsidP="00FA56C7">
      <w:pPr>
        <w:pStyle w:val="afb"/>
        <w:ind w:left="420" w:firstLine="210"/>
        <w:rPr>
          <w:color w:val="000000" w:themeColor="text1"/>
        </w:rPr>
      </w:pPr>
      <w:r w:rsidRPr="00854AE7">
        <w:rPr>
          <w:rFonts w:hint="eastAsia"/>
          <w:color w:val="000000" w:themeColor="text1"/>
        </w:rPr>
        <w:t>本対策における政府ドメイン名を取得できない場合とは、特段の理由により政府ドメイン名が使えない場合も含めたものである。</w:t>
      </w:r>
    </w:p>
    <w:p w14:paraId="62700ED4" w14:textId="77777777" w:rsidR="00FA56C7" w:rsidRPr="00854AE7" w:rsidRDefault="00FA56C7" w:rsidP="00FA56C7">
      <w:pPr>
        <w:pStyle w:val="afb"/>
        <w:ind w:left="420" w:firstLine="210"/>
        <w:rPr>
          <w:color w:val="000000" w:themeColor="text1"/>
        </w:rPr>
      </w:pPr>
      <w:r w:rsidRPr="00854AE7">
        <w:rPr>
          <w:rFonts w:hint="eastAsia"/>
          <w:color w:val="000000" w:themeColor="text1"/>
        </w:rPr>
        <w:t>政府ドメイン名を取得できない場合の例を以下に示す。</w:t>
      </w:r>
    </w:p>
    <w:p w14:paraId="14D557DD" w14:textId="77777777" w:rsidR="00743190" w:rsidRPr="00854AE7" w:rsidRDefault="00743190" w:rsidP="00743190">
      <w:pPr>
        <w:pStyle w:val="a8"/>
        <w:rPr>
          <w:color w:val="000000" w:themeColor="text1"/>
        </w:rPr>
      </w:pPr>
      <w:r w:rsidRPr="00854AE7">
        <w:rPr>
          <w:rFonts w:hint="eastAsia"/>
          <w:color w:val="000000" w:themeColor="text1"/>
        </w:rPr>
        <w:t>指定法人が政府ドメイン名を登録する資格を持たない場合</w:t>
      </w:r>
      <w:r w:rsidRPr="00854AE7">
        <w:rPr>
          <w:color w:val="000000" w:themeColor="text1"/>
        </w:rPr>
        <w:br/>
      </w:r>
      <w:r w:rsidRPr="00854AE7">
        <w:rPr>
          <w:rFonts w:hint="eastAsia"/>
          <w:color w:val="000000" w:themeColor="text1"/>
        </w:rPr>
        <w:t xml:space="preserve">　この場合において、当該法人は、組織の属性が資格条件となっており、不特定の個人及び組織が取得することのできないドメイン名を使用すること。</w:t>
      </w:r>
    </w:p>
    <w:p w14:paraId="579885C9" w14:textId="068A9AA9" w:rsidR="00743190" w:rsidRPr="00854AE7" w:rsidRDefault="00743190" w:rsidP="00743190">
      <w:pPr>
        <w:pStyle w:val="a8"/>
        <w:rPr>
          <w:color w:val="000000" w:themeColor="text1"/>
        </w:rPr>
      </w:pPr>
      <w:r w:rsidRPr="00854AE7">
        <w:rPr>
          <w:rFonts w:hint="eastAsia"/>
          <w:color w:val="000000" w:themeColor="text1"/>
        </w:rPr>
        <w:t>独立行政法人及び指定法人のうち教育機関である法人が、高等教育機関向けのドメイン名を使用する場合</w:t>
      </w:r>
      <w:r w:rsidRPr="00854AE7">
        <w:rPr>
          <w:color w:val="000000" w:themeColor="text1"/>
        </w:rPr>
        <w:br/>
      </w:r>
      <w:r w:rsidRPr="00854AE7">
        <w:rPr>
          <w:rFonts w:hint="eastAsia"/>
          <w:color w:val="000000" w:themeColor="text1"/>
        </w:rPr>
        <w:t xml:space="preserve">　高等教育機関向けのドメイン名とは、高等教育機関及び学校法人等が登録できるドメイン名（</w:t>
      </w:r>
      <w:r w:rsidRPr="00854AE7">
        <w:rPr>
          <w:rFonts w:hint="eastAsia"/>
          <w:color w:val="000000" w:themeColor="text1"/>
        </w:rPr>
        <w:t>ac.jp</w:t>
      </w:r>
      <w:r w:rsidRPr="00854AE7">
        <w:rPr>
          <w:rFonts w:hint="eastAsia"/>
          <w:color w:val="000000" w:themeColor="text1"/>
        </w:rPr>
        <w:t>）を指す。高等教育機関向けのドメイン名を取得するため</w:t>
      </w:r>
      <w:r w:rsidRPr="00854AE7">
        <w:rPr>
          <w:rFonts w:hint="eastAsia"/>
          <w:color w:val="000000" w:themeColor="text1"/>
        </w:rPr>
        <w:lastRenderedPageBreak/>
        <w:t>の要件は、政府ドメイン名の要件とは異なるものの、取得可能な機関が高等教育機関に限られていることから、高等教育機関向けのドメイン名を使用することは、なりすまし等の特定の脅威に対する対策として一定の効果があると考えられる。</w:t>
      </w:r>
    </w:p>
    <w:p w14:paraId="11515B52" w14:textId="5518F84D" w:rsidR="00743190" w:rsidRPr="00854AE7" w:rsidRDefault="00743190" w:rsidP="00743190">
      <w:pPr>
        <w:pStyle w:val="a8"/>
        <w:rPr>
          <w:color w:val="000000" w:themeColor="text1"/>
        </w:rPr>
      </w:pPr>
      <w:r w:rsidRPr="00854AE7">
        <w:rPr>
          <w:rFonts w:hint="eastAsia"/>
          <w:color w:val="000000" w:themeColor="text1"/>
        </w:rPr>
        <w:t>遵守事項</w:t>
      </w:r>
      <w:r w:rsidRPr="00854AE7">
        <w:rPr>
          <w:rFonts w:hint="eastAsia"/>
          <w:color w:val="000000" w:themeColor="text1"/>
        </w:rPr>
        <w:t>8.1.2(1)</w:t>
      </w:r>
      <w:r w:rsidRPr="00854AE7">
        <w:rPr>
          <w:rFonts w:hint="eastAsia"/>
          <w:color w:val="000000" w:themeColor="text1"/>
        </w:rPr>
        <w:t>に掲げるソーシャルメディアによる情報発信を行う場合</w:t>
      </w:r>
      <w:r w:rsidRPr="00854AE7">
        <w:rPr>
          <w:color w:val="000000" w:themeColor="text1"/>
        </w:rPr>
        <w:br/>
      </w:r>
      <w:r w:rsidRPr="00854AE7">
        <w:rPr>
          <w:rFonts w:hint="eastAsia"/>
          <w:color w:val="000000" w:themeColor="text1"/>
        </w:rPr>
        <w:t xml:space="preserve">　ソーシャルメディアによる情報発信を行う場合は、当該ソーシャルメディアの機関等のアカウントが、実際の機関等のものであると認識できるようにするため、なりすまし対策を講ずる必要がある。ソーシャルメディアのなりすまし対策については、基本対策事項</w:t>
      </w:r>
      <w:r w:rsidRPr="00854AE7">
        <w:rPr>
          <w:rFonts w:hint="eastAsia"/>
          <w:color w:val="000000" w:themeColor="text1"/>
        </w:rPr>
        <w:t>8.1.2(1)-2</w:t>
      </w:r>
      <w:r w:rsidRPr="00854AE7">
        <w:rPr>
          <w:rFonts w:hint="eastAsia"/>
          <w:color w:val="000000" w:themeColor="text1"/>
        </w:rPr>
        <w:t>を参照のこと。</w:t>
      </w:r>
    </w:p>
    <w:p w14:paraId="2A4A8EB2" w14:textId="1CF905F8" w:rsidR="00FA56C7" w:rsidRPr="00854AE7" w:rsidRDefault="00FA56C7" w:rsidP="00EC0588">
      <w:pPr>
        <w:pStyle w:val="a8"/>
        <w:numPr>
          <w:ilvl w:val="0"/>
          <w:numId w:val="0"/>
        </w:numPr>
        <w:ind w:left="1050"/>
        <w:rPr>
          <w:color w:val="000000" w:themeColor="text1"/>
        </w:rPr>
      </w:pPr>
      <w:bookmarkStart w:id="1813" w:name="_Hlk199406316"/>
    </w:p>
    <w:bookmarkEnd w:id="1813"/>
    <w:p w14:paraId="37695722" w14:textId="76EAF790" w:rsidR="00743190" w:rsidRPr="00854AE7" w:rsidRDefault="00743190" w:rsidP="00743190">
      <w:pPr>
        <w:pStyle w:val="afb"/>
        <w:ind w:left="420" w:firstLine="210"/>
        <w:rPr>
          <w:color w:val="000000" w:themeColor="text1"/>
        </w:rPr>
      </w:pPr>
      <w:r w:rsidRPr="00854AE7">
        <w:rPr>
          <w:rFonts w:hint="eastAsia"/>
          <w:color w:val="000000" w:themeColor="text1"/>
        </w:rPr>
        <w:t>なお、高等教育機関向けのドメイン名を使用する場合は、あらかじめ、情報セキュリティの確保の観点から、政府ドメイン名と高等教育機関向けのドメイン名のどちらを使用するべきかを比較考慮の上、判断すること。</w:t>
      </w:r>
    </w:p>
    <w:p w14:paraId="4A52E406" w14:textId="77777777" w:rsidR="00743190" w:rsidRPr="00854AE7" w:rsidRDefault="00743190" w:rsidP="00743190">
      <w:pPr>
        <w:pStyle w:val="afb"/>
        <w:ind w:left="420" w:firstLine="210"/>
        <w:rPr>
          <w:color w:val="000000" w:themeColor="text1"/>
        </w:rPr>
      </w:pPr>
      <w:r w:rsidRPr="00854AE7">
        <w:rPr>
          <w:rFonts w:hint="eastAsia"/>
          <w:color w:val="000000" w:themeColor="text1"/>
        </w:rPr>
        <w:t>国の行政機関に属する教育機関については、従前より統一基準において政府ドメイン名の使用を求めてきているが、その性格が「職員の養成や研修」という点において国の行政機関の行政事務の一環としてとらえることができ、政府ドメイン名を用いることが適当である。</w:t>
      </w:r>
    </w:p>
    <w:p w14:paraId="69029EA8" w14:textId="1E3C21AA" w:rsidR="00743190" w:rsidRPr="00854AE7" w:rsidRDefault="00743190" w:rsidP="00743190">
      <w:pPr>
        <w:pStyle w:val="afb"/>
        <w:ind w:left="420" w:firstLine="210"/>
        <w:rPr>
          <w:color w:val="000000" w:themeColor="text1"/>
        </w:rPr>
      </w:pPr>
      <w:r w:rsidRPr="00854AE7">
        <w:rPr>
          <w:rFonts w:hint="eastAsia"/>
          <w:color w:val="000000" w:themeColor="text1"/>
        </w:rPr>
        <w:t>一方、独立行政法人や指定法人である教育機関については、これら教育機関で勉学を行う国民の目から見れば、国の行政関係機関というよりも教育の場としての性格が強いと考えられ、使用するドメイン名については、情報セキュリティ確保の観点と、ウェブサイトの利用者側の視点の両面から考慮する必要がある。また、例えば、教育機関に所属する学生が政府ドメイン名のメールアドレスを使用するとした場合、メールを受信した者にとっては、メールの送信者が機関等の職員であると誤解する可能性もあり、このような点も考慮する必要がある。</w:t>
      </w:r>
    </w:p>
    <w:p w14:paraId="248D8320" w14:textId="0BBC94E6" w:rsidR="00743190" w:rsidRPr="00854AE7" w:rsidRDefault="00743190" w:rsidP="00743190">
      <w:pPr>
        <w:pStyle w:val="afb"/>
        <w:ind w:left="420" w:firstLine="210"/>
        <w:rPr>
          <w:color w:val="000000" w:themeColor="text1"/>
        </w:rPr>
      </w:pPr>
      <w:r w:rsidRPr="00854AE7">
        <w:rPr>
          <w:rFonts w:hint="eastAsia"/>
          <w:color w:val="000000" w:themeColor="text1"/>
        </w:rPr>
        <w:t>そのため、独立行政法人や指定法人である教育機関においては、これら自組織の特性及び情報セキュリティ確保の観点を踏まえた上で、どちらのドメイン名を使用するべきか比較考慮し、判断する必要</w:t>
      </w:r>
      <w:r w:rsidR="00313BF3" w:rsidRPr="00854AE7">
        <w:rPr>
          <w:rFonts w:hint="eastAsia"/>
          <w:color w:val="000000" w:themeColor="text1"/>
        </w:rPr>
        <w:t>が</w:t>
      </w:r>
      <w:r w:rsidRPr="00854AE7">
        <w:rPr>
          <w:rFonts w:hint="eastAsia"/>
          <w:color w:val="000000" w:themeColor="text1"/>
        </w:rPr>
        <w:t>ある。</w:t>
      </w:r>
    </w:p>
    <w:p w14:paraId="77856DBA" w14:textId="6F796B19" w:rsidR="001C4E0C" w:rsidRPr="00854AE7" w:rsidRDefault="001C4E0C" w:rsidP="00743190">
      <w:pPr>
        <w:pStyle w:val="afb"/>
        <w:ind w:left="420" w:firstLine="210"/>
        <w:rPr>
          <w:color w:val="000000" w:themeColor="text1"/>
        </w:rPr>
      </w:pPr>
      <w:r w:rsidRPr="00854AE7">
        <w:rPr>
          <w:rFonts w:hint="eastAsia"/>
          <w:color w:val="000000" w:themeColor="text1"/>
        </w:rPr>
        <w:t>政府ドメイン名の取得</w:t>
      </w:r>
      <w:r w:rsidR="00365189" w:rsidRPr="00854AE7">
        <w:rPr>
          <w:rFonts w:hint="eastAsia"/>
          <w:color w:val="000000" w:themeColor="text1"/>
        </w:rPr>
        <w:t>は</w:t>
      </w:r>
      <w:r w:rsidRPr="00854AE7">
        <w:rPr>
          <w:rFonts w:hint="eastAsia"/>
          <w:color w:val="000000" w:themeColor="text1"/>
        </w:rPr>
        <w:t>可能であるが、</w:t>
      </w:r>
      <w:r w:rsidR="00365189" w:rsidRPr="00854AE7">
        <w:rPr>
          <w:rFonts w:hint="eastAsia"/>
          <w:color w:val="000000" w:themeColor="text1"/>
        </w:rPr>
        <w:t>例外として政府ドメイン名以外を使用する場合の例</w:t>
      </w:r>
      <w:r w:rsidR="0059230D" w:rsidRPr="00854AE7">
        <w:rPr>
          <w:rFonts w:hint="eastAsia"/>
          <w:color w:val="000000" w:themeColor="text1"/>
        </w:rPr>
        <w:t>と留意事項</w:t>
      </w:r>
      <w:r w:rsidR="00365189" w:rsidRPr="00854AE7">
        <w:rPr>
          <w:rFonts w:hint="eastAsia"/>
          <w:color w:val="000000" w:themeColor="text1"/>
        </w:rPr>
        <w:t>を以下に示す。</w:t>
      </w:r>
    </w:p>
    <w:p w14:paraId="5A3626D5" w14:textId="77777777" w:rsidR="008F56FB" w:rsidRPr="00854AE7" w:rsidRDefault="007F7C83" w:rsidP="007F7C83">
      <w:pPr>
        <w:pStyle w:val="a8"/>
        <w:rPr>
          <w:color w:val="000000" w:themeColor="text1"/>
        </w:rPr>
      </w:pPr>
      <w:r w:rsidRPr="00854AE7">
        <w:rPr>
          <w:rFonts w:hint="eastAsia"/>
          <w:color w:val="000000" w:themeColor="text1"/>
        </w:rPr>
        <w:t>限定的な公開により提供する場合</w:t>
      </w:r>
      <w:r w:rsidRPr="00854AE7">
        <w:rPr>
          <w:color w:val="000000" w:themeColor="text1"/>
        </w:rPr>
        <w:br/>
      </w:r>
      <w:r w:rsidRPr="00854AE7">
        <w:rPr>
          <w:rFonts w:hint="eastAsia"/>
          <w:color w:val="000000" w:themeColor="text1"/>
        </w:rPr>
        <w:t xml:space="preserve">　広く国民に提供することを目的とせず、特定の者や特定の用途など限定的な公開により提供する場合は、なりすましサイト等を作成する悪意ある第三者により、国民が不正なサイトへ誘導されるリスクが低くなると考えられる。ただし、長期的に公開する場合や提供するウェブサイト等を用いて個人情報を取得するなど機関等の信用が必要となる場合は、政府ドメイン名を使用しないことによるリスクを十分に評価する必要がある。</w:t>
      </w:r>
    </w:p>
    <w:p w14:paraId="6BD56886" w14:textId="2CC9F12D" w:rsidR="0059230D" w:rsidRPr="00854AE7" w:rsidRDefault="007F7C83" w:rsidP="008F56FB">
      <w:pPr>
        <w:pStyle w:val="a8"/>
        <w:numPr>
          <w:ilvl w:val="0"/>
          <w:numId w:val="0"/>
        </w:numPr>
        <w:ind w:left="1050" w:firstLineChars="100" w:firstLine="210"/>
        <w:rPr>
          <w:color w:val="000000" w:themeColor="text1"/>
        </w:rPr>
      </w:pPr>
      <w:r w:rsidRPr="00854AE7">
        <w:rPr>
          <w:rFonts w:hint="eastAsia"/>
          <w:color w:val="000000" w:themeColor="text1"/>
        </w:rPr>
        <w:t>なお、このような方法を用いる場合は、利用した</w:t>
      </w:r>
      <w:r w:rsidRPr="00854AE7">
        <w:rPr>
          <w:rFonts w:hint="eastAsia"/>
          <w:color w:val="000000" w:themeColor="text1"/>
        </w:rPr>
        <w:t>URL</w:t>
      </w:r>
      <w:r w:rsidRPr="00854AE7">
        <w:rPr>
          <w:rFonts w:hint="eastAsia"/>
          <w:color w:val="000000" w:themeColor="text1"/>
        </w:rPr>
        <w:t>が第三者によって悪用されないようにすることが重要である。</w:t>
      </w:r>
    </w:p>
    <w:p w14:paraId="68FC7C5F" w14:textId="13C21D76" w:rsidR="007F7C83" w:rsidRPr="00854AE7" w:rsidRDefault="0059230D" w:rsidP="007F7C83">
      <w:pPr>
        <w:pStyle w:val="a8"/>
        <w:rPr>
          <w:color w:val="000000" w:themeColor="text1"/>
        </w:rPr>
      </w:pPr>
      <w:r w:rsidRPr="00854AE7">
        <w:rPr>
          <w:rFonts w:hint="eastAsia"/>
          <w:color w:val="000000" w:themeColor="text1"/>
        </w:rPr>
        <w:t>災害等により機関等の公式ウェブサイト等による情報発信が困難</w:t>
      </w:r>
      <w:r w:rsidR="00743468" w:rsidRPr="00854AE7">
        <w:rPr>
          <w:rFonts w:hint="eastAsia"/>
          <w:color w:val="000000" w:themeColor="text1"/>
        </w:rPr>
        <w:t>と</w:t>
      </w:r>
      <w:r w:rsidRPr="00854AE7">
        <w:rPr>
          <w:rFonts w:hint="eastAsia"/>
          <w:color w:val="000000" w:themeColor="text1"/>
        </w:rPr>
        <w:t>なった場合</w:t>
      </w:r>
      <w:r w:rsidR="007F7C83" w:rsidRPr="00854AE7">
        <w:rPr>
          <w:color w:val="000000" w:themeColor="text1"/>
        </w:rPr>
        <w:br/>
      </w:r>
      <w:r w:rsidR="007F7C83" w:rsidRPr="00854AE7">
        <w:rPr>
          <w:rFonts w:hint="eastAsia"/>
          <w:color w:val="000000" w:themeColor="text1"/>
        </w:rPr>
        <w:t xml:space="preserve">　迅速に国民に対して情報提供するため</w:t>
      </w:r>
      <w:r w:rsidRPr="00854AE7">
        <w:rPr>
          <w:rFonts w:hint="eastAsia"/>
          <w:color w:val="000000" w:themeColor="text1"/>
        </w:rPr>
        <w:t>の</w:t>
      </w:r>
      <w:r w:rsidR="007F7C83" w:rsidRPr="00854AE7">
        <w:rPr>
          <w:rFonts w:hint="eastAsia"/>
          <w:color w:val="000000" w:themeColor="text1"/>
        </w:rPr>
        <w:t>代替手段として</w:t>
      </w:r>
      <w:r w:rsidRPr="00854AE7">
        <w:rPr>
          <w:rFonts w:hint="eastAsia"/>
          <w:color w:val="000000" w:themeColor="text1"/>
        </w:rPr>
        <w:t>、</w:t>
      </w:r>
      <w:r w:rsidR="007F7C83" w:rsidRPr="00854AE7">
        <w:rPr>
          <w:rFonts w:hint="eastAsia"/>
          <w:color w:val="000000" w:themeColor="text1"/>
        </w:rPr>
        <w:t>政府ドメイン名を</w:t>
      </w:r>
      <w:r w:rsidR="007F7C83" w:rsidRPr="00854AE7">
        <w:rPr>
          <w:rFonts w:hint="eastAsia"/>
          <w:color w:val="000000" w:themeColor="text1"/>
        </w:rPr>
        <w:lastRenderedPageBreak/>
        <w:t>使用しないウェブサイト等</w:t>
      </w:r>
      <w:r w:rsidRPr="00854AE7">
        <w:rPr>
          <w:rFonts w:hint="eastAsia"/>
          <w:color w:val="000000" w:themeColor="text1"/>
        </w:rPr>
        <w:t>から情報発信すること</w:t>
      </w:r>
      <w:r w:rsidR="007F7C83" w:rsidRPr="00854AE7">
        <w:rPr>
          <w:rFonts w:hint="eastAsia"/>
          <w:color w:val="000000" w:themeColor="text1"/>
        </w:rPr>
        <w:t>が想定される。</w:t>
      </w:r>
    </w:p>
    <w:p w14:paraId="01FCFF8A" w14:textId="77777777" w:rsidR="008B6799" w:rsidRPr="00854AE7" w:rsidRDefault="008B6799" w:rsidP="008B6799">
      <w:pPr>
        <w:pStyle w:val="a8"/>
        <w:numPr>
          <w:ilvl w:val="0"/>
          <w:numId w:val="0"/>
        </w:numPr>
        <w:ind w:firstLineChars="300" w:firstLine="630"/>
        <w:rPr>
          <w:color w:val="000000" w:themeColor="text1"/>
        </w:rPr>
      </w:pPr>
      <w:r w:rsidRPr="00854AE7">
        <w:rPr>
          <w:rFonts w:hint="eastAsia"/>
          <w:color w:val="000000" w:themeColor="text1"/>
        </w:rPr>
        <w:t>いずれの場合も、運用を終了する際には、ドメイン名等が悪用されないよう適切な措</w:t>
      </w:r>
    </w:p>
    <w:p w14:paraId="42B69C7D" w14:textId="140AEB99" w:rsidR="008B6799" w:rsidRPr="00854AE7" w:rsidRDefault="008B6799" w:rsidP="008B6799">
      <w:pPr>
        <w:pStyle w:val="a8"/>
        <w:numPr>
          <w:ilvl w:val="0"/>
          <w:numId w:val="0"/>
        </w:numPr>
        <w:ind w:leftChars="100" w:left="210" w:firstLineChars="100" w:firstLine="210"/>
        <w:rPr>
          <w:color w:val="000000" w:themeColor="text1"/>
        </w:rPr>
      </w:pPr>
      <w:r w:rsidRPr="00854AE7">
        <w:rPr>
          <w:rFonts w:hint="eastAsia"/>
          <w:color w:val="000000" w:themeColor="text1"/>
        </w:rPr>
        <w:t>置を講ずる必要がある。</w:t>
      </w:r>
    </w:p>
    <w:p w14:paraId="51A4D197" w14:textId="63591CCC" w:rsidR="00743190" w:rsidRPr="00854AE7" w:rsidRDefault="00743190" w:rsidP="00743190">
      <w:pPr>
        <w:pStyle w:val="a9"/>
        <w:rPr>
          <w:color w:val="000000" w:themeColor="text1"/>
        </w:rPr>
      </w:pPr>
      <w:r w:rsidRPr="00854AE7">
        <w:rPr>
          <w:rStyle w:val="afd"/>
          <w:rFonts w:hint="eastAsia"/>
          <w:b/>
          <w:color w:val="000000" w:themeColor="text1"/>
        </w:rPr>
        <w:t>遵守</w:t>
      </w:r>
      <w:r w:rsidRPr="00854AE7">
        <w:rPr>
          <w:rFonts w:hint="eastAsia"/>
          <w:color w:val="000000" w:themeColor="text1"/>
        </w:rPr>
        <w:t>事項</w:t>
      </w:r>
      <w:r w:rsidRPr="00854AE7">
        <w:rPr>
          <w:rStyle w:val="afd"/>
          <w:rFonts w:hint="eastAsia"/>
          <w:b/>
          <w:color w:val="000000" w:themeColor="text1"/>
        </w:rPr>
        <w:t>6.6.2</w:t>
      </w:r>
      <w:r w:rsidRPr="00854AE7">
        <w:rPr>
          <w:rStyle w:val="afd"/>
          <w:b/>
          <w:color w:val="000000" w:themeColor="text1"/>
        </w:rPr>
        <w:t>(</w:t>
      </w:r>
      <w:r w:rsidRPr="00854AE7">
        <w:rPr>
          <w:rStyle w:val="afd"/>
          <w:rFonts w:hint="eastAsia"/>
          <w:b/>
          <w:color w:val="000000" w:themeColor="text1"/>
        </w:rPr>
        <w:t>1</w:t>
      </w:r>
      <w:r w:rsidRPr="00854AE7">
        <w:rPr>
          <w:rStyle w:val="afd"/>
          <w:b/>
          <w:color w:val="000000" w:themeColor="text1"/>
        </w:rPr>
        <w:t>)(</w:t>
      </w:r>
      <w:r w:rsidRPr="00854AE7">
        <w:rPr>
          <w:rStyle w:val="afd"/>
          <w:rFonts w:hint="eastAsia"/>
          <w:b/>
          <w:color w:val="000000" w:themeColor="text1"/>
        </w:rPr>
        <w:t>b</w:t>
      </w:r>
      <w:r w:rsidRPr="00854AE7">
        <w:rPr>
          <w:rStyle w:val="afd"/>
          <w:b/>
          <w:color w:val="000000" w:themeColor="text1"/>
        </w:rPr>
        <w:t>)</w:t>
      </w:r>
      <w:r w:rsidRPr="00854AE7">
        <w:rPr>
          <w:rStyle w:val="afd"/>
          <w:rFonts w:hint="eastAsia"/>
          <w:b/>
          <w:color w:val="000000" w:themeColor="text1"/>
        </w:rPr>
        <w:t>「機関等に適するドメイン名を使用するよう調達仕様に含める」につい</w:t>
      </w:r>
      <w:r w:rsidRPr="00854AE7">
        <w:rPr>
          <w:rFonts w:hint="eastAsia"/>
          <w:color w:val="000000" w:themeColor="text1"/>
        </w:rPr>
        <w:t>て</w:t>
      </w:r>
    </w:p>
    <w:p w14:paraId="3B0967B2" w14:textId="77777777" w:rsidR="00743190" w:rsidRPr="00854AE7" w:rsidRDefault="00743190" w:rsidP="00743190">
      <w:pPr>
        <w:pStyle w:val="afb"/>
        <w:ind w:left="420" w:firstLine="210"/>
        <w:rPr>
          <w:color w:val="000000" w:themeColor="text1"/>
        </w:rPr>
      </w:pPr>
      <w:r w:rsidRPr="00854AE7">
        <w:rPr>
          <w:rFonts w:hint="eastAsia"/>
          <w:color w:val="000000" w:themeColor="text1"/>
        </w:rPr>
        <w:t>機関等外向けのウェブサイトを構築する場合に、情報システム部門以外の職員等がウェブサイトの構築業務を業務委託することが考えられる。このような場合でも、情報セキュリティ水準の低下を招かないよう、例えば、国の行政機関であれば政府ドメイン名の使用を調達仕様に含めることが求められる。</w:t>
      </w:r>
      <w:r w:rsidRPr="00854AE7">
        <w:rPr>
          <w:color w:val="000000" w:themeColor="text1"/>
        </w:rPr>
        <w:br w:type="page"/>
      </w:r>
    </w:p>
    <w:p w14:paraId="72DBE955"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799361A1" w14:textId="77777777" w:rsidR="00743190" w:rsidRPr="00854AE7" w:rsidRDefault="00743190" w:rsidP="00743190">
      <w:pPr>
        <w:pStyle w:val="4"/>
        <w:rPr>
          <w:color w:val="000000" w:themeColor="text1"/>
        </w:rPr>
      </w:pPr>
      <w:bookmarkStart w:id="1814" w:name="_Toc119601629"/>
      <w:bookmarkStart w:id="1815" w:name="_Toc132128733"/>
      <w:bookmarkStart w:id="1816" w:name="_Toc207195481"/>
      <w:r w:rsidRPr="00854AE7">
        <w:rPr>
          <w:rFonts w:hint="eastAsia"/>
          <w:color w:val="000000" w:themeColor="text1"/>
        </w:rPr>
        <w:t>不正なウェブサイトへの誘導防止</w:t>
      </w:r>
      <w:bookmarkEnd w:id="1814"/>
      <w:bookmarkEnd w:id="1815"/>
      <w:bookmarkEnd w:id="1816"/>
    </w:p>
    <w:p w14:paraId="26155227" w14:textId="77777777" w:rsidR="00743190" w:rsidRPr="00854AE7" w:rsidRDefault="00743190" w:rsidP="003E32E2">
      <w:pPr>
        <w:pStyle w:val="abc0"/>
        <w:numPr>
          <w:ilvl w:val="0"/>
          <w:numId w:val="330"/>
        </w:numPr>
        <w:rPr>
          <w:color w:val="000000" w:themeColor="text1"/>
        </w:rPr>
      </w:pPr>
      <w:r w:rsidRPr="00854AE7">
        <w:rPr>
          <w:rFonts w:hint="eastAsia"/>
          <w:color w:val="000000" w:themeColor="text1"/>
        </w:rPr>
        <w:t>情報システムセキュリティ責任者は、利用者が検索サイト等を経由して</w:t>
      </w:r>
      <w:r w:rsidRPr="00854AE7">
        <w:rPr>
          <w:rStyle w:val="aff9"/>
          <w:rFonts w:hint="eastAsia"/>
          <w:color w:val="000000" w:themeColor="text1"/>
        </w:rPr>
        <w:t>機関等のウェブサイトになりすました不正なウェブサイト</w:t>
      </w:r>
      <w:r w:rsidRPr="00854AE7">
        <w:rPr>
          <w:rFonts w:hint="eastAsia"/>
          <w:color w:val="000000" w:themeColor="text1"/>
        </w:rPr>
        <w:t>へ誘導されないよう対策を講ずること。</w:t>
      </w:r>
    </w:p>
    <w:p w14:paraId="1AFD74F7" w14:textId="77777777" w:rsidR="00743190" w:rsidRPr="00854AE7" w:rsidRDefault="00743190" w:rsidP="00743190">
      <w:pPr>
        <w:rPr>
          <w:color w:val="000000" w:themeColor="text1"/>
        </w:rPr>
      </w:pPr>
    </w:p>
    <w:p w14:paraId="087CF68F"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3D0B82B9" w14:textId="6CB2BBE9"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6.6.2(2)(a)</w:t>
      </w:r>
      <w:r w:rsidRPr="00854AE7">
        <w:rPr>
          <w:rFonts w:hint="eastAsia"/>
          <w:color w:val="000000" w:themeColor="text1"/>
        </w:rPr>
        <w:t>関連＞</w:t>
      </w:r>
    </w:p>
    <w:p w14:paraId="7DA2C493" w14:textId="1FDFD8E0" w:rsidR="00743190" w:rsidRPr="00854AE7" w:rsidRDefault="00743190" w:rsidP="00743190">
      <w:pPr>
        <w:pStyle w:val="af8"/>
        <w:ind w:left="420" w:hanging="420"/>
        <w:rPr>
          <w:color w:val="000000" w:themeColor="text1"/>
        </w:rPr>
      </w:pPr>
      <w:r w:rsidRPr="00854AE7">
        <w:rPr>
          <w:color w:val="000000" w:themeColor="text1"/>
        </w:rPr>
        <w:t>6.</w:t>
      </w:r>
      <w:r w:rsidRPr="00854AE7">
        <w:rPr>
          <w:rFonts w:hint="eastAsia"/>
          <w:color w:val="000000" w:themeColor="text1"/>
        </w:rPr>
        <w:t>6</w:t>
      </w:r>
      <w:r w:rsidRPr="00854AE7">
        <w:rPr>
          <w:color w:val="000000" w:themeColor="text1"/>
        </w:rPr>
        <w:t>.2(2)-</w:t>
      </w:r>
      <w:r w:rsidRPr="00854AE7">
        <w:rPr>
          <w:rFonts w:hint="eastAsia"/>
          <w:color w:val="000000" w:themeColor="text1"/>
        </w:rPr>
        <w:t>1</w:t>
      </w:r>
      <w:r w:rsidRPr="00854AE7">
        <w:rPr>
          <w:color w:val="000000" w:themeColor="text1"/>
        </w:rPr>
        <w:tab/>
      </w:r>
      <w:r w:rsidRPr="00854AE7">
        <w:rPr>
          <w:rFonts w:hint="eastAsia"/>
          <w:color w:val="000000" w:themeColor="text1"/>
        </w:rPr>
        <w:t>情報システムセキュリティ責任者は、機関等外向けに提供するウェブサイトに対して、以下を例とする</w:t>
      </w:r>
      <w:r w:rsidRPr="00854AE7">
        <w:rPr>
          <w:rStyle w:val="aff9"/>
          <w:rFonts w:hint="eastAsia"/>
          <w:color w:val="000000" w:themeColor="text1"/>
        </w:rPr>
        <w:t>検索エンジン最適化措置（</w:t>
      </w:r>
      <w:r w:rsidRPr="00854AE7">
        <w:rPr>
          <w:rStyle w:val="aff9"/>
          <w:color w:val="000000" w:themeColor="text1"/>
        </w:rPr>
        <w:t>SEO</w:t>
      </w:r>
      <w:r w:rsidRPr="00854AE7">
        <w:rPr>
          <w:rStyle w:val="aff9"/>
          <w:rFonts w:hint="eastAsia"/>
          <w:color w:val="000000" w:themeColor="text1"/>
        </w:rPr>
        <w:t>対策）</w:t>
      </w:r>
      <w:r w:rsidRPr="00854AE7">
        <w:rPr>
          <w:rFonts w:hint="eastAsia"/>
          <w:color w:val="000000" w:themeColor="text1"/>
        </w:rPr>
        <w:t>を講ずること。</w:t>
      </w:r>
    </w:p>
    <w:p w14:paraId="685C45A5" w14:textId="5EE637D9" w:rsidR="00743190" w:rsidRPr="00854AE7" w:rsidRDefault="00743190" w:rsidP="003E32E2">
      <w:pPr>
        <w:pStyle w:val="abc"/>
        <w:numPr>
          <w:ilvl w:val="0"/>
          <w:numId w:val="331"/>
        </w:numPr>
        <w:rPr>
          <w:color w:val="000000" w:themeColor="text1"/>
        </w:rPr>
      </w:pPr>
      <w:r w:rsidRPr="00854AE7">
        <w:rPr>
          <w:rStyle w:val="aff9"/>
          <w:rFonts w:hint="eastAsia"/>
          <w:color w:val="000000" w:themeColor="text1"/>
        </w:rPr>
        <w:t>クローラからのアクセスを排除しない</w:t>
      </w:r>
      <w:r w:rsidR="00511054" w:rsidRPr="00854AE7">
        <w:rPr>
          <w:rStyle w:val="aff9"/>
          <w:rFonts w:hint="eastAsia"/>
          <w:b w:val="0"/>
          <w:color w:val="000000" w:themeColor="text1"/>
          <w:u w:val="none"/>
        </w:rPr>
        <w:t>こと</w:t>
      </w:r>
      <w:r w:rsidRPr="00854AE7">
        <w:rPr>
          <w:rFonts w:hint="eastAsia"/>
          <w:color w:val="000000" w:themeColor="text1"/>
        </w:rPr>
        <w:t>。</w:t>
      </w:r>
    </w:p>
    <w:p w14:paraId="36E8A9BA" w14:textId="649358EF" w:rsidR="00743190" w:rsidRPr="00854AE7" w:rsidRDefault="00743190" w:rsidP="004A3D5E">
      <w:pPr>
        <w:pStyle w:val="abc"/>
        <w:rPr>
          <w:color w:val="000000" w:themeColor="text1"/>
        </w:rPr>
      </w:pPr>
      <w:r w:rsidRPr="00854AE7">
        <w:rPr>
          <w:rStyle w:val="aff9"/>
          <w:rFonts w:hint="eastAsia"/>
          <w:color w:val="000000" w:themeColor="text1"/>
        </w:rPr>
        <w:t>cookie</w:t>
      </w:r>
      <w:r w:rsidRPr="00854AE7">
        <w:rPr>
          <w:rStyle w:val="aff9"/>
          <w:rFonts w:hint="eastAsia"/>
          <w:color w:val="000000" w:themeColor="text1"/>
        </w:rPr>
        <w:t>機能を無効に設定したブラウザでも正常に閲覧可能とする</w:t>
      </w:r>
      <w:r w:rsidR="00511054" w:rsidRPr="00854AE7">
        <w:rPr>
          <w:rStyle w:val="aff9"/>
          <w:rFonts w:hint="eastAsia"/>
          <w:b w:val="0"/>
          <w:color w:val="000000" w:themeColor="text1"/>
          <w:u w:val="none"/>
        </w:rPr>
        <w:t>こと</w:t>
      </w:r>
      <w:r w:rsidRPr="00854AE7">
        <w:rPr>
          <w:rFonts w:hint="eastAsia"/>
          <w:color w:val="000000" w:themeColor="text1"/>
        </w:rPr>
        <w:t>。</w:t>
      </w:r>
    </w:p>
    <w:p w14:paraId="16C415CC" w14:textId="0C9B80EE" w:rsidR="00743190" w:rsidRPr="00854AE7" w:rsidRDefault="00743190" w:rsidP="004A3D5E">
      <w:pPr>
        <w:pStyle w:val="abc"/>
        <w:rPr>
          <w:color w:val="000000" w:themeColor="text1"/>
        </w:rPr>
      </w:pPr>
      <w:r w:rsidRPr="00854AE7">
        <w:rPr>
          <w:rStyle w:val="aff9"/>
          <w:rFonts w:hint="eastAsia"/>
          <w:color w:val="000000" w:themeColor="text1"/>
        </w:rPr>
        <w:t>適切なタイトルを設定する</w:t>
      </w:r>
      <w:r w:rsidR="00511054" w:rsidRPr="00854AE7">
        <w:rPr>
          <w:rStyle w:val="aff9"/>
          <w:rFonts w:hint="eastAsia"/>
          <w:b w:val="0"/>
          <w:color w:val="000000" w:themeColor="text1"/>
          <w:u w:val="none"/>
        </w:rPr>
        <w:t>こと</w:t>
      </w:r>
      <w:r w:rsidRPr="00854AE7">
        <w:rPr>
          <w:rFonts w:hint="eastAsia"/>
          <w:color w:val="000000" w:themeColor="text1"/>
        </w:rPr>
        <w:t>。</w:t>
      </w:r>
    </w:p>
    <w:p w14:paraId="7B84E2AF" w14:textId="11FB649C" w:rsidR="00743190" w:rsidRPr="00854AE7" w:rsidRDefault="00743190" w:rsidP="004A3D5E">
      <w:pPr>
        <w:pStyle w:val="abc"/>
        <w:rPr>
          <w:color w:val="000000" w:themeColor="text1"/>
        </w:rPr>
      </w:pPr>
      <w:r w:rsidRPr="00854AE7">
        <w:rPr>
          <w:rStyle w:val="aff9"/>
          <w:rFonts w:hint="eastAsia"/>
          <w:color w:val="000000" w:themeColor="text1"/>
        </w:rPr>
        <w:t>不適切な誘導を行わない</w:t>
      </w:r>
      <w:r w:rsidR="00511054" w:rsidRPr="00854AE7">
        <w:rPr>
          <w:rStyle w:val="aff9"/>
          <w:rFonts w:hint="eastAsia"/>
          <w:b w:val="0"/>
          <w:color w:val="000000" w:themeColor="text1"/>
          <w:u w:val="none"/>
        </w:rPr>
        <w:t>こと</w:t>
      </w:r>
      <w:r w:rsidRPr="00854AE7">
        <w:rPr>
          <w:rFonts w:hint="eastAsia"/>
          <w:color w:val="000000" w:themeColor="text1"/>
        </w:rPr>
        <w:t>。</w:t>
      </w:r>
    </w:p>
    <w:p w14:paraId="33F960E4" w14:textId="698FCD55" w:rsidR="00743190" w:rsidRPr="00854AE7" w:rsidRDefault="00743190" w:rsidP="00743190">
      <w:pPr>
        <w:pStyle w:val="af8"/>
        <w:ind w:left="420" w:hanging="420"/>
        <w:rPr>
          <w:color w:val="000000" w:themeColor="text1"/>
        </w:rPr>
      </w:pPr>
      <w:r w:rsidRPr="00854AE7">
        <w:rPr>
          <w:rFonts w:hint="eastAsia"/>
          <w:color w:val="000000" w:themeColor="text1"/>
        </w:rPr>
        <w:t>6.6.2(2)-2</w:t>
      </w:r>
      <w:r w:rsidRPr="00854AE7">
        <w:rPr>
          <w:color w:val="000000" w:themeColor="text1"/>
        </w:rPr>
        <w:tab/>
      </w:r>
      <w:r w:rsidRPr="00854AE7">
        <w:rPr>
          <w:rFonts w:hint="eastAsia"/>
          <w:color w:val="000000" w:themeColor="text1"/>
        </w:rPr>
        <w:t>情報システムセキュリティ責任者は、機関等外向けに提供するウェブサイトに関連するキーワードで定期的にウェブサイトを検索し、検索結果に不審なサイトが存在した場合は、速やかにその検索サイト業者へ報告するとともに、</w:t>
      </w:r>
      <w:r w:rsidRPr="00854AE7">
        <w:rPr>
          <w:rStyle w:val="aff9"/>
          <w:rFonts w:hint="eastAsia"/>
          <w:color w:val="000000" w:themeColor="text1"/>
        </w:rPr>
        <w:t>不審なサイトへのアクセスを防止するための対策</w:t>
      </w:r>
      <w:r w:rsidRPr="00854AE7">
        <w:rPr>
          <w:rFonts w:hint="eastAsia"/>
          <w:color w:val="000000" w:themeColor="text1"/>
        </w:rPr>
        <w:t>を講ずること。</w:t>
      </w:r>
    </w:p>
    <w:p w14:paraId="0106D47D" w14:textId="77777777" w:rsidR="00743190" w:rsidRPr="00854AE7" w:rsidRDefault="00743190" w:rsidP="00743190">
      <w:pPr>
        <w:pStyle w:val="af8"/>
        <w:ind w:left="420" w:hanging="420"/>
        <w:rPr>
          <w:color w:val="000000" w:themeColor="text1"/>
        </w:rPr>
      </w:pPr>
      <w:r w:rsidRPr="00854AE7">
        <w:rPr>
          <w:rFonts w:hint="eastAsia"/>
          <w:color w:val="000000" w:themeColor="text1"/>
        </w:rPr>
        <w:t>6.6.2(2)-3</w:t>
      </w:r>
      <w:r w:rsidRPr="00854AE7">
        <w:rPr>
          <w:color w:val="000000" w:themeColor="text1"/>
        </w:rPr>
        <w:tab/>
      </w:r>
      <w:r w:rsidRPr="00854AE7">
        <w:rPr>
          <w:rFonts w:hint="eastAsia"/>
          <w:color w:val="000000" w:themeColor="text1"/>
        </w:rPr>
        <w:t>情報システムセキュリティ責任者は、機関等のウェブサイトなどになりすました</w:t>
      </w:r>
      <w:r w:rsidRPr="00854AE7">
        <w:rPr>
          <w:rFonts w:hint="eastAsia"/>
          <w:b/>
          <w:color w:val="000000" w:themeColor="text1"/>
          <w:u w:val="single"/>
        </w:rPr>
        <w:t>不審なウェブサイト等が存在していることの連絡を受け付ける体制を整備する</w:t>
      </w:r>
      <w:r w:rsidRPr="00854AE7">
        <w:rPr>
          <w:rFonts w:hint="eastAsia"/>
          <w:color w:val="000000" w:themeColor="text1"/>
        </w:rPr>
        <w:t>とともに、</w:t>
      </w:r>
      <w:r w:rsidRPr="00854AE7">
        <w:rPr>
          <w:rFonts w:hint="eastAsia"/>
          <w:b/>
          <w:color w:val="000000" w:themeColor="text1"/>
          <w:u w:val="single"/>
        </w:rPr>
        <w:t>不審なウェブサイトに対し必要な措置を講ずる</w:t>
      </w:r>
      <w:r w:rsidRPr="00854AE7">
        <w:rPr>
          <w:rFonts w:hint="eastAsia"/>
          <w:color w:val="000000" w:themeColor="text1"/>
        </w:rPr>
        <w:t>こと。</w:t>
      </w:r>
    </w:p>
    <w:p w14:paraId="7E1261B9" w14:textId="77777777" w:rsidR="00743190" w:rsidRPr="00854AE7" w:rsidRDefault="00743190" w:rsidP="00743190">
      <w:pPr>
        <w:rPr>
          <w:color w:val="000000" w:themeColor="text1"/>
        </w:rPr>
      </w:pPr>
    </w:p>
    <w:p w14:paraId="223BFDC1" w14:textId="77777777" w:rsidR="00743190" w:rsidRPr="00854AE7" w:rsidRDefault="00743190" w:rsidP="0079635E">
      <w:pPr>
        <w:pStyle w:val="aff0"/>
        <w:rPr>
          <w:color w:val="000000" w:themeColor="text1"/>
        </w:rPr>
      </w:pPr>
      <w:r w:rsidRPr="00854AE7">
        <w:rPr>
          <w:rFonts w:hint="eastAsia"/>
          <w:color w:val="000000" w:themeColor="text1"/>
        </w:rPr>
        <w:t>（解説）</w:t>
      </w:r>
    </w:p>
    <w:p w14:paraId="7282AAC1" w14:textId="4CC52C6A"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6.6.2</w:t>
      </w:r>
      <w:r w:rsidRPr="00854AE7">
        <w:rPr>
          <w:color w:val="000000" w:themeColor="text1"/>
        </w:rPr>
        <w:t>(2)</w:t>
      </w:r>
      <w:r w:rsidRPr="00854AE7">
        <w:rPr>
          <w:rFonts w:hint="eastAsia"/>
          <w:color w:val="000000" w:themeColor="text1"/>
        </w:rPr>
        <w:t>(a)</w:t>
      </w:r>
      <w:r w:rsidRPr="00854AE7">
        <w:rPr>
          <w:rFonts w:hint="eastAsia"/>
          <w:color w:val="000000" w:themeColor="text1"/>
        </w:rPr>
        <w:t>「機関等のウェブサイトになりすました不正なウェブサイト」について</w:t>
      </w:r>
    </w:p>
    <w:p w14:paraId="19DD9F8F" w14:textId="66C92877" w:rsidR="00743190" w:rsidRPr="00854AE7" w:rsidRDefault="00743190" w:rsidP="00743190">
      <w:pPr>
        <w:pStyle w:val="afb"/>
        <w:ind w:left="420" w:firstLine="210"/>
        <w:rPr>
          <w:color w:val="000000" w:themeColor="text1"/>
        </w:rPr>
      </w:pPr>
      <w:r w:rsidRPr="00854AE7">
        <w:rPr>
          <w:rFonts w:hint="eastAsia"/>
          <w:color w:val="000000" w:themeColor="text1"/>
        </w:rPr>
        <w:t>機関等外の者が、機関等の名前をタイトルに掲げるなどして、機関等のウェブサイトと誤認されかねないウェブサイトを作成することがあり、これを完全に防ぐことはできない。本来ならば、利用者は当該サイトの</w:t>
      </w:r>
      <w:r w:rsidRPr="00854AE7">
        <w:rPr>
          <w:color w:val="000000" w:themeColor="text1"/>
        </w:rPr>
        <w:t>URL</w:t>
      </w:r>
      <w:r w:rsidRPr="00854AE7">
        <w:rPr>
          <w:rFonts w:hint="eastAsia"/>
          <w:color w:val="000000" w:themeColor="text1"/>
        </w:rPr>
        <w:t>中のドメイン名が政府ドメイン名であるかを確認することで、機関等のウェブサイトかを確認できるところであるが、検索サイト等を利用して機関等名で検索して訪れる利用者も多いことから、検索サイトで検索したときに、正規の機関等サイトが検索結果の上位に現れるようになっていることが望ましい。通常は、特別な対策をすることなく、そのような結果になることがほとんどであるが、正規の機関等サイトの側で、不適切な設定になっている場合や、コンテンツが適切に構成されていない場合に、検索サイトで、正規の機関等サイトが最上位に現れないことや、適切な表示がなされないことがある。本条はそのような事態を防止するための措置を講ずることを求めている。</w:t>
      </w:r>
    </w:p>
    <w:p w14:paraId="663EE4B9" w14:textId="4E2247DA"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6.</w:t>
      </w:r>
      <w:r w:rsidRPr="00854AE7">
        <w:rPr>
          <w:rFonts w:hint="eastAsia"/>
          <w:color w:val="000000" w:themeColor="text1"/>
        </w:rPr>
        <w:t>6</w:t>
      </w:r>
      <w:r w:rsidRPr="00854AE7">
        <w:rPr>
          <w:color w:val="000000" w:themeColor="text1"/>
        </w:rPr>
        <w:t>.2(2)-</w:t>
      </w:r>
      <w:r w:rsidRPr="00854AE7">
        <w:rPr>
          <w:rFonts w:hint="eastAsia"/>
          <w:color w:val="000000" w:themeColor="text1"/>
        </w:rPr>
        <w:t>1</w:t>
      </w:r>
      <w:r w:rsidRPr="00854AE7">
        <w:rPr>
          <w:rFonts w:hint="eastAsia"/>
          <w:color w:val="000000" w:themeColor="text1"/>
        </w:rPr>
        <w:t>「検索エンジン最適化措置（</w:t>
      </w:r>
      <w:r w:rsidRPr="00854AE7">
        <w:rPr>
          <w:color w:val="000000" w:themeColor="text1"/>
        </w:rPr>
        <w:t>SEO</w:t>
      </w:r>
      <w:r w:rsidRPr="00854AE7">
        <w:rPr>
          <w:rFonts w:hint="eastAsia"/>
          <w:color w:val="000000" w:themeColor="text1"/>
        </w:rPr>
        <w:t>対策）」について</w:t>
      </w:r>
    </w:p>
    <w:p w14:paraId="15D97AC1" w14:textId="77777777" w:rsidR="00743190" w:rsidRPr="00854AE7" w:rsidRDefault="00743190" w:rsidP="00743190">
      <w:pPr>
        <w:pStyle w:val="afb"/>
        <w:ind w:left="420" w:firstLine="210"/>
        <w:rPr>
          <w:color w:val="000000" w:themeColor="text1"/>
        </w:rPr>
      </w:pPr>
      <w:r w:rsidRPr="00854AE7">
        <w:rPr>
          <w:rFonts w:hint="eastAsia"/>
          <w:color w:val="000000" w:themeColor="text1"/>
        </w:rPr>
        <w:t>正規のウェブサイトが検索サイトで上位に現れるように正規のウェブサイト側で工</w:t>
      </w:r>
      <w:r w:rsidRPr="00854AE7">
        <w:rPr>
          <w:rFonts w:hint="eastAsia"/>
          <w:color w:val="000000" w:themeColor="text1"/>
        </w:rPr>
        <w:lastRenderedPageBreak/>
        <w:t>夫を施すことを、一般に「検索エンジン最適化」又は「</w:t>
      </w:r>
      <w:r w:rsidRPr="00854AE7">
        <w:rPr>
          <w:color w:val="000000" w:themeColor="text1"/>
        </w:rPr>
        <w:t>SEO</w:t>
      </w:r>
      <w:r w:rsidRPr="00854AE7">
        <w:rPr>
          <w:rFonts w:hint="eastAsia"/>
          <w:color w:val="000000" w:themeColor="text1"/>
        </w:rPr>
        <w:t>対策」と呼ぶ。本基本対策事項は、機関等サイトにおいても一般的な検索エンジン最適化の措置を講ずることを求めている。</w:t>
      </w:r>
    </w:p>
    <w:p w14:paraId="53470705" w14:textId="142B623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6.</w:t>
      </w:r>
      <w:r w:rsidRPr="00854AE7">
        <w:rPr>
          <w:rFonts w:hint="eastAsia"/>
          <w:color w:val="000000" w:themeColor="text1"/>
        </w:rPr>
        <w:t>6</w:t>
      </w:r>
      <w:r w:rsidRPr="00854AE7">
        <w:rPr>
          <w:color w:val="000000" w:themeColor="text1"/>
        </w:rPr>
        <w:t>.2(2)-</w:t>
      </w:r>
      <w:r w:rsidRPr="00854AE7">
        <w:rPr>
          <w:rFonts w:hint="eastAsia"/>
          <w:color w:val="000000" w:themeColor="text1"/>
        </w:rPr>
        <w:t>1</w:t>
      </w:r>
      <w:r w:rsidRPr="00854AE7">
        <w:rPr>
          <w:color w:val="000000" w:themeColor="text1"/>
        </w:rPr>
        <w:t xml:space="preserve"> </w:t>
      </w:r>
      <w:r w:rsidRPr="00854AE7">
        <w:rPr>
          <w:rFonts w:hint="eastAsia"/>
          <w:color w:val="000000" w:themeColor="text1"/>
        </w:rPr>
        <w:t>a</w:t>
      </w:r>
      <w:r w:rsidRPr="00854AE7">
        <w:rPr>
          <w:color w:val="000000" w:themeColor="text1"/>
        </w:rPr>
        <w:t>)</w:t>
      </w:r>
      <w:r w:rsidRPr="00854AE7">
        <w:rPr>
          <w:rFonts w:hint="eastAsia"/>
          <w:color w:val="000000" w:themeColor="text1"/>
        </w:rPr>
        <w:t>「クローラからのアクセスを排除しない」について</w:t>
      </w:r>
    </w:p>
    <w:p w14:paraId="66E51A8A" w14:textId="77777777" w:rsidR="00743190" w:rsidRPr="00854AE7" w:rsidRDefault="00743190" w:rsidP="00743190">
      <w:pPr>
        <w:pStyle w:val="afb"/>
        <w:ind w:left="420" w:firstLine="210"/>
        <w:rPr>
          <w:color w:val="000000" w:themeColor="text1"/>
        </w:rPr>
      </w:pPr>
      <w:r w:rsidRPr="00854AE7">
        <w:rPr>
          <w:rFonts w:hint="eastAsia"/>
          <w:color w:val="000000" w:themeColor="text1"/>
        </w:rPr>
        <w:t>一般に、検索サイトは、ウェブクローラと呼ばれる自動的にウェブサイトのリンクをたどって全てのページを巡回するプログラムを、自ら稼働させることによって収集した</w:t>
      </w:r>
      <w:r w:rsidRPr="00854AE7">
        <w:rPr>
          <w:color w:val="000000" w:themeColor="text1"/>
        </w:rPr>
        <w:t>HTML</w:t>
      </w:r>
      <w:r w:rsidRPr="00854AE7">
        <w:rPr>
          <w:rFonts w:hint="eastAsia"/>
          <w:color w:val="000000" w:themeColor="text1"/>
        </w:rPr>
        <w:t>データを用いて検索機能を実現している。そのため、検索サイトのクローラからのアクセスを拒否する設定をしている場合、当該サイトは検索サイトの検索結果に現れなくなることがある。そのような設定は、ウェブサイトの「</w:t>
      </w:r>
      <w:r w:rsidRPr="00854AE7">
        <w:rPr>
          <w:color w:val="000000" w:themeColor="text1"/>
        </w:rPr>
        <w:t>/robot</w:t>
      </w:r>
      <w:r w:rsidRPr="00854AE7">
        <w:rPr>
          <w:rFonts w:hint="eastAsia"/>
          <w:color w:val="000000" w:themeColor="text1"/>
        </w:rPr>
        <w:t>s</w:t>
      </w:r>
      <w:r w:rsidRPr="00854AE7">
        <w:rPr>
          <w:color w:val="000000" w:themeColor="text1"/>
        </w:rPr>
        <w:t>.txt</w:t>
      </w:r>
      <w:r w:rsidRPr="00854AE7">
        <w:rPr>
          <w:rFonts w:hint="eastAsia"/>
          <w:color w:val="000000" w:themeColor="text1"/>
        </w:rPr>
        <w:t>」のファイルの記述で簡単にできるものであるため、誤ってクローラからのアクセスを拒否する設定にしてしまう状況が想定される。通常、このファイルを設定する必要はないため、何ら記述しないでおくことが望ましい。</w:t>
      </w:r>
    </w:p>
    <w:p w14:paraId="7E380429" w14:textId="5F64BB83"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6.</w:t>
      </w:r>
      <w:r w:rsidRPr="00854AE7">
        <w:rPr>
          <w:rFonts w:hint="eastAsia"/>
          <w:color w:val="000000" w:themeColor="text1"/>
        </w:rPr>
        <w:t>6</w:t>
      </w:r>
      <w:r w:rsidRPr="00854AE7">
        <w:rPr>
          <w:color w:val="000000" w:themeColor="text1"/>
        </w:rPr>
        <w:t>.2(2)-</w:t>
      </w:r>
      <w:r w:rsidRPr="00854AE7">
        <w:rPr>
          <w:rFonts w:hint="eastAsia"/>
          <w:color w:val="000000" w:themeColor="text1"/>
        </w:rPr>
        <w:t>1</w:t>
      </w:r>
      <w:r w:rsidRPr="00854AE7">
        <w:rPr>
          <w:color w:val="000000" w:themeColor="text1"/>
        </w:rPr>
        <w:t xml:space="preserve"> </w:t>
      </w:r>
      <w:r w:rsidRPr="00854AE7">
        <w:rPr>
          <w:rFonts w:hint="eastAsia"/>
          <w:color w:val="000000" w:themeColor="text1"/>
        </w:rPr>
        <w:t>b</w:t>
      </w:r>
      <w:r w:rsidRPr="00854AE7">
        <w:rPr>
          <w:color w:val="000000" w:themeColor="text1"/>
        </w:rPr>
        <w:t>)</w:t>
      </w:r>
      <w:r w:rsidRPr="00854AE7">
        <w:rPr>
          <w:rFonts w:hint="eastAsia"/>
          <w:color w:val="000000" w:themeColor="text1"/>
        </w:rPr>
        <w:t>「</w:t>
      </w:r>
      <w:r w:rsidRPr="00854AE7">
        <w:rPr>
          <w:color w:val="000000" w:themeColor="text1"/>
        </w:rPr>
        <w:t>cookie</w:t>
      </w:r>
      <w:r w:rsidRPr="00854AE7">
        <w:rPr>
          <w:rFonts w:hint="eastAsia"/>
          <w:color w:val="000000" w:themeColor="text1"/>
        </w:rPr>
        <w:t>機能を無効に設定したブラウザでも正常に閲覧可能とする」について</w:t>
      </w:r>
    </w:p>
    <w:p w14:paraId="4604858A" w14:textId="6B7E13C4" w:rsidR="00743190" w:rsidRPr="00854AE7" w:rsidRDefault="00743190" w:rsidP="00743190">
      <w:pPr>
        <w:pStyle w:val="afb"/>
        <w:ind w:left="420" w:firstLine="210"/>
        <w:rPr>
          <w:color w:val="000000" w:themeColor="text1"/>
        </w:rPr>
      </w:pPr>
      <w:r w:rsidRPr="00854AE7">
        <w:rPr>
          <w:rFonts w:hint="eastAsia"/>
          <w:color w:val="000000" w:themeColor="text1"/>
        </w:rPr>
        <w:t>一般に、検索サイトが自ら稼働させるウェブクローラは、</w:t>
      </w:r>
      <w:r w:rsidRPr="00854AE7">
        <w:rPr>
          <w:color w:val="000000" w:themeColor="text1"/>
        </w:rPr>
        <w:t>HTTP</w:t>
      </w:r>
      <w:r w:rsidRPr="00854AE7">
        <w:rPr>
          <w:rFonts w:hint="eastAsia"/>
          <w:color w:val="000000" w:themeColor="text1"/>
        </w:rPr>
        <w:t>の</w:t>
      </w:r>
      <w:r w:rsidRPr="00854AE7">
        <w:rPr>
          <w:color w:val="000000" w:themeColor="text1"/>
        </w:rPr>
        <w:t>cookie</w:t>
      </w:r>
      <w:r w:rsidRPr="00854AE7">
        <w:rPr>
          <w:rFonts w:hint="eastAsia"/>
          <w:color w:val="000000" w:themeColor="text1"/>
        </w:rPr>
        <w:t>機能に対応していない。そのため、</w:t>
      </w:r>
      <w:r w:rsidRPr="00854AE7">
        <w:rPr>
          <w:color w:val="000000" w:themeColor="text1"/>
        </w:rPr>
        <w:t>cookie</w:t>
      </w:r>
      <w:r w:rsidRPr="00854AE7">
        <w:rPr>
          <w:rFonts w:hint="eastAsia"/>
          <w:color w:val="000000" w:themeColor="text1"/>
        </w:rPr>
        <w:t>機能を無効に設定したブラウザで閲覧したときに、正常に表示されないウェブページは、検索サイトの検索結果に正常に表示されない事態が起きる。通常のウェブサイトの構成では、</w:t>
      </w:r>
      <w:r w:rsidRPr="00854AE7">
        <w:rPr>
          <w:color w:val="000000" w:themeColor="text1"/>
        </w:rPr>
        <w:t>cookie</w:t>
      </w:r>
      <w:r w:rsidRPr="00854AE7">
        <w:rPr>
          <w:rFonts w:hint="eastAsia"/>
          <w:color w:val="000000" w:themeColor="text1"/>
        </w:rPr>
        <w:t>機能を無効にしても正常に表示されるものであるが、一部の</w:t>
      </w:r>
      <w:r w:rsidRPr="00854AE7">
        <w:rPr>
          <w:color w:val="000000" w:themeColor="text1"/>
        </w:rPr>
        <w:t>CMS</w:t>
      </w:r>
      <w:r w:rsidRPr="00854AE7">
        <w:rPr>
          <w:rFonts w:hint="eastAsia"/>
          <w:color w:val="000000" w:themeColor="text1"/>
        </w:rPr>
        <w:t>には、</w:t>
      </w:r>
      <w:r w:rsidRPr="00854AE7">
        <w:rPr>
          <w:color w:val="000000" w:themeColor="text1"/>
        </w:rPr>
        <w:t>cookie</w:t>
      </w:r>
      <w:r w:rsidRPr="00854AE7">
        <w:rPr>
          <w:rFonts w:hint="eastAsia"/>
          <w:color w:val="000000" w:themeColor="text1"/>
        </w:rPr>
        <w:t>を無効にして閲覧すると「</w:t>
      </w:r>
      <w:r w:rsidRPr="00854AE7">
        <w:rPr>
          <w:color w:val="000000" w:themeColor="text1"/>
        </w:rPr>
        <w:t>cookie</w:t>
      </w:r>
      <w:r w:rsidRPr="00854AE7">
        <w:rPr>
          <w:rFonts w:hint="eastAsia"/>
          <w:color w:val="000000" w:themeColor="text1"/>
        </w:rPr>
        <w:t>を有効にしてください」とだけ記述したエラー画面を表示するものがあり、そのような</w:t>
      </w:r>
      <w:r w:rsidRPr="00854AE7">
        <w:rPr>
          <w:color w:val="000000" w:themeColor="text1"/>
        </w:rPr>
        <w:t>CMS</w:t>
      </w:r>
      <w:r w:rsidRPr="00854AE7">
        <w:rPr>
          <w:rFonts w:hint="eastAsia"/>
          <w:color w:val="000000" w:themeColor="text1"/>
        </w:rPr>
        <w:t>を用いてウェブサイトを構成すると、前述の事態が生じる。実際に、過去に一部の機関等サイトでそのような事態が発生したことがあるため、ウェブサイトの構築を業務委託する場合を含め、注意</w:t>
      </w:r>
      <w:r w:rsidR="0044747F" w:rsidRPr="00854AE7">
        <w:rPr>
          <w:rFonts w:hint="eastAsia"/>
          <w:color w:val="000000" w:themeColor="text1"/>
        </w:rPr>
        <w:t>が</w:t>
      </w:r>
      <w:r w:rsidRPr="00854AE7">
        <w:rPr>
          <w:rFonts w:hint="eastAsia"/>
          <w:color w:val="000000" w:themeColor="text1"/>
        </w:rPr>
        <w:t>必要</w:t>
      </w:r>
      <w:r w:rsidR="0044747F" w:rsidRPr="00854AE7">
        <w:rPr>
          <w:rFonts w:hint="eastAsia"/>
          <w:color w:val="000000" w:themeColor="text1"/>
        </w:rPr>
        <w:t>で</w:t>
      </w:r>
      <w:r w:rsidRPr="00854AE7">
        <w:rPr>
          <w:rFonts w:hint="eastAsia"/>
          <w:color w:val="000000" w:themeColor="text1"/>
        </w:rPr>
        <w:t>ある。</w:t>
      </w:r>
    </w:p>
    <w:p w14:paraId="3683E7A9" w14:textId="406B2B9A"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6.</w:t>
      </w:r>
      <w:r w:rsidRPr="00854AE7">
        <w:rPr>
          <w:rFonts w:hint="eastAsia"/>
          <w:color w:val="000000" w:themeColor="text1"/>
        </w:rPr>
        <w:t>6</w:t>
      </w:r>
      <w:r w:rsidRPr="00854AE7">
        <w:rPr>
          <w:color w:val="000000" w:themeColor="text1"/>
        </w:rPr>
        <w:t>.2(2)-</w:t>
      </w:r>
      <w:r w:rsidRPr="00854AE7">
        <w:rPr>
          <w:rFonts w:hint="eastAsia"/>
          <w:color w:val="000000" w:themeColor="text1"/>
        </w:rPr>
        <w:t>1</w:t>
      </w:r>
      <w:r w:rsidRPr="00854AE7">
        <w:rPr>
          <w:color w:val="000000" w:themeColor="text1"/>
        </w:rPr>
        <w:t xml:space="preserve"> </w:t>
      </w:r>
      <w:r w:rsidRPr="00854AE7">
        <w:rPr>
          <w:rFonts w:hint="eastAsia"/>
          <w:color w:val="000000" w:themeColor="text1"/>
        </w:rPr>
        <w:t>c</w:t>
      </w:r>
      <w:r w:rsidRPr="00854AE7">
        <w:rPr>
          <w:color w:val="000000" w:themeColor="text1"/>
        </w:rPr>
        <w:t>)</w:t>
      </w:r>
      <w:r w:rsidRPr="00854AE7">
        <w:rPr>
          <w:rFonts w:hint="eastAsia"/>
          <w:color w:val="000000" w:themeColor="text1"/>
        </w:rPr>
        <w:t>「適切なタイトルを設定する」について</w:t>
      </w:r>
    </w:p>
    <w:p w14:paraId="7D5B00C7" w14:textId="77777777" w:rsidR="00743190" w:rsidRPr="00854AE7" w:rsidRDefault="00743190" w:rsidP="00743190">
      <w:pPr>
        <w:pStyle w:val="afb"/>
        <w:ind w:left="420" w:firstLine="210"/>
        <w:rPr>
          <w:color w:val="000000" w:themeColor="text1"/>
        </w:rPr>
      </w:pPr>
      <w:r w:rsidRPr="00854AE7">
        <w:rPr>
          <w:rFonts w:hint="eastAsia"/>
          <w:color w:val="000000" w:themeColor="text1"/>
        </w:rPr>
        <w:t>一般に、検索サイトの検索結果には、当該ページのタイトル（</w:t>
      </w:r>
      <w:r w:rsidRPr="00854AE7">
        <w:rPr>
          <w:color w:val="000000" w:themeColor="text1"/>
        </w:rPr>
        <w:t>HTML</w:t>
      </w:r>
      <w:r w:rsidRPr="00854AE7">
        <w:rPr>
          <w:rFonts w:hint="eastAsia"/>
          <w:color w:val="000000" w:themeColor="text1"/>
        </w:rPr>
        <w:t>中の</w:t>
      </w:r>
      <w:r w:rsidRPr="00854AE7">
        <w:rPr>
          <w:color w:val="000000" w:themeColor="text1"/>
        </w:rPr>
        <w:t>TITLE</w:t>
      </w:r>
      <w:r w:rsidRPr="00854AE7">
        <w:rPr>
          <w:rFonts w:hint="eastAsia"/>
          <w:color w:val="000000" w:themeColor="text1"/>
        </w:rPr>
        <w:t>要素で設定される文字列）が見出しとして表示され、利用者はこれを頼りにサイトを訪れることから、機関等サイトにおいても、ページのタイトルに機関等の名称を含めるなど、適切なタイトルを設定することが重要である。</w:t>
      </w:r>
    </w:p>
    <w:p w14:paraId="2739CFF3" w14:textId="77777777" w:rsidR="00743190" w:rsidRPr="00854AE7" w:rsidRDefault="00743190" w:rsidP="00743190">
      <w:pPr>
        <w:pStyle w:val="afb"/>
        <w:ind w:left="420" w:firstLine="210"/>
        <w:rPr>
          <w:color w:val="000000" w:themeColor="text1"/>
        </w:rPr>
      </w:pPr>
      <w:r w:rsidRPr="00854AE7">
        <w:rPr>
          <w:rFonts w:hint="eastAsia"/>
          <w:color w:val="000000" w:themeColor="text1"/>
        </w:rPr>
        <w:t>その他の対策として、</w:t>
      </w:r>
      <w:r w:rsidRPr="00854AE7">
        <w:rPr>
          <w:rFonts w:hint="eastAsia"/>
          <w:color w:val="000000" w:themeColor="text1"/>
        </w:rPr>
        <w:t>HTML</w:t>
      </w:r>
      <w:r w:rsidRPr="00854AE7">
        <w:rPr>
          <w:rFonts w:hint="eastAsia"/>
          <w:color w:val="000000" w:themeColor="text1"/>
        </w:rPr>
        <w:t>中の</w:t>
      </w:r>
      <w:r w:rsidRPr="00854AE7">
        <w:rPr>
          <w:rFonts w:hint="eastAsia"/>
          <w:color w:val="000000" w:themeColor="text1"/>
        </w:rPr>
        <w:t>H1</w:t>
      </w:r>
      <w:r w:rsidRPr="00854AE7">
        <w:rPr>
          <w:rFonts w:hint="eastAsia"/>
          <w:color w:val="000000" w:themeColor="text1"/>
        </w:rPr>
        <w:t>要素や</w:t>
      </w:r>
      <w:r w:rsidRPr="00854AE7">
        <w:rPr>
          <w:rFonts w:hint="eastAsia"/>
          <w:color w:val="000000" w:themeColor="text1"/>
        </w:rPr>
        <w:t>H2</w:t>
      </w:r>
      <w:r w:rsidRPr="00854AE7">
        <w:rPr>
          <w:rFonts w:hint="eastAsia"/>
          <w:color w:val="000000" w:themeColor="text1"/>
        </w:rPr>
        <w:t>要素を適切に記述することで、そこに含まれる単語や文で検索したときに、検索サイトの上位に当該ページが現れやすくなる。機関等サイトにおいても、</w:t>
      </w:r>
      <w:r w:rsidRPr="00854AE7">
        <w:rPr>
          <w:rFonts w:hint="eastAsia"/>
          <w:color w:val="000000" w:themeColor="text1"/>
        </w:rPr>
        <w:t>H1</w:t>
      </w:r>
      <w:r w:rsidRPr="00854AE7">
        <w:rPr>
          <w:rFonts w:hint="eastAsia"/>
          <w:color w:val="000000" w:themeColor="text1"/>
        </w:rPr>
        <w:t>要素や</w:t>
      </w:r>
      <w:r w:rsidRPr="00854AE7">
        <w:rPr>
          <w:rFonts w:hint="eastAsia"/>
          <w:color w:val="000000" w:themeColor="text1"/>
        </w:rPr>
        <w:t>H2</w:t>
      </w:r>
      <w:r w:rsidRPr="00854AE7">
        <w:rPr>
          <w:rFonts w:hint="eastAsia"/>
          <w:color w:val="000000" w:themeColor="text1"/>
        </w:rPr>
        <w:t>要素を適切に記述することで、検索結果の上位に現れやすくすることができる。また、</w:t>
      </w:r>
      <w:r w:rsidRPr="00854AE7">
        <w:rPr>
          <w:rFonts w:hint="eastAsia"/>
          <w:color w:val="000000" w:themeColor="text1"/>
        </w:rPr>
        <w:t>HTML</w:t>
      </w:r>
      <w:r w:rsidRPr="00854AE7">
        <w:rPr>
          <w:rFonts w:hint="eastAsia"/>
          <w:color w:val="000000" w:themeColor="text1"/>
        </w:rPr>
        <w:t>中のメタタグ（「</w:t>
      </w:r>
      <w:r w:rsidRPr="00854AE7">
        <w:rPr>
          <w:rFonts w:hint="eastAsia"/>
          <w:color w:val="000000" w:themeColor="text1"/>
        </w:rPr>
        <w:t>description</w:t>
      </w:r>
      <w:r w:rsidRPr="00854AE7">
        <w:rPr>
          <w:rFonts w:hint="eastAsia"/>
          <w:color w:val="000000" w:themeColor="text1"/>
        </w:rPr>
        <w:t>」や「</w:t>
      </w:r>
      <w:r w:rsidRPr="00854AE7">
        <w:rPr>
          <w:rFonts w:hint="eastAsia"/>
          <w:color w:val="000000" w:themeColor="text1"/>
        </w:rPr>
        <w:t>keywords</w:t>
      </w:r>
      <w:r w:rsidRPr="00854AE7">
        <w:rPr>
          <w:rFonts w:hint="eastAsia"/>
          <w:color w:val="000000" w:themeColor="text1"/>
        </w:rPr>
        <w:t>」等）に概要やキーワード等を記述することで、そこに含まれる単語や文で検索したときに、検索サイトの上位に当該ページが現れやすくなる。機関等サイトにおいても、メタタグを適切に記述することで、検索結果の上位に現れやすくすることができる。</w:t>
      </w:r>
    </w:p>
    <w:p w14:paraId="6FEB6847" w14:textId="6A748EA8"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6.</w:t>
      </w:r>
      <w:r w:rsidRPr="00854AE7">
        <w:rPr>
          <w:rFonts w:hint="eastAsia"/>
          <w:color w:val="000000" w:themeColor="text1"/>
        </w:rPr>
        <w:t>6</w:t>
      </w:r>
      <w:r w:rsidRPr="00854AE7">
        <w:rPr>
          <w:color w:val="000000" w:themeColor="text1"/>
        </w:rPr>
        <w:t>.2(2)-</w:t>
      </w:r>
      <w:r w:rsidRPr="00854AE7">
        <w:rPr>
          <w:rFonts w:hint="eastAsia"/>
          <w:color w:val="000000" w:themeColor="text1"/>
        </w:rPr>
        <w:t>1</w:t>
      </w:r>
      <w:r w:rsidRPr="00854AE7">
        <w:rPr>
          <w:color w:val="000000" w:themeColor="text1"/>
        </w:rPr>
        <w:t xml:space="preserve"> d)</w:t>
      </w:r>
      <w:r w:rsidRPr="00854AE7">
        <w:rPr>
          <w:rFonts w:hint="eastAsia"/>
          <w:color w:val="000000" w:themeColor="text1"/>
        </w:rPr>
        <w:t>「不適切な誘導を行わない」について</w:t>
      </w:r>
    </w:p>
    <w:p w14:paraId="350C652E" w14:textId="7D75E3E2" w:rsidR="00743190" w:rsidRPr="00854AE7" w:rsidRDefault="00743190" w:rsidP="00743190">
      <w:pPr>
        <w:pStyle w:val="afb"/>
        <w:ind w:left="420" w:firstLine="210"/>
        <w:rPr>
          <w:color w:val="000000" w:themeColor="text1"/>
        </w:rPr>
      </w:pPr>
      <w:r w:rsidRPr="00854AE7">
        <w:rPr>
          <w:rFonts w:hint="eastAsia"/>
          <w:color w:val="000000" w:themeColor="text1"/>
        </w:rPr>
        <w:t>一般に、</w:t>
      </w:r>
      <w:r w:rsidRPr="00854AE7">
        <w:rPr>
          <w:color w:val="000000" w:themeColor="text1"/>
        </w:rPr>
        <w:t>HTML</w:t>
      </w:r>
      <w:r w:rsidRPr="00854AE7">
        <w:rPr>
          <w:rFonts w:hint="eastAsia"/>
          <w:color w:val="000000" w:themeColor="text1"/>
        </w:rPr>
        <w:t>中に見えない文字等でページ内容に関係のないキーワードを過剰に</w:t>
      </w:r>
      <w:r w:rsidRPr="00854AE7">
        <w:rPr>
          <w:rFonts w:hint="eastAsia"/>
          <w:color w:val="000000" w:themeColor="text1"/>
        </w:rPr>
        <w:lastRenderedPageBreak/>
        <w:t>記述するなどして、当該ページへのアクセスを無用に誘う行為（「</w:t>
      </w:r>
      <w:r w:rsidRPr="00854AE7">
        <w:rPr>
          <w:rFonts w:hint="eastAsia"/>
          <w:color w:val="000000" w:themeColor="text1"/>
        </w:rPr>
        <w:t>SEO</w:t>
      </w:r>
      <w:r w:rsidRPr="00854AE7">
        <w:rPr>
          <w:rFonts w:hint="eastAsia"/>
          <w:color w:val="000000" w:themeColor="text1"/>
        </w:rPr>
        <w:t>スパム」等と呼ばれる。）は、不適切な行為として検索サイトからペナルティを科され、検索結果の上位に表示されなくなることがある。機関等のウェブサイトにおいて、故意にそのような行為が行われることは考えにくいが、コンテンツの作成を業務委託した場合に、委託先が独自判断で行うことも想定されるため、そのようなコンテンツを作成しないよう注意が必要である。</w:t>
      </w:r>
    </w:p>
    <w:p w14:paraId="37925314" w14:textId="1491A97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6.</w:t>
      </w:r>
      <w:r w:rsidRPr="00854AE7">
        <w:rPr>
          <w:rFonts w:hint="eastAsia"/>
          <w:color w:val="000000" w:themeColor="text1"/>
        </w:rPr>
        <w:t>6</w:t>
      </w:r>
      <w:r w:rsidRPr="00854AE7">
        <w:rPr>
          <w:color w:val="000000" w:themeColor="text1"/>
        </w:rPr>
        <w:t>.2(2)-</w:t>
      </w:r>
      <w:r w:rsidRPr="00854AE7">
        <w:rPr>
          <w:rFonts w:hint="eastAsia"/>
          <w:color w:val="000000" w:themeColor="text1"/>
        </w:rPr>
        <w:t>2</w:t>
      </w:r>
      <w:r w:rsidRPr="00854AE7">
        <w:rPr>
          <w:rFonts w:hint="eastAsia"/>
          <w:color w:val="000000" w:themeColor="text1"/>
        </w:rPr>
        <w:t>「不審なサイトへのアクセスを防止するための対策」について</w:t>
      </w:r>
    </w:p>
    <w:p w14:paraId="0389F70B" w14:textId="2D8BB98E" w:rsidR="00743190" w:rsidRPr="00854AE7" w:rsidRDefault="00743190" w:rsidP="00743190">
      <w:pPr>
        <w:pStyle w:val="afb"/>
        <w:ind w:left="420" w:firstLine="210"/>
        <w:rPr>
          <w:color w:val="000000" w:themeColor="text1"/>
        </w:rPr>
      </w:pPr>
      <w:r w:rsidRPr="00854AE7">
        <w:rPr>
          <w:rFonts w:hint="eastAsia"/>
          <w:color w:val="000000" w:themeColor="text1"/>
        </w:rPr>
        <w:t>不審なサイトを確認した場合は、機関等のウェブサイト等において注意喚起を行うなどの対応を図るとともに、必要に応じて自組織や内閣官房</w:t>
      </w:r>
      <w:r w:rsidR="00A47A17" w:rsidRPr="00854AE7">
        <w:rPr>
          <w:rFonts w:hint="eastAsia"/>
          <w:color w:val="000000" w:themeColor="text1"/>
        </w:rPr>
        <w:t>国家サイバー統括室</w:t>
      </w:r>
      <w:r w:rsidRPr="00854AE7">
        <w:rPr>
          <w:rFonts w:hint="eastAsia"/>
          <w:color w:val="000000" w:themeColor="text1"/>
        </w:rPr>
        <w:t>等の関係部門に状況を報告する。特に悪質な場合は、誤って当該サイトにアクセスすることを防止するため、検索サイト業者に対して検索結果に表示されないよう依頼する、機関等</w:t>
      </w:r>
      <w:r w:rsidRPr="00854AE7">
        <w:rPr>
          <w:rFonts w:hint="eastAsia"/>
          <w:color w:val="000000" w:themeColor="text1"/>
        </w:rPr>
        <w:t>LAN</w:t>
      </w:r>
      <w:r w:rsidR="006D5512" w:rsidRPr="00854AE7">
        <w:rPr>
          <w:rFonts w:hint="eastAsia"/>
          <w:color w:val="000000" w:themeColor="text1"/>
        </w:rPr>
        <w:t>システム</w:t>
      </w:r>
      <w:r w:rsidRPr="00854AE7">
        <w:rPr>
          <w:rFonts w:hint="eastAsia"/>
          <w:color w:val="000000" w:themeColor="text1"/>
        </w:rPr>
        <w:t>からアクセスできないよう当該サイトに対してフィルタを設定する、といった対策が考えられる。</w:t>
      </w:r>
    </w:p>
    <w:p w14:paraId="5ED70D21"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6.6.2(2)-3</w:t>
      </w:r>
      <w:r w:rsidRPr="00854AE7">
        <w:rPr>
          <w:rFonts w:hint="eastAsia"/>
          <w:color w:val="000000" w:themeColor="text1"/>
        </w:rPr>
        <w:t>「不審なウェブサイト等が存在していることの連絡を受け付ける体制を整備する」について</w:t>
      </w:r>
    </w:p>
    <w:p w14:paraId="7B1F844D" w14:textId="1F6C5F0A" w:rsidR="00743190" w:rsidRPr="00854AE7" w:rsidRDefault="00743190" w:rsidP="00743190">
      <w:pPr>
        <w:pStyle w:val="afb"/>
        <w:ind w:left="420" w:firstLine="210"/>
        <w:rPr>
          <w:color w:val="000000" w:themeColor="text1"/>
        </w:rPr>
      </w:pPr>
      <w:r w:rsidRPr="00854AE7">
        <w:rPr>
          <w:rFonts w:hint="eastAsia"/>
          <w:color w:val="000000" w:themeColor="text1"/>
        </w:rPr>
        <w:t>機関等のウェブサイトなどになりすました不審なサイトは、主に外部からの通報によって把握する場合が多い。そのため、ウェブサイト等のアプリケーション・コンテンツを提供する場合は、不審なウェブサイト等を発見した場合の外部からの通報窓口などを用意</w:t>
      </w:r>
      <w:r w:rsidR="00A27704" w:rsidRPr="00854AE7">
        <w:rPr>
          <w:rFonts w:hint="eastAsia"/>
          <w:color w:val="000000" w:themeColor="text1"/>
        </w:rPr>
        <w:t>する</w:t>
      </w:r>
      <w:r w:rsidRPr="00854AE7">
        <w:rPr>
          <w:rFonts w:hint="eastAsia"/>
          <w:color w:val="000000" w:themeColor="text1"/>
        </w:rPr>
        <w:t>ことが望ましい。また、警察や</w:t>
      </w:r>
      <w:r w:rsidR="003C557A" w:rsidRPr="00854AE7">
        <w:rPr>
          <w:rFonts w:hint="eastAsia"/>
          <w:color w:val="000000" w:themeColor="text1"/>
        </w:rPr>
        <w:t>内閣官房</w:t>
      </w:r>
      <w:r w:rsidR="00A47A17" w:rsidRPr="00854AE7">
        <w:rPr>
          <w:rFonts w:hint="eastAsia"/>
          <w:color w:val="000000" w:themeColor="text1"/>
        </w:rPr>
        <w:t>国家サイバー統括室</w:t>
      </w:r>
      <w:r w:rsidRPr="00854AE7">
        <w:rPr>
          <w:rFonts w:hint="eastAsia"/>
          <w:color w:val="000000" w:themeColor="text1"/>
        </w:rPr>
        <w:t>、</w:t>
      </w:r>
      <w:r w:rsidRPr="00854AE7">
        <w:rPr>
          <w:rFonts w:hint="eastAsia"/>
          <w:color w:val="000000" w:themeColor="text1"/>
        </w:rPr>
        <w:t>JPCERT/CC</w:t>
      </w:r>
      <w:r w:rsidRPr="00854AE7">
        <w:rPr>
          <w:rFonts w:hint="eastAsia"/>
          <w:color w:val="000000" w:themeColor="text1"/>
        </w:rPr>
        <w:t>などの公的機関や</w:t>
      </w:r>
      <w:r w:rsidR="00FA56C7" w:rsidRPr="00854AE7">
        <w:rPr>
          <w:rFonts w:hint="eastAsia"/>
          <w:color w:val="000000" w:themeColor="text1"/>
        </w:rPr>
        <w:t>専門機関、</w:t>
      </w:r>
      <w:r w:rsidRPr="00854AE7">
        <w:rPr>
          <w:rFonts w:hint="eastAsia"/>
          <w:color w:val="000000" w:themeColor="text1"/>
        </w:rPr>
        <w:t>職員等からの通報についても定められた連絡先を用意</w:t>
      </w:r>
      <w:r w:rsidR="00B32663" w:rsidRPr="00854AE7">
        <w:rPr>
          <w:rFonts w:hint="eastAsia"/>
          <w:color w:val="000000" w:themeColor="text1"/>
        </w:rPr>
        <w:t>する</w:t>
      </w:r>
      <w:r w:rsidRPr="00854AE7">
        <w:rPr>
          <w:rFonts w:hint="eastAsia"/>
          <w:color w:val="000000" w:themeColor="text1"/>
        </w:rPr>
        <w:t>とよい。定められた連絡先としては、情報セキュリティインシデントの可能性を認知した際の報告窓口や</w:t>
      </w:r>
      <w:r w:rsidRPr="00854AE7">
        <w:rPr>
          <w:color w:val="000000" w:themeColor="text1"/>
        </w:rPr>
        <w:t>CSIRT</w:t>
      </w:r>
      <w:r w:rsidRPr="00854AE7">
        <w:rPr>
          <w:rFonts w:hint="eastAsia"/>
          <w:color w:val="000000" w:themeColor="text1"/>
        </w:rPr>
        <w:t>などが考えられる。また、公的機関等からの通報があることを踏まえて、公的機関等との関係を整理</w:t>
      </w:r>
      <w:r w:rsidR="00613580" w:rsidRPr="00854AE7">
        <w:rPr>
          <w:rFonts w:hint="eastAsia"/>
          <w:color w:val="000000" w:themeColor="text1"/>
        </w:rPr>
        <w:t>する</w:t>
      </w:r>
      <w:r w:rsidRPr="00854AE7">
        <w:rPr>
          <w:rFonts w:hint="eastAsia"/>
          <w:color w:val="000000" w:themeColor="text1"/>
        </w:rPr>
        <w:t>とよい。</w:t>
      </w:r>
    </w:p>
    <w:p w14:paraId="03236B99"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6.6.2(2)(a)-3</w:t>
      </w:r>
      <w:r w:rsidRPr="00854AE7">
        <w:rPr>
          <w:rFonts w:hint="eastAsia"/>
          <w:color w:val="000000" w:themeColor="text1"/>
        </w:rPr>
        <w:t>「不審なウェブサイトに対し必要な措置を講ずる」について</w:t>
      </w:r>
    </w:p>
    <w:p w14:paraId="00E3762C" w14:textId="49316D1C" w:rsidR="00743190" w:rsidRPr="00854AE7" w:rsidRDefault="00743190" w:rsidP="00743190">
      <w:pPr>
        <w:pStyle w:val="afb"/>
        <w:ind w:left="420" w:firstLine="210"/>
        <w:rPr>
          <w:color w:val="000000" w:themeColor="text1"/>
        </w:rPr>
      </w:pPr>
      <w:r w:rsidRPr="00854AE7">
        <w:rPr>
          <w:rFonts w:hint="eastAsia"/>
          <w:color w:val="000000" w:themeColor="text1"/>
        </w:rPr>
        <w:t>不審なウェブサイトについて通報を受けた場合は、そのサイトが正規のサイトではない場合、警察への通報・連絡をするとともに、</w:t>
      </w:r>
      <w:r w:rsidRPr="00854AE7">
        <w:rPr>
          <w:rFonts w:hint="eastAsia"/>
          <w:color w:val="000000" w:themeColor="text1"/>
        </w:rPr>
        <w:t>JPCERT/CC</w:t>
      </w:r>
      <w:r w:rsidRPr="00854AE7">
        <w:rPr>
          <w:rFonts w:hint="eastAsia"/>
          <w:color w:val="000000" w:themeColor="text1"/>
        </w:rPr>
        <w:t>やフィッシング対策協議会などに正規でないサイトを閉鎖するための支援を要請するなどの措置を講ずることが考えられる。また、そのような正規でないサイトを把握した場合、当該ウェブサイトの利用者が正規でないサイトへ誘導されないよう、機関等のウェブサイトや</w:t>
      </w:r>
      <w:r w:rsidRPr="00854AE7">
        <w:rPr>
          <w:rFonts w:hint="eastAsia"/>
          <w:color w:val="000000" w:themeColor="text1"/>
        </w:rPr>
        <w:t>SNS</w:t>
      </w:r>
      <w:r w:rsidRPr="00854AE7">
        <w:rPr>
          <w:rFonts w:hint="eastAsia"/>
          <w:color w:val="000000" w:themeColor="text1"/>
        </w:rPr>
        <w:t>等を使用し通知するなどの措置を講ずることも考えられる。</w:t>
      </w:r>
    </w:p>
    <w:p w14:paraId="31392232" w14:textId="17154E6F" w:rsidR="00743190" w:rsidRPr="00854AE7" w:rsidRDefault="00743190" w:rsidP="00743190">
      <w:pPr>
        <w:pStyle w:val="afb"/>
        <w:ind w:left="420" w:firstLine="210"/>
        <w:rPr>
          <w:color w:val="000000" w:themeColor="text1"/>
        </w:rPr>
      </w:pPr>
      <w:r w:rsidRPr="00854AE7">
        <w:rPr>
          <w:rFonts w:hint="eastAsia"/>
          <w:color w:val="000000" w:themeColor="text1"/>
        </w:rPr>
        <w:t>なお、フィッシング対策については、フィシング対策協議会が公開している「フィッシング対策ガイドライン」を参考にするとよい。</w:t>
      </w:r>
    </w:p>
    <w:p w14:paraId="276EA9B4" w14:textId="77777777" w:rsidR="00271FE4" w:rsidRPr="00854AE7" w:rsidRDefault="00271FE4" w:rsidP="00743190">
      <w:pPr>
        <w:pStyle w:val="afb"/>
        <w:ind w:left="420" w:firstLine="210"/>
        <w:rPr>
          <w:color w:val="000000" w:themeColor="text1"/>
        </w:rPr>
      </w:pPr>
    </w:p>
    <w:p w14:paraId="77E1A914" w14:textId="2A1F2AB0" w:rsidR="00743190" w:rsidRPr="00854AE7" w:rsidRDefault="00743190" w:rsidP="00743190">
      <w:pPr>
        <w:pStyle w:val="URL"/>
        <w:rPr>
          <w:color w:val="000000" w:themeColor="text1"/>
        </w:rPr>
      </w:pPr>
      <w:r w:rsidRPr="00854AE7">
        <w:rPr>
          <w:rFonts w:hint="eastAsia"/>
          <w:color w:val="000000" w:themeColor="text1"/>
        </w:rPr>
        <w:t>参考：フィッシング対策協議会「フィッシング対策ガイドライン」</w:t>
      </w:r>
      <w:r w:rsidRPr="00854AE7">
        <w:rPr>
          <w:color w:val="000000" w:themeColor="text1"/>
          <w:kern w:val="0"/>
        </w:rPr>
        <w:br/>
      </w:r>
      <w:r w:rsidRPr="00854AE7">
        <w:rPr>
          <w:rFonts w:hint="eastAsia"/>
          <w:color w:val="000000" w:themeColor="text1"/>
        </w:rPr>
        <w:t>（</w:t>
      </w:r>
      <w:hyperlink r:id="rId106" w:history="1">
        <w:r w:rsidRPr="000333EF">
          <w:rPr>
            <w:rStyle w:val="afffa"/>
          </w:rPr>
          <w:t>https://www.antiphishing.jp/report/guideline/</w:t>
        </w:r>
      </w:hyperlink>
      <w:r w:rsidRPr="00854AE7">
        <w:rPr>
          <w:rFonts w:hint="eastAsia"/>
          <w:color w:val="000000" w:themeColor="text1"/>
        </w:rPr>
        <w:t>）</w:t>
      </w:r>
      <w:r w:rsidRPr="00854AE7">
        <w:rPr>
          <w:color w:val="000000" w:themeColor="text1"/>
        </w:rPr>
        <w:br w:type="page"/>
      </w:r>
    </w:p>
    <w:p w14:paraId="272057EB"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1ED9A6F8" w14:textId="77777777" w:rsidR="00743190" w:rsidRPr="00854AE7" w:rsidRDefault="00743190" w:rsidP="00743190">
      <w:pPr>
        <w:pStyle w:val="4"/>
        <w:rPr>
          <w:color w:val="000000" w:themeColor="text1"/>
        </w:rPr>
      </w:pPr>
      <w:bookmarkStart w:id="1817" w:name="_Toc119601631"/>
      <w:bookmarkStart w:id="1818" w:name="_Toc132128734"/>
      <w:bookmarkStart w:id="1819" w:name="_Toc207195482"/>
      <w:r w:rsidRPr="00854AE7">
        <w:rPr>
          <w:rFonts w:hint="eastAsia"/>
          <w:color w:val="000000" w:themeColor="text1"/>
        </w:rPr>
        <w:t>アプリケーション・コンテンツの告知</w:t>
      </w:r>
      <w:bookmarkEnd w:id="1817"/>
      <w:bookmarkEnd w:id="1818"/>
      <w:bookmarkEnd w:id="1819"/>
    </w:p>
    <w:p w14:paraId="1EE72E58" w14:textId="77777777" w:rsidR="00743190" w:rsidRPr="00854AE7" w:rsidRDefault="00743190" w:rsidP="003E32E2">
      <w:pPr>
        <w:pStyle w:val="abc0"/>
        <w:numPr>
          <w:ilvl w:val="0"/>
          <w:numId w:val="332"/>
        </w:numPr>
        <w:rPr>
          <w:color w:val="000000" w:themeColor="text1"/>
        </w:rPr>
      </w:pPr>
      <w:r w:rsidRPr="00854AE7">
        <w:rPr>
          <w:rFonts w:hint="eastAsia"/>
          <w:color w:val="000000" w:themeColor="text1"/>
        </w:rPr>
        <w:t>職員等は、アプリケーション・コンテンツを告知する場合は、告知する対象となるアプリケーション・コンテンツに利用者が確実に誘導されるよう、必要な措置を講ずること。</w:t>
      </w:r>
    </w:p>
    <w:p w14:paraId="25E9ACEE" w14:textId="77777777" w:rsidR="00743190" w:rsidRPr="00854AE7" w:rsidRDefault="00743190" w:rsidP="00743190">
      <w:pPr>
        <w:pStyle w:val="abc0"/>
        <w:rPr>
          <w:color w:val="000000" w:themeColor="text1"/>
        </w:rPr>
      </w:pPr>
      <w:r w:rsidRPr="00854AE7">
        <w:rPr>
          <w:rFonts w:hint="eastAsia"/>
          <w:color w:val="000000" w:themeColor="text1"/>
        </w:rPr>
        <w:t>職員等は、</w:t>
      </w:r>
      <w:r w:rsidRPr="00854AE7">
        <w:rPr>
          <w:rStyle w:val="aff9"/>
          <w:rFonts w:hint="eastAsia"/>
          <w:color w:val="000000" w:themeColor="text1"/>
        </w:rPr>
        <w:t>機関等外の者が提供するアプリケーション・コンテンツを告知する</w:t>
      </w:r>
      <w:r w:rsidRPr="00854AE7">
        <w:rPr>
          <w:rFonts w:hint="eastAsia"/>
          <w:color w:val="000000" w:themeColor="text1"/>
        </w:rPr>
        <w:t>場合は、告知する</w:t>
      </w:r>
      <w:r w:rsidRPr="00854AE7">
        <w:rPr>
          <w:rFonts w:hint="eastAsia"/>
          <w:color w:val="000000" w:themeColor="text1"/>
        </w:rPr>
        <w:t>URL</w:t>
      </w:r>
      <w:r w:rsidRPr="00854AE7">
        <w:rPr>
          <w:rFonts w:hint="eastAsia"/>
          <w:color w:val="000000" w:themeColor="text1"/>
        </w:rPr>
        <w:t>等の有効性を保つこと。</w:t>
      </w:r>
    </w:p>
    <w:p w14:paraId="109BDA77" w14:textId="77777777" w:rsidR="00743190" w:rsidRPr="00854AE7" w:rsidRDefault="00743190" w:rsidP="00743190">
      <w:pPr>
        <w:rPr>
          <w:color w:val="000000" w:themeColor="text1"/>
        </w:rPr>
      </w:pPr>
    </w:p>
    <w:p w14:paraId="4618BCF4"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3E15BF8C" w14:textId="331ED2F5"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6.6.2(3)(a)</w:t>
      </w:r>
      <w:r w:rsidRPr="00854AE7">
        <w:rPr>
          <w:rFonts w:hint="eastAsia"/>
          <w:color w:val="000000" w:themeColor="text1"/>
        </w:rPr>
        <w:t>関連＞</w:t>
      </w:r>
    </w:p>
    <w:p w14:paraId="63622EB5" w14:textId="408FD898" w:rsidR="00743190" w:rsidRPr="00854AE7" w:rsidRDefault="00743190" w:rsidP="00743190">
      <w:pPr>
        <w:pStyle w:val="af8"/>
        <w:ind w:left="420" w:hanging="420"/>
        <w:rPr>
          <w:color w:val="000000" w:themeColor="text1"/>
        </w:rPr>
      </w:pPr>
      <w:r w:rsidRPr="00854AE7">
        <w:rPr>
          <w:rFonts w:hint="eastAsia"/>
          <w:color w:val="000000" w:themeColor="text1"/>
        </w:rPr>
        <w:t>6.6.2(3)-1</w:t>
      </w:r>
      <w:r w:rsidRPr="00854AE7">
        <w:rPr>
          <w:color w:val="000000" w:themeColor="text1"/>
        </w:rPr>
        <w:tab/>
      </w:r>
      <w:r w:rsidRPr="00854AE7">
        <w:rPr>
          <w:rFonts w:hint="eastAsia"/>
          <w:color w:val="000000" w:themeColor="text1"/>
        </w:rPr>
        <w:t>職員等は、アプリケーション・コンテンツを告知するに当たって、誘導を確実なものとするため、</w:t>
      </w:r>
      <w:r w:rsidRPr="00854AE7">
        <w:rPr>
          <w:rStyle w:val="aff9"/>
          <w:rFonts w:hint="eastAsia"/>
          <w:color w:val="000000" w:themeColor="text1"/>
        </w:rPr>
        <w:t>URL</w:t>
      </w:r>
      <w:r w:rsidRPr="00854AE7">
        <w:rPr>
          <w:rStyle w:val="aff9"/>
          <w:rFonts w:hint="eastAsia"/>
          <w:color w:val="000000" w:themeColor="text1"/>
        </w:rPr>
        <w:t>等を用いて直接誘導</w:t>
      </w:r>
      <w:r w:rsidRPr="00854AE7">
        <w:rPr>
          <w:rFonts w:hint="eastAsia"/>
          <w:color w:val="000000" w:themeColor="text1"/>
        </w:rPr>
        <w:t>することを原則とし、</w:t>
      </w:r>
      <w:r w:rsidRPr="00854AE7">
        <w:rPr>
          <w:rStyle w:val="aff9"/>
          <w:rFonts w:hint="eastAsia"/>
          <w:color w:val="000000" w:themeColor="text1"/>
        </w:rPr>
        <w:t>検索サイトで指定の検索語を用いて検索することを促す方法</w:t>
      </w:r>
      <w:r w:rsidRPr="00854AE7">
        <w:rPr>
          <w:rFonts w:hint="eastAsia"/>
          <w:color w:val="000000" w:themeColor="text1"/>
        </w:rPr>
        <w:t>その他の</w:t>
      </w:r>
      <w:r w:rsidRPr="00854AE7">
        <w:rPr>
          <w:rStyle w:val="aff9"/>
          <w:rFonts w:hint="eastAsia"/>
          <w:color w:val="000000" w:themeColor="text1"/>
        </w:rPr>
        <w:t>間接的な誘導方法を用いる場合</w:t>
      </w:r>
      <w:r w:rsidRPr="00854AE7">
        <w:rPr>
          <w:rFonts w:hint="eastAsia"/>
          <w:color w:val="000000" w:themeColor="text1"/>
        </w:rPr>
        <w:t>であっても、</w:t>
      </w:r>
      <w:r w:rsidRPr="00854AE7">
        <w:rPr>
          <w:rStyle w:val="aff9"/>
          <w:rFonts w:hint="eastAsia"/>
          <w:color w:val="000000" w:themeColor="text1"/>
        </w:rPr>
        <w:t>URL</w:t>
      </w:r>
      <w:r w:rsidRPr="00854AE7">
        <w:rPr>
          <w:rStyle w:val="aff9"/>
          <w:rFonts w:hint="eastAsia"/>
          <w:color w:val="000000" w:themeColor="text1"/>
        </w:rPr>
        <w:t>等と一体的に表示する</w:t>
      </w:r>
      <w:r w:rsidRPr="00854AE7">
        <w:rPr>
          <w:rFonts w:hint="eastAsia"/>
          <w:color w:val="000000" w:themeColor="text1"/>
        </w:rPr>
        <w:t>こと。また、</w:t>
      </w:r>
      <w:r w:rsidRPr="00854AE7">
        <w:rPr>
          <w:rStyle w:val="aff9"/>
          <w:rFonts w:hint="eastAsia"/>
          <w:color w:val="000000" w:themeColor="text1"/>
        </w:rPr>
        <w:t>短縮</w:t>
      </w:r>
      <w:r w:rsidRPr="00854AE7">
        <w:rPr>
          <w:rStyle w:val="aff9"/>
          <w:rFonts w:hint="eastAsia"/>
          <w:color w:val="000000" w:themeColor="text1"/>
        </w:rPr>
        <w:t>URL</w:t>
      </w:r>
      <w:r w:rsidRPr="00854AE7">
        <w:rPr>
          <w:rStyle w:val="aff9"/>
          <w:rFonts w:hint="eastAsia"/>
          <w:color w:val="000000" w:themeColor="text1"/>
        </w:rPr>
        <w:t>を用いない</w:t>
      </w:r>
      <w:r w:rsidRPr="00854AE7">
        <w:rPr>
          <w:rFonts w:hint="eastAsia"/>
          <w:color w:val="000000" w:themeColor="text1"/>
        </w:rPr>
        <w:t>こと。</w:t>
      </w:r>
    </w:p>
    <w:p w14:paraId="48A6AF38" w14:textId="69752605" w:rsidR="00743190" w:rsidRPr="00854AE7" w:rsidRDefault="00743190" w:rsidP="00743190">
      <w:pPr>
        <w:pStyle w:val="af8"/>
        <w:ind w:left="420" w:hanging="420"/>
        <w:rPr>
          <w:color w:val="000000" w:themeColor="text1"/>
        </w:rPr>
      </w:pPr>
      <w:r w:rsidRPr="00854AE7">
        <w:rPr>
          <w:rFonts w:hint="eastAsia"/>
          <w:color w:val="000000" w:themeColor="text1"/>
        </w:rPr>
        <w:t>6.6.2(3)-2</w:t>
      </w:r>
      <w:r w:rsidRPr="00854AE7">
        <w:rPr>
          <w:color w:val="000000" w:themeColor="text1"/>
        </w:rPr>
        <w:tab/>
      </w:r>
      <w:r w:rsidRPr="00854AE7">
        <w:rPr>
          <w:rFonts w:hint="eastAsia"/>
          <w:color w:val="000000" w:themeColor="text1"/>
        </w:rPr>
        <w:t>職員等は、アプリケーション・コンテンツを告知するに当たって、</w:t>
      </w:r>
      <w:r w:rsidRPr="00854AE7">
        <w:rPr>
          <w:rFonts w:hint="eastAsia"/>
          <w:color w:val="000000" w:themeColor="text1"/>
        </w:rPr>
        <w:t>URL</w:t>
      </w:r>
      <w:r w:rsidRPr="00854AE7">
        <w:rPr>
          <w:rFonts w:hint="eastAsia"/>
          <w:color w:val="000000" w:themeColor="text1"/>
        </w:rPr>
        <w:t>を二次元コード等に変換して印刷物等に表示して誘導する場合には、当該コードによる誘導先を明らかにするため、</w:t>
      </w:r>
      <w:r w:rsidRPr="00854AE7">
        <w:rPr>
          <w:rStyle w:val="aff9"/>
          <w:rFonts w:hint="eastAsia"/>
          <w:color w:val="000000" w:themeColor="text1"/>
        </w:rPr>
        <w:t>アプリケーション・コンテンツの内容に係る記述を当該コードと一体的に表示</w:t>
      </w:r>
      <w:r w:rsidRPr="00854AE7">
        <w:rPr>
          <w:rFonts w:hint="eastAsia"/>
          <w:color w:val="000000" w:themeColor="text1"/>
        </w:rPr>
        <w:t>すること。</w:t>
      </w:r>
    </w:p>
    <w:p w14:paraId="3D9CCC8A" w14:textId="4E406FBF"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6.6.2(3)(b)</w:t>
      </w:r>
      <w:r w:rsidRPr="00854AE7">
        <w:rPr>
          <w:rFonts w:hint="eastAsia"/>
          <w:color w:val="000000" w:themeColor="text1"/>
        </w:rPr>
        <w:t>関連＞</w:t>
      </w:r>
    </w:p>
    <w:p w14:paraId="435F91C4" w14:textId="190BDBBD" w:rsidR="00743190" w:rsidRPr="00854AE7" w:rsidRDefault="00743190" w:rsidP="00743190">
      <w:pPr>
        <w:pStyle w:val="af8"/>
        <w:ind w:left="420" w:hanging="420"/>
        <w:rPr>
          <w:color w:val="000000" w:themeColor="text1"/>
        </w:rPr>
      </w:pPr>
      <w:r w:rsidRPr="00854AE7">
        <w:rPr>
          <w:rFonts w:hint="eastAsia"/>
          <w:color w:val="000000" w:themeColor="text1"/>
        </w:rPr>
        <w:t>6.6.2(3)-3</w:t>
      </w:r>
      <w:r w:rsidRPr="00854AE7">
        <w:rPr>
          <w:color w:val="000000" w:themeColor="text1"/>
        </w:rPr>
        <w:tab/>
      </w:r>
      <w:r w:rsidRPr="00854AE7">
        <w:rPr>
          <w:rFonts w:hint="eastAsia"/>
          <w:color w:val="000000" w:themeColor="text1"/>
        </w:rPr>
        <w:t>職員等は、機関等外の</w:t>
      </w:r>
      <w:r w:rsidRPr="00854AE7">
        <w:rPr>
          <w:rStyle w:val="aff9"/>
          <w:rFonts w:hint="eastAsia"/>
          <w:b w:val="0"/>
          <w:color w:val="000000" w:themeColor="text1"/>
          <w:u w:val="none"/>
        </w:rPr>
        <w:t>者</w:t>
      </w:r>
      <w:r w:rsidRPr="00854AE7">
        <w:rPr>
          <w:rFonts w:hint="eastAsia"/>
          <w:color w:val="000000" w:themeColor="text1"/>
        </w:rPr>
        <w:t>が提供するアプリケーション・コンテンツ</w:t>
      </w:r>
      <w:r w:rsidRPr="00854AE7">
        <w:rPr>
          <w:rStyle w:val="aff9"/>
          <w:rFonts w:hint="eastAsia"/>
          <w:b w:val="0"/>
          <w:color w:val="000000" w:themeColor="text1"/>
          <w:u w:val="none"/>
        </w:rPr>
        <w:t>を</w:t>
      </w:r>
      <w:r w:rsidRPr="00854AE7">
        <w:rPr>
          <w:rFonts w:hint="eastAsia"/>
          <w:color w:val="000000" w:themeColor="text1"/>
        </w:rPr>
        <w:t>告知</w:t>
      </w:r>
      <w:r w:rsidRPr="00854AE7">
        <w:rPr>
          <w:rStyle w:val="aff9"/>
          <w:rFonts w:hint="eastAsia"/>
          <w:b w:val="0"/>
          <w:color w:val="000000" w:themeColor="text1"/>
          <w:u w:val="none"/>
        </w:rPr>
        <w:t>する</w:t>
      </w:r>
      <w:r w:rsidRPr="00854AE7">
        <w:rPr>
          <w:rFonts w:hint="eastAsia"/>
          <w:color w:val="000000" w:themeColor="text1"/>
        </w:rPr>
        <w:t>場合は、</w:t>
      </w:r>
      <w:r w:rsidRPr="00854AE7">
        <w:rPr>
          <w:rStyle w:val="aff9"/>
          <w:rFonts w:hint="eastAsia"/>
          <w:color w:val="000000" w:themeColor="text1"/>
        </w:rPr>
        <w:t>告知する</w:t>
      </w:r>
      <w:r w:rsidRPr="00854AE7">
        <w:rPr>
          <w:rStyle w:val="aff9"/>
          <w:color w:val="000000" w:themeColor="text1"/>
        </w:rPr>
        <w:t>URL</w:t>
      </w:r>
      <w:r w:rsidRPr="00854AE7">
        <w:rPr>
          <w:rStyle w:val="aff9"/>
          <w:rFonts w:hint="eastAsia"/>
          <w:color w:val="000000" w:themeColor="text1"/>
        </w:rPr>
        <w:t>等の有効性を保つために以下の全ての措置を講ずる</w:t>
      </w:r>
      <w:r w:rsidRPr="00854AE7">
        <w:rPr>
          <w:rFonts w:hint="eastAsia"/>
          <w:color w:val="000000" w:themeColor="text1"/>
        </w:rPr>
        <w:t>こと。</w:t>
      </w:r>
    </w:p>
    <w:p w14:paraId="4467D88E" w14:textId="5F03E1A5" w:rsidR="00743190" w:rsidRPr="00854AE7" w:rsidRDefault="00743190" w:rsidP="003E32E2">
      <w:pPr>
        <w:pStyle w:val="abc"/>
        <w:numPr>
          <w:ilvl w:val="0"/>
          <w:numId w:val="333"/>
        </w:numPr>
        <w:rPr>
          <w:color w:val="000000" w:themeColor="text1"/>
        </w:rPr>
      </w:pPr>
      <w:r w:rsidRPr="00854AE7">
        <w:rPr>
          <w:rFonts w:hint="eastAsia"/>
          <w:color w:val="000000" w:themeColor="text1"/>
        </w:rPr>
        <w:t>告知するアプリケーション・コンテンツを管理する組織名を明記する</w:t>
      </w:r>
      <w:r w:rsidR="00511054" w:rsidRPr="00854AE7">
        <w:rPr>
          <w:rFonts w:hint="eastAsia"/>
          <w:color w:val="000000" w:themeColor="text1"/>
        </w:rPr>
        <w:t>こと</w:t>
      </w:r>
      <w:r w:rsidRPr="00854AE7">
        <w:rPr>
          <w:rFonts w:hint="eastAsia"/>
          <w:color w:val="000000" w:themeColor="text1"/>
        </w:rPr>
        <w:t>。</w:t>
      </w:r>
    </w:p>
    <w:p w14:paraId="5EEB9CF2" w14:textId="7C283B17" w:rsidR="00743190" w:rsidRPr="00854AE7" w:rsidRDefault="00743190" w:rsidP="004A3D5E">
      <w:pPr>
        <w:pStyle w:val="abc"/>
        <w:rPr>
          <w:color w:val="000000" w:themeColor="text1"/>
        </w:rPr>
      </w:pPr>
      <w:r w:rsidRPr="00854AE7">
        <w:rPr>
          <w:rFonts w:hint="eastAsia"/>
          <w:color w:val="000000" w:themeColor="text1"/>
        </w:rPr>
        <w:t>告知するアプリケーション・コンテンツの所在場所の有効性（リンク先の</w:t>
      </w:r>
      <w:r w:rsidRPr="00854AE7">
        <w:rPr>
          <w:rFonts w:hint="eastAsia"/>
          <w:color w:val="000000" w:themeColor="text1"/>
        </w:rPr>
        <w:t>URL</w:t>
      </w:r>
      <w:r w:rsidRPr="00854AE7">
        <w:rPr>
          <w:rFonts w:hint="eastAsia"/>
          <w:color w:val="000000" w:themeColor="text1"/>
        </w:rPr>
        <w:t>のドメイン名の有効期限等）を確認した時期又は有効性を保証する期間について明記する</w:t>
      </w:r>
      <w:r w:rsidR="00511054" w:rsidRPr="00854AE7">
        <w:rPr>
          <w:rFonts w:hint="eastAsia"/>
          <w:color w:val="000000" w:themeColor="text1"/>
        </w:rPr>
        <w:t>こと</w:t>
      </w:r>
      <w:r w:rsidRPr="00854AE7">
        <w:rPr>
          <w:rFonts w:hint="eastAsia"/>
          <w:color w:val="000000" w:themeColor="text1"/>
        </w:rPr>
        <w:t>。</w:t>
      </w:r>
    </w:p>
    <w:p w14:paraId="0FF0D632" w14:textId="77777777" w:rsidR="00743190" w:rsidRPr="00854AE7" w:rsidRDefault="00743190" w:rsidP="00743190">
      <w:pPr>
        <w:rPr>
          <w:color w:val="000000" w:themeColor="text1"/>
        </w:rPr>
      </w:pPr>
    </w:p>
    <w:p w14:paraId="2555ED52" w14:textId="77777777" w:rsidR="00743190" w:rsidRPr="00854AE7" w:rsidRDefault="00743190" w:rsidP="0079635E">
      <w:pPr>
        <w:pStyle w:val="aff0"/>
        <w:rPr>
          <w:color w:val="000000" w:themeColor="text1"/>
        </w:rPr>
      </w:pPr>
      <w:r w:rsidRPr="00854AE7">
        <w:rPr>
          <w:rFonts w:hint="eastAsia"/>
          <w:color w:val="000000" w:themeColor="text1"/>
        </w:rPr>
        <w:t>（解説）</w:t>
      </w:r>
    </w:p>
    <w:p w14:paraId="6C7E1C42" w14:textId="76F9A3F8"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6.6.2</w:t>
      </w:r>
      <w:r w:rsidRPr="00854AE7">
        <w:rPr>
          <w:color w:val="000000" w:themeColor="text1"/>
        </w:rPr>
        <w:t>(</w:t>
      </w:r>
      <w:r w:rsidRPr="00854AE7">
        <w:rPr>
          <w:rFonts w:hint="eastAsia"/>
          <w:color w:val="000000" w:themeColor="text1"/>
        </w:rPr>
        <w:t>3</w:t>
      </w:r>
      <w:r w:rsidRPr="00854AE7">
        <w:rPr>
          <w:color w:val="000000" w:themeColor="text1"/>
        </w:rPr>
        <w:t>)(</w:t>
      </w:r>
      <w:r w:rsidRPr="00854AE7">
        <w:rPr>
          <w:rFonts w:hint="eastAsia"/>
          <w:color w:val="000000" w:themeColor="text1"/>
        </w:rPr>
        <w:t>b</w:t>
      </w:r>
      <w:r w:rsidRPr="00854AE7">
        <w:rPr>
          <w:color w:val="000000" w:themeColor="text1"/>
        </w:rPr>
        <w:t>)</w:t>
      </w:r>
      <w:r w:rsidRPr="00854AE7">
        <w:rPr>
          <w:rFonts w:hint="eastAsia"/>
          <w:color w:val="000000" w:themeColor="text1"/>
        </w:rPr>
        <w:t>「機関等外の者が提供するアプリケーション・コンテンツを告知する」について</w:t>
      </w:r>
    </w:p>
    <w:p w14:paraId="3D0EF608" w14:textId="77777777" w:rsidR="00743190" w:rsidRPr="00854AE7" w:rsidRDefault="00743190" w:rsidP="00743190">
      <w:pPr>
        <w:pStyle w:val="afb"/>
        <w:ind w:left="420" w:firstLine="210"/>
        <w:rPr>
          <w:color w:val="000000" w:themeColor="text1"/>
        </w:rPr>
      </w:pPr>
      <w:r w:rsidRPr="00854AE7">
        <w:rPr>
          <w:rFonts w:hint="eastAsia"/>
          <w:color w:val="000000" w:themeColor="text1"/>
        </w:rPr>
        <w:t>機関等外の者が提供するアプリケーション・コンテンツを告知する場合、告知を開始した時点では、当該アプリケーション・コンテンツが、告知した</w:t>
      </w:r>
      <w:r w:rsidRPr="00854AE7">
        <w:rPr>
          <w:rFonts w:hint="eastAsia"/>
          <w:color w:val="000000" w:themeColor="text1"/>
        </w:rPr>
        <w:t>URL</w:t>
      </w:r>
      <w:r w:rsidRPr="00854AE7">
        <w:rPr>
          <w:rFonts w:hint="eastAsia"/>
          <w:color w:val="000000" w:themeColor="text1"/>
        </w:rPr>
        <w:t>等の誘導先に確かに存在していても、将来にわたりその誘導先に意図したアプリケーション・コンテンツが存在し続けるとは限らない。誘導先のドメイン名等が放棄された場合には、悪意ある者に当該ドメイン名が取得され、偽のアプリケーション・コンテンツに差し替えられる攻撃が想定される。したがって、機関等外の者が提供するアプリケーション・コンテンツを機関等が告知する場合には、誘導先の有効性を保つことが求められる。</w:t>
      </w:r>
    </w:p>
    <w:p w14:paraId="020153AC" w14:textId="621457C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6.6.2</w:t>
      </w:r>
      <w:r w:rsidRPr="00854AE7">
        <w:rPr>
          <w:color w:val="000000" w:themeColor="text1"/>
        </w:rPr>
        <w:t>(3)</w:t>
      </w:r>
      <w:r w:rsidRPr="00854AE7">
        <w:rPr>
          <w:rFonts w:hint="eastAsia"/>
          <w:color w:val="000000" w:themeColor="text1"/>
        </w:rPr>
        <w:t>-1</w:t>
      </w:r>
      <w:r w:rsidRPr="00854AE7">
        <w:rPr>
          <w:rFonts w:hint="eastAsia"/>
          <w:color w:val="000000" w:themeColor="text1"/>
        </w:rPr>
        <w:t>「</w:t>
      </w:r>
      <w:r w:rsidRPr="00854AE7">
        <w:rPr>
          <w:rFonts w:hint="eastAsia"/>
          <w:color w:val="000000" w:themeColor="text1"/>
        </w:rPr>
        <w:t>URL</w:t>
      </w:r>
      <w:r w:rsidRPr="00854AE7">
        <w:rPr>
          <w:rFonts w:hint="eastAsia"/>
          <w:color w:val="000000" w:themeColor="text1"/>
        </w:rPr>
        <w:t>等を用いて直接誘導」について</w:t>
      </w:r>
    </w:p>
    <w:p w14:paraId="07F39AE5" w14:textId="77777777" w:rsidR="00743190" w:rsidRPr="00854AE7" w:rsidRDefault="00743190" w:rsidP="00743190">
      <w:pPr>
        <w:pStyle w:val="afb"/>
        <w:ind w:left="420" w:firstLine="210"/>
        <w:rPr>
          <w:color w:val="000000" w:themeColor="text1"/>
        </w:rPr>
      </w:pPr>
      <w:r w:rsidRPr="00854AE7">
        <w:rPr>
          <w:rFonts w:hint="eastAsia"/>
          <w:color w:val="000000" w:themeColor="text1"/>
        </w:rPr>
        <w:t>URL</w:t>
      </w:r>
      <w:r w:rsidRPr="00854AE7">
        <w:rPr>
          <w:rFonts w:hint="eastAsia"/>
          <w:color w:val="000000" w:themeColor="text1"/>
        </w:rPr>
        <w:t>を用いた直接誘導に該当する例としては、ウェブサイトにハイパーリンクを設</w:t>
      </w:r>
      <w:r w:rsidRPr="00854AE7">
        <w:rPr>
          <w:rFonts w:hint="eastAsia"/>
          <w:color w:val="000000" w:themeColor="text1"/>
        </w:rPr>
        <w:lastRenderedPageBreak/>
        <w:t>ける場合のほか、電子メールに</w:t>
      </w:r>
      <w:r w:rsidRPr="00854AE7">
        <w:rPr>
          <w:rFonts w:hint="eastAsia"/>
          <w:color w:val="000000" w:themeColor="text1"/>
        </w:rPr>
        <w:t>URL</w:t>
      </w:r>
      <w:r w:rsidRPr="00854AE7">
        <w:rPr>
          <w:rFonts w:hint="eastAsia"/>
          <w:color w:val="000000" w:themeColor="text1"/>
        </w:rPr>
        <w:t>を記載して告知する場合、印刷物に</w:t>
      </w:r>
      <w:r w:rsidRPr="00854AE7">
        <w:rPr>
          <w:color w:val="000000" w:themeColor="text1"/>
        </w:rPr>
        <w:t>URL</w:t>
      </w:r>
      <w:r w:rsidRPr="00854AE7">
        <w:rPr>
          <w:rFonts w:hint="eastAsia"/>
          <w:color w:val="000000" w:themeColor="text1"/>
        </w:rPr>
        <w:t>を表示して誘導する場合等が挙げられる。</w:t>
      </w:r>
      <w:r w:rsidRPr="00854AE7">
        <w:rPr>
          <w:rFonts w:hint="eastAsia"/>
          <w:color w:val="000000" w:themeColor="text1"/>
        </w:rPr>
        <w:t>URL</w:t>
      </w:r>
      <w:r w:rsidRPr="00854AE7">
        <w:rPr>
          <w:rFonts w:hint="eastAsia"/>
          <w:color w:val="000000" w:themeColor="text1"/>
        </w:rPr>
        <w:t>「等」としているのは、例えば、ホスト名（</w:t>
      </w:r>
      <w:r w:rsidRPr="00854AE7">
        <w:rPr>
          <w:rFonts w:hint="eastAsia"/>
          <w:color w:val="000000" w:themeColor="text1"/>
        </w:rPr>
        <w:t>FQDN</w:t>
      </w:r>
      <w:r w:rsidRPr="00854AE7">
        <w:rPr>
          <w:rFonts w:hint="eastAsia"/>
          <w:color w:val="000000" w:themeColor="text1"/>
        </w:rPr>
        <w:t>形式での表記）もこれに該当するものとする趣旨である。</w:t>
      </w:r>
    </w:p>
    <w:p w14:paraId="2789F985" w14:textId="417862B5"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6.6.2</w:t>
      </w:r>
      <w:r w:rsidRPr="00854AE7">
        <w:rPr>
          <w:color w:val="000000" w:themeColor="text1"/>
        </w:rPr>
        <w:t>(3)</w:t>
      </w:r>
      <w:r w:rsidRPr="00854AE7">
        <w:rPr>
          <w:rFonts w:hint="eastAsia"/>
          <w:color w:val="000000" w:themeColor="text1"/>
        </w:rPr>
        <w:t>-1</w:t>
      </w:r>
      <w:r w:rsidRPr="00854AE7">
        <w:rPr>
          <w:rFonts w:hint="eastAsia"/>
          <w:color w:val="000000" w:themeColor="text1"/>
        </w:rPr>
        <w:t>「検索サイトで指定の検索語を用いて検索することを促す方法」について</w:t>
      </w:r>
    </w:p>
    <w:p w14:paraId="733621DF" w14:textId="77777777" w:rsidR="00743190" w:rsidRPr="00854AE7" w:rsidRDefault="00743190" w:rsidP="00743190">
      <w:pPr>
        <w:pStyle w:val="afb"/>
        <w:ind w:left="420" w:firstLine="210"/>
        <w:rPr>
          <w:color w:val="000000" w:themeColor="text1"/>
        </w:rPr>
      </w:pPr>
      <w:r w:rsidRPr="00854AE7">
        <w:rPr>
          <w:rFonts w:hint="eastAsia"/>
          <w:color w:val="000000" w:themeColor="text1"/>
        </w:rPr>
        <w:t>印刷物やテレビ</w:t>
      </w:r>
      <w:r w:rsidRPr="00854AE7">
        <w:rPr>
          <w:color w:val="000000" w:themeColor="text1"/>
        </w:rPr>
        <w:t>CM</w:t>
      </w:r>
      <w:r w:rsidRPr="00854AE7">
        <w:rPr>
          <w:rFonts w:hint="eastAsia"/>
          <w:color w:val="000000" w:themeColor="text1"/>
        </w:rPr>
        <w:t>により告知する際に、</w:t>
      </w:r>
      <w:r w:rsidRPr="00854AE7">
        <w:rPr>
          <w:color w:val="000000" w:themeColor="text1"/>
        </w:rPr>
        <w:t>URL</w:t>
      </w:r>
      <w:r w:rsidRPr="00854AE7">
        <w:rPr>
          <w:rFonts w:hint="eastAsia"/>
          <w:color w:val="000000" w:themeColor="text1"/>
        </w:rPr>
        <w:t>等の文字列が長すぎると、利用者にその全部を入力させることが困難であることから、検索サイトで検索するよう検索語を指定して促す方法が広く普及している。</w:t>
      </w:r>
    </w:p>
    <w:p w14:paraId="7EBE4C4D" w14:textId="77777777" w:rsidR="00743190" w:rsidRPr="00854AE7" w:rsidRDefault="00743190" w:rsidP="00743190">
      <w:pPr>
        <w:pStyle w:val="afb"/>
        <w:ind w:left="420" w:firstLine="210"/>
        <w:rPr>
          <w:color w:val="000000" w:themeColor="text1"/>
        </w:rPr>
      </w:pPr>
      <w:r w:rsidRPr="00854AE7">
        <w:rPr>
          <w:rFonts w:hint="eastAsia"/>
          <w:color w:val="000000" w:themeColor="text1"/>
        </w:rPr>
        <w:t>しかし、この誘導方法では、偽サイトや別のサイトに誘導されてしまうリスクを否定できない。検索結果の上位に目的の誘導先が現れない可能性があるだけでなく、検索サイトの広告部分に悪意あるサイトを出現させる攻撃手法も想定され、利用者が検索サイトの広告部分を誘導先として解釈してしまうおそれがある。</w:t>
      </w:r>
    </w:p>
    <w:p w14:paraId="658217F0" w14:textId="041669D8" w:rsidR="00743190" w:rsidRPr="00854AE7" w:rsidRDefault="00743190" w:rsidP="00743190">
      <w:pPr>
        <w:pStyle w:val="afb"/>
        <w:ind w:left="420" w:firstLine="210"/>
        <w:rPr>
          <w:color w:val="000000" w:themeColor="text1"/>
        </w:rPr>
      </w:pPr>
      <w:r w:rsidRPr="00854AE7">
        <w:rPr>
          <w:rFonts w:hint="eastAsia"/>
          <w:color w:val="000000" w:themeColor="text1"/>
        </w:rPr>
        <w:t>また、アプリケーション・コンテンツの告知を広告代理店に委託している場合、広告代理店が</w:t>
      </w:r>
      <w:r w:rsidR="00433161" w:rsidRPr="00854AE7">
        <w:rPr>
          <w:rFonts w:hint="eastAsia"/>
          <w:color w:val="000000" w:themeColor="text1"/>
        </w:rPr>
        <w:t>検索連動型広告と呼ばれる</w:t>
      </w:r>
      <w:r w:rsidRPr="00854AE7">
        <w:rPr>
          <w:rFonts w:hint="eastAsia"/>
          <w:color w:val="000000" w:themeColor="text1"/>
        </w:rPr>
        <w:t>検索サイトの広告枠を購入し、</w:t>
      </w:r>
      <w:r w:rsidR="00433161" w:rsidRPr="00854AE7">
        <w:rPr>
          <w:rFonts w:hint="eastAsia"/>
          <w:color w:val="000000" w:themeColor="text1"/>
        </w:rPr>
        <w:t>検索結果の画面に表示される</w:t>
      </w:r>
      <w:r w:rsidRPr="00854AE7">
        <w:rPr>
          <w:rFonts w:hint="eastAsia"/>
          <w:color w:val="000000" w:themeColor="text1"/>
        </w:rPr>
        <w:t>広告部分を直接クリックすることなどを用いて目的の誘導先に誘導する方法が用いられることがある。この広告部分を利用して誘導する方法が広告代理店によって頻繁に用いられると、</w:t>
      </w:r>
      <w:r w:rsidR="00433161" w:rsidRPr="00854AE7">
        <w:rPr>
          <w:rFonts w:hint="eastAsia"/>
          <w:color w:val="000000" w:themeColor="text1"/>
        </w:rPr>
        <w:t>検索結果の画面に表示される</w:t>
      </w:r>
      <w:r w:rsidRPr="00854AE7">
        <w:rPr>
          <w:rFonts w:hint="eastAsia"/>
          <w:color w:val="000000" w:themeColor="text1"/>
        </w:rPr>
        <w:t>広告部分を正規の誘導先として利用者が解釈するようになると考えられ、広告部分に攻撃者による偽サイトが現れることのリスクを無視することはできなくなる。したがって、機関等がアプリケーション・コンテンツを告知する場合には、検索サイトの</w:t>
      </w:r>
      <w:r w:rsidR="00433161" w:rsidRPr="00854AE7">
        <w:rPr>
          <w:rFonts w:hint="eastAsia"/>
          <w:color w:val="000000" w:themeColor="text1"/>
        </w:rPr>
        <w:t>検索画面に表示される</w:t>
      </w:r>
      <w:r w:rsidRPr="00854AE7">
        <w:rPr>
          <w:rFonts w:hint="eastAsia"/>
          <w:color w:val="000000" w:themeColor="text1"/>
        </w:rPr>
        <w:t>広告枠を購入して誘導する方法を用いないようにすることが望ましい。なお、</w:t>
      </w:r>
      <w:r w:rsidR="00433161" w:rsidRPr="00854AE7">
        <w:rPr>
          <w:rFonts w:hint="eastAsia"/>
          <w:color w:val="000000" w:themeColor="text1"/>
        </w:rPr>
        <w:t>検索サイトに限らず、</w:t>
      </w:r>
      <w:r w:rsidRPr="00854AE7">
        <w:rPr>
          <w:rFonts w:hint="eastAsia"/>
          <w:color w:val="000000" w:themeColor="text1"/>
        </w:rPr>
        <w:t>名称や存在等を広く周知する</w:t>
      </w:r>
      <w:r w:rsidR="002C2A41" w:rsidRPr="00854AE7">
        <w:rPr>
          <w:rFonts w:hint="eastAsia"/>
          <w:color w:val="000000" w:themeColor="text1"/>
        </w:rPr>
        <w:t>こと</w:t>
      </w:r>
      <w:r w:rsidRPr="00854AE7">
        <w:rPr>
          <w:rFonts w:hint="eastAsia"/>
          <w:color w:val="000000" w:themeColor="text1"/>
        </w:rPr>
        <w:t>を目的とし、</w:t>
      </w:r>
      <w:r w:rsidR="00433161" w:rsidRPr="00854AE7">
        <w:rPr>
          <w:rFonts w:hint="eastAsia"/>
          <w:color w:val="000000" w:themeColor="text1"/>
        </w:rPr>
        <w:t>利用者の主体的な検索等による</w:t>
      </w:r>
      <w:r w:rsidRPr="00854AE7">
        <w:rPr>
          <w:rFonts w:hint="eastAsia"/>
          <w:color w:val="000000" w:themeColor="text1"/>
        </w:rPr>
        <w:t>誘導を</w:t>
      </w:r>
      <w:r w:rsidR="00433161" w:rsidRPr="00854AE7">
        <w:rPr>
          <w:rFonts w:hint="eastAsia"/>
          <w:color w:val="000000" w:themeColor="text1"/>
        </w:rPr>
        <w:t>前提</w:t>
      </w:r>
      <w:r w:rsidR="00071034" w:rsidRPr="00854AE7">
        <w:rPr>
          <w:rFonts w:hint="eastAsia"/>
          <w:color w:val="000000" w:themeColor="text1"/>
        </w:rPr>
        <w:t>と</w:t>
      </w:r>
      <w:r w:rsidRPr="00854AE7">
        <w:rPr>
          <w:rFonts w:hint="eastAsia"/>
          <w:color w:val="000000" w:themeColor="text1"/>
        </w:rPr>
        <w:t>しないディスプレイ広告等については、この限りでない。</w:t>
      </w:r>
    </w:p>
    <w:p w14:paraId="4ADD36AA" w14:textId="4B5EB855"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6.6.2</w:t>
      </w:r>
      <w:r w:rsidRPr="00854AE7">
        <w:rPr>
          <w:color w:val="000000" w:themeColor="text1"/>
        </w:rPr>
        <w:t>(3)</w:t>
      </w:r>
      <w:r w:rsidRPr="00854AE7">
        <w:rPr>
          <w:rFonts w:hint="eastAsia"/>
          <w:color w:val="000000" w:themeColor="text1"/>
        </w:rPr>
        <w:t>-1</w:t>
      </w:r>
      <w:r w:rsidRPr="00854AE7">
        <w:rPr>
          <w:rFonts w:hint="eastAsia"/>
          <w:color w:val="000000" w:themeColor="text1"/>
        </w:rPr>
        <w:t>「間接的な誘導方法を用いる場合」について</w:t>
      </w:r>
    </w:p>
    <w:p w14:paraId="238707DA" w14:textId="77777777" w:rsidR="00743190" w:rsidRPr="00854AE7" w:rsidRDefault="00743190" w:rsidP="00743190">
      <w:pPr>
        <w:pStyle w:val="afb"/>
        <w:ind w:left="420" w:firstLine="210"/>
        <w:rPr>
          <w:color w:val="000000" w:themeColor="text1"/>
        </w:rPr>
      </w:pPr>
      <w:r w:rsidRPr="00854AE7">
        <w:rPr>
          <w:rFonts w:hint="eastAsia"/>
          <w:color w:val="000000" w:themeColor="text1"/>
        </w:rPr>
        <w:t>間接的な誘導方法を用いて機関等の提供するアプリケーション・コンテンツを告知する場合は、当該誘導方法による誘導の状況を適時確認するなどして、不正な又は不適切なウェブサイトへ誘導されてしまう可能性が高い状況になって</w:t>
      </w:r>
      <w:r w:rsidRPr="00854AE7">
        <w:rPr>
          <w:color w:val="000000" w:themeColor="text1"/>
        </w:rPr>
        <w:t>いる</w:t>
      </w:r>
      <w:r w:rsidRPr="00854AE7">
        <w:rPr>
          <w:rFonts w:hint="eastAsia"/>
          <w:color w:val="000000" w:themeColor="text1"/>
        </w:rPr>
        <w:t>か否かを確かめることが望ましい。</w:t>
      </w:r>
    </w:p>
    <w:p w14:paraId="0E4505D9" w14:textId="0BD279E3"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6.6.2</w:t>
      </w:r>
      <w:r w:rsidRPr="00854AE7">
        <w:rPr>
          <w:color w:val="000000" w:themeColor="text1"/>
        </w:rPr>
        <w:t>(3)</w:t>
      </w:r>
      <w:r w:rsidRPr="00854AE7">
        <w:rPr>
          <w:rFonts w:hint="eastAsia"/>
          <w:color w:val="000000" w:themeColor="text1"/>
        </w:rPr>
        <w:t>-1</w:t>
      </w:r>
      <w:r w:rsidRPr="00854AE7">
        <w:rPr>
          <w:rFonts w:hint="eastAsia"/>
          <w:color w:val="000000" w:themeColor="text1"/>
        </w:rPr>
        <w:t>「</w:t>
      </w:r>
      <w:r w:rsidRPr="00854AE7">
        <w:rPr>
          <w:rFonts w:hint="eastAsia"/>
          <w:color w:val="000000" w:themeColor="text1"/>
        </w:rPr>
        <w:t>URL</w:t>
      </w:r>
      <w:r w:rsidRPr="00854AE7">
        <w:rPr>
          <w:rFonts w:hint="eastAsia"/>
          <w:color w:val="000000" w:themeColor="text1"/>
        </w:rPr>
        <w:t>等と一体的に表示する」について</w:t>
      </w:r>
    </w:p>
    <w:p w14:paraId="08FE0C89" w14:textId="77777777" w:rsidR="00743190" w:rsidRPr="00854AE7" w:rsidRDefault="00743190" w:rsidP="00743190">
      <w:pPr>
        <w:pStyle w:val="afb"/>
        <w:ind w:left="420" w:firstLine="210"/>
        <w:rPr>
          <w:color w:val="000000" w:themeColor="text1"/>
        </w:rPr>
      </w:pPr>
      <w:r w:rsidRPr="00854AE7">
        <w:rPr>
          <w:rFonts w:hint="eastAsia"/>
          <w:color w:val="000000" w:themeColor="text1"/>
        </w:rPr>
        <w:t>アプリケーション・コンテンツの告知は</w:t>
      </w:r>
      <w:r w:rsidRPr="00854AE7">
        <w:rPr>
          <w:rFonts w:hint="eastAsia"/>
          <w:color w:val="000000" w:themeColor="text1"/>
        </w:rPr>
        <w:t>URL</w:t>
      </w:r>
      <w:r w:rsidRPr="00854AE7">
        <w:rPr>
          <w:rFonts w:hint="eastAsia"/>
          <w:color w:val="000000" w:themeColor="text1"/>
        </w:rPr>
        <w:t>等を用いて直接誘導することを原則とするが、間接的な誘導方法を用いたい場合があることも想定されることから、その場合に実施すべき措置として、間接的な誘導方法と一体的に</w:t>
      </w:r>
      <w:r w:rsidRPr="00854AE7">
        <w:rPr>
          <w:rFonts w:hint="eastAsia"/>
          <w:color w:val="000000" w:themeColor="text1"/>
        </w:rPr>
        <w:t>URL</w:t>
      </w:r>
      <w:r w:rsidRPr="00854AE7">
        <w:rPr>
          <w:rFonts w:hint="eastAsia"/>
          <w:color w:val="000000" w:themeColor="text1"/>
        </w:rPr>
        <w:t>等を表示することを求めている。</w:t>
      </w:r>
    </w:p>
    <w:p w14:paraId="153387D0" w14:textId="249AA73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6.6.2</w:t>
      </w:r>
      <w:r w:rsidRPr="00854AE7">
        <w:rPr>
          <w:color w:val="000000" w:themeColor="text1"/>
        </w:rPr>
        <w:t>(3)</w:t>
      </w:r>
      <w:r w:rsidRPr="00854AE7">
        <w:rPr>
          <w:rFonts w:hint="eastAsia"/>
          <w:color w:val="000000" w:themeColor="text1"/>
        </w:rPr>
        <w:t>-1</w:t>
      </w:r>
      <w:r w:rsidRPr="00854AE7">
        <w:rPr>
          <w:rFonts w:hint="eastAsia"/>
          <w:color w:val="000000" w:themeColor="text1"/>
        </w:rPr>
        <w:t>「短縮</w:t>
      </w:r>
      <w:r w:rsidRPr="00854AE7">
        <w:rPr>
          <w:rFonts w:hint="eastAsia"/>
          <w:color w:val="000000" w:themeColor="text1"/>
        </w:rPr>
        <w:t>URL</w:t>
      </w:r>
      <w:r w:rsidRPr="00854AE7">
        <w:rPr>
          <w:rFonts w:hint="eastAsia"/>
          <w:color w:val="000000" w:themeColor="text1"/>
        </w:rPr>
        <w:t>を用いない」について</w:t>
      </w:r>
    </w:p>
    <w:p w14:paraId="74EDF832" w14:textId="44DBD368" w:rsidR="00743190" w:rsidRPr="00854AE7" w:rsidRDefault="00743190" w:rsidP="00743190">
      <w:pPr>
        <w:pStyle w:val="afb"/>
        <w:ind w:left="420" w:firstLine="210"/>
        <w:rPr>
          <w:color w:val="000000" w:themeColor="text1"/>
        </w:rPr>
      </w:pPr>
      <w:r w:rsidRPr="00854AE7">
        <w:rPr>
          <w:rFonts w:hint="eastAsia"/>
          <w:color w:val="000000" w:themeColor="text1"/>
        </w:rPr>
        <w:t>短縮</w:t>
      </w:r>
      <w:r w:rsidRPr="00854AE7">
        <w:rPr>
          <w:color w:val="000000" w:themeColor="text1"/>
        </w:rPr>
        <w:t>URL</w:t>
      </w:r>
      <w:r w:rsidRPr="00854AE7">
        <w:rPr>
          <w:rFonts w:hint="eastAsia"/>
          <w:color w:val="000000" w:themeColor="text1"/>
        </w:rPr>
        <w:t>を提供する民間事業者のサービスは、将来にわたり永続的に運営が保証されるものではなく、いずれサービスが消滅し、ドメイン名が放棄されれば、悪意ある者に当該ドメイン名が取得され、偽のアプリケーション・コンテンツに差し替えられる攻撃が想定される。したがって、やむを得ない場合を除き、短縮</w:t>
      </w:r>
      <w:r w:rsidRPr="00854AE7">
        <w:rPr>
          <w:color w:val="000000" w:themeColor="text1"/>
        </w:rPr>
        <w:t>URL</w:t>
      </w:r>
      <w:r w:rsidRPr="00854AE7">
        <w:rPr>
          <w:rFonts w:hint="eastAsia"/>
          <w:color w:val="000000" w:themeColor="text1"/>
        </w:rPr>
        <w:t>を用いるべきでな</w:t>
      </w:r>
      <w:r w:rsidRPr="00854AE7">
        <w:rPr>
          <w:rFonts w:hint="eastAsia"/>
          <w:color w:val="000000" w:themeColor="text1"/>
        </w:rPr>
        <w:lastRenderedPageBreak/>
        <w:t>い。やむを得ない場合の例としては、ソーシャルメディアにおいて</w:t>
      </w:r>
      <w:r w:rsidRPr="00854AE7">
        <w:rPr>
          <w:color w:val="000000" w:themeColor="text1"/>
        </w:rPr>
        <w:t>URL</w:t>
      </w:r>
      <w:r w:rsidRPr="00854AE7">
        <w:rPr>
          <w:rFonts w:hint="eastAsia"/>
          <w:color w:val="000000" w:themeColor="text1"/>
        </w:rPr>
        <w:t>を告知する場合に、当該ソーシャルメディアが強制的に所定の短縮</w:t>
      </w:r>
      <w:r w:rsidRPr="00854AE7">
        <w:rPr>
          <w:color w:val="000000" w:themeColor="text1"/>
        </w:rPr>
        <w:t>URL</w:t>
      </w:r>
      <w:r w:rsidRPr="00854AE7">
        <w:rPr>
          <w:rFonts w:hint="eastAsia"/>
          <w:color w:val="000000" w:themeColor="text1"/>
        </w:rPr>
        <w:t>を用いてしまう場合が挙げられる。</w:t>
      </w:r>
    </w:p>
    <w:p w14:paraId="68579ADC" w14:textId="404A14E6"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6.6.2</w:t>
      </w:r>
      <w:r w:rsidRPr="00854AE7">
        <w:rPr>
          <w:color w:val="000000" w:themeColor="text1"/>
        </w:rPr>
        <w:t>(3)</w:t>
      </w:r>
      <w:r w:rsidRPr="00854AE7">
        <w:rPr>
          <w:rFonts w:hint="eastAsia"/>
          <w:color w:val="000000" w:themeColor="text1"/>
        </w:rPr>
        <w:t>-2</w:t>
      </w:r>
      <w:r w:rsidRPr="00854AE7">
        <w:rPr>
          <w:rFonts w:hint="eastAsia"/>
          <w:color w:val="000000" w:themeColor="text1"/>
        </w:rPr>
        <w:t>「アプリケーション・コンテンツの内容に係る記述を当該バーコードと一体的に表示」について</w:t>
      </w:r>
    </w:p>
    <w:p w14:paraId="03DCDE24" w14:textId="77777777" w:rsidR="00743190" w:rsidRPr="00854AE7" w:rsidRDefault="00743190" w:rsidP="00743190">
      <w:pPr>
        <w:pStyle w:val="afb"/>
        <w:ind w:left="420" w:firstLine="210"/>
        <w:rPr>
          <w:color w:val="000000" w:themeColor="text1"/>
        </w:rPr>
      </w:pPr>
      <w:r w:rsidRPr="00854AE7">
        <w:rPr>
          <w:rFonts w:hint="eastAsia"/>
          <w:color w:val="000000" w:themeColor="text1"/>
        </w:rPr>
        <w:t>印刷物等でアプリケーション・コンテンツを告知する際に、</w:t>
      </w:r>
      <w:r w:rsidRPr="00854AE7">
        <w:rPr>
          <w:rFonts w:hint="eastAsia"/>
          <w:color w:val="000000" w:themeColor="text1"/>
        </w:rPr>
        <w:t>URL</w:t>
      </w:r>
      <w:r w:rsidRPr="00854AE7">
        <w:rPr>
          <w:rFonts w:hint="eastAsia"/>
          <w:color w:val="000000" w:themeColor="text1"/>
        </w:rPr>
        <w:t>等の表示に代わるもの又は</w:t>
      </w:r>
      <w:r w:rsidRPr="00854AE7">
        <w:rPr>
          <w:rFonts w:hint="eastAsia"/>
          <w:color w:val="000000" w:themeColor="text1"/>
        </w:rPr>
        <w:t>URL</w:t>
      </w:r>
      <w:r w:rsidRPr="00854AE7">
        <w:rPr>
          <w:rFonts w:hint="eastAsia"/>
          <w:color w:val="000000" w:themeColor="text1"/>
        </w:rPr>
        <w:t>等と一体的に表示するものとして、二次元コード等を用いて誘導する方法がある。この方法は、特にスマートフォンや携帯電話の利用者にとって利便性が高く、機関等においても用いられるようになってきている。</w:t>
      </w:r>
    </w:p>
    <w:p w14:paraId="4B42B3FD" w14:textId="0BEC0175" w:rsidR="00743190" w:rsidRPr="00854AE7" w:rsidRDefault="00743190" w:rsidP="00743190">
      <w:pPr>
        <w:pStyle w:val="afb"/>
        <w:ind w:left="420" w:firstLine="210"/>
        <w:rPr>
          <w:color w:val="000000" w:themeColor="text1"/>
        </w:rPr>
      </w:pPr>
      <w:r w:rsidRPr="00854AE7">
        <w:rPr>
          <w:rFonts w:hint="eastAsia"/>
          <w:color w:val="000000" w:themeColor="text1"/>
        </w:rPr>
        <w:t>しかしながら、二次元コード等のみを単体で表示した場合、それがどこへ誘導するものであるかが、利用者にとって必ずしも明確でない場合がある。そこで、本</w:t>
      </w:r>
      <w:r w:rsidR="00EE2DC2" w:rsidRPr="00854AE7">
        <w:rPr>
          <w:rFonts w:hint="eastAsia"/>
          <w:color w:val="000000" w:themeColor="text1"/>
        </w:rPr>
        <w:t>基本対策事</w:t>
      </w:r>
      <w:r w:rsidRPr="00854AE7">
        <w:rPr>
          <w:rFonts w:hint="eastAsia"/>
          <w:color w:val="000000" w:themeColor="text1"/>
        </w:rPr>
        <w:t>項では、当該二次元コード等がどこへ誘導するものであるかを、当該二次元コード等と一体的に表示することにより利用者に明示することを求めている。</w:t>
      </w:r>
    </w:p>
    <w:p w14:paraId="58FFD17E" w14:textId="77777777" w:rsidR="00743190" w:rsidRPr="00854AE7" w:rsidRDefault="00743190" w:rsidP="00743190">
      <w:pPr>
        <w:pStyle w:val="afb"/>
        <w:ind w:left="420" w:firstLine="210"/>
        <w:rPr>
          <w:color w:val="000000" w:themeColor="text1"/>
        </w:rPr>
      </w:pPr>
      <w:r w:rsidRPr="00854AE7">
        <w:rPr>
          <w:rFonts w:hint="eastAsia"/>
          <w:color w:val="000000" w:themeColor="text1"/>
        </w:rPr>
        <w:t>「アプリケーション・コンテンツの内容に係る記述」の例としては、誘導先の</w:t>
      </w:r>
      <w:r w:rsidRPr="00854AE7">
        <w:rPr>
          <w:color w:val="000000" w:themeColor="text1"/>
        </w:rPr>
        <w:t>URL</w:t>
      </w:r>
      <w:r w:rsidRPr="00854AE7">
        <w:rPr>
          <w:rFonts w:hint="eastAsia"/>
          <w:color w:val="000000" w:themeColor="text1"/>
        </w:rPr>
        <w:t>等や、誘導先のアプリケーション・コンテンツの内容を示す記述が考えられる。</w:t>
      </w:r>
    </w:p>
    <w:p w14:paraId="6914ADC8" w14:textId="75108668"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6.</w:t>
      </w:r>
      <w:r w:rsidRPr="00854AE7">
        <w:rPr>
          <w:rFonts w:hint="eastAsia"/>
          <w:color w:val="000000" w:themeColor="text1"/>
        </w:rPr>
        <w:t>6</w:t>
      </w:r>
      <w:r w:rsidRPr="00854AE7">
        <w:rPr>
          <w:color w:val="000000" w:themeColor="text1"/>
        </w:rPr>
        <w:t>.2(3)-</w:t>
      </w:r>
      <w:r w:rsidRPr="00854AE7">
        <w:rPr>
          <w:rFonts w:hint="eastAsia"/>
          <w:color w:val="000000" w:themeColor="text1"/>
        </w:rPr>
        <w:t>3</w:t>
      </w:r>
      <w:r w:rsidRPr="00854AE7">
        <w:rPr>
          <w:rFonts w:hint="eastAsia"/>
          <w:color w:val="000000" w:themeColor="text1"/>
        </w:rPr>
        <w:t>「告知する</w:t>
      </w:r>
      <w:r w:rsidRPr="00854AE7">
        <w:rPr>
          <w:color w:val="000000" w:themeColor="text1"/>
        </w:rPr>
        <w:t>URL</w:t>
      </w:r>
      <w:r w:rsidRPr="00854AE7">
        <w:rPr>
          <w:rFonts w:hint="eastAsia"/>
          <w:color w:val="000000" w:themeColor="text1"/>
        </w:rPr>
        <w:t>等の有効性を保つために以下の全ての措置を講ずる」について</w:t>
      </w:r>
    </w:p>
    <w:p w14:paraId="595BB7C8" w14:textId="77777777" w:rsidR="00743190" w:rsidRPr="00854AE7" w:rsidRDefault="00743190" w:rsidP="00743190">
      <w:pPr>
        <w:pStyle w:val="afb"/>
        <w:ind w:left="420" w:firstLine="210"/>
        <w:rPr>
          <w:color w:val="000000" w:themeColor="text1"/>
        </w:rPr>
      </w:pPr>
      <w:r w:rsidRPr="00854AE7">
        <w:rPr>
          <w:rFonts w:hint="eastAsia"/>
          <w:color w:val="000000" w:themeColor="text1"/>
        </w:rPr>
        <w:t>この措置を講ずるための対策事項</w:t>
      </w:r>
      <w:r w:rsidRPr="00854AE7">
        <w:rPr>
          <w:rFonts w:hint="eastAsia"/>
          <w:color w:val="000000" w:themeColor="text1"/>
        </w:rPr>
        <w:t>a)</w:t>
      </w:r>
      <w:r w:rsidRPr="00854AE7">
        <w:rPr>
          <w:rFonts w:hint="eastAsia"/>
          <w:color w:val="000000" w:themeColor="text1"/>
        </w:rPr>
        <w:t>及び</w:t>
      </w:r>
      <w:r w:rsidRPr="00854AE7">
        <w:rPr>
          <w:rFonts w:hint="eastAsia"/>
          <w:color w:val="000000" w:themeColor="text1"/>
        </w:rPr>
        <w:t>b)</w:t>
      </w:r>
      <w:r w:rsidRPr="00854AE7">
        <w:rPr>
          <w:rFonts w:hint="eastAsia"/>
          <w:color w:val="000000" w:themeColor="text1"/>
        </w:rPr>
        <w:t>について、具体的な記載例を以下に示す。</w:t>
      </w:r>
    </w:p>
    <w:p w14:paraId="2EA6639A" w14:textId="77777777" w:rsidR="00743190" w:rsidRPr="00854AE7" w:rsidRDefault="00743190" w:rsidP="00743190">
      <w:pPr>
        <w:pStyle w:val="a8"/>
        <w:rPr>
          <w:color w:val="000000" w:themeColor="text1"/>
        </w:rPr>
      </w:pPr>
      <w:r w:rsidRPr="00854AE7">
        <w:rPr>
          <w:rFonts w:hint="eastAsia"/>
          <w:color w:val="000000" w:themeColor="text1"/>
        </w:rPr>
        <w:t>このウェブサイトは○○協会が運営しており、○○省が運営しているものではありません。</w:t>
      </w:r>
    </w:p>
    <w:p w14:paraId="5C395DC5" w14:textId="5FB5EF60" w:rsidR="003E2D5C" w:rsidRPr="00854AE7" w:rsidRDefault="00743190" w:rsidP="00743190">
      <w:pPr>
        <w:pStyle w:val="a8"/>
        <w:rPr>
          <w:color w:val="000000" w:themeColor="text1"/>
        </w:rPr>
      </w:pPr>
      <w:r w:rsidRPr="00854AE7">
        <w:rPr>
          <w:rFonts w:hint="eastAsia"/>
          <w:color w:val="000000" w:themeColor="text1"/>
        </w:rPr>
        <w:t>このウェブサイトのアドレスについては、○○年○○月時点のものです。ウェブサイトのアドレスについては廃止や変更されることがあります。最新のアドレスについては、御自身で御確認ください。</w:t>
      </w:r>
      <w:r w:rsidRPr="00854AE7">
        <w:rPr>
          <w:color w:val="000000" w:themeColor="text1"/>
        </w:rPr>
        <w:br w:type="page"/>
      </w:r>
    </w:p>
    <w:p w14:paraId="1FCF43E8" w14:textId="77777777" w:rsidR="003E2D5C" w:rsidRPr="00854AE7" w:rsidRDefault="003E2D5C" w:rsidP="003E2D5C">
      <w:pPr>
        <w:pStyle w:val="1"/>
        <w:rPr>
          <w:color w:val="000000" w:themeColor="text1"/>
        </w:rPr>
      </w:pPr>
      <w:bookmarkStart w:id="1820" w:name="_Toc118735766"/>
      <w:bookmarkStart w:id="1821" w:name="_Toc119399714"/>
      <w:bookmarkStart w:id="1822" w:name="_Toc492394377"/>
      <w:bookmarkStart w:id="1823" w:name="_Toc492397393"/>
      <w:bookmarkStart w:id="1824" w:name="_Toc492398765"/>
      <w:bookmarkStart w:id="1825" w:name="_Toc492401239"/>
      <w:bookmarkStart w:id="1826" w:name="_Toc492406680"/>
      <w:bookmarkStart w:id="1827" w:name="_Toc500851105"/>
      <w:bookmarkStart w:id="1828" w:name="_Toc57825365"/>
      <w:bookmarkStart w:id="1829" w:name="_Toc504562158"/>
      <w:bookmarkStart w:id="1830" w:name="_Toc66779812"/>
      <w:bookmarkStart w:id="1831" w:name="_Toc119601586"/>
      <w:bookmarkStart w:id="1832" w:name="_Toc122028679"/>
      <w:bookmarkStart w:id="1833" w:name="_Toc132128735"/>
      <w:bookmarkStart w:id="1834" w:name="_Toc207195483"/>
      <w:bookmarkEnd w:id="1820"/>
      <w:r w:rsidRPr="00854AE7">
        <w:rPr>
          <w:rFonts w:hint="eastAsia"/>
          <w:color w:val="000000" w:themeColor="text1"/>
        </w:rPr>
        <w:lastRenderedPageBreak/>
        <w:t>情報システムのセキュリティ要件</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6D6CDFFD" w14:textId="77777777" w:rsidR="003E2D5C" w:rsidRPr="00854AE7" w:rsidRDefault="003E2D5C" w:rsidP="003E2D5C">
      <w:pPr>
        <w:pStyle w:val="2"/>
        <w:spacing w:before="328" w:after="164"/>
        <w:rPr>
          <w:color w:val="000000" w:themeColor="text1"/>
        </w:rPr>
      </w:pPr>
      <w:bookmarkStart w:id="1835" w:name="_情報システムのセキュリティ機能"/>
      <w:bookmarkStart w:id="1836" w:name="_Toc492394378"/>
      <w:bookmarkStart w:id="1837" w:name="_Toc492397394"/>
      <w:bookmarkStart w:id="1838" w:name="_Toc492398766"/>
      <w:bookmarkStart w:id="1839" w:name="_Toc492401240"/>
      <w:bookmarkStart w:id="1840" w:name="_Toc492406681"/>
      <w:bookmarkStart w:id="1841" w:name="_Toc500851106"/>
      <w:bookmarkStart w:id="1842" w:name="_Toc57825366"/>
      <w:bookmarkStart w:id="1843" w:name="_Toc504562159"/>
      <w:bookmarkStart w:id="1844" w:name="_Toc66779813"/>
      <w:bookmarkStart w:id="1845" w:name="_Toc74760231"/>
      <w:bookmarkStart w:id="1846" w:name="_Toc119399715"/>
      <w:bookmarkStart w:id="1847" w:name="_Toc119601587"/>
      <w:bookmarkStart w:id="1848" w:name="_Toc122028680"/>
      <w:bookmarkStart w:id="1849" w:name="_Toc132128736"/>
      <w:bookmarkStart w:id="1850" w:name="_Toc207195484"/>
      <w:bookmarkEnd w:id="1835"/>
      <w:r w:rsidRPr="00854AE7">
        <w:rPr>
          <w:rFonts w:hint="eastAsia"/>
          <w:color w:val="000000" w:themeColor="text1"/>
        </w:rPr>
        <w:t>情報システムのセキュリティ機能</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04D9DC68" w14:textId="77777777" w:rsidR="003E2D5C" w:rsidRPr="00854AE7" w:rsidRDefault="003E2D5C" w:rsidP="003E2D5C">
      <w:pPr>
        <w:pStyle w:val="3"/>
        <w:rPr>
          <w:color w:val="000000" w:themeColor="text1"/>
        </w:rPr>
      </w:pPr>
      <w:bookmarkStart w:id="1851" w:name="_Toc492394379"/>
      <w:bookmarkStart w:id="1852" w:name="_Toc492397395"/>
      <w:bookmarkStart w:id="1853" w:name="_Toc492398767"/>
      <w:bookmarkStart w:id="1854" w:name="_Toc492401241"/>
      <w:bookmarkStart w:id="1855" w:name="_Toc492406682"/>
      <w:bookmarkStart w:id="1856" w:name="_Toc500851107"/>
      <w:bookmarkStart w:id="1857" w:name="_Toc57825367"/>
      <w:bookmarkStart w:id="1858" w:name="_Toc504562160"/>
      <w:bookmarkStart w:id="1859" w:name="_Toc66779814"/>
      <w:bookmarkStart w:id="1860" w:name="_Toc74760232"/>
      <w:bookmarkStart w:id="1861" w:name="_Toc122028681"/>
      <w:bookmarkStart w:id="1862" w:name="_Toc119601588"/>
      <w:bookmarkStart w:id="1863" w:name="_Toc132128737"/>
      <w:bookmarkStart w:id="1864" w:name="_Toc207195485"/>
      <w:r w:rsidRPr="00854AE7">
        <w:rPr>
          <w:rFonts w:hint="eastAsia"/>
          <w:color w:val="000000" w:themeColor="text1"/>
        </w:rPr>
        <w:t>主体認証機能</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34E9400C" w14:textId="645C9F99" w:rsidR="003E2D5C" w:rsidRPr="00854AE7" w:rsidRDefault="003E2D5C" w:rsidP="003E2D5C">
      <w:pPr>
        <w:pStyle w:val="ae"/>
        <w:rPr>
          <w:color w:val="000000" w:themeColor="text1"/>
        </w:rPr>
      </w:pPr>
      <w:r w:rsidRPr="00854AE7">
        <w:rPr>
          <w:rFonts w:hint="eastAsia"/>
          <w:color w:val="000000" w:themeColor="text1"/>
        </w:rPr>
        <w:t>目的・趣旨</w:t>
      </w:r>
    </w:p>
    <w:p w14:paraId="17183385" w14:textId="77777777" w:rsidR="00743190" w:rsidRPr="00854AE7" w:rsidRDefault="00743190" w:rsidP="00743190">
      <w:pPr>
        <w:pStyle w:val="af0"/>
        <w:rPr>
          <w:color w:val="000000" w:themeColor="text1"/>
        </w:rPr>
      </w:pPr>
      <w:r w:rsidRPr="00854AE7">
        <w:rPr>
          <w:rFonts w:hint="eastAsia"/>
          <w:color w:val="000000" w:themeColor="text1"/>
        </w:rPr>
        <w:t>情報又は情報システムへアクセス可能な主体を制限するためには、主体認証機能の導入が必要である。その際、アクセス権限のある主体へのなりすましや脆弱性を悪用した攻撃による不正アクセス行為を防止するための対策を講ずることが重要となる。</w:t>
      </w:r>
    </w:p>
    <w:p w14:paraId="167D30AA" w14:textId="77777777" w:rsidR="00743190" w:rsidRPr="00854AE7" w:rsidRDefault="00743190" w:rsidP="00743190">
      <w:pPr>
        <w:pStyle w:val="af0"/>
        <w:rPr>
          <w:color w:val="000000" w:themeColor="text1"/>
        </w:rPr>
      </w:pPr>
      <w:r w:rsidRPr="00854AE7">
        <w:rPr>
          <w:rFonts w:hint="eastAsia"/>
          <w:color w:val="000000" w:themeColor="text1"/>
        </w:rPr>
        <w:t>また、機関等の情報システムにおいて、国民向けのサービスを提供する場合は、国民が情報システムへのアクセスの主体となることにも留意して、主体認証情報を適切に保護しなければならない。</w:t>
      </w:r>
    </w:p>
    <w:p w14:paraId="5BC097D6" w14:textId="77777777" w:rsidR="00743190" w:rsidRPr="00854AE7" w:rsidRDefault="00743190" w:rsidP="00743190">
      <w:pPr>
        <w:pStyle w:val="af0"/>
        <w:rPr>
          <w:color w:val="000000" w:themeColor="text1"/>
        </w:rPr>
      </w:pPr>
    </w:p>
    <w:p w14:paraId="068DE1C9"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0C1B84DC" w14:textId="77777777" w:rsidR="00743190" w:rsidRPr="00854AE7" w:rsidRDefault="00743190" w:rsidP="003E32E2">
      <w:pPr>
        <w:pStyle w:val="4"/>
        <w:numPr>
          <w:ilvl w:val="3"/>
          <w:numId w:val="186"/>
        </w:numPr>
        <w:rPr>
          <w:color w:val="000000" w:themeColor="text1"/>
        </w:rPr>
      </w:pPr>
      <w:bookmarkStart w:id="1865" w:name="_Toc119601589"/>
      <w:bookmarkStart w:id="1866" w:name="_Toc132128738"/>
      <w:bookmarkStart w:id="1867" w:name="_Toc207195486"/>
      <w:r w:rsidRPr="00854AE7">
        <w:rPr>
          <w:rFonts w:hint="eastAsia"/>
          <w:color w:val="000000" w:themeColor="text1"/>
        </w:rPr>
        <w:t>主体認証機能の導入</w:t>
      </w:r>
      <w:bookmarkEnd w:id="1865"/>
      <w:bookmarkEnd w:id="1866"/>
      <w:bookmarkEnd w:id="1867"/>
    </w:p>
    <w:p w14:paraId="16C49F2D" w14:textId="77777777" w:rsidR="00743190" w:rsidRPr="00854AE7" w:rsidRDefault="00743190" w:rsidP="003E32E2">
      <w:pPr>
        <w:pStyle w:val="abc0"/>
        <w:numPr>
          <w:ilvl w:val="0"/>
          <w:numId w:val="334"/>
        </w:numPr>
        <w:rPr>
          <w:color w:val="000000" w:themeColor="text1"/>
        </w:rPr>
      </w:pPr>
      <w:r w:rsidRPr="00854AE7">
        <w:rPr>
          <w:rFonts w:hint="eastAsia"/>
          <w:color w:val="000000" w:themeColor="text1"/>
        </w:rPr>
        <w:t>情報システムセキュリティ責任者は、情報システムや情報へのアクセス主体を特定し、それが正当な主体であることを検証する必要がある場合、主体の</w:t>
      </w:r>
      <w:r w:rsidRPr="00854AE7">
        <w:rPr>
          <w:rStyle w:val="aff9"/>
          <w:rFonts w:hint="eastAsia"/>
          <w:color w:val="000000" w:themeColor="text1"/>
        </w:rPr>
        <w:t>識別</w:t>
      </w:r>
      <w:r w:rsidRPr="00854AE7">
        <w:rPr>
          <w:rFonts w:hint="eastAsia"/>
          <w:color w:val="000000" w:themeColor="text1"/>
        </w:rPr>
        <w:t>及び</w:t>
      </w:r>
      <w:r w:rsidRPr="00854AE7">
        <w:rPr>
          <w:rStyle w:val="aff9"/>
          <w:rFonts w:hint="eastAsia"/>
          <w:color w:val="000000" w:themeColor="text1"/>
        </w:rPr>
        <w:t>主体認証</w:t>
      </w:r>
      <w:r w:rsidRPr="00854AE7">
        <w:rPr>
          <w:rFonts w:hint="eastAsia"/>
          <w:color w:val="000000" w:themeColor="text1"/>
        </w:rPr>
        <w:t>を行う機能を設けること。</w:t>
      </w:r>
    </w:p>
    <w:p w14:paraId="101B3E1E"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情報システムセキュリティ責任者は、国民・企業と機関等との間の申請、届出等のオンライン手続を提供する情報システムを構築する場合は、</w:t>
      </w:r>
      <w:r w:rsidRPr="00854AE7">
        <w:rPr>
          <w:rStyle w:val="aff9"/>
          <w:rFonts w:hint="eastAsia"/>
          <w:color w:val="000000" w:themeColor="text1"/>
        </w:rPr>
        <w:t>オンライン手続におけるリスクを評価した上で、主体認証に係る要件を策定すること</w:t>
      </w:r>
      <w:r w:rsidRPr="00854AE7">
        <w:rPr>
          <w:rStyle w:val="affa"/>
          <w:rFonts w:hint="eastAsia"/>
          <w:color w:val="000000" w:themeColor="text1"/>
        </w:rPr>
        <w:t>。</w:t>
      </w:r>
    </w:p>
    <w:p w14:paraId="002AC44B"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情報システムセキュリティ責任者は、主体認証を行う情報システムにおいて、</w:t>
      </w:r>
      <w:r w:rsidRPr="00854AE7">
        <w:rPr>
          <w:rFonts w:hint="eastAsia"/>
          <w:b/>
          <w:color w:val="000000" w:themeColor="text1"/>
          <w:u w:val="single"/>
        </w:rPr>
        <w:t>主体認証情報の漏えい等による不正行為を防止するための措置</w:t>
      </w:r>
      <w:r w:rsidRPr="00854AE7">
        <w:rPr>
          <w:rFonts w:hint="eastAsia"/>
          <w:color w:val="000000" w:themeColor="text1"/>
        </w:rPr>
        <w:t>及び</w:t>
      </w:r>
      <w:r w:rsidRPr="00854AE7">
        <w:rPr>
          <w:rStyle w:val="aff9"/>
          <w:rFonts w:hint="eastAsia"/>
          <w:color w:val="000000" w:themeColor="text1"/>
        </w:rPr>
        <w:t>不正な主体認証の試行に対抗するための措置</w:t>
      </w:r>
      <w:r w:rsidRPr="00854AE7">
        <w:rPr>
          <w:rFonts w:hint="eastAsia"/>
          <w:color w:val="000000" w:themeColor="text1"/>
        </w:rPr>
        <w:t>を講ずること。</w:t>
      </w:r>
    </w:p>
    <w:p w14:paraId="03B917FD" w14:textId="77777777" w:rsidR="00743190" w:rsidRPr="00854AE7" w:rsidRDefault="00743190" w:rsidP="00743190">
      <w:pPr>
        <w:rPr>
          <w:color w:val="000000" w:themeColor="text1"/>
        </w:rPr>
      </w:pPr>
    </w:p>
    <w:p w14:paraId="6ED9F4DD"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3A93B416" w14:textId="16012F3B"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7.1.1(1)(a)</w:t>
      </w:r>
      <w:r w:rsidRPr="00854AE7">
        <w:rPr>
          <w:rFonts w:hint="eastAsia"/>
          <w:color w:val="000000" w:themeColor="text1"/>
        </w:rPr>
        <w:t>関連＞</w:t>
      </w:r>
    </w:p>
    <w:p w14:paraId="4F7095F8" w14:textId="11C6CAA1" w:rsidR="00743190" w:rsidRPr="00854AE7" w:rsidRDefault="00743190" w:rsidP="00743190">
      <w:pPr>
        <w:pStyle w:val="af8"/>
        <w:ind w:left="420" w:hanging="420"/>
        <w:rPr>
          <w:color w:val="000000" w:themeColor="text1"/>
        </w:rPr>
      </w:pPr>
      <w:r w:rsidRPr="00854AE7">
        <w:rPr>
          <w:rFonts w:hint="eastAsia"/>
          <w:color w:val="000000" w:themeColor="text1"/>
        </w:rPr>
        <w:t>7.1.1(1)-1</w:t>
      </w:r>
      <w:r w:rsidRPr="00854AE7">
        <w:rPr>
          <w:color w:val="000000" w:themeColor="text1"/>
        </w:rPr>
        <w:tab/>
      </w:r>
      <w:r w:rsidRPr="00854AE7">
        <w:rPr>
          <w:rFonts w:hint="eastAsia"/>
          <w:color w:val="000000" w:themeColor="text1"/>
        </w:rPr>
        <w:t>情報システムセキュリティ責任者は、利用者が正当であることを検証するための主体認証機能を設けるに当たっては、以下を例とする主体認証方式を決定し、導入すること。</w:t>
      </w:r>
    </w:p>
    <w:p w14:paraId="2D362D1A" w14:textId="77777777" w:rsidR="00743190" w:rsidRPr="00854AE7" w:rsidRDefault="00743190" w:rsidP="003E32E2">
      <w:pPr>
        <w:pStyle w:val="abc"/>
        <w:numPr>
          <w:ilvl w:val="0"/>
          <w:numId w:val="335"/>
        </w:numPr>
        <w:rPr>
          <w:color w:val="000000" w:themeColor="text1"/>
        </w:rPr>
      </w:pPr>
      <w:r w:rsidRPr="00854AE7">
        <w:rPr>
          <w:rStyle w:val="aff9"/>
          <w:rFonts w:hint="eastAsia"/>
          <w:color w:val="000000" w:themeColor="text1"/>
        </w:rPr>
        <w:t>知識</w:t>
      </w:r>
      <w:r w:rsidRPr="00854AE7">
        <w:rPr>
          <w:rFonts w:hint="eastAsia"/>
          <w:color w:val="000000" w:themeColor="text1"/>
        </w:rPr>
        <w:t>（パスワード等、利用者本人のみが知り得る情報）による認証</w:t>
      </w:r>
    </w:p>
    <w:p w14:paraId="126D0867" w14:textId="77777777" w:rsidR="00743190" w:rsidRPr="00854AE7" w:rsidRDefault="00743190" w:rsidP="004A3D5E">
      <w:pPr>
        <w:pStyle w:val="abc"/>
        <w:rPr>
          <w:color w:val="000000" w:themeColor="text1"/>
        </w:rPr>
      </w:pPr>
      <w:r w:rsidRPr="00854AE7">
        <w:rPr>
          <w:rStyle w:val="aff9"/>
          <w:rFonts w:hint="eastAsia"/>
          <w:color w:val="000000" w:themeColor="text1"/>
        </w:rPr>
        <w:t>所有</w:t>
      </w:r>
      <w:r w:rsidRPr="00854AE7">
        <w:rPr>
          <w:rStyle w:val="affa"/>
          <w:rFonts w:hint="eastAsia"/>
          <w:color w:val="000000" w:themeColor="text1"/>
        </w:rPr>
        <w:t>（</w:t>
      </w:r>
      <w:r w:rsidRPr="00854AE7">
        <w:rPr>
          <w:rFonts w:hint="eastAsia"/>
          <w:color w:val="000000" w:themeColor="text1"/>
        </w:rPr>
        <w:t>電子証明書を格納する</w:t>
      </w:r>
      <w:r w:rsidRPr="00854AE7">
        <w:rPr>
          <w:rFonts w:hint="eastAsia"/>
          <w:color w:val="000000" w:themeColor="text1"/>
        </w:rPr>
        <w:t>IC</w:t>
      </w:r>
      <w:r w:rsidRPr="00854AE7">
        <w:rPr>
          <w:rFonts w:hint="eastAsia"/>
          <w:color w:val="000000" w:themeColor="text1"/>
        </w:rPr>
        <w:t>カード、ワンタイムパスワード生成器、利用者本人のみが所有する機器等）による認証</w:t>
      </w:r>
    </w:p>
    <w:p w14:paraId="7BE8159B" w14:textId="77777777" w:rsidR="00743190" w:rsidRPr="00854AE7" w:rsidRDefault="00743190" w:rsidP="004A3D5E">
      <w:pPr>
        <w:pStyle w:val="abc"/>
        <w:rPr>
          <w:color w:val="000000" w:themeColor="text1"/>
        </w:rPr>
      </w:pPr>
      <w:r w:rsidRPr="00854AE7">
        <w:rPr>
          <w:rStyle w:val="aff9"/>
          <w:rFonts w:hint="eastAsia"/>
          <w:color w:val="000000" w:themeColor="text1"/>
        </w:rPr>
        <w:t>生体</w:t>
      </w:r>
      <w:r w:rsidRPr="00854AE7">
        <w:rPr>
          <w:rStyle w:val="affa"/>
          <w:rFonts w:hint="eastAsia"/>
          <w:color w:val="000000" w:themeColor="text1"/>
        </w:rPr>
        <w:t>（</w:t>
      </w:r>
      <w:r w:rsidRPr="00854AE7">
        <w:rPr>
          <w:rFonts w:hint="eastAsia"/>
          <w:color w:val="000000" w:themeColor="text1"/>
        </w:rPr>
        <w:t>指紋や静脈等、本人の生体的な特徴）による認証</w:t>
      </w:r>
    </w:p>
    <w:p w14:paraId="1191D25F" w14:textId="0D0D311C" w:rsidR="00743190" w:rsidRDefault="00743190" w:rsidP="00743190">
      <w:pPr>
        <w:pStyle w:val="af8"/>
        <w:ind w:left="420" w:hanging="420"/>
        <w:rPr>
          <w:color w:val="000000" w:themeColor="text1"/>
        </w:rPr>
      </w:pPr>
      <w:r w:rsidRPr="00854AE7">
        <w:rPr>
          <w:rFonts w:hint="eastAsia"/>
          <w:color w:val="000000" w:themeColor="text1"/>
        </w:rPr>
        <w:t>7.1.1(1)-2</w:t>
      </w:r>
      <w:r w:rsidRPr="00854AE7">
        <w:rPr>
          <w:color w:val="000000" w:themeColor="text1"/>
        </w:rPr>
        <w:tab/>
      </w:r>
      <w:r w:rsidRPr="00854AE7">
        <w:rPr>
          <w:rFonts w:hint="eastAsia"/>
          <w:color w:val="000000" w:themeColor="text1"/>
        </w:rPr>
        <w:t>情報システムセキュリティ責任者は、</w:t>
      </w:r>
      <w:r w:rsidR="00DF173F">
        <w:rPr>
          <w:rFonts w:hint="eastAsia"/>
          <w:color w:val="000000" w:themeColor="text1"/>
        </w:rPr>
        <w:t>情報システムの主体認証方式として、２つ以上の主体認証方式を組み合わせる</w:t>
      </w:r>
      <w:r w:rsidR="00DF173F" w:rsidRPr="00EB0C86">
        <w:rPr>
          <w:rFonts w:hint="eastAsia"/>
          <w:b/>
          <w:bCs/>
          <w:color w:val="000000" w:themeColor="text1"/>
          <w:u w:val="single"/>
        </w:rPr>
        <w:t>多要素主体認証方式</w:t>
      </w:r>
      <w:r w:rsidR="00DF173F">
        <w:rPr>
          <w:rFonts w:hint="eastAsia"/>
          <w:color w:val="000000" w:themeColor="text1"/>
        </w:rPr>
        <w:t>等の導入を検討すること。特に、</w:t>
      </w:r>
      <w:r w:rsidRPr="00854AE7">
        <w:rPr>
          <w:rFonts w:hint="eastAsia"/>
          <w:color w:val="000000" w:themeColor="text1"/>
        </w:rPr>
        <w:t>機関等内通信回線へリモートアクセスを必要とする主体や</w:t>
      </w:r>
      <w:r w:rsidR="00E3545D" w:rsidRPr="00854AE7">
        <w:rPr>
          <w:rFonts w:hint="eastAsia"/>
          <w:color w:val="000000" w:themeColor="text1"/>
        </w:rPr>
        <w:t>インターネット回線等</w:t>
      </w:r>
      <w:r w:rsidR="00E3545D" w:rsidRPr="00854AE7">
        <w:rPr>
          <w:rFonts w:hint="eastAsia"/>
          <w:color w:val="000000" w:themeColor="text1"/>
        </w:rPr>
        <w:lastRenderedPageBreak/>
        <w:t>の機関等外通信回線</w:t>
      </w:r>
      <w:r w:rsidRPr="00854AE7">
        <w:rPr>
          <w:rFonts w:hint="eastAsia"/>
          <w:color w:val="000000" w:themeColor="text1"/>
        </w:rPr>
        <w:t>から直接アクセスが可能なクラウドサービス等の管理者権限を有する主体</w:t>
      </w:r>
      <w:r w:rsidR="00DF173F">
        <w:rPr>
          <w:rFonts w:hint="eastAsia"/>
          <w:color w:val="000000" w:themeColor="text1"/>
        </w:rPr>
        <w:t>、重要な情報システムにおいて</w:t>
      </w:r>
      <w:r w:rsidR="00EE4920">
        <w:rPr>
          <w:rFonts w:hint="eastAsia"/>
          <w:color w:val="000000" w:themeColor="text1"/>
        </w:rPr>
        <w:t>情報セキュリティインシデントに繋がる恐れのある</w:t>
      </w:r>
      <w:r w:rsidR="00DF173F">
        <w:rPr>
          <w:rFonts w:hint="eastAsia"/>
          <w:color w:val="000000" w:themeColor="text1"/>
        </w:rPr>
        <w:t>強い権限を有する主体</w:t>
      </w:r>
      <w:r w:rsidRPr="00854AE7">
        <w:rPr>
          <w:rFonts w:hint="eastAsia"/>
          <w:color w:val="000000" w:themeColor="text1"/>
        </w:rPr>
        <w:t>など</w:t>
      </w:r>
      <w:r w:rsidR="00DF173F">
        <w:rPr>
          <w:rFonts w:hint="eastAsia"/>
          <w:color w:val="000000" w:themeColor="text1"/>
        </w:rPr>
        <w:t>、</w:t>
      </w:r>
      <w:r w:rsidRPr="00854AE7">
        <w:rPr>
          <w:rFonts w:hint="eastAsia"/>
          <w:b/>
          <w:color w:val="000000" w:themeColor="text1"/>
          <w:u w:val="single"/>
        </w:rPr>
        <w:t>厳格な主体認証が必要な場合</w:t>
      </w:r>
      <w:r w:rsidR="003079FC" w:rsidRPr="00750ED3">
        <w:rPr>
          <w:rFonts w:hint="eastAsia"/>
          <w:bCs/>
          <w:color w:val="000000" w:themeColor="text1"/>
        </w:rPr>
        <w:t>は</w:t>
      </w:r>
      <w:r w:rsidRPr="00854AE7">
        <w:rPr>
          <w:rFonts w:hint="eastAsia"/>
          <w:color w:val="000000" w:themeColor="text1"/>
        </w:rPr>
        <w:t>、</w:t>
      </w:r>
      <w:r w:rsidR="003079FC">
        <w:rPr>
          <w:rFonts w:hint="eastAsia"/>
          <w:color w:val="000000" w:themeColor="text1"/>
        </w:rPr>
        <w:t>原則として</w:t>
      </w:r>
      <w:r w:rsidRPr="00EB0C86">
        <w:rPr>
          <w:rFonts w:hint="eastAsia"/>
          <w:bCs/>
          <w:color w:val="000000" w:themeColor="text1"/>
        </w:rPr>
        <w:t>多要素主体認証方式</w:t>
      </w:r>
      <w:r w:rsidRPr="00854AE7">
        <w:rPr>
          <w:rFonts w:hint="eastAsia"/>
          <w:color w:val="000000" w:themeColor="text1"/>
        </w:rPr>
        <w:t>等の強固な認証技術を用いること。</w:t>
      </w:r>
      <w:r w:rsidR="001F3A2F" w:rsidRPr="00854AE7">
        <w:rPr>
          <w:rFonts w:hint="eastAsia"/>
          <w:color w:val="000000" w:themeColor="text1"/>
        </w:rPr>
        <w:t>。</w:t>
      </w:r>
    </w:p>
    <w:p w14:paraId="7DC8E44A" w14:textId="7888C27F" w:rsidR="008D5F60" w:rsidRDefault="008D5F60" w:rsidP="00743190">
      <w:pPr>
        <w:pStyle w:val="af8"/>
        <w:ind w:left="420" w:hanging="420"/>
        <w:rPr>
          <w:color w:val="000000" w:themeColor="text1"/>
        </w:rPr>
      </w:pPr>
      <w:r w:rsidRPr="00854AE7">
        <w:rPr>
          <w:rFonts w:hint="eastAsia"/>
          <w:color w:val="000000" w:themeColor="text1"/>
        </w:rPr>
        <w:t>7.1.1(1)-3</w:t>
      </w:r>
      <w:r>
        <w:rPr>
          <w:rFonts w:hint="eastAsia"/>
          <w:color w:val="000000" w:themeColor="text1"/>
        </w:rPr>
        <w:t xml:space="preserve"> </w:t>
      </w:r>
      <w:r>
        <w:rPr>
          <w:rFonts w:hint="eastAsia"/>
          <w:color w:val="000000" w:themeColor="text1"/>
        </w:rPr>
        <w:t>情報システムセキュリティ責任者は、</w:t>
      </w:r>
      <w:r w:rsidR="00FE4DA9" w:rsidRPr="00750ED3">
        <w:rPr>
          <w:rFonts w:hint="eastAsia"/>
          <w:color w:val="000000" w:themeColor="text1"/>
        </w:rPr>
        <w:t>ウェブブラウザを介した主体認証機能を設けるに当たっては、</w:t>
      </w:r>
      <w:r>
        <w:rPr>
          <w:rFonts w:hint="eastAsia"/>
          <w:color w:val="000000" w:themeColor="text1"/>
        </w:rPr>
        <w:t>主体認証方式として、</w:t>
      </w:r>
      <w:r w:rsidRPr="00A35263">
        <w:rPr>
          <w:rFonts w:hint="eastAsia"/>
          <w:b/>
          <w:bCs/>
          <w:color w:val="000000" w:themeColor="text1"/>
          <w:u w:val="single"/>
        </w:rPr>
        <w:t>フィッシング耐性を有する方式</w:t>
      </w:r>
      <w:r>
        <w:rPr>
          <w:rFonts w:hint="eastAsia"/>
          <w:color w:val="000000" w:themeColor="text1"/>
        </w:rPr>
        <w:t>の導入を検討すること。</w:t>
      </w:r>
    </w:p>
    <w:p w14:paraId="2240521E" w14:textId="0142C6C3" w:rsidR="00743190" w:rsidRPr="00854AE7" w:rsidRDefault="00743190" w:rsidP="00743190">
      <w:pPr>
        <w:pStyle w:val="af8"/>
        <w:ind w:left="420" w:hanging="420"/>
        <w:rPr>
          <w:color w:val="000000" w:themeColor="text1"/>
        </w:rPr>
      </w:pPr>
      <w:r w:rsidRPr="00854AE7">
        <w:rPr>
          <w:rFonts w:hint="eastAsia"/>
          <w:color w:val="000000" w:themeColor="text1"/>
        </w:rPr>
        <w:t>7.1.1(1)-</w:t>
      </w:r>
      <w:r w:rsidR="008D5F60">
        <w:rPr>
          <w:rFonts w:hint="eastAsia"/>
          <w:color w:val="000000" w:themeColor="text1"/>
        </w:rPr>
        <w:t>4</w:t>
      </w:r>
      <w:r w:rsidRPr="00854AE7">
        <w:rPr>
          <w:color w:val="000000" w:themeColor="text1"/>
        </w:rPr>
        <w:tab/>
      </w:r>
      <w:r w:rsidRPr="00854AE7">
        <w:rPr>
          <w:rFonts w:hint="eastAsia"/>
          <w:color w:val="000000" w:themeColor="text1"/>
        </w:rPr>
        <w:t>情報システムセキュリティ責任者は、主体認証情報としてパスワードを使用し、主体認証情報を付与された主体自らがパスワードを設定することを可能とする場合には、辞書攻撃等によるパスワード解析への耐性を考慮し、</w:t>
      </w:r>
      <w:bookmarkStart w:id="1868" w:name="_Hlk125380594"/>
      <w:r w:rsidRPr="00854AE7">
        <w:rPr>
          <w:rStyle w:val="aff9"/>
          <w:rFonts w:hint="eastAsia"/>
          <w:color w:val="000000" w:themeColor="text1"/>
        </w:rPr>
        <w:t>強固なパスワードに必要な十分な桁数を備えた第三者に容易に推測できないパスフレーズ等を使用すること</w:t>
      </w:r>
      <w:bookmarkEnd w:id="1868"/>
      <w:r w:rsidRPr="00854AE7">
        <w:rPr>
          <w:rFonts w:hint="eastAsia"/>
          <w:color w:val="000000" w:themeColor="text1"/>
        </w:rPr>
        <w:t>を利用者に守らせる機能を設けること。</w:t>
      </w:r>
    </w:p>
    <w:p w14:paraId="189B06F1" w14:textId="0A66993A"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7.1.1(1)(</w:t>
      </w:r>
      <w:r w:rsidRPr="00854AE7">
        <w:rPr>
          <w:color w:val="000000" w:themeColor="text1"/>
        </w:rPr>
        <w:t>c</w:t>
      </w:r>
      <w:r w:rsidRPr="00854AE7">
        <w:rPr>
          <w:rFonts w:hint="eastAsia"/>
          <w:color w:val="000000" w:themeColor="text1"/>
        </w:rPr>
        <w:t>)</w:t>
      </w:r>
      <w:r w:rsidRPr="00854AE7">
        <w:rPr>
          <w:rFonts w:hint="eastAsia"/>
          <w:color w:val="000000" w:themeColor="text1"/>
        </w:rPr>
        <w:t>関連＞</w:t>
      </w:r>
    </w:p>
    <w:p w14:paraId="0E660E51" w14:textId="79CFE4CD" w:rsidR="00743190" w:rsidRPr="00854AE7" w:rsidRDefault="00743190" w:rsidP="00743190">
      <w:pPr>
        <w:pStyle w:val="af8"/>
        <w:ind w:left="420" w:hanging="420"/>
        <w:rPr>
          <w:color w:val="000000" w:themeColor="text1"/>
        </w:rPr>
      </w:pPr>
      <w:r w:rsidRPr="00854AE7">
        <w:rPr>
          <w:rFonts w:hint="eastAsia"/>
          <w:color w:val="000000" w:themeColor="text1"/>
        </w:rPr>
        <w:t>7.1.1(1)-</w:t>
      </w:r>
      <w:r w:rsidR="008D5F60">
        <w:rPr>
          <w:rFonts w:hint="eastAsia"/>
          <w:color w:val="000000" w:themeColor="text1"/>
        </w:rPr>
        <w:t>5</w:t>
      </w:r>
      <w:r w:rsidR="004F6333" w:rsidRPr="00854AE7">
        <w:rPr>
          <w:color w:val="000000" w:themeColor="text1"/>
        </w:rPr>
        <w:tab/>
      </w:r>
      <w:r w:rsidRPr="00854AE7">
        <w:rPr>
          <w:rFonts w:hint="eastAsia"/>
          <w:color w:val="000000" w:themeColor="text1"/>
        </w:rPr>
        <w:t>情報システムセキュリティ責任者は、主体認証を行う情報システムにおいて、主体認証情報の漏えい等による不正なアクセスを防止するため、以下を全て含む措置を講ずること。</w:t>
      </w:r>
    </w:p>
    <w:p w14:paraId="7C3FE6D4" w14:textId="644F442B" w:rsidR="00743190" w:rsidRPr="00854AE7" w:rsidRDefault="00743190" w:rsidP="003E32E2">
      <w:pPr>
        <w:pStyle w:val="abc"/>
        <w:numPr>
          <w:ilvl w:val="0"/>
          <w:numId w:val="336"/>
        </w:numPr>
        <w:rPr>
          <w:color w:val="000000" w:themeColor="text1"/>
        </w:rPr>
      </w:pPr>
      <w:r w:rsidRPr="00854AE7">
        <w:rPr>
          <w:rFonts w:hint="eastAsia"/>
          <w:color w:val="000000" w:themeColor="text1"/>
        </w:rPr>
        <w:t>原則として、機器等において</w:t>
      </w:r>
      <w:r w:rsidRPr="00854AE7">
        <w:rPr>
          <w:rFonts w:hint="eastAsia"/>
          <w:b/>
          <w:color w:val="000000" w:themeColor="text1"/>
          <w:u w:val="single"/>
        </w:rPr>
        <w:t>初期値として設定されている識別コードを使用しない</w:t>
      </w:r>
      <w:r w:rsidR="005C7B8B" w:rsidRPr="00854AE7">
        <w:rPr>
          <w:rFonts w:hint="eastAsia"/>
          <w:color w:val="000000" w:themeColor="text1"/>
        </w:rPr>
        <w:t>こと</w:t>
      </w:r>
      <w:r w:rsidRPr="00854AE7">
        <w:rPr>
          <w:rFonts w:hint="eastAsia"/>
          <w:color w:val="000000" w:themeColor="text1"/>
        </w:rPr>
        <w:t>。</w:t>
      </w:r>
    </w:p>
    <w:p w14:paraId="3A875611" w14:textId="37AC2F3E" w:rsidR="00743190" w:rsidRPr="00854AE7" w:rsidRDefault="00743190" w:rsidP="004A3D5E">
      <w:pPr>
        <w:pStyle w:val="abc"/>
        <w:rPr>
          <w:color w:val="000000" w:themeColor="text1"/>
        </w:rPr>
      </w:pPr>
      <w:r w:rsidRPr="00854AE7">
        <w:rPr>
          <w:rFonts w:hint="eastAsia"/>
          <w:b/>
          <w:color w:val="000000" w:themeColor="text1"/>
          <w:u w:val="single"/>
        </w:rPr>
        <w:t>不要な識別コードを無効にする</w:t>
      </w:r>
      <w:r w:rsidR="005C7B8B" w:rsidRPr="00854AE7">
        <w:rPr>
          <w:rFonts w:hint="eastAsia"/>
          <w:color w:val="000000" w:themeColor="text1"/>
        </w:rPr>
        <w:t>こと</w:t>
      </w:r>
      <w:r w:rsidRPr="00854AE7">
        <w:rPr>
          <w:rFonts w:hint="eastAsia"/>
          <w:color w:val="000000" w:themeColor="text1"/>
        </w:rPr>
        <w:t>。</w:t>
      </w:r>
    </w:p>
    <w:p w14:paraId="7B9FE5A9" w14:textId="67096CC9" w:rsidR="00743190" w:rsidRPr="00854AE7" w:rsidRDefault="00743190" w:rsidP="00743190">
      <w:pPr>
        <w:pStyle w:val="af8"/>
        <w:ind w:left="420" w:hanging="420"/>
        <w:rPr>
          <w:color w:val="000000" w:themeColor="text1"/>
        </w:rPr>
      </w:pPr>
      <w:r w:rsidRPr="00854AE7">
        <w:rPr>
          <w:rFonts w:hint="eastAsia"/>
          <w:color w:val="000000" w:themeColor="text1"/>
        </w:rPr>
        <w:t>7.1.1(1)-6</w:t>
      </w:r>
      <w:r w:rsidRPr="00854AE7">
        <w:rPr>
          <w:color w:val="000000" w:themeColor="text1"/>
        </w:rPr>
        <w:tab/>
      </w:r>
      <w:r w:rsidRPr="00854AE7">
        <w:rPr>
          <w:rFonts w:hint="eastAsia"/>
          <w:color w:val="000000" w:themeColor="text1"/>
        </w:rPr>
        <w:t>情報システムセキュリティ責任者は、主体認証を行う情報システムにおいて、主体認証情報が第三者に対して明らかにならないよう、以下を全て含む方法を用いて適切に管理すること。</w:t>
      </w:r>
    </w:p>
    <w:p w14:paraId="403A717E" w14:textId="636D81EE" w:rsidR="00743190" w:rsidRPr="00854AE7" w:rsidRDefault="00743190" w:rsidP="003E32E2">
      <w:pPr>
        <w:pStyle w:val="abc"/>
        <w:numPr>
          <w:ilvl w:val="0"/>
          <w:numId w:val="338"/>
        </w:numPr>
        <w:rPr>
          <w:color w:val="000000" w:themeColor="text1"/>
        </w:rPr>
      </w:pPr>
      <w:r w:rsidRPr="00854AE7">
        <w:rPr>
          <w:rFonts w:hint="eastAsia"/>
          <w:color w:val="000000" w:themeColor="text1"/>
        </w:rPr>
        <w:t>主体認証情報を送信又は保存する場合には、その内容を暗号化する</w:t>
      </w:r>
      <w:r w:rsidR="005C7B8B" w:rsidRPr="00854AE7">
        <w:rPr>
          <w:rFonts w:hint="eastAsia"/>
          <w:color w:val="000000" w:themeColor="text1"/>
        </w:rPr>
        <w:t>こと</w:t>
      </w:r>
      <w:r w:rsidRPr="00854AE7">
        <w:rPr>
          <w:rFonts w:hint="eastAsia"/>
          <w:color w:val="000000" w:themeColor="text1"/>
        </w:rPr>
        <w:t>。</w:t>
      </w:r>
    </w:p>
    <w:p w14:paraId="1D20B43C" w14:textId="19AE9835" w:rsidR="00743190" w:rsidRPr="00854AE7" w:rsidRDefault="00743190" w:rsidP="004A3D5E">
      <w:pPr>
        <w:pStyle w:val="abc"/>
        <w:rPr>
          <w:color w:val="000000" w:themeColor="text1"/>
        </w:rPr>
      </w:pPr>
      <w:r w:rsidRPr="00854AE7">
        <w:rPr>
          <w:rFonts w:hint="eastAsia"/>
          <w:color w:val="000000" w:themeColor="text1"/>
        </w:rPr>
        <w:t>主体認証情報に対するアクセス制限を設ける</w:t>
      </w:r>
      <w:r w:rsidR="005C7B8B" w:rsidRPr="00854AE7">
        <w:rPr>
          <w:rFonts w:hint="eastAsia"/>
          <w:color w:val="000000" w:themeColor="text1"/>
        </w:rPr>
        <w:t>こと</w:t>
      </w:r>
      <w:r w:rsidRPr="00854AE7">
        <w:rPr>
          <w:rFonts w:hint="eastAsia"/>
          <w:color w:val="000000" w:themeColor="text1"/>
        </w:rPr>
        <w:t>。</w:t>
      </w:r>
    </w:p>
    <w:p w14:paraId="0AAF23E3" w14:textId="0E20BE4C" w:rsidR="00743190" w:rsidRPr="00854AE7" w:rsidRDefault="00743190" w:rsidP="004A3D5E">
      <w:pPr>
        <w:pStyle w:val="abc"/>
        <w:rPr>
          <w:color w:val="000000" w:themeColor="text1"/>
        </w:rPr>
      </w:pPr>
      <w:r w:rsidRPr="00854AE7">
        <w:rPr>
          <w:rFonts w:hint="eastAsia"/>
          <w:color w:val="000000" w:themeColor="text1"/>
        </w:rPr>
        <w:t>主体認証情報に対するアクセスに関するログを保存し、アクセスした主体を確認する</w:t>
      </w:r>
      <w:r w:rsidR="005C7B8B" w:rsidRPr="00854AE7">
        <w:rPr>
          <w:rFonts w:hint="eastAsia"/>
          <w:color w:val="000000" w:themeColor="text1"/>
        </w:rPr>
        <w:t>こと</w:t>
      </w:r>
      <w:r w:rsidRPr="00854AE7">
        <w:rPr>
          <w:rFonts w:hint="eastAsia"/>
          <w:color w:val="000000" w:themeColor="text1"/>
        </w:rPr>
        <w:t>。</w:t>
      </w:r>
    </w:p>
    <w:p w14:paraId="7C0076E1" w14:textId="4E75D726" w:rsidR="00743190" w:rsidRPr="00854AE7" w:rsidRDefault="00743190" w:rsidP="00743190">
      <w:pPr>
        <w:pStyle w:val="af8"/>
        <w:ind w:left="420" w:hanging="420"/>
        <w:rPr>
          <w:color w:val="000000" w:themeColor="text1"/>
        </w:rPr>
      </w:pPr>
      <w:r w:rsidRPr="00854AE7">
        <w:rPr>
          <w:rFonts w:hint="eastAsia"/>
          <w:color w:val="000000" w:themeColor="text1"/>
        </w:rPr>
        <w:t>7.1.1(1)-7</w:t>
      </w:r>
      <w:r w:rsidRPr="00854AE7">
        <w:rPr>
          <w:color w:val="000000" w:themeColor="text1"/>
        </w:rPr>
        <w:tab/>
      </w:r>
      <w:r w:rsidRPr="00854AE7">
        <w:rPr>
          <w:rFonts w:hint="eastAsia"/>
          <w:color w:val="000000" w:themeColor="text1"/>
        </w:rPr>
        <w:t>情報システムセキュリティ責任者は、主体認証を行う情報システムにおいて、主体認証情報を他の主体に不正に利用され、又は利用されるおそれを認識した場合の対策として、以下を例とする機能を設けること。</w:t>
      </w:r>
    </w:p>
    <w:p w14:paraId="38DD9784" w14:textId="77777777" w:rsidR="00743190" w:rsidRPr="00854AE7" w:rsidRDefault="00743190" w:rsidP="003E32E2">
      <w:pPr>
        <w:pStyle w:val="abc"/>
        <w:numPr>
          <w:ilvl w:val="0"/>
          <w:numId w:val="339"/>
        </w:numPr>
        <w:rPr>
          <w:color w:val="000000" w:themeColor="text1"/>
        </w:rPr>
      </w:pPr>
      <w:r w:rsidRPr="00854AE7">
        <w:rPr>
          <w:rFonts w:hint="eastAsia"/>
          <w:color w:val="000000" w:themeColor="text1"/>
        </w:rPr>
        <w:t>当該主体認証情報及び対応する識別コードの利用を停止する機能</w:t>
      </w:r>
    </w:p>
    <w:p w14:paraId="280A6D82" w14:textId="77777777" w:rsidR="00743190" w:rsidRPr="00854AE7" w:rsidRDefault="00743190" w:rsidP="004A3D5E">
      <w:pPr>
        <w:pStyle w:val="abc"/>
        <w:rPr>
          <w:color w:val="000000" w:themeColor="text1"/>
        </w:rPr>
      </w:pPr>
      <w:r w:rsidRPr="00854AE7">
        <w:rPr>
          <w:rFonts w:hint="eastAsia"/>
          <w:color w:val="000000" w:themeColor="text1"/>
        </w:rPr>
        <w:lastRenderedPageBreak/>
        <w:t>主体認証情報の再設定を利用者に要求する機能</w:t>
      </w:r>
    </w:p>
    <w:p w14:paraId="3317E3CD" w14:textId="77777777" w:rsidR="00743190" w:rsidRPr="00854AE7" w:rsidRDefault="00743190" w:rsidP="00743190">
      <w:pPr>
        <w:pStyle w:val="af8"/>
        <w:ind w:left="420" w:hanging="420"/>
        <w:rPr>
          <w:color w:val="000000" w:themeColor="text1"/>
        </w:rPr>
      </w:pPr>
    </w:p>
    <w:p w14:paraId="368B0591" w14:textId="77777777" w:rsidR="00743190" w:rsidRPr="00854AE7" w:rsidRDefault="00743190" w:rsidP="0079635E">
      <w:pPr>
        <w:pStyle w:val="aff0"/>
        <w:rPr>
          <w:color w:val="000000" w:themeColor="text1"/>
        </w:rPr>
      </w:pPr>
      <w:r w:rsidRPr="00854AE7">
        <w:rPr>
          <w:rFonts w:hint="eastAsia"/>
          <w:color w:val="000000" w:themeColor="text1"/>
        </w:rPr>
        <w:t>（解説）</w:t>
      </w:r>
    </w:p>
    <w:p w14:paraId="0E615A34" w14:textId="19CB9DA8"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7.1.1(1)(a)</w:t>
      </w:r>
      <w:r w:rsidRPr="00854AE7">
        <w:rPr>
          <w:rFonts w:hint="eastAsia"/>
          <w:color w:val="000000" w:themeColor="text1"/>
        </w:rPr>
        <w:t>「識別」について</w:t>
      </w:r>
    </w:p>
    <w:p w14:paraId="47CE3E27" w14:textId="77777777" w:rsidR="00743190" w:rsidRPr="00854AE7" w:rsidRDefault="00743190" w:rsidP="00743190">
      <w:pPr>
        <w:pStyle w:val="afb"/>
        <w:ind w:left="420" w:firstLine="210"/>
        <w:rPr>
          <w:color w:val="000000" w:themeColor="text1"/>
        </w:rPr>
      </w:pPr>
      <w:r w:rsidRPr="00854AE7">
        <w:rPr>
          <w:rFonts w:hint="eastAsia"/>
          <w:color w:val="000000" w:themeColor="text1"/>
        </w:rPr>
        <w:t>識別のための機能が実装されていない情報システムにおいて主体認証を行う場合（例えば、識別コード自体が存在せず、主体認証情報の検証のみで主体認証を行う場合）は、例外措置として判断し、主体を識別しないことによる影響を勘案の上、必要に応じて代替又は追加の措置を講ずる必要がある。</w:t>
      </w:r>
    </w:p>
    <w:p w14:paraId="4E334006" w14:textId="336BE922" w:rsidR="00743190" w:rsidRPr="00854AE7" w:rsidRDefault="00743190" w:rsidP="00743190">
      <w:pPr>
        <w:pStyle w:val="a9"/>
        <w:rPr>
          <w:color w:val="000000" w:themeColor="text1"/>
        </w:rPr>
      </w:pPr>
      <w:r w:rsidRPr="00854AE7">
        <w:rPr>
          <w:rFonts w:hint="eastAsia"/>
          <w:color w:val="000000" w:themeColor="text1"/>
        </w:rPr>
        <w:lastRenderedPageBreak/>
        <w:t>遵守事項</w:t>
      </w:r>
      <w:r w:rsidRPr="00854AE7">
        <w:rPr>
          <w:rFonts w:hint="eastAsia"/>
          <w:color w:val="000000" w:themeColor="text1"/>
        </w:rPr>
        <w:t>7.1.1(1)(a)</w:t>
      </w:r>
      <w:r w:rsidRPr="00854AE7">
        <w:rPr>
          <w:rFonts w:hint="eastAsia"/>
          <w:color w:val="000000" w:themeColor="text1"/>
        </w:rPr>
        <w:t>「主体認証」について</w:t>
      </w:r>
    </w:p>
    <w:p w14:paraId="1F2C0890"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情報セキュリティ水準と情報システムの利便性等を考慮し、主体認証機能の運用に係る以下の要件の実装要否を情報システムの導入時に考慮するとよい。</w:t>
      </w:r>
    </w:p>
    <w:p w14:paraId="775142BE" w14:textId="77777777" w:rsidR="00743190" w:rsidRPr="00854AE7" w:rsidRDefault="00743190" w:rsidP="00743190">
      <w:pPr>
        <w:pStyle w:val="a8"/>
        <w:rPr>
          <w:color w:val="000000" w:themeColor="text1"/>
        </w:rPr>
      </w:pPr>
      <w:r w:rsidRPr="00854AE7">
        <w:rPr>
          <w:rFonts w:hint="eastAsia"/>
          <w:color w:val="000000" w:themeColor="text1"/>
        </w:rPr>
        <w:t>正当な主体以外の主体認証を受諾しないこと。（誤認の防止）</w:t>
      </w:r>
    </w:p>
    <w:p w14:paraId="037A6957" w14:textId="77777777" w:rsidR="00743190" w:rsidRPr="00854AE7" w:rsidRDefault="00743190" w:rsidP="00743190">
      <w:pPr>
        <w:pStyle w:val="a8"/>
        <w:rPr>
          <w:color w:val="000000" w:themeColor="text1"/>
        </w:rPr>
      </w:pPr>
      <w:r w:rsidRPr="00854AE7">
        <w:rPr>
          <w:rFonts w:hint="eastAsia"/>
          <w:color w:val="000000" w:themeColor="text1"/>
        </w:rPr>
        <w:t>正当な主体が本人の責任ではない理由で主体認証を拒否されないこと。（誤否の防止）</w:t>
      </w:r>
    </w:p>
    <w:p w14:paraId="0A27DAE4" w14:textId="77777777" w:rsidR="00743190" w:rsidRPr="00854AE7" w:rsidRDefault="00743190" w:rsidP="00743190">
      <w:pPr>
        <w:pStyle w:val="a8"/>
        <w:rPr>
          <w:color w:val="000000" w:themeColor="text1"/>
        </w:rPr>
      </w:pPr>
      <w:r w:rsidRPr="00854AE7">
        <w:rPr>
          <w:rFonts w:hint="eastAsia"/>
          <w:color w:val="000000" w:themeColor="text1"/>
        </w:rPr>
        <w:t>正当な主体が容易に他の主体に主体認証情報の付与（発行、更新及び変更を含む。以下本款において同じ。）及び貸与ができないこと。（代理の防止）</w:t>
      </w:r>
    </w:p>
    <w:p w14:paraId="36051DB8" w14:textId="77777777" w:rsidR="00743190" w:rsidRPr="00854AE7" w:rsidRDefault="00743190" w:rsidP="00743190">
      <w:pPr>
        <w:pStyle w:val="a8"/>
        <w:rPr>
          <w:color w:val="000000" w:themeColor="text1"/>
        </w:rPr>
      </w:pPr>
      <w:r w:rsidRPr="00854AE7">
        <w:rPr>
          <w:rFonts w:hint="eastAsia"/>
          <w:color w:val="000000" w:themeColor="text1"/>
        </w:rPr>
        <w:t>主体認証情報が容易に複製できないこと。（複製の防止）</w:t>
      </w:r>
    </w:p>
    <w:p w14:paraId="7D51DADB" w14:textId="77777777" w:rsidR="00743190" w:rsidRPr="00854AE7" w:rsidRDefault="00743190" w:rsidP="00743190">
      <w:pPr>
        <w:pStyle w:val="a8"/>
        <w:rPr>
          <w:color w:val="000000" w:themeColor="text1"/>
        </w:rPr>
      </w:pPr>
      <w:r w:rsidRPr="00854AE7">
        <w:rPr>
          <w:rFonts w:hint="eastAsia"/>
          <w:color w:val="000000" w:themeColor="text1"/>
        </w:rPr>
        <w:t>情報システムセキュリティ責任者の判断により、ログインを個々に無効化できる手段があること。（無効化の確保）</w:t>
      </w:r>
    </w:p>
    <w:p w14:paraId="4845FA8B" w14:textId="77777777" w:rsidR="00743190" w:rsidRPr="00854AE7" w:rsidRDefault="00743190" w:rsidP="00743190">
      <w:pPr>
        <w:pStyle w:val="a8"/>
        <w:rPr>
          <w:color w:val="000000" w:themeColor="text1"/>
        </w:rPr>
      </w:pPr>
      <w:r w:rsidRPr="00854AE7">
        <w:rPr>
          <w:rFonts w:hint="eastAsia"/>
          <w:color w:val="000000" w:themeColor="text1"/>
        </w:rPr>
        <w:t>必要時に中断することなく主体認証が可能であること。（可用性の確保）</w:t>
      </w:r>
    </w:p>
    <w:p w14:paraId="3FA9916B" w14:textId="77777777" w:rsidR="00743190" w:rsidRPr="00854AE7" w:rsidRDefault="00743190" w:rsidP="00743190">
      <w:pPr>
        <w:pStyle w:val="a8"/>
        <w:rPr>
          <w:color w:val="000000" w:themeColor="text1"/>
        </w:rPr>
      </w:pPr>
      <w:r w:rsidRPr="00854AE7">
        <w:rPr>
          <w:rFonts w:hint="eastAsia"/>
          <w:color w:val="000000" w:themeColor="text1"/>
        </w:rPr>
        <w:t>新たな主体を追加するために、外部からの情報や装置の供給を必要とする場合には、それらの供給が情報システムの耐用期間の間、十分受けられること。（継続性の確保）</w:t>
      </w:r>
    </w:p>
    <w:p w14:paraId="673C976D" w14:textId="77777777" w:rsidR="00743190" w:rsidRPr="00854AE7" w:rsidRDefault="00743190" w:rsidP="00743190">
      <w:pPr>
        <w:pStyle w:val="a8"/>
        <w:rPr>
          <w:color w:val="000000" w:themeColor="text1"/>
        </w:rPr>
      </w:pPr>
      <w:r w:rsidRPr="00854AE7">
        <w:rPr>
          <w:rFonts w:hint="eastAsia"/>
          <w:color w:val="000000" w:themeColor="text1"/>
        </w:rPr>
        <w:t>主体に付与した主体認証情報を利用することが不可能になった際に、正当な主体に対して主体認証情報を安全に再発行できること。（再発行の確保）</w:t>
      </w:r>
    </w:p>
    <w:p w14:paraId="1A8A1D79" w14:textId="162062C5" w:rsidR="00743190" w:rsidRPr="00854AE7" w:rsidRDefault="00743190" w:rsidP="00743190">
      <w:pPr>
        <w:pStyle w:val="afb"/>
        <w:ind w:left="420" w:firstLine="210"/>
        <w:rPr>
          <w:color w:val="000000" w:themeColor="text1"/>
        </w:rPr>
      </w:pPr>
      <w:r w:rsidRPr="00854AE7">
        <w:rPr>
          <w:rFonts w:hint="eastAsia"/>
          <w:color w:val="000000" w:themeColor="text1"/>
        </w:rPr>
        <w:t>なお、</w:t>
      </w:r>
      <w:r w:rsidR="00DF21B1" w:rsidRPr="00854AE7">
        <w:rPr>
          <w:rFonts w:hint="eastAsia"/>
          <w:color w:val="000000" w:themeColor="text1"/>
        </w:rPr>
        <w:t>生体認証に用いる</w:t>
      </w:r>
      <w:r w:rsidR="00A447B3" w:rsidRPr="00854AE7">
        <w:rPr>
          <w:rFonts w:hint="eastAsia"/>
          <w:color w:val="000000" w:themeColor="text1"/>
        </w:rPr>
        <w:t>認証方式</w:t>
      </w:r>
      <w:r w:rsidR="00DF21B1" w:rsidRPr="00854AE7">
        <w:rPr>
          <w:rFonts w:hint="eastAsia"/>
          <w:color w:val="000000" w:themeColor="text1"/>
        </w:rPr>
        <w:t>によっては</w:t>
      </w:r>
      <w:r w:rsidRPr="00854AE7">
        <w:rPr>
          <w:rFonts w:hint="eastAsia"/>
          <w:color w:val="000000" w:themeColor="text1"/>
        </w:rPr>
        <w:t>、誤認の防止や誤否の防止とならない可能性があるため、そのような認証方式を用いる場合は、複数の認証方式を採用するなどを検討し、情報システムの導入時に考慮することが望ましい。例えば、生体認証として顔認証や指紋認証を用いる場合、認証精度は製品等によって異なる。顔認証の場合、製品によっては、顔の経年の変化や髪型が変わった場合などにより認証できない可能性があるので注意が必要である。</w:t>
      </w:r>
      <w:r w:rsidR="00104BC9" w:rsidRPr="00854AE7">
        <w:rPr>
          <w:rFonts w:hint="eastAsia"/>
          <w:color w:val="000000" w:themeColor="text1"/>
        </w:rPr>
        <w:t>また、機関等支給以外</w:t>
      </w:r>
      <w:r w:rsidR="00804C93" w:rsidRPr="00854AE7">
        <w:rPr>
          <w:rFonts w:hint="eastAsia"/>
          <w:color w:val="000000" w:themeColor="text1"/>
        </w:rPr>
        <w:t>の</w:t>
      </w:r>
      <w:r w:rsidR="00104BC9" w:rsidRPr="00854AE7">
        <w:rPr>
          <w:rFonts w:hint="eastAsia"/>
          <w:color w:val="000000" w:themeColor="text1"/>
        </w:rPr>
        <w:t>端末をやむを得ず主体認証に利用する場合は、</w:t>
      </w:r>
      <w:r w:rsidR="00104BC9" w:rsidRPr="00854AE7">
        <w:rPr>
          <w:rFonts w:hint="eastAsia"/>
          <w:color w:val="000000" w:themeColor="text1"/>
        </w:rPr>
        <w:t>6.1.3</w:t>
      </w:r>
      <w:r w:rsidR="00104BC9" w:rsidRPr="00854AE7">
        <w:rPr>
          <w:rFonts w:hint="eastAsia"/>
          <w:color w:val="000000" w:themeColor="text1"/>
        </w:rPr>
        <w:t>「機関等支給以外の端末の導入及び利用時の対策」を参照し、</w:t>
      </w:r>
      <w:r w:rsidR="00A10324" w:rsidRPr="00854AE7">
        <w:rPr>
          <w:rFonts w:hint="eastAsia"/>
          <w:color w:val="000000" w:themeColor="text1"/>
        </w:rPr>
        <w:t>必要な</w:t>
      </w:r>
      <w:r w:rsidR="00104BC9" w:rsidRPr="00854AE7">
        <w:rPr>
          <w:rFonts w:hint="eastAsia"/>
          <w:color w:val="000000" w:themeColor="text1"/>
        </w:rPr>
        <w:t>措置を講ずること</w:t>
      </w:r>
      <w:r w:rsidR="00A10324" w:rsidRPr="00854AE7">
        <w:rPr>
          <w:rFonts w:hint="eastAsia"/>
          <w:color w:val="000000" w:themeColor="text1"/>
        </w:rPr>
        <w:t>に留意</w:t>
      </w:r>
      <w:r w:rsidR="00AE3E91" w:rsidRPr="00854AE7">
        <w:rPr>
          <w:rFonts w:hint="eastAsia"/>
          <w:color w:val="000000" w:themeColor="text1"/>
        </w:rPr>
        <w:t>が</w:t>
      </w:r>
      <w:r w:rsidR="00A10324" w:rsidRPr="00854AE7">
        <w:rPr>
          <w:rFonts w:hint="eastAsia"/>
          <w:color w:val="000000" w:themeColor="text1"/>
        </w:rPr>
        <w:t>必要</w:t>
      </w:r>
      <w:r w:rsidR="00AE3E91" w:rsidRPr="00854AE7">
        <w:rPr>
          <w:rFonts w:hint="eastAsia"/>
          <w:color w:val="000000" w:themeColor="text1"/>
        </w:rPr>
        <w:t>で</w:t>
      </w:r>
      <w:r w:rsidR="00A10324" w:rsidRPr="00854AE7">
        <w:rPr>
          <w:rFonts w:hint="eastAsia"/>
          <w:color w:val="000000" w:themeColor="text1"/>
        </w:rPr>
        <w:t>ある。</w:t>
      </w:r>
    </w:p>
    <w:p w14:paraId="3F995B83" w14:textId="4DDB928B"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7.1.1(1)(b)</w:t>
      </w:r>
      <w:r w:rsidRPr="00854AE7">
        <w:rPr>
          <w:rFonts w:hint="eastAsia"/>
          <w:color w:val="000000" w:themeColor="text1"/>
        </w:rPr>
        <w:t>「オンライン手続におけるリスクを評価した上で、主体認証に係る要件を策定すること」について</w:t>
      </w:r>
    </w:p>
    <w:p w14:paraId="79587F09" w14:textId="77777777" w:rsidR="00743190" w:rsidRPr="00854AE7" w:rsidRDefault="00743190" w:rsidP="00743190">
      <w:pPr>
        <w:pStyle w:val="afb"/>
        <w:ind w:left="420" w:firstLine="210"/>
        <w:rPr>
          <w:color w:val="000000" w:themeColor="text1"/>
        </w:rPr>
      </w:pPr>
      <w:r w:rsidRPr="00854AE7">
        <w:rPr>
          <w:rFonts w:hint="eastAsia"/>
          <w:color w:val="000000" w:themeColor="text1"/>
        </w:rPr>
        <w:t>本項は、</w:t>
      </w:r>
      <w:r w:rsidRPr="00854AE7" w:rsidDel="00DE3061">
        <w:rPr>
          <w:rFonts w:hint="eastAsia"/>
          <w:color w:val="000000" w:themeColor="text1"/>
        </w:rPr>
        <w:t>国民・企業と</w:t>
      </w:r>
      <w:r w:rsidRPr="00854AE7">
        <w:rPr>
          <w:rFonts w:hint="eastAsia"/>
          <w:color w:val="000000" w:themeColor="text1"/>
        </w:rPr>
        <w:t>機関等</w:t>
      </w:r>
      <w:r w:rsidRPr="00854AE7" w:rsidDel="00DE3061">
        <w:rPr>
          <w:rFonts w:hint="eastAsia"/>
          <w:color w:val="000000" w:themeColor="text1"/>
        </w:rPr>
        <w:t>との間</w:t>
      </w:r>
      <w:r w:rsidRPr="00854AE7">
        <w:rPr>
          <w:rFonts w:hint="eastAsia"/>
          <w:color w:val="000000" w:themeColor="text1"/>
        </w:rPr>
        <w:t>の申請、届出等のオンライン手続を提供する際に、利用者本人であることを確認するための認証機能を適切に実装することを求めるものである。</w:t>
      </w:r>
    </w:p>
    <w:p w14:paraId="0D1F7C9F" w14:textId="1F8CA149" w:rsidR="00750ED3" w:rsidRDefault="00743190" w:rsidP="00750ED3">
      <w:pPr>
        <w:pStyle w:val="afb"/>
        <w:ind w:left="420" w:firstLine="210"/>
      </w:pPr>
      <w:r w:rsidRPr="00854AE7">
        <w:rPr>
          <w:rFonts w:hint="eastAsia"/>
        </w:rPr>
        <w:lastRenderedPageBreak/>
        <w:t>オンライン手続におけるリスク評価に当たっては、サイバー攻撃等の脅威から生じ得る</w:t>
      </w:r>
      <w:r w:rsidR="008D5F60" w:rsidRPr="00750ED3">
        <w:rPr>
          <w:rFonts w:hint="eastAsia"/>
        </w:rPr>
        <w:t>不正な認証の成功に加え、事業目的の遂行、公平性、ユーザビリティ</w:t>
      </w:r>
      <w:r w:rsidR="00236C8E">
        <w:rPr>
          <w:rFonts w:hint="eastAsia"/>
        </w:rPr>
        <w:t>／</w:t>
      </w:r>
      <w:r w:rsidR="008D5F60" w:rsidRPr="00750ED3">
        <w:rPr>
          <w:rFonts w:hint="eastAsia"/>
        </w:rPr>
        <w:t>アクセシビリティ、プライバシー保護等の多面的な観点から要件を選定する必要がある。リスク特定の際は、主に以下４つのプロセスに係る代表的なリスクをもとにシステム個別のリスクを抽出すると良い。</w:t>
      </w:r>
    </w:p>
    <w:p w14:paraId="1CE9300C" w14:textId="37E5FCC9" w:rsidR="008D5F60" w:rsidRPr="00F52BAA" w:rsidRDefault="008D5F60" w:rsidP="008D5F60">
      <w:pPr>
        <w:pStyle w:val="a"/>
        <w:numPr>
          <w:ilvl w:val="0"/>
          <w:numId w:val="0"/>
        </w:numPr>
        <w:ind w:left="737"/>
        <w:rPr>
          <w:color w:val="000000" w:themeColor="text1"/>
        </w:rPr>
      </w:pPr>
      <w:r w:rsidRPr="00F52BAA">
        <w:rPr>
          <w:rFonts w:hint="eastAsia"/>
          <w:color w:val="000000" w:themeColor="text1"/>
        </w:rPr>
        <w:t>①主体認証情報（認証器）の登録</w:t>
      </w:r>
    </w:p>
    <w:p w14:paraId="38E501D2" w14:textId="77777777" w:rsidR="008D5F60" w:rsidRPr="00F52BAA" w:rsidRDefault="008D5F60" w:rsidP="008D5F60">
      <w:pPr>
        <w:pStyle w:val="a"/>
        <w:numPr>
          <w:ilvl w:val="0"/>
          <w:numId w:val="0"/>
        </w:numPr>
        <w:ind w:left="1049" w:hanging="312"/>
        <w:rPr>
          <w:color w:val="000000" w:themeColor="text1"/>
        </w:rPr>
      </w:pPr>
      <w:r w:rsidRPr="00F52BAA">
        <w:rPr>
          <w:rFonts w:hint="eastAsia"/>
          <w:color w:val="000000" w:themeColor="text1"/>
        </w:rPr>
        <w:t>②主体認証（当人認証）の実施</w:t>
      </w:r>
    </w:p>
    <w:p w14:paraId="44839760" w14:textId="77777777" w:rsidR="008D5F60" w:rsidRPr="00F52BAA" w:rsidRDefault="008D5F60" w:rsidP="008D5F60">
      <w:pPr>
        <w:pStyle w:val="a"/>
        <w:numPr>
          <w:ilvl w:val="0"/>
          <w:numId w:val="0"/>
        </w:numPr>
        <w:ind w:left="1049" w:hanging="312"/>
        <w:rPr>
          <w:color w:val="000000" w:themeColor="text1"/>
        </w:rPr>
      </w:pPr>
      <w:r w:rsidRPr="00F52BAA">
        <w:rPr>
          <w:rFonts w:hint="eastAsia"/>
          <w:color w:val="000000" w:themeColor="text1"/>
        </w:rPr>
        <w:t>③主体認証情報（認証器）の盗難・紛失時の対応</w:t>
      </w:r>
    </w:p>
    <w:p w14:paraId="07531FA9" w14:textId="77777777" w:rsidR="008D5F60" w:rsidRPr="00F52BAA" w:rsidRDefault="008D5F60" w:rsidP="008D5F60">
      <w:pPr>
        <w:pStyle w:val="a"/>
        <w:numPr>
          <w:ilvl w:val="0"/>
          <w:numId w:val="0"/>
        </w:numPr>
        <w:ind w:left="1049" w:hanging="312"/>
        <w:rPr>
          <w:color w:val="000000" w:themeColor="text1"/>
        </w:rPr>
      </w:pPr>
      <w:r w:rsidRPr="00F52BAA">
        <w:rPr>
          <w:rFonts w:hint="eastAsia"/>
          <w:color w:val="000000" w:themeColor="text1"/>
        </w:rPr>
        <w:t>④停止アカウントの回復</w:t>
      </w:r>
    </w:p>
    <w:p w14:paraId="5C451EF7" w14:textId="77777777" w:rsidR="008D5F60" w:rsidRPr="00750ED3" w:rsidRDefault="008D5F60" w:rsidP="008D5F60">
      <w:pPr>
        <w:pStyle w:val="afb"/>
        <w:ind w:left="420" w:firstLine="210"/>
        <w:rPr>
          <w:color w:val="000000" w:themeColor="text1"/>
        </w:rPr>
      </w:pPr>
      <w:r w:rsidRPr="00750ED3">
        <w:rPr>
          <w:rFonts w:hint="eastAsia"/>
          <w:color w:val="000000" w:themeColor="text1"/>
        </w:rPr>
        <w:lastRenderedPageBreak/>
        <w:t>特に「④停止アカウントの回復」に関しては、採用している当人認証手法よりも強い強度を持った方法で実施しない場合、攻撃の起点とされやすいため、注意する必要がある。</w:t>
      </w:r>
    </w:p>
    <w:p w14:paraId="42AE7937" w14:textId="77777777" w:rsidR="008D5F60" w:rsidRPr="00F52BAA" w:rsidRDefault="008D5F60" w:rsidP="008D5F60">
      <w:pPr>
        <w:pStyle w:val="afb"/>
        <w:ind w:left="420" w:firstLine="210"/>
      </w:pPr>
      <w:r w:rsidRPr="00F52BAA">
        <w:rPr>
          <w:rFonts w:hint="eastAsia"/>
        </w:rPr>
        <w:t>次に、抽出されたリスクが顕在化した時の影響を判断する。判断に関しては、以下の観点から実施すると良い。</w:t>
      </w:r>
    </w:p>
    <w:p w14:paraId="3A6D0182" w14:textId="77777777" w:rsidR="008D5F60" w:rsidRPr="00F52BAA" w:rsidRDefault="008D5F60" w:rsidP="008D5F60">
      <w:pPr>
        <w:pStyle w:val="afb"/>
        <w:ind w:leftChars="0" w:left="630" w:firstLineChars="0" w:firstLine="0"/>
        <w:rPr>
          <w:color w:val="000000" w:themeColor="text1"/>
        </w:rPr>
      </w:pPr>
      <w:r w:rsidRPr="00F52BAA">
        <w:rPr>
          <w:rFonts w:hint="eastAsia"/>
          <w:color w:val="000000" w:themeColor="text1"/>
        </w:rPr>
        <w:t>①申請者が対象手続等によって得られる権利権益等の侵害</w:t>
      </w:r>
    </w:p>
    <w:p w14:paraId="02DF997E" w14:textId="77777777" w:rsidR="008D5F60" w:rsidRPr="00F52BAA" w:rsidRDefault="008D5F60" w:rsidP="008D5F60">
      <w:pPr>
        <w:pStyle w:val="afb"/>
        <w:ind w:leftChars="0" w:left="630" w:firstLineChars="0" w:firstLine="0"/>
        <w:rPr>
          <w:color w:val="000000" w:themeColor="text1"/>
        </w:rPr>
      </w:pPr>
      <w:r w:rsidRPr="00F52BAA">
        <w:rPr>
          <w:rFonts w:hint="eastAsia"/>
          <w:color w:val="000000" w:themeColor="text1"/>
        </w:rPr>
        <w:t>②プライバシーの重大な侵害</w:t>
      </w:r>
    </w:p>
    <w:p w14:paraId="57103244" w14:textId="77777777" w:rsidR="008D5F60" w:rsidRPr="00F52BAA" w:rsidRDefault="008D5F60" w:rsidP="008D5F60">
      <w:pPr>
        <w:pStyle w:val="afb"/>
        <w:ind w:leftChars="0" w:left="630" w:firstLineChars="0" w:firstLine="0"/>
        <w:rPr>
          <w:color w:val="000000" w:themeColor="text1"/>
        </w:rPr>
      </w:pPr>
      <w:r w:rsidRPr="00F52BAA">
        <w:rPr>
          <w:rFonts w:hint="eastAsia"/>
          <w:color w:val="000000" w:themeColor="text1"/>
        </w:rPr>
        <w:t>③犯罪や攻撃への悪用</w:t>
      </w:r>
    </w:p>
    <w:p w14:paraId="23653D17" w14:textId="77777777" w:rsidR="008D5F60" w:rsidRPr="00750ED3" w:rsidRDefault="008D5F60" w:rsidP="008D5F60">
      <w:pPr>
        <w:pStyle w:val="afb"/>
        <w:ind w:left="420" w:firstLine="210"/>
        <w:rPr>
          <w:color w:val="000000" w:themeColor="text1"/>
        </w:rPr>
      </w:pPr>
      <w:r w:rsidRPr="00750ED3">
        <w:rPr>
          <w:rFonts w:hint="eastAsia"/>
          <w:color w:val="000000" w:themeColor="text1"/>
        </w:rPr>
        <w:t>一方、これらは対象手続において個人等が申請・届出等を行う際の本人確認を対象としているため、リスクの影響範囲は、攻撃や侵害を受けた特定の利用者やアカウント等に限定されることを前提としている。情報システムの特性上、リスクの影響範囲が多数の利用者又は関係者に及ぶ場合には、さらに異なる観点からの影響評価が必要である点に注意が必要である。</w:t>
      </w:r>
    </w:p>
    <w:p w14:paraId="52BA55E2" w14:textId="42850A84" w:rsidR="00743190" w:rsidRPr="00854AE7" w:rsidRDefault="00743190" w:rsidP="00743190">
      <w:pPr>
        <w:pStyle w:val="afb"/>
        <w:ind w:left="420" w:firstLine="210"/>
        <w:rPr>
          <w:color w:val="000000" w:themeColor="text1"/>
        </w:rPr>
      </w:pPr>
      <w:r w:rsidRPr="00854AE7">
        <w:rPr>
          <w:rFonts w:hint="eastAsia"/>
          <w:color w:val="000000" w:themeColor="text1"/>
        </w:rPr>
        <w:t>なお、認証方式の選択に当たっては、適切なセキュリティ確保と普及を妨げない利便性とを両立させることが重要である。その際は、特定のリスクのみに着目せず、様々な観点でリスクを評価した上で認証方式を決定する必要がある。認証方式の選択においては、以下を参考にするとよい。</w:t>
      </w:r>
    </w:p>
    <w:p w14:paraId="517D8EE6" w14:textId="067D0B10" w:rsidR="00743190" w:rsidRPr="00854AE7" w:rsidRDefault="00743190" w:rsidP="00743190">
      <w:pPr>
        <w:pStyle w:val="afb"/>
        <w:ind w:left="420" w:firstLine="210"/>
        <w:rPr>
          <w:color w:val="000000" w:themeColor="text1"/>
        </w:rPr>
      </w:pPr>
    </w:p>
    <w:p w14:paraId="72C71A35" w14:textId="04F1551B" w:rsidR="008A390F" w:rsidRDefault="00743190" w:rsidP="00750ED3">
      <w:pPr>
        <w:pStyle w:val="URL"/>
        <w:jc w:val="left"/>
        <w:rPr>
          <w:color w:val="000000" w:themeColor="text1"/>
        </w:rPr>
      </w:pPr>
      <w:r w:rsidRPr="00854AE7">
        <w:rPr>
          <w:rFonts w:hint="eastAsia"/>
          <w:color w:val="000000" w:themeColor="text1"/>
        </w:rPr>
        <w:t>参考：デジタル庁</w:t>
      </w:r>
      <w:r w:rsidR="008D5F60" w:rsidRPr="00854AE7">
        <w:rPr>
          <w:rFonts w:hint="eastAsia"/>
          <w:color w:val="000000" w:themeColor="text1"/>
        </w:rPr>
        <w:t>「</w:t>
      </w:r>
      <w:r w:rsidR="008D5F60" w:rsidRPr="00750ED3">
        <w:rPr>
          <w:rFonts w:hint="eastAsia"/>
          <w:color w:val="000000" w:themeColor="text1"/>
        </w:rPr>
        <w:t>行政手続等での本人確認におけるデジタルアイデンティティの取扱いに関するガイドライン</w:t>
      </w:r>
      <w:r w:rsidR="008D5F60" w:rsidRPr="00854AE7">
        <w:rPr>
          <w:rFonts w:hint="eastAsia"/>
          <w:color w:val="000000" w:themeColor="text1"/>
        </w:rPr>
        <w:t>」</w:t>
      </w:r>
    </w:p>
    <w:p w14:paraId="58DFF88D" w14:textId="395A968B" w:rsidR="00743190" w:rsidRDefault="00743190" w:rsidP="00750ED3">
      <w:pPr>
        <w:pStyle w:val="URL"/>
        <w:jc w:val="left"/>
        <w:rPr>
          <w:color w:val="000000" w:themeColor="text1"/>
        </w:rPr>
      </w:pPr>
      <w:r w:rsidRPr="00854AE7">
        <w:rPr>
          <w:rFonts w:hint="eastAsia"/>
          <w:color w:val="000000" w:themeColor="text1"/>
        </w:rPr>
        <w:t>（</w:t>
      </w:r>
      <w:hyperlink r:id="rId107" w:history="1">
        <w:r w:rsidR="008D5F60" w:rsidRPr="005C6025">
          <w:rPr>
            <w:rStyle w:val="afffa"/>
          </w:rPr>
          <w:t>https://www.digital.go.jp/resources/standard_guidelines/</w:t>
        </w:r>
      </w:hyperlink>
      <w:r w:rsidRPr="00854AE7">
        <w:rPr>
          <w:rFonts w:hint="eastAsia"/>
          <w:color w:val="000000" w:themeColor="text1"/>
        </w:rPr>
        <w:t>）</w:t>
      </w:r>
    </w:p>
    <w:p w14:paraId="51FF65DE" w14:textId="77777777" w:rsidR="008A390F" w:rsidRDefault="00DE161D" w:rsidP="00DE161D">
      <w:pPr>
        <w:pStyle w:val="URL"/>
        <w:jc w:val="left"/>
      </w:pPr>
      <w:r w:rsidRPr="00DE161D">
        <w:t>参考：</w:t>
      </w:r>
      <w:r w:rsidR="008D5F60" w:rsidRPr="00DE161D">
        <w:t>デジタル庁「行政手続等での本人確認におけるデジタルアイデンティティの取扱いに関するガイドライン</w:t>
      </w:r>
      <w:r w:rsidR="008D5F60" w:rsidRPr="00DE161D">
        <w:t xml:space="preserve"> </w:t>
      </w:r>
      <w:r w:rsidR="008D5F60" w:rsidRPr="00DE161D">
        <w:t>解説書」</w:t>
      </w:r>
    </w:p>
    <w:p w14:paraId="16C518AB" w14:textId="3949744C" w:rsidR="0012074C" w:rsidRDefault="0012074C" w:rsidP="00DE161D">
      <w:pPr>
        <w:pStyle w:val="URL"/>
        <w:jc w:val="left"/>
        <w:rPr>
          <w:color w:val="000000" w:themeColor="text1"/>
        </w:rPr>
      </w:pPr>
      <w:r w:rsidRPr="00854AE7">
        <w:rPr>
          <w:rFonts w:hint="eastAsia"/>
          <w:color w:val="000000" w:themeColor="text1"/>
        </w:rPr>
        <w:t>（</w:t>
      </w:r>
      <w:hyperlink r:id="rId108" w:history="1">
        <w:r w:rsidRPr="005C6025">
          <w:rPr>
            <w:rStyle w:val="afffa"/>
          </w:rPr>
          <w:t>https://www.digital.go.jp/resources/standard_guidelines/</w:t>
        </w:r>
      </w:hyperlink>
      <w:r w:rsidRPr="00854AE7">
        <w:rPr>
          <w:rFonts w:hint="eastAsia"/>
          <w:color w:val="000000" w:themeColor="text1"/>
        </w:rPr>
        <w:t>）</w:t>
      </w:r>
    </w:p>
    <w:p w14:paraId="234F21C0" w14:textId="7777777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7.1.1(1)(c)</w:t>
      </w:r>
      <w:r w:rsidRPr="00854AE7">
        <w:rPr>
          <w:rFonts w:hint="eastAsia"/>
          <w:color w:val="000000" w:themeColor="text1"/>
        </w:rPr>
        <w:t>「主体認証情報の漏えい等による不正行為を防止するための措置」について</w:t>
      </w:r>
    </w:p>
    <w:p w14:paraId="2DCE8523" w14:textId="0A1E10EF" w:rsidR="00743190" w:rsidRPr="00854AE7" w:rsidRDefault="00743190" w:rsidP="00743190">
      <w:pPr>
        <w:pStyle w:val="afb"/>
        <w:ind w:left="420" w:firstLine="210"/>
        <w:rPr>
          <w:color w:val="000000" w:themeColor="text1"/>
        </w:rPr>
      </w:pPr>
      <w:r w:rsidRPr="00854AE7">
        <w:rPr>
          <w:rFonts w:hint="eastAsia"/>
          <w:color w:val="000000" w:themeColor="text1"/>
        </w:rPr>
        <w:t>主体認証情報の漏えい等が発生すると、悪意ある第三者によってなりすましによる不正アクセスをされ、情報の窃取や踏み台にされるなどのリスクが発生する。主体認証情報の漏えいしたアカウントを悪用されると、情報セキュリティ対策を無効にされることや、情報を窃取するために使用する不正プログラム等を導入される可能性がある。したがって、誰もが知っている機器等において初期値として設定されている識別コードは原則として利用しない措置を講ずることが重要である。また、開発時に使用した識別コードや一時的に利用したテスト用の識別コード等を運用時においても有効にしていた場合、そのような識別コードが何らかの手段によって攻撃者に渡り、悪用される可能性も高くなる。したがって、不要となった識別コードは無効にすることが有効である。</w:t>
      </w:r>
    </w:p>
    <w:p w14:paraId="66D66701" w14:textId="3E7C61B6"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7.1.1(1)</w:t>
      </w:r>
      <w:r w:rsidRPr="00854AE7">
        <w:rPr>
          <w:color w:val="000000" w:themeColor="text1"/>
        </w:rPr>
        <w:t>(c)</w:t>
      </w:r>
      <w:r w:rsidRPr="00854AE7">
        <w:rPr>
          <w:rFonts w:hint="eastAsia"/>
          <w:color w:val="000000" w:themeColor="text1"/>
        </w:rPr>
        <w:t>「不正な主体認証の試行に対抗するための措置」について</w:t>
      </w:r>
    </w:p>
    <w:p w14:paraId="4A3A82A8" w14:textId="77777777" w:rsidR="00743190" w:rsidRPr="00854AE7" w:rsidRDefault="00743190" w:rsidP="00743190">
      <w:pPr>
        <w:pStyle w:val="afb"/>
        <w:ind w:left="420" w:firstLine="210"/>
        <w:rPr>
          <w:color w:val="000000" w:themeColor="text1"/>
        </w:rPr>
      </w:pPr>
      <w:r w:rsidRPr="00854AE7">
        <w:rPr>
          <w:rFonts w:hint="eastAsia"/>
          <w:color w:val="000000" w:themeColor="text1"/>
        </w:rPr>
        <w:t>主体認証機能に対する不正を防止するための機能として、以下を例とする機能を設けることを検討することが重要である。</w:t>
      </w:r>
    </w:p>
    <w:p w14:paraId="12BB947C" w14:textId="77777777" w:rsidR="00743190" w:rsidRPr="00854AE7" w:rsidRDefault="00743190" w:rsidP="00743190">
      <w:pPr>
        <w:pStyle w:val="a8"/>
        <w:rPr>
          <w:color w:val="000000" w:themeColor="text1"/>
        </w:rPr>
      </w:pPr>
      <w:r w:rsidRPr="00854AE7">
        <w:rPr>
          <w:rFonts w:hint="eastAsia"/>
          <w:color w:val="000000" w:themeColor="text1"/>
        </w:rPr>
        <w:t>不正にログインしようとする行為を検知又は防止する機能</w:t>
      </w:r>
      <w:r w:rsidRPr="00854AE7">
        <w:rPr>
          <w:color w:val="000000" w:themeColor="text1"/>
        </w:rPr>
        <w:br/>
      </w:r>
      <w:r w:rsidRPr="00854AE7">
        <w:rPr>
          <w:rFonts w:hint="eastAsia"/>
          <w:color w:val="000000" w:themeColor="text1"/>
        </w:rPr>
        <w:lastRenderedPageBreak/>
        <w:t xml:space="preserve">　特定の識別コードによるログインにおいて、指定回数以上の主体認証情報の誤入力が検知された場合に、その旨を正当な主体や情報システムの運用担当者等に通知し、一定期間当該端末（又は識別コード）からのログイン操作受付を停止する機能を指す。当該識別コードによる情報システムへの以後のログインを無効にすることも考えられる。この機能により、不正なログインの試行の有無等について、正当な主体や情報システムの運用担当者等がその状況を確認するとともに、一定程度不正ログイン等を防止することができる。</w:t>
      </w:r>
    </w:p>
    <w:p w14:paraId="413C0315" w14:textId="4CACB928" w:rsidR="00743190" w:rsidRPr="00854AE7" w:rsidRDefault="00743190" w:rsidP="00743190">
      <w:pPr>
        <w:pStyle w:val="a8"/>
        <w:rPr>
          <w:color w:val="000000" w:themeColor="text1"/>
        </w:rPr>
      </w:pPr>
      <w:r w:rsidRPr="00854AE7">
        <w:rPr>
          <w:rFonts w:hint="eastAsia"/>
          <w:color w:val="000000" w:themeColor="text1"/>
        </w:rPr>
        <w:t>リスクがあると判断したときに追加の認証を要求するリスクベース認証による機能</w:t>
      </w:r>
      <w:r w:rsidRPr="00854AE7">
        <w:rPr>
          <w:color w:val="000000" w:themeColor="text1"/>
        </w:rPr>
        <w:br/>
      </w:r>
      <w:r w:rsidRPr="00854AE7">
        <w:rPr>
          <w:rFonts w:hint="eastAsia"/>
          <w:color w:val="000000" w:themeColor="text1"/>
        </w:rPr>
        <w:t xml:space="preserve">　</w:t>
      </w:r>
      <w:r w:rsidR="00A23FC7" w:rsidRPr="00854AE7">
        <w:rPr>
          <w:rFonts w:hint="eastAsia"/>
          <w:color w:val="000000" w:themeColor="text1"/>
        </w:rPr>
        <w:t>リスクベース認証では、</w:t>
      </w:r>
      <w:r w:rsidRPr="00854AE7">
        <w:rPr>
          <w:rFonts w:hint="eastAsia"/>
          <w:color w:val="000000" w:themeColor="text1"/>
        </w:rPr>
        <w:t>例えば、リモートから情報システムにログインする際に使用する端末の</w:t>
      </w:r>
      <w:r w:rsidRPr="00854AE7">
        <w:rPr>
          <w:rFonts w:hint="eastAsia"/>
          <w:color w:val="000000" w:themeColor="text1"/>
        </w:rPr>
        <w:t>IP</w:t>
      </w:r>
      <w:r w:rsidRPr="00854AE7">
        <w:rPr>
          <w:rFonts w:hint="eastAsia"/>
          <w:color w:val="000000" w:themeColor="text1"/>
        </w:rPr>
        <w:t>アドレスを確認し、特定の範囲以外からのアクセスであった場合は追加の認証を行うことや、登録済みのデバイス以外からのアクセスであった場合は追加の認証を行うなど様々な方法が考えられる。ただし、当該機能を実装する場合は、特定のリスクを判断するための情報の収集が必要になることや、実装する際のコストが高くなる可能性があるため、当該機能が必要となるリスク等を検討した上で実装することが望ましい。</w:t>
      </w:r>
    </w:p>
    <w:p w14:paraId="5C74ACB6" w14:textId="3C01E001" w:rsidR="008D5F60" w:rsidRPr="00854AE7" w:rsidRDefault="008D5F60" w:rsidP="00750ED3">
      <w:pPr>
        <w:pStyle w:val="a8"/>
      </w:pPr>
      <w:r w:rsidRPr="00854AE7">
        <w:rPr>
          <w:rFonts w:hint="eastAsia"/>
        </w:rPr>
        <w:t>情報システムへのログイン時に</w:t>
      </w:r>
      <w:r w:rsidR="009F6E68">
        <w:rPr>
          <w:rFonts w:hint="eastAsia"/>
        </w:rPr>
        <w:t>本来の</w:t>
      </w:r>
      <w:r>
        <w:rPr>
          <w:rFonts w:hint="eastAsia"/>
        </w:rPr>
        <w:t>主体へ</w:t>
      </w:r>
      <w:r w:rsidRPr="00854AE7">
        <w:rPr>
          <w:rFonts w:hint="eastAsia"/>
        </w:rPr>
        <w:t>メッセージを</w:t>
      </w:r>
      <w:r>
        <w:rPr>
          <w:rFonts w:hint="eastAsia"/>
        </w:rPr>
        <w:t>通知</w:t>
      </w:r>
      <w:r w:rsidRPr="00854AE7">
        <w:rPr>
          <w:rFonts w:hint="eastAsia"/>
        </w:rPr>
        <w:t>する機能</w:t>
      </w:r>
      <w:r w:rsidRPr="00854AE7">
        <w:br/>
      </w:r>
      <w:r w:rsidRPr="00854AE7">
        <w:rPr>
          <w:rFonts w:hint="eastAsia"/>
        </w:rPr>
        <w:t xml:space="preserve">　不正アクセス</w:t>
      </w:r>
      <w:r>
        <w:rPr>
          <w:rFonts w:hint="eastAsia"/>
        </w:rPr>
        <w:t>が行われた際に、早期に発見し、対処を可能とするため、ログインが行われたことを</w:t>
      </w:r>
      <w:r w:rsidR="009F6E68">
        <w:rPr>
          <w:rFonts w:hint="eastAsia"/>
        </w:rPr>
        <w:t>本来の主体へ</w:t>
      </w:r>
      <w:r>
        <w:rPr>
          <w:rFonts w:hint="eastAsia"/>
        </w:rPr>
        <w:t>電子メールなどで通知する機能を指す</w:t>
      </w:r>
      <w:r w:rsidRPr="00854AE7">
        <w:rPr>
          <w:rFonts w:hint="eastAsia"/>
        </w:rPr>
        <w:t>。</w:t>
      </w:r>
      <w:r w:rsidRPr="00854AE7">
        <w:br/>
      </w:r>
      <w:r w:rsidRPr="00854AE7">
        <w:rPr>
          <w:rFonts w:hint="eastAsia"/>
        </w:rPr>
        <w:t xml:space="preserve">　通知メッセージ</w:t>
      </w:r>
      <w:r w:rsidR="006432CB">
        <w:rPr>
          <w:rFonts w:hint="eastAsia"/>
        </w:rPr>
        <w:t>の内容</w:t>
      </w:r>
      <w:r w:rsidRPr="00854AE7">
        <w:rPr>
          <w:rFonts w:hint="eastAsia"/>
        </w:rPr>
        <w:t>として、以下の例が考えられる。</w:t>
      </w:r>
    </w:p>
    <w:p w14:paraId="0312ACD2" w14:textId="77777777" w:rsidR="008D5F60" w:rsidRDefault="008D5F60" w:rsidP="008D5F60">
      <w:pPr>
        <w:pStyle w:val="a8"/>
        <w:numPr>
          <w:ilvl w:val="1"/>
          <w:numId w:val="3"/>
        </w:numPr>
        <w:ind w:leftChars="690" w:left="1648"/>
        <w:rPr>
          <w:color w:val="000000" w:themeColor="text1"/>
        </w:rPr>
      </w:pPr>
      <w:r>
        <w:rPr>
          <w:rFonts w:hint="eastAsia"/>
          <w:color w:val="000000" w:themeColor="text1"/>
        </w:rPr>
        <w:t>情報システムに対してログインが行われたこと</w:t>
      </w:r>
    </w:p>
    <w:p w14:paraId="7E7C9A93" w14:textId="122B0649" w:rsidR="008D5F60" w:rsidRPr="000F7DE4" w:rsidRDefault="009F6E68" w:rsidP="008D5F60">
      <w:pPr>
        <w:pStyle w:val="a8"/>
        <w:numPr>
          <w:ilvl w:val="1"/>
          <w:numId w:val="3"/>
        </w:numPr>
        <w:ind w:leftChars="690" w:left="1648"/>
        <w:rPr>
          <w:color w:val="000000" w:themeColor="text1"/>
        </w:rPr>
      </w:pPr>
      <w:r>
        <w:rPr>
          <w:rFonts w:hint="eastAsia"/>
          <w:color w:val="000000" w:themeColor="text1"/>
        </w:rPr>
        <w:t>正当な</w:t>
      </w:r>
      <w:r w:rsidR="008D5F60">
        <w:rPr>
          <w:rFonts w:hint="eastAsia"/>
          <w:color w:val="000000" w:themeColor="text1"/>
        </w:rPr>
        <w:t>ログイン</w:t>
      </w:r>
      <w:r>
        <w:rPr>
          <w:rFonts w:hint="eastAsia"/>
          <w:color w:val="000000" w:themeColor="text1"/>
        </w:rPr>
        <w:t>と</w:t>
      </w:r>
      <w:r w:rsidR="008D5F60">
        <w:rPr>
          <w:rFonts w:hint="eastAsia"/>
          <w:color w:val="000000" w:themeColor="text1"/>
        </w:rPr>
        <w:t>の区別を容易とするため、ログイン時刻、</w:t>
      </w:r>
      <w:r w:rsidR="008D5F60">
        <w:rPr>
          <w:rFonts w:hint="eastAsia"/>
          <w:color w:val="000000" w:themeColor="text1"/>
        </w:rPr>
        <w:t>IP</w:t>
      </w:r>
      <w:r w:rsidR="008D5F60">
        <w:rPr>
          <w:rFonts w:hint="eastAsia"/>
          <w:color w:val="000000" w:themeColor="text1"/>
        </w:rPr>
        <w:t>アドレスなどから求めた端末のおおよその場所、</w:t>
      </w:r>
      <w:r w:rsidR="008D5F60" w:rsidRPr="000F7DE4">
        <w:rPr>
          <w:rFonts w:hint="eastAsia"/>
          <w:color w:val="000000" w:themeColor="text1"/>
        </w:rPr>
        <w:t>端末の種別</w:t>
      </w:r>
      <w:r w:rsidR="008D5F60">
        <w:rPr>
          <w:rFonts w:hint="eastAsia"/>
          <w:color w:val="000000" w:themeColor="text1"/>
        </w:rPr>
        <w:t>、ブラウザの種類等</w:t>
      </w:r>
    </w:p>
    <w:p w14:paraId="382BE813" w14:textId="77777777" w:rsidR="00155FAF" w:rsidRPr="00854AE7" w:rsidRDefault="00155FAF" w:rsidP="00155FAF">
      <w:pPr>
        <w:pStyle w:val="a9"/>
        <w:rPr>
          <w:color w:val="000000" w:themeColor="text1"/>
        </w:rPr>
      </w:pPr>
      <w:r w:rsidRPr="00854AE7">
        <w:rPr>
          <w:rFonts w:hint="eastAsia"/>
          <w:color w:val="000000" w:themeColor="text1"/>
        </w:rPr>
        <w:t>基本対策事項</w:t>
      </w:r>
      <w:r w:rsidRPr="00854AE7">
        <w:rPr>
          <w:rFonts w:hint="eastAsia"/>
          <w:color w:val="000000" w:themeColor="text1"/>
        </w:rPr>
        <w:t>7.1.1(1)-1 a)</w:t>
      </w:r>
      <w:r w:rsidRPr="00854AE7">
        <w:rPr>
          <w:rFonts w:hint="eastAsia"/>
          <w:color w:val="000000" w:themeColor="text1"/>
        </w:rPr>
        <w:t>「知識」について</w:t>
      </w:r>
    </w:p>
    <w:p w14:paraId="0772F26E" w14:textId="77777777" w:rsidR="00155FAF" w:rsidRPr="00854AE7" w:rsidRDefault="00155FAF" w:rsidP="00155FAF">
      <w:pPr>
        <w:pStyle w:val="afb"/>
        <w:ind w:left="420" w:firstLine="210"/>
        <w:rPr>
          <w:color w:val="000000" w:themeColor="text1"/>
        </w:rPr>
      </w:pPr>
      <w:r w:rsidRPr="00854AE7">
        <w:rPr>
          <w:rFonts w:hint="eastAsia"/>
          <w:color w:val="000000" w:themeColor="text1"/>
        </w:rPr>
        <w:t>端末によっては、例えばパスワード以外にも、自分のみが知る「パターン」を主体認証情報として扱うケースがあるが、これも「知識」に分類される。</w:t>
      </w:r>
    </w:p>
    <w:p w14:paraId="41C37587" w14:textId="4E7C4261"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7.1.1(1)-1 b)</w:t>
      </w:r>
      <w:r w:rsidRPr="00854AE7">
        <w:rPr>
          <w:rFonts w:hint="eastAsia"/>
          <w:color w:val="000000" w:themeColor="text1"/>
        </w:rPr>
        <w:t>「所有」について</w:t>
      </w:r>
    </w:p>
    <w:p w14:paraId="20B29AF8" w14:textId="77777777" w:rsidR="00F21D71" w:rsidRPr="00854AE7" w:rsidRDefault="00F21D71" w:rsidP="00F21D71">
      <w:pPr>
        <w:pStyle w:val="afb"/>
        <w:ind w:left="420" w:firstLine="210"/>
        <w:rPr>
          <w:color w:val="000000" w:themeColor="text1"/>
        </w:rPr>
      </w:pPr>
      <w:r w:rsidRPr="00854AE7">
        <w:rPr>
          <w:rFonts w:hint="eastAsia"/>
          <w:color w:val="000000" w:themeColor="text1"/>
        </w:rPr>
        <w:t>「所有」による認証の例を以下に示す。</w:t>
      </w:r>
    </w:p>
    <w:p w14:paraId="7EEFEA51" w14:textId="64ECAAD6" w:rsidR="00F21D71" w:rsidRPr="00854AE7" w:rsidRDefault="00F21D71" w:rsidP="00F21D71">
      <w:pPr>
        <w:pStyle w:val="a8"/>
        <w:rPr>
          <w:color w:val="000000" w:themeColor="text1"/>
        </w:rPr>
      </w:pPr>
      <w:r w:rsidRPr="00854AE7">
        <w:rPr>
          <w:rFonts w:hint="eastAsia"/>
          <w:color w:val="000000" w:themeColor="text1"/>
        </w:rPr>
        <w:t>マイナンバーカード</w:t>
      </w:r>
    </w:p>
    <w:p w14:paraId="54FD178A" w14:textId="73CF319B" w:rsidR="00F21D71" w:rsidRPr="00854AE7" w:rsidRDefault="00F21D71" w:rsidP="00F21D71">
      <w:pPr>
        <w:pStyle w:val="a8"/>
        <w:rPr>
          <w:color w:val="000000" w:themeColor="text1"/>
        </w:rPr>
      </w:pPr>
      <w:r w:rsidRPr="00854AE7">
        <w:rPr>
          <w:rFonts w:hint="eastAsia"/>
          <w:color w:val="000000" w:themeColor="text1"/>
        </w:rPr>
        <w:t>耐タンパ性を有する</w:t>
      </w:r>
      <w:r w:rsidRPr="00854AE7">
        <w:rPr>
          <w:color w:val="000000" w:themeColor="text1"/>
        </w:rPr>
        <w:t>USB</w:t>
      </w:r>
      <w:r w:rsidRPr="00854AE7">
        <w:rPr>
          <w:rFonts w:hint="eastAsia"/>
          <w:color w:val="000000" w:themeColor="text1"/>
        </w:rPr>
        <w:t>トークン、</w:t>
      </w:r>
      <w:r w:rsidRPr="00854AE7">
        <w:rPr>
          <w:color w:val="000000" w:themeColor="text1"/>
        </w:rPr>
        <w:t>IC</w:t>
      </w:r>
      <w:r w:rsidRPr="00854AE7">
        <w:rPr>
          <w:rFonts w:hint="eastAsia"/>
          <w:color w:val="000000" w:themeColor="text1"/>
        </w:rPr>
        <w:t>カード</w:t>
      </w:r>
    </w:p>
    <w:p w14:paraId="0C7CFB8D" w14:textId="01238F62" w:rsidR="00F21D71" w:rsidRPr="00854AE7" w:rsidRDefault="00F21D71" w:rsidP="00F21D71">
      <w:pPr>
        <w:pStyle w:val="a8"/>
        <w:rPr>
          <w:color w:val="000000" w:themeColor="text1"/>
        </w:rPr>
      </w:pPr>
      <w:r w:rsidRPr="00854AE7">
        <w:rPr>
          <w:rFonts w:hint="eastAsia"/>
          <w:color w:val="000000" w:themeColor="text1"/>
        </w:rPr>
        <w:lastRenderedPageBreak/>
        <w:t>スマートフォンの</w:t>
      </w:r>
      <w:r w:rsidRPr="00854AE7">
        <w:rPr>
          <w:color w:val="000000" w:themeColor="text1"/>
        </w:rPr>
        <w:t>SMS</w:t>
      </w:r>
      <w:r w:rsidRPr="00854AE7">
        <w:rPr>
          <w:rFonts w:hint="eastAsia"/>
          <w:color w:val="000000" w:themeColor="text1"/>
        </w:rPr>
        <w:t>で送信されるワンタイムパスワード</w:t>
      </w:r>
      <w:r w:rsidR="0041530F" w:rsidRPr="00854AE7">
        <w:rPr>
          <w:rFonts w:hint="eastAsia"/>
          <w:color w:val="000000" w:themeColor="text1"/>
        </w:rPr>
        <w:t>又は、音声電話を利用した認証</w:t>
      </w:r>
    </w:p>
    <w:p w14:paraId="39CBCDB8" w14:textId="44E76E61" w:rsidR="006A2355" w:rsidRPr="00854AE7" w:rsidRDefault="006A2355" w:rsidP="006A2355">
      <w:pPr>
        <w:pStyle w:val="a8"/>
        <w:numPr>
          <w:ilvl w:val="0"/>
          <w:numId w:val="0"/>
        </w:numPr>
        <w:ind w:left="1050"/>
        <w:rPr>
          <w:color w:val="000000" w:themeColor="text1"/>
        </w:rPr>
      </w:pPr>
      <w:r w:rsidRPr="00854AE7">
        <w:rPr>
          <w:rFonts w:hint="eastAsia"/>
          <w:color w:val="000000" w:themeColor="text1"/>
        </w:rPr>
        <w:t>利用するスマートフォンの</w:t>
      </w:r>
      <w:r w:rsidRPr="00854AE7">
        <w:rPr>
          <w:rFonts w:hint="eastAsia"/>
          <w:color w:val="000000" w:themeColor="text1"/>
        </w:rPr>
        <w:t>SIM</w:t>
      </w:r>
      <w:r w:rsidRPr="00854AE7">
        <w:rPr>
          <w:rFonts w:hint="eastAsia"/>
          <w:color w:val="000000" w:themeColor="text1"/>
        </w:rPr>
        <w:t>カードに設定された電話番号が所有の対象</w:t>
      </w:r>
    </w:p>
    <w:p w14:paraId="56734384" w14:textId="357E062A" w:rsidR="00F21D71" w:rsidRPr="00854AE7" w:rsidRDefault="00F21D71" w:rsidP="00F21D71">
      <w:pPr>
        <w:pStyle w:val="a8"/>
        <w:rPr>
          <w:color w:val="000000" w:themeColor="text1"/>
        </w:rPr>
      </w:pPr>
      <w:r w:rsidRPr="00854AE7">
        <w:rPr>
          <w:color w:val="000000" w:themeColor="text1"/>
        </w:rPr>
        <w:t>Authenticator</w:t>
      </w:r>
      <w:r w:rsidRPr="00854AE7">
        <w:rPr>
          <w:rFonts w:hint="eastAsia"/>
          <w:color w:val="000000" w:themeColor="text1"/>
        </w:rPr>
        <w:t>等の認証アプリに保存された秘密鍵で生成するトークン</w:t>
      </w:r>
    </w:p>
    <w:p w14:paraId="0F49C8C2" w14:textId="1EF1F4F9" w:rsidR="00F21D71" w:rsidRPr="00854AE7" w:rsidRDefault="00F21D71" w:rsidP="00F21D71">
      <w:pPr>
        <w:pStyle w:val="afb"/>
        <w:ind w:left="420" w:firstLineChars="300" w:firstLine="630"/>
        <w:rPr>
          <w:color w:val="000000" w:themeColor="text1"/>
        </w:rPr>
      </w:pPr>
      <w:r w:rsidRPr="00854AE7">
        <w:rPr>
          <w:rFonts w:hint="eastAsia"/>
          <w:color w:val="000000" w:themeColor="text1"/>
        </w:rPr>
        <w:t>アプリに保存されている秘密鍵が所有の対象</w:t>
      </w:r>
    </w:p>
    <w:p w14:paraId="1C8C738C" w14:textId="100B6B64"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7.1.1(1)-1 c)</w:t>
      </w:r>
      <w:r w:rsidRPr="00854AE7">
        <w:rPr>
          <w:rFonts w:hint="eastAsia"/>
          <w:color w:val="000000" w:themeColor="text1"/>
        </w:rPr>
        <w:t>「生体」について</w:t>
      </w:r>
    </w:p>
    <w:p w14:paraId="5339909C" w14:textId="77777777" w:rsidR="00743190" w:rsidRPr="00854AE7" w:rsidRDefault="00743190" w:rsidP="00743190">
      <w:pPr>
        <w:pStyle w:val="afb"/>
        <w:ind w:left="420" w:firstLine="210"/>
        <w:rPr>
          <w:color w:val="000000" w:themeColor="text1"/>
        </w:rPr>
      </w:pPr>
      <w:r w:rsidRPr="00854AE7">
        <w:rPr>
          <w:rFonts w:hint="eastAsia"/>
          <w:color w:val="000000" w:themeColor="text1"/>
        </w:rPr>
        <w:t>生体情報による主体認証を用いる場合には、その導入前に、この方式特有の他人受入率（本人を他人と誤って認証してしまう確率）と本人拒否率（本人の認証が受け入れられない確率）の課題があるため、誤認の防止や誤否の防止とならない可能性がある生体による主体認証を用いる場合は、多要素主体認証の一つとして利用することを考慮して情報システムを設計する必要がある。</w:t>
      </w:r>
    </w:p>
    <w:p w14:paraId="0E45CCAF" w14:textId="2D57CC44" w:rsidR="000B459F" w:rsidRPr="00854AE7" w:rsidRDefault="00743190" w:rsidP="000B459F">
      <w:pPr>
        <w:pStyle w:val="a9"/>
        <w:rPr>
          <w:color w:val="000000" w:themeColor="text1"/>
        </w:rPr>
      </w:pPr>
      <w:r w:rsidRPr="00854AE7">
        <w:rPr>
          <w:rFonts w:hint="eastAsia"/>
          <w:color w:val="000000" w:themeColor="text1"/>
        </w:rPr>
        <w:t>基本対策事項</w:t>
      </w:r>
      <w:r w:rsidRPr="00854AE7">
        <w:rPr>
          <w:rFonts w:hint="eastAsia"/>
          <w:color w:val="000000" w:themeColor="text1"/>
        </w:rPr>
        <w:t>7.1.1(1)-2</w:t>
      </w:r>
      <w:r w:rsidRPr="00854AE7">
        <w:rPr>
          <w:rFonts w:hint="eastAsia"/>
          <w:color w:val="000000" w:themeColor="text1"/>
        </w:rPr>
        <w:t>「厳格な主体認証が必要な場合」について</w:t>
      </w:r>
    </w:p>
    <w:p w14:paraId="5A2BFF4F" w14:textId="2183518A" w:rsidR="00AE01B1" w:rsidRPr="00854AE7" w:rsidRDefault="00183638" w:rsidP="000B459F">
      <w:pPr>
        <w:pStyle w:val="afb"/>
        <w:ind w:left="420" w:firstLine="210"/>
        <w:rPr>
          <w:color w:val="000000" w:themeColor="text1"/>
        </w:rPr>
      </w:pPr>
      <w:r w:rsidRPr="00854AE7">
        <w:rPr>
          <w:rFonts w:hint="eastAsia"/>
          <w:color w:val="000000" w:themeColor="text1"/>
        </w:rPr>
        <w:t>厳格な主体認証が必要な場合の</w:t>
      </w:r>
      <w:r w:rsidR="00AE01B1" w:rsidRPr="00854AE7">
        <w:rPr>
          <w:rFonts w:hint="eastAsia"/>
          <w:color w:val="000000" w:themeColor="text1"/>
        </w:rPr>
        <w:t>具体的な例は</w:t>
      </w:r>
      <w:r w:rsidR="00C663C9" w:rsidRPr="00854AE7">
        <w:rPr>
          <w:rFonts w:hint="eastAsia"/>
          <w:color w:val="000000" w:themeColor="text1"/>
        </w:rPr>
        <w:t>、</w:t>
      </w:r>
      <w:r w:rsidR="00AE01B1" w:rsidRPr="00854AE7">
        <w:rPr>
          <w:rFonts w:hint="eastAsia"/>
          <w:color w:val="000000" w:themeColor="text1"/>
        </w:rPr>
        <w:t>以下の</w:t>
      </w:r>
      <w:r w:rsidR="006E32D7" w:rsidRPr="00854AE7">
        <w:rPr>
          <w:rFonts w:hint="eastAsia"/>
          <w:color w:val="000000" w:themeColor="text1"/>
        </w:rPr>
        <w:t>とおり</w:t>
      </w:r>
      <w:r w:rsidR="00AE01B1" w:rsidRPr="00854AE7">
        <w:rPr>
          <w:rFonts w:hint="eastAsia"/>
          <w:color w:val="000000" w:themeColor="text1"/>
        </w:rPr>
        <w:t>。</w:t>
      </w:r>
    </w:p>
    <w:p w14:paraId="5EB95A01" w14:textId="470F0D4C" w:rsidR="00AE01B1" w:rsidRPr="00854AE7" w:rsidRDefault="00AE01B1" w:rsidP="00AE01B1">
      <w:pPr>
        <w:pStyle w:val="a8"/>
        <w:rPr>
          <w:color w:val="000000" w:themeColor="text1"/>
        </w:rPr>
      </w:pPr>
      <w:r w:rsidRPr="00854AE7">
        <w:rPr>
          <w:rFonts w:hint="eastAsia"/>
          <w:color w:val="000000" w:themeColor="text1"/>
        </w:rPr>
        <w:t>VPN</w:t>
      </w:r>
      <w:r w:rsidRPr="00854AE7">
        <w:rPr>
          <w:rFonts w:hint="eastAsia"/>
          <w:color w:val="000000" w:themeColor="text1"/>
        </w:rPr>
        <w:t>等を用いて機関等外通信回線から情報システムにリモートアクセス可能な主体（管理者権限の有無によらない</w:t>
      </w:r>
      <w:r w:rsidR="009C5E0E" w:rsidRPr="00854AE7">
        <w:rPr>
          <w:rFonts w:hint="eastAsia"/>
          <w:color w:val="000000" w:themeColor="text1"/>
        </w:rPr>
        <w:t>。</w:t>
      </w:r>
      <w:r w:rsidRPr="00854AE7">
        <w:rPr>
          <w:rFonts w:hint="eastAsia"/>
          <w:color w:val="000000" w:themeColor="text1"/>
        </w:rPr>
        <w:t>）</w:t>
      </w:r>
    </w:p>
    <w:p w14:paraId="07BEB3B4" w14:textId="20D219E1" w:rsidR="00AE01B1" w:rsidRPr="00854AE7" w:rsidRDefault="00AE01B1" w:rsidP="00AE01B1">
      <w:pPr>
        <w:pStyle w:val="a8"/>
        <w:rPr>
          <w:color w:val="000000" w:themeColor="text1"/>
        </w:rPr>
      </w:pPr>
      <w:r w:rsidRPr="00854AE7">
        <w:rPr>
          <w:rFonts w:hint="eastAsia"/>
          <w:color w:val="000000" w:themeColor="text1"/>
        </w:rPr>
        <w:t>クラウドサービス等の管理機能へアクセス可能な管理者権限を有する主体</w:t>
      </w:r>
    </w:p>
    <w:p w14:paraId="3A00C3FA" w14:textId="670ADD7B" w:rsidR="00AE01B1" w:rsidRPr="00854AE7" w:rsidRDefault="00AE01B1" w:rsidP="00AE01B1">
      <w:pPr>
        <w:pStyle w:val="a8"/>
        <w:rPr>
          <w:color w:val="000000" w:themeColor="text1"/>
        </w:rPr>
      </w:pPr>
      <w:r w:rsidRPr="00854AE7">
        <w:rPr>
          <w:rFonts w:hint="eastAsia"/>
          <w:color w:val="000000" w:themeColor="text1"/>
        </w:rPr>
        <w:t>ウェブコンテンツ等を管理・更新することが可能な管理者権限を有する主体</w:t>
      </w:r>
    </w:p>
    <w:p w14:paraId="4A6B2184" w14:textId="7AE252A5" w:rsidR="00AE01B1" w:rsidRPr="00854AE7" w:rsidRDefault="00AE01B1" w:rsidP="00AE01B1">
      <w:pPr>
        <w:pStyle w:val="a8"/>
        <w:rPr>
          <w:color w:val="000000" w:themeColor="text1"/>
        </w:rPr>
      </w:pPr>
      <w:r w:rsidRPr="00854AE7">
        <w:rPr>
          <w:rFonts w:hint="eastAsia"/>
          <w:color w:val="000000" w:themeColor="text1"/>
        </w:rPr>
        <w:t>侵害されると深刻・広範囲に影響がある情報システムや組織の業務の基幹となる情報システムにおける重要なサーバ装置等の管理者権限を有する主体</w:t>
      </w:r>
    </w:p>
    <w:p w14:paraId="2A829335" w14:textId="4E3298B5" w:rsidR="00AE01B1" w:rsidRDefault="00AE01B1" w:rsidP="00AE01B1">
      <w:pPr>
        <w:pStyle w:val="a8"/>
        <w:rPr>
          <w:color w:val="000000" w:themeColor="text1"/>
        </w:rPr>
      </w:pPr>
      <w:r w:rsidRPr="00854AE7">
        <w:rPr>
          <w:rFonts w:hint="eastAsia"/>
          <w:color w:val="000000" w:themeColor="text1"/>
        </w:rPr>
        <w:t>Active Directory</w:t>
      </w:r>
      <w:r w:rsidRPr="00854AE7">
        <w:rPr>
          <w:rFonts w:hint="eastAsia"/>
          <w:color w:val="000000" w:themeColor="text1"/>
        </w:rPr>
        <w:t>ドメイン管理サーバのドメイン管理権限を有する主体</w:t>
      </w:r>
    </w:p>
    <w:p w14:paraId="65F31F2D" w14:textId="5EB4A10E" w:rsidR="003079FC" w:rsidRPr="00854AE7" w:rsidRDefault="003079FC" w:rsidP="00AE01B1">
      <w:pPr>
        <w:pStyle w:val="a8"/>
        <w:rPr>
          <w:color w:val="000000" w:themeColor="text1"/>
        </w:rPr>
      </w:pPr>
      <w:r>
        <w:rPr>
          <w:rFonts w:hint="eastAsia"/>
          <w:color w:val="000000" w:themeColor="text1"/>
        </w:rPr>
        <w:t>機微な情報を管理する情報システム、組織の基幹となる重要な業務システム等において</w:t>
      </w:r>
      <w:r w:rsidR="00EE4920">
        <w:rPr>
          <w:rFonts w:hint="eastAsia"/>
          <w:color w:val="000000" w:themeColor="text1"/>
        </w:rPr>
        <w:t>情報セキュリティインシデントに繋がる恐れのある</w:t>
      </w:r>
      <w:r>
        <w:rPr>
          <w:rFonts w:hint="eastAsia"/>
          <w:color w:val="000000" w:themeColor="text1"/>
        </w:rPr>
        <w:t>強い権限を有する主体</w:t>
      </w:r>
    </w:p>
    <w:p w14:paraId="72DEA8AA"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7.1.1(1)-2</w:t>
      </w:r>
      <w:r w:rsidRPr="00854AE7">
        <w:rPr>
          <w:rFonts w:hint="eastAsia"/>
          <w:color w:val="000000" w:themeColor="text1"/>
        </w:rPr>
        <w:t>「多要素主体認証方式」について</w:t>
      </w:r>
    </w:p>
    <w:p w14:paraId="62F96A0E" w14:textId="2A889964" w:rsidR="00743190" w:rsidRPr="00854AE7" w:rsidRDefault="00743190" w:rsidP="00743190">
      <w:pPr>
        <w:pStyle w:val="afb"/>
        <w:ind w:left="420" w:firstLine="210"/>
        <w:rPr>
          <w:color w:val="000000" w:themeColor="text1"/>
        </w:rPr>
      </w:pPr>
      <w:r w:rsidRPr="00854AE7">
        <w:rPr>
          <w:rFonts w:hint="eastAsia"/>
          <w:color w:val="000000" w:themeColor="text1"/>
        </w:rPr>
        <w:t>主体認証を行う情報システムにおいて、厳格な主体認証が必要な場合や</w:t>
      </w:r>
      <w:r w:rsidRPr="00854AE7">
        <w:rPr>
          <w:rFonts w:hint="eastAsia"/>
          <w:color w:val="000000" w:themeColor="text1"/>
        </w:rPr>
        <w:t>1</w:t>
      </w:r>
      <w:r w:rsidRPr="00854AE7">
        <w:rPr>
          <w:rFonts w:hint="eastAsia"/>
          <w:color w:val="000000" w:themeColor="text1"/>
        </w:rPr>
        <w:t>つの主体認証方式のみで行う認証の強度におけるリスクが許容できない場合には、</w:t>
      </w:r>
      <w:r w:rsidRPr="00854AE7">
        <w:rPr>
          <w:rFonts w:hint="eastAsia"/>
          <w:color w:val="000000" w:themeColor="text1"/>
        </w:rPr>
        <w:t>2</w:t>
      </w:r>
      <w:r w:rsidRPr="00854AE7">
        <w:rPr>
          <w:rFonts w:hint="eastAsia"/>
          <w:color w:val="000000" w:themeColor="text1"/>
        </w:rPr>
        <w:t>つ以上の主体認証方式を用いて認証を行う多要素主体認証方式（一部の</w:t>
      </w:r>
      <w:r w:rsidRPr="00854AE7">
        <w:rPr>
          <w:rFonts w:hint="eastAsia"/>
          <w:color w:val="000000" w:themeColor="text1"/>
        </w:rPr>
        <w:t>2</w:t>
      </w:r>
      <w:r w:rsidRPr="00854AE7">
        <w:rPr>
          <w:rFonts w:hint="eastAsia"/>
          <w:color w:val="000000" w:themeColor="text1"/>
        </w:rPr>
        <w:t>段階認証と呼ばれる方式を含む</w:t>
      </w:r>
      <w:r w:rsidR="009C5E0E" w:rsidRPr="00854AE7">
        <w:rPr>
          <w:rFonts w:hint="eastAsia"/>
          <w:color w:val="000000" w:themeColor="text1"/>
        </w:rPr>
        <w:t>。</w:t>
      </w:r>
      <w:r w:rsidRPr="00854AE7">
        <w:rPr>
          <w:rFonts w:hint="eastAsia"/>
          <w:color w:val="000000" w:themeColor="text1"/>
        </w:rPr>
        <w:t>）を導入する必要がある。</w:t>
      </w:r>
    </w:p>
    <w:p w14:paraId="1566954C" w14:textId="58E663B7" w:rsidR="00743190" w:rsidRDefault="00743190" w:rsidP="00743190">
      <w:pPr>
        <w:pStyle w:val="afb"/>
        <w:ind w:left="420" w:firstLine="210"/>
        <w:rPr>
          <w:color w:val="000000" w:themeColor="text1"/>
        </w:rPr>
      </w:pPr>
      <w:r w:rsidRPr="00854AE7">
        <w:rPr>
          <w:rFonts w:hint="eastAsia"/>
          <w:color w:val="000000" w:themeColor="text1"/>
        </w:rPr>
        <w:t>主体認証方式は、一般に、異なる認証方式を組み合わせた方が、強度が高くなる。異なる認証方式を組み合わせた多要素主体認証方式であれば、例えば仮にパスワード（知識）が露呈してしまっても、</w:t>
      </w:r>
      <w:r w:rsidRPr="00854AE7">
        <w:rPr>
          <w:rFonts w:hint="eastAsia"/>
          <w:color w:val="000000" w:themeColor="text1"/>
        </w:rPr>
        <w:t>IC</w:t>
      </w:r>
      <w:r w:rsidRPr="00854AE7">
        <w:rPr>
          <w:rFonts w:hint="eastAsia"/>
          <w:color w:val="000000" w:themeColor="text1"/>
        </w:rPr>
        <w:t>カード（所有）</w:t>
      </w:r>
      <w:r w:rsidR="0075174C" w:rsidRPr="00854AE7">
        <w:rPr>
          <w:rFonts w:hint="eastAsia"/>
          <w:color w:val="000000" w:themeColor="text1"/>
        </w:rPr>
        <w:t>又</w:t>
      </w:r>
      <w:r w:rsidRPr="00854AE7">
        <w:rPr>
          <w:rFonts w:hint="eastAsia"/>
          <w:color w:val="000000" w:themeColor="text1"/>
        </w:rPr>
        <w:t>は指紋（生体）等の残りの主体認証情報が他者の手に渡らない限り、不正なログインを防ぐことができる。</w:t>
      </w:r>
    </w:p>
    <w:p w14:paraId="38D4FAF1" w14:textId="77777777" w:rsidR="008D5F60" w:rsidRPr="00854AE7" w:rsidRDefault="008D5F60" w:rsidP="008D5F60">
      <w:pPr>
        <w:pStyle w:val="afb"/>
        <w:ind w:left="420" w:firstLine="210"/>
        <w:rPr>
          <w:color w:val="000000" w:themeColor="text1"/>
        </w:rPr>
      </w:pPr>
      <w:r w:rsidRPr="00854AE7">
        <w:rPr>
          <w:rFonts w:hint="eastAsia"/>
          <w:color w:val="000000" w:themeColor="text1"/>
        </w:rPr>
        <w:t>また、通常の運用時は単一の主体認証を実施するケースであっても、認証の要求時に、アクセス元の</w:t>
      </w:r>
      <w:r w:rsidRPr="00854AE7">
        <w:rPr>
          <w:rFonts w:hint="eastAsia"/>
          <w:color w:val="000000" w:themeColor="text1"/>
        </w:rPr>
        <w:t>IP</w:t>
      </w:r>
      <w:r w:rsidRPr="00854AE7">
        <w:rPr>
          <w:rFonts w:hint="eastAsia"/>
          <w:color w:val="000000" w:themeColor="text1"/>
        </w:rPr>
        <w:t>アドレス、アクセスする時間帯、位置情報等が通常のアクセスとは異なる特徴が確認された場合は、不正ログインのリスクが高まったと判断して多要素主体認証を行う方法も考えられる。</w:t>
      </w:r>
    </w:p>
    <w:p w14:paraId="1B7A41E7" w14:textId="2EC39D9E" w:rsidR="00743190" w:rsidRDefault="00743190" w:rsidP="00743190">
      <w:pPr>
        <w:pStyle w:val="afb"/>
        <w:ind w:left="420" w:firstLine="210"/>
        <w:rPr>
          <w:color w:val="000000" w:themeColor="text1"/>
        </w:rPr>
      </w:pPr>
      <w:r w:rsidRPr="00854AE7">
        <w:rPr>
          <w:rFonts w:hint="eastAsia"/>
          <w:color w:val="000000" w:themeColor="text1"/>
        </w:rPr>
        <w:t>2</w:t>
      </w:r>
      <w:r w:rsidRPr="00854AE7">
        <w:rPr>
          <w:rFonts w:hint="eastAsia"/>
          <w:color w:val="000000" w:themeColor="text1"/>
        </w:rPr>
        <w:t>段階認証の例として、利用者の携帯電話の電話番号や利用者の電子メールアドレスに対してワンタイムパスワードを送信して利用者に入力させる方法やス</w:t>
      </w:r>
      <w:r w:rsidRPr="00854AE7">
        <w:rPr>
          <w:rFonts w:hint="eastAsia"/>
          <w:color w:val="000000" w:themeColor="text1"/>
        </w:rPr>
        <w:lastRenderedPageBreak/>
        <w:t>マートフォン等への認証要求を利用した認証方式などがある</w:t>
      </w:r>
      <w:r w:rsidR="008D5F60">
        <w:rPr>
          <w:rFonts w:hint="eastAsia"/>
          <w:color w:val="000000" w:themeColor="text1"/>
        </w:rPr>
        <w:t>が、</w:t>
      </w:r>
      <w:r w:rsidRPr="00854AE7">
        <w:rPr>
          <w:rFonts w:hint="eastAsia"/>
          <w:color w:val="000000" w:themeColor="text1"/>
        </w:rPr>
        <w:t>AiTM</w:t>
      </w:r>
      <w:r w:rsidRPr="00854AE7">
        <w:rPr>
          <w:rFonts w:hint="eastAsia"/>
          <w:color w:val="000000" w:themeColor="text1"/>
        </w:rPr>
        <w:t>（</w:t>
      </w:r>
      <w:r w:rsidRPr="00854AE7">
        <w:rPr>
          <w:rFonts w:hint="eastAsia"/>
          <w:color w:val="000000" w:themeColor="text1"/>
        </w:rPr>
        <w:t>Adversary in The Middle</w:t>
      </w:r>
      <w:r w:rsidRPr="00854AE7">
        <w:rPr>
          <w:rFonts w:hint="eastAsia"/>
          <w:color w:val="000000" w:themeColor="text1"/>
        </w:rPr>
        <w:t>）と呼ばれる高度なフィッシング攻撃（正規の認証画面へのアクセスに対するプロキシサーバとして機能し、正規の認証画面によく似たコンテンツをリアルタイムに表示するフィッシングサイト上で認証を行わせることで、</w:t>
      </w:r>
      <w:r w:rsidRPr="00854AE7">
        <w:rPr>
          <w:rFonts w:hint="eastAsia"/>
          <w:color w:val="000000" w:themeColor="text1"/>
        </w:rPr>
        <w:t>2</w:t>
      </w:r>
      <w:r w:rsidRPr="00854AE7">
        <w:rPr>
          <w:rFonts w:hint="eastAsia"/>
          <w:color w:val="000000" w:themeColor="text1"/>
        </w:rPr>
        <w:t>段階認証済の</w:t>
      </w:r>
      <w:r w:rsidRPr="00854AE7">
        <w:rPr>
          <w:rFonts w:hint="eastAsia"/>
          <w:color w:val="000000" w:themeColor="text1"/>
        </w:rPr>
        <w:t>cookie</w:t>
      </w:r>
      <w:r w:rsidRPr="00854AE7">
        <w:rPr>
          <w:rFonts w:hint="eastAsia"/>
          <w:color w:val="000000" w:themeColor="text1"/>
        </w:rPr>
        <w:t>を窃取する攻撃）により、</w:t>
      </w:r>
      <w:r w:rsidRPr="00854AE7">
        <w:rPr>
          <w:rFonts w:hint="eastAsia"/>
          <w:color w:val="000000" w:themeColor="text1"/>
        </w:rPr>
        <w:t>2</w:t>
      </w:r>
      <w:r w:rsidRPr="00854AE7">
        <w:rPr>
          <w:rFonts w:hint="eastAsia"/>
          <w:color w:val="000000" w:themeColor="text1"/>
        </w:rPr>
        <w:t>段階認証を突破されてしまう可能性がある。</w:t>
      </w:r>
      <w:r w:rsidR="008D5F60">
        <w:rPr>
          <w:rFonts w:hint="eastAsia"/>
          <w:color w:val="000000" w:themeColor="text1"/>
        </w:rPr>
        <w:t>また</w:t>
      </w:r>
      <w:r w:rsidRPr="00854AE7">
        <w:rPr>
          <w:rFonts w:hint="eastAsia"/>
          <w:color w:val="000000" w:themeColor="text1"/>
        </w:rPr>
        <w:t>、スマートフォン等への認証要求を利用した認証方式については、不正な認証要求に対して誤って許可をしてしまう多要素認証疲労攻撃等に対しては脆弱であり、スマートフォン等の</w:t>
      </w:r>
      <w:r w:rsidRPr="00854AE7">
        <w:rPr>
          <w:rFonts w:hint="eastAsia"/>
          <w:color w:val="000000" w:themeColor="text1"/>
        </w:rPr>
        <w:t>SMS</w:t>
      </w:r>
      <w:r w:rsidRPr="00854AE7">
        <w:rPr>
          <w:rFonts w:hint="eastAsia"/>
          <w:color w:val="000000" w:themeColor="text1"/>
        </w:rPr>
        <w:t>や音声を使用した認証方式においては、</w:t>
      </w:r>
      <w:r w:rsidRPr="00854AE7">
        <w:rPr>
          <w:rFonts w:hint="eastAsia"/>
          <w:color w:val="000000" w:themeColor="text1"/>
        </w:rPr>
        <w:t>SIM</w:t>
      </w:r>
      <w:r w:rsidRPr="00854AE7">
        <w:rPr>
          <w:rFonts w:hint="eastAsia"/>
          <w:color w:val="000000" w:themeColor="text1"/>
        </w:rPr>
        <w:t>スワップ攻撃等に対して脆弱であるため、</w:t>
      </w:r>
      <w:r w:rsidRPr="00854AE7">
        <w:rPr>
          <w:rFonts w:hint="eastAsia"/>
          <w:color w:val="000000" w:themeColor="text1"/>
        </w:rPr>
        <w:t>2</w:t>
      </w:r>
      <w:r w:rsidRPr="00854AE7">
        <w:rPr>
          <w:rFonts w:hint="eastAsia"/>
          <w:color w:val="000000" w:themeColor="text1"/>
        </w:rPr>
        <w:t>段階認証を突破されてしまう可能性がある。したがって、</w:t>
      </w:r>
      <w:r w:rsidR="008D5F60">
        <w:rPr>
          <w:rFonts w:hint="eastAsia"/>
          <w:color w:val="000000" w:themeColor="text1"/>
        </w:rPr>
        <w:t>これら</w:t>
      </w:r>
      <w:r w:rsidRPr="00854AE7">
        <w:rPr>
          <w:rFonts w:hint="eastAsia"/>
          <w:color w:val="000000" w:themeColor="text1"/>
        </w:rPr>
        <w:t>の</w:t>
      </w:r>
      <w:r w:rsidRPr="00854AE7">
        <w:rPr>
          <w:rFonts w:hint="eastAsia"/>
          <w:color w:val="000000" w:themeColor="text1"/>
        </w:rPr>
        <w:t>2</w:t>
      </w:r>
      <w:r w:rsidRPr="00854AE7">
        <w:rPr>
          <w:rFonts w:hint="eastAsia"/>
          <w:color w:val="000000" w:themeColor="text1"/>
        </w:rPr>
        <w:t>段階認証は、</w:t>
      </w:r>
      <w:r w:rsidR="008D5F60">
        <w:rPr>
          <w:rFonts w:hint="eastAsia"/>
          <w:color w:val="000000" w:themeColor="text1"/>
        </w:rPr>
        <w:t>上記</w:t>
      </w:r>
      <w:r w:rsidRPr="00854AE7">
        <w:rPr>
          <w:rFonts w:hint="eastAsia"/>
          <w:color w:val="000000" w:themeColor="text1"/>
        </w:rPr>
        <w:t>リスクを評価し</w:t>
      </w:r>
      <w:r w:rsidR="008D5F60">
        <w:rPr>
          <w:rFonts w:hint="eastAsia"/>
          <w:color w:val="000000" w:themeColor="text1"/>
        </w:rPr>
        <w:t>、情報システムにおいてリスクを受容できるか判断し</w:t>
      </w:r>
      <w:r w:rsidRPr="00854AE7">
        <w:rPr>
          <w:rFonts w:hint="eastAsia"/>
          <w:color w:val="000000" w:themeColor="text1"/>
        </w:rPr>
        <w:t>た上で利用する必要がある。</w:t>
      </w:r>
    </w:p>
    <w:p w14:paraId="339CCBC2" w14:textId="34C9CAF2" w:rsidR="00FE4DA9" w:rsidRPr="00854AE7" w:rsidRDefault="00FE4DA9" w:rsidP="00743190">
      <w:pPr>
        <w:pStyle w:val="afb"/>
        <w:ind w:left="420" w:firstLine="210"/>
        <w:rPr>
          <w:color w:val="000000" w:themeColor="text1"/>
        </w:rPr>
      </w:pPr>
      <w:r w:rsidRPr="00FE4DA9">
        <w:rPr>
          <w:rFonts w:hint="eastAsia"/>
          <w:color w:val="000000" w:themeColor="text1"/>
        </w:rPr>
        <w:t>なお、多要素主体認証方式の代表例として</w:t>
      </w:r>
      <w:r w:rsidRPr="00FE4DA9">
        <w:rPr>
          <w:rFonts w:hint="eastAsia"/>
          <w:color w:val="000000" w:themeColor="text1"/>
        </w:rPr>
        <w:t>FIDO</w:t>
      </w:r>
      <w:r w:rsidRPr="00FE4DA9">
        <w:rPr>
          <w:rFonts w:hint="eastAsia"/>
          <w:color w:val="000000" w:themeColor="text1"/>
        </w:rPr>
        <w:t>認証がある。</w:t>
      </w:r>
      <w:r w:rsidRPr="00FE4DA9">
        <w:rPr>
          <w:rFonts w:hint="eastAsia"/>
          <w:color w:val="000000" w:themeColor="text1"/>
        </w:rPr>
        <w:t>FIDO</w:t>
      </w:r>
      <w:r w:rsidRPr="00FE4DA9">
        <w:rPr>
          <w:rFonts w:hint="eastAsia"/>
          <w:color w:val="000000" w:themeColor="text1"/>
        </w:rPr>
        <w:t>認証は、端末等のデバイス側で生体情報等を用いた認証を行った上で、デバイスに保管された秘密鍵を用いた公開鍵暗号方式によりサーバ側で端末認証を行う仕組みである。したがって、</w:t>
      </w:r>
      <w:r w:rsidRPr="00FE4DA9">
        <w:rPr>
          <w:rFonts w:hint="eastAsia"/>
          <w:color w:val="000000" w:themeColor="text1"/>
        </w:rPr>
        <w:t>FIDO</w:t>
      </w:r>
      <w:r w:rsidRPr="00FE4DA9">
        <w:rPr>
          <w:rFonts w:hint="eastAsia"/>
          <w:color w:val="000000" w:themeColor="text1"/>
        </w:rPr>
        <w:t>認証は多要素主体認証方式に該当する。デバイスの紛失等のリスクを評価した上で利用する必要があるが、デバイスの紛失等が生じた場合であっても、秘密鍵を</w:t>
      </w:r>
      <w:r w:rsidRPr="00FE4DA9">
        <w:rPr>
          <w:rFonts w:hint="eastAsia"/>
          <w:color w:val="000000" w:themeColor="text1"/>
        </w:rPr>
        <w:t>OS</w:t>
      </w:r>
      <w:r w:rsidRPr="00FE4DA9">
        <w:rPr>
          <w:rFonts w:hint="eastAsia"/>
          <w:color w:val="000000" w:themeColor="text1"/>
        </w:rPr>
        <w:t>等のプラットフォームの機能を介して複数のデバイス間で同期することによって認証を可能とする、「マルチデバイス対応</w:t>
      </w:r>
      <w:r w:rsidRPr="00FE4DA9">
        <w:rPr>
          <w:rFonts w:hint="eastAsia"/>
          <w:color w:val="000000" w:themeColor="text1"/>
        </w:rPr>
        <w:t>FIDO</w:t>
      </w:r>
      <w:r w:rsidRPr="00FE4DA9">
        <w:rPr>
          <w:rFonts w:hint="eastAsia"/>
          <w:color w:val="000000" w:themeColor="text1"/>
        </w:rPr>
        <w:t>認証資格情報（マルチデバイス</w:t>
      </w:r>
      <w:r w:rsidRPr="00FE4DA9">
        <w:rPr>
          <w:rFonts w:hint="eastAsia"/>
          <w:color w:val="000000" w:themeColor="text1"/>
        </w:rPr>
        <w:t>FIDO</w:t>
      </w:r>
      <w:r w:rsidRPr="00FE4DA9">
        <w:rPr>
          <w:rFonts w:hint="eastAsia"/>
          <w:color w:val="000000" w:themeColor="text1"/>
        </w:rPr>
        <w:t>クレデンシャル）」と呼ばれる仕組みも登場している。</w:t>
      </w:r>
      <w:r w:rsidR="001B4247" w:rsidRPr="001B4247">
        <w:rPr>
          <w:color w:val="000000" w:themeColor="text1"/>
        </w:rPr>
        <w:t>本方式はフィッシング耐性を有するが、プラットフォーマーのアカウントが侵害された場合、当該サービスのアカウントも侵害されてしまうこと等を考慮する必要がある。</w:t>
      </w:r>
    </w:p>
    <w:p w14:paraId="56407F5F" w14:textId="16F1BDF5" w:rsidR="008D5F60" w:rsidRDefault="008D5F60" w:rsidP="008D5F60">
      <w:pPr>
        <w:pStyle w:val="a9"/>
        <w:rPr>
          <w:color w:val="000000" w:themeColor="text1"/>
          <w:u w:val="single"/>
        </w:rPr>
      </w:pPr>
      <w:r>
        <w:rPr>
          <w:rStyle w:val="affa"/>
          <w:rFonts w:hint="eastAsia"/>
          <w:color w:val="000000" w:themeColor="text1"/>
        </w:rPr>
        <w:t>基本対策事項</w:t>
      </w:r>
      <w:r>
        <w:rPr>
          <w:rStyle w:val="affa"/>
          <w:rFonts w:hint="eastAsia"/>
          <w:color w:val="000000" w:themeColor="text1"/>
        </w:rPr>
        <w:t xml:space="preserve"> 7.1.1(1)-3 </w:t>
      </w:r>
      <w:r w:rsidRPr="00E4109B">
        <w:rPr>
          <w:rStyle w:val="affa"/>
          <w:rFonts w:hint="eastAsia"/>
          <w:color w:val="000000" w:themeColor="text1"/>
        </w:rPr>
        <w:t>「</w:t>
      </w:r>
      <w:r w:rsidRPr="00B927D7">
        <w:rPr>
          <w:rFonts w:hint="eastAsia"/>
          <w:color w:val="000000" w:themeColor="text1"/>
        </w:rPr>
        <w:t>フィッシング耐性を有する方式」について</w:t>
      </w:r>
    </w:p>
    <w:p w14:paraId="7E2B2FE1" w14:textId="50B823E0" w:rsidR="00FE4DA9" w:rsidRPr="00750ED3" w:rsidRDefault="00FE4DA9" w:rsidP="00FE4DA9">
      <w:pPr>
        <w:pStyle w:val="afb"/>
        <w:ind w:left="420" w:firstLine="210"/>
      </w:pPr>
      <w:r w:rsidRPr="00750ED3">
        <w:rPr>
          <w:rFonts w:hint="eastAsia"/>
        </w:rPr>
        <w:t>ウェブブラウザを介した主体認証機能が、パスワードを用いた認証方式で実現され</w:t>
      </w:r>
      <w:r w:rsidRPr="00750ED3">
        <w:rPr>
          <w:rFonts w:hint="eastAsia"/>
        </w:rPr>
        <w:lastRenderedPageBreak/>
        <w:t>ている場合、フィッシング攻撃によってパスワードを窃取されてしまう危険性があり、</w:t>
      </w:r>
      <w:r w:rsidRPr="00750ED3">
        <w:rPr>
          <w:rFonts w:hint="eastAsia"/>
        </w:rPr>
        <w:t>2</w:t>
      </w:r>
      <w:r w:rsidRPr="00750ED3">
        <w:rPr>
          <w:rFonts w:hint="eastAsia"/>
        </w:rPr>
        <w:t>段階認証を用いたとしても、</w:t>
      </w:r>
      <w:r w:rsidR="008A390F">
        <w:rPr>
          <w:rFonts w:hint="eastAsia"/>
        </w:rPr>
        <w:t>「</w:t>
      </w:r>
      <w:r w:rsidR="00BE1FB3">
        <w:rPr>
          <w:rFonts w:hint="eastAsia"/>
        </w:rPr>
        <w:t>（解説）</w:t>
      </w:r>
      <w:r w:rsidR="008A390F">
        <w:rPr>
          <w:rFonts w:hint="eastAsia"/>
        </w:rPr>
        <w:t>基本対策事項</w:t>
      </w:r>
      <w:r w:rsidRPr="00750ED3">
        <w:rPr>
          <w:rFonts w:hint="eastAsia"/>
        </w:rPr>
        <w:t>7.1.1(1)-2</w:t>
      </w:r>
      <w:r w:rsidR="008A390F" w:rsidRPr="008A390F">
        <w:t>「多要素主体認証方式」について</w:t>
      </w:r>
      <w:r w:rsidR="008A390F">
        <w:rPr>
          <w:rFonts w:hint="eastAsia"/>
        </w:rPr>
        <w:t>」</w:t>
      </w:r>
      <w:r w:rsidRPr="00750ED3">
        <w:rPr>
          <w:rFonts w:hint="eastAsia"/>
        </w:rPr>
        <w:t>で述べたように、</w:t>
      </w:r>
      <w:r w:rsidRPr="00750ED3">
        <w:rPr>
          <w:rFonts w:hint="eastAsia"/>
        </w:rPr>
        <w:t>AiTM</w:t>
      </w:r>
      <w:r w:rsidRPr="00750ED3">
        <w:rPr>
          <w:rFonts w:hint="eastAsia"/>
        </w:rPr>
        <w:t>型のフィッシング攻撃によって、</w:t>
      </w:r>
      <w:r w:rsidRPr="00750ED3">
        <w:rPr>
          <w:rFonts w:hint="eastAsia"/>
        </w:rPr>
        <w:t>2</w:t>
      </w:r>
      <w:r w:rsidRPr="00750ED3">
        <w:rPr>
          <w:rFonts w:hint="eastAsia"/>
        </w:rPr>
        <w:t>段階認証も突破されてしまう危険性がある。これに対して、フィッシング耐性のある認証方式は、</w:t>
      </w:r>
      <w:r w:rsidRPr="00750ED3">
        <w:rPr>
          <w:rFonts w:hint="eastAsia"/>
        </w:rPr>
        <w:t>AiTM</w:t>
      </w:r>
      <w:r w:rsidRPr="00750ED3">
        <w:rPr>
          <w:rFonts w:hint="eastAsia"/>
        </w:rPr>
        <w:t>型のフィッシング攻撃に対しても耐えるものであり、偽サイト上で誤って認証を開始しようとしても、認証が成功しない仕組みを実現するものである。</w:t>
      </w:r>
    </w:p>
    <w:p w14:paraId="59D8CBFD" w14:textId="77777777" w:rsidR="00FE4DA9" w:rsidRPr="00750ED3" w:rsidRDefault="00FE4DA9" w:rsidP="00FE4DA9">
      <w:pPr>
        <w:pStyle w:val="afb"/>
        <w:ind w:left="420" w:firstLine="210"/>
      </w:pPr>
      <w:r w:rsidRPr="00750ED3">
        <w:rPr>
          <w:rFonts w:hint="eastAsia"/>
        </w:rPr>
        <w:t>フィッシング耐性のある認証方式は、ウェブブラウザに組み込まれた仕組みを用いることなしには実現できないものであり、ウェブサーバ側の工夫だけでは実現できないことに留意が必要である。</w:t>
      </w:r>
      <w:r w:rsidRPr="00750ED3">
        <w:rPr>
          <w:rFonts w:hint="eastAsia"/>
        </w:rPr>
        <w:t>W3C Web Authentication</w:t>
      </w:r>
      <w:r w:rsidRPr="00750ED3">
        <w:rPr>
          <w:rFonts w:hint="eastAsia"/>
        </w:rPr>
        <w:t>（</w:t>
      </w:r>
      <w:r w:rsidRPr="00750ED3">
        <w:rPr>
          <w:rFonts w:hint="eastAsia"/>
        </w:rPr>
        <w:t>WebAuthn</w:t>
      </w:r>
      <w:r w:rsidRPr="00750ED3">
        <w:rPr>
          <w:rFonts w:hint="eastAsia"/>
        </w:rPr>
        <w:t>）は、フィッシング耐性のある認証方式の一つであり、今日の主要ブラウザに標準で組み込まれている。</w:t>
      </w:r>
      <w:r w:rsidRPr="00750ED3">
        <w:rPr>
          <w:rFonts w:hint="eastAsia"/>
        </w:rPr>
        <w:t>WebAuthn</w:t>
      </w:r>
      <w:r w:rsidRPr="00750ED3">
        <w:rPr>
          <w:rFonts w:hint="eastAsia"/>
        </w:rPr>
        <w:t>は、「検証者名バインディング」と呼ばれる手法により、あらかじめ登録したウェブサイトにアクセスしたときにしか認証が成功しない仕組みを実現している。</w:t>
      </w:r>
    </w:p>
    <w:p w14:paraId="03633682" w14:textId="5654AE0E" w:rsidR="008D5F60" w:rsidRPr="00B927D7" w:rsidRDefault="00FE4DA9" w:rsidP="00FE4DA9">
      <w:pPr>
        <w:pStyle w:val="afb"/>
        <w:ind w:left="420" w:firstLine="210"/>
      </w:pPr>
      <w:r w:rsidRPr="00750ED3">
        <w:rPr>
          <w:rFonts w:hint="eastAsia"/>
        </w:rPr>
        <w:t>フィッシング耐性のある認証方式には、</w:t>
      </w:r>
      <w:r w:rsidRPr="00750ED3">
        <w:rPr>
          <w:rFonts w:hint="eastAsia"/>
        </w:rPr>
        <w:t>WebAuthn</w:t>
      </w:r>
      <w:r w:rsidRPr="00750ED3">
        <w:rPr>
          <w:rFonts w:hint="eastAsia"/>
        </w:rPr>
        <w:t>のほかにも、マイナポータルで用いられているような、独自のウェブブラウザ拡張機能によって検証者名バインディングに相当する仕組みを実現する方法もある。フィッシング耐性のある認証方式として</w:t>
      </w:r>
      <w:r w:rsidRPr="00750ED3">
        <w:rPr>
          <w:rFonts w:hint="eastAsia"/>
        </w:rPr>
        <w:t>WebAuthn</w:t>
      </w:r>
      <w:r w:rsidRPr="00750ED3">
        <w:rPr>
          <w:rFonts w:hint="eastAsia"/>
        </w:rPr>
        <w:t>以外の独自の方法を用いる場合には、検証者</w:t>
      </w:r>
      <w:r w:rsidR="00411936">
        <w:rPr>
          <w:rFonts w:hint="eastAsia"/>
        </w:rPr>
        <w:t>名</w:t>
      </w:r>
      <w:r w:rsidRPr="00750ED3">
        <w:rPr>
          <w:rFonts w:hint="eastAsia"/>
        </w:rPr>
        <w:t>バインディングに相当する仕組みが適切に実装されたブラウザ拡張機能を用いる必要がある。</w:t>
      </w:r>
    </w:p>
    <w:p w14:paraId="4D908E97" w14:textId="29121270" w:rsidR="00743190" w:rsidRPr="00854AE7" w:rsidRDefault="00743190" w:rsidP="00743190">
      <w:pPr>
        <w:pStyle w:val="a9"/>
        <w:rPr>
          <w:rStyle w:val="affa"/>
          <w:color w:val="000000" w:themeColor="text1"/>
        </w:rPr>
      </w:pPr>
      <w:r w:rsidRPr="00854AE7">
        <w:rPr>
          <w:rStyle w:val="affa"/>
          <w:rFonts w:hint="eastAsia"/>
          <w:color w:val="000000" w:themeColor="text1"/>
        </w:rPr>
        <w:t>基本対策事項</w:t>
      </w:r>
      <w:r w:rsidRPr="00854AE7">
        <w:rPr>
          <w:rStyle w:val="affa"/>
          <w:rFonts w:hint="eastAsia"/>
          <w:color w:val="000000" w:themeColor="text1"/>
        </w:rPr>
        <w:t>7.1.1(</w:t>
      </w:r>
      <w:r w:rsidRPr="00854AE7">
        <w:rPr>
          <w:rStyle w:val="affa"/>
          <w:color w:val="000000" w:themeColor="text1"/>
        </w:rPr>
        <w:t>1</w:t>
      </w:r>
      <w:r w:rsidRPr="00854AE7">
        <w:rPr>
          <w:rStyle w:val="affa"/>
          <w:rFonts w:hint="eastAsia"/>
          <w:color w:val="000000" w:themeColor="text1"/>
        </w:rPr>
        <w:t>)-</w:t>
      </w:r>
      <w:r w:rsidR="008D5F60">
        <w:rPr>
          <w:rStyle w:val="affa"/>
          <w:rFonts w:hint="eastAsia"/>
          <w:color w:val="000000" w:themeColor="text1"/>
        </w:rPr>
        <w:t>4</w:t>
      </w:r>
      <w:r w:rsidRPr="00854AE7">
        <w:rPr>
          <w:rStyle w:val="affa"/>
          <w:rFonts w:hint="eastAsia"/>
          <w:color w:val="000000" w:themeColor="text1"/>
        </w:rPr>
        <w:t>「強固なパスワードに必要な十分な桁数を備えた</w:t>
      </w:r>
      <w:r w:rsidRPr="00854AE7">
        <w:rPr>
          <w:rFonts w:hint="eastAsia"/>
          <w:color w:val="000000" w:themeColor="text1"/>
        </w:rPr>
        <w:t>第三者に容易に推測できない</w:t>
      </w:r>
      <w:r w:rsidRPr="00854AE7">
        <w:rPr>
          <w:rStyle w:val="affa"/>
          <w:rFonts w:hint="eastAsia"/>
          <w:color w:val="000000" w:themeColor="text1"/>
        </w:rPr>
        <w:t>パスフレーズ等を使用する</w:t>
      </w:r>
      <w:r w:rsidR="002D3FA9" w:rsidRPr="00854AE7">
        <w:rPr>
          <w:rStyle w:val="affa"/>
          <w:rFonts w:hint="eastAsia"/>
          <w:color w:val="000000" w:themeColor="text1"/>
        </w:rPr>
        <w:t>こと</w:t>
      </w:r>
      <w:r w:rsidRPr="00854AE7">
        <w:rPr>
          <w:rStyle w:val="affa"/>
          <w:rFonts w:hint="eastAsia"/>
          <w:color w:val="000000" w:themeColor="text1"/>
        </w:rPr>
        <w:t>」について</w:t>
      </w:r>
    </w:p>
    <w:p w14:paraId="3DBB27FF" w14:textId="5C1BA1FC" w:rsidR="00743190" w:rsidRPr="00854AE7" w:rsidRDefault="00743190" w:rsidP="00743190">
      <w:pPr>
        <w:pStyle w:val="afb"/>
        <w:ind w:left="420" w:firstLine="210"/>
        <w:rPr>
          <w:color w:val="000000" w:themeColor="text1"/>
        </w:rPr>
      </w:pPr>
      <w:r w:rsidRPr="00854AE7">
        <w:rPr>
          <w:rFonts w:hint="eastAsia"/>
          <w:color w:val="000000" w:themeColor="text1"/>
        </w:rPr>
        <w:t>強固なパスワードの要件を一律に定めることは困難であるが、少なくとも、一般的に知られる単語</w:t>
      </w:r>
      <w:r w:rsidRPr="00854AE7">
        <w:rPr>
          <w:rFonts w:hint="eastAsia"/>
          <w:color w:val="000000" w:themeColor="text1"/>
        </w:rPr>
        <w:t>1</w:t>
      </w:r>
      <w:r w:rsidRPr="00854AE7">
        <w:rPr>
          <w:rFonts w:hint="eastAsia"/>
          <w:color w:val="000000" w:themeColor="text1"/>
        </w:rPr>
        <w:t>つを用いたものや、キーボードの並び順（「</w:t>
      </w:r>
      <w:r w:rsidRPr="00854AE7">
        <w:rPr>
          <w:rFonts w:hint="eastAsia"/>
          <w:color w:val="000000" w:themeColor="text1"/>
        </w:rPr>
        <w:t>qwertyuiop</w:t>
      </w:r>
      <w:r w:rsidRPr="00854AE7">
        <w:rPr>
          <w:rFonts w:hint="eastAsia"/>
          <w:color w:val="000000" w:themeColor="text1"/>
        </w:rPr>
        <w:t>」等）をなぞったものは、たとえそこに数字や記号を付加しようとも、脆弱であり、設定を許すべきではない。他方、ランダムに生成されたパスワードは、適切な長さであれば、強固なものとなる反面、利用者の記憶を要する場合には必ずしも強制できない面がある。利用者が記憶しやすいランダム生成の強固なパスワードの例としては、ランダムに複数の単語（例えば、</w:t>
      </w:r>
      <w:r w:rsidRPr="00854AE7">
        <w:rPr>
          <w:rFonts w:hint="eastAsia"/>
          <w:color w:val="000000" w:themeColor="text1"/>
        </w:rPr>
        <w:t>10</w:t>
      </w:r>
      <w:r w:rsidRPr="00854AE7">
        <w:rPr>
          <w:rFonts w:hint="eastAsia"/>
          <w:color w:val="000000" w:themeColor="text1"/>
        </w:rPr>
        <w:t>万語の辞書から</w:t>
      </w:r>
      <w:r w:rsidRPr="00854AE7">
        <w:rPr>
          <w:rFonts w:hint="eastAsia"/>
          <w:color w:val="000000" w:themeColor="text1"/>
        </w:rPr>
        <w:t>3</w:t>
      </w:r>
      <w:r w:rsidRPr="00854AE7">
        <w:rPr>
          <w:rFonts w:hint="eastAsia"/>
          <w:color w:val="000000" w:themeColor="text1"/>
        </w:rPr>
        <w:t>語、</w:t>
      </w:r>
      <w:r w:rsidRPr="00854AE7">
        <w:rPr>
          <w:rFonts w:hint="eastAsia"/>
          <w:color w:val="000000" w:themeColor="text1"/>
        </w:rPr>
        <w:t>2</w:t>
      </w:r>
      <w:r w:rsidRPr="00854AE7">
        <w:rPr>
          <w:rFonts w:hint="eastAsia"/>
          <w:color w:val="000000" w:themeColor="text1"/>
        </w:rPr>
        <w:t>万語の辞書から</w:t>
      </w:r>
      <w:r w:rsidRPr="00854AE7">
        <w:rPr>
          <w:rFonts w:hint="eastAsia"/>
          <w:color w:val="000000" w:themeColor="text1"/>
        </w:rPr>
        <w:t>4</w:t>
      </w:r>
      <w:r w:rsidRPr="00854AE7">
        <w:rPr>
          <w:rFonts w:hint="eastAsia"/>
          <w:color w:val="000000" w:themeColor="text1"/>
        </w:rPr>
        <w:t>語など）を選んでつなげたものなどが考えられる。そのようなパスフレーズを用いたパスワードを設定する際は、可能な限り桁数を増やして安全性を高める必要がある。</w:t>
      </w:r>
    </w:p>
    <w:p w14:paraId="4FFA461D" w14:textId="320AD7EE" w:rsidR="00743190" w:rsidRPr="00854AE7" w:rsidRDefault="00743190" w:rsidP="00743190">
      <w:pPr>
        <w:pStyle w:val="afb"/>
        <w:ind w:left="420" w:firstLine="210"/>
        <w:rPr>
          <w:color w:val="000000" w:themeColor="text1"/>
        </w:rPr>
      </w:pPr>
      <w:r w:rsidRPr="00854AE7">
        <w:rPr>
          <w:rFonts w:hint="eastAsia"/>
          <w:color w:val="000000" w:themeColor="text1"/>
        </w:rPr>
        <w:t>強固なパスワードに必要な十分な桁数を備えた第三者に容易に推測できないパスフレーズ等を利用者に守らせる機能を実現するには、ランダム生成を支援する機能を提供することや、利用者が入力したパスワード候補に対して、適切なパスワードチェッカー（パスワードの強度を評価するソフトウェア）を用いて、脆弱と判断された候補を拒否する機能を設けることなどが考えられる。ただし、既存のパスワードチェッカーの中には、単語</w:t>
      </w:r>
      <w:r w:rsidRPr="00854AE7">
        <w:rPr>
          <w:rFonts w:hint="eastAsia"/>
          <w:color w:val="000000" w:themeColor="text1"/>
        </w:rPr>
        <w:t>1</w:t>
      </w:r>
      <w:r w:rsidRPr="00854AE7">
        <w:rPr>
          <w:rFonts w:hint="eastAsia"/>
          <w:color w:val="000000" w:themeColor="text1"/>
        </w:rPr>
        <w:t>つやキーボードの並び順に数字や記号を付加しただけで合格としてしまう不完全なものも散見されるので、注意</w:t>
      </w:r>
      <w:r w:rsidR="00975B2A" w:rsidRPr="00854AE7">
        <w:rPr>
          <w:rFonts w:hint="eastAsia"/>
          <w:color w:val="000000" w:themeColor="text1"/>
        </w:rPr>
        <w:t>が必要である</w:t>
      </w:r>
      <w:r w:rsidRPr="00854AE7">
        <w:rPr>
          <w:rFonts w:hint="eastAsia"/>
          <w:color w:val="000000" w:themeColor="text1"/>
        </w:rPr>
        <w:t>。適切なパスワードチェッカーの例としては、過去に流出が報告されているパスワード文字列と同じものを不合格と判定するものなどが挙げられるが、これに限られない。</w:t>
      </w:r>
    </w:p>
    <w:p w14:paraId="4F60B6A1" w14:textId="563E182D" w:rsidR="00743190" w:rsidRPr="00854AE7" w:rsidRDefault="00743190" w:rsidP="00743190">
      <w:pPr>
        <w:pStyle w:val="afb"/>
        <w:ind w:left="420" w:firstLine="210"/>
        <w:rPr>
          <w:color w:val="000000" w:themeColor="text1"/>
        </w:rPr>
      </w:pPr>
      <w:r w:rsidRPr="00854AE7">
        <w:rPr>
          <w:rFonts w:hint="eastAsia"/>
          <w:color w:val="000000" w:themeColor="text1"/>
        </w:rPr>
        <w:t>また、設定可能なパスワードについては、以下のような第三者に安易に推測可能なパスワードを使用させないための機能を設けることが重要である。</w:t>
      </w:r>
    </w:p>
    <w:p w14:paraId="4C4B0E23" w14:textId="77777777" w:rsidR="00743190" w:rsidRPr="00854AE7" w:rsidRDefault="00743190" w:rsidP="00743190">
      <w:pPr>
        <w:pStyle w:val="a8"/>
        <w:rPr>
          <w:color w:val="000000" w:themeColor="text1"/>
        </w:rPr>
      </w:pPr>
      <w:r w:rsidRPr="00854AE7">
        <w:rPr>
          <w:rFonts w:hint="eastAsia"/>
          <w:color w:val="000000" w:themeColor="text1"/>
        </w:rPr>
        <w:lastRenderedPageBreak/>
        <w:t>識別コードと同じパスワード</w:t>
      </w:r>
    </w:p>
    <w:p w14:paraId="766A31C6" w14:textId="77777777" w:rsidR="00743190" w:rsidRPr="00854AE7" w:rsidRDefault="00743190" w:rsidP="00743190">
      <w:pPr>
        <w:pStyle w:val="a8"/>
        <w:rPr>
          <w:color w:val="000000" w:themeColor="text1"/>
        </w:rPr>
      </w:pPr>
      <w:r w:rsidRPr="00854AE7">
        <w:rPr>
          <w:rFonts w:hint="eastAsia"/>
          <w:color w:val="000000" w:themeColor="text1"/>
        </w:rPr>
        <w:t>端末名やサーバ装置名、組織名等の安易な情報を含んだパスワード</w:t>
      </w:r>
    </w:p>
    <w:p w14:paraId="630469B2" w14:textId="77777777" w:rsidR="00743190" w:rsidRPr="00854AE7" w:rsidRDefault="00743190" w:rsidP="00743190">
      <w:pPr>
        <w:pStyle w:val="a8"/>
        <w:rPr>
          <w:color w:val="000000" w:themeColor="text1"/>
        </w:rPr>
      </w:pPr>
      <w:r w:rsidRPr="00854AE7">
        <w:rPr>
          <w:rFonts w:hint="eastAsia"/>
          <w:color w:val="000000" w:themeColor="text1"/>
        </w:rPr>
        <w:t>ソフトウェアや通信回線装置などの初期値として設定されているパスワード</w:t>
      </w:r>
    </w:p>
    <w:p w14:paraId="3B57B9BD" w14:textId="77777777" w:rsidR="00743190" w:rsidRPr="00854AE7" w:rsidRDefault="00743190" w:rsidP="00743190">
      <w:pPr>
        <w:pStyle w:val="a8"/>
        <w:rPr>
          <w:color w:val="000000" w:themeColor="text1"/>
        </w:rPr>
      </w:pPr>
      <w:r w:rsidRPr="00854AE7">
        <w:rPr>
          <w:rFonts w:hint="eastAsia"/>
          <w:color w:val="000000" w:themeColor="text1"/>
        </w:rPr>
        <w:t>インターネット等において掲載されている「よく使われるパスワード」などの一覧と一致するパスワード</w:t>
      </w:r>
    </w:p>
    <w:p w14:paraId="2F7D6CF7" w14:textId="1117D101" w:rsidR="00743190" w:rsidRPr="00854AE7" w:rsidRDefault="00743190" w:rsidP="00743190">
      <w:pPr>
        <w:pStyle w:val="a8"/>
        <w:rPr>
          <w:color w:val="000000" w:themeColor="text1"/>
        </w:rPr>
      </w:pPr>
      <w:r w:rsidRPr="00854AE7">
        <w:rPr>
          <w:rFonts w:hint="eastAsia"/>
          <w:color w:val="000000" w:themeColor="text1"/>
        </w:rPr>
        <w:t>年月日等の日付の組み合わせから想定される数字列（例：</w:t>
      </w:r>
      <w:r w:rsidRPr="00854AE7">
        <w:rPr>
          <w:rFonts w:hint="eastAsia"/>
          <w:color w:val="000000" w:themeColor="text1"/>
        </w:rPr>
        <w:t>0321, 2021, 202204, 20220401,etc</w:t>
      </w:r>
      <w:r w:rsidR="00AD2241" w:rsidRPr="00854AE7">
        <w:rPr>
          <w:rFonts w:hint="eastAsia"/>
          <w:color w:val="000000" w:themeColor="text1"/>
        </w:rPr>
        <w:t>）</w:t>
      </w:r>
    </w:p>
    <w:p w14:paraId="79CA0962" w14:textId="77777777" w:rsidR="00743190" w:rsidRPr="00854AE7" w:rsidRDefault="00743190" w:rsidP="00743190">
      <w:pPr>
        <w:pStyle w:val="a8"/>
        <w:rPr>
          <w:color w:val="000000" w:themeColor="text1"/>
        </w:rPr>
      </w:pPr>
      <w:r w:rsidRPr="00854AE7">
        <w:rPr>
          <w:rFonts w:hint="eastAsia"/>
          <w:color w:val="000000" w:themeColor="text1"/>
        </w:rPr>
        <w:t>上記に関して、一部の文字を似たような文字に変換しただけのパスワード（例</w:t>
      </w:r>
      <w:r w:rsidRPr="00854AE7">
        <w:rPr>
          <w:rFonts w:hint="eastAsia"/>
          <w:color w:val="000000" w:themeColor="text1"/>
        </w:rPr>
        <w:t xml:space="preserve"> S</w:t>
      </w:r>
      <w:r w:rsidRPr="00854AE7">
        <w:rPr>
          <w:rFonts w:hint="eastAsia"/>
          <w:color w:val="000000" w:themeColor="text1"/>
        </w:rPr>
        <w:t>→＄、</w:t>
      </w:r>
      <w:r w:rsidRPr="00854AE7">
        <w:rPr>
          <w:rFonts w:hint="eastAsia"/>
          <w:color w:val="000000" w:themeColor="text1"/>
        </w:rPr>
        <w:t>O</w:t>
      </w:r>
      <w:r w:rsidRPr="00854AE7">
        <w:rPr>
          <w:rFonts w:hint="eastAsia"/>
          <w:color w:val="000000" w:themeColor="text1"/>
        </w:rPr>
        <w:t>→０等）</w:t>
      </w:r>
    </w:p>
    <w:p w14:paraId="56D6E3A5" w14:textId="77777777" w:rsidR="00743190" w:rsidRPr="00854AE7" w:rsidRDefault="00743190" w:rsidP="00743190">
      <w:pPr>
        <w:pStyle w:val="a8"/>
        <w:rPr>
          <w:color w:val="000000" w:themeColor="text1"/>
        </w:rPr>
      </w:pPr>
      <w:r w:rsidRPr="00854AE7">
        <w:rPr>
          <w:rFonts w:hint="eastAsia"/>
          <w:color w:val="000000" w:themeColor="text1"/>
        </w:rPr>
        <w:t>上記の組み合わせ</w:t>
      </w:r>
    </w:p>
    <w:p w14:paraId="0CE81247" w14:textId="77777777" w:rsidR="00743190" w:rsidRPr="00854AE7" w:rsidRDefault="00743190" w:rsidP="00743190">
      <w:pPr>
        <w:pStyle w:val="a8"/>
        <w:rPr>
          <w:color w:val="000000" w:themeColor="text1"/>
        </w:rPr>
      </w:pPr>
      <w:r w:rsidRPr="00854AE7">
        <w:rPr>
          <w:rFonts w:hint="eastAsia"/>
          <w:color w:val="000000" w:themeColor="text1"/>
        </w:rPr>
        <w:t>有名な言葉などを用いたパスフレーズ</w:t>
      </w:r>
    </w:p>
    <w:p w14:paraId="3E11DF65" w14:textId="428F89C8" w:rsidR="00743190" w:rsidRPr="00854AE7" w:rsidRDefault="00743190" w:rsidP="00743190">
      <w:pPr>
        <w:pStyle w:val="afb"/>
        <w:ind w:left="420" w:firstLine="210"/>
        <w:rPr>
          <w:color w:val="000000" w:themeColor="text1"/>
        </w:rPr>
      </w:pPr>
      <w:r w:rsidRPr="00854AE7">
        <w:rPr>
          <w:rFonts w:hint="eastAsia"/>
          <w:color w:val="000000" w:themeColor="text1"/>
        </w:rPr>
        <w:t>これらのうち、機能として設けることができないものに関しては、注意喚起するなどの対策を講ずることも考え</w:t>
      </w:r>
      <w:r w:rsidRPr="00854AE7">
        <w:rPr>
          <w:rFonts w:hint="eastAsia"/>
          <w:color w:val="000000" w:themeColor="text1"/>
        </w:rPr>
        <w:lastRenderedPageBreak/>
        <w:t>られる。</w:t>
      </w:r>
    </w:p>
    <w:p w14:paraId="4EB408F9" w14:textId="77777777" w:rsidR="00743190" w:rsidRDefault="00743190" w:rsidP="00743190">
      <w:pPr>
        <w:pStyle w:val="afb"/>
        <w:ind w:left="420" w:firstLine="210"/>
        <w:rPr>
          <w:color w:val="000000" w:themeColor="text1"/>
        </w:rPr>
      </w:pPr>
      <w:r w:rsidRPr="00854AE7">
        <w:rPr>
          <w:rFonts w:hint="eastAsia"/>
          <w:color w:val="000000" w:themeColor="text1"/>
        </w:rPr>
        <w:t>さらに、端末やサーバ装置においてパスワードに設定できる桁数等を制限する機能を一元的に管理するための仕組みを用いる場合、利用者に守らせる制限の内容を変更した場合は、新規に登録する識別コードに対してのみ制限の内容を適用するのではなく、既存の識別コードに対しても同様の制限を適用するため、パスワードを再設定させるようにするなどの対策を講ずる必要がある。</w:t>
      </w:r>
    </w:p>
    <w:p w14:paraId="2248D640" w14:textId="66873B65" w:rsidR="008D5F60" w:rsidRPr="00854AE7" w:rsidRDefault="008D5F60" w:rsidP="008D5F60">
      <w:pPr>
        <w:pStyle w:val="afb"/>
        <w:ind w:left="420" w:firstLine="210"/>
        <w:rPr>
          <w:color w:val="000000" w:themeColor="text1"/>
        </w:rPr>
      </w:pPr>
      <w:r>
        <w:rPr>
          <w:rFonts w:hint="eastAsia"/>
          <w:color w:val="000000" w:themeColor="text1"/>
        </w:rPr>
        <w:t>また、利用者に</w:t>
      </w:r>
      <w:r w:rsidR="00FE4DA9" w:rsidRPr="00750ED3">
        <w:rPr>
          <w:rFonts w:hint="eastAsia"/>
          <w:color w:val="000000" w:themeColor="text1"/>
        </w:rPr>
        <w:t>パスワードの定期的</w:t>
      </w:r>
      <w:r w:rsidR="00411936">
        <w:rPr>
          <w:rFonts w:hint="eastAsia"/>
          <w:color w:val="000000" w:themeColor="text1"/>
        </w:rPr>
        <w:t>な</w:t>
      </w:r>
      <w:r w:rsidR="00FE4DA9" w:rsidRPr="00750ED3">
        <w:rPr>
          <w:rFonts w:hint="eastAsia"/>
          <w:color w:val="000000" w:themeColor="text1"/>
        </w:rPr>
        <w:t>変更を求めることは、利用者の利便性を低下させ、利用者が強度の低い安易なパスワードを設定しやすくなるなど、結果的に主体認証機能の安全性を低下させる懸念があるため、実施しないことが望ましい。何らかの理由により必要があって実施する場合は、その理由に応じた適切なタイミングと方法で実施する</w:t>
      </w:r>
      <w:r w:rsidRPr="00750ED3">
        <w:rPr>
          <w:rFonts w:hint="eastAsia"/>
          <w:color w:val="000000" w:themeColor="text1"/>
        </w:rPr>
        <w:t>必</w:t>
      </w:r>
      <w:r>
        <w:rPr>
          <w:rFonts w:hint="eastAsia"/>
          <w:color w:val="000000" w:themeColor="text1"/>
        </w:rPr>
        <w:t>要がある。</w:t>
      </w:r>
    </w:p>
    <w:p w14:paraId="6BC905C8"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なお、本解説は情報システムや情報へのアクセス主体を特定するための主体認証情報を設ける際の解説となるが、情報自体を暗号化する場合は、「（解説）基本対策事項</w:t>
      </w:r>
      <w:r w:rsidRPr="00854AE7">
        <w:rPr>
          <w:rFonts w:hint="eastAsia"/>
          <w:color w:val="000000" w:themeColor="text1"/>
        </w:rPr>
        <w:t>3.1.1(6)-2 a)</w:t>
      </w:r>
      <w:r w:rsidRPr="00854AE7">
        <w:rPr>
          <w:rFonts w:hint="eastAsia"/>
          <w:color w:val="000000" w:themeColor="text1"/>
        </w:rPr>
        <w:t>「運搬する情報を暗号化する」について」を参照のこと。</w:t>
      </w:r>
    </w:p>
    <w:p w14:paraId="19EFB4E2" w14:textId="355A0A23"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7.1.1(1)-</w:t>
      </w:r>
      <w:r w:rsidR="00FF61F2">
        <w:rPr>
          <w:rFonts w:hint="eastAsia"/>
          <w:color w:val="000000" w:themeColor="text1"/>
        </w:rPr>
        <w:t>5</w:t>
      </w:r>
      <w:r w:rsidR="00FF61F2" w:rsidRPr="00854AE7">
        <w:rPr>
          <w:rFonts w:hint="eastAsia"/>
          <w:color w:val="000000" w:themeColor="text1"/>
        </w:rPr>
        <w:t xml:space="preserve"> </w:t>
      </w:r>
      <w:r w:rsidRPr="00854AE7">
        <w:rPr>
          <w:rFonts w:hint="eastAsia"/>
          <w:color w:val="000000" w:themeColor="text1"/>
        </w:rPr>
        <w:t>a)</w:t>
      </w:r>
      <w:r w:rsidRPr="00854AE7">
        <w:rPr>
          <w:rFonts w:hint="eastAsia"/>
          <w:color w:val="000000" w:themeColor="text1"/>
        </w:rPr>
        <w:t>「初期値として設定されている識別コードを使用しない」について</w:t>
      </w:r>
    </w:p>
    <w:p w14:paraId="1BFAF2E2" w14:textId="64732335" w:rsidR="00743190" w:rsidRPr="00854AE7" w:rsidRDefault="00743190" w:rsidP="00743190">
      <w:pPr>
        <w:pStyle w:val="afb"/>
        <w:ind w:left="420" w:firstLine="210"/>
        <w:rPr>
          <w:color w:val="000000" w:themeColor="text1"/>
        </w:rPr>
      </w:pPr>
      <w:r w:rsidRPr="00854AE7">
        <w:rPr>
          <w:rFonts w:hint="eastAsia"/>
          <w:color w:val="000000" w:themeColor="text1"/>
        </w:rPr>
        <w:t>端末やサーバ装置、通信回線装置などで使用されている初期値として利用可能な識別コード（</w:t>
      </w:r>
      <w:r w:rsidRPr="00854AE7">
        <w:rPr>
          <w:rFonts w:hint="eastAsia"/>
          <w:color w:val="000000" w:themeColor="text1"/>
        </w:rPr>
        <w:t>Administrator</w:t>
      </w:r>
      <w:r w:rsidRPr="00854AE7">
        <w:rPr>
          <w:rFonts w:hint="eastAsia"/>
          <w:color w:val="000000" w:themeColor="text1"/>
        </w:rPr>
        <w:t>、</w:t>
      </w:r>
      <w:r w:rsidRPr="00854AE7">
        <w:rPr>
          <w:rFonts w:hint="eastAsia"/>
          <w:color w:val="000000" w:themeColor="text1"/>
        </w:rPr>
        <w:t>root</w:t>
      </w:r>
      <w:r w:rsidRPr="00854AE7">
        <w:rPr>
          <w:rFonts w:hint="eastAsia"/>
          <w:color w:val="000000" w:themeColor="text1"/>
        </w:rPr>
        <w:t>、</w:t>
      </w:r>
      <w:r w:rsidRPr="00854AE7">
        <w:rPr>
          <w:rFonts w:hint="eastAsia"/>
          <w:color w:val="000000" w:themeColor="text1"/>
        </w:rPr>
        <w:t>admin</w:t>
      </w:r>
      <w:r w:rsidR="009C5E0E" w:rsidRPr="00854AE7">
        <w:rPr>
          <w:rFonts w:hint="eastAsia"/>
          <w:color w:val="000000" w:themeColor="text1"/>
        </w:rPr>
        <w:t>等</w:t>
      </w:r>
      <w:r w:rsidRPr="00854AE7">
        <w:rPr>
          <w:rFonts w:hint="eastAsia"/>
          <w:color w:val="000000" w:themeColor="text1"/>
        </w:rPr>
        <w:t>）は、誰もが識別コードを知っているため不正アクセスの標的となる可能性が高い。そのため、そのような識別コードは無効化し、新たに別の識別コードを用意することが望ましい。やむを得ず、そのような識別コードを使用する場合は、強固な認証技術を用いることが重要である。</w:t>
      </w:r>
    </w:p>
    <w:p w14:paraId="05448519" w14:textId="5A43A413"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7.1.1(1)-</w:t>
      </w:r>
      <w:r w:rsidR="00FF61F2">
        <w:rPr>
          <w:rFonts w:hint="eastAsia"/>
          <w:color w:val="000000" w:themeColor="text1"/>
        </w:rPr>
        <w:t>5</w:t>
      </w:r>
      <w:r w:rsidR="00FF61F2" w:rsidRPr="00854AE7">
        <w:rPr>
          <w:rFonts w:hint="eastAsia"/>
          <w:color w:val="000000" w:themeColor="text1"/>
        </w:rPr>
        <w:t xml:space="preserve"> </w:t>
      </w:r>
      <w:r w:rsidRPr="00854AE7">
        <w:rPr>
          <w:rFonts w:hint="eastAsia"/>
          <w:color w:val="000000" w:themeColor="text1"/>
        </w:rPr>
        <w:t>b)</w:t>
      </w:r>
      <w:r w:rsidRPr="00854AE7">
        <w:rPr>
          <w:rFonts w:hint="eastAsia"/>
          <w:color w:val="000000" w:themeColor="text1"/>
        </w:rPr>
        <w:t>「不要な識別コードを無効にする」について</w:t>
      </w:r>
    </w:p>
    <w:p w14:paraId="30B2BE04" w14:textId="301AA5FC" w:rsidR="00743190" w:rsidRPr="00854AE7" w:rsidRDefault="00743190" w:rsidP="00743190">
      <w:pPr>
        <w:pStyle w:val="afb"/>
        <w:ind w:left="420" w:firstLine="210"/>
        <w:rPr>
          <w:color w:val="000000" w:themeColor="text1"/>
        </w:rPr>
      </w:pPr>
      <w:r w:rsidRPr="00854AE7">
        <w:rPr>
          <w:rFonts w:hint="eastAsia"/>
          <w:color w:val="000000" w:themeColor="text1"/>
        </w:rPr>
        <w:t>情報システムを構築した際、情報システムを構築する際に使用する識別コードやテスト用の識別コードなどを登録している可能性がある。そのような識別コード</w:t>
      </w:r>
      <w:r w:rsidR="00257952" w:rsidRPr="00854AE7">
        <w:rPr>
          <w:rFonts w:hint="eastAsia"/>
          <w:color w:val="000000" w:themeColor="text1"/>
        </w:rPr>
        <w:t>が残っている</w:t>
      </w:r>
      <w:r w:rsidRPr="00854AE7">
        <w:rPr>
          <w:rFonts w:hint="eastAsia"/>
          <w:color w:val="000000" w:themeColor="text1"/>
        </w:rPr>
        <w:t>と不正に利用される可能性もあるため、運用開始前までに削除又は無効化するなど、利用できないようにする必要がある。</w:t>
      </w:r>
    </w:p>
    <w:p w14:paraId="38F5520F" w14:textId="48DD66FB" w:rsidR="00743190" w:rsidRPr="00854AE7" w:rsidRDefault="00743190" w:rsidP="00743190">
      <w:pPr>
        <w:pStyle w:val="afb"/>
        <w:ind w:left="420" w:firstLine="210"/>
        <w:rPr>
          <w:color w:val="000000" w:themeColor="text1"/>
        </w:rPr>
      </w:pPr>
      <w:r w:rsidRPr="00854AE7">
        <w:rPr>
          <w:color w:val="000000" w:themeColor="text1"/>
        </w:rPr>
        <w:lastRenderedPageBreak/>
        <w:br w:type="page"/>
      </w:r>
    </w:p>
    <w:p w14:paraId="3659DF8B" w14:textId="77777777" w:rsidR="00743190" w:rsidRPr="00854AE7" w:rsidRDefault="00743190" w:rsidP="00743190">
      <w:pPr>
        <w:pStyle w:val="af2"/>
        <w:rPr>
          <w:color w:val="000000" w:themeColor="text1"/>
        </w:rPr>
      </w:pPr>
      <w:r w:rsidRPr="00854AE7">
        <w:rPr>
          <w:rFonts w:hint="eastAsia"/>
          <w:color w:val="000000" w:themeColor="text1"/>
        </w:rPr>
        <w:lastRenderedPageBreak/>
        <w:t>遵守事項</w:t>
      </w:r>
    </w:p>
    <w:p w14:paraId="30E1A606" w14:textId="77777777" w:rsidR="00743190" w:rsidRPr="00854AE7" w:rsidRDefault="00743190" w:rsidP="00743190">
      <w:pPr>
        <w:pStyle w:val="4"/>
        <w:rPr>
          <w:color w:val="000000" w:themeColor="text1"/>
        </w:rPr>
      </w:pPr>
      <w:bookmarkStart w:id="1869" w:name="_Toc119601591"/>
      <w:bookmarkStart w:id="1870" w:name="_Toc132128739"/>
      <w:bookmarkStart w:id="1871" w:name="_Toc207195487"/>
      <w:r w:rsidRPr="00854AE7">
        <w:rPr>
          <w:rFonts w:hint="eastAsia"/>
          <w:color w:val="000000" w:themeColor="text1"/>
        </w:rPr>
        <w:t>識別コード及び主体認証情報の管理</w:t>
      </w:r>
      <w:bookmarkEnd w:id="1869"/>
      <w:bookmarkEnd w:id="1870"/>
      <w:bookmarkEnd w:id="1871"/>
    </w:p>
    <w:p w14:paraId="5BAAF571" w14:textId="77777777" w:rsidR="00743190" w:rsidRPr="00854AE7" w:rsidRDefault="00743190" w:rsidP="003E32E2">
      <w:pPr>
        <w:pStyle w:val="abc0"/>
        <w:numPr>
          <w:ilvl w:val="0"/>
          <w:numId w:val="341"/>
        </w:numPr>
        <w:rPr>
          <w:color w:val="000000" w:themeColor="text1"/>
        </w:rPr>
      </w:pPr>
      <w:r w:rsidRPr="00854AE7">
        <w:rPr>
          <w:rFonts w:hint="eastAsia"/>
          <w:color w:val="000000" w:themeColor="text1"/>
        </w:rPr>
        <w:t>情報システムセキュリティ責任者は、情報システムにアクセスする全ての主体に対して、識別コード及び</w:t>
      </w:r>
      <w:r w:rsidRPr="00854AE7">
        <w:rPr>
          <w:rStyle w:val="aff9"/>
          <w:rFonts w:hint="eastAsia"/>
          <w:color w:val="000000" w:themeColor="text1"/>
        </w:rPr>
        <w:t>主体認証情報を適切に付与</w:t>
      </w:r>
      <w:r w:rsidRPr="00854AE7">
        <w:rPr>
          <w:rFonts w:hint="eastAsia"/>
          <w:color w:val="000000" w:themeColor="text1"/>
        </w:rPr>
        <w:t>し、管理するための措置を講ずること。</w:t>
      </w:r>
    </w:p>
    <w:p w14:paraId="4896D1E8"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情報システムセキュリティ責任者は、主体が</w:t>
      </w:r>
      <w:r w:rsidRPr="00854AE7">
        <w:rPr>
          <w:rFonts w:hint="eastAsia"/>
          <w:b/>
          <w:color w:val="000000" w:themeColor="text1"/>
          <w:u w:val="single"/>
        </w:rPr>
        <w:t>情報システムを利用する必要がなくなった場合</w:t>
      </w:r>
      <w:r w:rsidRPr="00854AE7">
        <w:rPr>
          <w:rFonts w:hint="eastAsia"/>
          <w:color w:val="000000" w:themeColor="text1"/>
        </w:rPr>
        <w:t>は、当該主体の識別コード及び主体認証情報の不正な利用を防止するための措置を速やかに講ずること。</w:t>
      </w:r>
    </w:p>
    <w:p w14:paraId="5CFF93A9" w14:textId="77777777" w:rsidR="00743190" w:rsidRPr="00854AE7" w:rsidRDefault="00743190" w:rsidP="00743190">
      <w:pPr>
        <w:rPr>
          <w:color w:val="000000" w:themeColor="text1"/>
        </w:rPr>
      </w:pPr>
    </w:p>
    <w:p w14:paraId="53D0A731"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06AAD2C1" w14:textId="2BFDB8FD"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7.1.</w:t>
      </w:r>
      <w:r w:rsidRPr="00854AE7">
        <w:rPr>
          <w:color w:val="000000" w:themeColor="text1"/>
        </w:rPr>
        <w:t>1</w:t>
      </w:r>
      <w:r w:rsidRPr="00854AE7">
        <w:rPr>
          <w:rFonts w:hint="eastAsia"/>
          <w:color w:val="000000" w:themeColor="text1"/>
        </w:rPr>
        <w:t>(2)(a)</w:t>
      </w:r>
      <w:r w:rsidRPr="00854AE7">
        <w:rPr>
          <w:rFonts w:hint="eastAsia"/>
          <w:color w:val="000000" w:themeColor="text1"/>
        </w:rPr>
        <w:t>関連＞</w:t>
      </w:r>
    </w:p>
    <w:p w14:paraId="6263E252" w14:textId="715F2F9D" w:rsidR="00743190" w:rsidRPr="00854AE7" w:rsidRDefault="00743190" w:rsidP="00743190">
      <w:pPr>
        <w:pStyle w:val="af8"/>
        <w:ind w:left="420" w:hanging="420"/>
        <w:rPr>
          <w:color w:val="000000" w:themeColor="text1"/>
        </w:rPr>
      </w:pPr>
      <w:r w:rsidRPr="00854AE7">
        <w:rPr>
          <w:rFonts w:hint="eastAsia"/>
          <w:color w:val="000000" w:themeColor="text1"/>
        </w:rPr>
        <w:t>7.1.1(2)-1</w:t>
      </w:r>
      <w:r w:rsidRPr="00854AE7">
        <w:rPr>
          <w:color w:val="000000" w:themeColor="text1"/>
        </w:rPr>
        <w:tab/>
      </w:r>
      <w:r w:rsidRPr="00854AE7">
        <w:rPr>
          <w:rFonts w:hint="eastAsia"/>
          <w:color w:val="000000" w:themeColor="text1"/>
        </w:rPr>
        <w:t>情報システムセキュリティ責任者は、情報システムを利用する許可を得た主体に対してのみ、識別コード及び主体認証情報を付与（発行、更新及び変更を含む。以下</w:t>
      </w:r>
      <w:r w:rsidR="00306A84" w:rsidRPr="00854AE7">
        <w:rPr>
          <w:rFonts w:hint="eastAsia"/>
          <w:color w:val="000000" w:themeColor="text1"/>
        </w:rPr>
        <w:t>遵守事項</w:t>
      </w:r>
      <w:r w:rsidR="00306A84" w:rsidRPr="00854AE7">
        <w:rPr>
          <w:rFonts w:hint="eastAsia"/>
          <w:color w:val="000000" w:themeColor="text1"/>
        </w:rPr>
        <w:t>7</w:t>
      </w:r>
      <w:r w:rsidR="00306A84" w:rsidRPr="00854AE7">
        <w:rPr>
          <w:color w:val="000000" w:themeColor="text1"/>
        </w:rPr>
        <w:t>.1.1(2)(a)</w:t>
      </w:r>
      <w:r w:rsidRPr="00854AE7">
        <w:rPr>
          <w:rFonts w:hint="eastAsia"/>
          <w:color w:val="000000" w:themeColor="text1"/>
        </w:rPr>
        <w:t>において同じ。）すること。</w:t>
      </w:r>
      <w:r w:rsidR="00A257FF" w:rsidRPr="00854AE7">
        <w:rPr>
          <w:rFonts w:hint="eastAsia"/>
          <w:color w:val="000000" w:themeColor="text1"/>
        </w:rPr>
        <w:t>また、識別コードを情報システムにアクセスする者に交付する際には、身分証明書等による本人確認を行うこと。</w:t>
      </w:r>
    </w:p>
    <w:p w14:paraId="43D2A845" w14:textId="6008E819" w:rsidR="007C50AD" w:rsidRPr="00854AE7" w:rsidRDefault="00743190" w:rsidP="00507FD5">
      <w:pPr>
        <w:pStyle w:val="af8"/>
        <w:ind w:left="420" w:hanging="420"/>
        <w:rPr>
          <w:color w:val="000000" w:themeColor="text1"/>
        </w:rPr>
      </w:pPr>
      <w:r w:rsidRPr="00854AE7">
        <w:rPr>
          <w:rFonts w:hint="eastAsia"/>
          <w:color w:val="000000" w:themeColor="text1"/>
        </w:rPr>
        <w:t>7.1.1(</w:t>
      </w:r>
      <w:r w:rsidRPr="00854AE7">
        <w:rPr>
          <w:color w:val="000000" w:themeColor="text1"/>
        </w:rPr>
        <w:t>2</w:t>
      </w:r>
      <w:r w:rsidRPr="00854AE7">
        <w:rPr>
          <w:rFonts w:hint="eastAsia"/>
          <w:color w:val="000000" w:themeColor="text1"/>
        </w:rPr>
        <w:t>)-2</w:t>
      </w:r>
      <w:r w:rsidRPr="00854AE7">
        <w:rPr>
          <w:color w:val="000000" w:themeColor="text1"/>
        </w:rPr>
        <w:tab/>
      </w:r>
      <w:r w:rsidRPr="00854AE7">
        <w:rPr>
          <w:rFonts w:hint="eastAsia"/>
          <w:color w:val="000000" w:themeColor="text1"/>
        </w:rPr>
        <w:t>情報システムセキュリティ責任者は、識別コードの付与に当たっては、以下を例とする措置を講ずること。</w:t>
      </w:r>
    </w:p>
    <w:p w14:paraId="4BB6500A" w14:textId="77777777" w:rsidR="00743190" w:rsidRPr="00854AE7" w:rsidRDefault="00743190" w:rsidP="00507FD5">
      <w:pPr>
        <w:pStyle w:val="abc"/>
        <w:numPr>
          <w:ilvl w:val="0"/>
          <w:numId w:val="432"/>
        </w:numPr>
        <w:rPr>
          <w:color w:val="000000" w:themeColor="text1"/>
        </w:rPr>
      </w:pPr>
      <w:r w:rsidRPr="00854AE7">
        <w:rPr>
          <w:rFonts w:hint="eastAsia"/>
          <w:color w:val="000000" w:themeColor="text1"/>
        </w:rPr>
        <w:t>単一の情報システムにおいて、ある主体に付与した識別コード（共用識別コードを除く。）を別の主体に対して付与することの禁止</w:t>
      </w:r>
    </w:p>
    <w:p w14:paraId="2C295FE2" w14:textId="77777777" w:rsidR="00743190" w:rsidRPr="00854AE7" w:rsidRDefault="00743190" w:rsidP="004A3D5E">
      <w:pPr>
        <w:pStyle w:val="abc"/>
        <w:rPr>
          <w:color w:val="000000" w:themeColor="text1"/>
        </w:rPr>
      </w:pPr>
      <w:r w:rsidRPr="00854AE7">
        <w:rPr>
          <w:rFonts w:hint="eastAsia"/>
          <w:color w:val="000000" w:themeColor="text1"/>
        </w:rPr>
        <w:t>主体への識別コードの付与に関する記録を消去する場合の情報セキュリティ責任者からの事前の許可</w:t>
      </w:r>
    </w:p>
    <w:p w14:paraId="4A50292F" w14:textId="7CC9F950" w:rsidR="00743190" w:rsidRPr="00854AE7" w:rsidRDefault="00743190" w:rsidP="00743190">
      <w:pPr>
        <w:pStyle w:val="af8"/>
        <w:ind w:left="420" w:hanging="420"/>
        <w:rPr>
          <w:color w:val="000000" w:themeColor="text1"/>
        </w:rPr>
      </w:pPr>
      <w:r w:rsidRPr="00854AE7">
        <w:rPr>
          <w:rFonts w:hint="eastAsia"/>
          <w:color w:val="000000" w:themeColor="text1"/>
        </w:rPr>
        <w:t>7.1.1(2)-</w:t>
      </w:r>
      <w:r w:rsidRPr="00854AE7">
        <w:rPr>
          <w:color w:val="000000" w:themeColor="text1"/>
        </w:rPr>
        <w:t>3</w:t>
      </w:r>
      <w:r w:rsidRPr="00854AE7">
        <w:rPr>
          <w:color w:val="000000" w:themeColor="text1"/>
        </w:rPr>
        <w:tab/>
      </w:r>
      <w:r w:rsidRPr="00854AE7">
        <w:rPr>
          <w:rFonts w:hint="eastAsia"/>
          <w:color w:val="000000" w:themeColor="text1"/>
        </w:rPr>
        <w:t>情報システムセキュリティ責任者は、主体以外の者が識別コード又は主体認証情報を設定する場合、主体以外の者が設定する主体認証情報は</w:t>
      </w:r>
      <w:r w:rsidRPr="00854AE7">
        <w:rPr>
          <w:rFonts w:hint="eastAsia"/>
          <w:b/>
          <w:color w:val="000000" w:themeColor="text1"/>
          <w:u w:val="single"/>
        </w:rPr>
        <w:t>強固なパスワードに必要な十分な桁数を備えた第三者に容易に推測できないパスフレーズ等を設定</w:t>
      </w:r>
      <w:r w:rsidRPr="00854AE7">
        <w:rPr>
          <w:rFonts w:hint="eastAsia"/>
          <w:color w:val="000000" w:themeColor="text1"/>
        </w:rPr>
        <w:t>し、主体へ</w:t>
      </w:r>
      <w:r w:rsidRPr="00854AE7">
        <w:rPr>
          <w:rStyle w:val="aff9"/>
          <w:rFonts w:hint="eastAsia"/>
          <w:color w:val="000000" w:themeColor="text1"/>
        </w:rPr>
        <w:t>安全な方法で主体認証情報を配布する</w:t>
      </w:r>
      <w:r w:rsidRPr="00854AE7">
        <w:rPr>
          <w:rFonts w:hint="eastAsia"/>
          <w:color w:val="000000" w:themeColor="text1"/>
        </w:rPr>
        <w:t>よう、措置を講ずること。</w:t>
      </w:r>
    </w:p>
    <w:p w14:paraId="0048BFE1" w14:textId="75CC0F51" w:rsidR="00743190" w:rsidRPr="00854AE7" w:rsidRDefault="00743190" w:rsidP="00743190">
      <w:pPr>
        <w:pStyle w:val="af8"/>
        <w:ind w:left="420" w:hanging="420"/>
        <w:rPr>
          <w:color w:val="000000" w:themeColor="text1"/>
        </w:rPr>
      </w:pPr>
      <w:r w:rsidRPr="00854AE7">
        <w:rPr>
          <w:rFonts w:hint="eastAsia"/>
          <w:color w:val="000000" w:themeColor="text1"/>
        </w:rPr>
        <w:t>7.1.1(2)-</w:t>
      </w:r>
      <w:r w:rsidRPr="00854AE7">
        <w:rPr>
          <w:color w:val="000000" w:themeColor="text1"/>
        </w:rPr>
        <w:t>4</w:t>
      </w:r>
      <w:r w:rsidRPr="00854AE7">
        <w:rPr>
          <w:color w:val="000000" w:themeColor="text1"/>
        </w:rPr>
        <w:tab/>
      </w:r>
      <w:r w:rsidRPr="00854AE7">
        <w:rPr>
          <w:rFonts w:hint="eastAsia"/>
          <w:color w:val="000000" w:themeColor="text1"/>
        </w:rPr>
        <w:t>情報システムセキュリティ責任者は、識別コード及び知識による主体認証情報を付与された主体に対し、主体以外の者が設定した主体認証情報（必要に応じて、初期設定の識別コードも）を速やかに変更するよう、促すこと。なお、主体認証情報の変更を確認できる機能がある場合は、変更日時を確認し変更がなされない（使用していない）識別コードについては無効にするなどの措置を講ずること。</w:t>
      </w:r>
    </w:p>
    <w:p w14:paraId="01F5B903" w14:textId="307495F4" w:rsidR="00743190" w:rsidRPr="00854AE7" w:rsidRDefault="00743190" w:rsidP="00743190">
      <w:pPr>
        <w:pStyle w:val="af8"/>
        <w:ind w:left="420" w:hanging="420"/>
        <w:rPr>
          <w:color w:val="000000" w:themeColor="text1"/>
        </w:rPr>
      </w:pPr>
      <w:r w:rsidRPr="00854AE7">
        <w:rPr>
          <w:rFonts w:hint="eastAsia"/>
          <w:color w:val="000000" w:themeColor="text1"/>
        </w:rPr>
        <w:t>7.1.1(2)-</w:t>
      </w:r>
      <w:r w:rsidRPr="00854AE7">
        <w:rPr>
          <w:color w:val="000000" w:themeColor="text1"/>
        </w:rPr>
        <w:t>5</w:t>
      </w:r>
      <w:r w:rsidRPr="00854AE7">
        <w:rPr>
          <w:color w:val="000000" w:themeColor="text1"/>
        </w:rPr>
        <w:tab/>
      </w:r>
      <w:r w:rsidRPr="00854AE7">
        <w:rPr>
          <w:rFonts w:hint="eastAsia"/>
          <w:color w:val="000000" w:themeColor="text1"/>
        </w:rPr>
        <w:t>情報システムセキュリティ責任者は、知識による主体認証方式を用いる場合には、</w:t>
      </w:r>
      <w:r w:rsidRPr="00854AE7">
        <w:rPr>
          <w:rStyle w:val="aff9"/>
          <w:rFonts w:hint="eastAsia"/>
          <w:color w:val="000000" w:themeColor="text1"/>
        </w:rPr>
        <w:t>他の情報システムで利用している主体認証情報を設定しない</w:t>
      </w:r>
      <w:r w:rsidRPr="00854AE7">
        <w:rPr>
          <w:rFonts w:hint="eastAsia"/>
          <w:color w:val="000000" w:themeColor="text1"/>
        </w:rPr>
        <w:t>よう主体に注意を促すこと。</w:t>
      </w:r>
    </w:p>
    <w:p w14:paraId="4AC76A41" w14:textId="4FB2F6B3" w:rsidR="00743190" w:rsidRPr="00854AE7" w:rsidRDefault="00743190" w:rsidP="00743190">
      <w:pPr>
        <w:pStyle w:val="af8"/>
        <w:ind w:left="420" w:hanging="420"/>
        <w:rPr>
          <w:color w:val="000000" w:themeColor="text1"/>
        </w:rPr>
      </w:pPr>
      <w:r w:rsidRPr="00854AE7">
        <w:rPr>
          <w:rFonts w:hint="eastAsia"/>
          <w:color w:val="000000" w:themeColor="text1"/>
        </w:rPr>
        <w:t>7.1.1(2)-</w:t>
      </w:r>
      <w:r w:rsidRPr="00854AE7">
        <w:rPr>
          <w:color w:val="000000" w:themeColor="text1"/>
        </w:rPr>
        <w:t>6</w:t>
      </w:r>
      <w:r w:rsidRPr="00854AE7">
        <w:rPr>
          <w:color w:val="000000" w:themeColor="text1"/>
        </w:rPr>
        <w:tab/>
      </w:r>
      <w:r w:rsidRPr="00854AE7">
        <w:rPr>
          <w:rFonts w:hint="eastAsia"/>
          <w:color w:val="000000" w:themeColor="text1"/>
        </w:rPr>
        <w:t>情報システムセキュリティ責任者は、情報システムを利用する主体ごとに識別コードを個別に付与すること。ただし、情報システムセキュリティ責任者の判断の下、やむを得ず</w:t>
      </w:r>
      <w:r w:rsidRPr="00854AE7">
        <w:rPr>
          <w:rStyle w:val="aff9"/>
          <w:rFonts w:hint="eastAsia"/>
          <w:color w:val="000000" w:themeColor="text1"/>
        </w:rPr>
        <w:t>共用識別コードを付与する必要がある場合</w:t>
      </w:r>
      <w:r w:rsidRPr="00854AE7">
        <w:rPr>
          <w:rFonts w:hint="eastAsia"/>
          <w:color w:val="000000" w:themeColor="text1"/>
        </w:rPr>
        <w:t>には、利用者を特定できる仕組みを設けた上で、共用識別コードの取扱いに関する実施手順を整備し、その実施手順に従って利用者に付与すること。</w:t>
      </w:r>
    </w:p>
    <w:p w14:paraId="5F44105F" w14:textId="1FAF1D3A"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7.1.</w:t>
      </w:r>
      <w:r w:rsidRPr="00854AE7">
        <w:rPr>
          <w:color w:val="000000" w:themeColor="text1"/>
        </w:rPr>
        <w:t>1</w:t>
      </w:r>
      <w:r w:rsidRPr="00854AE7">
        <w:rPr>
          <w:rFonts w:hint="eastAsia"/>
          <w:color w:val="000000" w:themeColor="text1"/>
        </w:rPr>
        <w:t>(2)(b)</w:t>
      </w:r>
      <w:r w:rsidRPr="00854AE7">
        <w:rPr>
          <w:rFonts w:hint="eastAsia"/>
          <w:color w:val="000000" w:themeColor="text1"/>
        </w:rPr>
        <w:t>関連＞</w:t>
      </w:r>
    </w:p>
    <w:p w14:paraId="51350572" w14:textId="1C00F8A3" w:rsidR="00743190" w:rsidRPr="00854AE7" w:rsidRDefault="00743190" w:rsidP="00743190">
      <w:pPr>
        <w:pStyle w:val="af8"/>
        <w:ind w:left="420" w:hanging="420"/>
        <w:rPr>
          <w:color w:val="000000" w:themeColor="text1"/>
        </w:rPr>
      </w:pPr>
      <w:r w:rsidRPr="00854AE7">
        <w:rPr>
          <w:rFonts w:hint="eastAsia"/>
          <w:color w:val="000000" w:themeColor="text1"/>
        </w:rPr>
        <w:lastRenderedPageBreak/>
        <w:t>7.1.1(2)-</w:t>
      </w:r>
      <w:r w:rsidRPr="00854AE7">
        <w:rPr>
          <w:color w:val="000000" w:themeColor="text1"/>
        </w:rPr>
        <w:t>7</w:t>
      </w:r>
      <w:r w:rsidRPr="00854AE7">
        <w:rPr>
          <w:color w:val="000000" w:themeColor="text1"/>
        </w:rPr>
        <w:tab/>
      </w:r>
      <w:r w:rsidRPr="00854AE7">
        <w:rPr>
          <w:rFonts w:hint="eastAsia"/>
          <w:color w:val="000000" w:themeColor="text1"/>
        </w:rPr>
        <w:t>情報システムセキュリティ責任者は、主体認証情報の不正な利用を防止するために、主体が情報システムを利用する必要がなくなった場合には、以下を例とする措置を講ずること。</w:t>
      </w:r>
    </w:p>
    <w:p w14:paraId="7A1EC6B2" w14:textId="52FBB3A3" w:rsidR="00743190" w:rsidRPr="00854AE7" w:rsidRDefault="00743190" w:rsidP="003E32E2">
      <w:pPr>
        <w:pStyle w:val="abc"/>
        <w:numPr>
          <w:ilvl w:val="0"/>
          <w:numId w:val="342"/>
        </w:numPr>
        <w:rPr>
          <w:color w:val="000000" w:themeColor="text1"/>
        </w:rPr>
      </w:pPr>
      <w:r w:rsidRPr="00854AE7">
        <w:rPr>
          <w:rFonts w:hint="eastAsia"/>
          <w:color w:val="000000" w:themeColor="text1"/>
        </w:rPr>
        <w:t>当該主体の</w:t>
      </w:r>
      <w:r w:rsidRPr="00854AE7">
        <w:rPr>
          <w:rStyle w:val="aff9"/>
          <w:rFonts w:hint="eastAsia"/>
          <w:color w:val="000000" w:themeColor="text1"/>
        </w:rPr>
        <w:t>識別コードを無効にする</w:t>
      </w:r>
      <w:r w:rsidR="005C7B8B" w:rsidRPr="00854AE7">
        <w:rPr>
          <w:rStyle w:val="aff9"/>
          <w:rFonts w:hint="eastAsia"/>
          <w:b w:val="0"/>
          <w:color w:val="000000" w:themeColor="text1"/>
          <w:u w:val="none"/>
        </w:rPr>
        <w:t>こと</w:t>
      </w:r>
      <w:r w:rsidRPr="00854AE7">
        <w:rPr>
          <w:rFonts w:hint="eastAsia"/>
          <w:color w:val="000000" w:themeColor="text1"/>
        </w:rPr>
        <w:t>。</w:t>
      </w:r>
    </w:p>
    <w:p w14:paraId="09B9842B" w14:textId="6D8EC194" w:rsidR="00743190" w:rsidRPr="00854AE7" w:rsidRDefault="00743190" w:rsidP="004A3D5E">
      <w:pPr>
        <w:pStyle w:val="abc"/>
        <w:rPr>
          <w:color w:val="000000" w:themeColor="text1"/>
        </w:rPr>
      </w:pPr>
      <w:r w:rsidRPr="00854AE7">
        <w:rPr>
          <w:rFonts w:hint="eastAsia"/>
          <w:color w:val="000000" w:themeColor="text1"/>
        </w:rPr>
        <w:t>当該主体に交付した主体認証情報格納装置を返還させる</w:t>
      </w:r>
      <w:r w:rsidR="005C7B8B" w:rsidRPr="00854AE7">
        <w:rPr>
          <w:rFonts w:hint="eastAsia"/>
          <w:color w:val="000000" w:themeColor="text1"/>
        </w:rPr>
        <w:t>こと</w:t>
      </w:r>
      <w:r w:rsidRPr="00854AE7">
        <w:rPr>
          <w:rFonts w:hint="eastAsia"/>
          <w:color w:val="000000" w:themeColor="text1"/>
        </w:rPr>
        <w:t>。</w:t>
      </w:r>
    </w:p>
    <w:p w14:paraId="2D100F82" w14:textId="70AE1B58" w:rsidR="00743190" w:rsidRPr="00854AE7" w:rsidRDefault="00743190" w:rsidP="004A3D5E">
      <w:pPr>
        <w:pStyle w:val="abc"/>
        <w:rPr>
          <w:color w:val="000000" w:themeColor="text1"/>
        </w:rPr>
      </w:pPr>
      <w:r w:rsidRPr="00854AE7">
        <w:rPr>
          <w:rFonts w:hint="eastAsia"/>
          <w:color w:val="000000" w:themeColor="text1"/>
        </w:rPr>
        <w:t>無効化した識別コードを他の主体に新たに発行することを禁止する</w:t>
      </w:r>
      <w:r w:rsidR="005C7B8B" w:rsidRPr="00854AE7">
        <w:rPr>
          <w:rFonts w:hint="eastAsia"/>
          <w:color w:val="000000" w:themeColor="text1"/>
        </w:rPr>
        <w:t>こと</w:t>
      </w:r>
      <w:r w:rsidRPr="00854AE7">
        <w:rPr>
          <w:rFonts w:hint="eastAsia"/>
          <w:color w:val="000000" w:themeColor="text1"/>
        </w:rPr>
        <w:t>。</w:t>
      </w:r>
    </w:p>
    <w:p w14:paraId="5C2FB64E" w14:textId="77777777" w:rsidR="00743190" w:rsidRPr="00854AE7" w:rsidRDefault="00743190" w:rsidP="00743190">
      <w:pPr>
        <w:rPr>
          <w:color w:val="000000" w:themeColor="text1"/>
        </w:rPr>
      </w:pPr>
    </w:p>
    <w:p w14:paraId="2D71C480" w14:textId="77777777" w:rsidR="00743190" w:rsidRPr="00854AE7" w:rsidRDefault="00743190" w:rsidP="0079635E">
      <w:pPr>
        <w:pStyle w:val="aff0"/>
        <w:rPr>
          <w:color w:val="000000" w:themeColor="text1"/>
        </w:rPr>
      </w:pPr>
      <w:r w:rsidRPr="00854AE7">
        <w:rPr>
          <w:rFonts w:hint="eastAsia"/>
          <w:color w:val="000000" w:themeColor="text1"/>
        </w:rPr>
        <w:t>（解説）</w:t>
      </w:r>
    </w:p>
    <w:p w14:paraId="008C2723" w14:textId="6C4F5263"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7.1.1(2)(a)</w:t>
      </w:r>
      <w:r w:rsidRPr="00854AE7">
        <w:rPr>
          <w:rFonts w:hint="eastAsia"/>
          <w:color w:val="000000" w:themeColor="text1"/>
        </w:rPr>
        <w:t>「主体認証情報を適切に付与」について</w:t>
      </w:r>
    </w:p>
    <w:p w14:paraId="1BC62BE1" w14:textId="77777777" w:rsidR="00743190" w:rsidRPr="00854AE7" w:rsidRDefault="00743190" w:rsidP="00743190">
      <w:pPr>
        <w:pStyle w:val="afb"/>
        <w:ind w:left="420" w:firstLine="210"/>
        <w:rPr>
          <w:color w:val="000000" w:themeColor="text1"/>
        </w:rPr>
      </w:pPr>
      <w:r w:rsidRPr="00854AE7">
        <w:rPr>
          <w:rFonts w:hint="eastAsia"/>
          <w:color w:val="000000" w:themeColor="text1"/>
        </w:rPr>
        <w:t>情報システムにおいて認証機能を統合している場合、各機器等の管理者権限を持つローカルアカウントは通常の運用では未使用となるが、その場合においてもデフォルトパスワードのままにせず、設定するパスワードについても同一の値にしないといった措置を講ずる必要がある。</w:t>
      </w:r>
    </w:p>
    <w:p w14:paraId="1C8E1921"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なお、主体認証が必要となる場面が多岐にわたるような情報システムの場合、認証連携を適切に用いることにより、業務の効率化を図ることも考えられる。</w:t>
      </w:r>
    </w:p>
    <w:p w14:paraId="1266C36C" w14:textId="5E499D6B"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7.1.1(2)(b)</w:t>
      </w:r>
      <w:r w:rsidRPr="00854AE7">
        <w:rPr>
          <w:rFonts w:hint="eastAsia"/>
          <w:color w:val="000000" w:themeColor="text1"/>
        </w:rPr>
        <w:t>「情報システムを利用する必要がなくなった場合」について</w:t>
      </w:r>
    </w:p>
    <w:p w14:paraId="0B63B974" w14:textId="0965BC66" w:rsidR="00743190" w:rsidRPr="00854AE7" w:rsidRDefault="00743190" w:rsidP="00743190">
      <w:pPr>
        <w:pStyle w:val="afb"/>
        <w:ind w:left="420" w:firstLine="210"/>
        <w:rPr>
          <w:color w:val="000000" w:themeColor="text1"/>
        </w:rPr>
      </w:pPr>
      <w:r w:rsidRPr="00854AE7">
        <w:rPr>
          <w:rFonts w:hint="eastAsia"/>
          <w:color w:val="000000" w:themeColor="text1"/>
        </w:rPr>
        <w:t>情報システムの利用者に対して付与した識別コードの中には、識別コードを付与しても利用しない主体がいる可能性がある。また、人事異動等によって情報システムへアクセスする必要がなくなった識別コードをそのままにしている可能性がある。そのような識別コードを残して</w:t>
      </w:r>
      <w:r w:rsidR="00257952" w:rsidRPr="00854AE7">
        <w:rPr>
          <w:rFonts w:hint="eastAsia"/>
          <w:color w:val="000000" w:themeColor="text1"/>
        </w:rPr>
        <w:t>いる</w:t>
      </w:r>
      <w:r w:rsidRPr="00854AE7">
        <w:rPr>
          <w:rFonts w:hint="eastAsia"/>
          <w:color w:val="000000" w:themeColor="text1"/>
        </w:rPr>
        <w:t>と不正に利用される可能性もあるため、不要な識別コードは定期的に確認し、無効にするなどの対処を講ずる必要がある。</w:t>
      </w:r>
    </w:p>
    <w:p w14:paraId="0BCE3D3F"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7.1.1(2)-3</w:t>
      </w:r>
      <w:r w:rsidRPr="00854AE7">
        <w:rPr>
          <w:rFonts w:hint="eastAsia"/>
          <w:color w:val="000000" w:themeColor="text1"/>
        </w:rPr>
        <w:t>「強固なパスワードに必要な十分な桁数を備えた第三者に容易に推測できないパスフレーズ等を設定」について</w:t>
      </w:r>
    </w:p>
    <w:p w14:paraId="02104829" w14:textId="70C47FB3" w:rsidR="00743190" w:rsidRPr="00854AE7" w:rsidRDefault="00743190" w:rsidP="00743190">
      <w:pPr>
        <w:pStyle w:val="afb"/>
        <w:ind w:left="420" w:firstLine="210"/>
        <w:rPr>
          <w:color w:val="000000" w:themeColor="text1"/>
        </w:rPr>
      </w:pPr>
      <w:r w:rsidRPr="00854AE7">
        <w:rPr>
          <w:rFonts w:hint="eastAsia"/>
          <w:color w:val="000000" w:themeColor="text1"/>
        </w:rPr>
        <w:t>強固なパスワードに必要な十分な桁数を備えた第三者に容易に推測できないパスフレーズ等については、「（解説）基本対策事項</w:t>
      </w:r>
      <w:r w:rsidRPr="00854AE7">
        <w:rPr>
          <w:rFonts w:hint="eastAsia"/>
          <w:color w:val="000000" w:themeColor="text1"/>
        </w:rPr>
        <w:t>7.1.1(1)-</w:t>
      </w:r>
      <w:r w:rsidR="001D5B1A">
        <w:rPr>
          <w:rFonts w:hint="eastAsia"/>
          <w:color w:val="000000" w:themeColor="text1"/>
        </w:rPr>
        <w:t>4</w:t>
      </w:r>
      <w:r w:rsidRPr="00854AE7">
        <w:rPr>
          <w:rFonts w:hint="eastAsia"/>
          <w:color w:val="000000" w:themeColor="text1"/>
        </w:rPr>
        <w:t>「強固なパスワードに必要な十分な桁数を備えた第三者に容易に推測できないパスフレーズ等を使用する</w:t>
      </w:r>
      <w:r w:rsidR="002D3FA9" w:rsidRPr="00854AE7">
        <w:rPr>
          <w:rFonts w:hint="eastAsia"/>
          <w:color w:val="000000" w:themeColor="text1"/>
        </w:rPr>
        <w:t>こと</w:t>
      </w:r>
      <w:r w:rsidRPr="00854AE7">
        <w:rPr>
          <w:rFonts w:hint="eastAsia"/>
          <w:color w:val="000000" w:themeColor="text1"/>
        </w:rPr>
        <w:t>」について」を参照のこと。</w:t>
      </w:r>
    </w:p>
    <w:p w14:paraId="45ACF372" w14:textId="1428B78C"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7.1.1(2)-3</w:t>
      </w:r>
      <w:r w:rsidRPr="00854AE7">
        <w:rPr>
          <w:rFonts w:hint="eastAsia"/>
          <w:color w:val="000000" w:themeColor="text1"/>
        </w:rPr>
        <w:t>「安全な方法で主体認証情報を配布する」について</w:t>
      </w:r>
    </w:p>
    <w:p w14:paraId="1704347F" w14:textId="77777777" w:rsidR="00743190" w:rsidRPr="00854AE7" w:rsidRDefault="00743190" w:rsidP="00743190">
      <w:pPr>
        <w:pStyle w:val="afb"/>
        <w:ind w:left="420" w:firstLine="210"/>
        <w:rPr>
          <w:color w:val="000000" w:themeColor="text1"/>
        </w:rPr>
      </w:pPr>
      <w:r w:rsidRPr="00854AE7">
        <w:rPr>
          <w:rFonts w:hint="eastAsia"/>
          <w:color w:val="000000" w:themeColor="text1"/>
        </w:rPr>
        <w:t>利用者以外の者（情報システムの管理者等）が主体認証情報を設定する場合には、以下を例とする方法で、当該主体認証情報を安全な方法で利用者に配布する必要がある。</w:t>
      </w:r>
    </w:p>
    <w:p w14:paraId="175EB74B" w14:textId="4928F47A" w:rsidR="00743190" w:rsidRPr="00854AE7" w:rsidRDefault="00743190" w:rsidP="00743190">
      <w:pPr>
        <w:pStyle w:val="a8"/>
        <w:rPr>
          <w:color w:val="000000" w:themeColor="text1"/>
        </w:rPr>
      </w:pPr>
      <w:r w:rsidRPr="00854AE7">
        <w:rPr>
          <w:rFonts w:hint="eastAsia"/>
          <w:color w:val="000000" w:themeColor="text1"/>
        </w:rPr>
        <w:t>本人の電子メールアドレスに対し、必要に応じて、暗号化を施すことにより、主体認証情報を送付する。この際、暗号化された主体認証情報が添付された電子メールに復号するための鍵を同時に付すのではなく、復号するための鍵は、別の方法を用いて送信することが望ましい。</w:t>
      </w:r>
    </w:p>
    <w:p w14:paraId="27AA72D8" w14:textId="4DF361FB" w:rsidR="00743190" w:rsidRPr="00854AE7" w:rsidRDefault="00743190" w:rsidP="00743190">
      <w:pPr>
        <w:pStyle w:val="a8"/>
        <w:rPr>
          <w:color w:val="000000" w:themeColor="text1"/>
        </w:rPr>
      </w:pPr>
      <w:r w:rsidRPr="00854AE7">
        <w:rPr>
          <w:rFonts w:hint="eastAsia"/>
          <w:color w:val="000000" w:themeColor="text1"/>
        </w:rPr>
        <w:t>本人の電子メールアドレスに対して主体認証情報を入手するためのウェブサイトを送付し、別の方法を用いてパスワードを送付、当該パスワードによる認証の上で当該ウェブサイトから主体認証情報をダウンロードする。</w:t>
      </w:r>
    </w:p>
    <w:p w14:paraId="51047D98" w14:textId="77777777" w:rsidR="00743190" w:rsidRPr="00854AE7" w:rsidRDefault="00743190" w:rsidP="00743190">
      <w:pPr>
        <w:pStyle w:val="a8"/>
        <w:rPr>
          <w:color w:val="000000" w:themeColor="text1"/>
        </w:rPr>
      </w:pPr>
      <w:r w:rsidRPr="00854AE7">
        <w:rPr>
          <w:rFonts w:hint="eastAsia"/>
          <w:color w:val="000000" w:themeColor="text1"/>
        </w:rPr>
        <w:lastRenderedPageBreak/>
        <w:t>本人の住所に対して主体認証情報を運搬する。</w:t>
      </w:r>
    </w:p>
    <w:p w14:paraId="345301BE" w14:textId="0D02ADE2"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7.1.1(2)-5</w:t>
      </w:r>
      <w:r w:rsidRPr="00854AE7">
        <w:rPr>
          <w:rFonts w:hint="eastAsia"/>
          <w:color w:val="000000" w:themeColor="text1"/>
        </w:rPr>
        <w:t>「他の情報システムで利用している主体認証情報を設定しない」について</w:t>
      </w:r>
    </w:p>
    <w:p w14:paraId="6F76A179" w14:textId="2AD837D2" w:rsidR="00743190" w:rsidRPr="00854AE7" w:rsidRDefault="00743190" w:rsidP="00743190">
      <w:pPr>
        <w:pStyle w:val="afb"/>
        <w:ind w:left="420" w:firstLine="210"/>
        <w:rPr>
          <w:color w:val="000000" w:themeColor="text1"/>
        </w:rPr>
      </w:pPr>
      <w:r w:rsidRPr="00854AE7">
        <w:rPr>
          <w:rFonts w:hint="eastAsia"/>
          <w:color w:val="000000" w:themeColor="text1"/>
        </w:rPr>
        <w:t>複数の情報システムにおいて共通の主体認証情報を設定していた場合、ある情報システムから漏えいした主体認証情報が他の情報システムで不正に利用されるというリスクが発生する。機関等の管理下にない情報システムからの漏えいを防止することは不可能であるため、このような情報システムから主体認証情報が漏えいした場合の機関等の情報システムへの影響について考慮</w:t>
      </w:r>
      <w:r w:rsidR="00257952" w:rsidRPr="00854AE7">
        <w:rPr>
          <w:rFonts w:hint="eastAsia"/>
          <w:color w:val="000000" w:themeColor="text1"/>
        </w:rPr>
        <w:t>する</w:t>
      </w:r>
      <w:r w:rsidRPr="00854AE7">
        <w:rPr>
          <w:rFonts w:hint="eastAsia"/>
          <w:color w:val="000000" w:themeColor="text1"/>
        </w:rPr>
        <w:t>必要がある。対策の例としては、他の情報システムで利用している主体認証情報を機関等の情報システムに設定しないよう注意喚起を表示する、識別コードを情報システム側で割り当てることで識別コードの共通利用を防止する、といった方法が考えられる。</w:t>
      </w:r>
    </w:p>
    <w:p w14:paraId="351D9BCA" w14:textId="3AD56675"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7.1.1(2)-6</w:t>
      </w:r>
      <w:r w:rsidRPr="00854AE7">
        <w:rPr>
          <w:rFonts w:hint="eastAsia"/>
          <w:color w:val="000000" w:themeColor="text1"/>
        </w:rPr>
        <w:t>「共用識別コードを付与する必要がある場合」について</w:t>
      </w:r>
    </w:p>
    <w:p w14:paraId="4BEE5F89" w14:textId="27C8688D" w:rsidR="00743190" w:rsidRPr="00854AE7" w:rsidRDefault="00743190" w:rsidP="00743190">
      <w:pPr>
        <w:pStyle w:val="afb"/>
        <w:ind w:left="420" w:firstLine="210"/>
        <w:rPr>
          <w:color w:val="000000" w:themeColor="text1"/>
        </w:rPr>
      </w:pPr>
      <w:r w:rsidRPr="00854AE7">
        <w:rPr>
          <w:rFonts w:hint="eastAsia"/>
          <w:color w:val="000000" w:themeColor="text1"/>
        </w:rPr>
        <w:t>共用識別コードは、その利用履歴だけでは利用者を特定できないため、不正な利用の検知が難しく、また情報セキュリティインシデントが発生した場合の真相究明の支障となる可能性がある。この点を踏まえ、やむを得ず、共用識別コードを利用する場合には、利用者を特定するための以下を例とする仕組みを講ずる必要がある。</w:t>
      </w:r>
    </w:p>
    <w:p w14:paraId="12D3EBBB" w14:textId="77777777" w:rsidR="00743190" w:rsidRPr="00854AE7" w:rsidRDefault="00743190" w:rsidP="00743190">
      <w:pPr>
        <w:pStyle w:val="a8"/>
        <w:rPr>
          <w:color w:val="000000" w:themeColor="text1"/>
        </w:rPr>
      </w:pPr>
      <w:r w:rsidRPr="00854AE7">
        <w:rPr>
          <w:rFonts w:hint="eastAsia"/>
          <w:color w:val="000000" w:themeColor="text1"/>
        </w:rPr>
        <w:t>当該情報システムにおける別途の認証手段を併用する</w:t>
      </w:r>
    </w:p>
    <w:p w14:paraId="67071A0E" w14:textId="77777777" w:rsidR="00743190" w:rsidRPr="00854AE7" w:rsidRDefault="00743190" w:rsidP="00743190">
      <w:pPr>
        <w:pStyle w:val="a8"/>
        <w:rPr>
          <w:color w:val="000000" w:themeColor="text1"/>
        </w:rPr>
      </w:pPr>
      <w:r w:rsidRPr="00854AE7">
        <w:rPr>
          <w:rFonts w:hint="eastAsia"/>
          <w:color w:val="000000" w:themeColor="text1"/>
        </w:rPr>
        <w:t>入退室管理装置等の物理的認証手段を併用する</w:t>
      </w:r>
    </w:p>
    <w:p w14:paraId="167F82F9" w14:textId="28CB715C" w:rsidR="00743190" w:rsidRPr="00854AE7" w:rsidRDefault="00743190" w:rsidP="00743190">
      <w:pPr>
        <w:pStyle w:val="a8"/>
        <w:rPr>
          <w:color w:val="000000" w:themeColor="text1"/>
        </w:rPr>
      </w:pPr>
      <w:r w:rsidRPr="00854AE7">
        <w:rPr>
          <w:rFonts w:hint="eastAsia"/>
          <w:color w:val="000000" w:themeColor="text1"/>
        </w:rPr>
        <w:t>第三者による承認を得てから利用する（その際、共用識別コードを使用したことが通知される仕組みも併せて設けること</w:t>
      </w:r>
      <w:r w:rsidR="00451F11" w:rsidRPr="00854AE7">
        <w:rPr>
          <w:rFonts w:hint="eastAsia"/>
          <w:color w:val="000000" w:themeColor="text1"/>
        </w:rPr>
        <w:t>。</w:t>
      </w:r>
      <w:r w:rsidRPr="00854AE7">
        <w:rPr>
          <w:rFonts w:hint="eastAsia"/>
          <w:color w:val="000000" w:themeColor="text1"/>
        </w:rPr>
        <w:t>）。</w:t>
      </w:r>
    </w:p>
    <w:p w14:paraId="34D055E9" w14:textId="77777777" w:rsidR="00743190" w:rsidRPr="00854AE7" w:rsidRDefault="00743190" w:rsidP="00743190">
      <w:pPr>
        <w:pStyle w:val="afb"/>
        <w:ind w:left="420" w:firstLine="210"/>
        <w:rPr>
          <w:color w:val="000000" w:themeColor="text1"/>
        </w:rPr>
      </w:pPr>
      <w:r w:rsidRPr="00854AE7">
        <w:rPr>
          <w:rFonts w:hint="eastAsia"/>
          <w:color w:val="000000" w:themeColor="text1"/>
        </w:rPr>
        <w:t>また、共用識別コードの主体認証情報は、悪用されないために主体認証情報を知る者を限定するなどの措置を講ずる必要がある。普段は共用識別コードを利用しない職員等が共用識別コードを使用する場合は、一時的に利用する主体認証情報を設定することなどの対策も有効である。</w:t>
      </w:r>
    </w:p>
    <w:p w14:paraId="377CA21D" w14:textId="4E5FBF1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7.1.1(2)-7 a)</w:t>
      </w:r>
      <w:r w:rsidRPr="00854AE7">
        <w:rPr>
          <w:rFonts w:hint="eastAsia"/>
          <w:color w:val="000000" w:themeColor="text1"/>
        </w:rPr>
        <w:t>「識別コードを無効にする」について</w:t>
      </w:r>
    </w:p>
    <w:p w14:paraId="4363FD8A" w14:textId="66F770C6" w:rsidR="00743190" w:rsidRPr="00854AE7" w:rsidRDefault="00743190" w:rsidP="00743190">
      <w:pPr>
        <w:pStyle w:val="afb"/>
        <w:ind w:left="420" w:firstLine="210"/>
        <w:rPr>
          <w:color w:val="000000" w:themeColor="text1"/>
        </w:rPr>
      </w:pPr>
      <w:r w:rsidRPr="00854AE7">
        <w:rPr>
          <w:rFonts w:hint="eastAsia"/>
          <w:color w:val="000000" w:themeColor="text1"/>
        </w:rPr>
        <w:t>識別コードの付与を最小限に維持するため、退職等により不必要となった識別コードについては、これを無効にする必要がある。また、本人からの届出による場合のほか、登録した識別コードに異常がないことを確認する目的で、定期的に不要な識別コードが存在しないことを確認することが望ましい。</w:t>
      </w:r>
      <w:r w:rsidRPr="00854AE7">
        <w:rPr>
          <w:color w:val="000000" w:themeColor="text1"/>
        </w:rPr>
        <w:br w:type="page"/>
      </w:r>
    </w:p>
    <w:p w14:paraId="6E026A27" w14:textId="77777777" w:rsidR="00743190" w:rsidRPr="00854AE7" w:rsidRDefault="00743190" w:rsidP="00743190">
      <w:pPr>
        <w:pStyle w:val="3"/>
        <w:rPr>
          <w:color w:val="000000" w:themeColor="text1"/>
        </w:rPr>
      </w:pPr>
      <w:bookmarkStart w:id="1872" w:name="_アクセス制御機能"/>
      <w:bookmarkStart w:id="1873" w:name="_Toc492394382"/>
      <w:bookmarkStart w:id="1874" w:name="_Toc492397398"/>
      <w:bookmarkStart w:id="1875" w:name="_Toc492398770"/>
      <w:bookmarkStart w:id="1876" w:name="_Toc492401244"/>
      <w:bookmarkStart w:id="1877" w:name="_Toc492406685"/>
      <w:bookmarkStart w:id="1878" w:name="_Toc500851110"/>
      <w:bookmarkStart w:id="1879" w:name="_Toc57825370"/>
      <w:bookmarkStart w:id="1880" w:name="_Toc504562163"/>
      <w:bookmarkStart w:id="1881" w:name="_Toc66779817"/>
      <w:bookmarkStart w:id="1882" w:name="_Toc74760235"/>
      <w:bookmarkStart w:id="1883" w:name="_Toc119601592"/>
      <w:bookmarkStart w:id="1884" w:name="_Toc132128740"/>
      <w:bookmarkStart w:id="1885" w:name="_Toc207195488"/>
      <w:bookmarkEnd w:id="1872"/>
      <w:r w:rsidRPr="00854AE7">
        <w:rPr>
          <w:rFonts w:hint="eastAsia"/>
          <w:color w:val="000000" w:themeColor="text1"/>
        </w:rPr>
        <w:lastRenderedPageBreak/>
        <w:t>アクセス制御機能</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DAF3DE5"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76E67166" w14:textId="77777777" w:rsidR="00743190" w:rsidRPr="00854AE7" w:rsidRDefault="00743190" w:rsidP="00743190">
      <w:pPr>
        <w:pStyle w:val="af0"/>
        <w:rPr>
          <w:color w:val="000000" w:themeColor="text1"/>
        </w:rPr>
      </w:pPr>
      <w:r w:rsidRPr="00854AE7">
        <w:rPr>
          <w:rFonts w:hint="eastAsia"/>
          <w:color w:val="000000" w:themeColor="text1"/>
        </w:rPr>
        <w:t>アクセス制御とは、情報システム及び情報へのアクセスを許可する主体を制限することである。複数の主体が情報システムを利用する場合、当該情報システムにおいて取り扱う情報へのアクセスを業務上必要な主体のみに限定することによって、情報漏えい等のリスクを軽減することができると考えられる。</w:t>
      </w:r>
    </w:p>
    <w:p w14:paraId="019955F6" w14:textId="77777777" w:rsidR="00743190" w:rsidRPr="00854AE7" w:rsidRDefault="00743190" w:rsidP="00743190">
      <w:pPr>
        <w:pStyle w:val="af0"/>
        <w:rPr>
          <w:color w:val="000000" w:themeColor="text1"/>
        </w:rPr>
      </w:pPr>
    </w:p>
    <w:p w14:paraId="7283743D"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380F3901" w14:textId="77777777" w:rsidR="00743190" w:rsidRPr="00854AE7" w:rsidRDefault="00743190" w:rsidP="00743190">
      <w:pPr>
        <w:pStyle w:val="4"/>
        <w:rPr>
          <w:color w:val="000000" w:themeColor="text1"/>
        </w:rPr>
      </w:pPr>
      <w:bookmarkStart w:id="1886" w:name="_Toc119601594"/>
      <w:bookmarkStart w:id="1887" w:name="_Toc132128741"/>
      <w:bookmarkStart w:id="1888" w:name="_Toc207195489"/>
      <w:r w:rsidRPr="00854AE7">
        <w:rPr>
          <w:rFonts w:hint="eastAsia"/>
          <w:color w:val="000000" w:themeColor="text1"/>
        </w:rPr>
        <w:t>アクセス制御機能の導入</w:t>
      </w:r>
      <w:bookmarkEnd w:id="1886"/>
      <w:bookmarkEnd w:id="1887"/>
      <w:bookmarkEnd w:id="1888"/>
    </w:p>
    <w:p w14:paraId="3B0AAF82" w14:textId="77777777" w:rsidR="00743190" w:rsidRPr="00854AE7" w:rsidRDefault="00743190" w:rsidP="003E32E2">
      <w:pPr>
        <w:pStyle w:val="abc0"/>
        <w:numPr>
          <w:ilvl w:val="0"/>
          <w:numId w:val="343"/>
        </w:numPr>
        <w:rPr>
          <w:color w:val="000000" w:themeColor="text1"/>
        </w:rPr>
      </w:pPr>
      <w:r w:rsidRPr="00854AE7">
        <w:rPr>
          <w:rFonts w:hint="eastAsia"/>
          <w:color w:val="000000" w:themeColor="text1"/>
        </w:rPr>
        <w:t>情報システムセキュリティ責任者は、情報システムの特性、情報システムが取り扱う情報の格付及び取扱制限等に従い、権限を有する者のみがアクセス制御の設定等を行うことができる機能を設けること。</w:t>
      </w:r>
    </w:p>
    <w:p w14:paraId="23FBE765"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情報システムセキュリティ責任者は、情報システム及び情報へのアクセスを許可する主体が確実に制限されるように、アクセス制御機能を適切に運用すること。</w:t>
      </w:r>
    </w:p>
    <w:p w14:paraId="11E8C704" w14:textId="77777777" w:rsidR="00743190" w:rsidRPr="00854AE7" w:rsidRDefault="00743190" w:rsidP="00743190">
      <w:pPr>
        <w:rPr>
          <w:color w:val="000000" w:themeColor="text1"/>
        </w:rPr>
      </w:pPr>
    </w:p>
    <w:p w14:paraId="2A279635"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4BBA3A1B" w14:textId="3DAE4C9F"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7.1.2(1)(a)</w:t>
      </w:r>
      <w:r w:rsidRPr="00854AE7">
        <w:rPr>
          <w:rFonts w:hint="eastAsia"/>
          <w:color w:val="000000" w:themeColor="text1"/>
        </w:rPr>
        <w:t>関連＞</w:t>
      </w:r>
    </w:p>
    <w:p w14:paraId="42540942" w14:textId="3A2E5E34" w:rsidR="00743190" w:rsidRPr="00854AE7" w:rsidRDefault="00743190" w:rsidP="00743190">
      <w:pPr>
        <w:pStyle w:val="af8"/>
        <w:ind w:left="420" w:hanging="420"/>
        <w:rPr>
          <w:color w:val="000000" w:themeColor="text1"/>
        </w:rPr>
      </w:pPr>
      <w:r w:rsidRPr="00854AE7">
        <w:rPr>
          <w:rFonts w:hint="eastAsia"/>
          <w:color w:val="000000" w:themeColor="text1"/>
        </w:rPr>
        <w:t>7.1.2(1)-1</w:t>
      </w:r>
      <w:r w:rsidRPr="00854AE7">
        <w:rPr>
          <w:color w:val="000000" w:themeColor="text1"/>
        </w:rPr>
        <w:tab/>
      </w:r>
      <w:r w:rsidRPr="00854AE7">
        <w:rPr>
          <w:rFonts w:hint="eastAsia"/>
          <w:color w:val="000000" w:themeColor="text1"/>
        </w:rPr>
        <w:t>情報システムセキュリティ責任者は、</w:t>
      </w:r>
      <w:r w:rsidRPr="00854AE7">
        <w:rPr>
          <w:rStyle w:val="aff9"/>
          <w:rFonts w:hint="eastAsia"/>
          <w:color w:val="000000" w:themeColor="text1"/>
        </w:rPr>
        <w:t>主体の属性、アクセス対象の属性に基づくアクセス制御</w:t>
      </w:r>
      <w:r w:rsidRPr="00854AE7">
        <w:rPr>
          <w:rFonts w:hint="eastAsia"/>
          <w:color w:val="000000" w:themeColor="text1"/>
        </w:rPr>
        <w:t>の要件を定めること。また、情報システムの分類に基づき、以下の対策を実施すること。</w:t>
      </w:r>
    </w:p>
    <w:p w14:paraId="2CF3EE96" w14:textId="77777777" w:rsidR="00743190" w:rsidRPr="00854AE7" w:rsidRDefault="00743190" w:rsidP="00743190">
      <w:pPr>
        <w:pStyle w:val="af8"/>
        <w:ind w:left="422" w:hanging="422"/>
        <w:rPr>
          <w:color w:val="000000" w:themeColor="text1"/>
        </w:rPr>
      </w:pPr>
      <w:r w:rsidRPr="00854AE7">
        <w:rPr>
          <w:rFonts w:hint="eastAsia"/>
          <w:b/>
          <w:color w:val="000000" w:themeColor="text1"/>
        </w:rPr>
        <w:t>【基本セキュリティ対策】</w:t>
      </w:r>
      <w:r w:rsidRPr="00854AE7">
        <w:rPr>
          <w:rFonts w:hint="eastAsia"/>
          <w:color w:val="000000" w:themeColor="text1"/>
        </w:rPr>
        <w:t>以下を例とするアクセス制御機能の要件を定めること。</w:t>
      </w:r>
    </w:p>
    <w:p w14:paraId="2514C084" w14:textId="77777777" w:rsidR="00743190" w:rsidRPr="00854AE7" w:rsidRDefault="00743190" w:rsidP="003E32E2">
      <w:pPr>
        <w:pStyle w:val="abc"/>
        <w:numPr>
          <w:ilvl w:val="0"/>
          <w:numId w:val="353"/>
        </w:numPr>
        <w:rPr>
          <w:color w:val="000000" w:themeColor="text1"/>
        </w:rPr>
      </w:pPr>
      <w:r w:rsidRPr="00854AE7">
        <w:rPr>
          <w:rFonts w:hint="eastAsia"/>
          <w:color w:val="000000" w:themeColor="text1"/>
        </w:rPr>
        <w:t>利用時間や利用時間帯によるアクセス制御</w:t>
      </w:r>
    </w:p>
    <w:p w14:paraId="282A617F" w14:textId="77777777" w:rsidR="00743190" w:rsidRPr="00854AE7" w:rsidRDefault="00743190" w:rsidP="00FD2122">
      <w:pPr>
        <w:pStyle w:val="abc"/>
        <w:rPr>
          <w:color w:val="000000" w:themeColor="text1"/>
        </w:rPr>
      </w:pPr>
      <w:r w:rsidRPr="00854AE7">
        <w:rPr>
          <w:rFonts w:hint="eastAsia"/>
          <w:color w:val="000000" w:themeColor="text1"/>
        </w:rPr>
        <w:t>同一主体による複数アクセスの制限</w:t>
      </w:r>
    </w:p>
    <w:p w14:paraId="7CEAFAEF" w14:textId="77777777" w:rsidR="00743190" w:rsidRPr="00854AE7" w:rsidRDefault="00743190" w:rsidP="00FD2122">
      <w:pPr>
        <w:pStyle w:val="abc"/>
        <w:rPr>
          <w:color w:val="000000" w:themeColor="text1"/>
        </w:rPr>
      </w:pPr>
      <w:r w:rsidRPr="00854AE7">
        <w:rPr>
          <w:rFonts w:hint="eastAsia"/>
          <w:color w:val="000000" w:themeColor="text1"/>
        </w:rPr>
        <w:t>IP</w:t>
      </w:r>
      <w:r w:rsidRPr="00854AE7">
        <w:rPr>
          <w:rFonts w:hint="eastAsia"/>
          <w:color w:val="000000" w:themeColor="text1"/>
        </w:rPr>
        <w:t>アドレスによる端末の制限</w:t>
      </w:r>
    </w:p>
    <w:p w14:paraId="5DA98CB2" w14:textId="77777777" w:rsidR="00743190" w:rsidRPr="00854AE7" w:rsidRDefault="00743190" w:rsidP="00FD2122">
      <w:pPr>
        <w:pStyle w:val="abc"/>
        <w:rPr>
          <w:rStyle w:val="aff9"/>
          <w:color w:val="000000" w:themeColor="text1"/>
        </w:rPr>
      </w:pPr>
      <w:r w:rsidRPr="00854AE7">
        <w:rPr>
          <w:rStyle w:val="aff9"/>
          <w:rFonts w:hint="eastAsia"/>
          <w:color w:val="000000" w:themeColor="text1"/>
        </w:rPr>
        <w:t>ネットワークセグメントの分割によるアクセス制御</w:t>
      </w:r>
    </w:p>
    <w:p w14:paraId="4C877BD4" w14:textId="77777777" w:rsidR="00743190" w:rsidRPr="00854AE7" w:rsidRDefault="00743190" w:rsidP="00FD2122">
      <w:pPr>
        <w:pStyle w:val="abc"/>
        <w:rPr>
          <w:rStyle w:val="aff9"/>
          <w:color w:val="000000" w:themeColor="text1"/>
        </w:rPr>
      </w:pPr>
      <w:r w:rsidRPr="00854AE7">
        <w:rPr>
          <w:rStyle w:val="aff9"/>
          <w:rFonts w:hint="eastAsia"/>
          <w:color w:val="000000" w:themeColor="text1"/>
        </w:rPr>
        <w:t>ファイルに記録された情報へのアクセスを制御するサーバにおいて主体認証を受けたユーザのみが、暗号化されたファイルに記録された情報に対し、与えられた権限の範囲でアクセス可能となる制御</w:t>
      </w:r>
    </w:p>
    <w:p w14:paraId="04A654D4" w14:textId="77777777" w:rsidR="00743190" w:rsidRPr="00854AE7" w:rsidRDefault="00743190" w:rsidP="007F779C">
      <w:pPr>
        <w:pStyle w:val="af8"/>
        <w:ind w:left="422" w:hanging="422"/>
        <w:rPr>
          <w:rStyle w:val="aff9"/>
          <w:b w:val="0"/>
          <w:color w:val="000000" w:themeColor="text1"/>
          <w:u w:val="none"/>
        </w:rPr>
      </w:pPr>
      <w:r w:rsidRPr="00854AE7">
        <w:rPr>
          <w:rStyle w:val="aff9"/>
          <w:rFonts w:hint="eastAsia"/>
          <w:color w:val="000000" w:themeColor="text1"/>
          <w:u w:val="none"/>
        </w:rPr>
        <w:t>【追加セキュリティ対策】</w:t>
      </w:r>
      <w:r w:rsidRPr="00854AE7">
        <w:rPr>
          <w:rStyle w:val="aff9"/>
          <w:rFonts w:hint="eastAsia"/>
          <w:b w:val="0"/>
          <w:color w:val="000000" w:themeColor="text1"/>
          <w:u w:val="none"/>
        </w:rPr>
        <w:t>基本セキュリティ対策の実施に加えて、以下を例とするアクセス制御機能を用いることを検討すること。</w:t>
      </w:r>
    </w:p>
    <w:p w14:paraId="7C10F033" w14:textId="536958DF" w:rsidR="00743190" w:rsidRPr="00854AE7" w:rsidRDefault="00743190" w:rsidP="00FD2122">
      <w:pPr>
        <w:pStyle w:val="abc"/>
        <w:rPr>
          <w:rStyle w:val="affa"/>
          <w:color w:val="000000" w:themeColor="text1"/>
        </w:rPr>
      </w:pPr>
      <w:r w:rsidRPr="00854AE7">
        <w:rPr>
          <w:rStyle w:val="affa"/>
          <w:rFonts w:hint="eastAsia"/>
          <w:b/>
          <w:color w:val="000000" w:themeColor="text1"/>
          <w:u w:val="single"/>
        </w:rPr>
        <w:t>認証・認可の統合管理基盤</w:t>
      </w:r>
      <w:r w:rsidRPr="00854AE7">
        <w:rPr>
          <w:rStyle w:val="affa"/>
          <w:rFonts w:hint="eastAsia"/>
          <w:color w:val="000000" w:themeColor="text1"/>
        </w:rPr>
        <w:t>を用いたアクセス制御</w:t>
      </w:r>
    </w:p>
    <w:p w14:paraId="30DBD4A8" w14:textId="502A8360" w:rsidR="00743190" w:rsidRPr="00854AE7" w:rsidRDefault="00C60D88" w:rsidP="007F779C">
      <w:pPr>
        <w:pStyle w:val="abc"/>
        <w:rPr>
          <w:color w:val="000000" w:themeColor="text1"/>
        </w:rPr>
      </w:pPr>
      <w:r w:rsidRPr="00854AE7">
        <w:rPr>
          <w:rStyle w:val="affa"/>
          <w:rFonts w:hint="eastAsia"/>
          <w:color w:val="000000" w:themeColor="text1"/>
        </w:rPr>
        <w:t>アクセスの要求</w:t>
      </w:r>
      <w:r w:rsidR="00B97380" w:rsidRPr="00854AE7">
        <w:rPr>
          <w:rStyle w:val="affa"/>
          <w:rFonts w:hint="eastAsia"/>
          <w:color w:val="000000" w:themeColor="text1"/>
        </w:rPr>
        <w:t>ごと</w:t>
      </w:r>
      <w:r w:rsidRPr="00854AE7">
        <w:rPr>
          <w:rStyle w:val="affa"/>
          <w:rFonts w:hint="eastAsia"/>
          <w:color w:val="000000" w:themeColor="text1"/>
        </w:rPr>
        <w:t>に、主体等の状況を継続的に認証し認可する仕組みを実現する機能の一部である</w:t>
      </w:r>
      <w:r w:rsidRPr="00854AE7">
        <w:rPr>
          <w:rStyle w:val="affa"/>
          <w:rFonts w:hint="eastAsia"/>
          <w:b/>
          <w:color w:val="000000" w:themeColor="text1"/>
          <w:u w:val="single"/>
        </w:rPr>
        <w:t>動的なアクセス制御</w:t>
      </w:r>
    </w:p>
    <w:p w14:paraId="7C79FBE2" w14:textId="77777777"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7.1.2(1)(b)</w:t>
      </w:r>
      <w:r w:rsidRPr="00854AE7">
        <w:rPr>
          <w:rFonts w:hint="eastAsia"/>
          <w:color w:val="000000" w:themeColor="text1"/>
        </w:rPr>
        <w:t>関連＞</w:t>
      </w:r>
    </w:p>
    <w:p w14:paraId="6EC0F88C" w14:textId="77777777" w:rsidR="00743190" w:rsidRPr="00854AE7" w:rsidRDefault="00743190" w:rsidP="00743190">
      <w:pPr>
        <w:pStyle w:val="af8"/>
        <w:ind w:left="420" w:hanging="420"/>
        <w:rPr>
          <w:color w:val="000000" w:themeColor="text1"/>
        </w:rPr>
      </w:pPr>
      <w:r w:rsidRPr="00854AE7">
        <w:rPr>
          <w:rFonts w:hint="eastAsia"/>
          <w:color w:val="000000" w:themeColor="text1"/>
        </w:rPr>
        <w:t>7.1.2(1)-2</w:t>
      </w:r>
      <w:r w:rsidRPr="00854AE7">
        <w:rPr>
          <w:color w:val="000000" w:themeColor="text1"/>
        </w:rPr>
        <w:tab/>
      </w:r>
      <w:r w:rsidRPr="00854AE7">
        <w:rPr>
          <w:rFonts w:hint="eastAsia"/>
          <w:color w:val="000000" w:themeColor="text1"/>
        </w:rPr>
        <w:t>情報システムセキュリティ責任者は、主体の属性、アクセス対象の属性に基づく</w:t>
      </w:r>
      <w:r w:rsidRPr="00854AE7">
        <w:rPr>
          <w:rFonts w:hint="eastAsia"/>
          <w:b/>
          <w:color w:val="000000" w:themeColor="text1"/>
          <w:u w:val="single"/>
        </w:rPr>
        <w:t>アクセス制御の要件の定期的な確認による見直し</w:t>
      </w:r>
      <w:r w:rsidRPr="00854AE7">
        <w:rPr>
          <w:rFonts w:hint="eastAsia"/>
          <w:color w:val="000000" w:themeColor="text1"/>
        </w:rPr>
        <w:t>をすること。</w:t>
      </w:r>
    </w:p>
    <w:p w14:paraId="7C0BFEFA" w14:textId="77777777" w:rsidR="00743190" w:rsidRPr="00854AE7" w:rsidRDefault="00743190" w:rsidP="00743190">
      <w:pPr>
        <w:rPr>
          <w:color w:val="000000" w:themeColor="text1"/>
        </w:rPr>
      </w:pPr>
    </w:p>
    <w:p w14:paraId="7341C137" w14:textId="77777777" w:rsidR="00743190" w:rsidRPr="00854AE7" w:rsidRDefault="00743190" w:rsidP="0079635E">
      <w:pPr>
        <w:pStyle w:val="aff0"/>
        <w:rPr>
          <w:color w:val="000000" w:themeColor="text1"/>
        </w:rPr>
      </w:pPr>
      <w:r w:rsidRPr="00854AE7">
        <w:rPr>
          <w:rFonts w:hint="eastAsia"/>
          <w:color w:val="000000" w:themeColor="text1"/>
        </w:rPr>
        <w:lastRenderedPageBreak/>
        <w:t>（解説）</w:t>
      </w:r>
    </w:p>
    <w:p w14:paraId="3C9E59AF" w14:textId="08FF671E"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7.1.2(1)-1</w:t>
      </w:r>
      <w:r w:rsidRPr="00854AE7">
        <w:rPr>
          <w:rFonts w:hint="eastAsia"/>
          <w:color w:val="000000" w:themeColor="text1"/>
        </w:rPr>
        <w:t>「主体の属性、アクセス対象の属性に基づくアクセス制御」について</w:t>
      </w:r>
    </w:p>
    <w:p w14:paraId="21E36E69" w14:textId="77777777" w:rsidR="00743190" w:rsidRPr="00854AE7" w:rsidRDefault="00743190" w:rsidP="00743190">
      <w:pPr>
        <w:pStyle w:val="afb"/>
        <w:ind w:left="420" w:firstLine="210"/>
        <w:rPr>
          <w:color w:val="000000" w:themeColor="text1"/>
        </w:rPr>
      </w:pPr>
      <w:r w:rsidRPr="00854AE7">
        <w:rPr>
          <w:rFonts w:hint="eastAsia"/>
          <w:color w:val="000000" w:themeColor="text1"/>
        </w:rPr>
        <w:t>具体的な手法としては、端末や共有フォルダ上の</w:t>
      </w:r>
      <w:r w:rsidRPr="00854AE7">
        <w:rPr>
          <w:color w:val="000000" w:themeColor="text1"/>
        </w:rPr>
        <w:t>ファイルやフォルダ</w:t>
      </w:r>
      <w:r w:rsidRPr="00854AE7">
        <w:rPr>
          <w:rFonts w:hint="eastAsia"/>
          <w:color w:val="000000" w:themeColor="text1"/>
        </w:rPr>
        <w:t>（ディレクトリ）に対する</w:t>
      </w:r>
      <w:r w:rsidRPr="00854AE7">
        <w:rPr>
          <w:color w:val="000000" w:themeColor="text1"/>
        </w:rPr>
        <w:t>許可属性のリスト</w:t>
      </w:r>
      <w:r w:rsidRPr="00854AE7">
        <w:rPr>
          <w:rFonts w:hint="eastAsia"/>
          <w:color w:val="000000" w:themeColor="text1"/>
        </w:rPr>
        <w:t>であるアクセス制御リスト（</w:t>
      </w:r>
      <w:r w:rsidRPr="00854AE7">
        <w:rPr>
          <w:rFonts w:hint="eastAsia"/>
          <w:color w:val="000000" w:themeColor="text1"/>
        </w:rPr>
        <w:t>ACL</w:t>
      </w:r>
      <w:r w:rsidRPr="00854AE7">
        <w:rPr>
          <w:rFonts w:hint="eastAsia"/>
          <w:color w:val="000000" w:themeColor="text1"/>
        </w:rPr>
        <w:t>：</w:t>
      </w:r>
      <w:r w:rsidRPr="00854AE7">
        <w:rPr>
          <w:rFonts w:hint="eastAsia"/>
          <w:color w:val="000000" w:themeColor="text1"/>
        </w:rPr>
        <w:t xml:space="preserve"> Access Control List</w:t>
      </w:r>
      <w:r w:rsidRPr="00854AE7">
        <w:rPr>
          <w:rFonts w:hint="eastAsia"/>
          <w:color w:val="000000" w:themeColor="text1"/>
        </w:rPr>
        <w:t>）が挙げられる。</w:t>
      </w:r>
      <w:r w:rsidRPr="00854AE7">
        <w:rPr>
          <w:rFonts w:hint="eastAsia"/>
          <w:color w:val="000000" w:themeColor="text1"/>
        </w:rPr>
        <w:t>ACL</w:t>
      </w:r>
      <w:r w:rsidRPr="00854AE7">
        <w:rPr>
          <w:rFonts w:hint="eastAsia"/>
          <w:color w:val="000000" w:themeColor="text1"/>
        </w:rPr>
        <w:t>では例えば、アクセス対象の所有者／所有者の属するグループ／全利用者といったアクセス主体に対して、読み取り／書き込み／実行の権限を設定する。</w:t>
      </w:r>
    </w:p>
    <w:p w14:paraId="448EE15A" w14:textId="6BD998B2" w:rsidR="00743190" w:rsidRPr="00854AE7" w:rsidRDefault="00743190" w:rsidP="00D8227B">
      <w:pPr>
        <w:pStyle w:val="afb"/>
        <w:ind w:left="420" w:firstLine="210"/>
        <w:rPr>
          <w:color w:val="000000" w:themeColor="text1"/>
        </w:rPr>
      </w:pPr>
      <w:r w:rsidRPr="00854AE7">
        <w:rPr>
          <w:rFonts w:hint="eastAsia"/>
          <w:color w:val="000000" w:themeColor="text1"/>
        </w:rPr>
        <w:t>ただし、一般的な情報システムでは、利用者が適切なアクセス制御の設定を行っても、システムの管理者は全てのファイルやフォルダへアクセス可能である。実際に、運用保守の担当者が、管理者権限相当のアクセス権限を行使して、機密性の高い情報を不正に閲覧するといった事案も確認されている。そのため、アクセス対象</w:t>
      </w:r>
      <w:r w:rsidRPr="00854AE7">
        <w:rPr>
          <w:color w:val="000000" w:themeColor="text1"/>
        </w:rPr>
        <w:t>が</w:t>
      </w:r>
      <w:r w:rsidRPr="00854AE7">
        <w:rPr>
          <w:rFonts w:hint="eastAsia"/>
          <w:color w:val="000000" w:themeColor="text1"/>
        </w:rPr>
        <w:t>要機密情報等の場合は、アクセス制御機能のみに頼らず、</w:t>
      </w:r>
      <w:r w:rsidRPr="00854AE7">
        <w:rPr>
          <w:color w:val="000000" w:themeColor="text1"/>
        </w:rPr>
        <w:t>アクセス権限の無い</w:t>
      </w:r>
      <w:r w:rsidRPr="00854AE7">
        <w:rPr>
          <w:rFonts w:hint="eastAsia"/>
          <w:color w:val="000000" w:themeColor="text1"/>
        </w:rPr>
        <w:t>者に閲覧等されないよう、アクセス制限の対象に対して暗号化等の措置を考慮することが求められる。</w:t>
      </w:r>
    </w:p>
    <w:p w14:paraId="386825E4" w14:textId="492395A8"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7.1.2(1)-1 d</w:t>
      </w:r>
      <w:r w:rsidRPr="00854AE7">
        <w:rPr>
          <w:rFonts w:hint="eastAsia"/>
          <w:color w:val="000000" w:themeColor="text1"/>
        </w:rPr>
        <w:t>）「ネットワークセグメントの分割によるアクセス制御」について</w:t>
      </w:r>
    </w:p>
    <w:p w14:paraId="0E8280C3" w14:textId="3BFCE9C9" w:rsidR="00743190" w:rsidRPr="00854AE7" w:rsidRDefault="00743190" w:rsidP="00743190">
      <w:pPr>
        <w:pStyle w:val="afb"/>
        <w:ind w:left="420" w:firstLine="210"/>
        <w:rPr>
          <w:color w:val="000000" w:themeColor="text1"/>
        </w:rPr>
      </w:pPr>
      <w:r w:rsidRPr="00854AE7">
        <w:rPr>
          <w:rFonts w:hint="eastAsia"/>
          <w:color w:val="000000" w:themeColor="text1"/>
        </w:rPr>
        <w:t>業務や取り扱う情報の性質・量に応じて、重要な情報に攻撃が到達しないよう、情報システムの重要な情報を取り扱う部分を他の情報システムやインターネットから分離するといった対策をとる必要がある。特に、情報システムの管理を行う部分を独立したネットワークセグメントとし、これをインターネットから切り離</w:t>
      </w:r>
      <w:r w:rsidR="00257952" w:rsidRPr="00854AE7">
        <w:rPr>
          <w:rFonts w:hint="eastAsia"/>
          <w:color w:val="000000" w:themeColor="text1"/>
        </w:rPr>
        <w:t>す</w:t>
      </w:r>
      <w:r w:rsidRPr="00854AE7">
        <w:rPr>
          <w:rFonts w:hint="eastAsia"/>
          <w:color w:val="000000" w:themeColor="text1"/>
        </w:rPr>
        <w:t>ことは、攻撃の拡大阻止の観点から有効である。同時に、ネットワークセグメント分割の意義を損なうことのないよう、各システムで取り扱うことができる情報についてルール化し、職員等に徹底することも重要である。また、他の情報システムやインターネットから論理的に分離をする際は、必要最小限の</w:t>
      </w:r>
      <w:r w:rsidRPr="00854AE7">
        <w:rPr>
          <w:rFonts w:hint="eastAsia"/>
          <w:color w:val="000000" w:themeColor="text1"/>
        </w:rPr>
        <w:t>IP</w:t>
      </w:r>
      <w:r w:rsidRPr="00854AE7">
        <w:rPr>
          <w:rFonts w:hint="eastAsia"/>
          <w:color w:val="000000" w:themeColor="text1"/>
        </w:rPr>
        <w:t>アドレスやプロトコルが通信できるように制御し、許可しない通信に関しては拒否するなどの対策も重要である。</w:t>
      </w:r>
    </w:p>
    <w:p w14:paraId="3F925FA7" w14:textId="2D38E766" w:rsidR="00743190" w:rsidRPr="00854AE7" w:rsidRDefault="00743190" w:rsidP="00743190">
      <w:pPr>
        <w:pStyle w:val="afb"/>
        <w:ind w:left="420" w:firstLine="210"/>
        <w:rPr>
          <w:color w:val="000000" w:themeColor="text1"/>
        </w:rPr>
      </w:pPr>
      <w:r w:rsidRPr="00854AE7">
        <w:rPr>
          <w:rFonts w:hint="eastAsia"/>
          <w:color w:val="000000" w:themeColor="text1"/>
        </w:rPr>
        <w:t>なお、</w:t>
      </w:r>
      <w:hyperlink w:anchor="_情報システムのセキュリティ要件の策定" w:history="1">
        <w:r w:rsidRPr="00854AE7">
          <w:rPr>
            <w:rFonts w:hint="eastAsia"/>
            <w:color w:val="000000" w:themeColor="text1"/>
          </w:rPr>
          <w:t>遵守事項</w:t>
        </w:r>
        <w:r w:rsidRPr="00854AE7">
          <w:rPr>
            <w:rFonts w:hint="eastAsia"/>
            <w:color w:val="000000" w:themeColor="text1"/>
          </w:rPr>
          <w:t>5.2.1(</w:t>
        </w:r>
        <w:r w:rsidRPr="00854AE7">
          <w:rPr>
            <w:color w:val="000000" w:themeColor="text1"/>
          </w:rPr>
          <w:t>3</w:t>
        </w:r>
        <w:r w:rsidRPr="00854AE7">
          <w:rPr>
            <w:rFonts w:hint="eastAsia"/>
            <w:color w:val="000000" w:themeColor="text1"/>
          </w:rPr>
          <w:t>)(a)</w:t>
        </w:r>
      </w:hyperlink>
      <w:r w:rsidRPr="00854AE7">
        <w:rPr>
          <w:color w:val="000000" w:themeColor="text1"/>
        </w:rPr>
        <w:t>(</w:t>
      </w:r>
      <w:r w:rsidRPr="00854AE7">
        <w:rPr>
          <w:rFonts w:hint="eastAsia"/>
          <w:color w:val="000000" w:themeColor="text1"/>
        </w:rPr>
        <w:t>オ</w:t>
      </w:r>
      <w:r w:rsidRPr="00854AE7">
        <w:rPr>
          <w:rFonts w:hint="eastAsia"/>
          <w:color w:val="000000" w:themeColor="text1"/>
        </w:rPr>
        <w:t>)</w:t>
      </w:r>
      <w:r w:rsidRPr="00854AE7">
        <w:rPr>
          <w:rFonts w:hint="eastAsia"/>
          <w:color w:val="000000" w:themeColor="text1"/>
        </w:rPr>
        <w:t>において、構築する情報システムのネットワーク構成に関する要件について定めることを求めているが、本基本対策事項は、その際に併せて検討し、情報システムのネットワーク構成の要件を決定するとよい。</w:t>
      </w:r>
    </w:p>
    <w:p w14:paraId="6D6C66F4" w14:textId="5C0882E2" w:rsidR="00743190" w:rsidRPr="00854AE7" w:rsidRDefault="00743190" w:rsidP="00743190">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.1.2(1)-1 e</w:t>
      </w:r>
      <w:r w:rsidRPr="00854AE7">
        <w:rPr>
          <w:rFonts w:hint="eastAsia"/>
          <w:color w:val="000000" w:themeColor="text1"/>
        </w:rPr>
        <w:t>）「ファイルに記録された情報へのアクセスを制御するサーバにおいて主体認証を受けたユーザのみが、暗号化されたファイルに記録された情報に対し、与えられた権限の範囲でアクセス可能となる制御」について</w:t>
      </w:r>
    </w:p>
    <w:p w14:paraId="5E0AAEEA" w14:textId="0B31456A" w:rsidR="00743190" w:rsidRPr="00854AE7" w:rsidRDefault="00743190" w:rsidP="00743190">
      <w:pPr>
        <w:pStyle w:val="afb"/>
        <w:ind w:left="420" w:firstLine="210"/>
        <w:rPr>
          <w:color w:val="000000" w:themeColor="text1"/>
        </w:rPr>
      </w:pPr>
      <w:r w:rsidRPr="00854AE7">
        <w:rPr>
          <w:rFonts w:hint="eastAsia"/>
          <w:color w:val="000000" w:themeColor="text1"/>
        </w:rPr>
        <w:t>ファイル自体にセキュリティ機能を組み込むことで、ファイルに対する閲覧、編集、印刷等の操作を制御する技術（</w:t>
      </w:r>
      <w:r w:rsidRPr="00854AE7">
        <w:rPr>
          <w:rFonts w:hint="eastAsia"/>
          <w:color w:val="000000" w:themeColor="text1"/>
        </w:rPr>
        <w:t>D</w:t>
      </w:r>
      <w:r w:rsidRPr="00854AE7">
        <w:rPr>
          <w:color w:val="000000" w:themeColor="text1"/>
        </w:rPr>
        <w:t>RM</w:t>
      </w:r>
      <w:r w:rsidRPr="00854AE7">
        <w:rPr>
          <w:rFonts w:hint="eastAsia"/>
          <w:color w:val="000000" w:themeColor="text1"/>
        </w:rPr>
        <w:t>（</w:t>
      </w:r>
      <w:r w:rsidRPr="00854AE7">
        <w:rPr>
          <w:color w:val="000000" w:themeColor="text1"/>
        </w:rPr>
        <w:t>Digital Rights Management</w:t>
      </w:r>
      <w:r w:rsidRPr="00854AE7">
        <w:rPr>
          <w:rFonts w:hint="eastAsia"/>
          <w:color w:val="000000" w:themeColor="text1"/>
        </w:rPr>
        <w:t>）や</w:t>
      </w:r>
      <w:r w:rsidRPr="00854AE7">
        <w:rPr>
          <w:rFonts w:hint="eastAsia"/>
          <w:color w:val="000000" w:themeColor="text1"/>
        </w:rPr>
        <w:t>IRM</w:t>
      </w:r>
      <w:r w:rsidRPr="00854AE7">
        <w:rPr>
          <w:rFonts w:hint="eastAsia"/>
          <w:color w:val="000000" w:themeColor="text1"/>
        </w:rPr>
        <w:t>（</w:t>
      </w:r>
      <w:r w:rsidRPr="00854AE7">
        <w:rPr>
          <w:color w:val="000000" w:themeColor="text1"/>
        </w:rPr>
        <w:t>Information Rights Management</w:t>
      </w:r>
      <w:r w:rsidRPr="00854AE7">
        <w:rPr>
          <w:rFonts w:hint="eastAsia"/>
          <w:color w:val="000000" w:themeColor="text1"/>
        </w:rPr>
        <w:t>）として知られるデジタル著作権管理技術）を利用することも考えられる。この技術を利用したファイルは暗号化されるため、ファイルを利用するには、ファイルに記録された情報へのアクセスを制御するサーバで主体認証を受け、正当な主体として認識されること及びファイルへのアクセス権限が付与されていることが必要となる。そのため、第三者がファイルを閲覧しようとしても、主体</w:t>
      </w:r>
      <w:r w:rsidRPr="00854AE7">
        <w:rPr>
          <w:rFonts w:hint="eastAsia"/>
          <w:color w:val="000000" w:themeColor="text1"/>
        </w:rPr>
        <w:lastRenderedPageBreak/>
        <w:t>認証を受け、正当な主体として認識されない限り当該ファイルの内容を参照することはできず、ファイルに記録された情報の漏えいを防止することができる。</w:t>
      </w:r>
    </w:p>
    <w:p w14:paraId="5AE5268A" w14:textId="77777777" w:rsidR="00743190" w:rsidRPr="00854AE7" w:rsidRDefault="00743190" w:rsidP="00743190">
      <w:pPr>
        <w:pStyle w:val="afb"/>
        <w:ind w:left="420" w:firstLine="210"/>
        <w:rPr>
          <w:color w:val="000000" w:themeColor="text1"/>
        </w:rPr>
      </w:pPr>
      <w:r w:rsidRPr="00854AE7">
        <w:rPr>
          <w:rFonts w:hint="eastAsia"/>
          <w:color w:val="000000" w:themeColor="text1"/>
        </w:rPr>
        <w:t>また、ファイル利用時には、利用者はファイルの暗号化・復号を意識することなく、付与されたアクセス権限に従った閲覧、編集、印刷等の操作を行えるため、利便性が損なわれることはない。</w:t>
      </w:r>
      <w:bookmarkStart w:id="1889" w:name="_権限の管理"/>
      <w:bookmarkStart w:id="1890" w:name="_Toc492394384"/>
      <w:bookmarkStart w:id="1891" w:name="_Toc492397400"/>
      <w:bookmarkStart w:id="1892" w:name="_Toc492398772"/>
      <w:bookmarkStart w:id="1893" w:name="_Toc492401246"/>
      <w:bookmarkStart w:id="1894" w:name="_Toc492406687"/>
      <w:bookmarkStart w:id="1895" w:name="_Toc500851112"/>
      <w:bookmarkEnd w:id="1889"/>
    </w:p>
    <w:p w14:paraId="24046CAD" w14:textId="3DD8EE61"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7.1.2(1)-1 f</w:t>
      </w:r>
      <w:r w:rsidRPr="00854AE7">
        <w:rPr>
          <w:rFonts w:hint="eastAsia"/>
          <w:color w:val="000000" w:themeColor="text1"/>
        </w:rPr>
        <w:t>）「認証・認可の統合管理基盤」について</w:t>
      </w:r>
    </w:p>
    <w:p w14:paraId="58C9FBF1" w14:textId="7B04C12A" w:rsidR="00743190" w:rsidRPr="00854AE7" w:rsidRDefault="00743190" w:rsidP="00743190">
      <w:pPr>
        <w:pStyle w:val="afb"/>
        <w:ind w:left="420" w:firstLine="210"/>
        <w:rPr>
          <w:color w:val="000000" w:themeColor="text1"/>
        </w:rPr>
      </w:pPr>
      <w:r w:rsidRPr="00854AE7">
        <w:rPr>
          <w:rFonts w:hint="eastAsia"/>
          <w:color w:val="000000" w:themeColor="text1"/>
        </w:rPr>
        <w:t>認証・認可の統合管理基盤とは、それぞれの情報システムにおいて行っている識別コード、主体認証情報、主体の属性等の管理やそれらを使用した主体認証機能及びアクセス制御機能を一元的に実施することを実現するためのものである。そのような基盤を用いてアクセス制御を行うことで、それぞれの情報システム間の整合性を確保しつつ、職員等の異動や機器の交換等による変化に合わせて、常に正しいアクセス制御を実現することができる。</w:t>
      </w:r>
    </w:p>
    <w:p w14:paraId="57D3373F" w14:textId="7B1207D2"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 xml:space="preserve">7.1.2(1)-1 </w:t>
      </w:r>
      <w:r w:rsidR="00BA51F8" w:rsidRPr="00854AE7">
        <w:rPr>
          <w:color w:val="000000" w:themeColor="text1"/>
        </w:rPr>
        <w:t>g</w:t>
      </w:r>
      <w:r w:rsidRPr="00854AE7">
        <w:rPr>
          <w:rFonts w:hint="eastAsia"/>
          <w:color w:val="000000" w:themeColor="text1"/>
        </w:rPr>
        <w:t>）「</w:t>
      </w:r>
      <w:r w:rsidR="00C60D88" w:rsidRPr="00854AE7">
        <w:rPr>
          <w:rFonts w:hint="eastAsia"/>
          <w:color w:val="000000" w:themeColor="text1"/>
        </w:rPr>
        <w:t>動的なアクセス制御</w:t>
      </w:r>
      <w:r w:rsidRPr="00854AE7">
        <w:rPr>
          <w:rFonts w:hint="eastAsia"/>
          <w:color w:val="000000" w:themeColor="text1"/>
        </w:rPr>
        <w:t>」について</w:t>
      </w:r>
    </w:p>
    <w:p w14:paraId="327496CA" w14:textId="7CB2CD09" w:rsidR="00743190" w:rsidRPr="00854AE7" w:rsidRDefault="00743190" w:rsidP="00743190">
      <w:pPr>
        <w:pStyle w:val="afb"/>
        <w:ind w:left="420" w:firstLine="210"/>
        <w:rPr>
          <w:color w:val="000000" w:themeColor="text1"/>
        </w:rPr>
      </w:pPr>
      <w:r w:rsidRPr="00854AE7">
        <w:rPr>
          <w:rFonts w:hint="eastAsia"/>
          <w:color w:val="000000" w:themeColor="text1"/>
        </w:rPr>
        <w:t>クラウドサービスの利用拡大やテレワークの推進等により、情報システムの利用における業務環境等が変化することで、新たな脅威や攻撃経路などが増大する。このような脅威に対抗するためには、初回のアクセス要求時のみ制御を行うのではなく、</w:t>
      </w:r>
      <w:r w:rsidR="00C60D88" w:rsidRPr="00854AE7">
        <w:rPr>
          <w:rFonts w:hint="eastAsia"/>
          <w:color w:val="000000" w:themeColor="text1"/>
        </w:rPr>
        <w:t>情報資産へのアクセスの要求</w:t>
      </w:r>
      <w:r w:rsidR="00B97380" w:rsidRPr="00854AE7">
        <w:rPr>
          <w:rFonts w:hint="eastAsia"/>
          <w:color w:val="000000" w:themeColor="text1"/>
        </w:rPr>
        <w:t>ごと</w:t>
      </w:r>
      <w:r w:rsidR="00C60D88" w:rsidRPr="00854AE7">
        <w:rPr>
          <w:rFonts w:hint="eastAsia"/>
          <w:color w:val="000000" w:themeColor="text1"/>
        </w:rPr>
        <w:t>に、アクセスする主体や、アクセス元・アクセス先となる機器、ソフトウェア、サービス、ネットワークなどの状況を継続的に認証し、認可する仕組みを実現する機能の一部と考えられる「動的なアクセス制御」</w:t>
      </w:r>
      <w:r w:rsidRPr="00854AE7">
        <w:rPr>
          <w:rFonts w:hint="eastAsia"/>
          <w:color w:val="000000" w:themeColor="text1"/>
        </w:rPr>
        <w:t>を実装することが有効である。</w:t>
      </w:r>
    </w:p>
    <w:p w14:paraId="59E0BD88" w14:textId="77777777" w:rsidR="00743190" w:rsidRPr="00854AE7" w:rsidRDefault="00743190" w:rsidP="00743190">
      <w:pPr>
        <w:pStyle w:val="afb"/>
        <w:ind w:left="420" w:firstLine="210"/>
        <w:rPr>
          <w:color w:val="000000" w:themeColor="text1"/>
        </w:rPr>
      </w:pPr>
      <w:r w:rsidRPr="00854AE7">
        <w:rPr>
          <w:rFonts w:hint="eastAsia"/>
          <w:color w:val="000000" w:themeColor="text1"/>
          <w:kern w:val="0"/>
        </w:rPr>
        <w:t>動的なアクセス制御</w:t>
      </w:r>
      <w:r w:rsidRPr="00854AE7">
        <w:rPr>
          <w:rFonts w:hint="eastAsia"/>
          <w:color w:val="000000" w:themeColor="text1"/>
        </w:rPr>
        <w:t>については、</w:t>
      </w:r>
      <w:r w:rsidRPr="00854AE7">
        <w:rPr>
          <w:rFonts w:hint="eastAsia"/>
          <w:color w:val="000000" w:themeColor="text1"/>
        </w:rPr>
        <w:t>7.3</w:t>
      </w:r>
      <w:r w:rsidRPr="00854AE7">
        <w:rPr>
          <w:rFonts w:hint="eastAsia"/>
          <w:color w:val="000000" w:themeColor="text1"/>
        </w:rPr>
        <w:t>「ゼロトラストアーキテクチャ」を参照のこと。</w:t>
      </w:r>
    </w:p>
    <w:p w14:paraId="1DD3EAD7"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7.1.2(1)-2</w:t>
      </w:r>
      <w:r w:rsidRPr="00854AE7">
        <w:rPr>
          <w:rFonts w:hint="eastAsia"/>
          <w:color w:val="000000" w:themeColor="text1"/>
        </w:rPr>
        <w:t>「アクセス制御の要件の定期的な確認による見直し」について</w:t>
      </w:r>
    </w:p>
    <w:p w14:paraId="65E50B2D" w14:textId="77777777" w:rsidR="00743190" w:rsidRPr="00854AE7" w:rsidRDefault="00743190" w:rsidP="00743190">
      <w:pPr>
        <w:pStyle w:val="afb"/>
        <w:ind w:left="420" w:firstLine="210"/>
        <w:rPr>
          <w:color w:val="000000" w:themeColor="text1"/>
        </w:rPr>
      </w:pPr>
      <w:r w:rsidRPr="00854AE7">
        <w:rPr>
          <w:rFonts w:hint="eastAsia"/>
          <w:color w:val="000000" w:themeColor="text1"/>
        </w:rPr>
        <w:t>主体の属性、アクセス対象の属性に基づくアクセス制御の要件については、機関等の業務の変化やクラウドサービス、テレワークといった情報システムの利用環境の変化等により、アクセス制御のセキュリティ要件が変化することを踏まえて、定期的な確認による見直しをする必要がある。</w:t>
      </w:r>
    </w:p>
    <w:p w14:paraId="1EEAABB8" w14:textId="001F52D7" w:rsidR="00743190" w:rsidRPr="00854AE7" w:rsidRDefault="00743190" w:rsidP="00743190">
      <w:pPr>
        <w:pStyle w:val="afb"/>
        <w:ind w:left="420" w:firstLine="210"/>
        <w:rPr>
          <w:color w:val="000000" w:themeColor="text1"/>
        </w:rPr>
      </w:pPr>
      <w:r w:rsidRPr="00854AE7">
        <w:rPr>
          <w:rFonts w:hint="eastAsia"/>
          <w:color w:val="000000" w:themeColor="text1"/>
        </w:rPr>
        <w:t>また、アクセス制御の要件の見直しにより、アクセス制御の設定の変更等を実施する場合は、情報システムセキュリティ責任者が指名した監督者の監視の下で設定変更</w:t>
      </w:r>
      <w:r w:rsidR="00D74767" w:rsidRPr="00854AE7">
        <w:rPr>
          <w:rFonts w:hint="eastAsia"/>
          <w:color w:val="000000" w:themeColor="text1"/>
        </w:rPr>
        <w:t>等</w:t>
      </w:r>
      <w:r w:rsidRPr="00854AE7">
        <w:rPr>
          <w:rFonts w:hint="eastAsia"/>
          <w:color w:val="000000" w:themeColor="text1"/>
        </w:rPr>
        <w:t>を実施することや、機械的なチェック機能を設けるなどの設定や修正によるミス等を防止するための対策を行うことが重要である。なお、アクセス制御の見直しを行う場合は、アクセス権限の付与は必要最小限の範囲に限ることを原則とすることが</w:t>
      </w:r>
      <w:r w:rsidR="00D74767" w:rsidRPr="00854AE7">
        <w:rPr>
          <w:rFonts w:hint="eastAsia"/>
          <w:color w:val="000000" w:themeColor="text1"/>
        </w:rPr>
        <w:t>重要である</w:t>
      </w:r>
      <w:r w:rsidRPr="00854AE7">
        <w:rPr>
          <w:rFonts w:hint="eastAsia"/>
          <w:color w:val="000000" w:themeColor="text1"/>
        </w:rPr>
        <w:t>。</w:t>
      </w:r>
      <w:r w:rsidRPr="00854AE7">
        <w:rPr>
          <w:color w:val="000000" w:themeColor="text1"/>
        </w:rPr>
        <w:br w:type="page"/>
      </w:r>
    </w:p>
    <w:p w14:paraId="2BCA7AAD" w14:textId="77777777" w:rsidR="00743190" w:rsidRPr="00854AE7" w:rsidRDefault="00743190" w:rsidP="00743190">
      <w:pPr>
        <w:pStyle w:val="3"/>
        <w:rPr>
          <w:color w:val="000000" w:themeColor="text1"/>
        </w:rPr>
      </w:pPr>
      <w:bookmarkStart w:id="1896" w:name="_Toc57825372"/>
      <w:bookmarkStart w:id="1897" w:name="_Toc504562165"/>
      <w:bookmarkStart w:id="1898" w:name="_Toc66779819"/>
      <w:bookmarkStart w:id="1899" w:name="_Toc74760237"/>
      <w:bookmarkStart w:id="1900" w:name="_Toc119601595"/>
      <w:bookmarkStart w:id="1901" w:name="_Toc132128742"/>
      <w:bookmarkStart w:id="1902" w:name="_Toc207195490"/>
      <w:r w:rsidRPr="00854AE7">
        <w:rPr>
          <w:rFonts w:hint="eastAsia"/>
          <w:color w:val="000000" w:themeColor="text1"/>
        </w:rPr>
        <w:lastRenderedPageBreak/>
        <w:t>権限の管理</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11D1079B"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1B1D8719" w14:textId="198C3C93" w:rsidR="00743190" w:rsidRPr="00854AE7" w:rsidRDefault="00D568AB" w:rsidP="00743190">
      <w:pPr>
        <w:pStyle w:val="af0"/>
        <w:rPr>
          <w:color w:val="000000" w:themeColor="text1"/>
        </w:rPr>
      </w:pPr>
      <w:r w:rsidRPr="00854AE7">
        <w:rPr>
          <w:rFonts w:hint="eastAsia"/>
          <w:color w:val="000000" w:themeColor="text1"/>
        </w:rPr>
        <w:t>情報</w:t>
      </w:r>
      <w:r w:rsidR="00743190" w:rsidRPr="00854AE7">
        <w:rPr>
          <w:rFonts w:hint="eastAsia"/>
          <w:color w:val="000000" w:themeColor="text1"/>
        </w:rPr>
        <w:t>システムのアクセス制御機能を適切に運用するためには、主体から対象に対するアクセスの権限を適切に設定することが必要である。その際、アクセス権限は最小権限の付与とするため、全てにアクセスできないことを前提に、アクセスの必要がある主体に対してのみ権限を付与し、アクセスの必要のない主体に対しては権限を与えないことを原則とすることが重要である。また、情報に対して権限を付与する場合も同様に、知る必要のある主体に対してのみ権限を付与し、知る必要のない主体に対しては権限を与えないことを原則とすることが重要である。なお、権限の管理が不適切になると、情報又は情報システムへ不正アクセスされるおそれが生じる。</w:t>
      </w:r>
    </w:p>
    <w:p w14:paraId="56D48FFD" w14:textId="155FC887" w:rsidR="00743190" w:rsidRPr="00854AE7" w:rsidRDefault="00743190" w:rsidP="00743190">
      <w:pPr>
        <w:pStyle w:val="af0"/>
        <w:rPr>
          <w:color w:val="000000" w:themeColor="text1"/>
        </w:rPr>
      </w:pPr>
      <w:r w:rsidRPr="00854AE7">
        <w:rPr>
          <w:rFonts w:hint="eastAsia"/>
          <w:color w:val="000000" w:themeColor="text1"/>
        </w:rPr>
        <w:t>また、情報システムの管理機能として、一般的に管理者権限にはあらゆる操作が許可される特権が付与されている。当該特権が悪意ある第三者等に入手された場合、主体認証情報のみならず特権アクセスが可能な情報等の漏えい、改ざん、さらには情報システムや情報を破壊することを目的とした不正プログラムによって業務継続への影響もあり得る。また、これらの不正アクセスや不正プログラム等を検知又は防止するための設定情報等が不正に変更されることによる情報セキュリティ機能の無効化等が懸念されることから、限られた主体のみに管理者権限が付与されることが重要である。</w:t>
      </w:r>
    </w:p>
    <w:p w14:paraId="33A4C8CF" w14:textId="77777777" w:rsidR="00743190" w:rsidRPr="00854AE7" w:rsidRDefault="00743190" w:rsidP="00743190">
      <w:pPr>
        <w:pStyle w:val="af0"/>
        <w:rPr>
          <w:color w:val="000000" w:themeColor="text1"/>
        </w:rPr>
      </w:pPr>
    </w:p>
    <w:p w14:paraId="53B87641"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669D7946" w14:textId="77777777" w:rsidR="00743190" w:rsidRPr="00854AE7" w:rsidRDefault="00743190" w:rsidP="00743190">
      <w:pPr>
        <w:pStyle w:val="4"/>
        <w:rPr>
          <w:color w:val="000000" w:themeColor="text1"/>
        </w:rPr>
      </w:pPr>
      <w:bookmarkStart w:id="1903" w:name="_Toc119601597"/>
      <w:bookmarkStart w:id="1904" w:name="_Toc132128743"/>
      <w:bookmarkStart w:id="1905" w:name="_Toc207195491"/>
      <w:r w:rsidRPr="00854AE7">
        <w:rPr>
          <w:rFonts w:hint="eastAsia"/>
          <w:color w:val="000000" w:themeColor="text1"/>
        </w:rPr>
        <w:t>権限の管理</w:t>
      </w:r>
      <w:bookmarkEnd w:id="1903"/>
      <w:bookmarkEnd w:id="1904"/>
      <w:bookmarkEnd w:id="1905"/>
    </w:p>
    <w:p w14:paraId="42424E38" w14:textId="77777777" w:rsidR="00743190" w:rsidRPr="00854AE7" w:rsidRDefault="00743190" w:rsidP="003E32E2">
      <w:pPr>
        <w:pStyle w:val="abc0"/>
        <w:numPr>
          <w:ilvl w:val="0"/>
          <w:numId w:val="344"/>
        </w:numPr>
        <w:rPr>
          <w:color w:val="000000" w:themeColor="text1"/>
        </w:rPr>
      </w:pPr>
      <w:r w:rsidRPr="00854AE7">
        <w:rPr>
          <w:rFonts w:hint="eastAsia"/>
          <w:color w:val="000000" w:themeColor="text1"/>
        </w:rPr>
        <w:t>情報システムセキュリティ責任者は、主体から対象に対するアクセスの権限を必要最小限の範囲で適切に設定するよう、措置を講ずること。</w:t>
      </w:r>
    </w:p>
    <w:p w14:paraId="04BF8161"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情報システムセキュリティ責任者は、管理者権限の特権を持つ主体の識別コード及び主体認証情報が、悪意ある第三者等によって窃取された際の被害を最小化するための措置及び、</w:t>
      </w:r>
      <w:r w:rsidRPr="00854AE7">
        <w:rPr>
          <w:rStyle w:val="aff9"/>
          <w:rFonts w:hint="eastAsia"/>
          <w:color w:val="000000" w:themeColor="text1"/>
        </w:rPr>
        <w:t>内部からの不正操作や誤操作を防止するための措置</w:t>
      </w:r>
      <w:r w:rsidRPr="00854AE7">
        <w:rPr>
          <w:rFonts w:hint="eastAsia"/>
          <w:color w:val="000000" w:themeColor="text1"/>
        </w:rPr>
        <w:t>を講ずること。</w:t>
      </w:r>
    </w:p>
    <w:p w14:paraId="41D32135"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情報システムセキュリティ責任者は、主体から対象に対する</w:t>
      </w:r>
      <w:r w:rsidRPr="00854AE7">
        <w:rPr>
          <w:rFonts w:hint="eastAsia"/>
          <w:b/>
          <w:color w:val="000000" w:themeColor="text1"/>
          <w:u w:val="single"/>
        </w:rPr>
        <w:t>不要なアクセス権限が付与されていないか定期的に確認する</w:t>
      </w:r>
      <w:r w:rsidRPr="00854AE7">
        <w:rPr>
          <w:rFonts w:hint="eastAsia"/>
          <w:color w:val="000000" w:themeColor="text1"/>
        </w:rPr>
        <w:t>こと。</w:t>
      </w:r>
    </w:p>
    <w:p w14:paraId="5BADC638" w14:textId="77777777" w:rsidR="00743190" w:rsidRPr="00854AE7" w:rsidRDefault="00743190" w:rsidP="00743190">
      <w:pPr>
        <w:rPr>
          <w:color w:val="000000" w:themeColor="text1"/>
        </w:rPr>
      </w:pPr>
    </w:p>
    <w:p w14:paraId="349A35A0"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1B080874" w14:textId="1218E90A"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7.1.3(1)(</w:t>
      </w:r>
      <w:r w:rsidRPr="00854AE7">
        <w:rPr>
          <w:color w:val="000000" w:themeColor="text1"/>
        </w:rPr>
        <w:t>a</w:t>
      </w:r>
      <w:r w:rsidRPr="00854AE7">
        <w:rPr>
          <w:rFonts w:hint="eastAsia"/>
          <w:color w:val="000000" w:themeColor="text1"/>
        </w:rPr>
        <w:t>)</w:t>
      </w:r>
      <w:r w:rsidRPr="00854AE7">
        <w:rPr>
          <w:rFonts w:hint="eastAsia"/>
          <w:color w:val="000000" w:themeColor="text1"/>
        </w:rPr>
        <w:t>関連＞</w:t>
      </w:r>
    </w:p>
    <w:p w14:paraId="1E390F01" w14:textId="77777777" w:rsidR="00743190" w:rsidRPr="00854AE7" w:rsidRDefault="00743190" w:rsidP="00743190">
      <w:pPr>
        <w:pStyle w:val="af8"/>
        <w:ind w:left="420" w:hanging="420"/>
        <w:rPr>
          <w:color w:val="000000" w:themeColor="text1"/>
        </w:rPr>
      </w:pPr>
      <w:r w:rsidRPr="00854AE7">
        <w:rPr>
          <w:rFonts w:hint="eastAsia"/>
          <w:color w:val="000000" w:themeColor="text1"/>
        </w:rPr>
        <w:t>7.1.3(1)-1</w:t>
      </w:r>
      <w:r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初期値として利用可能な管理者権限を有する識別コード</w:t>
      </w:r>
      <w:r w:rsidRPr="00854AE7">
        <w:rPr>
          <w:rFonts w:hint="eastAsia"/>
          <w:color w:val="000000" w:themeColor="text1"/>
        </w:rPr>
        <w:t>には、管理者権限を付与しない又は無効化にすること。</w:t>
      </w:r>
    </w:p>
    <w:p w14:paraId="0E014A12" w14:textId="72FB3002"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7.1.3(1)(</w:t>
      </w:r>
      <w:r w:rsidRPr="00854AE7">
        <w:rPr>
          <w:color w:val="000000" w:themeColor="text1"/>
        </w:rPr>
        <w:t>b</w:t>
      </w:r>
      <w:r w:rsidRPr="00854AE7">
        <w:rPr>
          <w:rFonts w:hint="eastAsia"/>
          <w:color w:val="000000" w:themeColor="text1"/>
        </w:rPr>
        <w:t>)</w:t>
      </w:r>
      <w:r w:rsidRPr="00854AE7">
        <w:rPr>
          <w:rFonts w:hint="eastAsia"/>
          <w:color w:val="000000" w:themeColor="text1"/>
        </w:rPr>
        <w:t>関連＞</w:t>
      </w:r>
    </w:p>
    <w:p w14:paraId="62834A90" w14:textId="1E04A5D8" w:rsidR="00743190" w:rsidRPr="00854AE7" w:rsidRDefault="00743190" w:rsidP="00743190">
      <w:pPr>
        <w:pStyle w:val="af8"/>
        <w:ind w:left="420" w:hanging="420"/>
        <w:rPr>
          <w:color w:val="000000" w:themeColor="text1"/>
        </w:rPr>
      </w:pPr>
      <w:r w:rsidRPr="00854AE7">
        <w:rPr>
          <w:rFonts w:hint="eastAsia"/>
          <w:color w:val="000000" w:themeColor="text1"/>
        </w:rPr>
        <w:t>7.1.3(1)-2</w:t>
      </w:r>
      <w:r w:rsidRPr="00854AE7">
        <w:rPr>
          <w:color w:val="000000" w:themeColor="text1"/>
        </w:rPr>
        <w:tab/>
      </w:r>
      <w:r w:rsidRPr="00854AE7">
        <w:rPr>
          <w:rFonts w:hint="eastAsia"/>
          <w:color w:val="000000" w:themeColor="text1"/>
        </w:rPr>
        <w:t>情報システムセキュリティ責任者は、主体に対して管理者権限を付与する場合、主体の識別コード及び主体認証情報が、第三者等によって窃取された際の被害を最小化するため、</w:t>
      </w:r>
      <w:r w:rsidR="000A4E0D">
        <w:rPr>
          <w:rFonts w:hint="eastAsia"/>
          <w:color w:val="000000" w:themeColor="text1"/>
        </w:rPr>
        <w:t>また、管理者による権限の濫用や作業ミスを防ぐため、</w:t>
      </w:r>
      <w:r w:rsidRPr="00854AE7">
        <w:rPr>
          <w:rFonts w:hint="eastAsia"/>
          <w:color w:val="000000" w:themeColor="text1"/>
        </w:rPr>
        <w:t>以下を例とする措置を講ずること。</w:t>
      </w:r>
    </w:p>
    <w:p w14:paraId="61D04EBA" w14:textId="22034D80" w:rsidR="00743190" w:rsidRPr="00854AE7" w:rsidRDefault="00743190" w:rsidP="003E32E2">
      <w:pPr>
        <w:pStyle w:val="abc"/>
        <w:numPr>
          <w:ilvl w:val="0"/>
          <w:numId w:val="345"/>
        </w:numPr>
        <w:rPr>
          <w:color w:val="000000" w:themeColor="text1"/>
        </w:rPr>
      </w:pPr>
      <w:r w:rsidRPr="00854AE7">
        <w:rPr>
          <w:rFonts w:hint="eastAsia"/>
          <w:color w:val="000000" w:themeColor="text1"/>
        </w:rPr>
        <w:t>業務上必要な場合に限定する</w:t>
      </w:r>
      <w:r w:rsidR="005C7B8B" w:rsidRPr="00854AE7">
        <w:rPr>
          <w:rFonts w:hint="eastAsia"/>
          <w:color w:val="000000" w:themeColor="text1"/>
        </w:rPr>
        <w:t>こと。</w:t>
      </w:r>
    </w:p>
    <w:p w14:paraId="0F691C4D" w14:textId="51156F83" w:rsidR="00743190" w:rsidRDefault="00743190" w:rsidP="004A3D5E">
      <w:pPr>
        <w:pStyle w:val="abc"/>
        <w:rPr>
          <w:color w:val="000000" w:themeColor="text1"/>
        </w:rPr>
      </w:pPr>
      <w:r w:rsidRPr="00854AE7">
        <w:rPr>
          <w:rStyle w:val="aff9"/>
          <w:rFonts w:hint="eastAsia"/>
          <w:color w:val="000000" w:themeColor="text1"/>
        </w:rPr>
        <w:t>必要最小限の権限のみ付与</w:t>
      </w:r>
      <w:r w:rsidRPr="00854AE7">
        <w:rPr>
          <w:rFonts w:hint="eastAsia"/>
          <w:color w:val="000000" w:themeColor="text1"/>
        </w:rPr>
        <w:t>する</w:t>
      </w:r>
      <w:r w:rsidR="005C7B8B" w:rsidRPr="00854AE7">
        <w:rPr>
          <w:rFonts w:hint="eastAsia"/>
          <w:color w:val="000000" w:themeColor="text1"/>
        </w:rPr>
        <w:t>こと。</w:t>
      </w:r>
    </w:p>
    <w:p w14:paraId="1361A63F" w14:textId="77777777" w:rsidR="000A4E0D" w:rsidRPr="00BE2929" w:rsidRDefault="000A4E0D" w:rsidP="000A4E0D">
      <w:pPr>
        <w:pStyle w:val="abc"/>
        <w:rPr>
          <w:b/>
          <w:bCs/>
          <w:color w:val="000000" w:themeColor="text1"/>
        </w:rPr>
      </w:pPr>
      <w:r w:rsidRPr="00BE2929">
        <w:rPr>
          <w:rStyle w:val="aff9"/>
          <w:rFonts w:hint="eastAsia"/>
          <w:b w:val="0"/>
          <w:bCs/>
          <w:color w:val="000000" w:themeColor="text1"/>
          <w:u w:val="none"/>
        </w:rPr>
        <w:lastRenderedPageBreak/>
        <w:t>同一の者が権限の付与と権限の執行を兼ねないようにすること。</w:t>
      </w:r>
    </w:p>
    <w:p w14:paraId="4E6F6A92" w14:textId="4F5128BE" w:rsidR="00743190" w:rsidRPr="00854AE7" w:rsidRDefault="00743190" w:rsidP="004A3D5E">
      <w:pPr>
        <w:pStyle w:val="abc"/>
        <w:rPr>
          <w:color w:val="000000" w:themeColor="text1"/>
        </w:rPr>
      </w:pPr>
      <w:r w:rsidRPr="00854AE7">
        <w:rPr>
          <w:rFonts w:hint="eastAsia"/>
          <w:color w:val="000000" w:themeColor="text1"/>
        </w:rPr>
        <w:t>管理者権限を行使できる端末をシステム管理者等の専用の端末とする</w:t>
      </w:r>
      <w:r w:rsidR="005C7B8B" w:rsidRPr="00854AE7">
        <w:rPr>
          <w:rFonts w:hint="eastAsia"/>
          <w:color w:val="000000" w:themeColor="text1"/>
        </w:rPr>
        <w:t>こと。</w:t>
      </w:r>
    </w:p>
    <w:p w14:paraId="23585083" w14:textId="1A8EBF6D" w:rsidR="00743190" w:rsidRPr="00854AE7" w:rsidRDefault="00743190" w:rsidP="00743190">
      <w:pPr>
        <w:pStyle w:val="af8"/>
        <w:ind w:left="420" w:hanging="420"/>
        <w:rPr>
          <w:color w:val="000000" w:themeColor="text1"/>
        </w:rPr>
      </w:pPr>
      <w:r w:rsidRPr="00854AE7">
        <w:rPr>
          <w:rFonts w:hint="eastAsia"/>
          <w:color w:val="000000" w:themeColor="text1"/>
        </w:rPr>
        <w:t>7.1.3(1)-3</w:t>
      </w:r>
      <w:r w:rsidRPr="00854AE7">
        <w:rPr>
          <w:color w:val="000000" w:themeColor="text1"/>
        </w:rPr>
        <w:tab/>
      </w:r>
      <w:r w:rsidRPr="00854AE7">
        <w:rPr>
          <w:rFonts w:hint="eastAsia"/>
          <w:color w:val="000000" w:themeColor="text1"/>
        </w:rPr>
        <w:t>情報システムセキュリティ責任者は、管理者権限を有する識別コードの利用は権限を必要とする業務に限定し、一般の業務として使用させないこと。</w:t>
      </w:r>
    </w:p>
    <w:p w14:paraId="0E157388" w14:textId="77777777" w:rsidR="00743190" w:rsidRPr="00854AE7" w:rsidRDefault="00743190" w:rsidP="00743190">
      <w:pPr>
        <w:rPr>
          <w:color w:val="000000" w:themeColor="text1"/>
        </w:rPr>
      </w:pPr>
    </w:p>
    <w:p w14:paraId="67FDD5E3" w14:textId="77777777" w:rsidR="00743190" w:rsidRPr="00854AE7" w:rsidRDefault="00743190" w:rsidP="0079635E">
      <w:pPr>
        <w:pStyle w:val="aff0"/>
        <w:rPr>
          <w:color w:val="000000" w:themeColor="text1"/>
        </w:rPr>
      </w:pPr>
      <w:r w:rsidRPr="00854AE7">
        <w:rPr>
          <w:rFonts w:hint="eastAsia"/>
          <w:color w:val="000000" w:themeColor="text1"/>
        </w:rPr>
        <w:t>（解説）</w:t>
      </w:r>
    </w:p>
    <w:p w14:paraId="7D5806CA" w14:textId="71528A57"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7.1.3(1)(b)</w:t>
      </w:r>
      <w:r w:rsidRPr="00854AE7">
        <w:rPr>
          <w:rFonts w:hint="eastAsia"/>
          <w:color w:val="000000" w:themeColor="text1"/>
        </w:rPr>
        <w:t>「内部からの不正操作や誤操作を防止するための措置」について</w:t>
      </w:r>
    </w:p>
    <w:p w14:paraId="350972B0" w14:textId="77777777" w:rsidR="00743190" w:rsidRPr="00854AE7" w:rsidRDefault="00743190" w:rsidP="00743190">
      <w:pPr>
        <w:pStyle w:val="afb"/>
        <w:ind w:left="420" w:firstLine="210"/>
        <w:rPr>
          <w:color w:val="000000" w:themeColor="text1"/>
        </w:rPr>
      </w:pPr>
      <w:r w:rsidRPr="00854AE7">
        <w:rPr>
          <w:rFonts w:hint="eastAsia"/>
          <w:color w:val="000000" w:themeColor="text1"/>
        </w:rPr>
        <w:t>権限管理を行う情報システムのうち、内部からの不正操作や誤操作を防ぐための特に強固な権限管理が必要な情報システムについては、ある処理に対し、複数名による主体認証操作がなければ、その処理自体を完遂できない「デュアルロック機能」や「ワークフロー機能」を導入することが考えられる。</w:t>
      </w:r>
    </w:p>
    <w:p w14:paraId="468194CA" w14:textId="04ED68C1" w:rsidR="00743190" w:rsidRPr="00854AE7" w:rsidRDefault="00743190" w:rsidP="00743190">
      <w:pPr>
        <w:pStyle w:val="afb"/>
        <w:ind w:left="420" w:firstLine="210"/>
        <w:rPr>
          <w:color w:val="000000" w:themeColor="text1"/>
        </w:rPr>
      </w:pPr>
      <w:r w:rsidRPr="00854AE7">
        <w:rPr>
          <w:rFonts w:hint="eastAsia"/>
          <w:color w:val="000000" w:themeColor="text1"/>
        </w:rPr>
        <w:t>その他の情報システムについては、操作ログを取得することや、確認画面を表示する</w:t>
      </w:r>
      <w:r w:rsidR="00D74767" w:rsidRPr="00854AE7">
        <w:rPr>
          <w:rFonts w:hint="eastAsia"/>
          <w:color w:val="000000" w:themeColor="text1"/>
        </w:rPr>
        <w:t>こと</w:t>
      </w:r>
      <w:r w:rsidRPr="00854AE7">
        <w:rPr>
          <w:rFonts w:hint="eastAsia"/>
          <w:color w:val="000000" w:themeColor="text1"/>
        </w:rPr>
        <w:t>などの措置が考えられる。</w:t>
      </w:r>
    </w:p>
    <w:p w14:paraId="7435F4D4" w14:textId="4E99DC4A"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7.1.3(1)(c)</w:t>
      </w:r>
      <w:r w:rsidRPr="00854AE7">
        <w:rPr>
          <w:rFonts w:hint="eastAsia"/>
          <w:color w:val="000000" w:themeColor="text1"/>
        </w:rPr>
        <w:t>「不要なアクセス権限が付与されていないか定期的に確認する」について</w:t>
      </w:r>
    </w:p>
    <w:p w14:paraId="54FE54FD" w14:textId="7FD302EC" w:rsidR="00743190" w:rsidRPr="00854AE7" w:rsidRDefault="00743190" w:rsidP="00743190">
      <w:pPr>
        <w:pStyle w:val="afb"/>
        <w:ind w:left="420" w:firstLine="210"/>
        <w:rPr>
          <w:color w:val="000000" w:themeColor="text1"/>
        </w:rPr>
      </w:pPr>
      <w:r w:rsidRPr="00854AE7">
        <w:rPr>
          <w:rFonts w:hint="eastAsia"/>
          <w:color w:val="000000" w:themeColor="text1"/>
        </w:rPr>
        <w:t>主体から対象に対するアクセス権限については、人事異動等による主体の業務の変化等に応じて適切に付与する必要がある。特に管理者権限を付与した主体については、情報セキュリティインシデントの</w:t>
      </w:r>
      <w:r w:rsidR="00893961" w:rsidRPr="00854AE7">
        <w:rPr>
          <w:rFonts w:hint="eastAsia"/>
          <w:color w:val="000000" w:themeColor="text1"/>
        </w:rPr>
        <w:t>発生</w:t>
      </w:r>
      <w:r w:rsidR="00D955B3" w:rsidRPr="00854AE7">
        <w:rPr>
          <w:rFonts w:hint="eastAsia"/>
          <w:color w:val="000000" w:themeColor="text1"/>
        </w:rPr>
        <w:t>防止</w:t>
      </w:r>
      <w:r w:rsidR="00893961" w:rsidRPr="00854AE7">
        <w:rPr>
          <w:rFonts w:hint="eastAsia"/>
          <w:color w:val="000000" w:themeColor="text1"/>
        </w:rPr>
        <w:t>の</w:t>
      </w:r>
      <w:r w:rsidRPr="00854AE7">
        <w:rPr>
          <w:rFonts w:hint="eastAsia"/>
          <w:color w:val="000000" w:themeColor="text1"/>
        </w:rPr>
        <w:t>観点</w:t>
      </w:r>
      <w:r w:rsidR="00893961" w:rsidRPr="00854AE7">
        <w:rPr>
          <w:rFonts w:hint="eastAsia"/>
          <w:color w:val="000000" w:themeColor="text1"/>
        </w:rPr>
        <w:t>等</w:t>
      </w:r>
      <w:r w:rsidRPr="00854AE7">
        <w:rPr>
          <w:rFonts w:hint="eastAsia"/>
          <w:color w:val="000000" w:themeColor="text1"/>
        </w:rPr>
        <w:t>から管理者権限の付与が不要になった時点で権限を変更するなどの対策を実施する必要がある。また、保守やメンテナンスなどを実施するため、特定の主体に対して一時的に付与した権限については、必要な作業等が終了したら確実に権限の付与を削除する必要がある。したがって、このようなアクセス権限の付与が適切に行われているかを定期的に確認する必要がある。</w:t>
      </w:r>
    </w:p>
    <w:p w14:paraId="2FCAB33C" w14:textId="7777777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7.1.3(1)-1</w:t>
      </w:r>
      <w:r w:rsidRPr="00854AE7">
        <w:rPr>
          <w:rFonts w:hint="eastAsia"/>
          <w:color w:val="000000" w:themeColor="text1"/>
        </w:rPr>
        <w:t>「初期値として利用可能な管理者権限を有する識別コード」について</w:t>
      </w:r>
    </w:p>
    <w:p w14:paraId="0E4ADCD7" w14:textId="77777777" w:rsidR="00743190" w:rsidRPr="00854AE7" w:rsidRDefault="00743190" w:rsidP="00743190">
      <w:pPr>
        <w:pStyle w:val="afb"/>
        <w:ind w:left="420" w:firstLine="210"/>
        <w:rPr>
          <w:color w:val="000000" w:themeColor="text1"/>
        </w:rPr>
      </w:pPr>
      <w:r w:rsidRPr="00854AE7">
        <w:rPr>
          <w:rFonts w:hint="eastAsia"/>
          <w:color w:val="000000" w:themeColor="text1"/>
        </w:rPr>
        <w:t>初期値として利用可能な管理権限を有する識別コードとは、例えば、</w:t>
      </w:r>
      <w:r w:rsidRPr="00854AE7">
        <w:rPr>
          <w:rFonts w:hint="eastAsia"/>
          <w:color w:val="000000" w:themeColor="text1"/>
        </w:rPr>
        <w:t>Administrator</w:t>
      </w:r>
      <w:r w:rsidRPr="00854AE7">
        <w:rPr>
          <w:rFonts w:hint="eastAsia"/>
          <w:color w:val="000000" w:themeColor="text1"/>
        </w:rPr>
        <w:t>、</w:t>
      </w:r>
      <w:r w:rsidRPr="00854AE7">
        <w:rPr>
          <w:rFonts w:hint="eastAsia"/>
          <w:color w:val="000000" w:themeColor="text1"/>
        </w:rPr>
        <w:t>root</w:t>
      </w:r>
      <w:r w:rsidRPr="00854AE7">
        <w:rPr>
          <w:rFonts w:hint="eastAsia"/>
          <w:color w:val="000000" w:themeColor="text1"/>
        </w:rPr>
        <w:t>、</w:t>
      </w:r>
      <w:r w:rsidRPr="00854AE7">
        <w:rPr>
          <w:rFonts w:hint="eastAsia"/>
          <w:color w:val="000000" w:themeColor="text1"/>
        </w:rPr>
        <w:t>admin</w:t>
      </w:r>
      <w:r w:rsidRPr="00854AE7">
        <w:rPr>
          <w:rFonts w:hint="eastAsia"/>
          <w:color w:val="000000" w:themeColor="text1"/>
        </w:rPr>
        <w:t>などが考えられるが、そのような識別コードは誰もが知っているため不正アクセスの標的となる可能性が高い。そのため初期値として利用可能な管理権限を有する識別コードは無効化することが望ましい。やむを得ず利用する場合においても、管理者権限を付与しない又は権限を最小限にするなどの措置を講ずることを検討することが考えられる。</w:t>
      </w:r>
    </w:p>
    <w:p w14:paraId="6906E7FD" w14:textId="31E52183"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7.1.3(1)-2 b)</w:t>
      </w:r>
      <w:r w:rsidRPr="00854AE7">
        <w:rPr>
          <w:rFonts w:hint="eastAsia"/>
          <w:color w:val="000000" w:themeColor="text1"/>
        </w:rPr>
        <w:t>「必要最小限の権限のみ付与」について</w:t>
      </w:r>
    </w:p>
    <w:p w14:paraId="48FEC47A" w14:textId="7FA4D91F" w:rsidR="00743190" w:rsidRPr="00854AE7" w:rsidRDefault="00743190" w:rsidP="00743190">
      <w:pPr>
        <w:pStyle w:val="afb"/>
        <w:ind w:left="420" w:firstLine="210"/>
        <w:rPr>
          <w:color w:val="000000" w:themeColor="text1"/>
        </w:rPr>
      </w:pPr>
      <w:r w:rsidRPr="00854AE7">
        <w:rPr>
          <w:rFonts w:hint="eastAsia"/>
          <w:color w:val="000000" w:themeColor="text1"/>
        </w:rPr>
        <w:t>必要最小限の権限のみ付与とは、権限が利用できる時間的な機会を限定すること又はあらかじめ限られた操作が可能な権限を付与することにより、当該権限を使った不正な操作が発生する機会を減らし、結果的に安全性を強化するものである。</w:t>
      </w:r>
    </w:p>
    <w:p w14:paraId="70C467EA" w14:textId="5B082C38" w:rsidR="00743190" w:rsidRDefault="00743190" w:rsidP="00743190">
      <w:pPr>
        <w:pStyle w:val="afb"/>
        <w:ind w:left="420" w:firstLine="210"/>
        <w:rPr>
          <w:rFonts w:ascii="ＭＳ 明朝" w:eastAsia="ＭＳ 明朝" w:hAnsi="ＭＳ 明朝"/>
          <w:color w:val="000000" w:themeColor="text1"/>
        </w:rPr>
      </w:pPr>
      <w:bookmarkStart w:id="1906" w:name="_Hlk122027039"/>
      <w:r w:rsidRPr="00854AE7">
        <w:rPr>
          <w:rFonts w:ascii="ＭＳ 明朝" w:eastAsia="ＭＳ 明朝" w:hAnsi="ＭＳ 明朝" w:hint="eastAsia"/>
          <w:color w:val="000000" w:themeColor="text1"/>
        </w:rPr>
        <w:t>本対策の例として、システムを通常操作するユーザにおいては、あらかじめ実行できるプログラムやアクセス可能な領域を限定した権限を付与し、管理作業をするときに限定して管理者権限を利用することを可能とする方式（</w:t>
      </w:r>
      <w:r w:rsidRPr="00854AE7">
        <w:rPr>
          <w:color w:val="000000" w:themeColor="text1"/>
        </w:rPr>
        <w:t>Unix</w:t>
      </w:r>
      <w:r w:rsidRPr="00854AE7">
        <w:rPr>
          <w:rFonts w:ascii="ＭＳ 明朝" w:eastAsia="ＭＳ 明朝" w:hAnsi="ＭＳ 明朝" w:hint="eastAsia"/>
          <w:color w:val="000000" w:themeColor="text1"/>
        </w:rPr>
        <w:t>系システムにおける</w:t>
      </w:r>
      <w:r w:rsidRPr="00854AE7">
        <w:rPr>
          <w:color w:val="000000" w:themeColor="text1"/>
        </w:rPr>
        <w:t>sudo</w:t>
      </w:r>
      <w:r w:rsidRPr="00854AE7">
        <w:rPr>
          <w:rFonts w:ascii="ＭＳ 明朝" w:eastAsia="ＭＳ 明朝" w:hAnsi="ＭＳ 明朝" w:hint="eastAsia"/>
          <w:color w:val="000000" w:themeColor="text1"/>
        </w:rPr>
        <w:lastRenderedPageBreak/>
        <w:t>等）が考えられる。</w:t>
      </w:r>
    </w:p>
    <w:p w14:paraId="385A5B95" w14:textId="77777777" w:rsidR="000A4E0D" w:rsidRPr="00854AE7" w:rsidRDefault="000A4E0D" w:rsidP="000A4E0D">
      <w:pPr>
        <w:pStyle w:val="afb"/>
        <w:ind w:left="420" w:firstLine="210"/>
        <w:rPr>
          <w:color w:val="000000" w:themeColor="text1"/>
        </w:rPr>
      </w:pPr>
      <w:r>
        <w:rPr>
          <w:rFonts w:hint="eastAsia"/>
          <w:color w:val="000000" w:themeColor="text1"/>
        </w:rPr>
        <w:t>特に核心的な強い権限（アカウント管理者、権限管理者等）は常時付与せず、権限の執行が必要となった時に権限有効化申請を都度実施のうえ、承認を受けたうえで執行することが望ましい。</w:t>
      </w:r>
    </w:p>
    <w:p w14:paraId="49A3111E" w14:textId="77777777" w:rsidR="000A4E0D" w:rsidRPr="000A4E0D" w:rsidRDefault="000A4E0D" w:rsidP="00743190">
      <w:pPr>
        <w:pStyle w:val="afb"/>
        <w:ind w:left="420" w:firstLine="210"/>
        <w:rPr>
          <w:color w:val="000000" w:themeColor="text1"/>
        </w:rPr>
      </w:pPr>
    </w:p>
    <w:bookmarkEnd w:id="1906"/>
    <w:p w14:paraId="6AC71253" w14:textId="56CBB397" w:rsidR="00743190" w:rsidRPr="00854AE7" w:rsidRDefault="00743190" w:rsidP="00743190">
      <w:pPr>
        <w:pStyle w:val="afb"/>
        <w:ind w:left="420" w:firstLine="210"/>
        <w:rPr>
          <w:color w:val="000000" w:themeColor="text1"/>
        </w:rPr>
      </w:pPr>
      <w:r w:rsidRPr="00854AE7">
        <w:rPr>
          <w:color w:val="000000" w:themeColor="text1"/>
        </w:rPr>
        <w:br w:type="page"/>
      </w:r>
    </w:p>
    <w:p w14:paraId="7216F183" w14:textId="77777777" w:rsidR="00743190" w:rsidRPr="00854AE7" w:rsidRDefault="00743190" w:rsidP="00743190">
      <w:pPr>
        <w:pStyle w:val="3"/>
        <w:rPr>
          <w:color w:val="000000" w:themeColor="text1"/>
        </w:rPr>
      </w:pPr>
      <w:bookmarkStart w:id="1907" w:name="_ログの取得・管理"/>
      <w:bookmarkStart w:id="1908" w:name="_Toc492394386"/>
      <w:bookmarkStart w:id="1909" w:name="_Toc492397402"/>
      <w:bookmarkStart w:id="1910" w:name="_Toc492398774"/>
      <w:bookmarkStart w:id="1911" w:name="_Toc492401248"/>
      <w:bookmarkStart w:id="1912" w:name="_Toc492406689"/>
      <w:bookmarkStart w:id="1913" w:name="_Toc500851114"/>
      <w:bookmarkStart w:id="1914" w:name="_Toc57825374"/>
      <w:bookmarkStart w:id="1915" w:name="_Toc504562167"/>
      <w:bookmarkStart w:id="1916" w:name="_Toc66779821"/>
      <w:bookmarkStart w:id="1917" w:name="_Toc74760239"/>
      <w:bookmarkStart w:id="1918" w:name="_Toc119601598"/>
      <w:bookmarkStart w:id="1919" w:name="_Toc132128744"/>
      <w:bookmarkStart w:id="1920" w:name="_Toc207195492"/>
      <w:bookmarkEnd w:id="1907"/>
      <w:r w:rsidRPr="00854AE7">
        <w:rPr>
          <w:rFonts w:hint="eastAsia"/>
          <w:color w:val="000000" w:themeColor="text1"/>
        </w:rPr>
        <w:lastRenderedPageBreak/>
        <w:t>ログの取得・管理</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53C2473" w14:textId="77777777" w:rsidR="00743190" w:rsidRPr="00854AE7" w:rsidRDefault="00743190" w:rsidP="00743190">
      <w:pPr>
        <w:pStyle w:val="ae"/>
        <w:rPr>
          <w:color w:val="000000" w:themeColor="text1"/>
        </w:rPr>
      </w:pPr>
      <w:r w:rsidRPr="00854AE7">
        <w:rPr>
          <w:rFonts w:hint="eastAsia"/>
          <w:color w:val="000000" w:themeColor="text1"/>
        </w:rPr>
        <w:t>目的・趣旨</w:t>
      </w:r>
    </w:p>
    <w:p w14:paraId="1F4F4558" w14:textId="77777777" w:rsidR="00743190" w:rsidRPr="00854AE7" w:rsidRDefault="00743190" w:rsidP="00743190">
      <w:pPr>
        <w:pStyle w:val="af0"/>
        <w:rPr>
          <w:color w:val="000000" w:themeColor="text1"/>
        </w:rPr>
      </w:pPr>
      <w:r w:rsidRPr="00854AE7">
        <w:rPr>
          <w:rFonts w:hint="eastAsia"/>
          <w:color w:val="000000" w:themeColor="text1"/>
        </w:rPr>
        <w:t>情報システムにおけるログとは、システムの動作履歴、利用者のアクセス履歴、通信履歴その他運用管理等に必要な情報が記録されたものであり、悪意ある第三者等による不正侵入や不正操作等の情報セキュリティインシデント及びその予兆を検知するための重要な材料となるものである。また、情報システムに係る情報セキュリティ上の問題が発生した場合には、当該ログは、事後の調査の過程で、問題を解明するための重要な材料となる。したがって、情報システムにおいては、仕様どおりにログが取得され、また、改ざんや消失等が起こらないよう、ログが適切に保全されなければならない。</w:t>
      </w:r>
    </w:p>
    <w:p w14:paraId="3F23F44C" w14:textId="77777777" w:rsidR="00743190" w:rsidRPr="00854AE7" w:rsidRDefault="00743190" w:rsidP="00743190">
      <w:pPr>
        <w:pStyle w:val="af0"/>
        <w:rPr>
          <w:color w:val="000000" w:themeColor="text1"/>
        </w:rPr>
      </w:pPr>
    </w:p>
    <w:p w14:paraId="615FCB58" w14:textId="77777777" w:rsidR="00743190" w:rsidRPr="00854AE7" w:rsidRDefault="00743190" w:rsidP="00743190">
      <w:pPr>
        <w:pStyle w:val="af2"/>
        <w:rPr>
          <w:color w:val="000000" w:themeColor="text1"/>
        </w:rPr>
      </w:pPr>
      <w:r w:rsidRPr="00854AE7">
        <w:rPr>
          <w:rFonts w:hint="eastAsia"/>
          <w:color w:val="000000" w:themeColor="text1"/>
        </w:rPr>
        <w:t>遵守事項</w:t>
      </w:r>
    </w:p>
    <w:p w14:paraId="3308D09A" w14:textId="77777777" w:rsidR="00743190" w:rsidRPr="00854AE7" w:rsidRDefault="00743190" w:rsidP="00743190">
      <w:pPr>
        <w:pStyle w:val="4"/>
        <w:rPr>
          <w:color w:val="000000" w:themeColor="text1"/>
        </w:rPr>
      </w:pPr>
      <w:bookmarkStart w:id="1921" w:name="_Toc119601600"/>
      <w:bookmarkStart w:id="1922" w:name="_Toc132128745"/>
      <w:bookmarkStart w:id="1923" w:name="_Toc207195493"/>
      <w:r w:rsidRPr="00854AE7">
        <w:rPr>
          <w:rFonts w:hint="eastAsia"/>
          <w:color w:val="000000" w:themeColor="text1"/>
        </w:rPr>
        <w:t>ログの取得・管理</w:t>
      </w:r>
      <w:bookmarkEnd w:id="1921"/>
      <w:bookmarkEnd w:id="1922"/>
      <w:bookmarkEnd w:id="1923"/>
    </w:p>
    <w:p w14:paraId="7437716B" w14:textId="77777777" w:rsidR="00743190" w:rsidRPr="00854AE7" w:rsidRDefault="00743190" w:rsidP="003E32E2">
      <w:pPr>
        <w:pStyle w:val="abc0"/>
        <w:numPr>
          <w:ilvl w:val="0"/>
          <w:numId w:val="346"/>
        </w:numPr>
        <w:rPr>
          <w:color w:val="000000" w:themeColor="text1"/>
        </w:rPr>
      </w:pPr>
      <w:r w:rsidRPr="00854AE7">
        <w:rPr>
          <w:rFonts w:hint="eastAsia"/>
          <w:color w:val="000000" w:themeColor="text1"/>
        </w:rPr>
        <w:t>情報システムセキュリティ責任者は、情報システムにおいて、情報システムが正しく利用されていることの検証及び不正侵入、不正操作等がなされていないことの検証を行うために必要なログを取得すること。</w:t>
      </w:r>
    </w:p>
    <w:p w14:paraId="0E070F09" w14:textId="34594825"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情報システムセキュリティ責任者は、情報システムにおいて、その</w:t>
      </w:r>
      <w:r w:rsidRPr="00854AE7">
        <w:rPr>
          <w:color w:val="000000" w:themeColor="text1"/>
        </w:rPr>
        <w:t>特性に応じて</w:t>
      </w:r>
      <w:r w:rsidRPr="00854AE7">
        <w:rPr>
          <w:rStyle w:val="aff9"/>
          <w:rFonts w:hint="eastAsia"/>
          <w:color w:val="000000" w:themeColor="text1"/>
        </w:rPr>
        <w:t>ログを取得する目的</w:t>
      </w:r>
      <w:r w:rsidRPr="00854AE7">
        <w:rPr>
          <w:rFonts w:hint="eastAsia"/>
          <w:color w:val="000000" w:themeColor="text1"/>
        </w:rPr>
        <w:t>を</w:t>
      </w:r>
      <w:r w:rsidRPr="00854AE7">
        <w:rPr>
          <w:color w:val="000000" w:themeColor="text1"/>
        </w:rPr>
        <w:t>設定し</w:t>
      </w:r>
      <w:r w:rsidRPr="00854AE7">
        <w:rPr>
          <w:rFonts w:hint="eastAsia"/>
          <w:color w:val="000000" w:themeColor="text1"/>
        </w:rPr>
        <w:t>た上で</w:t>
      </w:r>
      <w:r w:rsidRPr="00854AE7">
        <w:rPr>
          <w:color w:val="000000" w:themeColor="text1"/>
        </w:rPr>
        <w:t>、</w:t>
      </w:r>
      <w:r w:rsidRPr="00854AE7">
        <w:rPr>
          <w:rFonts w:hint="eastAsia"/>
          <w:color w:val="000000" w:themeColor="text1"/>
        </w:rPr>
        <w:t>ログを取得する対象の</w:t>
      </w:r>
      <w:r w:rsidRPr="00854AE7">
        <w:rPr>
          <w:color w:val="000000" w:themeColor="text1"/>
        </w:rPr>
        <w:t>機器</w:t>
      </w:r>
      <w:r w:rsidRPr="00854AE7">
        <w:rPr>
          <w:rFonts w:hint="eastAsia"/>
          <w:color w:val="000000" w:themeColor="text1"/>
        </w:rPr>
        <w:t>等</w:t>
      </w:r>
      <w:r w:rsidRPr="00854AE7">
        <w:rPr>
          <w:color w:val="000000" w:themeColor="text1"/>
        </w:rPr>
        <w:t>、</w:t>
      </w:r>
      <w:r w:rsidRPr="00854AE7">
        <w:rPr>
          <w:rFonts w:hint="eastAsia"/>
          <w:color w:val="000000" w:themeColor="text1"/>
        </w:rPr>
        <w:t>ログとして取得する情報項目、ログの</w:t>
      </w:r>
      <w:r w:rsidRPr="00854AE7">
        <w:rPr>
          <w:rStyle w:val="aff9"/>
          <w:rFonts w:hint="eastAsia"/>
          <w:color w:val="000000" w:themeColor="text1"/>
        </w:rPr>
        <w:t>保存期間</w:t>
      </w:r>
      <w:r w:rsidRPr="00854AE7">
        <w:rPr>
          <w:rFonts w:hint="eastAsia"/>
          <w:color w:val="000000" w:themeColor="text1"/>
        </w:rPr>
        <w:t>、要保護情報の観点でのログ情報の取扱方法等について定め、適切にログを管理すること。</w:t>
      </w:r>
    </w:p>
    <w:p w14:paraId="3FD874CE" w14:textId="77777777" w:rsidR="00743190" w:rsidRPr="00854AE7" w:rsidRDefault="00743190" w:rsidP="00743190">
      <w:pPr>
        <w:pStyle w:val="abc0"/>
        <w:rPr>
          <w:color w:val="000000" w:themeColor="text1"/>
        </w:rPr>
      </w:pPr>
      <w:r w:rsidRPr="00854AE7">
        <w:rPr>
          <w:rFonts w:hint="eastAsia"/>
          <w:color w:val="000000" w:themeColor="text1"/>
        </w:rPr>
        <w:t>情報システムセキュリティ責任者は、情報システムにおいて、取得したログを定期的に</w:t>
      </w:r>
      <w:r w:rsidRPr="00854AE7">
        <w:rPr>
          <w:rStyle w:val="aff9"/>
          <w:rFonts w:hint="eastAsia"/>
          <w:color w:val="000000" w:themeColor="text1"/>
        </w:rPr>
        <w:t>点検又は分析</w:t>
      </w:r>
      <w:r w:rsidRPr="00854AE7">
        <w:rPr>
          <w:rFonts w:hint="eastAsia"/>
          <w:color w:val="000000" w:themeColor="text1"/>
        </w:rPr>
        <w:t>する機能を設け、悪意ある第三者等からの不正侵入、不正操作等の有無について点検又は分析を実施すること。</w:t>
      </w:r>
    </w:p>
    <w:p w14:paraId="6E05E6F0" w14:textId="77777777" w:rsidR="00743190" w:rsidRPr="00854AE7" w:rsidRDefault="00743190" w:rsidP="00743190">
      <w:pPr>
        <w:rPr>
          <w:color w:val="000000" w:themeColor="text1"/>
        </w:rPr>
      </w:pPr>
    </w:p>
    <w:p w14:paraId="737978CD" w14:textId="77777777" w:rsidR="00743190" w:rsidRPr="00854AE7" w:rsidRDefault="00743190" w:rsidP="00743190">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D639E3F" w14:textId="62E47AEC"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7.1.4(1)(b)</w:t>
      </w:r>
      <w:r w:rsidRPr="00854AE7">
        <w:rPr>
          <w:rFonts w:hint="eastAsia"/>
          <w:color w:val="000000" w:themeColor="text1"/>
        </w:rPr>
        <w:t>関連＞</w:t>
      </w:r>
    </w:p>
    <w:p w14:paraId="1EAE4540" w14:textId="6C92FE6F" w:rsidR="00E40D51" w:rsidRPr="00E40D51" w:rsidRDefault="00743190" w:rsidP="00FC5680">
      <w:pPr>
        <w:pStyle w:val="af8"/>
        <w:ind w:left="420" w:hanging="420"/>
        <w:rPr>
          <w:color w:val="000000" w:themeColor="text1"/>
        </w:rPr>
      </w:pPr>
      <w:r w:rsidRPr="00854AE7">
        <w:rPr>
          <w:rFonts w:hint="eastAsia"/>
          <w:color w:val="000000" w:themeColor="text1"/>
        </w:rPr>
        <w:t>7.1.4(1)-</w:t>
      </w:r>
      <w:r w:rsidR="00E40D51">
        <w:rPr>
          <w:rFonts w:hint="eastAsia"/>
          <w:color w:val="000000" w:themeColor="text1"/>
        </w:rPr>
        <w:t>1</w:t>
      </w:r>
      <w:r w:rsidRPr="00854AE7">
        <w:rPr>
          <w:color w:val="000000" w:themeColor="text1"/>
        </w:rPr>
        <w:tab/>
      </w:r>
      <w:r w:rsidRPr="00854AE7">
        <w:rPr>
          <w:rFonts w:hint="eastAsia"/>
          <w:color w:val="000000" w:themeColor="text1"/>
        </w:rPr>
        <w:t>情報システムセキュリティ責任者は、所管する情報システムの</w:t>
      </w:r>
      <w:r w:rsidRPr="00854AE7">
        <w:rPr>
          <w:color w:val="000000" w:themeColor="text1"/>
        </w:rPr>
        <w:t>特性に応じて</w:t>
      </w:r>
      <w:r w:rsidR="00E40D51">
        <w:rPr>
          <w:rFonts w:hint="eastAsia"/>
        </w:rPr>
        <w:t>想定される脅威を分析し、</w:t>
      </w:r>
      <w:r w:rsidR="00E40D51">
        <w:rPr>
          <w:rFonts w:hint="eastAsia"/>
          <w:color w:val="000000" w:themeColor="text1"/>
        </w:rPr>
        <w:t>分析事象・観点を見極めた</w:t>
      </w:r>
      <w:r w:rsidR="00411936">
        <w:rPr>
          <w:rFonts w:hint="eastAsia"/>
          <w:color w:val="000000" w:themeColor="text1"/>
        </w:rPr>
        <w:t>上</w:t>
      </w:r>
      <w:r w:rsidR="00E40D51">
        <w:rPr>
          <w:rFonts w:hint="eastAsia"/>
          <w:color w:val="000000" w:themeColor="text1"/>
        </w:rPr>
        <w:t>で、</w:t>
      </w:r>
      <w:r w:rsidR="00E40D51" w:rsidRPr="00854AE7">
        <w:rPr>
          <w:rFonts w:hint="eastAsia"/>
          <w:color w:val="000000" w:themeColor="text1"/>
        </w:rPr>
        <w:t>ログとして取得する</w:t>
      </w:r>
      <w:r w:rsidR="00E40D51">
        <w:rPr>
          <w:rFonts w:hint="eastAsia"/>
          <w:color w:val="000000" w:themeColor="text1"/>
        </w:rPr>
        <w:t>必要のある</w:t>
      </w:r>
      <w:r w:rsidR="00E40D51" w:rsidRPr="00854AE7">
        <w:rPr>
          <w:rFonts w:hint="eastAsia"/>
          <w:color w:val="000000" w:themeColor="text1"/>
        </w:rPr>
        <w:t>情報項目を定め、管理すること。</w:t>
      </w:r>
    </w:p>
    <w:p w14:paraId="4223B22C" w14:textId="5C448502" w:rsidR="00E40D51" w:rsidRPr="00E40D51" w:rsidRDefault="00E40D51" w:rsidP="00743190">
      <w:pPr>
        <w:pStyle w:val="af8"/>
        <w:ind w:left="420" w:hanging="420"/>
        <w:rPr>
          <w:color w:val="000000" w:themeColor="text1"/>
        </w:rPr>
      </w:pPr>
      <w:r w:rsidRPr="00854AE7">
        <w:rPr>
          <w:rFonts w:hint="eastAsia"/>
          <w:color w:val="000000" w:themeColor="text1"/>
        </w:rPr>
        <w:t>7.1.4(1)-</w:t>
      </w:r>
      <w:r>
        <w:rPr>
          <w:rFonts w:hint="eastAsia"/>
          <w:color w:val="000000" w:themeColor="text1"/>
        </w:rPr>
        <w:t>2</w:t>
      </w:r>
      <w:r w:rsidRPr="00854AE7">
        <w:rPr>
          <w:color w:val="000000" w:themeColor="text1"/>
        </w:rPr>
        <w:tab/>
      </w:r>
      <w:r w:rsidRPr="00854AE7">
        <w:rPr>
          <w:rFonts w:hint="eastAsia"/>
          <w:color w:val="000000" w:themeColor="text1"/>
        </w:rPr>
        <w:t>情報システムセキュリティ責任者は、情報システムに含まれる構成要素（サーバ装置・端末等）のうち、時刻設定が可能なものについては、情報システムにおいて基準となる時刻に、当該構成要素の</w:t>
      </w:r>
      <w:r w:rsidRPr="00854AE7">
        <w:rPr>
          <w:rStyle w:val="aff9"/>
          <w:rFonts w:hint="eastAsia"/>
          <w:color w:val="000000" w:themeColor="text1"/>
        </w:rPr>
        <w:t>時刻を同期</w:t>
      </w:r>
      <w:r w:rsidRPr="00854AE7">
        <w:rPr>
          <w:rFonts w:hint="eastAsia"/>
          <w:color w:val="000000" w:themeColor="text1"/>
        </w:rPr>
        <w:t>させ、ログに時刻情報も記録されるよう、設定すること。</w:t>
      </w:r>
    </w:p>
    <w:p w14:paraId="6A518B02" w14:textId="613ED2A3" w:rsidR="00743190" w:rsidRPr="00854AE7" w:rsidRDefault="00743190" w:rsidP="00743190">
      <w:pPr>
        <w:pStyle w:val="af8"/>
        <w:ind w:left="420" w:hanging="420"/>
        <w:rPr>
          <w:color w:val="000000" w:themeColor="text1"/>
        </w:rPr>
      </w:pPr>
      <w:r w:rsidRPr="00854AE7">
        <w:rPr>
          <w:rFonts w:hint="eastAsia"/>
          <w:color w:val="000000" w:themeColor="text1"/>
        </w:rPr>
        <w:t>7.1.4(1)-3</w:t>
      </w:r>
      <w:r w:rsidRPr="00854AE7">
        <w:rPr>
          <w:color w:val="000000" w:themeColor="text1"/>
        </w:rPr>
        <w:tab/>
      </w:r>
      <w:r w:rsidRPr="00854AE7">
        <w:rPr>
          <w:rFonts w:hint="eastAsia"/>
          <w:color w:val="000000" w:themeColor="text1"/>
        </w:rPr>
        <w:t>情報システムセキュリティ責任者は、取得したログに対する、不正な消去、改ざん及びアクセスを防止するため、適切なアクセス制御を含む、</w:t>
      </w:r>
      <w:r w:rsidRPr="00854AE7">
        <w:rPr>
          <w:rStyle w:val="aff9"/>
          <w:rFonts w:hint="eastAsia"/>
          <w:color w:val="000000" w:themeColor="text1"/>
        </w:rPr>
        <w:t>ログ情報の保全方法</w:t>
      </w:r>
      <w:r w:rsidRPr="00854AE7">
        <w:rPr>
          <w:rFonts w:hint="eastAsia"/>
          <w:color w:val="000000" w:themeColor="text1"/>
        </w:rPr>
        <w:t>を定めること。</w:t>
      </w:r>
    </w:p>
    <w:p w14:paraId="487CB774" w14:textId="288155FD" w:rsidR="00743190" w:rsidRPr="00854AE7" w:rsidRDefault="00743190" w:rsidP="00743190">
      <w:pPr>
        <w:pStyle w:val="af5"/>
        <w:rPr>
          <w:color w:val="000000" w:themeColor="text1"/>
        </w:rPr>
      </w:pPr>
      <w:r w:rsidRPr="00854AE7">
        <w:rPr>
          <w:rFonts w:hint="eastAsia"/>
          <w:color w:val="000000" w:themeColor="text1"/>
        </w:rPr>
        <w:t>＜</w:t>
      </w:r>
      <w:r w:rsidRPr="00854AE7">
        <w:rPr>
          <w:rFonts w:hint="eastAsia"/>
          <w:color w:val="000000" w:themeColor="text1"/>
        </w:rPr>
        <w:t>7.1.4(1)(c)</w:t>
      </w:r>
      <w:r w:rsidRPr="00854AE7">
        <w:rPr>
          <w:rFonts w:hint="eastAsia"/>
          <w:color w:val="000000" w:themeColor="text1"/>
        </w:rPr>
        <w:t>関連＞</w:t>
      </w:r>
    </w:p>
    <w:p w14:paraId="7396CAAF" w14:textId="6BB84193" w:rsidR="00743190" w:rsidRPr="00854AE7" w:rsidRDefault="00743190" w:rsidP="00743190">
      <w:pPr>
        <w:pStyle w:val="af8"/>
        <w:ind w:left="420" w:hanging="420"/>
        <w:rPr>
          <w:color w:val="000000" w:themeColor="text1"/>
        </w:rPr>
      </w:pPr>
      <w:r w:rsidRPr="00854AE7">
        <w:rPr>
          <w:rFonts w:hint="eastAsia"/>
          <w:color w:val="000000" w:themeColor="text1"/>
        </w:rPr>
        <w:t>7.1.4(1)-4</w:t>
      </w:r>
      <w:r w:rsidRPr="00854AE7">
        <w:rPr>
          <w:color w:val="000000" w:themeColor="text1"/>
        </w:rPr>
        <w:tab/>
      </w:r>
      <w:r w:rsidRPr="00854AE7">
        <w:rPr>
          <w:rFonts w:hint="eastAsia"/>
          <w:color w:val="000000" w:themeColor="text1"/>
        </w:rPr>
        <w:t>情報システムセキュリティ責任者は、取得したログを効率的かつ確実に点検及び分析し、その結果を報告するために、情報システムの分類に応じて以下の対策を実施すること。</w:t>
      </w:r>
    </w:p>
    <w:p w14:paraId="7AEA8AD7" w14:textId="16B88510" w:rsidR="00743190" w:rsidRPr="00854AE7" w:rsidRDefault="00743190" w:rsidP="00743190">
      <w:pPr>
        <w:pStyle w:val="af8"/>
        <w:ind w:left="422" w:hanging="422"/>
        <w:rPr>
          <w:color w:val="000000" w:themeColor="text1"/>
        </w:rPr>
      </w:pPr>
      <w:r w:rsidRPr="00854AE7">
        <w:rPr>
          <w:rFonts w:hint="eastAsia"/>
          <w:b/>
          <w:color w:val="000000" w:themeColor="text1"/>
        </w:rPr>
        <w:t>【基本セキュリティ対策】</w:t>
      </w:r>
      <w:r w:rsidRPr="00854AE7">
        <w:rPr>
          <w:rFonts w:hint="eastAsia"/>
          <w:color w:val="000000" w:themeColor="text1"/>
        </w:rPr>
        <w:t>以下を例とする当該作業を支援する機能を導入すること。</w:t>
      </w:r>
    </w:p>
    <w:p w14:paraId="12DD5045" w14:textId="720A0C64" w:rsidR="00743190" w:rsidRPr="00854AE7" w:rsidRDefault="00743190" w:rsidP="003E32E2">
      <w:pPr>
        <w:pStyle w:val="abc"/>
        <w:numPr>
          <w:ilvl w:val="0"/>
          <w:numId w:val="348"/>
        </w:numPr>
        <w:rPr>
          <w:rStyle w:val="aff9"/>
          <w:b w:val="0"/>
          <w:color w:val="000000" w:themeColor="text1"/>
          <w:u w:val="none"/>
        </w:rPr>
      </w:pPr>
      <w:r w:rsidRPr="00854AE7">
        <w:rPr>
          <w:rFonts w:hint="eastAsia"/>
          <w:color w:val="000000" w:themeColor="text1"/>
        </w:rPr>
        <w:t>ログ情報をソフトウェア等により集計し、時系列で表示し、報告書を生成するなどの作業の</w:t>
      </w:r>
      <w:r w:rsidRPr="00854AE7">
        <w:rPr>
          <w:rStyle w:val="aff9"/>
          <w:rFonts w:hint="eastAsia"/>
          <w:color w:val="000000" w:themeColor="text1"/>
        </w:rPr>
        <w:t>自動化</w:t>
      </w:r>
      <w:r w:rsidR="00246FC1" w:rsidRPr="00854AE7">
        <w:rPr>
          <w:rStyle w:val="aff9"/>
          <w:rFonts w:hint="eastAsia"/>
          <w:color w:val="000000" w:themeColor="text1"/>
        </w:rPr>
        <w:t>機能</w:t>
      </w:r>
    </w:p>
    <w:p w14:paraId="4F5D2BC6" w14:textId="77777777" w:rsidR="00743190" w:rsidRPr="00854AE7" w:rsidRDefault="00743190" w:rsidP="007F779C">
      <w:pPr>
        <w:pStyle w:val="af8"/>
        <w:ind w:left="422" w:hanging="422"/>
        <w:rPr>
          <w:rStyle w:val="aff9"/>
          <w:b w:val="0"/>
          <w:color w:val="000000" w:themeColor="text1"/>
          <w:u w:val="none"/>
        </w:rPr>
      </w:pPr>
      <w:r w:rsidRPr="00854AE7">
        <w:rPr>
          <w:rStyle w:val="aff9"/>
          <w:rFonts w:hint="eastAsia"/>
          <w:color w:val="000000" w:themeColor="text1"/>
          <w:u w:val="none"/>
        </w:rPr>
        <w:t>【追加セキュリティ対策】</w:t>
      </w:r>
      <w:r w:rsidRPr="00854AE7">
        <w:rPr>
          <w:rStyle w:val="aff9"/>
          <w:rFonts w:hint="eastAsia"/>
          <w:b w:val="0"/>
          <w:color w:val="000000" w:themeColor="text1"/>
          <w:u w:val="none"/>
        </w:rPr>
        <w:t>基本セキュリティ対策の実施に加えて、以下を例とする当該作業を支援する機能の導入を検討すること。</w:t>
      </w:r>
    </w:p>
    <w:p w14:paraId="44653A6C" w14:textId="2DD206E2" w:rsidR="00743190" w:rsidRPr="00854AE7" w:rsidRDefault="00743190" w:rsidP="004A3D5E">
      <w:pPr>
        <w:pStyle w:val="abc"/>
        <w:rPr>
          <w:b/>
          <w:color w:val="000000" w:themeColor="text1"/>
          <w:u w:val="single"/>
        </w:rPr>
      </w:pPr>
      <w:r w:rsidRPr="00854AE7">
        <w:rPr>
          <w:rFonts w:hint="eastAsia"/>
          <w:b/>
          <w:color w:val="000000" w:themeColor="text1"/>
          <w:u w:val="single"/>
        </w:rPr>
        <w:t>リアルタイムでのログの調査・分析を行うための</w:t>
      </w:r>
      <w:r w:rsidR="00246FC1" w:rsidRPr="00854AE7">
        <w:rPr>
          <w:rFonts w:hint="eastAsia"/>
          <w:b/>
          <w:color w:val="000000" w:themeColor="text1"/>
          <w:u w:val="single"/>
        </w:rPr>
        <w:t>機能</w:t>
      </w:r>
    </w:p>
    <w:p w14:paraId="7A7F25DC" w14:textId="77777777" w:rsidR="00743190" w:rsidRPr="00854AE7" w:rsidRDefault="00743190" w:rsidP="00743190">
      <w:pPr>
        <w:rPr>
          <w:color w:val="000000" w:themeColor="text1"/>
        </w:rPr>
      </w:pPr>
    </w:p>
    <w:p w14:paraId="7ADC66F3" w14:textId="77777777" w:rsidR="00743190" w:rsidRPr="00854AE7" w:rsidRDefault="00743190" w:rsidP="0079635E">
      <w:pPr>
        <w:pStyle w:val="aff0"/>
        <w:rPr>
          <w:color w:val="000000" w:themeColor="text1"/>
        </w:rPr>
      </w:pPr>
      <w:r w:rsidRPr="00854AE7">
        <w:rPr>
          <w:rFonts w:hint="eastAsia"/>
          <w:color w:val="000000" w:themeColor="text1"/>
        </w:rPr>
        <w:t>（解説）</w:t>
      </w:r>
    </w:p>
    <w:p w14:paraId="74666632" w14:textId="3FD57694"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7.</w:t>
      </w:r>
      <w:r w:rsidRPr="00854AE7">
        <w:rPr>
          <w:color w:val="000000" w:themeColor="text1"/>
        </w:rPr>
        <w:t>1.4(1)(b)</w:t>
      </w:r>
      <w:r w:rsidRPr="00854AE7">
        <w:rPr>
          <w:rFonts w:hint="eastAsia"/>
          <w:color w:val="000000" w:themeColor="text1"/>
        </w:rPr>
        <w:t>「ログを取得する目的</w:t>
      </w:r>
      <w:r w:rsidRPr="00854AE7">
        <w:rPr>
          <w:color w:val="000000" w:themeColor="text1"/>
        </w:rPr>
        <w:t>」</w:t>
      </w:r>
      <w:r w:rsidRPr="00854AE7">
        <w:rPr>
          <w:rFonts w:hint="eastAsia"/>
          <w:color w:val="000000" w:themeColor="text1"/>
        </w:rPr>
        <w:t>について</w:t>
      </w:r>
    </w:p>
    <w:p w14:paraId="176B77FD" w14:textId="1E2E9F6A" w:rsidR="00743190" w:rsidRPr="00854AE7" w:rsidRDefault="00743190" w:rsidP="00743190">
      <w:pPr>
        <w:pStyle w:val="afb"/>
        <w:ind w:left="420" w:firstLine="210"/>
        <w:rPr>
          <w:color w:val="000000" w:themeColor="text1"/>
        </w:rPr>
      </w:pPr>
      <w:r w:rsidRPr="00854AE7">
        <w:rPr>
          <w:rFonts w:hint="eastAsia"/>
          <w:color w:val="000000" w:themeColor="text1"/>
        </w:rPr>
        <w:t>情報システムにおけるログは、情報セキュリティインシデント発生時や情報セキュリティインシデントの予兆となる現象を特定する際に重要な役割を果たす</w:t>
      </w:r>
      <w:r w:rsidR="00727B72" w:rsidRPr="00727B72">
        <w:rPr>
          <w:rFonts w:hint="eastAsia"/>
          <w:color w:val="000000" w:themeColor="text1"/>
        </w:rPr>
        <w:t>ほか、</w:t>
      </w:r>
      <w:r w:rsidR="00935377">
        <w:rPr>
          <w:rFonts w:hint="eastAsia"/>
          <w:color w:val="000000" w:themeColor="text1"/>
        </w:rPr>
        <w:t>情報セキュリティ</w:t>
      </w:r>
      <w:r w:rsidR="00727B72" w:rsidRPr="00727B72">
        <w:rPr>
          <w:rFonts w:hint="eastAsia"/>
          <w:color w:val="000000" w:themeColor="text1"/>
        </w:rPr>
        <w:t>インシデント対応及びサイバー脅威の分析においても重要な材料となる</w:t>
      </w:r>
      <w:r w:rsidRPr="00854AE7">
        <w:rPr>
          <w:rFonts w:hint="eastAsia"/>
          <w:color w:val="000000" w:themeColor="text1"/>
        </w:rPr>
        <w:t>ことから、</w:t>
      </w:r>
      <w:r w:rsidR="00E40D51">
        <w:rPr>
          <w:rFonts w:hint="eastAsia"/>
          <w:color w:val="000000" w:themeColor="text1"/>
        </w:rPr>
        <w:t>ログを取得する目的を明確にしたうえで、必要なログを取得・</w:t>
      </w:r>
      <w:r w:rsidR="00E40D51" w:rsidRPr="00854AE7">
        <w:rPr>
          <w:rFonts w:hint="eastAsia"/>
          <w:color w:val="000000" w:themeColor="text1"/>
        </w:rPr>
        <w:t>保存し適切に保護、管理する</w:t>
      </w:r>
      <w:r w:rsidR="00E40D51">
        <w:rPr>
          <w:rFonts w:hint="eastAsia"/>
          <w:color w:val="000000" w:themeColor="text1"/>
        </w:rPr>
        <w:t>必要がある</w:t>
      </w:r>
      <w:r w:rsidR="00E40D51" w:rsidRPr="00854AE7">
        <w:rPr>
          <w:rFonts w:hint="eastAsia"/>
          <w:color w:val="000000" w:themeColor="text1"/>
        </w:rPr>
        <w:t>。</w:t>
      </w:r>
    </w:p>
    <w:p w14:paraId="65442406" w14:textId="7A7BF072" w:rsidR="00E40D51" w:rsidRDefault="00E40D51" w:rsidP="00E40D51">
      <w:pPr>
        <w:pStyle w:val="afb"/>
        <w:ind w:left="420" w:firstLine="210"/>
        <w:rPr>
          <w:color w:val="000000" w:themeColor="text1"/>
        </w:rPr>
      </w:pPr>
      <w:r>
        <w:rPr>
          <w:rFonts w:hint="eastAsia"/>
          <w:color w:val="000000" w:themeColor="text1"/>
        </w:rPr>
        <w:t>ログを取得する目的は、</w:t>
      </w:r>
      <w:r w:rsidRPr="00854AE7">
        <w:rPr>
          <w:rFonts w:hint="eastAsia"/>
          <w:color w:val="000000" w:themeColor="text1"/>
        </w:rPr>
        <w:t>情報システムの</w:t>
      </w:r>
      <w:r w:rsidRPr="00854AE7">
        <w:rPr>
          <w:color w:val="000000" w:themeColor="text1"/>
        </w:rPr>
        <w:t>特性</w:t>
      </w:r>
      <w:r w:rsidRPr="00854AE7">
        <w:rPr>
          <w:rFonts w:hint="eastAsia"/>
          <w:color w:val="000000" w:themeColor="text1"/>
        </w:rPr>
        <w:t>（取り扱われる情報、接続されるネットワーク、設置環境</w:t>
      </w:r>
      <w:r w:rsidRPr="00854AE7">
        <w:rPr>
          <w:color w:val="000000" w:themeColor="text1"/>
        </w:rPr>
        <w:t>、</w:t>
      </w:r>
      <w:r w:rsidRPr="00854AE7">
        <w:rPr>
          <w:rFonts w:hint="eastAsia"/>
          <w:color w:val="000000" w:themeColor="text1"/>
        </w:rPr>
        <w:t>利用者等）</w:t>
      </w:r>
      <w:r>
        <w:rPr>
          <w:rFonts w:hint="eastAsia"/>
          <w:color w:val="000000" w:themeColor="text1"/>
        </w:rPr>
        <w:t>や想定される脅威</w:t>
      </w:r>
      <w:r w:rsidRPr="00854AE7">
        <w:rPr>
          <w:rFonts w:hint="eastAsia"/>
          <w:color w:val="000000" w:themeColor="text1"/>
        </w:rPr>
        <w:t>に応じ、</w:t>
      </w:r>
      <w:r w:rsidRPr="00854AE7">
        <w:rPr>
          <w:color w:val="000000" w:themeColor="text1"/>
        </w:rPr>
        <w:t>当該情報システムで</w:t>
      </w:r>
      <w:r w:rsidRPr="00854AE7">
        <w:rPr>
          <w:rFonts w:hint="eastAsia"/>
          <w:color w:val="000000" w:themeColor="text1"/>
        </w:rPr>
        <w:t>どのような事象を検知すべきか</w:t>
      </w:r>
      <w:r>
        <w:rPr>
          <w:rFonts w:hint="eastAsia"/>
          <w:color w:val="000000" w:themeColor="text1"/>
        </w:rPr>
        <w:t>、そのためにはどのような情報をどう分析する必要があるか</w:t>
      </w:r>
      <w:r w:rsidRPr="00854AE7">
        <w:rPr>
          <w:rFonts w:hint="eastAsia"/>
          <w:color w:val="000000" w:themeColor="text1"/>
        </w:rPr>
        <w:t>を</w:t>
      </w:r>
      <w:r>
        <w:rPr>
          <w:rFonts w:hint="eastAsia"/>
          <w:color w:val="000000" w:themeColor="text1"/>
        </w:rPr>
        <w:t>見極めた</w:t>
      </w:r>
      <w:r w:rsidRPr="00854AE7">
        <w:rPr>
          <w:rFonts w:hint="eastAsia"/>
          <w:color w:val="000000" w:themeColor="text1"/>
        </w:rPr>
        <w:t>上で</w:t>
      </w:r>
      <w:r>
        <w:rPr>
          <w:rFonts w:hint="eastAsia"/>
          <w:color w:val="000000" w:themeColor="text1"/>
        </w:rPr>
        <w:t>設定し</w:t>
      </w:r>
      <w:r w:rsidRPr="00854AE7">
        <w:rPr>
          <w:rFonts w:hint="eastAsia"/>
          <w:color w:val="000000" w:themeColor="text1"/>
        </w:rPr>
        <w:t>、</w:t>
      </w:r>
      <w:r>
        <w:rPr>
          <w:rFonts w:hint="eastAsia"/>
          <w:color w:val="000000" w:themeColor="text1"/>
        </w:rPr>
        <w:t>目的を実現するために</w:t>
      </w:r>
      <w:r w:rsidRPr="00854AE7">
        <w:rPr>
          <w:rFonts w:hint="eastAsia"/>
          <w:color w:val="000000" w:themeColor="text1"/>
        </w:rPr>
        <w:t>取得すべきログ情報やその保存期間等を検討</w:t>
      </w:r>
      <w:r w:rsidRPr="00854AE7">
        <w:rPr>
          <w:color w:val="000000" w:themeColor="text1"/>
        </w:rPr>
        <w:t>する</w:t>
      </w:r>
      <w:r>
        <w:rPr>
          <w:rFonts w:hint="eastAsia"/>
          <w:color w:val="000000" w:themeColor="text1"/>
        </w:rPr>
        <w:t>必要がある</w:t>
      </w:r>
      <w:r w:rsidRPr="00854AE7">
        <w:rPr>
          <w:color w:val="000000" w:themeColor="text1"/>
        </w:rPr>
        <w:t>。</w:t>
      </w:r>
    </w:p>
    <w:p w14:paraId="3C37AD22" w14:textId="07729A04" w:rsidR="002F1DE7" w:rsidRPr="002F1DE7" w:rsidRDefault="002F1DE7" w:rsidP="00E40D51">
      <w:pPr>
        <w:pStyle w:val="afb"/>
        <w:ind w:left="420" w:firstLine="210"/>
      </w:pPr>
      <w:r w:rsidRPr="002F1DE7">
        <w:rPr>
          <w:rFonts w:hint="eastAsia"/>
        </w:rPr>
        <w:t>また、ログの取得に当たっては、</w:t>
      </w:r>
      <w:r w:rsidRPr="002F1DE7">
        <w:rPr>
          <w:rFonts w:hint="eastAsia"/>
        </w:rPr>
        <w:t>IoC</w:t>
      </w:r>
      <w:r w:rsidRPr="002F1DE7">
        <w:rPr>
          <w:rFonts w:hint="eastAsia"/>
        </w:rPr>
        <w:t>やアノマリ（異常値）の検知に資する情報が含まれるよう留意する必要がある。</w:t>
      </w:r>
    </w:p>
    <w:p w14:paraId="053B864B" w14:textId="35B06DE6" w:rsidR="00743190" w:rsidRPr="00854AE7" w:rsidRDefault="00E40D51" w:rsidP="00743190">
      <w:pPr>
        <w:pStyle w:val="afb"/>
        <w:ind w:left="420" w:firstLine="210"/>
        <w:rPr>
          <w:color w:val="000000" w:themeColor="text1"/>
        </w:rPr>
      </w:pPr>
      <w:r>
        <w:rPr>
          <w:rFonts w:hint="eastAsia"/>
          <w:color w:val="000000" w:themeColor="text1"/>
        </w:rPr>
        <w:t>不正アクセス、</w:t>
      </w:r>
      <w:r>
        <w:rPr>
          <w:rFonts w:hint="eastAsia"/>
          <w:color w:val="000000" w:themeColor="text1"/>
        </w:rPr>
        <w:t>DoS</w:t>
      </w:r>
      <w:r>
        <w:rPr>
          <w:rFonts w:hint="eastAsia"/>
          <w:color w:val="000000" w:themeColor="text1"/>
        </w:rPr>
        <w:t>攻撃、内部不正による情報漏洩、マルウェア感染等の脅威に対する分析事象・観点の設定</w:t>
      </w:r>
      <w:r w:rsidR="00071B0A">
        <w:rPr>
          <w:rFonts w:hint="eastAsia"/>
          <w:color w:val="000000" w:themeColor="text1"/>
        </w:rPr>
        <w:t>方法</w:t>
      </w:r>
      <w:r>
        <w:rPr>
          <w:rFonts w:hint="eastAsia"/>
          <w:color w:val="000000" w:themeColor="text1"/>
        </w:rPr>
        <w:t>、必要な情報・分析</w:t>
      </w:r>
      <w:r w:rsidR="00071B0A">
        <w:rPr>
          <w:rFonts w:hint="eastAsia"/>
          <w:color w:val="000000" w:themeColor="text1"/>
        </w:rPr>
        <w:t>など</w:t>
      </w:r>
      <w:r>
        <w:rPr>
          <w:rFonts w:hint="eastAsia"/>
          <w:color w:val="000000" w:themeColor="text1"/>
        </w:rPr>
        <w:t>については、デジタル庁「政府情報システムにおける脅威の検知・対応のためのログ取得・分析導入ガイドブック」に例</w:t>
      </w:r>
      <w:r>
        <w:rPr>
          <w:rFonts w:hint="eastAsia"/>
          <w:color w:val="000000" w:themeColor="text1"/>
        </w:rPr>
        <w:lastRenderedPageBreak/>
        <w:t>示があるため、参考にするとよい。</w:t>
      </w:r>
    </w:p>
    <w:p w14:paraId="579B9C2C" w14:textId="77777777" w:rsidR="00743190" w:rsidRPr="00854AE7" w:rsidRDefault="00743190" w:rsidP="00743190">
      <w:pPr>
        <w:pStyle w:val="afb"/>
        <w:ind w:left="420" w:firstLine="210"/>
        <w:rPr>
          <w:color w:val="000000" w:themeColor="text1"/>
        </w:rPr>
      </w:pPr>
    </w:p>
    <w:p w14:paraId="3C399E70" w14:textId="0A5610BC" w:rsidR="0012074C" w:rsidRPr="005A7A16" w:rsidRDefault="00E40D51" w:rsidP="005A7A16">
      <w:pPr>
        <w:pStyle w:val="URL"/>
        <w:jc w:val="left"/>
      </w:pPr>
      <w:r w:rsidRPr="005A7A16">
        <w:t>参考：デジタル庁「政府情報システムにおける脅威の検知・対応のためのログ取得・分析導入ガイドブック」</w:t>
      </w:r>
      <w:r w:rsidR="0012074C" w:rsidRPr="005A7A16">
        <w:t>（</w:t>
      </w:r>
      <w:hyperlink r:id="rId109" w:history="1">
        <w:r w:rsidR="0012074C" w:rsidRPr="005A7A16">
          <w:rPr>
            <w:rStyle w:val="afffa"/>
            <w:color w:val="auto"/>
            <w:u w:val="none"/>
          </w:rPr>
          <w:t>https://www.digital.go.jp/resources/standard_guidelines</w:t>
        </w:r>
      </w:hyperlink>
      <w:r w:rsidR="0012074C" w:rsidRPr="005A7A16">
        <w:t>）</w:t>
      </w:r>
    </w:p>
    <w:p w14:paraId="3929D644" w14:textId="77777777" w:rsidR="00E40D51" w:rsidRPr="00E40D51" w:rsidRDefault="00E40D51" w:rsidP="00743190">
      <w:pPr>
        <w:pStyle w:val="URL"/>
        <w:rPr>
          <w:color w:val="000000" w:themeColor="text1"/>
        </w:rPr>
      </w:pPr>
    </w:p>
    <w:p w14:paraId="2E903652" w14:textId="791423A1"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7.1.4(1)(b)</w:t>
      </w:r>
      <w:r w:rsidRPr="00854AE7">
        <w:rPr>
          <w:rFonts w:hint="eastAsia"/>
          <w:color w:val="000000" w:themeColor="text1"/>
        </w:rPr>
        <w:t>「保存期間」について</w:t>
      </w:r>
    </w:p>
    <w:p w14:paraId="6D80B82F" w14:textId="603D3DF9" w:rsidR="00743190" w:rsidRPr="00854AE7" w:rsidRDefault="00743190" w:rsidP="00743190">
      <w:pPr>
        <w:pStyle w:val="afb"/>
        <w:ind w:left="420" w:firstLine="210"/>
        <w:rPr>
          <w:color w:val="000000" w:themeColor="text1"/>
        </w:rPr>
      </w:pPr>
      <w:r w:rsidRPr="00854AE7">
        <w:rPr>
          <w:rFonts w:hint="eastAsia"/>
          <w:color w:val="000000" w:themeColor="text1"/>
        </w:rPr>
        <w:t>保存期間については、情報システム又は当該システムに保存される情報の特性に基づき、設定される。ただし、</w:t>
      </w:r>
      <w:r w:rsidR="00935377">
        <w:rPr>
          <w:rFonts w:hint="eastAsia"/>
          <w:color w:val="000000" w:themeColor="text1"/>
        </w:rPr>
        <w:t>情報セキュリティ</w:t>
      </w:r>
      <w:r w:rsidR="00814173" w:rsidRPr="00814173">
        <w:rPr>
          <w:rFonts w:hint="eastAsia"/>
          <w:color w:val="000000" w:themeColor="text1"/>
        </w:rPr>
        <w:t>インシデント対応やサイバー脅威の分析の必要性も踏まえ、関連するガイドラインや想定されるリスクに基づき設定することが望ましい。</w:t>
      </w:r>
      <w:r w:rsidRPr="00854AE7">
        <w:rPr>
          <w:rFonts w:hint="eastAsia"/>
          <w:color w:val="000000" w:themeColor="text1"/>
        </w:rPr>
        <w:t>標的型攻撃に関し、攻撃の初期段階から経緯を確認する観点からは、過去の事例を踏まえ、ログは１年間以上保存することが望ましい。</w:t>
      </w:r>
    </w:p>
    <w:p w14:paraId="7E26DF74" w14:textId="77777777" w:rsidR="00743190" w:rsidRPr="00854AE7" w:rsidRDefault="00743190" w:rsidP="00743190">
      <w:pPr>
        <w:pStyle w:val="afb"/>
        <w:ind w:left="420" w:firstLine="210"/>
        <w:rPr>
          <w:color w:val="000000" w:themeColor="text1"/>
        </w:rPr>
      </w:pPr>
      <w:r w:rsidRPr="00854AE7">
        <w:rPr>
          <w:rFonts w:hint="eastAsia"/>
          <w:color w:val="000000" w:themeColor="text1"/>
        </w:rPr>
        <w:t>なお、ログの長期保存にはコストがかかるため、費用を抑える観点から、直近</w:t>
      </w:r>
      <w:r w:rsidRPr="00854AE7">
        <w:rPr>
          <w:color w:val="000000" w:themeColor="text1"/>
        </w:rPr>
        <w:t>のログ</w:t>
      </w:r>
      <w:r w:rsidRPr="00854AE7">
        <w:rPr>
          <w:rFonts w:hint="eastAsia"/>
          <w:color w:val="000000" w:themeColor="text1"/>
        </w:rPr>
        <w:t>はすぐに調査可能なハードディスク等のオンラインの電磁的記録媒体に保存し、それ以降はテープや光ディスク等の長期保存に適した外部電磁的記録媒体に保存する方法も考えられる。オンラインの電磁的記録媒体に保存する期間については、過去に</w:t>
      </w:r>
      <w:r w:rsidRPr="00854AE7">
        <w:rPr>
          <w:color w:val="000000" w:themeColor="text1"/>
        </w:rPr>
        <w:t>遡って</w:t>
      </w:r>
      <w:r w:rsidRPr="00854AE7">
        <w:rPr>
          <w:rFonts w:hint="eastAsia"/>
          <w:color w:val="000000" w:themeColor="text1"/>
        </w:rPr>
        <w:t>調査する期間や頻度、どの程度のコストをログの保存にかけられるかを考慮して決定する。</w:t>
      </w:r>
    </w:p>
    <w:p w14:paraId="3FAA79AC" w14:textId="68EE3BC4" w:rsidR="00743190" w:rsidRPr="00854AE7" w:rsidRDefault="00743190" w:rsidP="00743190">
      <w:pPr>
        <w:pStyle w:val="a9"/>
        <w:rPr>
          <w:color w:val="000000" w:themeColor="text1"/>
        </w:rPr>
      </w:pPr>
      <w:r w:rsidRPr="00854AE7">
        <w:rPr>
          <w:rFonts w:hint="eastAsia"/>
          <w:color w:val="000000" w:themeColor="text1"/>
        </w:rPr>
        <w:t>遵守事項</w:t>
      </w:r>
      <w:r w:rsidRPr="00854AE7">
        <w:rPr>
          <w:rFonts w:hint="eastAsia"/>
          <w:color w:val="000000" w:themeColor="text1"/>
        </w:rPr>
        <w:t>7.</w:t>
      </w:r>
      <w:r w:rsidRPr="00854AE7">
        <w:rPr>
          <w:color w:val="000000" w:themeColor="text1"/>
        </w:rPr>
        <w:t>1.4(1)(c)</w:t>
      </w:r>
      <w:r w:rsidRPr="00854AE7">
        <w:rPr>
          <w:rFonts w:hint="eastAsia"/>
          <w:color w:val="000000" w:themeColor="text1"/>
        </w:rPr>
        <w:t>「点検又は分析</w:t>
      </w:r>
      <w:r w:rsidRPr="00854AE7">
        <w:rPr>
          <w:color w:val="000000" w:themeColor="text1"/>
        </w:rPr>
        <w:t>」</w:t>
      </w:r>
      <w:r w:rsidRPr="00854AE7">
        <w:rPr>
          <w:rFonts w:hint="eastAsia"/>
          <w:color w:val="000000" w:themeColor="text1"/>
        </w:rPr>
        <w:t>について</w:t>
      </w:r>
    </w:p>
    <w:p w14:paraId="0A0A8B10" w14:textId="0B44F3D4" w:rsidR="00743190" w:rsidRPr="00854AE7" w:rsidRDefault="00743190" w:rsidP="00743190">
      <w:pPr>
        <w:pStyle w:val="afb"/>
        <w:ind w:left="420" w:firstLine="210"/>
        <w:rPr>
          <w:color w:val="000000" w:themeColor="text1"/>
        </w:rPr>
      </w:pPr>
      <w:r w:rsidRPr="00854AE7">
        <w:rPr>
          <w:rFonts w:hint="eastAsia"/>
          <w:color w:val="000000" w:themeColor="text1"/>
        </w:rPr>
        <w:t>情報システムの特性等に応じて、点検・分析の頻度や</w:t>
      </w:r>
      <w:r w:rsidRPr="00854AE7">
        <w:rPr>
          <w:color w:val="000000" w:themeColor="text1"/>
        </w:rPr>
        <w:t>分析の精度を高める</w:t>
      </w:r>
      <w:r w:rsidRPr="00854AE7">
        <w:rPr>
          <w:rFonts w:hint="eastAsia"/>
          <w:color w:val="000000" w:themeColor="text1"/>
        </w:rPr>
        <w:t>必要がある場合には、ログを分析するための製品である</w:t>
      </w:r>
      <w:r w:rsidRPr="00854AE7">
        <w:rPr>
          <w:rFonts w:hint="eastAsia"/>
          <w:color w:val="000000" w:themeColor="text1"/>
        </w:rPr>
        <w:t>SIEM</w:t>
      </w:r>
      <w:r w:rsidRPr="00854AE7">
        <w:rPr>
          <w:rFonts w:hint="eastAsia"/>
          <w:color w:val="000000" w:themeColor="text1"/>
        </w:rPr>
        <w:t>などを導入すること</w:t>
      </w:r>
      <w:r w:rsidRPr="00854AE7">
        <w:rPr>
          <w:color w:val="000000" w:themeColor="text1"/>
        </w:rPr>
        <w:t>や</w:t>
      </w:r>
      <w:r w:rsidRPr="00854AE7">
        <w:rPr>
          <w:rFonts w:hint="eastAsia"/>
          <w:color w:val="000000" w:themeColor="text1"/>
        </w:rPr>
        <w:t>監視事業者への</w:t>
      </w:r>
      <w:r w:rsidRPr="00854AE7">
        <w:rPr>
          <w:color w:val="000000" w:themeColor="text1"/>
        </w:rPr>
        <w:t>委託を検討すること</w:t>
      </w:r>
      <w:r w:rsidRPr="00854AE7">
        <w:rPr>
          <w:rFonts w:hint="eastAsia"/>
          <w:color w:val="000000" w:themeColor="text1"/>
        </w:rPr>
        <w:t>が考えられる</w:t>
      </w:r>
      <w:r w:rsidRPr="00854AE7">
        <w:rPr>
          <w:color w:val="000000" w:themeColor="text1"/>
        </w:rPr>
        <w:t>。</w:t>
      </w:r>
    </w:p>
    <w:p w14:paraId="5185948B" w14:textId="22CCA9B5"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7.1.4(1)-</w:t>
      </w:r>
      <w:r w:rsidR="00807824">
        <w:rPr>
          <w:rFonts w:hint="eastAsia"/>
          <w:color w:val="000000" w:themeColor="text1"/>
        </w:rPr>
        <w:t>2</w:t>
      </w:r>
      <w:r w:rsidRPr="00854AE7">
        <w:rPr>
          <w:rFonts w:hint="eastAsia"/>
          <w:color w:val="000000" w:themeColor="text1"/>
        </w:rPr>
        <w:t>「時刻を同期」について</w:t>
      </w:r>
    </w:p>
    <w:p w14:paraId="0CA06706" w14:textId="77777777" w:rsidR="00743190" w:rsidRPr="00854AE7" w:rsidRDefault="00743190" w:rsidP="00743190">
      <w:pPr>
        <w:pStyle w:val="afb"/>
        <w:ind w:left="420" w:firstLine="210"/>
        <w:rPr>
          <w:color w:val="000000" w:themeColor="text1"/>
        </w:rPr>
      </w:pPr>
      <w:r w:rsidRPr="00854AE7">
        <w:rPr>
          <w:rFonts w:hint="eastAsia"/>
          <w:color w:val="000000" w:themeColor="text1"/>
        </w:rPr>
        <w:t>具体的な実装例としては、ログを取得する機器のシステム時刻を、タイムサーバを用いて同期する方法がある。タイムサーバは、</w:t>
      </w:r>
      <w:r w:rsidRPr="00854AE7">
        <w:rPr>
          <w:rFonts w:hint="eastAsia"/>
          <w:color w:val="000000" w:themeColor="text1"/>
        </w:rPr>
        <w:t>NTP</w:t>
      </w:r>
      <w:r w:rsidRPr="00854AE7">
        <w:rPr>
          <w:rFonts w:hint="eastAsia"/>
          <w:color w:val="000000" w:themeColor="text1"/>
        </w:rPr>
        <w:t>（</w:t>
      </w:r>
      <w:r w:rsidRPr="00854AE7">
        <w:rPr>
          <w:rFonts w:hint="eastAsia"/>
          <w:color w:val="000000" w:themeColor="text1"/>
        </w:rPr>
        <w:t>Network Time Protocol</w:t>
      </w:r>
      <w:r w:rsidRPr="00854AE7">
        <w:rPr>
          <w:rFonts w:hint="eastAsia"/>
          <w:color w:val="000000" w:themeColor="text1"/>
        </w:rPr>
        <w:t>）や</w:t>
      </w:r>
      <w:r w:rsidRPr="00854AE7">
        <w:rPr>
          <w:rFonts w:hint="eastAsia"/>
          <w:color w:val="000000" w:themeColor="text1"/>
        </w:rPr>
        <w:t>SNTP</w:t>
      </w:r>
      <w:r w:rsidRPr="00854AE7">
        <w:rPr>
          <w:rFonts w:hint="eastAsia"/>
          <w:color w:val="000000" w:themeColor="text1"/>
        </w:rPr>
        <w:t>（</w:t>
      </w:r>
      <w:r w:rsidRPr="00854AE7">
        <w:rPr>
          <w:rFonts w:hint="eastAsia"/>
          <w:color w:val="000000" w:themeColor="text1"/>
        </w:rPr>
        <w:t>Simple Network Time Protocol</w:t>
      </w:r>
      <w:r w:rsidRPr="00854AE7">
        <w:rPr>
          <w:rFonts w:hint="eastAsia"/>
          <w:color w:val="000000" w:themeColor="text1"/>
        </w:rPr>
        <w:t>）等の方式により、ネットワーク上のクライアント機器に対して、時刻を提供する。例えば、公開</w:t>
      </w:r>
      <w:r w:rsidRPr="00854AE7">
        <w:rPr>
          <w:rFonts w:hint="eastAsia"/>
          <w:color w:val="000000" w:themeColor="text1"/>
        </w:rPr>
        <w:t>NTP</w:t>
      </w:r>
      <w:r w:rsidRPr="00854AE7">
        <w:rPr>
          <w:rFonts w:hint="eastAsia"/>
          <w:color w:val="000000" w:themeColor="text1"/>
        </w:rPr>
        <w:t>サービスを用いる方式や組織内にタイムサーバを設置し、サーバ装置・端末・通信回線装置をタイムサーバに時刻同期す</w:t>
      </w:r>
      <w:r w:rsidRPr="00854AE7">
        <w:rPr>
          <w:rFonts w:hint="eastAsia"/>
          <w:color w:val="000000" w:themeColor="text1"/>
        </w:rPr>
        <w:lastRenderedPageBreak/>
        <w:t>るよう設定する方式が挙げられる。後者については、タイムサーバを複数利用することにより、時刻の精度や冗長性を高めることができる。</w:t>
      </w:r>
    </w:p>
    <w:p w14:paraId="009D1272" w14:textId="316E591A" w:rsidR="00743190" w:rsidRPr="00854AE7" w:rsidRDefault="00743190" w:rsidP="00743190">
      <w:pPr>
        <w:pStyle w:val="afb"/>
        <w:ind w:left="420" w:firstLine="210"/>
        <w:rPr>
          <w:color w:val="000000" w:themeColor="text1"/>
        </w:rPr>
      </w:pPr>
      <w:r w:rsidRPr="00854AE7">
        <w:rPr>
          <w:rFonts w:hint="eastAsia"/>
          <w:color w:val="000000" w:themeColor="text1"/>
        </w:rPr>
        <w:t>また、機器によっては明示的に設定を行わないとログに出力する</w:t>
      </w:r>
      <w:r w:rsidRPr="00854AE7">
        <w:rPr>
          <w:color w:val="000000" w:themeColor="text1"/>
        </w:rPr>
        <w:t>時刻</w:t>
      </w:r>
      <w:r w:rsidRPr="00854AE7">
        <w:rPr>
          <w:rFonts w:hint="eastAsia"/>
          <w:color w:val="000000" w:themeColor="text1"/>
        </w:rPr>
        <w:t>が</w:t>
      </w:r>
      <w:r w:rsidRPr="00854AE7">
        <w:rPr>
          <w:color w:val="000000" w:themeColor="text1"/>
        </w:rPr>
        <w:t>現地時間と</w:t>
      </w:r>
      <w:r w:rsidRPr="00854AE7">
        <w:rPr>
          <w:rFonts w:hint="eastAsia"/>
          <w:color w:val="000000" w:themeColor="text1"/>
        </w:rPr>
        <w:t>ならない場合が</w:t>
      </w:r>
      <w:r w:rsidRPr="00854AE7">
        <w:rPr>
          <w:color w:val="000000" w:themeColor="text1"/>
        </w:rPr>
        <w:t>ある</w:t>
      </w:r>
      <w:r w:rsidRPr="00854AE7">
        <w:rPr>
          <w:rFonts w:hint="eastAsia"/>
          <w:color w:val="000000" w:themeColor="text1"/>
        </w:rPr>
        <w:t>ため</w:t>
      </w:r>
      <w:r w:rsidRPr="00854AE7">
        <w:rPr>
          <w:color w:val="000000" w:themeColor="text1"/>
        </w:rPr>
        <w:t>注意が必要である。</w:t>
      </w:r>
    </w:p>
    <w:p w14:paraId="41414D0F" w14:textId="6B721457"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w:t>
      </w:r>
      <w:r w:rsidRPr="00854AE7">
        <w:rPr>
          <w:color w:val="000000" w:themeColor="text1"/>
        </w:rPr>
        <w:t>.1.4(1)-</w:t>
      </w:r>
      <w:r w:rsidRPr="00854AE7">
        <w:rPr>
          <w:rFonts w:hint="eastAsia"/>
          <w:color w:val="000000" w:themeColor="text1"/>
        </w:rPr>
        <w:t>3</w:t>
      </w:r>
      <w:r w:rsidRPr="00854AE7">
        <w:rPr>
          <w:rFonts w:hint="eastAsia"/>
          <w:color w:val="000000" w:themeColor="text1"/>
        </w:rPr>
        <w:t>「ログ情報の保全方法」について</w:t>
      </w:r>
    </w:p>
    <w:p w14:paraId="0136172A" w14:textId="77777777" w:rsidR="00743190" w:rsidRPr="00854AE7" w:rsidRDefault="00743190" w:rsidP="00743190">
      <w:pPr>
        <w:pStyle w:val="afb"/>
        <w:ind w:left="420" w:firstLine="210"/>
        <w:rPr>
          <w:color w:val="000000" w:themeColor="text1"/>
        </w:rPr>
      </w:pPr>
      <w:r w:rsidRPr="00854AE7">
        <w:rPr>
          <w:rFonts w:hint="eastAsia"/>
          <w:color w:val="000000" w:themeColor="text1"/>
        </w:rPr>
        <w:t>取得したログ情報に対する不正な消去、改ざん及びアクセスを</w:t>
      </w:r>
      <w:r w:rsidRPr="00854AE7">
        <w:rPr>
          <w:color w:val="000000" w:themeColor="text1"/>
        </w:rPr>
        <w:t>防止するための</w:t>
      </w:r>
      <w:r w:rsidRPr="00854AE7">
        <w:rPr>
          <w:rFonts w:hint="eastAsia"/>
          <w:color w:val="000000" w:themeColor="text1"/>
        </w:rPr>
        <w:t>ログ情報の保全方法として、以下の例が考えられる。</w:t>
      </w:r>
    </w:p>
    <w:p w14:paraId="13234A27" w14:textId="77777777" w:rsidR="00743190" w:rsidRPr="00854AE7" w:rsidRDefault="00743190" w:rsidP="00743190">
      <w:pPr>
        <w:pStyle w:val="a8"/>
        <w:rPr>
          <w:color w:val="000000" w:themeColor="text1"/>
        </w:rPr>
      </w:pPr>
      <w:r w:rsidRPr="00854AE7">
        <w:rPr>
          <w:rFonts w:hint="eastAsia"/>
          <w:color w:val="000000" w:themeColor="text1"/>
        </w:rPr>
        <w:t>ログ収集サーバにログを転送し保存する。ログ収集サーバの管理者を他のサーバ等の管理者と異なる者とし、他の管理者</w:t>
      </w:r>
      <w:r w:rsidRPr="00854AE7">
        <w:rPr>
          <w:color w:val="000000" w:themeColor="text1"/>
        </w:rPr>
        <w:t>によるログ情報の</w:t>
      </w:r>
      <w:r w:rsidRPr="00854AE7">
        <w:rPr>
          <w:rFonts w:hint="eastAsia"/>
          <w:color w:val="000000" w:themeColor="text1"/>
        </w:rPr>
        <w:t>消去や改ざんが行われないようにする。</w:t>
      </w:r>
    </w:p>
    <w:p w14:paraId="4BE06DDF" w14:textId="77777777" w:rsidR="00743190" w:rsidRPr="00854AE7" w:rsidRDefault="00743190" w:rsidP="00743190">
      <w:pPr>
        <w:pStyle w:val="a8"/>
        <w:rPr>
          <w:color w:val="000000" w:themeColor="text1"/>
        </w:rPr>
      </w:pPr>
      <w:r w:rsidRPr="00854AE7">
        <w:rPr>
          <w:rFonts w:hint="eastAsia"/>
          <w:color w:val="000000" w:themeColor="text1"/>
        </w:rPr>
        <w:t>ログをテープ等の外部電磁的記録媒体に書き出し、情報システムから切り離して保管する。</w:t>
      </w:r>
    </w:p>
    <w:p w14:paraId="7BE3CFB9" w14:textId="77777777" w:rsidR="00743190" w:rsidRPr="00854AE7" w:rsidRDefault="00743190" w:rsidP="00743190">
      <w:pPr>
        <w:pStyle w:val="a8"/>
        <w:rPr>
          <w:color w:val="000000" w:themeColor="text1"/>
        </w:rPr>
      </w:pPr>
      <w:r w:rsidRPr="00854AE7">
        <w:rPr>
          <w:rFonts w:hint="eastAsia"/>
          <w:color w:val="000000" w:themeColor="text1"/>
        </w:rPr>
        <w:t>ログを書き換え不能な外部電磁的記録媒体</w:t>
      </w:r>
      <w:r w:rsidRPr="00854AE7">
        <w:rPr>
          <w:color w:val="000000" w:themeColor="text1"/>
        </w:rPr>
        <w:t>（</w:t>
      </w:r>
      <w:r w:rsidRPr="00854AE7">
        <w:rPr>
          <w:rFonts w:hint="eastAsia"/>
          <w:color w:val="000000" w:themeColor="text1"/>
        </w:rPr>
        <w:t>DVD</w:t>
      </w:r>
      <w:r w:rsidRPr="00854AE7">
        <w:rPr>
          <w:color w:val="000000" w:themeColor="text1"/>
        </w:rPr>
        <w:t>-R</w:t>
      </w:r>
      <w:r w:rsidRPr="00854AE7">
        <w:rPr>
          <w:rFonts w:hint="eastAsia"/>
          <w:color w:val="000000" w:themeColor="text1"/>
        </w:rPr>
        <w:t>等</w:t>
      </w:r>
      <w:r w:rsidRPr="00854AE7">
        <w:rPr>
          <w:color w:val="000000" w:themeColor="text1"/>
        </w:rPr>
        <w:t>）</w:t>
      </w:r>
      <w:r w:rsidRPr="00854AE7">
        <w:rPr>
          <w:rFonts w:hint="eastAsia"/>
          <w:color w:val="000000" w:themeColor="text1"/>
        </w:rPr>
        <w:t>に書き出して保管する。</w:t>
      </w:r>
    </w:p>
    <w:p w14:paraId="6DA4EE48" w14:textId="6D5ED00F"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7.1.4(1)-</w:t>
      </w:r>
      <w:r w:rsidR="00F4176C" w:rsidRPr="00854AE7">
        <w:rPr>
          <w:color w:val="000000" w:themeColor="text1"/>
        </w:rPr>
        <w:t>4</w:t>
      </w:r>
      <w:r w:rsidRPr="00854AE7">
        <w:rPr>
          <w:rFonts w:hint="eastAsia"/>
          <w:color w:val="000000" w:themeColor="text1"/>
        </w:rPr>
        <w:t xml:space="preserve"> a)</w:t>
      </w:r>
      <w:r w:rsidRPr="00854AE7">
        <w:rPr>
          <w:rFonts w:hint="eastAsia"/>
          <w:color w:val="000000" w:themeColor="text1"/>
        </w:rPr>
        <w:t>「自動化</w:t>
      </w:r>
      <w:r w:rsidR="00246FC1" w:rsidRPr="00854AE7">
        <w:rPr>
          <w:rFonts w:hint="eastAsia"/>
          <w:color w:val="000000" w:themeColor="text1"/>
        </w:rPr>
        <w:t>機能</w:t>
      </w:r>
      <w:r w:rsidRPr="00854AE7">
        <w:rPr>
          <w:rFonts w:hint="eastAsia"/>
          <w:color w:val="000000" w:themeColor="text1"/>
        </w:rPr>
        <w:t>」について</w:t>
      </w:r>
    </w:p>
    <w:p w14:paraId="6B562695" w14:textId="77777777" w:rsidR="00743190" w:rsidRPr="00854AE7" w:rsidRDefault="00743190" w:rsidP="00743190">
      <w:pPr>
        <w:pStyle w:val="afb"/>
        <w:ind w:left="420" w:firstLine="210"/>
        <w:rPr>
          <w:color w:val="000000" w:themeColor="text1"/>
        </w:rPr>
      </w:pPr>
      <w:r w:rsidRPr="00854AE7">
        <w:rPr>
          <w:rFonts w:hint="eastAsia"/>
          <w:color w:val="000000" w:themeColor="text1"/>
        </w:rPr>
        <w:t>ログとして取得する項目数、利用者数等が多くなるにつれて、ログの量は膨大になり、システム担当者等がログを目視することによって問題（又はその予兆）を検出するのは、困難を極める。システム自体に実装される機能や各種運用管理ツールを組み合わせ、ログの点検・分析・通知が自動的に実行されるなど、ログ管理作業を支援する仕組みを構</w:t>
      </w:r>
      <w:r w:rsidRPr="00854AE7">
        <w:rPr>
          <w:rFonts w:hint="eastAsia"/>
          <w:color w:val="000000" w:themeColor="text1"/>
        </w:rPr>
        <w:lastRenderedPageBreak/>
        <w:t>築することが望ましい。</w:t>
      </w:r>
    </w:p>
    <w:p w14:paraId="631307A8" w14:textId="2B4945D8" w:rsidR="00743190" w:rsidRPr="00854AE7" w:rsidRDefault="00743190" w:rsidP="00743190">
      <w:pPr>
        <w:pStyle w:val="a9"/>
        <w:rPr>
          <w:color w:val="000000" w:themeColor="text1"/>
        </w:rPr>
      </w:pPr>
      <w:r w:rsidRPr="00854AE7">
        <w:rPr>
          <w:rFonts w:hint="eastAsia"/>
          <w:color w:val="000000" w:themeColor="text1"/>
        </w:rPr>
        <w:t>基本対策事項</w:t>
      </w:r>
      <w:r w:rsidRPr="00854AE7">
        <w:rPr>
          <w:rFonts w:hint="eastAsia"/>
          <w:color w:val="000000" w:themeColor="text1"/>
        </w:rPr>
        <w:t>7.1.4(1)-</w:t>
      </w:r>
      <w:r w:rsidR="00D24B20" w:rsidRPr="00854AE7">
        <w:rPr>
          <w:color w:val="000000" w:themeColor="text1"/>
        </w:rPr>
        <w:t>4</w:t>
      </w:r>
      <w:r w:rsidRPr="00854AE7">
        <w:rPr>
          <w:rFonts w:hint="eastAsia"/>
          <w:color w:val="000000" w:themeColor="text1"/>
        </w:rPr>
        <w:t xml:space="preserve"> b)</w:t>
      </w:r>
      <w:r w:rsidRPr="00854AE7">
        <w:rPr>
          <w:rFonts w:hint="eastAsia"/>
          <w:color w:val="000000" w:themeColor="text1"/>
        </w:rPr>
        <w:t>「リアルタイムでのログの調査・分析を行うための</w:t>
      </w:r>
      <w:r w:rsidR="00246FC1" w:rsidRPr="00854AE7">
        <w:rPr>
          <w:rFonts w:hint="eastAsia"/>
          <w:color w:val="000000" w:themeColor="text1"/>
        </w:rPr>
        <w:t>機能</w:t>
      </w:r>
      <w:r w:rsidRPr="00854AE7">
        <w:rPr>
          <w:rFonts w:hint="eastAsia"/>
          <w:color w:val="000000" w:themeColor="text1"/>
        </w:rPr>
        <w:t>」について</w:t>
      </w:r>
    </w:p>
    <w:p w14:paraId="6C1996AA" w14:textId="4DCB8587" w:rsidR="00743190" w:rsidRPr="00854AE7" w:rsidRDefault="00743190" w:rsidP="00743190">
      <w:pPr>
        <w:pStyle w:val="afb"/>
        <w:ind w:left="420" w:firstLine="210"/>
        <w:rPr>
          <w:color w:val="000000" w:themeColor="text1"/>
        </w:rPr>
      </w:pPr>
      <w:r w:rsidRPr="00854AE7">
        <w:rPr>
          <w:rFonts w:hint="eastAsia"/>
          <w:color w:val="000000" w:themeColor="text1"/>
        </w:rPr>
        <w:t>リアルタイムでのログの調査・分析を行うための</w:t>
      </w:r>
      <w:r w:rsidR="00246FC1" w:rsidRPr="00854AE7">
        <w:rPr>
          <w:rFonts w:hint="eastAsia"/>
          <w:color w:val="000000" w:themeColor="text1"/>
        </w:rPr>
        <w:t>機能を具備する</w:t>
      </w:r>
      <w:r w:rsidRPr="00854AE7">
        <w:rPr>
          <w:rFonts w:hint="eastAsia"/>
          <w:color w:val="000000" w:themeColor="text1"/>
        </w:rPr>
        <w:t>製品については、</w:t>
      </w:r>
      <w:r w:rsidRPr="00854AE7">
        <w:rPr>
          <w:rFonts w:hint="eastAsia"/>
          <w:color w:val="000000" w:themeColor="text1"/>
        </w:rPr>
        <w:t>SIEM</w:t>
      </w:r>
      <w:r w:rsidRPr="00854AE7">
        <w:rPr>
          <w:rFonts w:hint="eastAsia"/>
          <w:color w:val="000000" w:themeColor="text1"/>
        </w:rPr>
        <w:t>などが考えられる。</w:t>
      </w:r>
    </w:p>
    <w:p w14:paraId="2CB5E169" w14:textId="77777777" w:rsidR="00743190" w:rsidRPr="00854AE7" w:rsidRDefault="00743190" w:rsidP="00743190">
      <w:pPr>
        <w:pStyle w:val="afb"/>
        <w:ind w:left="420" w:firstLine="210"/>
        <w:rPr>
          <w:color w:val="000000" w:themeColor="text1"/>
        </w:rPr>
      </w:pPr>
      <w:r w:rsidRPr="00854AE7">
        <w:rPr>
          <w:rFonts w:hint="eastAsia"/>
          <w:color w:val="000000" w:themeColor="text1"/>
        </w:rPr>
        <w:t>SIEM</w:t>
      </w:r>
      <w:r w:rsidRPr="00854AE7">
        <w:rPr>
          <w:rFonts w:hint="eastAsia"/>
          <w:color w:val="000000" w:themeColor="text1"/>
        </w:rPr>
        <w:t>を利用することにより、端末、サーバ装置、通信回線装置等の様々なログを組み合わせた相関分析を行うことができ、特定のログ分析だけでは検知できなかった異常が検知できるだけでなく、リアルタイムで自動的に異常を検出できるようになるため、情報セキュリティインシデントへの対処開始に要する時間が短縮できる。</w:t>
      </w:r>
    </w:p>
    <w:p w14:paraId="5895311D" w14:textId="77777777" w:rsidR="00743190" w:rsidRDefault="00743190" w:rsidP="00743190">
      <w:pPr>
        <w:pStyle w:val="afb"/>
        <w:ind w:left="420" w:firstLine="210"/>
        <w:rPr>
          <w:color w:val="000000" w:themeColor="text1"/>
        </w:rPr>
      </w:pPr>
      <w:r w:rsidRPr="00854AE7">
        <w:rPr>
          <w:rFonts w:hint="eastAsia"/>
          <w:color w:val="000000" w:themeColor="text1"/>
        </w:rPr>
        <w:t>ただし、</w:t>
      </w:r>
      <w:r w:rsidRPr="00854AE7">
        <w:rPr>
          <w:rFonts w:hint="eastAsia"/>
          <w:color w:val="000000" w:themeColor="text1"/>
        </w:rPr>
        <w:t>SIEM</w:t>
      </w:r>
      <w:r w:rsidRPr="00854AE7">
        <w:rPr>
          <w:rFonts w:hint="eastAsia"/>
          <w:color w:val="000000" w:themeColor="text1"/>
        </w:rPr>
        <w:t>等によるリアルタイムでのログの調査・分析を行うための機能を情報システムに実装する場合、導入だけでなく、運用・保守の業務負荷等が増大することから、高度なセキュリティ対策が必要となる情報システム、情報システムを利用して行う業務等を勘案し、導入を判断することが望ましい。</w:t>
      </w:r>
    </w:p>
    <w:p w14:paraId="49753E65" w14:textId="32BC27D5" w:rsidR="009269D4" w:rsidRPr="009269D4" w:rsidRDefault="009269D4" w:rsidP="009269D4">
      <w:pPr>
        <w:pStyle w:val="afb"/>
        <w:ind w:left="420" w:firstLine="210"/>
      </w:pPr>
      <w:r w:rsidRPr="009269D4">
        <w:rPr>
          <w:rFonts w:hint="eastAsia"/>
        </w:rPr>
        <w:t>また、収集したログを</w:t>
      </w:r>
      <w:r w:rsidRPr="009269D4">
        <w:rPr>
          <w:rFonts w:hint="eastAsia"/>
        </w:rPr>
        <w:t xml:space="preserve">SIEM </w:t>
      </w:r>
      <w:r w:rsidRPr="009269D4">
        <w:rPr>
          <w:rFonts w:hint="eastAsia"/>
        </w:rPr>
        <w:t>等のシステムで一元的に保存する場合は、許可された管理者のみがアクセスできるようアクセス制御を施すことが望ましい。</w:t>
      </w:r>
    </w:p>
    <w:p w14:paraId="4307CA27" w14:textId="7750D8FD" w:rsidR="00743190" w:rsidRPr="00854AE7" w:rsidRDefault="00743190" w:rsidP="0058682A">
      <w:pPr>
        <w:pStyle w:val="afb"/>
        <w:ind w:left="420" w:firstLine="210"/>
        <w:rPr>
          <w:color w:val="000000" w:themeColor="text1"/>
        </w:rPr>
      </w:pPr>
      <w:r w:rsidRPr="00854AE7">
        <w:rPr>
          <w:rFonts w:hint="eastAsia"/>
          <w:color w:val="000000" w:themeColor="text1"/>
        </w:rPr>
        <w:t>また、</w:t>
      </w:r>
      <w:r w:rsidRPr="00854AE7">
        <w:rPr>
          <w:rFonts w:hint="eastAsia"/>
          <w:color w:val="000000" w:themeColor="text1"/>
        </w:rPr>
        <w:t>SIEM</w:t>
      </w:r>
      <w:r w:rsidRPr="00854AE7">
        <w:rPr>
          <w:rFonts w:hint="eastAsia"/>
          <w:color w:val="000000" w:themeColor="text1"/>
        </w:rPr>
        <w:t>等によるリアルタイムでのログの調査・分析を行うための機能を実装しない場合、ファイアウォール、</w:t>
      </w:r>
      <w:r w:rsidRPr="00854AE7">
        <w:rPr>
          <w:rFonts w:hint="eastAsia"/>
          <w:color w:val="000000" w:themeColor="text1"/>
        </w:rPr>
        <w:t>IDS/IPS</w:t>
      </w:r>
      <w:r w:rsidRPr="00854AE7">
        <w:rPr>
          <w:rFonts w:hint="eastAsia"/>
          <w:color w:val="000000" w:themeColor="text1"/>
        </w:rPr>
        <w:t>、</w:t>
      </w:r>
      <w:r w:rsidRPr="00854AE7">
        <w:rPr>
          <w:rFonts w:hint="eastAsia"/>
          <w:color w:val="000000" w:themeColor="text1"/>
        </w:rPr>
        <w:t>EDR</w:t>
      </w:r>
      <w:r w:rsidR="008007D6" w:rsidRPr="00854AE7">
        <w:rPr>
          <w:rFonts w:hint="eastAsia"/>
          <w:color w:val="000000" w:themeColor="text1"/>
        </w:rPr>
        <w:t>、</w:t>
      </w:r>
      <w:r w:rsidR="008007D6" w:rsidRPr="00854AE7">
        <w:rPr>
          <w:rFonts w:hint="eastAsia"/>
          <w:color w:val="000000" w:themeColor="text1"/>
        </w:rPr>
        <w:t>NDR</w:t>
      </w:r>
      <w:r w:rsidR="008007D6" w:rsidRPr="00854AE7">
        <w:rPr>
          <w:rFonts w:hint="eastAsia"/>
          <w:color w:val="000000" w:themeColor="text1"/>
        </w:rPr>
        <w:t>（</w:t>
      </w:r>
      <w:r w:rsidR="008007D6" w:rsidRPr="00854AE7">
        <w:rPr>
          <w:rFonts w:hint="eastAsia"/>
          <w:color w:val="000000" w:themeColor="text1"/>
        </w:rPr>
        <w:t>Network Detection and Response</w:t>
      </w:r>
      <w:r w:rsidR="008007D6" w:rsidRPr="00854AE7">
        <w:rPr>
          <w:rFonts w:hint="eastAsia"/>
          <w:color w:val="000000" w:themeColor="text1"/>
        </w:rPr>
        <w:t>）</w:t>
      </w:r>
      <w:r w:rsidRPr="00854AE7">
        <w:rPr>
          <w:rFonts w:hint="eastAsia"/>
          <w:color w:val="000000" w:themeColor="text1"/>
        </w:rPr>
        <w:t>等のセキュリティ対策機器やソフトウェアに加え、</w:t>
      </w:r>
      <w:r w:rsidRPr="00854AE7">
        <w:rPr>
          <w:rFonts w:hint="eastAsia"/>
          <w:color w:val="000000" w:themeColor="text1"/>
        </w:rPr>
        <w:t>SOC</w:t>
      </w:r>
      <w:r w:rsidRPr="00854AE7">
        <w:rPr>
          <w:rFonts w:hint="eastAsia"/>
          <w:color w:val="000000" w:themeColor="text1"/>
        </w:rPr>
        <w:t>（</w:t>
      </w:r>
      <w:r w:rsidRPr="00854AE7">
        <w:rPr>
          <w:rFonts w:hint="eastAsia"/>
          <w:color w:val="000000" w:themeColor="text1"/>
        </w:rPr>
        <w:t>Security Operation Center</w:t>
      </w:r>
      <w:r w:rsidRPr="00854AE7">
        <w:rPr>
          <w:rFonts w:hint="eastAsia"/>
          <w:color w:val="000000" w:themeColor="text1"/>
        </w:rPr>
        <w:t>）や</w:t>
      </w:r>
      <w:r w:rsidRPr="00854AE7">
        <w:rPr>
          <w:rFonts w:hint="eastAsia"/>
          <w:color w:val="000000" w:themeColor="text1"/>
        </w:rPr>
        <w:t>NOC</w:t>
      </w:r>
      <w:r w:rsidRPr="00854AE7">
        <w:rPr>
          <w:rFonts w:hint="eastAsia"/>
          <w:color w:val="000000" w:themeColor="text1"/>
        </w:rPr>
        <w:t>（</w:t>
      </w:r>
      <w:r w:rsidRPr="00854AE7">
        <w:rPr>
          <w:rFonts w:hint="eastAsia"/>
          <w:color w:val="000000" w:themeColor="text1"/>
        </w:rPr>
        <w:t>Network Operations Center</w:t>
      </w:r>
      <w:r w:rsidRPr="00854AE7">
        <w:rPr>
          <w:rFonts w:hint="eastAsia"/>
          <w:color w:val="000000" w:themeColor="text1"/>
        </w:rPr>
        <w:t>）等での監視を実施するなどの対策を講</w:t>
      </w:r>
      <w:r w:rsidR="002D79F5">
        <w:rPr>
          <w:rFonts w:hint="eastAsia"/>
          <w:color w:val="000000" w:themeColor="text1"/>
        </w:rPr>
        <w:t>ずる</w:t>
      </w:r>
      <w:r w:rsidRPr="00854AE7">
        <w:rPr>
          <w:rFonts w:hint="eastAsia"/>
          <w:color w:val="000000" w:themeColor="text1"/>
        </w:rPr>
        <w:t>ことを検討するとよい。</w:t>
      </w:r>
      <w:r w:rsidRPr="00854AE7">
        <w:rPr>
          <w:color w:val="000000" w:themeColor="text1"/>
        </w:rPr>
        <w:br w:type="page"/>
      </w:r>
    </w:p>
    <w:p w14:paraId="45A53221" w14:textId="77777777" w:rsidR="003E2D5C" w:rsidRPr="00854AE7" w:rsidRDefault="003E2D5C" w:rsidP="003E32E2">
      <w:pPr>
        <w:pStyle w:val="3"/>
        <w:numPr>
          <w:ilvl w:val="2"/>
          <w:numId w:val="32"/>
        </w:numPr>
        <w:rPr>
          <w:color w:val="000000" w:themeColor="text1"/>
        </w:rPr>
      </w:pPr>
      <w:bookmarkStart w:id="1924" w:name="_主体認証機能"/>
      <w:bookmarkStart w:id="1925" w:name="_Toc375314460"/>
      <w:bookmarkStart w:id="1926" w:name="_Toc375342077"/>
      <w:bookmarkStart w:id="1927" w:name="_Toc375342259"/>
      <w:bookmarkStart w:id="1928" w:name="_暗号・電子署名"/>
      <w:bookmarkStart w:id="1929" w:name="_Toc492394388"/>
      <w:bookmarkStart w:id="1930" w:name="_Toc492397404"/>
      <w:bookmarkStart w:id="1931" w:name="_Toc492398776"/>
      <w:bookmarkStart w:id="1932" w:name="_Toc492401250"/>
      <w:bookmarkStart w:id="1933" w:name="_Toc492406691"/>
      <w:bookmarkStart w:id="1934" w:name="_Toc500851116"/>
      <w:bookmarkStart w:id="1935" w:name="_Toc57825376"/>
      <w:bookmarkStart w:id="1936" w:name="_Toc504562169"/>
      <w:bookmarkStart w:id="1937" w:name="_Toc66779823"/>
      <w:bookmarkStart w:id="1938" w:name="_Toc74760241"/>
      <w:bookmarkStart w:id="1939" w:name="_Toc119399725"/>
      <w:bookmarkStart w:id="1940" w:name="_Toc119601601"/>
      <w:bookmarkStart w:id="1941" w:name="_Toc122028690"/>
      <w:bookmarkStart w:id="1942" w:name="_Toc132128746"/>
      <w:bookmarkStart w:id="1943" w:name="_Toc207195494"/>
      <w:bookmarkEnd w:id="1924"/>
      <w:bookmarkEnd w:id="1925"/>
      <w:bookmarkEnd w:id="1926"/>
      <w:bookmarkEnd w:id="1927"/>
      <w:bookmarkEnd w:id="1928"/>
      <w:r w:rsidRPr="00854AE7">
        <w:rPr>
          <w:rFonts w:hint="eastAsia"/>
          <w:color w:val="000000" w:themeColor="text1"/>
        </w:rPr>
        <w:lastRenderedPageBreak/>
        <w:t>暗号・電子署名</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903E71A" w14:textId="77777777" w:rsidR="00A0400B" w:rsidRPr="00854AE7" w:rsidRDefault="00A0400B" w:rsidP="00A0400B">
      <w:pPr>
        <w:pStyle w:val="ae"/>
        <w:rPr>
          <w:color w:val="000000" w:themeColor="text1"/>
        </w:rPr>
      </w:pPr>
      <w:r w:rsidRPr="00854AE7">
        <w:rPr>
          <w:rFonts w:hint="eastAsia"/>
          <w:color w:val="000000" w:themeColor="text1"/>
        </w:rPr>
        <w:t>目的・趣旨</w:t>
      </w:r>
    </w:p>
    <w:p w14:paraId="55C5C82E" w14:textId="77777777" w:rsidR="00A0400B" w:rsidRPr="00854AE7" w:rsidRDefault="00A0400B" w:rsidP="00A0400B">
      <w:pPr>
        <w:pStyle w:val="af0"/>
        <w:rPr>
          <w:color w:val="000000" w:themeColor="text1"/>
        </w:rPr>
      </w:pPr>
      <w:r w:rsidRPr="00854AE7">
        <w:rPr>
          <w:rFonts w:hint="eastAsia"/>
          <w:color w:val="000000" w:themeColor="text1"/>
        </w:rPr>
        <w:t>情報システムで取り扱う情報の漏えい、改ざん等を防ぐための手段として、暗号と電子署名は有効であり、情報システムにおける機能として適切に実装することが求められる。</w:t>
      </w:r>
    </w:p>
    <w:p w14:paraId="1F9D7098" w14:textId="3BD620D8" w:rsidR="00A0400B" w:rsidRPr="00854AE7" w:rsidRDefault="00A0400B" w:rsidP="00A0400B">
      <w:pPr>
        <w:pStyle w:val="af0"/>
        <w:rPr>
          <w:color w:val="000000" w:themeColor="text1"/>
        </w:rPr>
      </w:pPr>
      <w:r w:rsidRPr="00854AE7">
        <w:rPr>
          <w:rFonts w:hint="eastAsia"/>
          <w:color w:val="000000" w:themeColor="text1"/>
        </w:rPr>
        <w:t>暗号化機能及び電子署名機能を導入する際は、使用する暗号アルゴリズム及び鍵長に加え、それを用いた暗号プロトコルが適切であること、運用時に当該アルゴリズム</w:t>
      </w:r>
      <w:r w:rsidR="00B3224A" w:rsidRPr="00854AE7">
        <w:rPr>
          <w:rFonts w:hint="eastAsia"/>
          <w:color w:val="000000" w:themeColor="text1"/>
        </w:rPr>
        <w:t>又は</w:t>
      </w:r>
      <w:r w:rsidRPr="00854AE7">
        <w:rPr>
          <w:rFonts w:hint="eastAsia"/>
          <w:color w:val="000000" w:themeColor="text1"/>
        </w:rPr>
        <w:t>鍵長が危殆化した場合や当該プロトコルに脆弱性が確認された場合等の対処方法及び関連する鍵情報の適切な管理等を併せて考慮することが必要となる。</w:t>
      </w:r>
    </w:p>
    <w:p w14:paraId="75F52F90" w14:textId="77777777" w:rsidR="00A0400B" w:rsidRPr="00854AE7" w:rsidRDefault="00A0400B" w:rsidP="00A0400B">
      <w:pPr>
        <w:pStyle w:val="af0"/>
        <w:rPr>
          <w:color w:val="000000" w:themeColor="text1"/>
        </w:rPr>
      </w:pPr>
    </w:p>
    <w:p w14:paraId="5A2E97EE" w14:textId="77777777" w:rsidR="00A0400B" w:rsidRPr="00854AE7" w:rsidRDefault="00A0400B" w:rsidP="00A0400B">
      <w:pPr>
        <w:pStyle w:val="af2"/>
        <w:rPr>
          <w:color w:val="000000" w:themeColor="text1"/>
        </w:rPr>
      </w:pPr>
      <w:r w:rsidRPr="00854AE7">
        <w:rPr>
          <w:rFonts w:hint="eastAsia"/>
          <w:color w:val="000000" w:themeColor="text1"/>
        </w:rPr>
        <w:t>遵守事項</w:t>
      </w:r>
    </w:p>
    <w:p w14:paraId="48875F99" w14:textId="77777777" w:rsidR="00A0400B" w:rsidRPr="00854AE7" w:rsidRDefault="00A0400B" w:rsidP="00A0400B">
      <w:pPr>
        <w:pStyle w:val="4"/>
        <w:rPr>
          <w:color w:val="000000" w:themeColor="text1"/>
        </w:rPr>
      </w:pPr>
      <w:bookmarkStart w:id="1944" w:name="_Toc119399726"/>
      <w:bookmarkStart w:id="1945" w:name="_Toc122028691"/>
      <w:bookmarkStart w:id="1946" w:name="_Toc132128747"/>
      <w:bookmarkStart w:id="1947" w:name="_Toc207195495"/>
      <w:r w:rsidRPr="00854AE7">
        <w:rPr>
          <w:rFonts w:hint="eastAsia"/>
          <w:color w:val="000000" w:themeColor="text1"/>
        </w:rPr>
        <w:t>暗号化機能・電子署名機能の導入</w:t>
      </w:r>
      <w:bookmarkEnd w:id="1944"/>
      <w:bookmarkEnd w:id="1945"/>
      <w:bookmarkEnd w:id="1946"/>
      <w:bookmarkEnd w:id="1947"/>
    </w:p>
    <w:p w14:paraId="0C6B5E21" w14:textId="77777777" w:rsidR="00A0400B" w:rsidRPr="00854AE7" w:rsidRDefault="00A0400B" w:rsidP="003E32E2">
      <w:pPr>
        <w:pStyle w:val="abc0"/>
        <w:numPr>
          <w:ilvl w:val="0"/>
          <w:numId w:val="33"/>
        </w:numPr>
        <w:rPr>
          <w:color w:val="000000" w:themeColor="text1"/>
        </w:rPr>
      </w:pPr>
      <w:r w:rsidRPr="00854AE7">
        <w:rPr>
          <w:rFonts w:hint="eastAsia"/>
          <w:color w:val="000000" w:themeColor="text1"/>
        </w:rPr>
        <w:t>情報システムセキュリティ責任者は、情報システムで取り扱う情報の漏えいや改ざん等を防ぐため、以下の全ての措置を講ずること。</w:t>
      </w:r>
    </w:p>
    <w:p w14:paraId="0E06E0E6" w14:textId="77777777" w:rsidR="00A0400B" w:rsidRPr="00854AE7" w:rsidRDefault="00A0400B" w:rsidP="00A0400B">
      <w:pPr>
        <w:pStyle w:val="a5"/>
        <w:rPr>
          <w:color w:val="000000" w:themeColor="text1"/>
        </w:rPr>
      </w:pPr>
      <w:r w:rsidRPr="00854AE7">
        <w:rPr>
          <w:rFonts w:hint="eastAsia"/>
          <w:color w:val="000000" w:themeColor="text1"/>
        </w:rPr>
        <w:t>要機密情報を取り扱う情報システムについては、暗号化を行う機能の必要性の有無を検討し、必要があると認めたときは、当該機能を設けること。</w:t>
      </w:r>
    </w:p>
    <w:p w14:paraId="38EE80EA" w14:textId="77777777" w:rsidR="00A0400B" w:rsidRPr="00854AE7" w:rsidRDefault="00A0400B" w:rsidP="00A0400B">
      <w:pPr>
        <w:pStyle w:val="a5"/>
        <w:rPr>
          <w:color w:val="000000" w:themeColor="text1"/>
        </w:rPr>
      </w:pPr>
      <w:r w:rsidRPr="00854AE7">
        <w:rPr>
          <w:rFonts w:hint="eastAsia"/>
          <w:color w:val="000000" w:themeColor="text1"/>
        </w:rPr>
        <w:t>要保全情報を取り扱う情報システムについては、電子署名の付与及び検証を行う機能を設ける必要性の有無を検討し、必要があると認めたときは、当該機能を設けること。</w:t>
      </w:r>
    </w:p>
    <w:p w14:paraId="30D4750A" w14:textId="4063449A" w:rsidR="00A0400B" w:rsidRPr="00854AE7" w:rsidRDefault="00A0400B" w:rsidP="003E32E2">
      <w:pPr>
        <w:pStyle w:val="abc0"/>
        <w:numPr>
          <w:ilvl w:val="0"/>
          <w:numId w:val="33"/>
        </w:numPr>
        <w:rPr>
          <w:color w:val="000000" w:themeColor="text1"/>
        </w:rPr>
      </w:pPr>
      <w:r w:rsidRPr="00854AE7">
        <w:rPr>
          <w:rFonts w:hint="eastAsia"/>
          <w:color w:val="000000" w:themeColor="text1"/>
        </w:rPr>
        <w:t>情報システムセキュリティ責任者は、暗号技術検討会及び関連委員会（</w:t>
      </w:r>
      <w:r w:rsidRPr="00854AE7">
        <w:rPr>
          <w:rFonts w:hint="eastAsia"/>
          <w:color w:val="000000" w:themeColor="text1"/>
        </w:rPr>
        <w:t>CRYPTREC</w:t>
      </w:r>
      <w:r w:rsidRPr="00854AE7">
        <w:rPr>
          <w:rFonts w:hint="eastAsia"/>
          <w:color w:val="000000" w:themeColor="text1"/>
        </w:rPr>
        <w:t>）により安全性及び実装性能が確認された</w:t>
      </w:r>
      <w:r w:rsidRPr="00854AE7">
        <w:rPr>
          <w:rFonts w:hint="eastAsia"/>
          <w:b/>
          <w:color w:val="000000" w:themeColor="text1"/>
          <w:u w:val="single"/>
        </w:rPr>
        <w:t>「電子政府推奨暗号リスト」</w:t>
      </w:r>
      <w:r w:rsidR="00D03C1A" w:rsidRPr="00854AE7">
        <w:rPr>
          <w:rFonts w:hint="eastAsia"/>
          <w:b/>
          <w:color w:val="000000" w:themeColor="text1"/>
          <w:u w:val="single"/>
        </w:rPr>
        <w:t>に基づき</w:t>
      </w:r>
      <w:r w:rsidRPr="00854AE7">
        <w:rPr>
          <w:rFonts w:hint="eastAsia"/>
          <w:color w:val="000000" w:themeColor="text1"/>
        </w:rPr>
        <w:t>、情報システムで使用する暗号及び電子署名の</w:t>
      </w:r>
      <w:r w:rsidRPr="00854AE7">
        <w:rPr>
          <w:rFonts w:hint="eastAsia"/>
          <w:b/>
          <w:color w:val="000000" w:themeColor="text1"/>
          <w:u w:val="single"/>
        </w:rPr>
        <w:t>アルゴリズム及び鍵長</w:t>
      </w:r>
      <w:r w:rsidRPr="00854AE7">
        <w:rPr>
          <w:rFonts w:hint="eastAsia"/>
          <w:color w:val="000000" w:themeColor="text1"/>
        </w:rPr>
        <w:t>並びにそれ</w:t>
      </w:r>
      <w:r w:rsidR="00FE49FF" w:rsidRPr="00854AE7">
        <w:rPr>
          <w:rFonts w:hint="eastAsia"/>
          <w:color w:val="000000" w:themeColor="text1"/>
        </w:rPr>
        <w:t>ら</w:t>
      </w:r>
      <w:r w:rsidRPr="00854AE7">
        <w:rPr>
          <w:rFonts w:hint="eastAsia"/>
          <w:color w:val="000000" w:themeColor="text1"/>
        </w:rPr>
        <w:t>を利用した安全なプロトコル</w:t>
      </w:r>
      <w:r w:rsidR="00FE49FF" w:rsidRPr="00854AE7">
        <w:rPr>
          <w:rFonts w:hint="eastAsia"/>
          <w:color w:val="000000" w:themeColor="text1"/>
        </w:rPr>
        <w:t>を定め</w:t>
      </w:r>
      <w:r w:rsidR="00D03C1A" w:rsidRPr="00854AE7">
        <w:rPr>
          <w:rFonts w:hint="eastAsia"/>
          <w:color w:val="000000" w:themeColor="text1"/>
        </w:rPr>
        <w:t>ること。また、</w:t>
      </w:r>
      <w:r w:rsidRPr="00854AE7">
        <w:rPr>
          <w:rFonts w:hint="eastAsia"/>
          <w:color w:val="000000" w:themeColor="text1"/>
        </w:rPr>
        <w:t>その</w:t>
      </w:r>
      <w:r w:rsidR="00FE49FF" w:rsidRPr="00854AE7">
        <w:rPr>
          <w:rFonts w:hint="eastAsia"/>
          <w:color w:val="000000" w:themeColor="text1"/>
        </w:rPr>
        <w:t>運用方法について実施手順</w:t>
      </w:r>
      <w:r w:rsidRPr="00854AE7">
        <w:rPr>
          <w:rFonts w:hint="eastAsia"/>
          <w:color w:val="000000" w:themeColor="text1"/>
        </w:rPr>
        <w:t>を定めること。</w:t>
      </w:r>
    </w:p>
    <w:p w14:paraId="3F4BC72D" w14:textId="7C40A7A8" w:rsidR="00A0400B" w:rsidRPr="00854AE7" w:rsidRDefault="00A0400B" w:rsidP="003E32E2">
      <w:pPr>
        <w:pStyle w:val="abc0"/>
        <w:numPr>
          <w:ilvl w:val="0"/>
          <w:numId w:val="33"/>
        </w:numPr>
        <w:rPr>
          <w:color w:val="000000" w:themeColor="text1"/>
        </w:rPr>
      </w:pPr>
      <w:r w:rsidRPr="00854AE7">
        <w:rPr>
          <w:rFonts w:hint="eastAsia"/>
          <w:color w:val="000000" w:themeColor="text1"/>
        </w:rPr>
        <w:t>情報システムセキュリティ責任者は、機関等における暗号化及び電子署名のアルゴリズム、鍵長及び運用</w:t>
      </w:r>
      <w:r w:rsidR="00B34EEC" w:rsidRPr="00854AE7">
        <w:rPr>
          <w:rFonts w:hint="eastAsia"/>
          <w:color w:val="000000" w:themeColor="text1"/>
        </w:rPr>
        <w:t>方法</w:t>
      </w:r>
      <w:r w:rsidRPr="00854AE7">
        <w:rPr>
          <w:rFonts w:hint="eastAsia"/>
          <w:color w:val="000000" w:themeColor="text1"/>
        </w:rPr>
        <w:t>に、電子署名を行うに当たり、電子署名の目的に合致し、かつ適用可能な</w:t>
      </w:r>
      <w:r w:rsidRPr="00854AE7">
        <w:rPr>
          <w:rStyle w:val="aff9"/>
          <w:rFonts w:hint="eastAsia"/>
          <w:color w:val="000000" w:themeColor="text1"/>
        </w:rPr>
        <w:t>公的な公開鍵基盤が存在する場合はそれを使用する</w:t>
      </w:r>
      <w:r w:rsidRPr="00854AE7">
        <w:rPr>
          <w:rFonts w:hint="eastAsia"/>
          <w:color w:val="000000" w:themeColor="text1"/>
        </w:rPr>
        <w:t>など、目的に応じた適切な公開鍵基盤を使用するように定めること。</w:t>
      </w:r>
    </w:p>
    <w:p w14:paraId="5924DC71" w14:textId="77777777" w:rsidR="00A0400B" w:rsidRPr="00854AE7" w:rsidRDefault="00A0400B" w:rsidP="00A0400B">
      <w:pPr>
        <w:rPr>
          <w:color w:val="000000" w:themeColor="text1"/>
        </w:rPr>
      </w:pPr>
    </w:p>
    <w:p w14:paraId="7629C5BF" w14:textId="77777777" w:rsidR="00A0400B" w:rsidRPr="00854AE7" w:rsidRDefault="00A0400B" w:rsidP="00A0400B">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3B942367" w14:textId="152D6184" w:rsidR="00A0400B" w:rsidRPr="00854AE7" w:rsidRDefault="00A0400B" w:rsidP="00A0400B">
      <w:pPr>
        <w:pStyle w:val="af5"/>
        <w:rPr>
          <w:color w:val="000000" w:themeColor="text1"/>
        </w:rPr>
      </w:pPr>
      <w:r w:rsidRPr="00854AE7">
        <w:rPr>
          <w:rFonts w:hint="eastAsia"/>
          <w:color w:val="000000" w:themeColor="text1"/>
        </w:rPr>
        <w:t>＜</w:t>
      </w:r>
      <w:r w:rsidRPr="00854AE7">
        <w:rPr>
          <w:rFonts w:hint="eastAsia"/>
          <w:color w:val="000000" w:themeColor="text1"/>
        </w:rPr>
        <w:t>7.1.5(1)(a)</w:t>
      </w:r>
      <w:r w:rsidRPr="00854AE7">
        <w:rPr>
          <w:rFonts w:hint="eastAsia"/>
          <w:color w:val="000000" w:themeColor="text1"/>
        </w:rPr>
        <w:t>関連＞</w:t>
      </w:r>
    </w:p>
    <w:p w14:paraId="3D1EF95D" w14:textId="0902BEE0" w:rsidR="00A0400B" w:rsidRPr="00854AE7" w:rsidRDefault="00A0400B" w:rsidP="00A0400B">
      <w:pPr>
        <w:pStyle w:val="af8"/>
        <w:ind w:left="420" w:hanging="420"/>
        <w:rPr>
          <w:color w:val="000000" w:themeColor="text1"/>
        </w:rPr>
      </w:pPr>
      <w:r w:rsidRPr="00854AE7">
        <w:rPr>
          <w:color w:val="000000" w:themeColor="text1"/>
        </w:rPr>
        <w:t>7</w:t>
      </w:r>
      <w:r w:rsidRPr="00854AE7">
        <w:rPr>
          <w:rFonts w:hint="eastAsia"/>
          <w:color w:val="000000" w:themeColor="text1"/>
        </w:rPr>
        <w:t>.1.5(1)-1</w:t>
      </w:r>
      <w:r w:rsidRPr="00854AE7">
        <w:rPr>
          <w:color w:val="000000" w:themeColor="text1"/>
        </w:rPr>
        <w:tab/>
      </w:r>
      <w:r w:rsidRPr="00854AE7">
        <w:rPr>
          <w:rFonts w:hint="eastAsia"/>
          <w:color w:val="000000" w:themeColor="text1"/>
        </w:rPr>
        <w:t>情報システムセキュリティ責任者は、暗号化又は電子署名を行う情報システムにおいて、以下を例とする措置を講ずること。</w:t>
      </w:r>
    </w:p>
    <w:p w14:paraId="6851418B" w14:textId="2F6EE31E" w:rsidR="00A0400B" w:rsidRPr="00854AE7" w:rsidRDefault="00A0400B" w:rsidP="003E32E2">
      <w:pPr>
        <w:pStyle w:val="abc"/>
        <w:numPr>
          <w:ilvl w:val="0"/>
          <w:numId w:val="372"/>
        </w:numPr>
        <w:rPr>
          <w:color w:val="000000" w:themeColor="text1"/>
        </w:rPr>
      </w:pPr>
      <w:r w:rsidRPr="00854AE7">
        <w:rPr>
          <w:rFonts w:hint="eastAsia"/>
          <w:color w:val="000000" w:themeColor="text1"/>
        </w:rPr>
        <w:t>情報システムのコンポーネント（部品）として、</w:t>
      </w:r>
      <w:r w:rsidRPr="00854AE7">
        <w:rPr>
          <w:rStyle w:val="aff9"/>
          <w:rFonts w:hint="eastAsia"/>
          <w:color w:val="000000" w:themeColor="text1"/>
        </w:rPr>
        <w:t>暗号モジュールを交換</w:t>
      </w:r>
      <w:r w:rsidRPr="00854AE7">
        <w:rPr>
          <w:rFonts w:hint="eastAsia"/>
          <w:color w:val="000000" w:themeColor="text1"/>
        </w:rPr>
        <w:t>することが可能な構成とする</w:t>
      </w:r>
      <w:r w:rsidR="002B347D" w:rsidRPr="00854AE7">
        <w:rPr>
          <w:rFonts w:hint="eastAsia"/>
          <w:color w:val="000000" w:themeColor="text1"/>
        </w:rPr>
        <w:t>こと</w:t>
      </w:r>
      <w:r w:rsidRPr="00854AE7">
        <w:rPr>
          <w:rFonts w:hint="eastAsia"/>
          <w:color w:val="000000" w:themeColor="text1"/>
        </w:rPr>
        <w:t>。</w:t>
      </w:r>
    </w:p>
    <w:p w14:paraId="104C6CC2" w14:textId="2F5E6D27" w:rsidR="00A0400B" w:rsidRPr="00854AE7" w:rsidRDefault="00A0400B" w:rsidP="007F779C">
      <w:pPr>
        <w:pStyle w:val="abc"/>
        <w:rPr>
          <w:color w:val="000000" w:themeColor="text1"/>
        </w:rPr>
      </w:pPr>
      <w:r w:rsidRPr="00854AE7">
        <w:rPr>
          <w:rStyle w:val="aff9"/>
          <w:rFonts w:hint="eastAsia"/>
          <w:color w:val="000000" w:themeColor="text1"/>
        </w:rPr>
        <w:t>複数のアルゴリズム、鍵長及びそれらに基づいた安全なプロトコルを選択</w:t>
      </w:r>
      <w:r w:rsidRPr="00854AE7">
        <w:rPr>
          <w:rFonts w:hint="eastAsia"/>
          <w:color w:val="000000" w:themeColor="text1"/>
        </w:rPr>
        <w:t>することが可能な構成とする</w:t>
      </w:r>
      <w:r w:rsidR="002B347D" w:rsidRPr="00854AE7">
        <w:rPr>
          <w:rFonts w:hint="eastAsia"/>
          <w:color w:val="000000" w:themeColor="text1"/>
        </w:rPr>
        <w:t>こと</w:t>
      </w:r>
      <w:r w:rsidRPr="00854AE7">
        <w:rPr>
          <w:rFonts w:hint="eastAsia"/>
          <w:color w:val="000000" w:themeColor="text1"/>
        </w:rPr>
        <w:t>。</w:t>
      </w:r>
    </w:p>
    <w:p w14:paraId="5EF4FA3C" w14:textId="6A4AFCE4" w:rsidR="00A0400B" w:rsidRPr="00854AE7" w:rsidRDefault="00A0400B" w:rsidP="007F779C">
      <w:pPr>
        <w:pStyle w:val="abc"/>
        <w:rPr>
          <w:color w:val="000000" w:themeColor="text1"/>
        </w:rPr>
      </w:pPr>
      <w:r w:rsidRPr="00854AE7">
        <w:rPr>
          <w:rFonts w:hint="eastAsia"/>
          <w:color w:val="000000" w:themeColor="text1"/>
        </w:rPr>
        <w:t>選択したアルゴリズム及び鍵長がソフトウェア及びハードウェアへ適切に実装されており、かつ、暗号化された情報の復号又は電子署名の付与に用いる鍵及びそれに対応する主体認証情報等が安全に保護されることを確実にするため、</w:t>
      </w:r>
      <w:r w:rsidRPr="00854AE7">
        <w:rPr>
          <w:rStyle w:val="aff9"/>
          <w:rFonts w:hint="eastAsia"/>
          <w:color w:val="000000" w:themeColor="text1"/>
        </w:rPr>
        <w:t>「暗</w:t>
      </w:r>
      <w:r w:rsidRPr="00854AE7">
        <w:rPr>
          <w:rStyle w:val="aff9"/>
          <w:rFonts w:hint="eastAsia"/>
          <w:color w:val="000000" w:themeColor="text1"/>
        </w:rPr>
        <w:lastRenderedPageBreak/>
        <w:t>号モジュール試験及び認証制度」に基づく認証</w:t>
      </w:r>
      <w:r w:rsidRPr="00854AE7">
        <w:rPr>
          <w:rFonts w:hint="eastAsia"/>
          <w:color w:val="000000" w:themeColor="text1"/>
        </w:rPr>
        <w:t>を取得している製品を選択する</w:t>
      </w:r>
      <w:r w:rsidR="002B347D" w:rsidRPr="00854AE7">
        <w:rPr>
          <w:rFonts w:hint="eastAsia"/>
          <w:color w:val="000000" w:themeColor="text1"/>
        </w:rPr>
        <w:t>こと</w:t>
      </w:r>
      <w:r w:rsidRPr="00854AE7">
        <w:rPr>
          <w:rFonts w:hint="eastAsia"/>
          <w:color w:val="000000" w:themeColor="text1"/>
        </w:rPr>
        <w:t>。</w:t>
      </w:r>
    </w:p>
    <w:p w14:paraId="7730ACA1" w14:textId="3BBD6D85" w:rsidR="00A0400B" w:rsidRPr="00854AE7" w:rsidRDefault="00A0400B" w:rsidP="007F779C">
      <w:pPr>
        <w:pStyle w:val="abc"/>
        <w:rPr>
          <w:color w:val="000000" w:themeColor="text1"/>
        </w:rPr>
      </w:pPr>
      <w:r w:rsidRPr="00854AE7">
        <w:rPr>
          <w:rFonts w:hint="eastAsia"/>
          <w:color w:val="000000" w:themeColor="text1"/>
        </w:rPr>
        <w:t>暗号化された情報の復号又は電子署名の付与に用いる鍵については、</w:t>
      </w:r>
      <w:r w:rsidRPr="00854AE7">
        <w:rPr>
          <w:rStyle w:val="aff9"/>
          <w:rFonts w:hint="eastAsia"/>
          <w:color w:val="000000" w:themeColor="text1"/>
        </w:rPr>
        <w:t>耐タンパ性</w:t>
      </w:r>
      <w:r w:rsidRPr="00854AE7">
        <w:rPr>
          <w:rFonts w:hint="eastAsia"/>
          <w:color w:val="000000" w:themeColor="text1"/>
        </w:rPr>
        <w:t>を有する暗号モジュールへ格納する</w:t>
      </w:r>
      <w:r w:rsidR="002B347D" w:rsidRPr="00854AE7">
        <w:rPr>
          <w:rFonts w:hint="eastAsia"/>
          <w:color w:val="000000" w:themeColor="text1"/>
        </w:rPr>
        <w:t>こと</w:t>
      </w:r>
      <w:r w:rsidRPr="00854AE7">
        <w:rPr>
          <w:rFonts w:hint="eastAsia"/>
          <w:color w:val="000000" w:themeColor="text1"/>
        </w:rPr>
        <w:t>。</w:t>
      </w:r>
    </w:p>
    <w:p w14:paraId="215B9EB7" w14:textId="4FCEE2C2" w:rsidR="00A0400B" w:rsidRPr="00854AE7" w:rsidRDefault="00A0400B" w:rsidP="007F779C">
      <w:pPr>
        <w:pStyle w:val="abc"/>
        <w:rPr>
          <w:color w:val="000000" w:themeColor="text1"/>
        </w:rPr>
      </w:pPr>
      <w:r w:rsidRPr="00854AE7">
        <w:rPr>
          <w:rFonts w:hint="eastAsia"/>
          <w:color w:val="000000" w:themeColor="text1"/>
        </w:rPr>
        <w:t>機微な情報のやり取りを行う情報システムを新規に構築する場合は、</w:t>
      </w:r>
      <w:r w:rsidRPr="00854AE7">
        <w:rPr>
          <w:rStyle w:val="aff9"/>
          <w:rFonts w:hint="eastAsia"/>
          <w:color w:val="000000" w:themeColor="text1"/>
        </w:rPr>
        <w:t>安全性に実績のあるプロトコル</w:t>
      </w:r>
      <w:r w:rsidRPr="00854AE7">
        <w:rPr>
          <w:rFonts w:hint="eastAsia"/>
          <w:color w:val="000000" w:themeColor="text1"/>
        </w:rPr>
        <w:t>を選択し、</w:t>
      </w:r>
      <w:r w:rsidRPr="00854AE7">
        <w:rPr>
          <w:rStyle w:val="aff9"/>
          <w:rFonts w:hint="eastAsia"/>
          <w:color w:val="000000" w:themeColor="text1"/>
        </w:rPr>
        <w:t>長期的な秘匿性</w:t>
      </w:r>
      <w:r w:rsidRPr="00854AE7">
        <w:rPr>
          <w:rFonts w:hint="eastAsia"/>
          <w:color w:val="000000" w:themeColor="text1"/>
        </w:rPr>
        <w:t>を保証する観点を考慮する</w:t>
      </w:r>
      <w:r w:rsidR="002B347D" w:rsidRPr="00854AE7">
        <w:rPr>
          <w:rFonts w:hint="eastAsia"/>
          <w:color w:val="000000" w:themeColor="text1"/>
        </w:rPr>
        <w:t>こと</w:t>
      </w:r>
      <w:r w:rsidRPr="00854AE7">
        <w:rPr>
          <w:rFonts w:hint="eastAsia"/>
          <w:color w:val="000000" w:themeColor="text1"/>
        </w:rPr>
        <w:t>。</w:t>
      </w:r>
    </w:p>
    <w:p w14:paraId="52E4A0A1" w14:textId="7A5757D0" w:rsidR="00A0400B" w:rsidRPr="00854AE7" w:rsidRDefault="00A0400B" w:rsidP="00A0400B">
      <w:pPr>
        <w:pStyle w:val="af5"/>
        <w:rPr>
          <w:color w:val="000000" w:themeColor="text1"/>
        </w:rPr>
      </w:pPr>
      <w:r w:rsidRPr="00854AE7">
        <w:rPr>
          <w:rFonts w:hint="eastAsia"/>
          <w:color w:val="000000" w:themeColor="text1"/>
        </w:rPr>
        <w:t>＜</w:t>
      </w:r>
      <w:r w:rsidRPr="00854AE7">
        <w:rPr>
          <w:rFonts w:hint="eastAsia"/>
          <w:color w:val="000000" w:themeColor="text1"/>
        </w:rPr>
        <w:t>7.1.5(1)(</w:t>
      </w:r>
      <w:r w:rsidRPr="00854AE7">
        <w:rPr>
          <w:color w:val="000000" w:themeColor="text1"/>
        </w:rPr>
        <w:t>b</w:t>
      </w:r>
      <w:r w:rsidRPr="00854AE7">
        <w:rPr>
          <w:rFonts w:hint="eastAsia"/>
          <w:color w:val="000000" w:themeColor="text1"/>
        </w:rPr>
        <w:t>)</w:t>
      </w:r>
      <w:r w:rsidRPr="00854AE7">
        <w:rPr>
          <w:rFonts w:hint="eastAsia"/>
          <w:color w:val="000000" w:themeColor="text1"/>
        </w:rPr>
        <w:t>関連＞</w:t>
      </w:r>
    </w:p>
    <w:p w14:paraId="00280AC8" w14:textId="25E67D92" w:rsidR="00FE49FF" w:rsidRPr="00854AE7" w:rsidRDefault="00FE49FF" w:rsidP="00FA01AB">
      <w:pPr>
        <w:pStyle w:val="af8"/>
        <w:ind w:left="420" w:hanging="420"/>
        <w:rPr>
          <w:color w:val="000000" w:themeColor="text1"/>
        </w:rPr>
      </w:pPr>
      <w:r w:rsidRPr="00854AE7">
        <w:rPr>
          <w:color w:val="000000" w:themeColor="text1"/>
        </w:rPr>
        <w:t>7</w:t>
      </w:r>
      <w:r w:rsidRPr="00854AE7">
        <w:rPr>
          <w:rFonts w:hint="eastAsia"/>
          <w:color w:val="000000" w:themeColor="text1"/>
        </w:rPr>
        <w:t>.1.5(1)-</w:t>
      </w:r>
      <w:r w:rsidRPr="00854AE7">
        <w:rPr>
          <w:color w:val="000000" w:themeColor="text1"/>
        </w:rPr>
        <w:t>2</w:t>
      </w:r>
      <w:r w:rsidRPr="00854AE7">
        <w:rPr>
          <w:color w:val="000000" w:themeColor="text1"/>
        </w:rPr>
        <w:tab/>
      </w:r>
      <w:r w:rsidRPr="00854AE7">
        <w:rPr>
          <w:rFonts w:hint="eastAsia"/>
          <w:color w:val="000000" w:themeColor="text1"/>
        </w:rPr>
        <w:t>情報システムセキュリティ責任者は、職員等が暗号</w:t>
      </w:r>
      <w:r w:rsidR="00B40BEA" w:rsidRPr="00854AE7">
        <w:rPr>
          <w:rFonts w:hint="eastAsia"/>
          <w:color w:val="000000" w:themeColor="text1"/>
        </w:rPr>
        <w:t>や</w:t>
      </w:r>
      <w:r w:rsidRPr="00854AE7">
        <w:rPr>
          <w:rFonts w:hint="eastAsia"/>
          <w:color w:val="000000" w:themeColor="text1"/>
        </w:rPr>
        <w:t>電子署名を利用する場合</w:t>
      </w:r>
      <w:r w:rsidR="00B40BEA" w:rsidRPr="00854AE7">
        <w:rPr>
          <w:rFonts w:hint="eastAsia"/>
          <w:color w:val="000000" w:themeColor="text1"/>
        </w:rPr>
        <w:t>、あるいは</w:t>
      </w:r>
      <w:r w:rsidRPr="00854AE7">
        <w:rPr>
          <w:rFonts w:hint="eastAsia"/>
          <w:color w:val="000000" w:themeColor="text1"/>
        </w:rPr>
        <w:t>情報システムの新規構築</w:t>
      </w:r>
      <w:r w:rsidR="00B40BEA" w:rsidRPr="00854AE7">
        <w:rPr>
          <w:rFonts w:hint="eastAsia"/>
          <w:color w:val="000000" w:themeColor="text1"/>
        </w:rPr>
        <w:t>や</w:t>
      </w:r>
      <w:r w:rsidRPr="00854AE7">
        <w:rPr>
          <w:rFonts w:hint="eastAsia"/>
          <w:color w:val="000000" w:themeColor="text1"/>
        </w:rPr>
        <w:t>更新に伴い</w:t>
      </w:r>
      <w:r w:rsidR="00B40BEA" w:rsidRPr="00854AE7">
        <w:rPr>
          <w:rFonts w:hint="eastAsia"/>
          <w:color w:val="000000" w:themeColor="text1"/>
        </w:rPr>
        <w:t>、</w:t>
      </w:r>
      <w:r w:rsidRPr="00854AE7">
        <w:rPr>
          <w:rFonts w:hint="eastAsia"/>
          <w:color w:val="000000" w:themeColor="text1"/>
        </w:rPr>
        <w:t>暗号化又は電子署名を導入する場合に</w:t>
      </w:r>
      <w:r w:rsidR="00D03C1A" w:rsidRPr="00854AE7">
        <w:rPr>
          <w:rFonts w:hint="eastAsia"/>
          <w:color w:val="000000" w:themeColor="text1"/>
        </w:rPr>
        <w:t>おいて、情報システムで使用する</w:t>
      </w:r>
      <w:r w:rsidRPr="00854AE7">
        <w:rPr>
          <w:rFonts w:hint="eastAsia"/>
          <w:color w:val="000000" w:themeColor="text1"/>
        </w:rPr>
        <w:t>アルゴリズム及び鍵長並びにそれらを利用した安全なプロトコルを、「電子政府推奨暗号リスト」</w:t>
      </w:r>
      <w:r w:rsidR="00D03C1A" w:rsidRPr="00854AE7">
        <w:rPr>
          <w:rFonts w:hint="eastAsia"/>
          <w:color w:val="000000" w:themeColor="text1"/>
        </w:rPr>
        <w:t>に基づき</w:t>
      </w:r>
      <w:r w:rsidRPr="00854AE7">
        <w:rPr>
          <w:rFonts w:hint="eastAsia"/>
          <w:color w:val="000000" w:themeColor="text1"/>
        </w:rPr>
        <w:t>定めること。</w:t>
      </w:r>
    </w:p>
    <w:p w14:paraId="1B324F69" w14:textId="77777777" w:rsidR="00FE49FF" w:rsidRPr="00854AE7" w:rsidRDefault="00FE49FF" w:rsidP="00FE49FF">
      <w:pPr>
        <w:pStyle w:val="af8"/>
        <w:ind w:left="420" w:hanging="420"/>
        <w:rPr>
          <w:color w:val="000000" w:themeColor="text1"/>
        </w:rPr>
      </w:pPr>
      <w:r w:rsidRPr="00854AE7">
        <w:rPr>
          <w:rFonts w:hint="eastAsia"/>
          <w:color w:val="000000" w:themeColor="text1"/>
        </w:rPr>
        <w:t>7.1.5(1)-</w:t>
      </w:r>
      <w:r w:rsidRPr="00854AE7">
        <w:rPr>
          <w:color w:val="000000" w:themeColor="text1"/>
        </w:rPr>
        <w:t>3</w:t>
      </w:r>
      <w:r w:rsidRPr="00854AE7">
        <w:rPr>
          <w:rFonts w:hint="eastAsia"/>
          <w:color w:val="000000" w:themeColor="text1"/>
        </w:rPr>
        <w:tab/>
      </w:r>
      <w:r w:rsidRPr="00854AE7">
        <w:rPr>
          <w:rFonts w:hint="eastAsia"/>
          <w:color w:val="000000" w:themeColor="text1"/>
        </w:rPr>
        <w:t>情報システムセキュリティ責任者は、基本対策事項</w:t>
      </w:r>
      <w:r w:rsidRPr="00854AE7">
        <w:rPr>
          <w:rFonts w:hint="eastAsia"/>
          <w:color w:val="000000" w:themeColor="text1"/>
        </w:rPr>
        <w:t>7</w:t>
      </w:r>
      <w:r w:rsidRPr="00854AE7">
        <w:rPr>
          <w:color w:val="000000" w:themeColor="text1"/>
        </w:rPr>
        <w:t>.1.5(1)-2</w:t>
      </w:r>
      <w:r w:rsidRPr="00854AE7">
        <w:rPr>
          <w:rFonts w:hint="eastAsia"/>
          <w:color w:val="000000" w:themeColor="text1"/>
        </w:rPr>
        <w:t>で定めた事項の運用方法について、以下を全て含めて実施手順として定めること。</w:t>
      </w:r>
    </w:p>
    <w:p w14:paraId="741D1DD3" w14:textId="20B6CE6B" w:rsidR="00FE49FF" w:rsidRPr="00854AE7" w:rsidRDefault="00FE49FF" w:rsidP="003E32E2">
      <w:pPr>
        <w:pStyle w:val="abc"/>
        <w:numPr>
          <w:ilvl w:val="0"/>
          <w:numId w:val="373"/>
        </w:numPr>
        <w:rPr>
          <w:color w:val="000000" w:themeColor="text1"/>
        </w:rPr>
      </w:pPr>
      <w:r w:rsidRPr="00854AE7">
        <w:rPr>
          <w:rFonts w:hint="eastAsia"/>
          <w:color w:val="000000" w:themeColor="text1"/>
        </w:rPr>
        <w:t>暗号化及び電子署名に使用する</w:t>
      </w:r>
      <w:r w:rsidRPr="00854AE7">
        <w:rPr>
          <w:rFonts w:hint="eastAsia"/>
          <w:b/>
          <w:color w:val="000000" w:themeColor="text1"/>
          <w:u w:val="single"/>
        </w:rPr>
        <w:t>アルゴリズム</w:t>
      </w:r>
      <w:r w:rsidR="00B3224A" w:rsidRPr="00854AE7">
        <w:rPr>
          <w:rFonts w:hint="eastAsia"/>
          <w:b/>
          <w:color w:val="000000" w:themeColor="text1"/>
          <w:u w:val="single"/>
        </w:rPr>
        <w:t>又は</w:t>
      </w:r>
      <w:r w:rsidRPr="00854AE7">
        <w:rPr>
          <w:rFonts w:hint="eastAsia"/>
          <w:b/>
          <w:color w:val="000000" w:themeColor="text1"/>
          <w:u w:val="single"/>
        </w:rPr>
        <w:t>鍵長が危殆化</w:t>
      </w:r>
      <w:r w:rsidRPr="00854AE7">
        <w:rPr>
          <w:rFonts w:hint="eastAsia"/>
          <w:color w:val="000000" w:themeColor="text1"/>
        </w:rPr>
        <w:t>した場合又はそれらを利用した安全なプロトコルに脆弱性が確認された場合を想定した緊急対応手順を定めること。</w:t>
      </w:r>
    </w:p>
    <w:p w14:paraId="1C0E1619" w14:textId="77777777" w:rsidR="00FE49FF" w:rsidRPr="00854AE7" w:rsidRDefault="00FE49FF" w:rsidP="00FE49FF">
      <w:pPr>
        <w:pStyle w:val="abc"/>
        <w:rPr>
          <w:color w:val="000000" w:themeColor="text1"/>
        </w:rPr>
      </w:pPr>
      <w:r w:rsidRPr="00854AE7">
        <w:rPr>
          <w:rFonts w:hint="eastAsia"/>
          <w:color w:val="000000" w:themeColor="text1"/>
        </w:rPr>
        <w:t>暗号化された情報の復号又は電子署名の付与に用いる鍵について、</w:t>
      </w:r>
      <w:r w:rsidRPr="00854AE7">
        <w:rPr>
          <w:rFonts w:hint="eastAsia"/>
          <w:b/>
          <w:color w:val="000000" w:themeColor="text1"/>
          <w:u w:val="single"/>
        </w:rPr>
        <w:t>管理手順を定めること</w:t>
      </w:r>
      <w:r w:rsidRPr="00854AE7">
        <w:rPr>
          <w:rFonts w:hint="eastAsia"/>
          <w:color w:val="000000" w:themeColor="text1"/>
        </w:rPr>
        <w:t>。</w:t>
      </w:r>
    </w:p>
    <w:p w14:paraId="5D06EF96" w14:textId="77777777" w:rsidR="00A0400B" w:rsidRPr="00854AE7" w:rsidRDefault="00A0400B" w:rsidP="00A0400B">
      <w:pPr>
        <w:rPr>
          <w:color w:val="000000" w:themeColor="text1"/>
        </w:rPr>
      </w:pPr>
    </w:p>
    <w:p w14:paraId="6E224407" w14:textId="77777777" w:rsidR="00A0400B" w:rsidRPr="00854AE7" w:rsidRDefault="00A0400B" w:rsidP="0079635E">
      <w:pPr>
        <w:pStyle w:val="aff0"/>
        <w:rPr>
          <w:color w:val="000000" w:themeColor="text1"/>
        </w:rPr>
      </w:pPr>
      <w:r w:rsidRPr="00854AE7">
        <w:rPr>
          <w:rFonts w:hint="eastAsia"/>
          <w:color w:val="000000" w:themeColor="text1"/>
        </w:rPr>
        <w:t>（解説）</w:t>
      </w:r>
    </w:p>
    <w:p w14:paraId="3FA5A9BA" w14:textId="57B9F5CB" w:rsidR="00FE49FF" w:rsidRPr="00854AE7" w:rsidRDefault="00FE49FF" w:rsidP="00FE49FF">
      <w:pPr>
        <w:pStyle w:val="a9"/>
        <w:rPr>
          <w:color w:val="000000" w:themeColor="text1"/>
        </w:rPr>
      </w:pPr>
      <w:r w:rsidRPr="00854AE7">
        <w:rPr>
          <w:rFonts w:hint="eastAsia"/>
          <w:color w:val="000000" w:themeColor="text1"/>
        </w:rPr>
        <w:t>遵守事項</w:t>
      </w:r>
      <w:r w:rsidRPr="00854AE7">
        <w:rPr>
          <w:color w:val="000000" w:themeColor="text1"/>
        </w:rPr>
        <w:t>7</w:t>
      </w:r>
      <w:r w:rsidRPr="00854AE7">
        <w:rPr>
          <w:rFonts w:hint="eastAsia"/>
          <w:color w:val="000000" w:themeColor="text1"/>
        </w:rPr>
        <w:t>.1.5(1)</w:t>
      </w:r>
      <w:r w:rsidRPr="00854AE7">
        <w:rPr>
          <w:color w:val="000000" w:themeColor="text1"/>
        </w:rPr>
        <w:t>(b)</w:t>
      </w:r>
      <w:r w:rsidRPr="00854AE7">
        <w:rPr>
          <w:rFonts w:hint="eastAsia"/>
          <w:color w:val="000000" w:themeColor="text1"/>
        </w:rPr>
        <w:t>「</w:t>
      </w:r>
      <w:r w:rsidR="00D03C1A" w:rsidRPr="00854AE7">
        <w:rPr>
          <w:rFonts w:hint="eastAsia"/>
          <w:color w:val="000000" w:themeColor="text1"/>
        </w:rPr>
        <w:t>「電子政府推奨暗号リスト」に基づき</w:t>
      </w:r>
      <w:r w:rsidRPr="00854AE7">
        <w:rPr>
          <w:rFonts w:hint="eastAsia"/>
          <w:color w:val="000000" w:themeColor="text1"/>
        </w:rPr>
        <w:t>」について</w:t>
      </w:r>
    </w:p>
    <w:p w14:paraId="516D2B39" w14:textId="5A4624C4" w:rsidR="00FE49FF" w:rsidRPr="00854AE7" w:rsidRDefault="00FE49FF" w:rsidP="00FE49FF">
      <w:pPr>
        <w:pStyle w:val="afb"/>
        <w:ind w:left="420" w:firstLine="210"/>
        <w:rPr>
          <w:color w:val="000000" w:themeColor="text1"/>
        </w:rPr>
      </w:pPr>
      <w:bookmarkStart w:id="1948" w:name="_Hlk121848088"/>
      <w:r w:rsidRPr="00854AE7">
        <w:rPr>
          <w:rFonts w:hint="eastAsia"/>
          <w:color w:val="000000" w:themeColor="text1"/>
        </w:rPr>
        <w:t>職員等が暗号</w:t>
      </w:r>
      <w:r w:rsidR="00B40BEA" w:rsidRPr="00854AE7">
        <w:rPr>
          <w:rFonts w:hint="eastAsia"/>
          <w:color w:val="000000" w:themeColor="text1"/>
        </w:rPr>
        <w:t>や</w:t>
      </w:r>
      <w:r w:rsidRPr="00854AE7">
        <w:rPr>
          <w:rFonts w:hint="eastAsia"/>
          <w:color w:val="000000" w:themeColor="text1"/>
        </w:rPr>
        <w:t>電子署名を利用する場合</w:t>
      </w:r>
      <w:r w:rsidR="00B40BEA" w:rsidRPr="00854AE7">
        <w:rPr>
          <w:rFonts w:hint="eastAsia"/>
          <w:color w:val="000000" w:themeColor="text1"/>
        </w:rPr>
        <w:t>、あるいは</w:t>
      </w:r>
      <w:r w:rsidRPr="00854AE7">
        <w:rPr>
          <w:rFonts w:hint="eastAsia"/>
          <w:color w:val="000000" w:themeColor="text1"/>
        </w:rPr>
        <w:t>情報システムの新規構築</w:t>
      </w:r>
      <w:r w:rsidR="00B40BEA" w:rsidRPr="00854AE7">
        <w:rPr>
          <w:rFonts w:hint="eastAsia"/>
          <w:color w:val="000000" w:themeColor="text1"/>
        </w:rPr>
        <w:t>や</w:t>
      </w:r>
      <w:r w:rsidRPr="00854AE7">
        <w:rPr>
          <w:rFonts w:hint="eastAsia"/>
          <w:color w:val="000000" w:themeColor="text1"/>
        </w:rPr>
        <w:t>更新に伴い、暗号化又は電子署名を導入する場合においては、「電子政府推奨暗号リスト」に記載されたアルゴリズム及び鍵長を定めることが原則である</w:t>
      </w:r>
      <w:bookmarkEnd w:id="1948"/>
      <w:r w:rsidRPr="00854AE7">
        <w:rPr>
          <w:rFonts w:hint="eastAsia"/>
          <w:color w:val="000000" w:themeColor="text1"/>
        </w:rPr>
        <w:t>。</w:t>
      </w:r>
    </w:p>
    <w:p w14:paraId="641FFDB3" w14:textId="2019B172" w:rsidR="00FE49FF" w:rsidRPr="00854AE7" w:rsidRDefault="00FE49FF" w:rsidP="00FE49FF">
      <w:pPr>
        <w:pStyle w:val="afb"/>
        <w:ind w:left="420" w:firstLine="210"/>
        <w:rPr>
          <w:color w:val="000000" w:themeColor="text1"/>
        </w:rPr>
      </w:pPr>
      <w:r w:rsidRPr="00854AE7">
        <w:rPr>
          <w:rFonts w:hint="eastAsia"/>
          <w:color w:val="000000" w:themeColor="text1"/>
        </w:rPr>
        <w:t>しかし、職員等が利用するソフトウェアや連携する他の情報システム側が「電子政府推奨暗号リスト」に記載されたアルゴリズム</w:t>
      </w:r>
      <w:r w:rsidR="00B3224A" w:rsidRPr="00854AE7">
        <w:rPr>
          <w:rFonts w:hint="eastAsia"/>
          <w:color w:val="000000" w:themeColor="text1"/>
        </w:rPr>
        <w:t>又は</w:t>
      </w:r>
      <w:r w:rsidRPr="00854AE7">
        <w:rPr>
          <w:rFonts w:hint="eastAsia"/>
          <w:color w:val="000000" w:themeColor="text1"/>
        </w:rPr>
        <w:t>鍵長に対応していない等の場合は、利用実績が不十分であること、また、今後の普及が見込めない可能性があることによる影響を踏まえた上で、「推奨候補暗号リスト」に記載されたアルゴリズム及び鍵長を利用するとよい。</w:t>
      </w:r>
    </w:p>
    <w:p w14:paraId="3A54AD9F" w14:textId="73B58238" w:rsidR="00FE49FF" w:rsidRPr="00854AE7" w:rsidRDefault="00FE49FF" w:rsidP="00FE49FF">
      <w:pPr>
        <w:pStyle w:val="afb"/>
        <w:ind w:left="420" w:firstLine="210"/>
        <w:rPr>
          <w:color w:val="000000" w:themeColor="text1"/>
        </w:rPr>
      </w:pPr>
      <w:r w:rsidRPr="00854AE7">
        <w:rPr>
          <w:rFonts w:hint="eastAsia"/>
          <w:color w:val="000000" w:themeColor="text1"/>
        </w:rPr>
        <w:t>なお、「運用監視暗号リスト」に記載されたアルゴリズム及び鍵長は互換性維持以外の目的での利用をしてはならない。また、互換性維持の目的であったとしても、暗号が解読される等のリスクが考えられるため、「電子政府推奨暗号リスト」に記載されたアルゴリズム及び鍵長への移行を検討する必要がある。</w:t>
      </w:r>
    </w:p>
    <w:p w14:paraId="5D956E53" w14:textId="77777777" w:rsidR="00FE49FF" w:rsidRPr="00854AE7" w:rsidRDefault="00FE49FF" w:rsidP="00FE49FF">
      <w:pPr>
        <w:pStyle w:val="afb"/>
        <w:ind w:left="420" w:firstLine="210"/>
        <w:rPr>
          <w:color w:val="000000" w:themeColor="text1"/>
        </w:rPr>
      </w:pPr>
    </w:p>
    <w:p w14:paraId="371870A1" w14:textId="0E3E46BE" w:rsidR="00FE49FF" w:rsidRPr="00854AE7" w:rsidRDefault="00FE49FF" w:rsidP="00FE49FF">
      <w:pPr>
        <w:pStyle w:val="URL"/>
        <w:rPr>
          <w:color w:val="000000" w:themeColor="text1"/>
        </w:rPr>
      </w:pPr>
      <w:r w:rsidRPr="00854AE7">
        <w:rPr>
          <w:rFonts w:hint="eastAsia"/>
          <w:color w:val="000000" w:themeColor="text1"/>
        </w:rPr>
        <w:t>参考：</w:t>
      </w:r>
      <w:r w:rsidRPr="00854AE7">
        <w:rPr>
          <w:rFonts w:hint="eastAsia"/>
          <w:color w:val="000000" w:themeColor="text1"/>
        </w:rPr>
        <w:t>CRYPTREC</w:t>
      </w:r>
      <w:r w:rsidRPr="00854AE7">
        <w:rPr>
          <w:rFonts w:hint="eastAsia"/>
          <w:color w:val="000000" w:themeColor="text1"/>
        </w:rPr>
        <w:t>「電子政府における調達のために参照すべき暗号のリスト（</w:t>
      </w:r>
      <w:r w:rsidRPr="00854AE7">
        <w:rPr>
          <w:rFonts w:hint="eastAsia"/>
          <w:color w:val="000000" w:themeColor="text1"/>
        </w:rPr>
        <w:t>CRYPTREC</w:t>
      </w:r>
      <w:r w:rsidRPr="00854AE7">
        <w:rPr>
          <w:rFonts w:hint="eastAsia"/>
          <w:color w:val="000000" w:themeColor="text1"/>
        </w:rPr>
        <w:t>暗号リスト）」（</w:t>
      </w:r>
      <w:r w:rsidRPr="00854AE7">
        <w:rPr>
          <w:rFonts w:hint="eastAsia"/>
          <w:color w:val="000000" w:themeColor="text1"/>
          <w:kern w:val="0"/>
        </w:rPr>
        <w:t>CRYPTREC LS-0001-</w:t>
      </w:r>
      <w:r w:rsidR="008B486F" w:rsidRPr="00854AE7">
        <w:rPr>
          <w:color w:val="000000" w:themeColor="text1"/>
          <w:kern w:val="0"/>
        </w:rPr>
        <w:t>2022</w:t>
      </w:r>
      <w:r w:rsidR="00820AEC" w:rsidRPr="00854AE7">
        <w:rPr>
          <w:rFonts w:hint="eastAsia"/>
          <w:color w:val="000000" w:themeColor="text1"/>
          <w:kern w:val="0"/>
        </w:rPr>
        <w:t>R</w:t>
      </w:r>
      <w:r w:rsidR="00E535E6">
        <w:rPr>
          <w:rFonts w:hint="eastAsia"/>
          <w:color w:val="000000" w:themeColor="text1"/>
          <w:kern w:val="0"/>
        </w:rPr>
        <w:t>2</w:t>
      </w:r>
      <w:r w:rsidRPr="00854AE7">
        <w:rPr>
          <w:rFonts w:hint="eastAsia"/>
          <w:color w:val="000000" w:themeColor="text1"/>
        </w:rPr>
        <w:t>）</w:t>
      </w:r>
      <w:r w:rsidRPr="00854AE7">
        <w:rPr>
          <w:color w:val="000000" w:themeColor="text1"/>
        </w:rPr>
        <w:br/>
      </w:r>
      <w:r w:rsidRPr="00854AE7">
        <w:rPr>
          <w:rFonts w:hint="eastAsia"/>
          <w:color w:val="000000" w:themeColor="text1"/>
        </w:rPr>
        <w:t>（</w:t>
      </w:r>
      <w:hyperlink r:id="rId110" w:history="1">
        <w:r w:rsidR="00AA0941" w:rsidRPr="000333EF">
          <w:rPr>
            <w:rStyle w:val="afffa"/>
          </w:rPr>
          <w:t>https://www.cryptrec.go.jp/list/cryptrec-ls-0001-2022r2.pdf</w:t>
        </w:r>
      </w:hyperlink>
      <w:r w:rsidRPr="00854AE7">
        <w:rPr>
          <w:rFonts w:hint="eastAsia"/>
          <w:color w:val="000000" w:themeColor="text1"/>
        </w:rPr>
        <w:t>）</w:t>
      </w:r>
    </w:p>
    <w:p w14:paraId="3398A805" w14:textId="3DAFC4A4" w:rsidR="00A0400B" w:rsidRPr="00854AE7" w:rsidRDefault="00A0400B" w:rsidP="00A0400B">
      <w:pPr>
        <w:pStyle w:val="a9"/>
        <w:rPr>
          <w:color w:val="000000" w:themeColor="text1"/>
        </w:rPr>
      </w:pPr>
      <w:r w:rsidRPr="00854AE7">
        <w:rPr>
          <w:rFonts w:hint="eastAsia"/>
          <w:color w:val="000000" w:themeColor="text1"/>
        </w:rPr>
        <w:lastRenderedPageBreak/>
        <w:t>遵守事項</w:t>
      </w:r>
      <w:r w:rsidRPr="00854AE7">
        <w:rPr>
          <w:color w:val="000000" w:themeColor="text1"/>
        </w:rPr>
        <w:t>7.1.5(1)(b)</w:t>
      </w:r>
      <w:r w:rsidRPr="00854AE7">
        <w:rPr>
          <w:rFonts w:hint="eastAsia"/>
          <w:color w:val="000000" w:themeColor="text1"/>
        </w:rPr>
        <w:t>「アルゴリズム及び鍵長」について</w:t>
      </w:r>
    </w:p>
    <w:p w14:paraId="02729BD1" w14:textId="473ED66A" w:rsidR="00A0400B" w:rsidRPr="00854AE7" w:rsidRDefault="00A0400B" w:rsidP="00A0400B">
      <w:pPr>
        <w:pStyle w:val="afb"/>
        <w:ind w:left="420" w:firstLine="210"/>
        <w:rPr>
          <w:color w:val="000000" w:themeColor="text1"/>
        </w:rPr>
      </w:pPr>
      <w:r w:rsidRPr="00854AE7">
        <w:rPr>
          <w:rFonts w:hint="eastAsia"/>
          <w:color w:val="000000" w:themeColor="text1"/>
        </w:rPr>
        <w:t>「電子政府における調達のために参照すべき暗号のリスト（</w:t>
      </w:r>
      <w:r w:rsidRPr="00854AE7">
        <w:rPr>
          <w:rFonts w:hint="eastAsia"/>
          <w:color w:val="000000" w:themeColor="text1"/>
        </w:rPr>
        <w:t>CRYPTREC</w:t>
      </w:r>
      <w:r w:rsidRPr="00854AE7">
        <w:rPr>
          <w:rFonts w:hint="eastAsia"/>
          <w:color w:val="000000" w:themeColor="text1"/>
        </w:rPr>
        <w:t>暗号リスト）」に掲載されている暗号技術を利用する際に、利用する鍵長について、「暗号強度要件（アルゴリズム及び鍵長選択）に関する設定基準」の規定に合致しない鍵長を用いた場合には、「電子政府推奨暗号リスト」の暗号技術を利用しているとは見な</w:t>
      </w:r>
      <w:r w:rsidR="00FE49FF" w:rsidRPr="00854AE7">
        <w:rPr>
          <w:rFonts w:hint="eastAsia"/>
          <w:color w:val="000000" w:themeColor="text1"/>
        </w:rPr>
        <w:t>していない</w:t>
      </w:r>
      <w:r w:rsidRPr="00854AE7">
        <w:rPr>
          <w:rFonts w:hint="eastAsia"/>
          <w:color w:val="000000" w:themeColor="text1"/>
        </w:rPr>
        <w:t>ことに留意が必要である。</w:t>
      </w:r>
    </w:p>
    <w:p w14:paraId="01D045CB" w14:textId="77777777" w:rsidR="00A0400B" w:rsidRPr="00854AE7" w:rsidRDefault="00A0400B" w:rsidP="00A0400B">
      <w:pPr>
        <w:rPr>
          <w:color w:val="000000" w:themeColor="text1"/>
        </w:rPr>
      </w:pPr>
    </w:p>
    <w:p w14:paraId="2E123E50" w14:textId="1114C9CA" w:rsidR="00A0400B" w:rsidRPr="00854AE7" w:rsidRDefault="00A0400B" w:rsidP="00A0400B">
      <w:pPr>
        <w:pStyle w:val="URL"/>
        <w:rPr>
          <w:color w:val="000000" w:themeColor="text1"/>
        </w:rPr>
      </w:pPr>
      <w:r w:rsidRPr="00854AE7">
        <w:rPr>
          <w:rFonts w:hint="eastAsia"/>
          <w:color w:val="000000" w:themeColor="text1"/>
        </w:rPr>
        <w:t>参考：</w:t>
      </w:r>
      <w:r w:rsidRPr="00854AE7">
        <w:rPr>
          <w:rFonts w:hint="eastAsia"/>
          <w:color w:val="000000" w:themeColor="text1"/>
        </w:rPr>
        <w:t>CRYPTREC</w:t>
      </w:r>
      <w:r w:rsidRPr="00854AE7">
        <w:rPr>
          <w:rFonts w:hint="eastAsia"/>
          <w:color w:val="000000" w:themeColor="text1"/>
        </w:rPr>
        <w:t>「暗号強度要件（アルゴリズム及び鍵長選択）に関する設定基準」（</w:t>
      </w:r>
      <w:r w:rsidRPr="00854AE7">
        <w:rPr>
          <w:color w:val="000000" w:themeColor="text1"/>
        </w:rPr>
        <w:t>CRYPTREC LS-0003-2022</w:t>
      </w:r>
      <w:r w:rsidR="0014577C" w:rsidRPr="00854AE7">
        <w:rPr>
          <w:color w:val="000000" w:themeColor="text1"/>
        </w:rPr>
        <w:t>R1</w:t>
      </w:r>
      <w:r w:rsidRPr="00854AE7">
        <w:rPr>
          <w:rFonts w:hint="eastAsia"/>
          <w:color w:val="000000" w:themeColor="text1"/>
        </w:rPr>
        <w:t>）</w:t>
      </w:r>
      <w:r w:rsidRPr="00854AE7">
        <w:rPr>
          <w:color w:val="000000" w:themeColor="text1"/>
        </w:rPr>
        <w:br/>
      </w:r>
      <w:r w:rsidRPr="00854AE7">
        <w:rPr>
          <w:rFonts w:hint="eastAsia"/>
          <w:color w:val="000000" w:themeColor="text1"/>
        </w:rPr>
        <w:t>（</w:t>
      </w:r>
      <w:hyperlink r:id="rId111" w:history="1">
        <w:r w:rsidR="00B473A1" w:rsidRPr="000333EF">
          <w:rPr>
            <w:rStyle w:val="afffa"/>
          </w:rPr>
          <w:t>https://www.cryptrec.go.jp/list/cryptrec-ls-0003-2022r1.pdf</w:t>
        </w:r>
      </w:hyperlink>
      <w:r w:rsidRPr="00854AE7">
        <w:rPr>
          <w:rFonts w:hint="eastAsia"/>
          <w:color w:val="000000" w:themeColor="text1"/>
        </w:rPr>
        <w:t>）</w:t>
      </w:r>
    </w:p>
    <w:p w14:paraId="0CED4B11" w14:textId="77777777" w:rsidR="00A0400B" w:rsidRPr="00854AE7" w:rsidRDefault="00A0400B" w:rsidP="00A0400B">
      <w:pPr>
        <w:pStyle w:val="a9"/>
        <w:rPr>
          <w:color w:val="000000" w:themeColor="text1"/>
        </w:rPr>
      </w:pPr>
      <w:r w:rsidRPr="00854AE7">
        <w:rPr>
          <w:rFonts w:hint="eastAsia"/>
          <w:color w:val="000000" w:themeColor="text1"/>
        </w:rPr>
        <w:t>遵守事項</w:t>
      </w:r>
      <w:r w:rsidRPr="00854AE7">
        <w:rPr>
          <w:color w:val="000000" w:themeColor="text1"/>
        </w:rPr>
        <w:t>7</w:t>
      </w:r>
      <w:r w:rsidRPr="00854AE7">
        <w:rPr>
          <w:rFonts w:hint="eastAsia"/>
          <w:color w:val="000000" w:themeColor="text1"/>
        </w:rPr>
        <w:t>.1.5(1)(c)</w:t>
      </w:r>
      <w:r w:rsidRPr="00854AE7">
        <w:rPr>
          <w:rFonts w:hint="eastAsia"/>
          <w:color w:val="000000" w:themeColor="text1"/>
        </w:rPr>
        <w:t>「公的な公開鍵基盤が存在する場合はそれを使用する」について</w:t>
      </w:r>
    </w:p>
    <w:p w14:paraId="06658C5E" w14:textId="77777777" w:rsidR="00A0400B" w:rsidRDefault="00A0400B" w:rsidP="00A0400B">
      <w:pPr>
        <w:pStyle w:val="afb"/>
        <w:ind w:left="420" w:firstLine="210"/>
        <w:rPr>
          <w:color w:val="000000" w:themeColor="text1"/>
        </w:rPr>
      </w:pPr>
      <w:r w:rsidRPr="00854AE7">
        <w:rPr>
          <w:rFonts w:hint="eastAsia"/>
          <w:color w:val="000000" w:themeColor="text1"/>
        </w:rPr>
        <w:t>保健医療福祉分野の公開鍵基盤（</w:t>
      </w:r>
      <w:r w:rsidRPr="00854AE7">
        <w:rPr>
          <w:rFonts w:hint="eastAsia"/>
          <w:color w:val="000000" w:themeColor="text1"/>
        </w:rPr>
        <w:t>HPKI</w:t>
      </w:r>
      <w:r w:rsidRPr="00854AE7">
        <w:rPr>
          <w:rFonts w:hint="eastAsia"/>
          <w:color w:val="000000" w:themeColor="text1"/>
        </w:rPr>
        <w:t>）のように特定の分野における公的な</w:t>
      </w:r>
      <w:r w:rsidRPr="00854AE7">
        <w:rPr>
          <w:rFonts w:hint="eastAsia"/>
          <w:color w:val="000000" w:themeColor="text1"/>
        </w:rPr>
        <w:t>PKI</w:t>
      </w:r>
      <w:r w:rsidRPr="00854AE7">
        <w:rPr>
          <w:rFonts w:hint="eastAsia"/>
          <w:color w:val="000000" w:themeColor="text1"/>
        </w:rPr>
        <w:t>が存在し、その使用が求められる場合に、当該</w:t>
      </w:r>
      <w:r w:rsidRPr="00854AE7">
        <w:rPr>
          <w:rFonts w:hint="eastAsia"/>
          <w:color w:val="000000" w:themeColor="text1"/>
        </w:rPr>
        <w:t>PKI</w:t>
      </w:r>
      <w:r w:rsidRPr="00854AE7">
        <w:rPr>
          <w:rFonts w:hint="eastAsia"/>
          <w:color w:val="000000" w:themeColor="text1"/>
        </w:rPr>
        <w:t>を使用することが考えられる。</w:t>
      </w:r>
    </w:p>
    <w:p w14:paraId="70500BF2" w14:textId="308E2DB6" w:rsidR="00193862" w:rsidRPr="00854AE7" w:rsidRDefault="00193862" w:rsidP="00A0400B">
      <w:pPr>
        <w:pStyle w:val="afb"/>
        <w:ind w:left="420" w:firstLine="210"/>
        <w:rPr>
          <w:color w:val="000000" w:themeColor="text1"/>
        </w:rPr>
      </w:pPr>
      <w:r w:rsidRPr="00193862">
        <w:rPr>
          <w:color w:val="000000" w:themeColor="text1"/>
        </w:rPr>
        <w:t>また、政府機関及びその職員が申請・届出等手続において電子署名を行う際には政府認証基盤（</w:t>
      </w:r>
      <w:r w:rsidRPr="00193862">
        <w:rPr>
          <w:color w:val="000000" w:themeColor="text1"/>
        </w:rPr>
        <w:t>GPKI</w:t>
      </w:r>
      <w:r w:rsidRPr="00193862">
        <w:rPr>
          <w:color w:val="000000" w:themeColor="text1"/>
        </w:rPr>
        <w:t>）を使用することが考えられる。</w:t>
      </w:r>
    </w:p>
    <w:p w14:paraId="00C6A6AD" w14:textId="1B179488" w:rsidR="00A0400B" w:rsidRPr="00854AE7" w:rsidRDefault="00A0400B" w:rsidP="00A0400B">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.1.5(1)-1 a)</w:t>
      </w:r>
      <w:r w:rsidRPr="00854AE7">
        <w:rPr>
          <w:rFonts w:hint="eastAsia"/>
          <w:color w:val="000000" w:themeColor="text1"/>
        </w:rPr>
        <w:t>「暗号モジュールを交換」について</w:t>
      </w:r>
    </w:p>
    <w:p w14:paraId="5FF4FAFC" w14:textId="64320616" w:rsidR="00A0400B" w:rsidRPr="00854AE7" w:rsidRDefault="00A0400B" w:rsidP="00A0400B">
      <w:pPr>
        <w:pStyle w:val="afb"/>
        <w:ind w:left="420" w:firstLine="210"/>
        <w:rPr>
          <w:color w:val="000000" w:themeColor="text1"/>
        </w:rPr>
      </w:pPr>
      <w:r w:rsidRPr="00854AE7">
        <w:rPr>
          <w:rFonts w:hint="eastAsia"/>
          <w:color w:val="000000" w:themeColor="text1"/>
        </w:rPr>
        <w:t>暗号モジュールは、暗号化、電子署名、ハッシュ関数等の</w:t>
      </w:r>
      <w:r w:rsidRPr="00854AE7">
        <w:rPr>
          <w:color w:val="000000" w:themeColor="text1"/>
        </w:rPr>
        <w:t>暗号</w:t>
      </w:r>
      <w:r w:rsidRPr="00854AE7">
        <w:rPr>
          <w:rFonts w:hint="eastAsia"/>
          <w:color w:val="000000" w:themeColor="text1"/>
        </w:rPr>
        <w:t>に</w:t>
      </w:r>
      <w:r w:rsidRPr="00854AE7">
        <w:rPr>
          <w:color w:val="000000" w:themeColor="text1"/>
        </w:rPr>
        <w:t>関連</w:t>
      </w:r>
      <w:r w:rsidRPr="00854AE7">
        <w:rPr>
          <w:rFonts w:hint="eastAsia"/>
          <w:color w:val="000000" w:themeColor="text1"/>
        </w:rPr>
        <w:t>した</w:t>
      </w:r>
      <w:r w:rsidRPr="00854AE7">
        <w:rPr>
          <w:color w:val="000000" w:themeColor="text1"/>
        </w:rPr>
        <w:t>機能を提供するソフトウェア</w:t>
      </w:r>
      <w:r w:rsidRPr="00854AE7">
        <w:rPr>
          <w:rFonts w:hint="eastAsia"/>
          <w:color w:val="000000" w:themeColor="text1"/>
        </w:rPr>
        <w:t>の</w:t>
      </w:r>
      <w:r w:rsidRPr="00854AE7">
        <w:rPr>
          <w:color w:val="000000" w:themeColor="text1"/>
        </w:rPr>
        <w:t>集合体</w:t>
      </w:r>
      <w:r w:rsidRPr="00854AE7">
        <w:rPr>
          <w:rFonts w:hint="eastAsia"/>
          <w:color w:val="000000" w:themeColor="text1"/>
        </w:rPr>
        <w:t>又は</w:t>
      </w:r>
      <w:r w:rsidRPr="00854AE7">
        <w:rPr>
          <w:color w:val="000000" w:themeColor="text1"/>
        </w:rPr>
        <w:t>ハードウェア</w:t>
      </w:r>
      <w:r w:rsidRPr="00854AE7">
        <w:rPr>
          <w:rFonts w:hint="eastAsia"/>
          <w:color w:val="000000" w:themeColor="text1"/>
        </w:rPr>
        <w:t>として定義される。選択した暗号化アルゴリズム</w:t>
      </w:r>
      <w:r w:rsidR="00B3224A" w:rsidRPr="00854AE7">
        <w:rPr>
          <w:rFonts w:hint="eastAsia"/>
          <w:color w:val="000000" w:themeColor="text1"/>
        </w:rPr>
        <w:t>又は</w:t>
      </w:r>
      <w:r w:rsidRPr="00854AE7">
        <w:rPr>
          <w:rFonts w:hint="eastAsia"/>
          <w:color w:val="000000" w:themeColor="text1"/>
        </w:rPr>
        <w:t>鍵長が将来危殆化することを想定し、暗号モジュールの交換が可能な構成とすることを、情報システムの設計段階から考慮する必要がある。</w:t>
      </w:r>
    </w:p>
    <w:p w14:paraId="544D81F8" w14:textId="67448FEE" w:rsidR="00A0400B" w:rsidRPr="00854AE7" w:rsidRDefault="00A0400B" w:rsidP="00A0400B">
      <w:pPr>
        <w:pStyle w:val="afb"/>
        <w:ind w:left="420" w:firstLine="210"/>
        <w:rPr>
          <w:color w:val="000000" w:themeColor="text1"/>
        </w:rPr>
      </w:pPr>
      <w:r w:rsidRPr="00854AE7">
        <w:rPr>
          <w:rFonts w:hint="eastAsia"/>
          <w:color w:val="000000" w:themeColor="text1"/>
        </w:rPr>
        <w:t>また、</w:t>
      </w:r>
      <w:r w:rsidR="007A056F" w:rsidRPr="00854AE7">
        <w:rPr>
          <w:rFonts w:hint="eastAsia"/>
          <w:color w:val="000000" w:themeColor="text1"/>
        </w:rPr>
        <w:t>事前に</w:t>
      </w:r>
      <w:r w:rsidRPr="00854AE7">
        <w:rPr>
          <w:rFonts w:hint="eastAsia"/>
          <w:color w:val="000000" w:themeColor="text1"/>
        </w:rPr>
        <w:t>暗号モジュールのアプリケーションインタフェースを統一</w:t>
      </w:r>
      <w:r w:rsidR="00583838" w:rsidRPr="00854AE7">
        <w:rPr>
          <w:rFonts w:hint="eastAsia"/>
          <w:color w:val="000000" w:themeColor="text1"/>
        </w:rPr>
        <w:t>する</w:t>
      </w:r>
      <w:r w:rsidR="00F63C17" w:rsidRPr="00854AE7">
        <w:rPr>
          <w:rFonts w:hint="eastAsia"/>
          <w:color w:val="000000" w:themeColor="text1"/>
        </w:rPr>
        <w:t>こと</w:t>
      </w:r>
      <w:r w:rsidRPr="00854AE7">
        <w:rPr>
          <w:rFonts w:hint="eastAsia"/>
          <w:color w:val="000000" w:themeColor="text1"/>
        </w:rPr>
        <w:t>などを考慮する必要がある。</w:t>
      </w:r>
    </w:p>
    <w:p w14:paraId="3C7FE607" w14:textId="72A9EDC9" w:rsidR="00A0400B" w:rsidRPr="00854AE7" w:rsidRDefault="00A0400B" w:rsidP="00A0400B">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.1.5(1)-1 b)</w:t>
      </w:r>
      <w:r w:rsidRPr="00854AE7">
        <w:rPr>
          <w:rFonts w:hint="eastAsia"/>
          <w:color w:val="000000" w:themeColor="text1"/>
        </w:rPr>
        <w:t>「複数のアルゴリズム、鍵長及びそれらに基づいた安全なプロトコルを選択」について</w:t>
      </w:r>
    </w:p>
    <w:p w14:paraId="11A879B4" w14:textId="1C80D261" w:rsidR="00A0400B" w:rsidRPr="00854AE7" w:rsidRDefault="00A0400B" w:rsidP="00A0400B">
      <w:pPr>
        <w:pStyle w:val="afb"/>
        <w:ind w:left="420" w:firstLine="210"/>
        <w:rPr>
          <w:color w:val="000000" w:themeColor="text1"/>
        </w:rPr>
      </w:pPr>
      <w:r w:rsidRPr="00854AE7">
        <w:rPr>
          <w:rFonts w:hint="eastAsia"/>
          <w:color w:val="000000" w:themeColor="text1"/>
        </w:rPr>
        <w:t>選択したアルゴリズム</w:t>
      </w:r>
      <w:r w:rsidR="00B3224A" w:rsidRPr="00854AE7">
        <w:rPr>
          <w:rFonts w:hint="eastAsia"/>
          <w:color w:val="000000" w:themeColor="text1"/>
        </w:rPr>
        <w:t>又は</w:t>
      </w:r>
      <w:r w:rsidRPr="00854AE7">
        <w:rPr>
          <w:rFonts w:hint="eastAsia"/>
          <w:color w:val="000000" w:themeColor="text1"/>
        </w:rPr>
        <w:t>鍵長が将来危殆化することを想定し、危殆化していない他のアルゴリズム及び鍵長へ直ちに変更できる機能と併せて、暗号利用モード等との組合せ等により脆弱性の顕在化が認められない安全なプロトコルを選択できる機能も、あらかじめ情報システムに設けておく必要がある。</w:t>
      </w:r>
    </w:p>
    <w:p w14:paraId="0751BC18" w14:textId="7C1423B0" w:rsidR="00A0400B" w:rsidRPr="00854AE7" w:rsidRDefault="00A0400B" w:rsidP="00A0400B">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.1.5(1)-1 c)</w:t>
      </w:r>
      <w:r w:rsidRPr="00854AE7">
        <w:rPr>
          <w:rFonts w:hint="eastAsia"/>
          <w:color w:val="000000" w:themeColor="text1"/>
        </w:rPr>
        <w:t>「「暗号モジュール試験及び認証制度」に基づく認証」について</w:t>
      </w:r>
    </w:p>
    <w:p w14:paraId="65A9A60E" w14:textId="77777777" w:rsidR="00A0400B" w:rsidRPr="00854AE7" w:rsidRDefault="00A0400B" w:rsidP="00A0400B">
      <w:pPr>
        <w:pStyle w:val="afb"/>
        <w:ind w:left="420" w:firstLine="210"/>
        <w:rPr>
          <w:color w:val="000000" w:themeColor="text1"/>
        </w:rPr>
      </w:pPr>
      <w:r w:rsidRPr="00854AE7">
        <w:rPr>
          <w:rFonts w:hint="eastAsia"/>
          <w:color w:val="000000" w:themeColor="text1"/>
        </w:rPr>
        <w:t>アルゴリズム及び鍵長自体が安全であっても、それをソフトウェアやハードウェアへ実装する際、生成する擬似乱数に偏りが生じるなどの理由で擬似乱数が推測可能であったり、鍵によって処理時間に統計的な偏りが生じるなどの理由で鍵情報の一部が露呈したりすると、情報システムの安全性が損なわれるおそれがあることから、これらを確認するには、</w:t>
      </w:r>
      <w:r w:rsidRPr="00854AE7">
        <w:rPr>
          <w:rFonts w:hint="eastAsia"/>
          <w:color w:val="000000" w:themeColor="text1"/>
        </w:rPr>
        <w:t>ISO/IEC</w:t>
      </w:r>
      <w:r w:rsidRPr="00854AE7">
        <w:rPr>
          <w:color w:val="000000" w:themeColor="text1"/>
        </w:rPr>
        <w:t xml:space="preserve"> </w:t>
      </w:r>
      <w:r w:rsidRPr="00854AE7">
        <w:rPr>
          <w:rFonts w:hint="eastAsia"/>
          <w:color w:val="000000" w:themeColor="text1"/>
        </w:rPr>
        <w:t>19790</w:t>
      </w:r>
      <w:r w:rsidRPr="00854AE7">
        <w:rPr>
          <w:rFonts w:hint="eastAsia"/>
          <w:color w:val="000000" w:themeColor="text1"/>
        </w:rPr>
        <w:t>に基づく「暗号モジュール試験及び認証制度」が利用可能である。</w:t>
      </w:r>
    </w:p>
    <w:p w14:paraId="38544FE9" w14:textId="2BAA17E4" w:rsidR="00A0400B" w:rsidRPr="00854AE7" w:rsidRDefault="00A0400B" w:rsidP="00A0400B">
      <w:pPr>
        <w:pStyle w:val="a9"/>
        <w:rPr>
          <w:color w:val="000000" w:themeColor="text1"/>
        </w:rPr>
      </w:pPr>
      <w:r w:rsidRPr="00854AE7">
        <w:rPr>
          <w:rFonts w:hint="eastAsia"/>
          <w:color w:val="000000" w:themeColor="text1"/>
        </w:rPr>
        <w:lastRenderedPageBreak/>
        <w:t>基本対策事項</w:t>
      </w:r>
      <w:r w:rsidRPr="00854AE7">
        <w:rPr>
          <w:color w:val="000000" w:themeColor="text1"/>
        </w:rPr>
        <w:t>7</w:t>
      </w:r>
      <w:r w:rsidRPr="00854AE7">
        <w:rPr>
          <w:rFonts w:hint="eastAsia"/>
          <w:color w:val="000000" w:themeColor="text1"/>
        </w:rPr>
        <w:t>.1.5(1)-1 d)</w:t>
      </w:r>
      <w:r w:rsidRPr="00854AE7">
        <w:rPr>
          <w:rFonts w:hint="eastAsia"/>
          <w:color w:val="000000" w:themeColor="text1"/>
        </w:rPr>
        <w:t>「耐タンパ性」について</w:t>
      </w:r>
    </w:p>
    <w:p w14:paraId="158A7BE8" w14:textId="1383AD77" w:rsidR="00A0400B" w:rsidRPr="00854AE7" w:rsidRDefault="00A0400B" w:rsidP="00A0400B">
      <w:pPr>
        <w:pStyle w:val="afb"/>
        <w:ind w:left="420" w:firstLine="210"/>
        <w:rPr>
          <w:color w:val="000000" w:themeColor="text1"/>
        </w:rPr>
      </w:pPr>
      <w:r w:rsidRPr="00854AE7">
        <w:rPr>
          <w:rFonts w:hint="eastAsia"/>
          <w:color w:val="000000" w:themeColor="text1"/>
        </w:rPr>
        <w:t>JIS X 19790</w:t>
      </w:r>
      <w:r w:rsidR="00AD2241" w:rsidRPr="00854AE7">
        <w:rPr>
          <w:rFonts w:hint="eastAsia"/>
          <w:color w:val="000000" w:themeColor="text1"/>
        </w:rPr>
        <w:t>（</w:t>
      </w:r>
      <w:r w:rsidRPr="00854AE7">
        <w:rPr>
          <w:rFonts w:hint="eastAsia"/>
          <w:color w:val="000000" w:themeColor="text1"/>
        </w:rPr>
        <w:t>ISO/IEC 19790</w:t>
      </w:r>
      <w:r w:rsidR="00AD2241" w:rsidRPr="00854AE7">
        <w:rPr>
          <w:rFonts w:hint="eastAsia"/>
          <w:color w:val="000000" w:themeColor="text1"/>
        </w:rPr>
        <w:t>）</w:t>
      </w:r>
      <w:r w:rsidRPr="00854AE7">
        <w:rPr>
          <w:rFonts w:hint="eastAsia"/>
          <w:color w:val="000000" w:themeColor="text1"/>
        </w:rPr>
        <w:t>の規定によると、耐タンパ性は以下の３つの機能から構成される。</w:t>
      </w:r>
    </w:p>
    <w:p w14:paraId="7CC03A16" w14:textId="77777777" w:rsidR="00A0400B" w:rsidRPr="00854AE7" w:rsidRDefault="00A0400B" w:rsidP="00A0400B">
      <w:pPr>
        <w:pStyle w:val="a8"/>
        <w:rPr>
          <w:color w:val="000000" w:themeColor="text1"/>
        </w:rPr>
      </w:pPr>
      <w:r w:rsidRPr="00854AE7">
        <w:rPr>
          <w:rFonts w:hint="eastAsia"/>
          <w:color w:val="000000" w:themeColor="text1"/>
        </w:rPr>
        <w:t>タンパ検出</w:t>
      </w:r>
      <w:r w:rsidRPr="00854AE7">
        <w:rPr>
          <w:color w:val="000000" w:themeColor="text1"/>
        </w:rPr>
        <w:br/>
      </w:r>
      <w:r w:rsidRPr="00854AE7">
        <w:rPr>
          <w:rFonts w:hint="eastAsia"/>
          <w:color w:val="000000" w:themeColor="text1"/>
        </w:rPr>
        <w:t>暗号モジュールのセキュリティを危殆化する試みがなされたことの、暗号モジュールによる自動的な判定</w:t>
      </w:r>
    </w:p>
    <w:p w14:paraId="758150C8" w14:textId="77777777" w:rsidR="00A0400B" w:rsidRPr="00854AE7" w:rsidRDefault="00A0400B" w:rsidP="00A0400B">
      <w:pPr>
        <w:pStyle w:val="a8"/>
        <w:rPr>
          <w:color w:val="000000" w:themeColor="text1"/>
        </w:rPr>
      </w:pPr>
      <w:r w:rsidRPr="00854AE7">
        <w:rPr>
          <w:rFonts w:hint="eastAsia"/>
          <w:color w:val="000000" w:themeColor="text1"/>
        </w:rPr>
        <w:t>タンパ証跡</w:t>
      </w:r>
      <w:r w:rsidRPr="00854AE7">
        <w:rPr>
          <w:color w:val="000000" w:themeColor="text1"/>
        </w:rPr>
        <w:br/>
      </w:r>
      <w:r w:rsidRPr="00854AE7">
        <w:rPr>
          <w:rFonts w:hint="eastAsia"/>
          <w:color w:val="000000" w:themeColor="text1"/>
        </w:rPr>
        <w:t>暗号モジュールのセキュリティを危殆化する試みがなされたことを示す、観察可能な表示</w:t>
      </w:r>
    </w:p>
    <w:p w14:paraId="7D04ECFB" w14:textId="77777777" w:rsidR="00A0400B" w:rsidRPr="00854AE7" w:rsidRDefault="00A0400B" w:rsidP="00A0400B">
      <w:pPr>
        <w:pStyle w:val="a8"/>
        <w:rPr>
          <w:color w:val="000000" w:themeColor="text1"/>
        </w:rPr>
      </w:pPr>
      <w:r w:rsidRPr="00854AE7">
        <w:rPr>
          <w:rFonts w:hint="eastAsia"/>
          <w:color w:val="000000" w:themeColor="text1"/>
        </w:rPr>
        <w:t>タンパ応答</w:t>
      </w:r>
      <w:r w:rsidRPr="00854AE7">
        <w:rPr>
          <w:color w:val="000000" w:themeColor="text1"/>
        </w:rPr>
        <w:br/>
      </w:r>
      <w:r w:rsidRPr="00854AE7">
        <w:rPr>
          <w:rFonts w:hint="eastAsia"/>
          <w:color w:val="000000" w:themeColor="text1"/>
        </w:rPr>
        <w:t>暗号モジュールがタンパを検出したときに</w:t>
      </w:r>
      <w:r w:rsidRPr="00854AE7">
        <w:rPr>
          <w:color w:val="000000" w:themeColor="text1"/>
        </w:rPr>
        <w:t>と</w:t>
      </w:r>
      <w:r w:rsidRPr="00854AE7">
        <w:rPr>
          <w:rFonts w:hint="eastAsia"/>
          <w:color w:val="000000" w:themeColor="text1"/>
        </w:rPr>
        <w:t>る自動的な動作</w:t>
      </w:r>
    </w:p>
    <w:p w14:paraId="410461C7" w14:textId="77777777" w:rsidR="00A0400B" w:rsidRPr="00854AE7" w:rsidRDefault="00A0400B" w:rsidP="00A0400B">
      <w:pPr>
        <w:pStyle w:val="afb"/>
        <w:ind w:left="420" w:firstLine="210"/>
        <w:rPr>
          <w:color w:val="000000" w:themeColor="text1"/>
        </w:rPr>
      </w:pPr>
      <w:r w:rsidRPr="00854AE7">
        <w:rPr>
          <w:rFonts w:hint="eastAsia"/>
          <w:color w:val="000000" w:themeColor="text1"/>
        </w:rPr>
        <w:t>また、暗号モジュールを利用する環境等に応じ、セキュリティレベルが１から４まで設定されている。セキュリティレベル１は、最小限の物理的保護を要求している。セキュリティレベル２では、タンパ証跡メカニズムの追加を要求している。セキュリティレベル３では、除去可能なカバー及びドアに対して、タンパ検出及びタンパ応答メカニズム付きの強固な囲いの利用の要求事項を追加している。セキュリティレベル４では、囲い全体に対して、タンパ検出及びタンパ応答メカニズム付きの強固な囲いの利用の要求事項を追加している。</w:t>
      </w:r>
    </w:p>
    <w:p w14:paraId="6027EE3A" w14:textId="77777777" w:rsidR="00A0400B" w:rsidRPr="00854AE7" w:rsidRDefault="00A0400B" w:rsidP="00A0400B">
      <w:pPr>
        <w:pStyle w:val="afb"/>
        <w:ind w:left="420" w:firstLine="210"/>
        <w:rPr>
          <w:color w:val="000000" w:themeColor="text1"/>
        </w:rPr>
      </w:pPr>
      <w:r w:rsidRPr="00854AE7">
        <w:rPr>
          <w:rFonts w:hint="eastAsia"/>
          <w:color w:val="000000" w:themeColor="text1"/>
        </w:rPr>
        <w:t>なお、タンパ検出及びタンパ応答は、タンパ証跡の代わりにはならない。</w:t>
      </w:r>
    </w:p>
    <w:p w14:paraId="76EB063A" w14:textId="77777777" w:rsidR="00A0400B" w:rsidRPr="00854AE7" w:rsidRDefault="00A0400B" w:rsidP="00A0400B">
      <w:pPr>
        <w:pStyle w:val="afb"/>
        <w:ind w:left="420" w:firstLine="210"/>
        <w:rPr>
          <w:color w:val="000000" w:themeColor="text1"/>
        </w:rPr>
      </w:pPr>
      <w:r w:rsidRPr="00854AE7">
        <w:rPr>
          <w:rFonts w:hint="eastAsia"/>
          <w:color w:val="000000" w:themeColor="text1"/>
        </w:rPr>
        <w:t>暗号モジュールの耐タンパ性に関わるセキュリティレベルは、情報システムが取り扱う以下の特性を踏まえて選択することが望ましい。</w:t>
      </w:r>
    </w:p>
    <w:p w14:paraId="315AD323" w14:textId="77777777" w:rsidR="00A0400B" w:rsidRPr="00854AE7" w:rsidRDefault="00A0400B" w:rsidP="00A0400B">
      <w:pPr>
        <w:pStyle w:val="a8"/>
        <w:rPr>
          <w:color w:val="000000" w:themeColor="text1"/>
        </w:rPr>
      </w:pPr>
      <w:r w:rsidRPr="00854AE7">
        <w:rPr>
          <w:rFonts w:hint="eastAsia"/>
          <w:color w:val="000000" w:themeColor="text1"/>
        </w:rPr>
        <w:t>暗号化又は復号する情報の特性</w:t>
      </w:r>
    </w:p>
    <w:p w14:paraId="0462A722" w14:textId="77777777" w:rsidR="00A0400B" w:rsidRPr="00854AE7" w:rsidRDefault="00A0400B" w:rsidP="00A0400B">
      <w:pPr>
        <w:pStyle w:val="a8"/>
        <w:rPr>
          <w:color w:val="000000" w:themeColor="text1"/>
        </w:rPr>
      </w:pPr>
      <w:r w:rsidRPr="00854AE7">
        <w:rPr>
          <w:rFonts w:hint="eastAsia"/>
          <w:color w:val="000000" w:themeColor="text1"/>
        </w:rPr>
        <w:t>電子署名が付与される情報の特性</w:t>
      </w:r>
    </w:p>
    <w:p w14:paraId="57B2666B" w14:textId="37635088" w:rsidR="00A0400B" w:rsidRPr="00854AE7" w:rsidRDefault="00A0400B" w:rsidP="00A0400B">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.1.5(1)-1 e)</w:t>
      </w:r>
      <w:r w:rsidRPr="00854AE7">
        <w:rPr>
          <w:rFonts w:hint="eastAsia"/>
          <w:color w:val="000000" w:themeColor="text1"/>
        </w:rPr>
        <w:t>「安全性に実績のあるプロトコル」について</w:t>
      </w:r>
    </w:p>
    <w:p w14:paraId="720FF102" w14:textId="78154EEA" w:rsidR="00A0400B" w:rsidRPr="00854AE7" w:rsidRDefault="00A0400B" w:rsidP="00A0400B">
      <w:pPr>
        <w:pStyle w:val="afb"/>
        <w:ind w:left="420" w:firstLine="210"/>
        <w:rPr>
          <w:color w:val="000000" w:themeColor="text1"/>
        </w:rPr>
      </w:pPr>
      <w:r w:rsidRPr="00854AE7">
        <w:rPr>
          <w:rFonts w:hint="eastAsia"/>
          <w:color w:val="000000" w:themeColor="text1"/>
        </w:rPr>
        <w:t>情報システムで暗号を用いるとき、暗号アルゴリズム及び鍵長の適切な選択に加え、暗号プロトコル（暗号アルゴリズム及び鍵長をどのように用いるかの手順）が適切なものとなっている必要がある。一般に、情報システムを新規に構築するときに、独自の暗号プロトコルを設計することは、その安全性について十分に検証されないときは、期待される安全性が確保されていない可能性がある。安全な暗号プロトコルの設計は高度な専門性を有する者以外には容易なことではないため、可能な限り、独自の設計を避け、既に広く利用実績のある著名な暗号プロトコルを用いることが求められる。</w:t>
      </w:r>
    </w:p>
    <w:p w14:paraId="689DC745" w14:textId="77777777" w:rsidR="00A0400B" w:rsidRPr="00854AE7" w:rsidRDefault="00A0400B" w:rsidP="00A0400B">
      <w:pPr>
        <w:pStyle w:val="afb"/>
        <w:ind w:left="420" w:firstLine="210"/>
        <w:rPr>
          <w:color w:val="000000" w:themeColor="text1"/>
        </w:rPr>
      </w:pPr>
      <w:r w:rsidRPr="00854AE7">
        <w:rPr>
          <w:rFonts w:hint="eastAsia"/>
          <w:color w:val="000000" w:themeColor="text1"/>
        </w:rPr>
        <w:t>なお、必要とする機能を実現する暗号プロトコルとして既存のものが存在しない場合はこの限りでないが、独自に暗号プロトコルを設計するときは、その安全性に関して十分に検証する必要がある。</w:t>
      </w:r>
    </w:p>
    <w:p w14:paraId="07F2917D" w14:textId="64815B38" w:rsidR="00A0400B" w:rsidRPr="00854AE7" w:rsidRDefault="00A0400B" w:rsidP="00A0400B">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.1.5(1)-1 e)</w:t>
      </w:r>
      <w:r w:rsidRPr="00854AE7">
        <w:rPr>
          <w:rFonts w:hint="eastAsia"/>
          <w:color w:val="000000" w:themeColor="text1"/>
        </w:rPr>
        <w:t>「長期的な秘匿性」について</w:t>
      </w:r>
    </w:p>
    <w:p w14:paraId="7FC41FB4" w14:textId="309A2EAE" w:rsidR="00A0400B" w:rsidRPr="00854AE7" w:rsidRDefault="00A0400B" w:rsidP="00A0400B">
      <w:pPr>
        <w:pStyle w:val="afb"/>
        <w:ind w:left="420" w:firstLine="210"/>
        <w:rPr>
          <w:color w:val="000000" w:themeColor="text1"/>
        </w:rPr>
      </w:pPr>
      <w:r w:rsidRPr="00854AE7">
        <w:rPr>
          <w:rFonts w:hint="eastAsia"/>
          <w:color w:val="000000" w:themeColor="text1"/>
        </w:rPr>
        <w:t>情報システム上で機微な情報のやり取りを行う場合、情報を暗号化して通信しても、その暗号文が悪意ある第三者等に傍受され、将来の解読に備えて長期間にわたり保管されるという脅威が想定される。この場合に、前方秘匿性を有しない暗号プロトコルを用いた結果、公開鍵暗号の鍵交換で使用した秘密鍵（以下本解説において「秘密鍵」と</w:t>
      </w:r>
      <w:r w:rsidRPr="00854AE7">
        <w:rPr>
          <w:rFonts w:hint="eastAsia"/>
          <w:color w:val="000000" w:themeColor="text1"/>
        </w:rPr>
        <w:lastRenderedPageBreak/>
        <w:t>いう。）が将来破られることになれば、過去に遡って全ての暗号文が解読されてしまうことになる。「前方秘匿性」とは、秘密鍵に対して乱数を付加することで、毎回異なる秘密鍵を使ったセッション鍵の共用により、秘密鍵が破られた場合でも乱数が破られなければ、過去に遡った暗号文が解読される可能性を低減することができる性質のことをいう。なお、</w:t>
      </w:r>
      <w:r w:rsidRPr="00854AE7">
        <w:rPr>
          <w:rFonts w:hint="eastAsia"/>
          <w:color w:val="000000" w:themeColor="text1"/>
        </w:rPr>
        <w:t>TLS</w:t>
      </w:r>
      <w:r w:rsidRPr="00854AE7">
        <w:rPr>
          <w:rFonts w:hint="eastAsia"/>
          <w:color w:val="000000" w:themeColor="text1"/>
        </w:rPr>
        <w:t>で使う暗号スイートの中では、</w:t>
      </w:r>
      <w:r w:rsidRPr="00854AE7">
        <w:rPr>
          <w:rFonts w:hint="eastAsia"/>
          <w:color w:val="000000" w:themeColor="text1"/>
        </w:rPr>
        <w:t>DHE</w:t>
      </w:r>
      <w:r w:rsidRPr="00854AE7">
        <w:rPr>
          <w:rFonts w:hint="eastAsia"/>
          <w:color w:val="000000" w:themeColor="text1"/>
        </w:rPr>
        <w:t>（</w:t>
      </w:r>
      <w:r w:rsidRPr="00854AE7">
        <w:rPr>
          <w:rFonts w:hint="eastAsia"/>
          <w:color w:val="000000" w:themeColor="text1"/>
        </w:rPr>
        <w:t>Ephemeral DH</w:t>
      </w:r>
      <w:r w:rsidRPr="00854AE7">
        <w:rPr>
          <w:rFonts w:hint="eastAsia"/>
          <w:color w:val="000000" w:themeColor="text1"/>
        </w:rPr>
        <w:t>）及び</w:t>
      </w:r>
      <w:r w:rsidRPr="00854AE7">
        <w:rPr>
          <w:rFonts w:hint="eastAsia"/>
          <w:color w:val="000000" w:themeColor="text1"/>
        </w:rPr>
        <w:t>ECDH</w:t>
      </w:r>
      <w:r w:rsidRPr="00854AE7">
        <w:rPr>
          <w:rFonts w:hint="eastAsia"/>
          <w:color w:val="000000" w:themeColor="text1"/>
        </w:rPr>
        <w:t>（</w:t>
      </w:r>
      <w:r w:rsidRPr="00854AE7">
        <w:rPr>
          <w:rFonts w:hint="eastAsia"/>
          <w:color w:val="000000" w:themeColor="text1"/>
        </w:rPr>
        <w:t>Ephemera</w:t>
      </w:r>
      <w:r w:rsidRPr="00854AE7">
        <w:rPr>
          <w:rFonts w:hint="eastAsia"/>
          <w:color w:val="000000" w:themeColor="text1"/>
        </w:rPr>
        <w:lastRenderedPageBreak/>
        <w:t>l ECDH</w:t>
      </w:r>
      <w:r w:rsidRPr="00854AE7">
        <w:rPr>
          <w:rFonts w:hint="eastAsia"/>
          <w:color w:val="000000" w:themeColor="text1"/>
        </w:rPr>
        <w:t>）方式が前方秘匿性を有している。</w:t>
      </w:r>
    </w:p>
    <w:p w14:paraId="22013E8B" w14:textId="0B1221AE" w:rsidR="00A0400B" w:rsidRPr="00854AE7" w:rsidRDefault="00A0400B" w:rsidP="00A0400B">
      <w:pPr>
        <w:pStyle w:val="afb"/>
        <w:ind w:left="420" w:firstLine="210"/>
        <w:rPr>
          <w:color w:val="000000" w:themeColor="text1"/>
        </w:rPr>
      </w:pPr>
      <w:r w:rsidRPr="00854AE7">
        <w:rPr>
          <w:rFonts w:hint="eastAsia"/>
          <w:color w:val="000000" w:themeColor="text1"/>
        </w:rPr>
        <w:t>そのため、長期の機密性を確保する必要のある機微な情報のやりとりを行う情報システムを構築するときは、前方秘匿性を実現する暗号プロトコルの採用を検討し、必要かつ可能であれば、採用することが求められる。</w:t>
      </w:r>
    </w:p>
    <w:p w14:paraId="44695E08" w14:textId="1513A37D" w:rsidR="00A0400B" w:rsidRPr="00854AE7" w:rsidRDefault="00A0400B" w:rsidP="00A0400B">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.1.5(1)</w:t>
      </w:r>
      <w:r w:rsidRPr="00854AE7">
        <w:rPr>
          <w:color w:val="000000" w:themeColor="text1"/>
        </w:rPr>
        <w:t>-</w:t>
      </w:r>
      <w:r w:rsidR="00FE49FF" w:rsidRPr="00854AE7">
        <w:rPr>
          <w:color w:val="000000" w:themeColor="text1"/>
        </w:rPr>
        <w:t>3</w:t>
      </w:r>
      <w:r w:rsidRPr="00854AE7">
        <w:rPr>
          <w:color w:val="000000" w:themeColor="text1"/>
        </w:rPr>
        <w:t xml:space="preserve"> </w:t>
      </w:r>
      <w:r w:rsidR="00FE49FF" w:rsidRPr="00854AE7">
        <w:rPr>
          <w:color w:val="000000" w:themeColor="text1"/>
        </w:rPr>
        <w:t>a</w:t>
      </w:r>
      <w:r w:rsidRPr="00854AE7">
        <w:rPr>
          <w:color w:val="000000" w:themeColor="text1"/>
        </w:rPr>
        <w:t>)</w:t>
      </w:r>
      <w:r w:rsidRPr="00854AE7">
        <w:rPr>
          <w:rFonts w:hint="eastAsia"/>
          <w:color w:val="000000" w:themeColor="text1"/>
        </w:rPr>
        <w:t>「アルゴリズム</w:t>
      </w:r>
      <w:r w:rsidR="00B3224A" w:rsidRPr="00854AE7">
        <w:rPr>
          <w:rFonts w:hint="eastAsia"/>
          <w:color w:val="000000" w:themeColor="text1"/>
        </w:rPr>
        <w:t>又は</w:t>
      </w:r>
      <w:r w:rsidRPr="00854AE7">
        <w:rPr>
          <w:rFonts w:hint="eastAsia"/>
          <w:color w:val="000000" w:themeColor="text1"/>
        </w:rPr>
        <w:t>鍵長が危殆化」について</w:t>
      </w:r>
    </w:p>
    <w:p w14:paraId="194923B0" w14:textId="14621035" w:rsidR="00A0400B" w:rsidRPr="00854AE7" w:rsidRDefault="00A0400B" w:rsidP="00A0400B">
      <w:pPr>
        <w:pStyle w:val="afb"/>
        <w:ind w:left="420" w:firstLine="210"/>
        <w:rPr>
          <w:color w:val="000000" w:themeColor="text1"/>
        </w:rPr>
      </w:pPr>
      <w:r w:rsidRPr="00854AE7">
        <w:rPr>
          <w:rFonts w:hint="eastAsia"/>
          <w:color w:val="000000" w:themeColor="text1"/>
        </w:rPr>
        <w:t>暗号化や電子署名に用いられる暗号アルゴリズム及び鍵長は、年月が経つにつれ、情報システムの処理能力の向上や新たな暗号解読技法の考案等によって、アルゴリズム及び鍵長の設計当初の強度を失い、結果として、安全性を保てなくなる。</w:t>
      </w:r>
    </w:p>
    <w:p w14:paraId="25EAD50E" w14:textId="5CFC4B7F" w:rsidR="00A0400B" w:rsidRPr="00854AE7" w:rsidRDefault="00A0400B" w:rsidP="00A0400B">
      <w:pPr>
        <w:pStyle w:val="afb"/>
        <w:ind w:left="420" w:firstLine="210"/>
        <w:rPr>
          <w:color w:val="000000" w:themeColor="text1"/>
        </w:rPr>
      </w:pPr>
      <w:r w:rsidRPr="00854AE7">
        <w:rPr>
          <w:rFonts w:hint="eastAsia"/>
          <w:color w:val="000000" w:themeColor="text1"/>
        </w:rPr>
        <w:t>暗号アルゴリズム及び鍵長の強度には理論上の強度及び実装上の強度が存在する。理論上の強度の低下は情報システムの処理能力の向上や暗号解読法の考案によるところが大きく、実装上の強度の低下はサイドチャネル攻撃等の攻撃技術によるところが大きい。サイドチャネル攻撃の例として、実装時に暗号アルゴリズム及び鍵長の動作に伴う消費電力や暗号モジュールから漏えいする電磁波等の付加的な情報を悪意ある第三者等が知り得る場合には、実装上の強度は極端に低下する可能性がある。</w:t>
      </w:r>
    </w:p>
    <w:p w14:paraId="3CFC43D1" w14:textId="78FB77E8" w:rsidR="00A0400B" w:rsidRPr="00854AE7" w:rsidRDefault="00A0400B" w:rsidP="00A0400B">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.1.5(1)</w:t>
      </w:r>
      <w:r w:rsidRPr="00854AE7">
        <w:rPr>
          <w:color w:val="000000" w:themeColor="text1"/>
        </w:rPr>
        <w:t>-</w:t>
      </w:r>
      <w:r w:rsidR="00FE49FF" w:rsidRPr="00854AE7">
        <w:rPr>
          <w:color w:val="000000" w:themeColor="text1"/>
        </w:rPr>
        <w:t>3</w:t>
      </w:r>
      <w:r w:rsidRPr="00854AE7">
        <w:rPr>
          <w:color w:val="000000" w:themeColor="text1"/>
        </w:rPr>
        <w:t xml:space="preserve"> </w:t>
      </w:r>
      <w:r w:rsidR="00FE49FF" w:rsidRPr="00854AE7">
        <w:rPr>
          <w:color w:val="000000" w:themeColor="text1"/>
        </w:rPr>
        <w:t>b</w:t>
      </w:r>
      <w:r w:rsidRPr="00854AE7">
        <w:rPr>
          <w:color w:val="000000" w:themeColor="text1"/>
        </w:rPr>
        <w:t>)</w:t>
      </w:r>
      <w:r w:rsidRPr="00854AE7">
        <w:rPr>
          <w:rFonts w:hint="eastAsia"/>
          <w:color w:val="000000" w:themeColor="text1"/>
        </w:rPr>
        <w:t>「管理手順を定めること」について</w:t>
      </w:r>
    </w:p>
    <w:p w14:paraId="34C27893" w14:textId="00F99D12" w:rsidR="00A0400B" w:rsidRPr="00854AE7" w:rsidRDefault="00A0400B" w:rsidP="00A0400B">
      <w:pPr>
        <w:pStyle w:val="afb"/>
        <w:ind w:left="420" w:firstLine="210"/>
        <w:rPr>
          <w:color w:val="000000" w:themeColor="text1"/>
        </w:rPr>
      </w:pPr>
      <w:r w:rsidRPr="00854AE7">
        <w:rPr>
          <w:rFonts w:hint="eastAsia"/>
          <w:color w:val="000000" w:themeColor="text1"/>
        </w:rPr>
        <w:t>暗号化された情報の復号又は電子署名の付与に用いる鍵（以下本</w:t>
      </w:r>
      <w:r w:rsidR="0082683F" w:rsidRPr="00854AE7">
        <w:rPr>
          <w:rFonts w:hint="eastAsia"/>
          <w:color w:val="000000" w:themeColor="text1"/>
        </w:rPr>
        <w:t>解説</w:t>
      </w:r>
      <w:r w:rsidRPr="00854AE7">
        <w:rPr>
          <w:rFonts w:hint="eastAsia"/>
          <w:color w:val="000000" w:themeColor="text1"/>
        </w:rPr>
        <w:t>において「鍵」という。）の管理手順として、</w:t>
      </w:r>
      <w:r w:rsidRPr="00854AE7">
        <w:rPr>
          <w:rFonts w:hint="eastAsia"/>
          <w:color w:val="000000" w:themeColor="text1"/>
        </w:rPr>
        <w:t>CRYPTREC</w:t>
      </w:r>
      <w:r w:rsidRPr="00854AE7">
        <w:rPr>
          <w:rFonts w:hint="eastAsia"/>
          <w:color w:val="000000" w:themeColor="text1"/>
        </w:rPr>
        <w:t>が発行している「暗号鍵管理システム設計指針（基本編）」や「暗号鍵設定ガイダンス」を参照しつつ、以下の視点を含む鍵のライフサイクルを考慮した管理手順を策定するとよい。また、暗号化された情報の復号や電子署名の付与の際には、本人及び管理上必要のある者のみが知り得る秘密の情報を用いる必要があることから、適切に管理する必要がある。</w:t>
      </w:r>
    </w:p>
    <w:p w14:paraId="23987C77" w14:textId="149214AD" w:rsidR="00A0400B" w:rsidRPr="00854AE7" w:rsidRDefault="00A0400B" w:rsidP="00A0400B">
      <w:pPr>
        <w:pStyle w:val="a8"/>
        <w:rPr>
          <w:color w:val="000000" w:themeColor="text1"/>
        </w:rPr>
      </w:pPr>
      <w:r w:rsidRPr="00854AE7">
        <w:rPr>
          <w:rFonts w:hint="eastAsia"/>
          <w:color w:val="000000" w:themeColor="text1"/>
        </w:rPr>
        <w:t>鍵の生成</w:t>
      </w:r>
      <w:r w:rsidRPr="00854AE7">
        <w:rPr>
          <w:color w:val="000000" w:themeColor="text1"/>
        </w:rPr>
        <w:br/>
      </w:r>
      <w:r w:rsidRPr="00854AE7">
        <w:rPr>
          <w:rFonts w:hint="eastAsia"/>
          <w:color w:val="000000" w:themeColor="text1"/>
        </w:rPr>
        <w:t>適切な暗号モジュールの内部において、その値を推定することが困難である乱数又は擬似乱数に係る処理を通じて生成し、かつ利用者以外の者が入手できないことを保証する仕組み</w:t>
      </w:r>
      <w:r w:rsidR="00553BAB" w:rsidRPr="00854AE7">
        <w:rPr>
          <w:rFonts w:hint="eastAsia"/>
          <w:color w:val="000000" w:themeColor="text1"/>
        </w:rPr>
        <w:t>を備える</w:t>
      </w:r>
      <w:r w:rsidRPr="00854AE7">
        <w:rPr>
          <w:rFonts w:hint="eastAsia"/>
          <w:color w:val="000000" w:themeColor="text1"/>
        </w:rPr>
        <w:t>必要</w:t>
      </w:r>
      <w:r w:rsidR="00553BAB" w:rsidRPr="00854AE7">
        <w:rPr>
          <w:rFonts w:hint="eastAsia"/>
          <w:color w:val="000000" w:themeColor="text1"/>
        </w:rPr>
        <w:t>が</w:t>
      </w:r>
      <w:r w:rsidRPr="00854AE7">
        <w:rPr>
          <w:rFonts w:hint="eastAsia"/>
          <w:color w:val="000000" w:themeColor="text1"/>
        </w:rPr>
        <w:t>ある。</w:t>
      </w:r>
    </w:p>
    <w:p w14:paraId="2BEBABA3" w14:textId="1DFE2558" w:rsidR="00A0400B" w:rsidRPr="00854AE7" w:rsidRDefault="00A0400B" w:rsidP="00A0400B">
      <w:pPr>
        <w:pStyle w:val="a8"/>
        <w:rPr>
          <w:color w:val="000000" w:themeColor="text1"/>
        </w:rPr>
      </w:pPr>
      <w:r w:rsidRPr="00854AE7">
        <w:rPr>
          <w:rFonts w:hint="eastAsia"/>
          <w:color w:val="000000" w:themeColor="text1"/>
        </w:rPr>
        <w:t>鍵の配送</w:t>
      </w:r>
      <w:r w:rsidRPr="00854AE7">
        <w:rPr>
          <w:color w:val="000000" w:themeColor="text1"/>
        </w:rPr>
        <w:br/>
      </w:r>
      <w:r w:rsidRPr="00854AE7">
        <w:rPr>
          <w:rFonts w:hint="eastAsia"/>
          <w:color w:val="000000" w:themeColor="text1"/>
        </w:rPr>
        <w:t>鍵の受取先と事前に対面等で確認し合うなどにより、受取先の正当性に係る十分な確証が得られない限り、オンライン上での鍵の配送を行うべきではない。鍵を配送する際は、受取先のなりすまし対策等、配送先が確実であることを保証するとともに当該鍵に係る情報が適切に保護される仕組み</w:t>
      </w:r>
      <w:r w:rsidR="00553BAB" w:rsidRPr="00854AE7">
        <w:rPr>
          <w:rFonts w:hint="eastAsia"/>
          <w:color w:val="000000" w:themeColor="text1"/>
        </w:rPr>
        <w:t>を備える</w:t>
      </w:r>
      <w:r w:rsidRPr="00854AE7">
        <w:rPr>
          <w:rFonts w:hint="eastAsia"/>
          <w:color w:val="000000" w:themeColor="text1"/>
        </w:rPr>
        <w:t>必要</w:t>
      </w:r>
      <w:r w:rsidR="00553BAB" w:rsidRPr="00854AE7">
        <w:rPr>
          <w:rFonts w:hint="eastAsia"/>
          <w:color w:val="000000" w:themeColor="text1"/>
        </w:rPr>
        <w:t>が</w:t>
      </w:r>
      <w:r w:rsidRPr="00854AE7">
        <w:rPr>
          <w:rFonts w:hint="eastAsia"/>
          <w:color w:val="000000" w:themeColor="text1"/>
        </w:rPr>
        <w:t>ある。</w:t>
      </w:r>
    </w:p>
    <w:p w14:paraId="0B244DDB" w14:textId="1920F0E4" w:rsidR="00A0400B" w:rsidRPr="00854AE7" w:rsidRDefault="00A0400B" w:rsidP="00A0400B">
      <w:pPr>
        <w:pStyle w:val="a8"/>
        <w:rPr>
          <w:color w:val="000000" w:themeColor="text1"/>
        </w:rPr>
      </w:pPr>
      <w:r w:rsidRPr="00854AE7">
        <w:rPr>
          <w:rFonts w:hint="eastAsia"/>
          <w:color w:val="000000" w:themeColor="text1"/>
        </w:rPr>
        <w:t>鍵の保管</w:t>
      </w:r>
      <w:r w:rsidRPr="00854AE7">
        <w:rPr>
          <w:color w:val="000000" w:themeColor="text1"/>
        </w:rPr>
        <w:br/>
      </w:r>
      <w:r w:rsidRPr="00854AE7">
        <w:rPr>
          <w:rFonts w:hint="eastAsia"/>
          <w:color w:val="000000" w:themeColor="text1"/>
        </w:rPr>
        <w:t>鍵は、例えば</w:t>
      </w:r>
      <w:r w:rsidRPr="00854AE7">
        <w:rPr>
          <w:rFonts w:hint="eastAsia"/>
          <w:color w:val="000000" w:themeColor="text1"/>
        </w:rPr>
        <w:t>HSM</w:t>
      </w:r>
      <w:r w:rsidRPr="00854AE7">
        <w:rPr>
          <w:rFonts w:hint="eastAsia"/>
          <w:color w:val="000000" w:themeColor="text1"/>
        </w:rPr>
        <w:t>等の保存装置又は記録媒体等に適切に保護された環境で保管され、第三者等による窃取の防止に加え、改ざんからの保護、検知及び回復を実現する仕組みを備える必要</w:t>
      </w:r>
      <w:r w:rsidR="00BE7D87" w:rsidRPr="00854AE7">
        <w:rPr>
          <w:rFonts w:hint="eastAsia"/>
          <w:color w:val="000000" w:themeColor="text1"/>
        </w:rPr>
        <w:t>が</w:t>
      </w:r>
      <w:r w:rsidRPr="00854AE7">
        <w:rPr>
          <w:rFonts w:hint="eastAsia"/>
          <w:color w:val="000000" w:themeColor="text1"/>
        </w:rPr>
        <w:t>ある。</w:t>
      </w:r>
    </w:p>
    <w:p w14:paraId="0ACB8289" w14:textId="0FD9ED13" w:rsidR="00A0400B" w:rsidRPr="00854AE7" w:rsidRDefault="00A0400B" w:rsidP="00A0400B">
      <w:pPr>
        <w:pStyle w:val="a8"/>
        <w:rPr>
          <w:color w:val="000000" w:themeColor="text1"/>
        </w:rPr>
      </w:pPr>
      <w:r w:rsidRPr="00854AE7">
        <w:rPr>
          <w:rFonts w:hint="eastAsia"/>
          <w:color w:val="000000" w:themeColor="text1"/>
        </w:rPr>
        <w:lastRenderedPageBreak/>
        <w:t>鍵の利用</w:t>
      </w:r>
      <w:r w:rsidRPr="00854AE7">
        <w:rPr>
          <w:color w:val="000000" w:themeColor="text1"/>
        </w:rPr>
        <w:br/>
      </w:r>
      <w:r w:rsidRPr="00854AE7">
        <w:rPr>
          <w:rFonts w:hint="eastAsia"/>
          <w:color w:val="000000" w:themeColor="text1"/>
        </w:rPr>
        <w:t>鍵はその運用期限が有効な限り、当該鍵へのアクセスが取扱いの許可されたものだけに限定されるよう可用性が確保され、かつ適切に実装された上で利用する必要</w:t>
      </w:r>
      <w:r w:rsidR="00A21173" w:rsidRPr="00854AE7">
        <w:rPr>
          <w:rFonts w:hint="eastAsia"/>
          <w:color w:val="000000" w:themeColor="text1"/>
        </w:rPr>
        <w:t>が</w:t>
      </w:r>
      <w:r w:rsidRPr="00854AE7">
        <w:rPr>
          <w:rFonts w:hint="eastAsia"/>
          <w:color w:val="000000" w:themeColor="text1"/>
        </w:rPr>
        <w:t>ある。</w:t>
      </w:r>
    </w:p>
    <w:p w14:paraId="3C5B692F" w14:textId="697A7671" w:rsidR="00A0400B" w:rsidRPr="00854AE7" w:rsidRDefault="00A0400B" w:rsidP="00A0400B">
      <w:pPr>
        <w:pStyle w:val="a8"/>
        <w:rPr>
          <w:color w:val="000000" w:themeColor="text1"/>
        </w:rPr>
      </w:pPr>
      <w:r w:rsidRPr="00854AE7">
        <w:rPr>
          <w:rFonts w:hint="eastAsia"/>
          <w:color w:val="000000" w:themeColor="text1"/>
        </w:rPr>
        <w:t>鍵の期限切れ</w:t>
      </w:r>
      <w:r w:rsidRPr="00854AE7">
        <w:rPr>
          <w:color w:val="000000" w:themeColor="text1"/>
        </w:rPr>
        <w:br/>
      </w:r>
      <w:r w:rsidRPr="00854AE7">
        <w:rPr>
          <w:rFonts w:hint="eastAsia"/>
          <w:color w:val="000000" w:themeColor="text1"/>
        </w:rPr>
        <w:t>有効期限を過ぎた鍵は使用を停止し、適切な手段で取り除かれる必要</w:t>
      </w:r>
      <w:r w:rsidR="00A21173" w:rsidRPr="00854AE7">
        <w:rPr>
          <w:rFonts w:hint="eastAsia"/>
          <w:color w:val="000000" w:themeColor="text1"/>
        </w:rPr>
        <w:t>が</w:t>
      </w:r>
      <w:r w:rsidRPr="00854AE7">
        <w:rPr>
          <w:rFonts w:hint="eastAsia"/>
          <w:color w:val="000000" w:themeColor="text1"/>
        </w:rPr>
        <w:t>ある。</w:t>
      </w:r>
    </w:p>
    <w:p w14:paraId="19DEF862" w14:textId="25DB4028" w:rsidR="00A0400B" w:rsidRPr="00854AE7" w:rsidRDefault="00A0400B" w:rsidP="00A0400B">
      <w:pPr>
        <w:pStyle w:val="a8"/>
        <w:rPr>
          <w:color w:val="000000" w:themeColor="text1"/>
        </w:rPr>
      </w:pPr>
      <w:r w:rsidRPr="00854AE7">
        <w:rPr>
          <w:rFonts w:hint="eastAsia"/>
          <w:color w:val="000000" w:themeColor="text1"/>
        </w:rPr>
        <w:t>鍵の更新</w:t>
      </w:r>
      <w:r w:rsidRPr="00854AE7">
        <w:rPr>
          <w:color w:val="000000" w:themeColor="text1"/>
        </w:rPr>
        <w:br/>
      </w:r>
      <w:r w:rsidRPr="00854AE7">
        <w:rPr>
          <w:rFonts w:hint="eastAsia"/>
          <w:color w:val="000000" w:themeColor="text1"/>
        </w:rPr>
        <w:t>鍵の有効期限が終了した後も運用を継続する場合、鍵としての継続性を維持するため、基本的に有効期限の終了前に古い鍵のパラメータを基に、新たな鍵を生成することが望ましい。</w:t>
      </w:r>
      <w:r w:rsidRPr="00854AE7">
        <w:rPr>
          <w:color w:val="000000" w:themeColor="text1"/>
        </w:rPr>
        <w:br/>
      </w:r>
      <w:r w:rsidRPr="00854AE7">
        <w:rPr>
          <w:rFonts w:hint="eastAsia"/>
          <w:color w:val="000000" w:themeColor="text1"/>
        </w:rPr>
        <w:t>なお、古い鍵は適切に廃棄</w:t>
      </w:r>
      <w:r w:rsidR="00A21173" w:rsidRPr="00854AE7">
        <w:rPr>
          <w:rFonts w:hint="eastAsia"/>
          <w:color w:val="000000" w:themeColor="text1"/>
        </w:rPr>
        <w:t>する</w:t>
      </w:r>
      <w:r w:rsidRPr="00854AE7">
        <w:rPr>
          <w:rFonts w:hint="eastAsia"/>
          <w:color w:val="000000" w:themeColor="text1"/>
        </w:rPr>
        <w:t>必要</w:t>
      </w:r>
      <w:r w:rsidR="00A21173" w:rsidRPr="00854AE7">
        <w:rPr>
          <w:rFonts w:hint="eastAsia"/>
          <w:color w:val="000000" w:themeColor="text1"/>
        </w:rPr>
        <w:t>が</w:t>
      </w:r>
      <w:r w:rsidRPr="00854AE7">
        <w:rPr>
          <w:rFonts w:hint="eastAsia"/>
          <w:color w:val="000000" w:themeColor="text1"/>
        </w:rPr>
        <w:t>ある。</w:t>
      </w:r>
    </w:p>
    <w:p w14:paraId="19EB85F2" w14:textId="10EDAE47" w:rsidR="00A0400B" w:rsidRPr="00854AE7" w:rsidRDefault="00A0400B" w:rsidP="00A0400B">
      <w:pPr>
        <w:pStyle w:val="a8"/>
        <w:rPr>
          <w:color w:val="000000" w:themeColor="text1"/>
        </w:rPr>
      </w:pPr>
      <w:r w:rsidRPr="00854AE7">
        <w:rPr>
          <w:rFonts w:hint="eastAsia"/>
          <w:color w:val="000000" w:themeColor="text1"/>
        </w:rPr>
        <w:t>鍵の失効</w:t>
      </w:r>
      <w:r w:rsidRPr="00854AE7">
        <w:rPr>
          <w:color w:val="000000" w:themeColor="text1"/>
        </w:rPr>
        <w:br/>
      </w:r>
      <w:r w:rsidRPr="00854AE7">
        <w:rPr>
          <w:rFonts w:hint="eastAsia"/>
          <w:color w:val="000000" w:themeColor="text1"/>
        </w:rPr>
        <w:t>鍵の漏えいによる危殆化や、鍵を利用していた職員等が組織から離れることに伴う鍵の登録抹消等により、そのコピーやバックアップが存在する場合も含め、有効期限前の鍵の利用を適切に停止する必要</w:t>
      </w:r>
      <w:r w:rsidR="00BA73E7" w:rsidRPr="00854AE7">
        <w:rPr>
          <w:rFonts w:hint="eastAsia"/>
          <w:color w:val="000000" w:themeColor="text1"/>
        </w:rPr>
        <w:t>が</w:t>
      </w:r>
      <w:r w:rsidRPr="00854AE7">
        <w:rPr>
          <w:rFonts w:hint="eastAsia"/>
          <w:color w:val="000000" w:themeColor="text1"/>
        </w:rPr>
        <w:t>ある。</w:t>
      </w:r>
    </w:p>
    <w:p w14:paraId="7B7E4D2F" w14:textId="7B5AA0DD" w:rsidR="00A0400B" w:rsidRPr="00854AE7" w:rsidRDefault="00A0400B" w:rsidP="00A0400B">
      <w:pPr>
        <w:pStyle w:val="a8"/>
        <w:rPr>
          <w:color w:val="000000" w:themeColor="text1"/>
        </w:rPr>
      </w:pPr>
      <w:r w:rsidRPr="00854AE7">
        <w:rPr>
          <w:rFonts w:hint="eastAsia"/>
          <w:color w:val="000000" w:themeColor="text1"/>
        </w:rPr>
        <w:t>鍵の廃棄</w:t>
      </w:r>
      <w:r w:rsidRPr="00854AE7">
        <w:rPr>
          <w:color w:val="000000" w:themeColor="text1"/>
        </w:rPr>
        <w:br/>
      </w:r>
      <w:r w:rsidRPr="00854AE7">
        <w:rPr>
          <w:rFonts w:hint="eastAsia"/>
          <w:color w:val="000000" w:themeColor="text1"/>
        </w:rPr>
        <w:t>特別な理由を除き、不要となった鍵の情報はそのコピーやバックアップが存在する場合も含め、有効期限後に適切な物理的又は電磁気学的な消去方法を用いて確実に消去</w:t>
      </w:r>
      <w:r w:rsidR="00BA73E7" w:rsidRPr="00854AE7">
        <w:rPr>
          <w:rFonts w:hint="eastAsia"/>
          <w:color w:val="000000" w:themeColor="text1"/>
        </w:rPr>
        <w:t>する</w:t>
      </w:r>
      <w:r w:rsidRPr="00854AE7">
        <w:rPr>
          <w:rFonts w:hint="eastAsia"/>
          <w:color w:val="000000" w:themeColor="text1"/>
        </w:rPr>
        <w:t>仕組み</w:t>
      </w:r>
      <w:r w:rsidR="00BA73E7" w:rsidRPr="00854AE7">
        <w:rPr>
          <w:rFonts w:hint="eastAsia"/>
          <w:color w:val="000000" w:themeColor="text1"/>
        </w:rPr>
        <w:t>を備える</w:t>
      </w:r>
      <w:r w:rsidRPr="00854AE7">
        <w:rPr>
          <w:rFonts w:hint="eastAsia"/>
          <w:color w:val="000000" w:themeColor="text1"/>
        </w:rPr>
        <w:t>必要</w:t>
      </w:r>
      <w:r w:rsidR="00BA73E7" w:rsidRPr="00854AE7">
        <w:rPr>
          <w:rFonts w:hint="eastAsia"/>
          <w:color w:val="000000" w:themeColor="text1"/>
        </w:rPr>
        <w:t>が</w:t>
      </w:r>
      <w:r w:rsidRPr="00854AE7">
        <w:rPr>
          <w:rFonts w:hint="eastAsia"/>
          <w:color w:val="000000" w:themeColor="text1"/>
        </w:rPr>
        <w:t>ある。</w:t>
      </w:r>
    </w:p>
    <w:p w14:paraId="3763EDB9" w14:textId="77777777" w:rsidR="00A0400B" w:rsidRPr="00854AE7" w:rsidRDefault="00A0400B" w:rsidP="00A0400B">
      <w:pPr>
        <w:pStyle w:val="afb"/>
        <w:ind w:left="420" w:firstLine="210"/>
        <w:rPr>
          <w:color w:val="000000" w:themeColor="text1"/>
        </w:rPr>
      </w:pPr>
    </w:p>
    <w:p w14:paraId="0FA3B08C" w14:textId="062C8DEA" w:rsidR="00A0400B" w:rsidRPr="00854AE7" w:rsidRDefault="00A0400B" w:rsidP="00A0400B">
      <w:pPr>
        <w:pStyle w:val="URL"/>
        <w:rPr>
          <w:color w:val="000000" w:themeColor="text1"/>
        </w:rPr>
      </w:pPr>
      <w:r w:rsidRPr="00854AE7">
        <w:rPr>
          <w:rFonts w:hint="eastAsia"/>
          <w:color w:val="000000" w:themeColor="text1"/>
        </w:rPr>
        <w:t>参考：</w:t>
      </w:r>
      <w:r w:rsidRPr="00854AE7">
        <w:rPr>
          <w:rFonts w:hint="eastAsia"/>
          <w:color w:val="000000" w:themeColor="text1"/>
        </w:rPr>
        <w:t>CRYPTREC</w:t>
      </w:r>
      <w:r w:rsidRPr="00854AE7">
        <w:rPr>
          <w:rFonts w:hint="eastAsia"/>
          <w:color w:val="000000" w:themeColor="text1"/>
        </w:rPr>
        <w:t>「暗号鍵管理システム設計指針（基本編）」（</w:t>
      </w:r>
      <w:r w:rsidRPr="00854AE7">
        <w:rPr>
          <w:rFonts w:hint="eastAsia"/>
          <w:color w:val="000000" w:themeColor="text1"/>
        </w:rPr>
        <w:t>CRYPTREC GL-3002-1.</w:t>
      </w:r>
      <w:r w:rsidR="007223CC">
        <w:rPr>
          <w:rFonts w:hint="eastAsia"/>
          <w:color w:val="000000" w:themeColor="text1"/>
        </w:rPr>
        <w:t>1</w:t>
      </w:r>
      <w:r w:rsidRPr="00854AE7">
        <w:rPr>
          <w:rFonts w:hint="eastAsia"/>
          <w:color w:val="000000" w:themeColor="text1"/>
        </w:rPr>
        <w:t>）</w:t>
      </w:r>
      <w:r w:rsidRPr="00854AE7">
        <w:rPr>
          <w:color w:val="000000" w:themeColor="text1"/>
        </w:rPr>
        <w:br/>
      </w:r>
      <w:r w:rsidRPr="00854AE7">
        <w:rPr>
          <w:rFonts w:hint="eastAsia"/>
          <w:color w:val="000000" w:themeColor="text1"/>
        </w:rPr>
        <w:t>（</w:t>
      </w:r>
      <w:hyperlink r:id="rId112" w:history="1">
        <w:r w:rsidR="00717A11" w:rsidRPr="000333EF">
          <w:rPr>
            <w:rStyle w:val="afffa"/>
          </w:rPr>
          <w:t>https://www.cryptrec.go.jp/report/cryptrec-gl-3002-1.1.pdf</w:t>
        </w:r>
      </w:hyperlink>
      <w:r w:rsidRPr="00854AE7">
        <w:rPr>
          <w:rFonts w:hint="eastAsia"/>
          <w:color w:val="000000" w:themeColor="text1"/>
        </w:rPr>
        <w:t>）</w:t>
      </w:r>
    </w:p>
    <w:p w14:paraId="15B89246" w14:textId="5D474DC2" w:rsidR="00A0400B" w:rsidRPr="00854AE7" w:rsidRDefault="00A0400B" w:rsidP="00A0400B">
      <w:pPr>
        <w:pStyle w:val="URL"/>
        <w:rPr>
          <w:color w:val="000000" w:themeColor="text1"/>
        </w:rPr>
      </w:pPr>
      <w:r w:rsidRPr="00854AE7">
        <w:rPr>
          <w:rFonts w:hint="eastAsia"/>
          <w:color w:val="000000" w:themeColor="text1"/>
        </w:rPr>
        <w:t>参考：</w:t>
      </w:r>
      <w:r w:rsidRPr="00854AE7">
        <w:rPr>
          <w:rFonts w:hint="eastAsia"/>
          <w:color w:val="000000" w:themeColor="text1"/>
        </w:rPr>
        <w:t>CRYPTREC</w:t>
      </w:r>
      <w:r w:rsidRPr="00854AE7">
        <w:rPr>
          <w:rFonts w:hint="eastAsia"/>
          <w:color w:val="000000" w:themeColor="text1"/>
        </w:rPr>
        <w:t>「暗号鍵設定ガイダンス」（</w:t>
      </w:r>
      <w:r w:rsidRPr="00854AE7">
        <w:rPr>
          <w:color w:val="000000" w:themeColor="text1"/>
        </w:rPr>
        <w:t>CRYPTREC GL-3003-1.0</w:t>
      </w:r>
      <w:r w:rsidR="00E46EAA" w:rsidRPr="00854AE7">
        <w:rPr>
          <w:color w:val="000000" w:themeColor="text1"/>
        </w:rPr>
        <w:t>.1</w:t>
      </w:r>
      <w:r w:rsidRPr="00854AE7">
        <w:rPr>
          <w:rFonts w:hint="eastAsia"/>
          <w:color w:val="000000" w:themeColor="text1"/>
        </w:rPr>
        <w:t>）</w:t>
      </w:r>
      <w:r w:rsidRPr="00854AE7">
        <w:rPr>
          <w:color w:val="000000" w:themeColor="text1"/>
        </w:rPr>
        <w:br/>
      </w:r>
      <w:r w:rsidRPr="00854AE7">
        <w:rPr>
          <w:rFonts w:hint="eastAsia"/>
          <w:color w:val="000000" w:themeColor="text1"/>
        </w:rPr>
        <w:t>（</w:t>
      </w:r>
      <w:hyperlink r:id="rId113" w:history="1">
        <w:r w:rsidRPr="000333EF">
          <w:rPr>
            <w:rStyle w:val="afffa"/>
          </w:rPr>
          <w:t>https://www.cryptrec.go.jp/report/cryptrec-gl-3003-1.0</w:t>
        </w:r>
        <w:r w:rsidR="00E46EAA" w:rsidRPr="000333EF">
          <w:rPr>
            <w:rStyle w:val="afffa"/>
          </w:rPr>
          <w:t>.1</w:t>
        </w:r>
        <w:r w:rsidRPr="000333EF">
          <w:rPr>
            <w:rStyle w:val="afffa"/>
          </w:rPr>
          <w:t>.pdf</w:t>
        </w:r>
      </w:hyperlink>
      <w:r w:rsidRPr="00854AE7">
        <w:rPr>
          <w:rFonts w:hint="eastAsia"/>
          <w:color w:val="000000" w:themeColor="text1"/>
        </w:rPr>
        <w:t>）</w:t>
      </w:r>
      <w:r w:rsidRPr="00854AE7">
        <w:rPr>
          <w:color w:val="000000" w:themeColor="text1"/>
        </w:rPr>
        <w:br w:type="page"/>
      </w:r>
    </w:p>
    <w:p w14:paraId="64D04FBC" w14:textId="77777777" w:rsidR="00A0400B" w:rsidRPr="00854AE7" w:rsidRDefault="00A0400B" w:rsidP="00A0400B">
      <w:pPr>
        <w:pStyle w:val="af2"/>
        <w:rPr>
          <w:color w:val="000000" w:themeColor="text1"/>
        </w:rPr>
      </w:pPr>
      <w:r w:rsidRPr="00854AE7">
        <w:rPr>
          <w:rFonts w:hint="eastAsia"/>
          <w:color w:val="000000" w:themeColor="text1"/>
        </w:rPr>
        <w:lastRenderedPageBreak/>
        <w:t>遵守事項</w:t>
      </w:r>
    </w:p>
    <w:p w14:paraId="268FC401" w14:textId="77777777" w:rsidR="00A0400B" w:rsidRPr="00854AE7" w:rsidRDefault="00A0400B" w:rsidP="00A0400B">
      <w:pPr>
        <w:pStyle w:val="4"/>
        <w:rPr>
          <w:color w:val="000000" w:themeColor="text1"/>
        </w:rPr>
      </w:pPr>
      <w:bookmarkStart w:id="1949" w:name="_Toc119399727"/>
      <w:bookmarkStart w:id="1950" w:name="_Toc119601605"/>
      <w:bookmarkStart w:id="1951" w:name="_Toc122028692"/>
      <w:bookmarkStart w:id="1952" w:name="_Toc132128748"/>
      <w:bookmarkStart w:id="1953" w:name="_Toc207195496"/>
      <w:r w:rsidRPr="00854AE7">
        <w:rPr>
          <w:rFonts w:hint="eastAsia"/>
          <w:color w:val="000000" w:themeColor="text1"/>
        </w:rPr>
        <w:t>暗号化・電子署名に係る管理</w:t>
      </w:r>
      <w:bookmarkEnd w:id="1949"/>
      <w:bookmarkEnd w:id="1950"/>
      <w:bookmarkEnd w:id="1951"/>
      <w:bookmarkEnd w:id="1952"/>
      <w:bookmarkEnd w:id="1953"/>
    </w:p>
    <w:p w14:paraId="745F12A2" w14:textId="77777777" w:rsidR="00A0400B" w:rsidRPr="00854AE7" w:rsidRDefault="00A0400B" w:rsidP="003E32E2">
      <w:pPr>
        <w:pStyle w:val="abc0"/>
        <w:numPr>
          <w:ilvl w:val="0"/>
          <w:numId w:val="350"/>
        </w:numPr>
        <w:rPr>
          <w:color w:val="000000" w:themeColor="text1"/>
        </w:rPr>
      </w:pPr>
      <w:r w:rsidRPr="00854AE7">
        <w:rPr>
          <w:rFonts w:hint="eastAsia"/>
          <w:color w:val="000000" w:themeColor="text1"/>
        </w:rPr>
        <w:t>情報システムセキュリティ責任者は、暗号及び電子署名を適切な状況で利用するため、以下の全ての措置を講ずること。</w:t>
      </w:r>
    </w:p>
    <w:p w14:paraId="7E5ABA7F" w14:textId="77777777" w:rsidR="00A0400B" w:rsidRPr="00854AE7" w:rsidRDefault="00A0400B" w:rsidP="007F779C">
      <w:pPr>
        <w:pStyle w:val="a5"/>
        <w:rPr>
          <w:color w:val="000000" w:themeColor="text1"/>
        </w:rPr>
      </w:pPr>
      <w:r w:rsidRPr="00854AE7">
        <w:rPr>
          <w:rFonts w:hint="eastAsia"/>
          <w:color w:val="000000" w:themeColor="text1"/>
        </w:rPr>
        <w:t>電子署名の付与を行う情報システムにおいて、電子署名の正当性を検証するための情報又は手段を、署名検証者へ安全な方法で提供すること。</w:t>
      </w:r>
    </w:p>
    <w:p w14:paraId="79B19ED5" w14:textId="2D73BA7E" w:rsidR="00A0400B" w:rsidRPr="00854AE7" w:rsidRDefault="00A0400B" w:rsidP="007F779C">
      <w:pPr>
        <w:pStyle w:val="a5"/>
        <w:rPr>
          <w:color w:val="000000" w:themeColor="text1"/>
        </w:rPr>
      </w:pPr>
      <w:r w:rsidRPr="00854AE7">
        <w:rPr>
          <w:rFonts w:hint="eastAsia"/>
          <w:color w:val="000000" w:themeColor="text1"/>
        </w:rPr>
        <w:t>暗号化を行う情報システム又は電子署名の付与若しくは検証を行う情報システムにおいて、暗号化又は電子署名のために選択されたアルゴリズム</w:t>
      </w:r>
      <w:r w:rsidR="00B3224A" w:rsidRPr="00854AE7">
        <w:rPr>
          <w:rFonts w:hint="eastAsia"/>
          <w:color w:val="000000" w:themeColor="text1"/>
        </w:rPr>
        <w:t>又は</w:t>
      </w:r>
      <w:r w:rsidRPr="00854AE7">
        <w:rPr>
          <w:rFonts w:hint="eastAsia"/>
          <w:color w:val="000000" w:themeColor="text1"/>
        </w:rPr>
        <w:t>鍵長の危殆化及びプロトコルの脆弱性に関する情報を定期的に入手し、必要に応じて、職員等と共有を図ること。</w:t>
      </w:r>
    </w:p>
    <w:p w14:paraId="2E274598" w14:textId="77777777" w:rsidR="00A0400B" w:rsidRPr="00854AE7" w:rsidRDefault="00A0400B" w:rsidP="00A0400B">
      <w:pPr>
        <w:rPr>
          <w:color w:val="000000" w:themeColor="text1"/>
        </w:rPr>
      </w:pPr>
    </w:p>
    <w:p w14:paraId="33A5A792" w14:textId="77777777" w:rsidR="00A0400B" w:rsidRPr="00854AE7" w:rsidRDefault="00A0400B" w:rsidP="00A0400B">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51A4D39" w14:textId="670DF0E0" w:rsidR="00A0400B" w:rsidRPr="00854AE7" w:rsidRDefault="00A0400B" w:rsidP="00A0400B">
      <w:pPr>
        <w:pStyle w:val="af5"/>
        <w:rPr>
          <w:color w:val="000000" w:themeColor="text1"/>
        </w:rPr>
      </w:pPr>
      <w:r w:rsidRPr="00854AE7">
        <w:rPr>
          <w:rFonts w:hint="eastAsia"/>
          <w:color w:val="000000" w:themeColor="text1"/>
        </w:rPr>
        <w:t>＜</w:t>
      </w:r>
      <w:r w:rsidRPr="00854AE7">
        <w:rPr>
          <w:color w:val="000000" w:themeColor="text1"/>
        </w:rPr>
        <w:t>7</w:t>
      </w:r>
      <w:r w:rsidRPr="00854AE7">
        <w:rPr>
          <w:rFonts w:hint="eastAsia"/>
          <w:color w:val="000000" w:themeColor="text1"/>
        </w:rPr>
        <w:t>.1.5(2)(a)(</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関連＞</w:t>
      </w:r>
    </w:p>
    <w:p w14:paraId="0D1184F6" w14:textId="1CDEBC5F" w:rsidR="00A0400B" w:rsidRPr="00854AE7" w:rsidRDefault="00A0400B" w:rsidP="00A0400B">
      <w:pPr>
        <w:pStyle w:val="af8"/>
        <w:ind w:left="420" w:hanging="420"/>
        <w:rPr>
          <w:color w:val="000000" w:themeColor="text1"/>
        </w:rPr>
      </w:pPr>
      <w:r w:rsidRPr="00854AE7">
        <w:rPr>
          <w:color w:val="000000" w:themeColor="text1"/>
        </w:rPr>
        <w:t>7</w:t>
      </w:r>
      <w:r w:rsidRPr="00854AE7">
        <w:rPr>
          <w:rFonts w:hint="eastAsia"/>
          <w:color w:val="000000" w:themeColor="text1"/>
        </w:rPr>
        <w:t>.1.5(2)-1</w:t>
      </w:r>
      <w:r w:rsidRPr="00854AE7">
        <w:rPr>
          <w:color w:val="000000" w:themeColor="text1"/>
        </w:rPr>
        <w:tab/>
      </w:r>
      <w:r w:rsidRPr="00854AE7">
        <w:rPr>
          <w:rFonts w:hint="eastAsia"/>
          <w:color w:val="000000" w:themeColor="text1"/>
        </w:rPr>
        <w:t>情報システムセキュリティ責任者は、署名検証者が、電子署名の正当性を容易に検証するための情報を入手できるよう、以下を例とする方法により、当該情報の提供を可能とすること。</w:t>
      </w:r>
    </w:p>
    <w:p w14:paraId="74269194" w14:textId="77777777" w:rsidR="00A0400B" w:rsidRPr="00854AE7" w:rsidRDefault="00A0400B" w:rsidP="003E32E2">
      <w:pPr>
        <w:pStyle w:val="abc"/>
        <w:numPr>
          <w:ilvl w:val="0"/>
          <w:numId w:val="351"/>
        </w:numPr>
        <w:rPr>
          <w:rStyle w:val="aff9"/>
          <w:color w:val="000000" w:themeColor="text1"/>
        </w:rPr>
      </w:pPr>
      <w:r w:rsidRPr="00854AE7">
        <w:rPr>
          <w:rStyle w:val="aff9"/>
          <w:rFonts w:hint="eastAsia"/>
          <w:color w:val="000000" w:themeColor="text1"/>
        </w:rPr>
        <w:t>信頼できる機関による電子証明書の提供</w:t>
      </w:r>
    </w:p>
    <w:p w14:paraId="06ABCE29" w14:textId="77777777" w:rsidR="00A0400B" w:rsidRPr="00854AE7" w:rsidRDefault="00A0400B" w:rsidP="004F6C43">
      <w:pPr>
        <w:pStyle w:val="abc"/>
        <w:rPr>
          <w:color w:val="000000" w:themeColor="text1"/>
        </w:rPr>
      </w:pPr>
      <w:r w:rsidRPr="00854AE7">
        <w:rPr>
          <w:rStyle w:val="aff9"/>
          <w:rFonts w:hint="eastAsia"/>
          <w:color w:val="000000" w:themeColor="text1"/>
        </w:rPr>
        <w:t>機関等の窓口での電子証明書の提供</w:t>
      </w:r>
    </w:p>
    <w:p w14:paraId="0810A3E2" w14:textId="77777777" w:rsidR="00A0400B" w:rsidRPr="00854AE7" w:rsidRDefault="00A0400B" w:rsidP="00A0400B">
      <w:pPr>
        <w:rPr>
          <w:color w:val="000000" w:themeColor="text1"/>
        </w:rPr>
      </w:pPr>
    </w:p>
    <w:p w14:paraId="016BD64B" w14:textId="77777777" w:rsidR="00A0400B" w:rsidRPr="00854AE7" w:rsidRDefault="00A0400B" w:rsidP="0079635E">
      <w:pPr>
        <w:pStyle w:val="aff0"/>
        <w:rPr>
          <w:color w:val="000000" w:themeColor="text1"/>
        </w:rPr>
      </w:pPr>
      <w:r w:rsidRPr="00854AE7">
        <w:rPr>
          <w:rFonts w:hint="eastAsia"/>
          <w:color w:val="000000" w:themeColor="text1"/>
        </w:rPr>
        <w:t>（解説）</w:t>
      </w:r>
    </w:p>
    <w:p w14:paraId="2108AFC6" w14:textId="27ED3E76" w:rsidR="00A0400B" w:rsidRPr="00854AE7" w:rsidRDefault="00A0400B" w:rsidP="00A0400B">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.1.5(2)-1 a)</w:t>
      </w:r>
      <w:r w:rsidRPr="00854AE7">
        <w:rPr>
          <w:rFonts w:hint="eastAsia"/>
          <w:color w:val="000000" w:themeColor="text1"/>
        </w:rPr>
        <w:t>「信頼できる機関による電子証明書の提供」について</w:t>
      </w:r>
    </w:p>
    <w:p w14:paraId="654BFF11" w14:textId="77777777" w:rsidR="00A0400B" w:rsidRPr="00854AE7" w:rsidRDefault="00A0400B" w:rsidP="00A0400B">
      <w:pPr>
        <w:pStyle w:val="afb"/>
        <w:ind w:left="420" w:firstLine="210"/>
        <w:rPr>
          <w:color w:val="000000" w:themeColor="text1"/>
        </w:rPr>
      </w:pPr>
      <w:r w:rsidRPr="00854AE7">
        <w:rPr>
          <w:rFonts w:hint="eastAsia"/>
          <w:color w:val="000000" w:themeColor="text1"/>
        </w:rPr>
        <w:t>例えば、信頼できる機関のサイトから、利用者が電子署名を検証するための電子証明書をダウンロードできるように環境を整備する方法である。利用者はダウンロードした電子証明書を端末に取り込み、それを基に署名検証を行う。</w:t>
      </w:r>
    </w:p>
    <w:p w14:paraId="2F85271A" w14:textId="53820650" w:rsidR="00A0400B" w:rsidRPr="00854AE7" w:rsidRDefault="00A0400B" w:rsidP="00A0400B">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.1.5(2)-1 b)</w:t>
      </w:r>
      <w:r w:rsidRPr="00854AE7">
        <w:rPr>
          <w:rFonts w:hint="eastAsia"/>
          <w:color w:val="000000" w:themeColor="text1"/>
        </w:rPr>
        <w:t>「機関等の窓口での電子証明書の提供」について</w:t>
      </w:r>
    </w:p>
    <w:p w14:paraId="2FD4E213" w14:textId="1BF935B8" w:rsidR="003E2D5C" w:rsidRPr="00854AE7" w:rsidRDefault="00A0400B" w:rsidP="00A0400B">
      <w:pPr>
        <w:pStyle w:val="afb"/>
        <w:ind w:left="420" w:firstLine="210"/>
        <w:rPr>
          <w:color w:val="000000" w:themeColor="text1"/>
        </w:rPr>
      </w:pPr>
      <w:r w:rsidRPr="00854AE7">
        <w:rPr>
          <w:rFonts w:hint="eastAsia"/>
          <w:color w:val="000000" w:themeColor="text1"/>
        </w:rPr>
        <w:t>機関等において、利用者に電子署名を検証するための電子証明書を電磁的記録媒体で配布する方法である。利用者は電磁的記録媒体経由で電子証明書を端末に取り込み、それを基に署名検証を行う。</w:t>
      </w:r>
      <w:r w:rsidR="003E2D5C" w:rsidRPr="00854AE7">
        <w:rPr>
          <w:color w:val="000000" w:themeColor="text1"/>
        </w:rPr>
        <w:br w:type="page"/>
      </w:r>
    </w:p>
    <w:p w14:paraId="14F1AE40" w14:textId="77777777" w:rsidR="003E2D5C" w:rsidRPr="00854AE7" w:rsidRDefault="003E2D5C" w:rsidP="003E2D5C">
      <w:pPr>
        <w:pStyle w:val="3"/>
        <w:rPr>
          <w:color w:val="000000" w:themeColor="text1"/>
        </w:rPr>
      </w:pPr>
      <w:bookmarkStart w:id="1954" w:name="_Toc117529279"/>
      <w:bookmarkStart w:id="1955" w:name="_Toc122028693"/>
      <w:bookmarkStart w:id="1956" w:name="_Toc132128749"/>
      <w:bookmarkStart w:id="1957" w:name="_Toc207195497"/>
      <w:r w:rsidRPr="00854AE7">
        <w:rPr>
          <w:rFonts w:hint="eastAsia"/>
          <w:color w:val="000000" w:themeColor="text1"/>
        </w:rPr>
        <w:lastRenderedPageBreak/>
        <w:t>監視機能</w:t>
      </w:r>
      <w:bookmarkEnd w:id="1954"/>
      <w:bookmarkEnd w:id="1955"/>
      <w:bookmarkEnd w:id="1956"/>
      <w:bookmarkEnd w:id="1957"/>
    </w:p>
    <w:p w14:paraId="16B67B55" w14:textId="77777777" w:rsidR="003E2D5C" w:rsidRPr="00854AE7" w:rsidRDefault="003E2D5C" w:rsidP="003E2D5C">
      <w:pPr>
        <w:pStyle w:val="ae"/>
        <w:rPr>
          <w:color w:val="000000" w:themeColor="text1"/>
        </w:rPr>
      </w:pPr>
      <w:r w:rsidRPr="00854AE7">
        <w:rPr>
          <w:rFonts w:hint="eastAsia"/>
          <w:color w:val="000000" w:themeColor="text1"/>
        </w:rPr>
        <w:t>目的・趣旨</w:t>
      </w:r>
    </w:p>
    <w:p w14:paraId="7749A9DB" w14:textId="14BE65C8" w:rsidR="00FB3023" w:rsidRPr="00854AE7" w:rsidRDefault="00FB3023" w:rsidP="00FB3023">
      <w:pPr>
        <w:pStyle w:val="af0"/>
        <w:rPr>
          <w:color w:val="000000" w:themeColor="text1"/>
        </w:rPr>
      </w:pPr>
      <w:r w:rsidRPr="00854AE7">
        <w:rPr>
          <w:rFonts w:hint="eastAsia"/>
          <w:color w:val="000000" w:themeColor="text1"/>
        </w:rPr>
        <w:t>情報システムにおける情報セキュリティインシデントや不正利用等</w:t>
      </w:r>
      <w:r w:rsidR="00D32761" w:rsidRPr="00854AE7">
        <w:rPr>
          <w:rFonts w:hint="eastAsia"/>
          <w:color w:val="000000" w:themeColor="text1"/>
        </w:rPr>
        <w:t>の</w:t>
      </w:r>
      <w:r w:rsidRPr="00854AE7">
        <w:rPr>
          <w:rFonts w:hint="eastAsia"/>
          <w:color w:val="000000" w:themeColor="text1"/>
        </w:rPr>
        <w:t>速やか</w:t>
      </w:r>
      <w:r w:rsidR="00D32761" w:rsidRPr="00854AE7">
        <w:rPr>
          <w:rFonts w:hint="eastAsia"/>
          <w:color w:val="000000" w:themeColor="text1"/>
        </w:rPr>
        <w:t>な</w:t>
      </w:r>
      <w:r w:rsidRPr="00854AE7">
        <w:rPr>
          <w:rFonts w:hint="eastAsia"/>
          <w:color w:val="000000" w:themeColor="text1"/>
        </w:rPr>
        <w:t>認知や</w:t>
      </w:r>
      <w:r w:rsidR="00D32761" w:rsidRPr="00854AE7">
        <w:rPr>
          <w:rFonts w:hint="eastAsia"/>
          <w:color w:val="000000" w:themeColor="text1"/>
        </w:rPr>
        <w:t>、</w:t>
      </w:r>
      <w:r w:rsidRPr="00854AE7">
        <w:rPr>
          <w:rFonts w:hint="eastAsia"/>
          <w:color w:val="000000" w:themeColor="text1"/>
        </w:rPr>
        <w:t>情報セキュリティ対策の実効性を確認するためには、適切に監視機能を実装</w:t>
      </w:r>
      <w:r w:rsidR="00D32761" w:rsidRPr="00854AE7">
        <w:rPr>
          <w:rFonts w:hint="eastAsia"/>
          <w:color w:val="000000" w:themeColor="text1"/>
        </w:rPr>
        <w:t>し、</w:t>
      </w:r>
      <w:r w:rsidRPr="00854AE7">
        <w:rPr>
          <w:rFonts w:hint="eastAsia"/>
          <w:color w:val="000000" w:themeColor="text1"/>
        </w:rPr>
        <w:t>運用することが重要である。</w:t>
      </w:r>
      <w:r w:rsidR="00D32761" w:rsidRPr="00854AE7">
        <w:rPr>
          <w:rFonts w:hint="eastAsia"/>
          <w:color w:val="000000" w:themeColor="text1"/>
        </w:rPr>
        <w:t>また、</w:t>
      </w:r>
      <w:r w:rsidRPr="00854AE7">
        <w:rPr>
          <w:rFonts w:hint="eastAsia"/>
          <w:color w:val="000000" w:themeColor="text1"/>
        </w:rPr>
        <w:t>監視機能の実装に当たっては、情報システムの特性や当該情報システムで取り扱う情報の格付等を踏まえて、監視対象や監視内容を定める必要がある。</w:t>
      </w:r>
    </w:p>
    <w:p w14:paraId="60063A0E" w14:textId="77777777" w:rsidR="00FB3023" w:rsidRPr="00854AE7" w:rsidRDefault="00FB3023" w:rsidP="00FB3023">
      <w:pPr>
        <w:pStyle w:val="af0"/>
        <w:rPr>
          <w:color w:val="000000" w:themeColor="text1"/>
        </w:rPr>
      </w:pPr>
    </w:p>
    <w:p w14:paraId="69EE22E5" w14:textId="77777777" w:rsidR="00FB3023" w:rsidRPr="00854AE7" w:rsidRDefault="00FB3023" w:rsidP="00FB3023">
      <w:pPr>
        <w:pStyle w:val="af2"/>
        <w:keepNext/>
        <w:rPr>
          <w:color w:val="000000" w:themeColor="text1"/>
        </w:rPr>
      </w:pPr>
      <w:r w:rsidRPr="00854AE7">
        <w:rPr>
          <w:rFonts w:hint="eastAsia"/>
          <w:color w:val="000000" w:themeColor="text1"/>
        </w:rPr>
        <w:t>遵守事項</w:t>
      </w:r>
    </w:p>
    <w:p w14:paraId="6FBD9609" w14:textId="77777777" w:rsidR="00FB3023" w:rsidRPr="00854AE7" w:rsidRDefault="00FB3023" w:rsidP="00FB3023">
      <w:pPr>
        <w:pStyle w:val="4"/>
        <w:rPr>
          <w:color w:val="000000" w:themeColor="text1"/>
        </w:rPr>
      </w:pPr>
      <w:bookmarkStart w:id="1958" w:name="_Toc117529280"/>
      <w:bookmarkStart w:id="1959" w:name="_Toc132128750"/>
      <w:bookmarkStart w:id="1960" w:name="_Toc207195498"/>
      <w:r w:rsidRPr="00854AE7">
        <w:rPr>
          <w:rFonts w:hint="eastAsia"/>
          <w:color w:val="000000" w:themeColor="text1"/>
        </w:rPr>
        <w:t>監視機能の導入</w:t>
      </w:r>
      <w:bookmarkEnd w:id="1958"/>
      <w:r w:rsidRPr="00854AE7">
        <w:rPr>
          <w:rFonts w:hint="eastAsia"/>
          <w:color w:val="000000" w:themeColor="text1"/>
        </w:rPr>
        <w:t>・運用</w:t>
      </w:r>
      <w:bookmarkEnd w:id="1959"/>
      <w:bookmarkEnd w:id="1960"/>
    </w:p>
    <w:p w14:paraId="5731D838" w14:textId="77777777" w:rsidR="00FB3023" w:rsidRPr="00854AE7" w:rsidRDefault="00FB3023" w:rsidP="003E32E2">
      <w:pPr>
        <w:pStyle w:val="abc0"/>
        <w:numPr>
          <w:ilvl w:val="0"/>
          <w:numId w:val="176"/>
        </w:numPr>
        <w:rPr>
          <w:color w:val="000000" w:themeColor="text1"/>
        </w:rPr>
      </w:pPr>
      <w:r w:rsidRPr="00854AE7">
        <w:rPr>
          <w:rFonts w:hint="eastAsia"/>
          <w:color w:val="000000" w:themeColor="text1"/>
        </w:rPr>
        <w:t>情報システムセキュリティ責任者は、情報システム運用時の監視に係る運用管理機能要件を策定し、</w:t>
      </w:r>
      <w:r w:rsidRPr="00854AE7">
        <w:rPr>
          <w:rFonts w:hint="eastAsia"/>
          <w:b/>
          <w:color w:val="000000" w:themeColor="text1"/>
          <w:u w:val="single"/>
        </w:rPr>
        <w:t>監視機能を実装</w:t>
      </w:r>
      <w:r w:rsidRPr="00854AE7">
        <w:rPr>
          <w:rFonts w:hint="eastAsia"/>
          <w:color w:val="000000" w:themeColor="text1"/>
        </w:rPr>
        <w:t>すること。</w:t>
      </w:r>
    </w:p>
    <w:p w14:paraId="2E40CD69" w14:textId="77777777" w:rsidR="00FB3023" w:rsidRPr="00854AE7" w:rsidRDefault="00FB3023" w:rsidP="00FB3023">
      <w:pPr>
        <w:pStyle w:val="abc0"/>
        <w:rPr>
          <w:color w:val="000000" w:themeColor="text1"/>
        </w:rPr>
      </w:pPr>
      <w:r w:rsidRPr="00854AE7">
        <w:rPr>
          <w:rFonts w:hint="eastAsia"/>
          <w:color w:val="000000" w:themeColor="text1"/>
        </w:rPr>
        <w:t>情報システムセキュリティ責任者は、情報システムの運用において、情報システムに実装された監視機能を適切に運用すること。</w:t>
      </w:r>
    </w:p>
    <w:p w14:paraId="071512A9" w14:textId="064DBA53" w:rsidR="00FB3023" w:rsidRPr="00854AE7" w:rsidRDefault="00FB3023" w:rsidP="00FB3023">
      <w:pPr>
        <w:pStyle w:val="abc0"/>
        <w:rPr>
          <w:color w:val="000000" w:themeColor="text1"/>
        </w:rPr>
      </w:pPr>
      <w:r w:rsidRPr="00854AE7">
        <w:rPr>
          <w:rFonts w:hint="eastAsia"/>
          <w:color w:val="000000" w:themeColor="text1"/>
        </w:rPr>
        <w:t>情報システムセキュリティ責任者は、新たな脅威の出現、運用の状況等</w:t>
      </w:r>
      <w:r w:rsidR="00D32761" w:rsidRPr="00854AE7">
        <w:rPr>
          <w:rFonts w:hint="eastAsia"/>
          <w:color w:val="000000" w:themeColor="text1"/>
        </w:rPr>
        <w:t>を踏まえ</w:t>
      </w:r>
      <w:r w:rsidRPr="00854AE7">
        <w:rPr>
          <w:rFonts w:hint="eastAsia"/>
          <w:color w:val="000000" w:themeColor="text1"/>
        </w:rPr>
        <w:t>、情報システムにおける監視の対象や</w:t>
      </w:r>
      <w:r w:rsidR="00D32761" w:rsidRPr="00854AE7">
        <w:rPr>
          <w:rFonts w:hint="eastAsia"/>
          <w:color w:val="000000" w:themeColor="text1"/>
        </w:rPr>
        <w:t>手法</w:t>
      </w:r>
      <w:r w:rsidRPr="00854AE7">
        <w:rPr>
          <w:rFonts w:hint="eastAsia"/>
          <w:color w:val="000000" w:themeColor="text1"/>
        </w:rPr>
        <w:t>を定期的に見直すこと。</w:t>
      </w:r>
    </w:p>
    <w:p w14:paraId="4E7984E2" w14:textId="77777777" w:rsidR="00FB3023" w:rsidRPr="00854AE7" w:rsidRDefault="00FB3023" w:rsidP="00FB3023">
      <w:pPr>
        <w:rPr>
          <w:color w:val="000000" w:themeColor="text1"/>
        </w:rPr>
      </w:pPr>
    </w:p>
    <w:p w14:paraId="26EBA161" w14:textId="77777777" w:rsidR="00FB3023" w:rsidRPr="00854AE7" w:rsidRDefault="00FB3023" w:rsidP="00FB3023">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389AC075" w14:textId="77777777" w:rsidR="00FB3023" w:rsidRPr="00854AE7" w:rsidRDefault="00FB3023" w:rsidP="00FB3023">
      <w:pPr>
        <w:pStyle w:val="af5"/>
        <w:rPr>
          <w:color w:val="000000" w:themeColor="text1"/>
        </w:rPr>
      </w:pPr>
      <w:r w:rsidRPr="00854AE7">
        <w:rPr>
          <w:rFonts w:hint="eastAsia"/>
          <w:color w:val="000000" w:themeColor="text1"/>
        </w:rPr>
        <w:t>＜</w:t>
      </w:r>
      <w:r w:rsidRPr="00854AE7">
        <w:rPr>
          <w:rFonts w:hint="eastAsia"/>
          <w:color w:val="000000" w:themeColor="text1"/>
        </w:rPr>
        <w:t>7.1.</w:t>
      </w:r>
      <w:r w:rsidRPr="00854AE7">
        <w:rPr>
          <w:color w:val="000000" w:themeColor="text1"/>
        </w:rPr>
        <w:t>6</w:t>
      </w:r>
      <w:r w:rsidRPr="00854AE7">
        <w:rPr>
          <w:rFonts w:hint="eastAsia"/>
          <w:color w:val="000000" w:themeColor="text1"/>
        </w:rPr>
        <w:t>(1)(a)(c)</w:t>
      </w:r>
      <w:r w:rsidRPr="00854AE7">
        <w:rPr>
          <w:rFonts w:hint="eastAsia"/>
          <w:color w:val="000000" w:themeColor="text1"/>
        </w:rPr>
        <w:t>関連＞</w:t>
      </w:r>
    </w:p>
    <w:p w14:paraId="23D62784" w14:textId="4BC64392" w:rsidR="00FB3023" w:rsidRPr="00854AE7" w:rsidRDefault="00FB3023" w:rsidP="00FB3023">
      <w:pPr>
        <w:pStyle w:val="af8"/>
        <w:ind w:left="420" w:hanging="420"/>
        <w:rPr>
          <w:color w:val="000000" w:themeColor="text1"/>
        </w:rPr>
      </w:pPr>
      <w:bookmarkStart w:id="1961" w:name="_Hlk123118636"/>
      <w:r w:rsidRPr="00854AE7">
        <w:rPr>
          <w:rFonts w:hint="eastAsia"/>
          <w:color w:val="000000" w:themeColor="text1"/>
        </w:rPr>
        <w:t>7.1.</w:t>
      </w:r>
      <w:r w:rsidRPr="00854AE7">
        <w:rPr>
          <w:color w:val="000000" w:themeColor="text1"/>
        </w:rPr>
        <w:t>6</w:t>
      </w:r>
      <w:r w:rsidRPr="00854AE7">
        <w:rPr>
          <w:rFonts w:hint="eastAsia"/>
          <w:color w:val="000000" w:themeColor="text1"/>
        </w:rPr>
        <w:t>(1)-1</w:t>
      </w:r>
      <w:r w:rsidR="009324A5" w:rsidRPr="00854AE7">
        <w:rPr>
          <w:color w:val="000000" w:themeColor="text1"/>
        </w:rPr>
        <w:tab/>
      </w:r>
      <w:r w:rsidRPr="00854AE7">
        <w:rPr>
          <w:rFonts w:hint="eastAsia"/>
          <w:color w:val="000000" w:themeColor="text1"/>
        </w:rPr>
        <w:t>情報システムセキュリティ責任者は、監視のために必要な機能について、</w:t>
      </w:r>
      <w:r w:rsidRPr="00854AE7">
        <w:rPr>
          <w:rFonts w:hint="eastAsia"/>
          <w:b/>
          <w:color w:val="000000" w:themeColor="text1"/>
          <w:u w:val="single"/>
        </w:rPr>
        <w:t>以下を例とする機能</w:t>
      </w:r>
      <w:r w:rsidRPr="00854AE7">
        <w:rPr>
          <w:rFonts w:hint="eastAsia"/>
          <w:color w:val="000000" w:themeColor="text1"/>
        </w:rPr>
        <w:t>を</w:t>
      </w:r>
      <w:r w:rsidR="00024E61" w:rsidRPr="00854AE7">
        <w:rPr>
          <w:rFonts w:hint="eastAsia"/>
          <w:color w:val="000000" w:themeColor="text1"/>
        </w:rPr>
        <w:t>調達</w:t>
      </w:r>
      <w:r w:rsidRPr="00854AE7">
        <w:rPr>
          <w:rFonts w:hint="eastAsia"/>
          <w:color w:val="000000" w:themeColor="text1"/>
        </w:rPr>
        <w:t>仕様書等に明記すること。</w:t>
      </w:r>
    </w:p>
    <w:p w14:paraId="69B6B2B7" w14:textId="77777777" w:rsidR="00FB3023" w:rsidRPr="00854AE7" w:rsidRDefault="00FB3023" w:rsidP="003E32E2">
      <w:pPr>
        <w:pStyle w:val="abc"/>
        <w:numPr>
          <w:ilvl w:val="0"/>
          <w:numId w:val="177"/>
        </w:numPr>
        <w:rPr>
          <w:color w:val="000000" w:themeColor="text1"/>
        </w:rPr>
      </w:pPr>
      <w:r w:rsidRPr="00854AE7">
        <w:rPr>
          <w:rFonts w:hint="eastAsia"/>
          <w:color w:val="000000" w:themeColor="text1"/>
        </w:rPr>
        <w:t>機関等外と通信回線で接続している箇所における外部からの不正アクセスやサービス不能攻撃を監視する機能</w:t>
      </w:r>
    </w:p>
    <w:p w14:paraId="20F3066D" w14:textId="77777777" w:rsidR="00FB3023" w:rsidRPr="00854AE7" w:rsidRDefault="00FB3023" w:rsidP="00FB3023">
      <w:pPr>
        <w:pStyle w:val="abc"/>
        <w:rPr>
          <w:color w:val="000000" w:themeColor="text1"/>
        </w:rPr>
      </w:pPr>
      <w:r w:rsidRPr="00854AE7">
        <w:rPr>
          <w:rFonts w:hint="eastAsia"/>
          <w:color w:val="000000" w:themeColor="text1"/>
        </w:rPr>
        <w:t>不正プログラム感染や踏み台に利用されること等による機関等外への不正な通信を監視する機能</w:t>
      </w:r>
    </w:p>
    <w:p w14:paraId="264A4550" w14:textId="77777777" w:rsidR="00FB3023" w:rsidRPr="00854AE7" w:rsidRDefault="00FB3023" w:rsidP="00FB3023">
      <w:pPr>
        <w:pStyle w:val="abc"/>
        <w:rPr>
          <w:color w:val="000000" w:themeColor="text1"/>
        </w:rPr>
      </w:pPr>
      <w:r w:rsidRPr="00854AE7">
        <w:rPr>
          <w:rFonts w:hint="eastAsia"/>
          <w:color w:val="000000" w:themeColor="text1"/>
        </w:rPr>
        <w:t>端末等の組織内ネットワークの末端に位置する機器及びサーバ装置において不正プログラムの挙動を監視する機能</w:t>
      </w:r>
    </w:p>
    <w:p w14:paraId="0A51CD02" w14:textId="77777777" w:rsidR="00FB3023" w:rsidRPr="00854AE7" w:rsidRDefault="00FB3023" w:rsidP="00FB3023">
      <w:pPr>
        <w:pStyle w:val="abc"/>
        <w:rPr>
          <w:color w:val="000000" w:themeColor="text1"/>
        </w:rPr>
      </w:pPr>
      <w:r w:rsidRPr="00854AE7">
        <w:rPr>
          <w:rFonts w:hint="eastAsia"/>
          <w:color w:val="000000" w:themeColor="text1"/>
        </w:rPr>
        <w:t>機関等内通信回線への端末の接続を監視する機能</w:t>
      </w:r>
    </w:p>
    <w:p w14:paraId="7F326904" w14:textId="77777777" w:rsidR="00FB3023" w:rsidRPr="00854AE7" w:rsidRDefault="00FB3023" w:rsidP="00FB3023">
      <w:pPr>
        <w:pStyle w:val="abc"/>
        <w:rPr>
          <w:color w:val="000000" w:themeColor="text1"/>
        </w:rPr>
      </w:pPr>
      <w:r w:rsidRPr="00854AE7">
        <w:rPr>
          <w:rFonts w:hint="eastAsia"/>
          <w:color w:val="000000" w:themeColor="text1"/>
        </w:rPr>
        <w:t>端末への外部電磁的記録媒体の挿入を監視する機能</w:t>
      </w:r>
    </w:p>
    <w:p w14:paraId="4BF3AD7F" w14:textId="77777777" w:rsidR="00FB3023" w:rsidRPr="00854AE7" w:rsidRDefault="00FB3023" w:rsidP="00FB3023">
      <w:pPr>
        <w:pStyle w:val="abc"/>
        <w:rPr>
          <w:color w:val="000000" w:themeColor="text1"/>
        </w:rPr>
      </w:pPr>
      <w:r w:rsidRPr="00854AE7">
        <w:rPr>
          <w:rFonts w:hint="eastAsia"/>
          <w:color w:val="000000" w:themeColor="text1"/>
        </w:rPr>
        <w:t>サーバ装置等の機器の動作を監視する機能</w:t>
      </w:r>
    </w:p>
    <w:p w14:paraId="4E584D8F" w14:textId="08CE29CE" w:rsidR="00FB3023" w:rsidRPr="00854AE7" w:rsidRDefault="00FB3023" w:rsidP="00E850FB">
      <w:pPr>
        <w:pStyle w:val="abc"/>
        <w:rPr>
          <w:color w:val="000000" w:themeColor="text1"/>
        </w:rPr>
      </w:pPr>
      <w:r w:rsidRPr="00854AE7">
        <w:rPr>
          <w:rFonts w:hint="eastAsia"/>
          <w:b/>
          <w:color w:val="000000" w:themeColor="text1"/>
          <w:u w:val="single"/>
        </w:rPr>
        <w:t>ネットワークセグメント間の通信を監視</w:t>
      </w:r>
      <w:r w:rsidRPr="00854AE7">
        <w:rPr>
          <w:rFonts w:hint="eastAsia"/>
          <w:color w:val="000000" w:themeColor="text1"/>
        </w:rPr>
        <w:t>する機能</w:t>
      </w:r>
    </w:p>
    <w:bookmarkEnd w:id="1961"/>
    <w:p w14:paraId="2CA44A3B" w14:textId="0F816BAA" w:rsidR="00FB3023" w:rsidRPr="00854AE7" w:rsidRDefault="00FB3023" w:rsidP="00FB3023">
      <w:pPr>
        <w:pStyle w:val="af8"/>
        <w:ind w:left="420" w:hanging="420"/>
        <w:rPr>
          <w:color w:val="000000" w:themeColor="text1"/>
        </w:rPr>
      </w:pPr>
      <w:r w:rsidRPr="00854AE7">
        <w:rPr>
          <w:rFonts w:hint="eastAsia"/>
          <w:color w:val="000000" w:themeColor="text1"/>
        </w:rPr>
        <w:t>7.1.</w:t>
      </w:r>
      <w:r w:rsidRPr="00854AE7">
        <w:rPr>
          <w:color w:val="000000" w:themeColor="text1"/>
        </w:rPr>
        <w:t>6</w:t>
      </w:r>
      <w:r w:rsidRPr="00854AE7">
        <w:rPr>
          <w:rFonts w:hint="eastAsia"/>
          <w:color w:val="000000" w:themeColor="text1"/>
        </w:rPr>
        <w:t>(1)-</w:t>
      </w:r>
      <w:r w:rsidRPr="00854AE7">
        <w:rPr>
          <w:color w:val="000000" w:themeColor="text1"/>
        </w:rPr>
        <w:t>2</w:t>
      </w:r>
      <w:r w:rsidR="009324A5" w:rsidRPr="00854AE7">
        <w:rPr>
          <w:color w:val="000000" w:themeColor="text1"/>
        </w:rPr>
        <w:tab/>
      </w:r>
      <w:r w:rsidRPr="00854AE7">
        <w:rPr>
          <w:rFonts w:hint="eastAsia"/>
          <w:color w:val="000000" w:themeColor="text1"/>
        </w:rPr>
        <w:t>情報システムセキュリティ責任者は、暗号化された通信データを</w:t>
      </w:r>
      <w:r w:rsidRPr="00854AE7">
        <w:rPr>
          <w:rFonts w:hint="eastAsia"/>
          <w:b/>
          <w:color w:val="000000" w:themeColor="text1"/>
          <w:u w:val="single"/>
        </w:rPr>
        <w:t>監視のために復号することの要否</w:t>
      </w:r>
      <w:r w:rsidRPr="00854AE7">
        <w:rPr>
          <w:rFonts w:hint="eastAsia"/>
          <w:color w:val="000000" w:themeColor="text1"/>
        </w:rPr>
        <w:t>を判断し、要すると判断した場合は、当該通信データを復号する機能及び必要な場合はこれを再暗号化する機能を</w:t>
      </w:r>
      <w:r w:rsidR="00024E61" w:rsidRPr="00854AE7">
        <w:rPr>
          <w:rFonts w:hint="eastAsia"/>
          <w:color w:val="000000" w:themeColor="text1"/>
        </w:rPr>
        <w:t>調達</w:t>
      </w:r>
      <w:r w:rsidRPr="00854AE7">
        <w:rPr>
          <w:rFonts w:hint="eastAsia"/>
          <w:color w:val="000000" w:themeColor="text1"/>
        </w:rPr>
        <w:t>仕様書等に明記すること。</w:t>
      </w:r>
    </w:p>
    <w:p w14:paraId="35FEABB3" w14:textId="77777777" w:rsidR="00FB3023" w:rsidRPr="00854AE7" w:rsidRDefault="00FB3023" w:rsidP="00FB3023">
      <w:pPr>
        <w:pStyle w:val="af5"/>
        <w:rPr>
          <w:color w:val="000000" w:themeColor="text1"/>
        </w:rPr>
      </w:pPr>
      <w:r w:rsidRPr="00854AE7">
        <w:rPr>
          <w:rFonts w:hint="eastAsia"/>
          <w:color w:val="000000" w:themeColor="text1"/>
        </w:rPr>
        <w:t>＜</w:t>
      </w:r>
      <w:r w:rsidRPr="00854AE7">
        <w:rPr>
          <w:color w:val="000000" w:themeColor="text1"/>
        </w:rPr>
        <w:t>7</w:t>
      </w:r>
      <w:r w:rsidRPr="00854AE7">
        <w:rPr>
          <w:rFonts w:hint="eastAsia"/>
          <w:color w:val="000000" w:themeColor="text1"/>
        </w:rPr>
        <w:t>.1.</w:t>
      </w:r>
      <w:r w:rsidRPr="00854AE7">
        <w:rPr>
          <w:color w:val="000000" w:themeColor="text1"/>
        </w:rPr>
        <w:t>6</w:t>
      </w:r>
      <w:r w:rsidRPr="00854AE7">
        <w:rPr>
          <w:rFonts w:hint="eastAsia"/>
          <w:color w:val="000000" w:themeColor="text1"/>
        </w:rPr>
        <w:t>(1)(b)</w:t>
      </w:r>
      <w:r w:rsidRPr="00854AE7">
        <w:rPr>
          <w:rFonts w:hint="eastAsia"/>
          <w:color w:val="000000" w:themeColor="text1"/>
        </w:rPr>
        <w:t>関連＞</w:t>
      </w:r>
    </w:p>
    <w:p w14:paraId="060DC919" w14:textId="730C1AFE" w:rsidR="00FB3023" w:rsidRPr="00854AE7" w:rsidRDefault="00FB3023" w:rsidP="00FB3023">
      <w:pPr>
        <w:pStyle w:val="af8"/>
        <w:ind w:left="420" w:hanging="420"/>
        <w:rPr>
          <w:color w:val="000000" w:themeColor="text1"/>
        </w:rPr>
      </w:pPr>
      <w:r w:rsidRPr="00854AE7">
        <w:rPr>
          <w:rFonts w:hint="eastAsia"/>
          <w:color w:val="000000" w:themeColor="text1"/>
        </w:rPr>
        <w:t>7.1.</w:t>
      </w:r>
      <w:r w:rsidRPr="00854AE7">
        <w:rPr>
          <w:color w:val="000000" w:themeColor="text1"/>
        </w:rPr>
        <w:t>6</w:t>
      </w:r>
      <w:r w:rsidRPr="00854AE7">
        <w:rPr>
          <w:rFonts w:hint="eastAsia"/>
          <w:color w:val="000000" w:themeColor="text1"/>
        </w:rPr>
        <w:t>(1)-</w:t>
      </w:r>
      <w:r w:rsidR="00633197" w:rsidRPr="00854AE7">
        <w:rPr>
          <w:rFonts w:hint="eastAsia"/>
          <w:color w:val="000000" w:themeColor="text1"/>
        </w:rPr>
        <w:t>3</w:t>
      </w:r>
      <w:r w:rsidR="009324A5" w:rsidRPr="00854AE7">
        <w:rPr>
          <w:color w:val="000000" w:themeColor="text1"/>
        </w:rPr>
        <w:tab/>
      </w:r>
      <w:r w:rsidRPr="00854AE7">
        <w:rPr>
          <w:rFonts w:hint="eastAsia"/>
          <w:color w:val="000000" w:themeColor="text1"/>
        </w:rPr>
        <w:t>情報システムセキュリティ責任者は、情報システムのセキュリティ監視</w:t>
      </w:r>
      <w:r w:rsidR="000E3509" w:rsidRPr="00854AE7">
        <w:rPr>
          <w:rFonts w:hint="eastAsia"/>
          <w:color w:val="000000" w:themeColor="text1"/>
        </w:rPr>
        <w:t>について</w:t>
      </w:r>
      <w:r w:rsidRPr="00854AE7">
        <w:rPr>
          <w:rFonts w:hint="eastAsia"/>
          <w:color w:val="000000" w:themeColor="text1"/>
        </w:rPr>
        <w:t>、以下の内容を全て含む</w:t>
      </w:r>
      <w:r w:rsidRPr="00854AE7">
        <w:rPr>
          <w:rFonts w:hint="eastAsia"/>
          <w:b/>
          <w:color w:val="000000" w:themeColor="text1"/>
          <w:u w:val="single"/>
        </w:rPr>
        <w:t>監視手順</w:t>
      </w:r>
      <w:r w:rsidRPr="00854AE7">
        <w:rPr>
          <w:rFonts w:hint="eastAsia"/>
          <w:color w:val="000000" w:themeColor="text1"/>
        </w:rPr>
        <w:t>を定め、適切に監視運用すること。</w:t>
      </w:r>
    </w:p>
    <w:p w14:paraId="59E87A1B" w14:textId="77777777" w:rsidR="00FB3023" w:rsidRPr="00854AE7" w:rsidRDefault="00FB3023" w:rsidP="003E32E2">
      <w:pPr>
        <w:pStyle w:val="abc"/>
        <w:numPr>
          <w:ilvl w:val="0"/>
          <w:numId w:val="178"/>
        </w:numPr>
        <w:rPr>
          <w:color w:val="000000" w:themeColor="text1"/>
        </w:rPr>
      </w:pPr>
      <w:r w:rsidRPr="00854AE7">
        <w:rPr>
          <w:rFonts w:hint="eastAsia"/>
          <w:color w:val="000000" w:themeColor="text1"/>
        </w:rPr>
        <w:t>監視するイベントの種類や重要度</w:t>
      </w:r>
    </w:p>
    <w:p w14:paraId="46A13639" w14:textId="77777777" w:rsidR="00FB3023" w:rsidRPr="00854AE7" w:rsidRDefault="00FB3023" w:rsidP="00FB3023">
      <w:pPr>
        <w:pStyle w:val="abc"/>
        <w:rPr>
          <w:color w:val="000000" w:themeColor="text1"/>
        </w:rPr>
      </w:pPr>
      <w:r w:rsidRPr="00854AE7">
        <w:rPr>
          <w:rFonts w:hint="eastAsia"/>
          <w:color w:val="000000" w:themeColor="text1"/>
        </w:rPr>
        <w:t>監視体制</w:t>
      </w:r>
    </w:p>
    <w:p w14:paraId="31AA0F6F" w14:textId="77777777" w:rsidR="00FB3023" w:rsidRPr="00854AE7" w:rsidRDefault="00FB3023" w:rsidP="00FB3023">
      <w:pPr>
        <w:pStyle w:val="abc"/>
        <w:rPr>
          <w:color w:val="000000" w:themeColor="text1"/>
        </w:rPr>
      </w:pPr>
      <w:r w:rsidRPr="00854AE7">
        <w:rPr>
          <w:rFonts w:hint="eastAsia"/>
          <w:color w:val="000000" w:themeColor="text1"/>
        </w:rPr>
        <w:t>監視状況の報告手順や重要度に応じた報告手段</w:t>
      </w:r>
    </w:p>
    <w:p w14:paraId="641EF049" w14:textId="77777777" w:rsidR="00FB3023" w:rsidRPr="00854AE7" w:rsidRDefault="00FB3023" w:rsidP="00FB3023">
      <w:pPr>
        <w:pStyle w:val="abc"/>
        <w:rPr>
          <w:color w:val="000000" w:themeColor="text1"/>
        </w:rPr>
      </w:pPr>
      <w:r w:rsidRPr="00854AE7">
        <w:rPr>
          <w:rFonts w:hint="eastAsia"/>
          <w:color w:val="000000" w:themeColor="text1"/>
        </w:rPr>
        <w:lastRenderedPageBreak/>
        <w:t>情報セキュリティインシデントの可能性を認知した場合の報告手順</w:t>
      </w:r>
    </w:p>
    <w:p w14:paraId="11F50DFE" w14:textId="77777777" w:rsidR="00FB3023" w:rsidRPr="00854AE7" w:rsidRDefault="00FB3023" w:rsidP="00FB3023">
      <w:pPr>
        <w:pStyle w:val="abc"/>
        <w:rPr>
          <w:color w:val="000000" w:themeColor="text1"/>
        </w:rPr>
      </w:pPr>
      <w:r w:rsidRPr="00854AE7">
        <w:rPr>
          <w:rFonts w:hint="eastAsia"/>
          <w:color w:val="000000" w:themeColor="text1"/>
        </w:rPr>
        <w:t>監視運用における情報の取扱い（機密性の確保）</w:t>
      </w:r>
    </w:p>
    <w:p w14:paraId="4219CCC4" w14:textId="425FD399" w:rsidR="00633197" w:rsidRPr="00854AE7" w:rsidRDefault="00633197" w:rsidP="00633197">
      <w:pPr>
        <w:pStyle w:val="af8"/>
        <w:ind w:left="420" w:hanging="420"/>
        <w:rPr>
          <w:color w:val="000000" w:themeColor="text1"/>
        </w:rPr>
      </w:pPr>
      <w:r w:rsidRPr="00854AE7">
        <w:rPr>
          <w:rFonts w:hint="eastAsia"/>
          <w:color w:val="000000" w:themeColor="text1"/>
        </w:rPr>
        <w:t>7.1.6(1)-4</w:t>
      </w:r>
      <w:r w:rsidRPr="00854AE7">
        <w:rPr>
          <w:color w:val="000000" w:themeColor="text1"/>
        </w:rPr>
        <w:tab/>
      </w:r>
      <w:r w:rsidRPr="00854AE7">
        <w:rPr>
          <w:rFonts w:hint="eastAsia"/>
          <w:b/>
          <w:color w:val="000000" w:themeColor="text1"/>
        </w:rPr>
        <w:t>【追加セキュリティ対策】</w:t>
      </w:r>
      <w:r w:rsidRPr="00854AE7">
        <w:rPr>
          <w:rFonts w:hint="eastAsia"/>
          <w:color w:val="000000" w:themeColor="text1"/>
        </w:rPr>
        <w:t>情報システムセキュリティ責任者は、情報システム運用時の監視において、</w:t>
      </w:r>
      <w:r w:rsidRPr="00854AE7">
        <w:rPr>
          <w:rFonts w:hint="eastAsia"/>
          <w:color w:val="000000" w:themeColor="text1"/>
        </w:rPr>
        <w:t>SOC</w:t>
      </w:r>
      <w:r w:rsidRPr="00854AE7">
        <w:rPr>
          <w:rFonts w:hint="eastAsia"/>
          <w:color w:val="000000" w:themeColor="text1"/>
        </w:rPr>
        <w:t>や</w:t>
      </w:r>
      <w:r w:rsidRPr="00854AE7">
        <w:rPr>
          <w:rFonts w:hint="eastAsia"/>
          <w:color w:val="000000" w:themeColor="text1"/>
        </w:rPr>
        <w:t>NOC</w:t>
      </w:r>
      <w:r w:rsidRPr="00854AE7">
        <w:rPr>
          <w:rFonts w:hint="eastAsia"/>
          <w:color w:val="000000" w:themeColor="text1"/>
        </w:rPr>
        <w:t>等の</w:t>
      </w:r>
      <w:r w:rsidRPr="00854AE7">
        <w:rPr>
          <w:rFonts w:hint="eastAsia"/>
          <w:b/>
          <w:color w:val="000000" w:themeColor="text1"/>
          <w:u w:val="single"/>
        </w:rPr>
        <w:t>セキュリティ監視を専門の外部事業者に業務委託</w:t>
      </w:r>
      <w:r w:rsidRPr="00854AE7">
        <w:rPr>
          <w:rFonts w:hint="eastAsia"/>
          <w:color w:val="000000" w:themeColor="text1"/>
        </w:rPr>
        <w:t>することを検討すること。</w:t>
      </w:r>
    </w:p>
    <w:p w14:paraId="68EF5EEE" w14:textId="77777777" w:rsidR="00633197" w:rsidRPr="00854AE7" w:rsidRDefault="00633197" w:rsidP="00FB3023">
      <w:pPr>
        <w:pStyle w:val="af8"/>
        <w:ind w:left="420" w:hanging="420"/>
        <w:rPr>
          <w:color w:val="000000" w:themeColor="text1"/>
        </w:rPr>
      </w:pPr>
    </w:p>
    <w:p w14:paraId="3EB76A76" w14:textId="77777777" w:rsidR="00FB3023" w:rsidRPr="00854AE7" w:rsidRDefault="00FB3023" w:rsidP="0079635E">
      <w:pPr>
        <w:pStyle w:val="aff0"/>
        <w:rPr>
          <w:color w:val="000000" w:themeColor="text1"/>
        </w:rPr>
      </w:pPr>
      <w:bookmarkStart w:id="1962" w:name="_Hlk119406060"/>
      <w:r w:rsidRPr="00854AE7">
        <w:rPr>
          <w:rFonts w:hint="eastAsia"/>
          <w:color w:val="000000" w:themeColor="text1"/>
        </w:rPr>
        <w:t>（解説）</w:t>
      </w:r>
    </w:p>
    <w:bookmarkEnd w:id="1962"/>
    <w:p w14:paraId="1D7C1487" w14:textId="77777777" w:rsidR="00FB3023" w:rsidRPr="00854AE7" w:rsidRDefault="00FB3023" w:rsidP="00FB3023">
      <w:pPr>
        <w:pStyle w:val="a9"/>
        <w:rPr>
          <w:color w:val="000000" w:themeColor="text1"/>
        </w:rPr>
      </w:pPr>
      <w:r w:rsidRPr="00854AE7">
        <w:rPr>
          <w:rFonts w:hint="eastAsia"/>
          <w:color w:val="000000" w:themeColor="text1"/>
        </w:rPr>
        <w:t>遵守事項</w:t>
      </w:r>
      <w:r w:rsidRPr="00854AE7">
        <w:rPr>
          <w:color w:val="000000" w:themeColor="text1"/>
        </w:rPr>
        <w:t>7.1.6(1)(a)</w:t>
      </w:r>
      <w:r w:rsidRPr="00854AE7">
        <w:rPr>
          <w:rFonts w:hint="eastAsia"/>
          <w:color w:val="000000" w:themeColor="text1"/>
        </w:rPr>
        <w:t>「監視機能を実装」について</w:t>
      </w:r>
    </w:p>
    <w:p w14:paraId="3C2C2DF3" w14:textId="42D89F43" w:rsidR="00FB3023" w:rsidRPr="00854AE7" w:rsidRDefault="00FB3023" w:rsidP="00FB3023">
      <w:pPr>
        <w:pStyle w:val="afb"/>
        <w:ind w:left="420" w:firstLine="210"/>
        <w:rPr>
          <w:color w:val="000000" w:themeColor="text1"/>
        </w:rPr>
      </w:pPr>
      <w:r w:rsidRPr="00854AE7">
        <w:rPr>
          <w:rFonts w:hint="eastAsia"/>
          <w:color w:val="000000" w:themeColor="text1"/>
        </w:rPr>
        <w:t>監視機能により監視を求められる対象やイベントは、情報システム及び取り扱う情報の格付や取扱制限等を考慮して必要性を見極める必要がある。職員等による情報窃取等の不正な動作を監視し、これらの不正な動作を検知・防止する内部脅威対策機能を備えた</w:t>
      </w:r>
      <w:r w:rsidRPr="00854AE7">
        <w:rPr>
          <w:rFonts w:hint="eastAsia"/>
          <w:color w:val="000000" w:themeColor="text1"/>
        </w:rPr>
        <w:t>DLP</w:t>
      </w:r>
      <w:r w:rsidRPr="00854AE7">
        <w:rPr>
          <w:rFonts w:hint="eastAsia"/>
          <w:color w:val="000000" w:themeColor="text1"/>
        </w:rPr>
        <w:t>の仕組みの導入を検討しても</w:t>
      </w:r>
      <w:r w:rsidR="000955AB" w:rsidRPr="00854AE7">
        <w:rPr>
          <w:rFonts w:hint="eastAsia"/>
          <w:color w:val="000000" w:themeColor="text1"/>
        </w:rPr>
        <w:t>よ</w:t>
      </w:r>
      <w:r w:rsidRPr="00854AE7">
        <w:rPr>
          <w:rFonts w:hint="eastAsia"/>
          <w:color w:val="000000" w:themeColor="text1"/>
        </w:rPr>
        <w:t>い。</w:t>
      </w:r>
    </w:p>
    <w:p w14:paraId="05EB91E2" w14:textId="4D38CF5B" w:rsidR="00FB3023" w:rsidRPr="00854AE7" w:rsidRDefault="00FB3023" w:rsidP="00FB3023">
      <w:pPr>
        <w:pStyle w:val="afb"/>
        <w:ind w:left="420" w:firstLine="210"/>
        <w:rPr>
          <w:color w:val="000000" w:themeColor="text1"/>
        </w:rPr>
      </w:pPr>
      <w:r w:rsidRPr="00854AE7">
        <w:rPr>
          <w:rFonts w:hint="eastAsia"/>
          <w:color w:val="000000" w:themeColor="text1"/>
        </w:rPr>
        <w:t>監視の対象やイベントとしては、以下が考えられる。また、監視の対象やイベントについては、新たな脅威の出現、運用の状況等により、定期的に見直す必要</w:t>
      </w:r>
      <w:r w:rsidR="00BA73E7" w:rsidRPr="00854AE7">
        <w:rPr>
          <w:rFonts w:hint="eastAsia"/>
          <w:color w:val="000000" w:themeColor="text1"/>
        </w:rPr>
        <w:t>が</w:t>
      </w:r>
      <w:r w:rsidRPr="00854AE7">
        <w:rPr>
          <w:rFonts w:hint="eastAsia"/>
          <w:color w:val="000000" w:themeColor="text1"/>
        </w:rPr>
        <w:t>ある。</w:t>
      </w:r>
    </w:p>
    <w:p w14:paraId="39482CF8" w14:textId="77777777" w:rsidR="00FB3023" w:rsidRPr="00854AE7" w:rsidRDefault="00FB3023" w:rsidP="00FB3023">
      <w:pPr>
        <w:pStyle w:val="a8"/>
        <w:rPr>
          <w:color w:val="000000" w:themeColor="text1"/>
        </w:rPr>
      </w:pPr>
      <w:r w:rsidRPr="00854AE7">
        <w:rPr>
          <w:rFonts w:hint="eastAsia"/>
          <w:color w:val="000000" w:themeColor="text1"/>
        </w:rPr>
        <w:t>クラウドサービス上に構成された情報システムのネットワーク設計におけるセキュリティ要件の異なるネットワーク間の通信（基本対策事項</w:t>
      </w:r>
      <w:r w:rsidRPr="00854AE7">
        <w:rPr>
          <w:rFonts w:hint="eastAsia"/>
          <w:color w:val="000000" w:themeColor="text1"/>
        </w:rPr>
        <w:t>4.2.2(1)-4</w:t>
      </w:r>
      <w:r w:rsidRPr="00854AE7">
        <w:rPr>
          <w:rFonts w:hint="eastAsia"/>
          <w:color w:val="000000" w:themeColor="text1"/>
        </w:rPr>
        <w:t>）</w:t>
      </w:r>
    </w:p>
    <w:p w14:paraId="20F203D5" w14:textId="77777777" w:rsidR="00FB3023" w:rsidRPr="00854AE7" w:rsidRDefault="00FB3023" w:rsidP="00FB3023">
      <w:pPr>
        <w:pStyle w:val="a8"/>
        <w:rPr>
          <w:color w:val="000000" w:themeColor="text1"/>
        </w:rPr>
      </w:pPr>
      <w:r w:rsidRPr="00854AE7">
        <w:rPr>
          <w:rFonts w:hint="eastAsia"/>
          <w:color w:val="000000" w:themeColor="text1"/>
        </w:rPr>
        <w:t>クラウドサービス上の情報システムが利用するデータ容量や稼働性能（基本対策事項</w:t>
      </w:r>
      <w:r w:rsidRPr="00854AE7">
        <w:rPr>
          <w:rFonts w:hint="eastAsia"/>
          <w:color w:val="000000" w:themeColor="text1"/>
        </w:rPr>
        <w:t>4.2.2(1)-4</w:t>
      </w:r>
      <w:r w:rsidRPr="00854AE7">
        <w:rPr>
          <w:rFonts w:hint="eastAsia"/>
          <w:color w:val="000000" w:themeColor="text1"/>
        </w:rPr>
        <w:t>、</w:t>
      </w:r>
      <w:r w:rsidRPr="00854AE7">
        <w:rPr>
          <w:rFonts w:hint="eastAsia"/>
          <w:color w:val="000000" w:themeColor="text1"/>
        </w:rPr>
        <w:t>4.2.2(1)-12</w:t>
      </w:r>
      <w:r w:rsidRPr="00854AE7">
        <w:rPr>
          <w:rFonts w:hint="eastAsia"/>
          <w:color w:val="000000" w:themeColor="text1"/>
        </w:rPr>
        <w:t>）</w:t>
      </w:r>
    </w:p>
    <w:p w14:paraId="7F89BEC4" w14:textId="77777777" w:rsidR="00FB3023" w:rsidRPr="00854AE7" w:rsidRDefault="00FB3023" w:rsidP="00FB3023">
      <w:pPr>
        <w:pStyle w:val="a8"/>
        <w:rPr>
          <w:color w:val="000000" w:themeColor="text1"/>
        </w:rPr>
      </w:pPr>
      <w:r w:rsidRPr="00854AE7">
        <w:rPr>
          <w:rFonts w:hint="eastAsia"/>
          <w:color w:val="000000" w:themeColor="text1"/>
        </w:rPr>
        <w:t>利用するクラウドサービスの不正利用（基本対策事項</w:t>
      </w:r>
      <w:r w:rsidRPr="00854AE7">
        <w:rPr>
          <w:rFonts w:hint="eastAsia"/>
          <w:color w:val="000000" w:themeColor="text1"/>
        </w:rPr>
        <w:t>4.2.2(1)-8</w:t>
      </w:r>
      <w:r w:rsidRPr="00854AE7">
        <w:rPr>
          <w:rFonts w:hint="eastAsia"/>
          <w:color w:val="000000" w:themeColor="text1"/>
        </w:rPr>
        <w:t>）</w:t>
      </w:r>
    </w:p>
    <w:p w14:paraId="626874D7" w14:textId="77777777" w:rsidR="00FB3023" w:rsidRPr="00854AE7" w:rsidRDefault="00FB3023" w:rsidP="00FB3023">
      <w:pPr>
        <w:pStyle w:val="a8"/>
        <w:rPr>
          <w:color w:val="000000" w:themeColor="text1"/>
        </w:rPr>
      </w:pPr>
      <w:r w:rsidRPr="00854AE7">
        <w:rPr>
          <w:rFonts w:hint="eastAsia"/>
          <w:color w:val="000000" w:themeColor="text1"/>
        </w:rPr>
        <w:t>サーバ装置上での情報セキュリティインシデントの発生を監視する必要がある場合は、当該サーバ装置（遵守事項</w:t>
      </w:r>
      <w:r w:rsidRPr="00854AE7">
        <w:rPr>
          <w:rFonts w:hint="eastAsia"/>
          <w:color w:val="000000" w:themeColor="text1"/>
        </w:rPr>
        <w:t>6.2.1(2)(c)</w:t>
      </w:r>
      <w:r w:rsidRPr="00854AE7">
        <w:rPr>
          <w:rFonts w:hint="eastAsia"/>
          <w:color w:val="000000" w:themeColor="text1"/>
        </w:rPr>
        <w:t>）</w:t>
      </w:r>
    </w:p>
    <w:p w14:paraId="5C573DE3" w14:textId="5F972FD5" w:rsidR="00FB3023" w:rsidRPr="00854AE7" w:rsidRDefault="00FB3023" w:rsidP="00FB3023">
      <w:pPr>
        <w:pStyle w:val="a8"/>
        <w:rPr>
          <w:color w:val="000000" w:themeColor="text1"/>
        </w:rPr>
      </w:pPr>
      <w:r w:rsidRPr="00854AE7">
        <w:rPr>
          <w:rFonts w:hint="eastAsia"/>
          <w:color w:val="000000" w:themeColor="text1"/>
        </w:rPr>
        <w:t>機関等内通信回線と機関等外通信回線との間</w:t>
      </w:r>
      <w:r w:rsidR="002D4397" w:rsidRPr="00854AE7">
        <w:rPr>
          <w:rFonts w:hint="eastAsia"/>
          <w:color w:val="000000" w:themeColor="text1"/>
        </w:rPr>
        <w:t>及び機関等内通信回線内</w:t>
      </w:r>
      <w:r w:rsidRPr="00854AE7">
        <w:rPr>
          <w:rFonts w:hint="eastAsia"/>
          <w:color w:val="000000" w:themeColor="text1"/>
        </w:rPr>
        <w:t>で送受信される通信内容（遵守事項</w:t>
      </w:r>
      <w:r w:rsidRPr="00854AE7">
        <w:rPr>
          <w:rFonts w:hint="eastAsia"/>
          <w:color w:val="000000" w:themeColor="text1"/>
        </w:rPr>
        <w:t>6.4.1(</w:t>
      </w:r>
      <w:r w:rsidR="002D4397" w:rsidRPr="00854AE7">
        <w:rPr>
          <w:rFonts w:hint="eastAsia"/>
          <w:color w:val="000000" w:themeColor="text1"/>
        </w:rPr>
        <w:t>2</w:t>
      </w:r>
      <w:r w:rsidRPr="00854AE7">
        <w:rPr>
          <w:rFonts w:hint="eastAsia"/>
          <w:color w:val="000000" w:themeColor="text1"/>
        </w:rPr>
        <w:t>)(</w:t>
      </w:r>
      <w:r w:rsidR="002D4397" w:rsidRPr="00854AE7">
        <w:rPr>
          <w:color w:val="000000" w:themeColor="text1"/>
        </w:rPr>
        <w:t>b</w:t>
      </w:r>
      <w:r w:rsidRPr="00854AE7">
        <w:rPr>
          <w:rFonts w:hint="eastAsia"/>
          <w:color w:val="000000" w:themeColor="text1"/>
        </w:rPr>
        <w:t>)</w:t>
      </w:r>
      <w:r w:rsidRPr="00854AE7">
        <w:rPr>
          <w:rFonts w:hint="eastAsia"/>
          <w:color w:val="000000" w:themeColor="text1"/>
        </w:rPr>
        <w:t>）</w:t>
      </w:r>
    </w:p>
    <w:p w14:paraId="4612EC39" w14:textId="27C3EF2E" w:rsidR="005610AD" w:rsidRPr="00854AE7" w:rsidRDefault="005610AD" w:rsidP="00355A50">
      <w:pPr>
        <w:pStyle w:val="a8"/>
        <w:rPr>
          <w:color w:val="000000" w:themeColor="text1"/>
        </w:rPr>
      </w:pPr>
      <w:r w:rsidRPr="00854AE7">
        <w:rPr>
          <w:rFonts w:hint="eastAsia"/>
          <w:color w:val="000000" w:themeColor="text1"/>
        </w:rPr>
        <w:t>情報システムの管理者・運用者又は利用者の誤操作若しくは不正操作（遵守事項</w:t>
      </w:r>
      <w:r w:rsidRPr="00854AE7">
        <w:rPr>
          <w:rFonts w:hint="eastAsia"/>
          <w:color w:val="000000" w:themeColor="text1"/>
        </w:rPr>
        <w:t>7.1.3(1)(b)</w:t>
      </w:r>
      <w:r w:rsidRPr="00854AE7">
        <w:rPr>
          <w:rFonts w:hint="eastAsia"/>
          <w:color w:val="000000" w:themeColor="text1"/>
        </w:rPr>
        <w:t>）</w:t>
      </w:r>
    </w:p>
    <w:p w14:paraId="19EE08E1" w14:textId="77777777" w:rsidR="00FB3023" w:rsidRPr="00854AE7" w:rsidRDefault="00FB3023" w:rsidP="00FB3023">
      <w:pPr>
        <w:pStyle w:val="a8"/>
        <w:rPr>
          <w:color w:val="000000" w:themeColor="text1"/>
        </w:rPr>
      </w:pPr>
      <w:r w:rsidRPr="00854AE7">
        <w:rPr>
          <w:rFonts w:hint="eastAsia"/>
          <w:color w:val="000000" w:themeColor="text1"/>
        </w:rPr>
        <w:t>要安定情報を取り扱う情報システムについて、サービス不能攻撃を受けるサーバ装置、端末、通信回線装置又は通信回線（遵守事項</w:t>
      </w:r>
      <w:r w:rsidRPr="00854AE7">
        <w:rPr>
          <w:rFonts w:hint="eastAsia"/>
          <w:color w:val="000000" w:themeColor="text1"/>
        </w:rPr>
        <w:t>7.2.3(1)(c)</w:t>
      </w:r>
      <w:r w:rsidRPr="00854AE7">
        <w:rPr>
          <w:rFonts w:hint="eastAsia"/>
          <w:color w:val="000000" w:themeColor="text1"/>
        </w:rPr>
        <w:t>）</w:t>
      </w:r>
    </w:p>
    <w:p w14:paraId="5BD76A4A" w14:textId="77777777" w:rsidR="00FB3023" w:rsidRPr="00854AE7" w:rsidRDefault="00FB3023" w:rsidP="00FB3023">
      <w:pPr>
        <w:pStyle w:val="a8"/>
        <w:rPr>
          <w:color w:val="000000" w:themeColor="text1"/>
        </w:rPr>
      </w:pPr>
      <w:r w:rsidRPr="00854AE7">
        <w:rPr>
          <w:rFonts w:hint="eastAsia"/>
          <w:color w:val="000000" w:themeColor="text1"/>
        </w:rPr>
        <w:t>C&amp;C</w:t>
      </w:r>
      <w:r w:rsidRPr="00854AE7">
        <w:rPr>
          <w:rFonts w:hint="eastAsia"/>
          <w:color w:val="000000" w:themeColor="text1"/>
        </w:rPr>
        <w:t>サーバ等への不正な通信（基本対策事項</w:t>
      </w:r>
      <w:r w:rsidRPr="00854AE7">
        <w:rPr>
          <w:rFonts w:hint="eastAsia"/>
          <w:color w:val="000000" w:themeColor="text1"/>
        </w:rPr>
        <w:t>7.2.4(1)-5</w:t>
      </w:r>
      <w:r w:rsidRPr="00854AE7">
        <w:rPr>
          <w:rFonts w:hint="eastAsia"/>
          <w:color w:val="000000" w:themeColor="text1"/>
        </w:rPr>
        <w:t>）</w:t>
      </w:r>
    </w:p>
    <w:p w14:paraId="72158ED1" w14:textId="77777777" w:rsidR="00FB3023" w:rsidRPr="00854AE7" w:rsidRDefault="00FB3023" w:rsidP="00FB3023">
      <w:pPr>
        <w:pStyle w:val="afb"/>
        <w:ind w:left="420" w:firstLine="210"/>
        <w:rPr>
          <w:color w:val="000000" w:themeColor="text1"/>
        </w:rPr>
      </w:pPr>
      <w:r w:rsidRPr="00854AE7">
        <w:rPr>
          <w:rFonts w:hint="eastAsia"/>
          <w:color w:val="000000" w:themeColor="text1"/>
        </w:rPr>
        <w:t>なお、監視に係る運用管理機能要件の策定の際には、イベント情報を効率的に活用できるようにするため、当該情報を収集する際のデータ形式については、その標準化の動向を踏まえ、一般的に用いられる見込みのある形式をとることが望ましい。</w:t>
      </w:r>
    </w:p>
    <w:p w14:paraId="4014E462" w14:textId="77777777" w:rsidR="00FB3023" w:rsidRPr="00854AE7" w:rsidRDefault="00FB3023" w:rsidP="00FB3023">
      <w:pPr>
        <w:pStyle w:val="a9"/>
        <w:rPr>
          <w:color w:val="000000" w:themeColor="text1"/>
        </w:rPr>
      </w:pPr>
      <w:r w:rsidRPr="00854AE7">
        <w:rPr>
          <w:rFonts w:hint="eastAsia"/>
          <w:color w:val="000000" w:themeColor="text1"/>
        </w:rPr>
        <w:t>基本対策事項</w:t>
      </w:r>
      <w:r w:rsidRPr="00854AE7">
        <w:rPr>
          <w:rFonts w:hint="eastAsia"/>
          <w:color w:val="000000" w:themeColor="text1"/>
        </w:rPr>
        <w:t>7.1.6(1)-1</w:t>
      </w:r>
      <w:r w:rsidRPr="00854AE7">
        <w:rPr>
          <w:rFonts w:hint="eastAsia"/>
          <w:color w:val="000000" w:themeColor="text1"/>
        </w:rPr>
        <w:t>「以下を例とする機能」について</w:t>
      </w:r>
    </w:p>
    <w:p w14:paraId="7C8A5233" w14:textId="77777777" w:rsidR="00FB3023" w:rsidRPr="00854AE7" w:rsidRDefault="00FB3023" w:rsidP="00FB3023">
      <w:pPr>
        <w:pStyle w:val="afb"/>
        <w:ind w:left="420" w:firstLine="210"/>
        <w:rPr>
          <w:color w:val="000000" w:themeColor="text1"/>
        </w:rPr>
      </w:pPr>
      <w:r w:rsidRPr="00854AE7">
        <w:rPr>
          <w:rFonts w:hint="eastAsia"/>
          <w:color w:val="000000" w:themeColor="text1"/>
        </w:rPr>
        <w:t>ここに例示した監視機能について、情報システムの構成を踏まえ、それぞれに監視対象となる脅威が存在するかどうかを検討し、脅威が存在すると判断した場合には、その全てを監視対象とすることが望ましい。</w:t>
      </w:r>
    </w:p>
    <w:p w14:paraId="61805D1F" w14:textId="77777777" w:rsidR="00FB3023" w:rsidRPr="00854AE7" w:rsidRDefault="00FB3023" w:rsidP="00FB3023">
      <w:pPr>
        <w:pStyle w:val="a9"/>
        <w:rPr>
          <w:color w:val="000000" w:themeColor="text1"/>
        </w:rPr>
      </w:pPr>
      <w:bookmarkStart w:id="1963" w:name="_Hlk123135660"/>
      <w:r w:rsidRPr="00854AE7">
        <w:rPr>
          <w:rFonts w:hint="eastAsia"/>
          <w:color w:val="000000" w:themeColor="text1"/>
        </w:rPr>
        <w:t>基本対策事項</w:t>
      </w:r>
      <w:r w:rsidRPr="00854AE7">
        <w:rPr>
          <w:rFonts w:hint="eastAsia"/>
          <w:color w:val="000000" w:themeColor="text1"/>
        </w:rPr>
        <w:t>7.1.6(1)-1 g)</w:t>
      </w:r>
      <w:r w:rsidRPr="00854AE7">
        <w:rPr>
          <w:rFonts w:hint="eastAsia"/>
          <w:color w:val="000000" w:themeColor="text1"/>
        </w:rPr>
        <w:t>「ネットワークセグメント間の通信を監視」について</w:t>
      </w:r>
    </w:p>
    <w:p w14:paraId="14814C00" w14:textId="327471FE" w:rsidR="00FB3023" w:rsidRPr="00854AE7" w:rsidRDefault="00FB3023" w:rsidP="00FB3023">
      <w:pPr>
        <w:pStyle w:val="afb"/>
        <w:ind w:left="420" w:firstLine="210"/>
        <w:rPr>
          <w:color w:val="000000" w:themeColor="text1"/>
        </w:rPr>
      </w:pPr>
      <w:r w:rsidRPr="00854AE7">
        <w:rPr>
          <w:rFonts w:hint="eastAsia"/>
          <w:color w:val="000000" w:themeColor="text1"/>
        </w:rPr>
        <w:t>異なるネットワークセグメントを接続する通信回線装置において、異なるネットワークセグメント間の通信を監視することにより、攻撃者による侵入範囲の拡大（ラテラル</w:t>
      </w:r>
      <w:r w:rsidRPr="00854AE7">
        <w:rPr>
          <w:rFonts w:hint="eastAsia"/>
          <w:color w:val="000000" w:themeColor="text1"/>
        </w:rPr>
        <w:lastRenderedPageBreak/>
        <w:t>ムーブメント：横方向の</w:t>
      </w:r>
      <w:r w:rsidR="00387F06" w:rsidRPr="00854AE7">
        <w:rPr>
          <w:rFonts w:hint="eastAsia"/>
          <w:color w:val="000000" w:themeColor="text1"/>
        </w:rPr>
        <w:t>侵害</w:t>
      </w:r>
      <w:r w:rsidRPr="00854AE7">
        <w:rPr>
          <w:rFonts w:hint="eastAsia"/>
          <w:color w:val="000000" w:themeColor="text1"/>
        </w:rPr>
        <w:t>）の試み等検知することを想定している</w:t>
      </w:r>
      <w:bookmarkEnd w:id="1963"/>
      <w:r w:rsidRPr="00854AE7">
        <w:rPr>
          <w:rFonts w:hint="eastAsia"/>
          <w:color w:val="000000" w:themeColor="text1"/>
        </w:rPr>
        <w:t>。</w:t>
      </w:r>
    </w:p>
    <w:p w14:paraId="3F4D5864" w14:textId="77777777" w:rsidR="00FB3023" w:rsidRPr="00854AE7" w:rsidRDefault="00FB3023" w:rsidP="00FB3023">
      <w:pPr>
        <w:pStyle w:val="a9"/>
        <w:rPr>
          <w:color w:val="000000" w:themeColor="text1"/>
        </w:rPr>
      </w:pPr>
      <w:r w:rsidRPr="00854AE7">
        <w:rPr>
          <w:rFonts w:hint="eastAsia"/>
          <w:color w:val="000000" w:themeColor="text1"/>
        </w:rPr>
        <w:t>基本対策事項</w:t>
      </w:r>
      <w:r w:rsidRPr="00854AE7">
        <w:rPr>
          <w:rFonts w:hint="eastAsia"/>
          <w:color w:val="000000" w:themeColor="text1"/>
        </w:rPr>
        <w:t>7.1.6(1)-2</w:t>
      </w:r>
      <w:r w:rsidRPr="00854AE7">
        <w:rPr>
          <w:rFonts w:hint="eastAsia"/>
          <w:color w:val="000000" w:themeColor="text1"/>
        </w:rPr>
        <w:t>「監視のために復号することの要否」について</w:t>
      </w:r>
    </w:p>
    <w:p w14:paraId="1544DD9B" w14:textId="3EC4411B" w:rsidR="00FB3023" w:rsidRPr="00854AE7" w:rsidRDefault="00FB3023" w:rsidP="00FB3023">
      <w:pPr>
        <w:pStyle w:val="afb"/>
        <w:ind w:left="420" w:firstLine="210"/>
        <w:rPr>
          <w:color w:val="000000" w:themeColor="text1"/>
        </w:rPr>
      </w:pPr>
      <w:r w:rsidRPr="00854AE7">
        <w:rPr>
          <w:rFonts w:hint="eastAsia"/>
          <w:color w:val="000000" w:themeColor="text1"/>
        </w:rPr>
        <w:t>監視のために復号することの要否については、個人情報等の取り扱う情報の特性によって判断すると</w:t>
      </w:r>
      <w:r w:rsidR="000955AB" w:rsidRPr="00854AE7">
        <w:rPr>
          <w:rFonts w:hint="eastAsia"/>
          <w:color w:val="000000" w:themeColor="text1"/>
        </w:rPr>
        <w:t>よ</w:t>
      </w:r>
      <w:r w:rsidRPr="00854AE7">
        <w:rPr>
          <w:rFonts w:hint="eastAsia"/>
          <w:color w:val="000000" w:themeColor="text1"/>
        </w:rPr>
        <w:t>い。</w:t>
      </w:r>
    </w:p>
    <w:p w14:paraId="79F89967" w14:textId="0A027DDB" w:rsidR="00633197" w:rsidRPr="00854AE7" w:rsidRDefault="00633197" w:rsidP="00633197">
      <w:pPr>
        <w:pStyle w:val="a9"/>
        <w:rPr>
          <w:color w:val="000000" w:themeColor="text1"/>
        </w:rPr>
      </w:pPr>
      <w:r w:rsidRPr="00854AE7">
        <w:rPr>
          <w:rFonts w:hint="eastAsia"/>
          <w:color w:val="000000" w:themeColor="text1"/>
        </w:rPr>
        <w:t>基本対策事項</w:t>
      </w:r>
      <w:r w:rsidRPr="00854AE7">
        <w:rPr>
          <w:rFonts w:hint="eastAsia"/>
          <w:color w:val="000000" w:themeColor="text1"/>
        </w:rPr>
        <w:t>7.1.</w:t>
      </w:r>
      <w:r w:rsidRPr="00854AE7">
        <w:rPr>
          <w:color w:val="000000" w:themeColor="text1"/>
        </w:rPr>
        <w:t>6</w:t>
      </w:r>
      <w:r w:rsidRPr="00854AE7">
        <w:rPr>
          <w:rFonts w:hint="eastAsia"/>
          <w:color w:val="000000" w:themeColor="text1"/>
        </w:rPr>
        <w:t>(1)-3</w:t>
      </w:r>
      <w:r w:rsidRPr="00854AE7">
        <w:rPr>
          <w:rFonts w:hint="eastAsia"/>
          <w:color w:val="000000" w:themeColor="text1"/>
        </w:rPr>
        <w:t>「監視手順」について</w:t>
      </w:r>
    </w:p>
    <w:p w14:paraId="51220A64" w14:textId="77777777" w:rsidR="00633197" w:rsidRPr="00854AE7" w:rsidRDefault="00633197" w:rsidP="00633197">
      <w:pPr>
        <w:pStyle w:val="afb"/>
        <w:ind w:left="420" w:firstLine="210"/>
        <w:rPr>
          <w:color w:val="000000" w:themeColor="text1"/>
        </w:rPr>
      </w:pPr>
      <w:r w:rsidRPr="00854AE7">
        <w:rPr>
          <w:rFonts w:hint="eastAsia"/>
          <w:color w:val="000000" w:themeColor="text1"/>
        </w:rPr>
        <w:t>情報システムのセキュリティ監視を行う体制を特別に設けずに、情報システムの運用を行う体制にてセキュリティ監視を行うことも考えられる。</w:t>
      </w:r>
    </w:p>
    <w:p w14:paraId="21F56F7A" w14:textId="77777777" w:rsidR="00633197" w:rsidRPr="00854AE7" w:rsidRDefault="00633197" w:rsidP="00633197">
      <w:pPr>
        <w:pStyle w:val="afb"/>
        <w:ind w:left="420" w:firstLine="210"/>
        <w:rPr>
          <w:color w:val="000000" w:themeColor="text1"/>
        </w:rPr>
      </w:pPr>
      <w:r w:rsidRPr="00854AE7">
        <w:rPr>
          <w:rFonts w:hint="eastAsia"/>
          <w:color w:val="000000" w:themeColor="text1"/>
        </w:rPr>
        <w:t>監視によりプライバシーを侵害する可能性がある場合は、対象となる関係者への説明等の手順についても機関等として定めておく必要がある。</w:t>
      </w:r>
    </w:p>
    <w:p w14:paraId="0DF63EA8" w14:textId="1CA2F442" w:rsidR="00FB3023" w:rsidRPr="00854AE7" w:rsidRDefault="00FB3023" w:rsidP="00FB3023">
      <w:pPr>
        <w:pStyle w:val="a9"/>
        <w:rPr>
          <w:color w:val="000000" w:themeColor="text1"/>
        </w:rPr>
      </w:pPr>
      <w:r w:rsidRPr="00854AE7">
        <w:rPr>
          <w:rFonts w:hint="eastAsia"/>
          <w:color w:val="000000" w:themeColor="text1"/>
        </w:rPr>
        <w:t>基本対策事項</w:t>
      </w:r>
      <w:r w:rsidRPr="00854AE7">
        <w:rPr>
          <w:rFonts w:hint="eastAsia"/>
          <w:color w:val="000000" w:themeColor="text1"/>
        </w:rPr>
        <w:t>7.1.6(1)-</w:t>
      </w:r>
      <w:r w:rsidR="00633197" w:rsidRPr="00854AE7">
        <w:rPr>
          <w:rFonts w:hint="eastAsia"/>
          <w:color w:val="000000" w:themeColor="text1"/>
        </w:rPr>
        <w:t>4</w:t>
      </w:r>
      <w:r w:rsidRPr="00854AE7">
        <w:rPr>
          <w:rFonts w:hint="eastAsia"/>
          <w:color w:val="000000" w:themeColor="text1"/>
        </w:rPr>
        <w:t>「セキュリティ監視を専門の外部事業者に業務委託」について</w:t>
      </w:r>
    </w:p>
    <w:p w14:paraId="2118B7C2" w14:textId="681F1FA5" w:rsidR="003E2D5C" w:rsidRPr="00854AE7" w:rsidRDefault="00FB3023" w:rsidP="0058682A">
      <w:pPr>
        <w:pStyle w:val="afb"/>
        <w:ind w:left="420" w:firstLine="210"/>
        <w:rPr>
          <w:color w:val="000000" w:themeColor="text1"/>
        </w:rPr>
      </w:pPr>
      <w:r w:rsidRPr="00854AE7">
        <w:rPr>
          <w:rFonts w:hint="eastAsia"/>
          <w:color w:val="000000" w:themeColor="text1"/>
        </w:rPr>
        <w:t>24</w:t>
      </w:r>
      <w:r w:rsidRPr="00854AE7">
        <w:rPr>
          <w:rFonts w:hint="eastAsia"/>
          <w:color w:val="000000" w:themeColor="text1"/>
        </w:rPr>
        <w:t>時間</w:t>
      </w:r>
      <w:r w:rsidRPr="00854AE7">
        <w:rPr>
          <w:rFonts w:hint="eastAsia"/>
          <w:color w:val="000000" w:themeColor="text1"/>
        </w:rPr>
        <w:t>365</w:t>
      </w:r>
      <w:r w:rsidRPr="00854AE7">
        <w:rPr>
          <w:rFonts w:hint="eastAsia"/>
          <w:color w:val="000000" w:themeColor="text1"/>
        </w:rPr>
        <w:t>日のセキュリティ監視</w:t>
      </w:r>
      <w:r w:rsidR="00BA73E7" w:rsidRPr="00854AE7">
        <w:rPr>
          <w:rFonts w:hint="eastAsia"/>
          <w:color w:val="000000" w:themeColor="text1"/>
        </w:rPr>
        <w:t>の</w:t>
      </w:r>
      <w:r w:rsidRPr="00854AE7">
        <w:rPr>
          <w:rFonts w:hint="eastAsia"/>
          <w:color w:val="000000" w:themeColor="text1"/>
        </w:rPr>
        <w:t>必要</w:t>
      </w:r>
      <w:r w:rsidR="00BA73E7" w:rsidRPr="00854AE7">
        <w:rPr>
          <w:rFonts w:hint="eastAsia"/>
          <w:color w:val="000000" w:themeColor="text1"/>
        </w:rPr>
        <w:t>が</w:t>
      </w:r>
      <w:r w:rsidRPr="00854AE7">
        <w:rPr>
          <w:rFonts w:hint="eastAsia"/>
          <w:color w:val="000000" w:themeColor="text1"/>
        </w:rPr>
        <w:t>ある場合、セキュリティ監視を専門の外部事業者に業務委託することが考えられる。当該業務を外部事業者に請け負わせることは、「業務委託」に該当することから、</w:t>
      </w:r>
      <w:r w:rsidRPr="00854AE7">
        <w:rPr>
          <w:rFonts w:hint="eastAsia"/>
          <w:color w:val="000000" w:themeColor="text1"/>
        </w:rPr>
        <w:t>4.1</w:t>
      </w:r>
      <w:r w:rsidRPr="00854AE7">
        <w:rPr>
          <w:rFonts w:hint="eastAsia"/>
          <w:color w:val="000000" w:themeColor="text1"/>
        </w:rPr>
        <w:t>「業務委託」の規定を遵守する必要がある。さらに、</w:t>
      </w:r>
      <w:bookmarkStart w:id="1964" w:name="_Hlk122003391"/>
      <w:r w:rsidRPr="00854AE7">
        <w:rPr>
          <w:rFonts w:hint="eastAsia"/>
          <w:color w:val="000000" w:themeColor="text1"/>
        </w:rPr>
        <w:t>機関等内通信回線に接続した機器等に対してインターネット等の外部ネットワークから直接接続してリモート監視を行わせる場合は、遵守事項</w:t>
      </w:r>
      <w:r w:rsidRPr="00854AE7">
        <w:rPr>
          <w:rFonts w:hint="eastAsia"/>
          <w:color w:val="000000" w:themeColor="text1"/>
        </w:rPr>
        <w:t>6.4.1</w:t>
      </w:r>
      <w:r w:rsidR="001D02D0" w:rsidRPr="00854AE7">
        <w:rPr>
          <w:color w:val="000000" w:themeColor="text1"/>
        </w:rPr>
        <w:t>(2)</w:t>
      </w:r>
      <w:r w:rsidRPr="00854AE7">
        <w:rPr>
          <w:rFonts w:hint="eastAsia"/>
          <w:color w:val="000000" w:themeColor="text1"/>
        </w:rPr>
        <w:t>(</w:t>
      </w:r>
      <w:r w:rsidR="001D02D0" w:rsidRPr="00854AE7">
        <w:rPr>
          <w:color w:val="000000" w:themeColor="text1"/>
        </w:rPr>
        <w:t>c</w:t>
      </w:r>
      <w:r w:rsidRPr="00854AE7">
        <w:rPr>
          <w:rFonts w:hint="eastAsia"/>
          <w:color w:val="000000" w:themeColor="text1"/>
        </w:rPr>
        <w:t>)</w:t>
      </w:r>
      <w:r w:rsidRPr="00854AE7">
        <w:rPr>
          <w:rFonts w:hint="eastAsia"/>
          <w:color w:val="000000" w:themeColor="text1"/>
        </w:rPr>
        <w:t>も遵守する必要がある。</w:t>
      </w:r>
      <w:bookmarkEnd w:id="1964"/>
      <w:r w:rsidRPr="00854AE7">
        <w:rPr>
          <w:rFonts w:hint="eastAsia"/>
          <w:color w:val="000000" w:themeColor="text1"/>
        </w:rPr>
        <w:t>また、外部事業者の選定に際しては、事業者における一定の技術要件及び品質管理要件を確保する観点から、経済産業省が定める「情報セキュリティサービス基準」及び当該基準を満たすと認められた企業を掲載した「情報セキュリティサービス基準適合サービスリスト」（うちセキュリティ監視・運用サービスに係る部分）を活用することが考えられる。</w:t>
      </w:r>
      <w:r w:rsidR="003E2D5C" w:rsidRPr="00854AE7">
        <w:rPr>
          <w:color w:val="000000" w:themeColor="text1"/>
        </w:rPr>
        <w:br w:type="page"/>
      </w:r>
    </w:p>
    <w:p w14:paraId="4C4E62AB" w14:textId="77777777" w:rsidR="003E2D5C" w:rsidRPr="00854AE7" w:rsidRDefault="003E2D5C" w:rsidP="003E2D5C">
      <w:pPr>
        <w:pStyle w:val="2"/>
        <w:spacing w:before="328" w:after="164"/>
        <w:rPr>
          <w:color w:val="000000" w:themeColor="text1"/>
        </w:rPr>
      </w:pPr>
      <w:bookmarkStart w:id="1965" w:name="_Toc118995760"/>
      <w:bookmarkStart w:id="1966" w:name="_Toc122028695"/>
      <w:bookmarkStart w:id="1967" w:name="_Toc492394391"/>
      <w:bookmarkStart w:id="1968" w:name="_Toc492397407"/>
      <w:bookmarkStart w:id="1969" w:name="_Toc492398779"/>
      <w:bookmarkStart w:id="1970" w:name="_Toc492401253"/>
      <w:bookmarkStart w:id="1971" w:name="_Toc492406694"/>
      <w:bookmarkStart w:id="1972" w:name="_Toc500851119"/>
      <w:bookmarkStart w:id="1973" w:name="_Toc57825379"/>
      <w:bookmarkStart w:id="1974" w:name="_Toc504562172"/>
      <w:bookmarkStart w:id="1975" w:name="_Toc66779826"/>
      <w:bookmarkStart w:id="1976" w:name="_Toc119601606"/>
      <w:bookmarkStart w:id="1977" w:name="_Toc132128751"/>
      <w:bookmarkStart w:id="1978" w:name="_Toc207195499"/>
      <w:r w:rsidRPr="00854AE7">
        <w:rPr>
          <w:rFonts w:hint="eastAsia"/>
          <w:color w:val="000000" w:themeColor="text1"/>
        </w:rPr>
        <w:lastRenderedPageBreak/>
        <w:t>情報セキュリティの脅威への対策</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762C281D" w14:textId="77777777" w:rsidR="003E2D5C" w:rsidRPr="00854AE7" w:rsidRDefault="003E2D5C" w:rsidP="003E32E2">
      <w:pPr>
        <w:pStyle w:val="3"/>
        <w:numPr>
          <w:ilvl w:val="2"/>
          <w:numId w:val="23"/>
        </w:numPr>
        <w:rPr>
          <w:color w:val="000000" w:themeColor="text1"/>
        </w:rPr>
      </w:pPr>
      <w:bookmarkStart w:id="1979" w:name="_ソフトウェアに関する脆弱性対策"/>
      <w:bookmarkStart w:id="1980" w:name="_Toc118995761"/>
      <w:bookmarkStart w:id="1981" w:name="_Toc122028696"/>
      <w:bookmarkStart w:id="1982" w:name="_Toc492394392"/>
      <w:bookmarkStart w:id="1983" w:name="_Toc492397408"/>
      <w:bookmarkStart w:id="1984" w:name="_Toc492398780"/>
      <w:bookmarkStart w:id="1985" w:name="_Toc492401254"/>
      <w:bookmarkStart w:id="1986" w:name="_Toc492406695"/>
      <w:bookmarkStart w:id="1987" w:name="_Toc500851120"/>
      <w:bookmarkStart w:id="1988" w:name="_Toc57825380"/>
      <w:bookmarkStart w:id="1989" w:name="_Toc504562173"/>
      <w:bookmarkStart w:id="1990" w:name="_Toc66779827"/>
      <w:bookmarkStart w:id="1991" w:name="_Toc119601607"/>
      <w:bookmarkStart w:id="1992" w:name="_Toc132128752"/>
      <w:bookmarkStart w:id="1993" w:name="_Toc207195500"/>
      <w:bookmarkEnd w:id="1979"/>
      <w:r w:rsidRPr="00854AE7">
        <w:rPr>
          <w:rFonts w:hint="eastAsia"/>
          <w:color w:val="000000" w:themeColor="text1"/>
        </w:rPr>
        <w:t>ソフトウェアに関する脆弱性対策</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170BD341" w14:textId="77777777" w:rsidR="003E2D5C" w:rsidRPr="00854AE7" w:rsidRDefault="003E2D5C" w:rsidP="003E2D5C">
      <w:pPr>
        <w:pStyle w:val="ae"/>
        <w:rPr>
          <w:color w:val="000000" w:themeColor="text1"/>
        </w:rPr>
      </w:pPr>
      <w:r w:rsidRPr="00854AE7">
        <w:rPr>
          <w:rFonts w:hint="eastAsia"/>
          <w:color w:val="000000" w:themeColor="text1"/>
        </w:rPr>
        <w:t>目的・趣旨</w:t>
      </w:r>
    </w:p>
    <w:p w14:paraId="7E55D957" w14:textId="5F111D51" w:rsidR="00526543" w:rsidRPr="00854AE7" w:rsidRDefault="00526543" w:rsidP="00526543">
      <w:pPr>
        <w:pStyle w:val="af0"/>
        <w:rPr>
          <w:color w:val="000000" w:themeColor="text1"/>
        </w:rPr>
      </w:pPr>
      <w:r w:rsidRPr="00854AE7">
        <w:rPr>
          <w:rFonts w:hint="eastAsia"/>
          <w:color w:val="000000" w:themeColor="text1"/>
        </w:rPr>
        <w:t>機関等の情報システムに対する脅威としては、第三者が情報システムに侵入し機関等の重要な情報を窃取・破壊する、第三者が過剰な負荷をかけ情報システムを停止させるなどの攻撃を受けることが想定される。特に、個人情報等の重要な情報の漏えい等が発生した場合、国民生活に多大な影響を及ぼすとともに機関等に対する社会的な信用が失われる。</w:t>
      </w:r>
    </w:p>
    <w:p w14:paraId="3E7FCA21" w14:textId="15A54CF1" w:rsidR="00526543" w:rsidRPr="00854AE7" w:rsidRDefault="00526543" w:rsidP="00526543">
      <w:pPr>
        <w:pStyle w:val="af0"/>
        <w:rPr>
          <w:color w:val="000000" w:themeColor="text1"/>
        </w:rPr>
      </w:pPr>
      <w:r w:rsidRPr="00854AE7">
        <w:rPr>
          <w:rFonts w:hint="eastAsia"/>
          <w:color w:val="000000" w:themeColor="text1"/>
        </w:rPr>
        <w:t>このような攻撃では、情報システムを構成するサーバ装置、端末及び通信回線装置のソフトウェアの脆弱性を悪用されることが多く見受けられる。したがって、機関等の情報システムにおいては、ソフトウェアに関する脆弱性について、迅速かつ適切に対処することが求められる。</w:t>
      </w:r>
    </w:p>
    <w:p w14:paraId="477A20A4" w14:textId="77777777" w:rsidR="00526543" w:rsidRPr="00854AE7" w:rsidRDefault="00526543" w:rsidP="00526543">
      <w:pPr>
        <w:pStyle w:val="af0"/>
        <w:rPr>
          <w:color w:val="000000" w:themeColor="text1"/>
        </w:rPr>
      </w:pPr>
      <w:r w:rsidRPr="00854AE7">
        <w:rPr>
          <w:rFonts w:hint="eastAsia"/>
          <w:color w:val="000000" w:themeColor="text1"/>
        </w:rPr>
        <w:t>なお、情報システムを構成するハードウェアに関しても、同様に脆弱性が存在する場合があるので、</w:t>
      </w:r>
      <w:r w:rsidRPr="00854AE7">
        <w:rPr>
          <w:rFonts w:hint="eastAsia"/>
          <w:color w:val="000000" w:themeColor="text1"/>
        </w:rPr>
        <w:t>5.2.2</w:t>
      </w:r>
      <w:r w:rsidRPr="00854AE7">
        <w:rPr>
          <w:rFonts w:hint="eastAsia"/>
          <w:color w:val="000000" w:themeColor="text1"/>
        </w:rPr>
        <w:t>「情報システムの調達・構築」の規定も参照し、必要な対策を講ずる必要がある。</w:t>
      </w:r>
    </w:p>
    <w:p w14:paraId="33430673" w14:textId="77777777" w:rsidR="00526543" w:rsidRPr="00854AE7" w:rsidRDefault="00526543" w:rsidP="00526543">
      <w:pPr>
        <w:pStyle w:val="af0"/>
        <w:rPr>
          <w:color w:val="000000" w:themeColor="text1"/>
        </w:rPr>
      </w:pPr>
    </w:p>
    <w:p w14:paraId="2D5B3F92" w14:textId="77777777" w:rsidR="00526543" w:rsidRPr="00854AE7" w:rsidRDefault="00526543" w:rsidP="00526543">
      <w:pPr>
        <w:pStyle w:val="af2"/>
        <w:keepNext/>
        <w:rPr>
          <w:color w:val="000000" w:themeColor="text1"/>
        </w:rPr>
      </w:pPr>
      <w:r w:rsidRPr="00854AE7">
        <w:rPr>
          <w:rFonts w:hint="eastAsia"/>
          <w:color w:val="000000" w:themeColor="text1"/>
        </w:rPr>
        <w:t>遵守事項</w:t>
      </w:r>
    </w:p>
    <w:p w14:paraId="20A29D0E" w14:textId="77777777" w:rsidR="00526543" w:rsidRPr="00854AE7" w:rsidRDefault="00526543" w:rsidP="00526543">
      <w:pPr>
        <w:pStyle w:val="4"/>
        <w:rPr>
          <w:color w:val="000000" w:themeColor="text1"/>
        </w:rPr>
      </w:pPr>
      <w:bookmarkStart w:id="1994" w:name="_Toc118995762"/>
      <w:bookmarkStart w:id="1995" w:name="_Toc119601609"/>
      <w:bookmarkStart w:id="1996" w:name="_Toc132128753"/>
      <w:bookmarkStart w:id="1997" w:name="_Toc207195501"/>
      <w:r w:rsidRPr="00854AE7">
        <w:rPr>
          <w:rFonts w:hint="eastAsia"/>
          <w:color w:val="000000" w:themeColor="text1"/>
        </w:rPr>
        <w:t>ソフトウェアに関する脆弱性対策の実施</w:t>
      </w:r>
      <w:bookmarkEnd w:id="1994"/>
      <w:bookmarkEnd w:id="1995"/>
      <w:bookmarkEnd w:id="1996"/>
      <w:bookmarkEnd w:id="1997"/>
    </w:p>
    <w:p w14:paraId="196FF3D6" w14:textId="77777777" w:rsidR="00526543" w:rsidRPr="00854AE7" w:rsidRDefault="00526543" w:rsidP="003E32E2">
      <w:pPr>
        <w:pStyle w:val="abc0"/>
        <w:numPr>
          <w:ilvl w:val="0"/>
          <w:numId w:val="179"/>
        </w:numPr>
        <w:rPr>
          <w:color w:val="000000" w:themeColor="text1"/>
        </w:rPr>
      </w:pPr>
      <w:r w:rsidRPr="00854AE7">
        <w:rPr>
          <w:rFonts w:hint="eastAsia"/>
          <w:color w:val="000000" w:themeColor="text1"/>
        </w:rPr>
        <w:t>情報システムセキュリティ責任者は</w:t>
      </w:r>
      <w:bookmarkStart w:id="1998" w:name="_Hlk120726534"/>
      <w:r w:rsidRPr="00854AE7">
        <w:rPr>
          <w:rFonts w:hint="eastAsia"/>
          <w:color w:val="000000" w:themeColor="text1"/>
        </w:rPr>
        <w:t>、サーバ装置、端末及び通信回線装置の設置又は運用開始時</w:t>
      </w:r>
      <w:bookmarkEnd w:id="1998"/>
      <w:r w:rsidRPr="00854AE7">
        <w:rPr>
          <w:rFonts w:hint="eastAsia"/>
          <w:color w:val="000000" w:themeColor="text1"/>
        </w:rPr>
        <w:t>に、当該機器上で利用するソフトウェアに関連する公開された脆弱性についての対策を実施すること。</w:t>
      </w:r>
    </w:p>
    <w:p w14:paraId="76EA12BC" w14:textId="77777777" w:rsidR="00526543" w:rsidRPr="00854AE7" w:rsidRDefault="00526543" w:rsidP="00526543">
      <w:pPr>
        <w:pStyle w:val="abc0"/>
        <w:rPr>
          <w:color w:val="000000" w:themeColor="text1"/>
        </w:rPr>
      </w:pPr>
      <w:r w:rsidRPr="00854AE7">
        <w:rPr>
          <w:rFonts w:hint="eastAsia"/>
          <w:color w:val="000000" w:themeColor="text1"/>
        </w:rPr>
        <w:t>情報システムセキュリティ責任者は、</w:t>
      </w:r>
      <w:r w:rsidRPr="00854AE7">
        <w:rPr>
          <w:rFonts w:hint="eastAsia"/>
          <w:b/>
          <w:color w:val="000000" w:themeColor="text1"/>
          <w:u w:val="single"/>
        </w:rPr>
        <w:t>公開された脆弱性の情報がない段階において、サーバ装置、端末及び通信回線装置上でとり得る対策</w:t>
      </w:r>
      <w:r w:rsidRPr="00854AE7">
        <w:rPr>
          <w:rFonts w:hint="eastAsia"/>
          <w:color w:val="000000" w:themeColor="text1"/>
        </w:rPr>
        <w:t>がある場合は、当該対策を実施すること。</w:t>
      </w:r>
    </w:p>
    <w:p w14:paraId="0CDDA6C5" w14:textId="77777777" w:rsidR="00526543" w:rsidRPr="00854AE7" w:rsidRDefault="00526543" w:rsidP="00526543">
      <w:pPr>
        <w:pStyle w:val="abc0"/>
        <w:rPr>
          <w:color w:val="000000" w:themeColor="text1"/>
        </w:rPr>
      </w:pPr>
      <w:r w:rsidRPr="00854AE7">
        <w:rPr>
          <w:rFonts w:hint="eastAsia"/>
          <w:color w:val="000000" w:themeColor="text1"/>
        </w:rPr>
        <w:t>情報システムセキュリティ責任者は、</w:t>
      </w:r>
      <w:r w:rsidRPr="00854AE7">
        <w:rPr>
          <w:rFonts w:hint="eastAsia"/>
          <w:b/>
          <w:color w:val="000000" w:themeColor="text1"/>
          <w:u w:val="single"/>
        </w:rPr>
        <w:t>サーバ装置、端末及び通信回線装置上で利用するソフトウェア</w:t>
      </w:r>
      <w:r w:rsidRPr="00854AE7">
        <w:rPr>
          <w:rFonts w:hint="eastAsia"/>
          <w:color w:val="000000" w:themeColor="text1"/>
        </w:rPr>
        <w:t>における脆弱性対策の状況を</w:t>
      </w:r>
      <w:r w:rsidRPr="00854AE7">
        <w:rPr>
          <w:rFonts w:hint="eastAsia"/>
          <w:b/>
          <w:color w:val="000000" w:themeColor="text1"/>
          <w:u w:val="single"/>
        </w:rPr>
        <w:t>定期的及び適時に確認</w:t>
      </w:r>
      <w:r w:rsidRPr="00854AE7">
        <w:rPr>
          <w:rFonts w:hint="eastAsia"/>
          <w:color w:val="000000" w:themeColor="text1"/>
        </w:rPr>
        <w:t>すること。</w:t>
      </w:r>
    </w:p>
    <w:p w14:paraId="2E537968" w14:textId="75D21342" w:rsidR="00526543" w:rsidRPr="00854AE7" w:rsidRDefault="00526543" w:rsidP="00526543">
      <w:pPr>
        <w:pStyle w:val="abc0"/>
        <w:rPr>
          <w:color w:val="000000" w:themeColor="text1"/>
        </w:rPr>
      </w:pPr>
      <w:r w:rsidRPr="00854AE7">
        <w:rPr>
          <w:rFonts w:hint="eastAsia"/>
          <w:color w:val="000000" w:themeColor="text1"/>
        </w:rPr>
        <w:t>情報システムセキュリティ責任者は、脆弱性対策の状況の定期的な確認により、脆弱性対策が講じられていない状態が確認された場合並びにサーバ装置、端末及び通信回線装置上で利用するソフトウェアに関連する脆弱性情報を入手した場合には、セキュリティパッチの適用又はソフトウェアのバージョンアップ等による情報システムへの影響を考慮した上で、ソフトウェアに関する脆弱性対策計画を策定し、措置を講ずること。</w:t>
      </w:r>
    </w:p>
    <w:p w14:paraId="1739B35B" w14:textId="77777777" w:rsidR="006167FF" w:rsidRPr="00854AE7" w:rsidRDefault="006167FF" w:rsidP="006167FF">
      <w:pPr>
        <w:pStyle w:val="abc0"/>
        <w:numPr>
          <w:ilvl w:val="0"/>
          <w:numId w:val="0"/>
        </w:numPr>
        <w:rPr>
          <w:color w:val="000000" w:themeColor="text1"/>
        </w:rPr>
      </w:pPr>
    </w:p>
    <w:p w14:paraId="53655A34" w14:textId="77777777" w:rsidR="00526543" w:rsidRPr="00854AE7" w:rsidRDefault="00526543" w:rsidP="00526543">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2426B68" w14:textId="5A6BCB51" w:rsidR="00526543" w:rsidRPr="00854AE7" w:rsidRDefault="00526543" w:rsidP="00526543">
      <w:pPr>
        <w:pStyle w:val="af5"/>
        <w:rPr>
          <w:color w:val="000000" w:themeColor="text1"/>
        </w:rPr>
      </w:pPr>
      <w:r w:rsidRPr="00854AE7">
        <w:rPr>
          <w:rFonts w:hint="eastAsia"/>
          <w:color w:val="000000" w:themeColor="text1"/>
        </w:rPr>
        <w:t>＜</w:t>
      </w:r>
      <w:r w:rsidRPr="00854AE7">
        <w:rPr>
          <w:rFonts w:hint="eastAsia"/>
          <w:color w:val="000000" w:themeColor="text1"/>
        </w:rPr>
        <w:t>7.2.1(1)(</w:t>
      </w:r>
      <w:r w:rsidRPr="00854AE7">
        <w:rPr>
          <w:color w:val="000000" w:themeColor="text1"/>
        </w:rPr>
        <w:t>a</w:t>
      </w:r>
      <w:r w:rsidRPr="00854AE7">
        <w:rPr>
          <w:rFonts w:hint="eastAsia"/>
          <w:color w:val="000000" w:themeColor="text1"/>
        </w:rPr>
        <w:t>)</w:t>
      </w:r>
      <w:r w:rsidRPr="00854AE7">
        <w:rPr>
          <w:rFonts w:hint="eastAsia"/>
          <w:color w:val="000000" w:themeColor="text1"/>
        </w:rPr>
        <w:t>関連＞</w:t>
      </w:r>
    </w:p>
    <w:p w14:paraId="791F71E9" w14:textId="7463D9EF" w:rsidR="00526543" w:rsidRPr="00854AE7" w:rsidRDefault="00526543" w:rsidP="00526543">
      <w:pPr>
        <w:pStyle w:val="af8"/>
        <w:ind w:left="420" w:hanging="420"/>
        <w:rPr>
          <w:color w:val="000000" w:themeColor="text1"/>
        </w:rPr>
      </w:pPr>
      <w:r w:rsidRPr="00854AE7">
        <w:rPr>
          <w:color w:val="000000" w:themeColor="text1"/>
        </w:rPr>
        <w:t>7.2.1(1)-</w:t>
      </w:r>
      <w:r w:rsidRPr="00854AE7">
        <w:rPr>
          <w:rFonts w:hint="eastAsia"/>
          <w:color w:val="000000" w:themeColor="text1"/>
        </w:rPr>
        <w:t>1</w:t>
      </w:r>
      <w:r w:rsidRPr="00854AE7">
        <w:rPr>
          <w:color w:val="000000" w:themeColor="text1"/>
        </w:rPr>
        <w:tab/>
      </w:r>
      <w:r w:rsidRPr="00854AE7">
        <w:rPr>
          <w:rFonts w:hint="eastAsia"/>
          <w:color w:val="000000" w:themeColor="text1"/>
        </w:rPr>
        <w:t>情報システムセキュリティ責任者は、サーバ装置、端末及び通信回線装置の設置又は運用開始時に以下の対策を実施すること。</w:t>
      </w:r>
    </w:p>
    <w:p w14:paraId="4661DEAC" w14:textId="731B4A20" w:rsidR="00526543" w:rsidRPr="00854AE7" w:rsidRDefault="00526543" w:rsidP="00526543">
      <w:pPr>
        <w:pStyle w:val="af8"/>
        <w:ind w:left="422" w:hanging="422"/>
        <w:rPr>
          <w:color w:val="000000" w:themeColor="text1"/>
        </w:rPr>
      </w:pPr>
      <w:r w:rsidRPr="00854AE7">
        <w:rPr>
          <w:rFonts w:hint="eastAsia"/>
          <w:b/>
          <w:color w:val="000000" w:themeColor="text1"/>
        </w:rPr>
        <w:t>【基本セキュリティ対策】</w:t>
      </w:r>
      <w:r w:rsidRPr="00854AE7">
        <w:rPr>
          <w:rFonts w:hint="eastAsia"/>
          <w:b/>
          <w:color w:val="000000" w:themeColor="text1"/>
          <w:u w:val="single"/>
        </w:rPr>
        <w:t>インターネット</w:t>
      </w:r>
      <w:r w:rsidR="00CF42A7" w:rsidRPr="00854AE7">
        <w:rPr>
          <w:rFonts w:hint="eastAsia"/>
          <w:b/>
          <w:color w:val="000000" w:themeColor="text1"/>
          <w:u w:val="single"/>
        </w:rPr>
        <w:t>向けにサービスを公開しているサーバ装置や直接インターネットから到達可能な</w:t>
      </w:r>
      <w:r w:rsidRPr="00854AE7">
        <w:rPr>
          <w:rFonts w:hint="eastAsia"/>
          <w:b/>
          <w:color w:val="000000" w:themeColor="text1"/>
          <w:u w:val="single"/>
        </w:rPr>
        <w:t>サーバ装置、端末及び通信回線装置</w:t>
      </w:r>
      <w:r w:rsidRPr="00854AE7">
        <w:rPr>
          <w:rFonts w:hint="eastAsia"/>
          <w:color w:val="000000" w:themeColor="text1"/>
        </w:rPr>
        <w:t>に対し</w:t>
      </w:r>
      <w:r w:rsidRPr="00854AE7">
        <w:rPr>
          <w:rFonts w:hint="eastAsia"/>
          <w:b/>
          <w:color w:val="000000" w:themeColor="text1"/>
          <w:u w:val="single"/>
        </w:rPr>
        <w:t>脆弱性診</w:t>
      </w:r>
      <w:r w:rsidRPr="00854AE7">
        <w:rPr>
          <w:rFonts w:hint="eastAsia"/>
          <w:b/>
          <w:color w:val="000000" w:themeColor="text1"/>
          <w:u w:val="single"/>
        </w:rPr>
        <w:lastRenderedPageBreak/>
        <w:t>断を実施</w:t>
      </w:r>
      <w:r w:rsidRPr="00854AE7">
        <w:rPr>
          <w:rFonts w:hint="eastAsia"/>
          <w:color w:val="000000" w:themeColor="text1"/>
        </w:rPr>
        <w:t>すること。また、その他のサーバ装置、端末及び通信回線装置については、情報システムの分類や保有する情報、システム特性等を踏まえ、脆弱性診断</w:t>
      </w:r>
      <w:r w:rsidR="000D7068" w:rsidRPr="00854AE7">
        <w:rPr>
          <w:rFonts w:hint="eastAsia"/>
          <w:color w:val="000000" w:themeColor="text1"/>
        </w:rPr>
        <w:t>の</w:t>
      </w:r>
      <w:r w:rsidRPr="00854AE7">
        <w:rPr>
          <w:rFonts w:hint="eastAsia"/>
          <w:color w:val="000000" w:themeColor="text1"/>
        </w:rPr>
        <w:t>実施を検討すること。</w:t>
      </w:r>
    </w:p>
    <w:p w14:paraId="33A83D09" w14:textId="77777777" w:rsidR="00526543" w:rsidRPr="00854AE7" w:rsidRDefault="00526543" w:rsidP="00526543">
      <w:pPr>
        <w:pStyle w:val="af8"/>
        <w:ind w:left="422" w:hanging="422"/>
        <w:rPr>
          <w:color w:val="000000" w:themeColor="text1"/>
        </w:rPr>
      </w:pPr>
      <w:r w:rsidRPr="00854AE7">
        <w:rPr>
          <w:rFonts w:hint="eastAsia"/>
          <w:b/>
          <w:color w:val="000000" w:themeColor="text1"/>
        </w:rPr>
        <w:t>【追加セキュリティ対策】</w:t>
      </w:r>
      <w:r w:rsidRPr="00854AE7">
        <w:rPr>
          <w:rFonts w:hint="eastAsia"/>
          <w:color w:val="000000" w:themeColor="text1"/>
        </w:rPr>
        <w:t>サーバ装置、端末及び通信回線装置に対し脆弱性診断を実施すること。また、脆弱性診断の実施に当たっては、</w:t>
      </w:r>
      <w:r w:rsidRPr="00854AE7">
        <w:rPr>
          <w:rFonts w:hint="eastAsia"/>
          <w:b/>
          <w:color w:val="000000" w:themeColor="text1"/>
          <w:u w:val="single"/>
        </w:rPr>
        <w:t>ペネトレーションテスト、</w:t>
      </w:r>
      <w:r w:rsidRPr="00854AE7">
        <w:rPr>
          <w:rFonts w:hint="eastAsia"/>
          <w:b/>
          <w:color w:val="000000" w:themeColor="text1"/>
          <w:u w:val="single"/>
        </w:rPr>
        <w:t>TLPT</w:t>
      </w:r>
      <w:r w:rsidRPr="00854AE7">
        <w:rPr>
          <w:rFonts w:hint="eastAsia"/>
          <w:b/>
          <w:color w:val="000000" w:themeColor="text1"/>
          <w:u w:val="single"/>
        </w:rPr>
        <w:t>（脅威ベースのペネトレーションテスト）等の高度な脆弱性診断</w:t>
      </w:r>
      <w:r w:rsidRPr="00854AE7">
        <w:rPr>
          <w:rFonts w:hint="eastAsia"/>
          <w:color w:val="000000" w:themeColor="text1"/>
        </w:rPr>
        <w:t>の実施を検討すること。</w:t>
      </w:r>
    </w:p>
    <w:p w14:paraId="583A3FDC" w14:textId="77777777" w:rsidR="00526543" w:rsidRPr="00854AE7" w:rsidRDefault="00526543" w:rsidP="00526543">
      <w:pPr>
        <w:pStyle w:val="af5"/>
        <w:rPr>
          <w:color w:val="000000" w:themeColor="text1"/>
        </w:rPr>
      </w:pPr>
      <w:r w:rsidRPr="00854AE7">
        <w:rPr>
          <w:rFonts w:hint="eastAsia"/>
          <w:color w:val="000000" w:themeColor="text1"/>
        </w:rPr>
        <w:t>＜</w:t>
      </w:r>
      <w:r w:rsidRPr="00854AE7">
        <w:rPr>
          <w:color w:val="000000" w:themeColor="text1"/>
        </w:rPr>
        <w:t>7</w:t>
      </w:r>
      <w:r w:rsidRPr="00854AE7">
        <w:rPr>
          <w:rFonts w:hint="eastAsia"/>
          <w:color w:val="000000" w:themeColor="text1"/>
        </w:rPr>
        <w:t>.2.1(1)(a)(c)</w:t>
      </w:r>
      <w:r w:rsidRPr="00854AE7">
        <w:rPr>
          <w:rFonts w:hint="eastAsia"/>
          <w:color w:val="000000" w:themeColor="text1"/>
        </w:rPr>
        <w:t>関連＞</w:t>
      </w:r>
    </w:p>
    <w:p w14:paraId="4DB0C099" w14:textId="78F7A8E1" w:rsidR="00526543" w:rsidRPr="00854AE7" w:rsidRDefault="00526543" w:rsidP="00526543">
      <w:pPr>
        <w:pStyle w:val="af8"/>
        <w:ind w:left="420" w:hanging="420"/>
        <w:rPr>
          <w:color w:val="000000" w:themeColor="text1"/>
        </w:rPr>
      </w:pPr>
      <w:r w:rsidRPr="00854AE7">
        <w:rPr>
          <w:rFonts w:hint="eastAsia"/>
          <w:color w:val="000000" w:themeColor="text1"/>
        </w:rPr>
        <w:t>7.2.1(1)-2</w:t>
      </w:r>
      <w:r w:rsidR="009324A5" w:rsidRPr="00854AE7">
        <w:rPr>
          <w:color w:val="000000" w:themeColor="text1"/>
        </w:rPr>
        <w:tab/>
      </w:r>
      <w:r w:rsidRPr="00854AE7">
        <w:rPr>
          <w:rFonts w:hint="eastAsia"/>
          <w:color w:val="000000" w:themeColor="text1"/>
        </w:rPr>
        <w:t>情報システムセキュリティ責任者は、対象となるソフトウェアの脆弱性に関して、以下を全て含む</w:t>
      </w:r>
      <w:r w:rsidRPr="00854AE7">
        <w:rPr>
          <w:rFonts w:hint="eastAsia"/>
          <w:b/>
          <w:color w:val="000000" w:themeColor="text1"/>
          <w:u w:val="single"/>
        </w:rPr>
        <w:t>情報を適宜入手</w:t>
      </w:r>
      <w:r w:rsidRPr="00854AE7">
        <w:rPr>
          <w:rFonts w:hint="eastAsia"/>
          <w:color w:val="000000" w:themeColor="text1"/>
        </w:rPr>
        <w:t>すること。</w:t>
      </w:r>
    </w:p>
    <w:p w14:paraId="10D99A15" w14:textId="77777777" w:rsidR="00526543" w:rsidRPr="00854AE7" w:rsidRDefault="00526543" w:rsidP="003E32E2">
      <w:pPr>
        <w:pStyle w:val="abc"/>
        <w:numPr>
          <w:ilvl w:val="0"/>
          <w:numId w:val="180"/>
        </w:numPr>
        <w:rPr>
          <w:color w:val="000000" w:themeColor="text1"/>
        </w:rPr>
      </w:pPr>
      <w:r w:rsidRPr="00854AE7">
        <w:rPr>
          <w:rFonts w:hint="eastAsia"/>
          <w:color w:val="000000" w:themeColor="text1"/>
        </w:rPr>
        <w:t>脆弱性の原因</w:t>
      </w:r>
    </w:p>
    <w:p w14:paraId="06F8CBB5" w14:textId="77777777" w:rsidR="00526543" w:rsidRPr="00854AE7" w:rsidRDefault="00526543" w:rsidP="00526543">
      <w:pPr>
        <w:pStyle w:val="abc"/>
        <w:rPr>
          <w:color w:val="000000" w:themeColor="text1"/>
        </w:rPr>
      </w:pPr>
      <w:r w:rsidRPr="00854AE7">
        <w:rPr>
          <w:rFonts w:hint="eastAsia"/>
          <w:color w:val="000000" w:themeColor="text1"/>
        </w:rPr>
        <w:t>影響範囲</w:t>
      </w:r>
    </w:p>
    <w:p w14:paraId="11AB9B73" w14:textId="77777777" w:rsidR="00526543" w:rsidRPr="00854AE7" w:rsidRDefault="00526543" w:rsidP="00526543">
      <w:pPr>
        <w:pStyle w:val="abc"/>
        <w:rPr>
          <w:color w:val="000000" w:themeColor="text1"/>
        </w:rPr>
      </w:pPr>
      <w:r w:rsidRPr="00854AE7">
        <w:rPr>
          <w:rFonts w:hint="eastAsia"/>
          <w:color w:val="000000" w:themeColor="text1"/>
        </w:rPr>
        <w:t>対策方法</w:t>
      </w:r>
    </w:p>
    <w:p w14:paraId="7F774332" w14:textId="77777777" w:rsidR="00526543" w:rsidRPr="00854AE7" w:rsidRDefault="00526543" w:rsidP="00526543">
      <w:pPr>
        <w:pStyle w:val="abc"/>
        <w:rPr>
          <w:b/>
          <w:color w:val="000000" w:themeColor="text1"/>
          <w:u w:val="single"/>
        </w:rPr>
      </w:pPr>
      <w:r w:rsidRPr="00854AE7">
        <w:rPr>
          <w:rFonts w:hint="eastAsia"/>
          <w:b/>
          <w:color w:val="000000" w:themeColor="text1"/>
          <w:u w:val="single"/>
        </w:rPr>
        <w:t>脆弱性を悪用する不正プログラムの流通状況</w:t>
      </w:r>
    </w:p>
    <w:p w14:paraId="1D59CCC1" w14:textId="5016B84C" w:rsidR="00526543" w:rsidRPr="00854AE7" w:rsidRDefault="00526543" w:rsidP="00526543">
      <w:pPr>
        <w:pStyle w:val="af8"/>
        <w:ind w:left="420" w:hanging="420"/>
        <w:rPr>
          <w:color w:val="000000" w:themeColor="text1"/>
        </w:rPr>
      </w:pPr>
      <w:r w:rsidRPr="00854AE7">
        <w:rPr>
          <w:color w:val="000000" w:themeColor="text1"/>
        </w:rPr>
        <w:t>7</w:t>
      </w:r>
      <w:r w:rsidRPr="00854AE7">
        <w:rPr>
          <w:rFonts w:hint="eastAsia"/>
          <w:color w:val="000000" w:themeColor="text1"/>
        </w:rPr>
        <w:t>.2.1(1)-3</w:t>
      </w:r>
      <w:r w:rsidR="009324A5" w:rsidRPr="00854AE7">
        <w:rPr>
          <w:color w:val="000000" w:themeColor="text1"/>
        </w:rPr>
        <w:tab/>
      </w:r>
      <w:r w:rsidRPr="00854AE7">
        <w:rPr>
          <w:rFonts w:hint="eastAsia"/>
          <w:color w:val="000000" w:themeColor="text1"/>
        </w:rPr>
        <w:t>情報システムセキュリティ責任者は、利用するソフトウェアは</w:t>
      </w:r>
      <w:r w:rsidRPr="00854AE7">
        <w:rPr>
          <w:rFonts w:hint="eastAsia"/>
          <w:b/>
          <w:color w:val="000000" w:themeColor="text1"/>
          <w:u w:val="single"/>
        </w:rPr>
        <w:t>サポート期間を考慮</w:t>
      </w:r>
      <w:r w:rsidRPr="00854AE7">
        <w:rPr>
          <w:rFonts w:hint="eastAsia"/>
          <w:color w:val="000000" w:themeColor="text1"/>
        </w:rPr>
        <w:t>して選定し、</w:t>
      </w:r>
      <w:r w:rsidRPr="00854AE7">
        <w:rPr>
          <w:rFonts w:hint="eastAsia"/>
          <w:b/>
          <w:color w:val="000000" w:themeColor="text1"/>
          <w:u w:val="single"/>
        </w:rPr>
        <w:t>サポートが受けられないソフトウェア</w:t>
      </w:r>
      <w:r w:rsidRPr="00854AE7">
        <w:rPr>
          <w:rFonts w:hint="eastAsia"/>
          <w:color w:val="000000" w:themeColor="text1"/>
        </w:rPr>
        <w:t>は利用しないこと。</w:t>
      </w:r>
    </w:p>
    <w:p w14:paraId="60D1CF1E" w14:textId="12A91F7E" w:rsidR="00526543" w:rsidRPr="00854AE7" w:rsidRDefault="00526543" w:rsidP="00526543">
      <w:pPr>
        <w:pStyle w:val="af8"/>
        <w:ind w:left="420" w:hanging="420"/>
        <w:rPr>
          <w:color w:val="000000" w:themeColor="text1"/>
        </w:rPr>
      </w:pPr>
      <w:r w:rsidRPr="00854AE7">
        <w:rPr>
          <w:color w:val="000000" w:themeColor="text1"/>
        </w:rPr>
        <w:t>7</w:t>
      </w:r>
      <w:r w:rsidRPr="00854AE7">
        <w:rPr>
          <w:rFonts w:hint="eastAsia"/>
          <w:color w:val="000000" w:themeColor="text1"/>
        </w:rPr>
        <w:t>.2.1(1)-</w:t>
      </w:r>
      <w:r w:rsidRPr="00854AE7">
        <w:rPr>
          <w:color w:val="000000" w:themeColor="text1"/>
        </w:rPr>
        <w:t>4</w:t>
      </w:r>
      <w:r w:rsidR="009324A5" w:rsidRPr="00854AE7">
        <w:rPr>
          <w:color w:val="000000" w:themeColor="text1"/>
        </w:rPr>
        <w:tab/>
      </w:r>
      <w:r w:rsidRPr="00854AE7">
        <w:rPr>
          <w:rFonts w:hint="eastAsia"/>
          <w:color w:val="000000" w:themeColor="text1"/>
        </w:rPr>
        <w:t>情報システムセキュリティ責任者は、構成要素ごとに</w:t>
      </w:r>
      <w:r w:rsidRPr="00854AE7">
        <w:rPr>
          <w:rFonts w:hint="eastAsia"/>
          <w:b/>
          <w:color w:val="000000" w:themeColor="text1"/>
          <w:u w:val="single"/>
        </w:rPr>
        <w:t>ソフトウェアのバージョン等を把握</w:t>
      </w:r>
      <w:r w:rsidRPr="00854AE7">
        <w:rPr>
          <w:rFonts w:hint="eastAsia"/>
          <w:color w:val="000000" w:themeColor="text1"/>
        </w:rPr>
        <w:t>し、当該ソフトウェアの脆弱性の有無を確認すること。</w:t>
      </w:r>
    </w:p>
    <w:p w14:paraId="6C039301" w14:textId="0434DDBF" w:rsidR="00526543" w:rsidRPr="00854AE7" w:rsidRDefault="00526543" w:rsidP="00526543">
      <w:pPr>
        <w:pStyle w:val="af8"/>
        <w:ind w:left="420" w:hanging="420"/>
        <w:rPr>
          <w:color w:val="000000" w:themeColor="text1"/>
        </w:rPr>
      </w:pPr>
      <w:r w:rsidRPr="00854AE7">
        <w:rPr>
          <w:rFonts w:hint="eastAsia"/>
          <w:color w:val="000000" w:themeColor="text1"/>
        </w:rPr>
        <w:t>7.2.1(1)-5</w:t>
      </w:r>
      <w:r w:rsidR="009324A5"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情報システムを構成する機器へのセキュリティパッチの適時の適用を前提とした運用設計</w:t>
      </w:r>
      <w:r w:rsidRPr="00854AE7">
        <w:rPr>
          <w:rFonts w:hint="eastAsia"/>
          <w:color w:val="000000" w:themeColor="text1"/>
        </w:rPr>
        <w:t>を行</w:t>
      </w:r>
      <w:r w:rsidR="00D0529E">
        <w:rPr>
          <w:rFonts w:hint="eastAsia"/>
          <w:color w:val="000000" w:themeColor="text1"/>
        </w:rPr>
        <w:t>い、実行可能な運用体制を構築・維持する</w:t>
      </w:r>
      <w:r w:rsidRPr="00854AE7">
        <w:rPr>
          <w:rFonts w:hint="eastAsia"/>
          <w:color w:val="000000" w:themeColor="text1"/>
        </w:rPr>
        <w:t>こと。</w:t>
      </w:r>
    </w:p>
    <w:p w14:paraId="602B76C9" w14:textId="77777777" w:rsidR="00526543" w:rsidRPr="00854AE7" w:rsidRDefault="00526543" w:rsidP="00526543">
      <w:pPr>
        <w:pStyle w:val="af8"/>
        <w:ind w:left="420" w:hanging="420"/>
        <w:rPr>
          <w:color w:val="000000" w:themeColor="text1"/>
        </w:rPr>
      </w:pPr>
      <w:r w:rsidRPr="00854AE7">
        <w:rPr>
          <w:rFonts w:hint="eastAsia"/>
          <w:color w:val="000000" w:themeColor="text1"/>
        </w:rPr>
        <w:t>＜</w:t>
      </w:r>
      <w:r w:rsidRPr="00854AE7">
        <w:rPr>
          <w:color w:val="000000" w:themeColor="text1"/>
        </w:rPr>
        <w:t>7</w:t>
      </w:r>
      <w:r w:rsidRPr="00854AE7">
        <w:rPr>
          <w:rFonts w:hint="eastAsia"/>
          <w:color w:val="000000" w:themeColor="text1"/>
        </w:rPr>
        <w:t>.2.1(1)(c)</w:t>
      </w:r>
      <w:r w:rsidRPr="00854AE7">
        <w:rPr>
          <w:rFonts w:hint="eastAsia"/>
          <w:color w:val="000000" w:themeColor="text1"/>
        </w:rPr>
        <w:t>関連＞</w:t>
      </w:r>
    </w:p>
    <w:p w14:paraId="7E78ECBC" w14:textId="7631B9CA" w:rsidR="00526543" w:rsidRPr="00854AE7" w:rsidRDefault="00526543" w:rsidP="00526543">
      <w:pPr>
        <w:pStyle w:val="af8"/>
        <w:ind w:left="420" w:hanging="420"/>
        <w:rPr>
          <w:color w:val="000000" w:themeColor="text1"/>
        </w:rPr>
      </w:pPr>
      <w:r w:rsidRPr="00854AE7">
        <w:rPr>
          <w:rFonts w:hint="eastAsia"/>
          <w:color w:val="000000" w:themeColor="text1"/>
        </w:rPr>
        <w:t>7.2.1(1)-6</w:t>
      </w:r>
      <w:r w:rsidR="009324A5" w:rsidRPr="00854AE7">
        <w:rPr>
          <w:color w:val="000000" w:themeColor="text1"/>
        </w:rPr>
        <w:tab/>
      </w:r>
      <w:r w:rsidRPr="00854AE7">
        <w:rPr>
          <w:rFonts w:hint="eastAsia"/>
          <w:b/>
          <w:color w:val="000000" w:themeColor="text1"/>
        </w:rPr>
        <w:t>【追加セキュリティ対策】</w:t>
      </w:r>
      <w:r w:rsidRPr="00854AE7">
        <w:rPr>
          <w:rFonts w:hint="eastAsia"/>
          <w:color w:val="000000" w:themeColor="text1"/>
        </w:rPr>
        <w:t>情報システムセキュリティ責任者は、サーバ装置、端末及び通信回線装置の運用時に、</w:t>
      </w:r>
      <w:r w:rsidRPr="00854AE7">
        <w:rPr>
          <w:rFonts w:hint="eastAsia"/>
          <w:b/>
          <w:color w:val="000000" w:themeColor="text1"/>
          <w:u w:val="single"/>
        </w:rPr>
        <w:t>定期的な</w:t>
      </w:r>
      <w:r w:rsidRPr="00854AE7">
        <w:rPr>
          <w:rFonts w:hint="eastAsia"/>
          <w:color w:val="000000" w:themeColor="text1"/>
        </w:rPr>
        <w:t>脆弱性診断（ペネトレーションテスト、</w:t>
      </w:r>
      <w:r w:rsidRPr="00854AE7">
        <w:rPr>
          <w:rFonts w:hint="eastAsia"/>
          <w:color w:val="000000" w:themeColor="text1"/>
        </w:rPr>
        <w:t>TLPT</w:t>
      </w:r>
      <w:r w:rsidRPr="00854AE7">
        <w:rPr>
          <w:rFonts w:hint="eastAsia"/>
          <w:color w:val="000000" w:themeColor="text1"/>
        </w:rPr>
        <w:t>等の高度な脆弱性診断を含む</w:t>
      </w:r>
      <w:r w:rsidR="003C29C7" w:rsidRPr="00854AE7">
        <w:rPr>
          <w:rFonts w:hint="eastAsia"/>
          <w:color w:val="000000" w:themeColor="text1"/>
        </w:rPr>
        <w:t>。</w:t>
      </w:r>
      <w:r w:rsidRPr="00854AE7">
        <w:rPr>
          <w:rFonts w:hint="eastAsia"/>
          <w:color w:val="000000" w:themeColor="text1"/>
        </w:rPr>
        <w:t>）の実施を検討すること。</w:t>
      </w:r>
    </w:p>
    <w:p w14:paraId="001EE1D6" w14:textId="17F77A18" w:rsidR="00526543" w:rsidRPr="00854AE7" w:rsidRDefault="00526543" w:rsidP="00526543">
      <w:pPr>
        <w:pStyle w:val="af8"/>
        <w:ind w:left="420" w:hanging="420"/>
        <w:rPr>
          <w:color w:val="000000" w:themeColor="text1"/>
        </w:rPr>
      </w:pPr>
      <w:r w:rsidRPr="00854AE7">
        <w:rPr>
          <w:color w:val="000000" w:themeColor="text1"/>
        </w:rPr>
        <w:t>7</w:t>
      </w:r>
      <w:r w:rsidRPr="00854AE7">
        <w:rPr>
          <w:rFonts w:hint="eastAsia"/>
          <w:color w:val="000000" w:themeColor="text1"/>
        </w:rPr>
        <w:t>.2.1(1)-</w:t>
      </w:r>
      <w:r w:rsidRPr="00854AE7">
        <w:rPr>
          <w:color w:val="000000" w:themeColor="text1"/>
        </w:rPr>
        <w:t>7</w:t>
      </w:r>
      <w:r w:rsidR="009324A5" w:rsidRPr="00854AE7">
        <w:rPr>
          <w:color w:val="000000" w:themeColor="text1"/>
        </w:rPr>
        <w:tab/>
      </w:r>
      <w:r w:rsidRPr="00854AE7">
        <w:rPr>
          <w:rFonts w:hint="eastAsia"/>
          <w:color w:val="000000" w:themeColor="text1"/>
        </w:rPr>
        <w:t>情報システムセキュリティ責任者は、脆弱性対策の状況を確認する間隔を、可能な範囲で短くすること。</w:t>
      </w:r>
    </w:p>
    <w:p w14:paraId="3BCA73D5" w14:textId="484C40A7" w:rsidR="00526543" w:rsidRPr="00854AE7" w:rsidRDefault="00526543" w:rsidP="00526543">
      <w:pPr>
        <w:pStyle w:val="af5"/>
        <w:rPr>
          <w:color w:val="000000" w:themeColor="text1"/>
        </w:rPr>
      </w:pPr>
      <w:r w:rsidRPr="00854AE7">
        <w:rPr>
          <w:rFonts w:hint="eastAsia"/>
          <w:color w:val="000000" w:themeColor="text1"/>
        </w:rPr>
        <w:t>＜</w:t>
      </w:r>
      <w:r w:rsidRPr="00854AE7">
        <w:rPr>
          <w:color w:val="000000" w:themeColor="text1"/>
        </w:rPr>
        <w:t>7</w:t>
      </w:r>
      <w:r w:rsidRPr="00854AE7">
        <w:rPr>
          <w:rFonts w:hint="eastAsia"/>
          <w:color w:val="000000" w:themeColor="text1"/>
        </w:rPr>
        <w:t>.2.1(1)(d)</w:t>
      </w:r>
      <w:r w:rsidRPr="00854AE7">
        <w:rPr>
          <w:rFonts w:hint="eastAsia"/>
          <w:color w:val="000000" w:themeColor="text1"/>
        </w:rPr>
        <w:t>関連＞</w:t>
      </w:r>
    </w:p>
    <w:p w14:paraId="60CA88D9" w14:textId="0C13B1E7" w:rsidR="00526543" w:rsidRPr="00854AE7" w:rsidRDefault="00526543" w:rsidP="009324A5">
      <w:pPr>
        <w:pStyle w:val="af8"/>
        <w:ind w:left="420" w:hanging="420"/>
        <w:rPr>
          <w:color w:val="000000" w:themeColor="text1"/>
        </w:rPr>
      </w:pPr>
      <w:r w:rsidRPr="00854AE7">
        <w:rPr>
          <w:rFonts w:hint="eastAsia"/>
          <w:color w:val="000000" w:themeColor="text1"/>
        </w:rPr>
        <w:t>7.2.1(1)-</w:t>
      </w:r>
      <w:r w:rsidRPr="00854AE7">
        <w:rPr>
          <w:color w:val="000000" w:themeColor="text1"/>
        </w:rPr>
        <w:t>8</w:t>
      </w:r>
      <w:r w:rsidR="009324A5" w:rsidRPr="00854AE7">
        <w:rPr>
          <w:color w:val="000000" w:themeColor="text1"/>
        </w:rPr>
        <w:tab/>
      </w:r>
      <w:r w:rsidRPr="00854AE7">
        <w:rPr>
          <w:rFonts w:hint="eastAsia"/>
          <w:color w:val="000000" w:themeColor="text1"/>
        </w:rPr>
        <w:t>情報システムセキュリティ責任者は、ネットワーク境界にある通信回線装置や認証サーバ、要機密情報を保有するサーバ等の</w:t>
      </w:r>
      <w:r w:rsidRPr="00854AE7">
        <w:rPr>
          <w:rFonts w:hint="eastAsia"/>
          <w:b/>
          <w:color w:val="000000" w:themeColor="text1"/>
          <w:u w:val="single"/>
        </w:rPr>
        <w:t>サイバーセキュリティリスクが高い機器等</w:t>
      </w:r>
      <w:r w:rsidRPr="00854AE7">
        <w:rPr>
          <w:rFonts w:hint="eastAsia"/>
          <w:color w:val="000000" w:themeColor="text1"/>
        </w:rPr>
        <w:t>に対しては、原則、セキュリティパッチの適用又はソフトウェアのバージョンアップ等の措置を講ずること。リスク評価結果を踏まえ措置を講じないと判断した場合には、リスク評価結果の記録を残すこと。</w:t>
      </w:r>
    </w:p>
    <w:p w14:paraId="54F0C638" w14:textId="326E314C" w:rsidR="00526543" w:rsidRPr="00854AE7" w:rsidRDefault="00526543" w:rsidP="00526543">
      <w:pPr>
        <w:pStyle w:val="af8"/>
        <w:ind w:left="420" w:hanging="420"/>
        <w:rPr>
          <w:color w:val="000000" w:themeColor="text1"/>
        </w:rPr>
      </w:pPr>
      <w:r w:rsidRPr="00854AE7">
        <w:rPr>
          <w:color w:val="000000" w:themeColor="text1"/>
        </w:rPr>
        <w:t>7</w:t>
      </w:r>
      <w:r w:rsidRPr="00854AE7">
        <w:rPr>
          <w:rFonts w:hint="eastAsia"/>
          <w:color w:val="000000" w:themeColor="text1"/>
        </w:rPr>
        <w:t>.2.1(1)-</w:t>
      </w:r>
      <w:r w:rsidRPr="00854AE7">
        <w:rPr>
          <w:color w:val="000000" w:themeColor="text1"/>
        </w:rPr>
        <w:t>9</w:t>
      </w:r>
      <w:r w:rsidR="009324A5" w:rsidRPr="00854AE7">
        <w:rPr>
          <w:color w:val="000000" w:themeColor="text1"/>
        </w:rPr>
        <w:tab/>
      </w:r>
      <w:r w:rsidRPr="00854AE7">
        <w:rPr>
          <w:rFonts w:hint="eastAsia"/>
          <w:color w:val="000000" w:themeColor="text1"/>
        </w:rPr>
        <w:t>情報システムセキュリティ責任者は、ソフトウェアに関する脆弱性対策計画を策定する場合には、</w:t>
      </w:r>
      <w:r w:rsidR="00DE5E5D" w:rsidRPr="00DE5E5D">
        <w:rPr>
          <w:rFonts w:hint="eastAsia"/>
          <w:color w:val="000000" w:themeColor="text1"/>
        </w:rPr>
        <w:t>サイバー攻撃の高度化・自動化</w:t>
      </w:r>
      <w:r w:rsidR="00105769">
        <w:rPr>
          <w:rFonts w:hint="eastAsia"/>
          <w:color w:val="000000" w:themeColor="text1"/>
        </w:rPr>
        <w:t>等</w:t>
      </w:r>
      <w:r w:rsidR="00DE5E5D" w:rsidRPr="00DE5E5D">
        <w:rPr>
          <w:rFonts w:hint="eastAsia"/>
          <w:color w:val="000000" w:themeColor="text1"/>
        </w:rPr>
        <w:t>の技術や脅威の動向を踏まえ、迅速な対策が必要であるかどうかを見極めた</w:t>
      </w:r>
      <w:r w:rsidR="00411936">
        <w:rPr>
          <w:rFonts w:hint="eastAsia"/>
          <w:color w:val="000000" w:themeColor="text1"/>
        </w:rPr>
        <w:t>上</w:t>
      </w:r>
      <w:r w:rsidR="00DE5E5D" w:rsidRPr="00DE5E5D">
        <w:rPr>
          <w:rFonts w:hint="eastAsia"/>
          <w:color w:val="000000" w:themeColor="text1"/>
        </w:rPr>
        <w:t>で、</w:t>
      </w:r>
      <w:r w:rsidRPr="00854AE7">
        <w:rPr>
          <w:rFonts w:hint="eastAsia"/>
          <w:color w:val="000000" w:themeColor="text1"/>
        </w:rPr>
        <w:t>以下の全ての事項について判断すること。</w:t>
      </w:r>
    </w:p>
    <w:p w14:paraId="33F146EF" w14:textId="77777777" w:rsidR="00526543" w:rsidRPr="00854AE7" w:rsidRDefault="00526543" w:rsidP="003E32E2">
      <w:pPr>
        <w:pStyle w:val="abc"/>
        <w:numPr>
          <w:ilvl w:val="0"/>
          <w:numId w:val="181"/>
        </w:numPr>
        <w:rPr>
          <w:color w:val="000000" w:themeColor="text1"/>
        </w:rPr>
      </w:pPr>
      <w:r w:rsidRPr="00854AE7">
        <w:rPr>
          <w:rFonts w:hint="eastAsia"/>
          <w:color w:val="000000" w:themeColor="text1"/>
        </w:rPr>
        <w:t>対策の必要性</w:t>
      </w:r>
    </w:p>
    <w:p w14:paraId="4A3B0A94" w14:textId="28FBFDAB" w:rsidR="00526543" w:rsidRPr="00854AE7" w:rsidRDefault="00526543" w:rsidP="00526543">
      <w:pPr>
        <w:pStyle w:val="abc"/>
        <w:rPr>
          <w:color w:val="000000" w:themeColor="text1"/>
        </w:rPr>
      </w:pPr>
      <w:r w:rsidRPr="00854AE7">
        <w:rPr>
          <w:rFonts w:hint="eastAsia"/>
          <w:color w:val="000000" w:themeColor="text1"/>
        </w:rPr>
        <w:t>対策方法。この際、</w:t>
      </w:r>
      <w:r w:rsidRPr="00854AE7">
        <w:rPr>
          <w:rFonts w:hint="eastAsia"/>
          <w:b/>
          <w:color w:val="000000" w:themeColor="text1"/>
          <w:u w:val="single"/>
        </w:rPr>
        <w:t>自動でソフトウェアを更新する機能を有する</w:t>
      </w:r>
      <w:r w:rsidRPr="00854AE7">
        <w:rPr>
          <w:rFonts w:hint="eastAsia"/>
          <w:b/>
          <w:color w:val="000000" w:themeColor="text1"/>
          <w:u w:val="single"/>
        </w:rPr>
        <w:t>IT</w:t>
      </w:r>
      <w:r w:rsidRPr="00854AE7">
        <w:rPr>
          <w:rFonts w:hint="eastAsia"/>
          <w:b/>
          <w:color w:val="000000" w:themeColor="text1"/>
          <w:u w:val="single"/>
        </w:rPr>
        <w:t>資産管理ソフトウェア</w:t>
      </w:r>
      <w:r w:rsidRPr="00854AE7">
        <w:rPr>
          <w:rFonts w:hint="eastAsia"/>
          <w:color w:val="000000" w:themeColor="text1"/>
        </w:rPr>
        <w:t>を導入するなどにより、効率的に脆弱性対策を実施する手法を</w:t>
      </w:r>
      <w:r w:rsidR="009C235B" w:rsidRPr="00854AE7">
        <w:rPr>
          <w:rFonts w:hint="eastAsia"/>
          <w:color w:val="000000" w:themeColor="text1"/>
        </w:rPr>
        <w:t>あらかじ</w:t>
      </w:r>
      <w:r w:rsidRPr="00854AE7">
        <w:rPr>
          <w:rFonts w:hint="eastAsia"/>
          <w:color w:val="000000" w:themeColor="text1"/>
        </w:rPr>
        <w:t>め決定すること</w:t>
      </w:r>
      <w:r w:rsidR="00751C6D" w:rsidRPr="00854AE7">
        <w:rPr>
          <w:rFonts w:hint="eastAsia"/>
          <w:color w:val="000000" w:themeColor="text1"/>
        </w:rPr>
        <w:t>。</w:t>
      </w:r>
    </w:p>
    <w:p w14:paraId="56119BBE" w14:textId="77777777" w:rsidR="00526543" w:rsidRPr="00854AE7" w:rsidRDefault="00526543" w:rsidP="00526543">
      <w:pPr>
        <w:pStyle w:val="abc"/>
        <w:rPr>
          <w:color w:val="000000" w:themeColor="text1"/>
        </w:rPr>
      </w:pPr>
      <w:r w:rsidRPr="00854AE7">
        <w:rPr>
          <w:rFonts w:hint="eastAsia"/>
          <w:color w:val="000000" w:themeColor="text1"/>
        </w:rPr>
        <w:lastRenderedPageBreak/>
        <w:t>対策方法が存在しないゼロデイと呼ばれる状態の場合又は対策が完了するまでの期間に対する</w:t>
      </w:r>
      <w:r w:rsidRPr="00854AE7">
        <w:rPr>
          <w:rFonts w:hint="eastAsia"/>
          <w:b/>
          <w:color w:val="000000" w:themeColor="text1"/>
          <w:u w:val="single"/>
        </w:rPr>
        <w:t>一時的な回避方法</w:t>
      </w:r>
    </w:p>
    <w:p w14:paraId="7C90A8E7" w14:textId="7A091DAF" w:rsidR="00526543" w:rsidRPr="00854AE7" w:rsidRDefault="00526543" w:rsidP="00526543">
      <w:pPr>
        <w:pStyle w:val="abc"/>
        <w:rPr>
          <w:color w:val="000000" w:themeColor="text1"/>
        </w:rPr>
      </w:pPr>
      <w:r w:rsidRPr="00854AE7">
        <w:rPr>
          <w:rFonts w:hint="eastAsia"/>
          <w:color w:val="000000" w:themeColor="text1"/>
        </w:rPr>
        <w:t>対策方法又は回避方法が情報システムに与える影響</w:t>
      </w:r>
      <w:r w:rsidR="00661021">
        <w:rPr>
          <w:rFonts w:hint="eastAsia"/>
          <w:color w:val="000000" w:themeColor="text1"/>
        </w:rPr>
        <w:t>。迅速な対策が必要である場合は情報システムの運用を一時停止することも検討すること。</w:t>
      </w:r>
    </w:p>
    <w:p w14:paraId="54ACA0CD" w14:textId="77777777" w:rsidR="00526543" w:rsidRPr="00854AE7" w:rsidRDefault="00526543" w:rsidP="00526543">
      <w:pPr>
        <w:pStyle w:val="abc"/>
        <w:rPr>
          <w:color w:val="000000" w:themeColor="text1"/>
        </w:rPr>
      </w:pPr>
      <w:r w:rsidRPr="00854AE7">
        <w:rPr>
          <w:rFonts w:hint="eastAsia"/>
          <w:color w:val="000000" w:themeColor="text1"/>
        </w:rPr>
        <w:t>対策の実施予定時期</w:t>
      </w:r>
    </w:p>
    <w:p w14:paraId="7DA1AE1D" w14:textId="77777777" w:rsidR="00526543" w:rsidRPr="00854AE7" w:rsidRDefault="00526543" w:rsidP="00526543">
      <w:pPr>
        <w:pStyle w:val="abc"/>
        <w:rPr>
          <w:color w:val="000000" w:themeColor="text1"/>
        </w:rPr>
      </w:pPr>
      <w:r w:rsidRPr="00854AE7">
        <w:rPr>
          <w:rFonts w:hint="eastAsia"/>
          <w:b/>
          <w:color w:val="000000" w:themeColor="text1"/>
          <w:u w:val="single"/>
        </w:rPr>
        <w:t>対策試験</w:t>
      </w:r>
      <w:r w:rsidRPr="00854AE7">
        <w:rPr>
          <w:rFonts w:hint="eastAsia"/>
          <w:color w:val="000000" w:themeColor="text1"/>
        </w:rPr>
        <w:t>の必要性</w:t>
      </w:r>
    </w:p>
    <w:p w14:paraId="3EA17FFA" w14:textId="77777777" w:rsidR="00526543" w:rsidRPr="00854AE7" w:rsidRDefault="00526543" w:rsidP="00526543">
      <w:pPr>
        <w:pStyle w:val="abc"/>
        <w:rPr>
          <w:color w:val="000000" w:themeColor="text1"/>
        </w:rPr>
      </w:pPr>
      <w:r w:rsidRPr="00854AE7">
        <w:rPr>
          <w:rFonts w:hint="eastAsia"/>
          <w:color w:val="000000" w:themeColor="text1"/>
        </w:rPr>
        <w:t>対策試験の方法</w:t>
      </w:r>
    </w:p>
    <w:p w14:paraId="54B773F5" w14:textId="77777777" w:rsidR="00526543" w:rsidRPr="00854AE7" w:rsidRDefault="00526543" w:rsidP="00526543">
      <w:pPr>
        <w:pStyle w:val="abc"/>
        <w:rPr>
          <w:color w:val="000000" w:themeColor="text1"/>
        </w:rPr>
      </w:pPr>
      <w:r w:rsidRPr="00854AE7">
        <w:rPr>
          <w:rFonts w:hint="eastAsia"/>
          <w:color w:val="000000" w:themeColor="text1"/>
        </w:rPr>
        <w:t>対策試験の実施予定時期</w:t>
      </w:r>
    </w:p>
    <w:p w14:paraId="1CE86B8D" w14:textId="04C2C7E9" w:rsidR="00526543" w:rsidRPr="00854AE7" w:rsidRDefault="00526543" w:rsidP="00526543">
      <w:pPr>
        <w:pStyle w:val="af8"/>
        <w:ind w:left="420" w:hanging="420"/>
        <w:rPr>
          <w:color w:val="000000" w:themeColor="text1"/>
        </w:rPr>
      </w:pPr>
      <w:r w:rsidRPr="00854AE7">
        <w:rPr>
          <w:color w:val="000000" w:themeColor="text1"/>
        </w:rPr>
        <w:t>7</w:t>
      </w:r>
      <w:r w:rsidRPr="00854AE7">
        <w:rPr>
          <w:rFonts w:hint="eastAsia"/>
          <w:color w:val="000000" w:themeColor="text1"/>
        </w:rPr>
        <w:t>.2.1(1)-</w:t>
      </w:r>
      <w:r w:rsidRPr="00854AE7">
        <w:rPr>
          <w:color w:val="000000" w:themeColor="text1"/>
        </w:rPr>
        <w:t>10</w:t>
      </w:r>
      <w:r w:rsidR="009324A5" w:rsidRPr="00854AE7">
        <w:rPr>
          <w:color w:val="000000" w:themeColor="text1"/>
        </w:rPr>
        <w:tab/>
      </w:r>
      <w:r w:rsidR="009324A5" w:rsidRPr="00854AE7">
        <w:rPr>
          <w:color w:val="000000" w:themeColor="text1"/>
        </w:rPr>
        <w:tab/>
      </w:r>
      <w:r w:rsidRPr="00854AE7">
        <w:rPr>
          <w:rFonts w:hint="eastAsia"/>
          <w:color w:val="000000" w:themeColor="text1"/>
        </w:rPr>
        <w:t>情報システムセキュリティ責任者は、脆弱性対策が計画どおり実施されていることについて、実施予定時期の経過後、遅滞なく確認すること。</w:t>
      </w:r>
    </w:p>
    <w:p w14:paraId="1B72C921" w14:textId="3F7BD590" w:rsidR="00526543" w:rsidRPr="00854AE7" w:rsidRDefault="00526543" w:rsidP="00526543">
      <w:pPr>
        <w:pStyle w:val="af8"/>
        <w:ind w:left="420" w:hanging="420"/>
        <w:rPr>
          <w:color w:val="000000" w:themeColor="text1"/>
        </w:rPr>
      </w:pPr>
      <w:r w:rsidRPr="00854AE7">
        <w:rPr>
          <w:color w:val="000000" w:themeColor="text1"/>
        </w:rPr>
        <w:t>7</w:t>
      </w:r>
      <w:r w:rsidRPr="00854AE7">
        <w:rPr>
          <w:rFonts w:hint="eastAsia"/>
          <w:color w:val="000000" w:themeColor="text1"/>
        </w:rPr>
        <w:t>.2.1(1)-</w:t>
      </w:r>
      <w:r w:rsidRPr="00854AE7">
        <w:rPr>
          <w:color w:val="000000" w:themeColor="text1"/>
        </w:rPr>
        <w:t>11</w:t>
      </w:r>
      <w:r w:rsidR="009324A5" w:rsidRPr="00854AE7">
        <w:rPr>
          <w:color w:val="000000" w:themeColor="text1"/>
        </w:rPr>
        <w:tab/>
      </w:r>
      <w:r w:rsidR="009324A5" w:rsidRPr="00854AE7">
        <w:rPr>
          <w:color w:val="000000" w:themeColor="text1"/>
        </w:rPr>
        <w:tab/>
      </w:r>
      <w:r w:rsidRPr="00854AE7">
        <w:rPr>
          <w:rFonts w:hint="eastAsia"/>
          <w:color w:val="000000" w:themeColor="text1"/>
        </w:rPr>
        <w:t>情報システムセキュリティ責任者は、脆弱性対策を実施する場合には、少なくとも以下の全ての事項を記録し、これらの事項のほかに必要事項があれば適宜記録すること。</w:t>
      </w:r>
    </w:p>
    <w:p w14:paraId="1D9AC6B7" w14:textId="77777777" w:rsidR="00526543" w:rsidRPr="00854AE7" w:rsidRDefault="00526543" w:rsidP="003E32E2">
      <w:pPr>
        <w:pStyle w:val="abc"/>
        <w:numPr>
          <w:ilvl w:val="0"/>
          <w:numId w:val="182"/>
        </w:numPr>
        <w:rPr>
          <w:color w:val="000000" w:themeColor="text1"/>
        </w:rPr>
      </w:pPr>
      <w:r w:rsidRPr="00854AE7">
        <w:rPr>
          <w:rFonts w:hint="eastAsia"/>
          <w:color w:val="000000" w:themeColor="text1"/>
        </w:rPr>
        <w:t>実施日</w:t>
      </w:r>
    </w:p>
    <w:p w14:paraId="55C61825" w14:textId="77777777" w:rsidR="00526543" w:rsidRPr="00854AE7" w:rsidRDefault="00526543" w:rsidP="00526543">
      <w:pPr>
        <w:pStyle w:val="abc"/>
        <w:rPr>
          <w:color w:val="000000" w:themeColor="text1"/>
        </w:rPr>
      </w:pPr>
      <w:r w:rsidRPr="00854AE7">
        <w:rPr>
          <w:rFonts w:hint="eastAsia"/>
          <w:color w:val="000000" w:themeColor="text1"/>
        </w:rPr>
        <w:t>実施内容</w:t>
      </w:r>
    </w:p>
    <w:p w14:paraId="2B993017" w14:textId="77777777" w:rsidR="00526543" w:rsidRPr="00854AE7" w:rsidRDefault="00526543" w:rsidP="00526543">
      <w:pPr>
        <w:pStyle w:val="abc"/>
        <w:rPr>
          <w:color w:val="000000" w:themeColor="text1"/>
        </w:rPr>
      </w:pPr>
      <w:r w:rsidRPr="00854AE7">
        <w:rPr>
          <w:rFonts w:hint="eastAsia"/>
          <w:color w:val="000000" w:themeColor="text1"/>
        </w:rPr>
        <w:t>実施者</w:t>
      </w:r>
    </w:p>
    <w:p w14:paraId="2ED6A45E" w14:textId="0CBCDDB1" w:rsidR="00526543" w:rsidRPr="00854AE7" w:rsidRDefault="00526543" w:rsidP="00526543">
      <w:pPr>
        <w:pStyle w:val="af8"/>
        <w:ind w:left="420" w:hanging="420"/>
        <w:rPr>
          <w:color w:val="000000" w:themeColor="text1"/>
        </w:rPr>
      </w:pPr>
      <w:r w:rsidRPr="00854AE7">
        <w:rPr>
          <w:color w:val="000000" w:themeColor="text1"/>
        </w:rPr>
        <w:t>7</w:t>
      </w:r>
      <w:r w:rsidRPr="00854AE7">
        <w:rPr>
          <w:rFonts w:hint="eastAsia"/>
          <w:color w:val="000000" w:themeColor="text1"/>
        </w:rPr>
        <w:t>.2.1(1)-</w:t>
      </w:r>
      <w:r w:rsidRPr="00854AE7">
        <w:rPr>
          <w:color w:val="000000" w:themeColor="text1"/>
        </w:rPr>
        <w:t>12</w:t>
      </w:r>
      <w:r w:rsidR="009324A5" w:rsidRPr="00854AE7">
        <w:rPr>
          <w:color w:val="000000" w:themeColor="text1"/>
        </w:rPr>
        <w:tab/>
      </w:r>
      <w:r w:rsidR="009324A5" w:rsidRPr="00854AE7">
        <w:rPr>
          <w:color w:val="000000" w:themeColor="text1"/>
        </w:rPr>
        <w:tab/>
      </w:r>
      <w:r w:rsidRPr="00854AE7">
        <w:rPr>
          <w:rFonts w:hint="eastAsia"/>
          <w:color w:val="000000" w:themeColor="text1"/>
        </w:rPr>
        <w:t>情報システムセキュリティ責任者は、セキュリティパッチ、バージョンアップソフトウェア等の脆弱性を解決するために利用されるファイル（以下「</w:t>
      </w:r>
      <w:r w:rsidRPr="00854AE7">
        <w:rPr>
          <w:rFonts w:hint="eastAsia"/>
          <w:b/>
          <w:color w:val="000000" w:themeColor="text1"/>
          <w:u w:val="single"/>
        </w:rPr>
        <w:t>対策用ファイル</w:t>
      </w:r>
      <w:r w:rsidRPr="00854AE7">
        <w:rPr>
          <w:rFonts w:hint="eastAsia"/>
          <w:color w:val="000000" w:themeColor="text1"/>
        </w:rPr>
        <w:t>」という。）は、信頼できる方法で入手し、完全性を検証すること。</w:t>
      </w:r>
    </w:p>
    <w:p w14:paraId="3F1360A2" w14:textId="77777777" w:rsidR="006167FF" w:rsidRPr="00854AE7" w:rsidRDefault="006167FF" w:rsidP="006167FF">
      <w:pPr>
        <w:pStyle w:val="af8"/>
        <w:ind w:firstLineChars="0" w:firstLine="0"/>
        <w:rPr>
          <w:color w:val="000000" w:themeColor="text1"/>
        </w:rPr>
      </w:pPr>
    </w:p>
    <w:p w14:paraId="7B6C84F5" w14:textId="77777777" w:rsidR="00526543" w:rsidRPr="00854AE7" w:rsidRDefault="00526543" w:rsidP="0079635E">
      <w:pPr>
        <w:pStyle w:val="aff0"/>
        <w:rPr>
          <w:color w:val="000000" w:themeColor="text1"/>
        </w:rPr>
      </w:pPr>
      <w:r w:rsidRPr="00854AE7">
        <w:rPr>
          <w:rFonts w:hint="eastAsia"/>
          <w:color w:val="000000" w:themeColor="text1"/>
        </w:rPr>
        <w:t>（解説）</w:t>
      </w:r>
    </w:p>
    <w:p w14:paraId="0D35B0E7" w14:textId="2A012FC1" w:rsidR="00526543" w:rsidRPr="00854AE7" w:rsidRDefault="00526543" w:rsidP="00526543">
      <w:pPr>
        <w:pStyle w:val="a9"/>
        <w:rPr>
          <w:color w:val="000000" w:themeColor="text1"/>
        </w:rPr>
      </w:pPr>
      <w:r w:rsidRPr="00854AE7">
        <w:rPr>
          <w:rFonts w:hint="eastAsia"/>
          <w:color w:val="000000" w:themeColor="text1"/>
        </w:rPr>
        <w:t>遵守事項</w:t>
      </w:r>
      <w:r w:rsidRPr="00854AE7">
        <w:rPr>
          <w:color w:val="000000" w:themeColor="text1"/>
        </w:rPr>
        <w:t>7</w:t>
      </w:r>
      <w:r w:rsidRPr="00854AE7">
        <w:rPr>
          <w:rFonts w:hint="eastAsia"/>
          <w:color w:val="000000" w:themeColor="text1"/>
        </w:rPr>
        <w:t>.2.1(1)(b)</w:t>
      </w:r>
      <w:r w:rsidRPr="00854AE7">
        <w:rPr>
          <w:rFonts w:hint="eastAsia"/>
          <w:color w:val="000000" w:themeColor="text1"/>
        </w:rPr>
        <w:t>「公開された脆弱性の情報がない段階において、サーバ装置、端末及び通信回線装置上でとり得る対策」について</w:t>
      </w:r>
    </w:p>
    <w:p w14:paraId="5FD0582C" w14:textId="14B2E08B" w:rsidR="00526543" w:rsidRPr="00854AE7" w:rsidRDefault="00526543" w:rsidP="00526543">
      <w:pPr>
        <w:pStyle w:val="afb"/>
        <w:ind w:left="420" w:firstLine="210"/>
        <w:rPr>
          <w:color w:val="000000" w:themeColor="text1"/>
        </w:rPr>
      </w:pPr>
      <w:r w:rsidRPr="00854AE7">
        <w:rPr>
          <w:rFonts w:hint="eastAsia"/>
          <w:color w:val="000000" w:themeColor="text1"/>
        </w:rPr>
        <w:t>対策としては、データ実行防止機能（</w:t>
      </w:r>
      <w:r w:rsidRPr="00854AE7">
        <w:rPr>
          <w:rFonts w:hint="eastAsia"/>
          <w:color w:val="000000" w:themeColor="text1"/>
        </w:rPr>
        <w:t>DEP</w:t>
      </w:r>
      <w:r w:rsidRPr="00854AE7">
        <w:rPr>
          <w:rFonts w:hint="eastAsia"/>
          <w:color w:val="000000" w:themeColor="text1"/>
        </w:rPr>
        <w:t>、</w:t>
      </w:r>
      <w:r w:rsidRPr="00854AE7">
        <w:rPr>
          <w:rFonts w:hint="eastAsia"/>
          <w:color w:val="000000" w:themeColor="text1"/>
        </w:rPr>
        <w:t>Exec-</w:t>
      </w:r>
      <w:r w:rsidRPr="00854AE7">
        <w:rPr>
          <w:color w:val="000000" w:themeColor="text1"/>
        </w:rPr>
        <w:t>Shield</w:t>
      </w:r>
      <w:r w:rsidRPr="00854AE7">
        <w:rPr>
          <w:rFonts w:hint="eastAsia"/>
          <w:color w:val="000000" w:themeColor="text1"/>
        </w:rPr>
        <w:t>）の有効化、特定のメモリ上の実行権限の削除等の対策を実施すること等が挙げられる。</w:t>
      </w:r>
    </w:p>
    <w:p w14:paraId="56D36A0C" w14:textId="36ECD426" w:rsidR="00526543" w:rsidRPr="00854AE7" w:rsidRDefault="00526543" w:rsidP="00526543">
      <w:pPr>
        <w:pStyle w:val="a9"/>
        <w:rPr>
          <w:color w:val="000000" w:themeColor="text1"/>
        </w:rPr>
      </w:pPr>
      <w:r w:rsidRPr="00854AE7">
        <w:rPr>
          <w:rFonts w:hint="eastAsia"/>
          <w:color w:val="000000" w:themeColor="text1"/>
        </w:rPr>
        <w:t>遵守事項</w:t>
      </w:r>
      <w:r w:rsidRPr="00854AE7">
        <w:rPr>
          <w:color w:val="000000" w:themeColor="text1"/>
        </w:rPr>
        <w:t>7.2.1(1)(c)</w:t>
      </w:r>
      <w:r w:rsidRPr="00854AE7">
        <w:rPr>
          <w:rFonts w:hint="eastAsia"/>
          <w:color w:val="000000" w:themeColor="text1"/>
        </w:rPr>
        <w:t>「サーバ装置、端末及び通信回線装置上で利用するソフトウェア」について</w:t>
      </w:r>
    </w:p>
    <w:p w14:paraId="079834F1" w14:textId="2D5CF4C9" w:rsidR="00526543" w:rsidRPr="00854AE7" w:rsidRDefault="00526543" w:rsidP="00526543">
      <w:pPr>
        <w:pStyle w:val="afb"/>
        <w:ind w:left="420" w:firstLine="210"/>
        <w:rPr>
          <w:color w:val="000000" w:themeColor="text1"/>
        </w:rPr>
      </w:pPr>
      <w:r w:rsidRPr="00854AE7">
        <w:rPr>
          <w:rFonts w:hint="eastAsia"/>
          <w:color w:val="000000" w:themeColor="text1"/>
        </w:rPr>
        <w:t>情報システムの構築時に、ソフトウェアを効率的に開発するために使用するソフトウェアフレームワークやソフトウェア部品が情報システムに組み込まれて納入される場合があることについても考慮する必要がある。当該フレームワークや部品についても脆弱性対策の状況を定期的に確認することが求められる。これを確実に実施するためには、対象とするソフトウェアの管理簿を作成</w:t>
      </w:r>
      <w:r w:rsidR="00F63C17" w:rsidRPr="00854AE7">
        <w:rPr>
          <w:rFonts w:hint="eastAsia"/>
          <w:color w:val="000000" w:themeColor="text1"/>
        </w:rPr>
        <w:t>する</w:t>
      </w:r>
      <w:r w:rsidRPr="00854AE7">
        <w:rPr>
          <w:rFonts w:hint="eastAsia"/>
          <w:color w:val="000000" w:themeColor="text1"/>
        </w:rPr>
        <w:t>ことが望ましい。また、これらのソフトウェアには外部から入手するもののみでなく、機関等が自ら開発するもの及び委託により開発するものについても含まれる。</w:t>
      </w:r>
    </w:p>
    <w:p w14:paraId="7533A836" w14:textId="5F0F13C6" w:rsidR="00526543" w:rsidRPr="00854AE7" w:rsidRDefault="00526543" w:rsidP="00526543">
      <w:pPr>
        <w:pStyle w:val="a9"/>
        <w:rPr>
          <w:color w:val="000000" w:themeColor="text1"/>
        </w:rPr>
      </w:pPr>
      <w:r w:rsidRPr="00854AE7">
        <w:rPr>
          <w:rFonts w:hint="eastAsia"/>
          <w:color w:val="000000" w:themeColor="text1"/>
        </w:rPr>
        <w:t>遵守事項</w:t>
      </w:r>
      <w:r w:rsidRPr="00854AE7">
        <w:rPr>
          <w:color w:val="000000" w:themeColor="text1"/>
        </w:rPr>
        <w:t>7.2.1(1)(c)</w:t>
      </w:r>
      <w:r w:rsidRPr="00854AE7">
        <w:rPr>
          <w:rFonts w:hint="eastAsia"/>
          <w:color w:val="000000" w:themeColor="text1"/>
        </w:rPr>
        <w:t>「定期的及び適時に確認」について</w:t>
      </w:r>
    </w:p>
    <w:p w14:paraId="59C91554" w14:textId="77777777" w:rsidR="00526543" w:rsidRPr="00854AE7" w:rsidRDefault="00526543" w:rsidP="00526543">
      <w:pPr>
        <w:pStyle w:val="afb"/>
        <w:ind w:left="420" w:firstLine="210"/>
        <w:rPr>
          <w:color w:val="000000" w:themeColor="text1"/>
        </w:rPr>
      </w:pPr>
      <w:r w:rsidRPr="00854AE7">
        <w:rPr>
          <w:rFonts w:hint="eastAsia"/>
          <w:color w:val="000000" w:themeColor="text1"/>
        </w:rPr>
        <w:t>定期的に加え、脆弱性を悪用する不正プログラムの流通が確認されたり、当該脆弱性を悪用した被害が多く発生している等の重大な脆弱性が公開された場合には、適時、当該脆弱性の対策状況を確認する必要がある。</w:t>
      </w:r>
    </w:p>
    <w:p w14:paraId="12441F25" w14:textId="24155420" w:rsidR="00526543" w:rsidRPr="00854AE7" w:rsidRDefault="00526543" w:rsidP="00526543">
      <w:pPr>
        <w:pStyle w:val="a9"/>
        <w:rPr>
          <w:color w:val="000000" w:themeColor="text1"/>
        </w:rPr>
      </w:pPr>
      <w:r w:rsidRPr="00854AE7">
        <w:rPr>
          <w:rFonts w:hint="eastAsia"/>
          <w:color w:val="000000" w:themeColor="text1"/>
        </w:rPr>
        <w:lastRenderedPageBreak/>
        <w:t>基本対策事項</w:t>
      </w:r>
      <w:r w:rsidRPr="00854AE7">
        <w:rPr>
          <w:color w:val="000000" w:themeColor="text1"/>
        </w:rPr>
        <w:t>7.2.1(1)-</w:t>
      </w:r>
      <w:r w:rsidRPr="00854AE7">
        <w:rPr>
          <w:rFonts w:hint="eastAsia"/>
          <w:color w:val="000000" w:themeColor="text1"/>
        </w:rPr>
        <w:t>1</w:t>
      </w:r>
      <w:r w:rsidRPr="00854AE7">
        <w:rPr>
          <w:rFonts w:hint="eastAsia"/>
          <w:color w:val="000000" w:themeColor="text1"/>
        </w:rPr>
        <w:t>「インターネット</w:t>
      </w:r>
      <w:r w:rsidR="00CF42A7" w:rsidRPr="00854AE7">
        <w:rPr>
          <w:rFonts w:hint="eastAsia"/>
          <w:color w:val="000000" w:themeColor="text1"/>
        </w:rPr>
        <w:t>向けにサービスを公開しているサーバ装置や直接インターネットから到達可能な</w:t>
      </w:r>
      <w:r w:rsidRPr="00854AE7">
        <w:rPr>
          <w:rFonts w:hint="eastAsia"/>
          <w:color w:val="000000" w:themeColor="text1"/>
        </w:rPr>
        <w:t>サーバ装置、端末及び通信回線装置」について</w:t>
      </w:r>
    </w:p>
    <w:p w14:paraId="5A6B89EF" w14:textId="0038588B" w:rsidR="00526543" w:rsidRPr="00854AE7" w:rsidRDefault="00526543" w:rsidP="00526543">
      <w:pPr>
        <w:pStyle w:val="afb"/>
        <w:ind w:left="420" w:firstLine="210"/>
        <w:rPr>
          <w:color w:val="000000" w:themeColor="text1"/>
        </w:rPr>
      </w:pPr>
      <w:r w:rsidRPr="00854AE7">
        <w:rPr>
          <w:rFonts w:hint="eastAsia"/>
          <w:color w:val="000000" w:themeColor="text1"/>
        </w:rPr>
        <w:t>インターネットから攻撃を受ける可能性のあるサーバ装置、端末及び通信回線装置</w:t>
      </w:r>
      <w:r w:rsidR="00CF42A7" w:rsidRPr="00854AE7">
        <w:rPr>
          <w:rFonts w:hint="eastAsia"/>
          <w:color w:val="000000" w:themeColor="text1"/>
        </w:rPr>
        <w:t>を想定している。</w:t>
      </w:r>
      <w:r w:rsidR="00195FDE" w:rsidRPr="00854AE7">
        <w:rPr>
          <w:rFonts w:hint="eastAsia"/>
          <w:color w:val="000000" w:themeColor="text1"/>
        </w:rPr>
        <w:t>グローバル</w:t>
      </w:r>
      <w:r w:rsidR="00195FDE" w:rsidRPr="00854AE7">
        <w:rPr>
          <w:rFonts w:hint="eastAsia"/>
          <w:color w:val="000000" w:themeColor="text1"/>
        </w:rPr>
        <w:t>IP</w:t>
      </w:r>
      <w:r w:rsidR="00195FDE" w:rsidRPr="00854AE7">
        <w:rPr>
          <w:rFonts w:hint="eastAsia"/>
          <w:color w:val="000000" w:themeColor="text1"/>
        </w:rPr>
        <w:t>アドレスが付与されているサーバ装置等は直接インターネットから到達可能なため、対象とする必要がある。また、</w:t>
      </w:r>
      <w:r w:rsidR="00CF42A7" w:rsidRPr="00854AE7">
        <w:rPr>
          <w:rFonts w:hint="eastAsia"/>
          <w:color w:val="000000" w:themeColor="text1"/>
        </w:rPr>
        <w:t>グローバル</w:t>
      </w:r>
      <w:r w:rsidR="00CF42A7" w:rsidRPr="00854AE7">
        <w:rPr>
          <w:rFonts w:hint="eastAsia"/>
          <w:color w:val="000000" w:themeColor="text1"/>
        </w:rPr>
        <w:t>IP</w:t>
      </w:r>
      <w:r w:rsidR="00CF42A7" w:rsidRPr="00854AE7">
        <w:rPr>
          <w:rFonts w:hint="eastAsia"/>
          <w:color w:val="000000" w:themeColor="text1"/>
        </w:rPr>
        <w:t>アドレスを直接付与されていない場合であっても、</w:t>
      </w:r>
      <w:r w:rsidR="00BC7E4F" w:rsidRPr="00854AE7">
        <w:rPr>
          <w:rFonts w:hint="eastAsia"/>
          <w:color w:val="000000" w:themeColor="text1"/>
        </w:rPr>
        <w:t>静的</w:t>
      </w:r>
      <w:r w:rsidR="00CF42A7" w:rsidRPr="00854AE7">
        <w:rPr>
          <w:rFonts w:hint="eastAsia"/>
          <w:color w:val="000000" w:themeColor="text1"/>
        </w:rPr>
        <w:t>NAT</w:t>
      </w:r>
      <w:r w:rsidR="00CF42A7" w:rsidRPr="00854AE7">
        <w:rPr>
          <w:rFonts w:hint="eastAsia"/>
          <w:color w:val="000000" w:themeColor="text1"/>
        </w:rPr>
        <w:t>（</w:t>
      </w:r>
      <w:r w:rsidR="00CF42A7" w:rsidRPr="00854AE7">
        <w:rPr>
          <w:rFonts w:hint="eastAsia"/>
          <w:color w:val="000000" w:themeColor="text1"/>
        </w:rPr>
        <w:t>N</w:t>
      </w:r>
      <w:r w:rsidR="00CF42A7" w:rsidRPr="00854AE7">
        <w:rPr>
          <w:color w:val="000000" w:themeColor="text1"/>
        </w:rPr>
        <w:t>etwork Address Translation</w:t>
      </w:r>
      <w:r w:rsidR="00CF42A7" w:rsidRPr="00854AE7">
        <w:rPr>
          <w:rFonts w:hint="eastAsia"/>
          <w:color w:val="000000" w:themeColor="text1"/>
        </w:rPr>
        <w:t>）により実質的にグローバル</w:t>
      </w:r>
      <w:r w:rsidR="00CF42A7" w:rsidRPr="00854AE7">
        <w:rPr>
          <w:rFonts w:hint="eastAsia"/>
          <w:color w:val="000000" w:themeColor="text1"/>
        </w:rPr>
        <w:t>IP</w:t>
      </w:r>
      <w:r w:rsidR="00CF42A7" w:rsidRPr="00854AE7">
        <w:rPr>
          <w:rFonts w:hint="eastAsia"/>
          <w:color w:val="000000" w:themeColor="text1"/>
        </w:rPr>
        <w:t>アドレスを付与されているものと同じと考えられる場合は、これも対象とする</w:t>
      </w:r>
      <w:r w:rsidR="00BC7E4F" w:rsidRPr="00854AE7">
        <w:rPr>
          <w:rFonts w:hint="eastAsia"/>
          <w:color w:val="000000" w:themeColor="text1"/>
        </w:rPr>
        <w:t>必要がある</w:t>
      </w:r>
      <w:r w:rsidRPr="00854AE7">
        <w:rPr>
          <w:rFonts w:hint="eastAsia"/>
          <w:color w:val="000000" w:themeColor="text1"/>
        </w:rPr>
        <w:t>。</w:t>
      </w:r>
    </w:p>
    <w:p w14:paraId="6A977834" w14:textId="6441E9FA" w:rsidR="00526543" w:rsidRPr="00854AE7" w:rsidRDefault="00526543" w:rsidP="00526543">
      <w:pPr>
        <w:pStyle w:val="a9"/>
        <w:rPr>
          <w:color w:val="000000" w:themeColor="text1"/>
        </w:rPr>
      </w:pPr>
      <w:r w:rsidRPr="00854AE7">
        <w:rPr>
          <w:rFonts w:hint="eastAsia"/>
          <w:color w:val="000000" w:themeColor="text1"/>
        </w:rPr>
        <w:t>基本対策事項</w:t>
      </w:r>
      <w:r w:rsidRPr="00854AE7">
        <w:rPr>
          <w:color w:val="000000" w:themeColor="text1"/>
        </w:rPr>
        <w:t>7.2.1(1)-</w:t>
      </w:r>
      <w:r w:rsidRPr="00854AE7">
        <w:rPr>
          <w:rFonts w:hint="eastAsia"/>
          <w:color w:val="000000" w:themeColor="text1"/>
        </w:rPr>
        <w:t>1</w:t>
      </w:r>
      <w:r w:rsidRPr="00854AE7">
        <w:rPr>
          <w:rFonts w:hint="eastAsia"/>
          <w:color w:val="000000" w:themeColor="text1"/>
        </w:rPr>
        <w:t>「脆弱性診断を実施」について</w:t>
      </w:r>
    </w:p>
    <w:p w14:paraId="4FEB4FB0" w14:textId="77777777" w:rsidR="00526543" w:rsidRPr="00854AE7" w:rsidRDefault="00526543" w:rsidP="00526543">
      <w:pPr>
        <w:pStyle w:val="afb"/>
        <w:ind w:left="420" w:firstLine="210"/>
        <w:rPr>
          <w:color w:val="000000" w:themeColor="text1"/>
        </w:rPr>
      </w:pPr>
      <w:r w:rsidRPr="00854AE7">
        <w:rPr>
          <w:rFonts w:hint="eastAsia"/>
          <w:color w:val="000000" w:themeColor="text1"/>
        </w:rPr>
        <w:t>OS</w:t>
      </w:r>
      <w:r w:rsidRPr="00854AE7">
        <w:rPr>
          <w:rFonts w:hint="eastAsia"/>
          <w:color w:val="000000" w:themeColor="text1"/>
        </w:rPr>
        <w:t>や各種サーバ、ファイアウォール等の通信回線装置等における脆弱性対策の状況を効率的に確認する方法として、専用ツールを用いて機関等自らが脆弱性診断を行ったり、事業者が提供するサービス等を利用して脆弱性診断を行うことが挙げられる。脆弱性診断には、ソースコード診断、プラットフォーム診断、ウェブアプリケーション診断等の種類があり、ソフトウェアの種類によって利用する脆弱性診断を使い分ける必要がある。</w:t>
      </w:r>
    </w:p>
    <w:p w14:paraId="115CE2E4" w14:textId="77777777" w:rsidR="00526543" w:rsidRPr="00854AE7" w:rsidRDefault="00526543" w:rsidP="00526543">
      <w:pPr>
        <w:pStyle w:val="afb"/>
        <w:ind w:left="420" w:firstLine="210"/>
        <w:rPr>
          <w:color w:val="000000" w:themeColor="text1"/>
        </w:rPr>
      </w:pPr>
      <w:r w:rsidRPr="00854AE7">
        <w:rPr>
          <w:rFonts w:hint="eastAsia"/>
          <w:color w:val="000000" w:themeColor="text1"/>
        </w:rPr>
        <w:t>ソースコード診断では、独自に開発したソフトウェアのソースコードを対象に、静的解析ツール等を用いて脆弱性の有無を検証する。したがって、運用開始までにソースコード診断を実施し、運用開始後にソースコードへ修正を加えた場合は、再度診断を実施することが望ましい。</w:t>
      </w:r>
    </w:p>
    <w:p w14:paraId="3378F109" w14:textId="77777777" w:rsidR="00526543" w:rsidRPr="00854AE7" w:rsidRDefault="00526543" w:rsidP="00526543">
      <w:pPr>
        <w:pStyle w:val="afb"/>
        <w:ind w:left="420" w:firstLine="210"/>
        <w:rPr>
          <w:color w:val="000000" w:themeColor="text1"/>
        </w:rPr>
      </w:pPr>
      <w:r w:rsidRPr="00854AE7">
        <w:rPr>
          <w:rFonts w:hint="eastAsia"/>
          <w:color w:val="000000" w:themeColor="text1"/>
        </w:rPr>
        <w:t>プラットフォーム診断では、</w:t>
      </w:r>
      <w:r w:rsidRPr="00854AE7">
        <w:rPr>
          <w:rFonts w:hint="eastAsia"/>
          <w:color w:val="000000" w:themeColor="text1"/>
        </w:rPr>
        <w:t>OS</w:t>
      </w:r>
      <w:r w:rsidRPr="00854AE7">
        <w:rPr>
          <w:rFonts w:hint="eastAsia"/>
          <w:color w:val="000000" w:themeColor="text1"/>
        </w:rPr>
        <w:t>や各種サーバ、ファイアウォール等を対象に、テスト用の通信パケットを送信するなどの方法によって、最新のセキュリティパッチが適用されているか、設定が適切に行われているか、不要な通信ポートが開いていないかなどを検証する。したがって、運用開始までにプラットフォーム診断を実施し、その後も例えば年に１回診断を実施するなど、定期的に実施することが望ましい。</w:t>
      </w:r>
    </w:p>
    <w:p w14:paraId="41C3C68D" w14:textId="402DE18A" w:rsidR="00526543" w:rsidRPr="00854AE7" w:rsidRDefault="00526543" w:rsidP="00526543">
      <w:pPr>
        <w:pStyle w:val="afb"/>
        <w:ind w:left="420" w:firstLine="210"/>
        <w:rPr>
          <w:color w:val="000000" w:themeColor="text1"/>
        </w:rPr>
      </w:pPr>
      <w:r w:rsidRPr="00854AE7">
        <w:rPr>
          <w:rFonts w:hint="eastAsia"/>
          <w:color w:val="000000" w:themeColor="text1"/>
        </w:rPr>
        <w:t>ウェブアプリケーション診断では、独自に開発したウェブアプリケーションを対象に、実際に不正なデータをウェブアプリケーションに送信するなどの方法によって、</w:t>
      </w:r>
      <w:r w:rsidRPr="00854AE7">
        <w:rPr>
          <w:rFonts w:hint="eastAsia"/>
          <w:color w:val="000000" w:themeColor="text1"/>
        </w:rPr>
        <w:t>SQL</w:t>
      </w:r>
      <w:r w:rsidRPr="00854AE7">
        <w:rPr>
          <w:rFonts w:hint="eastAsia"/>
          <w:color w:val="000000" w:themeColor="text1"/>
        </w:rPr>
        <w:t>インジェクションやクロスサイトスクリプティング等の脆弱性が存在しないかを検証する。したがって、運用開始までにウェブアプリケーション診断を実施し、運用開始後においても、ウェブアプリケーションへ修正を加えた場合や新たな脅威が確認された場合は、再度診断を実施することが望ましい。診断の項目等については、</w:t>
      </w:r>
      <w:r w:rsidRPr="00854AE7">
        <w:rPr>
          <w:rFonts w:hint="eastAsia"/>
          <w:color w:val="000000" w:themeColor="text1"/>
        </w:rPr>
        <w:t>OWASP</w:t>
      </w:r>
      <w:r w:rsidRPr="00854AE7">
        <w:rPr>
          <w:rFonts w:hint="eastAsia"/>
          <w:color w:val="000000" w:themeColor="text1"/>
        </w:rPr>
        <w:t>の</w:t>
      </w:r>
      <w:r w:rsidRPr="00854AE7">
        <w:rPr>
          <w:rFonts w:hint="eastAsia"/>
          <w:color w:val="000000" w:themeColor="text1"/>
        </w:rPr>
        <w:t>ASVS</w:t>
      </w:r>
      <w:r w:rsidRPr="00854AE7">
        <w:rPr>
          <w:rFonts w:hint="eastAsia"/>
          <w:color w:val="000000" w:themeColor="text1"/>
        </w:rPr>
        <w:t>を参考にすると</w:t>
      </w:r>
      <w:r w:rsidR="000955AB" w:rsidRPr="00854AE7">
        <w:rPr>
          <w:rFonts w:hint="eastAsia"/>
          <w:color w:val="000000" w:themeColor="text1"/>
        </w:rPr>
        <w:t>よ</w:t>
      </w:r>
      <w:r w:rsidRPr="00854AE7">
        <w:rPr>
          <w:rFonts w:hint="eastAsia"/>
          <w:color w:val="000000" w:themeColor="text1"/>
        </w:rPr>
        <w:t>い。</w:t>
      </w:r>
    </w:p>
    <w:p w14:paraId="0EA4F8BA" w14:textId="3B3251EF" w:rsidR="00526543" w:rsidRPr="00854AE7" w:rsidRDefault="00526543" w:rsidP="00526543">
      <w:pPr>
        <w:pStyle w:val="afb"/>
        <w:ind w:left="420" w:firstLine="210"/>
        <w:rPr>
          <w:color w:val="000000" w:themeColor="text1"/>
        </w:rPr>
      </w:pPr>
      <w:r w:rsidRPr="00854AE7">
        <w:rPr>
          <w:rFonts w:hint="eastAsia"/>
          <w:color w:val="000000" w:themeColor="text1"/>
        </w:rPr>
        <w:t>なお、事業者が提供するサービス等を利用して脆弱性診断を行う場合には、事業者における一定の技術要件及び品質管理要件を確保する観点から、経済産業省が定める「情報セキュリティサービス基準」及び当該基準を満たすと認められた企業を掲載した「情報セキュリティサービス基準適合サービスリスト」（うち脆弱性診断サービスに係る部分）を活用することが考えられる。また、脆弱性診断の種別や対象範囲、事業者が提供するサービス等の検討に当たっては「政府情報システムにおける脆弱性診断導入ガイドライン」を参考にすると</w:t>
      </w:r>
      <w:r w:rsidR="000955AB" w:rsidRPr="00854AE7">
        <w:rPr>
          <w:rFonts w:hint="eastAsia"/>
          <w:color w:val="000000" w:themeColor="text1"/>
        </w:rPr>
        <w:t>よ</w:t>
      </w:r>
      <w:r w:rsidRPr="00854AE7">
        <w:rPr>
          <w:rFonts w:hint="eastAsia"/>
          <w:color w:val="000000" w:themeColor="text1"/>
        </w:rPr>
        <w:t>い。</w:t>
      </w:r>
    </w:p>
    <w:p w14:paraId="69E6A174" w14:textId="77777777" w:rsidR="00526543" w:rsidRPr="00854AE7" w:rsidRDefault="00526543" w:rsidP="00526543">
      <w:pPr>
        <w:pStyle w:val="afb"/>
        <w:ind w:left="420" w:firstLine="210"/>
        <w:rPr>
          <w:color w:val="000000" w:themeColor="text1"/>
        </w:rPr>
      </w:pPr>
      <w:r w:rsidRPr="00854AE7">
        <w:rPr>
          <w:rFonts w:hint="eastAsia"/>
          <w:color w:val="000000" w:themeColor="text1"/>
        </w:rPr>
        <w:t>開発を伴わない情報システムの導入を行う場合（パッケージ製品をプログラム開発</w:t>
      </w:r>
      <w:r w:rsidRPr="00854AE7">
        <w:rPr>
          <w:rFonts w:hint="eastAsia"/>
          <w:color w:val="000000" w:themeColor="text1"/>
        </w:rPr>
        <w:lastRenderedPageBreak/>
        <w:t>なしのパラメータ変更のみで利用する場合や</w:t>
      </w:r>
      <w:r w:rsidRPr="00854AE7">
        <w:rPr>
          <w:rFonts w:hint="eastAsia"/>
          <w:color w:val="000000" w:themeColor="text1"/>
        </w:rPr>
        <w:t>SaaS</w:t>
      </w:r>
      <w:r w:rsidRPr="00854AE7">
        <w:rPr>
          <w:rFonts w:hint="eastAsia"/>
          <w:color w:val="000000" w:themeColor="text1"/>
        </w:rPr>
        <w:t>サービスを利用する場合）やクラウドサービス等で利用者側の脆弱性診断が禁止されている場合については、ベンダから当該製品やサービスに関する脆弱性診断の実施結果等の証跡を徴求し、脆弱性対策が行われていることを確認する必要がある。また、証跡の徴求も困難な場合については、自組織の対策基準に基づきリスク評価を行った上で利用する必要がある。</w:t>
      </w:r>
    </w:p>
    <w:p w14:paraId="4FCCCD96" w14:textId="77777777" w:rsidR="00526543" w:rsidRPr="00854AE7" w:rsidRDefault="00526543" w:rsidP="00526543">
      <w:pPr>
        <w:pStyle w:val="afb"/>
        <w:ind w:left="420" w:firstLine="210"/>
        <w:rPr>
          <w:color w:val="000000" w:themeColor="text1"/>
        </w:rPr>
      </w:pPr>
    </w:p>
    <w:p w14:paraId="020BD8E2" w14:textId="7B4761B6" w:rsidR="00526543" w:rsidRPr="00854AE7" w:rsidRDefault="00526543" w:rsidP="00271FE4">
      <w:pPr>
        <w:pStyle w:val="URL"/>
        <w:rPr>
          <w:color w:val="000000" w:themeColor="text1"/>
        </w:rPr>
      </w:pPr>
      <w:r w:rsidRPr="00854AE7">
        <w:rPr>
          <w:rFonts w:hint="eastAsia"/>
          <w:color w:val="000000" w:themeColor="text1"/>
        </w:rPr>
        <w:t>参考：デジタル庁「政府情報システムにおける脆弱性診断導入ガイドライン」</w:t>
      </w:r>
      <w:r w:rsidR="00271FE4" w:rsidRPr="00854AE7">
        <w:rPr>
          <w:color w:val="000000" w:themeColor="text1"/>
        </w:rPr>
        <w:br/>
      </w:r>
      <w:r w:rsidR="00271FE4" w:rsidRPr="00854AE7">
        <w:rPr>
          <w:rFonts w:hint="eastAsia"/>
          <w:color w:val="000000" w:themeColor="text1"/>
        </w:rPr>
        <w:t>（</w:t>
      </w:r>
      <w:hyperlink r:id="rId114" w:history="1">
        <w:r w:rsidR="00271FE4" w:rsidRPr="000333EF">
          <w:rPr>
            <w:rStyle w:val="afffa"/>
          </w:rPr>
          <w:t>https://www.digital.go.jp/resources/standard_guidelines/</w:t>
        </w:r>
      </w:hyperlink>
      <w:r w:rsidR="00271FE4" w:rsidRPr="00854AE7">
        <w:rPr>
          <w:rFonts w:hint="eastAsia"/>
          <w:color w:val="000000" w:themeColor="text1"/>
        </w:rPr>
        <w:t>）</w:t>
      </w:r>
    </w:p>
    <w:p w14:paraId="1B8C1844" w14:textId="4FB9F582" w:rsidR="00526543" w:rsidRPr="00854AE7" w:rsidRDefault="00526543" w:rsidP="00526543">
      <w:pPr>
        <w:pStyle w:val="a9"/>
        <w:rPr>
          <w:color w:val="000000" w:themeColor="text1"/>
        </w:rPr>
      </w:pPr>
      <w:r w:rsidRPr="00854AE7">
        <w:rPr>
          <w:rFonts w:hint="eastAsia"/>
          <w:color w:val="000000" w:themeColor="text1"/>
        </w:rPr>
        <w:t>基本対策事項</w:t>
      </w:r>
      <w:r w:rsidRPr="00854AE7">
        <w:rPr>
          <w:color w:val="000000" w:themeColor="text1"/>
        </w:rPr>
        <w:t>7.2.1(1)-1</w:t>
      </w:r>
      <w:r w:rsidRPr="00854AE7">
        <w:rPr>
          <w:rFonts w:hint="eastAsia"/>
          <w:color w:val="000000" w:themeColor="text1"/>
        </w:rPr>
        <w:t>「ペネトレーションテスト、</w:t>
      </w:r>
      <w:r w:rsidRPr="00854AE7">
        <w:rPr>
          <w:rFonts w:hint="eastAsia"/>
          <w:color w:val="000000" w:themeColor="text1"/>
        </w:rPr>
        <w:t>TLPT</w:t>
      </w:r>
      <w:r w:rsidRPr="00854AE7">
        <w:rPr>
          <w:rFonts w:hint="eastAsia"/>
          <w:color w:val="000000" w:themeColor="text1"/>
        </w:rPr>
        <w:t>（脅威ベースのペネトレーションテスト）等の高度な脆弱性診断」について</w:t>
      </w:r>
    </w:p>
    <w:p w14:paraId="68710811" w14:textId="0200E9CC" w:rsidR="00711B74" w:rsidRPr="00854AE7" w:rsidRDefault="00711B74" w:rsidP="00526543">
      <w:pPr>
        <w:pStyle w:val="afb"/>
        <w:ind w:left="420" w:firstLine="210"/>
        <w:rPr>
          <w:color w:val="000000" w:themeColor="text1"/>
        </w:rPr>
      </w:pPr>
      <w:r w:rsidRPr="00854AE7">
        <w:rPr>
          <w:rFonts w:hint="eastAsia"/>
          <w:color w:val="000000" w:themeColor="text1"/>
        </w:rPr>
        <w:t>事業者が提供するサービス等を利用してペネトレーションテストを行う場合には、事業者における一定の技術要件及び品質管理要件を確保する観点から、経済産業省が定める「情報セキュリティサービス基準」及び当該基準を満たすと認められた企業を掲載した「情報セキュリティサービス基準適合サービスリスト」（うちペネトレーションテスト</w:t>
      </w:r>
      <w:r w:rsidR="00726CDE" w:rsidRPr="00854AE7">
        <w:rPr>
          <w:rFonts w:hint="eastAsia"/>
          <w:color w:val="000000" w:themeColor="text1"/>
        </w:rPr>
        <w:t>（侵入試験）サービス</w:t>
      </w:r>
      <w:r w:rsidRPr="00854AE7">
        <w:rPr>
          <w:rFonts w:hint="eastAsia"/>
          <w:color w:val="000000" w:themeColor="text1"/>
        </w:rPr>
        <w:t>に係る部分）を活用することが考えられる。</w:t>
      </w:r>
    </w:p>
    <w:p w14:paraId="512F7FA6" w14:textId="77777777" w:rsidR="00526543" w:rsidRPr="00854AE7" w:rsidRDefault="00526543" w:rsidP="00526543">
      <w:pPr>
        <w:pStyle w:val="a9"/>
        <w:rPr>
          <w:color w:val="000000" w:themeColor="text1"/>
        </w:rPr>
      </w:pPr>
      <w:r w:rsidRPr="00854AE7">
        <w:rPr>
          <w:rFonts w:hint="eastAsia"/>
          <w:color w:val="000000" w:themeColor="text1"/>
        </w:rPr>
        <w:t>基本対策事項</w:t>
      </w:r>
      <w:r w:rsidRPr="00854AE7">
        <w:rPr>
          <w:color w:val="000000" w:themeColor="text1"/>
        </w:rPr>
        <w:t>7.2.1(1)-2</w:t>
      </w:r>
      <w:r w:rsidRPr="00854AE7">
        <w:rPr>
          <w:rFonts w:hint="eastAsia"/>
          <w:color w:val="000000" w:themeColor="text1"/>
        </w:rPr>
        <w:t>「情報を適宜入手」について</w:t>
      </w:r>
    </w:p>
    <w:p w14:paraId="2640EB88" w14:textId="77777777" w:rsidR="00526543" w:rsidRPr="00854AE7" w:rsidRDefault="00526543" w:rsidP="00526543">
      <w:pPr>
        <w:pStyle w:val="afb"/>
        <w:ind w:left="420" w:firstLine="210"/>
        <w:rPr>
          <w:color w:val="000000" w:themeColor="text1"/>
        </w:rPr>
      </w:pPr>
      <w:r w:rsidRPr="00854AE7">
        <w:rPr>
          <w:rFonts w:hint="eastAsia"/>
          <w:color w:val="000000" w:themeColor="text1"/>
        </w:rPr>
        <w:t>情報システムを構成するサーバ装置、端末及び通信回線装置上で利用するソフトウェアの脆弱性に関する情報は、製品ベンダや脆弱性情報提供サイト等を通じて適時調査を行う必要がある。自動アップデート機能を持つソフトウェアの場合には、当該機能を利用して、定期的に脆弱性に関連する情報が報告されているかを確認する方法で差し支えないが、自動アップデート機能の対象範囲を把握し、対象範囲外のソフトウェアについては適時調査を行う必要がある。例えば、ウェブアプリケーションの開発にソフトウェアフレームワークを利用する場合があるが、そのようなソフトウェアフレームワークは自動アップデートが行えないのが通常であるため、脆弱性の有無について適宜調査を行う必要がある。</w:t>
      </w:r>
    </w:p>
    <w:p w14:paraId="23988D49" w14:textId="77777777" w:rsidR="00526543" w:rsidRPr="00854AE7" w:rsidRDefault="00526543" w:rsidP="00526543">
      <w:pPr>
        <w:pStyle w:val="afb"/>
        <w:ind w:left="420" w:firstLine="210"/>
        <w:rPr>
          <w:color w:val="000000" w:themeColor="text1"/>
        </w:rPr>
      </w:pPr>
      <w:r w:rsidRPr="00854AE7">
        <w:rPr>
          <w:rFonts w:hint="eastAsia"/>
          <w:color w:val="000000" w:themeColor="text1"/>
        </w:rPr>
        <w:t>入手した脆弱性に関連する情報及び対策方法に関しては、脆弱性対策を効果的に実施するために、他の情報システムセキュリティ責任者と共有することが望ましい。</w:t>
      </w:r>
    </w:p>
    <w:p w14:paraId="2E70EAEF" w14:textId="77777777" w:rsidR="00526543" w:rsidRPr="00854AE7" w:rsidRDefault="00526543" w:rsidP="00526543">
      <w:pPr>
        <w:pStyle w:val="a9"/>
        <w:rPr>
          <w:color w:val="000000" w:themeColor="text1"/>
        </w:rPr>
      </w:pPr>
      <w:r w:rsidRPr="00854AE7">
        <w:rPr>
          <w:rFonts w:hint="eastAsia"/>
          <w:color w:val="000000" w:themeColor="text1"/>
        </w:rPr>
        <w:t>基本対策事項</w:t>
      </w:r>
      <w:r w:rsidRPr="00854AE7">
        <w:rPr>
          <w:color w:val="000000" w:themeColor="text1"/>
        </w:rPr>
        <w:t>7.2.1(1)-2 d)</w:t>
      </w:r>
      <w:r w:rsidRPr="00854AE7">
        <w:rPr>
          <w:rFonts w:hint="eastAsia"/>
          <w:color w:val="000000" w:themeColor="text1"/>
        </w:rPr>
        <w:t>「脆弱性を悪用する不正プログラムの流通状況」について</w:t>
      </w:r>
    </w:p>
    <w:p w14:paraId="3CF19C41" w14:textId="043B1E78" w:rsidR="00526543" w:rsidRPr="00854AE7" w:rsidRDefault="00526543" w:rsidP="00526543">
      <w:pPr>
        <w:pStyle w:val="afb"/>
        <w:ind w:left="420" w:firstLine="210"/>
        <w:rPr>
          <w:color w:val="000000" w:themeColor="text1"/>
        </w:rPr>
      </w:pPr>
      <w:r w:rsidRPr="00854AE7">
        <w:rPr>
          <w:rFonts w:hint="eastAsia"/>
          <w:color w:val="000000" w:themeColor="text1"/>
        </w:rPr>
        <w:t>脆弱性が既知になると、インターネット上の情報交換コミュニティ等を通じて、その脆弱性を悪用する方法が考案され、その悪用方法を機械的に実行するための不正プログラム（</w:t>
      </w:r>
      <w:r w:rsidRPr="00854AE7">
        <w:rPr>
          <w:rFonts w:hint="eastAsia"/>
          <w:color w:val="000000" w:themeColor="text1"/>
        </w:rPr>
        <w:t>exploit</w:t>
      </w:r>
      <w:r w:rsidRPr="00854AE7">
        <w:rPr>
          <w:rFonts w:hint="eastAsia"/>
          <w:color w:val="000000" w:themeColor="text1"/>
        </w:rPr>
        <w:t>コードとも呼ばれる</w:t>
      </w:r>
      <w:r w:rsidR="00451F11" w:rsidRPr="00854AE7">
        <w:rPr>
          <w:rFonts w:hint="eastAsia"/>
          <w:color w:val="000000" w:themeColor="text1"/>
        </w:rPr>
        <w:t>。</w:t>
      </w:r>
      <w:r w:rsidRPr="00854AE7">
        <w:rPr>
          <w:rFonts w:hint="eastAsia"/>
          <w:color w:val="000000" w:themeColor="text1"/>
        </w:rPr>
        <w:t>）が作られ、次第に広まっていく。この「脆弱性を悪用する不正プログラム」が流通している段階に入ると、脆弱性が攻撃されるリスクが格段に高まると考えられる。脆弱性を悪用する不正プログラムが世の中に流通していることが確認された場合には、速やかに当該の脆弱性について対処することを検討する必要がある。</w:t>
      </w:r>
    </w:p>
    <w:p w14:paraId="1C0443C1" w14:textId="77777777" w:rsidR="00526543" w:rsidRPr="00854AE7" w:rsidRDefault="00526543" w:rsidP="00526543">
      <w:pPr>
        <w:pStyle w:val="a9"/>
        <w:rPr>
          <w:color w:val="000000" w:themeColor="text1"/>
        </w:rPr>
      </w:pPr>
      <w:r w:rsidRPr="00854AE7">
        <w:rPr>
          <w:rFonts w:hint="eastAsia"/>
          <w:color w:val="000000" w:themeColor="text1"/>
        </w:rPr>
        <w:t>基本対策事項</w:t>
      </w:r>
      <w:r w:rsidRPr="00854AE7">
        <w:rPr>
          <w:color w:val="000000" w:themeColor="text1"/>
        </w:rPr>
        <w:t>7.2.1(1)-3</w:t>
      </w:r>
      <w:r w:rsidRPr="00854AE7">
        <w:rPr>
          <w:rFonts w:hint="eastAsia"/>
          <w:color w:val="000000" w:themeColor="text1"/>
        </w:rPr>
        <w:t>「サポート期間を考慮」について</w:t>
      </w:r>
    </w:p>
    <w:p w14:paraId="6AA80A4B" w14:textId="77777777" w:rsidR="00526543" w:rsidRPr="00854AE7" w:rsidRDefault="00526543" w:rsidP="00526543">
      <w:pPr>
        <w:pStyle w:val="afb"/>
        <w:ind w:left="420" w:firstLine="210"/>
        <w:rPr>
          <w:color w:val="000000" w:themeColor="text1"/>
        </w:rPr>
      </w:pPr>
      <w:r w:rsidRPr="00854AE7">
        <w:rPr>
          <w:rFonts w:hint="eastAsia"/>
          <w:color w:val="000000" w:themeColor="text1"/>
        </w:rPr>
        <w:t>利用するソフトウェアのサポート期間が過ぎた場合、それ以降はセキュリティ関連の脆弱性を修正するためのセキュリティパッチは、原則としてソフトウェアベンダか</w:t>
      </w:r>
      <w:r w:rsidRPr="00854AE7">
        <w:rPr>
          <w:rFonts w:hint="eastAsia"/>
          <w:color w:val="000000" w:themeColor="text1"/>
        </w:rPr>
        <w:lastRenderedPageBreak/>
        <w:t>ら提供されなくなる。したがって、情報システムのライフサイクルを考慮し、少なくとも情報システムの次期改修までは対策用ファイルの提供が継続されるソフトウェアを選定する必要がある。</w:t>
      </w:r>
    </w:p>
    <w:p w14:paraId="4B9FCE84" w14:textId="7CFBE2ED" w:rsidR="00526543" w:rsidRPr="00854AE7" w:rsidRDefault="00526543" w:rsidP="00526543">
      <w:pPr>
        <w:pStyle w:val="afb"/>
        <w:ind w:left="420" w:firstLine="210"/>
        <w:rPr>
          <w:color w:val="000000" w:themeColor="text1"/>
        </w:rPr>
      </w:pPr>
      <w:r w:rsidRPr="00854AE7">
        <w:rPr>
          <w:rFonts w:hint="eastAsia"/>
          <w:color w:val="000000" w:themeColor="text1"/>
        </w:rPr>
        <w:t>また、情報システムは特定のソフトウェアバージョンに依存しないよう設計することが望ましいが、情報システムの中には、特定のソフトウェアバージョンに強く依存する場合がある。この場合には、ソフトウェアをバージョンアップすることが困難となるが、新しいバージョンのソフトウェアでしか対処できない脆弱性が発生したときに、情報システムの停止という最悪の事態も想定される。したがって、情報システムが特定のソフトウェアバージョンに依存せざるを得ない場合には、当該ソフトウェアのサポート期間を考慮して情報システムの更改について検討</w:t>
      </w:r>
      <w:r w:rsidR="007A056F" w:rsidRPr="00854AE7">
        <w:rPr>
          <w:rFonts w:hint="eastAsia"/>
          <w:color w:val="000000" w:themeColor="text1"/>
        </w:rPr>
        <w:t>する</w:t>
      </w:r>
      <w:r w:rsidRPr="00854AE7">
        <w:rPr>
          <w:rFonts w:hint="eastAsia"/>
          <w:color w:val="000000" w:themeColor="text1"/>
        </w:rPr>
        <w:t>必要がある。</w:t>
      </w:r>
    </w:p>
    <w:p w14:paraId="4CC26DAD" w14:textId="77777777" w:rsidR="00526543" w:rsidRPr="00854AE7" w:rsidRDefault="00526543" w:rsidP="00526543">
      <w:pPr>
        <w:pStyle w:val="a9"/>
        <w:rPr>
          <w:color w:val="000000" w:themeColor="text1"/>
        </w:rPr>
      </w:pPr>
      <w:r w:rsidRPr="00854AE7">
        <w:rPr>
          <w:rFonts w:hint="eastAsia"/>
          <w:color w:val="000000" w:themeColor="text1"/>
        </w:rPr>
        <w:t>基本対策事項</w:t>
      </w:r>
      <w:r w:rsidRPr="00854AE7">
        <w:rPr>
          <w:color w:val="000000" w:themeColor="text1"/>
        </w:rPr>
        <w:t>7.2.1(1)-3</w:t>
      </w:r>
      <w:r w:rsidRPr="00854AE7">
        <w:rPr>
          <w:rFonts w:hint="eastAsia"/>
          <w:color w:val="000000" w:themeColor="text1"/>
        </w:rPr>
        <w:t>「サポートが受けられないソフトウェア」について</w:t>
      </w:r>
    </w:p>
    <w:p w14:paraId="59F669E0" w14:textId="77777777" w:rsidR="00526543" w:rsidRPr="00854AE7" w:rsidRDefault="00526543" w:rsidP="00526543">
      <w:pPr>
        <w:pStyle w:val="afb"/>
        <w:ind w:left="420" w:firstLine="210"/>
        <w:rPr>
          <w:color w:val="000000" w:themeColor="text1"/>
        </w:rPr>
      </w:pPr>
      <w:r w:rsidRPr="00854AE7">
        <w:rPr>
          <w:rFonts w:hint="eastAsia"/>
          <w:color w:val="000000" w:themeColor="text1"/>
        </w:rPr>
        <w:t>ソフトウェアベンダによるサポートや他の事業者によるサポートサービスが一切受けられないものを対象としている。ソフトウェアベンダの製品ロードマップの見直し等により、サポートの打ち切りが突然予告されることもあり得るため、利用するソフトウェアのサポート期間に関する情報を適時入手し、ソフトウェア更改やサポート事業者の切替え等の対策が適切に講じられるよう考慮することが望ましい。</w:t>
      </w:r>
    </w:p>
    <w:p w14:paraId="5D48A305" w14:textId="77777777" w:rsidR="00526543" w:rsidRPr="00854AE7" w:rsidRDefault="00526543" w:rsidP="00526543">
      <w:pPr>
        <w:pStyle w:val="a9"/>
        <w:rPr>
          <w:color w:val="000000" w:themeColor="text1"/>
        </w:rPr>
      </w:pPr>
      <w:r w:rsidRPr="00854AE7">
        <w:rPr>
          <w:rFonts w:hint="eastAsia"/>
          <w:color w:val="000000" w:themeColor="text1"/>
        </w:rPr>
        <w:t>基本対策事項</w:t>
      </w:r>
      <w:r w:rsidRPr="00854AE7">
        <w:rPr>
          <w:color w:val="000000" w:themeColor="text1"/>
        </w:rPr>
        <w:t>7.2.1(1)-4</w:t>
      </w:r>
      <w:r w:rsidRPr="00854AE7">
        <w:rPr>
          <w:rFonts w:hint="eastAsia"/>
          <w:color w:val="000000" w:themeColor="text1"/>
        </w:rPr>
        <w:t>「ソフトウェアのバージョン等を把握」について</w:t>
      </w:r>
    </w:p>
    <w:p w14:paraId="46A2DF31" w14:textId="77777777" w:rsidR="00526543" w:rsidRPr="00854AE7" w:rsidRDefault="00526543" w:rsidP="00526543">
      <w:pPr>
        <w:pStyle w:val="afb"/>
        <w:ind w:left="420" w:firstLine="210"/>
        <w:rPr>
          <w:color w:val="000000" w:themeColor="text1"/>
        </w:rPr>
      </w:pPr>
      <w:r w:rsidRPr="00854AE7">
        <w:rPr>
          <w:rFonts w:hint="eastAsia"/>
          <w:color w:val="000000" w:themeColor="text1"/>
        </w:rPr>
        <w:t>ソフトウェアのバージョン等の把握については、「（解説）基本対策事項</w:t>
      </w:r>
      <w:r w:rsidRPr="00854AE7">
        <w:rPr>
          <w:rFonts w:hint="eastAsia"/>
          <w:color w:val="000000" w:themeColor="text1"/>
        </w:rPr>
        <w:t>5.</w:t>
      </w:r>
      <w:r w:rsidRPr="00854AE7">
        <w:rPr>
          <w:color w:val="000000" w:themeColor="text1"/>
        </w:rPr>
        <w:t>2.2</w:t>
      </w:r>
      <w:r w:rsidRPr="00854AE7">
        <w:rPr>
          <w:rFonts w:hint="eastAsia"/>
          <w:color w:val="000000" w:themeColor="text1"/>
        </w:rPr>
        <w:t>(</w:t>
      </w:r>
      <w:r w:rsidRPr="00854AE7">
        <w:rPr>
          <w:color w:val="000000" w:themeColor="text1"/>
        </w:rPr>
        <w:t>1</w:t>
      </w:r>
      <w:r w:rsidRPr="00854AE7">
        <w:rPr>
          <w:rFonts w:hint="eastAsia"/>
          <w:color w:val="000000" w:themeColor="text1"/>
        </w:rPr>
        <w:t>)-</w:t>
      </w:r>
      <w:r w:rsidRPr="00854AE7">
        <w:rPr>
          <w:color w:val="000000" w:themeColor="text1"/>
        </w:rPr>
        <w:t>3</w:t>
      </w:r>
      <w:r w:rsidRPr="00854AE7">
        <w:rPr>
          <w:rFonts w:hint="eastAsia"/>
          <w:color w:val="000000" w:themeColor="text1"/>
        </w:rPr>
        <w:t xml:space="preserve"> b)</w:t>
      </w:r>
      <w:r w:rsidRPr="00854AE7">
        <w:rPr>
          <w:rFonts w:hint="eastAsia"/>
          <w:color w:val="000000" w:themeColor="text1"/>
        </w:rPr>
        <w:t>・基本対策事項</w:t>
      </w:r>
      <w:r w:rsidRPr="00854AE7">
        <w:rPr>
          <w:rFonts w:hint="eastAsia"/>
          <w:color w:val="000000" w:themeColor="text1"/>
        </w:rPr>
        <w:t>5.</w:t>
      </w:r>
      <w:r w:rsidRPr="00854AE7">
        <w:rPr>
          <w:color w:val="000000" w:themeColor="text1"/>
        </w:rPr>
        <w:t>2</w:t>
      </w:r>
      <w:r w:rsidRPr="00854AE7">
        <w:rPr>
          <w:rFonts w:hint="eastAsia"/>
          <w:color w:val="000000" w:themeColor="text1"/>
        </w:rPr>
        <w:t>.</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w:t>
      </w:r>
      <w:r w:rsidRPr="00854AE7">
        <w:rPr>
          <w:color w:val="000000" w:themeColor="text1"/>
        </w:rPr>
        <w:t>5</w:t>
      </w:r>
      <w:r w:rsidRPr="00854AE7">
        <w:rPr>
          <w:rFonts w:hint="eastAsia"/>
          <w:color w:val="000000" w:themeColor="text1"/>
        </w:rPr>
        <w:t xml:space="preserve"> b)</w:t>
      </w:r>
      <w:r w:rsidRPr="00854AE7">
        <w:rPr>
          <w:rFonts w:hint="eastAsia"/>
          <w:color w:val="000000" w:themeColor="text1"/>
        </w:rPr>
        <w:t>「機種並びに利用しているソフトウェアの種類、名称及びバージョン、サポート体制等」について」及び「（解説）基本対策事項</w:t>
      </w:r>
      <w:r w:rsidRPr="00854AE7">
        <w:rPr>
          <w:rFonts w:hint="eastAsia"/>
          <w:color w:val="000000" w:themeColor="text1"/>
        </w:rPr>
        <w:t>5.</w:t>
      </w:r>
      <w:r w:rsidRPr="00854AE7">
        <w:rPr>
          <w:color w:val="000000" w:themeColor="text1"/>
        </w:rPr>
        <w:t>2</w:t>
      </w:r>
      <w:r w:rsidRPr="00854AE7">
        <w:rPr>
          <w:rFonts w:hint="eastAsia"/>
          <w:color w:val="000000" w:themeColor="text1"/>
        </w:rPr>
        <w:t>.</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w:t>
      </w:r>
      <w:r w:rsidRPr="00854AE7">
        <w:rPr>
          <w:color w:val="000000" w:themeColor="text1"/>
        </w:rPr>
        <w:t>3</w:t>
      </w:r>
      <w:r w:rsidRPr="00854AE7">
        <w:rPr>
          <w:rFonts w:hint="eastAsia"/>
          <w:color w:val="000000" w:themeColor="text1"/>
        </w:rPr>
        <w:t xml:space="preserve"> c)</w:t>
      </w:r>
      <w:r w:rsidRPr="00854AE7">
        <w:rPr>
          <w:rFonts w:hint="eastAsia"/>
          <w:color w:val="000000" w:themeColor="text1"/>
        </w:rPr>
        <w:t>「ソフトウェアを動作させるために用いられる他のソフトウェア」について」を参照のこと。</w:t>
      </w:r>
    </w:p>
    <w:p w14:paraId="7159359C" w14:textId="77777777" w:rsidR="00526543" w:rsidRPr="00854AE7" w:rsidRDefault="00526543" w:rsidP="00526543">
      <w:pPr>
        <w:pStyle w:val="afb"/>
        <w:ind w:left="420" w:firstLine="210"/>
        <w:rPr>
          <w:color w:val="000000" w:themeColor="text1"/>
        </w:rPr>
      </w:pPr>
      <w:r w:rsidRPr="00854AE7">
        <w:rPr>
          <w:rFonts w:hint="eastAsia"/>
          <w:color w:val="000000" w:themeColor="text1"/>
        </w:rPr>
        <w:t>例えば、外部から入手した脆弱性情報が世の中で大きな被害をもたらしているような緊急性の高い場合には、情報システムにおける該当する脆弱性の有無の確認を運用保守業者に作業を委託するのみでなく、情報システムセキュリティ責任者自らも情報セキュリティ関連文書を参照し確認することが望まれる。</w:t>
      </w:r>
    </w:p>
    <w:p w14:paraId="066AA793" w14:textId="77777777" w:rsidR="00526543" w:rsidRPr="00854AE7" w:rsidRDefault="00526543" w:rsidP="00526543">
      <w:pPr>
        <w:pStyle w:val="a9"/>
        <w:rPr>
          <w:color w:val="000000" w:themeColor="text1"/>
        </w:rPr>
      </w:pPr>
      <w:r w:rsidRPr="00854AE7">
        <w:rPr>
          <w:rFonts w:hint="eastAsia"/>
          <w:color w:val="000000" w:themeColor="text1"/>
        </w:rPr>
        <w:t>基本対策事項</w:t>
      </w:r>
      <w:r w:rsidRPr="00854AE7">
        <w:rPr>
          <w:color w:val="000000" w:themeColor="text1"/>
        </w:rPr>
        <w:t>7.2.1(1)-5</w:t>
      </w:r>
      <w:r w:rsidRPr="00854AE7">
        <w:rPr>
          <w:rFonts w:hint="eastAsia"/>
          <w:color w:val="000000" w:themeColor="text1"/>
        </w:rPr>
        <w:t>「情報システムを構成する機器へのセキュリティパッチの適時の適用を前提とした運用設計」について</w:t>
      </w:r>
    </w:p>
    <w:p w14:paraId="44AB564B" w14:textId="77777777" w:rsidR="00526543" w:rsidRPr="00854AE7" w:rsidRDefault="00526543" w:rsidP="00526543">
      <w:pPr>
        <w:pStyle w:val="afb"/>
        <w:ind w:left="420" w:firstLine="210"/>
        <w:rPr>
          <w:color w:val="000000" w:themeColor="text1"/>
        </w:rPr>
      </w:pPr>
      <w:r w:rsidRPr="00854AE7">
        <w:rPr>
          <w:rFonts w:hint="eastAsia"/>
          <w:color w:val="000000" w:themeColor="text1"/>
        </w:rPr>
        <w:t>ソフトウェアに関する脆弱性対策では、セキュリティパッチ、バージョンアップソフトウェア等の脆弱性を解決するために利用される対策用ファイルが提供され次第、情報システムを構成する機器等に速やかに対策用ファイルを適用することが重要である。</w:t>
      </w:r>
    </w:p>
    <w:p w14:paraId="7C1A554E" w14:textId="77777777" w:rsidR="00526543" w:rsidRPr="00854AE7" w:rsidRDefault="00526543" w:rsidP="00526543">
      <w:pPr>
        <w:pStyle w:val="afb"/>
        <w:ind w:left="420" w:firstLine="210"/>
        <w:rPr>
          <w:color w:val="000000" w:themeColor="text1"/>
        </w:rPr>
      </w:pPr>
      <w:r w:rsidRPr="00854AE7">
        <w:rPr>
          <w:rFonts w:hint="eastAsia"/>
          <w:color w:val="000000" w:themeColor="text1"/>
        </w:rPr>
        <w:t>一方で、情報システムの運用という観点では、情報システムの安定稼働を重視する場合、対策用ファイルを適用した場合の影響有無の調査・検証が必要であり、対策用ファイルの適用までの期間が長期化するだけでなく、対策用ファイルがほとんど適用されないといった状況が発生してしまうことは珍しくない。</w:t>
      </w:r>
    </w:p>
    <w:p w14:paraId="6A4F104A" w14:textId="3461FA11" w:rsidR="00DE5E5D" w:rsidRPr="00DE5E5D" w:rsidRDefault="00526543" w:rsidP="00DE5E5D">
      <w:pPr>
        <w:pStyle w:val="afb"/>
        <w:ind w:left="420" w:firstLine="210"/>
        <w:rPr>
          <w:color w:val="000000" w:themeColor="text1"/>
        </w:rPr>
      </w:pPr>
      <w:r w:rsidRPr="00854AE7">
        <w:rPr>
          <w:rFonts w:hint="eastAsia"/>
          <w:color w:val="000000" w:themeColor="text1"/>
        </w:rPr>
        <w:t>しかしながら、不正アクセス、ランサムウェア等のサイバー攻撃において、ソフトウェアに関する脆弱性を悪用する手法は一般的であり、対策用ファイルの未適用は重大な情報セキュリティインシデントを引き起こす要因となっている。</w:t>
      </w:r>
      <w:r w:rsidR="00DE5E5D" w:rsidRPr="00DE5E5D">
        <w:rPr>
          <w:rFonts w:hint="eastAsia"/>
          <w:color w:val="000000" w:themeColor="text1"/>
        </w:rPr>
        <w:t>高性能</w:t>
      </w:r>
      <w:r w:rsidR="00DE5E5D" w:rsidRPr="00DE5E5D">
        <w:rPr>
          <w:rFonts w:hint="eastAsia"/>
          <w:color w:val="000000" w:themeColor="text1"/>
        </w:rPr>
        <w:t>AI</w:t>
      </w:r>
      <w:r w:rsidR="00DE5E5D" w:rsidRPr="00DE5E5D">
        <w:rPr>
          <w:rFonts w:hint="eastAsia"/>
          <w:color w:val="000000" w:themeColor="text1"/>
        </w:rPr>
        <w:t>の悪用などのサイバー攻撃の高度化、自動化等を</w:t>
      </w:r>
      <w:r w:rsidR="00411936">
        <w:rPr>
          <w:rFonts w:hint="eastAsia"/>
          <w:color w:val="000000" w:themeColor="text1"/>
        </w:rPr>
        <w:t>踏まえる</w:t>
      </w:r>
      <w:r w:rsidR="00DE5E5D" w:rsidRPr="00DE5E5D">
        <w:rPr>
          <w:rFonts w:hint="eastAsia"/>
          <w:color w:val="000000" w:themeColor="text1"/>
        </w:rPr>
        <w:t>と、セキュリティパッチの速やかな</w:t>
      </w:r>
      <w:r w:rsidR="00DE5E5D" w:rsidRPr="00DE5E5D">
        <w:rPr>
          <w:rFonts w:hint="eastAsia"/>
          <w:color w:val="000000" w:themeColor="text1"/>
        </w:rPr>
        <w:lastRenderedPageBreak/>
        <w:t>適用は非常に重要である。</w:t>
      </w:r>
    </w:p>
    <w:p w14:paraId="6B8FD6E4" w14:textId="15DCF6D0" w:rsidR="00526543" w:rsidRPr="00854AE7" w:rsidRDefault="00526543" w:rsidP="00526543">
      <w:pPr>
        <w:pStyle w:val="afb"/>
        <w:ind w:left="420" w:firstLine="210"/>
        <w:rPr>
          <w:color w:val="000000" w:themeColor="text1"/>
        </w:rPr>
      </w:pPr>
      <w:r w:rsidRPr="00854AE7">
        <w:rPr>
          <w:rFonts w:hint="eastAsia"/>
          <w:color w:val="000000" w:themeColor="text1"/>
        </w:rPr>
        <w:t>そのため、情報システムの新規構築、更改時において、サーバ装置、端末、通信回線装置等の情報システムを構成する機器等へのセキュリティパッチ等の対策用ファイルの適時の適用を前提とした運用設計（パッチマネジメント（管理））を行う必要</w:t>
      </w:r>
      <w:r w:rsidR="00BA73E7" w:rsidRPr="00854AE7">
        <w:rPr>
          <w:rFonts w:hint="eastAsia"/>
          <w:color w:val="000000" w:themeColor="text1"/>
        </w:rPr>
        <w:t>が</w:t>
      </w:r>
      <w:r w:rsidRPr="00854AE7">
        <w:rPr>
          <w:rFonts w:hint="eastAsia"/>
          <w:color w:val="000000" w:themeColor="text1"/>
        </w:rPr>
        <w:t>ある。</w:t>
      </w:r>
      <w:r w:rsidR="00DE5E5D" w:rsidRPr="00DE5E5D">
        <w:rPr>
          <w:rFonts w:hint="eastAsia"/>
          <w:color w:val="000000" w:themeColor="text1"/>
        </w:rPr>
        <w:t>また、サイバー攻撃の高度化、自動化等の状況を</w:t>
      </w:r>
      <w:r w:rsidR="00411936">
        <w:rPr>
          <w:rFonts w:hint="eastAsia"/>
          <w:color w:val="000000" w:themeColor="text1"/>
        </w:rPr>
        <w:t>踏まえ</w:t>
      </w:r>
      <w:r w:rsidR="00DE5E5D" w:rsidRPr="00DE5E5D">
        <w:rPr>
          <w:rFonts w:hint="eastAsia"/>
          <w:color w:val="000000" w:themeColor="text1"/>
        </w:rPr>
        <w:t>、必要に応じて運用設計を見直し、脆弱性対策の強化を図る必要がある。</w:t>
      </w:r>
    </w:p>
    <w:p w14:paraId="0833E583" w14:textId="77777777" w:rsidR="00526543" w:rsidRPr="00854AE7" w:rsidRDefault="00526543" w:rsidP="00526543">
      <w:pPr>
        <w:pStyle w:val="afb"/>
        <w:ind w:left="420" w:firstLine="210"/>
        <w:rPr>
          <w:color w:val="000000" w:themeColor="text1"/>
        </w:rPr>
      </w:pPr>
      <w:r w:rsidRPr="00854AE7">
        <w:rPr>
          <w:rFonts w:hint="eastAsia"/>
          <w:color w:val="000000" w:themeColor="text1"/>
        </w:rPr>
        <w:t>セキュリティパッチ等の対策用ファイルの適用を前提とした運用設計を行うためには、設計段階において以下を例とする内容を検討し、定めることが重要である。</w:t>
      </w:r>
    </w:p>
    <w:p w14:paraId="49F88FA8" w14:textId="174ACA0D" w:rsidR="00526543" w:rsidRPr="00854AE7" w:rsidRDefault="00526543" w:rsidP="00526543">
      <w:pPr>
        <w:pStyle w:val="a8"/>
        <w:rPr>
          <w:color w:val="000000" w:themeColor="text1"/>
        </w:rPr>
      </w:pPr>
      <w:r w:rsidRPr="00854AE7">
        <w:rPr>
          <w:rFonts w:hint="eastAsia"/>
          <w:color w:val="000000" w:themeColor="text1"/>
        </w:rPr>
        <w:t>情報システムの構成要素であるサーバ装置、端末、通信回線装置と、それぞれの機器等が利用するソフトウェア（ファームウェア含む</w:t>
      </w:r>
      <w:r w:rsidR="00451F11" w:rsidRPr="00854AE7">
        <w:rPr>
          <w:rFonts w:hint="eastAsia"/>
          <w:color w:val="000000" w:themeColor="text1"/>
        </w:rPr>
        <w:t>。</w:t>
      </w:r>
      <w:r w:rsidRPr="00854AE7">
        <w:rPr>
          <w:rFonts w:hint="eastAsia"/>
          <w:color w:val="000000" w:themeColor="text1"/>
        </w:rPr>
        <w:t>）の把握・管理</w:t>
      </w:r>
    </w:p>
    <w:p w14:paraId="5FABFB4B" w14:textId="77777777" w:rsidR="00526543" w:rsidRPr="00854AE7" w:rsidRDefault="00526543" w:rsidP="00526543">
      <w:pPr>
        <w:pStyle w:val="a8"/>
        <w:rPr>
          <w:color w:val="000000" w:themeColor="text1"/>
        </w:rPr>
      </w:pPr>
      <w:r w:rsidRPr="00854AE7">
        <w:rPr>
          <w:rFonts w:hint="eastAsia"/>
          <w:color w:val="000000" w:themeColor="text1"/>
        </w:rPr>
        <w:t>セキュリティパッチ等の対策用ファイルの適用基準</w:t>
      </w:r>
    </w:p>
    <w:p w14:paraId="63D44F39" w14:textId="77777777" w:rsidR="00526543" w:rsidRPr="00854AE7" w:rsidRDefault="00526543" w:rsidP="00526543">
      <w:pPr>
        <w:pStyle w:val="a8"/>
        <w:rPr>
          <w:color w:val="000000" w:themeColor="text1"/>
        </w:rPr>
      </w:pPr>
      <w:r w:rsidRPr="00854AE7">
        <w:rPr>
          <w:rFonts w:hint="eastAsia"/>
          <w:color w:val="000000" w:themeColor="text1"/>
        </w:rPr>
        <w:t>対策用ファイルを適用した場合の影響有無の調査・検証手順</w:t>
      </w:r>
    </w:p>
    <w:p w14:paraId="62F03BE2" w14:textId="6395378F" w:rsidR="00526543" w:rsidRPr="00854AE7" w:rsidRDefault="00526543" w:rsidP="00526543">
      <w:pPr>
        <w:pStyle w:val="afb"/>
        <w:ind w:left="420" w:firstLine="210"/>
        <w:rPr>
          <w:color w:val="000000" w:themeColor="text1"/>
        </w:rPr>
      </w:pPr>
      <w:r w:rsidRPr="00854AE7">
        <w:rPr>
          <w:rFonts w:hint="eastAsia"/>
          <w:color w:val="000000" w:themeColor="text1"/>
        </w:rPr>
        <w:t>特に「セキュリティパッチ等の対策用ファイルの適用基準」は、製品、セグメント、脆弱性の深刻度等のセキュリティリスクを踏まえた判断基準を事前に定めておくことで、セキュリティリスクが高い場合にセキュリティパッチ等の対策用ファイルの適用を速やかに実施できる運用を構築し、即時適用してセキュリティ対策を優先する場合と影響調査・検証を必要とする安定稼働を優先する場合を明確</w:t>
      </w:r>
      <w:r w:rsidR="00C940CF" w:rsidRPr="00854AE7">
        <w:rPr>
          <w:rFonts w:hint="eastAsia"/>
          <w:color w:val="000000" w:themeColor="text1"/>
        </w:rPr>
        <w:t>に</w:t>
      </w:r>
      <w:r w:rsidRPr="00854AE7">
        <w:rPr>
          <w:rFonts w:hint="eastAsia"/>
          <w:color w:val="000000" w:themeColor="text1"/>
        </w:rPr>
        <w:t>することができる。</w:t>
      </w:r>
    </w:p>
    <w:p w14:paraId="353648CF" w14:textId="4C9A0881" w:rsidR="00526543" w:rsidRPr="00854AE7" w:rsidRDefault="00526543" w:rsidP="00526543">
      <w:pPr>
        <w:pStyle w:val="afb"/>
        <w:ind w:left="420" w:firstLine="210"/>
        <w:rPr>
          <w:color w:val="000000" w:themeColor="text1"/>
        </w:rPr>
      </w:pPr>
      <w:r w:rsidRPr="00854AE7">
        <w:rPr>
          <w:rFonts w:hint="eastAsia"/>
          <w:color w:val="000000" w:themeColor="text1"/>
        </w:rPr>
        <w:t>また、脆弱性の深刻度については、共通脆弱性評価システム「</w:t>
      </w:r>
      <w:r w:rsidRPr="00854AE7">
        <w:rPr>
          <w:rFonts w:hint="eastAsia"/>
          <w:color w:val="000000" w:themeColor="text1"/>
        </w:rPr>
        <w:t>CVSS</w:t>
      </w:r>
      <w:r w:rsidRPr="00854AE7">
        <w:rPr>
          <w:rFonts w:hint="eastAsia"/>
          <w:color w:val="000000" w:themeColor="text1"/>
        </w:rPr>
        <w:t>」や</w:t>
      </w:r>
      <w:r w:rsidRPr="00854AE7">
        <w:rPr>
          <w:rFonts w:hint="eastAsia"/>
          <w:color w:val="000000" w:themeColor="text1"/>
        </w:rPr>
        <w:t>Microsoft</w:t>
      </w:r>
      <w:r w:rsidRPr="00854AE7">
        <w:rPr>
          <w:rFonts w:hint="eastAsia"/>
          <w:color w:val="000000" w:themeColor="text1"/>
        </w:rPr>
        <w:t>社の「深刻度評価システム</w:t>
      </w:r>
      <w:r w:rsidR="009E02AC" w:rsidRPr="00854AE7">
        <w:rPr>
          <w:rFonts w:hint="eastAsia"/>
          <w:color w:val="000000" w:themeColor="text1"/>
        </w:rPr>
        <w:t>（</w:t>
      </w:r>
      <w:r w:rsidRPr="00854AE7">
        <w:rPr>
          <w:rFonts w:hint="eastAsia"/>
          <w:color w:val="000000" w:themeColor="text1"/>
        </w:rPr>
        <w:t>Security Update Severity Rating System</w:t>
      </w:r>
      <w:r w:rsidR="009E02AC" w:rsidRPr="00854AE7">
        <w:rPr>
          <w:rFonts w:hint="eastAsia"/>
          <w:color w:val="000000" w:themeColor="text1"/>
        </w:rPr>
        <w:t>）</w:t>
      </w:r>
      <w:r w:rsidRPr="00854AE7">
        <w:rPr>
          <w:rFonts w:hint="eastAsia"/>
          <w:color w:val="000000" w:themeColor="text1"/>
        </w:rPr>
        <w:t>」などを活用することが考えられる。</w:t>
      </w:r>
    </w:p>
    <w:p w14:paraId="7E9402C4" w14:textId="77777777" w:rsidR="00526543" w:rsidRPr="00854AE7" w:rsidRDefault="00526543" w:rsidP="00526543">
      <w:pPr>
        <w:pStyle w:val="a9"/>
        <w:rPr>
          <w:color w:val="000000" w:themeColor="text1"/>
        </w:rPr>
      </w:pPr>
      <w:r w:rsidRPr="00854AE7">
        <w:rPr>
          <w:rFonts w:hint="eastAsia"/>
          <w:color w:val="000000" w:themeColor="text1"/>
        </w:rPr>
        <w:t>基本対策事項</w:t>
      </w:r>
      <w:r w:rsidRPr="00854AE7">
        <w:rPr>
          <w:color w:val="000000" w:themeColor="text1"/>
        </w:rPr>
        <w:t>7.2.1(1)-</w:t>
      </w:r>
      <w:r w:rsidRPr="00854AE7">
        <w:rPr>
          <w:rFonts w:hint="eastAsia"/>
          <w:color w:val="000000" w:themeColor="text1"/>
        </w:rPr>
        <w:t>6</w:t>
      </w:r>
      <w:r w:rsidRPr="00854AE7">
        <w:rPr>
          <w:rFonts w:hint="eastAsia"/>
          <w:color w:val="000000" w:themeColor="text1"/>
        </w:rPr>
        <w:t>「定期的な」について</w:t>
      </w:r>
    </w:p>
    <w:p w14:paraId="0F3B03AE" w14:textId="77777777" w:rsidR="00526543" w:rsidRPr="00854AE7" w:rsidRDefault="00526543" w:rsidP="00526543">
      <w:pPr>
        <w:pStyle w:val="afb"/>
        <w:ind w:left="420" w:firstLine="210"/>
        <w:rPr>
          <w:color w:val="000000" w:themeColor="text1"/>
        </w:rPr>
      </w:pPr>
      <w:r w:rsidRPr="00854AE7">
        <w:rPr>
          <w:rFonts w:hint="eastAsia"/>
          <w:color w:val="000000" w:themeColor="text1"/>
        </w:rPr>
        <w:t>定期的な脆弱性診断を実施する頻度については、少なくとも１年に１回程度以上とし、さらに機能追加などの変更が行われた時に実施することが望ましい。</w:t>
      </w:r>
    </w:p>
    <w:p w14:paraId="6608E208" w14:textId="77777777" w:rsidR="00526543" w:rsidRPr="00854AE7" w:rsidRDefault="00526543" w:rsidP="00526543">
      <w:pPr>
        <w:pStyle w:val="a9"/>
        <w:rPr>
          <w:color w:val="000000" w:themeColor="text1"/>
        </w:rPr>
      </w:pPr>
      <w:r w:rsidRPr="00854AE7">
        <w:rPr>
          <w:rFonts w:hint="eastAsia"/>
          <w:color w:val="000000" w:themeColor="text1"/>
        </w:rPr>
        <w:t>基本対策事項</w:t>
      </w:r>
      <w:r w:rsidRPr="00854AE7">
        <w:rPr>
          <w:rFonts w:hint="eastAsia"/>
          <w:color w:val="000000" w:themeColor="text1"/>
        </w:rPr>
        <w:t>7.2.1(1)-8</w:t>
      </w:r>
      <w:r w:rsidRPr="00854AE7">
        <w:rPr>
          <w:rFonts w:hint="eastAsia"/>
          <w:color w:val="000000" w:themeColor="text1"/>
        </w:rPr>
        <w:t>「サイバーセキュリティリスクが高い機器等」について</w:t>
      </w:r>
    </w:p>
    <w:p w14:paraId="7DD4331B" w14:textId="77777777" w:rsidR="00526543" w:rsidRPr="00854AE7" w:rsidRDefault="00526543" w:rsidP="00526543">
      <w:pPr>
        <w:pStyle w:val="afb"/>
        <w:ind w:left="420" w:firstLine="210"/>
        <w:rPr>
          <w:color w:val="000000" w:themeColor="text1"/>
        </w:rPr>
      </w:pPr>
      <w:r w:rsidRPr="00854AE7">
        <w:rPr>
          <w:rFonts w:hint="eastAsia"/>
          <w:color w:val="000000" w:themeColor="text1"/>
        </w:rPr>
        <w:t>例えば、</w:t>
      </w:r>
      <w:r w:rsidRPr="00854AE7">
        <w:rPr>
          <w:rFonts w:hint="eastAsia"/>
          <w:color w:val="000000" w:themeColor="text1"/>
        </w:rPr>
        <w:t>NAS</w:t>
      </w:r>
      <w:r w:rsidRPr="00854AE7">
        <w:rPr>
          <w:rFonts w:hint="eastAsia"/>
          <w:color w:val="000000" w:themeColor="text1"/>
        </w:rPr>
        <w:t>（</w:t>
      </w:r>
      <w:r w:rsidRPr="00854AE7">
        <w:rPr>
          <w:rFonts w:hint="eastAsia"/>
          <w:color w:val="000000" w:themeColor="text1"/>
        </w:rPr>
        <w:t>Network Attached Storage</w:t>
      </w:r>
      <w:r w:rsidRPr="00854AE7">
        <w:rPr>
          <w:rFonts w:hint="eastAsia"/>
          <w:color w:val="000000" w:themeColor="text1"/>
        </w:rPr>
        <w:t>）において、認証情報を不正に入手される可能性がある脆弱性が公表された際には情報漏えい等のリスクが高まることが考えられる。</w:t>
      </w:r>
    </w:p>
    <w:p w14:paraId="50B989B8" w14:textId="77777777" w:rsidR="00526543" w:rsidRPr="00854AE7" w:rsidRDefault="00526543" w:rsidP="00526543">
      <w:pPr>
        <w:pStyle w:val="a9"/>
        <w:rPr>
          <w:color w:val="000000" w:themeColor="text1"/>
        </w:rPr>
      </w:pPr>
      <w:r w:rsidRPr="00854AE7">
        <w:rPr>
          <w:rFonts w:hint="eastAsia"/>
          <w:color w:val="000000" w:themeColor="text1"/>
        </w:rPr>
        <w:t>基本対策事項</w:t>
      </w:r>
      <w:r w:rsidRPr="00854AE7">
        <w:rPr>
          <w:color w:val="000000" w:themeColor="text1"/>
        </w:rPr>
        <w:t>7.2.1(1)-9 b)</w:t>
      </w:r>
      <w:r w:rsidRPr="00854AE7">
        <w:rPr>
          <w:rFonts w:hint="eastAsia"/>
          <w:color w:val="000000" w:themeColor="text1"/>
        </w:rPr>
        <w:t>「自動でソフトウェアを更新する機能を有する</w:t>
      </w:r>
      <w:r w:rsidRPr="00854AE7">
        <w:rPr>
          <w:color w:val="000000" w:themeColor="text1"/>
        </w:rPr>
        <w:t>IT</w:t>
      </w:r>
      <w:r w:rsidRPr="00854AE7">
        <w:rPr>
          <w:rFonts w:hint="eastAsia"/>
          <w:color w:val="000000" w:themeColor="text1"/>
        </w:rPr>
        <w:t>資産管理ソフトウェア」について</w:t>
      </w:r>
    </w:p>
    <w:p w14:paraId="78E53BDF" w14:textId="77777777" w:rsidR="00526543" w:rsidRPr="00854AE7" w:rsidRDefault="00526543" w:rsidP="00526543">
      <w:pPr>
        <w:pStyle w:val="afb"/>
        <w:ind w:left="420" w:firstLine="210"/>
        <w:rPr>
          <w:color w:val="000000" w:themeColor="text1"/>
        </w:rPr>
      </w:pPr>
      <w:r w:rsidRPr="00854AE7">
        <w:rPr>
          <w:rFonts w:hint="eastAsia"/>
          <w:color w:val="000000" w:themeColor="text1"/>
        </w:rPr>
        <w:t>IT</w:t>
      </w:r>
      <w:r w:rsidRPr="00854AE7">
        <w:rPr>
          <w:rFonts w:hint="eastAsia"/>
          <w:color w:val="000000" w:themeColor="text1"/>
        </w:rPr>
        <w:t>資産管理ソフトウェアには</w:t>
      </w:r>
      <w:r w:rsidRPr="00854AE7">
        <w:rPr>
          <w:rFonts w:hint="eastAsia"/>
          <w:color w:val="000000" w:themeColor="text1"/>
        </w:rPr>
        <w:t>OS</w:t>
      </w:r>
      <w:r w:rsidRPr="00854AE7">
        <w:rPr>
          <w:rFonts w:hint="eastAsia"/>
          <w:color w:val="000000" w:themeColor="text1"/>
        </w:rPr>
        <w:t>やその他アプリケーションのセキュリティパッチを管理する機能を持つものがあり、サーバ装置及び端末に導入されたソフトウェアの種類やバージョンの管理と併せて統合的に管理を行うことができる。</w:t>
      </w:r>
    </w:p>
    <w:p w14:paraId="29454756" w14:textId="5D5B2E15" w:rsidR="00526543" w:rsidRPr="00854AE7" w:rsidRDefault="00526543" w:rsidP="00526543">
      <w:pPr>
        <w:pStyle w:val="a9"/>
        <w:rPr>
          <w:color w:val="000000" w:themeColor="text1"/>
        </w:rPr>
      </w:pPr>
      <w:r w:rsidRPr="00854AE7">
        <w:rPr>
          <w:rFonts w:hint="eastAsia"/>
          <w:color w:val="000000" w:themeColor="text1"/>
        </w:rPr>
        <w:t>基本対策事項</w:t>
      </w:r>
      <w:r w:rsidRPr="00854AE7">
        <w:rPr>
          <w:color w:val="000000" w:themeColor="text1"/>
        </w:rPr>
        <w:t>7.2.1(1)-9 c)</w:t>
      </w:r>
      <w:r w:rsidRPr="00854AE7">
        <w:rPr>
          <w:rFonts w:hint="eastAsia"/>
          <w:color w:val="000000" w:themeColor="text1"/>
        </w:rPr>
        <w:t>「一時的な回避方法」について</w:t>
      </w:r>
    </w:p>
    <w:p w14:paraId="61CE8588" w14:textId="1CF9C1D5" w:rsidR="00526543" w:rsidRPr="00854AE7" w:rsidRDefault="00526543" w:rsidP="00526543">
      <w:pPr>
        <w:pStyle w:val="afb"/>
        <w:ind w:left="420" w:firstLine="210"/>
        <w:rPr>
          <w:color w:val="000000" w:themeColor="text1"/>
        </w:rPr>
      </w:pPr>
      <w:r w:rsidRPr="00854AE7">
        <w:rPr>
          <w:rFonts w:hint="eastAsia"/>
          <w:color w:val="000000" w:themeColor="text1"/>
        </w:rPr>
        <w:t>ソフトウェアにおいて脆弱性が顕在化した際に、ソフトウェアベンダが対応するまでの間は、当該ソフトウェアの利用を禁止する、当該ソフトウェアベンダが公開した緩和策を実施する、脆弱性が関係する機能を無効化する、ファイアウォール、</w:t>
      </w:r>
      <w:r w:rsidRPr="00854AE7">
        <w:rPr>
          <w:rFonts w:hint="eastAsia"/>
          <w:color w:val="000000" w:themeColor="text1"/>
        </w:rPr>
        <w:t>WAF</w:t>
      </w:r>
      <w:r w:rsidRPr="00854AE7">
        <w:rPr>
          <w:rFonts w:hint="eastAsia"/>
          <w:color w:val="000000" w:themeColor="text1"/>
        </w:rPr>
        <w:t>等により当該ソフトウェアへの通信を制限するなどの対応が必要となる。</w:t>
      </w:r>
    </w:p>
    <w:p w14:paraId="4AE5A3B3" w14:textId="62564D6A" w:rsidR="00526543" w:rsidRPr="00854AE7" w:rsidRDefault="00526543" w:rsidP="00526543">
      <w:pPr>
        <w:pStyle w:val="afb"/>
        <w:ind w:left="420" w:firstLine="210"/>
        <w:rPr>
          <w:color w:val="000000" w:themeColor="text1"/>
        </w:rPr>
      </w:pPr>
      <w:r w:rsidRPr="00854AE7">
        <w:rPr>
          <w:rFonts w:hint="eastAsia"/>
          <w:color w:val="000000" w:themeColor="text1"/>
        </w:rPr>
        <w:t>しかし、これらの対応によって業務に著しく悪影響を与えることが想定される場合</w:t>
      </w:r>
      <w:r w:rsidRPr="00854AE7">
        <w:rPr>
          <w:rFonts w:hint="eastAsia"/>
          <w:color w:val="000000" w:themeColor="text1"/>
        </w:rPr>
        <w:lastRenderedPageBreak/>
        <w:t>は、事前に必要な措置を講じておくことが求められる。例えば、ブラウザは業務上利用せざるを得ないケースが多いが、異なるソフトウェアベンダが提供する複数のブラウザを、端末に</w:t>
      </w:r>
      <w:r w:rsidR="007A056F" w:rsidRPr="00854AE7">
        <w:rPr>
          <w:rFonts w:hint="eastAsia"/>
          <w:color w:val="000000" w:themeColor="text1"/>
        </w:rPr>
        <w:t>事前に</w:t>
      </w:r>
      <w:r w:rsidRPr="00854AE7">
        <w:rPr>
          <w:rFonts w:hint="eastAsia"/>
          <w:color w:val="000000" w:themeColor="text1"/>
        </w:rPr>
        <w:t>導入</w:t>
      </w:r>
      <w:r w:rsidR="007A056F" w:rsidRPr="00854AE7">
        <w:rPr>
          <w:rFonts w:hint="eastAsia"/>
          <w:color w:val="000000" w:themeColor="text1"/>
        </w:rPr>
        <w:t>する</w:t>
      </w:r>
      <w:r w:rsidRPr="00854AE7">
        <w:rPr>
          <w:rFonts w:hint="eastAsia"/>
          <w:color w:val="000000" w:themeColor="text1"/>
        </w:rPr>
        <w:t>ことで、業務継続性を維持しつつ、脆弱性を悪用した攻撃を受けるリスクを低減することができる。複数のブラウザを導入することは、情報システムのコスト増加を招く可能性があるが、一方のブラウザを常時利用するとともに、他方を緊急時のインターネットへのアクセス手段として利用するなど、用途を分ける方法も考えられる。また、ログ出力の設定を確認し、対応が完了するまでの期間、出力されたログの監視を強化するなどの対応も考えられる。</w:t>
      </w:r>
    </w:p>
    <w:p w14:paraId="66C5D614" w14:textId="3CDF8D0F" w:rsidR="00526543" w:rsidRPr="00854AE7" w:rsidRDefault="00526543" w:rsidP="00526543">
      <w:pPr>
        <w:pStyle w:val="a9"/>
        <w:rPr>
          <w:color w:val="000000" w:themeColor="text1"/>
        </w:rPr>
      </w:pPr>
      <w:r w:rsidRPr="00854AE7">
        <w:rPr>
          <w:rFonts w:hint="eastAsia"/>
          <w:color w:val="000000" w:themeColor="text1"/>
        </w:rPr>
        <w:t>基本対策事項</w:t>
      </w:r>
      <w:r w:rsidRPr="00854AE7">
        <w:rPr>
          <w:color w:val="000000" w:themeColor="text1"/>
        </w:rPr>
        <w:t>7.2.1(1)-9 f)</w:t>
      </w:r>
      <w:r w:rsidRPr="00854AE7">
        <w:rPr>
          <w:rFonts w:hint="eastAsia"/>
          <w:color w:val="000000" w:themeColor="text1"/>
        </w:rPr>
        <w:t>「対策試験」について</w:t>
      </w:r>
    </w:p>
    <w:p w14:paraId="4EB2A51E" w14:textId="77777777" w:rsidR="00526543" w:rsidRPr="00854AE7" w:rsidRDefault="00526543" w:rsidP="00526543">
      <w:pPr>
        <w:pStyle w:val="afb"/>
        <w:ind w:left="420" w:firstLine="210"/>
        <w:rPr>
          <w:color w:val="000000" w:themeColor="text1"/>
        </w:rPr>
      </w:pPr>
      <w:r w:rsidRPr="00854AE7">
        <w:rPr>
          <w:rFonts w:hint="eastAsia"/>
          <w:color w:val="000000" w:themeColor="text1"/>
        </w:rPr>
        <w:t>「対策試験」とは、脆弱性対策の実施による情報システムへの影響の有無を確認するために、事前に試験用の情報システムを用いて試験することが想定される。</w:t>
      </w:r>
    </w:p>
    <w:p w14:paraId="3675404C" w14:textId="352286FD" w:rsidR="00526543" w:rsidRPr="00854AE7" w:rsidRDefault="00526543" w:rsidP="00526543">
      <w:pPr>
        <w:pStyle w:val="a9"/>
        <w:rPr>
          <w:color w:val="000000" w:themeColor="text1"/>
        </w:rPr>
      </w:pPr>
      <w:r w:rsidRPr="00854AE7">
        <w:rPr>
          <w:rFonts w:hint="eastAsia"/>
          <w:color w:val="000000" w:themeColor="text1"/>
        </w:rPr>
        <w:t>基本対策事項</w:t>
      </w:r>
      <w:r w:rsidRPr="00854AE7">
        <w:rPr>
          <w:color w:val="000000" w:themeColor="text1"/>
        </w:rPr>
        <w:t>7.2.1(1)-12</w:t>
      </w:r>
      <w:r w:rsidRPr="00854AE7">
        <w:rPr>
          <w:rFonts w:hint="eastAsia"/>
          <w:color w:val="000000" w:themeColor="text1"/>
        </w:rPr>
        <w:t>「対策用ファイル」について</w:t>
      </w:r>
    </w:p>
    <w:p w14:paraId="4B3079A0" w14:textId="77777777" w:rsidR="00526543" w:rsidRPr="00854AE7" w:rsidRDefault="00526543" w:rsidP="00526543">
      <w:pPr>
        <w:pStyle w:val="afb"/>
        <w:ind w:left="420" w:firstLine="210"/>
        <w:rPr>
          <w:color w:val="000000" w:themeColor="text1"/>
        </w:rPr>
      </w:pPr>
      <w:r w:rsidRPr="00854AE7">
        <w:rPr>
          <w:rFonts w:hint="eastAsia"/>
          <w:color w:val="000000" w:themeColor="text1"/>
        </w:rPr>
        <w:t>入手した対策用ファイルに悪意のあるコードが含まれている可能性を考慮し、対策用ファイルは信頼できる方法で入手する必要がある。</w:t>
      </w:r>
    </w:p>
    <w:p w14:paraId="0B4ADABF" w14:textId="0CA9703E" w:rsidR="00526543" w:rsidRPr="00854AE7" w:rsidRDefault="00526543" w:rsidP="0058682A">
      <w:pPr>
        <w:pStyle w:val="afb"/>
        <w:ind w:left="420" w:firstLine="210"/>
        <w:rPr>
          <w:color w:val="000000" w:themeColor="text1"/>
        </w:rPr>
      </w:pPr>
      <w:r w:rsidRPr="00854AE7">
        <w:rPr>
          <w:rFonts w:hint="eastAsia"/>
          <w:color w:val="000000" w:themeColor="text1"/>
        </w:rPr>
        <w:t>信頼できる方法としては、</w:t>
      </w:r>
      <w:r w:rsidRPr="00854AE7">
        <w:rPr>
          <w:rFonts w:hint="eastAsia"/>
          <w:color w:val="000000" w:themeColor="text1"/>
        </w:rPr>
        <w:t>OS</w:t>
      </w:r>
      <w:r w:rsidRPr="00854AE7">
        <w:rPr>
          <w:rFonts w:hint="eastAsia"/>
          <w:color w:val="000000" w:themeColor="text1"/>
        </w:rPr>
        <w:t>やソフトウェアの開発元が提供するパッケージ管理システムや自動アップデート機能のほか、ソフトウェアの開発元等が公開するウェブサイトからダウンロードする方法が挙げられる。また、入手した対策用ファイルが改ざんされていないこと等の完全性の検証を開発元等が公開したハッシュ値と入手した対策ファイルのハッシュ値を比較する等により行う必要がある（検証が自動的に行われるものを含む。）。</w:t>
      </w:r>
      <w:r w:rsidRPr="00854AE7">
        <w:rPr>
          <w:color w:val="000000" w:themeColor="text1"/>
        </w:rPr>
        <w:br w:type="page"/>
      </w:r>
    </w:p>
    <w:p w14:paraId="51B68C81" w14:textId="77777777" w:rsidR="00526543" w:rsidRPr="00854AE7" w:rsidRDefault="00526543" w:rsidP="00042646">
      <w:pPr>
        <w:pStyle w:val="3"/>
        <w:rPr>
          <w:color w:val="000000" w:themeColor="text1"/>
        </w:rPr>
      </w:pPr>
      <w:bookmarkStart w:id="1999" w:name="_不正プログラム対策"/>
      <w:bookmarkStart w:id="2000" w:name="_Toc118984225"/>
      <w:bookmarkStart w:id="2001" w:name="_Toc492394394"/>
      <w:bookmarkStart w:id="2002" w:name="_Toc492397410"/>
      <w:bookmarkStart w:id="2003" w:name="_Toc492398782"/>
      <w:bookmarkStart w:id="2004" w:name="_Toc492401256"/>
      <w:bookmarkStart w:id="2005" w:name="_Toc492406697"/>
      <w:bookmarkStart w:id="2006" w:name="_Toc500851122"/>
      <w:bookmarkStart w:id="2007" w:name="_Toc57825382"/>
      <w:bookmarkStart w:id="2008" w:name="_Toc504562175"/>
      <w:bookmarkStart w:id="2009" w:name="_Toc66779829"/>
      <w:bookmarkStart w:id="2010" w:name="_Toc119601610"/>
      <w:bookmarkStart w:id="2011" w:name="_Toc132128754"/>
      <w:bookmarkStart w:id="2012" w:name="_Toc207195502"/>
      <w:bookmarkEnd w:id="1999"/>
      <w:r w:rsidRPr="00854AE7">
        <w:rPr>
          <w:rFonts w:hint="eastAsia"/>
          <w:color w:val="000000" w:themeColor="text1"/>
        </w:rPr>
        <w:lastRenderedPageBreak/>
        <w:t>不正プログラム対策</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33916C4" w14:textId="77777777" w:rsidR="00526543" w:rsidRPr="00854AE7" w:rsidRDefault="00526543" w:rsidP="004F6C43">
      <w:pPr>
        <w:pStyle w:val="ae"/>
        <w:rPr>
          <w:color w:val="000000" w:themeColor="text1"/>
        </w:rPr>
      </w:pPr>
      <w:r w:rsidRPr="00854AE7">
        <w:rPr>
          <w:rFonts w:hint="eastAsia"/>
          <w:color w:val="000000" w:themeColor="text1"/>
        </w:rPr>
        <w:t>目的・趣旨</w:t>
      </w:r>
    </w:p>
    <w:p w14:paraId="202B383E" w14:textId="77777777" w:rsidR="00526543" w:rsidRPr="00854AE7" w:rsidRDefault="00526543" w:rsidP="00526543">
      <w:pPr>
        <w:ind w:firstLineChars="100" w:firstLine="210"/>
        <w:rPr>
          <w:rStyle w:val="af1"/>
          <w:color w:val="000000" w:themeColor="text1"/>
        </w:rPr>
      </w:pPr>
      <w:r w:rsidRPr="00854AE7">
        <w:rPr>
          <w:rFonts w:hint="eastAsia"/>
          <w:color w:val="000000" w:themeColor="text1"/>
        </w:rPr>
        <w:t>情報システムが不正プログラムに感染した場合、情報システムが破壊される脅威や、当該情報システ</w:t>
      </w:r>
      <w:r w:rsidRPr="00854AE7">
        <w:rPr>
          <w:rStyle w:val="af1"/>
          <w:rFonts w:hint="eastAsia"/>
          <w:color w:val="000000" w:themeColor="text1"/>
        </w:rPr>
        <w:t>ムに保存される重要な情報が外部に漏えいする脅威が想定される。さらには、不正プログラムに感染した情報システムは、他の情報システムに感染を拡大させる、迷惑メールの送信やサービス不能攻撃等の踏み台として利用される、標的型攻撃における拠点として利用されるなどが考えられ、当該情報システム以外にも被害を及ぼすおそれがある。このような事態を未然に防止するため、不正プログラムへの対策を適切に実施することが必要である。</w:t>
      </w:r>
    </w:p>
    <w:p w14:paraId="3519709A" w14:textId="77777777" w:rsidR="00526543" w:rsidRPr="00854AE7" w:rsidRDefault="00526543" w:rsidP="00526543">
      <w:pPr>
        <w:ind w:firstLineChars="100" w:firstLine="210"/>
        <w:rPr>
          <w:color w:val="000000" w:themeColor="text1"/>
        </w:rPr>
      </w:pPr>
    </w:p>
    <w:p w14:paraId="2C0181C3" w14:textId="77777777" w:rsidR="00526543" w:rsidRPr="00854AE7" w:rsidRDefault="00526543" w:rsidP="004F6C43">
      <w:pPr>
        <w:pStyle w:val="af2"/>
        <w:rPr>
          <w:color w:val="000000" w:themeColor="text1"/>
        </w:rPr>
      </w:pPr>
      <w:r w:rsidRPr="00854AE7">
        <w:rPr>
          <w:rFonts w:hint="eastAsia"/>
          <w:color w:val="000000" w:themeColor="text1"/>
        </w:rPr>
        <w:t>遵守事項</w:t>
      </w:r>
    </w:p>
    <w:p w14:paraId="50DBEA0F" w14:textId="77777777" w:rsidR="00526543" w:rsidRPr="00854AE7" w:rsidRDefault="00526543" w:rsidP="004F6C43">
      <w:pPr>
        <w:pStyle w:val="4"/>
        <w:rPr>
          <w:color w:val="000000" w:themeColor="text1"/>
        </w:rPr>
      </w:pPr>
      <w:bookmarkStart w:id="2013" w:name="_Toc118984226"/>
      <w:bookmarkStart w:id="2014" w:name="_Toc119601612"/>
      <w:bookmarkStart w:id="2015" w:name="_Toc132128755"/>
      <w:bookmarkStart w:id="2016" w:name="_Toc207195503"/>
      <w:r w:rsidRPr="00854AE7">
        <w:rPr>
          <w:rFonts w:hint="eastAsia"/>
          <w:color w:val="000000" w:themeColor="text1"/>
        </w:rPr>
        <w:t>不正プログラム対策の実施</w:t>
      </w:r>
      <w:bookmarkEnd w:id="2013"/>
      <w:bookmarkEnd w:id="2014"/>
      <w:bookmarkEnd w:id="2015"/>
      <w:bookmarkEnd w:id="2016"/>
    </w:p>
    <w:p w14:paraId="1FAF2196" w14:textId="276D5C2D" w:rsidR="00526543" w:rsidRPr="00854AE7" w:rsidRDefault="00526543" w:rsidP="003E32E2">
      <w:pPr>
        <w:pStyle w:val="abc0"/>
        <w:numPr>
          <w:ilvl w:val="0"/>
          <w:numId w:val="371"/>
        </w:numPr>
        <w:rPr>
          <w:color w:val="000000" w:themeColor="text1"/>
        </w:rPr>
      </w:pPr>
      <w:r w:rsidRPr="00854AE7">
        <w:rPr>
          <w:rFonts w:hint="eastAsia"/>
          <w:color w:val="000000" w:themeColor="text1"/>
        </w:rPr>
        <w:t>情報システムセキュリティ責任者は、サーバ装置及び端末に</w:t>
      </w:r>
      <w:r w:rsidRPr="00854AE7">
        <w:rPr>
          <w:rFonts w:hint="eastAsia"/>
          <w:b/>
          <w:color w:val="000000" w:themeColor="text1"/>
          <w:u w:val="single"/>
        </w:rPr>
        <w:t>不正プログラム対策ソフトウェア等を導入する</w:t>
      </w:r>
      <w:r w:rsidRPr="00854AE7">
        <w:rPr>
          <w:rFonts w:hint="eastAsia"/>
          <w:color w:val="000000" w:themeColor="text1"/>
        </w:rPr>
        <w:t>こと。</w:t>
      </w:r>
    </w:p>
    <w:p w14:paraId="1CA82CB2" w14:textId="77777777" w:rsidR="00526543" w:rsidRPr="00854AE7" w:rsidRDefault="00526543" w:rsidP="004F6C43">
      <w:pPr>
        <w:pStyle w:val="abc0"/>
        <w:rPr>
          <w:color w:val="000000" w:themeColor="text1"/>
        </w:rPr>
      </w:pPr>
      <w:r w:rsidRPr="00854AE7">
        <w:rPr>
          <w:rFonts w:hint="eastAsia"/>
          <w:color w:val="000000" w:themeColor="text1"/>
        </w:rPr>
        <w:t>情報システムセキュリティ責任者は、想定される不正プログラムの感染経路の全てにおいて、不正プログラム対策ソフトウェア等により対策を講ずること。</w:t>
      </w:r>
    </w:p>
    <w:p w14:paraId="7AC75ACA" w14:textId="5A5A02D2" w:rsidR="00526543" w:rsidRPr="00854AE7" w:rsidRDefault="00526543" w:rsidP="004F6C43">
      <w:pPr>
        <w:pStyle w:val="abc0"/>
        <w:rPr>
          <w:color w:val="000000" w:themeColor="text1"/>
        </w:rPr>
      </w:pPr>
      <w:r w:rsidRPr="00854AE7">
        <w:rPr>
          <w:rFonts w:hint="eastAsia"/>
          <w:color w:val="000000" w:themeColor="text1"/>
        </w:rPr>
        <w:t>情報システムセキュリティ責任者は、不正プログラム対策の状況を適宜把握し、必要な対処を行うこと。</w:t>
      </w:r>
    </w:p>
    <w:p w14:paraId="4A2B1AAA" w14:textId="77777777" w:rsidR="001C4390" w:rsidRPr="00854AE7" w:rsidRDefault="001C4390" w:rsidP="001C4390">
      <w:pPr>
        <w:rPr>
          <w:color w:val="000000" w:themeColor="text1"/>
        </w:rPr>
      </w:pPr>
    </w:p>
    <w:p w14:paraId="4CF2E514" w14:textId="77777777" w:rsidR="00526543" w:rsidRPr="00854AE7" w:rsidRDefault="00526543" w:rsidP="004F6C43">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1D4B071C" w14:textId="08A17041" w:rsidR="00526543" w:rsidRPr="00854AE7" w:rsidRDefault="00526543" w:rsidP="004F6C43">
      <w:pPr>
        <w:pStyle w:val="af5"/>
        <w:rPr>
          <w:color w:val="000000" w:themeColor="text1"/>
        </w:rPr>
      </w:pPr>
      <w:r w:rsidRPr="00854AE7">
        <w:rPr>
          <w:rFonts w:hint="eastAsia"/>
          <w:color w:val="000000" w:themeColor="text1"/>
        </w:rPr>
        <w:t>＜</w:t>
      </w:r>
      <w:r w:rsidRPr="00854AE7">
        <w:rPr>
          <w:rFonts w:hint="eastAsia"/>
          <w:color w:val="000000" w:themeColor="text1"/>
        </w:rPr>
        <w:t>7.2.</w:t>
      </w:r>
      <w:r w:rsidRPr="00854AE7">
        <w:rPr>
          <w:color w:val="000000" w:themeColor="text1"/>
        </w:rPr>
        <w:t>2</w:t>
      </w:r>
      <w:r w:rsidRPr="00854AE7">
        <w:rPr>
          <w:rFonts w:hint="eastAsia"/>
          <w:color w:val="000000" w:themeColor="text1"/>
        </w:rPr>
        <w:t>(1)(a)</w:t>
      </w:r>
      <w:r w:rsidRPr="00854AE7">
        <w:rPr>
          <w:rFonts w:hint="eastAsia"/>
          <w:color w:val="000000" w:themeColor="text1"/>
        </w:rPr>
        <w:t>関連＞</w:t>
      </w:r>
    </w:p>
    <w:p w14:paraId="625C84A7" w14:textId="5B43A04A" w:rsidR="00526543" w:rsidRPr="00854AE7" w:rsidRDefault="00526543" w:rsidP="00F17D42">
      <w:pPr>
        <w:pStyle w:val="af8"/>
        <w:ind w:left="420" w:hanging="420"/>
        <w:rPr>
          <w:color w:val="000000" w:themeColor="text1"/>
        </w:rPr>
      </w:pPr>
      <w:r w:rsidRPr="00854AE7">
        <w:rPr>
          <w:rFonts w:hint="eastAsia"/>
          <w:color w:val="000000" w:themeColor="text1"/>
        </w:rPr>
        <w:t>7.2.2(1)-1</w:t>
      </w:r>
      <w:r w:rsidR="009324A5" w:rsidRPr="00854AE7">
        <w:rPr>
          <w:color w:val="000000" w:themeColor="text1"/>
        </w:rPr>
        <w:tab/>
      </w:r>
      <w:r w:rsidRPr="00854AE7">
        <w:rPr>
          <w:rFonts w:hint="eastAsia"/>
          <w:color w:val="000000" w:themeColor="text1"/>
        </w:rPr>
        <w:t>情報システムセキュリティ責任者は、不正プログラム対策ソフトウェア等の導入に当たり、</w:t>
      </w:r>
      <w:r w:rsidRPr="00854AE7">
        <w:rPr>
          <w:rFonts w:hint="eastAsia"/>
          <w:b/>
          <w:color w:val="000000" w:themeColor="text1"/>
          <w:u w:val="single"/>
        </w:rPr>
        <w:t>既知及び未知の不正プログラムの検知及びその実行の防止の機能を有する</w:t>
      </w:r>
      <w:r w:rsidRPr="00854AE7">
        <w:rPr>
          <w:rFonts w:hint="eastAsia"/>
          <w:color w:val="000000" w:themeColor="text1"/>
        </w:rPr>
        <w:t>ソフトウェアを導入すること。</w:t>
      </w:r>
    </w:p>
    <w:p w14:paraId="1259DF73" w14:textId="4C690DB7" w:rsidR="00526543" w:rsidRPr="00854AE7" w:rsidRDefault="00526543" w:rsidP="00F17D42">
      <w:pPr>
        <w:pStyle w:val="af8"/>
        <w:ind w:left="420" w:hanging="420"/>
        <w:rPr>
          <w:color w:val="000000" w:themeColor="text1"/>
        </w:rPr>
      </w:pPr>
      <w:r w:rsidRPr="00854AE7">
        <w:rPr>
          <w:color w:val="000000" w:themeColor="text1"/>
        </w:rPr>
        <w:t>7</w:t>
      </w:r>
      <w:r w:rsidRPr="00854AE7">
        <w:rPr>
          <w:rFonts w:hint="eastAsia"/>
          <w:color w:val="000000" w:themeColor="text1"/>
        </w:rPr>
        <w:t>.2.2(1)-2</w:t>
      </w:r>
      <w:r w:rsidR="009324A5" w:rsidRPr="00854AE7">
        <w:rPr>
          <w:color w:val="000000" w:themeColor="text1"/>
        </w:rPr>
        <w:tab/>
      </w:r>
      <w:r w:rsidRPr="00854AE7">
        <w:rPr>
          <w:rFonts w:hint="eastAsia"/>
          <w:color w:val="000000" w:themeColor="text1"/>
        </w:rPr>
        <w:t>情報システムセキュリティ責任者は、不正プログラム対策ソフトウェア等が常に最新の状態となるように構成すること。</w:t>
      </w:r>
    </w:p>
    <w:p w14:paraId="1CDDFE05" w14:textId="75400409" w:rsidR="00526543" w:rsidRPr="00854AE7" w:rsidRDefault="00526543" w:rsidP="00F17D42">
      <w:pPr>
        <w:pStyle w:val="af8"/>
        <w:ind w:left="420" w:hanging="420"/>
        <w:rPr>
          <w:color w:val="000000" w:themeColor="text1"/>
        </w:rPr>
      </w:pPr>
      <w:r w:rsidRPr="00854AE7">
        <w:rPr>
          <w:color w:val="000000" w:themeColor="text1"/>
        </w:rPr>
        <w:t>7</w:t>
      </w:r>
      <w:r w:rsidRPr="00854AE7">
        <w:rPr>
          <w:rFonts w:hint="eastAsia"/>
          <w:color w:val="000000" w:themeColor="text1"/>
        </w:rPr>
        <w:t>.2.2(1)-3</w:t>
      </w:r>
      <w:r w:rsidR="009324A5" w:rsidRPr="00854AE7">
        <w:rPr>
          <w:color w:val="000000" w:themeColor="text1"/>
        </w:rPr>
        <w:tab/>
      </w:r>
      <w:r w:rsidRPr="00854AE7">
        <w:rPr>
          <w:rFonts w:hint="eastAsia"/>
          <w:color w:val="000000" w:themeColor="text1"/>
        </w:rPr>
        <w:t>情報システムセキュリティ責任者は、不正プログラム対策ソフトウェア等に定義ファイルを用いる場合、その</w:t>
      </w:r>
      <w:r w:rsidRPr="00854AE7">
        <w:rPr>
          <w:rFonts w:hint="eastAsia"/>
          <w:b/>
          <w:color w:val="000000" w:themeColor="text1"/>
          <w:u w:val="single"/>
        </w:rPr>
        <w:t>定義ファイルが常に最新の状態となるように構成する</w:t>
      </w:r>
      <w:r w:rsidRPr="00854AE7">
        <w:rPr>
          <w:rFonts w:hint="eastAsia"/>
          <w:color w:val="000000" w:themeColor="text1"/>
        </w:rPr>
        <w:t>こと。</w:t>
      </w:r>
    </w:p>
    <w:p w14:paraId="0B66C4FC" w14:textId="33E7D650" w:rsidR="00526543" w:rsidRPr="00854AE7" w:rsidRDefault="00526543" w:rsidP="00F17D42">
      <w:pPr>
        <w:pStyle w:val="af8"/>
        <w:ind w:left="420" w:hanging="420"/>
        <w:rPr>
          <w:color w:val="000000" w:themeColor="text1"/>
        </w:rPr>
      </w:pPr>
      <w:r w:rsidRPr="00854AE7">
        <w:rPr>
          <w:color w:val="000000" w:themeColor="text1"/>
        </w:rPr>
        <w:t>7</w:t>
      </w:r>
      <w:r w:rsidRPr="00854AE7">
        <w:rPr>
          <w:rFonts w:hint="eastAsia"/>
          <w:color w:val="000000" w:themeColor="text1"/>
        </w:rPr>
        <w:t>.2.2(1)-4</w:t>
      </w:r>
      <w:r w:rsidR="009324A5" w:rsidRPr="00854AE7">
        <w:rPr>
          <w:color w:val="000000" w:themeColor="text1"/>
        </w:rPr>
        <w:tab/>
      </w:r>
      <w:r w:rsidRPr="00854AE7">
        <w:rPr>
          <w:rFonts w:hint="eastAsia"/>
          <w:color w:val="000000" w:themeColor="text1"/>
        </w:rPr>
        <w:t>情報システムセキュリティ責任者は、不正プログラム対策ソフトウェア等の設定変更権限については、システム管理者が一括管理し、システム利用者に当該権限を付与しないこと。</w:t>
      </w:r>
    </w:p>
    <w:p w14:paraId="009FAFBF" w14:textId="4D85CA28" w:rsidR="00526543" w:rsidRPr="00854AE7" w:rsidRDefault="00526543" w:rsidP="00F17D42">
      <w:pPr>
        <w:pStyle w:val="af8"/>
        <w:ind w:left="420" w:hanging="420"/>
        <w:rPr>
          <w:color w:val="000000" w:themeColor="text1"/>
        </w:rPr>
      </w:pPr>
      <w:r w:rsidRPr="00854AE7">
        <w:rPr>
          <w:color w:val="000000" w:themeColor="text1"/>
        </w:rPr>
        <w:t>7</w:t>
      </w:r>
      <w:r w:rsidRPr="00854AE7">
        <w:rPr>
          <w:rFonts w:hint="eastAsia"/>
          <w:color w:val="000000" w:themeColor="text1"/>
        </w:rPr>
        <w:t>.2.2(1)-5</w:t>
      </w:r>
      <w:r w:rsidR="009324A5" w:rsidRPr="00854AE7">
        <w:rPr>
          <w:color w:val="000000" w:themeColor="text1"/>
        </w:rPr>
        <w:tab/>
      </w:r>
      <w:r w:rsidRPr="00854AE7">
        <w:rPr>
          <w:rFonts w:hint="eastAsia"/>
          <w:color w:val="000000" w:themeColor="text1"/>
        </w:rPr>
        <w:t>情報システムセキュリティ責任者は、不正プログラム対策ソフトウェア等を定期的に全てのファイルを対象とした</w:t>
      </w:r>
      <w:r w:rsidR="000675AB" w:rsidRPr="00854AE7">
        <w:rPr>
          <w:rFonts w:hint="eastAsia"/>
          <w:color w:val="000000" w:themeColor="text1"/>
        </w:rPr>
        <w:t>検査</w:t>
      </w:r>
      <w:r w:rsidRPr="00854AE7">
        <w:rPr>
          <w:rFonts w:hint="eastAsia"/>
          <w:color w:val="000000" w:themeColor="text1"/>
        </w:rPr>
        <w:t>を実施するように構成すること。</w:t>
      </w:r>
    </w:p>
    <w:p w14:paraId="0925EEB5" w14:textId="2B2420E8" w:rsidR="00526543" w:rsidRPr="00854AE7" w:rsidRDefault="00526543" w:rsidP="004F6C43">
      <w:pPr>
        <w:pStyle w:val="af5"/>
        <w:rPr>
          <w:color w:val="000000" w:themeColor="text1"/>
        </w:rPr>
      </w:pPr>
      <w:r w:rsidRPr="00854AE7">
        <w:rPr>
          <w:rFonts w:hint="eastAsia"/>
          <w:color w:val="000000" w:themeColor="text1"/>
        </w:rPr>
        <w:t>＜</w:t>
      </w:r>
      <w:r w:rsidRPr="00854AE7">
        <w:rPr>
          <w:color w:val="000000" w:themeColor="text1"/>
        </w:rPr>
        <w:t>7</w:t>
      </w:r>
      <w:r w:rsidRPr="00854AE7">
        <w:rPr>
          <w:rFonts w:hint="eastAsia"/>
          <w:color w:val="000000" w:themeColor="text1"/>
        </w:rPr>
        <w:t>.2.2(1)(b)</w:t>
      </w:r>
      <w:r w:rsidRPr="00854AE7">
        <w:rPr>
          <w:rFonts w:hint="eastAsia"/>
          <w:color w:val="000000" w:themeColor="text1"/>
        </w:rPr>
        <w:t>関連＞</w:t>
      </w:r>
    </w:p>
    <w:p w14:paraId="0F4351B3" w14:textId="3845E4D9" w:rsidR="00526543" w:rsidRPr="00854AE7" w:rsidRDefault="00526543" w:rsidP="00F17D42">
      <w:pPr>
        <w:pStyle w:val="af8"/>
        <w:ind w:left="420" w:hanging="420"/>
        <w:rPr>
          <w:color w:val="000000" w:themeColor="text1"/>
        </w:rPr>
      </w:pPr>
      <w:r w:rsidRPr="00854AE7">
        <w:rPr>
          <w:color w:val="000000" w:themeColor="text1"/>
        </w:rPr>
        <w:t>7</w:t>
      </w:r>
      <w:r w:rsidRPr="00854AE7">
        <w:rPr>
          <w:rFonts w:hint="eastAsia"/>
          <w:color w:val="000000" w:themeColor="text1"/>
        </w:rPr>
        <w:t>.2.2(1)-6</w:t>
      </w:r>
      <w:r w:rsidR="009324A5" w:rsidRPr="00854AE7">
        <w:rPr>
          <w:color w:val="000000" w:themeColor="text1"/>
        </w:rPr>
        <w:tab/>
      </w:r>
      <w:r w:rsidRPr="00854AE7">
        <w:rPr>
          <w:rFonts w:hint="eastAsia"/>
          <w:color w:val="000000" w:themeColor="text1"/>
        </w:rPr>
        <w:t>情報システムセキュリティ責任者は、想定される全ての</w:t>
      </w:r>
      <w:r w:rsidRPr="00854AE7">
        <w:rPr>
          <w:rFonts w:hint="eastAsia"/>
          <w:b/>
          <w:color w:val="000000" w:themeColor="text1"/>
          <w:u w:val="single"/>
        </w:rPr>
        <w:t>感染経路を特定</w:t>
      </w:r>
      <w:r w:rsidRPr="00854AE7">
        <w:rPr>
          <w:rFonts w:hint="eastAsia"/>
          <w:color w:val="000000" w:themeColor="text1"/>
        </w:rPr>
        <w:t>し、不正プログラム対策ソフトウェア等の導入による感染の防止、端末の接続制限及び機能の無効化等による</w:t>
      </w:r>
      <w:r w:rsidRPr="00854AE7">
        <w:rPr>
          <w:rFonts w:hint="eastAsia"/>
          <w:b/>
          <w:color w:val="000000" w:themeColor="text1"/>
          <w:u w:val="single"/>
        </w:rPr>
        <w:t>感染拡大の防止</w:t>
      </w:r>
      <w:r w:rsidRPr="00854AE7">
        <w:rPr>
          <w:rFonts w:hint="eastAsia"/>
          <w:color w:val="000000" w:themeColor="text1"/>
        </w:rPr>
        <w:t>等の必要な対策を行うこと。</w:t>
      </w:r>
    </w:p>
    <w:p w14:paraId="22286B0C" w14:textId="6C6928C7" w:rsidR="00F17D42" w:rsidRPr="00854AE7" w:rsidRDefault="00F17D42" w:rsidP="00F17D42">
      <w:pPr>
        <w:pStyle w:val="af8"/>
        <w:ind w:left="420" w:hanging="420"/>
        <w:rPr>
          <w:color w:val="000000" w:themeColor="text1"/>
        </w:rPr>
      </w:pPr>
      <w:r w:rsidRPr="00854AE7">
        <w:rPr>
          <w:color w:val="000000" w:themeColor="text1"/>
        </w:rPr>
        <w:t>7</w:t>
      </w:r>
      <w:r w:rsidRPr="00854AE7">
        <w:rPr>
          <w:rFonts w:hint="eastAsia"/>
          <w:color w:val="000000" w:themeColor="text1"/>
        </w:rPr>
        <w:t>.2.2(1)-7</w:t>
      </w:r>
      <w:r w:rsidR="009324A5" w:rsidRPr="00854AE7">
        <w:rPr>
          <w:color w:val="000000" w:themeColor="text1"/>
        </w:rPr>
        <w:tab/>
      </w:r>
      <w:r w:rsidRPr="00854AE7">
        <w:rPr>
          <w:rFonts w:hint="eastAsia"/>
          <w:b/>
          <w:color w:val="000000" w:themeColor="text1"/>
        </w:rPr>
        <w:t>【追加セキュリティ対策】</w:t>
      </w:r>
      <w:r w:rsidRPr="00854AE7">
        <w:rPr>
          <w:rFonts w:hint="eastAsia"/>
          <w:color w:val="000000" w:themeColor="text1"/>
        </w:rPr>
        <w:t>情報システムセキュリティ責任者は、</w:t>
      </w:r>
      <w:r w:rsidRPr="00854AE7">
        <w:rPr>
          <w:rFonts w:hint="eastAsia"/>
          <w:b/>
          <w:color w:val="000000" w:themeColor="text1"/>
          <w:u w:val="single"/>
        </w:rPr>
        <w:t>EDR</w:t>
      </w:r>
      <w:r w:rsidRPr="00854AE7">
        <w:rPr>
          <w:rFonts w:hint="eastAsia"/>
          <w:b/>
          <w:color w:val="000000" w:themeColor="text1"/>
          <w:u w:val="single"/>
        </w:rPr>
        <w:t>ソフトウェ</w:t>
      </w:r>
      <w:r w:rsidRPr="00854AE7">
        <w:rPr>
          <w:rFonts w:hint="eastAsia"/>
          <w:b/>
          <w:color w:val="000000" w:themeColor="text1"/>
          <w:u w:val="single"/>
        </w:rPr>
        <w:lastRenderedPageBreak/>
        <w:t>ア</w:t>
      </w:r>
      <w:r w:rsidRPr="00854AE7">
        <w:rPr>
          <w:rFonts w:hint="eastAsia"/>
          <w:color w:val="000000" w:themeColor="text1"/>
        </w:rPr>
        <w:t>等を利用し、端末やサーバ装置（エンドポイント）の活動を監視し、感染した</w:t>
      </w:r>
      <w:r w:rsidR="00BC7E4F" w:rsidRPr="00854AE7">
        <w:rPr>
          <w:rFonts w:hint="eastAsia"/>
          <w:color w:val="000000" w:themeColor="text1"/>
        </w:rPr>
        <w:t>おそれのある</w:t>
      </w:r>
      <w:r w:rsidRPr="00854AE7">
        <w:rPr>
          <w:rFonts w:hint="eastAsia"/>
          <w:color w:val="000000" w:themeColor="text1"/>
        </w:rPr>
        <w:t>装置を早期にネットワークから切り離す機能の導入を検討すること。</w:t>
      </w:r>
    </w:p>
    <w:p w14:paraId="778C94FD" w14:textId="77777777" w:rsidR="00526543" w:rsidRPr="00854AE7" w:rsidRDefault="00526543" w:rsidP="004F6C43">
      <w:pPr>
        <w:pStyle w:val="af5"/>
        <w:rPr>
          <w:color w:val="000000" w:themeColor="text1"/>
        </w:rPr>
      </w:pPr>
      <w:r w:rsidRPr="00854AE7">
        <w:rPr>
          <w:rFonts w:hint="eastAsia"/>
          <w:color w:val="000000" w:themeColor="text1"/>
        </w:rPr>
        <w:t>＜</w:t>
      </w:r>
      <w:r w:rsidRPr="00854AE7">
        <w:rPr>
          <w:color w:val="000000" w:themeColor="text1"/>
        </w:rPr>
        <w:t>7</w:t>
      </w:r>
      <w:r w:rsidRPr="00854AE7">
        <w:rPr>
          <w:rFonts w:hint="eastAsia"/>
          <w:color w:val="000000" w:themeColor="text1"/>
        </w:rPr>
        <w:t>.2.2(1)(c)</w:t>
      </w:r>
      <w:r w:rsidRPr="00854AE7">
        <w:rPr>
          <w:rFonts w:hint="eastAsia"/>
          <w:color w:val="000000" w:themeColor="text1"/>
        </w:rPr>
        <w:t>関連＞</w:t>
      </w:r>
    </w:p>
    <w:p w14:paraId="673CA6E1" w14:textId="194E533B" w:rsidR="00526543" w:rsidRPr="00854AE7" w:rsidRDefault="00526543" w:rsidP="004F6C43">
      <w:pPr>
        <w:pStyle w:val="af8"/>
        <w:ind w:left="420" w:hanging="420"/>
        <w:rPr>
          <w:color w:val="000000" w:themeColor="text1"/>
        </w:rPr>
      </w:pPr>
      <w:r w:rsidRPr="00854AE7">
        <w:rPr>
          <w:color w:val="000000" w:themeColor="text1"/>
        </w:rPr>
        <w:t>7</w:t>
      </w:r>
      <w:r w:rsidRPr="00854AE7">
        <w:rPr>
          <w:rFonts w:hint="eastAsia"/>
          <w:color w:val="000000" w:themeColor="text1"/>
        </w:rPr>
        <w:t>.2.2(1)-</w:t>
      </w:r>
      <w:r w:rsidRPr="00854AE7">
        <w:rPr>
          <w:color w:val="000000" w:themeColor="text1"/>
        </w:rPr>
        <w:t>8</w:t>
      </w:r>
      <w:r w:rsidR="009324A5" w:rsidRPr="00854AE7">
        <w:rPr>
          <w:color w:val="000000" w:themeColor="text1"/>
        </w:rPr>
        <w:tab/>
      </w:r>
      <w:r w:rsidRPr="00854AE7">
        <w:rPr>
          <w:rFonts w:hint="eastAsia"/>
          <w:color w:val="000000" w:themeColor="text1"/>
        </w:rPr>
        <w:t>情報システムセキュリティ責任者は、不正プログラム対策の実施を徹底するため、以下を例とする不正プログラム対策に関する状況を把握し、必要な対処を行うこと。</w:t>
      </w:r>
    </w:p>
    <w:p w14:paraId="1CDAFCCD" w14:textId="77777777" w:rsidR="00526543" w:rsidRPr="00854AE7" w:rsidRDefault="00526543" w:rsidP="003E32E2">
      <w:pPr>
        <w:pStyle w:val="abc"/>
        <w:numPr>
          <w:ilvl w:val="0"/>
          <w:numId w:val="370"/>
        </w:numPr>
        <w:rPr>
          <w:color w:val="000000" w:themeColor="text1"/>
        </w:rPr>
      </w:pPr>
      <w:r w:rsidRPr="00854AE7">
        <w:rPr>
          <w:rFonts w:hint="eastAsia"/>
          <w:color w:val="000000" w:themeColor="text1"/>
        </w:rPr>
        <w:t>不正プログラム対策ソフトウェア等の導入状況</w:t>
      </w:r>
    </w:p>
    <w:p w14:paraId="5E17B4E9" w14:textId="1AA2D84F" w:rsidR="001C4390" w:rsidRPr="00854AE7" w:rsidRDefault="00526543" w:rsidP="004F6C43">
      <w:pPr>
        <w:pStyle w:val="abc"/>
        <w:rPr>
          <w:color w:val="000000" w:themeColor="text1"/>
        </w:rPr>
      </w:pPr>
      <w:r w:rsidRPr="00854AE7">
        <w:rPr>
          <w:rFonts w:hint="eastAsia"/>
          <w:color w:val="000000" w:themeColor="text1"/>
        </w:rPr>
        <w:t>不正プログラム対策ソフトウェア等の定義ファイルの更新状況</w:t>
      </w:r>
    </w:p>
    <w:p w14:paraId="7451197A" w14:textId="77777777" w:rsidR="001C4390" w:rsidRPr="00854AE7" w:rsidRDefault="001C4390" w:rsidP="001C4390">
      <w:pPr>
        <w:rPr>
          <w:color w:val="000000" w:themeColor="text1"/>
        </w:rPr>
      </w:pPr>
    </w:p>
    <w:p w14:paraId="476FAD6F" w14:textId="77777777" w:rsidR="00526543" w:rsidRPr="00854AE7" w:rsidRDefault="00526543" w:rsidP="0079635E">
      <w:pPr>
        <w:pStyle w:val="aff0"/>
        <w:rPr>
          <w:color w:val="000000" w:themeColor="text1"/>
        </w:rPr>
      </w:pPr>
      <w:r w:rsidRPr="00854AE7">
        <w:rPr>
          <w:rFonts w:hint="eastAsia"/>
          <w:color w:val="000000" w:themeColor="text1"/>
        </w:rPr>
        <w:t>（解説）</w:t>
      </w:r>
    </w:p>
    <w:p w14:paraId="225D6892" w14:textId="2CFC1499" w:rsidR="00526543" w:rsidRPr="00854AE7" w:rsidRDefault="00526543" w:rsidP="004F6C43">
      <w:pPr>
        <w:pStyle w:val="a9"/>
        <w:rPr>
          <w:color w:val="000000" w:themeColor="text1"/>
        </w:rPr>
      </w:pPr>
      <w:r w:rsidRPr="00854AE7">
        <w:rPr>
          <w:rFonts w:hint="eastAsia"/>
          <w:color w:val="000000" w:themeColor="text1"/>
        </w:rPr>
        <w:t>遵守事項</w:t>
      </w:r>
      <w:r w:rsidRPr="00854AE7">
        <w:rPr>
          <w:rFonts w:hint="eastAsia"/>
          <w:color w:val="000000" w:themeColor="text1"/>
        </w:rPr>
        <w:t>7.2.2(1)(a)</w:t>
      </w:r>
      <w:r w:rsidRPr="00854AE7">
        <w:rPr>
          <w:rFonts w:hint="eastAsia"/>
          <w:color w:val="000000" w:themeColor="text1"/>
        </w:rPr>
        <w:t>「</w:t>
      </w:r>
      <w:r w:rsidR="00211233" w:rsidRPr="00854AE7">
        <w:rPr>
          <w:rFonts w:hint="eastAsia"/>
          <w:color w:val="000000" w:themeColor="text1"/>
        </w:rPr>
        <w:t>不正プログラム対策ソフトウェア等を導入する</w:t>
      </w:r>
      <w:r w:rsidRPr="00854AE7">
        <w:rPr>
          <w:rFonts w:hint="eastAsia"/>
          <w:color w:val="000000" w:themeColor="text1"/>
        </w:rPr>
        <w:t>」について</w:t>
      </w:r>
    </w:p>
    <w:p w14:paraId="74817C6E" w14:textId="1C59624F" w:rsidR="00526543" w:rsidRPr="00854AE7" w:rsidRDefault="00526543" w:rsidP="004F6C43">
      <w:pPr>
        <w:pStyle w:val="afb"/>
        <w:ind w:left="420" w:firstLine="210"/>
        <w:rPr>
          <w:color w:val="000000" w:themeColor="text1"/>
        </w:rPr>
      </w:pPr>
      <w:r w:rsidRPr="00854AE7">
        <w:rPr>
          <w:rFonts w:hint="eastAsia"/>
          <w:color w:val="000000" w:themeColor="text1"/>
        </w:rPr>
        <w:t>メインフレームシステムや一部のスマートフォンなど、不正プログラム対策ソフトウェアが有効な役割を果たさないと考えられている</w:t>
      </w:r>
      <w:r w:rsidRPr="00854AE7">
        <w:rPr>
          <w:rFonts w:hint="eastAsia"/>
          <w:color w:val="000000" w:themeColor="text1"/>
        </w:rPr>
        <w:t>OS</w:t>
      </w:r>
      <w:r w:rsidRPr="00854AE7">
        <w:rPr>
          <w:rFonts w:hint="eastAsia"/>
          <w:color w:val="000000" w:themeColor="text1"/>
        </w:rPr>
        <w:t>において、不正プログラム対策ソフトウェアが提供されていないことがあるが、そのような場合は</w:t>
      </w:r>
      <w:r w:rsidR="0059740B" w:rsidRPr="00854AE7">
        <w:rPr>
          <w:rFonts w:hint="eastAsia"/>
          <w:color w:val="000000" w:themeColor="text1"/>
        </w:rPr>
        <w:t>、取り扱う情報の格付や情報システムの</w:t>
      </w:r>
      <w:r w:rsidR="003D348B" w:rsidRPr="00854AE7">
        <w:rPr>
          <w:rFonts w:hint="eastAsia"/>
          <w:color w:val="000000" w:themeColor="text1"/>
        </w:rPr>
        <w:t>特性</w:t>
      </w:r>
      <w:r w:rsidR="0059740B" w:rsidRPr="00854AE7">
        <w:rPr>
          <w:rFonts w:hint="eastAsia"/>
          <w:color w:val="000000" w:themeColor="text1"/>
        </w:rPr>
        <w:t>に応じ、不正プログラム対策ソフトウェアをインストールせずに利用できる不正プログラム対策</w:t>
      </w:r>
      <w:r w:rsidR="00BE4230" w:rsidRPr="00854AE7">
        <w:rPr>
          <w:rFonts w:hint="eastAsia"/>
          <w:color w:val="000000" w:themeColor="text1"/>
        </w:rPr>
        <w:t>の技術や運用</w:t>
      </w:r>
      <w:r w:rsidR="0059740B" w:rsidRPr="00854AE7">
        <w:rPr>
          <w:rFonts w:hint="eastAsia"/>
          <w:color w:val="000000" w:themeColor="text1"/>
        </w:rPr>
        <w:t>を検討すると</w:t>
      </w:r>
      <w:r w:rsidR="003D348B" w:rsidRPr="00854AE7">
        <w:rPr>
          <w:rFonts w:hint="eastAsia"/>
          <w:color w:val="000000" w:themeColor="text1"/>
        </w:rPr>
        <w:t>よ</w:t>
      </w:r>
      <w:r w:rsidR="0059740B" w:rsidRPr="00854AE7">
        <w:rPr>
          <w:rFonts w:hint="eastAsia"/>
          <w:color w:val="000000" w:themeColor="text1"/>
        </w:rPr>
        <w:t>い</w:t>
      </w:r>
      <w:r w:rsidRPr="00854AE7">
        <w:rPr>
          <w:rFonts w:hint="eastAsia"/>
          <w:color w:val="000000" w:themeColor="text1"/>
        </w:rPr>
        <w:t>。</w:t>
      </w:r>
    </w:p>
    <w:p w14:paraId="268F8E89" w14:textId="3F6994F1"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7.2.2(1)-1</w:t>
      </w:r>
      <w:r w:rsidRPr="00854AE7">
        <w:rPr>
          <w:rFonts w:hint="eastAsia"/>
          <w:color w:val="000000" w:themeColor="text1"/>
        </w:rPr>
        <w:t>「既知及び未知の不正プログラムの検知及びその実行の防止の機能を有する」について</w:t>
      </w:r>
    </w:p>
    <w:p w14:paraId="6C5BD9EF" w14:textId="74277A8D" w:rsidR="00526543" w:rsidRPr="00854AE7" w:rsidRDefault="00526543" w:rsidP="004F6C43">
      <w:pPr>
        <w:pStyle w:val="afb"/>
        <w:ind w:left="420" w:firstLine="210"/>
        <w:rPr>
          <w:color w:val="000000" w:themeColor="text1"/>
        </w:rPr>
      </w:pPr>
      <w:r w:rsidRPr="00854AE7">
        <w:rPr>
          <w:rFonts w:hint="eastAsia"/>
          <w:color w:val="000000" w:themeColor="text1"/>
        </w:rPr>
        <w:t>既知の不正プログラムについては、不正プログラム対策ソフト</w:t>
      </w:r>
      <w:r w:rsidR="00364C14" w:rsidRPr="00854AE7">
        <w:rPr>
          <w:rFonts w:hint="eastAsia"/>
          <w:color w:val="000000" w:themeColor="text1"/>
        </w:rPr>
        <w:t>ウェア</w:t>
      </w:r>
      <w:r w:rsidRPr="00854AE7">
        <w:rPr>
          <w:rFonts w:hint="eastAsia"/>
          <w:color w:val="000000" w:themeColor="text1"/>
        </w:rPr>
        <w:t>ベンダにより、その不正プログラムに関するシグネチャが対策ソフトの定義ファイルに反映されることにより感染を防止することができる。一方で、標的型攻撃等の攻撃手法においては、不正プログラムのソースコードを部分的に改変する亜種や、ソフトウェアの新たな脆弱性を突く不正プログラムなど、不正プログラム対策ソフトウェア等の検知を回避しようとする攻撃が多く見られる。</w:t>
      </w:r>
    </w:p>
    <w:p w14:paraId="1AC4A08F" w14:textId="5083C761" w:rsidR="00526543" w:rsidRPr="00854AE7" w:rsidRDefault="00526543" w:rsidP="004F6C43">
      <w:pPr>
        <w:pStyle w:val="afb"/>
        <w:ind w:left="420" w:firstLine="210"/>
        <w:rPr>
          <w:color w:val="000000" w:themeColor="text1"/>
        </w:rPr>
      </w:pPr>
      <w:r w:rsidRPr="00854AE7">
        <w:rPr>
          <w:rFonts w:hint="eastAsia"/>
          <w:color w:val="000000" w:themeColor="text1"/>
        </w:rPr>
        <w:t>このような未知の不正プログラムの検知及び感染防止への対応として、ソフトウェアの脆弱性への適切な対策に加えて、シグネチャにより検知する方式以外の手法を用いる製品やサービスを導入することの重要性も高まっている。例えば、必要に応じ以下の検知方式を複数組み合わせて多重防御を行うことにより、攻撃にスクリプト等を使用するファイルレスマルウェア対策としても効果が期待できるなど、不正プログラムの検知精度を向上させることで、端末及びサーバ装置に対する不正プログラム感染リスクの低減を図ることも可能となる。</w:t>
      </w:r>
    </w:p>
    <w:p w14:paraId="045055CF" w14:textId="0F6071C1" w:rsidR="00526543" w:rsidRPr="00854AE7" w:rsidRDefault="00526543" w:rsidP="004F6C43">
      <w:pPr>
        <w:pStyle w:val="a8"/>
        <w:rPr>
          <w:color w:val="000000" w:themeColor="text1"/>
        </w:rPr>
      </w:pPr>
      <w:r w:rsidRPr="00854AE7">
        <w:rPr>
          <w:rFonts w:hint="eastAsia"/>
          <w:color w:val="000000" w:themeColor="text1"/>
        </w:rPr>
        <w:t>シグネチャに依存せずに</w:t>
      </w:r>
      <w:r w:rsidRPr="00854AE7">
        <w:rPr>
          <w:rFonts w:hint="eastAsia"/>
          <w:color w:val="000000" w:themeColor="text1"/>
        </w:rPr>
        <w:t>OS</w:t>
      </w:r>
      <w:r w:rsidRPr="00854AE7">
        <w:rPr>
          <w:rFonts w:hint="eastAsia"/>
          <w:color w:val="000000" w:themeColor="text1"/>
        </w:rPr>
        <w:t>のプロセスやメモリ、レジストリへの不正なアクセスや書き込みを監視し、不正プログラムの可能性がある処理を検知した場合には、不正プログラムの実行を防止するとともに、これを隔離する方式（振る舞い検知方式）</w:t>
      </w:r>
    </w:p>
    <w:p w14:paraId="18F8A118" w14:textId="77777777" w:rsidR="00526543" w:rsidRPr="00854AE7" w:rsidRDefault="00526543" w:rsidP="004F6C43">
      <w:pPr>
        <w:pStyle w:val="a8"/>
        <w:rPr>
          <w:color w:val="000000" w:themeColor="text1"/>
        </w:rPr>
      </w:pPr>
      <w:r w:rsidRPr="00854AE7">
        <w:rPr>
          <w:rFonts w:hint="eastAsia"/>
          <w:color w:val="000000" w:themeColor="text1"/>
        </w:rPr>
        <w:t>シグネチャ方式では未対応の亜種を検知しやすい方式（機械学習検索方式）</w:t>
      </w:r>
    </w:p>
    <w:p w14:paraId="1548E6B8" w14:textId="3FAA7382" w:rsidR="00526543" w:rsidRPr="00854AE7" w:rsidRDefault="00526543" w:rsidP="004F6C43">
      <w:pPr>
        <w:pStyle w:val="a8"/>
        <w:rPr>
          <w:color w:val="000000" w:themeColor="text1"/>
        </w:rPr>
      </w:pPr>
      <w:r w:rsidRPr="00854AE7">
        <w:rPr>
          <w:rFonts w:hint="eastAsia"/>
          <w:color w:val="000000" w:themeColor="text1"/>
        </w:rPr>
        <w:t>仮想環境内で検査対象ファイルを実行し、不正な動作を検知する方式（サンドボックス方式）</w:t>
      </w:r>
    </w:p>
    <w:p w14:paraId="28C7E1E2" w14:textId="77777777" w:rsidR="00526543" w:rsidRPr="00854AE7" w:rsidRDefault="00526543" w:rsidP="004F6C43">
      <w:pPr>
        <w:pStyle w:val="afb"/>
        <w:ind w:left="420" w:firstLine="210"/>
        <w:rPr>
          <w:color w:val="000000" w:themeColor="text1"/>
        </w:rPr>
      </w:pPr>
      <w:r w:rsidRPr="00854AE7">
        <w:rPr>
          <w:rFonts w:hint="eastAsia"/>
          <w:color w:val="000000" w:themeColor="text1"/>
        </w:rPr>
        <w:t>なお、不正プログラム対策ソフトウェア等の選定に当たっては、ソフトウェアの稼働</w:t>
      </w:r>
      <w:r w:rsidRPr="00854AE7">
        <w:rPr>
          <w:rFonts w:hint="eastAsia"/>
          <w:color w:val="000000" w:themeColor="text1"/>
        </w:rPr>
        <w:lastRenderedPageBreak/>
        <w:t>によって端末及びサーバ装置への負荷が増加し、業務に影響を与えるおそれがあること等も勘案した上で判断する必要がある。</w:t>
      </w:r>
    </w:p>
    <w:p w14:paraId="1731680E" w14:textId="3A446293"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7.2.2(1)-</w:t>
      </w:r>
      <w:r w:rsidRPr="00854AE7">
        <w:rPr>
          <w:rFonts w:hint="eastAsia"/>
          <w:color w:val="000000" w:themeColor="text1"/>
        </w:rPr>
        <w:t>3</w:t>
      </w:r>
      <w:r w:rsidRPr="00854AE7">
        <w:rPr>
          <w:rFonts w:hint="eastAsia"/>
          <w:color w:val="000000" w:themeColor="text1"/>
        </w:rPr>
        <w:t>「定義ファイルが常に最新の状態となるように構成する」について</w:t>
      </w:r>
    </w:p>
    <w:p w14:paraId="5D71A977" w14:textId="63919AEA" w:rsidR="00526543" w:rsidRPr="00854AE7" w:rsidRDefault="00526543" w:rsidP="004F6C43">
      <w:pPr>
        <w:pStyle w:val="afb"/>
        <w:ind w:left="420" w:firstLine="210"/>
        <w:rPr>
          <w:color w:val="000000" w:themeColor="text1"/>
        </w:rPr>
      </w:pPr>
      <w:r w:rsidRPr="00854AE7">
        <w:rPr>
          <w:rFonts w:hint="eastAsia"/>
          <w:color w:val="000000" w:themeColor="text1"/>
        </w:rPr>
        <w:t>インターネットに接続されていないサーバ装置や端末の定義ファイルを最新の状態にするため、一時的にインターネット接続が必要となる場合は、当該サーバ装置及び端末を定義ファイルの更新時にインターネットに接続することのリスクや取り扱う情報の格付等を勘案して、定義ファイルの更新の頻度や方法を検討する必要</w:t>
      </w:r>
      <w:r w:rsidR="00BA73E7" w:rsidRPr="00854AE7">
        <w:rPr>
          <w:rFonts w:hint="eastAsia"/>
          <w:color w:val="000000" w:themeColor="text1"/>
        </w:rPr>
        <w:t>が</w:t>
      </w:r>
      <w:r w:rsidRPr="00854AE7">
        <w:rPr>
          <w:rFonts w:hint="eastAsia"/>
          <w:color w:val="000000" w:themeColor="text1"/>
        </w:rPr>
        <w:t>ある。</w:t>
      </w:r>
    </w:p>
    <w:p w14:paraId="6C7F25E6" w14:textId="77777777"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7.2.2(1)-6</w:t>
      </w:r>
      <w:r w:rsidRPr="00854AE7">
        <w:rPr>
          <w:rFonts w:hint="eastAsia"/>
          <w:color w:val="000000" w:themeColor="text1"/>
        </w:rPr>
        <w:t>「感染経路を特定」について</w:t>
      </w:r>
    </w:p>
    <w:p w14:paraId="64DDE96E" w14:textId="77777777" w:rsidR="00526543" w:rsidRPr="00854AE7" w:rsidRDefault="00526543" w:rsidP="004F6C43">
      <w:pPr>
        <w:pStyle w:val="afb"/>
        <w:ind w:left="420" w:firstLine="210"/>
        <w:rPr>
          <w:color w:val="000000" w:themeColor="text1"/>
        </w:rPr>
      </w:pPr>
      <w:r w:rsidRPr="00854AE7">
        <w:rPr>
          <w:rFonts w:hint="eastAsia"/>
          <w:color w:val="000000" w:themeColor="text1"/>
        </w:rPr>
        <w:t>不正プログラムの感染経路には、電子メール、ウェブ等のネットワーク経由のほか、不正プログラムに感染したモバイル端末の機関等支給回線への直接接続や外部電磁的記録媒体の経由及びソフトウェアサプライチェーン攻撃も考えられる。</w:t>
      </w:r>
    </w:p>
    <w:p w14:paraId="30510AFC" w14:textId="77777777" w:rsidR="00526543" w:rsidRPr="00854AE7" w:rsidRDefault="00526543" w:rsidP="004F6C43">
      <w:pPr>
        <w:pStyle w:val="afb"/>
        <w:ind w:left="420" w:firstLine="210"/>
        <w:rPr>
          <w:color w:val="000000" w:themeColor="text1"/>
        </w:rPr>
      </w:pPr>
      <w:r w:rsidRPr="00854AE7">
        <w:rPr>
          <w:rFonts w:hint="eastAsia"/>
          <w:color w:val="000000" w:themeColor="text1"/>
        </w:rPr>
        <w:t>不正プログラム対策ソフトウェア等は、製品ごとに検知方式や不正プログラム定義ファイルの提供時期及び種類が異なる。また、不正プログラム対策ソフトウェア等は現存する全ての不正プログラムを検知及び除去できるとは限らないほか、不具合により不正プログラムの検知又は除去に失敗する危険性もある。このことから、不正プログラムによる被害を低減させるため、感染経路において、異なる定義ファイルを用いる不正プログラム対策製品を組み合わせる、又は定義ファイルパターンマッチングやふるまい検知等の異なる技術を用いる製品を組み合わせることにより、どれか一つの不具合で、その環境の全てが不正プログラムの被害を受けることのないようにすることが望ましい。例えば、電子メールサーバに導入する不正プログラム対策と端末に導入する不正プログラム対策について、それぞれ異なる検知技術を用いる製品を導入すること等が考えられる。</w:t>
      </w:r>
    </w:p>
    <w:p w14:paraId="301F4036" w14:textId="6C866D61"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7.2.2(1)-6</w:t>
      </w:r>
      <w:r w:rsidRPr="00854AE7">
        <w:rPr>
          <w:rFonts w:hint="eastAsia"/>
          <w:color w:val="000000" w:themeColor="text1"/>
        </w:rPr>
        <w:t>「感染拡大の防止」について</w:t>
      </w:r>
    </w:p>
    <w:p w14:paraId="39EF2937" w14:textId="63F0FA84" w:rsidR="00526543" w:rsidRPr="00854AE7" w:rsidRDefault="00526543" w:rsidP="004F6C43">
      <w:pPr>
        <w:pStyle w:val="afb"/>
        <w:ind w:left="420" w:firstLine="210"/>
        <w:rPr>
          <w:color w:val="000000" w:themeColor="text1"/>
        </w:rPr>
      </w:pPr>
      <w:r w:rsidRPr="00854AE7">
        <w:rPr>
          <w:rFonts w:hint="eastAsia"/>
          <w:color w:val="000000" w:themeColor="text1"/>
        </w:rPr>
        <w:t>ネットワークを経由した感染拡大の防止策としては、</w:t>
      </w:r>
      <w:r w:rsidR="00476B21" w:rsidRPr="00854AE7">
        <w:rPr>
          <w:rFonts w:hint="eastAsia"/>
          <w:color w:val="000000" w:themeColor="text1"/>
        </w:rPr>
        <w:t>以下の例</w:t>
      </w:r>
      <w:r w:rsidRPr="00854AE7">
        <w:rPr>
          <w:rFonts w:hint="eastAsia"/>
          <w:color w:val="000000" w:themeColor="text1"/>
        </w:rPr>
        <w:t>が挙げられる。</w:t>
      </w:r>
    </w:p>
    <w:p w14:paraId="270CF567" w14:textId="77777777" w:rsidR="00526543" w:rsidRPr="00854AE7" w:rsidRDefault="00526543" w:rsidP="004F6C43">
      <w:pPr>
        <w:pStyle w:val="a8"/>
        <w:rPr>
          <w:color w:val="000000" w:themeColor="text1"/>
        </w:rPr>
      </w:pPr>
      <w:r w:rsidRPr="00854AE7">
        <w:rPr>
          <w:rFonts w:hint="eastAsia"/>
          <w:color w:val="000000" w:themeColor="text1"/>
        </w:rPr>
        <w:t>OS</w:t>
      </w:r>
      <w:r w:rsidRPr="00854AE7">
        <w:rPr>
          <w:rFonts w:hint="eastAsia"/>
          <w:color w:val="000000" w:themeColor="text1"/>
        </w:rPr>
        <w:t>やアプリケーションに関するセキュリティパッチ及び不正プログラム定義ファイルについて最新化されていない端末をネットワークに接続させない仕組みの導入</w:t>
      </w:r>
    </w:p>
    <w:p w14:paraId="372F42C4" w14:textId="77777777" w:rsidR="00526543" w:rsidRPr="00854AE7" w:rsidRDefault="00526543" w:rsidP="004F6C43">
      <w:pPr>
        <w:pStyle w:val="a8"/>
        <w:rPr>
          <w:color w:val="000000" w:themeColor="text1"/>
        </w:rPr>
      </w:pPr>
      <w:r w:rsidRPr="00854AE7">
        <w:rPr>
          <w:rFonts w:hint="eastAsia"/>
          <w:color w:val="000000" w:themeColor="text1"/>
        </w:rPr>
        <w:t>通信に不正プログラムが含まれていることやサンドボックス方式で検知した不正プログラムが行う通信を検知したときに、その通信をネットワークから遮断する仕組みの導入</w:t>
      </w:r>
    </w:p>
    <w:p w14:paraId="2B212495" w14:textId="77777777" w:rsidR="00526543" w:rsidRPr="00854AE7" w:rsidRDefault="00526543" w:rsidP="004F6C43">
      <w:pPr>
        <w:pStyle w:val="a8"/>
        <w:rPr>
          <w:color w:val="000000" w:themeColor="text1"/>
        </w:rPr>
      </w:pPr>
      <w:r w:rsidRPr="00854AE7">
        <w:rPr>
          <w:rFonts w:hint="eastAsia"/>
          <w:color w:val="000000" w:themeColor="text1"/>
        </w:rPr>
        <w:t>リモートメンテナンスツール、リモートデスクトッププロトコル、</w:t>
      </w:r>
      <w:r w:rsidRPr="00854AE7">
        <w:rPr>
          <w:rFonts w:hint="eastAsia"/>
          <w:color w:val="000000" w:themeColor="text1"/>
        </w:rPr>
        <w:t>SMB</w:t>
      </w:r>
      <w:r w:rsidRPr="00854AE7">
        <w:rPr>
          <w:rFonts w:hint="eastAsia"/>
          <w:color w:val="000000" w:themeColor="text1"/>
        </w:rPr>
        <w:t>共有等の悪用を防止するため、不要なツールの削除やポートの変更等</w:t>
      </w:r>
    </w:p>
    <w:p w14:paraId="318537A1" w14:textId="37DC6C6A"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7.2.2(1)-</w:t>
      </w:r>
      <w:r w:rsidRPr="00854AE7">
        <w:rPr>
          <w:rFonts w:hint="eastAsia"/>
          <w:color w:val="000000" w:themeColor="text1"/>
        </w:rPr>
        <w:t>7</w:t>
      </w:r>
      <w:r w:rsidRPr="00854AE7">
        <w:rPr>
          <w:rFonts w:hint="eastAsia"/>
          <w:color w:val="000000" w:themeColor="text1"/>
        </w:rPr>
        <w:t>「</w:t>
      </w:r>
      <w:r w:rsidRPr="00854AE7">
        <w:rPr>
          <w:rFonts w:hint="eastAsia"/>
          <w:color w:val="000000" w:themeColor="text1"/>
        </w:rPr>
        <w:t>EDR</w:t>
      </w:r>
      <w:r w:rsidRPr="00854AE7">
        <w:rPr>
          <w:rFonts w:hint="eastAsia"/>
          <w:color w:val="000000" w:themeColor="text1"/>
        </w:rPr>
        <w:t>ソフトウェア」について</w:t>
      </w:r>
    </w:p>
    <w:p w14:paraId="373C5BAF" w14:textId="6CDBB880" w:rsidR="00526543" w:rsidRPr="00854AE7" w:rsidRDefault="00526543" w:rsidP="0058682A">
      <w:pPr>
        <w:pStyle w:val="afb"/>
        <w:ind w:left="420" w:firstLine="210"/>
        <w:rPr>
          <w:color w:val="000000" w:themeColor="text1"/>
        </w:rPr>
      </w:pPr>
      <w:r w:rsidRPr="00854AE7">
        <w:rPr>
          <w:rFonts w:hint="eastAsia"/>
          <w:color w:val="000000" w:themeColor="text1"/>
        </w:rPr>
        <w:t>不正プログラム対策ソフトウェア等の</w:t>
      </w:r>
      <w:r w:rsidRPr="00854AE7">
        <w:rPr>
          <w:rFonts w:hint="eastAsia"/>
          <w:color w:val="000000" w:themeColor="text1"/>
        </w:rPr>
        <w:t>EPP</w:t>
      </w:r>
      <w:r w:rsidRPr="00854AE7">
        <w:rPr>
          <w:rFonts w:hint="eastAsia"/>
          <w:color w:val="000000" w:themeColor="text1"/>
        </w:rPr>
        <w:t>のような不正プログラムへの感染防止に特化した製品とは異なり、端末やサーバ装置（エンドポイント）の活動を監視し、不正プログラム等の検知や対処を行うなど、不正プログラム等に感染した後の対処に有効である</w:t>
      </w:r>
      <w:r w:rsidRPr="00854AE7">
        <w:rPr>
          <w:rFonts w:hint="eastAsia"/>
          <w:color w:val="000000" w:themeColor="text1"/>
        </w:rPr>
        <w:t>EDR</w:t>
      </w:r>
      <w:r w:rsidRPr="00854AE7">
        <w:rPr>
          <w:rFonts w:hint="eastAsia"/>
          <w:color w:val="000000" w:themeColor="text1"/>
        </w:rPr>
        <w:t>ソフトウェア等を利用し、複数台にわたって統合的に監視を行うことで、</w:t>
      </w:r>
      <w:r w:rsidRPr="00854AE7">
        <w:rPr>
          <w:rFonts w:hint="eastAsia"/>
          <w:color w:val="000000" w:themeColor="text1"/>
        </w:rPr>
        <w:lastRenderedPageBreak/>
        <w:t>感染した装置を早期にネットワークから切り離す仕組みを導入することができる。ただし、一般的に</w:t>
      </w:r>
      <w:r w:rsidRPr="00854AE7">
        <w:rPr>
          <w:rFonts w:hint="eastAsia"/>
          <w:color w:val="000000" w:themeColor="text1"/>
        </w:rPr>
        <w:t>EDR</w:t>
      </w:r>
      <w:r w:rsidRPr="00854AE7">
        <w:rPr>
          <w:rFonts w:hint="eastAsia"/>
          <w:color w:val="000000" w:themeColor="text1"/>
        </w:rPr>
        <w:t>ソフトウェアは導入後の運用・保守段階において、専門的な知識を持った人材による膨大なログの分析が必要になることから、マネージドセキュリティサービス（</w:t>
      </w:r>
      <w:r w:rsidRPr="00854AE7">
        <w:rPr>
          <w:rFonts w:hint="eastAsia"/>
          <w:color w:val="000000" w:themeColor="text1"/>
        </w:rPr>
        <w:t>Managed Security Service</w:t>
      </w:r>
      <w:r w:rsidRPr="00854AE7">
        <w:rPr>
          <w:rFonts w:hint="eastAsia"/>
          <w:color w:val="000000" w:themeColor="text1"/>
        </w:rPr>
        <w:t>：</w:t>
      </w:r>
      <w:r w:rsidRPr="00854AE7">
        <w:rPr>
          <w:rFonts w:hint="eastAsia"/>
          <w:color w:val="000000" w:themeColor="text1"/>
        </w:rPr>
        <w:t>MSS</w:t>
      </w:r>
      <w:r w:rsidRPr="00854AE7">
        <w:rPr>
          <w:rFonts w:hint="eastAsia"/>
          <w:color w:val="000000" w:themeColor="text1"/>
        </w:rPr>
        <w:t>）と呼ばれる、ログ分析等を行う</w:t>
      </w:r>
      <w:r w:rsidRPr="00854AE7">
        <w:rPr>
          <w:rFonts w:hint="eastAsia"/>
          <w:color w:val="000000" w:themeColor="text1"/>
        </w:rPr>
        <w:t>SOC</w:t>
      </w:r>
      <w:r w:rsidRPr="00854AE7">
        <w:rPr>
          <w:rFonts w:hint="eastAsia"/>
          <w:color w:val="000000" w:themeColor="text1"/>
        </w:rPr>
        <w:t>業務を委託できるサービスの利用なども検討するとよい。</w:t>
      </w:r>
      <w:r w:rsidRPr="00854AE7">
        <w:rPr>
          <w:color w:val="000000" w:themeColor="text1"/>
        </w:rPr>
        <w:br w:type="page"/>
      </w:r>
    </w:p>
    <w:p w14:paraId="21960977" w14:textId="77777777" w:rsidR="00526543" w:rsidRPr="00854AE7" w:rsidRDefault="00526543" w:rsidP="004F6C43">
      <w:pPr>
        <w:pStyle w:val="3"/>
        <w:rPr>
          <w:color w:val="000000" w:themeColor="text1"/>
        </w:rPr>
      </w:pPr>
      <w:bookmarkStart w:id="2017" w:name="_サービス不能攻撃対策"/>
      <w:bookmarkStart w:id="2018" w:name="_Toc492394396"/>
      <w:bookmarkStart w:id="2019" w:name="_Toc492397412"/>
      <w:bookmarkStart w:id="2020" w:name="_Toc492398784"/>
      <w:bookmarkStart w:id="2021" w:name="_Toc492401258"/>
      <w:bookmarkStart w:id="2022" w:name="_Toc492406699"/>
      <w:bookmarkStart w:id="2023" w:name="_Toc500851124"/>
      <w:bookmarkStart w:id="2024" w:name="_Toc57825384"/>
      <w:bookmarkStart w:id="2025" w:name="_Toc504562177"/>
      <w:bookmarkStart w:id="2026" w:name="_Toc66779831"/>
      <w:bookmarkStart w:id="2027" w:name="_Toc119601613"/>
      <w:bookmarkStart w:id="2028" w:name="_Toc132128756"/>
      <w:bookmarkStart w:id="2029" w:name="_Toc207195504"/>
      <w:bookmarkEnd w:id="2017"/>
      <w:r w:rsidRPr="00854AE7">
        <w:rPr>
          <w:rFonts w:hint="eastAsia"/>
          <w:color w:val="000000" w:themeColor="text1"/>
        </w:rPr>
        <w:lastRenderedPageBreak/>
        <w:t>サービス不能攻撃対策</w:t>
      </w:r>
      <w:bookmarkEnd w:id="2018"/>
      <w:bookmarkEnd w:id="2019"/>
      <w:bookmarkEnd w:id="2020"/>
      <w:bookmarkEnd w:id="2021"/>
      <w:bookmarkEnd w:id="2022"/>
      <w:bookmarkEnd w:id="2023"/>
      <w:bookmarkEnd w:id="2024"/>
      <w:bookmarkEnd w:id="2025"/>
      <w:bookmarkEnd w:id="2026"/>
      <w:bookmarkEnd w:id="2027"/>
      <w:bookmarkEnd w:id="2028"/>
      <w:bookmarkEnd w:id="2029"/>
    </w:p>
    <w:p w14:paraId="13F5D940" w14:textId="77777777" w:rsidR="00526543" w:rsidRPr="00854AE7" w:rsidRDefault="00526543" w:rsidP="004F6C43">
      <w:pPr>
        <w:pStyle w:val="ae"/>
        <w:rPr>
          <w:color w:val="000000" w:themeColor="text1"/>
        </w:rPr>
      </w:pPr>
      <w:r w:rsidRPr="00854AE7">
        <w:rPr>
          <w:rFonts w:hint="eastAsia"/>
          <w:color w:val="000000" w:themeColor="text1"/>
        </w:rPr>
        <w:t>目的・趣旨</w:t>
      </w:r>
    </w:p>
    <w:p w14:paraId="599C1682" w14:textId="77777777" w:rsidR="00526543" w:rsidRPr="00854AE7" w:rsidRDefault="00526543" w:rsidP="00526543">
      <w:pPr>
        <w:ind w:firstLineChars="100" w:firstLine="210"/>
        <w:rPr>
          <w:rStyle w:val="af1"/>
          <w:color w:val="000000" w:themeColor="text1"/>
        </w:rPr>
      </w:pPr>
      <w:r w:rsidRPr="00854AE7">
        <w:rPr>
          <w:rFonts w:hint="eastAsia"/>
          <w:color w:val="000000" w:themeColor="text1"/>
        </w:rPr>
        <w:t>インターネットからアクセスを受ける情報システムに対する脅威としては、第三者からサービス不能攻撃を受け、利用者がサービスを利用できなくなることが想定される。このため、機関等の情報システムのうち、インターネットからアクセスを受けるものについては、サービス</w:t>
      </w:r>
      <w:r w:rsidRPr="00854AE7">
        <w:rPr>
          <w:rStyle w:val="af1"/>
          <w:rFonts w:hint="eastAsia"/>
          <w:color w:val="000000" w:themeColor="text1"/>
        </w:rPr>
        <w:t>不能攻撃を想定し、システムの可用性を維持するための対策を実施する必要がある。近年ではインターネットに接続されたいわゆる</w:t>
      </w:r>
      <w:r w:rsidRPr="00854AE7">
        <w:rPr>
          <w:rStyle w:val="af1"/>
          <w:rFonts w:hint="eastAsia"/>
          <w:color w:val="000000" w:themeColor="text1"/>
        </w:rPr>
        <w:t>IoT</w:t>
      </w:r>
      <w:r w:rsidRPr="00854AE7">
        <w:rPr>
          <w:rStyle w:val="af1"/>
          <w:rFonts w:hint="eastAsia"/>
          <w:color w:val="000000" w:themeColor="text1"/>
        </w:rPr>
        <w:t>機器で構成されたボットネットによる大規模な攻撃や、専門的な技術や設備がなくても攻撃を行うことのできる</w:t>
      </w:r>
      <w:r w:rsidRPr="00854AE7">
        <w:rPr>
          <w:rStyle w:val="af1"/>
          <w:rFonts w:hint="eastAsia"/>
          <w:color w:val="000000" w:themeColor="text1"/>
        </w:rPr>
        <w:t>DDoS</w:t>
      </w:r>
      <w:r w:rsidRPr="00854AE7">
        <w:rPr>
          <w:rStyle w:val="af1"/>
          <w:rFonts w:hint="eastAsia"/>
          <w:color w:val="000000" w:themeColor="text1"/>
        </w:rPr>
        <w:t>代行サービスの存在も知られており、より一層の警戒が必要となっている。</w:t>
      </w:r>
    </w:p>
    <w:p w14:paraId="54186426" w14:textId="77777777" w:rsidR="00526543" w:rsidRPr="00854AE7" w:rsidRDefault="00526543" w:rsidP="00526543">
      <w:pPr>
        <w:ind w:firstLineChars="100" w:firstLine="210"/>
        <w:rPr>
          <w:color w:val="000000" w:themeColor="text1"/>
        </w:rPr>
      </w:pPr>
    </w:p>
    <w:p w14:paraId="46C6E75C" w14:textId="77777777" w:rsidR="00526543" w:rsidRPr="00854AE7" w:rsidRDefault="00526543" w:rsidP="004F6C43">
      <w:pPr>
        <w:pStyle w:val="af2"/>
        <w:rPr>
          <w:color w:val="000000" w:themeColor="text1"/>
        </w:rPr>
      </w:pPr>
      <w:r w:rsidRPr="00854AE7">
        <w:rPr>
          <w:rFonts w:hint="eastAsia"/>
          <w:color w:val="000000" w:themeColor="text1"/>
        </w:rPr>
        <w:t>遵守事項</w:t>
      </w:r>
    </w:p>
    <w:p w14:paraId="57A6A14B" w14:textId="77777777" w:rsidR="00526543" w:rsidRPr="00854AE7" w:rsidRDefault="00526543" w:rsidP="004F6C43">
      <w:pPr>
        <w:pStyle w:val="4"/>
        <w:rPr>
          <w:color w:val="000000" w:themeColor="text1"/>
        </w:rPr>
      </w:pPr>
      <w:bookmarkStart w:id="2030" w:name="_Toc118740928"/>
      <w:bookmarkStart w:id="2031" w:name="_Toc132128757"/>
      <w:bookmarkStart w:id="2032" w:name="_Toc207195505"/>
      <w:r w:rsidRPr="00854AE7">
        <w:rPr>
          <w:rFonts w:hint="eastAsia"/>
          <w:color w:val="000000" w:themeColor="text1"/>
        </w:rPr>
        <w:t>サービス不能攻撃対策の実施</w:t>
      </w:r>
      <w:bookmarkEnd w:id="2030"/>
      <w:bookmarkEnd w:id="2031"/>
      <w:bookmarkEnd w:id="2032"/>
    </w:p>
    <w:p w14:paraId="2E86912A" w14:textId="77777777" w:rsidR="00526543" w:rsidRPr="00854AE7" w:rsidRDefault="00526543" w:rsidP="003E32E2">
      <w:pPr>
        <w:pStyle w:val="abc0"/>
        <w:numPr>
          <w:ilvl w:val="0"/>
          <w:numId w:val="369"/>
        </w:numPr>
        <w:rPr>
          <w:color w:val="000000" w:themeColor="text1"/>
        </w:rPr>
      </w:pPr>
      <w:r w:rsidRPr="00854AE7">
        <w:rPr>
          <w:rFonts w:hint="eastAsia"/>
          <w:color w:val="000000" w:themeColor="text1"/>
        </w:rPr>
        <w:t>情報システムセキュリティ責任者は、</w:t>
      </w:r>
      <w:r w:rsidRPr="00A84BBF">
        <w:rPr>
          <w:rFonts w:hint="eastAsia"/>
          <w:b/>
          <w:bCs/>
          <w:color w:val="000000" w:themeColor="text1"/>
          <w:u w:val="single"/>
        </w:rPr>
        <w:t>要安定情報を取り扱う情報システム</w:t>
      </w:r>
      <w:r w:rsidRPr="00854AE7">
        <w:rPr>
          <w:rFonts w:hint="eastAsia"/>
          <w:color w:val="000000" w:themeColor="text1"/>
        </w:rPr>
        <w:t>（インターネットからアクセスを受ける情報システムに限る。以下本条において同じ。）については、サービス提供に必要なサーバ装置、端末及び通信回線装置が装備している機能又は民間事業者等が提供する手段を用いてサービス不能攻撃への対策を行うこと。</w:t>
      </w:r>
    </w:p>
    <w:p w14:paraId="7B7BC6B4" w14:textId="77777777" w:rsidR="00526543" w:rsidRPr="00854AE7" w:rsidRDefault="00526543" w:rsidP="004F6C43">
      <w:pPr>
        <w:pStyle w:val="abc0"/>
        <w:rPr>
          <w:color w:val="000000" w:themeColor="text1"/>
        </w:rPr>
      </w:pPr>
      <w:r w:rsidRPr="00854AE7">
        <w:rPr>
          <w:rFonts w:hint="eastAsia"/>
          <w:color w:val="000000" w:themeColor="text1"/>
        </w:rPr>
        <w:t>情報システムセキュリティ責任者は、</w:t>
      </w:r>
      <w:r w:rsidRPr="00A84BBF">
        <w:rPr>
          <w:rFonts w:hint="eastAsia"/>
          <w:b/>
          <w:bCs/>
          <w:color w:val="000000" w:themeColor="text1"/>
          <w:u w:val="single"/>
        </w:rPr>
        <w:t>要安定情報を取り扱う情報システム</w:t>
      </w:r>
      <w:r w:rsidRPr="00854AE7">
        <w:rPr>
          <w:rFonts w:hint="eastAsia"/>
          <w:color w:val="000000" w:themeColor="text1"/>
        </w:rPr>
        <w:t>については、サービス不能攻撃を受けた場合の影響を最小とする手段を備えた情報システムを構築すること。</w:t>
      </w:r>
    </w:p>
    <w:p w14:paraId="5682EE69" w14:textId="22D8066E" w:rsidR="00526543" w:rsidRPr="00854AE7" w:rsidRDefault="00526543" w:rsidP="004F6C43">
      <w:pPr>
        <w:pStyle w:val="abc0"/>
        <w:rPr>
          <w:color w:val="000000" w:themeColor="text1"/>
        </w:rPr>
      </w:pPr>
      <w:r w:rsidRPr="00854AE7">
        <w:rPr>
          <w:rFonts w:hint="eastAsia"/>
          <w:color w:val="000000" w:themeColor="text1"/>
        </w:rPr>
        <w:t>情報システムセキュリティ責任者は、</w:t>
      </w:r>
      <w:r w:rsidRPr="00A84BBF">
        <w:rPr>
          <w:rFonts w:hint="eastAsia"/>
          <w:b/>
          <w:bCs/>
          <w:color w:val="000000" w:themeColor="text1"/>
          <w:u w:val="single"/>
        </w:rPr>
        <w:t>要安定情報を取り扱う情報システム</w:t>
      </w:r>
      <w:r w:rsidRPr="00854AE7">
        <w:rPr>
          <w:rFonts w:hint="eastAsia"/>
          <w:color w:val="000000" w:themeColor="text1"/>
        </w:rPr>
        <w:t>については、サービス不能攻撃を受けるサーバ装置、端末、通信回線装置又は通信回線から監視対象を特定し、監視すること。</w:t>
      </w:r>
    </w:p>
    <w:p w14:paraId="547B5DF6" w14:textId="77777777" w:rsidR="00021BC6" w:rsidRPr="00854AE7" w:rsidRDefault="00021BC6" w:rsidP="00021BC6">
      <w:pPr>
        <w:rPr>
          <w:color w:val="000000" w:themeColor="text1"/>
        </w:rPr>
      </w:pPr>
    </w:p>
    <w:p w14:paraId="78011845" w14:textId="77777777" w:rsidR="00526543" w:rsidRPr="00854AE7" w:rsidRDefault="00526543" w:rsidP="004F6C43">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D0CFF02" w14:textId="55C4E216" w:rsidR="00526543" w:rsidRPr="00854AE7" w:rsidRDefault="00526543" w:rsidP="004F6C43">
      <w:pPr>
        <w:pStyle w:val="af5"/>
        <w:rPr>
          <w:color w:val="000000" w:themeColor="text1"/>
        </w:rPr>
      </w:pPr>
      <w:r w:rsidRPr="00854AE7">
        <w:rPr>
          <w:rFonts w:hint="eastAsia"/>
          <w:color w:val="000000" w:themeColor="text1"/>
        </w:rPr>
        <w:t>＜</w:t>
      </w:r>
      <w:r w:rsidRPr="00854AE7">
        <w:rPr>
          <w:rFonts w:hint="eastAsia"/>
          <w:color w:val="000000" w:themeColor="text1"/>
        </w:rPr>
        <w:t>7.2.3(1)(a)</w:t>
      </w:r>
      <w:r w:rsidRPr="00854AE7">
        <w:rPr>
          <w:rFonts w:hint="eastAsia"/>
          <w:color w:val="000000" w:themeColor="text1"/>
        </w:rPr>
        <w:t>関連＞</w:t>
      </w:r>
    </w:p>
    <w:p w14:paraId="569FD7F3" w14:textId="4441FDF0" w:rsidR="00526543" w:rsidRPr="00854AE7" w:rsidRDefault="00526543" w:rsidP="004F6C43">
      <w:pPr>
        <w:pStyle w:val="af8"/>
        <w:ind w:left="420" w:hanging="420"/>
        <w:rPr>
          <w:color w:val="000000" w:themeColor="text1"/>
        </w:rPr>
      </w:pPr>
      <w:r w:rsidRPr="00854AE7">
        <w:rPr>
          <w:rFonts w:hint="eastAsia"/>
          <w:color w:val="000000" w:themeColor="text1"/>
        </w:rPr>
        <w:t>7.2.3(1)-1</w:t>
      </w:r>
      <w:r w:rsidR="009324A5" w:rsidRPr="00854AE7">
        <w:rPr>
          <w:color w:val="000000" w:themeColor="text1"/>
        </w:rPr>
        <w:tab/>
      </w:r>
      <w:r w:rsidRPr="00854AE7">
        <w:rPr>
          <w:rFonts w:hint="eastAsia"/>
          <w:color w:val="000000" w:themeColor="text1"/>
        </w:rPr>
        <w:t>情報システムセキュリティ責任者は、サーバ装置、端末及び通信回線装置について、</w:t>
      </w:r>
      <w:r w:rsidRPr="00854AE7">
        <w:rPr>
          <w:rFonts w:hint="eastAsia"/>
          <w:b/>
          <w:color w:val="000000" w:themeColor="text1"/>
          <w:u w:val="single"/>
        </w:rPr>
        <w:t>サービス不能攻撃に対抗するための以下の機能</w:t>
      </w:r>
      <w:r w:rsidRPr="00854AE7">
        <w:rPr>
          <w:rFonts w:hint="eastAsia"/>
          <w:color w:val="000000" w:themeColor="text1"/>
        </w:rPr>
        <w:t>を設けている場合は、これらを有効にしてサービス不能攻撃に対処すること。</w:t>
      </w:r>
    </w:p>
    <w:p w14:paraId="4D2C7884" w14:textId="77777777" w:rsidR="00526543" w:rsidRPr="00854AE7" w:rsidRDefault="00526543" w:rsidP="003E32E2">
      <w:pPr>
        <w:pStyle w:val="abc"/>
        <w:numPr>
          <w:ilvl w:val="0"/>
          <w:numId w:val="368"/>
        </w:numPr>
        <w:rPr>
          <w:color w:val="000000" w:themeColor="text1"/>
        </w:rPr>
      </w:pPr>
      <w:r w:rsidRPr="00854AE7">
        <w:rPr>
          <w:rFonts w:hint="eastAsia"/>
          <w:color w:val="000000" w:themeColor="text1"/>
        </w:rPr>
        <w:t>パケットフィルタリング機能</w:t>
      </w:r>
    </w:p>
    <w:p w14:paraId="3E1847BB" w14:textId="77777777" w:rsidR="00526543" w:rsidRPr="00854AE7" w:rsidRDefault="00526543" w:rsidP="004F6C43">
      <w:pPr>
        <w:pStyle w:val="abc"/>
        <w:rPr>
          <w:color w:val="000000" w:themeColor="text1"/>
        </w:rPr>
      </w:pPr>
      <w:r w:rsidRPr="00854AE7">
        <w:rPr>
          <w:rFonts w:hint="eastAsia"/>
          <w:color w:val="000000" w:themeColor="text1"/>
        </w:rPr>
        <w:t>3-way handshake</w:t>
      </w:r>
      <w:r w:rsidRPr="00854AE7">
        <w:rPr>
          <w:rFonts w:hint="eastAsia"/>
          <w:color w:val="000000" w:themeColor="text1"/>
        </w:rPr>
        <w:t>時のタイムアウトの短縮</w:t>
      </w:r>
    </w:p>
    <w:p w14:paraId="44849A5D" w14:textId="77777777" w:rsidR="00526543" w:rsidRPr="00854AE7" w:rsidRDefault="00526543" w:rsidP="004F6C43">
      <w:pPr>
        <w:pStyle w:val="abc"/>
        <w:rPr>
          <w:color w:val="000000" w:themeColor="text1"/>
        </w:rPr>
      </w:pPr>
      <w:r w:rsidRPr="00854AE7">
        <w:rPr>
          <w:rFonts w:hint="eastAsia"/>
          <w:color w:val="000000" w:themeColor="text1"/>
        </w:rPr>
        <w:t>各種</w:t>
      </w:r>
      <w:r w:rsidRPr="00854AE7">
        <w:rPr>
          <w:rFonts w:hint="eastAsia"/>
          <w:color w:val="000000" w:themeColor="text1"/>
        </w:rPr>
        <w:t>Flood</w:t>
      </w:r>
      <w:r w:rsidRPr="00854AE7">
        <w:rPr>
          <w:rFonts w:hint="eastAsia"/>
          <w:color w:val="000000" w:themeColor="text1"/>
        </w:rPr>
        <w:t>攻撃への防御</w:t>
      </w:r>
    </w:p>
    <w:p w14:paraId="2E22BBED" w14:textId="77777777" w:rsidR="00526543" w:rsidRPr="00854AE7" w:rsidRDefault="00526543" w:rsidP="004F6C43">
      <w:pPr>
        <w:pStyle w:val="abc"/>
        <w:rPr>
          <w:color w:val="000000" w:themeColor="text1"/>
        </w:rPr>
      </w:pPr>
      <w:r w:rsidRPr="00854AE7">
        <w:rPr>
          <w:rFonts w:hint="eastAsia"/>
          <w:color w:val="000000" w:themeColor="text1"/>
        </w:rPr>
        <w:t>アプリケーションゲートウェイ機能</w:t>
      </w:r>
    </w:p>
    <w:p w14:paraId="05903A49" w14:textId="32B7A858" w:rsidR="00526543" w:rsidRPr="00854AE7" w:rsidRDefault="00526543" w:rsidP="004F6C43">
      <w:pPr>
        <w:pStyle w:val="af8"/>
        <w:ind w:left="420" w:hanging="420"/>
        <w:rPr>
          <w:color w:val="000000" w:themeColor="text1"/>
        </w:rPr>
      </w:pPr>
      <w:r w:rsidRPr="00854AE7">
        <w:rPr>
          <w:color w:val="000000" w:themeColor="text1"/>
        </w:rPr>
        <w:t>7</w:t>
      </w:r>
      <w:r w:rsidRPr="00854AE7">
        <w:rPr>
          <w:rFonts w:hint="eastAsia"/>
          <w:color w:val="000000" w:themeColor="text1"/>
        </w:rPr>
        <w:t>.2.3(1)-2</w:t>
      </w:r>
      <w:r w:rsidR="009324A5" w:rsidRPr="00854AE7">
        <w:rPr>
          <w:color w:val="000000" w:themeColor="text1"/>
        </w:rPr>
        <w:tab/>
      </w:r>
      <w:r w:rsidRPr="00854AE7">
        <w:rPr>
          <w:rFonts w:hint="eastAsia"/>
          <w:color w:val="000000" w:themeColor="text1"/>
        </w:rPr>
        <w:t>情報システムセキュリティ責任者は、以下を例とするサービス不能攻撃への対策を実施すること。</w:t>
      </w:r>
    </w:p>
    <w:p w14:paraId="0918A511" w14:textId="6AD1C023" w:rsidR="00526543" w:rsidRPr="00854AE7" w:rsidRDefault="00526543" w:rsidP="00021BC6">
      <w:pPr>
        <w:pStyle w:val="af8"/>
        <w:ind w:left="422" w:hanging="422"/>
        <w:rPr>
          <w:color w:val="000000" w:themeColor="text1"/>
        </w:rPr>
      </w:pPr>
      <w:r w:rsidRPr="00854AE7">
        <w:rPr>
          <w:rFonts w:hint="eastAsia"/>
          <w:b/>
          <w:color w:val="000000" w:themeColor="text1"/>
        </w:rPr>
        <w:t>【基本セキュリティ対策】</w:t>
      </w:r>
      <w:r w:rsidRPr="00854AE7">
        <w:rPr>
          <w:rFonts w:hint="eastAsia"/>
          <w:color w:val="000000" w:themeColor="text1"/>
        </w:rPr>
        <w:t>以下を例とする対策を実施すること。</w:t>
      </w:r>
    </w:p>
    <w:p w14:paraId="1181268A" w14:textId="77777777" w:rsidR="00526543" w:rsidRPr="00854AE7" w:rsidRDefault="00526543" w:rsidP="003E32E2">
      <w:pPr>
        <w:pStyle w:val="abc"/>
        <w:numPr>
          <w:ilvl w:val="0"/>
          <w:numId w:val="367"/>
        </w:numPr>
        <w:rPr>
          <w:color w:val="000000" w:themeColor="text1"/>
        </w:rPr>
      </w:pPr>
      <w:r w:rsidRPr="00854AE7">
        <w:rPr>
          <w:rFonts w:hint="eastAsia"/>
          <w:color w:val="000000" w:themeColor="text1"/>
        </w:rPr>
        <w:t>サービス不能攻撃の影響を排除又は低減するための専用の</w:t>
      </w:r>
      <w:r w:rsidRPr="00854AE7">
        <w:rPr>
          <w:rFonts w:hint="eastAsia"/>
          <w:b/>
          <w:color w:val="000000" w:themeColor="text1"/>
          <w:u w:val="single"/>
        </w:rPr>
        <w:t>対策装置</w:t>
      </w:r>
      <w:r w:rsidRPr="00854AE7">
        <w:rPr>
          <w:rFonts w:hint="eastAsia"/>
          <w:color w:val="000000" w:themeColor="text1"/>
        </w:rPr>
        <w:t>やサービスの導入</w:t>
      </w:r>
    </w:p>
    <w:p w14:paraId="22B039CD" w14:textId="77777777" w:rsidR="00526543" w:rsidRPr="00854AE7" w:rsidRDefault="00526543" w:rsidP="004F6C43">
      <w:pPr>
        <w:pStyle w:val="abc"/>
        <w:rPr>
          <w:color w:val="000000" w:themeColor="text1"/>
        </w:rPr>
      </w:pPr>
      <w:r w:rsidRPr="00854AE7">
        <w:rPr>
          <w:rFonts w:hint="eastAsia"/>
          <w:color w:val="000000" w:themeColor="text1"/>
        </w:rPr>
        <w:t>サーバ装置、端末及び通信回線装置及び通信回線の</w:t>
      </w:r>
      <w:r w:rsidRPr="00854AE7">
        <w:rPr>
          <w:rFonts w:hint="eastAsia"/>
          <w:b/>
          <w:color w:val="000000" w:themeColor="text1"/>
          <w:u w:val="single"/>
        </w:rPr>
        <w:t>冗長化</w:t>
      </w:r>
    </w:p>
    <w:p w14:paraId="5DA633C1" w14:textId="77777777" w:rsidR="00526543" w:rsidRPr="00854AE7" w:rsidRDefault="00526543" w:rsidP="004F6C43">
      <w:pPr>
        <w:pStyle w:val="af8"/>
        <w:ind w:left="422" w:hanging="422"/>
        <w:rPr>
          <w:color w:val="000000" w:themeColor="text1"/>
        </w:rPr>
      </w:pPr>
      <w:r w:rsidRPr="00854AE7">
        <w:rPr>
          <w:rFonts w:hint="eastAsia"/>
          <w:b/>
          <w:color w:val="000000" w:themeColor="text1"/>
        </w:rPr>
        <w:lastRenderedPageBreak/>
        <w:t>【追加セキュリティ対策】</w:t>
      </w:r>
      <w:r w:rsidRPr="00854AE7">
        <w:rPr>
          <w:rFonts w:hint="eastAsia"/>
          <w:color w:val="000000" w:themeColor="text1"/>
        </w:rPr>
        <w:t>基本セキュリティ対策に加え、以下を例とする対策を検討すること。</w:t>
      </w:r>
    </w:p>
    <w:p w14:paraId="4C1C5B7D" w14:textId="77777777" w:rsidR="00526543" w:rsidRPr="00854AE7" w:rsidRDefault="00526543" w:rsidP="004F6C43">
      <w:pPr>
        <w:pStyle w:val="abc"/>
        <w:rPr>
          <w:color w:val="000000" w:themeColor="text1"/>
        </w:rPr>
      </w:pPr>
      <w:r w:rsidRPr="00854AE7">
        <w:rPr>
          <w:rFonts w:hint="eastAsia"/>
          <w:b/>
          <w:color w:val="000000" w:themeColor="text1"/>
          <w:u w:val="single"/>
        </w:rPr>
        <w:t>インターネットに接続している通信回線</w:t>
      </w:r>
      <w:r w:rsidRPr="00854AE7">
        <w:rPr>
          <w:rFonts w:hint="eastAsia"/>
          <w:color w:val="000000" w:themeColor="text1"/>
        </w:rPr>
        <w:t>の提供元となる事業者やクラウドサービス提供者が別途提供する、</w:t>
      </w:r>
      <w:r w:rsidRPr="00854AE7">
        <w:rPr>
          <w:rFonts w:hint="eastAsia"/>
          <w:b/>
          <w:color w:val="000000" w:themeColor="text1"/>
          <w:u w:val="single"/>
        </w:rPr>
        <w:t>サービス不能攻撃に係る通信の遮断等</w:t>
      </w:r>
      <w:r w:rsidRPr="00854AE7">
        <w:rPr>
          <w:rFonts w:hint="eastAsia"/>
          <w:color w:val="000000" w:themeColor="text1"/>
        </w:rPr>
        <w:t>の対策</w:t>
      </w:r>
    </w:p>
    <w:p w14:paraId="76EEA538" w14:textId="77777777" w:rsidR="00526543" w:rsidRPr="00854AE7" w:rsidRDefault="00526543" w:rsidP="004F6C43">
      <w:pPr>
        <w:pStyle w:val="abc"/>
        <w:rPr>
          <w:color w:val="000000" w:themeColor="text1"/>
        </w:rPr>
      </w:pPr>
      <w:r w:rsidRPr="00854AE7">
        <w:rPr>
          <w:rFonts w:hint="eastAsia"/>
          <w:b/>
          <w:color w:val="000000" w:themeColor="text1"/>
          <w:u w:val="single"/>
        </w:rPr>
        <w:t>コンテンツデリバリーネットワーク（</w:t>
      </w:r>
      <w:r w:rsidRPr="00854AE7">
        <w:rPr>
          <w:rFonts w:hint="eastAsia"/>
          <w:b/>
          <w:color w:val="000000" w:themeColor="text1"/>
          <w:u w:val="single"/>
        </w:rPr>
        <w:t>CDN</w:t>
      </w:r>
      <w:r w:rsidRPr="00854AE7">
        <w:rPr>
          <w:rFonts w:hint="eastAsia"/>
          <w:b/>
          <w:color w:val="000000" w:themeColor="text1"/>
          <w:u w:val="single"/>
        </w:rPr>
        <w:t>）サービス</w:t>
      </w:r>
      <w:r w:rsidRPr="00854AE7">
        <w:rPr>
          <w:rFonts w:hint="eastAsia"/>
          <w:color w:val="000000" w:themeColor="text1"/>
        </w:rPr>
        <w:t>の利用</w:t>
      </w:r>
    </w:p>
    <w:p w14:paraId="3C455B3E" w14:textId="2A22E3BB" w:rsidR="00526543" w:rsidRPr="00854AE7" w:rsidRDefault="00526543" w:rsidP="004F6C43">
      <w:pPr>
        <w:pStyle w:val="af5"/>
        <w:rPr>
          <w:color w:val="000000" w:themeColor="text1"/>
        </w:rPr>
      </w:pPr>
      <w:r w:rsidRPr="00854AE7">
        <w:rPr>
          <w:rFonts w:hint="eastAsia"/>
          <w:color w:val="000000" w:themeColor="text1"/>
        </w:rPr>
        <w:t>＜</w:t>
      </w:r>
      <w:r w:rsidRPr="00854AE7">
        <w:rPr>
          <w:rFonts w:hint="eastAsia"/>
          <w:color w:val="000000" w:themeColor="text1"/>
        </w:rPr>
        <w:t>7.2.3(1)(b)</w:t>
      </w:r>
      <w:r w:rsidRPr="00854AE7">
        <w:rPr>
          <w:rFonts w:hint="eastAsia"/>
          <w:color w:val="000000" w:themeColor="text1"/>
        </w:rPr>
        <w:t>関連＞</w:t>
      </w:r>
    </w:p>
    <w:p w14:paraId="4BCA23C7" w14:textId="11BC292D" w:rsidR="00526543" w:rsidRPr="00854AE7" w:rsidRDefault="00526543" w:rsidP="009324A5">
      <w:pPr>
        <w:pStyle w:val="af8"/>
        <w:ind w:left="420" w:hanging="420"/>
        <w:rPr>
          <w:color w:val="000000" w:themeColor="text1"/>
        </w:rPr>
      </w:pPr>
      <w:r w:rsidRPr="00854AE7">
        <w:rPr>
          <w:color w:val="000000" w:themeColor="text1"/>
        </w:rPr>
        <w:t>7</w:t>
      </w:r>
      <w:r w:rsidRPr="00854AE7">
        <w:rPr>
          <w:rFonts w:hint="eastAsia"/>
          <w:color w:val="000000" w:themeColor="text1"/>
        </w:rPr>
        <w:t>.2.3(1)-</w:t>
      </w:r>
      <w:r w:rsidR="009324A5" w:rsidRPr="00854AE7">
        <w:rPr>
          <w:color w:val="000000" w:themeColor="text1"/>
        </w:rPr>
        <w:t>3</w:t>
      </w:r>
      <w:r w:rsidR="009324A5" w:rsidRPr="00854AE7">
        <w:rPr>
          <w:color w:val="000000" w:themeColor="text1"/>
        </w:rPr>
        <w:tab/>
      </w:r>
      <w:r w:rsidRPr="00854AE7">
        <w:rPr>
          <w:rFonts w:hint="eastAsia"/>
          <w:color w:val="000000" w:themeColor="text1"/>
        </w:rPr>
        <w:t>情報システムセキュリティ責任者は、サービス不能攻撃を受けた場合を想定し、直ちに情報システムを外部ネットワークから遮断する、又は通信回線の通信量を制限するなどの手段を有する情報システムを構築すること。</w:t>
      </w:r>
    </w:p>
    <w:p w14:paraId="24CB635C" w14:textId="7A8465E1" w:rsidR="00526543" w:rsidRPr="00854AE7" w:rsidRDefault="00526543" w:rsidP="004F6C43">
      <w:pPr>
        <w:pStyle w:val="af8"/>
        <w:ind w:left="420" w:hanging="420"/>
        <w:rPr>
          <w:color w:val="000000" w:themeColor="text1"/>
        </w:rPr>
      </w:pPr>
      <w:r w:rsidRPr="00854AE7">
        <w:rPr>
          <w:color w:val="000000" w:themeColor="text1"/>
        </w:rPr>
        <w:t>7</w:t>
      </w:r>
      <w:r w:rsidRPr="00854AE7">
        <w:rPr>
          <w:rFonts w:hint="eastAsia"/>
          <w:color w:val="000000" w:themeColor="text1"/>
        </w:rPr>
        <w:t>.2.3(1)-4</w:t>
      </w:r>
      <w:r w:rsidR="009324A5" w:rsidRPr="00854AE7">
        <w:rPr>
          <w:color w:val="000000" w:themeColor="text1"/>
        </w:rPr>
        <w:tab/>
      </w:r>
      <w:r w:rsidRPr="00854AE7">
        <w:rPr>
          <w:rFonts w:hint="eastAsia"/>
          <w:color w:val="000000" w:themeColor="text1"/>
        </w:rPr>
        <w:t>情報システムセキュリティ責任者は、サービス不能攻撃を受け、サーバ装置、通信回線装置又は通信回線が過負荷状態に陥り利用できない場合を想定し、</w:t>
      </w:r>
      <w:r w:rsidRPr="00854AE7">
        <w:rPr>
          <w:rFonts w:hint="eastAsia"/>
          <w:b/>
          <w:color w:val="000000" w:themeColor="text1"/>
          <w:u w:val="single"/>
        </w:rPr>
        <w:t>攻撃への対処を効率的に実施できる手段</w:t>
      </w:r>
      <w:r w:rsidRPr="00854AE7">
        <w:rPr>
          <w:rFonts w:hint="eastAsia"/>
          <w:color w:val="000000" w:themeColor="text1"/>
        </w:rPr>
        <w:t>の確保について検討すること。</w:t>
      </w:r>
    </w:p>
    <w:p w14:paraId="29AF80A3" w14:textId="17875042" w:rsidR="00526543" w:rsidRPr="00854AE7" w:rsidRDefault="00526543" w:rsidP="004F6C43">
      <w:pPr>
        <w:pStyle w:val="af5"/>
        <w:rPr>
          <w:color w:val="000000" w:themeColor="text1"/>
        </w:rPr>
      </w:pPr>
      <w:r w:rsidRPr="00854AE7">
        <w:rPr>
          <w:rFonts w:hint="eastAsia"/>
          <w:color w:val="000000" w:themeColor="text1"/>
        </w:rPr>
        <w:t>＜</w:t>
      </w:r>
      <w:r w:rsidRPr="00854AE7">
        <w:rPr>
          <w:color w:val="000000" w:themeColor="text1"/>
        </w:rPr>
        <w:t>7</w:t>
      </w:r>
      <w:r w:rsidRPr="00854AE7">
        <w:rPr>
          <w:rFonts w:hint="eastAsia"/>
          <w:color w:val="000000" w:themeColor="text1"/>
        </w:rPr>
        <w:t>.2.3(1)(c)</w:t>
      </w:r>
      <w:r w:rsidRPr="00854AE7">
        <w:rPr>
          <w:rFonts w:hint="eastAsia"/>
          <w:color w:val="000000" w:themeColor="text1"/>
        </w:rPr>
        <w:t>関連＞</w:t>
      </w:r>
    </w:p>
    <w:p w14:paraId="4CE6BA3E" w14:textId="025D6DD4" w:rsidR="00526543" w:rsidRPr="00854AE7" w:rsidRDefault="00526543" w:rsidP="004F6C43">
      <w:pPr>
        <w:pStyle w:val="af8"/>
        <w:ind w:left="420" w:hanging="420"/>
        <w:rPr>
          <w:color w:val="000000" w:themeColor="text1"/>
        </w:rPr>
      </w:pPr>
      <w:r w:rsidRPr="00854AE7">
        <w:rPr>
          <w:color w:val="000000" w:themeColor="text1"/>
        </w:rPr>
        <w:t>7</w:t>
      </w:r>
      <w:r w:rsidRPr="00854AE7">
        <w:rPr>
          <w:rFonts w:hint="eastAsia"/>
          <w:color w:val="000000" w:themeColor="text1"/>
        </w:rPr>
        <w:t>.2.3(1)-5</w:t>
      </w:r>
      <w:r w:rsidR="009324A5" w:rsidRPr="00854AE7">
        <w:rPr>
          <w:color w:val="000000" w:themeColor="text1"/>
        </w:rPr>
        <w:tab/>
      </w:r>
      <w:r w:rsidRPr="00854AE7">
        <w:rPr>
          <w:rFonts w:hint="eastAsia"/>
          <w:color w:val="000000" w:themeColor="text1"/>
        </w:rPr>
        <w:t>情報システムセキュリティ責任者は、特定した監視対象について、</w:t>
      </w:r>
      <w:r w:rsidRPr="00854AE7">
        <w:rPr>
          <w:rFonts w:hint="eastAsia"/>
          <w:b/>
          <w:color w:val="000000" w:themeColor="text1"/>
          <w:u w:val="single"/>
        </w:rPr>
        <w:t>監視</w:t>
      </w:r>
      <w:r w:rsidR="007C3E33" w:rsidRPr="00854AE7">
        <w:rPr>
          <w:rFonts w:hint="eastAsia"/>
          <w:b/>
          <w:color w:val="000000" w:themeColor="text1"/>
          <w:u w:val="single"/>
        </w:rPr>
        <w:t>方針</w:t>
      </w:r>
      <w:r w:rsidRPr="00854AE7">
        <w:rPr>
          <w:rFonts w:hint="eastAsia"/>
          <w:b/>
          <w:color w:val="000000" w:themeColor="text1"/>
          <w:u w:val="single"/>
        </w:rPr>
        <w:t>及び監視</w:t>
      </w:r>
      <w:r w:rsidR="007C3E33" w:rsidRPr="00854AE7">
        <w:rPr>
          <w:rFonts w:hint="eastAsia"/>
          <w:b/>
          <w:color w:val="000000" w:themeColor="text1"/>
          <w:u w:val="single"/>
        </w:rPr>
        <w:t>方法</w:t>
      </w:r>
      <w:r w:rsidRPr="00854AE7">
        <w:rPr>
          <w:rFonts w:hint="eastAsia"/>
          <w:color w:val="000000" w:themeColor="text1"/>
        </w:rPr>
        <w:t>を定めること。</w:t>
      </w:r>
    </w:p>
    <w:p w14:paraId="4A83ABDF" w14:textId="05890EB8" w:rsidR="00526543" w:rsidRPr="00854AE7" w:rsidRDefault="00526543" w:rsidP="004F6C43">
      <w:pPr>
        <w:pStyle w:val="af8"/>
        <w:ind w:left="420" w:hanging="420"/>
        <w:rPr>
          <w:color w:val="000000" w:themeColor="text1"/>
        </w:rPr>
      </w:pPr>
      <w:r w:rsidRPr="00854AE7">
        <w:rPr>
          <w:color w:val="000000" w:themeColor="text1"/>
        </w:rPr>
        <w:t>7</w:t>
      </w:r>
      <w:r w:rsidRPr="00854AE7">
        <w:rPr>
          <w:rFonts w:hint="eastAsia"/>
          <w:color w:val="000000" w:themeColor="text1"/>
        </w:rPr>
        <w:t>.2.3(1)-6</w:t>
      </w:r>
      <w:r w:rsidR="009324A5"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監視対象の監視記録</w:t>
      </w:r>
      <w:r w:rsidR="007C3E33" w:rsidRPr="00854AE7">
        <w:rPr>
          <w:rFonts w:hint="eastAsia"/>
          <w:b/>
          <w:color w:val="000000" w:themeColor="text1"/>
          <w:u w:val="single"/>
        </w:rPr>
        <w:t>の保存期間を定め、監視記録</w:t>
      </w:r>
      <w:r w:rsidRPr="00854AE7">
        <w:rPr>
          <w:rFonts w:hint="eastAsia"/>
          <w:b/>
          <w:color w:val="000000" w:themeColor="text1"/>
          <w:u w:val="single"/>
        </w:rPr>
        <w:t>を保存</w:t>
      </w:r>
      <w:r w:rsidRPr="00854AE7">
        <w:rPr>
          <w:rFonts w:hint="eastAsia"/>
          <w:color w:val="000000" w:themeColor="text1"/>
        </w:rPr>
        <w:t>すること。</w:t>
      </w:r>
    </w:p>
    <w:p w14:paraId="7F038E3D" w14:textId="3BBA02A6" w:rsidR="007C3E33" w:rsidRPr="00854AE7" w:rsidRDefault="007C3E33" w:rsidP="007C3E33">
      <w:pPr>
        <w:pStyle w:val="af8"/>
        <w:ind w:left="420" w:hanging="420"/>
        <w:rPr>
          <w:color w:val="000000" w:themeColor="text1"/>
        </w:rPr>
      </w:pPr>
      <w:r w:rsidRPr="00854AE7">
        <w:rPr>
          <w:rFonts w:hint="eastAsia"/>
          <w:color w:val="000000" w:themeColor="text1"/>
        </w:rPr>
        <w:t>7.2.3(1)-7</w:t>
      </w:r>
      <w:r w:rsidRPr="00854AE7">
        <w:rPr>
          <w:rFonts w:hint="eastAsia"/>
          <w:color w:val="000000" w:themeColor="text1"/>
        </w:rPr>
        <w:tab/>
      </w:r>
      <w:r w:rsidRPr="00854AE7">
        <w:rPr>
          <w:rFonts w:hint="eastAsia"/>
          <w:color w:val="000000" w:themeColor="text1"/>
        </w:rPr>
        <w:t>情報システムセキュリティ責任者は、監視対象の平常時の負荷の状況を把握し、監視においてこれを著しく逸脱したと判断する目安を定めること。</w:t>
      </w:r>
    </w:p>
    <w:p w14:paraId="760652BA" w14:textId="4674A83B" w:rsidR="007C3E33" w:rsidRPr="00854AE7" w:rsidRDefault="007C3E33" w:rsidP="007C3E33">
      <w:pPr>
        <w:pStyle w:val="af8"/>
        <w:ind w:left="420" w:hanging="420"/>
        <w:rPr>
          <w:color w:val="000000" w:themeColor="text1"/>
        </w:rPr>
      </w:pPr>
      <w:r w:rsidRPr="00854AE7">
        <w:rPr>
          <w:rFonts w:hint="eastAsia"/>
          <w:color w:val="000000" w:themeColor="text1"/>
        </w:rPr>
        <w:t>7.2.3(1)-8</w:t>
      </w:r>
      <w:r w:rsidRPr="00854AE7">
        <w:rPr>
          <w:rFonts w:hint="eastAsia"/>
          <w:color w:val="000000" w:themeColor="text1"/>
        </w:rPr>
        <w:tab/>
      </w:r>
      <w:r w:rsidRPr="00854AE7">
        <w:rPr>
          <w:rFonts w:hint="eastAsia"/>
          <w:color w:val="000000" w:themeColor="text1"/>
        </w:rPr>
        <w:t>情報システムセキュリティ責任者は、監視において、前項で定めた目安を超える負荷の状況が確認された場合は、</w:t>
      </w:r>
      <w:r w:rsidRPr="00854AE7">
        <w:rPr>
          <w:rFonts w:hint="eastAsia"/>
          <w:b/>
          <w:color w:val="000000" w:themeColor="text1"/>
          <w:u w:val="single"/>
        </w:rPr>
        <w:t>サービス不能攻撃の可能性が排除される場合を除き</w:t>
      </w:r>
      <w:r w:rsidRPr="00854AE7">
        <w:rPr>
          <w:rFonts w:hint="eastAsia"/>
          <w:color w:val="000000" w:themeColor="text1"/>
        </w:rPr>
        <w:t>、速やかに遵守事項</w:t>
      </w:r>
      <w:r w:rsidRPr="00854AE7">
        <w:rPr>
          <w:rFonts w:hint="eastAsia"/>
          <w:color w:val="000000" w:themeColor="text1"/>
        </w:rPr>
        <w:t>2.2.4(1)(a)</w:t>
      </w:r>
      <w:r w:rsidRPr="00854AE7">
        <w:rPr>
          <w:rFonts w:hint="eastAsia"/>
          <w:color w:val="000000" w:themeColor="text1"/>
        </w:rPr>
        <w:t>で定める報告手順に基づき</w:t>
      </w:r>
      <w:r w:rsidRPr="00854AE7">
        <w:rPr>
          <w:rFonts w:hint="eastAsia"/>
          <w:color w:val="000000" w:themeColor="text1"/>
        </w:rPr>
        <w:t>CSIRT</w:t>
      </w:r>
      <w:r w:rsidRPr="00854AE7">
        <w:rPr>
          <w:rFonts w:hint="eastAsia"/>
          <w:color w:val="000000" w:themeColor="text1"/>
        </w:rPr>
        <w:t>に報告すること。</w:t>
      </w:r>
    </w:p>
    <w:p w14:paraId="38657190" w14:textId="306898B5" w:rsidR="00526543" w:rsidRPr="00854AE7" w:rsidRDefault="00526543" w:rsidP="004F6C43">
      <w:pPr>
        <w:pStyle w:val="af8"/>
        <w:ind w:left="420" w:hanging="420"/>
        <w:rPr>
          <w:color w:val="000000" w:themeColor="text1"/>
        </w:rPr>
      </w:pPr>
      <w:r w:rsidRPr="00854AE7">
        <w:rPr>
          <w:rFonts w:hint="eastAsia"/>
          <w:color w:val="000000" w:themeColor="text1"/>
        </w:rPr>
        <w:t>7.2.3(1)-</w:t>
      </w:r>
      <w:r w:rsidR="007C3E33" w:rsidRPr="00854AE7">
        <w:rPr>
          <w:rFonts w:hint="eastAsia"/>
          <w:color w:val="000000" w:themeColor="text1"/>
        </w:rPr>
        <w:t>9</w:t>
      </w:r>
      <w:r w:rsidR="009324A5" w:rsidRPr="00854AE7">
        <w:rPr>
          <w:color w:val="000000" w:themeColor="text1"/>
        </w:rPr>
        <w:tab/>
      </w:r>
      <w:r w:rsidRPr="00854AE7">
        <w:rPr>
          <w:rFonts w:hint="eastAsia"/>
          <w:b/>
          <w:color w:val="000000" w:themeColor="text1"/>
        </w:rPr>
        <w:t>【追加セキュリティ対策】</w:t>
      </w:r>
      <w:r w:rsidRPr="00854AE7">
        <w:rPr>
          <w:rFonts w:hint="eastAsia"/>
          <w:color w:val="000000" w:themeColor="text1"/>
        </w:rPr>
        <w:t>情報システムセキュリティ責任者は、</w:t>
      </w:r>
      <w:r w:rsidRPr="00854AE7">
        <w:rPr>
          <w:rFonts w:hint="eastAsia"/>
          <w:b/>
          <w:color w:val="000000" w:themeColor="text1"/>
          <w:u w:val="single"/>
        </w:rPr>
        <w:t>脅威動向等の脅威情報を収集</w:t>
      </w:r>
      <w:r w:rsidRPr="00854AE7">
        <w:rPr>
          <w:rFonts w:hint="eastAsia"/>
          <w:color w:val="000000" w:themeColor="text1"/>
        </w:rPr>
        <w:t>し、サービス不能攻撃を受ける可能性が予見される場合は、必要に応じて、</w:t>
      </w:r>
      <w:r w:rsidRPr="00854AE7">
        <w:rPr>
          <w:rFonts w:hint="eastAsia"/>
          <w:color w:val="000000" w:themeColor="text1"/>
        </w:rPr>
        <w:t>CSIRT</w:t>
      </w:r>
      <w:r w:rsidRPr="00854AE7">
        <w:rPr>
          <w:rFonts w:hint="eastAsia"/>
          <w:color w:val="000000" w:themeColor="text1"/>
        </w:rPr>
        <w:t>等の関係者に通知すること。</w:t>
      </w:r>
    </w:p>
    <w:p w14:paraId="64776D43" w14:textId="77777777" w:rsidR="001C4390" w:rsidRPr="00854AE7" w:rsidRDefault="001C4390" w:rsidP="00526543">
      <w:pPr>
        <w:tabs>
          <w:tab w:val="left" w:pos="1050"/>
        </w:tabs>
        <w:ind w:left="420" w:hangingChars="200" w:hanging="420"/>
        <w:rPr>
          <w:color w:val="000000" w:themeColor="text1"/>
        </w:rPr>
      </w:pPr>
    </w:p>
    <w:p w14:paraId="26C27C34" w14:textId="77777777" w:rsidR="00526543" w:rsidRPr="00854AE7" w:rsidRDefault="00526543" w:rsidP="0079635E">
      <w:pPr>
        <w:pStyle w:val="aff0"/>
        <w:rPr>
          <w:color w:val="000000" w:themeColor="text1"/>
        </w:rPr>
      </w:pPr>
      <w:r w:rsidRPr="00854AE7">
        <w:rPr>
          <w:rFonts w:hint="eastAsia"/>
          <w:color w:val="000000" w:themeColor="text1"/>
        </w:rPr>
        <w:t>（解説）</w:t>
      </w:r>
    </w:p>
    <w:p w14:paraId="18B1DA90" w14:textId="726D185E" w:rsidR="00A84BBF" w:rsidRPr="00854AE7" w:rsidRDefault="00A84BBF" w:rsidP="00A84BBF">
      <w:pPr>
        <w:pStyle w:val="a9"/>
        <w:rPr>
          <w:color w:val="000000" w:themeColor="text1"/>
        </w:rPr>
      </w:pPr>
      <w:r w:rsidRPr="00854AE7">
        <w:rPr>
          <w:rFonts w:hint="eastAsia"/>
          <w:color w:val="000000" w:themeColor="text1"/>
        </w:rPr>
        <w:t>遵守事項</w:t>
      </w:r>
      <w:r>
        <w:rPr>
          <w:rFonts w:hint="eastAsia"/>
          <w:color w:val="000000" w:themeColor="text1"/>
        </w:rPr>
        <w:t>7</w:t>
      </w:r>
      <w:r w:rsidRPr="00854AE7">
        <w:rPr>
          <w:rFonts w:hint="eastAsia"/>
          <w:color w:val="000000" w:themeColor="text1"/>
        </w:rPr>
        <w:t>.2.3(1)</w:t>
      </w:r>
      <w:r w:rsidRPr="00854AE7">
        <w:rPr>
          <w:rFonts w:hint="eastAsia"/>
          <w:color w:val="000000" w:themeColor="text1"/>
        </w:rPr>
        <w:t>「要安定情報を取り扱う情報システム」について</w:t>
      </w:r>
    </w:p>
    <w:p w14:paraId="5550658C" w14:textId="012897E6" w:rsidR="00A84BBF" w:rsidRDefault="00A84BBF" w:rsidP="00A84BBF">
      <w:pPr>
        <w:pStyle w:val="afb"/>
        <w:ind w:left="420" w:firstLine="210"/>
        <w:rPr>
          <w:color w:val="000000" w:themeColor="text1"/>
        </w:rPr>
      </w:pPr>
      <w:r w:rsidRPr="00854AE7">
        <w:rPr>
          <w:rFonts w:hint="eastAsia"/>
          <w:color w:val="000000" w:themeColor="text1"/>
        </w:rPr>
        <w:t>要安定情報を取り扱う情報システムについては、「（解説）基本対策事項</w:t>
      </w:r>
      <w:r w:rsidRPr="00854AE7">
        <w:rPr>
          <w:rFonts w:hint="eastAsia"/>
          <w:color w:val="000000" w:themeColor="text1"/>
        </w:rPr>
        <w:t>5.2.1(</w:t>
      </w:r>
      <w:r w:rsidRPr="00854AE7">
        <w:rPr>
          <w:color w:val="000000" w:themeColor="text1"/>
        </w:rPr>
        <w:t>3</w:t>
      </w:r>
      <w:r w:rsidRPr="00854AE7">
        <w:rPr>
          <w:rFonts w:hint="eastAsia"/>
          <w:color w:val="000000" w:themeColor="text1"/>
        </w:rPr>
        <w:t>)-7</w:t>
      </w:r>
      <w:r w:rsidRPr="00750ED3">
        <w:rPr>
          <w:rFonts w:hint="eastAsia"/>
          <w:color w:val="000000" w:themeColor="text1"/>
        </w:rPr>
        <w:t>「要安定情報を取り扱う情報システム</w:t>
      </w:r>
      <w:r w:rsidR="002613E6">
        <w:rPr>
          <w:rFonts w:hint="eastAsia"/>
          <w:color w:val="000000" w:themeColor="text1"/>
        </w:rPr>
        <w:t>及び</w:t>
      </w:r>
      <w:r w:rsidRPr="00750ED3">
        <w:rPr>
          <w:rFonts w:hint="eastAsia"/>
          <w:color w:val="000000" w:themeColor="text1"/>
        </w:rPr>
        <w:t>非常時優先業務</w:t>
      </w:r>
      <w:r w:rsidR="00D23F34">
        <w:rPr>
          <w:rFonts w:hint="eastAsia"/>
          <w:color w:val="000000" w:themeColor="text1"/>
        </w:rPr>
        <w:t>等</w:t>
      </w:r>
      <w:r w:rsidR="002613E6">
        <w:rPr>
          <w:rFonts w:hint="eastAsia"/>
          <w:color w:val="000000" w:themeColor="text1"/>
        </w:rPr>
        <w:t>を支える</w:t>
      </w:r>
      <w:r w:rsidRPr="00750ED3">
        <w:rPr>
          <w:rFonts w:hint="eastAsia"/>
          <w:color w:val="000000" w:themeColor="text1"/>
        </w:rPr>
        <w:t>情報システム」</w:t>
      </w:r>
      <w:r w:rsidRPr="00854AE7">
        <w:rPr>
          <w:rFonts w:hint="eastAsia"/>
          <w:color w:val="000000" w:themeColor="text1"/>
        </w:rPr>
        <w:t>について」を参照のこと。</w:t>
      </w:r>
    </w:p>
    <w:p w14:paraId="3B1ED4AB" w14:textId="586FD522" w:rsidR="003E246E" w:rsidRPr="00854AE7" w:rsidRDefault="002B1AEA" w:rsidP="003E246E">
      <w:pPr>
        <w:pStyle w:val="a9"/>
        <w:rPr>
          <w:color w:val="000000" w:themeColor="text1"/>
        </w:rPr>
      </w:pPr>
      <w:r w:rsidRPr="00854AE7">
        <w:rPr>
          <w:rFonts w:hint="eastAsia"/>
          <w:color w:val="000000" w:themeColor="text1"/>
        </w:rPr>
        <w:t>基本</w:t>
      </w:r>
      <w:r w:rsidR="00787410" w:rsidRPr="00854AE7">
        <w:rPr>
          <w:rFonts w:hint="eastAsia"/>
          <w:color w:val="000000" w:themeColor="text1"/>
        </w:rPr>
        <w:t>対策</w:t>
      </w:r>
      <w:r w:rsidR="003E246E" w:rsidRPr="00854AE7">
        <w:rPr>
          <w:rFonts w:hint="eastAsia"/>
          <w:color w:val="000000" w:themeColor="text1"/>
        </w:rPr>
        <w:t>事項</w:t>
      </w:r>
      <w:r w:rsidR="003E246E" w:rsidRPr="00854AE7">
        <w:rPr>
          <w:rFonts w:hint="eastAsia"/>
          <w:color w:val="000000" w:themeColor="text1"/>
        </w:rPr>
        <w:t>7.2.3(1)-1</w:t>
      </w:r>
      <w:r w:rsidR="003E246E" w:rsidRPr="00854AE7">
        <w:rPr>
          <w:rFonts w:hint="eastAsia"/>
          <w:color w:val="000000" w:themeColor="text1"/>
        </w:rPr>
        <w:t>「サービス不能攻撃に対抗するための以下の機能」について</w:t>
      </w:r>
    </w:p>
    <w:p w14:paraId="37C1D078" w14:textId="7B2B9E1B" w:rsidR="003E246E" w:rsidRPr="00854AE7" w:rsidRDefault="003E246E" w:rsidP="003E246E">
      <w:pPr>
        <w:ind w:leftChars="100" w:left="210" w:firstLineChars="100" w:firstLine="210"/>
        <w:rPr>
          <w:color w:val="000000" w:themeColor="text1"/>
        </w:rPr>
      </w:pPr>
      <w:r w:rsidRPr="00854AE7">
        <w:rPr>
          <w:rFonts w:hint="eastAsia"/>
          <w:color w:val="000000" w:themeColor="text1"/>
        </w:rPr>
        <w:t>パケットフィルタリング機能は、通信パケットのヘッダ部に含まれる情報（送信元</w:t>
      </w:r>
      <w:r w:rsidR="00193862">
        <w:rPr>
          <w:rFonts w:hint="eastAsia"/>
          <w:color w:val="000000" w:themeColor="text1"/>
        </w:rPr>
        <w:t>及び</w:t>
      </w:r>
      <w:r w:rsidRPr="00854AE7">
        <w:rPr>
          <w:rFonts w:hint="eastAsia"/>
          <w:color w:val="000000" w:themeColor="text1"/>
        </w:rPr>
        <w:t>送信先の</w:t>
      </w:r>
      <w:r w:rsidRPr="00854AE7">
        <w:rPr>
          <w:rFonts w:hint="eastAsia"/>
          <w:color w:val="000000" w:themeColor="text1"/>
        </w:rPr>
        <w:t>IP</w:t>
      </w:r>
      <w:r w:rsidRPr="00854AE7">
        <w:rPr>
          <w:rFonts w:hint="eastAsia"/>
          <w:color w:val="000000" w:themeColor="text1"/>
        </w:rPr>
        <w:t>アドレス、ポート番号、通信プロトコル等）を条件として、パケットの許可</w:t>
      </w:r>
      <w:r w:rsidRPr="00854AE7">
        <w:rPr>
          <w:rFonts w:hint="eastAsia"/>
          <w:color w:val="000000" w:themeColor="text1"/>
        </w:rPr>
        <w:t>/</w:t>
      </w:r>
      <w:r w:rsidRPr="00854AE7">
        <w:rPr>
          <w:rFonts w:hint="eastAsia"/>
          <w:color w:val="000000" w:themeColor="text1"/>
        </w:rPr>
        <w:t>遮断を行う機能である。これにより、攻撃に利用されている</w:t>
      </w:r>
      <w:r w:rsidRPr="00854AE7">
        <w:rPr>
          <w:rFonts w:hint="eastAsia"/>
          <w:color w:val="000000" w:themeColor="text1"/>
        </w:rPr>
        <w:t>IP</w:t>
      </w:r>
      <w:r w:rsidRPr="00854AE7">
        <w:rPr>
          <w:rFonts w:hint="eastAsia"/>
          <w:color w:val="000000" w:themeColor="text1"/>
        </w:rPr>
        <w:t>アドレスが明らかになっている場合、攻撃を遮断することが可能である。</w:t>
      </w:r>
    </w:p>
    <w:p w14:paraId="21675626" w14:textId="77777777" w:rsidR="003E246E" w:rsidRPr="00854AE7" w:rsidRDefault="003E246E" w:rsidP="003E246E">
      <w:pPr>
        <w:ind w:leftChars="100" w:left="210" w:firstLineChars="100" w:firstLine="210"/>
        <w:rPr>
          <w:color w:val="000000" w:themeColor="text1"/>
        </w:rPr>
      </w:pPr>
      <w:r w:rsidRPr="00854AE7">
        <w:rPr>
          <w:rFonts w:hint="eastAsia"/>
          <w:color w:val="000000" w:themeColor="text1"/>
        </w:rPr>
        <w:t>3-way handshake</w:t>
      </w:r>
      <w:r w:rsidRPr="00854AE7">
        <w:rPr>
          <w:rFonts w:hint="eastAsia"/>
          <w:color w:val="000000" w:themeColor="text1"/>
        </w:rPr>
        <w:t>時のタイムアウトの短縮は、</w:t>
      </w:r>
      <w:r w:rsidRPr="00854AE7">
        <w:rPr>
          <w:rFonts w:hint="eastAsia"/>
          <w:color w:val="000000" w:themeColor="text1"/>
        </w:rPr>
        <w:t>TCP</w:t>
      </w:r>
      <w:r w:rsidRPr="00854AE7">
        <w:rPr>
          <w:rFonts w:hint="eastAsia"/>
          <w:color w:val="000000" w:themeColor="text1"/>
        </w:rPr>
        <w:t>通信時に用いられる</w:t>
      </w:r>
      <w:r w:rsidRPr="00854AE7">
        <w:rPr>
          <w:rFonts w:hint="eastAsia"/>
          <w:color w:val="000000" w:themeColor="text1"/>
        </w:rPr>
        <w:t>3-way handshake</w:t>
      </w:r>
      <w:r w:rsidRPr="00854AE7">
        <w:rPr>
          <w:rFonts w:hint="eastAsia"/>
          <w:color w:val="000000" w:themeColor="text1"/>
        </w:rPr>
        <w:t>の一連の通信（通信の可否確認、通信の可否応答、通信セッションの確立）</w:t>
      </w:r>
      <w:r w:rsidRPr="00854AE7">
        <w:rPr>
          <w:rFonts w:hint="eastAsia"/>
          <w:color w:val="000000" w:themeColor="text1"/>
        </w:rPr>
        <w:lastRenderedPageBreak/>
        <w:t>の上限時間を短縮することにより、</w:t>
      </w:r>
      <w:r w:rsidRPr="00854AE7">
        <w:rPr>
          <w:rFonts w:hint="eastAsia"/>
          <w:color w:val="000000" w:themeColor="text1"/>
        </w:rPr>
        <w:t>DDoS</w:t>
      </w:r>
      <w:r w:rsidRPr="00854AE7">
        <w:rPr>
          <w:rFonts w:hint="eastAsia"/>
          <w:color w:val="000000" w:themeColor="text1"/>
        </w:rPr>
        <w:t>攻撃によって大量の通信セッションが同時に確立されサーバ等の</w:t>
      </w:r>
      <w:r w:rsidRPr="00854AE7">
        <w:rPr>
          <w:rFonts w:hint="eastAsia"/>
          <w:color w:val="000000" w:themeColor="text1"/>
        </w:rPr>
        <w:t>CPU</w:t>
      </w:r>
      <w:r w:rsidRPr="00854AE7">
        <w:rPr>
          <w:rFonts w:hint="eastAsia"/>
          <w:color w:val="000000" w:themeColor="text1"/>
        </w:rPr>
        <w:t>やメモリ等のリソースがひっ迫することを防止する方法である。</w:t>
      </w:r>
    </w:p>
    <w:p w14:paraId="1460BF62" w14:textId="77777777" w:rsidR="003E246E" w:rsidRPr="00854AE7" w:rsidRDefault="003E246E" w:rsidP="003E246E">
      <w:pPr>
        <w:ind w:leftChars="100" w:left="210" w:firstLineChars="100" w:firstLine="210"/>
        <w:rPr>
          <w:color w:val="000000" w:themeColor="text1"/>
        </w:rPr>
      </w:pPr>
      <w:r w:rsidRPr="00854AE7">
        <w:rPr>
          <w:rFonts w:hint="eastAsia"/>
          <w:color w:val="000000" w:themeColor="text1"/>
        </w:rPr>
        <w:t>各種</w:t>
      </w:r>
      <w:r w:rsidRPr="00854AE7">
        <w:rPr>
          <w:rFonts w:hint="eastAsia"/>
          <w:color w:val="000000" w:themeColor="text1"/>
        </w:rPr>
        <w:t>Flood</w:t>
      </w:r>
      <w:r w:rsidRPr="00854AE7">
        <w:rPr>
          <w:rFonts w:hint="eastAsia"/>
          <w:color w:val="000000" w:themeColor="text1"/>
        </w:rPr>
        <w:t>攻撃への防御は、</w:t>
      </w:r>
      <w:r w:rsidRPr="00854AE7">
        <w:rPr>
          <w:rFonts w:hint="eastAsia"/>
          <w:color w:val="000000" w:themeColor="text1"/>
        </w:rPr>
        <w:t>3-way handshake</w:t>
      </w:r>
      <w:r w:rsidRPr="00854AE7">
        <w:rPr>
          <w:rFonts w:hint="eastAsia"/>
          <w:color w:val="000000" w:themeColor="text1"/>
        </w:rPr>
        <w:t>の仕組みを悪用した</w:t>
      </w:r>
      <w:r w:rsidRPr="00854AE7">
        <w:rPr>
          <w:rFonts w:hint="eastAsia"/>
          <w:color w:val="000000" w:themeColor="text1"/>
        </w:rPr>
        <w:t>SYN Flood</w:t>
      </w:r>
      <w:r w:rsidRPr="00854AE7">
        <w:rPr>
          <w:rFonts w:hint="eastAsia"/>
          <w:color w:val="000000" w:themeColor="text1"/>
        </w:rPr>
        <w:t>や</w:t>
      </w:r>
      <w:r w:rsidRPr="00854AE7">
        <w:rPr>
          <w:rFonts w:hint="eastAsia"/>
          <w:color w:val="000000" w:themeColor="text1"/>
        </w:rPr>
        <w:t>ACK Flood</w:t>
      </w:r>
      <w:r w:rsidRPr="00854AE7">
        <w:rPr>
          <w:rFonts w:hint="eastAsia"/>
          <w:color w:val="000000" w:themeColor="text1"/>
        </w:rPr>
        <w:t>、</w:t>
      </w:r>
      <w:r w:rsidRPr="00854AE7">
        <w:rPr>
          <w:rFonts w:hint="eastAsia"/>
          <w:color w:val="000000" w:themeColor="text1"/>
        </w:rPr>
        <w:t>DNS</w:t>
      </w:r>
      <w:r w:rsidRPr="00854AE7">
        <w:rPr>
          <w:rFonts w:hint="eastAsia"/>
          <w:color w:val="000000" w:themeColor="text1"/>
        </w:rPr>
        <w:t>通信において問い合わせパケットに比べて応答パケットのサイズが大きくなることを悪用した</w:t>
      </w:r>
      <w:r w:rsidRPr="00854AE7">
        <w:rPr>
          <w:rFonts w:hint="eastAsia"/>
          <w:color w:val="000000" w:themeColor="text1"/>
        </w:rPr>
        <w:t>DNS Flood</w:t>
      </w:r>
      <w:r w:rsidRPr="00854AE7">
        <w:rPr>
          <w:rFonts w:hint="eastAsia"/>
          <w:color w:val="000000" w:themeColor="text1"/>
        </w:rPr>
        <w:t>等に対する防御である。具体的な方法として、帯域制限機能により特定の</w:t>
      </w:r>
      <w:r w:rsidRPr="00854AE7">
        <w:rPr>
          <w:rFonts w:hint="eastAsia"/>
          <w:color w:val="000000" w:themeColor="text1"/>
        </w:rPr>
        <w:t>IP</w:t>
      </w:r>
      <w:r w:rsidRPr="00854AE7">
        <w:rPr>
          <w:rFonts w:hint="eastAsia"/>
          <w:color w:val="000000" w:themeColor="text1"/>
        </w:rPr>
        <w:t>アドレスからの一定時間内の通信数の上限を設定する、アラート機能によりサーバ等の</w:t>
      </w:r>
      <w:r w:rsidRPr="00854AE7">
        <w:rPr>
          <w:rFonts w:hint="eastAsia"/>
          <w:color w:val="000000" w:themeColor="text1"/>
        </w:rPr>
        <w:t>CPU</w:t>
      </w:r>
      <w:r w:rsidRPr="00854AE7">
        <w:rPr>
          <w:rFonts w:hint="eastAsia"/>
          <w:color w:val="000000" w:themeColor="text1"/>
        </w:rPr>
        <w:t>やメモリ等のリソースひっ迫を検知し攻撃を遮断する・一時的にリソースを増強する等があげられる。</w:t>
      </w:r>
    </w:p>
    <w:p w14:paraId="3BDF4848" w14:textId="4FDC0017" w:rsidR="003E246E" w:rsidRPr="00854AE7" w:rsidRDefault="003E246E" w:rsidP="00502C9A">
      <w:pPr>
        <w:ind w:leftChars="100" w:left="210" w:firstLineChars="100" w:firstLine="210"/>
        <w:rPr>
          <w:color w:val="000000" w:themeColor="text1"/>
        </w:rPr>
      </w:pPr>
      <w:r w:rsidRPr="00854AE7">
        <w:rPr>
          <w:rFonts w:hint="eastAsia"/>
          <w:color w:val="000000" w:themeColor="text1"/>
        </w:rPr>
        <w:t>アプリケーションゲートウェイ機能は、パケットフィルタリング機能で用いるヘッダ部の情報のみならず、通信の本体部（ペイロード部）を条件として、パケットの許可</w:t>
      </w:r>
      <w:r w:rsidRPr="00854AE7">
        <w:rPr>
          <w:rFonts w:hint="eastAsia"/>
          <w:color w:val="000000" w:themeColor="text1"/>
        </w:rPr>
        <w:t>/</w:t>
      </w:r>
      <w:r w:rsidRPr="00854AE7">
        <w:rPr>
          <w:rFonts w:hint="eastAsia"/>
          <w:color w:val="000000" w:themeColor="text1"/>
        </w:rPr>
        <w:t>遮断を行う機能である。</w:t>
      </w:r>
    </w:p>
    <w:p w14:paraId="0B817E34" w14:textId="48A34E9D"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7.2.3(1)-2 a)</w:t>
      </w:r>
      <w:r w:rsidRPr="00854AE7">
        <w:rPr>
          <w:color w:val="000000" w:themeColor="text1"/>
        </w:rPr>
        <w:tab/>
      </w:r>
      <w:r w:rsidRPr="00854AE7">
        <w:rPr>
          <w:rFonts w:hint="eastAsia"/>
          <w:color w:val="000000" w:themeColor="text1"/>
        </w:rPr>
        <w:t>「対策装置」について</w:t>
      </w:r>
    </w:p>
    <w:p w14:paraId="01D351B5" w14:textId="7EBF2E1E" w:rsidR="00526543" w:rsidRPr="00854AE7" w:rsidRDefault="00526543" w:rsidP="004F6C43">
      <w:pPr>
        <w:pStyle w:val="afb"/>
        <w:ind w:left="420" w:firstLine="210"/>
        <w:rPr>
          <w:color w:val="000000" w:themeColor="text1"/>
        </w:rPr>
      </w:pPr>
      <w:r w:rsidRPr="00854AE7">
        <w:rPr>
          <w:rFonts w:hint="eastAsia"/>
          <w:color w:val="000000" w:themeColor="text1"/>
        </w:rPr>
        <w:t>WAF</w:t>
      </w:r>
      <w:r w:rsidRPr="00854AE7">
        <w:rPr>
          <w:rFonts w:hint="eastAsia"/>
          <w:color w:val="000000" w:themeColor="text1"/>
        </w:rPr>
        <w:t>、</w:t>
      </w:r>
      <w:r w:rsidRPr="00854AE7">
        <w:rPr>
          <w:rFonts w:hint="eastAsia"/>
          <w:color w:val="000000" w:themeColor="text1"/>
        </w:rPr>
        <w:t>IDS/IPS</w:t>
      </w:r>
      <w:r w:rsidRPr="00854AE7">
        <w:rPr>
          <w:rFonts w:hint="eastAsia"/>
          <w:color w:val="000000" w:themeColor="text1"/>
        </w:rPr>
        <w:t>、</w:t>
      </w:r>
      <w:r w:rsidRPr="00854AE7">
        <w:rPr>
          <w:rFonts w:hint="eastAsia"/>
          <w:color w:val="000000" w:themeColor="text1"/>
        </w:rPr>
        <w:t>UTM</w:t>
      </w:r>
      <w:r w:rsidRPr="00854AE7">
        <w:rPr>
          <w:rFonts w:hint="eastAsia"/>
          <w:color w:val="000000" w:themeColor="text1"/>
        </w:rPr>
        <w:t>（</w:t>
      </w:r>
      <w:r w:rsidRPr="00854AE7">
        <w:rPr>
          <w:rFonts w:hint="eastAsia"/>
          <w:color w:val="000000" w:themeColor="text1"/>
        </w:rPr>
        <w:t>Unified Threat Management</w:t>
      </w:r>
      <w:r w:rsidRPr="00854AE7">
        <w:rPr>
          <w:rFonts w:hint="eastAsia"/>
          <w:color w:val="000000" w:themeColor="text1"/>
        </w:rPr>
        <w:t>）、</w:t>
      </w:r>
      <w:r w:rsidRPr="00854AE7">
        <w:rPr>
          <w:rFonts w:hint="eastAsia"/>
          <w:color w:val="000000" w:themeColor="text1"/>
        </w:rPr>
        <w:t>DDoS</w:t>
      </w:r>
      <w:r w:rsidRPr="00854AE7">
        <w:rPr>
          <w:rFonts w:hint="eastAsia"/>
          <w:color w:val="000000" w:themeColor="text1"/>
        </w:rPr>
        <w:t>攻撃対策専用アプライアンス製品等が考えられる。</w:t>
      </w:r>
    </w:p>
    <w:p w14:paraId="22F244CD" w14:textId="773BAFF2"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7.2.3(1)-</w:t>
      </w:r>
      <w:r w:rsidRPr="00854AE7">
        <w:rPr>
          <w:rFonts w:hint="eastAsia"/>
          <w:color w:val="000000" w:themeColor="text1"/>
        </w:rPr>
        <w:t>2</w:t>
      </w:r>
      <w:r w:rsidRPr="00854AE7">
        <w:rPr>
          <w:color w:val="000000" w:themeColor="text1"/>
        </w:rPr>
        <w:t xml:space="preserve"> b)</w:t>
      </w:r>
      <w:r w:rsidRPr="00854AE7">
        <w:rPr>
          <w:rFonts w:hint="eastAsia"/>
          <w:color w:val="000000" w:themeColor="text1"/>
        </w:rPr>
        <w:t>「冗長化」について</w:t>
      </w:r>
    </w:p>
    <w:p w14:paraId="43464138" w14:textId="77777777" w:rsidR="00526543" w:rsidRPr="00854AE7" w:rsidRDefault="00526543" w:rsidP="004F6C43">
      <w:pPr>
        <w:pStyle w:val="afb"/>
        <w:ind w:left="420" w:firstLine="210"/>
        <w:rPr>
          <w:color w:val="000000" w:themeColor="text1"/>
        </w:rPr>
      </w:pPr>
      <w:r w:rsidRPr="00854AE7">
        <w:rPr>
          <w:rFonts w:hint="eastAsia"/>
          <w:color w:val="000000" w:themeColor="text1"/>
        </w:rPr>
        <w:t>冗長化の例としては、サービス不能攻撃が発生した場合に備え、サービスを提供するサーバ装置、端末、通信回線装置又は通信回線について、負荷を分散させる、又はそれぞれ代替のものに切り替えるなどにより、サービスを継続することができるように情報システムを構成することが考えられる。</w:t>
      </w:r>
    </w:p>
    <w:p w14:paraId="7940DC87" w14:textId="77777777" w:rsidR="00526543" w:rsidRPr="00854AE7" w:rsidRDefault="00526543" w:rsidP="004F6C43">
      <w:pPr>
        <w:pStyle w:val="afb"/>
        <w:ind w:left="420" w:firstLine="210"/>
        <w:rPr>
          <w:color w:val="000000" w:themeColor="text1"/>
        </w:rPr>
      </w:pPr>
      <w:r w:rsidRPr="00854AE7">
        <w:rPr>
          <w:rFonts w:hint="eastAsia"/>
          <w:color w:val="000000" w:themeColor="text1"/>
        </w:rPr>
        <w:t>なお、代替のものへの切替えについては、サービス不能攻撃の検知及び代替サーバ装置等への切替えが許容される時間内に行えるようにする必要がある。</w:t>
      </w:r>
    </w:p>
    <w:p w14:paraId="4859296B" w14:textId="47D9C2D0"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7.2.3(1)-</w:t>
      </w:r>
      <w:r w:rsidRPr="00854AE7">
        <w:rPr>
          <w:rFonts w:hint="eastAsia"/>
          <w:color w:val="000000" w:themeColor="text1"/>
        </w:rPr>
        <w:t>2</w:t>
      </w:r>
      <w:r w:rsidRPr="00854AE7">
        <w:rPr>
          <w:color w:val="000000" w:themeColor="text1"/>
        </w:rPr>
        <w:t xml:space="preserve"> c)</w:t>
      </w:r>
      <w:r w:rsidRPr="00854AE7">
        <w:rPr>
          <w:rFonts w:hint="eastAsia"/>
          <w:color w:val="000000" w:themeColor="text1"/>
        </w:rPr>
        <w:t>「インターネットに接続している通信回線」について</w:t>
      </w:r>
    </w:p>
    <w:p w14:paraId="1F96C9CF" w14:textId="77777777" w:rsidR="00526543" w:rsidRPr="00854AE7" w:rsidRDefault="00526543" w:rsidP="004F6C43">
      <w:pPr>
        <w:pStyle w:val="afb"/>
        <w:ind w:left="420" w:firstLine="210"/>
        <w:rPr>
          <w:color w:val="000000" w:themeColor="text1"/>
        </w:rPr>
      </w:pPr>
      <w:r w:rsidRPr="00854AE7">
        <w:rPr>
          <w:rFonts w:hint="eastAsia"/>
          <w:color w:val="000000" w:themeColor="text1"/>
        </w:rPr>
        <w:t>情報システムに対してサーバ装置、端末及び通信回線装置に係るサービス不能攻撃の対策を実施しても、機関等外へ接続する通信回線及び通信回線装置への過負荷の影響を完全に排除することは不可能である。このため、インターネットに接続している通信回線の提供元となる事業者やクラウドサービス提供者に確認した上で、サービス不能攻撃発生時の対処手順や連絡体制を整備する必要がある。</w:t>
      </w:r>
    </w:p>
    <w:p w14:paraId="76C8DF2A" w14:textId="77777777" w:rsidR="00526543" w:rsidRPr="00854AE7" w:rsidRDefault="00526543" w:rsidP="004F6C43">
      <w:pPr>
        <w:pStyle w:val="a9"/>
        <w:rPr>
          <w:color w:val="000000" w:themeColor="text1"/>
        </w:rPr>
      </w:pPr>
      <w:r w:rsidRPr="00854AE7">
        <w:rPr>
          <w:rFonts w:hint="eastAsia"/>
          <w:color w:val="000000" w:themeColor="text1"/>
        </w:rPr>
        <w:t>基本対策事項</w:t>
      </w:r>
      <w:r w:rsidRPr="00854AE7">
        <w:rPr>
          <w:rFonts w:hint="eastAsia"/>
          <w:color w:val="000000" w:themeColor="text1"/>
        </w:rPr>
        <w:t>7.2.3(1)-</w:t>
      </w:r>
      <w:r w:rsidRPr="00854AE7">
        <w:rPr>
          <w:color w:val="000000" w:themeColor="text1"/>
        </w:rPr>
        <w:t>2</w:t>
      </w:r>
      <w:r w:rsidRPr="00854AE7">
        <w:rPr>
          <w:rFonts w:hint="eastAsia"/>
          <w:color w:val="000000" w:themeColor="text1"/>
        </w:rPr>
        <w:t xml:space="preserve"> c)</w:t>
      </w:r>
      <w:r w:rsidRPr="00854AE7">
        <w:rPr>
          <w:rFonts w:hint="eastAsia"/>
          <w:color w:val="000000" w:themeColor="text1"/>
        </w:rPr>
        <w:t>「サービス不能攻撃に係る通信の遮断等」について</w:t>
      </w:r>
    </w:p>
    <w:p w14:paraId="13264DB7" w14:textId="07592598" w:rsidR="00526543" w:rsidRPr="00854AE7" w:rsidRDefault="00526543" w:rsidP="004F6C43">
      <w:pPr>
        <w:pStyle w:val="afb"/>
        <w:ind w:left="420" w:firstLine="210"/>
        <w:rPr>
          <w:color w:val="000000" w:themeColor="text1"/>
        </w:rPr>
      </w:pPr>
      <w:r w:rsidRPr="00854AE7">
        <w:rPr>
          <w:rFonts w:hint="eastAsia"/>
          <w:color w:val="000000" w:themeColor="text1"/>
        </w:rPr>
        <w:t>D</w:t>
      </w:r>
      <w:r w:rsidRPr="00854AE7">
        <w:rPr>
          <w:color w:val="000000" w:themeColor="text1"/>
        </w:rPr>
        <w:t>DoS</w:t>
      </w:r>
      <w:r w:rsidRPr="00854AE7">
        <w:rPr>
          <w:rFonts w:hint="eastAsia"/>
          <w:color w:val="000000" w:themeColor="text1"/>
        </w:rPr>
        <w:t>攻撃はボットからの攻撃によって実施されることが多いため、ボットに感染している端末等が多い国やドメインからの通信を拒否することによっても</w:t>
      </w:r>
      <w:r w:rsidRPr="00854AE7">
        <w:rPr>
          <w:rFonts w:hint="eastAsia"/>
          <w:color w:val="000000" w:themeColor="text1"/>
        </w:rPr>
        <w:t>DDoS</w:t>
      </w:r>
      <w:r w:rsidRPr="00854AE7">
        <w:rPr>
          <w:rFonts w:hint="eastAsia"/>
          <w:color w:val="000000" w:themeColor="text1"/>
        </w:rPr>
        <w:t>攻撃の影響を緩和することが可能であり、特に国内のみからアクセスを受ける情報システムであれば有効であるため、正規の通信への影響も考慮しつつ実施を検討しても</w:t>
      </w:r>
      <w:r w:rsidR="000955AB" w:rsidRPr="00854AE7">
        <w:rPr>
          <w:rFonts w:hint="eastAsia"/>
          <w:color w:val="000000" w:themeColor="text1"/>
        </w:rPr>
        <w:t>よ</w:t>
      </w:r>
      <w:r w:rsidRPr="00854AE7">
        <w:rPr>
          <w:rFonts w:hint="eastAsia"/>
          <w:color w:val="000000" w:themeColor="text1"/>
        </w:rPr>
        <w:t>い。また、同一の</w:t>
      </w:r>
      <w:r w:rsidRPr="00854AE7">
        <w:rPr>
          <w:rFonts w:hint="eastAsia"/>
          <w:color w:val="000000" w:themeColor="text1"/>
        </w:rPr>
        <w:t>IP</w:t>
      </w:r>
      <w:r w:rsidRPr="00854AE7">
        <w:rPr>
          <w:rFonts w:hint="eastAsia"/>
          <w:color w:val="000000" w:themeColor="text1"/>
        </w:rPr>
        <w:t>アドレスからのしきい値を超えた大量のリクエストを遮断する機能がオプションとして提供されている場合は、その利用について検討するとよい。</w:t>
      </w:r>
    </w:p>
    <w:p w14:paraId="3F8017E8" w14:textId="52CF98CD"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7.2.3(1)-2 d)</w:t>
      </w:r>
      <w:r w:rsidRPr="00854AE7">
        <w:rPr>
          <w:rFonts w:hint="eastAsia"/>
          <w:color w:val="000000" w:themeColor="text1"/>
        </w:rPr>
        <w:t>「コンテンツデリバリーネットワーク（</w:t>
      </w:r>
      <w:r w:rsidRPr="00854AE7">
        <w:rPr>
          <w:color w:val="000000" w:themeColor="text1"/>
        </w:rPr>
        <w:t>CDN</w:t>
      </w:r>
      <w:r w:rsidRPr="00854AE7">
        <w:rPr>
          <w:rFonts w:hint="eastAsia"/>
          <w:color w:val="000000" w:themeColor="text1"/>
        </w:rPr>
        <w:t>）</w:t>
      </w:r>
      <w:r w:rsidR="00836294" w:rsidRPr="00854AE7">
        <w:rPr>
          <w:rFonts w:hint="eastAsia"/>
          <w:color w:val="000000" w:themeColor="text1"/>
        </w:rPr>
        <w:t>サービス</w:t>
      </w:r>
      <w:r w:rsidRPr="00854AE7">
        <w:rPr>
          <w:rFonts w:hint="eastAsia"/>
          <w:color w:val="000000" w:themeColor="text1"/>
        </w:rPr>
        <w:t>」について</w:t>
      </w:r>
    </w:p>
    <w:p w14:paraId="3022027D" w14:textId="20DDD9E4" w:rsidR="00526543" w:rsidRPr="00854AE7" w:rsidRDefault="00526543" w:rsidP="00271FA1">
      <w:pPr>
        <w:pStyle w:val="afb"/>
        <w:ind w:left="420" w:firstLine="210"/>
        <w:rPr>
          <w:color w:val="000000" w:themeColor="text1"/>
        </w:rPr>
      </w:pPr>
      <w:r w:rsidRPr="00854AE7">
        <w:rPr>
          <w:rFonts w:hint="eastAsia"/>
          <w:color w:val="000000" w:themeColor="text1"/>
        </w:rPr>
        <w:t>DDoS</w:t>
      </w:r>
      <w:r w:rsidRPr="00854AE7">
        <w:rPr>
          <w:rFonts w:hint="eastAsia"/>
          <w:color w:val="000000" w:themeColor="text1"/>
        </w:rPr>
        <w:t>攻撃によるパケットが大量に送り込まれインターネット接続回線の帯域が消</w:t>
      </w:r>
      <w:r w:rsidRPr="00854AE7">
        <w:rPr>
          <w:rFonts w:hint="eastAsia"/>
          <w:color w:val="000000" w:themeColor="text1"/>
        </w:rPr>
        <w:lastRenderedPageBreak/>
        <w:t>費されると、正当なユーザも</w:t>
      </w:r>
      <w:r w:rsidRPr="00854AE7">
        <w:rPr>
          <w:rFonts w:hint="eastAsia"/>
          <w:color w:val="000000" w:themeColor="text1"/>
        </w:rPr>
        <w:t>Web</w:t>
      </w:r>
      <w:r w:rsidRPr="00854AE7">
        <w:rPr>
          <w:rFonts w:hint="eastAsia"/>
          <w:color w:val="000000" w:themeColor="text1"/>
        </w:rPr>
        <w:t>サイトにアクセスできなくなる状況が発生する。コンテンツデリバリーネットワーク（</w:t>
      </w:r>
      <w:r w:rsidRPr="00854AE7">
        <w:rPr>
          <w:rFonts w:hint="eastAsia"/>
          <w:color w:val="000000" w:themeColor="text1"/>
        </w:rPr>
        <w:t>Contents Delivery Network</w:t>
      </w:r>
      <w:r w:rsidRPr="00854AE7">
        <w:rPr>
          <w:rFonts w:hint="eastAsia"/>
          <w:color w:val="000000" w:themeColor="text1"/>
        </w:rPr>
        <w:t>）は、世界中に配置されたキャッシュサーバを利用して</w:t>
      </w:r>
      <w:r w:rsidRPr="00854AE7">
        <w:rPr>
          <w:rFonts w:hint="eastAsia"/>
          <w:color w:val="000000" w:themeColor="text1"/>
        </w:rPr>
        <w:t>Web</w:t>
      </w:r>
      <w:r w:rsidRPr="00854AE7">
        <w:rPr>
          <w:rFonts w:hint="eastAsia"/>
          <w:color w:val="000000" w:themeColor="text1"/>
        </w:rPr>
        <w:t>サイトのコンテンツを配信するというサービスであり、元来</w:t>
      </w:r>
      <w:r w:rsidR="00DB3F0F">
        <w:rPr>
          <w:rFonts w:hint="eastAsia"/>
          <w:color w:val="000000" w:themeColor="text1"/>
        </w:rPr>
        <w:t>は</w:t>
      </w:r>
      <w:r w:rsidRPr="00854AE7">
        <w:rPr>
          <w:rFonts w:hint="eastAsia"/>
          <w:color w:val="000000" w:themeColor="text1"/>
        </w:rPr>
        <w:t>Web</w:t>
      </w:r>
      <w:r w:rsidRPr="00854AE7">
        <w:rPr>
          <w:rFonts w:hint="eastAsia"/>
          <w:color w:val="000000" w:themeColor="text1"/>
        </w:rPr>
        <w:t>サイトのレスポンス向上を目的としたサービスであるが、</w:t>
      </w:r>
      <w:r w:rsidRPr="00854AE7">
        <w:rPr>
          <w:rFonts w:hint="eastAsia"/>
          <w:color w:val="000000" w:themeColor="text1"/>
        </w:rPr>
        <w:t>DDoS</w:t>
      </w:r>
      <w:r w:rsidRPr="00854AE7">
        <w:rPr>
          <w:rFonts w:hint="eastAsia"/>
          <w:color w:val="000000" w:themeColor="text1"/>
        </w:rPr>
        <w:t>攻撃で大量にアクセスがあった場合も、接続先がキャッシュサーバに分散されるため、攻撃の影響を軽減する効果が期待できる。また、</w:t>
      </w:r>
      <w:r w:rsidRPr="00854AE7">
        <w:rPr>
          <w:rFonts w:hint="eastAsia"/>
          <w:color w:val="000000" w:themeColor="text1"/>
        </w:rPr>
        <w:t>CDN</w:t>
      </w:r>
      <w:r w:rsidRPr="00854AE7">
        <w:rPr>
          <w:rFonts w:hint="eastAsia"/>
          <w:color w:val="000000" w:themeColor="text1"/>
        </w:rPr>
        <w:t>機能がオプションとして提供されているクラウドサービスやクラウド型</w:t>
      </w:r>
      <w:r w:rsidRPr="00854AE7">
        <w:rPr>
          <w:rFonts w:hint="eastAsia"/>
          <w:color w:val="000000" w:themeColor="text1"/>
        </w:rPr>
        <w:t>WAF</w:t>
      </w:r>
      <w:r w:rsidRPr="00854AE7">
        <w:rPr>
          <w:rFonts w:hint="eastAsia"/>
          <w:color w:val="000000" w:themeColor="text1"/>
        </w:rPr>
        <w:t>サービスに本機能が含まれている場合もあることから、それらの利用についても検討するとよい。</w:t>
      </w:r>
      <w:r w:rsidR="00DF5300" w:rsidRPr="00854AE7">
        <w:rPr>
          <w:rFonts w:hint="eastAsia"/>
          <w:color w:val="000000" w:themeColor="text1"/>
        </w:rPr>
        <w:t>なお、</w:t>
      </w:r>
      <w:r w:rsidR="00DF750C" w:rsidRPr="00854AE7">
        <w:rPr>
          <w:rFonts w:hint="eastAsia"/>
          <w:color w:val="000000" w:themeColor="text1"/>
        </w:rPr>
        <w:t>コンテンツデリバリーネットワーク（</w:t>
      </w:r>
      <w:r w:rsidR="00DF750C" w:rsidRPr="00854AE7">
        <w:rPr>
          <w:rFonts w:hint="eastAsia"/>
          <w:color w:val="000000" w:themeColor="text1"/>
        </w:rPr>
        <w:t>CDN</w:t>
      </w:r>
      <w:r w:rsidR="00DF750C" w:rsidRPr="00854AE7">
        <w:rPr>
          <w:rFonts w:hint="eastAsia"/>
          <w:color w:val="000000" w:themeColor="text1"/>
        </w:rPr>
        <w:t>）サービスを利用する場合は、</w:t>
      </w:r>
      <w:r w:rsidR="00B7066C" w:rsidRPr="00854AE7">
        <w:rPr>
          <w:rFonts w:hint="eastAsia"/>
          <w:color w:val="000000" w:themeColor="text1"/>
        </w:rPr>
        <w:t>元の配信コンテンツを格納している</w:t>
      </w:r>
      <w:r w:rsidR="00DF750C" w:rsidRPr="00854AE7">
        <w:rPr>
          <w:rFonts w:hint="eastAsia"/>
          <w:color w:val="000000" w:themeColor="text1"/>
        </w:rPr>
        <w:t>オリジンサーバへ直接アクセスされることを防ぐため、オリジンサーバの</w:t>
      </w:r>
      <w:r w:rsidR="00DF750C" w:rsidRPr="00854AE7">
        <w:rPr>
          <w:rFonts w:hint="eastAsia"/>
          <w:color w:val="000000" w:themeColor="text1"/>
        </w:rPr>
        <w:t>IP</w:t>
      </w:r>
      <w:r w:rsidR="00DF750C" w:rsidRPr="00854AE7">
        <w:rPr>
          <w:rFonts w:hint="eastAsia"/>
          <w:color w:val="000000" w:themeColor="text1"/>
        </w:rPr>
        <w:t>アドレスを隠蔽する</w:t>
      </w:r>
      <w:r w:rsidR="00B7066C" w:rsidRPr="00854AE7">
        <w:rPr>
          <w:rFonts w:hint="eastAsia"/>
          <w:color w:val="000000" w:themeColor="text1"/>
        </w:rPr>
        <w:t>必要がある</w:t>
      </w:r>
      <w:r w:rsidR="00DF750C" w:rsidRPr="00854AE7">
        <w:rPr>
          <w:rFonts w:hint="eastAsia"/>
          <w:color w:val="000000" w:themeColor="text1"/>
        </w:rPr>
        <w:t>。</w:t>
      </w:r>
    </w:p>
    <w:p w14:paraId="23C63BC5" w14:textId="256EF83D"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7.2.3(1)-4</w:t>
      </w:r>
      <w:r w:rsidRPr="00854AE7">
        <w:rPr>
          <w:rFonts w:hint="eastAsia"/>
          <w:color w:val="000000" w:themeColor="text1"/>
        </w:rPr>
        <w:t>「攻撃への対処を効率的に実施できる手段」について</w:t>
      </w:r>
    </w:p>
    <w:p w14:paraId="06EFBD8D" w14:textId="77777777" w:rsidR="00526543" w:rsidRPr="00854AE7" w:rsidRDefault="00526543" w:rsidP="004F6C43">
      <w:pPr>
        <w:pStyle w:val="afb"/>
        <w:ind w:left="420" w:firstLine="210"/>
        <w:rPr>
          <w:color w:val="000000" w:themeColor="text1"/>
        </w:rPr>
      </w:pPr>
      <w:r w:rsidRPr="00854AE7">
        <w:rPr>
          <w:rFonts w:hint="eastAsia"/>
          <w:color w:val="000000" w:themeColor="text1"/>
        </w:rPr>
        <w:t>対処例としては、サービス提供に利用している通信回線がサービス不能攻撃により過負荷状態に陥った場合においても、サービス不能攻撃を受けているサーバ装置、通信回線装置及びそれらを保護するための装置を操作できる手段を確保することが挙げられる。具体的には、管理者が当該装置を操作するためのサーバ装置、端末及び通信回線を、サービス提供に利用しているものとは別に用意することが挙げられる。</w:t>
      </w:r>
    </w:p>
    <w:p w14:paraId="36477A8D" w14:textId="77777777" w:rsidR="00526543" w:rsidRPr="00854AE7" w:rsidRDefault="00526543" w:rsidP="004F6C43">
      <w:pPr>
        <w:pStyle w:val="afb"/>
        <w:ind w:left="420" w:firstLine="210"/>
        <w:rPr>
          <w:color w:val="000000" w:themeColor="text1"/>
        </w:rPr>
      </w:pPr>
      <w:r w:rsidRPr="00854AE7">
        <w:rPr>
          <w:rFonts w:hint="eastAsia"/>
          <w:color w:val="000000" w:themeColor="text1"/>
        </w:rPr>
        <w:t>また、サービス不能攻撃に伴い、機関等の自己管理ウェブサイトの閲覧障害が発生した場合においても、緊急性・重要度が高い情報が長時間閲覧できなくなることは極力回避すべきである。これに鑑み、災害情報等の緊急性が高く、国民の生命や財産に著しく影響を及ぼし得るような重要情報については、広報担当とも協力するなどして、サービス不能攻撃を受けた際にも発信を可能とするよう、閲覧障害時の告知ページに最低限のテキストデータを掲載するなどの必要な措置を考慮するとよい。</w:t>
      </w:r>
    </w:p>
    <w:p w14:paraId="6F355321" w14:textId="448A27E9"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7.2.3(1)-5</w:t>
      </w:r>
      <w:r w:rsidRPr="00854AE7">
        <w:rPr>
          <w:rFonts w:hint="eastAsia"/>
          <w:color w:val="000000" w:themeColor="text1"/>
        </w:rPr>
        <w:t>「監視</w:t>
      </w:r>
      <w:r w:rsidR="007C3E33" w:rsidRPr="00854AE7">
        <w:rPr>
          <w:rFonts w:hint="eastAsia"/>
          <w:color w:val="000000" w:themeColor="text1"/>
        </w:rPr>
        <w:t>方針</w:t>
      </w:r>
      <w:r w:rsidRPr="00854AE7">
        <w:rPr>
          <w:rFonts w:hint="eastAsia"/>
          <w:color w:val="000000" w:themeColor="text1"/>
        </w:rPr>
        <w:t>及び監視</w:t>
      </w:r>
      <w:r w:rsidR="007C3E33" w:rsidRPr="00854AE7">
        <w:rPr>
          <w:rFonts w:hint="eastAsia"/>
          <w:color w:val="000000" w:themeColor="text1"/>
        </w:rPr>
        <w:t>方法</w:t>
      </w:r>
      <w:r w:rsidRPr="00854AE7">
        <w:rPr>
          <w:rFonts w:hint="eastAsia"/>
          <w:color w:val="000000" w:themeColor="text1"/>
        </w:rPr>
        <w:t>」について</w:t>
      </w:r>
    </w:p>
    <w:p w14:paraId="6BC30602" w14:textId="52224038" w:rsidR="00526543" w:rsidRPr="00854AE7" w:rsidRDefault="00526543" w:rsidP="004F6C43">
      <w:pPr>
        <w:pStyle w:val="afb"/>
        <w:ind w:left="420" w:firstLine="210"/>
        <w:rPr>
          <w:color w:val="000000" w:themeColor="text1"/>
        </w:rPr>
      </w:pPr>
      <w:r w:rsidRPr="00854AE7">
        <w:rPr>
          <w:rFonts w:hint="eastAsia"/>
          <w:color w:val="000000" w:themeColor="text1"/>
        </w:rPr>
        <w:t>インターネットからアクセスされるサーバ装置や、そのアクセスに利用される通信回線装置及び通信回線の中から、特に高い可用性が求められるものを優先的に監視する必要がある。</w:t>
      </w:r>
    </w:p>
    <w:p w14:paraId="070696B1" w14:textId="775B540A" w:rsidR="007C3E33" w:rsidRPr="00854AE7" w:rsidRDefault="007C3E33" w:rsidP="004F6C43">
      <w:pPr>
        <w:pStyle w:val="afb"/>
        <w:ind w:left="420" w:firstLine="210"/>
        <w:rPr>
          <w:color w:val="000000" w:themeColor="text1"/>
        </w:rPr>
      </w:pPr>
      <w:r w:rsidRPr="00854AE7">
        <w:rPr>
          <w:rFonts w:hint="eastAsia"/>
          <w:color w:val="000000" w:themeColor="text1"/>
        </w:rPr>
        <w:t>「監視方針」については、監視対象の特性を踏まえて、</w:t>
      </w:r>
      <w:r w:rsidR="00D01519" w:rsidRPr="00854AE7">
        <w:rPr>
          <w:rFonts w:hint="eastAsia"/>
          <w:color w:val="000000" w:themeColor="text1"/>
        </w:rPr>
        <w:t>監視する時間を定め、</w:t>
      </w:r>
      <w:r w:rsidRPr="00854AE7">
        <w:rPr>
          <w:rFonts w:hint="eastAsia"/>
          <w:color w:val="000000" w:themeColor="text1"/>
        </w:rPr>
        <w:t>監視により認知した異常の程度の段階に応じた対応の優先度や情報共有範囲、対応時間帯（</w:t>
      </w:r>
      <w:r w:rsidRPr="00854AE7">
        <w:rPr>
          <w:rFonts w:hint="eastAsia"/>
          <w:color w:val="000000" w:themeColor="text1"/>
        </w:rPr>
        <w:t>24</w:t>
      </w:r>
      <w:r w:rsidRPr="00854AE7">
        <w:rPr>
          <w:rFonts w:hint="eastAsia"/>
          <w:color w:val="000000" w:themeColor="text1"/>
        </w:rPr>
        <w:t>時間</w:t>
      </w:r>
      <w:r w:rsidRPr="00854AE7">
        <w:rPr>
          <w:rFonts w:hint="eastAsia"/>
          <w:color w:val="000000" w:themeColor="text1"/>
        </w:rPr>
        <w:t>365</w:t>
      </w:r>
      <w:r w:rsidRPr="00854AE7">
        <w:rPr>
          <w:rFonts w:hint="eastAsia"/>
          <w:color w:val="000000" w:themeColor="text1"/>
        </w:rPr>
        <w:t>日対応、平日の日中のみ対応</w:t>
      </w:r>
      <w:r w:rsidR="00451F11" w:rsidRPr="00854AE7">
        <w:rPr>
          <w:rFonts w:hint="eastAsia"/>
          <w:color w:val="000000" w:themeColor="text1"/>
        </w:rPr>
        <w:t>等</w:t>
      </w: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等を定めることが考えられる。</w:t>
      </w:r>
    </w:p>
    <w:p w14:paraId="33CA5FA8" w14:textId="63B994DF" w:rsidR="00526543" w:rsidRPr="00854AE7" w:rsidRDefault="00526543" w:rsidP="004F6C43">
      <w:pPr>
        <w:pStyle w:val="afb"/>
        <w:ind w:left="420" w:firstLine="210"/>
        <w:rPr>
          <w:color w:val="000000" w:themeColor="text1"/>
        </w:rPr>
      </w:pPr>
      <w:r w:rsidRPr="00854AE7">
        <w:rPr>
          <w:rFonts w:hint="eastAsia"/>
          <w:color w:val="000000" w:themeColor="text1"/>
        </w:rPr>
        <w:t>「監視方法」については、サービス不能攻撃を受けることに関する監視には、稼動中か否かの状態把握や、システムの構成要素に対する負荷の定量的な把握</w:t>
      </w:r>
      <w:r w:rsidR="00AD2241" w:rsidRPr="00854AE7">
        <w:rPr>
          <w:rFonts w:hint="eastAsia"/>
          <w:color w:val="000000" w:themeColor="text1"/>
        </w:rPr>
        <w:t>（</w:t>
      </w:r>
      <w:r w:rsidRPr="00854AE7">
        <w:rPr>
          <w:rFonts w:hint="eastAsia"/>
          <w:color w:val="000000" w:themeColor="text1"/>
        </w:rPr>
        <w:t>CPU</w:t>
      </w:r>
      <w:r w:rsidRPr="00854AE7">
        <w:rPr>
          <w:rFonts w:hint="eastAsia"/>
          <w:color w:val="000000" w:themeColor="text1"/>
        </w:rPr>
        <w:t>使用率、プロセス数、ディスク</w:t>
      </w:r>
      <w:r w:rsidRPr="00854AE7">
        <w:rPr>
          <w:rFonts w:hint="eastAsia"/>
          <w:color w:val="000000" w:themeColor="text1"/>
        </w:rPr>
        <w:t>I/O</w:t>
      </w:r>
      <w:r w:rsidRPr="00854AE7">
        <w:rPr>
          <w:rFonts w:hint="eastAsia"/>
          <w:color w:val="000000" w:themeColor="text1"/>
        </w:rPr>
        <w:t>量、ネットワークトラフィック量等</w:t>
      </w:r>
      <w:r w:rsidR="00AD2241" w:rsidRPr="00854AE7">
        <w:rPr>
          <w:rFonts w:hint="eastAsia"/>
          <w:color w:val="000000" w:themeColor="text1"/>
        </w:rPr>
        <w:t>）</w:t>
      </w:r>
      <w:r w:rsidRPr="00854AE7">
        <w:rPr>
          <w:rFonts w:hint="eastAsia"/>
          <w:color w:val="000000" w:themeColor="text1"/>
        </w:rPr>
        <w:t>がある。監視方法は多種多様であるため、当該情報システムの構成等の特性に応じて適切な方法を選択する必要がある。</w:t>
      </w:r>
    </w:p>
    <w:p w14:paraId="0E07176A" w14:textId="2FB31B04"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7.2.3(1)-6</w:t>
      </w:r>
      <w:r w:rsidRPr="00854AE7">
        <w:rPr>
          <w:rFonts w:hint="eastAsia"/>
          <w:color w:val="000000" w:themeColor="text1"/>
        </w:rPr>
        <w:t>「</w:t>
      </w:r>
      <w:r w:rsidR="004A385F" w:rsidRPr="00854AE7">
        <w:rPr>
          <w:rFonts w:hint="eastAsia"/>
          <w:color w:val="000000" w:themeColor="text1"/>
        </w:rPr>
        <w:t>監視対象の</w:t>
      </w:r>
      <w:r w:rsidRPr="00854AE7">
        <w:rPr>
          <w:rFonts w:hint="eastAsia"/>
          <w:color w:val="000000" w:themeColor="text1"/>
        </w:rPr>
        <w:t>監視記録</w:t>
      </w:r>
      <w:r w:rsidR="007C3E33" w:rsidRPr="00854AE7">
        <w:rPr>
          <w:rFonts w:hint="eastAsia"/>
          <w:color w:val="000000" w:themeColor="text1"/>
        </w:rPr>
        <w:t>の保存期間を定め、監視記録</w:t>
      </w:r>
      <w:r w:rsidRPr="00854AE7">
        <w:rPr>
          <w:rFonts w:hint="eastAsia"/>
          <w:color w:val="000000" w:themeColor="text1"/>
        </w:rPr>
        <w:t>を保存」について</w:t>
      </w:r>
    </w:p>
    <w:p w14:paraId="4119F27B" w14:textId="7C116B7D" w:rsidR="00526543" w:rsidRPr="00854AE7" w:rsidRDefault="00526543" w:rsidP="004F6C43">
      <w:pPr>
        <w:pStyle w:val="afb"/>
        <w:ind w:left="420" w:firstLine="210"/>
        <w:rPr>
          <w:color w:val="000000" w:themeColor="text1"/>
        </w:rPr>
      </w:pPr>
      <w:r w:rsidRPr="00854AE7">
        <w:rPr>
          <w:rFonts w:hint="eastAsia"/>
          <w:color w:val="000000" w:themeColor="text1"/>
        </w:rPr>
        <w:t>サーバ装置、端末、通信回線装置及び通信回線を監視している場合、監視対象の状態</w:t>
      </w:r>
      <w:r w:rsidRPr="00854AE7">
        <w:rPr>
          <w:rFonts w:hint="eastAsia"/>
          <w:color w:val="000000" w:themeColor="text1"/>
        </w:rPr>
        <w:lastRenderedPageBreak/>
        <w:t>は一定ではなく変動することが一般的である。</w:t>
      </w:r>
      <w:r w:rsidR="007C3E33" w:rsidRPr="00854AE7">
        <w:rPr>
          <w:rFonts w:hint="eastAsia"/>
          <w:color w:val="000000" w:themeColor="text1"/>
        </w:rPr>
        <w:t>そのため、</w:t>
      </w:r>
      <w:r w:rsidRPr="00854AE7">
        <w:rPr>
          <w:rFonts w:hint="eastAsia"/>
          <w:color w:val="000000" w:themeColor="text1"/>
        </w:rPr>
        <w:t>時間変動、曜日変動、週変動、月変動、季節変動等</w:t>
      </w:r>
      <w:r w:rsidR="007C3E33" w:rsidRPr="00854AE7">
        <w:rPr>
          <w:rFonts w:hint="eastAsia"/>
          <w:color w:val="000000" w:themeColor="text1"/>
        </w:rPr>
        <w:t>を監視対象の変動を把握するという目的に照らした</w:t>
      </w:r>
      <w:r w:rsidRPr="00854AE7">
        <w:rPr>
          <w:rFonts w:hint="eastAsia"/>
          <w:color w:val="000000" w:themeColor="text1"/>
        </w:rPr>
        <w:t>上で記録</w:t>
      </w:r>
      <w:r w:rsidR="00F87D9A" w:rsidRPr="00854AE7">
        <w:rPr>
          <w:rFonts w:hint="eastAsia"/>
          <w:color w:val="000000" w:themeColor="text1"/>
        </w:rPr>
        <w:t>の保存期間を定め、</w:t>
      </w:r>
      <w:r w:rsidRPr="00854AE7">
        <w:rPr>
          <w:rFonts w:hint="eastAsia"/>
          <w:color w:val="000000" w:themeColor="text1"/>
        </w:rPr>
        <w:t>一定期間保存する。</w:t>
      </w:r>
    </w:p>
    <w:p w14:paraId="3D0CE589" w14:textId="4355A135" w:rsidR="00F87D9A" w:rsidRPr="00854AE7" w:rsidRDefault="00F87D9A" w:rsidP="00F87D9A">
      <w:pPr>
        <w:pStyle w:val="a9"/>
        <w:rPr>
          <w:color w:val="000000" w:themeColor="text1"/>
        </w:rPr>
      </w:pPr>
      <w:r w:rsidRPr="00854AE7">
        <w:rPr>
          <w:rFonts w:hint="eastAsia"/>
          <w:color w:val="000000" w:themeColor="text1"/>
        </w:rPr>
        <w:t>基本対策事項</w:t>
      </w:r>
      <w:r w:rsidRPr="00854AE7">
        <w:rPr>
          <w:color w:val="000000" w:themeColor="text1"/>
        </w:rPr>
        <w:t>7.2.3(1)-8</w:t>
      </w:r>
      <w:r w:rsidRPr="00854AE7">
        <w:rPr>
          <w:rFonts w:hint="eastAsia"/>
          <w:color w:val="000000" w:themeColor="text1"/>
        </w:rPr>
        <w:t>「サービス不能攻撃の可能性が排除される場合を除き」について</w:t>
      </w:r>
    </w:p>
    <w:p w14:paraId="35938873" w14:textId="60D07272" w:rsidR="00F87D9A" w:rsidRPr="00854AE7" w:rsidRDefault="00F87D9A" w:rsidP="00F87D9A">
      <w:pPr>
        <w:pStyle w:val="afb"/>
        <w:ind w:left="420" w:firstLine="210"/>
        <w:rPr>
          <w:color w:val="000000" w:themeColor="text1"/>
        </w:rPr>
      </w:pPr>
      <w:r w:rsidRPr="00854AE7">
        <w:rPr>
          <w:rFonts w:hint="eastAsia"/>
          <w:color w:val="000000" w:themeColor="text1"/>
        </w:rPr>
        <w:t>サービス不能攻撃の可能性が排除される場合</w:t>
      </w:r>
      <w:r w:rsidR="00D01519" w:rsidRPr="00854AE7">
        <w:rPr>
          <w:rFonts w:hint="eastAsia"/>
          <w:color w:val="000000" w:themeColor="text1"/>
        </w:rPr>
        <w:t>として</w:t>
      </w:r>
      <w:r w:rsidRPr="00854AE7">
        <w:rPr>
          <w:rFonts w:hint="eastAsia"/>
          <w:color w:val="000000" w:themeColor="text1"/>
        </w:rPr>
        <w:t>、情報システムのメンテナンスのために一時的に一部機能等を制限した場合や、一時的にアクセスが集中することが考えられるコンテンツをウェブサイトに掲載した場合などが考えられる。</w:t>
      </w:r>
    </w:p>
    <w:p w14:paraId="1B7842A2" w14:textId="5478DBCE"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7.2.3(1)-</w:t>
      </w:r>
      <w:r w:rsidR="00F87D9A" w:rsidRPr="00854AE7">
        <w:rPr>
          <w:rFonts w:hint="eastAsia"/>
          <w:color w:val="000000" w:themeColor="text1"/>
        </w:rPr>
        <w:t>9</w:t>
      </w:r>
      <w:r w:rsidRPr="00854AE7">
        <w:rPr>
          <w:rFonts w:hint="eastAsia"/>
          <w:color w:val="000000" w:themeColor="text1"/>
        </w:rPr>
        <w:t>「脅威動向等の脅威情報を収集」について</w:t>
      </w:r>
    </w:p>
    <w:p w14:paraId="119E1495" w14:textId="66C9C0B3" w:rsidR="00526543" w:rsidRPr="00854AE7" w:rsidRDefault="00526543" w:rsidP="00097D8F">
      <w:pPr>
        <w:pStyle w:val="afb"/>
        <w:ind w:left="420" w:firstLine="210"/>
        <w:rPr>
          <w:color w:val="000000" w:themeColor="text1"/>
        </w:rPr>
      </w:pPr>
      <w:r w:rsidRPr="00854AE7">
        <w:rPr>
          <w:rFonts w:hint="eastAsia"/>
          <w:color w:val="000000" w:themeColor="text1"/>
        </w:rPr>
        <w:t>脅威動向等の脅威情報の収集については、内閣官房</w:t>
      </w:r>
      <w:r w:rsidR="00A47A17" w:rsidRPr="00854AE7">
        <w:rPr>
          <w:rFonts w:hint="eastAsia"/>
          <w:color w:val="000000" w:themeColor="text1"/>
        </w:rPr>
        <w:t>国家サイバー統括室</w:t>
      </w:r>
      <w:r w:rsidRPr="00854AE7">
        <w:rPr>
          <w:rFonts w:hint="eastAsia"/>
          <w:color w:val="000000" w:themeColor="text1"/>
        </w:rPr>
        <w:t>等からの注意喚起等のほか、セキュリティベンダが提供している脅威情報の提供サービスを活用することも考えられる。</w:t>
      </w:r>
      <w:r w:rsidRPr="00854AE7">
        <w:rPr>
          <w:color w:val="000000" w:themeColor="text1"/>
        </w:rPr>
        <w:br w:type="page"/>
      </w:r>
    </w:p>
    <w:p w14:paraId="788843CF" w14:textId="77777777" w:rsidR="00526543" w:rsidRPr="00854AE7" w:rsidRDefault="00526543" w:rsidP="00042646">
      <w:pPr>
        <w:pStyle w:val="3"/>
        <w:rPr>
          <w:color w:val="000000" w:themeColor="text1"/>
        </w:rPr>
      </w:pPr>
      <w:bookmarkStart w:id="2033" w:name="_Toc492394398"/>
      <w:bookmarkStart w:id="2034" w:name="_Toc492397414"/>
      <w:bookmarkStart w:id="2035" w:name="_Toc492398786"/>
      <w:bookmarkStart w:id="2036" w:name="_Toc492401260"/>
      <w:bookmarkStart w:id="2037" w:name="_Toc492406701"/>
      <w:bookmarkStart w:id="2038" w:name="_Toc500851126"/>
      <w:bookmarkStart w:id="2039" w:name="_Toc57825386"/>
      <w:bookmarkStart w:id="2040" w:name="_Toc504562179"/>
      <w:bookmarkStart w:id="2041" w:name="_Toc66779833"/>
      <w:bookmarkStart w:id="2042" w:name="_Toc119601616"/>
      <w:bookmarkStart w:id="2043" w:name="_Toc132128758"/>
      <w:bookmarkStart w:id="2044" w:name="_Toc207195506"/>
      <w:r w:rsidRPr="00854AE7">
        <w:rPr>
          <w:rFonts w:hint="eastAsia"/>
          <w:color w:val="000000" w:themeColor="text1"/>
        </w:rPr>
        <w:lastRenderedPageBreak/>
        <w:t>標的型攻撃対策</w:t>
      </w:r>
      <w:bookmarkEnd w:id="2033"/>
      <w:bookmarkEnd w:id="2034"/>
      <w:bookmarkEnd w:id="2035"/>
      <w:bookmarkEnd w:id="2036"/>
      <w:bookmarkEnd w:id="2037"/>
      <w:bookmarkEnd w:id="2038"/>
      <w:bookmarkEnd w:id="2039"/>
      <w:bookmarkEnd w:id="2040"/>
      <w:bookmarkEnd w:id="2041"/>
      <w:bookmarkEnd w:id="2042"/>
      <w:bookmarkEnd w:id="2043"/>
      <w:bookmarkEnd w:id="2044"/>
    </w:p>
    <w:p w14:paraId="1E9E586F" w14:textId="77777777" w:rsidR="00526543" w:rsidRPr="00854AE7" w:rsidRDefault="00526543" w:rsidP="004F6C43">
      <w:pPr>
        <w:pStyle w:val="ae"/>
        <w:rPr>
          <w:color w:val="000000" w:themeColor="text1"/>
        </w:rPr>
      </w:pPr>
      <w:r w:rsidRPr="00854AE7">
        <w:rPr>
          <w:rFonts w:hint="eastAsia"/>
          <w:color w:val="000000" w:themeColor="text1"/>
        </w:rPr>
        <w:t>目的・趣旨</w:t>
      </w:r>
    </w:p>
    <w:p w14:paraId="3BB35418" w14:textId="1343F29A" w:rsidR="00526543" w:rsidRPr="00854AE7" w:rsidRDefault="00526543" w:rsidP="004F6C43">
      <w:pPr>
        <w:pStyle w:val="af0"/>
        <w:rPr>
          <w:color w:val="000000" w:themeColor="text1"/>
        </w:rPr>
      </w:pPr>
      <w:r w:rsidRPr="00854AE7">
        <w:rPr>
          <w:rFonts w:hint="eastAsia"/>
          <w:color w:val="000000" w:themeColor="text1"/>
        </w:rPr>
        <w:t>標的型攻撃とは、特定の組織に狙いを絞り、その組織の業務習慣等内部情報について事前に入念な調査を行った上で、様々な攻撃手法を組み合わせ、その組織に最適化した方法を用いて、執拗に行われる攻撃である。典型的なものとしては、組織の情報システム内に何らかの手法で不正侵入・潜入し、権限の奪取等を通じて侵入範囲を拡大、重要な情報を窃取又は破壊する攻撃活動が考えられる。これら一連の攻撃活動は、未知の手段も用いて実行されることもあり、完全に検知及び防御することは困難との前提に立った対策が必要である。</w:t>
      </w:r>
    </w:p>
    <w:p w14:paraId="69ADF847" w14:textId="6827DFB4" w:rsidR="00526543" w:rsidRPr="00854AE7" w:rsidRDefault="00526543" w:rsidP="00526543">
      <w:pPr>
        <w:ind w:firstLineChars="100" w:firstLine="210"/>
        <w:rPr>
          <w:color w:val="000000" w:themeColor="text1"/>
        </w:rPr>
      </w:pPr>
      <w:r w:rsidRPr="00854AE7">
        <w:rPr>
          <w:rFonts w:hint="eastAsia"/>
          <w:color w:val="000000" w:themeColor="text1"/>
        </w:rPr>
        <w:t>標的型攻撃への対策としては、情報システム内部への侵入を低減する対策（入口対策）に加え、内部に侵入した攻撃を早期検知して対処する、侵入範囲の拡大の困難度を上げる（内部対策）、及び外部との不正通信を検知して対処する対策（出口対策）からなる、多重防御の情報セキュリティ対策体系によって、標的型攻撃に備える必要がある。</w:t>
      </w:r>
    </w:p>
    <w:p w14:paraId="521ABAA5" w14:textId="5CBDE9B6" w:rsidR="00526543" w:rsidRPr="00854AE7" w:rsidRDefault="00526543" w:rsidP="00526543">
      <w:pPr>
        <w:ind w:firstLineChars="100" w:firstLine="210"/>
        <w:rPr>
          <w:color w:val="000000" w:themeColor="text1"/>
        </w:rPr>
      </w:pPr>
      <w:r w:rsidRPr="00854AE7">
        <w:rPr>
          <w:rFonts w:hint="eastAsia"/>
          <w:color w:val="000000" w:themeColor="text1"/>
        </w:rPr>
        <w:t>なお、近年は、組織に対する直接的な攻撃だけでなく、委託先等の関連組織への間接的な攻撃も確認されており、より幅広い対策の検討が求められる。</w:t>
      </w:r>
    </w:p>
    <w:p w14:paraId="667739A2" w14:textId="77777777" w:rsidR="00526543" w:rsidRPr="00854AE7" w:rsidRDefault="00526543" w:rsidP="004F6C43">
      <w:pPr>
        <w:pStyle w:val="af0"/>
        <w:rPr>
          <w:color w:val="000000" w:themeColor="text1"/>
        </w:rPr>
      </w:pPr>
    </w:p>
    <w:p w14:paraId="06EAF90F" w14:textId="77777777" w:rsidR="00526543" w:rsidRPr="00854AE7" w:rsidRDefault="00526543" w:rsidP="004F6C43">
      <w:pPr>
        <w:pStyle w:val="af2"/>
        <w:rPr>
          <w:color w:val="000000" w:themeColor="text1"/>
        </w:rPr>
      </w:pPr>
      <w:r w:rsidRPr="00854AE7">
        <w:rPr>
          <w:rFonts w:hint="eastAsia"/>
          <w:color w:val="000000" w:themeColor="text1"/>
        </w:rPr>
        <w:t>遵守事項</w:t>
      </w:r>
    </w:p>
    <w:p w14:paraId="7F617BED" w14:textId="77777777" w:rsidR="00526543" w:rsidRPr="00854AE7" w:rsidRDefault="00526543" w:rsidP="004F6C43">
      <w:pPr>
        <w:pStyle w:val="4"/>
        <w:rPr>
          <w:color w:val="000000" w:themeColor="text1"/>
        </w:rPr>
      </w:pPr>
      <w:bookmarkStart w:id="2045" w:name="_Toc117850865"/>
      <w:bookmarkStart w:id="2046" w:name="_Toc119601618"/>
      <w:bookmarkStart w:id="2047" w:name="_Toc132128759"/>
      <w:bookmarkStart w:id="2048" w:name="_Toc207195507"/>
      <w:r w:rsidRPr="00854AE7">
        <w:rPr>
          <w:rFonts w:hint="eastAsia"/>
          <w:color w:val="000000" w:themeColor="text1"/>
        </w:rPr>
        <w:t>標的型攻撃対策の実施</w:t>
      </w:r>
      <w:bookmarkEnd w:id="2045"/>
      <w:bookmarkEnd w:id="2046"/>
      <w:bookmarkEnd w:id="2047"/>
      <w:bookmarkEnd w:id="2048"/>
    </w:p>
    <w:p w14:paraId="59DC3E3D" w14:textId="77777777" w:rsidR="00526543" w:rsidRPr="00854AE7" w:rsidRDefault="00526543" w:rsidP="003E32E2">
      <w:pPr>
        <w:pStyle w:val="abc0"/>
        <w:numPr>
          <w:ilvl w:val="0"/>
          <w:numId w:val="183"/>
        </w:numPr>
        <w:rPr>
          <w:color w:val="000000" w:themeColor="text1"/>
        </w:rPr>
      </w:pPr>
      <w:r w:rsidRPr="00854AE7">
        <w:rPr>
          <w:rFonts w:hint="eastAsia"/>
          <w:color w:val="000000" w:themeColor="text1"/>
        </w:rPr>
        <w:t>情報システムセキュリティ責任者は、情報システムにおいて、</w:t>
      </w:r>
      <w:r w:rsidRPr="00854AE7">
        <w:rPr>
          <w:rFonts w:hint="eastAsia"/>
          <w:b/>
          <w:color w:val="000000" w:themeColor="text1"/>
          <w:u w:val="single"/>
        </w:rPr>
        <w:t>標的型攻撃</w:t>
      </w:r>
      <w:r w:rsidRPr="00854AE7">
        <w:rPr>
          <w:rFonts w:hint="eastAsia"/>
          <w:color w:val="000000" w:themeColor="text1"/>
        </w:rPr>
        <w:t>による組織内部への侵入を低減する対策（</w:t>
      </w:r>
      <w:r w:rsidRPr="00854AE7">
        <w:rPr>
          <w:rFonts w:hint="eastAsia"/>
          <w:b/>
          <w:color w:val="000000" w:themeColor="text1"/>
          <w:u w:val="single"/>
        </w:rPr>
        <w:t>入口対策</w:t>
      </w:r>
      <w:r w:rsidRPr="00854AE7">
        <w:rPr>
          <w:rFonts w:hint="eastAsia"/>
          <w:color w:val="000000" w:themeColor="text1"/>
        </w:rPr>
        <w:t>）を講ずること。</w:t>
      </w:r>
    </w:p>
    <w:p w14:paraId="714C8FD6" w14:textId="1C37FA0F" w:rsidR="00526543" w:rsidRPr="00854AE7" w:rsidRDefault="00526543" w:rsidP="004F6C43">
      <w:pPr>
        <w:pStyle w:val="abc0"/>
        <w:rPr>
          <w:color w:val="000000" w:themeColor="text1"/>
        </w:rPr>
      </w:pPr>
      <w:r w:rsidRPr="00854AE7">
        <w:rPr>
          <w:rFonts w:hint="eastAsia"/>
          <w:color w:val="000000" w:themeColor="text1"/>
        </w:rPr>
        <w:t>情報システムセキュリティ責任者は、情報システムにおいて、内部に侵入した攻撃を早期検知して対処する、侵入範囲の拡大の困難度を上げる、及び外部との不正通信を検知して対処する対策（内部対策及び出口対策）を講ずること。</w:t>
      </w:r>
    </w:p>
    <w:p w14:paraId="2A80E3CC" w14:textId="77777777" w:rsidR="00021BC6" w:rsidRPr="00854AE7" w:rsidRDefault="00021BC6" w:rsidP="00021BC6">
      <w:pPr>
        <w:rPr>
          <w:color w:val="000000" w:themeColor="text1"/>
        </w:rPr>
      </w:pPr>
    </w:p>
    <w:p w14:paraId="2136F13E" w14:textId="77777777" w:rsidR="00526543" w:rsidRPr="00854AE7" w:rsidRDefault="00526543" w:rsidP="004F6C43">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3D18B99" w14:textId="7CBBC57A" w:rsidR="00526543" w:rsidRPr="00854AE7" w:rsidRDefault="00526543" w:rsidP="004F6C43">
      <w:pPr>
        <w:pStyle w:val="af5"/>
        <w:rPr>
          <w:color w:val="000000" w:themeColor="text1"/>
        </w:rPr>
      </w:pPr>
      <w:r w:rsidRPr="00854AE7">
        <w:rPr>
          <w:rFonts w:hint="eastAsia"/>
          <w:color w:val="000000" w:themeColor="text1"/>
        </w:rPr>
        <w:t>＜</w:t>
      </w:r>
      <w:r w:rsidRPr="00854AE7">
        <w:rPr>
          <w:color w:val="000000" w:themeColor="text1"/>
        </w:rPr>
        <w:t>7</w:t>
      </w:r>
      <w:r w:rsidRPr="00854AE7">
        <w:rPr>
          <w:rFonts w:hint="eastAsia"/>
          <w:color w:val="000000" w:themeColor="text1"/>
        </w:rPr>
        <w:t>.2.4(1)(a)</w:t>
      </w:r>
      <w:r w:rsidRPr="00854AE7">
        <w:rPr>
          <w:rFonts w:hint="eastAsia"/>
          <w:color w:val="000000" w:themeColor="text1"/>
        </w:rPr>
        <w:t>関連＞</w:t>
      </w:r>
    </w:p>
    <w:p w14:paraId="28E54FA4" w14:textId="6BA422BD" w:rsidR="00526543" w:rsidRPr="00854AE7" w:rsidRDefault="00526543" w:rsidP="004F6C43">
      <w:pPr>
        <w:pStyle w:val="af8"/>
        <w:ind w:left="420" w:hanging="420"/>
        <w:rPr>
          <w:color w:val="000000" w:themeColor="text1"/>
        </w:rPr>
      </w:pPr>
      <w:r w:rsidRPr="00854AE7">
        <w:rPr>
          <w:color w:val="000000" w:themeColor="text1"/>
        </w:rPr>
        <w:t>7</w:t>
      </w:r>
      <w:r w:rsidRPr="00854AE7">
        <w:rPr>
          <w:rFonts w:hint="eastAsia"/>
          <w:color w:val="000000" w:themeColor="text1"/>
        </w:rPr>
        <w:t>.2.4(1)-1</w:t>
      </w:r>
      <w:r w:rsidR="009324A5" w:rsidRPr="00854AE7">
        <w:rPr>
          <w:color w:val="000000" w:themeColor="text1"/>
        </w:rPr>
        <w:tab/>
      </w:r>
      <w:r w:rsidRPr="00854AE7">
        <w:rPr>
          <w:rFonts w:hint="eastAsia"/>
          <w:color w:val="000000" w:themeColor="text1"/>
        </w:rPr>
        <w:t>情報システムセキュリティ責任者は、サーバ装置及び端末について、組織内部への侵入を低減するため、以下を例とする対策を行うこと。</w:t>
      </w:r>
    </w:p>
    <w:p w14:paraId="002CFF01" w14:textId="06935DD0" w:rsidR="00526543" w:rsidRPr="00854AE7" w:rsidRDefault="00526543" w:rsidP="003E32E2">
      <w:pPr>
        <w:pStyle w:val="abc"/>
        <w:numPr>
          <w:ilvl w:val="0"/>
          <w:numId w:val="366"/>
        </w:numPr>
        <w:rPr>
          <w:color w:val="000000" w:themeColor="text1"/>
        </w:rPr>
      </w:pPr>
      <w:r w:rsidRPr="00854AE7">
        <w:rPr>
          <w:rFonts w:hint="eastAsia"/>
          <w:color w:val="000000" w:themeColor="text1"/>
        </w:rPr>
        <w:t>不要なサービス機能やアプリケーションを削除又は停止する</w:t>
      </w:r>
      <w:r w:rsidR="00BA2CC9" w:rsidRPr="00854AE7">
        <w:rPr>
          <w:rFonts w:hint="eastAsia"/>
          <w:color w:val="000000" w:themeColor="text1"/>
        </w:rPr>
        <w:t>こと</w:t>
      </w:r>
      <w:r w:rsidRPr="00854AE7">
        <w:rPr>
          <w:rFonts w:hint="eastAsia"/>
          <w:color w:val="000000" w:themeColor="text1"/>
        </w:rPr>
        <w:t>。</w:t>
      </w:r>
    </w:p>
    <w:p w14:paraId="593F7439" w14:textId="52AF779D" w:rsidR="00526543" w:rsidRPr="00854AE7" w:rsidRDefault="00526543" w:rsidP="004F6C43">
      <w:pPr>
        <w:pStyle w:val="abc"/>
        <w:rPr>
          <w:color w:val="000000" w:themeColor="text1"/>
        </w:rPr>
      </w:pPr>
      <w:r w:rsidRPr="00854AE7">
        <w:rPr>
          <w:rFonts w:hint="eastAsia"/>
          <w:b/>
          <w:color w:val="000000" w:themeColor="text1"/>
          <w:u w:val="single"/>
        </w:rPr>
        <w:t>不審なプログラムが実行されないよう設定する</w:t>
      </w:r>
      <w:r w:rsidR="00BA2CC9" w:rsidRPr="00854AE7">
        <w:rPr>
          <w:rFonts w:hint="eastAsia"/>
          <w:color w:val="000000" w:themeColor="text1"/>
        </w:rPr>
        <w:t>こと</w:t>
      </w:r>
      <w:r w:rsidRPr="00854AE7">
        <w:rPr>
          <w:rFonts w:hint="eastAsia"/>
          <w:color w:val="000000" w:themeColor="text1"/>
        </w:rPr>
        <w:t>。</w:t>
      </w:r>
    </w:p>
    <w:p w14:paraId="725A84A6" w14:textId="37356C78" w:rsidR="00526543" w:rsidRPr="00854AE7" w:rsidRDefault="00526543" w:rsidP="004F6C43">
      <w:pPr>
        <w:pStyle w:val="abc"/>
        <w:rPr>
          <w:color w:val="000000" w:themeColor="text1"/>
        </w:rPr>
      </w:pPr>
      <w:r w:rsidRPr="00854AE7">
        <w:rPr>
          <w:rFonts w:hint="eastAsia"/>
          <w:color w:val="000000" w:themeColor="text1"/>
        </w:rPr>
        <w:t>パーソナルファイアウォール等を用いて、サーバ装置及び端末に入力される通信及び出力される通信を必要最小限に制限する</w:t>
      </w:r>
      <w:r w:rsidR="00BA2CC9" w:rsidRPr="00854AE7">
        <w:rPr>
          <w:rFonts w:hint="eastAsia"/>
          <w:color w:val="000000" w:themeColor="text1"/>
        </w:rPr>
        <w:t>こと</w:t>
      </w:r>
      <w:r w:rsidRPr="00854AE7">
        <w:rPr>
          <w:rFonts w:hint="eastAsia"/>
          <w:color w:val="000000" w:themeColor="text1"/>
        </w:rPr>
        <w:t>。</w:t>
      </w:r>
    </w:p>
    <w:p w14:paraId="159FC9A5" w14:textId="2892A796" w:rsidR="00526543" w:rsidRPr="00854AE7" w:rsidRDefault="00526543" w:rsidP="004F6C43">
      <w:pPr>
        <w:pStyle w:val="abc"/>
        <w:rPr>
          <w:color w:val="000000" w:themeColor="text1"/>
        </w:rPr>
      </w:pPr>
      <w:r w:rsidRPr="00854AE7">
        <w:rPr>
          <w:rFonts w:hint="eastAsia"/>
          <w:color w:val="000000" w:themeColor="text1"/>
        </w:rPr>
        <w:t>サービスは原則「標準ユーザ」の権限で実行する</w:t>
      </w:r>
      <w:r w:rsidR="00BA2CC9" w:rsidRPr="00854AE7">
        <w:rPr>
          <w:rFonts w:hint="eastAsia"/>
          <w:color w:val="000000" w:themeColor="text1"/>
        </w:rPr>
        <w:t>こと</w:t>
      </w:r>
      <w:r w:rsidRPr="00854AE7">
        <w:rPr>
          <w:rFonts w:hint="eastAsia"/>
          <w:color w:val="000000" w:themeColor="text1"/>
        </w:rPr>
        <w:t>。</w:t>
      </w:r>
    </w:p>
    <w:p w14:paraId="2E0783CD" w14:textId="6A25CF4C" w:rsidR="00526543" w:rsidRPr="00854AE7" w:rsidRDefault="00526543" w:rsidP="004F6C43">
      <w:pPr>
        <w:pStyle w:val="af8"/>
        <w:ind w:left="420" w:hanging="420"/>
        <w:rPr>
          <w:color w:val="000000" w:themeColor="text1"/>
        </w:rPr>
      </w:pPr>
      <w:r w:rsidRPr="00854AE7">
        <w:rPr>
          <w:color w:val="000000" w:themeColor="text1"/>
        </w:rPr>
        <w:t>7</w:t>
      </w:r>
      <w:r w:rsidRPr="00854AE7">
        <w:rPr>
          <w:rFonts w:hint="eastAsia"/>
          <w:color w:val="000000" w:themeColor="text1"/>
        </w:rPr>
        <w:t>.2.4(1)-2</w:t>
      </w:r>
      <w:r w:rsidR="009324A5" w:rsidRPr="00854AE7">
        <w:rPr>
          <w:color w:val="000000" w:themeColor="text1"/>
        </w:rPr>
        <w:tab/>
      </w:r>
      <w:r w:rsidRPr="00854AE7">
        <w:rPr>
          <w:rFonts w:hint="eastAsia"/>
          <w:color w:val="000000" w:themeColor="text1"/>
        </w:rPr>
        <w:t>情報システムセキュリティ責任者は、</w:t>
      </w:r>
      <w:r w:rsidRPr="00854AE7">
        <w:rPr>
          <w:rFonts w:hint="eastAsia"/>
          <w:color w:val="000000" w:themeColor="text1"/>
        </w:rPr>
        <w:t>USB</w:t>
      </w:r>
      <w:r w:rsidRPr="00854AE7">
        <w:rPr>
          <w:rFonts w:hint="eastAsia"/>
          <w:color w:val="000000" w:themeColor="text1"/>
        </w:rPr>
        <w:t>メモリ等の外部電磁的記録媒体を利用した、組織内部への侵入を低減するため、以下を例とする対策を行う。</w:t>
      </w:r>
    </w:p>
    <w:p w14:paraId="71582689" w14:textId="478E8A13" w:rsidR="00526543" w:rsidRPr="00854AE7" w:rsidRDefault="00526543" w:rsidP="003E32E2">
      <w:pPr>
        <w:pStyle w:val="abc"/>
        <w:numPr>
          <w:ilvl w:val="0"/>
          <w:numId w:val="365"/>
        </w:numPr>
        <w:rPr>
          <w:color w:val="000000" w:themeColor="text1"/>
        </w:rPr>
      </w:pPr>
      <w:r w:rsidRPr="00854AE7">
        <w:rPr>
          <w:rFonts w:hint="eastAsia"/>
          <w:color w:val="000000" w:themeColor="text1"/>
        </w:rPr>
        <w:t>出所不明の外部電磁的記録媒体を組織内ネットワーク上の端末に接続させない</w:t>
      </w:r>
      <w:r w:rsidR="00F57827" w:rsidRPr="00854AE7">
        <w:rPr>
          <w:rFonts w:hint="eastAsia"/>
          <w:color w:val="000000" w:themeColor="text1"/>
        </w:rPr>
        <w:t>こと</w:t>
      </w:r>
      <w:r w:rsidRPr="00854AE7">
        <w:rPr>
          <w:rFonts w:hint="eastAsia"/>
          <w:color w:val="000000" w:themeColor="text1"/>
        </w:rPr>
        <w:t>。</w:t>
      </w:r>
      <w:r w:rsidR="00F57827" w:rsidRPr="00854AE7">
        <w:rPr>
          <w:rFonts w:hint="eastAsia"/>
          <w:color w:val="000000" w:themeColor="text1"/>
        </w:rPr>
        <w:t>また、</w:t>
      </w:r>
      <w:r w:rsidRPr="00854AE7">
        <w:rPr>
          <w:rFonts w:hint="eastAsia"/>
          <w:color w:val="000000" w:themeColor="text1"/>
        </w:rPr>
        <w:t>接続する外部電磁的記録媒体を事前に特定</w:t>
      </w:r>
      <w:r w:rsidR="00381271" w:rsidRPr="00854AE7">
        <w:rPr>
          <w:rFonts w:hint="eastAsia"/>
          <w:color w:val="000000" w:themeColor="text1"/>
        </w:rPr>
        <w:t>する</w:t>
      </w:r>
      <w:r w:rsidR="00482DDD" w:rsidRPr="00854AE7">
        <w:rPr>
          <w:rFonts w:hint="eastAsia"/>
          <w:color w:val="000000" w:themeColor="text1"/>
        </w:rPr>
        <w:t>こと</w:t>
      </w:r>
      <w:r w:rsidRPr="00854AE7">
        <w:rPr>
          <w:rFonts w:hint="eastAsia"/>
          <w:color w:val="000000" w:themeColor="text1"/>
        </w:rPr>
        <w:t>。</w:t>
      </w:r>
    </w:p>
    <w:p w14:paraId="5DCB5885" w14:textId="1A1BB8D3" w:rsidR="00526543" w:rsidRPr="00854AE7" w:rsidRDefault="00526543" w:rsidP="004F6C43">
      <w:pPr>
        <w:pStyle w:val="abc"/>
        <w:rPr>
          <w:color w:val="000000" w:themeColor="text1"/>
        </w:rPr>
      </w:pPr>
      <w:r w:rsidRPr="00854AE7">
        <w:rPr>
          <w:rFonts w:hint="eastAsia"/>
          <w:color w:val="000000" w:themeColor="text1"/>
        </w:rPr>
        <w:t>外部電磁的記録媒体をサーバ装置及び端末に接続する際、不正プログラム対策ソフトウェアを用いて検査する</w:t>
      </w:r>
      <w:r w:rsidR="00482DDD" w:rsidRPr="00854AE7">
        <w:rPr>
          <w:rFonts w:hint="eastAsia"/>
          <w:color w:val="000000" w:themeColor="text1"/>
        </w:rPr>
        <w:t>こと</w:t>
      </w:r>
      <w:r w:rsidRPr="00854AE7">
        <w:rPr>
          <w:rFonts w:hint="eastAsia"/>
          <w:color w:val="000000" w:themeColor="text1"/>
        </w:rPr>
        <w:t>。</w:t>
      </w:r>
    </w:p>
    <w:p w14:paraId="5D0FBECE" w14:textId="0194FCC6" w:rsidR="00526543" w:rsidRPr="00854AE7" w:rsidRDefault="00526543" w:rsidP="004F6C43">
      <w:pPr>
        <w:pStyle w:val="abc"/>
        <w:rPr>
          <w:color w:val="000000" w:themeColor="text1"/>
        </w:rPr>
      </w:pPr>
      <w:r w:rsidRPr="00854AE7">
        <w:rPr>
          <w:rFonts w:hint="eastAsia"/>
          <w:color w:val="000000" w:themeColor="text1"/>
        </w:rPr>
        <w:t>サーバ装置及び端末について、</w:t>
      </w:r>
      <w:r w:rsidRPr="00854AE7">
        <w:rPr>
          <w:rFonts w:hint="eastAsia"/>
          <w:b/>
          <w:color w:val="000000" w:themeColor="text1"/>
          <w:u w:val="single"/>
        </w:rPr>
        <w:t>自動再生（オートラン）機能や自動実行機能を無</w:t>
      </w:r>
      <w:r w:rsidRPr="00854AE7">
        <w:rPr>
          <w:rFonts w:hint="eastAsia"/>
          <w:b/>
          <w:color w:val="000000" w:themeColor="text1"/>
          <w:u w:val="single"/>
        </w:rPr>
        <w:lastRenderedPageBreak/>
        <w:t>効化</w:t>
      </w:r>
      <w:r w:rsidRPr="00854AE7">
        <w:rPr>
          <w:rFonts w:hint="eastAsia"/>
          <w:color w:val="000000" w:themeColor="text1"/>
        </w:rPr>
        <w:t>する</w:t>
      </w:r>
      <w:r w:rsidR="00482DDD" w:rsidRPr="00854AE7">
        <w:rPr>
          <w:rFonts w:hint="eastAsia"/>
          <w:color w:val="000000" w:themeColor="text1"/>
        </w:rPr>
        <w:t>こと</w:t>
      </w:r>
      <w:r w:rsidRPr="00854AE7">
        <w:rPr>
          <w:rFonts w:hint="eastAsia"/>
          <w:color w:val="000000" w:themeColor="text1"/>
        </w:rPr>
        <w:t>。</w:t>
      </w:r>
    </w:p>
    <w:p w14:paraId="6CF4823F" w14:textId="40DC7C8C" w:rsidR="00526543" w:rsidRPr="00854AE7" w:rsidRDefault="00526543" w:rsidP="004F6C43">
      <w:pPr>
        <w:pStyle w:val="abc"/>
        <w:rPr>
          <w:color w:val="000000" w:themeColor="text1"/>
        </w:rPr>
      </w:pPr>
      <w:r w:rsidRPr="00854AE7">
        <w:rPr>
          <w:rFonts w:hint="eastAsia"/>
          <w:color w:val="000000" w:themeColor="text1"/>
        </w:rPr>
        <w:t>サーバ装置及び端末について、使用を想定しない</w:t>
      </w:r>
      <w:r w:rsidRPr="00854AE7">
        <w:rPr>
          <w:rFonts w:hint="eastAsia"/>
          <w:b/>
          <w:color w:val="000000" w:themeColor="text1"/>
          <w:u w:val="single"/>
        </w:rPr>
        <w:t>USB</w:t>
      </w:r>
      <w:r w:rsidRPr="00854AE7">
        <w:rPr>
          <w:rFonts w:hint="eastAsia"/>
          <w:b/>
          <w:color w:val="000000" w:themeColor="text1"/>
          <w:u w:val="single"/>
        </w:rPr>
        <w:t>ポートを無効化</w:t>
      </w:r>
      <w:r w:rsidRPr="00854AE7">
        <w:rPr>
          <w:rFonts w:hint="eastAsia"/>
          <w:color w:val="000000" w:themeColor="text1"/>
        </w:rPr>
        <w:t>する</w:t>
      </w:r>
      <w:r w:rsidR="00482DDD" w:rsidRPr="00854AE7">
        <w:rPr>
          <w:rFonts w:hint="eastAsia"/>
          <w:color w:val="000000" w:themeColor="text1"/>
        </w:rPr>
        <w:t>こと</w:t>
      </w:r>
      <w:r w:rsidRPr="00854AE7">
        <w:rPr>
          <w:rFonts w:hint="eastAsia"/>
          <w:color w:val="000000" w:themeColor="text1"/>
        </w:rPr>
        <w:t>。</w:t>
      </w:r>
    </w:p>
    <w:p w14:paraId="7B3598BA" w14:textId="325017AC" w:rsidR="00526543" w:rsidRPr="00854AE7" w:rsidRDefault="00526543" w:rsidP="004F6C43">
      <w:pPr>
        <w:pStyle w:val="abc"/>
        <w:rPr>
          <w:color w:val="000000" w:themeColor="text1"/>
        </w:rPr>
      </w:pPr>
      <w:r w:rsidRPr="00854AE7">
        <w:rPr>
          <w:rFonts w:hint="eastAsia"/>
          <w:b/>
          <w:color w:val="000000" w:themeColor="text1"/>
          <w:u w:val="single"/>
        </w:rPr>
        <w:t>組織内ネットワーク上の端末に対する外部電磁的記録媒体の接続を制御及び管理するための製品やサービス</w:t>
      </w:r>
      <w:r w:rsidRPr="00854AE7">
        <w:rPr>
          <w:rFonts w:hint="eastAsia"/>
          <w:color w:val="000000" w:themeColor="text1"/>
        </w:rPr>
        <w:t>を導入する</w:t>
      </w:r>
      <w:r w:rsidR="00482DDD" w:rsidRPr="00854AE7">
        <w:rPr>
          <w:rFonts w:hint="eastAsia"/>
          <w:color w:val="000000" w:themeColor="text1"/>
        </w:rPr>
        <w:t>こと</w:t>
      </w:r>
      <w:r w:rsidRPr="00854AE7">
        <w:rPr>
          <w:rFonts w:hint="eastAsia"/>
          <w:color w:val="000000" w:themeColor="text1"/>
        </w:rPr>
        <w:t>。</w:t>
      </w:r>
    </w:p>
    <w:p w14:paraId="523122DC" w14:textId="1472EDE0" w:rsidR="00526543" w:rsidRPr="00854AE7" w:rsidRDefault="00526543" w:rsidP="004F6C43">
      <w:pPr>
        <w:pStyle w:val="af5"/>
        <w:rPr>
          <w:color w:val="000000" w:themeColor="text1"/>
        </w:rPr>
      </w:pPr>
      <w:r w:rsidRPr="00854AE7">
        <w:rPr>
          <w:rFonts w:hint="eastAsia"/>
          <w:color w:val="000000" w:themeColor="text1"/>
        </w:rPr>
        <w:t>＜</w:t>
      </w:r>
      <w:r w:rsidRPr="00854AE7">
        <w:rPr>
          <w:color w:val="000000" w:themeColor="text1"/>
        </w:rPr>
        <w:t>7</w:t>
      </w:r>
      <w:r w:rsidRPr="00854AE7">
        <w:rPr>
          <w:rFonts w:hint="eastAsia"/>
          <w:color w:val="000000" w:themeColor="text1"/>
        </w:rPr>
        <w:t>.2.4(1)(b)</w:t>
      </w:r>
      <w:r w:rsidRPr="00854AE7">
        <w:rPr>
          <w:rFonts w:hint="eastAsia"/>
          <w:color w:val="000000" w:themeColor="text1"/>
        </w:rPr>
        <w:t>関連＞</w:t>
      </w:r>
    </w:p>
    <w:p w14:paraId="42134589" w14:textId="29CB723E" w:rsidR="00526543" w:rsidRPr="00854AE7" w:rsidRDefault="00526543" w:rsidP="004F6C43">
      <w:pPr>
        <w:pStyle w:val="af8"/>
        <w:ind w:left="420" w:hanging="420"/>
        <w:rPr>
          <w:color w:val="000000" w:themeColor="text1"/>
        </w:rPr>
      </w:pPr>
      <w:r w:rsidRPr="00854AE7">
        <w:rPr>
          <w:color w:val="000000" w:themeColor="text1"/>
        </w:rPr>
        <w:t>7</w:t>
      </w:r>
      <w:r w:rsidRPr="00854AE7">
        <w:rPr>
          <w:rFonts w:hint="eastAsia"/>
          <w:color w:val="000000" w:themeColor="text1"/>
        </w:rPr>
        <w:t>.2.4(1)-3</w:t>
      </w:r>
      <w:r w:rsidR="009324A5"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情報窃取や破壊等の攻撃対象となる蓋然性が高いと想定される、認証サーバやファイルサーバ等の重要なサーバ</w:t>
      </w:r>
      <w:r w:rsidRPr="00854AE7">
        <w:rPr>
          <w:rFonts w:hint="eastAsia"/>
          <w:color w:val="000000" w:themeColor="text1"/>
        </w:rPr>
        <w:t>について、以下を全て含む対策を行うこと。</w:t>
      </w:r>
    </w:p>
    <w:p w14:paraId="785F7D05" w14:textId="5A11059E" w:rsidR="00526543" w:rsidRPr="00854AE7" w:rsidRDefault="00526543" w:rsidP="003E32E2">
      <w:pPr>
        <w:pStyle w:val="abc"/>
        <w:numPr>
          <w:ilvl w:val="0"/>
          <w:numId w:val="184"/>
        </w:numPr>
        <w:rPr>
          <w:color w:val="000000" w:themeColor="text1"/>
        </w:rPr>
      </w:pPr>
      <w:r w:rsidRPr="00854AE7">
        <w:rPr>
          <w:rFonts w:hint="eastAsia"/>
          <w:color w:val="000000" w:themeColor="text1"/>
        </w:rPr>
        <w:t>重要サーバについては、組織内ネットワークを複数セグメントに区切った上で、重要サーバ類専用のセグメントに設置し、他のセグメントからのアクセスを必要最小限に限定する</w:t>
      </w:r>
      <w:r w:rsidR="00A35DF1">
        <w:rPr>
          <w:rFonts w:hint="eastAsia"/>
          <w:color w:val="000000" w:themeColor="text1"/>
        </w:rPr>
        <w:t>こと</w:t>
      </w:r>
      <w:r w:rsidRPr="00854AE7">
        <w:rPr>
          <w:rFonts w:hint="eastAsia"/>
          <w:color w:val="000000" w:themeColor="text1"/>
        </w:rPr>
        <w:t>。</w:t>
      </w:r>
      <w:r w:rsidR="00A35DF1">
        <w:rPr>
          <w:rFonts w:hint="eastAsia"/>
          <w:color w:val="000000" w:themeColor="text1"/>
        </w:rPr>
        <w:t>また、</w:t>
      </w:r>
      <w:r w:rsidRPr="00854AE7">
        <w:rPr>
          <w:rFonts w:hint="eastAsia"/>
          <w:color w:val="000000" w:themeColor="text1"/>
        </w:rPr>
        <w:t>インターネットに接続する必要がある場合は、必要最小限のプロトコルやポートのみに限定し、インターネットに接続する必要がない場合はインターネット分離を行う</w:t>
      </w:r>
      <w:r w:rsidR="00482DDD" w:rsidRPr="00854AE7">
        <w:rPr>
          <w:rFonts w:hint="eastAsia"/>
          <w:color w:val="000000" w:themeColor="text1"/>
        </w:rPr>
        <w:t>こと</w:t>
      </w:r>
      <w:r w:rsidRPr="00854AE7">
        <w:rPr>
          <w:rFonts w:hint="eastAsia"/>
          <w:color w:val="000000" w:themeColor="text1"/>
        </w:rPr>
        <w:t>。</w:t>
      </w:r>
    </w:p>
    <w:p w14:paraId="024C2A5F" w14:textId="19B66FC2" w:rsidR="00526543" w:rsidRPr="00854AE7" w:rsidRDefault="00526543" w:rsidP="004F6C43">
      <w:pPr>
        <w:pStyle w:val="abc"/>
        <w:rPr>
          <w:color w:val="000000" w:themeColor="text1"/>
        </w:rPr>
      </w:pPr>
      <w:r w:rsidRPr="00854AE7">
        <w:rPr>
          <w:rFonts w:hint="eastAsia"/>
          <w:color w:val="000000" w:themeColor="text1"/>
        </w:rPr>
        <w:t>認証サーバについては、利用者端末から</w:t>
      </w:r>
      <w:r w:rsidRPr="00854AE7">
        <w:rPr>
          <w:rFonts w:hint="eastAsia"/>
          <w:b/>
          <w:color w:val="000000" w:themeColor="text1"/>
          <w:u w:val="single"/>
        </w:rPr>
        <w:t>管理者権限を狙う攻撃（辞書攻撃、ブルートフォース攻撃等）を受けることを想定した対策</w:t>
      </w:r>
      <w:r w:rsidRPr="00854AE7">
        <w:rPr>
          <w:rFonts w:hint="eastAsia"/>
          <w:color w:val="000000" w:themeColor="text1"/>
        </w:rPr>
        <w:t>を講ずる</w:t>
      </w:r>
      <w:r w:rsidR="00482DDD" w:rsidRPr="00854AE7">
        <w:rPr>
          <w:rFonts w:hint="eastAsia"/>
          <w:color w:val="000000" w:themeColor="text1"/>
        </w:rPr>
        <w:t>こと</w:t>
      </w:r>
      <w:r w:rsidRPr="00854AE7">
        <w:rPr>
          <w:rFonts w:hint="eastAsia"/>
          <w:color w:val="000000" w:themeColor="text1"/>
        </w:rPr>
        <w:t>。</w:t>
      </w:r>
    </w:p>
    <w:p w14:paraId="3F02343C" w14:textId="7CEA7482" w:rsidR="00526543" w:rsidRPr="00854AE7" w:rsidRDefault="00526543" w:rsidP="00433A50">
      <w:pPr>
        <w:pStyle w:val="af8"/>
        <w:ind w:left="420" w:hanging="420"/>
        <w:rPr>
          <w:color w:val="000000" w:themeColor="text1"/>
        </w:rPr>
      </w:pPr>
      <w:r w:rsidRPr="00854AE7">
        <w:rPr>
          <w:color w:val="000000" w:themeColor="text1"/>
        </w:rPr>
        <w:t>7</w:t>
      </w:r>
      <w:r w:rsidRPr="00854AE7">
        <w:rPr>
          <w:rFonts w:hint="eastAsia"/>
          <w:color w:val="000000" w:themeColor="text1"/>
        </w:rPr>
        <w:t>.2.4(1)-4</w:t>
      </w:r>
      <w:r w:rsidR="009324A5" w:rsidRPr="00854AE7">
        <w:rPr>
          <w:color w:val="000000" w:themeColor="text1"/>
        </w:rPr>
        <w:tab/>
      </w:r>
      <w:r w:rsidRPr="00854AE7">
        <w:rPr>
          <w:rFonts w:hint="eastAsia"/>
          <w:color w:val="000000" w:themeColor="text1"/>
        </w:rPr>
        <w:t>情報システムセキュリティ責任者は、端末の管理者権限アカウントについて、以下を全て含む対策を行うこと。</w:t>
      </w:r>
    </w:p>
    <w:p w14:paraId="529AC4B4" w14:textId="11B2A919" w:rsidR="00526543" w:rsidRPr="00854AE7" w:rsidRDefault="00526543" w:rsidP="003E32E2">
      <w:pPr>
        <w:pStyle w:val="abc"/>
        <w:numPr>
          <w:ilvl w:val="0"/>
          <w:numId w:val="364"/>
        </w:numPr>
        <w:rPr>
          <w:color w:val="000000" w:themeColor="text1"/>
        </w:rPr>
      </w:pPr>
      <w:r w:rsidRPr="00854AE7">
        <w:rPr>
          <w:rFonts w:hint="eastAsia"/>
          <w:color w:val="000000" w:themeColor="text1"/>
        </w:rPr>
        <w:t>不要な管理者権限アカウントを削除する</w:t>
      </w:r>
      <w:r w:rsidR="00482DDD" w:rsidRPr="00854AE7">
        <w:rPr>
          <w:rFonts w:hint="eastAsia"/>
          <w:color w:val="000000" w:themeColor="text1"/>
        </w:rPr>
        <w:t>こと</w:t>
      </w:r>
      <w:r w:rsidRPr="00854AE7">
        <w:rPr>
          <w:rFonts w:hint="eastAsia"/>
          <w:color w:val="000000" w:themeColor="text1"/>
        </w:rPr>
        <w:t>。</w:t>
      </w:r>
    </w:p>
    <w:p w14:paraId="1679153E" w14:textId="51EBB254" w:rsidR="00526543" w:rsidRPr="00854AE7" w:rsidRDefault="00526543" w:rsidP="004F6C43">
      <w:pPr>
        <w:pStyle w:val="abc"/>
        <w:rPr>
          <w:color w:val="000000" w:themeColor="text1"/>
        </w:rPr>
      </w:pPr>
      <w:r w:rsidRPr="00854AE7">
        <w:rPr>
          <w:rFonts w:hint="eastAsia"/>
          <w:color w:val="000000" w:themeColor="text1"/>
        </w:rPr>
        <w:t>管理者権限アカウントのパスワードは、</w:t>
      </w:r>
      <w:r w:rsidRPr="00854AE7">
        <w:rPr>
          <w:rFonts w:hint="eastAsia"/>
          <w:b/>
          <w:color w:val="000000" w:themeColor="text1"/>
          <w:u w:val="single"/>
        </w:rPr>
        <w:t>容易に推測できないもの</w:t>
      </w:r>
      <w:r w:rsidRPr="00854AE7">
        <w:rPr>
          <w:rFonts w:hint="eastAsia"/>
          <w:color w:val="000000" w:themeColor="text1"/>
        </w:rPr>
        <w:t>に設定する</w:t>
      </w:r>
      <w:r w:rsidR="00482DDD" w:rsidRPr="00854AE7">
        <w:rPr>
          <w:rFonts w:hint="eastAsia"/>
          <w:color w:val="000000" w:themeColor="text1"/>
        </w:rPr>
        <w:t>こと</w:t>
      </w:r>
      <w:r w:rsidRPr="00854AE7">
        <w:rPr>
          <w:rFonts w:hint="eastAsia"/>
          <w:color w:val="000000" w:themeColor="text1"/>
        </w:rPr>
        <w:t>。</w:t>
      </w:r>
    </w:p>
    <w:p w14:paraId="3E30BBEC" w14:textId="4984A413" w:rsidR="00526543" w:rsidRPr="00854AE7" w:rsidRDefault="00526543" w:rsidP="009324A5">
      <w:pPr>
        <w:pStyle w:val="af8"/>
        <w:ind w:left="420" w:hanging="420"/>
        <w:rPr>
          <w:color w:val="000000" w:themeColor="text1"/>
        </w:rPr>
      </w:pPr>
      <w:r w:rsidRPr="00854AE7">
        <w:rPr>
          <w:color w:val="000000" w:themeColor="text1"/>
        </w:rPr>
        <w:t>7</w:t>
      </w:r>
      <w:r w:rsidRPr="00854AE7">
        <w:rPr>
          <w:rFonts w:hint="eastAsia"/>
          <w:color w:val="000000" w:themeColor="text1"/>
        </w:rPr>
        <w:t>.2.4(1)-5</w:t>
      </w:r>
      <w:r w:rsidR="009324A5" w:rsidRPr="00854AE7">
        <w:rPr>
          <w:color w:val="000000" w:themeColor="text1"/>
        </w:rPr>
        <w:tab/>
      </w:r>
      <w:r w:rsidRPr="00854AE7">
        <w:rPr>
          <w:rFonts w:hint="eastAsia"/>
          <w:b/>
          <w:color w:val="000000" w:themeColor="text1"/>
        </w:rPr>
        <w:t>【追加セキュリティ対策】</w:t>
      </w:r>
      <w:r w:rsidRPr="00854AE7">
        <w:rPr>
          <w:rFonts w:hint="eastAsia"/>
          <w:color w:val="000000" w:themeColor="text1"/>
        </w:rPr>
        <w:t>情報システムセキュリティ責任者は、以下を例とする</w:t>
      </w:r>
      <w:r w:rsidRPr="00854AE7">
        <w:rPr>
          <w:rFonts w:hint="eastAsia"/>
          <w:b/>
          <w:color w:val="000000" w:themeColor="text1"/>
          <w:u w:val="single"/>
        </w:rPr>
        <w:t>内部対策</w:t>
      </w:r>
      <w:r w:rsidRPr="00854AE7">
        <w:rPr>
          <w:rFonts w:hint="eastAsia"/>
          <w:color w:val="000000" w:themeColor="text1"/>
        </w:rPr>
        <w:t>及び</w:t>
      </w:r>
      <w:r w:rsidRPr="00854AE7">
        <w:rPr>
          <w:rFonts w:hint="eastAsia"/>
          <w:b/>
          <w:color w:val="000000" w:themeColor="text1"/>
          <w:u w:val="single"/>
        </w:rPr>
        <w:t>出口対策</w:t>
      </w:r>
      <w:r w:rsidRPr="00854AE7">
        <w:rPr>
          <w:rFonts w:hint="eastAsia"/>
          <w:color w:val="000000" w:themeColor="text1"/>
        </w:rPr>
        <w:t>を行うこと。</w:t>
      </w:r>
    </w:p>
    <w:p w14:paraId="6EA622C0" w14:textId="1D026C26" w:rsidR="00526543" w:rsidRPr="00854AE7" w:rsidRDefault="00526543" w:rsidP="003E32E2">
      <w:pPr>
        <w:pStyle w:val="abc"/>
        <w:numPr>
          <w:ilvl w:val="0"/>
          <w:numId w:val="363"/>
        </w:numPr>
        <w:rPr>
          <w:color w:val="000000" w:themeColor="text1"/>
        </w:rPr>
      </w:pPr>
      <w:r w:rsidRPr="00854AE7">
        <w:rPr>
          <w:rFonts w:hint="eastAsia"/>
          <w:color w:val="000000" w:themeColor="text1"/>
        </w:rPr>
        <w:t>プロキシサーバ等により、</w:t>
      </w:r>
      <w:r w:rsidRPr="00854AE7">
        <w:rPr>
          <w:rFonts w:hint="eastAsia"/>
          <w:color w:val="000000" w:themeColor="text1"/>
        </w:rPr>
        <w:t>C&amp;C</w:t>
      </w:r>
      <w:r w:rsidRPr="00854AE7">
        <w:rPr>
          <w:rFonts w:hint="eastAsia"/>
          <w:color w:val="000000" w:themeColor="text1"/>
        </w:rPr>
        <w:t>サーバ等への</w:t>
      </w:r>
      <w:r w:rsidRPr="00854AE7">
        <w:rPr>
          <w:rFonts w:hint="eastAsia"/>
          <w:b/>
          <w:color w:val="000000" w:themeColor="text1"/>
          <w:u w:val="single"/>
        </w:rPr>
        <w:t>不正な通信を監視し、遮断</w:t>
      </w:r>
      <w:r w:rsidRPr="00854AE7">
        <w:rPr>
          <w:rFonts w:hint="eastAsia"/>
          <w:color w:val="000000" w:themeColor="text1"/>
        </w:rPr>
        <w:t>する</w:t>
      </w:r>
      <w:r w:rsidR="00482DDD" w:rsidRPr="00854AE7">
        <w:rPr>
          <w:rFonts w:hint="eastAsia"/>
          <w:color w:val="000000" w:themeColor="text1"/>
        </w:rPr>
        <w:t>こと</w:t>
      </w:r>
      <w:r w:rsidRPr="00854AE7">
        <w:rPr>
          <w:rFonts w:hint="eastAsia"/>
          <w:color w:val="000000" w:themeColor="text1"/>
        </w:rPr>
        <w:t>。</w:t>
      </w:r>
    </w:p>
    <w:p w14:paraId="76900DAB" w14:textId="06A7FFFE" w:rsidR="00526543" w:rsidRPr="00854AE7" w:rsidRDefault="00526543" w:rsidP="004F6C43">
      <w:pPr>
        <w:pStyle w:val="abc"/>
        <w:rPr>
          <w:color w:val="000000" w:themeColor="text1"/>
        </w:rPr>
      </w:pPr>
      <w:r w:rsidRPr="00854AE7">
        <w:rPr>
          <w:rFonts w:hint="eastAsia"/>
          <w:color w:val="000000" w:themeColor="text1"/>
        </w:rPr>
        <w:t>情報システムの管理者が利用する情報システム管理用の専用端末を用意し、他のセグメントと分離した運用管理セグメントを構築し、当該セグメントにシステム管理用の専用端末を接続する</w:t>
      </w:r>
      <w:r w:rsidR="00482DDD" w:rsidRPr="00854AE7">
        <w:rPr>
          <w:rFonts w:hint="eastAsia"/>
          <w:color w:val="000000" w:themeColor="text1"/>
        </w:rPr>
        <w:t>こと</w:t>
      </w:r>
      <w:r w:rsidRPr="00854AE7">
        <w:rPr>
          <w:rFonts w:hint="eastAsia"/>
          <w:color w:val="000000" w:themeColor="text1"/>
        </w:rPr>
        <w:t>。</w:t>
      </w:r>
    </w:p>
    <w:p w14:paraId="0F6944F2" w14:textId="42CA6518" w:rsidR="00526543" w:rsidRPr="00854AE7" w:rsidRDefault="00526543" w:rsidP="004F6C43">
      <w:pPr>
        <w:pStyle w:val="abc"/>
        <w:rPr>
          <w:color w:val="000000" w:themeColor="text1"/>
        </w:rPr>
      </w:pPr>
      <w:r w:rsidRPr="00854AE7">
        <w:rPr>
          <w:rFonts w:hint="eastAsia"/>
          <w:color w:val="000000" w:themeColor="text1"/>
        </w:rPr>
        <w:t>認証サーバに管理者権限でログインできる端末をシステム管理用の専用端末に制限する</w:t>
      </w:r>
      <w:r w:rsidR="00482DDD" w:rsidRPr="00854AE7">
        <w:rPr>
          <w:rFonts w:hint="eastAsia"/>
          <w:color w:val="000000" w:themeColor="text1"/>
        </w:rPr>
        <w:t>こと</w:t>
      </w:r>
      <w:r w:rsidRPr="00854AE7">
        <w:rPr>
          <w:rFonts w:hint="eastAsia"/>
          <w:color w:val="000000" w:themeColor="text1"/>
        </w:rPr>
        <w:t>。</w:t>
      </w:r>
    </w:p>
    <w:p w14:paraId="5486BA13" w14:textId="758C6B80" w:rsidR="00526543" w:rsidRPr="00854AE7" w:rsidRDefault="00526543" w:rsidP="004F6C43">
      <w:pPr>
        <w:pStyle w:val="abc"/>
        <w:rPr>
          <w:color w:val="000000" w:themeColor="text1"/>
        </w:rPr>
      </w:pPr>
      <w:r w:rsidRPr="00854AE7">
        <w:rPr>
          <w:rFonts w:hint="eastAsia"/>
          <w:color w:val="000000" w:themeColor="text1"/>
        </w:rPr>
        <w:t>一般利用者が利用する</w:t>
      </w:r>
      <w:r w:rsidRPr="00854AE7">
        <w:rPr>
          <w:rFonts w:hint="eastAsia"/>
          <w:b/>
          <w:color w:val="000000" w:themeColor="text1"/>
          <w:u w:val="single"/>
        </w:rPr>
        <w:t>端末間でのファイル共有機能を停止</w:t>
      </w:r>
      <w:r w:rsidRPr="00854AE7">
        <w:rPr>
          <w:rFonts w:hint="eastAsia"/>
          <w:color w:val="000000" w:themeColor="text1"/>
        </w:rPr>
        <w:t>する又は一般利用者が利用する端末間の直接通信を遮断する</w:t>
      </w:r>
      <w:r w:rsidR="00482DDD" w:rsidRPr="00854AE7">
        <w:rPr>
          <w:rFonts w:hint="eastAsia"/>
          <w:color w:val="000000" w:themeColor="text1"/>
        </w:rPr>
        <w:t>こと</w:t>
      </w:r>
      <w:r w:rsidRPr="00854AE7">
        <w:rPr>
          <w:rFonts w:hint="eastAsia"/>
          <w:color w:val="000000" w:themeColor="text1"/>
        </w:rPr>
        <w:t>。</w:t>
      </w:r>
    </w:p>
    <w:p w14:paraId="4F9D53A7" w14:textId="77777777" w:rsidR="00526543" w:rsidRPr="00854AE7" w:rsidRDefault="00526543" w:rsidP="00526543">
      <w:pPr>
        <w:tabs>
          <w:tab w:val="left" w:pos="1050"/>
        </w:tabs>
        <w:ind w:left="420" w:hangingChars="200" w:hanging="420"/>
        <w:rPr>
          <w:color w:val="000000" w:themeColor="text1"/>
        </w:rPr>
      </w:pPr>
    </w:p>
    <w:p w14:paraId="619F04F5" w14:textId="77777777" w:rsidR="00526543" w:rsidRPr="00854AE7" w:rsidRDefault="00526543" w:rsidP="0079635E">
      <w:pPr>
        <w:pStyle w:val="aff0"/>
        <w:rPr>
          <w:color w:val="000000" w:themeColor="text1"/>
        </w:rPr>
      </w:pPr>
      <w:r w:rsidRPr="00854AE7">
        <w:rPr>
          <w:rFonts w:hint="eastAsia"/>
          <w:color w:val="000000" w:themeColor="text1"/>
        </w:rPr>
        <w:t>（解説）</w:t>
      </w:r>
    </w:p>
    <w:p w14:paraId="2C8E1C4C" w14:textId="6730EB65" w:rsidR="00526543" w:rsidRPr="00854AE7" w:rsidRDefault="00526543" w:rsidP="004F6C43">
      <w:pPr>
        <w:pStyle w:val="a9"/>
        <w:rPr>
          <w:color w:val="000000" w:themeColor="text1"/>
        </w:rPr>
      </w:pPr>
      <w:r w:rsidRPr="00854AE7">
        <w:rPr>
          <w:rFonts w:hint="eastAsia"/>
          <w:color w:val="000000" w:themeColor="text1"/>
        </w:rPr>
        <w:t>遵守事項</w:t>
      </w:r>
      <w:r w:rsidRPr="00854AE7">
        <w:rPr>
          <w:color w:val="000000" w:themeColor="text1"/>
        </w:rPr>
        <w:t>7</w:t>
      </w:r>
      <w:r w:rsidRPr="00854AE7">
        <w:rPr>
          <w:rFonts w:hint="eastAsia"/>
          <w:color w:val="000000" w:themeColor="text1"/>
        </w:rPr>
        <w:t>.2.4(1)(a)</w:t>
      </w:r>
      <w:r w:rsidRPr="00854AE7">
        <w:rPr>
          <w:rFonts w:hint="eastAsia"/>
          <w:color w:val="000000" w:themeColor="text1"/>
        </w:rPr>
        <w:t>「標的型攻撃」について</w:t>
      </w:r>
    </w:p>
    <w:p w14:paraId="62E05BA9" w14:textId="6F94CBD2" w:rsidR="00526543" w:rsidRPr="00854AE7" w:rsidRDefault="00526543" w:rsidP="00526543">
      <w:pPr>
        <w:ind w:leftChars="200" w:left="420" w:firstLineChars="100" w:firstLine="210"/>
        <w:rPr>
          <w:color w:val="000000" w:themeColor="text1"/>
        </w:rPr>
      </w:pPr>
      <w:r w:rsidRPr="00854AE7">
        <w:rPr>
          <w:rFonts w:hint="eastAsia"/>
          <w:color w:val="000000" w:themeColor="text1"/>
        </w:rPr>
        <w:t>第６部から第８部の各款に</w:t>
      </w:r>
      <w:r w:rsidRPr="00854AE7">
        <w:rPr>
          <w:rStyle w:val="afc"/>
          <w:rFonts w:hint="eastAsia"/>
          <w:color w:val="000000" w:themeColor="text1"/>
        </w:rPr>
        <w:t>おける規定内容は、標的型攻撃への対策としても有効であるため、各款にそれぞれに示される対策を標的型攻撃への対策の観点からも行う必要がある。</w:t>
      </w:r>
    </w:p>
    <w:p w14:paraId="23E7F242" w14:textId="122328A5" w:rsidR="00526543" w:rsidRPr="00854AE7" w:rsidRDefault="00526543" w:rsidP="004F6C43">
      <w:pPr>
        <w:pStyle w:val="a9"/>
        <w:rPr>
          <w:color w:val="000000" w:themeColor="text1"/>
        </w:rPr>
      </w:pPr>
      <w:r w:rsidRPr="00854AE7">
        <w:rPr>
          <w:rFonts w:hint="eastAsia"/>
          <w:color w:val="000000" w:themeColor="text1"/>
        </w:rPr>
        <w:lastRenderedPageBreak/>
        <w:t>遵守事項</w:t>
      </w:r>
      <w:r w:rsidRPr="00854AE7">
        <w:rPr>
          <w:rFonts w:hint="eastAsia"/>
          <w:color w:val="000000" w:themeColor="text1"/>
        </w:rPr>
        <w:t>7</w:t>
      </w:r>
      <w:r w:rsidRPr="00854AE7">
        <w:rPr>
          <w:color w:val="000000" w:themeColor="text1"/>
        </w:rPr>
        <w:t>.2.4(1)(a)</w:t>
      </w:r>
      <w:r w:rsidRPr="00854AE7">
        <w:rPr>
          <w:rFonts w:hint="eastAsia"/>
          <w:color w:val="000000" w:themeColor="text1"/>
        </w:rPr>
        <w:t>「入口対策」について</w:t>
      </w:r>
    </w:p>
    <w:p w14:paraId="1445A678" w14:textId="77777777" w:rsidR="00526543" w:rsidRPr="00854AE7" w:rsidRDefault="00526543" w:rsidP="004F6C43">
      <w:pPr>
        <w:pStyle w:val="afb"/>
        <w:ind w:left="420" w:firstLine="210"/>
        <w:rPr>
          <w:color w:val="000000" w:themeColor="text1"/>
        </w:rPr>
      </w:pPr>
      <w:r w:rsidRPr="00854AE7">
        <w:rPr>
          <w:rFonts w:hint="eastAsia"/>
          <w:color w:val="000000" w:themeColor="text1"/>
        </w:rPr>
        <w:t>標的型攻撃の手法として代表的なものは「標的型メール」であり、攻撃者は攻撃対象の組織や個人の情報を入念に調査し情報を収集した上で、攻撃対象が疑念を抱かないよう巧妙に偽装したメールにより攻撃を仕掛けてくる。情報システムセキュリティ責任者には、不審な電子メールへの対策として基本対策事項</w:t>
      </w:r>
      <w:r w:rsidRPr="00854AE7">
        <w:rPr>
          <w:rFonts w:hint="eastAsia"/>
          <w:color w:val="000000" w:themeColor="text1"/>
        </w:rPr>
        <w:t>8.1.1(2)-2</w:t>
      </w:r>
      <w:r w:rsidRPr="00854AE7">
        <w:rPr>
          <w:rFonts w:hint="eastAsia"/>
          <w:color w:val="000000" w:themeColor="text1"/>
        </w:rPr>
        <w:t>に例示された対策の導入が求められるが、これら攻撃メールを完全に検知及び防御することは困難であることから、システム的な抑止機能の導入だけでなく、不審な電子メールの添付ファイルを実行しない、記載された</w:t>
      </w:r>
      <w:r w:rsidRPr="00854AE7">
        <w:rPr>
          <w:rFonts w:hint="eastAsia"/>
          <w:color w:val="000000" w:themeColor="text1"/>
        </w:rPr>
        <w:t>URL</w:t>
      </w:r>
      <w:r w:rsidRPr="00854AE7">
        <w:rPr>
          <w:rFonts w:hint="eastAsia"/>
          <w:color w:val="000000" w:themeColor="text1"/>
        </w:rPr>
        <w:t>リンクをクリックしないといった基本的な情報セキュリティ対策を職員等に意識づけるための教育や定期的な注意喚起を組織全体として実施することが重要である。</w:t>
      </w:r>
    </w:p>
    <w:p w14:paraId="4F1010ED" w14:textId="3A5C2C8D" w:rsidR="00526543" w:rsidRPr="00854AE7" w:rsidRDefault="00526543" w:rsidP="004F6C43">
      <w:pPr>
        <w:pStyle w:val="afb"/>
        <w:ind w:left="420" w:firstLine="210"/>
        <w:rPr>
          <w:color w:val="000000" w:themeColor="text1"/>
        </w:rPr>
      </w:pPr>
      <w:r w:rsidRPr="00854AE7">
        <w:rPr>
          <w:rFonts w:hint="eastAsia"/>
          <w:color w:val="000000" w:themeColor="text1"/>
        </w:rPr>
        <w:t>ただし、上記のような入口対策を講じても組織内部への侵入の可能性はなお残ることから、内部対策の実施及び職員等が被害を受けた可能性を認知した際の機関等内での連絡体制を日頃から周知</w:t>
      </w:r>
      <w:r w:rsidR="008B1EA4" w:rsidRPr="00854AE7">
        <w:rPr>
          <w:rFonts w:hint="eastAsia"/>
          <w:color w:val="000000" w:themeColor="text1"/>
        </w:rPr>
        <w:t>する</w:t>
      </w:r>
      <w:r w:rsidRPr="00854AE7">
        <w:rPr>
          <w:rFonts w:hint="eastAsia"/>
          <w:color w:val="000000" w:themeColor="text1"/>
        </w:rPr>
        <w:t>ことも重要である。</w:t>
      </w:r>
    </w:p>
    <w:p w14:paraId="36662AF1" w14:textId="69DB096C"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7.2.4(1)-1 b)</w:t>
      </w:r>
      <w:r w:rsidRPr="00854AE7">
        <w:rPr>
          <w:rFonts w:hint="eastAsia"/>
          <w:color w:val="000000" w:themeColor="text1"/>
        </w:rPr>
        <w:t>「不審なプログラムが実行されないよう設定する」について</w:t>
      </w:r>
    </w:p>
    <w:p w14:paraId="088A2709" w14:textId="77777777" w:rsidR="00526543" w:rsidRPr="00854AE7" w:rsidRDefault="00526543" w:rsidP="004F6C43">
      <w:pPr>
        <w:pStyle w:val="afb"/>
        <w:ind w:left="420" w:firstLine="210"/>
        <w:rPr>
          <w:color w:val="000000" w:themeColor="text1"/>
        </w:rPr>
      </w:pPr>
      <w:r w:rsidRPr="00854AE7">
        <w:rPr>
          <w:rFonts w:hint="eastAsia"/>
          <w:color w:val="000000" w:themeColor="text1"/>
        </w:rPr>
        <w:t>具体的な設定手段としては、あらかじめ利用するアプリケーションを登録してそれ以外のアプリケーションの実行を拒否するよう設定する、通常のアプリケーションでは利用しないメモリ空間を利用しようとしたアプリケーションを不審と判定して実行を拒否するソフトウェアを利用する、情報システムにおいて不正プログラムの起動又は動作を拒否する手法を導入するなどが挙げられる。</w:t>
      </w:r>
    </w:p>
    <w:p w14:paraId="370842B0" w14:textId="77777777" w:rsidR="00526543" w:rsidRPr="00854AE7" w:rsidRDefault="00526543" w:rsidP="004F6C43">
      <w:pPr>
        <w:pStyle w:val="afb"/>
        <w:ind w:left="420" w:firstLine="210"/>
        <w:rPr>
          <w:color w:val="000000" w:themeColor="text1"/>
        </w:rPr>
      </w:pPr>
      <w:r w:rsidRPr="00854AE7">
        <w:rPr>
          <w:rFonts w:hint="eastAsia"/>
          <w:color w:val="000000" w:themeColor="text1"/>
        </w:rPr>
        <w:t>なお、これらを導入する場合には、業務で利用するアプリケーションに影響が及ぶ可能性があるため、事前に検証する必要がある。</w:t>
      </w:r>
    </w:p>
    <w:p w14:paraId="52F3192D" w14:textId="13055904" w:rsidR="00526543" w:rsidRPr="00854AE7" w:rsidRDefault="00526543" w:rsidP="00526543">
      <w:pPr>
        <w:keepNext/>
        <w:numPr>
          <w:ilvl w:val="0"/>
          <w:numId w:val="2"/>
        </w:numPr>
        <w:spacing w:beforeLines="50" w:before="164"/>
        <w:rPr>
          <w:rFonts w:eastAsiaTheme="majorEastAsia"/>
          <w:b/>
          <w:color w:val="000000" w:themeColor="text1"/>
        </w:rPr>
      </w:pPr>
      <w:r w:rsidRPr="00854AE7">
        <w:rPr>
          <w:rFonts w:eastAsiaTheme="majorEastAsia" w:hint="eastAsia"/>
          <w:b/>
          <w:color w:val="000000" w:themeColor="text1"/>
        </w:rPr>
        <w:t>基本対策事項</w:t>
      </w:r>
      <w:r w:rsidRPr="00854AE7">
        <w:rPr>
          <w:rFonts w:eastAsiaTheme="majorEastAsia"/>
          <w:b/>
          <w:color w:val="000000" w:themeColor="text1"/>
        </w:rPr>
        <w:t>7.2.4(1)-2 c)</w:t>
      </w:r>
      <w:r w:rsidRPr="00854AE7">
        <w:rPr>
          <w:rFonts w:eastAsiaTheme="majorEastAsia" w:hint="eastAsia"/>
          <w:b/>
          <w:color w:val="000000" w:themeColor="text1"/>
        </w:rPr>
        <w:t>「自動再生（オートラン）機能や自動実行機能を無効化」について</w:t>
      </w:r>
    </w:p>
    <w:p w14:paraId="1CD647F0" w14:textId="4C16EF99" w:rsidR="00526543" w:rsidRPr="00854AE7" w:rsidRDefault="00526543" w:rsidP="004F6C43">
      <w:pPr>
        <w:pStyle w:val="afb"/>
        <w:ind w:left="420" w:firstLine="210"/>
        <w:rPr>
          <w:color w:val="000000" w:themeColor="text1"/>
        </w:rPr>
      </w:pPr>
      <w:r w:rsidRPr="00854AE7">
        <w:rPr>
          <w:rFonts w:hint="eastAsia"/>
          <w:color w:val="000000" w:themeColor="text1"/>
        </w:rPr>
        <w:t>標的型攻撃に用いられる手段として、</w:t>
      </w:r>
      <w:r w:rsidR="00D606A9" w:rsidRPr="00854AE7">
        <w:rPr>
          <w:rFonts w:hint="eastAsia"/>
          <w:color w:val="000000" w:themeColor="text1"/>
        </w:rPr>
        <w:t>自動再生（オートラン）</w:t>
      </w:r>
      <w:r w:rsidRPr="00854AE7">
        <w:rPr>
          <w:rFonts w:hint="eastAsia"/>
          <w:color w:val="000000" w:themeColor="text1"/>
        </w:rPr>
        <w:t>機能を悪用するものがあり、例えば、不正プログラムを格納した</w:t>
      </w:r>
      <w:r w:rsidRPr="00854AE7">
        <w:rPr>
          <w:rFonts w:hint="eastAsia"/>
          <w:color w:val="000000" w:themeColor="text1"/>
        </w:rPr>
        <w:t>USB</w:t>
      </w:r>
      <w:r w:rsidRPr="00854AE7">
        <w:rPr>
          <w:rFonts w:hint="eastAsia"/>
          <w:color w:val="000000" w:themeColor="text1"/>
        </w:rPr>
        <w:t>メモリを端末に接続させることにより、不正プログラムを実行させるという手法が想定される。</w:t>
      </w:r>
    </w:p>
    <w:p w14:paraId="63927E81" w14:textId="1DC5DEF1" w:rsidR="00526543" w:rsidRPr="00854AE7" w:rsidRDefault="00526543" w:rsidP="004F6C43">
      <w:pPr>
        <w:pStyle w:val="afb"/>
        <w:ind w:left="420" w:firstLine="210"/>
        <w:rPr>
          <w:color w:val="000000" w:themeColor="text1"/>
        </w:rPr>
      </w:pPr>
      <w:r w:rsidRPr="00854AE7">
        <w:rPr>
          <w:rFonts w:hint="eastAsia"/>
          <w:color w:val="000000" w:themeColor="text1"/>
        </w:rPr>
        <w:t>自動再生（オートラン）機能を無効</w:t>
      </w:r>
      <w:r w:rsidR="008B1EA4" w:rsidRPr="00854AE7">
        <w:rPr>
          <w:rFonts w:hint="eastAsia"/>
          <w:color w:val="000000" w:themeColor="text1"/>
        </w:rPr>
        <w:t>にする</w:t>
      </w:r>
      <w:r w:rsidR="00DA633E" w:rsidRPr="00854AE7">
        <w:rPr>
          <w:rFonts w:hint="eastAsia"/>
          <w:color w:val="000000" w:themeColor="text1"/>
        </w:rPr>
        <w:t>ことで</w:t>
      </w:r>
      <w:r w:rsidRPr="00854AE7">
        <w:rPr>
          <w:rFonts w:hint="eastAsia"/>
          <w:color w:val="000000" w:themeColor="text1"/>
        </w:rPr>
        <w:t>、この機能を悪用する手段による被害に遭うリスクを低減することができる。</w:t>
      </w:r>
    </w:p>
    <w:p w14:paraId="2C414FD9" w14:textId="30FFFF94"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7.2.4(1)-2 d)</w:t>
      </w:r>
      <w:r w:rsidRPr="00854AE7">
        <w:rPr>
          <w:rFonts w:hint="eastAsia"/>
          <w:color w:val="000000" w:themeColor="text1"/>
        </w:rPr>
        <w:t>「</w:t>
      </w:r>
      <w:r w:rsidRPr="00854AE7">
        <w:rPr>
          <w:color w:val="000000" w:themeColor="text1"/>
        </w:rPr>
        <w:t>USB</w:t>
      </w:r>
      <w:r w:rsidRPr="00854AE7">
        <w:rPr>
          <w:rFonts w:hint="eastAsia"/>
          <w:color w:val="000000" w:themeColor="text1"/>
        </w:rPr>
        <w:t>ポートを無効化」について</w:t>
      </w:r>
    </w:p>
    <w:p w14:paraId="60A10A07" w14:textId="77777777" w:rsidR="00526543" w:rsidRPr="00854AE7" w:rsidRDefault="00526543" w:rsidP="004F6C43">
      <w:pPr>
        <w:pStyle w:val="afb"/>
        <w:ind w:left="420" w:firstLine="210"/>
        <w:rPr>
          <w:color w:val="000000" w:themeColor="text1"/>
        </w:rPr>
      </w:pPr>
      <w:r w:rsidRPr="00854AE7">
        <w:rPr>
          <w:rFonts w:hint="eastAsia"/>
          <w:color w:val="000000" w:themeColor="text1"/>
        </w:rPr>
        <w:t>物理的に又はシステム的に</w:t>
      </w:r>
      <w:r w:rsidRPr="00854AE7">
        <w:rPr>
          <w:rFonts w:hint="eastAsia"/>
          <w:color w:val="000000" w:themeColor="text1"/>
        </w:rPr>
        <w:t>USB</w:t>
      </w:r>
      <w:r w:rsidRPr="00854AE7">
        <w:rPr>
          <w:rFonts w:hint="eastAsia"/>
          <w:color w:val="000000" w:themeColor="text1"/>
        </w:rPr>
        <w:t>ポートを利用できない状態にすることで、</w:t>
      </w:r>
      <w:r w:rsidRPr="00854AE7">
        <w:rPr>
          <w:rFonts w:hint="eastAsia"/>
          <w:color w:val="000000" w:themeColor="text1"/>
        </w:rPr>
        <w:t>USB</w:t>
      </w:r>
      <w:r w:rsidRPr="00854AE7">
        <w:rPr>
          <w:rFonts w:hint="eastAsia"/>
          <w:color w:val="000000" w:themeColor="text1"/>
        </w:rPr>
        <w:t>メモリ等の外部電磁的記録媒体を接続することによって生じる情報セキュリティインシデントの発生を抑止できる。</w:t>
      </w:r>
    </w:p>
    <w:p w14:paraId="1D0A925A" w14:textId="60F0A796"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7.2.4(1)-2 e)</w:t>
      </w:r>
      <w:r w:rsidRPr="00854AE7">
        <w:rPr>
          <w:rFonts w:hint="eastAsia"/>
          <w:color w:val="000000" w:themeColor="text1"/>
        </w:rPr>
        <w:t>「組織内ネットワーク上の端末に対する外部電磁的記録媒体の接続を制御及び管理するための製品やサービス」について</w:t>
      </w:r>
    </w:p>
    <w:p w14:paraId="399D3813" w14:textId="77777777" w:rsidR="00526543" w:rsidRPr="00854AE7" w:rsidRDefault="00526543" w:rsidP="004F6C43">
      <w:pPr>
        <w:pStyle w:val="afb"/>
        <w:ind w:left="420" w:firstLine="210"/>
        <w:rPr>
          <w:color w:val="000000" w:themeColor="text1"/>
        </w:rPr>
      </w:pPr>
      <w:r w:rsidRPr="00854AE7">
        <w:rPr>
          <w:rFonts w:hint="eastAsia"/>
          <w:color w:val="000000" w:themeColor="text1"/>
        </w:rPr>
        <w:t>外部電磁的記録媒体のポートへの接続や利用を制御及び管理するため、以下のような機能を持つ製品やサービスが市場に提供されている。</w:t>
      </w:r>
    </w:p>
    <w:p w14:paraId="5F7CFF47" w14:textId="77777777" w:rsidR="00526543" w:rsidRPr="00854AE7" w:rsidRDefault="00526543" w:rsidP="004F6C43">
      <w:pPr>
        <w:pStyle w:val="a8"/>
        <w:rPr>
          <w:color w:val="000000" w:themeColor="text1"/>
        </w:rPr>
      </w:pPr>
      <w:r w:rsidRPr="00854AE7">
        <w:rPr>
          <w:rFonts w:hint="eastAsia"/>
          <w:color w:val="000000" w:themeColor="text1"/>
        </w:rPr>
        <w:t>端末の</w:t>
      </w:r>
      <w:r w:rsidRPr="00854AE7">
        <w:rPr>
          <w:rFonts w:hint="eastAsia"/>
          <w:color w:val="000000" w:themeColor="text1"/>
        </w:rPr>
        <w:t>USB</w:t>
      </w:r>
      <w:r w:rsidRPr="00854AE7">
        <w:rPr>
          <w:rFonts w:hint="eastAsia"/>
          <w:color w:val="000000" w:themeColor="text1"/>
        </w:rPr>
        <w:t>ポートのインタフェースを無効化し、外部電磁的記録媒体を含む全ての機器を利用不可とする。</w:t>
      </w:r>
    </w:p>
    <w:p w14:paraId="595A207B" w14:textId="77777777" w:rsidR="00526543" w:rsidRPr="00854AE7" w:rsidRDefault="00526543" w:rsidP="004F6C43">
      <w:pPr>
        <w:pStyle w:val="a8"/>
        <w:rPr>
          <w:color w:val="000000" w:themeColor="text1"/>
        </w:rPr>
      </w:pPr>
      <w:r w:rsidRPr="00854AE7">
        <w:rPr>
          <w:rFonts w:hint="eastAsia"/>
          <w:color w:val="000000" w:themeColor="text1"/>
        </w:rPr>
        <w:lastRenderedPageBreak/>
        <w:t>USB</w:t>
      </w:r>
      <w:r w:rsidRPr="00854AE7">
        <w:rPr>
          <w:rFonts w:hint="eastAsia"/>
          <w:color w:val="000000" w:themeColor="text1"/>
        </w:rPr>
        <w:t>ポートに接続された機器のうち、全ての外部電磁的記録媒体を利用不可とする。</w:t>
      </w:r>
    </w:p>
    <w:p w14:paraId="719CF8C8" w14:textId="77777777" w:rsidR="00526543" w:rsidRPr="00854AE7" w:rsidRDefault="00526543" w:rsidP="004F6C43">
      <w:pPr>
        <w:pStyle w:val="a8"/>
        <w:rPr>
          <w:color w:val="000000" w:themeColor="text1"/>
        </w:rPr>
      </w:pPr>
      <w:r w:rsidRPr="00854AE7">
        <w:rPr>
          <w:rFonts w:hint="eastAsia"/>
          <w:color w:val="000000" w:themeColor="text1"/>
        </w:rPr>
        <w:t>利用を認める外部電磁的記録媒体を一元管理するサーバに事前に登録しておき、登録されていない外部電磁的記録媒体の利用不可とする。</w:t>
      </w:r>
    </w:p>
    <w:p w14:paraId="2E00F24A" w14:textId="77777777" w:rsidR="00526543" w:rsidRPr="00854AE7" w:rsidRDefault="00526543" w:rsidP="004F6C43">
      <w:pPr>
        <w:pStyle w:val="a8"/>
        <w:rPr>
          <w:color w:val="000000" w:themeColor="text1"/>
        </w:rPr>
      </w:pPr>
      <w:r w:rsidRPr="00854AE7">
        <w:rPr>
          <w:rFonts w:hint="eastAsia"/>
          <w:color w:val="000000" w:themeColor="text1"/>
        </w:rPr>
        <w:t>利用を認める外部電磁的記録媒体の個体識別情報（製品番号等）と利用者の組合せを一元管理するサーバに事前に登録しておき、組合せ以外での利用を不可とする。</w:t>
      </w:r>
    </w:p>
    <w:p w14:paraId="755BCE6E" w14:textId="77777777" w:rsidR="00526543" w:rsidRPr="00854AE7" w:rsidRDefault="00526543" w:rsidP="004F6C43">
      <w:pPr>
        <w:pStyle w:val="a8"/>
        <w:rPr>
          <w:color w:val="000000" w:themeColor="text1"/>
        </w:rPr>
      </w:pPr>
      <w:r w:rsidRPr="00854AE7">
        <w:rPr>
          <w:rFonts w:hint="eastAsia"/>
          <w:color w:val="000000" w:themeColor="text1"/>
        </w:rPr>
        <w:t>外部電磁的記録媒体の接続の際における、利用者、出力日時、出力ファイル名等のログを自動的に取得する。</w:t>
      </w:r>
    </w:p>
    <w:p w14:paraId="5E0B5216" w14:textId="0B5A093A"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7.2.4(1)-3</w:t>
      </w:r>
      <w:r w:rsidRPr="00854AE7">
        <w:rPr>
          <w:rFonts w:hint="eastAsia"/>
          <w:color w:val="000000" w:themeColor="text1"/>
        </w:rPr>
        <w:t>「情報窃取や破壊等の攻撃対象となる蓋然性が高いと想定される、認証サーバやファイルサーバ等の重要なサーバ」について</w:t>
      </w:r>
    </w:p>
    <w:p w14:paraId="73590735" w14:textId="775185B7" w:rsidR="00526543" w:rsidRPr="00854AE7" w:rsidRDefault="00526543" w:rsidP="004F6C43">
      <w:pPr>
        <w:pStyle w:val="afb"/>
        <w:ind w:left="420" w:firstLine="210"/>
        <w:rPr>
          <w:color w:val="000000" w:themeColor="text1"/>
        </w:rPr>
      </w:pPr>
      <w:r w:rsidRPr="00854AE7">
        <w:rPr>
          <w:rFonts w:hint="eastAsia"/>
          <w:color w:val="000000" w:themeColor="text1"/>
        </w:rPr>
        <w:t>悪意ある第三者等は、入口対策を突破して内部への侵入に成功すると、外部から遠隔指令を出して内部侵入の範囲を拡大しつつ、目的の達成を目指すと想定される。その目的としては、重要情報の窃取や破壊が想定され、したがって、識別コード及びアクセス権限を集中管理する認証サーバ、又は、情報が集中的に保存されるファイルサーバは、攻撃対象となる蓋然性が高いと考えられる。これら重要サーバには、特に注意</w:t>
      </w:r>
      <w:r w:rsidR="00152FB3" w:rsidRPr="00854AE7">
        <w:rPr>
          <w:rFonts w:hint="eastAsia"/>
          <w:color w:val="000000" w:themeColor="text1"/>
        </w:rPr>
        <w:t>して</w:t>
      </w:r>
      <w:r w:rsidRPr="00854AE7">
        <w:rPr>
          <w:rFonts w:hint="eastAsia"/>
          <w:color w:val="000000" w:themeColor="text1"/>
        </w:rPr>
        <w:t>情報セキュリティ対策を講ずる必要がある。</w:t>
      </w:r>
    </w:p>
    <w:p w14:paraId="397667B4" w14:textId="1820A07C"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7.2.4(1)-3 b)</w:t>
      </w:r>
      <w:r w:rsidRPr="00854AE7">
        <w:rPr>
          <w:rFonts w:hint="eastAsia"/>
          <w:color w:val="000000" w:themeColor="text1"/>
        </w:rPr>
        <w:t>「管理者権限を狙う攻撃（辞書攻撃、ブルートフォース攻撃等）を受けることを想定した対策」について</w:t>
      </w:r>
    </w:p>
    <w:p w14:paraId="0E752A27" w14:textId="77777777" w:rsidR="00526543" w:rsidRPr="00854AE7" w:rsidRDefault="00526543" w:rsidP="004F6C43">
      <w:pPr>
        <w:pStyle w:val="afb"/>
        <w:ind w:left="420" w:firstLine="210"/>
        <w:rPr>
          <w:color w:val="000000" w:themeColor="text1"/>
        </w:rPr>
      </w:pPr>
      <w:r w:rsidRPr="00854AE7">
        <w:rPr>
          <w:rFonts w:hint="eastAsia"/>
          <w:color w:val="000000" w:themeColor="text1"/>
        </w:rPr>
        <w:t>管理者権限を狙う攻撃としては、機械的にパスワードを変えながら連続してログイン試行する攻撃が考えられる。このような攻撃を受けることを想定した対策としては、以下に挙げるものが考えられる。</w:t>
      </w:r>
    </w:p>
    <w:p w14:paraId="3FDED1C4" w14:textId="77777777" w:rsidR="00526543" w:rsidRPr="00854AE7" w:rsidRDefault="00526543" w:rsidP="004F6C43">
      <w:pPr>
        <w:pStyle w:val="a8"/>
        <w:rPr>
          <w:color w:val="000000" w:themeColor="text1"/>
        </w:rPr>
      </w:pPr>
      <w:r w:rsidRPr="00854AE7">
        <w:rPr>
          <w:rFonts w:hint="eastAsia"/>
          <w:color w:val="000000" w:themeColor="text1"/>
        </w:rPr>
        <w:t>連続でのログイン失敗回数に上限値を設け、この上限値を超えた場合は、次回ログイン試行までに一定の期間（例：</w:t>
      </w:r>
      <w:r w:rsidRPr="00854AE7">
        <w:rPr>
          <w:rFonts w:hint="eastAsia"/>
          <w:color w:val="000000" w:themeColor="text1"/>
        </w:rPr>
        <w:t>15</w:t>
      </w:r>
      <w:r w:rsidRPr="00854AE7">
        <w:rPr>
          <w:rFonts w:hint="eastAsia"/>
          <w:color w:val="000000" w:themeColor="text1"/>
        </w:rPr>
        <w:t>分）ログイン試行を受け付けないようにシステム等で設定する。</w:t>
      </w:r>
    </w:p>
    <w:p w14:paraId="62221D80" w14:textId="77777777" w:rsidR="00526543" w:rsidRPr="00854AE7" w:rsidRDefault="00526543" w:rsidP="004F6C43">
      <w:pPr>
        <w:pStyle w:val="a8"/>
        <w:rPr>
          <w:color w:val="000000" w:themeColor="text1"/>
        </w:rPr>
      </w:pPr>
      <w:r w:rsidRPr="00854AE7">
        <w:rPr>
          <w:rFonts w:hint="eastAsia"/>
          <w:color w:val="000000" w:themeColor="text1"/>
        </w:rPr>
        <w:t>ログイン失敗ログを取得し、その取得内容を継続的に監視することにより、大量のログイン失敗を検知する仕組みを導入する。</w:t>
      </w:r>
    </w:p>
    <w:p w14:paraId="169462FA" w14:textId="41202483"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7.2.4(1)-</w:t>
      </w:r>
      <w:r w:rsidRPr="00854AE7">
        <w:rPr>
          <w:rFonts w:hint="eastAsia"/>
          <w:color w:val="000000" w:themeColor="text1"/>
        </w:rPr>
        <w:t>4</w:t>
      </w:r>
      <w:r w:rsidRPr="00854AE7">
        <w:rPr>
          <w:color w:val="000000" w:themeColor="text1"/>
        </w:rPr>
        <w:t xml:space="preserve"> b)</w:t>
      </w:r>
      <w:r w:rsidRPr="00854AE7">
        <w:rPr>
          <w:rFonts w:hint="eastAsia"/>
          <w:color w:val="000000" w:themeColor="text1"/>
        </w:rPr>
        <w:t>「容易に推測できないもの」について</w:t>
      </w:r>
    </w:p>
    <w:p w14:paraId="55A5DAB3" w14:textId="535D7B14" w:rsidR="00526543" w:rsidRPr="00854AE7" w:rsidRDefault="000A2EE5" w:rsidP="004F6C43">
      <w:pPr>
        <w:pStyle w:val="afb"/>
        <w:ind w:left="420" w:firstLine="210"/>
        <w:rPr>
          <w:color w:val="000000" w:themeColor="text1"/>
        </w:rPr>
      </w:pPr>
      <w:r w:rsidRPr="00854AE7">
        <w:rPr>
          <w:rFonts w:hint="eastAsia"/>
          <w:color w:val="000000" w:themeColor="text1"/>
        </w:rPr>
        <w:t>「（解説）基本対策事項</w:t>
      </w:r>
      <w:r w:rsidRPr="00854AE7">
        <w:rPr>
          <w:rFonts w:hint="eastAsia"/>
          <w:color w:val="000000" w:themeColor="text1"/>
        </w:rPr>
        <w:t>7.1.1(1)-</w:t>
      </w:r>
      <w:r w:rsidR="0099475E">
        <w:rPr>
          <w:rFonts w:hint="eastAsia"/>
          <w:color w:val="000000" w:themeColor="text1"/>
        </w:rPr>
        <w:t>4</w:t>
      </w:r>
      <w:r w:rsidRPr="00854AE7">
        <w:rPr>
          <w:rFonts w:hint="eastAsia"/>
          <w:color w:val="000000" w:themeColor="text1"/>
        </w:rPr>
        <w:t>「強固なパスワードに必要な十分な桁数を備えた第三者に容易に推測できないパスフレーズ等を使用すること」について」</w:t>
      </w:r>
      <w:r w:rsidR="00526543" w:rsidRPr="00854AE7">
        <w:rPr>
          <w:rFonts w:hint="eastAsia"/>
          <w:color w:val="000000" w:themeColor="text1"/>
        </w:rPr>
        <w:t>を参照のこと。</w:t>
      </w:r>
    </w:p>
    <w:p w14:paraId="56C3E29D" w14:textId="77777777"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7.2.4(1)-5</w:t>
      </w:r>
      <w:r w:rsidRPr="00854AE7">
        <w:rPr>
          <w:rFonts w:hint="eastAsia"/>
          <w:color w:val="000000" w:themeColor="text1"/>
        </w:rPr>
        <w:t>「内部対策」について</w:t>
      </w:r>
    </w:p>
    <w:p w14:paraId="33D975DB" w14:textId="09F2AE77" w:rsidR="00526543" w:rsidRPr="00854AE7" w:rsidRDefault="00526543" w:rsidP="004F6C43">
      <w:pPr>
        <w:pStyle w:val="afb"/>
        <w:ind w:left="420" w:firstLine="210"/>
        <w:rPr>
          <w:color w:val="000000" w:themeColor="text1"/>
        </w:rPr>
      </w:pPr>
      <w:r w:rsidRPr="00854AE7">
        <w:rPr>
          <w:rFonts w:hint="eastAsia"/>
          <w:color w:val="000000" w:themeColor="text1"/>
        </w:rPr>
        <w:t>内部対策は、内部に侵入してしまった攻撃を想定し、これを早期検知して対処するための対策や侵入範囲の拡大（ラテラルムーブメント：横方向の</w:t>
      </w:r>
      <w:r w:rsidR="00387F06" w:rsidRPr="00854AE7">
        <w:rPr>
          <w:rFonts w:hint="eastAsia"/>
          <w:color w:val="000000" w:themeColor="text1"/>
        </w:rPr>
        <w:t>侵害</w:t>
      </w:r>
      <w:r w:rsidRPr="00854AE7">
        <w:rPr>
          <w:rFonts w:hint="eastAsia"/>
          <w:color w:val="000000" w:themeColor="text1"/>
        </w:rPr>
        <w:t>）の困難度を上げるための対策などが考えられる。具体的には、基本対策事項</w:t>
      </w:r>
      <w:r w:rsidRPr="00854AE7">
        <w:rPr>
          <w:rFonts w:hint="eastAsia"/>
          <w:color w:val="000000" w:themeColor="text1"/>
        </w:rPr>
        <w:t>7.2.</w:t>
      </w:r>
      <w:r w:rsidRPr="00854AE7">
        <w:rPr>
          <w:color w:val="000000" w:themeColor="text1"/>
        </w:rPr>
        <w:t>4(1)-3</w:t>
      </w:r>
      <w:r w:rsidRPr="00854AE7">
        <w:rPr>
          <w:rFonts w:hint="eastAsia"/>
          <w:color w:val="000000" w:themeColor="text1"/>
        </w:rPr>
        <w:t>及び</w:t>
      </w:r>
      <w:r w:rsidRPr="00854AE7">
        <w:rPr>
          <w:rFonts w:hint="eastAsia"/>
          <w:color w:val="000000" w:themeColor="text1"/>
        </w:rPr>
        <w:t>4</w:t>
      </w:r>
      <w:r w:rsidRPr="00854AE7">
        <w:rPr>
          <w:rFonts w:hint="eastAsia"/>
          <w:color w:val="000000" w:themeColor="text1"/>
        </w:rPr>
        <w:t>並びに</w:t>
      </w:r>
      <w:r w:rsidRPr="00854AE7">
        <w:rPr>
          <w:rFonts w:hint="eastAsia"/>
          <w:color w:val="000000" w:themeColor="text1"/>
        </w:rPr>
        <w:t>7.2.4(1)-5</w:t>
      </w:r>
      <w:r w:rsidRPr="00854AE7">
        <w:rPr>
          <w:color w:val="000000" w:themeColor="text1"/>
        </w:rPr>
        <w:t xml:space="preserve"> b)</w:t>
      </w:r>
      <w:r w:rsidRPr="00854AE7">
        <w:rPr>
          <w:rFonts w:hint="eastAsia"/>
          <w:color w:val="000000" w:themeColor="text1"/>
        </w:rPr>
        <w:t>から</w:t>
      </w:r>
      <w:r w:rsidRPr="00854AE7">
        <w:rPr>
          <w:rFonts w:hint="eastAsia"/>
          <w:color w:val="000000" w:themeColor="text1"/>
        </w:rPr>
        <w:t>d)</w:t>
      </w:r>
      <w:r w:rsidRPr="00854AE7">
        <w:rPr>
          <w:rFonts w:hint="eastAsia"/>
          <w:color w:val="000000" w:themeColor="text1"/>
        </w:rPr>
        <w:t>の対策のほか、多要素主体認証方式の導入や基本対策事項</w:t>
      </w:r>
      <w:r w:rsidRPr="00854AE7">
        <w:rPr>
          <w:rFonts w:hint="eastAsia"/>
          <w:color w:val="000000" w:themeColor="text1"/>
        </w:rPr>
        <w:t>7.1.3(1)-1</w:t>
      </w:r>
      <w:r w:rsidRPr="00854AE7">
        <w:rPr>
          <w:rFonts w:hint="eastAsia"/>
          <w:color w:val="000000" w:themeColor="text1"/>
        </w:rPr>
        <w:t>の管理者権限に係る対策、基本対策事項</w:t>
      </w:r>
      <w:r w:rsidRPr="00854AE7">
        <w:rPr>
          <w:rFonts w:hint="eastAsia"/>
          <w:color w:val="000000" w:themeColor="text1"/>
        </w:rPr>
        <w:t>7.2.2(1)-7</w:t>
      </w:r>
      <w:r w:rsidRPr="00854AE7">
        <w:rPr>
          <w:rFonts w:hint="eastAsia"/>
          <w:color w:val="000000" w:themeColor="text1"/>
        </w:rPr>
        <w:t>の</w:t>
      </w:r>
      <w:r w:rsidRPr="00854AE7">
        <w:rPr>
          <w:rFonts w:hint="eastAsia"/>
          <w:color w:val="000000" w:themeColor="text1"/>
        </w:rPr>
        <w:t>EDR</w:t>
      </w:r>
      <w:r w:rsidRPr="00854AE7">
        <w:rPr>
          <w:rFonts w:hint="eastAsia"/>
          <w:color w:val="000000" w:themeColor="text1"/>
        </w:rPr>
        <w:t>ソフトウェア等を利用した端末やサーバ装置（エンドポイント）の監視、基本対策事項</w:t>
      </w:r>
      <w:r w:rsidRPr="00854AE7">
        <w:rPr>
          <w:color w:val="000000" w:themeColor="text1"/>
        </w:rPr>
        <w:t>6.4.1(</w:t>
      </w:r>
      <w:r w:rsidR="002D4397" w:rsidRPr="00854AE7">
        <w:rPr>
          <w:color w:val="000000" w:themeColor="text1"/>
        </w:rPr>
        <w:t>2</w:t>
      </w:r>
      <w:r w:rsidRPr="00854AE7">
        <w:rPr>
          <w:color w:val="000000" w:themeColor="text1"/>
        </w:rPr>
        <w:t>)</w:t>
      </w:r>
      <w:r w:rsidR="002D4397" w:rsidRPr="00854AE7" w:rsidDel="002D4397">
        <w:rPr>
          <w:color w:val="000000" w:themeColor="text1"/>
        </w:rPr>
        <w:t xml:space="preserve"> </w:t>
      </w:r>
      <w:r w:rsidRPr="00854AE7">
        <w:rPr>
          <w:color w:val="000000" w:themeColor="text1"/>
        </w:rPr>
        <w:t>-</w:t>
      </w:r>
      <w:r w:rsidR="00990D21" w:rsidRPr="00854AE7">
        <w:rPr>
          <w:color w:val="000000" w:themeColor="text1"/>
        </w:rPr>
        <w:t>3</w:t>
      </w:r>
      <w:r w:rsidRPr="00854AE7">
        <w:rPr>
          <w:rFonts w:hint="eastAsia"/>
          <w:color w:val="000000" w:themeColor="text1"/>
        </w:rPr>
        <w:t>の機関等内通信回線の機器等における不審な通信の監視などが考えられる。また、高い管理者権限ア</w:t>
      </w:r>
      <w:r w:rsidRPr="00854AE7">
        <w:rPr>
          <w:rFonts w:hint="eastAsia"/>
          <w:color w:val="000000" w:themeColor="text1"/>
        </w:rPr>
        <w:lastRenderedPageBreak/>
        <w:t>カウントに似せたトラップアカウントを端末等に設定しておき、当該トラップアカウントを用いた攻撃者のログイン行為等を検知する対策も有効であるが、認証失敗のログを収集し、これを監視できる体制と</w:t>
      </w:r>
      <w:r w:rsidR="008B1EA4" w:rsidRPr="00854AE7">
        <w:rPr>
          <w:rFonts w:hint="eastAsia"/>
          <w:color w:val="000000" w:themeColor="text1"/>
        </w:rPr>
        <w:t>する</w:t>
      </w:r>
      <w:r w:rsidRPr="00854AE7">
        <w:rPr>
          <w:rFonts w:hint="eastAsia"/>
          <w:color w:val="000000" w:themeColor="text1"/>
        </w:rPr>
        <w:t>必要がある。さらに、侵入範囲の拡大の手法の一つとして、</w:t>
      </w:r>
      <w:r w:rsidRPr="00854AE7">
        <w:rPr>
          <w:rFonts w:hint="eastAsia"/>
          <w:color w:val="000000" w:themeColor="text1"/>
        </w:rPr>
        <w:t>ActiveDirectory</w:t>
      </w:r>
      <w:r w:rsidRPr="00854AE7">
        <w:rPr>
          <w:rFonts w:hint="eastAsia"/>
          <w:color w:val="000000" w:themeColor="text1"/>
        </w:rPr>
        <w:t>のようなディレクトリサービスが攻撃対象とされる事例も多く、当該サービスを提供するサーバ装置に対する脆弱性対策や上記の対策が特に重要</w:t>
      </w:r>
      <w:r w:rsidR="00653BF0" w:rsidRPr="00854AE7">
        <w:rPr>
          <w:rFonts w:hint="eastAsia"/>
          <w:color w:val="000000" w:themeColor="text1"/>
        </w:rPr>
        <w:t>である</w:t>
      </w:r>
      <w:r w:rsidRPr="00854AE7">
        <w:rPr>
          <w:rFonts w:hint="eastAsia"/>
          <w:color w:val="000000" w:themeColor="text1"/>
        </w:rPr>
        <w:t>ほか、当該サービスの管理専用端末を用意するといった対策も検討するとよい。</w:t>
      </w:r>
    </w:p>
    <w:p w14:paraId="388B1DB6" w14:textId="77777777"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7.2.4(1)-5</w:t>
      </w:r>
      <w:r w:rsidRPr="00854AE7">
        <w:rPr>
          <w:rFonts w:hint="eastAsia"/>
          <w:color w:val="000000" w:themeColor="text1"/>
        </w:rPr>
        <w:t>「出口対策」について</w:t>
      </w:r>
    </w:p>
    <w:p w14:paraId="4BFFB013" w14:textId="14C03E0D" w:rsidR="00526543" w:rsidRPr="00854AE7" w:rsidRDefault="00526543" w:rsidP="004F6C43">
      <w:pPr>
        <w:pStyle w:val="afb"/>
        <w:ind w:left="420" w:firstLine="210"/>
        <w:rPr>
          <w:color w:val="000000" w:themeColor="text1"/>
        </w:rPr>
      </w:pPr>
      <w:r w:rsidRPr="00854AE7">
        <w:rPr>
          <w:rFonts w:hint="eastAsia"/>
          <w:color w:val="000000" w:themeColor="text1"/>
        </w:rPr>
        <w:t>出口対策として、基本対策事項</w:t>
      </w:r>
      <w:r w:rsidRPr="00854AE7">
        <w:rPr>
          <w:rFonts w:hint="eastAsia"/>
          <w:color w:val="000000" w:themeColor="text1"/>
        </w:rPr>
        <w:t xml:space="preserve">7.2.4(1)-5 </w:t>
      </w:r>
      <w:r w:rsidRPr="00854AE7">
        <w:rPr>
          <w:color w:val="000000" w:themeColor="text1"/>
        </w:rPr>
        <w:t>a</w:t>
      </w:r>
      <w:r w:rsidRPr="00854AE7">
        <w:rPr>
          <w:rFonts w:hint="eastAsia"/>
          <w:color w:val="000000" w:themeColor="text1"/>
        </w:rPr>
        <w:t>)</w:t>
      </w:r>
      <w:r w:rsidRPr="00854AE7">
        <w:rPr>
          <w:rFonts w:hint="eastAsia"/>
          <w:color w:val="000000" w:themeColor="text1"/>
        </w:rPr>
        <w:t>の対策のほか、基本対策事項</w:t>
      </w:r>
      <w:r w:rsidRPr="00854AE7">
        <w:rPr>
          <w:color w:val="000000" w:themeColor="text1"/>
        </w:rPr>
        <w:t>6.4.1(</w:t>
      </w:r>
      <w:r w:rsidR="002D4397" w:rsidRPr="00854AE7">
        <w:rPr>
          <w:color w:val="000000" w:themeColor="text1"/>
        </w:rPr>
        <w:t>2</w:t>
      </w:r>
      <w:r w:rsidRPr="00854AE7">
        <w:rPr>
          <w:color w:val="000000" w:themeColor="text1"/>
        </w:rPr>
        <w:t>)-</w:t>
      </w:r>
      <w:r w:rsidR="00990D21" w:rsidRPr="00854AE7">
        <w:rPr>
          <w:color w:val="000000" w:themeColor="text1"/>
        </w:rPr>
        <w:t>3</w:t>
      </w:r>
      <w:r w:rsidRPr="00854AE7">
        <w:rPr>
          <w:rFonts w:hint="eastAsia"/>
          <w:color w:val="000000" w:themeColor="text1"/>
        </w:rPr>
        <w:t>の機関等外への不正な通信の監視などが考えられる。</w:t>
      </w:r>
    </w:p>
    <w:p w14:paraId="2B12A464" w14:textId="77777777" w:rsidR="00526543" w:rsidRPr="00854AE7" w:rsidRDefault="00526543" w:rsidP="004F6C43">
      <w:pPr>
        <w:pStyle w:val="a9"/>
        <w:rPr>
          <w:color w:val="000000" w:themeColor="text1"/>
        </w:rPr>
      </w:pPr>
      <w:bookmarkStart w:id="2049" w:name="_Hlk120713645"/>
      <w:r w:rsidRPr="00854AE7">
        <w:rPr>
          <w:rFonts w:hint="eastAsia"/>
          <w:color w:val="000000" w:themeColor="text1"/>
        </w:rPr>
        <w:t>基本対策事項</w:t>
      </w:r>
      <w:r w:rsidRPr="00854AE7">
        <w:rPr>
          <w:color w:val="000000" w:themeColor="text1"/>
        </w:rPr>
        <w:t>7.2.4(1)-5 a)</w:t>
      </w:r>
      <w:r w:rsidRPr="00854AE7">
        <w:rPr>
          <w:rFonts w:hint="eastAsia"/>
          <w:color w:val="000000" w:themeColor="text1"/>
        </w:rPr>
        <w:t>「不正な通信を監視し、遮断」について</w:t>
      </w:r>
    </w:p>
    <w:p w14:paraId="053961DB" w14:textId="77777777" w:rsidR="00526543" w:rsidRPr="00854AE7" w:rsidRDefault="00526543" w:rsidP="004F6C43">
      <w:pPr>
        <w:pStyle w:val="afb"/>
        <w:ind w:left="420" w:firstLine="210"/>
        <w:rPr>
          <w:color w:val="000000" w:themeColor="text1"/>
        </w:rPr>
      </w:pPr>
      <w:r w:rsidRPr="00854AE7">
        <w:rPr>
          <w:rFonts w:hint="eastAsia"/>
          <w:color w:val="000000" w:themeColor="text1"/>
        </w:rPr>
        <w:t>本対策を有効とするため、プロキシサーバの導入に当たっては、ウェブブラウザのプロキシ設定を有効にし、ファイアウォールにおいて、内部（ユーザセグメント）から外</w:t>
      </w:r>
      <w:bookmarkEnd w:id="2049"/>
      <w:r w:rsidRPr="00854AE7">
        <w:rPr>
          <w:rFonts w:hint="eastAsia"/>
          <w:color w:val="000000" w:themeColor="text1"/>
        </w:rPr>
        <w:t>部（インターネット）への通信の遮断ルール（ファイアウォールポリシー）を適切に設計・設定することにより、端末から直接インターネットへの通信（プロキシサーバを経由しない通信）ができないようにする必要がある。また、プロキシサーバにおけるアクセス制御リストを適切に設計・設定する必要がある。</w:t>
      </w:r>
    </w:p>
    <w:p w14:paraId="4D0C0ACE" w14:textId="77777777" w:rsidR="009A3802" w:rsidRPr="00854AE7" w:rsidRDefault="00526543" w:rsidP="004F6C43">
      <w:pPr>
        <w:pStyle w:val="afb"/>
        <w:ind w:left="420" w:firstLine="210"/>
        <w:rPr>
          <w:color w:val="000000" w:themeColor="text1"/>
        </w:rPr>
      </w:pPr>
      <w:r w:rsidRPr="00854AE7">
        <w:rPr>
          <w:rFonts w:hint="eastAsia"/>
          <w:color w:val="000000" w:themeColor="text1"/>
        </w:rPr>
        <w:t>プロキシサーバの認証機能を有効にした場合は、当該認証失敗ログ等を分析することにより、不正な通信を調査・発見できることがある。</w:t>
      </w:r>
    </w:p>
    <w:p w14:paraId="056BB3A7" w14:textId="54F535E9" w:rsidR="00526543" w:rsidRPr="00854AE7" w:rsidRDefault="009A3802" w:rsidP="004F6C43">
      <w:pPr>
        <w:pStyle w:val="afb"/>
        <w:ind w:left="420" w:firstLine="210"/>
        <w:rPr>
          <w:color w:val="000000" w:themeColor="text1"/>
        </w:rPr>
      </w:pPr>
      <w:r w:rsidRPr="00854AE7">
        <w:rPr>
          <w:rFonts w:hint="eastAsia"/>
          <w:color w:val="000000" w:themeColor="text1"/>
        </w:rPr>
        <w:t>なお、不正な通信の監視、遮断について、</w:t>
      </w:r>
      <w:r w:rsidRPr="00854AE7">
        <w:rPr>
          <w:rFonts w:hint="eastAsia"/>
          <w:color w:val="000000" w:themeColor="text1"/>
        </w:rPr>
        <w:t>NDR</w:t>
      </w:r>
      <w:r w:rsidRPr="00854AE7">
        <w:rPr>
          <w:rFonts w:hint="eastAsia"/>
          <w:color w:val="000000" w:themeColor="text1"/>
        </w:rPr>
        <w:t>製品を活用することも考えられる。</w:t>
      </w:r>
    </w:p>
    <w:p w14:paraId="0FD7BDC6" w14:textId="77777777" w:rsidR="00526543" w:rsidRPr="00854AE7" w:rsidRDefault="00526543" w:rsidP="004F6C43">
      <w:pPr>
        <w:pStyle w:val="a9"/>
        <w:rPr>
          <w:color w:val="000000" w:themeColor="text1"/>
        </w:rPr>
      </w:pPr>
      <w:r w:rsidRPr="00854AE7">
        <w:rPr>
          <w:rFonts w:hint="eastAsia"/>
          <w:color w:val="000000" w:themeColor="text1"/>
        </w:rPr>
        <w:t>基本対策事項</w:t>
      </w:r>
      <w:r w:rsidRPr="00854AE7">
        <w:rPr>
          <w:color w:val="000000" w:themeColor="text1"/>
        </w:rPr>
        <w:t>7.2.4(1)-5 d)</w:t>
      </w:r>
      <w:r w:rsidRPr="00854AE7">
        <w:rPr>
          <w:rFonts w:hint="eastAsia"/>
          <w:color w:val="000000" w:themeColor="text1"/>
        </w:rPr>
        <w:t>「端末間でのファイル共有機能を停止」について</w:t>
      </w:r>
    </w:p>
    <w:p w14:paraId="03174DC3" w14:textId="2E192DA0" w:rsidR="003E2D5C" w:rsidRPr="00854AE7" w:rsidRDefault="00526543" w:rsidP="00097D8F">
      <w:pPr>
        <w:pStyle w:val="afb"/>
        <w:ind w:left="420" w:firstLine="210"/>
        <w:rPr>
          <w:color w:val="000000" w:themeColor="text1"/>
        </w:rPr>
      </w:pPr>
      <w:r w:rsidRPr="00854AE7">
        <w:rPr>
          <w:color w:val="000000" w:themeColor="text1"/>
        </w:rPr>
        <w:t>OS</w:t>
      </w:r>
      <w:r w:rsidRPr="00854AE7">
        <w:rPr>
          <w:rFonts w:hint="eastAsia"/>
          <w:color w:val="000000" w:themeColor="text1"/>
        </w:rPr>
        <w:t>が</w:t>
      </w:r>
      <w:r w:rsidRPr="00854AE7">
        <w:rPr>
          <w:rFonts w:hint="eastAsia"/>
          <w:color w:val="000000" w:themeColor="text1"/>
        </w:rPr>
        <w:t>W</w:t>
      </w:r>
      <w:r w:rsidRPr="00854AE7">
        <w:rPr>
          <w:color w:val="000000" w:themeColor="text1"/>
        </w:rPr>
        <w:t>indows</w:t>
      </w:r>
      <w:r w:rsidRPr="00854AE7">
        <w:rPr>
          <w:rFonts w:hint="eastAsia"/>
          <w:color w:val="000000" w:themeColor="text1"/>
        </w:rPr>
        <w:t>である端末間でファイルやフォルダを共有するための機能である「ファイル共有機能」について、内部に侵入した悪意ある第三者等によって侵入範囲を拡大するために悪用されることを防ぐため、本機能を停止することが望ましい。なお、「管理共有機能」（</w:t>
      </w:r>
      <w:r w:rsidRPr="00854AE7">
        <w:rPr>
          <w:rFonts w:hint="eastAsia"/>
          <w:color w:val="000000" w:themeColor="text1"/>
        </w:rPr>
        <w:t>C$</w:t>
      </w:r>
      <w:r w:rsidRPr="00854AE7">
        <w:rPr>
          <w:rFonts w:hint="eastAsia"/>
          <w:color w:val="000000" w:themeColor="text1"/>
        </w:rPr>
        <w:t>、</w:t>
      </w:r>
      <w:r w:rsidRPr="00854AE7">
        <w:rPr>
          <w:rFonts w:hint="eastAsia"/>
          <w:color w:val="000000" w:themeColor="text1"/>
        </w:rPr>
        <w:t>D$</w:t>
      </w:r>
      <w:r w:rsidRPr="00854AE7">
        <w:rPr>
          <w:rFonts w:hint="eastAsia"/>
          <w:color w:val="000000" w:themeColor="text1"/>
        </w:rPr>
        <w:t>、</w:t>
      </w:r>
      <w:r w:rsidRPr="00854AE7">
        <w:rPr>
          <w:rFonts w:hint="eastAsia"/>
          <w:color w:val="000000" w:themeColor="text1"/>
        </w:rPr>
        <w:t>ADMIN$</w:t>
      </w:r>
      <w:r w:rsidRPr="00854AE7">
        <w:rPr>
          <w:rFonts w:hint="eastAsia"/>
          <w:color w:val="000000" w:themeColor="text1"/>
        </w:rPr>
        <w:t>等）も停止することが望ましい。</w:t>
      </w:r>
      <w:r w:rsidR="003E2D5C" w:rsidRPr="00854AE7">
        <w:rPr>
          <w:color w:val="000000" w:themeColor="text1"/>
        </w:rPr>
        <w:br w:type="page"/>
      </w:r>
    </w:p>
    <w:p w14:paraId="300EED69" w14:textId="77777777" w:rsidR="003E2D5C" w:rsidRPr="00854AE7" w:rsidRDefault="003E2D5C" w:rsidP="003E32E2">
      <w:pPr>
        <w:pStyle w:val="2"/>
        <w:numPr>
          <w:ilvl w:val="1"/>
          <w:numId w:val="44"/>
        </w:numPr>
        <w:spacing w:before="328" w:after="164"/>
        <w:rPr>
          <w:color w:val="000000" w:themeColor="text1"/>
        </w:rPr>
      </w:pPr>
      <w:bookmarkStart w:id="2050" w:name="_Toc122028704"/>
      <w:bookmarkStart w:id="2051" w:name="_Toc132128760"/>
      <w:bookmarkStart w:id="2052" w:name="_Toc207195508"/>
      <w:r w:rsidRPr="00854AE7">
        <w:rPr>
          <w:rFonts w:hint="eastAsia"/>
          <w:color w:val="000000" w:themeColor="text1"/>
        </w:rPr>
        <w:lastRenderedPageBreak/>
        <w:t>ゼロトラストアーキテクチャ</w:t>
      </w:r>
      <w:bookmarkEnd w:id="2050"/>
      <w:bookmarkEnd w:id="2051"/>
      <w:bookmarkEnd w:id="2052"/>
    </w:p>
    <w:p w14:paraId="47B69822" w14:textId="77777777" w:rsidR="003E2D5C" w:rsidRPr="00854AE7" w:rsidRDefault="003E2D5C" w:rsidP="003E2D5C">
      <w:pPr>
        <w:pStyle w:val="3"/>
        <w:rPr>
          <w:color w:val="000000" w:themeColor="text1"/>
        </w:rPr>
      </w:pPr>
      <w:bookmarkStart w:id="2053" w:name="_Toc122028705"/>
      <w:bookmarkStart w:id="2054" w:name="_Toc132128761"/>
      <w:bookmarkStart w:id="2055" w:name="_Toc207195509"/>
      <w:r w:rsidRPr="00854AE7">
        <w:rPr>
          <w:rFonts w:hint="eastAsia"/>
          <w:color w:val="000000" w:themeColor="text1"/>
        </w:rPr>
        <w:t>動的なアクセス制御の実装時の対策</w:t>
      </w:r>
      <w:bookmarkEnd w:id="2053"/>
      <w:bookmarkEnd w:id="2054"/>
      <w:bookmarkEnd w:id="2055"/>
    </w:p>
    <w:p w14:paraId="42F729AB" w14:textId="77777777" w:rsidR="003E2D5C" w:rsidRPr="00854AE7" w:rsidRDefault="003E2D5C" w:rsidP="003E2D5C">
      <w:pPr>
        <w:pStyle w:val="ae"/>
        <w:rPr>
          <w:color w:val="000000" w:themeColor="text1"/>
        </w:rPr>
      </w:pPr>
      <w:r w:rsidRPr="00854AE7">
        <w:rPr>
          <w:rFonts w:hint="eastAsia"/>
          <w:color w:val="000000" w:themeColor="text1"/>
        </w:rPr>
        <w:t>目的・趣旨</w:t>
      </w:r>
    </w:p>
    <w:p w14:paraId="263D705F" w14:textId="310DE01C" w:rsidR="003C2184" w:rsidRPr="00854AE7" w:rsidRDefault="003C2184" w:rsidP="003C2184">
      <w:pPr>
        <w:pStyle w:val="af0"/>
        <w:rPr>
          <w:color w:val="000000" w:themeColor="text1"/>
        </w:rPr>
      </w:pPr>
      <w:r w:rsidRPr="00854AE7">
        <w:rPr>
          <w:rFonts w:hint="eastAsia"/>
          <w:color w:val="000000" w:themeColor="text1"/>
        </w:rPr>
        <w:t>従来、組織内ネットワーク上の情報資産の保護においては、インターネット等の機関等外通信回線と組織内ネットワークである機関等内通信回線との境界にファイアウォール等を設置し防御を行い、組織内のネットワークに一定の信頼を置く「境界モデル」の対策が一般的であった。クラウドサービスの普及や、テレワークによる業務システム環境の変化等により、組織内の情報資産を取り巻く脅威は変化しており、このような新たな環境における脅威に対して境界モデルによる防御だけでは十分なセキュリティ対策の実施は困難になりつつある。特に、境界</w:t>
      </w:r>
      <w:r w:rsidR="00FA56C7" w:rsidRPr="00854AE7">
        <w:rPr>
          <w:rFonts w:hint="eastAsia"/>
          <w:color w:val="000000" w:themeColor="text1"/>
        </w:rPr>
        <w:t>内部に設置されたサーバ装置等の</w:t>
      </w:r>
      <w:r w:rsidRPr="00854AE7">
        <w:rPr>
          <w:rFonts w:hint="eastAsia"/>
          <w:color w:val="000000" w:themeColor="text1"/>
        </w:rPr>
        <w:t>情報資産</w:t>
      </w:r>
      <w:r w:rsidR="00FA56C7" w:rsidRPr="00854AE7">
        <w:rPr>
          <w:rFonts w:hint="eastAsia"/>
          <w:color w:val="000000" w:themeColor="text1"/>
        </w:rPr>
        <w:t>について</w:t>
      </w:r>
      <w:r w:rsidRPr="00854AE7">
        <w:rPr>
          <w:rFonts w:hint="eastAsia"/>
          <w:color w:val="000000" w:themeColor="text1"/>
        </w:rPr>
        <w:t>、境界</w:t>
      </w:r>
      <w:r w:rsidR="00FA56C7" w:rsidRPr="00854AE7">
        <w:rPr>
          <w:rFonts w:hint="eastAsia"/>
          <w:color w:val="000000" w:themeColor="text1"/>
        </w:rPr>
        <w:t>で</w:t>
      </w:r>
      <w:r w:rsidRPr="00854AE7">
        <w:rPr>
          <w:rFonts w:hint="eastAsia"/>
          <w:color w:val="000000" w:themeColor="text1"/>
        </w:rPr>
        <w:t>の</w:t>
      </w:r>
      <w:r w:rsidR="00FA56C7" w:rsidRPr="00854AE7">
        <w:rPr>
          <w:rFonts w:hint="eastAsia"/>
          <w:color w:val="000000" w:themeColor="text1"/>
        </w:rPr>
        <w:t>対策を過信しており、</w:t>
      </w:r>
      <w:r w:rsidRPr="00854AE7">
        <w:rPr>
          <w:rFonts w:hint="eastAsia"/>
          <w:color w:val="000000" w:themeColor="text1"/>
        </w:rPr>
        <w:t>内部に侵入</w:t>
      </w:r>
      <w:r w:rsidR="00FA56C7" w:rsidRPr="00854AE7">
        <w:rPr>
          <w:rFonts w:hint="eastAsia"/>
          <w:color w:val="000000" w:themeColor="text1"/>
        </w:rPr>
        <w:t>された際の</w:t>
      </w:r>
      <w:r w:rsidRPr="00854AE7">
        <w:rPr>
          <w:rFonts w:hint="eastAsia"/>
          <w:color w:val="000000" w:themeColor="text1"/>
        </w:rPr>
        <w:t>横断的侵害（横方向の侵害やラテラルムーブメントとも呼称される）への情報セキュリティ対策が不足している可能性がある。</w:t>
      </w:r>
    </w:p>
    <w:p w14:paraId="1E0CAC0E" w14:textId="77777777" w:rsidR="003C2184" w:rsidRPr="00854AE7" w:rsidRDefault="003C2184" w:rsidP="003C2184">
      <w:pPr>
        <w:pStyle w:val="af0"/>
        <w:rPr>
          <w:color w:val="000000" w:themeColor="text1"/>
        </w:rPr>
      </w:pPr>
      <w:r w:rsidRPr="00854AE7">
        <w:rPr>
          <w:rFonts w:hint="eastAsia"/>
          <w:color w:val="000000" w:themeColor="text1"/>
        </w:rPr>
        <w:t>ゼロトラストアーキテクチャは、組織内外を問わずネットワークは常に侵害されているものであるとの前提のもと、情報資産を保護し、情報セキュリティリスクの最小化を図るための情報セキュリティ対策における論理的・構造的な考え方である。また、ゼロトラストアーキテクチャは中長期的な政府情報システムに係るライフサイクル全体にわたって適用されるものであり、特定の実装やソリューションを指すものではない。</w:t>
      </w:r>
    </w:p>
    <w:p w14:paraId="673149C2" w14:textId="7C5B6F9B" w:rsidR="003C2184" w:rsidRPr="00854AE7" w:rsidRDefault="003C2184" w:rsidP="003C2184">
      <w:pPr>
        <w:pStyle w:val="af0"/>
        <w:rPr>
          <w:color w:val="000000" w:themeColor="text1"/>
        </w:rPr>
      </w:pPr>
      <w:r w:rsidRPr="00854AE7">
        <w:rPr>
          <w:rFonts w:hint="eastAsia"/>
          <w:color w:val="000000" w:themeColor="text1"/>
        </w:rPr>
        <w:t>ゼロトラストアーキテクチャに基づく情報資産の保護策の１つとして、情報資産へのアクセスの要求</w:t>
      </w:r>
      <w:r w:rsidR="00B97380" w:rsidRPr="00854AE7">
        <w:rPr>
          <w:rFonts w:hint="eastAsia"/>
          <w:color w:val="000000" w:themeColor="text1"/>
        </w:rPr>
        <w:t>ごと</w:t>
      </w:r>
      <w:r w:rsidRPr="00854AE7">
        <w:rPr>
          <w:rFonts w:hint="eastAsia"/>
          <w:color w:val="000000" w:themeColor="text1"/>
        </w:rPr>
        <w:t>に、アクセスする主体や、アクセス元・アクセス先となる機器、ソフトウェア、サービス、ネットワークなどの状況を継続的に認証し、認可する仕組みが考えられる。本款では、このような仕組みを実現する機能の一部と考えられる「動的なアクセス制御」を実装する場合に特に必要な対策について記載する。</w:t>
      </w:r>
    </w:p>
    <w:p w14:paraId="68E78BEA" w14:textId="77777777" w:rsidR="003C2184" w:rsidRPr="00854AE7" w:rsidRDefault="003C2184" w:rsidP="003C2184">
      <w:pPr>
        <w:pStyle w:val="af0"/>
        <w:rPr>
          <w:color w:val="000000" w:themeColor="text1"/>
        </w:rPr>
      </w:pPr>
      <w:r w:rsidRPr="00854AE7">
        <w:rPr>
          <w:rFonts w:hint="eastAsia"/>
          <w:color w:val="000000" w:themeColor="text1"/>
        </w:rPr>
        <w:t>動的なアクセス制御の機能を実装する場合は、</w:t>
      </w:r>
      <w:r w:rsidRPr="00854AE7">
        <w:rPr>
          <w:color w:val="000000" w:themeColor="text1"/>
        </w:rPr>
        <w:t>本款以外に</w:t>
      </w:r>
      <w:r w:rsidRPr="00854AE7">
        <w:rPr>
          <w:color w:val="000000" w:themeColor="text1"/>
        </w:rPr>
        <w:t>7.1.1</w:t>
      </w:r>
      <w:r w:rsidRPr="00854AE7">
        <w:rPr>
          <w:rFonts w:hint="eastAsia"/>
          <w:color w:val="000000" w:themeColor="text1"/>
        </w:rPr>
        <w:t>「主体認証機能」で定める主体認証機能の導入</w:t>
      </w:r>
      <w:r w:rsidRPr="00854AE7">
        <w:rPr>
          <w:color w:val="000000" w:themeColor="text1"/>
        </w:rPr>
        <w:t>、</w:t>
      </w:r>
      <w:r w:rsidRPr="00854AE7">
        <w:rPr>
          <w:color w:val="000000" w:themeColor="text1"/>
        </w:rPr>
        <w:t>7.1.2</w:t>
      </w:r>
      <w:r w:rsidRPr="00854AE7">
        <w:rPr>
          <w:rFonts w:hint="eastAsia"/>
          <w:color w:val="000000" w:themeColor="text1"/>
        </w:rPr>
        <w:t>「アクセス制御機能」で定めるアクセス制御機能の導入、</w:t>
      </w:r>
      <w:r w:rsidRPr="00854AE7">
        <w:rPr>
          <w:color w:val="000000" w:themeColor="text1"/>
        </w:rPr>
        <w:t>7.1.3</w:t>
      </w:r>
      <w:r w:rsidRPr="00854AE7">
        <w:rPr>
          <w:rFonts w:hint="eastAsia"/>
          <w:color w:val="000000" w:themeColor="text1"/>
        </w:rPr>
        <w:t>「権限の管理」で定める権限の管理に係る遵守事項についても併せて遵守する必要があるが、既存の情報システムの構成に動的なアクセス制御を実装する場合は、既存の情報システムの構成やアクセス制御に用いるソフトウェアなどを見直していくことが重要となる。</w:t>
      </w:r>
    </w:p>
    <w:p w14:paraId="15EF7431" w14:textId="77777777" w:rsidR="003C2184" w:rsidRPr="00854AE7" w:rsidRDefault="003C2184" w:rsidP="003C2184">
      <w:pPr>
        <w:pStyle w:val="af0"/>
        <w:ind w:firstLineChars="0" w:firstLine="0"/>
        <w:rPr>
          <w:color w:val="000000" w:themeColor="text1"/>
        </w:rPr>
      </w:pPr>
    </w:p>
    <w:p w14:paraId="1E4929A9" w14:textId="77777777" w:rsidR="003C2184" w:rsidRPr="00854AE7" w:rsidRDefault="003C2184" w:rsidP="003C2184">
      <w:pPr>
        <w:pStyle w:val="af2"/>
        <w:rPr>
          <w:color w:val="000000" w:themeColor="text1"/>
        </w:rPr>
      </w:pPr>
      <w:r w:rsidRPr="00854AE7">
        <w:rPr>
          <w:rFonts w:hint="eastAsia"/>
          <w:color w:val="000000" w:themeColor="text1"/>
        </w:rPr>
        <w:t>遵守事項</w:t>
      </w:r>
    </w:p>
    <w:p w14:paraId="77CFF229" w14:textId="77777777" w:rsidR="003C2184" w:rsidRPr="00854AE7" w:rsidRDefault="003C2184" w:rsidP="003C2184">
      <w:pPr>
        <w:pStyle w:val="4"/>
        <w:rPr>
          <w:color w:val="000000" w:themeColor="text1"/>
        </w:rPr>
      </w:pPr>
      <w:bookmarkStart w:id="2056" w:name="_Toc132128762"/>
      <w:bookmarkStart w:id="2057" w:name="_Toc207195510"/>
      <w:r w:rsidRPr="00854AE7">
        <w:rPr>
          <w:rFonts w:hint="eastAsia"/>
          <w:color w:val="000000" w:themeColor="text1"/>
        </w:rPr>
        <w:t>動的なアクセス制御における責任者の設置</w:t>
      </w:r>
      <w:bookmarkEnd w:id="2056"/>
      <w:bookmarkEnd w:id="2057"/>
    </w:p>
    <w:p w14:paraId="7F8A10D1" w14:textId="77777777" w:rsidR="003C2184" w:rsidRPr="00854AE7" w:rsidRDefault="003C2184" w:rsidP="003E32E2">
      <w:pPr>
        <w:pStyle w:val="abc0"/>
        <w:numPr>
          <w:ilvl w:val="0"/>
          <w:numId w:val="354"/>
        </w:numPr>
        <w:rPr>
          <w:color w:val="000000" w:themeColor="text1"/>
        </w:rPr>
      </w:pPr>
      <w:r w:rsidRPr="00854AE7">
        <w:rPr>
          <w:rFonts w:hint="eastAsia"/>
          <w:color w:val="000000" w:themeColor="text1"/>
        </w:rPr>
        <w:t>統括情報セキュリティ責任者は、複数の情報システム間で</w:t>
      </w:r>
      <w:r w:rsidRPr="00854AE7">
        <w:rPr>
          <w:rFonts w:hint="eastAsia"/>
          <w:b/>
          <w:color w:val="000000" w:themeColor="text1"/>
          <w:u w:val="single"/>
        </w:rPr>
        <w:t>動的なアクセス制御</w:t>
      </w:r>
      <w:r w:rsidRPr="00854AE7">
        <w:rPr>
          <w:rFonts w:hint="eastAsia"/>
          <w:color w:val="000000" w:themeColor="text1"/>
        </w:rPr>
        <w:t>を実装する場合は、</w:t>
      </w:r>
      <w:r w:rsidRPr="00854AE7">
        <w:rPr>
          <w:rFonts w:hint="eastAsia"/>
          <w:b/>
          <w:color w:val="000000" w:themeColor="text1"/>
          <w:u w:val="single"/>
        </w:rPr>
        <w:t>複数の情報システム間で横断的な対策の企画・推進・運用に関する事務の責任者</w:t>
      </w:r>
      <w:r w:rsidRPr="00854AE7">
        <w:rPr>
          <w:rFonts w:hint="eastAsia"/>
          <w:color w:val="000000" w:themeColor="text1"/>
        </w:rPr>
        <w:t>として、情報システムセキュリティ責任者を選任すること。</w:t>
      </w:r>
    </w:p>
    <w:p w14:paraId="6EB420ED" w14:textId="77777777" w:rsidR="003C2184" w:rsidRPr="00854AE7" w:rsidRDefault="003C2184" w:rsidP="003C2184">
      <w:pPr>
        <w:rPr>
          <w:color w:val="000000" w:themeColor="text1"/>
        </w:rPr>
      </w:pPr>
    </w:p>
    <w:p w14:paraId="0F601FCF" w14:textId="77777777" w:rsidR="003C2184" w:rsidRPr="00854AE7" w:rsidRDefault="003C2184" w:rsidP="003C2184">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75B0F77A" w14:textId="77777777" w:rsidR="003C2184" w:rsidRPr="00854AE7" w:rsidRDefault="003C2184" w:rsidP="003C2184">
      <w:pPr>
        <w:rPr>
          <w:color w:val="000000" w:themeColor="text1"/>
        </w:rPr>
      </w:pPr>
    </w:p>
    <w:p w14:paraId="2112F4C4" w14:textId="77777777" w:rsidR="003C2184" w:rsidRPr="00854AE7" w:rsidRDefault="003C2184" w:rsidP="0079635E">
      <w:pPr>
        <w:pStyle w:val="aff0"/>
        <w:rPr>
          <w:color w:val="000000" w:themeColor="text1"/>
        </w:rPr>
      </w:pPr>
      <w:r w:rsidRPr="00854AE7">
        <w:rPr>
          <w:rFonts w:hint="eastAsia"/>
          <w:color w:val="000000" w:themeColor="text1"/>
        </w:rPr>
        <w:lastRenderedPageBreak/>
        <w:t>（解説）</w:t>
      </w:r>
    </w:p>
    <w:p w14:paraId="6F44B6FA" w14:textId="16F80FBF" w:rsidR="003C2184" w:rsidRPr="00854AE7" w:rsidRDefault="003C2184" w:rsidP="003C2184">
      <w:pPr>
        <w:pStyle w:val="a9"/>
        <w:rPr>
          <w:color w:val="000000" w:themeColor="text1"/>
        </w:rPr>
      </w:pPr>
      <w:r w:rsidRPr="00854AE7">
        <w:rPr>
          <w:rFonts w:hint="eastAsia"/>
          <w:color w:val="000000" w:themeColor="text1"/>
        </w:rPr>
        <w:t>遵守事項</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w:t>
      </w:r>
      <w:r w:rsidRPr="00854AE7">
        <w:rPr>
          <w:color w:val="000000" w:themeColor="text1"/>
        </w:rPr>
        <w:t>1</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「動的なアクセス制御」について</w:t>
      </w:r>
    </w:p>
    <w:p w14:paraId="3A2C825E" w14:textId="2B76087C" w:rsidR="003C2184" w:rsidRPr="00854AE7" w:rsidRDefault="003C2184" w:rsidP="003C2184">
      <w:pPr>
        <w:pStyle w:val="afb"/>
        <w:ind w:left="420" w:firstLine="210"/>
        <w:rPr>
          <w:color w:val="000000" w:themeColor="text1"/>
        </w:rPr>
      </w:pPr>
      <w:r w:rsidRPr="00854AE7">
        <w:rPr>
          <w:rFonts w:hint="eastAsia"/>
          <w:color w:val="000000" w:themeColor="text1"/>
        </w:rPr>
        <w:t>本節における動的なアクセス制御とは、特定のアクセスに対して、</w:t>
      </w:r>
      <w:r w:rsidRPr="00854AE7">
        <w:rPr>
          <w:rFonts w:hint="eastAsia"/>
          <w:color w:val="000000" w:themeColor="text1"/>
          <w:kern w:val="0"/>
        </w:rPr>
        <w:t>セッションが確立して</w:t>
      </w:r>
      <w:r w:rsidR="00402955" w:rsidRPr="00854AE7">
        <w:rPr>
          <w:rFonts w:hint="eastAsia"/>
          <w:color w:val="000000" w:themeColor="text1"/>
          <w:kern w:val="0"/>
        </w:rPr>
        <w:t>い</w:t>
      </w:r>
      <w:r w:rsidRPr="00854AE7">
        <w:rPr>
          <w:rFonts w:hint="eastAsia"/>
          <w:color w:val="000000" w:themeColor="text1"/>
          <w:kern w:val="0"/>
        </w:rPr>
        <w:t>ない操作ごとに、</w:t>
      </w:r>
      <w:r w:rsidRPr="00854AE7">
        <w:rPr>
          <w:rFonts w:hint="eastAsia"/>
          <w:color w:val="000000" w:themeColor="text1"/>
        </w:rPr>
        <w:t>都度、アクセス元の信用情報を動的に評価し、アクセス先が信用できる状態であるかを検証したうえで、特定のリスクが検出された場合には追加の認証を求めることや、アクセスを拒否する等のアクセス制御を行うことを想定している。</w:t>
      </w:r>
    </w:p>
    <w:p w14:paraId="58921934" w14:textId="4580C3D7" w:rsidR="003C2184" w:rsidRPr="00854AE7" w:rsidRDefault="003C2184" w:rsidP="003C2184">
      <w:pPr>
        <w:pStyle w:val="a9"/>
        <w:rPr>
          <w:color w:val="000000" w:themeColor="text1"/>
        </w:rPr>
      </w:pPr>
      <w:r w:rsidRPr="00854AE7">
        <w:rPr>
          <w:rFonts w:hint="eastAsia"/>
          <w:color w:val="000000" w:themeColor="text1"/>
        </w:rPr>
        <w:t>遵守事項</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w:t>
      </w:r>
      <w:r w:rsidRPr="00854AE7">
        <w:rPr>
          <w:color w:val="000000" w:themeColor="text1"/>
        </w:rPr>
        <w:t>1</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w:t>
      </w:r>
      <w:bookmarkStart w:id="2058" w:name="_Hlk114649004"/>
      <w:r w:rsidRPr="00854AE7">
        <w:rPr>
          <w:rFonts w:hint="eastAsia"/>
          <w:color w:val="000000" w:themeColor="text1"/>
        </w:rPr>
        <w:t>複数の情報システム間で横断的な対策の企画・推進・運用</w:t>
      </w:r>
      <w:bookmarkEnd w:id="2058"/>
      <w:r w:rsidRPr="00854AE7">
        <w:rPr>
          <w:rFonts w:hint="eastAsia"/>
          <w:color w:val="000000" w:themeColor="text1"/>
        </w:rPr>
        <w:t>に関する事務の責任者」について</w:t>
      </w:r>
    </w:p>
    <w:p w14:paraId="77DDBD8C" w14:textId="4DCBB44A" w:rsidR="003C2184" w:rsidRPr="00854AE7" w:rsidRDefault="003C2184" w:rsidP="003C2184">
      <w:pPr>
        <w:pStyle w:val="afb"/>
        <w:ind w:left="420" w:firstLine="210"/>
        <w:rPr>
          <w:color w:val="000000" w:themeColor="text1"/>
        </w:rPr>
      </w:pPr>
      <w:r w:rsidRPr="00854AE7">
        <w:rPr>
          <w:rFonts w:hint="eastAsia"/>
          <w:color w:val="000000" w:themeColor="text1"/>
        </w:rPr>
        <w:t>機関等において動的なアクセス制御を実装する場合は、複数の情報システム間で動的なアクセス制御を実装する場合がある。その場合、複数の情報システムに対して横断的な対策を実施しなければならず、複数の情報システムセキュリティ責任者が連携して対応する必要がある。したがって、複数の情報システムセキュリティ責任者の中から複数の情報システム間の横断的な対策の企画・推進・運用に関する事務を統括する責任者として、情報システムセキュリティ責任者を選任することが有効である。</w:t>
      </w:r>
      <w:r w:rsidRPr="00854AE7">
        <w:rPr>
          <w:color w:val="000000" w:themeColor="text1"/>
        </w:rPr>
        <w:br w:type="page"/>
      </w:r>
    </w:p>
    <w:p w14:paraId="10BDA603" w14:textId="77777777" w:rsidR="003C2184" w:rsidRPr="00854AE7" w:rsidRDefault="003C2184" w:rsidP="003C2184">
      <w:pPr>
        <w:pStyle w:val="af2"/>
        <w:rPr>
          <w:color w:val="000000" w:themeColor="text1"/>
        </w:rPr>
      </w:pPr>
      <w:r w:rsidRPr="00854AE7">
        <w:rPr>
          <w:rFonts w:hint="eastAsia"/>
          <w:color w:val="000000" w:themeColor="text1"/>
        </w:rPr>
        <w:lastRenderedPageBreak/>
        <w:t>遵守事項</w:t>
      </w:r>
    </w:p>
    <w:p w14:paraId="56968832" w14:textId="77777777" w:rsidR="003C2184" w:rsidRPr="00854AE7" w:rsidRDefault="003C2184" w:rsidP="003C2184">
      <w:pPr>
        <w:pStyle w:val="4"/>
        <w:rPr>
          <w:color w:val="000000" w:themeColor="text1"/>
        </w:rPr>
      </w:pPr>
      <w:bookmarkStart w:id="2059" w:name="_Toc132128763"/>
      <w:bookmarkStart w:id="2060" w:name="_Toc207195511"/>
      <w:r w:rsidRPr="00854AE7">
        <w:rPr>
          <w:rFonts w:hint="eastAsia"/>
          <w:color w:val="000000" w:themeColor="text1"/>
        </w:rPr>
        <w:t>動的なアクセス制御の導入方針の検討</w:t>
      </w:r>
      <w:bookmarkEnd w:id="2059"/>
      <w:bookmarkEnd w:id="2060"/>
    </w:p>
    <w:p w14:paraId="67F3CE76" w14:textId="77777777" w:rsidR="003C2184" w:rsidRPr="00854AE7" w:rsidRDefault="003C2184" w:rsidP="003E32E2">
      <w:pPr>
        <w:pStyle w:val="abc0"/>
        <w:numPr>
          <w:ilvl w:val="0"/>
          <w:numId w:val="355"/>
        </w:numPr>
        <w:rPr>
          <w:color w:val="000000" w:themeColor="text1"/>
        </w:rPr>
      </w:pPr>
      <w:r w:rsidRPr="00854AE7">
        <w:rPr>
          <w:rFonts w:hint="eastAsia"/>
          <w:color w:val="000000" w:themeColor="text1"/>
        </w:rPr>
        <w:t>情報システムセキュリティ責任者は、動的なアクセス制御を導入する場合、動的アクセス制御の対象とする情報システムのリソースを識別し、動的なアクセス制御の導入方針を定めること。</w:t>
      </w:r>
    </w:p>
    <w:p w14:paraId="0F447F14" w14:textId="77777777" w:rsidR="003C2184" w:rsidRPr="00854AE7" w:rsidRDefault="003C2184" w:rsidP="003C2184">
      <w:pPr>
        <w:rPr>
          <w:color w:val="000000" w:themeColor="text1"/>
        </w:rPr>
      </w:pPr>
    </w:p>
    <w:p w14:paraId="51CBDF8E" w14:textId="77777777" w:rsidR="003C2184" w:rsidRPr="00854AE7" w:rsidRDefault="003C2184" w:rsidP="003C2184">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154C3AC2" w14:textId="77777777" w:rsidR="003C2184" w:rsidRPr="00854AE7" w:rsidRDefault="003C2184" w:rsidP="003C2184">
      <w:pPr>
        <w:pStyle w:val="af5"/>
        <w:rPr>
          <w:color w:val="000000" w:themeColor="text1"/>
        </w:rPr>
      </w:pPr>
      <w:r w:rsidRPr="00854AE7">
        <w:rPr>
          <w:rFonts w:hint="eastAsia"/>
          <w:color w:val="000000" w:themeColor="text1"/>
        </w:rPr>
        <w:t>＜</w:t>
      </w:r>
      <w:r w:rsidRPr="00854AE7">
        <w:rPr>
          <w:rFonts w:hint="eastAsia"/>
          <w:color w:val="000000" w:themeColor="text1"/>
        </w:rPr>
        <w:t>7.3.1(</w:t>
      </w:r>
      <w:r w:rsidRPr="00854AE7">
        <w:rPr>
          <w:color w:val="000000" w:themeColor="text1"/>
        </w:rPr>
        <w:t>2</w:t>
      </w:r>
      <w:r w:rsidRPr="00854AE7">
        <w:rPr>
          <w:rFonts w:hint="eastAsia"/>
          <w:color w:val="000000" w:themeColor="text1"/>
        </w:rPr>
        <w:t>)(a)</w:t>
      </w:r>
      <w:r w:rsidRPr="00854AE7">
        <w:rPr>
          <w:rFonts w:hint="eastAsia"/>
          <w:color w:val="000000" w:themeColor="text1"/>
        </w:rPr>
        <w:t>関連＞</w:t>
      </w:r>
    </w:p>
    <w:p w14:paraId="2876D4BB" w14:textId="77777777" w:rsidR="003C2184" w:rsidRPr="00854AE7" w:rsidRDefault="003C2184" w:rsidP="003C2184">
      <w:pPr>
        <w:pStyle w:val="af8"/>
        <w:ind w:left="420" w:hanging="420"/>
        <w:rPr>
          <w:color w:val="000000" w:themeColor="text1"/>
        </w:rPr>
      </w:pPr>
      <w:r w:rsidRPr="00854AE7">
        <w:rPr>
          <w:rFonts w:hint="eastAsia"/>
          <w:color w:val="000000" w:themeColor="text1"/>
        </w:rPr>
        <w:t>7.3.1(</w:t>
      </w:r>
      <w:r w:rsidRPr="00854AE7">
        <w:rPr>
          <w:color w:val="000000" w:themeColor="text1"/>
        </w:rPr>
        <w:t>2</w:t>
      </w:r>
      <w:r w:rsidRPr="00854AE7">
        <w:rPr>
          <w:rFonts w:hint="eastAsia"/>
          <w:color w:val="000000" w:themeColor="text1"/>
        </w:rPr>
        <w:t>)-1</w:t>
      </w:r>
      <w:r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動的なアクセス制御の対象とする情報システムの範囲や優先度を検討</w:t>
      </w:r>
      <w:r w:rsidRPr="00854AE7">
        <w:rPr>
          <w:rFonts w:hint="eastAsia"/>
          <w:color w:val="000000" w:themeColor="text1"/>
        </w:rPr>
        <w:t>し、動的なアクセス制御の対象とする情報システムを特定すること。</w:t>
      </w:r>
    </w:p>
    <w:p w14:paraId="71CBE2DF" w14:textId="77777777" w:rsidR="003C2184" w:rsidRPr="00854AE7" w:rsidRDefault="003C2184" w:rsidP="003C2184">
      <w:pPr>
        <w:pStyle w:val="af8"/>
        <w:ind w:left="420" w:hanging="420"/>
        <w:rPr>
          <w:color w:val="000000" w:themeColor="text1"/>
        </w:rPr>
      </w:pPr>
      <w:r w:rsidRPr="00854AE7">
        <w:rPr>
          <w:rFonts w:hint="eastAsia"/>
          <w:color w:val="000000" w:themeColor="text1"/>
        </w:rPr>
        <w:t>7.3.1(</w:t>
      </w:r>
      <w:r w:rsidRPr="00854AE7">
        <w:rPr>
          <w:color w:val="000000" w:themeColor="text1"/>
        </w:rPr>
        <w:t>2</w:t>
      </w:r>
      <w:r w:rsidRPr="00854AE7">
        <w:rPr>
          <w:rFonts w:hint="eastAsia"/>
          <w:color w:val="000000" w:themeColor="text1"/>
        </w:rPr>
        <w:t>)-2</w:t>
      </w:r>
      <w:r w:rsidRPr="00854AE7">
        <w:rPr>
          <w:color w:val="000000" w:themeColor="text1"/>
        </w:rPr>
        <w:tab/>
      </w:r>
      <w:r w:rsidRPr="00854AE7">
        <w:rPr>
          <w:rFonts w:hint="eastAsia"/>
          <w:color w:val="000000" w:themeColor="text1"/>
        </w:rPr>
        <w:t>情報システムセキュリティ責任者は、特定した情報システムの利用形態等を基に以下を例とする区分で</w:t>
      </w:r>
      <w:r w:rsidRPr="00854AE7">
        <w:rPr>
          <w:rFonts w:hint="eastAsia"/>
          <w:b/>
          <w:color w:val="000000" w:themeColor="text1"/>
          <w:u w:val="single"/>
        </w:rPr>
        <w:t>情報システムのリソースを識別する</w:t>
      </w:r>
      <w:r w:rsidRPr="00854AE7">
        <w:rPr>
          <w:rFonts w:hint="eastAsia"/>
          <w:color w:val="000000" w:themeColor="text1"/>
        </w:rPr>
        <w:t>こと。</w:t>
      </w:r>
    </w:p>
    <w:p w14:paraId="35CB7628" w14:textId="77777777" w:rsidR="003C2184" w:rsidRPr="00854AE7" w:rsidRDefault="003C2184" w:rsidP="003E32E2">
      <w:pPr>
        <w:pStyle w:val="abc"/>
        <w:numPr>
          <w:ilvl w:val="0"/>
          <w:numId w:val="358"/>
        </w:numPr>
        <w:rPr>
          <w:color w:val="000000" w:themeColor="text1"/>
        </w:rPr>
      </w:pPr>
      <w:r w:rsidRPr="00854AE7">
        <w:rPr>
          <w:rFonts w:hint="eastAsia"/>
          <w:color w:val="000000" w:themeColor="text1"/>
        </w:rPr>
        <w:t>ユーザアカウント</w:t>
      </w:r>
    </w:p>
    <w:p w14:paraId="59809ACC" w14:textId="77777777" w:rsidR="003C2184" w:rsidRPr="00854AE7" w:rsidRDefault="003C2184" w:rsidP="003C2184">
      <w:pPr>
        <w:pStyle w:val="abc"/>
        <w:rPr>
          <w:color w:val="000000" w:themeColor="text1"/>
        </w:rPr>
      </w:pPr>
      <w:r w:rsidRPr="00854AE7">
        <w:rPr>
          <w:rFonts w:hint="eastAsia"/>
          <w:color w:val="000000" w:themeColor="text1"/>
        </w:rPr>
        <w:t>機器</w:t>
      </w:r>
    </w:p>
    <w:p w14:paraId="35BF5BC7" w14:textId="77777777" w:rsidR="003C2184" w:rsidRPr="00854AE7" w:rsidRDefault="003C2184" w:rsidP="003C2184">
      <w:pPr>
        <w:pStyle w:val="abc"/>
        <w:rPr>
          <w:color w:val="000000" w:themeColor="text1"/>
        </w:rPr>
      </w:pPr>
      <w:r w:rsidRPr="00854AE7">
        <w:rPr>
          <w:rFonts w:hint="eastAsia"/>
          <w:color w:val="000000" w:themeColor="text1"/>
        </w:rPr>
        <w:t>アプリケーション</w:t>
      </w:r>
    </w:p>
    <w:p w14:paraId="0930A8B4" w14:textId="77777777" w:rsidR="003C2184" w:rsidRPr="00854AE7" w:rsidRDefault="003C2184" w:rsidP="003C2184">
      <w:pPr>
        <w:pStyle w:val="abc"/>
        <w:rPr>
          <w:color w:val="000000" w:themeColor="text1"/>
        </w:rPr>
      </w:pPr>
      <w:r w:rsidRPr="00854AE7">
        <w:rPr>
          <w:rFonts w:hint="eastAsia"/>
          <w:color w:val="000000" w:themeColor="text1"/>
        </w:rPr>
        <w:t>データ</w:t>
      </w:r>
    </w:p>
    <w:p w14:paraId="2AC4B8D7" w14:textId="77777777" w:rsidR="003C2184" w:rsidRPr="00854AE7" w:rsidRDefault="003C2184" w:rsidP="003C2184">
      <w:pPr>
        <w:pStyle w:val="af8"/>
        <w:ind w:left="420" w:hanging="420"/>
        <w:rPr>
          <w:color w:val="000000" w:themeColor="text1"/>
        </w:rPr>
      </w:pPr>
      <w:r w:rsidRPr="00854AE7">
        <w:rPr>
          <w:rFonts w:hint="eastAsia"/>
          <w:color w:val="000000" w:themeColor="text1"/>
        </w:rPr>
        <w:t>7.3.1(</w:t>
      </w:r>
      <w:r w:rsidRPr="00854AE7">
        <w:rPr>
          <w:color w:val="000000" w:themeColor="text1"/>
        </w:rPr>
        <w:t>2</w:t>
      </w:r>
      <w:r w:rsidRPr="00854AE7">
        <w:rPr>
          <w:rFonts w:hint="eastAsia"/>
          <w:color w:val="000000" w:themeColor="text1"/>
        </w:rPr>
        <w:t>)-3</w:t>
      </w:r>
      <w:r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識別したリソースを基にアクセスパターンを整理</w:t>
      </w:r>
      <w:r w:rsidRPr="00854AE7">
        <w:rPr>
          <w:rFonts w:hint="eastAsia"/>
          <w:color w:val="000000" w:themeColor="text1"/>
        </w:rPr>
        <w:t>すること。</w:t>
      </w:r>
    </w:p>
    <w:p w14:paraId="57F3D377" w14:textId="77777777" w:rsidR="003C2184" w:rsidRPr="00854AE7" w:rsidRDefault="003C2184" w:rsidP="003C2184">
      <w:pPr>
        <w:pStyle w:val="af8"/>
        <w:ind w:left="420" w:hanging="420"/>
        <w:rPr>
          <w:color w:val="000000" w:themeColor="text1"/>
        </w:rPr>
      </w:pPr>
      <w:r w:rsidRPr="00854AE7">
        <w:rPr>
          <w:rFonts w:hint="eastAsia"/>
          <w:color w:val="000000" w:themeColor="text1"/>
        </w:rPr>
        <w:t>7.3.1(</w:t>
      </w:r>
      <w:r w:rsidRPr="00854AE7">
        <w:rPr>
          <w:color w:val="000000" w:themeColor="text1"/>
        </w:rPr>
        <w:t>2</w:t>
      </w:r>
      <w:r w:rsidRPr="00854AE7">
        <w:rPr>
          <w:rFonts w:hint="eastAsia"/>
          <w:color w:val="000000" w:themeColor="text1"/>
        </w:rPr>
        <w:t>)-4</w:t>
      </w:r>
      <w:r w:rsidRPr="00854AE7">
        <w:rPr>
          <w:color w:val="000000" w:themeColor="text1"/>
        </w:rPr>
        <w:tab/>
      </w:r>
      <w:r w:rsidRPr="00854AE7">
        <w:rPr>
          <w:rFonts w:hint="eastAsia"/>
          <w:color w:val="000000" w:themeColor="text1"/>
        </w:rPr>
        <w:t>情報システムセキュリティ責任者は、整理した</w:t>
      </w:r>
      <w:r w:rsidRPr="00854AE7">
        <w:rPr>
          <w:rFonts w:hint="eastAsia"/>
          <w:b/>
          <w:color w:val="000000" w:themeColor="text1"/>
          <w:u w:val="single"/>
        </w:rPr>
        <w:t>アクセスパターンに対するリスク評価</w:t>
      </w:r>
      <w:r w:rsidRPr="00854AE7">
        <w:rPr>
          <w:rFonts w:hint="eastAsia"/>
          <w:color w:val="000000" w:themeColor="text1"/>
        </w:rPr>
        <w:t>を実施し、動的なアクセス制御を実装するアクセスパターンを特定すること。</w:t>
      </w:r>
    </w:p>
    <w:p w14:paraId="40046162" w14:textId="77777777" w:rsidR="003C2184" w:rsidRPr="00854AE7" w:rsidRDefault="003C2184" w:rsidP="003C2184">
      <w:pPr>
        <w:rPr>
          <w:color w:val="000000" w:themeColor="text1"/>
        </w:rPr>
      </w:pPr>
    </w:p>
    <w:p w14:paraId="0318CEB0" w14:textId="77777777" w:rsidR="003C2184" w:rsidRPr="00854AE7" w:rsidRDefault="003C2184" w:rsidP="0079635E">
      <w:pPr>
        <w:pStyle w:val="aff0"/>
        <w:rPr>
          <w:color w:val="000000" w:themeColor="text1"/>
        </w:rPr>
      </w:pPr>
      <w:r w:rsidRPr="00854AE7">
        <w:rPr>
          <w:rFonts w:hint="eastAsia"/>
          <w:color w:val="000000" w:themeColor="text1"/>
        </w:rPr>
        <w:t>（解説）</w:t>
      </w:r>
    </w:p>
    <w:p w14:paraId="69BDE07F" w14:textId="77777777" w:rsidR="003C2184" w:rsidRPr="00854AE7" w:rsidRDefault="003C2184" w:rsidP="003C2184">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w:t>
      </w:r>
      <w:r w:rsidRPr="00854AE7">
        <w:rPr>
          <w:color w:val="000000" w:themeColor="text1"/>
        </w:rPr>
        <w:t>2</w:t>
      </w:r>
      <w:r w:rsidRPr="00854AE7">
        <w:rPr>
          <w:rFonts w:hint="eastAsia"/>
          <w:color w:val="000000" w:themeColor="text1"/>
        </w:rPr>
        <w:t>)-1</w:t>
      </w:r>
      <w:r w:rsidRPr="00854AE7">
        <w:rPr>
          <w:rFonts w:hint="eastAsia"/>
          <w:color w:val="000000" w:themeColor="text1"/>
        </w:rPr>
        <w:t>「動的なアクセス制御の対象とする情報システムの範囲や優先度を検討」について</w:t>
      </w:r>
    </w:p>
    <w:p w14:paraId="345A4893" w14:textId="6B052360" w:rsidR="003C2184" w:rsidRPr="00854AE7" w:rsidRDefault="003C2184" w:rsidP="003C2184">
      <w:pPr>
        <w:pStyle w:val="afb"/>
        <w:ind w:left="420" w:firstLine="210"/>
        <w:rPr>
          <w:color w:val="000000" w:themeColor="text1"/>
        </w:rPr>
      </w:pPr>
      <w:r w:rsidRPr="00854AE7">
        <w:rPr>
          <w:rFonts w:hint="eastAsia"/>
          <w:color w:val="000000" w:themeColor="text1"/>
        </w:rPr>
        <w:t>動的なアクセス制御の実装においては、組織内ネットワーク上に存在する</w:t>
      </w:r>
      <w:r w:rsidR="001B23C1" w:rsidRPr="00854AE7">
        <w:rPr>
          <w:rFonts w:hint="eastAsia"/>
          <w:color w:val="000000" w:themeColor="text1"/>
        </w:rPr>
        <w:t>全て</w:t>
      </w:r>
      <w:r w:rsidRPr="00854AE7">
        <w:rPr>
          <w:rFonts w:hint="eastAsia"/>
          <w:color w:val="000000" w:themeColor="text1"/>
        </w:rPr>
        <w:t>の情報システムを対象とすることが望ましいが、</w:t>
      </w:r>
      <w:r w:rsidR="001B23C1" w:rsidRPr="00854AE7">
        <w:rPr>
          <w:rFonts w:hint="eastAsia"/>
          <w:color w:val="000000" w:themeColor="text1"/>
        </w:rPr>
        <w:t>全て</w:t>
      </w:r>
      <w:r w:rsidRPr="00854AE7">
        <w:rPr>
          <w:rFonts w:hint="eastAsia"/>
          <w:color w:val="000000" w:themeColor="text1"/>
        </w:rPr>
        <w:t>の情報システムを対象とする場合、リソースの識別やアクセスパターンの特定、リスク評価の実施など多くの時間を要することが想定される。このため、動的なアクセス制御の対象とする情報システムの範囲や優先度を検討し、動的なアクセス制御の対象とする情報システムを特定することが重要である。</w:t>
      </w:r>
    </w:p>
    <w:p w14:paraId="069EF11E" w14:textId="77777777" w:rsidR="003C2184" w:rsidRPr="00854AE7" w:rsidRDefault="003C2184" w:rsidP="003C2184">
      <w:pPr>
        <w:pStyle w:val="afb"/>
        <w:ind w:left="420" w:firstLine="210"/>
        <w:rPr>
          <w:color w:val="000000" w:themeColor="text1"/>
        </w:rPr>
      </w:pPr>
      <w:r w:rsidRPr="00854AE7">
        <w:rPr>
          <w:rFonts w:hint="eastAsia"/>
          <w:color w:val="000000" w:themeColor="text1"/>
        </w:rPr>
        <w:t>なお、動的なアクセス制御の対象とする情報システムについては、</w:t>
      </w:r>
      <w:r w:rsidRPr="00854AE7">
        <w:rPr>
          <w:rFonts w:hint="eastAsia"/>
          <w:color w:val="000000" w:themeColor="text1"/>
        </w:rPr>
        <w:t>5</w:t>
      </w:r>
      <w:r w:rsidRPr="00854AE7">
        <w:rPr>
          <w:color w:val="000000" w:themeColor="text1"/>
        </w:rPr>
        <w:t>.1</w:t>
      </w:r>
      <w:r w:rsidRPr="00854AE7">
        <w:rPr>
          <w:rFonts w:hint="eastAsia"/>
          <w:color w:val="000000" w:themeColor="text1"/>
        </w:rPr>
        <w:t>節で定める高度な情報セキュリティ対策が求められる情報システムを判別するための分類に基づき検討することも考えられる。また、機関等</w:t>
      </w:r>
      <w:r w:rsidRPr="00854AE7">
        <w:rPr>
          <w:rFonts w:hint="eastAsia"/>
          <w:color w:val="000000" w:themeColor="text1"/>
        </w:rPr>
        <w:t>LAN</w:t>
      </w:r>
      <w:r w:rsidRPr="00854AE7">
        <w:rPr>
          <w:rFonts w:hint="eastAsia"/>
          <w:color w:val="000000" w:themeColor="text1"/>
        </w:rPr>
        <w:t>システムのような機関等内で共通的に利用される情報システムを優先的な動的なアクセス制御の対象とすることで、機関等全体の情報セキュリティ水準の向上を図ることが可能となる。</w:t>
      </w:r>
    </w:p>
    <w:p w14:paraId="1A94CAD7" w14:textId="77777777" w:rsidR="003C2184" w:rsidRPr="00854AE7" w:rsidRDefault="003C2184" w:rsidP="003C2184">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w:t>
      </w:r>
      <w:r w:rsidRPr="00854AE7">
        <w:rPr>
          <w:color w:val="000000" w:themeColor="text1"/>
        </w:rPr>
        <w:t>2</w:t>
      </w:r>
      <w:r w:rsidRPr="00854AE7">
        <w:rPr>
          <w:rFonts w:hint="eastAsia"/>
          <w:color w:val="000000" w:themeColor="text1"/>
        </w:rPr>
        <w:t>)-2</w:t>
      </w:r>
      <w:r w:rsidRPr="00854AE7">
        <w:rPr>
          <w:rFonts w:hint="eastAsia"/>
          <w:color w:val="000000" w:themeColor="text1"/>
        </w:rPr>
        <w:t>「情報システムのリソースを識別する」について</w:t>
      </w:r>
    </w:p>
    <w:p w14:paraId="593663C2" w14:textId="1AD53435" w:rsidR="003C2184" w:rsidRPr="00854AE7" w:rsidRDefault="003C2184" w:rsidP="003C2184">
      <w:pPr>
        <w:pStyle w:val="afb"/>
        <w:ind w:left="420" w:firstLine="210"/>
        <w:rPr>
          <w:color w:val="000000" w:themeColor="text1"/>
        </w:rPr>
      </w:pPr>
      <w:r w:rsidRPr="00854AE7">
        <w:rPr>
          <w:rFonts w:hint="eastAsia"/>
          <w:color w:val="000000" w:themeColor="text1"/>
        </w:rPr>
        <w:t>情報システムのリソースとは、情報システムを構成（当該情報システムを利用する機</w:t>
      </w:r>
      <w:r w:rsidRPr="00854AE7">
        <w:rPr>
          <w:rFonts w:hint="eastAsia"/>
          <w:color w:val="000000" w:themeColor="text1"/>
        </w:rPr>
        <w:lastRenderedPageBreak/>
        <w:t>器等を含む</w:t>
      </w:r>
      <w:r w:rsidR="00451F11" w:rsidRPr="00854AE7">
        <w:rPr>
          <w:rFonts w:hint="eastAsia"/>
          <w:color w:val="000000" w:themeColor="text1"/>
        </w:rPr>
        <w:t>。</w:t>
      </w:r>
      <w:r w:rsidRPr="00854AE7">
        <w:rPr>
          <w:rFonts w:hint="eastAsia"/>
          <w:color w:val="000000" w:themeColor="text1"/>
        </w:rPr>
        <w:t>）する機器、アプリケーション、利用アカウント、データ等の情報資産を指す。情報システムにおけるリソースの識別については、情報システムの</w:t>
      </w:r>
      <w:r w:rsidR="00024E61" w:rsidRPr="00854AE7">
        <w:rPr>
          <w:rFonts w:hint="eastAsia"/>
          <w:color w:val="000000" w:themeColor="text1"/>
        </w:rPr>
        <w:t>調達</w:t>
      </w:r>
      <w:r w:rsidRPr="00854AE7">
        <w:rPr>
          <w:rFonts w:hint="eastAsia"/>
          <w:color w:val="000000" w:themeColor="text1"/>
        </w:rPr>
        <w:t>仕様書や設計書等における情報システムの構成図や利用形態等を参照しつつ、情報システムへアクセスする際に利用するリソース</w:t>
      </w:r>
      <w:r w:rsidR="00D979E3" w:rsidRPr="00854AE7">
        <w:rPr>
          <w:rFonts w:hint="eastAsia"/>
          <w:color w:val="000000" w:themeColor="text1"/>
        </w:rPr>
        <w:t>に</w:t>
      </w:r>
      <w:r w:rsidRPr="00854AE7">
        <w:rPr>
          <w:rFonts w:hint="eastAsia"/>
          <w:color w:val="000000" w:themeColor="text1"/>
        </w:rPr>
        <w:t>ついて整理する必要がある。</w:t>
      </w:r>
    </w:p>
    <w:p w14:paraId="169DF886" w14:textId="4E409AE0" w:rsidR="003C2184" w:rsidRPr="00854AE7" w:rsidRDefault="003C2184" w:rsidP="003C2184">
      <w:pPr>
        <w:pStyle w:val="afb"/>
        <w:ind w:left="420" w:firstLine="210"/>
        <w:rPr>
          <w:color w:val="000000" w:themeColor="text1"/>
        </w:rPr>
      </w:pPr>
      <w:r w:rsidRPr="00854AE7">
        <w:rPr>
          <w:rFonts w:hint="eastAsia"/>
          <w:color w:val="000000" w:themeColor="text1"/>
        </w:rPr>
        <w:t>また、情報システムの利用形態によっては、複数の情報システム間で連携するアプリケーションなどが存在する場合もある。そのような形態が存在する場合、それぞれの情報システムで連携するアプリケーションや、アプリケーションが利用する認証用アカウント、アクセストークン、証明書、証明書発行に用いる認証情報、アクセス対象のデータ等のリソースを識別する必要がある場合があることに留意</w:t>
      </w:r>
      <w:r w:rsidR="004D148B" w:rsidRPr="00854AE7">
        <w:rPr>
          <w:rFonts w:hint="eastAsia"/>
          <w:color w:val="000000" w:themeColor="text1"/>
        </w:rPr>
        <w:t>が必要である</w:t>
      </w:r>
      <w:r w:rsidRPr="00854AE7">
        <w:rPr>
          <w:rFonts w:hint="eastAsia"/>
          <w:color w:val="000000" w:themeColor="text1"/>
        </w:rPr>
        <w:t>。</w:t>
      </w:r>
    </w:p>
    <w:p w14:paraId="4553E780" w14:textId="77777777" w:rsidR="003C2184" w:rsidRPr="00854AE7" w:rsidRDefault="003C2184" w:rsidP="003C2184">
      <w:pPr>
        <w:pStyle w:val="afb"/>
        <w:ind w:left="420" w:firstLine="210"/>
        <w:rPr>
          <w:color w:val="000000" w:themeColor="text1"/>
        </w:rPr>
      </w:pPr>
      <w:r w:rsidRPr="00854AE7">
        <w:rPr>
          <w:rFonts w:hint="eastAsia"/>
          <w:color w:val="000000" w:themeColor="text1"/>
        </w:rPr>
        <w:t>表</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.1-1</w:t>
      </w:r>
      <w:r w:rsidRPr="00854AE7">
        <w:rPr>
          <w:rFonts w:hint="eastAsia"/>
          <w:color w:val="000000" w:themeColor="text1"/>
        </w:rPr>
        <w:t>は、リソースを識別するに当たり、ユーザアカウント、機器、アプリケーション、データを区分した例示である。このような区分を参考に、情報システムに対してどのようなものが存在するか整理する必要がある。</w:t>
      </w:r>
    </w:p>
    <w:p w14:paraId="3EE4E388" w14:textId="77777777" w:rsidR="003C2184" w:rsidRPr="00854AE7" w:rsidRDefault="003C2184" w:rsidP="003C2184">
      <w:pPr>
        <w:pStyle w:val="afb"/>
        <w:ind w:left="420" w:firstLine="210"/>
        <w:rPr>
          <w:color w:val="000000" w:themeColor="text1"/>
        </w:rPr>
      </w:pPr>
    </w:p>
    <w:p w14:paraId="6DF99D90" w14:textId="77777777" w:rsidR="003C2184" w:rsidRPr="00854AE7" w:rsidRDefault="003C2184" w:rsidP="003C2184">
      <w:pPr>
        <w:pStyle w:val="aff3"/>
        <w:spacing w:before="164" w:after="164"/>
        <w:ind w:left="315"/>
        <w:rPr>
          <w:color w:val="000000" w:themeColor="text1"/>
        </w:rPr>
      </w:pPr>
      <w:r w:rsidRPr="00854AE7">
        <w:rPr>
          <w:rFonts w:hint="eastAsia"/>
          <w:color w:val="000000" w:themeColor="text1"/>
        </w:rPr>
        <w:t>表</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.1-1</w:t>
      </w:r>
      <w:r w:rsidRPr="00854AE7">
        <w:rPr>
          <w:rFonts w:hint="eastAsia"/>
          <w:color w:val="000000" w:themeColor="text1"/>
        </w:rPr>
        <w:t xml:space="preserve">　リソースを識別する区分例</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346"/>
        <w:gridCol w:w="1550"/>
        <w:gridCol w:w="3210"/>
        <w:gridCol w:w="2399"/>
      </w:tblGrid>
      <w:tr w:rsidR="00854AE7" w:rsidRPr="00854AE7" w14:paraId="666ACF11" w14:textId="77777777" w:rsidTr="0074241D">
        <w:trPr>
          <w:trHeight w:val="372"/>
        </w:trPr>
        <w:tc>
          <w:tcPr>
            <w:tcW w:w="0" w:type="auto"/>
            <w:vMerge w:val="restart"/>
            <w:shd w:val="clear" w:color="auto" w:fill="EEECE1" w:themeFill="background2"/>
            <w:noWrap/>
            <w:vAlign w:val="center"/>
            <w:hideMark/>
          </w:tcPr>
          <w:p w14:paraId="1C1E9041" w14:textId="77777777" w:rsidR="003C2184" w:rsidRPr="00854AE7" w:rsidRDefault="003C2184" w:rsidP="0085196C">
            <w:pPr>
              <w:widowControl/>
              <w:jc w:val="center"/>
              <w:rPr>
                <w:rFonts w:cs="ＭＳ Ｐゴシック"/>
                <w:color w:val="000000" w:themeColor="text1"/>
                <w:kern w:val="0"/>
              </w:rPr>
            </w:pPr>
            <w:r w:rsidRPr="00854AE7">
              <w:rPr>
                <w:rFonts w:cs="ＭＳ Ｐゴシック"/>
                <w:color w:val="000000" w:themeColor="text1"/>
                <w:kern w:val="0"/>
              </w:rPr>
              <w:t>リソース</w:t>
            </w:r>
          </w:p>
        </w:tc>
        <w:tc>
          <w:tcPr>
            <w:tcW w:w="4760" w:type="dxa"/>
            <w:gridSpan w:val="2"/>
            <w:shd w:val="clear" w:color="auto" w:fill="EEECE1" w:themeFill="background2"/>
            <w:noWrap/>
            <w:vAlign w:val="center"/>
            <w:hideMark/>
          </w:tcPr>
          <w:p w14:paraId="5B90D9AA" w14:textId="77777777" w:rsidR="003C2184" w:rsidRPr="00854AE7" w:rsidRDefault="003C2184" w:rsidP="0085196C">
            <w:pPr>
              <w:widowControl/>
              <w:jc w:val="center"/>
              <w:rPr>
                <w:rFonts w:cs="ＭＳ Ｐゴシック"/>
                <w:color w:val="000000" w:themeColor="text1"/>
                <w:kern w:val="0"/>
              </w:rPr>
            </w:pPr>
            <w:r w:rsidRPr="00854AE7">
              <w:rPr>
                <w:rFonts w:cs="ＭＳ Ｐゴシック"/>
                <w:color w:val="000000" w:themeColor="text1"/>
                <w:kern w:val="0"/>
              </w:rPr>
              <w:t>属性</w:t>
            </w:r>
          </w:p>
        </w:tc>
        <w:tc>
          <w:tcPr>
            <w:tcW w:w="2399" w:type="dxa"/>
            <w:vMerge w:val="restart"/>
            <w:shd w:val="clear" w:color="auto" w:fill="EEECE1" w:themeFill="background2"/>
            <w:noWrap/>
            <w:vAlign w:val="center"/>
            <w:hideMark/>
          </w:tcPr>
          <w:p w14:paraId="5EFB369B" w14:textId="77777777" w:rsidR="003C2184" w:rsidRPr="00854AE7" w:rsidRDefault="003C2184" w:rsidP="0085196C">
            <w:pPr>
              <w:widowControl/>
              <w:jc w:val="center"/>
              <w:rPr>
                <w:rFonts w:cs="ＭＳ Ｐゴシック"/>
                <w:color w:val="000000" w:themeColor="text1"/>
                <w:kern w:val="0"/>
              </w:rPr>
            </w:pPr>
            <w:r w:rsidRPr="00854AE7">
              <w:rPr>
                <w:rFonts w:cs="ＭＳ Ｐゴシック"/>
                <w:color w:val="000000" w:themeColor="text1"/>
                <w:kern w:val="0"/>
              </w:rPr>
              <w:t>リソース例</w:t>
            </w:r>
          </w:p>
        </w:tc>
      </w:tr>
      <w:tr w:rsidR="00854AE7" w:rsidRPr="00854AE7" w14:paraId="6F016BCF" w14:textId="77777777" w:rsidTr="0074241D">
        <w:trPr>
          <w:trHeight w:val="372"/>
        </w:trPr>
        <w:tc>
          <w:tcPr>
            <w:tcW w:w="0" w:type="auto"/>
            <w:vMerge/>
            <w:vAlign w:val="center"/>
            <w:hideMark/>
          </w:tcPr>
          <w:p w14:paraId="2A96BB8F" w14:textId="77777777" w:rsidR="003C2184" w:rsidRPr="00854AE7" w:rsidRDefault="003C2184" w:rsidP="0085196C">
            <w:pPr>
              <w:widowControl/>
              <w:jc w:val="left"/>
              <w:rPr>
                <w:rFonts w:cs="ＭＳ Ｐゴシック"/>
                <w:color w:val="000000" w:themeColor="text1"/>
                <w:kern w:val="0"/>
              </w:rPr>
            </w:pPr>
          </w:p>
        </w:tc>
        <w:tc>
          <w:tcPr>
            <w:tcW w:w="1550" w:type="dxa"/>
            <w:shd w:val="clear" w:color="auto" w:fill="EEECE1" w:themeFill="background2"/>
            <w:noWrap/>
            <w:vAlign w:val="center"/>
            <w:hideMark/>
          </w:tcPr>
          <w:p w14:paraId="73A62481" w14:textId="77777777" w:rsidR="003C2184" w:rsidRPr="00854AE7" w:rsidRDefault="003C2184" w:rsidP="0085196C">
            <w:pPr>
              <w:widowControl/>
              <w:jc w:val="center"/>
              <w:rPr>
                <w:rFonts w:cs="ＭＳ Ｐゴシック"/>
                <w:color w:val="000000" w:themeColor="text1"/>
                <w:kern w:val="0"/>
              </w:rPr>
            </w:pPr>
            <w:r w:rsidRPr="00854AE7">
              <w:rPr>
                <w:rFonts w:cs="ＭＳ Ｐゴシック"/>
                <w:color w:val="000000" w:themeColor="text1"/>
                <w:kern w:val="0"/>
              </w:rPr>
              <w:t>属性例</w:t>
            </w:r>
          </w:p>
        </w:tc>
        <w:tc>
          <w:tcPr>
            <w:tcW w:w="3210" w:type="dxa"/>
            <w:shd w:val="clear" w:color="auto" w:fill="EEECE1" w:themeFill="background2"/>
            <w:noWrap/>
            <w:vAlign w:val="center"/>
            <w:hideMark/>
          </w:tcPr>
          <w:p w14:paraId="47D3549C" w14:textId="77777777" w:rsidR="003C2184" w:rsidRPr="00854AE7" w:rsidRDefault="003C2184" w:rsidP="0085196C">
            <w:pPr>
              <w:widowControl/>
              <w:jc w:val="center"/>
              <w:rPr>
                <w:rFonts w:cs="ＭＳ Ｐゴシック"/>
                <w:color w:val="000000" w:themeColor="text1"/>
                <w:kern w:val="0"/>
              </w:rPr>
            </w:pPr>
            <w:r w:rsidRPr="00854AE7">
              <w:rPr>
                <w:rFonts w:cs="ＭＳ Ｐゴシック"/>
                <w:color w:val="000000" w:themeColor="text1"/>
                <w:kern w:val="0"/>
              </w:rPr>
              <w:t>属性値の例</w:t>
            </w:r>
          </w:p>
        </w:tc>
        <w:tc>
          <w:tcPr>
            <w:tcW w:w="2399" w:type="dxa"/>
            <w:vMerge/>
            <w:vAlign w:val="center"/>
            <w:hideMark/>
          </w:tcPr>
          <w:p w14:paraId="1161C64E" w14:textId="77777777" w:rsidR="003C2184" w:rsidRPr="00854AE7" w:rsidRDefault="003C2184" w:rsidP="0085196C">
            <w:pPr>
              <w:widowControl/>
              <w:jc w:val="left"/>
              <w:rPr>
                <w:rFonts w:cs="ＭＳ Ｐゴシック"/>
                <w:color w:val="000000" w:themeColor="text1"/>
                <w:kern w:val="0"/>
              </w:rPr>
            </w:pPr>
          </w:p>
        </w:tc>
      </w:tr>
      <w:tr w:rsidR="00854AE7" w:rsidRPr="00854AE7" w14:paraId="2AF2734E" w14:textId="77777777" w:rsidTr="0074241D">
        <w:trPr>
          <w:trHeight w:val="1512"/>
        </w:trPr>
        <w:tc>
          <w:tcPr>
            <w:tcW w:w="0" w:type="auto"/>
            <w:vMerge w:val="restart"/>
            <w:vAlign w:val="center"/>
            <w:hideMark/>
          </w:tcPr>
          <w:p w14:paraId="2491DD5C"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ユーザアカウント</w:t>
            </w:r>
          </w:p>
        </w:tc>
        <w:tc>
          <w:tcPr>
            <w:tcW w:w="1550" w:type="dxa"/>
            <w:vAlign w:val="center"/>
            <w:hideMark/>
          </w:tcPr>
          <w:p w14:paraId="0AE5E153"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所属</w:t>
            </w:r>
          </w:p>
        </w:tc>
        <w:tc>
          <w:tcPr>
            <w:tcW w:w="3210" w:type="dxa"/>
            <w:vAlign w:val="center"/>
            <w:hideMark/>
          </w:tcPr>
          <w:p w14:paraId="3001EAE5"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部局名、課室名、委託先名</w:t>
            </w:r>
          </w:p>
        </w:tc>
        <w:tc>
          <w:tcPr>
            <w:tcW w:w="2399" w:type="dxa"/>
            <w:vMerge w:val="restart"/>
            <w:vAlign w:val="center"/>
            <w:hideMark/>
          </w:tcPr>
          <w:p w14:paraId="549D2071" w14:textId="23C2C168"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機関</w:t>
            </w:r>
            <w:r w:rsidR="006F0AAF" w:rsidRPr="00854AE7">
              <w:rPr>
                <w:rFonts w:cs="ＭＳ Ｐゴシック" w:hint="eastAsia"/>
                <w:color w:val="000000" w:themeColor="text1"/>
                <w:kern w:val="0"/>
              </w:rPr>
              <w:t>等</w:t>
            </w:r>
            <w:r w:rsidR="006F0AAF" w:rsidRPr="00854AE7">
              <w:rPr>
                <w:rFonts w:cs="ＭＳ Ｐゴシック" w:hint="eastAsia"/>
                <w:color w:val="000000" w:themeColor="text1"/>
                <w:kern w:val="0"/>
              </w:rPr>
              <w:t>L</w:t>
            </w:r>
            <w:r w:rsidR="006F0AAF" w:rsidRPr="00854AE7">
              <w:rPr>
                <w:rFonts w:cs="ＭＳ Ｐゴシック"/>
                <w:color w:val="000000" w:themeColor="text1"/>
                <w:kern w:val="0"/>
              </w:rPr>
              <w:t>AN</w:t>
            </w:r>
            <w:r w:rsidR="006F0AAF" w:rsidRPr="00854AE7">
              <w:rPr>
                <w:rFonts w:cs="ＭＳ Ｐゴシック" w:hint="eastAsia"/>
                <w:color w:val="000000" w:themeColor="text1"/>
                <w:kern w:val="0"/>
              </w:rPr>
              <w:t>システム内</w:t>
            </w:r>
            <w:r w:rsidRPr="00854AE7">
              <w:rPr>
                <w:rFonts w:cs="ＭＳ Ｐゴシック"/>
                <w:color w:val="000000" w:themeColor="text1"/>
                <w:kern w:val="0"/>
              </w:rPr>
              <w:t>ディレクトリサービスのユーザアカウント</w:t>
            </w:r>
            <w:r w:rsidRPr="00854AE7">
              <w:rPr>
                <w:rFonts w:cs="ＭＳ Ｐゴシック" w:hint="eastAsia"/>
                <w:color w:val="000000" w:themeColor="text1"/>
                <w:kern w:val="0"/>
              </w:rPr>
              <w:t>、</w:t>
            </w:r>
            <w:r w:rsidRPr="00854AE7">
              <w:rPr>
                <w:rFonts w:cs="ＭＳ Ｐゴシック"/>
                <w:color w:val="000000" w:themeColor="text1"/>
                <w:kern w:val="0"/>
              </w:rPr>
              <w:t>クラウド型メールサービスのログインアカウント</w:t>
            </w:r>
            <w:r w:rsidRPr="00854AE7">
              <w:rPr>
                <w:rFonts w:cs="ＭＳ Ｐゴシック" w:hint="eastAsia"/>
                <w:color w:val="000000" w:themeColor="text1"/>
                <w:kern w:val="0"/>
              </w:rPr>
              <w:t>、（特定の）</w:t>
            </w:r>
            <w:r w:rsidRPr="00854AE7">
              <w:rPr>
                <w:rFonts w:cs="ＭＳ Ｐゴシック"/>
                <w:color w:val="000000" w:themeColor="text1"/>
                <w:kern w:val="0"/>
              </w:rPr>
              <w:t>システムユーザアカウント</w:t>
            </w:r>
          </w:p>
        </w:tc>
      </w:tr>
      <w:tr w:rsidR="00854AE7" w:rsidRPr="00854AE7" w14:paraId="234CD43B" w14:textId="77777777" w:rsidTr="0074241D">
        <w:trPr>
          <w:trHeight w:val="444"/>
        </w:trPr>
        <w:tc>
          <w:tcPr>
            <w:tcW w:w="0" w:type="auto"/>
            <w:vMerge/>
            <w:vAlign w:val="center"/>
            <w:hideMark/>
          </w:tcPr>
          <w:p w14:paraId="323E5286" w14:textId="77777777" w:rsidR="003C2184" w:rsidRPr="00854AE7" w:rsidRDefault="003C2184" w:rsidP="0085196C">
            <w:pPr>
              <w:widowControl/>
              <w:jc w:val="left"/>
              <w:rPr>
                <w:rFonts w:cs="ＭＳ Ｐゴシック"/>
                <w:color w:val="000000" w:themeColor="text1"/>
                <w:kern w:val="0"/>
              </w:rPr>
            </w:pPr>
          </w:p>
        </w:tc>
        <w:tc>
          <w:tcPr>
            <w:tcW w:w="1550" w:type="dxa"/>
            <w:vAlign w:val="center"/>
            <w:hideMark/>
          </w:tcPr>
          <w:p w14:paraId="1BF0BAB2"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役職</w:t>
            </w:r>
          </w:p>
        </w:tc>
        <w:tc>
          <w:tcPr>
            <w:tcW w:w="3210" w:type="dxa"/>
            <w:vAlign w:val="center"/>
            <w:hideMark/>
          </w:tcPr>
          <w:p w14:paraId="7D36F43C"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部局長、課室長、係長、主査、係員</w:t>
            </w:r>
          </w:p>
        </w:tc>
        <w:tc>
          <w:tcPr>
            <w:tcW w:w="2399" w:type="dxa"/>
            <w:vMerge/>
            <w:vAlign w:val="center"/>
            <w:hideMark/>
          </w:tcPr>
          <w:p w14:paraId="40449D21" w14:textId="77777777" w:rsidR="003C2184" w:rsidRPr="00854AE7" w:rsidRDefault="003C2184" w:rsidP="0085196C">
            <w:pPr>
              <w:widowControl/>
              <w:jc w:val="left"/>
              <w:rPr>
                <w:rFonts w:cs="ＭＳ Ｐゴシック"/>
                <w:color w:val="000000" w:themeColor="text1"/>
                <w:kern w:val="0"/>
              </w:rPr>
            </w:pPr>
          </w:p>
        </w:tc>
      </w:tr>
      <w:tr w:rsidR="00854AE7" w:rsidRPr="00854AE7" w14:paraId="30AE9605" w14:textId="77777777" w:rsidTr="0074241D">
        <w:trPr>
          <w:trHeight w:val="372"/>
        </w:trPr>
        <w:tc>
          <w:tcPr>
            <w:tcW w:w="0" w:type="auto"/>
            <w:vMerge/>
            <w:vAlign w:val="center"/>
            <w:hideMark/>
          </w:tcPr>
          <w:p w14:paraId="55769BB9" w14:textId="77777777" w:rsidR="003C2184" w:rsidRPr="00854AE7" w:rsidRDefault="003C2184" w:rsidP="0085196C">
            <w:pPr>
              <w:widowControl/>
              <w:jc w:val="left"/>
              <w:rPr>
                <w:rFonts w:cs="ＭＳ Ｐゴシック"/>
                <w:color w:val="000000" w:themeColor="text1"/>
                <w:kern w:val="0"/>
              </w:rPr>
            </w:pPr>
          </w:p>
        </w:tc>
        <w:tc>
          <w:tcPr>
            <w:tcW w:w="1550" w:type="dxa"/>
            <w:vAlign w:val="center"/>
            <w:hideMark/>
          </w:tcPr>
          <w:p w14:paraId="4240DC34"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権限種別</w:t>
            </w:r>
          </w:p>
        </w:tc>
        <w:tc>
          <w:tcPr>
            <w:tcW w:w="3210" w:type="dxa"/>
            <w:vAlign w:val="center"/>
            <w:hideMark/>
          </w:tcPr>
          <w:p w14:paraId="4D4C821E"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利用者、管理者、運用者</w:t>
            </w:r>
          </w:p>
        </w:tc>
        <w:tc>
          <w:tcPr>
            <w:tcW w:w="2399" w:type="dxa"/>
            <w:vMerge/>
            <w:vAlign w:val="center"/>
            <w:hideMark/>
          </w:tcPr>
          <w:p w14:paraId="0B28A0D4" w14:textId="77777777" w:rsidR="003C2184" w:rsidRPr="00854AE7" w:rsidRDefault="003C2184" w:rsidP="0085196C">
            <w:pPr>
              <w:widowControl/>
              <w:jc w:val="left"/>
              <w:rPr>
                <w:rFonts w:cs="ＭＳ Ｐゴシック"/>
                <w:color w:val="000000" w:themeColor="text1"/>
                <w:kern w:val="0"/>
              </w:rPr>
            </w:pPr>
          </w:p>
        </w:tc>
      </w:tr>
      <w:tr w:rsidR="00854AE7" w:rsidRPr="00854AE7" w14:paraId="7573E99C" w14:textId="77777777" w:rsidTr="0074241D">
        <w:trPr>
          <w:trHeight w:val="372"/>
        </w:trPr>
        <w:tc>
          <w:tcPr>
            <w:tcW w:w="0" w:type="auto"/>
            <w:vMerge w:val="restart"/>
            <w:vAlign w:val="center"/>
            <w:hideMark/>
          </w:tcPr>
          <w:p w14:paraId="34BE0FB7"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機器</w:t>
            </w:r>
          </w:p>
        </w:tc>
        <w:tc>
          <w:tcPr>
            <w:tcW w:w="1550" w:type="dxa"/>
            <w:vAlign w:val="center"/>
            <w:hideMark/>
          </w:tcPr>
          <w:p w14:paraId="7A6DA769"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機関等支給の有無</w:t>
            </w:r>
          </w:p>
        </w:tc>
        <w:tc>
          <w:tcPr>
            <w:tcW w:w="3210" w:type="dxa"/>
            <w:vAlign w:val="center"/>
            <w:hideMark/>
          </w:tcPr>
          <w:p w14:paraId="5BBC4F5E"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機関等支給、機関等支給以外</w:t>
            </w:r>
          </w:p>
        </w:tc>
        <w:tc>
          <w:tcPr>
            <w:tcW w:w="2399" w:type="dxa"/>
            <w:vMerge w:val="restart"/>
            <w:vAlign w:val="center"/>
            <w:hideMark/>
          </w:tcPr>
          <w:p w14:paraId="623DBC76" w14:textId="4D299CBA"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PC</w:t>
            </w:r>
            <w:r w:rsidRPr="00854AE7">
              <w:rPr>
                <w:rFonts w:cs="ＭＳ Ｐゴシック"/>
                <w:color w:val="000000" w:themeColor="text1"/>
                <w:kern w:val="0"/>
              </w:rPr>
              <w:t>、タブレット端末、スマートフォン、サーバ装置、複合機、特定用途機器、通信回線装置</w:t>
            </w:r>
          </w:p>
        </w:tc>
      </w:tr>
      <w:tr w:rsidR="00854AE7" w:rsidRPr="00854AE7" w14:paraId="0ADB5170" w14:textId="77777777" w:rsidTr="0074241D">
        <w:trPr>
          <w:trHeight w:val="660"/>
        </w:trPr>
        <w:tc>
          <w:tcPr>
            <w:tcW w:w="0" w:type="auto"/>
            <w:vMerge/>
            <w:vAlign w:val="center"/>
            <w:hideMark/>
          </w:tcPr>
          <w:p w14:paraId="7AD5F157" w14:textId="77777777" w:rsidR="003C2184" w:rsidRPr="00854AE7" w:rsidRDefault="003C2184" w:rsidP="0085196C">
            <w:pPr>
              <w:widowControl/>
              <w:jc w:val="left"/>
              <w:rPr>
                <w:rFonts w:cs="ＭＳ Ｐゴシック"/>
                <w:color w:val="000000" w:themeColor="text1"/>
                <w:kern w:val="0"/>
              </w:rPr>
            </w:pPr>
          </w:p>
        </w:tc>
        <w:tc>
          <w:tcPr>
            <w:tcW w:w="1550" w:type="dxa"/>
            <w:vAlign w:val="center"/>
            <w:hideMark/>
          </w:tcPr>
          <w:p w14:paraId="7C98978E"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用途</w:t>
            </w:r>
          </w:p>
        </w:tc>
        <w:tc>
          <w:tcPr>
            <w:tcW w:w="3210" w:type="dxa"/>
            <w:vAlign w:val="center"/>
            <w:hideMark/>
          </w:tcPr>
          <w:p w14:paraId="04FB13A8"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事務用、運用・保守用、開発用</w:t>
            </w:r>
          </w:p>
        </w:tc>
        <w:tc>
          <w:tcPr>
            <w:tcW w:w="2399" w:type="dxa"/>
            <w:vMerge/>
            <w:vAlign w:val="center"/>
            <w:hideMark/>
          </w:tcPr>
          <w:p w14:paraId="2F2DCB41" w14:textId="77777777" w:rsidR="003C2184" w:rsidRPr="00854AE7" w:rsidRDefault="003C2184" w:rsidP="0085196C">
            <w:pPr>
              <w:widowControl/>
              <w:jc w:val="left"/>
              <w:rPr>
                <w:rFonts w:cs="ＭＳ Ｐゴシック"/>
                <w:color w:val="000000" w:themeColor="text1"/>
                <w:kern w:val="0"/>
              </w:rPr>
            </w:pPr>
          </w:p>
        </w:tc>
      </w:tr>
      <w:tr w:rsidR="00854AE7" w:rsidRPr="00854AE7" w14:paraId="41FCABAA" w14:textId="77777777" w:rsidTr="0074241D">
        <w:trPr>
          <w:trHeight w:val="1956"/>
        </w:trPr>
        <w:tc>
          <w:tcPr>
            <w:tcW w:w="0" w:type="auto"/>
            <w:vMerge/>
            <w:vAlign w:val="center"/>
            <w:hideMark/>
          </w:tcPr>
          <w:p w14:paraId="1ACFDA7B" w14:textId="77777777" w:rsidR="003C2184" w:rsidRPr="00854AE7" w:rsidRDefault="003C2184" w:rsidP="0085196C">
            <w:pPr>
              <w:widowControl/>
              <w:jc w:val="left"/>
              <w:rPr>
                <w:rFonts w:cs="ＭＳ Ｐゴシック"/>
                <w:color w:val="000000" w:themeColor="text1"/>
                <w:kern w:val="0"/>
              </w:rPr>
            </w:pPr>
          </w:p>
        </w:tc>
        <w:tc>
          <w:tcPr>
            <w:tcW w:w="1550" w:type="dxa"/>
            <w:vAlign w:val="center"/>
            <w:hideMark/>
          </w:tcPr>
          <w:p w14:paraId="32FD5B47"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場所の使用制限等</w:t>
            </w:r>
          </w:p>
        </w:tc>
        <w:tc>
          <w:tcPr>
            <w:tcW w:w="3210" w:type="dxa"/>
            <w:vAlign w:val="center"/>
            <w:hideMark/>
          </w:tcPr>
          <w:p w14:paraId="3CA38E48"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要管理対策区域（庁舎や契約するデータセンター等）、要管理対策区域外（持ち出し先、自宅等）</w:t>
            </w:r>
          </w:p>
        </w:tc>
        <w:tc>
          <w:tcPr>
            <w:tcW w:w="2399" w:type="dxa"/>
            <w:vMerge/>
            <w:vAlign w:val="center"/>
            <w:hideMark/>
          </w:tcPr>
          <w:p w14:paraId="699631AD" w14:textId="77777777" w:rsidR="003C2184" w:rsidRPr="00854AE7" w:rsidRDefault="003C2184" w:rsidP="0085196C">
            <w:pPr>
              <w:widowControl/>
              <w:jc w:val="left"/>
              <w:rPr>
                <w:rFonts w:cs="ＭＳ Ｐゴシック"/>
                <w:color w:val="000000" w:themeColor="text1"/>
                <w:kern w:val="0"/>
              </w:rPr>
            </w:pPr>
          </w:p>
        </w:tc>
      </w:tr>
      <w:tr w:rsidR="00854AE7" w:rsidRPr="00854AE7" w14:paraId="02199102" w14:textId="77777777" w:rsidTr="0074241D">
        <w:trPr>
          <w:trHeight w:val="888"/>
        </w:trPr>
        <w:tc>
          <w:tcPr>
            <w:tcW w:w="0" w:type="auto"/>
            <w:vMerge/>
            <w:vAlign w:val="center"/>
            <w:hideMark/>
          </w:tcPr>
          <w:p w14:paraId="15526F3A" w14:textId="77777777" w:rsidR="003C2184" w:rsidRPr="00854AE7" w:rsidRDefault="003C2184" w:rsidP="0085196C">
            <w:pPr>
              <w:widowControl/>
              <w:jc w:val="left"/>
              <w:rPr>
                <w:rFonts w:cs="ＭＳ Ｐゴシック"/>
                <w:color w:val="000000" w:themeColor="text1"/>
                <w:kern w:val="0"/>
              </w:rPr>
            </w:pPr>
          </w:p>
        </w:tc>
        <w:tc>
          <w:tcPr>
            <w:tcW w:w="1550" w:type="dxa"/>
            <w:vAlign w:val="center"/>
            <w:hideMark/>
          </w:tcPr>
          <w:p w14:paraId="1681CF14"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ネットワーク所属情報</w:t>
            </w:r>
          </w:p>
        </w:tc>
        <w:tc>
          <w:tcPr>
            <w:tcW w:w="3210" w:type="dxa"/>
            <w:vAlign w:val="center"/>
            <w:hideMark/>
          </w:tcPr>
          <w:p w14:paraId="0CF1DEED" w14:textId="4BCDE8BF"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機関等</w:t>
            </w:r>
            <w:r w:rsidRPr="00854AE7">
              <w:rPr>
                <w:rFonts w:cs="ＭＳ Ｐゴシック"/>
                <w:color w:val="000000" w:themeColor="text1"/>
                <w:kern w:val="0"/>
              </w:rPr>
              <w:t>LAN</w:t>
            </w:r>
            <w:r w:rsidR="006D5512" w:rsidRPr="00854AE7">
              <w:rPr>
                <w:rFonts w:cs="ＭＳ Ｐゴシック" w:hint="eastAsia"/>
                <w:color w:val="000000" w:themeColor="text1"/>
                <w:kern w:val="0"/>
              </w:rPr>
              <w:t>システム</w:t>
            </w:r>
            <w:r w:rsidRPr="00854AE7">
              <w:rPr>
                <w:rFonts w:cs="ＭＳ Ｐゴシック"/>
                <w:color w:val="000000" w:themeColor="text1"/>
                <w:kern w:val="0"/>
              </w:rPr>
              <w:t>内端末、インターネット接続端末</w:t>
            </w:r>
          </w:p>
        </w:tc>
        <w:tc>
          <w:tcPr>
            <w:tcW w:w="2399" w:type="dxa"/>
            <w:vMerge/>
            <w:vAlign w:val="center"/>
            <w:hideMark/>
          </w:tcPr>
          <w:p w14:paraId="3601E777" w14:textId="77777777" w:rsidR="003C2184" w:rsidRPr="00854AE7" w:rsidRDefault="003C2184" w:rsidP="0085196C">
            <w:pPr>
              <w:widowControl/>
              <w:jc w:val="left"/>
              <w:rPr>
                <w:rFonts w:cs="ＭＳ Ｐゴシック"/>
                <w:color w:val="000000" w:themeColor="text1"/>
                <w:kern w:val="0"/>
              </w:rPr>
            </w:pPr>
          </w:p>
        </w:tc>
      </w:tr>
    </w:tbl>
    <w:p w14:paraId="7FA5348E" w14:textId="7FDE39A5" w:rsidR="00854DD8" w:rsidRDefault="00854DD8"/>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615"/>
        <w:gridCol w:w="1372"/>
        <w:gridCol w:w="3119"/>
        <w:gridCol w:w="2399"/>
      </w:tblGrid>
      <w:tr w:rsidR="00854DD8" w:rsidRPr="00854AE7" w14:paraId="3C5F4332" w14:textId="77777777" w:rsidTr="0074241D">
        <w:trPr>
          <w:trHeight w:val="372"/>
        </w:trPr>
        <w:tc>
          <w:tcPr>
            <w:tcW w:w="1605" w:type="dxa"/>
            <w:vMerge w:val="restart"/>
            <w:shd w:val="clear" w:color="auto" w:fill="EEECE1" w:themeFill="background2"/>
            <w:noWrap/>
            <w:vAlign w:val="center"/>
            <w:hideMark/>
          </w:tcPr>
          <w:p w14:paraId="5FC35BB3" w14:textId="77777777" w:rsidR="00854DD8" w:rsidRPr="00854AE7" w:rsidRDefault="00854DD8" w:rsidP="00057CE7">
            <w:pPr>
              <w:widowControl/>
              <w:jc w:val="center"/>
              <w:rPr>
                <w:rFonts w:cs="ＭＳ Ｐゴシック"/>
                <w:color w:val="000000" w:themeColor="text1"/>
                <w:kern w:val="0"/>
              </w:rPr>
            </w:pPr>
            <w:r w:rsidRPr="00854AE7">
              <w:rPr>
                <w:rFonts w:cs="ＭＳ Ｐゴシック"/>
                <w:color w:val="000000" w:themeColor="text1"/>
                <w:kern w:val="0"/>
              </w:rPr>
              <w:lastRenderedPageBreak/>
              <w:t>リソース</w:t>
            </w:r>
          </w:p>
        </w:tc>
        <w:tc>
          <w:tcPr>
            <w:tcW w:w="4491" w:type="dxa"/>
            <w:gridSpan w:val="2"/>
            <w:shd w:val="clear" w:color="auto" w:fill="EEECE1" w:themeFill="background2"/>
            <w:noWrap/>
            <w:vAlign w:val="center"/>
            <w:hideMark/>
          </w:tcPr>
          <w:p w14:paraId="64A1DD6F" w14:textId="77777777" w:rsidR="00854DD8" w:rsidRPr="00854AE7" w:rsidRDefault="00854DD8" w:rsidP="00057CE7">
            <w:pPr>
              <w:widowControl/>
              <w:jc w:val="center"/>
              <w:rPr>
                <w:rFonts w:cs="ＭＳ Ｐゴシック"/>
                <w:color w:val="000000" w:themeColor="text1"/>
                <w:kern w:val="0"/>
              </w:rPr>
            </w:pPr>
            <w:r w:rsidRPr="00854AE7">
              <w:rPr>
                <w:rFonts w:cs="ＭＳ Ｐゴシック"/>
                <w:color w:val="000000" w:themeColor="text1"/>
                <w:kern w:val="0"/>
              </w:rPr>
              <w:t>属性</w:t>
            </w:r>
          </w:p>
        </w:tc>
        <w:tc>
          <w:tcPr>
            <w:tcW w:w="2399" w:type="dxa"/>
            <w:vMerge w:val="restart"/>
            <w:shd w:val="clear" w:color="auto" w:fill="EEECE1" w:themeFill="background2"/>
            <w:noWrap/>
            <w:vAlign w:val="center"/>
            <w:hideMark/>
          </w:tcPr>
          <w:p w14:paraId="30B8CB62" w14:textId="77777777" w:rsidR="00854DD8" w:rsidRPr="00854AE7" w:rsidRDefault="00854DD8" w:rsidP="00057CE7">
            <w:pPr>
              <w:widowControl/>
              <w:jc w:val="center"/>
              <w:rPr>
                <w:rFonts w:cs="ＭＳ Ｐゴシック"/>
                <w:color w:val="000000" w:themeColor="text1"/>
                <w:kern w:val="0"/>
              </w:rPr>
            </w:pPr>
            <w:r w:rsidRPr="00854AE7">
              <w:rPr>
                <w:rFonts w:cs="ＭＳ Ｐゴシック"/>
                <w:color w:val="000000" w:themeColor="text1"/>
                <w:kern w:val="0"/>
              </w:rPr>
              <w:t>リソース例</w:t>
            </w:r>
          </w:p>
        </w:tc>
      </w:tr>
      <w:tr w:rsidR="00854DD8" w:rsidRPr="00854AE7" w14:paraId="5C9CB62A" w14:textId="77777777" w:rsidTr="0074241D">
        <w:trPr>
          <w:trHeight w:val="372"/>
        </w:trPr>
        <w:tc>
          <w:tcPr>
            <w:tcW w:w="1605" w:type="dxa"/>
            <w:vMerge/>
            <w:vAlign w:val="center"/>
            <w:hideMark/>
          </w:tcPr>
          <w:p w14:paraId="2DA1B1C7" w14:textId="77777777" w:rsidR="00854DD8" w:rsidRPr="00854AE7" w:rsidRDefault="00854DD8" w:rsidP="00057CE7">
            <w:pPr>
              <w:widowControl/>
              <w:jc w:val="left"/>
              <w:rPr>
                <w:rFonts w:cs="ＭＳ Ｐゴシック"/>
                <w:color w:val="000000" w:themeColor="text1"/>
                <w:kern w:val="0"/>
              </w:rPr>
            </w:pPr>
          </w:p>
        </w:tc>
        <w:tc>
          <w:tcPr>
            <w:tcW w:w="1372" w:type="dxa"/>
            <w:shd w:val="clear" w:color="auto" w:fill="EEECE1" w:themeFill="background2"/>
            <w:noWrap/>
            <w:vAlign w:val="center"/>
            <w:hideMark/>
          </w:tcPr>
          <w:p w14:paraId="2F2DE640" w14:textId="77777777" w:rsidR="00854DD8" w:rsidRPr="00854AE7" w:rsidRDefault="00854DD8" w:rsidP="00057CE7">
            <w:pPr>
              <w:widowControl/>
              <w:jc w:val="center"/>
              <w:rPr>
                <w:rFonts w:cs="ＭＳ Ｐゴシック"/>
                <w:color w:val="000000" w:themeColor="text1"/>
                <w:kern w:val="0"/>
              </w:rPr>
            </w:pPr>
            <w:r w:rsidRPr="00854AE7">
              <w:rPr>
                <w:rFonts w:cs="ＭＳ Ｐゴシック"/>
                <w:color w:val="000000" w:themeColor="text1"/>
                <w:kern w:val="0"/>
              </w:rPr>
              <w:t>属性例</w:t>
            </w:r>
          </w:p>
        </w:tc>
        <w:tc>
          <w:tcPr>
            <w:tcW w:w="3119" w:type="dxa"/>
            <w:shd w:val="clear" w:color="auto" w:fill="EEECE1" w:themeFill="background2"/>
            <w:noWrap/>
            <w:vAlign w:val="center"/>
            <w:hideMark/>
          </w:tcPr>
          <w:p w14:paraId="0EE6FF9E" w14:textId="77777777" w:rsidR="00854DD8" w:rsidRPr="00854AE7" w:rsidRDefault="00854DD8" w:rsidP="00057CE7">
            <w:pPr>
              <w:widowControl/>
              <w:jc w:val="center"/>
              <w:rPr>
                <w:rFonts w:cs="ＭＳ Ｐゴシック"/>
                <w:color w:val="000000" w:themeColor="text1"/>
                <w:kern w:val="0"/>
              </w:rPr>
            </w:pPr>
            <w:r w:rsidRPr="00854AE7">
              <w:rPr>
                <w:rFonts w:cs="ＭＳ Ｐゴシック"/>
                <w:color w:val="000000" w:themeColor="text1"/>
                <w:kern w:val="0"/>
              </w:rPr>
              <w:t>属性値の例</w:t>
            </w:r>
          </w:p>
        </w:tc>
        <w:tc>
          <w:tcPr>
            <w:tcW w:w="2399" w:type="dxa"/>
            <w:vMerge/>
            <w:vAlign w:val="center"/>
            <w:hideMark/>
          </w:tcPr>
          <w:p w14:paraId="4EE9061F" w14:textId="77777777" w:rsidR="00854DD8" w:rsidRPr="00854AE7" w:rsidRDefault="00854DD8" w:rsidP="00057CE7">
            <w:pPr>
              <w:widowControl/>
              <w:jc w:val="left"/>
              <w:rPr>
                <w:rFonts w:cs="ＭＳ Ｐゴシック"/>
                <w:color w:val="000000" w:themeColor="text1"/>
                <w:kern w:val="0"/>
              </w:rPr>
            </w:pPr>
          </w:p>
        </w:tc>
      </w:tr>
      <w:tr w:rsidR="00854AE7" w:rsidRPr="00854AE7" w14:paraId="6C8C2C6C" w14:textId="77777777" w:rsidTr="0074241D">
        <w:trPr>
          <w:trHeight w:val="456"/>
        </w:trPr>
        <w:tc>
          <w:tcPr>
            <w:tcW w:w="0" w:type="auto"/>
            <w:vAlign w:val="center"/>
            <w:hideMark/>
          </w:tcPr>
          <w:p w14:paraId="29DCA5DC" w14:textId="77777777" w:rsidR="003C2184" w:rsidRPr="00854AE7" w:rsidRDefault="003C2184" w:rsidP="0085196C">
            <w:pPr>
              <w:widowControl/>
              <w:jc w:val="left"/>
              <w:rPr>
                <w:rFonts w:cs="ＭＳ Ｐゴシック"/>
                <w:color w:val="000000" w:themeColor="text1"/>
                <w:kern w:val="0"/>
              </w:rPr>
            </w:pPr>
          </w:p>
        </w:tc>
        <w:tc>
          <w:tcPr>
            <w:tcW w:w="1372" w:type="dxa"/>
            <w:vAlign w:val="center"/>
            <w:hideMark/>
          </w:tcPr>
          <w:p w14:paraId="10D3C23E"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クライアントアプリケーション</w:t>
            </w:r>
          </w:p>
        </w:tc>
        <w:tc>
          <w:tcPr>
            <w:tcW w:w="3119" w:type="dxa"/>
            <w:vAlign w:val="center"/>
            <w:hideMark/>
          </w:tcPr>
          <w:p w14:paraId="26CF7C6C"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Web</w:t>
            </w:r>
            <w:r w:rsidRPr="00854AE7">
              <w:rPr>
                <w:rFonts w:cs="ＭＳ Ｐゴシック"/>
                <w:color w:val="000000" w:themeColor="text1"/>
                <w:kern w:val="0"/>
              </w:rPr>
              <w:t>ブラウザ、アプリケーション名</w:t>
            </w:r>
          </w:p>
        </w:tc>
        <w:tc>
          <w:tcPr>
            <w:tcW w:w="2399" w:type="dxa"/>
            <w:vAlign w:val="center"/>
            <w:hideMark/>
          </w:tcPr>
          <w:p w14:paraId="00E5020C" w14:textId="77777777" w:rsidR="003C2184" w:rsidRPr="000457B7" w:rsidRDefault="003C2184" w:rsidP="0085196C">
            <w:pPr>
              <w:widowControl/>
              <w:jc w:val="left"/>
              <w:rPr>
                <w:rFonts w:cs="ＭＳ Ｐゴシック"/>
                <w:color w:val="000000" w:themeColor="text1"/>
                <w:kern w:val="0"/>
              </w:rPr>
            </w:pPr>
          </w:p>
        </w:tc>
      </w:tr>
      <w:tr w:rsidR="00854AE7" w:rsidRPr="00854AE7" w14:paraId="5ACE6F4C" w14:textId="77777777" w:rsidTr="0074241D">
        <w:trPr>
          <w:trHeight w:val="912"/>
        </w:trPr>
        <w:tc>
          <w:tcPr>
            <w:tcW w:w="0" w:type="auto"/>
            <w:vMerge w:val="restart"/>
            <w:vAlign w:val="center"/>
            <w:hideMark/>
          </w:tcPr>
          <w:p w14:paraId="58910F90"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アプリケーション</w:t>
            </w:r>
          </w:p>
        </w:tc>
        <w:tc>
          <w:tcPr>
            <w:tcW w:w="1372" w:type="dxa"/>
            <w:vAlign w:val="center"/>
            <w:hideMark/>
          </w:tcPr>
          <w:p w14:paraId="500EF515"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種別</w:t>
            </w:r>
          </w:p>
        </w:tc>
        <w:tc>
          <w:tcPr>
            <w:tcW w:w="3119" w:type="dxa"/>
            <w:vAlign w:val="center"/>
            <w:hideMark/>
          </w:tcPr>
          <w:p w14:paraId="68DD0470" w14:textId="1229575F"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機関等</w:t>
            </w:r>
            <w:r w:rsidRPr="00854AE7">
              <w:rPr>
                <w:rFonts w:cs="ＭＳ Ｐゴシック"/>
                <w:color w:val="000000" w:themeColor="text1"/>
                <w:kern w:val="0"/>
              </w:rPr>
              <w:t>LAN</w:t>
            </w:r>
            <w:r w:rsidR="006D5512" w:rsidRPr="00854AE7">
              <w:rPr>
                <w:rFonts w:cs="ＭＳ Ｐゴシック" w:hint="eastAsia"/>
                <w:color w:val="000000" w:themeColor="text1"/>
                <w:kern w:val="0"/>
              </w:rPr>
              <w:t>システム</w:t>
            </w:r>
            <w:r w:rsidRPr="00854AE7">
              <w:rPr>
                <w:rFonts w:cs="ＭＳ Ｐゴシック"/>
                <w:color w:val="000000" w:themeColor="text1"/>
                <w:kern w:val="0"/>
              </w:rPr>
              <w:t>内情報システム上のアプリケーション、クラウドサービス</w:t>
            </w:r>
          </w:p>
        </w:tc>
        <w:tc>
          <w:tcPr>
            <w:tcW w:w="2399" w:type="dxa"/>
            <w:vMerge w:val="restart"/>
            <w:vAlign w:val="center"/>
            <w:hideMark/>
          </w:tcPr>
          <w:p w14:paraId="0200266A" w14:textId="5A67B90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機関等</w:t>
            </w:r>
            <w:r w:rsidRPr="00854AE7">
              <w:rPr>
                <w:rFonts w:cs="ＭＳ Ｐゴシック"/>
                <w:color w:val="000000" w:themeColor="text1"/>
                <w:kern w:val="0"/>
              </w:rPr>
              <w:t>LAN</w:t>
            </w:r>
            <w:r w:rsidR="006D5512" w:rsidRPr="00854AE7">
              <w:rPr>
                <w:rFonts w:cs="ＭＳ Ｐゴシック" w:hint="eastAsia"/>
                <w:color w:val="000000" w:themeColor="text1"/>
                <w:kern w:val="0"/>
              </w:rPr>
              <w:t>システム</w:t>
            </w:r>
            <w:r w:rsidRPr="00854AE7">
              <w:rPr>
                <w:rFonts w:cs="ＭＳ Ｐゴシック"/>
                <w:color w:val="000000" w:themeColor="text1"/>
                <w:kern w:val="0"/>
              </w:rPr>
              <w:t>内ディレクトリサービス</w:t>
            </w:r>
            <w:r w:rsidRPr="00854AE7">
              <w:rPr>
                <w:rFonts w:cs="ＭＳ Ｐゴシック" w:hint="eastAsia"/>
                <w:color w:val="000000" w:themeColor="text1"/>
                <w:kern w:val="0"/>
              </w:rPr>
              <w:t>、</w:t>
            </w:r>
            <w:r w:rsidRPr="00854AE7">
              <w:rPr>
                <w:rFonts w:cs="ＭＳ Ｐゴシック"/>
                <w:color w:val="000000" w:themeColor="text1"/>
                <w:kern w:val="0"/>
              </w:rPr>
              <w:t>クラウド型メールサービス</w:t>
            </w:r>
          </w:p>
        </w:tc>
      </w:tr>
      <w:tr w:rsidR="00854AE7" w:rsidRPr="00854AE7" w14:paraId="19F93A6D" w14:textId="77777777" w:rsidTr="0074241D">
        <w:trPr>
          <w:trHeight w:val="456"/>
        </w:trPr>
        <w:tc>
          <w:tcPr>
            <w:tcW w:w="0" w:type="auto"/>
            <w:vMerge/>
            <w:vAlign w:val="center"/>
            <w:hideMark/>
          </w:tcPr>
          <w:p w14:paraId="3C9098B2" w14:textId="77777777" w:rsidR="003C2184" w:rsidRPr="00854AE7" w:rsidRDefault="003C2184" w:rsidP="0085196C">
            <w:pPr>
              <w:widowControl/>
              <w:jc w:val="left"/>
              <w:rPr>
                <w:rFonts w:cs="ＭＳ Ｐゴシック"/>
                <w:color w:val="000000" w:themeColor="text1"/>
                <w:kern w:val="0"/>
              </w:rPr>
            </w:pPr>
          </w:p>
        </w:tc>
        <w:tc>
          <w:tcPr>
            <w:tcW w:w="1372" w:type="dxa"/>
            <w:vAlign w:val="center"/>
            <w:hideMark/>
          </w:tcPr>
          <w:p w14:paraId="123EA63B"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実行基盤</w:t>
            </w:r>
          </w:p>
        </w:tc>
        <w:tc>
          <w:tcPr>
            <w:tcW w:w="3119" w:type="dxa"/>
            <w:vAlign w:val="center"/>
            <w:hideMark/>
          </w:tcPr>
          <w:p w14:paraId="087BD671"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サーバ名、クラウドサービス（</w:t>
            </w:r>
            <w:r w:rsidRPr="00854AE7">
              <w:rPr>
                <w:rFonts w:cs="ＭＳ Ｐゴシック"/>
                <w:color w:val="000000" w:themeColor="text1"/>
                <w:kern w:val="0"/>
              </w:rPr>
              <w:t>PaaS</w:t>
            </w:r>
            <w:r w:rsidRPr="00854AE7">
              <w:rPr>
                <w:rFonts w:cs="ＭＳ Ｐゴシック"/>
                <w:color w:val="000000" w:themeColor="text1"/>
                <w:kern w:val="0"/>
              </w:rPr>
              <w:t>、</w:t>
            </w:r>
            <w:r w:rsidRPr="00854AE7">
              <w:rPr>
                <w:rFonts w:cs="ＭＳ Ｐゴシック"/>
                <w:color w:val="000000" w:themeColor="text1"/>
                <w:kern w:val="0"/>
              </w:rPr>
              <w:t>IaaS</w:t>
            </w:r>
            <w:r w:rsidRPr="00854AE7">
              <w:rPr>
                <w:rFonts w:cs="ＭＳ Ｐゴシック"/>
                <w:color w:val="000000" w:themeColor="text1"/>
                <w:kern w:val="0"/>
              </w:rPr>
              <w:t>）名</w:t>
            </w:r>
          </w:p>
        </w:tc>
        <w:tc>
          <w:tcPr>
            <w:tcW w:w="2399" w:type="dxa"/>
            <w:vMerge/>
            <w:vAlign w:val="center"/>
            <w:hideMark/>
          </w:tcPr>
          <w:p w14:paraId="11DE5896" w14:textId="77777777" w:rsidR="003C2184" w:rsidRPr="00854AE7" w:rsidRDefault="003C2184" w:rsidP="0085196C">
            <w:pPr>
              <w:widowControl/>
              <w:jc w:val="left"/>
              <w:rPr>
                <w:rFonts w:cs="ＭＳ Ｐゴシック"/>
                <w:color w:val="000000" w:themeColor="text1"/>
                <w:kern w:val="0"/>
              </w:rPr>
            </w:pPr>
          </w:p>
        </w:tc>
      </w:tr>
      <w:tr w:rsidR="00854AE7" w:rsidRPr="00854AE7" w14:paraId="5C867500" w14:textId="77777777" w:rsidTr="0074241D">
        <w:trPr>
          <w:trHeight w:val="372"/>
        </w:trPr>
        <w:tc>
          <w:tcPr>
            <w:tcW w:w="0" w:type="auto"/>
            <w:vMerge/>
            <w:vAlign w:val="center"/>
            <w:hideMark/>
          </w:tcPr>
          <w:p w14:paraId="09432977" w14:textId="77777777" w:rsidR="003C2184" w:rsidRPr="00854AE7" w:rsidRDefault="003C2184" w:rsidP="0085196C">
            <w:pPr>
              <w:widowControl/>
              <w:jc w:val="left"/>
              <w:rPr>
                <w:rFonts w:cs="ＭＳ Ｐゴシック"/>
                <w:color w:val="000000" w:themeColor="text1"/>
                <w:kern w:val="0"/>
              </w:rPr>
            </w:pPr>
          </w:p>
        </w:tc>
        <w:tc>
          <w:tcPr>
            <w:tcW w:w="1372" w:type="dxa"/>
            <w:vAlign w:val="center"/>
            <w:hideMark/>
          </w:tcPr>
          <w:p w14:paraId="709A60BE" w14:textId="77777777" w:rsidR="003C2184" w:rsidRPr="00854AE7" w:rsidRDefault="003C2184" w:rsidP="0085196C">
            <w:pPr>
              <w:widowControl/>
              <w:jc w:val="left"/>
              <w:rPr>
                <w:rFonts w:cs="ＭＳ Ｐゴシック"/>
                <w:color w:val="000000" w:themeColor="text1"/>
                <w:kern w:val="0"/>
              </w:rPr>
            </w:pPr>
            <w:r w:rsidRPr="00854AE7">
              <w:rPr>
                <w:rFonts w:cs="ＭＳ Ｐゴシック" w:hint="eastAsia"/>
                <w:color w:val="000000" w:themeColor="text1"/>
                <w:kern w:val="0"/>
              </w:rPr>
              <w:t>実行環境</w:t>
            </w:r>
          </w:p>
        </w:tc>
        <w:tc>
          <w:tcPr>
            <w:tcW w:w="3119" w:type="dxa"/>
            <w:vAlign w:val="center"/>
            <w:hideMark/>
          </w:tcPr>
          <w:p w14:paraId="6D7E40CC"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本番環境、開発環境</w:t>
            </w:r>
          </w:p>
        </w:tc>
        <w:tc>
          <w:tcPr>
            <w:tcW w:w="2399" w:type="dxa"/>
            <w:vMerge/>
            <w:vAlign w:val="center"/>
            <w:hideMark/>
          </w:tcPr>
          <w:p w14:paraId="1F88C1FB" w14:textId="77777777" w:rsidR="003C2184" w:rsidRPr="00854AE7" w:rsidRDefault="003C2184" w:rsidP="0085196C">
            <w:pPr>
              <w:widowControl/>
              <w:jc w:val="left"/>
              <w:rPr>
                <w:rFonts w:cs="ＭＳ Ｐゴシック"/>
                <w:color w:val="000000" w:themeColor="text1"/>
                <w:kern w:val="0"/>
              </w:rPr>
            </w:pPr>
          </w:p>
        </w:tc>
      </w:tr>
      <w:tr w:rsidR="00854AE7" w:rsidRPr="00854AE7" w14:paraId="675B334A" w14:textId="77777777" w:rsidTr="0074241D">
        <w:trPr>
          <w:trHeight w:val="912"/>
        </w:trPr>
        <w:tc>
          <w:tcPr>
            <w:tcW w:w="0" w:type="auto"/>
            <w:vMerge w:val="restart"/>
            <w:vAlign w:val="center"/>
            <w:hideMark/>
          </w:tcPr>
          <w:p w14:paraId="2D437165"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データ</w:t>
            </w:r>
          </w:p>
        </w:tc>
        <w:tc>
          <w:tcPr>
            <w:tcW w:w="1372" w:type="dxa"/>
            <w:vAlign w:val="center"/>
            <w:hideMark/>
          </w:tcPr>
          <w:p w14:paraId="0F61F4DA"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格付</w:t>
            </w:r>
          </w:p>
        </w:tc>
        <w:tc>
          <w:tcPr>
            <w:tcW w:w="3119" w:type="dxa"/>
            <w:vAlign w:val="center"/>
            <w:hideMark/>
          </w:tcPr>
          <w:p w14:paraId="3BFB1BC6"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機密性〇、完全性〇、可用性〇</w:t>
            </w:r>
          </w:p>
        </w:tc>
        <w:tc>
          <w:tcPr>
            <w:tcW w:w="2399" w:type="dxa"/>
            <w:vMerge w:val="restart"/>
            <w:vAlign w:val="center"/>
            <w:hideMark/>
          </w:tcPr>
          <w:p w14:paraId="2B6546D5" w14:textId="519612F2"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特定プロジェクトの要機密情報</w:t>
            </w:r>
            <w:r w:rsidRPr="00854AE7">
              <w:rPr>
                <w:rFonts w:cs="ＭＳ Ｐゴシック" w:hint="eastAsia"/>
                <w:color w:val="000000" w:themeColor="text1"/>
                <w:kern w:val="0"/>
              </w:rPr>
              <w:t>、</w:t>
            </w:r>
            <w:r w:rsidRPr="00854AE7">
              <w:rPr>
                <w:rFonts w:cs="ＭＳ Ｐゴシック"/>
                <w:color w:val="000000" w:themeColor="text1"/>
                <w:kern w:val="0"/>
              </w:rPr>
              <w:t>機関等</w:t>
            </w:r>
            <w:r w:rsidRPr="00854AE7">
              <w:rPr>
                <w:rFonts w:cs="ＭＳ Ｐゴシック"/>
                <w:color w:val="000000" w:themeColor="text1"/>
                <w:kern w:val="0"/>
              </w:rPr>
              <w:t>WEB</w:t>
            </w:r>
            <w:r w:rsidRPr="00854AE7">
              <w:rPr>
                <w:rFonts w:cs="ＭＳ Ｐゴシック"/>
                <w:color w:val="000000" w:themeColor="text1"/>
                <w:kern w:val="0"/>
              </w:rPr>
              <w:t>ページ公開用コンテンツ</w:t>
            </w:r>
          </w:p>
        </w:tc>
      </w:tr>
      <w:tr w:rsidR="00854AE7" w:rsidRPr="00854AE7" w14:paraId="56DDC2C1" w14:textId="77777777" w:rsidTr="0074241D">
        <w:trPr>
          <w:trHeight w:val="492"/>
        </w:trPr>
        <w:tc>
          <w:tcPr>
            <w:tcW w:w="0" w:type="auto"/>
            <w:vMerge/>
            <w:vAlign w:val="center"/>
            <w:hideMark/>
          </w:tcPr>
          <w:p w14:paraId="30CB9CE3" w14:textId="77777777" w:rsidR="003C2184" w:rsidRPr="00854AE7" w:rsidRDefault="003C2184" w:rsidP="0085196C">
            <w:pPr>
              <w:widowControl/>
              <w:jc w:val="left"/>
              <w:rPr>
                <w:rFonts w:cs="ＭＳ Ｐゴシック"/>
                <w:color w:val="000000" w:themeColor="text1"/>
                <w:kern w:val="0"/>
              </w:rPr>
            </w:pPr>
          </w:p>
        </w:tc>
        <w:tc>
          <w:tcPr>
            <w:tcW w:w="1372" w:type="dxa"/>
            <w:vAlign w:val="center"/>
            <w:hideMark/>
          </w:tcPr>
          <w:p w14:paraId="0E4E85BD"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取扱制限</w:t>
            </w:r>
          </w:p>
        </w:tc>
        <w:tc>
          <w:tcPr>
            <w:tcW w:w="3119" w:type="dxa"/>
            <w:vAlign w:val="center"/>
            <w:hideMark/>
          </w:tcPr>
          <w:p w14:paraId="756D4BE5"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〇〇限り、〇〇禁止、〇〇要許可</w:t>
            </w:r>
          </w:p>
        </w:tc>
        <w:tc>
          <w:tcPr>
            <w:tcW w:w="2399" w:type="dxa"/>
            <w:vMerge/>
            <w:vAlign w:val="center"/>
            <w:hideMark/>
          </w:tcPr>
          <w:p w14:paraId="7D057EC8" w14:textId="77777777" w:rsidR="003C2184" w:rsidRPr="00854AE7" w:rsidRDefault="003C2184" w:rsidP="0085196C">
            <w:pPr>
              <w:widowControl/>
              <w:jc w:val="left"/>
              <w:rPr>
                <w:rFonts w:cs="ＭＳ Ｐゴシック"/>
                <w:color w:val="000000" w:themeColor="text1"/>
                <w:kern w:val="0"/>
              </w:rPr>
            </w:pPr>
          </w:p>
        </w:tc>
      </w:tr>
      <w:tr w:rsidR="00854AE7" w:rsidRPr="00854AE7" w14:paraId="1376B6AC" w14:textId="77777777" w:rsidTr="0074241D">
        <w:trPr>
          <w:trHeight w:val="732"/>
        </w:trPr>
        <w:tc>
          <w:tcPr>
            <w:tcW w:w="0" w:type="auto"/>
            <w:vMerge/>
            <w:vAlign w:val="center"/>
            <w:hideMark/>
          </w:tcPr>
          <w:p w14:paraId="148548F2" w14:textId="77777777" w:rsidR="003C2184" w:rsidRPr="00854AE7" w:rsidRDefault="003C2184" w:rsidP="0085196C">
            <w:pPr>
              <w:widowControl/>
              <w:jc w:val="left"/>
              <w:rPr>
                <w:rFonts w:cs="ＭＳ Ｐゴシック"/>
                <w:color w:val="000000" w:themeColor="text1"/>
                <w:kern w:val="0"/>
              </w:rPr>
            </w:pPr>
          </w:p>
        </w:tc>
        <w:tc>
          <w:tcPr>
            <w:tcW w:w="1372" w:type="dxa"/>
            <w:vAlign w:val="center"/>
            <w:hideMark/>
          </w:tcPr>
          <w:p w14:paraId="584C35CB"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操作の制限</w:t>
            </w:r>
          </w:p>
        </w:tc>
        <w:tc>
          <w:tcPr>
            <w:tcW w:w="3119" w:type="dxa"/>
            <w:vAlign w:val="center"/>
            <w:hideMark/>
          </w:tcPr>
          <w:p w14:paraId="7EB88A54"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管理者：フルコントロール可能</w:t>
            </w:r>
          </w:p>
          <w:p w14:paraId="089FB3B4"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一般職員：参照のみ</w:t>
            </w:r>
          </w:p>
        </w:tc>
        <w:tc>
          <w:tcPr>
            <w:tcW w:w="2399" w:type="dxa"/>
            <w:vMerge/>
            <w:vAlign w:val="center"/>
            <w:hideMark/>
          </w:tcPr>
          <w:p w14:paraId="71BDA52D" w14:textId="77777777" w:rsidR="003C2184" w:rsidRPr="00854AE7" w:rsidRDefault="003C2184" w:rsidP="0085196C">
            <w:pPr>
              <w:widowControl/>
              <w:jc w:val="left"/>
              <w:rPr>
                <w:rFonts w:cs="ＭＳ Ｐゴシック"/>
                <w:color w:val="000000" w:themeColor="text1"/>
                <w:kern w:val="0"/>
              </w:rPr>
            </w:pPr>
          </w:p>
        </w:tc>
      </w:tr>
    </w:tbl>
    <w:p w14:paraId="4C4A99C2" w14:textId="77777777" w:rsidR="003C2184" w:rsidRPr="00854AE7" w:rsidRDefault="003C2184" w:rsidP="003C2184">
      <w:pPr>
        <w:pStyle w:val="afb"/>
        <w:ind w:left="420" w:firstLine="210"/>
        <w:rPr>
          <w:color w:val="000000" w:themeColor="text1"/>
        </w:rPr>
      </w:pPr>
    </w:p>
    <w:p w14:paraId="64F986EF" w14:textId="77777777" w:rsidR="003C2184" w:rsidRPr="00854AE7" w:rsidRDefault="003C2184" w:rsidP="003C2184">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w:t>
      </w:r>
      <w:r w:rsidRPr="00854AE7">
        <w:rPr>
          <w:color w:val="000000" w:themeColor="text1"/>
        </w:rPr>
        <w:t>2</w:t>
      </w:r>
      <w:r w:rsidRPr="00854AE7">
        <w:rPr>
          <w:rFonts w:hint="eastAsia"/>
          <w:color w:val="000000" w:themeColor="text1"/>
        </w:rPr>
        <w:t>)-3</w:t>
      </w:r>
      <w:r w:rsidRPr="00854AE7">
        <w:rPr>
          <w:rFonts w:hint="eastAsia"/>
          <w:color w:val="000000" w:themeColor="text1"/>
        </w:rPr>
        <w:t>「識別したリソースを基にアクセスパターンを整理」について</w:t>
      </w:r>
    </w:p>
    <w:p w14:paraId="53BA6866" w14:textId="4E0C2C4D" w:rsidR="003C2184" w:rsidRPr="00854AE7" w:rsidRDefault="003C2184" w:rsidP="003C2184">
      <w:pPr>
        <w:pStyle w:val="afb"/>
        <w:ind w:left="420" w:firstLine="210"/>
        <w:rPr>
          <w:color w:val="000000" w:themeColor="text1"/>
        </w:rPr>
      </w:pPr>
      <w:r w:rsidRPr="00854AE7">
        <w:rPr>
          <w:rFonts w:hint="eastAsia"/>
          <w:color w:val="000000" w:themeColor="text1"/>
        </w:rPr>
        <w:t>動的なアクセス制御の実装に向けて、対象とする情報システムにおいて考えられるリソース</w:t>
      </w:r>
      <w:r w:rsidR="00D74767" w:rsidRPr="00854AE7">
        <w:rPr>
          <w:rFonts w:hint="eastAsia"/>
          <w:color w:val="000000" w:themeColor="text1"/>
        </w:rPr>
        <w:t>及び</w:t>
      </w:r>
      <w:r w:rsidRPr="00854AE7">
        <w:rPr>
          <w:rFonts w:hint="eastAsia"/>
          <w:color w:val="000000" w:themeColor="text1"/>
        </w:rPr>
        <w:t>当該リソースへのアクセスパターンを漏れなくリスト化する必要がある。ここで整理したアクセスパターンのリストは、動的なアクセス制御の制御対象の単位となり、組織内ネットワーク上の情報システムのリソースを保護するための基礎情報となるものである。なお、リソースやアクセスパターンは運用していく中で当初に想定していたものから変化していくため、変化に応じて見</w:t>
      </w:r>
      <w:r w:rsidR="00C3769E" w:rsidRPr="00854AE7">
        <w:rPr>
          <w:rFonts w:hint="eastAsia"/>
          <w:color w:val="000000" w:themeColor="text1"/>
        </w:rPr>
        <w:t>直</w:t>
      </w:r>
      <w:r w:rsidRPr="00854AE7">
        <w:rPr>
          <w:rFonts w:hint="eastAsia"/>
          <w:color w:val="000000" w:themeColor="text1"/>
        </w:rPr>
        <w:t>しをする必要があることに注意が必要である。</w:t>
      </w:r>
    </w:p>
    <w:p w14:paraId="3143E846" w14:textId="09887123" w:rsidR="003C2184" w:rsidRPr="00854AE7" w:rsidRDefault="003C2184" w:rsidP="003C2184">
      <w:pPr>
        <w:pStyle w:val="afb"/>
        <w:ind w:left="420" w:firstLine="210"/>
        <w:rPr>
          <w:color w:val="000000" w:themeColor="text1"/>
        </w:rPr>
      </w:pPr>
      <w:r w:rsidRPr="00854AE7">
        <w:rPr>
          <w:rFonts w:hint="eastAsia"/>
          <w:color w:val="000000" w:themeColor="text1"/>
        </w:rPr>
        <w:t>アクセスパターンの整理に当たっては、情報システムの利用形態に基づき識別される各リソースに対して、どのようなアクセスが考えられるかといった点を考慮し検討する必要がある。その際、ある文脈でアクセス先であったリソースが、別の文脈ではアクセス元として、さらに別のリソースへアクセスを行う場合もあることに留意</w:t>
      </w:r>
      <w:r w:rsidR="00AF011B" w:rsidRPr="00854AE7">
        <w:rPr>
          <w:rFonts w:hint="eastAsia"/>
          <w:color w:val="000000" w:themeColor="text1"/>
        </w:rPr>
        <w:t>が</w:t>
      </w:r>
      <w:r w:rsidRPr="00854AE7">
        <w:rPr>
          <w:rFonts w:hint="eastAsia"/>
          <w:color w:val="000000" w:themeColor="text1"/>
        </w:rPr>
        <w:t>必要</w:t>
      </w:r>
      <w:r w:rsidR="00AF011B" w:rsidRPr="00854AE7">
        <w:rPr>
          <w:rFonts w:hint="eastAsia"/>
          <w:color w:val="000000" w:themeColor="text1"/>
        </w:rPr>
        <w:t>で</w:t>
      </w:r>
      <w:r w:rsidRPr="00854AE7">
        <w:rPr>
          <w:rFonts w:hint="eastAsia"/>
          <w:color w:val="000000" w:themeColor="text1"/>
        </w:rPr>
        <w:t>ある。例えば、あるユーザが、ある機器にログインし、当該機器を用いてアプリケーション</w:t>
      </w:r>
      <w:r w:rsidRPr="00854AE7">
        <w:rPr>
          <w:rFonts w:hint="eastAsia"/>
          <w:color w:val="000000" w:themeColor="text1"/>
        </w:rPr>
        <w:t>A</w:t>
      </w:r>
      <w:r w:rsidRPr="00854AE7">
        <w:rPr>
          <w:rFonts w:hint="eastAsia"/>
          <w:color w:val="000000" w:themeColor="text1"/>
        </w:rPr>
        <w:t>にアクセスを行い、アプリケーション</w:t>
      </w:r>
      <w:r w:rsidRPr="00854AE7">
        <w:rPr>
          <w:rFonts w:hint="eastAsia"/>
          <w:color w:val="000000" w:themeColor="text1"/>
        </w:rPr>
        <w:t>A</w:t>
      </w:r>
      <w:r w:rsidRPr="00854AE7">
        <w:rPr>
          <w:rFonts w:hint="eastAsia"/>
          <w:color w:val="000000" w:themeColor="text1"/>
        </w:rPr>
        <w:t>は、さらに別のアプリケーション</w:t>
      </w:r>
      <w:r w:rsidRPr="00854AE7">
        <w:rPr>
          <w:rFonts w:hint="eastAsia"/>
          <w:color w:val="000000" w:themeColor="text1"/>
        </w:rPr>
        <w:t>B</w:t>
      </w:r>
      <w:r w:rsidRPr="00854AE7">
        <w:rPr>
          <w:rFonts w:hint="eastAsia"/>
          <w:color w:val="000000" w:themeColor="text1"/>
        </w:rPr>
        <w:t>にアクセスを行う、という点を考慮する必要がある。</w:t>
      </w:r>
    </w:p>
    <w:p w14:paraId="15328965" w14:textId="21FBA200" w:rsidR="003C2184" w:rsidRPr="00854AE7" w:rsidRDefault="003C2184" w:rsidP="003C2184">
      <w:pPr>
        <w:pStyle w:val="afb"/>
        <w:ind w:left="420" w:firstLine="210"/>
        <w:rPr>
          <w:color w:val="000000" w:themeColor="text1"/>
        </w:rPr>
      </w:pPr>
      <w:r w:rsidRPr="00854AE7">
        <w:rPr>
          <w:rFonts w:hint="eastAsia"/>
          <w:color w:val="000000" w:themeColor="text1"/>
        </w:rPr>
        <w:t>検討の中で、識別したリソースに不足があった場合は、新たなリソースとして識別する必要</w:t>
      </w:r>
      <w:r w:rsidR="00084C47" w:rsidRPr="00854AE7">
        <w:rPr>
          <w:rFonts w:hint="eastAsia"/>
          <w:color w:val="000000" w:themeColor="text1"/>
        </w:rPr>
        <w:t>も</w:t>
      </w:r>
      <w:r w:rsidRPr="00854AE7">
        <w:rPr>
          <w:rFonts w:hint="eastAsia"/>
          <w:color w:val="000000" w:themeColor="text1"/>
        </w:rPr>
        <w:t>ある。識別した全てのリソース</w:t>
      </w:r>
      <w:r w:rsidR="00995658" w:rsidRPr="00854AE7">
        <w:rPr>
          <w:rFonts w:hint="eastAsia"/>
          <w:color w:val="000000" w:themeColor="text1"/>
        </w:rPr>
        <w:t>に</w:t>
      </w:r>
      <w:r w:rsidRPr="00854AE7">
        <w:rPr>
          <w:rFonts w:hint="eastAsia"/>
          <w:color w:val="000000" w:themeColor="text1"/>
        </w:rPr>
        <w:t>ついて、このようなアクセスパターンを列挙することで、対象となる情報システム全体のアクセスパターンを整理することができる。</w:t>
      </w:r>
    </w:p>
    <w:p w14:paraId="4ECD9180" w14:textId="6D3055BD" w:rsidR="003C2184" w:rsidRPr="00854AE7" w:rsidRDefault="003C2184" w:rsidP="003C2184">
      <w:pPr>
        <w:pStyle w:val="afb"/>
        <w:ind w:left="420" w:firstLine="210"/>
        <w:rPr>
          <w:color w:val="000000" w:themeColor="text1"/>
        </w:rPr>
      </w:pPr>
      <w:r w:rsidRPr="00854AE7">
        <w:rPr>
          <w:rFonts w:hint="eastAsia"/>
          <w:color w:val="000000" w:themeColor="text1"/>
        </w:rPr>
        <w:lastRenderedPageBreak/>
        <w:t>アクセスパターンを整理する具体例として、例えば機関等</w:t>
      </w:r>
      <w:r w:rsidRPr="00854AE7">
        <w:rPr>
          <w:rFonts w:hint="eastAsia"/>
          <w:color w:val="000000" w:themeColor="text1"/>
        </w:rPr>
        <w:t>LAN</w:t>
      </w:r>
      <w:r w:rsidRPr="00854AE7">
        <w:rPr>
          <w:rFonts w:hint="eastAsia"/>
          <w:color w:val="000000" w:themeColor="text1"/>
        </w:rPr>
        <w:t>システムのような機関等内で共通的に利用される</w:t>
      </w:r>
      <w:r w:rsidR="00702917" w:rsidRPr="00854AE7">
        <w:rPr>
          <w:rFonts w:hint="eastAsia"/>
          <w:color w:val="000000" w:themeColor="text1"/>
        </w:rPr>
        <w:t>情報</w:t>
      </w:r>
      <w:r w:rsidRPr="00854AE7">
        <w:rPr>
          <w:rFonts w:hint="eastAsia"/>
          <w:color w:val="000000" w:themeColor="text1"/>
        </w:rPr>
        <w:t>システムにおいて、当該情報システムへアクセスする方法として、職員等が自組織のドメインユーザアカウントで端末にログインし、当該端末を用いて庁舎内の要管理対策区域内から機関等内通信回線を用いてファイルストレージシステムに保存された要機密情報にアクセスする場合や、職員等が端末を用いて、公衆回線経由で、クラウド型メールサービスに、クラウド用認証アカウントを用いてログインしアクセスする場合、等が想定される。このように、情報システムの利用形態からリソースに着目し、アクセスパターンを整理する。</w:t>
      </w:r>
    </w:p>
    <w:p w14:paraId="3F53C2FA" w14:textId="5E229462" w:rsidR="003C2184" w:rsidRPr="00854AE7" w:rsidRDefault="003C2184" w:rsidP="003C2184">
      <w:pPr>
        <w:pStyle w:val="afb"/>
        <w:ind w:left="420" w:firstLine="210"/>
        <w:rPr>
          <w:color w:val="000000" w:themeColor="text1"/>
        </w:rPr>
      </w:pPr>
      <w:r w:rsidRPr="00854AE7">
        <w:rPr>
          <w:rFonts w:hint="eastAsia"/>
          <w:color w:val="000000" w:themeColor="text1"/>
        </w:rPr>
        <w:t>アクセスパターンの整理についての例示として、表</w:t>
      </w:r>
      <w:r w:rsidRPr="00854AE7">
        <w:rPr>
          <w:rFonts w:hint="eastAsia"/>
          <w:color w:val="000000" w:themeColor="text1"/>
        </w:rPr>
        <w:t>7</w:t>
      </w:r>
      <w:r w:rsidRPr="00854AE7">
        <w:rPr>
          <w:color w:val="000000" w:themeColor="text1"/>
        </w:rPr>
        <w:t>.3.1-</w:t>
      </w:r>
      <w:r w:rsidRPr="00854AE7">
        <w:rPr>
          <w:rFonts w:hint="eastAsia"/>
          <w:color w:val="000000" w:themeColor="text1"/>
        </w:rPr>
        <w:t>2</w:t>
      </w:r>
      <w:r w:rsidRPr="00854AE7">
        <w:rPr>
          <w:rFonts w:hint="eastAsia"/>
          <w:color w:val="000000" w:themeColor="text1"/>
        </w:rPr>
        <w:t>に「</w:t>
      </w:r>
      <w:r w:rsidRPr="00854AE7">
        <w:rPr>
          <w:rFonts w:cs="ＭＳ Ｐゴシック"/>
          <w:color w:val="000000" w:themeColor="text1"/>
          <w:kern w:val="0"/>
        </w:rPr>
        <w:t>職員が端末を用いてインターネット経由でクラウド型電子メールサービスへのアクセスする</w:t>
      </w:r>
      <w:r w:rsidRPr="00854AE7">
        <w:rPr>
          <w:rFonts w:cs="ＭＳ Ｐゴシック" w:hint="eastAsia"/>
          <w:color w:val="000000" w:themeColor="text1"/>
          <w:kern w:val="0"/>
        </w:rPr>
        <w:t>」パターンと「</w:t>
      </w:r>
      <w:r w:rsidRPr="00854AE7">
        <w:rPr>
          <w:rFonts w:cs="ＭＳ Ｐゴシック"/>
          <w:color w:val="000000" w:themeColor="text1"/>
          <w:kern w:val="0"/>
        </w:rPr>
        <w:t>職員が</w:t>
      </w:r>
      <w:r w:rsidRPr="00854AE7">
        <w:rPr>
          <w:rFonts w:cs="ＭＳ Ｐゴシック"/>
          <w:color w:val="000000" w:themeColor="text1"/>
          <w:kern w:val="0"/>
        </w:rPr>
        <w:t>VPN</w:t>
      </w:r>
      <w:r w:rsidRPr="00854AE7">
        <w:rPr>
          <w:rFonts w:cs="ＭＳ Ｐゴシック"/>
          <w:color w:val="000000" w:themeColor="text1"/>
          <w:kern w:val="0"/>
        </w:rPr>
        <w:t>経由で機関等</w:t>
      </w:r>
      <w:r w:rsidRPr="00854AE7">
        <w:rPr>
          <w:rFonts w:cs="ＭＳ Ｐゴシック"/>
          <w:color w:val="000000" w:themeColor="text1"/>
          <w:kern w:val="0"/>
        </w:rPr>
        <w:t>LAN</w:t>
      </w:r>
      <w:r w:rsidR="006D5512" w:rsidRPr="00854AE7">
        <w:rPr>
          <w:rFonts w:cs="ＭＳ Ｐゴシック" w:hint="eastAsia"/>
          <w:color w:val="000000" w:themeColor="text1"/>
          <w:kern w:val="0"/>
        </w:rPr>
        <w:t>システム</w:t>
      </w:r>
      <w:r w:rsidRPr="00854AE7">
        <w:rPr>
          <w:rFonts w:cs="ＭＳ Ｐゴシック"/>
          <w:color w:val="000000" w:themeColor="text1"/>
          <w:kern w:val="0"/>
        </w:rPr>
        <w:t>上のファイルストレージシステム上のデータにアクセスする</w:t>
      </w:r>
      <w:r w:rsidRPr="00854AE7">
        <w:rPr>
          <w:rFonts w:cs="ＭＳ Ｐゴシック" w:hint="eastAsia"/>
          <w:color w:val="000000" w:themeColor="text1"/>
          <w:kern w:val="0"/>
        </w:rPr>
        <w:t>」パターンを</w:t>
      </w:r>
      <w:r w:rsidRPr="00854AE7">
        <w:rPr>
          <w:rFonts w:hint="eastAsia"/>
          <w:color w:val="000000" w:themeColor="text1"/>
        </w:rPr>
        <w:t>示す。アクセスパターンを整理する場合は、それ以外にも考えられる各リソースの組み合わせ</w:t>
      </w:r>
      <w:r w:rsidR="00B52C71" w:rsidRPr="00854AE7">
        <w:rPr>
          <w:rFonts w:hint="eastAsia"/>
          <w:color w:val="000000" w:themeColor="text1"/>
        </w:rPr>
        <w:t>を</w:t>
      </w:r>
      <w:r w:rsidRPr="00854AE7">
        <w:rPr>
          <w:rFonts w:hint="eastAsia"/>
          <w:color w:val="000000" w:themeColor="text1"/>
        </w:rPr>
        <w:t>用いて整理することが求められる。</w:t>
      </w:r>
    </w:p>
    <w:p w14:paraId="0B6BC4BE" w14:textId="77777777" w:rsidR="003C2184" w:rsidRPr="00854AE7" w:rsidRDefault="003C2184" w:rsidP="003C2184">
      <w:pPr>
        <w:pStyle w:val="afb"/>
        <w:ind w:left="420" w:firstLine="210"/>
        <w:rPr>
          <w:color w:val="000000" w:themeColor="text1"/>
        </w:rPr>
      </w:pPr>
    </w:p>
    <w:p w14:paraId="40677149" w14:textId="77777777" w:rsidR="003C2184" w:rsidRPr="00854AE7" w:rsidRDefault="003C2184" w:rsidP="003C2184">
      <w:pPr>
        <w:pStyle w:val="aff3"/>
        <w:spacing w:before="164" w:after="164"/>
        <w:ind w:left="315"/>
        <w:rPr>
          <w:color w:val="000000" w:themeColor="text1"/>
        </w:rPr>
      </w:pPr>
      <w:r w:rsidRPr="00854AE7">
        <w:rPr>
          <w:rFonts w:hint="eastAsia"/>
          <w:color w:val="000000" w:themeColor="text1"/>
        </w:rPr>
        <w:t>表</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.1-2</w:t>
      </w:r>
      <w:r w:rsidRPr="00854AE7">
        <w:rPr>
          <w:rFonts w:hint="eastAsia"/>
          <w:color w:val="000000" w:themeColor="text1"/>
        </w:rPr>
        <w:t xml:space="preserve">　アクセスパターンの特定例</w:t>
      </w:r>
    </w:p>
    <w:tbl>
      <w:tblPr>
        <w:tblW w:w="8505" w:type="dxa"/>
        <w:tblInd w:w="-5" w:type="dxa"/>
        <w:tblCellMar>
          <w:left w:w="99" w:type="dxa"/>
          <w:right w:w="99" w:type="dxa"/>
        </w:tblCellMar>
        <w:tblLook w:val="04A0" w:firstRow="1" w:lastRow="0" w:firstColumn="1" w:lastColumn="0" w:noHBand="0" w:noVBand="1"/>
      </w:tblPr>
      <w:tblGrid>
        <w:gridCol w:w="426"/>
        <w:gridCol w:w="1701"/>
        <w:gridCol w:w="708"/>
        <w:gridCol w:w="1701"/>
        <w:gridCol w:w="1985"/>
        <w:gridCol w:w="1984"/>
      </w:tblGrid>
      <w:tr w:rsidR="00854AE7" w:rsidRPr="00854AE7" w14:paraId="5868D68C" w14:textId="77777777" w:rsidTr="00CE704F">
        <w:trPr>
          <w:trHeight w:val="186"/>
        </w:trPr>
        <w:tc>
          <w:tcPr>
            <w:tcW w:w="2127" w:type="dxa"/>
            <w:gridSpan w:val="2"/>
            <w:vMerge w:val="restart"/>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14:paraId="5B71C334" w14:textId="77777777" w:rsidR="003C2184" w:rsidRPr="00854AE7" w:rsidRDefault="003C2184" w:rsidP="0085196C">
            <w:pPr>
              <w:widowControl/>
              <w:jc w:val="center"/>
              <w:rPr>
                <w:rFonts w:cs="ＭＳ Ｐゴシック"/>
                <w:color w:val="000000" w:themeColor="text1"/>
                <w:kern w:val="0"/>
              </w:rPr>
            </w:pPr>
            <w:r w:rsidRPr="00854AE7">
              <w:rPr>
                <w:rFonts w:cs="ＭＳ Ｐゴシック"/>
                <w:color w:val="000000" w:themeColor="text1"/>
                <w:kern w:val="0"/>
              </w:rPr>
              <w:t>アクセスパターン</w:t>
            </w:r>
          </w:p>
        </w:tc>
        <w:tc>
          <w:tcPr>
            <w:tcW w:w="2409" w:type="dxa"/>
            <w:gridSpan w:val="2"/>
            <w:tcBorders>
              <w:top w:val="single" w:sz="4" w:space="0" w:color="auto"/>
              <w:left w:val="nil"/>
              <w:bottom w:val="single" w:sz="4" w:space="0" w:color="auto"/>
              <w:right w:val="single" w:sz="4" w:space="0" w:color="000000"/>
            </w:tcBorders>
            <w:shd w:val="clear" w:color="auto" w:fill="EEECE1" w:themeFill="background2"/>
            <w:noWrap/>
            <w:vAlign w:val="center"/>
            <w:hideMark/>
          </w:tcPr>
          <w:p w14:paraId="365A78E2" w14:textId="77777777" w:rsidR="003C2184" w:rsidRPr="00854AE7" w:rsidRDefault="003C2184" w:rsidP="0085196C">
            <w:pPr>
              <w:widowControl/>
              <w:jc w:val="center"/>
              <w:rPr>
                <w:rFonts w:cs="ＭＳ Ｐゴシック"/>
                <w:color w:val="000000" w:themeColor="text1"/>
                <w:kern w:val="0"/>
              </w:rPr>
            </w:pPr>
            <w:r w:rsidRPr="00854AE7">
              <w:rPr>
                <w:rFonts w:cs="ＭＳ Ｐゴシック"/>
                <w:color w:val="000000" w:themeColor="text1"/>
                <w:kern w:val="0"/>
              </w:rPr>
              <w:t>リソースアクセス</w:t>
            </w:r>
          </w:p>
        </w:tc>
        <w:tc>
          <w:tcPr>
            <w:tcW w:w="1985" w:type="dxa"/>
            <w:vMerge w:val="restart"/>
            <w:tcBorders>
              <w:top w:val="single" w:sz="4" w:space="0" w:color="auto"/>
              <w:left w:val="single" w:sz="4" w:space="0" w:color="auto"/>
              <w:bottom w:val="single" w:sz="4" w:space="0" w:color="000000"/>
              <w:right w:val="single" w:sz="4" w:space="0" w:color="auto"/>
            </w:tcBorders>
            <w:shd w:val="clear" w:color="auto" w:fill="EEECE1" w:themeFill="background2"/>
            <w:noWrap/>
            <w:vAlign w:val="center"/>
            <w:hideMark/>
          </w:tcPr>
          <w:p w14:paraId="47DC4B85" w14:textId="77777777" w:rsidR="003C2184" w:rsidRPr="00854AE7" w:rsidRDefault="003C2184" w:rsidP="0085196C">
            <w:pPr>
              <w:widowControl/>
              <w:jc w:val="center"/>
              <w:rPr>
                <w:rFonts w:cs="ＭＳ Ｐゴシック"/>
                <w:color w:val="000000" w:themeColor="text1"/>
                <w:kern w:val="0"/>
              </w:rPr>
            </w:pPr>
            <w:r w:rsidRPr="00854AE7">
              <w:rPr>
                <w:rFonts w:cs="ＭＳ Ｐゴシック"/>
                <w:color w:val="000000" w:themeColor="text1"/>
                <w:kern w:val="0"/>
              </w:rPr>
              <w:t>アクセス元</w:t>
            </w:r>
          </w:p>
        </w:tc>
        <w:tc>
          <w:tcPr>
            <w:tcW w:w="1984" w:type="dxa"/>
            <w:vMerge w:val="restart"/>
            <w:tcBorders>
              <w:top w:val="single" w:sz="4" w:space="0" w:color="auto"/>
              <w:left w:val="single" w:sz="4" w:space="0" w:color="auto"/>
              <w:bottom w:val="single" w:sz="4" w:space="0" w:color="000000"/>
              <w:right w:val="single" w:sz="4" w:space="0" w:color="auto"/>
            </w:tcBorders>
            <w:shd w:val="clear" w:color="auto" w:fill="EEECE1" w:themeFill="background2"/>
            <w:noWrap/>
            <w:vAlign w:val="center"/>
            <w:hideMark/>
          </w:tcPr>
          <w:p w14:paraId="694A09DA" w14:textId="77777777" w:rsidR="003C2184" w:rsidRPr="00854AE7" w:rsidRDefault="003C2184" w:rsidP="0085196C">
            <w:pPr>
              <w:widowControl/>
              <w:jc w:val="center"/>
              <w:rPr>
                <w:rFonts w:cs="ＭＳ Ｐゴシック"/>
                <w:color w:val="000000" w:themeColor="text1"/>
                <w:kern w:val="0"/>
              </w:rPr>
            </w:pPr>
            <w:r w:rsidRPr="00854AE7">
              <w:rPr>
                <w:rFonts w:cs="ＭＳ Ｐゴシック"/>
                <w:color w:val="000000" w:themeColor="text1"/>
                <w:kern w:val="0"/>
              </w:rPr>
              <w:t>アクセス先</w:t>
            </w:r>
          </w:p>
        </w:tc>
      </w:tr>
      <w:tr w:rsidR="00854AE7" w:rsidRPr="00854AE7" w14:paraId="4DB2D6CF" w14:textId="77777777" w:rsidTr="00CE704F">
        <w:trPr>
          <w:trHeight w:val="186"/>
        </w:trPr>
        <w:tc>
          <w:tcPr>
            <w:tcW w:w="2127" w:type="dxa"/>
            <w:gridSpan w:val="2"/>
            <w:vMerge/>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8FB9758" w14:textId="77777777" w:rsidR="003C2184" w:rsidRPr="00854AE7" w:rsidRDefault="003C2184" w:rsidP="0085196C">
            <w:pPr>
              <w:widowControl/>
              <w:jc w:val="left"/>
              <w:rPr>
                <w:rFonts w:cs="ＭＳ Ｐゴシック"/>
                <w:color w:val="000000" w:themeColor="text1"/>
                <w:kern w:val="0"/>
              </w:rPr>
            </w:pPr>
          </w:p>
        </w:tc>
        <w:tc>
          <w:tcPr>
            <w:tcW w:w="708" w:type="dxa"/>
            <w:tcBorders>
              <w:top w:val="nil"/>
              <w:left w:val="nil"/>
              <w:bottom w:val="single" w:sz="4" w:space="0" w:color="auto"/>
              <w:right w:val="single" w:sz="4" w:space="0" w:color="auto"/>
            </w:tcBorders>
            <w:shd w:val="clear" w:color="auto" w:fill="EEECE1" w:themeFill="background2"/>
            <w:noWrap/>
            <w:vAlign w:val="center"/>
            <w:hideMark/>
          </w:tcPr>
          <w:p w14:paraId="76E9E6AE" w14:textId="77777777" w:rsidR="003C2184" w:rsidRPr="00854AE7" w:rsidRDefault="003C2184" w:rsidP="0085196C">
            <w:pPr>
              <w:widowControl/>
              <w:jc w:val="center"/>
              <w:rPr>
                <w:rFonts w:cs="ＭＳ Ｐゴシック"/>
                <w:color w:val="000000" w:themeColor="text1"/>
                <w:kern w:val="0"/>
              </w:rPr>
            </w:pPr>
            <w:r w:rsidRPr="00854AE7">
              <w:rPr>
                <w:rFonts w:cs="ＭＳ Ｐゴシック"/>
                <w:color w:val="000000" w:themeColor="text1"/>
                <w:kern w:val="0"/>
              </w:rPr>
              <w:t>項番</w:t>
            </w:r>
          </w:p>
        </w:tc>
        <w:tc>
          <w:tcPr>
            <w:tcW w:w="1701" w:type="dxa"/>
            <w:tcBorders>
              <w:top w:val="nil"/>
              <w:left w:val="nil"/>
              <w:bottom w:val="single" w:sz="4" w:space="0" w:color="auto"/>
              <w:right w:val="single" w:sz="4" w:space="0" w:color="auto"/>
            </w:tcBorders>
            <w:shd w:val="clear" w:color="auto" w:fill="EEECE1" w:themeFill="background2"/>
            <w:noWrap/>
            <w:vAlign w:val="center"/>
            <w:hideMark/>
          </w:tcPr>
          <w:p w14:paraId="064387A4" w14:textId="77777777" w:rsidR="003C2184" w:rsidRPr="00854AE7" w:rsidRDefault="003C2184" w:rsidP="0085196C">
            <w:pPr>
              <w:widowControl/>
              <w:jc w:val="center"/>
              <w:rPr>
                <w:rFonts w:cs="ＭＳ Ｐゴシック"/>
                <w:color w:val="000000" w:themeColor="text1"/>
                <w:kern w:val="0"/>
              </w:rPr>
            </w:pPr>
            <w:r w:rsidRPr="00854AE7">
              <w:rPr>
                <w:rFonts w:cs="ＭＳ Ｐゴシック"/>
                <w:color w:val="000000" w:themeColor="text1"/>
                <w:kern w:val="0"/>
              </w:rPr>
              <w:t>項目</w:t>
            </w:r>
          </w:p>
        </w:tc>
        <w:tc>
          <w:tcPr>
            <w:tcW w:w="1985" w:type="dxa"/>
            <w:vMerge/>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hideMark/>
          </w:tcPr>
          <w:p w14:paraId="67B75DBE" w14:textId="77777777" w:rsidR="003C2184" w:rsidRPr="00854AE7" w:rsidRDefault="003C2184" w:rsidP="0085196C">
            <w:pPr>
              <w:widowControl/>
              <w:jc w:val="left"/>
              <w:rPr>
                <w:rFonts w:cs="ＭＳ Ｐゴシック"/>
                <w:color w:val="000000" w:themeColor="text1"/>
                <w:kern w:val="0"/>
              </w:rPr>
            </w:pPr>
          </w:p>
        </w:tc>
        <w:tc>
          <w:tcPr>
            <w:tcW w:w="1984" w:type="dxa"/>
            <w:vMerge/>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hideMark/>
          </w:tcPr>
          <w:p w14:paraId="00942096" w14:textId="77777777" w:rsidR="003C2184" w:rsidRPr="00854AE7" w:rsidRDefault="003C2184" w:rsidP="0085196C">
            <w:pPr>
              <w:widowControl/>
              <w:jc w:val="left"/>
              <w:rPr>
                <w:rFonts w:cs="ＭＳ Ｐゴシック"/>
                <w:color w:val="000000" w:themeColor="text1"/>
                <w:kern w:val="0"/>
              </w:rPr>
            </w:pPr>
          </w:p>
        </w:tc>
      </w:tr>
      <w:tr w:rsidR="00854AE7" w:rsidRPr="00854AE7" w14:paraId="56120003" w14:textId="77777777" w:rsidTr="00CE704F">
        <w:trPr>
          <w:trHeight w:val="306"/>
        </w:trPr>
        <w:tc>
          <w:tcPr>
            <w:tcW w:w="426" w:type="dxa"/>
            <w:vMerge w:val="restart"/>
            <w:tcBorders>
              <w:top w:val="nil"/>
              <w:left w:val="single" w:sz="4" w:space="0" w:color="auto"/>
              <w:bottom w:val="single" w:sz="4" w:space="0" w:color="auto"/>
              <w:right w:val="single" w:sz="4" w:space="0" w:color="auto"/>
            </w:tcBorders>
            <w:shd w:val="clear" w:color="auto" w:fill="FFFFFF" w:themeFill="background1"/>
            <w:noWrap/>
            <w:vAlign w:val="center"/>
            <w:hideMark/>
          </w:tcPr>
          <w:p w14:paraId="60E7A581" w14:textId="77777777" w:rsidR="003C2184" w:rsidRPr="00854AE7" w:rsidRDefault="003C2184" w:rsidP="0085196C">
            <w:pPr>
              <w:widowControl/>
              <w:jc w:val="left"/>
              <w:rPr>
                <w:rFonts w:ascii="游ゴシック" w:eastAsia="游ゴシック" w:hAnsi="游ゴシック" w:cs="ＭＳ Ｐゴシック"/>
                <w:color w:val="000000" w:themeColor="text1"/>
                <w:kern w:val="0"/>
                <w:sz w:val="16"/>
                <w:szCs w:val="22"/>
              </w:rPr>
            </w:pPr>
            <w:r w:rsidRPr="00854AE7">
              <w:rPr>
                <w:rFonts w:ascii="游ゴシック" w:eastAsia="游ゴシック" w:hAnsi="游ゴシック" w:cs="ＭＳ Ｐゴシック" w:hint="eastAsia"/>
                <w:color w:val="000000" w:themeColor="text1"/>
                <w:kern w:val="0"/>
                <w:sz w:val="16"/>
                <w:szCs w:val="22"/>
              </w:rPr>
              <w:t>A</w:t>
            </w:r>
          </w:p>
        </w:tc>
        <w:tc>
          <w:tcPr>
            <w:tcW w:w="1701" w:type="dxa"/>
            <w:vMerge w:val="restart"/>
            <w:tcBorders>
              <w:top w:val="nil"/>
              <w:left w:val="single" w:sz="4" w:space="0" w:color="auto"/>
              <w:bottom w:val="single" w:sz="4" w:space="0" w:color="auto"/>
              <w:right w:val="single" w:sz="4" w:space="0" w:color="auto"/>
            </w:tcBorders>
            <w:shd w:val="clear" w:color="auto" w:fill="FFFFFF" w:themeFill="background1"/>
            <w:vAlign w:val="center"/>
            <w:hideMark/>
          </w:tcPr>
          <w:p w14:paraId="31C53728" w14:textId="7BFB49C9"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職員が端末を用いてインターネット経由でクラウド型電子メールサービスへのアクセスする</w:t>
            </w:r>
            <w:r w:rsidR="00377887" w:rsidRPr="00854AE7">
              <w:rPr>
                <w:rFonts w:cs="ＭＳ Ｐゴシック" w:hint="eastAsia"/>
                <w:color w:val="000000" w:themeColor="text1"/>
                <w:kern w:val="0"/>
              </w:rPr>
              <w:t>。</w:t>
            </w:r>
          </w:p>
        </w:tc>
        <w:tc>
          <w:tcPr>
            <w:tcW w:w="708" w:type="dxa"/>
            <w:tcBorders>
              <w:top w:val="nil"/>
              <w:left w:val="nil"/>
              <w:bottom w:val="single" w:sz="4" w:space="0" w:color="auto"/>
              <w:right w:val="single" w:sz="4" w:space="0" w:color="auto"/>
            </w:tcBorders>
            <w:shd w:val="clear" w:color="auto" w:fill="FFFFFF" w:themeFill="background1"/>
            <w:vAlign w:val="center"/>
            <w:hideMark/>
          </w:tcPr>
          <w:p w14:paraId="75E1C595"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1</w:t>
            </w:r>
          </w:p>
        </w:tc>
        <w:tc>
          <w:tcPr>
            <w:tcW w:w="1701" w:type="dxa"/>
            <w:tcBorders>
              <w:top w:val="nil"/>
              <w:left w:val="nil"/>
              <w:bottom w:val="single" w:sz="4" w:space="0" w:color="auto"/>
              <w:right w:val="single" w:sz="4" w:space="0" w:color="auto"/>
            </w:tcBorders>
            <w:shd w:val="clear" w:color="auto" w:fill="FFFFFF" w:themeFill="background1"/>
            <w:vAlign w:val="center"/>
            <w:hideMark/>
          </w:tcPr>
          <w:p w14:paraId="7165CCFA"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OS</w:t>
            </w:r>
            <w:r w:rsidRPr="00854AE7">
              <w:rPr>
                <w:rFonts w:cs="ＭＳ Ｐゴシック"/>
                <w:color w:val="000000" w:themeColor="text1"/>
                <w:kern w:val="0"/>
              </w:rPr>
              <w:t>ログインアカウントの認証</w:t>
            </w:r>
          </w:p>
        </w:tc>
        <w:tc>
          <w:tcPr>
            <w:tcW w:w="1985" w:type="dxa"/>
            <w:tcBorders>
              <w:top w:val="nil"/>
              <w:left w:val="nil"/>
              <w:bottom w:val="single" w:sz="4" w:space="0" w:color="auto"/>
              <w:right w:val="single" w:sz="4" w:space="0" w:color="auto"/>
            </w:tcBorders>
            <w:shd w:val="clear" w:color="auto" w:fill="FFFFFF" w:themeFill="background1"/>
            <w:vAlign w:val="center"/>
            <w:hideMark/>
          </w:tcPr>
          <w:p w14:paraId="697589BB" w14:textId="77777777" w:rsidR="003C2184" w:rsidRPr="00854AE7" w:rsidRDefault="003C2184" w:rsidP="0085196C">
            <w:pPr>
              <w:widowControl/>
              <w:jc w:val="left"/>
              <w:rPr>
                <w:rFonts w:cs="ＭＳ Ｐゴシック"/>
                <w:color w:val="000000" w:themeColor="text1"/>
                <w:kern w:val="0"/>
              </w:rPr>
            </w:pPr>
            <w:r w:rsidRPr="00854AE7">
              <w:rPr>
                <w:rFonts w:cs="ＭＳ Ｐゴシック" w:hint="eastAsia"/>
                <w:color w:val="000000" w:themeColor="text1"/>
                <w:kern w:val="0"/>
              </w:rPr>
              <w:t>職員</w:t>
            </w:r>
          </w:p>
        </w:tc>
        <w:tc>
          <w:tcPr>
            <w:tcW w:w="1984" w:type="dxa"/>
            <w:tcBorders>
              <w:top w:val="nil"/>
              <w:left w:val="nil"/>
              <w:bottom w:val="single" w:sz="4" w:space="0" w:color="auto"/>
              <w:right w:val="single" w:sz="4" w:space="0" w:color="auto"/>
            </w:tcBorders>
            <w:shd w:val="clear" w:color="auto" w:fill="FFFFFF" w:themeFill="background1"/>
            <w:vAlign w:val="center"/>
            <w:hideMark/>
          </w:tcPr>
          <w:p w14:paraId="5D31AEF6"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クラウドディレクトリサービス上のユーザオブジェクト</w:t>
            </w:r>
          </w:p>
        </w:tc>
      </w:tr>
      <w:tr w:rsidR="00854AE7" w:rsidRPr="00854AE7" w14:paraId="217A8974" w14:textId="77777777" w:rsidTr="00CE704F">
        <w:trPr>
          <w:trHeight w:val="306"/>
        </w:trPr>
        <w:tc>
          <w:tcPr>
            <w:tcW w:w="426" w:type="dxa"/>
            <w:vMerge/>
            <w:tcBorders>
              <w:top w:val="nil"/>
              <w:left w:val="single" w:sz="4" w:space="0" w:color="auto"/>
              <w:bottom w:val="single" w:sz="4" w:space="0" w:color="auto"/>
              <w:right w:val="single" w:sz="4" w:space="0" w:color="auto"/>
            </w:tcBorders>
            <w:shd w:val="clear" w:color="auto" w:fill="FFFFFF" w:themeFill="background1"/>
            <w:vAlign w:val="center"/>
            <w:hideMark/>
          </w:tcPr>
          <w:p w14:paraId="0B975B78" w14:textId="77777777" w:rsidR="003C2184" w:rsidRPr="00854AE7" w:rsidRDefault="003C2184" w:rsidP="0085196C">
            <w:pPr>
              <w:widowControl/>
              <w:jc w:val="left"/>
              <w:rPr>
                <w:rFonts w:ascii="游ゴシック" w:eastAsia="游ゴシック" w:hAnsi="游ゴシック" w:cs="ＭＳ Ｐゴシック"/>
                <w:color w:val="000000" w:themeColor="text1"/>
                <w:kern w:val="0"/>
                <w:sz w:val="16"/>
                <w:szCs w:val="22"/>
              </w:rPr>
            </w:pPr>
          </w:p>
        </w:tc>
        <w:tc>
          <w:tcPr>
            <w:tcW w:w="1701" w:type="dxa"/>
            <w:vMerge/>
            <w:tcBorders>
              <w:top w:val="nil"/>
              <w:left w:val="single" w:sz="4" w:space="0" w:color="auto"/>
              <w:bottom w:val="single" w:sz="4" w:space="0" w:color="auto"/>
              <w:right w:val="single" w:sz="4" w:space="0" w:color="auto"/>
            </w:tcBorders>
            <w:shd w:val="clear" w:color="auto" w:fill="FFFFFF" w:themeFill="background1"/>
            <w:vAlign w:val="center"/>
            <w:hideMark/>
          </w:tcPr>
          <w:p w14:paraId="489CBF0B" w14:textId="77777777" w:rsidR="003C2184" w:rsidRPr="00854AE7" w:rsidRDefault="003C2184" w:rsidP="0085196C">
            <w:pPr>
              <w:widowControl/>
              <w:jc w:val="left"/>
              <w:rPr>
                <w:rFonts w:cs="ＭＳ Ｐゴシック"/>
                <w:color w:val="000000" w:themeColor="text1"/>
                <w:kern w:val="0"/>
              </w:rPr>
            </w:pPr>
          </w:p>
        </w:tc>
        <w:tc>
          <w:tcPr>
            <w:tcW w:w="708" w:type="dxa"/>
            <w:tcBorders>
              <w:top w:val="nil"/>
              <w:left w:val="nil"/>
              <w:bottom w:val="single" w:sz="4" w:space="0" w:color="auto"/>
              <w:right w:val="single" w:sz="4" w:space="0" w:color="auto"/>
            </w:tcBorders>
            <w:shd w:val="clear" w:color="auto" w:fill="FFFFFF" w:themeFill="background1"/>
            <w:vAlign w:val="center"/>
            <w:hideMark/>
          </w:tcPr>
          <w:p w14:paraId="4059E888"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2</w:t>
            </w:r>
          </w:p>
        </w:tc>
        <w:tc>
          <w:tcPr>
            <w:tcW w:w="1701" w:type="dxa"/>
            <w:tcBorders>
              <w:top w:val="nil"/>
              <w:left w:val="nil"/>
              <w:bottom w:val="single" w:sz="4" w:space="0" w:color="auto"/>
              <w:right w:val="single" w:sz="4" w:space="0" w:color="auto"/>
            </w:tcBorders>
            <w:shd w:val="clear" w:color="auto" w:fill="FFFFFF" w:themeFill="background1"/>
            <w:vAlign w:val="center"/>
            <w:hideMark/>
          </w:tcPr>
          <w:p w14:paraId="543A7396"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クラウド型メールサービスの認証</w:t>
            </w:r>
          </w:p>
        </w:tc>
        <w:tc>
          <w:tcPr>
            <w:tcW w:w="1985" w:type="dxa"/>
            <w:tcBorders>
              <w:top w:val="nil"/>
              <w:left w:val="nil"/>
              <w:bottom w:val="single" w:sz="4" w:space="0" w:color="auto"/>
              <w:right w:val="single" w:sz="4" w:space="0" w:color="auto"/>
            </w:tcBorders>
            <w:shd w:val="clear" w:color="auto" w:fill="FFFFFF" w:themeFill="background1"/>
            <w:vAlign w:val="center"/>
            <w:hideMark/>
          </w:tcPr>
          <w:p w14:paraId="61711496" w14:textId="77777777" w:rsidR="003C2184" w:rsidRPr="00854AE7" w:rsidRDefault="003C2184" w:rsidP="0085196C">
            <w:pPr>
              <w:widowControl/>
              <w:jc w:val="left"/>
              <w:rPr>
                <w:rFonts w:cs="ＭＳ Ｐゴシック"/>
                <w:color w:val="000000" w:themeColor="text1"/>
                <w:kern w:val="0"/>
              </w:rPr>
            </w:pPr>
            <w:r w:rsidRPr="00854AE7">
              <w:rPr>
                <w:rFonts w:cs="ＭＳ Ｐゴシック" w:hint="eastAsia"/>
                <w:color w:val="000000" w:themeColor="text1"/>
                <w:kern w:val="0"/>
              </w:rPr>
              <w:t>職員</w:t>
            </w:r>
          </w:p>
        </w:tc>
        <w:tc>
          <w:tcPr>
            <w:tcW w:w="1984" w:type="dxa"/>
            <w:tcBorders>
              <w:top w:val="nil"/>
              <w:left w:val="nil"/>
              <w:bottom w:val="single" w:sz="4" w:space="0" w:color="auto"/>
              <w:right w:val="single" w:sz="4" w:space="0" w:color="auto"/>
            </w:tcBorders>
            <w:shd w:val="clear" w:color="auto" w:fill="FFFFFF" w:themeFill="background1"/>
            <w:vAlign w:val="center"/>
            <w:hideMark/>
          </w:tcPr>
          <w:p w14:paraId="4A2FA931"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クラウド型メールサービスの</w:t>
            </w:r>
            <w:r w:rsidRPr="00854AE7">
              <w:rPr>
                <w:rFonts w:cs="ＭＳ Ｐゴシック"/>
                <w:color w:val="000000" w:themeColor="text1"/>
                <w:kern w:val="0"/>
              </w:rPr>
              <w:t>ID</w:t>
            </w:r>
            <w:r w:rsidRPr="00854AE7">
              <w:rPr>
                <w:rFonts w:cs="ＭＳ Ｐゴシック"/>
                <w:color w:val="000000" w:themeColor="text1"/>
                <w:kern w:val="0"/>
              </w:rPr>
              <w:t>プロバイダ</w:t>
            </w:r>
          </w:p>
        </w:tc>
      </w:tr>
      <w:tr w:rsidR="00854AE7" w:rsidRPr="00854AE7" w14:paraId="6F5519C2" w14:textId="77777777" w:rsidTr="00CE704F">
        <w:trPr>
          <w:trHeight w:val="306"/>
        </w:trPr>
        <w:tc>
          <w:tcPr>
            <w:tcW w:w="426" w:type="dxa"/>
            <w:vMerge/>
            <w:tcBorders>
              <w:top w:val="nil"/>
              <w:left w:val="single" w:sz="4" w:space="0" w:color="auto"/>
              <w:bottom w:val="single" w:sz="4" w:space="0" w:color="auto"/>
              <w:right w:val="single" w:sz="4" w:space="0" w:color="auto"/>
            </w:tcBorders>
            <w:shd w:val="clear" w:color="auto" w:fill="FFFFFF" w:themeFill="background1"/>
            <w:vAlign w:val="center"/>
            <w:hideMark/>
          </w:tcPr>
          <w:p w14:paraId="74F7FA02" w14:textId="77777777" w:rsidR="003C2184" w:rsidRPr="00854AE7" w:rsidRDefault="003C2184" w:rsidP="0085196C">
            <w:pPr>
              <w:widowControl/>
              <w:jc w:val="left"/>
              <w:rPr>
                <w:rFonts w:ascii="游ゴシック" w:eastAsia="游ゴシック" w:hAnsi="游ゴシック" w:cs="ＭＳ Ｐゴシック"/>
                <w:color w:val="000000" w:themeColor="text1"/>
                <w:kern w:val="0"/>
                <w:sz w:val="16"/>
                <w:szCs w:val="22"/>
              </w:rPr>
            </w:pPr>
          </w:p>
        </w:tc>
        <w:tc>
          <w:tcPr>
            <w:tcW w:w="1701" w:type="dxa"/>
            <w:vMerge/>
            <w:tcBorders>
              <w:top w:val="nil"/>
              <w:left w:val="single" w:sz="4" w:space="0" w:color="auto"/>
              <w:bottom w:val="single" w:sz="4" w:space="0" w:color="auto"/>
              <w:right w:val="single" w:sz="4" w:space="0" w:color="auto"/>
            </w:tcBorders>
            <w:shd w:val="clear" w:color="auto" w:fill="FFFFFF" w:themeFill="background1"/>
            <w:vAlign w:val="center"/>
            <w:hideMark/>
          </w:tcPr>
          <w:p w14:paraId="683F1AE1" w14:textId="77777777" w:rsidR="003C2184" w:rsidRPr="00854AE7" w:rsidRDefault="003C2184" w:rsidP="0085196C">
            <w:pPr>
              <w:widowControl/>
              <w:jc w:val="left"/>
              <w:rPr>
                <w:rFonts w:cs="ＭＳ Ｐゴシック"/>
                <w:color w:val="000000" w:themeColor="text1"/>
                <w:kern w:val="0"/>
              </w:rPr>
            </w:pPr>
          </w:p>
        </w:tc>
        <w:tc>
          <w:tcPr>
            <w:tcW w:w="708" w:type="dxa"/>
            <w:tcBorders>
              <w:top w:val="nil"/>
              <w:left w:val="nil"/>
              <w:bottom w:val="single" w:sz="4" w:space="0" w:color="auto"/>
              <w:right w:val="single" w:sz="4" w:space="0" w:color="auto"/>
            </w:tcBorders>
            <w:shd w:val="clear" w:color="auto" w:fill="FFFFFF" w:themeFill="background1"/>
            <w:vAlign w:val="center"/>
            <w:hideMark/>
          </w:tcPr>
          <w:p w14:paraId="57F72931"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3</w:t>
            </w:r>
          </w:p>
        </w:tc>
        <w:tc>
          <w:tcPr>
            <w:tcW w:w="1701" w:type="dxa"/>
            <w:tcBorders>
              <w:top w:val="nil"/>
              <w:left w:val="nil"/>
              <w:bottom w:val="single" w:sz="4" w:space="0" w:color="auto"/>
              <w:right w:val="single" w:sz="4" w:space="0" w:color="auto"/>
            </w:tcBorders>
            <w:shd w:val="clear" w:color="auto" w:fill="FFFFFF" w:themeFill="background1"/>
            <w:vAlign w:val="center"/>
            <w:hideMark/>
          </w:tcPr>
          <w:p w14:paraId="3FF41584"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端末からクラウド型メールサービスへのアクセス</w:t>
            </w:r>
          </w:p>
        </w:tc>
        <w:tc>
          <w:tcPr>
            <w:tcW w:w="1985" w:type="dxa"/>
            <w:tcBorders>
              <w:top w:val="nil"/>
              <w:left w:val="nil"/>
              <w:bottom w:val="single" w:sz="4" w:space="0" w:color="auto"/>
              <w:right w:val="single" w:sz="4" w:space="0" w:color="auto"/>
            </w:tcBorders>
            <w:shd w:val="clear" w:color="auto" w:fill="FFFFFF" w:themeFill="background1"/>
            <w:vAlign w:val="center"/>
            <w:hideMark/>
          </w:tcPr>
          <w:p w14:paraId="11EA4531"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端末</w:t>
            </w:r>
          </w:p>
        </w:tc>
        <w:tc>
          <w:tcPr>
            <w:tcW w:w="1984" w:type="dxa"/>
            <w:tcBorders>
              <w:top w:val="nil"/>
              <w:left w:val="nil"/>
              <w:bottom w:val="single" w:sz="4" w:space="0" w:color="auto"/>
              <w:right w:val="single" w:sz="4" w:space="0" w:color="auto"/>
            </w:tcBorders>
            <w:shd w:val="clear" w:color="auto" w:fill="FFFFFF" w:themeFill="background1"/>
            <w:vAlign w:val="center"/>
            <w:hideMark/>
          </w:tcPr>
          <w:p w14:paraId="636D3347"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クラウド型メールサービス</w:t>
            </w:r>
          </w:p>
        </w:tc>
      </w:tr>
      <w:tr w:rsidR="00854AE7" w:rsidRPr="00854AE7" w14:paraId="18E272E7" w14:textId="77777777" w:rsidTr="00CE704F">
        <w:trPr>
          <w:trHeight w:val="441"/>
        </w:trPr>
        <w:tc>
          <w:tcPr>
            <w:tcW w:w="426" w:type="dxa"/>
            <w:vMerge w:val="restart"/>
            <w:tcBorders>
              <w:top w:val="nil"/>
              <w:left w:val="single" w:sz="4" w:space="0" w:color="auto"/>
              <w:bottom w:val="single" w:sz="4" w:space="0" w:color="auto"/>
              <w:right w:val="single" w:sz="4" w:space="0" w:color="auto"/>
            </w:tcBorders>
            <w:shd w:val="clear" w:color="auto" w:fill="FFFFFF" w:themeFill="background1"/>
            <w:noWrap/>
            <w:vAlign w:val="center"/>
            <w:hideMark/>
          </w:tcPr>
          <w:p w14:paraId="2ECA280E" w14:textId="77777777" w:rsidR="003C2184" w:rsidRPr="00854AE7" w:rsidRDefault="003C2184" w:rsidP="0085196C">
            <w:pPr>
              <w:widowControl/>
              <w:jc w:val="left"/>
              <w:rPr>
                <w:rFonts w:ascii="游ゴシック" w:eastAsia="游ゴシック" w:hAnsi="游ゴシック" w:cs="ＭＳ Ｐゴシック"/>
                <w:color w:val="000000" w:themeColor="text1"/>
                <w:kern w:val="0"/>
                <w:sz w:val="16"/>
                <w:szCs w:val="22"/>
              </w:rPr>
            </w:pPr>
            <w:r w:rsidRPr="00854AE7">
              <w:rPr>
                <w:rFonts w:ascii="游ゴシック" w:eastAsia="游ゴシック" w:hAnsi="游ゴシック" w:cs="ＭＳ Ｐゴシック" w:hint="eastAsia"/>
                <w:color w:val="000000" w:themeColor="text1"/>
                <w:kern w:val="0"/>
                <w:sz w:val="16"/>
                <w:szCs w:val="22"/>
              </w:rPr>
              <w:t>B</w:t>
            </w:r>
          </w:p>
        </w:tc>
        <w:tc>
          <w:tcPr>
            <w:tcW w:w="1701" w:type="dxa"/>
            <w:vMerge w:val="restart"/>
            <w:tcBorders>
              <w:top w:val="nil"/>
              <w:left w:val="single" w:sz="4" w:space="0" w:color="auto"/>
              <w:bottom w:val="single" w:sz="4" w:space="0" w:color="auto"/>
              <w:right w:val="single" w:sz="4" w:space="0" w:color="auto"/>
            </w:tcBorders>
            <w:shd w:val="clear" w:color="auto" w:fill="FFFFFF" w:themeFill="background1"/>
            <w:vAlign w:val="center"/>
            <w:hideMark/>
          </w:tcPr>
          <w:p w14:paraId="1C6F6F3D" w14:textId="24746431"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職員が</w:t>
            </w:r>
            <w:r w:rsidRPr="00854AE7">
              <w:rPr>
                <w:rFonts w:cs="ＭＳ Ｐゴシック"/>
                <w:color w:val="000000" w:themeColor="text1"/>
                <w:kern w:val="0"/>
              </w:rPr>
              <w:t>VPN</w:t>
            </w:r>
            <w:r w:rsidRPr="00854AE7">
              <w:rPr>
                <w:rFonts w:cs="ＭＳ Ｐゴシック"/>
                <w:color w:val="000000" w:themeColor="text1"/>
                <w:kern w:val="0"/>
              </w:rPr>
              <w:t>経由で機関等</w:t>
            </w:r>
            <w:r w:rsidRPr="00854AE7">
              <w:rPr>
                <w:rFonts w:cs="ＭＳ Ｐゴシック"/>
                <w:color w:val="000000" w:themeColor="text1"/>
                <w:kern w:val="0"/>
              </w:rPr>
              <w:t>LAN</w:t>
            </w:r>
            <w:r w:rsidR="006D5512" w:rsidRPr="00854AE7">
              <w:rPr>
                <w:rFonts w:cs="ＭＳ Ｐゴシック" w:hint="eastAsia"/>
                <w:color w:val="000000" w:themeColor="text1"/>
                <w:kern w:val="0"/>
              </w:rPr>
              <w:t>システム</w:t>
            </w:r>
            <w:r w:rsidRPr="00854AE7">
              <w:rPr>
                <w:rFonts w:cs="ＭＳ Ｐゴシック"/>
                <w:color w:val="000000" w:themeColor="text1"/>
                <w:kern w:val="0"/>
              </w:rPr>
              <w:t>上の</w:t>
            </w:r>
            <w:r w:rsidR="00B27E72" w:rsidRPr="00854AE7">
              <w:rPr>
                <w:rFonts w:cs="ＭＳ Ｐゴシック" w:hint="eastAsia"/>
                <w:color w:val="000000" w:themeColor="text1"/>
                <w:kern w:val="0"/>
              </w:rPr>
              <w:t>ファイルストレージシステム</w:t>
            </w:r>
            <w:r w:rsidRPr="00854AE7">
              <w:rPr>
                <w:rFonts w:cs="ＭＳ Ｐゴシック"/>
                <w:color w:val="000000" w:themeColor="text1"/>
                <w:kern w:val="0"/>
              </w:rPr>
              <w:t>上のデータにアクセスする</w:t>
            </w:r>
            <w:r w:rsidR="000440BC" w:rsidRPr="00854AE7">
              <w:rPr>
                <w:rFonts w:cs="ＭＳ Ｐゴシック" w:hint="eastAsia"/>
                <w:color w:val="000000" w:themeColor="text1"/>
                <w:kern w:val="0"/>
              </w:rPr>
              <w:t>。</w:t>
            </w:r>
          </w:p>
        </w:tc>
        <w:tc>
          <w:tcPr>
            <w:tcW w:w="708" w:type="dxa"/>
            <w:tcBorders>
              <w:top w:val="nil"/>
              <w:left w:val="nil"/>
              <w:bottom w:val="single" w:sz="4" w:space="0" w:color="auto"/>
              <w:right w:val="single" w:sz="4" w:space="0" w:color="auto"/>
            </w:tcBorders>
            <w:shd w:val="clear" w:color="auto" w:fill="FFFFFF" w:themeFill="background1"/>
            <w:vAlign w:val="center"/>
            <w:hideMark/>
          </w:tcPr>
          <w:p w14:paraId="7A0B3BF1"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1</w:t>
            </w:r>
          </w:p>
        </w:tc>
        <w:tc>
          <w:tcPr>
            <w:tcW w:w="1701" w:type="dxa"/>
            <w:tcBorders>
              <w:top w:val="nil"/>
              <w:left w:val="nil"/>
              <w:bottom w:val="single" w:sz="4" w:space="0" w:color="auto"/>
              <w:right w:val="single" w:sz="4" w:space="0" w:color="auto"/>
            </w:tcBorders>
            <w:shd w:val="clear" w:color="auto" w:fill="FFFFFF" w:themeFill="background1"/>
            <w:vAlign w:val="center"/>
            <w:hideMark/>
          </w:tcPr>
          <w:p w14:paraId="1C078304"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OS</w:t>
            </w:r>
            <w:r w:rsidRPr="00854AE7">
              <w:rPr>
                <w:rFonts w:cs="ＭＳ Ｐゴシック"/>
                <w:color w:val="000000" w:themeColor="text1"/>
                <w:kern w:val="0"/>
              </w:rPr>
              <w:t>ログインアカウントの認証</w:t>
            </w:r>
          </w:p>
        </w:tc>
        <w:tc>
          <w:tcPr>
            <w:tcW w:w="1985" w:type="dxa"/>
            <w:tcBorders>
              <w:top w:val="nil"/>
              <w:left w:val="nil"/>
              <w:bottom w:val="single" w:sz="4" w:space="0" w:color="auto"/>
              <w:right w:val="single" w:sz="4" w:space="0" w:color="auto"/>
            </w:tcBorders>
            <w:shd w:val="clear" w:color="auto" w:fill="FFFFFF" w:themeFill="background1"/>
            <w:vAlign w:val="center"/>
            <w:hideMark/>
          </w:tcPr>
          <w:p w14:paraId="6739EAAC" w14:textId="77777777" w:rsidR="003C2184" w:rsidRPr="00854AE7" w:rsidRDefault="003C2184" w:rsidP="0085196C">
            <w:pPr>
              <w:widowControl/>
              <w:jc w:val="left"/>
              <w:rPr>
                <w:rFonts w:cs="ＭＳ Ｐゴシック"/>
                <w:color w:val="000000" w:themeColor="text1"/>
                <w:kern w:val="0"/>
              </w:rPr>
            </w:pPr>
            <w:r w:rsidRPr="00854AE7">
              <w:rPr>
                <w:rFonts w:cs="ＭＳ Ｐゴシック" w:hint="eastAsia"/>
                <w:color w:val="000000" w:themeColor="text1"/>
                <w:kern w:val="0"/>
              </w:rPr>
              <w:t>職員</w:t>
            </w:r>
          </w:p>
        </w:tc>
        <w:tc>
          <w:tcPr>
            <w:tcW w:w="1984" w:type="dxa"/>
            <w:tcBorders>
              <w:top w:val="nil"/>
              <w:left w:val="nil"/>
              <w:bottom w:val="single" w:sz="4" w:space="0" w:color="auto"/>
              <w:right w:val="single" w:sz="4" w:space="0" w:color="auto"/>
            </w:tcBorders>
            <w:shd w:val="clear" w:color="auto" w:fill="FFFFFF" w:themeFill="background1"/>
            <w:vAlign w:val="center"/>
            <w:hideMark/>
          </w:tcPr>
          <w:p w14:paraId="33ECA77F"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ディレクトリサービス上のユーザオブジェクト（キャッシュされたログオン情報）</w:t>
            </w:r>
          </w:p>
        </w:tc>
      </w:tr>
      <w:tr w:rsidR="00854AE7" w:rsidRPr="00854AE7" w14:paraId="4BB7D2AC" w14:textId="77777777" w:rsidTr="00CE704F">
        <w:trPr>
          <w:trHeight w:val="441"/>
        </w:trPr>
        <w:tc>
          <w:tcPr>
            <w:tcW w:w="426" w:type="dxa"/>
            <w:vMerge/>
            <w:tcBorders>
              <w:top w:val="nil"/>
              <w:left w:val="single" w:sz="4" w:space="0" w:color="auto"/>
              <w:bottom w:val="single" w:sz="4" w:space="0" w:color="auto"/>
              <w:right w:val="single" w:sz="4" w:space="0" w:color="auto"/>
            </w:tcBorders>
            <w:shd w:val="clear" w:color="auto" w:fill="FFFFFF" w:themeFill="background1"/>
            <w:vAlign w:val="center"/>
            <w:hideMark/>
          </w:tcPr>
          <w:p w14:paraId="425ED17F" w14:textId="77777777" w:rsidR="003C2184" w:rsidRPr="00854AE7" w:rsidRDefault="003C2184" w:rsidP="0085196C">
            <w:pPr>
              <w:widowControl/>
              <w:jc w:val="left"/>
              <w:rPr>
                <w:rFonts w:ascii="游ゴシック" w:eastAsia="游ゴシック" w:hAnsi="游ゴシック" w:cs="ＭＳ Ｐゴシック"/>
                <w:color w:val="000000" w:themeColor="text1"/>
                <w:kern w:val="0"/>
                <w:sz w:val="16"/>
                <w:szCs w:val="22"/>
              </w:rPr>
            </w:pPr>
          </w:p>
        </w:tc>
        <w:tc>
          <w:tcPr>
            <w:tcW w:w="1701" w:type="dxa"/>
            <w:vMerge/>
            <w:tcBorders>
              <w:top w:val="nil"/>
              <w:left w:val="single" w:sz="4" w:space="0" w:color="auto"/>
              <w:bottom w:val="single" w:sz="4" w:space="0" w:color="auto"/>
              <w:right w:val="single" w:sz="4" w:space="0" w:color="auto"/>
            </w:tcBorders>
            <w:shd w:val="clear" w:color="auto" w:fill="FFFFFF" w:themeFill="background1"/>
            <w:vAlign w:val="center"/>
            <w:hideMark/>
          </w:tcPr>
          <w:p w14:paraId="4A97DD36" w14:textId="77777777" w:rsidR="003C2184" w:rsidRPr="00854AE7" w:rsidRDefault="003C2184" w:rsidP="0085196C">
            <w:pPr>
              <w:widowControl/>
              <w:jc w:val="left"/>
              <w:rPr>
                <w:rFonts w:cs="ＭＳ Ｐゴシック"/>
                <w:color w:val="000000" w:themeColor="text1"/>
                <w:kern w:val="0"/>
              </w:rPr>
            </w:pPr>
          </w:p>
        </w:tc>
        <w:tc>
          <w:tcPr>
            <w:tcW w:w="708" w:type="dxa"/>
            <w:tcBorders>
              <w:top w:val="nil"/>
              <w:left w:val="nil"/>
              <w:bottom w:val="single" w:sz="4" w:space="0" w:color="auto"/>
              <w:right w:val="single" w:sz="4" w:space="0" w:color="auto"/>
            </w:tcBorders>
            <w:shd w:val="clear" w:color="auto" w:fill="FFFFFF" w:themeFill="background1"/>
            <w:vAlign w:val="center"/>
            <w:hideMark/>
          </w:tcPr>
          <w:p w14:paraId="3F0E45EC"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2</w:t>
            </w:r>
          </w:p>
        </w:tc>
        <w:tc>
          <w:tcPr>
            <w:tcW w:w="1701" w:type="dxa"/>
            <w:tcBorders>
              <w:top w:val="nil"/>
              <w:left w:val="nil"/>
              <w:bottom w:val="single" w:sz="4" w:space="0" w:color="auto"/>
              <w:right w:val="single" w:sz="4" w:space="0" w:color="auto"/>
            </w:tcBorders>
            <w:shd w:val="clear" w:color="auto" w:fill="FFFFFF" w:themeFill="background1"/>
            <w:vAlign w:val="center"/>
            <w:hideMark/>
          </w:tcPr>
          <w:p w14:paraId="219D3864"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端末から</w:t>
            </w:r>
            <w:r w:rsidRPr="00854AE7">
              <w:rPr>
                <w:rFonts w:cs="ＭＳ Ｐゴシック"/>
                <w:color w:val="000000" w:themeColor="text1"/>
                <w:kern w:val="0"/>
              </w:rPr>
              <w:t>VPN</w:t>
            </w:r>
            <w:r w:rsidRPr="00854AE7">
              <w:rPr>
                <w:rFonts w:cs="ＭＳ Ｐゴシック"/>
                <w:color w:val="000000" w:themeColor="text1"/>
                <w:kern w:val="0"/>
              </w:rPr>
              <w:t>装置へのアクセス</w:t>
            </w:r>
          </w:p>
        </w:tc>
        <w:tc>
          <w:tcPr>
            <w:tcW w:w="1985" w:type="dxa"/>
            <w:tcBorders>
              <w:top w:val="nil"/>
              <w:left w:val="nil"/>
              <w:bottom w:val="single" w:sz="4" w:space="0" w:color="auto"/>
              <w:right w:val="single" w:sz="4" w:space="0" w:color="auto"/>
            </w:tcBorders>
            <w:shd w:val="clear" w:color="auto" w:fill="FFFFFF" w:themeFill="background1"/>
            <w:vAlign w:val="center"/>
            <w:hideMark/>
          </w:tcPr>
          <w:p w14:paraId="27891D03"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端末</w:t>
            </w:r>
          </w:p>
        </w:tc>
        <w:tc>
          <w:tcPr>
            <w:tcW w:w="1984" w:type="dxa"/>
            <w:tcBorders>
              <w:top w:val="nil"/>
              <w:left w:val="nil"/>
              <w:bottom w:val="single" w:sz="4" w:space="0" w:color="auto"/>
              <w:right w:val="single" w:sz="4" w:space="0" w:color="auto"/>
            </w:tcBorders>
            <w:shd w:val="clear" w:color="auto" w:fill="FFFFFF" w:themeFill="background1"/>
            <w:vAlign w:val="center"/>
            <w:hideMark/>
          </w:tcPr>
          <w:p w14:paraId="522AB6E8"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VPN</w:t>
            </w:r>
            <w:r w:rsidRPr="00854AE7">
              <w:rPr>
                <w:rFonts w:cs="ＭＳ Ｐゴシック"/>
                <w:color w:val="000000" w:themeColor="text1"/>
                <w:kern w:val="0"/>
              </w:rPr>
              <w:t>装置</w:t>
            </w:r>
          </w:p>
        </w:tc>
      </w:tr>
    </w:tbl>
    <w:p w14:paraId="22CADE77" w14:textId="77777777" w:rsidR="00990CCE" w:rsidRDefault="00990CCE">
      <w:pPr>
        <w:widowControl/>
        <w:jc w:val="left"/>
      </w:pPr>
      <w:r>
        <w:br w:type="page"/>
      </w:r>
    </w:p>
    <w:tbl>
      <w:tblPr>
        <w:tblW w:w="8505" w:type="dxa"/>
        <w:tblInd w:w="-5" w:type="dxa"/>
        <w:tblCellMar>
          <w:left w:w="99" w:type="dxa"/>
          <w:right w:w="99" w:type="dxa"/>
        </w:tblCellMar>
        <w:tblLook w:val="04A0" w:firstRow="1" w:lastRow="0" w:firstColumn="1" w:lastColumn="0" w:noHBand="0" w:noVBand="1"/>
      </w:tblPr>
      <w:tblGrid>
        <w:gridCol w:w="426"/>
        <w:gridCol w:w="1701"/>
        <w:gridCol w:w="708"/>
        <w:gridCol w:w="1701"/>
        <w:gridCol w:w="1985"/>
        <w:gridCol w:w="1984"/>
      </w:tblGrid>
      <w:tr w:rsidR="00CE704F" w:rsidRPr="00854AE7" w14:paraId="2DA8084F" w14:textId="77777777" w:rsidTr="00057CE7">
        <w:trPr>
          <w:trHeight w:val="186"/>
        </w:trPr>
        <w:tc>
          <w:tcPr>
            <w:tcW w:w="2127" w:type="dxa"/>
            <w:gridSpan w:val="2"/>
            <w:vMerge w:val="restart"/>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14:paraId="52EABFC6" w14:textId="77777777" w:rsidR="00CE704F" w:rsidRPr="00854AE7" w:rsidRDefault="00CE704F" w:rsidP="00057CE7">
            <w:pPr>
              <w:widowControl/>
              <w:jc w:val="center"/>
              <w:rPr>
                <w:rFonts w:cs="ＭＳ Ｐゴシック"/>
                <w:color w:val="000000" w:themeColor="text1"/>
                <w:kern w:val="0"/>
              </w:rPr>
            </w:pPr>
            <w:r w:rsidRPr="00854AE7">
              <w:rPr>
                <w:rFonts w:cs="ＭＳ Ｐゴシック"/>
                <w:color w:val="000000" w:themeColor="text1"/>
                <w:kern w:val="0"/>
              </w:rPr>
              <w:lastRenderedPageBreak/>
              <w:t>アクセスパターン</w:t>
            </w:r>
          </w:p>
        </w:tc>
        <w:tc>
          <w:tcPr>
            <w:tcW w:w="2409" w:type="dxa"/>
            <w:gridSpan w:val="2"/>
            <w:tcBorders>
              <w:top w:val="single" w:sz="4" w:space="0" w:color="auto"/>
              <w:left w:val="nil"/>
              <w:bottom w:val="single" w:sz="4" w:space="0" w:color="auto"/>
              <w:right w:val="single" w:sz="4" w:space="0" w:color="000000"/>
            </w:tcBorders>
            <w:shd w:val="clear" w:color="auto" w:fill="EEECE1" w:themeFill="background2"/>
            <w:noWrap/>
            <w:vAlign w:val="center"/>
            <w:hideMark/>
          </w:tcPr>
          <w:p w14:paraId="12CBFF1A" w14:textId="77777777" w:rsidR="00CE704F" w:rsidRPr="00854AE7" w:rsidRDefault="00CE704F" w:rsidP="00057CE7">
            <w:pPr>
              <w:widowControl/>
              <w:jc w:val="center"/>
              <w:rPr>
                <w:rFonts w:cs="ＭＳ Ｐゴシック"/>
                <w:color w:val="000000" w:themeColor="text1"/>
                <w:kern w:val="0"/>
              </w:rPr>
            </w:pPr>
            <w:r w:rsidRPr="00854AE7">
              <w:rPr>
                <w:rFonts w:cs="ＭＳ Ｐゴシック"/>
                <w:color w:val="000000" w:themeColor="text1"/>
                <w:kern w:val="0"/>
              </w:rPr>
              <w:t>リソースアクセス</w:t>
            </w:r>
          </w:p>
        </w:tc>
        <w:tc>
          <w:tcPr>
            <w:tcW w:w="1985" w:type="dxa"/>
            <w:vMerge w:val="restart"/>
            <w:tcBorders>
              <w:top w:val="single" w:sz="4" w:space="0" w:color="auto"/>
              <w:left w:val="single" w:sz="4" w:space="0" w:color="auto"/>
              <w:bottom w:val="single" w:sz="4" w:space="0" w:color="000000"/>
              <w:right w:val="single" w:sz="4" w:space="0" w:color="auto"/>
            </w:tcBorders>
            <w:shd w:val="clear" w:color="auto" w:fill="EEECE1" w:themeFill="background2"/>
            <w:noWrap/>
            <w:vAlign w:val="center"/>
            <w:hideMark/>
          </w:tcPr>
          <w:p w14:paraId="37064FB4" w14:textId="77777777" w:rsidR="00CE704F" w:rsidRPr="00854AE7" w:rsidRDefault="00CE704F" w:rsidP="00057CE7">
            <w:pPr>
              <w:widowControl/>
              <w:jc w:val="center"/>
              <w:rPr>
                <w:rFonts w:cs="ＭＳ Ｐゴシック"/>
                <w:color w:val="000000" w:themeColor="text1"/>
                <w:kern w:val="0"/>
              </w:rPr>
            </w:pPr>
            <w:r w:rsidRPr="00854AE7">
              <w:rPr>
                <w:rFonts w:cs="ＭＳ Ｐゴシック"/>
                <w:color w:val="000000" w:themeColor="text1"/>
                <w:kern w:val="0"/>
              </w:rPr>
              <w:t>アクセス元</w:t>
            </w:r>
          </w:p>
        </w:tc>
        <w:tc>
          <w:tcPr>
            <w:tcW w:w="1984" w:type="dxa"/>
            <w:vMerge w:val="restart"/>
            <w:tcBorders>
              <w:top w:val="single" w:sz="4" w:space="0" w:color="auto"/>
              <w:left w:val="single" w:sz="4" w:space="0" w:color="auto"/>
              <w:bottom w:val="single" w:sz="4" w:space="0" w:color="000000"/>
              <w:right w:val="single" w:sz="4" w:space="0" w:color="auto"/>
            </w:tcBorders>
            <w:shd w:val="clear" w:color="auto" w:fill="EEECE1" w:themeFill="background2"/>
            <w:noWrap/>
            <w:vAlign w:val="center"/>
            <w:hideMark/>
          </w:tcPr>
          <w:p w14:paraId="082C7C45" w14:textId="77777777" w:rsidR="00CE704F" w:rsidRPr="00854AE7" w:rsidRDefault="00CE704F" w:rsidP="00057CE7">
            <w:pPr>
              <w:widowControl/>
              <w:jc w:val="center"/>
              <w:rPr>
                <w:rFonts w:cs="ＭＳ Ｐゴシック"/>
                <w:color w:val="000000" w:themeColor="text1"/>
                <w:kern w:val="0"/>
              </w:rPr>
            </w:pPr>
            <w:r w:rsidRPr="00854AE7">
              <w:rPr>
                <w:rFonts w:cs="ＭＳ Ｐゴシック"/>
                <w:color w:val="000000" w:themeColor="text1"/>
                <w:kern w:val="0"/>
              </w:rPr>
              <w:t>アクセス先</w:t>
            </w:r>
          </w:p>
        </w:tc>
      </w:tr>
      <w:tr w:rsidR="00CE704F" w:rsidRPr="00854AE7" w14:paraId="30EB6241" w14:textId="77777777" w:rsidTr="00057CE7">
        <w:trPr>
          <w:trHeight w:val="186"/>
        </w:trPr>
        <w:tc>
          <w:tcPr>
            <w:tcW w:w="2127" w:type="dxa"/>
            <w:gridSpan w:val="2"/>
            <w:vMerge/>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22537CBE" w14:textId="77777777" w:rsidR="00CE704F" w:rsidRPr="00854AE7" w:rsidRDefault="00CE704F" w:rsidP="00057CE7">
            <w:pPr>
              <w:widowControl/>
              <w:jc w:val="left"/>
              <w:rPr>
                <w:rFonts w:cs="ＭＳ Ｐゴシック"/>
                <w:color w:val="000000" w:themeColor="text1"/>
                <w:kern w:val="0"/>
              </w:rPr>
            </w:pPr>
          </w:p>
        </w:tc>
        <w:tc>
          <w:tcPr>
            <w:tcW w:w="708" w:type="dxa"/>
            <w:tcBorders>
              <w:top w:val="nil"/>
              <w:left w:val="nil"/>
              <w:bottom w:val="single" w:sz="4" w:space="0" w:color="auto"/>
              <w:right w:val="single" w:sz="4" w:space="0" w:color="auto"/>
            </w:tcBorders>
            <w:shd w:val="clear" w:color="auto" w:fill="EEECE1" w:themeFill="background2"/>
            <w:noWrap/>
            <w:vAlign w:val="center"/>
            <w:hideMark/>
          </w:tcPr>
          <w:p w14:paraId="77E547C8" w14:textId="77777777" w:rsidR="00CE704F" w:rsidRPr="00854AE7" w:rsidRDefault="00CE704F" w:rsidP="00057CE7">
            <w:pPr>
              <w:widowControl/>
              <w:jc w:val="center"/>
              <w:rPr>
                <w:rFonts w:cs="ＭＳ Ｐゴシック"/>
                <w:color w:val="000000" w:themeColor="text1"/>
                <w:kern w:val="0"/>
              </w:rPr>
            </w:pPr>
            <w:r w:rsidRPr="00854AE7">
              <w:rPr>
                <w:rFonts w:cs="ＭＳ Ｐゴシック"/>
                <w:color w:val="000000" w:themeColor="text1"/>
                <w:kern w:val="0"/>
              </w:rPr>
              <w:t>項番</w:t>
            </w:r>
          </w:p>
        </w:tc>
        <w:tc>
          <w:tcPr>
            <w:tcW w:w="1701" w:type="dxa"/>
            <w:tcBorders>
              <w:top w:val="nil"/>
              <w:left w:val="nil"/>
              <w:bottom w:val="single" w:sz="4" w:space="0" w:color="auto"/>
              <w:right w:val="single" w:sz="4" w:space="0" w:color="auto"/>
            </w:tcBorders>
            <w:shd w:val="clear" w:color="auto" w:fill="EEECE1" w:themeFill="background2"/>
            <w:noWrap/>
            <w:vAlign w:val="center"/>
            <w:hideMark/>
          </w:tcPr>
          <w:p w14:paraId="31FFBDCA" w14:textId="77777777" w:rsidR="00CE704F" w:rsidRPr="00854AE7" w:rsidRDefault="00CE704F" w:rsidP="00057CE7">
            <w:pPr>
              <w:widowControl/>
              <w:jc w:val="center"/>
              <w:rPr>
                <w:rFonts w:cs="ＭＳ Ｐゴシック"/>
                <w:color w:val="000000" w:themeColor="text1"/>
                <w:kern w:val="0"/>
              </w:rPr>
            </w:pPr>
            <w:r w:rsidRPr="00854AE7">
              <w:rPr>
                <w:rFonts w:cs="ＭＳ Ｐゴシック"/>
                <w:color w:val="000000" w:themeColor="text1"/>
                <w:kern w:val="0"/>
              </w:rPr>
              <w:t>項目</w:t>
            </w:r>
          </w:p>
        </w:tc>
        <w:tc>
          <w:tcPr>
            <w:tcW w:w="1985" w:type="dxa"/>
            <w:vMerge/>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hideMark/>
          </w:tcPr>
          <w:p w14:paraId="3B20CB38" w14:textId="77777777" w:rsidR="00CE704F" w:rsidRPr="00854AE7" w:rsidRDefault="00CE704F" w:rsidP="00057CE7">
            <w:pPr>
              <w:widowControl/>
              <w:jc w:val="left"/>
              <w:rPr>
                <w:rFonts w:cs="ＭＳ Ｐゴシック"/>
                <w:color w:val="000000" w:themeColor="text1"/>
                <w:kern w:val="0"/>
              </w:rPr>
            </w:pPr>
          </w:p>
        </w:tc>
        <w:tc>
          <w:tcPr>
            <w:tcW w:w="1984" w:type="dxa"/>
            <w:vMerge/>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hideMark/>
          </w:tcPr>
          <w:p w14:paraId="7420FF34" w14:textId="77777777" w:rsidR="00CE704F" w:rsidRPr="00854AE7" w:rsidRDefault="00CE704F" w:rsidP="00057CE7">
            <w:pPr>
              <w:widowControl/>
              <w:jc w:val="left"/>
              <w:rPr>
                <w:rFonts w:cs="ＭＳ Ｐゴシック"/>
                <w:color w:val="000000" w:themeColor="text1"/>
                <w:kern w:val="0"/>
              </w:rPr>
            </w:pPr>
          </w:p>
        </w:tc>
      </w:tr>
      <w:tr w:rsidR="00854AE7" w:rsidRPr="00854AE7" w14:paraId="0AFE7ECE" w14:textId="77777777" w:rsidTr="00CE704F">
        <w:trPr>
          <w:trHeight w:val="441"/>
        </w:trPr>
        <w:tc>
          <w:tcPr>
            <w:tcW w:w="426" w:type="dxa"/>
            <w:tcBorders>
              <w:top w:val="nil"/>
              <w:left w:val="single" w:sz="4" w:space="0" w:color="auto"/>
              <w:bottom w:val="single" w:sz="4" w:space="0" w:color="auto"/>
              <w:right w:val="single" w:sz="4" w:space="0" w:color="auto"/>
            </w:tcBorders>
            <w:shd w:val="clear" w:color="auto" w:fill="FFFFFF" w:themeFill="background1"/>
            <w:vAlign w:val="center"/>
            <w:hideMark/>
          </w:tcPr>
          <w:p w14:paraId="6619FC01" w14:textId="77777777" w:rsidR="003C2184" w:rsidRPr="00854AE7" w:rsidRDefault="003C2184" w:rsidP="0085196C">
            <w:pPr>
              <w:widowControl/>
              <w:jc w:val="left"/>
              <w:rPr>
                <w:rFonts w:ascii="游ゴシック" w:eastAsia="游ゴシック" w:hAnsi="游ゴシック" w:cs="ＭＳ Ｐゴシック"/>
                <w:color w:val="000000" w:themeColor="text1"/>
                <w:kern w:val="0"/>
                <w:sz w:val="16"/>
                <w:szCs w:val="22"/>
              </w:rPr>
            </w:pPr>
          </w:p>
        </w:tc>
        <w:tc>
          <w:tcPr>
            <w:tcW w:w="1701" w:type="dxa"/>
            <w:tcBorders>
              <w:top w:val="nil"/>
              <w:left w:val="single" w:sz="4" w:space="0" w:color="auto"/>
              <w:bottom w:val="single" w:sz="4" w:space="0" w:color="auto"/>
              <w:right w:val="single" w:sz="4" w:space="0" w:color="auto"/>
            </w:tcBorders>
            <w:shd w:val="clear" w:color="auto" w:fill="FFFFFF" w:themeFill="background1"/>
            <w:vAlign w:val="center"/>
            <w:hideMark/>
          </w:tcPr>
          <w:p w14:paraId="0DE5A54F" w14:textId="77777777" w:rsidR="003C2184" w:rsidRPr="00854AE7" w:rsidRDefault="003C2184" w:rsidP="0085196C">
            <w:pPr>
              <w:widowControl/>
              <w:jc w:val="left"/>
              <w:rPr>
                <w:rFonts w:cs="ＭＳ Ｐゴシック"/>
                <w:color w:val="000000" w:themeColor="text1"/>
                <w:kern w:val="0"/>
              </w:rPr>
            </w:pPr>
          </w:p>
        </w:tc>
        <w:tc>
          <w:tcPr>
            <w:tcW w:w="708" w:type="dxa"/>
            <w:tcBorders>
              <w:top w:val="nil"/>
              <w:left w:val="nil"/>
              <w:bottom w:val="single" w:sz="4" w:space="0" w:color="auto"/>
              <w:right w:val="single" w:sz="4" w:space="0" w:color="auto"/>
            </w:tcBorders>
            <w:shd w:val="clear" w:color="auto" w:fill="FFFFFF" w:themeFill="background1"/>
            <w:vAlign w:val="center"/>
            <w:hideMark/>
          </w:tcPr>
          <w:p w14:paraId="3E036D3D"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3</w:t>
            </w:r>
          </w:p>
        </w:tc>
        <w:tc>
          <w:tcPr>
            <w:tcW w:w="1701" w:type="dxa"/>
            <w:tcBorders>
              <w:top w:val="nil"/>
              <w:left w:val="nil"/>
              <w:bottom w:val="single" w:sz="4" w:space="0" w:color="auto"/>
              <w:right w:val="single" w:sz="4" w:space="0" w:color="auto"/>
            </w:tcBorders>
            <w:shd w:val="clear" w:color="auto" w:fill="FFFFFF" w:themeFill="background1"/>
            <w:vAlign w:val="center"/>
            <w:hideMark/>
          </w:tcPr>
          <w:p w14:paraId="24829713" w14:textId="2034766E"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端末</w:t>
            </w:r>
            <w:r w:rsidRPr="00854AE7">
              <w:rPr>
                <w:rFonts w:cs="ＭＳ Ｐゴシック" w:hint="eastAsia"/>
                <w:color w:val="000000" w:themeColor="text1"/>
                <w:kern w:val="0"/>
              </w:rPr>
              <w:t>から</w:t>
            </w:r>
            <w:r w:rsidR="00B27E72" w:rsidRPr="00854AE7">
              <w:rPr>
                <w:rFonts w:cs="ＭＳ Ｐゴシック" w:hint="eastAsia"/>
                <w:color w:val="000000" w:themeColor="text1"/>
                <w:kern w:val="0"/>
              </w:rPr>
              <w:t>ファイルストレージシステム</w:t>
            </w:r>
            <w:r w:rsidRPr="00854AE7">
              <w:rPr>
                <w:rFonts w:cs="ＭＳ Ｐゴシック" w:hint="eastAsia"/>
                <w:color w:val="000000" w:themeColor="text1"/>
                <w:kern w:val="0"/>
              </w:rPr>
              <w:t>へのアクセス</w:t>
            </w:r>
          </w:p>
        </w:tc>
        <w:tc>
          <w:tcPr>
            <w:tcW w:w="1985" w:type="dxa"/>
            <w:tcBorders>
              <w:top w:val="nil"/>
              <w:left w:val="nil"/>
              <w:bottom w:val="single" w:sz="4" w:space="0" w:color="auto"/>
              <w:right w:val="single" w:sz="4" w:space="0" w:color="auto"/>
            </w:tcBorders>
            <w:shd w:val="clear" w:color="auto" w:fill="FFFFFF" w:themeFill="background1"/>
            <w:vAlign w:val="center"/>
            <w:hideMark/>
          </w:tcPr>
          <w:p w14:paraId="40EA8C8B" w14:textId="77777777" w:rsidR="003C2184" w:rsidRPr="00854AE7" w:rsidRDefault="003C2184" w:rsidP="0085196C">
            <w:pPr>
              <w:widowControl/>
              <w:jc w:val="left"/>
              <w:rPr>
                <w:rFonts w:cs="ＭＳ Ｐゴシック"/>
                <w:color w:val="000000" w:themeColor="text1"/>
                <w:kern w:val="0"/>
              </w:rPr>
            </w:pPr>
            <w:r w:rsidRPr="00854AE7">
              <w:rPr>
                <w:rFonts w:cs="ＭＳ Ｐゴシック"/>
                <w:color w:val="000000" w:themeColor="text1"/>
                <w:kern w:val="0"/>
              </w:rPr>
              <w:t>端末</w:t>
            </w:r>
          </w:p>
        </w:tc>
        <w:tc>
          <w:tcPr>
            <w:tcW w:w="1984" w:type="dxa"/>
            <w:tcBorders>
              <w:top w:val="nil"/>
              <w:left w:val="nil"/>
              <w:bottom w:val="single" w:sz="4" w:space="0" w:color="auto"/>
              <w:right w:val="single" w:sz="4" w:space="0" w:color="auto"/>
            </w:tcBorders>
            <w:shd w:val="clear" w:color="auto" w:fill="FFFFFF" w:themeFill="background1"/>
            <w:vAlign w:val="center"/>
            <w:hideMark/>
          </w:tcPr>
          <w:p w14:paraId="011E85C5" w14:textId="0248F5E9" w:rsidR="003C2184" w:rsidRPr="00854AE7" w:rsidRDefault="00B27E72" w:rsidP="0085196C">
            <w:pPr>
              <w:widowControl/>
              <w:jc w:val="left"/>
              <w:rPr>
                <w:rFonts w:cs="ＭＳ Ｐゴシック"/>
                <w:color w:val="000000" w:themeColor="text1"/>
                <w:kern w:val="0"/>
              </w:rPr>
            </w:pPr>
            <w:r w:rsidRPr="00854AE7">
              <w:rPr>
                <w:rFonts w:cs="ＭＳ Ｐゴシック" w:hint="eastAsia"/>
                <w:color w:val="000000" w:themeColor="text1"/>
                <w:kern w:val="0"/>
              </w:rPr>
              <w:t>ファイルストレージシステム</w:t>
            </w:r>
          </w:p>
        </w:tc>
      </w:tr>
    </w:tbl>
    <w:p w14:paraId="60536D11" w14:textId="77777777" w:rsidR="003C2184" w:rsidRPr="00854AE7" w:rsidRDefault="003C2184" w:rsidP="003C2184">
      <w:pPr>
        <w:widowControl/>
        <w:jc w:val="left"/>
        <w:rPr>
          <w:color w:val="000000" w:themeColor="text1"/>
        </w:rPr>
      </w:pPr>
    </w:p>
    <w:p w14:paraId="7B8C0E69" w14:textId="77777777" w:rsidR="003C2184" w:rsidRPr="00854AE7" w:rsidRDefault="003C2184" w:rsidP="003C2184">
      <w:pPr>
        <w:pStyle w:val="a9"/>
        <w:rPr>
          <w:color w:val="000000" w:themeColor="text1"/>
        </w:rPr>
      </w:pPr>
      <w:r w:rsidRPr="00854AE7">
        <w:rPr>
          <w:rFonts w:hint="eastAsia"/>
          <w:color w:val="000000" w:themeColor="text1"/>
        </w:rPr>
        <w:t>基本対策事項</w:t>
      </w:r>
      <w:r w:rsidRPr="00854AE7">
        <w:rPr>
          <w:rFonts w:hint="eastAsia"/>
          <w:color w:val="000000" w:themeColor="text1"/>
        </w:rPr>
        <w:t>7.3.1(</w:t>
      </w:r>
      <w:r w:rsidRPr="00854AE7">
        <w:rPr>
          <w:color w:val="000000" w:themeColor="text1"/>
        </w:rPr>
        <w:t>2</w:t>
      </w:r>
      <w:r w:rsidRPr="00854AE7">
        <w:rPr>
          <w:rFonts w:hint="eastAsia"/>
          <w:color w:val="000000" w:themeColor="text1"/>
        </w:rPr>
        <w:t>)-4</w:t>
      </w:r>
      <w:r w:rsidRPr="00854AE7">
        <w:rPr>
          <w:rFonts w:hint="eastAsia"/>
          <w:color w:val="000000" w:themeColor="text1"/>
        </w:rPr>
        <w:t>「アクセスパターンに対するリスク評価」について</w:t>
      </w:r>
    </w:p>
    <w:p w14:paraId="4711C396" w14:textId="24DDE840" w:rsidR="003C2184" w:rsidRPr="00854AE7" w:rsidRDefault="003C2184" w:rsidP="003C2184">
      <w:pPr>
        <w:pStyle w:val="afb"/>
        <w:ind w:left="420" w:firstLine="210"/>
        <w:rPr>
          <w:color w:val="000000" w:themeColor="text1"/>
        </w:rPr>
      </w:pPr>
      <w:r w:rsidRPr="00854AE7">
        <w:rPr>
          <w:rFonts w:hint="eastAsia"/>
          <w:color w:val="000000" w:themeColor="text1"/>
        </w:rPr>
        <w:t>アクセスパターンに対するリスク評価については、整理した全てのアクセスパターンに対して想定される脅威に基づき、脅威事象が発生する可能性及び脅威事象が負の影響をもたらす可能性を推定することによって行う。想定される脅威は、係わるリソースの持つ属性や状態に依存して発生するものもあることに留意</w:t>
      </w:r>
      <w:r w:rsidR="00AF011B" w:rsidRPr="00854AE7">
        <w:rPr>
          <w:rFonts w:hint="eastAsia"/>
          <w:color w:val="000000" w:themeColor="text1"/>
        </w:rPr>
        <w:t>が</w:t>
      </w:r>
      <w:r w:rsidRPr="00854AE7">
        <w:rPr>
          <w:rFonts w:hint="eastAsia"/>
          <w:color w:val="000000" w:themeColor="text1"/>
        </w:rPr>
        <w:t>必要</w:t>
      </w:r>
      <w:r w:rsidR="00AF011B" w:rsidRPr="00854AE7">
        <w:rPr>
          <w:rFonts w:hint="eastAsia"/>
          <w:color w:val="000000" w:themeColor="text1"/>
        </w:rPr>
        <w:t>で</w:t>
      </w:r>
      <w:r w:rsidRPr="00854AE7">
        <w:rPr>
          <w:rFonts w:hint="eastAsia"/>
          <w:color w:val="000000" w:themeColor="text1"/>
        </w:rPr>
        <w:t>ある。</w:t>
      </w:r>
    </w:p>
    <w:p w14:paraId="0F892BA2" w14:textId="3A16FE56" w:rsidR="003C2184" w:rsidRPr="00854AE7" w:rsidRDefault="003C2184" w:rsidP="003C2184">
      <w:pPr>
        <w:pStyle w:val="afb"/>
        <w:ind w:left="420" w:firstLine="210"/>
        <w:rPr>
          <w:color w:val="000000" w:themeColor="text1"/>
        </w:rPr>
      </w:pPr>
      <w:r w:rsidRPr="00854AE7">
        <w:rPr>
          <w:rFonts w:hint="eastAsia"/>
          <w:color w:val="000000" w:themeColor="text1"/>
        </w:rPr>
        <w:t>例えば、職員等が端末の</w:t>
      </w:r>
      <w:r w:rsidRPr="00854AE7">
        <w:rPr>
          <w:rFonts w:hint="eastAsia"/>
          <w:color w:val="000000" w:themeColor="text1"/>
        </w:rPr>
        <w:t>WEB</w:t>
      </w:r>
      <w:r w:rsidRPr="00854AE7">
        <w:rPr>
          <w:rFonts w:hint="eastAsia"/>
          <w:color w:val="000000" w:themeColor="text1"/>
        </w:rPr>
        <w:t>ブラウザを用いてインターネット経由で機関等が契約するクラウドサービス上の要機密情報を参照するようなアクセスパターン</w:t>
      </w:r>
      <w:r w:rsidR="00AA37D6" w:rsidRPr="00854AE7">
        <w:rPr>
          <w:rFonts w:hint="eastAsia"/>
          <w:color w:val="000000" w:themeColor="text1"/>
        </w:rPr>
        <w:t>を</w:t>
      </w:r>
      <w:r w:rsidRPr="00854AE7">
        <w:rPr>
          <w:rFonts w:hint="eastAsia"/>
          <w:color w:val="000000" w:themeColor="text1"/>
        </w:rPr>
        <w:t>想定した場合、攻撃者が当該職員の認証情報を不正利用し当該サービスにアクセスするリスクが高いと評価することが考えられる。この場合、インターネット経由でのアクセスか、機関等</w:t>
      </w:r>
      <w:r w:rsidRPr="00854AE7">
        <w:rPr>
          <w:rFonts w:hint="eastAsia"/>
          <w:color w:val="000000" w:themeColor="text1"/>
        </w:rPr>
        <w:t>LAN</w:t>
      </w:r>
      <w:r w:rsidR="006D5512" w:rsidRPr="00854AE7">
        <w:rPr>
          <w:rFonts w:hint="eastAsia"/>
          <w:color w:val="000000" w:themeColor="text1"/>
        </w:rPr>
        <w:t>システム</w:t>
      </w:r>
      <w:r w:rsidRPr="00854AE7">
        <w:rPr>
          <w:rFonts w:hint="eastAsia"/>
          <w:color w:val="000000" w:themeColor="text1"/>
        </w:rPr>
        <w:t>経由でのアクセスか、といった情報は、職員が使用する機器をリソースとして捉えた場合に、当該機器リソースの「所属ネットワーク情報」という属性の値の違いから判別される。</w:t>
      </w:r>
    </w:p>
    <w:p w14:paraId="1C5BAD09" w14:textId="77777777" w:rsidR="003C2184" w:rsidRPr="00854AE7" w:rsidRDefault="003C2184" w:rsidP="003C2184">
      <w:pPr>
        <w:pStyle w:val="afb"/>
        <w:ind w:left="420" w:firstLine="210"/>
        <w:rPr>
          <w:color w:val="000000" w:themeColor="text1"/>
        </w:rPr>
      </w:pPr>
      <w:r w:rsidRPr="00854AE7">
        <w:rPr>
          <w:rFonts w:hint="eastAsia"/>
          <w:color w:val="000000" w:themeColor="text1"/>
        </w:rPr>
        <w:t>動的なアクセス制御を実装するアクセスパターンの優先度や範囲については、リスク評価の結果を踏まえ、当該リスクを低減するための費用対効果の観点などから決定することが考えられる。</w:t>
      </w:r>
    </w:p>
    <w:p w14:paraId="0DF5BD13" w14:textId="47883546" w:rsidR="003C2184" w:rsidRPr="00854AE7" w:rsidRDefault="003C2184" w:rsidP="00097D8F">
      <w:pPr>
        <w:pStyle w:val="afb"/>
        <w:ind w:left="420" w:firstLine="210"/>
        <w:rPr>
          <w:color w:val="000000" w:themeColor="text1"/>
        </w:rPr>
      </w:pPr>
      <w:r w:rsidRPr="00854AE7">
        <w:rPr>
          <w:rFonts w:hint="eastAsia"/>
          <w:color w:val="000000" w:themeColor="text1"/>
        </w:rPr>
        <w:t>なお、具体的なリスク評価の手法や考え方については「（解説）遵守事項</w:t>
      </w:r>
      <w:r w:rsidRPr="00854AE7">
        <w:rPr>
          <w:color w:val="000000" w:themeColor="text1"/>
        </w:rPr>
        <w:t>2.1.</w:t>
      </w:r>
      <w:r w:rsidR="00D14266" w:rsidRPr="00854AE7">
        <w:rPr>
          <w:color w:val="000000" w:themeColor="text1"/>
        </w:rPr>
        <w:t>3</w:t>
      </w:r>
      <w:r w:rsidRPr="00854AE7">
        <w:rPr>
          <w:color w:val="000000" w:themeColor="text1"/>
        </w:rPr>
        <w:t>(1)(a)</w:t>
      </w:r>
      <w:r w:rsidRPr="00854AE7">
        <w:rPr>
          <w:rFonts w:hint="eastAsia"/>
          <w:color w:val="000000" w:themeColor="text1"/>
        </w:rPr>
        <w:t>「リスク</w:t>
      </w:r>
      <w:r w:rsidR="00FE4335" w:rsidRPr="00854AE7">
        <w:rPr>
          <w:rFonts w:hint="eastAsia"/>
          <w:color w:val="000000" w:themeColor="text1"/>
        </w:rPr>
        <w:t>を</w:t>
      </w:r>
      <w:r w:rsidRPr="00854AE7">
        <w:rPr>
          <w:rFonts w:hint="eastAsia"/>
          <w:color w:val="000000" w:themeColor="text1"/>
        </w:rPr>
        <w:t>評価</w:t>
      </w:r>
      <w:r w:rsidR="00FE4335" w:rsidRPr="00854AE7">
        <w:rPr>
          <w:rFonts w:hint="eastAsia"/>
          <w:color w:val="000000" w:themeColor="text1"/>
        </w:rPr>
        <w:t>する</w:t>
      </w:r>
      <w:r w:rsidRPr="00854AE7">
        <w:rPr>
          <w:rFonts w:hint="eastAsia"/>
          <w:color w:val="000000" w:themeColor="text1"/>
        </w:rPr>
        <w:t>」について」を参照のこと。</w:t>
      </w:r>
      <w:r w:rsidRPr="00854AE7">
        <w:rPr>
          <w:color w:val="000000" w:themeColor="text1"/>
        </w:rPr>
        <w:br w:type="page"/>
      </w:r>
    </w:p>
    <w:p w14:paraId="27633F92" w14:textId="77777777" w:rsidR="003C2184" w:rsidRPr="00854AE7" w:rsidRDefault="003C2184" w:rsidP="003C2184">
      <w:pPr>
        <w:pStyle w:val="af2"/>
        <w:rPr>
          <w:color w:val="000000" w:themeColor="text1"/>
        </w:rPr>
      </w:pPr>
      <w:r w:rsidRPr="00854AE7">
        <w:rPr>
          <w:rFonts w:hint="eastAsia"/>
          <w:color w:val="000000" w:themeColor="text1"/>
        </w:rPr>
        <w:lastRenderedPageBreak/>
        <w:t>遵守事項</w:t>
      </w:r>
    </w:p>
    <w:p w14:paraId="258A8A53" w14:textId="77777777" w:rsidR="003C2184" w:rsidRPr="00854AE7" w:rsidRDefault="003C2184" w:rsidP="003C2184">
      <w:pPr>
        <w:pStyle w:val="4"/>
        <w:rPr>
          <w:color w:val="000000" w:themeColor="text1"/>
        </w:rPr>
      </w:pPr>
      <w:bookmarkStart w:id="2061" w:name="_Toc132128764"/>
      <w:bookmarkStart w:id="2062" w:name="_Toc207195512"/>
      <w:bookmarkStart w:id="2063" w:name="_Hlk124441477"/>
      <w:r w:rsidRPr="00854AE7">
        <w:rPr>
          <w:rFonts w:hint="eastAsia"/>
          <w:color w:val="000000" w:themeColor="text1"/>
        </w:rPr>
        <w:t>動的なアクセス制御の実装時の対策</w:t>
      </w:r>
      <w:bookmarkEnd w:id="2061"/>
      <w:bookmarkEnd w:id="2062"/>
    </w:p>
    <w:p w14:paraId="4EE9542A" w14:textId="4979E558" w:rsidR="003C2184" w:rsidRPr="00854AE7" w:rsidRDefault="003C2184" w:rsidP="003E32E2">
      <w:pPr>
        <w:pStyle w:val="abc0"/>
        <w:numPr>
          <w:ilvl w:val="0"/>
          <w:numId w:val="356"/>
        </w:numPr>
        <w:rPr>
          <w:color w:val="000000" w:themeColor="text1"/>
        </w:rPr>
      </w:pPr>
      <w:r w:rsidRPr="00854AE7">
        <w:rPr>
          <w:rFonts w:hint="eastAsia"/>
          <w:color w:val="000000" w:themeColor="text1"/>
        </w:rPr>
        <w:t>情報システムセキュリティ責任者は、動的なアクセス制御の実装に</w:t>
      </w:r>
      <w:r w:rsidR="00D87655" w:rsidRPr="00854AE7">
        <w:rPr>
          <w:rFonts w:hint="eastAsia"/>
          <w:color w:val="000000" w:themeColor="text1"/>
        </w:rPr>
        <w:t>当</w:t>
      </w:r>
      <w:r w:rsidRPr="00854AE7">
        <w:rPr>
          <w:rFonts w:hint="eastAsia"/>
          <w:color w:val="000000" w:themeColor="text1"/>
        </w:rPr>
        <w:t>たり、</w:t>
      </w:r>
      <w:r w:rsidRPr="00854AE7">
        <w:rPr>
          <w:rFonts w:hint="eastAsia"/>
          <w:b/>
          <w:color w:val="000000" w:themeColor="text1"/>
          <w:u w:val="single"/>
        </w:rPr>
        <w:t>リソースの信用情報</w:t>
      </w:r>
      <w:r w:rsidRPr="00854AE7">
        <w:rPr>
          <w:rFonts w:hint="eastAsia"/>
          <w:color w:val="000000" w:themeColor="text1"/>
        </w:rPr>
        <w:t>の変化に応じて動的にアクセス制御を行うためのアクセス制御ポリシー（以下「アクセス制御ポリシー」という。）を作成すること。</w:t>
      </w:r>
    </w:p>
    <w:p w14:paraId="684EAA12" w14:textId="77777777" w:rsidR="003C2184" w:rsidRPr="00854AE7" w:rsidRDefault="003C2184" w:rsidP="003C2184">
      <w:pPr>
        <w:pStyle w:val="abc0"/>
        <w:rPr>
          <w:color w:val="000000" w:themeColor="text1"/>
        </w:rPr>
      </w:pPr>
      <w:r w:rsidRPr="00854AE7">
        <w:rPr>
          <w:rFonts w:hint="eastAsia"/>
          <w:color w:val="000000" w:themeColor="text1"/>
        </w:rPr>
        <w:t>情報システムセキュリティ責任者は、アクセス制御ポリシーに基づき、動的なアクセス制御を行うこと。</w:t>
      </w:r>
    </w:p>
    <w:bookmarkEnd w:id="2063"/>
    <w:p w14:paraId="2CDF5413" w14:textId="77777777" w:rsidR="003C2184" w:rsidRPr="00854AE7" w:rsidRDefault="003C2184" w:rsidP="003C2184">
      <w:pPr>
        <w:rPr>
          <w:color w:val="000000" w:themeColor="text1"/>
        </w:rPr>
      </w:pPr>
    </w:p>
    <w:p w14:paraId="0EA92716" w14:textId="77777777" w:rsidR="003C2184" w:rsidRPr="00854AE7" w:rsidRDefault="003C2184" w:rsidP="003C2184">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0A4D23BA" w14:textId="05FC1A97" w:rsidR="003C2184" w:rsidRPr="00854AE7" w:rsidRDefault="003C2184" w:rsidP="003C2184">
      <w:pPr>
        <w:pStyle w:val="af5"/>
        <w:rPr>
          <w:color w:val="000000" w:themeColor="text1"/>
        </w:rPr>
      </w:pPr>
      <w:bookmarkStart w:id="2064" w:name="_Hlk124441502"/>
      <w:r w:rsidRPr="00854AE7">
        <w:rPr>
          <w:rFonts w:hint="eastAsia"/>
          <w:color w:val="000000" w:themeColor="text1"/>
        </w:rPr>
        <w:t>＜</w:t>
      </w:r>
      <w:r w:rsidRPr="00854AE7">
        <w:rPr>
          <w:rFonts w:hint="eastAsia"/>
          <w:color w:val="000000" w:themeColor="text1"/>
        </w:rPr>
        <w:t>7.3.1(3)(</w:t>
      </w:r>
      <w:r w:rsidRPr="00854AE7">
        <w:rPr>
          <w:color w:val="000000" w:themeColor="text1"/>
        </w:rPr>
        <w:t>a</w:t>
      </w:r>
      <w:r w:rsidRPr="00854AE7">
        <w:rPr>
          <w:rFonts w:hint="eastAsia"/>
          <w:color w:val="000000" w:themeColor="text1"/>
        </w:rPr>
        <w:t>)</w:t>
      </w:r>
      <w:r w:rsidRPr="00854AE7">
        <w:rPr>
          <w:rFonts w:hint="eastAsia"/>
          <w:color w:val="000000" w:themeColor="text1"/>
        </w:rPr>
        <w:t>関連＞</w:t>
      </w:r>
    </w:p>
    <w:p w14:paraId="41087E82" w14:textId="77777777" w:rsidR="00AE6835" w:rsidRPr="00854AE7" w:rsidRDefault="00AE6835" w:rsidP="00AE6835">
      <w:pPr>
        <w:pStyle w:val="af8"/>
        <w:ind w:left="420" w:hanging="420"/>
        <w:rPr>
          <w:color w:val="000000" w:themeColor="text1"/>
        </w:rPr>
      </w:pPr>
      <w:r w:rsidRPr="00854AE7">
        <w:rPr>
          <w:rFonts w:hint="eastAsia"/>
          <w:color w:val="000000" w:themeColor="text1"/>
        </w:rPr>
        <w:t>7.3.1(3)-1</w:t>
      </w:r>
      <w:r w:rsidRPr="00854AE7">
        <w:rPr>
          <w:rFonts w:hint="eastAsia"/>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動的なアクセス制御を実現するための構成</w:t>
      </w:r>
      <w:r w:rsidRPr="00854AE7">
        <w:rPr>
          <w:rFonts w:hint="eastAsia"/>
          <w:color w:val="000000" w:themeColor="text1"/>
        </w:rPr>
        <w:t>について検討すること。</w:t>
      </w:r>
    </w:p>
    <w:p w14:paraId="4C605AE8" w14:textId="56CEF5AF" w:rsidR="003C2184" w:rsidRPr="00854AE7" w:rsidRDefault="003C2184" w:rsidP="003C2184">
      <w:pPr>
        <w:pStyle w:val="af8"/>
        <w:ind w:left="420" w:hanging="420"/>
        <w:rPr>
          <w:color w:val="000000" w:themeColor="text1"/>
        </w:rPr>
      </w:pPr>
      <w:r w:rsidRPr="00854AE7">
        <w:rPr>
          <w:rFonts w:hint="eastAsia"/>
          <w:color w:val="000000" w:themeColor="text1"/>
        </w:rPr>
        <w:t>7.3.1(3)-</w:t>
      </w:r>
      <w:r w:rsidR="00AE6835" w:rsidRPr="00854AE7">
        <w:rPr>
          <w:rFonts w:hint="eastAsia"/>
          <w:color w:val="000000" w:themeColor="text1"/>
        </w:rPr>
        <w:t>2</w:t>
      </w:r>
      <w:r w:rsidRPr="00854AE7">
        <w:rPr>
          <w:color w:val="000000" w:themeColor="text1"/>
        </w:rPr>
        <w:tab/>
      </w:r>
      <w:bookmarkEnd w:id="2064"/>
      <w:r w:rsidRPr="00854AE7">
        <w:rPr>
          <w:rFonts w:hint="eastAsia"/>
          <w:color w:val="000000" w:themeColor="text1"/>
        </w:rPr>
        <w:t>情報システムセキュリティ責任者は、動的なアクセス制御の実装に</w:t>
      </w:r>
      <w:r w:rsidR="00D87655" w:rsidRPr="00854AE7">
        <w:rPr>
          <w:rFonts w:hint="eastAsia"/>
          <w:color w:val="000000" w:themeColor="text1"/>
        </w:rPr>
        <w:t>当</w:t>
      </w:r>
      <w:r w:rsidRPr="00854AE7">
        <w:rPr>
          <w:rFonts w:hint="eastAsia"/>
          <w:color w:val="000000" w:themeColor="text1"/>
        </w:rPr>
        <w:t>たり、動的なアクセス制御に活用する以下を例とする</w:t>
      </w:r>
      <w:r w:rsidRPr="00854AE7">
        <w:rPr>
          <w:rFonts w:hint="eastAsia"/>
          <w:b/>
          <w:color w:val="000000" w:themeColor="text1"/>
          <w:u w:val="single"/>
        </w:rPr>
        <w:t>リソースの信用情報を整理</w:t>
      </w:r>
      <w:r w:rsidRPr="00854AE7">
        <w:rPr>
          <w:rFonts w:hint="eastAsia"/>
          <w:color w:val="000000" w:themeColor="text1"/>
        </w:rPr>
        <w:t>すること。</w:t>
      </w:r>
    </w:p>
    <w:p w14:paraId="278C42EF" w14:textId="77777777" w:rsidR="003C2184" w:rsidRPr="00854AE7" w:rsidRDefault="003C2184" w:rsidP="003E32E2">
      <w:pPr>
        <w:pStyle w:val="abc"/>
        <w:numPr>
          <w:ilvl w:val="0"/>
          <w:numId w:val="357"/>
        </w:numPr>
        <w:rPr>
          <w:color w:val="000000" w:themeColor="text1"/>
        </w:rPr>
      </w:pPr>
      <w:r w:rsidRPr="00854AE7">
        <w:rPr>
          <w:rFonts w:hint="eastAsia"/>
          <w:color w:val="000000" w:themeColor="text1"/>
        </w:rPr>
        <w:t>ユーザアカウント</w:t>
      </w:r>
    </w:p>
    <w:p w14:paraId="4AF09DB2" w14:textId="77777777" w:rsidR="003C2184" w:rsidRPr="00854AE7" w:rsidRDefault="003C2184" w:rsidP="003C2184">
      <w:pPr>
        <w:pStyle w:val="abc"/>
        <w:rPr>
          <w:color w:val="000000" w:themeColor="text1"/>
        </w:rPr>
      </w:pPr>
      <w:r w:rsidRPr="00854AE7">
        <w:rPr>
          <w:rFonts w:hint="eastAsia"/>
          <w:color w:val="000000" w:themeColor="text1"/>
        </w:rPr>
        <w:t>機器</w:t>
      </w:r>
    </w:p>
    <w:p w14:paraId="0BDE8B76" w14:textId="77777777" w:rsidR="003C2184" w:rsidRPr="00854AE7" w:rsidRDefault="003C2184" w:rsidP="003C2184">
      <w:pPr>
        <w:pStyle w:val="abc"/>
        <w:rPr>
          <w:color w:val="000000" w:themeColor="text1"/>
        </w:rPr>
      </w:pPr>
      <w:r w:rsidRPr="00854AE7">
        <w:rPr>
          <w:rFonts w:hint="eastAsia"/>
          <w:color w:val="000000" w:themeColor="text1"/>
        </w:rPr>
        <w:t>アプリケーション</w:t>
      </w:r>
    </w:p>
    <w:p w14:paraId="7398E084" w14:textId="77777777" w:rsidR="003C2184" w:rsidRPr="00854AE7" w:rsidRDefault="003C2184" w:rsidP="003C2184">
      <w:pPr>
        <w:pStyle w:val="abc"/>
        <w:rPr>
          <w:color w:val="000000" w:themeColor="text1"/>
        </w:rPr>
      </w:pPr>
      <w:r w:rsidRPr="00854AE7">
        <w:rPr>
          <w:rFonts w:hint="eastAsia"/>
          <w:color w:val="000000" w:themeColor="text1"/>
        </w:rPr>
        <w:t>データ</w:t>
      </w:r>
    </w:p>
    <w:p w14:paraId="4AEA2010" w14:textId="00B00042" w:rsidR="003C2184" w:rsidRPr="00854AE7" w:rsidRDefault="003C2184" w:rsidP="003C2184">
      <w:pPr>
        <w:pStyle w:val="af8"/>
        <w:ind w:left="420" w:hanging="420"/>
        <w:rPr>
          <w:color w:val="000000" w:themeColor="text1"/>
        </w:rPr>
      </w:pPr>
      <w:r w:rsidRPr="00854AE7">
        <w:rPr>
          <w:rFonts w:hint="eastAsia"/>
          <w:color w:val="000000" w:themeColor="text1"/>
        </w:rPr>
        <w:t>7.3.1(3)-</w:t>
      </w:r>
      <w:r w:rsidR="00AE6835" w:rsidRPr="00854AE7">
        <w:rPr>
          <w:rFonts w:hint="eastAsia"/>
          <w:color w:val="000000" w:themeColor="text1"/>
        </w:rPr>
        <w:t>3</w:t>
      </w:r>
      <w:r w:rsidRPr="00854AE7">
        <w:rPr>
          <w:color w:val="000000" w:themeColor="text1"/>
        </w:rPr>
        <w:tab/>
      </w:r>
      <w:r w:rsidRPr="00854AE7">
        <w:rPr>
          <w:rFonts w:hint="eastAsia"/>
          <w:color w:val="000000" w:themeColor="text1"/>
        </w:rPr>
        <w:t>情報システムセキュリティ責任者は、</w:t>
      </w:r>
      <w:r w:rsidRPr="00854AE7">
        <w:rPr>
          <w:rFonts w:hint="eastAsia"/>
          <w:b/>
          <w:color w:val="000000" w:themeColor="text1"/>
          <w:u w:val="single"/>
        </w:rPr>
        <w:t>リソースの信用情報の変化</w:t>
      </w:r>
      <w:r w:rsidRPr="00854AE7">
        <w:rPr>
          <w:rFonts w:hint="eastAsia"/>
          <w:color w:val="000000" w:themeColor="text1"/>
        </w:rPr>
        <w:t>に応じて</w:t>
      </w:r>
      <w:r w:rsidRPr="00854AE7">
        <w:rPr>
          <w:rFonts w:hint="eastAsia"/>
          <w:b/>
          <w:color w:val="000000" w:themeColor="text1"/>
          <w:u w:val="single"/>
        </w:rPr>
        <w:t>アクセス制御ポリシーを作成する</w:t>
      </w:r>
      <w:r w:rsidRPr="00854AE7">
        <w:rPr>
          <w:rFonts w:hint="eastAsia"/>
          <w:color w:val="000000" w:themeColor="text1"/>
        </w:rPr>
        <w:t>こと。</w:t>
      </w:r>
    </w:p>
    <w:p w14:paraId="12DCE640" w14:textId="77777777" w:rsidR="003C2184" w:rsidRPr="00854AE7" w:rsidRDefault="003C2184" w:rsidP="003C2184">
      <w:pPr>
        <w:pStyle w:val="af5"/>
        <w:rPr>
          <w:color w:val="000000" w:themeColor="text1"/>
        </w:rPr>
      </w:pPr>
      <w:r w:rsidRPr="00854AE7">
        <w:rPr>
          <w:rFonts w:hint="eastAsia"/>
          <w:color w:val="000000" w:themeColor="text1"/>
        </w:rPr>
        <w:t>＜</w:t>
      </w:r>
      <w:r w:rsidRPr="00854AE7">
        <w:rPr>
          <w:rFonts w:hint="eastAsia"/>
          <w:color w:val="000000" w:themeColor="text1"/>
        </w:rPr>
        <w:t>7.3.1(3)(b)</w:t>
      </w:r>
      <w:r w:rsidRPr="00854AE7">
        <w:rPr>
          <w:rFonts w:hint="eastAsia"/>
          <w:color w:val="000000" w:themeColor="text1"/>
        </w:rPr>
        <w:t>関連＞</w:t>
      </w:r>
    </w:p>
    <w:p w14:paraId="3F79CFF6" w14:textId="77777777" w:rsidR="003C2184" w:rsidRPr="00854AE7" w:rsidRDefault="003C2184" w:rsidP="003C2184">
      <w:pPr>
        <w:pStyle w:val="af8"/>
        <w:ind w:left="420" w:hanging="420"/>
        <w:rPr>
          <w:color w:val="000000" w:themeColor="text1"/>
        </w:rPr>
      </w:pPr>
      <w:r w:rsidRPr="00854AE7">
        <w:rPr>
          <w:rFonts w:hint="eastAsia"/>
          <w:color w:val="000000" w:themeColor="text1"/>
        </w:rPr>
        <w:t>7.3.1(3)-4</w:t>
      </w:r>
      <w:r w:rsidRPr="00854AE7">
        <w:rPr>
          <w:color w:val="000000" w:themeColor="text1"/>
        </w:rPr>
        <w:tab/>
      </w:r>
      <w:r w:rsidRPr="00854AE7">
        <w:rPr>
          <w:rFonts w:hint="eastAsia"/>
          <w:color w:val="000000" w:themeColor="text1"/>
        </w:rPr>
        <w:t>情報システムセキュリティ責任者は、リソースの信用情報の変化を踏まえて、リソースの</w:t>
      </w:r>
      <w:r w:rsidRPr="00854AE7">
        <w:rPr>
          <w:rFonts w:hint="eastAsia"/>
          <w:b/>
          <w:color w:val="000000" w:themeColor="text1"/>
          <w:u w:val="single"/>
        </w:rPr>
        <w:t>信用情報を収集する頻度・機会</w:t>
      </w:r>
      <w:r w:rsidRPr="00854AE7">
        <w:rPr>
          <w:rFonts w:hint="eastAsia"/>
          <w:color w:val="000000" w:themeColor="text1"/>
        </w:rPr>
        <w:t>について定めること。</w:t>
      </w:r>
    </w:p>
    <w:p w14:paraId="3F2BD860" w14:textId="77777777" w:rsidR="003C2184" w:rsidRPr="00854AE7" w:rsidRDefault="003C2184" w:rsidP="003C2184">
      <w:pPr>
        <w:pStyle w:val="af8"/>
        <w:ind w:left="420" w:hanging="420"/>
        <w:rPr>
          <w:color w:val="000000" w:themeColor="text1"/>
        </w:rPr>
      </w:pPr>
      <w:r w:rsidRPr="00854AE7">
        <w:rPr>
          <w:rFonts w:hint="eastAsia"/>
          <w:color w:val="000000" w:themeColor="text1"/>
        </w:rPr>
        <w:t>7.3.1(3)-</w:t>
      </w:r>
      <w:r w:rsidRPr="00854AE7">
        <w:rPr>
          <w:color w:val="000000" w:themeColor="text1"/>
        </w:rPr>
        <w:t>5</w:t>
      </w:r>
      <w:r w:rsidRPr="00854AE7">
        <w:rPr>
          <w:color w:val="000000" w:themeColor="text1"/>
        </w:rPr>
        <w:tab/>
      </w:r>
      <w:r w:rsidRPr="00854AE7">
        <w:rPr>
          <w:rFonts w:hint="eastAsia"/>
          <w:color w:val="000000" w:themeColor="text1"/>
        </w:rPr>
        <w:t>情報システムセキュリティ責任者は、リソースの認証・認可において、アクセス制御ポリシーに基づき、</w:t>
      </w:r>
      <w:r w:rsidRPr="00854AE7">
        <w:rPr>
          <w:rFonts w:hint="eastAsia"/>
          <w:color w:val="000000" w:themeColor="text1"/>
          <w:kern w:val="0"/>
        </w:rPr>
        <w:t>セッションが確立してない操作ごと</w:t>
      </w:r>
      <w:r w:rsidRPr="00854AE7">
        <w:rPr>
          <w:rFonts w:hint="eastAsia"/>
          <w:color w:val="000000" w:themeColor="text1"/>
        </w:rPr>
        <w:t>にアクセス制御を行うこと。</w:t>
      </w:r>
    </w:p>
    <w:p w14:paraId="1018A3B5" w14:textId="77777777" w:rsidR="003C2184" w:rsidRPr="00854AE7" w:rsidRDefault="003C2184" w:rsidP="003C2184">
      <w:pPr>
        <w:rPr>
          <w:color w:val="000000" w:themeColor="text1"/>
        </w:rPr>
      </w:pPr>
    </w:p>
    <w:p w14:paraId="1C4D1F83" w14:textId="77777777" w:rsidR="003C2184" w:rsidRPr="00854AE7" w:rsidRDefault="003C2184" w:rsidP="0079635E">
      <w:pPr>
        <w:pStyle w:val="aff0"/>
        <w:rPr>
          <w:color w:val="000000" w:themeColor="text1"/>
        </w:rPr>
      </w:pPr>
      <w:r w:rsidRPr="00854AE7">
        <w:rPr>
          <w:rFonts w:hint="eastAsia"/>
          <w:color w:val="000000" w:themeColor="text1"/>
        </w:rPr>
        <w:t>（解説）</w:t>
      </w:r>
    </w:p>
    <w:p w14:paraId="55BEA660" w14:textId="77777777" w:rsidR="003C2184" w:rsidRPr="00854AE7" w:rsidRDefault="003C2184" w:rsidP="003C2184">
      <w:pPr>
        <w:pStyle w:val="a9"/>
        <w:rPr>
          <w:color w:val="000000" w:themeColor="text1"/>
        </w:rPr>
      </w:pPr>
      <w:r w:rsidRPr="00854AE7">
        <w:rPr>
          <w:rFonts w:hint="eastAsia"/>
          <w:color w:val="000000" w:themeColor="text1"/>
        </w:rPr>
        <w:t>遵守事項</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.1(3)</w:t>
      </w:r>
      <w:r w:rsidRPr="00854AE7">
        <w:rPr>
          <w:color w:val="000000" w:themeColor="text1"/>
        </w:rPr>
        <w:t>(</w:t>
      </w:r>
      <w:r w:rsidRPr="00854AE7">
        <w:rPr>
          <w:rFonts w:hint="eastAsia"/>
          <w:color w:val="000000" w:themeColor="text1"/>
        </w:rPr>
        <w:t>a)</w:t>
      </w:r>
      <w:r w:rsidRPr="00854AE7">
        <w:rPr>
          <w:rFonts w:hint="eastAsia"/>
          <w:color w:val="000000" w:themeColor="text1"/>
        </w:rPr>
        <w:t>「リソースの信用情報」について</w:t>
      </w:r>
    </w:p>
    <w:p w14:paraId="0E019D26" w14:textId="7B068371" w:rsidR="003C2184" w:rsidRPr="00854AE7" w:rsidRDefault="003C2184" w:rsidP="003C2184">
      <w:pPr>
        <w:pStyle w:val="afb"/>
        <w:ind w:left="420" w:firstLine="210"/>
        <w:rPr>
          <w:color w:val="000000" w:themeColor="text1"/>
        </w:rPr>
      </w:pPr>
      <w:r w:rsidRPr="00854AE7">
        <w:rPr>
          <w:rFonts w:hint="eastAsia"/>
          <w:color w:val="000000" w:themeColor="text1"/>
        </w:rPr>
        <w:t>リソースの信用情報とは、リソースから収集する情報のことで、リソースの性質や特性に係わる属性情報（例：ユーザアカウントの権限種別、機器の所属ネットワーク情報）や状態情報（例：ユーザアカウントの識別コードや主体認証情報の漏えい状況、機器のセキュリティパッチ適用状況等）のことを</w:t>
      </w:r>
      <w:r w:rsidR="009A74B2" w:rsidRPr="00854AE7">
        <w:rPr>
          <w:rFonts w:hint="eastAsia"/>
          <w:color w:val="000000" w:themeColor="text1"/>
        </w:rPr>
        <w:t>指し</w:t>
      </w:r>
      <w:r w:rsidRPr="00854AE7">
        <w:rPr>
          <w:rFonts w:hint="eastAsia"/>
          <w:color w:val="000000" w:themeColor="text1"/>
        </w:rPr>
        <w:t>、当該リソースをアクセス元、アクセス先とするアクセス制御において、アクセス可否の判断等に使用するものである。</w:t>
      </w:r>
    </w:p>
    <w:p w14:paraId="31AE7EDF" w14:textId="0432302A" w:rsidR="00AE6835" w:rsidRPr="00854AE7" w:rsidRDefault="00AE6835" w:rsidP="00AE6835">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.1(3)-1</w:t>
      </w:r>
      <w:r w:rsidRPr="00854AE7">
        <w:rPr>
          <w:rFonts w:hint="eastAsia"/>
          <w:color w:val="000000" w:themeColor="text1"/>
        </w:rPr>
        <w:t>「動的なアクセス制御を</w:t>
      </w:r>
      <w:r w:rsidR="00637604" w:rsidRPr="00854AE7">
        <w:rPr>
          <w:rFonts w:hint="eastAsia"/>
          <w:color w:val="000000" w:themeColor="text1"/>
        </w:rPr>
        <w:t>実現するための構成</w:t>
      </w:r>
      <w:r w:rsidRPr="00854AE7">
        <w:rPr>
          <w:rFonts w:hint="eastAsia"/>
          <w:color w:val="000000" w:themeColor="text1"/>
        </w:rPr>
        <w:t>」について</w:t>
      </w:r>
    </w:p>
    <w:p w14:paraId="0E460D40" w14:textId="1ABE7B24" w:rsidR="00AE6835" w:rsidRPr="00854AE7" w:rsidRDefault="00AE6835" w:rsidP="00AE6835">
      <w:pPr>
        <w:pStyle w:val="afb"/>
        <w:ind w:left="420" w:firstLine="210"/>
        <w:rPr>
          <w:color w:val="000000" w:themeColor="text1"/>
        </w:rPr>
      </w:pPr>
      <w:r w:rsidRPr="00854AE7">
        <w:rPr>
          <w:rFonts w:hint="eastAsia"/>
          <w:color w:val="000000" w:themeColor="text1"/>
        </w:rPr>
        <w:t>動的なアクセス制御を</w:t>
      </w:r>
      <w:r w:rsidR="004C2EE2" w:rsidRPr="00854AE7">
        <w:rPr>
          <w:rFonts w:hint="eastAsia"/>
          <w:color w:val="000000" w:themeColor="text1"/>
        </w:rPr>
        <w:t>実現</w:t>
      </w:r>
      <w:r w:rsidRPr="00854AE7">
        <w:rPr>
          <w:rFonts w:hint="eastAsia"/>
          <w:color w:val="000000" w:themeColor="text1"/>
        </w:rPr>
        <w:t>するためには、新しい情報システムの導入や既存の情報システムの改修も踏まえ、対象とする情報システム上のリソースの信用情報を収集可能とし、当該信用情報を活用することでリソースへのアクセス制御を行うことを可能</w:t>
      </w:r>
      <w:r w:rsidRPr="00854AE7">
        <w:rPr>
          <w:rFonts w:hint="eastAsia"/>
          <w:color w:val="000000" w:themeColor="text1"/>
        </w:rPr>
        <w:lastRenderedPageBreak/>
        <w:t>とするようなシステム構成を検討する必要がある。具体的な</w:t>
      </w:r>
      <w:r w:rsidR="004C2EE2" w:rsidRPr="00854AE7">
        <w:rPr>
          <w:rFonts w:hint="eastAsia"/>
          <w:color w:val="000000" w:themeColor="text1"/>
        </w:rPr>
        <w:t>構成を検討する</w:t>
      </w:r>
      <w:r w:rsidRPr="00854AE7">
        <w:rPr>
          <w:rFonts w:hint="eastAsia"/>
          <w:color w:val="000000" w:themeColor="text1"/>
        </w:rPr>
        <w:t>に当たっては、リソースから情報を収集するための製品やソリューション、それらを用いてアクセス制御を行うための製品やソリューションを検討し、それぞれの製品やソリューションが連携可能であるか確認することが重要</w:t>
      </w:r>
      <w:r w:rsidR="00653BF0" w:rsidRPr="00854AE7">
        <w:rPr>
          <w:rFonts w:hint="eastAsia"/>
          <w:color w:val="000000" w:themeColor="text1"/>
        </w:rPr>
        <w:t>である</w:t>
      </w:r>
      <w:r w:rsidRPr="00854AE7">
        <w:rPr>
          <w:rFonts w:hint="eastAsia"/>
          <w:color w:val="000000" w:themeColor="text1"/>
        </w:rPr>
        <w:t>。</w:t>
      </w:r>
    </w:p>
    <w:p w14:paraId="30771ABB" w14:textId="77777777" w:rsidR="00AE6835" w:rsidRPr="00854AE7" w:rsidRDefault="00AE6835" w:rsidP="00AE6835">
      <w:pPr>
        <w:pStyle w:val="afb"/>
        <w:ind w:left="420" w:firstLine="210"/>
        <w:rPr>
          <w:color w:val="000000" w:themeColor="text1"/>
        </w:rPr>
      </w:pPr>
      <w:r w:rsidRPr="00854AE7">
        <w:rPr>
          <w:rFonts w:hint="eastAsia"/>
          <w:color w:val="000000" w:themeColor="text1"/>
        </w:rPr>
        <w:t>表</w:t>
      </w:r>
      <w:r w:rsidRPr="00854AE7">
        <w:rPr>
          <w:rFonts w:hint="eastAsia"/>
          <w:color w:val="000000" w:themeColor="text1"/>
        </w:rPr>
        <w:t>7.3.1-3</w:t>
      </w:r>
      <w:r w:rsidRPr="00854AE7">
        <w:rPr>
          <w:rFonts w:hint="eastAsia"/>
          <w:color w:val="000000" w:themeColor="text1"/>
        </w:rPr>
        <w:t>は、リソースへの情報セキュリティ対策機能や当該対策が有効に機能し、リソースが信頼できるものであるかを検討する機能を有するソリューションの一部を示すが、他の製品やソリューション等も有効であるため検討するとよい。また、これらの製品やソリューションの活用については、想定されるリスクや費用対効果等を踏まえ検討することが望ましい。</w:t>
      </w:r>
    </w:p>
    <w:p w14:paraId="6449408A" w14:textId="77777777" w:rsidR="00AE6835" w:rsidRPr="00854AE7" w:rsidRDefault="00AE6835" w:rsidP="00AE6835">
      <w:pPr>
        <w:pStyle w:val="afb"/>
        <w:ind w:left="420" w:firstLine="210"/>
        <w:rPr>
          <w:color w:val="000000" w:themeColor="text1"/>
        </w:rPr>
      </w:pPr>
    </w:p>
    <w:p w14:paraId="693DC858" w14:textId="77777777" w:rsidR="00AE6835" w:rsidRPr="00854AE7" w:rsidRDefault="00AE6835" w:rsidP="00AE6835">
      <w:pPr>
        <w:pStyle w:val="afb"/>
        <w:ind w:leftChars="0" w:left="0" w:firstLineChars="0" w:firstLine="0"/>
        <w:jc w:val="center"/>
        <w:rPr>
          <w:color w:val="000000" w:themeColor="text1"/>
        </w:rPr>
      </w:pPr>
      <w:r w:rsidRPr="00854AE7">
        <w:rPr>
          <w:rFonts w:hint="eastAsia"/>
          <w:color w:val="000000" w:themeColor="text1"/>
        </w:rPr>
        <w:t>表</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.1-3</w:t>
      </w:r>
      <w:r w:rsidRPr="00854AE7">
        <w:rPr>
          <w:rFonts w:hint="eastAsia"/>
          <w:color w:val="000000" w:themeColor="text1"/>
        </w:rPr>
        <w:t xml:space="preserve">　有効な機能や当該機能を有するソリューションの例</w:t>
      </w:r>
    </w:p>
    <w:tbl>
      <w:tblPr>
        <w:tblW w:w="7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2552"/>
        <w:gridCol w:w="4082"/>
      </w:tblGrid>
      <w:tr w:rsidR="00854AE7" w:rsidRPr="00854AE7" w14:paraId="5BFE0BD4" w14:textId="77777777" w:rsidTr="00C93834">
        <w:trPr>
          <w:trHeight w:val="237"/>
          <w:tblHeader/>
          <w:jc w:val="center"/>
        </w:trPr>
        <w:tc>
          <w:tcPr>
            <w:tcW w:w="1276" w:type="dxa"/>
            <w:shd w:val="clear" w:color="auto" w:fill="EEECE1" w:themeFill="background2"/>
            <w:vAlign w:val="center"/>
          </w:tcPr>
          <w:p w14:paraId="023BCC7D" w14:textId="77777777" w:rsidR="00AE6835" w:rsidRPr="00854AE7" w:rsidRDefault="00AE6835" w:rsidP="00C93834">
            <w:pPr>
              <w:jc w:val="center"/>
              <w:rPr>
                <w:color w:val="000000" w:themeColor="text1"/>
              </w:rPr>
            </w:pPr>
            <w:r w:rsidRPr="00854AE7">
              <w:rPr>
                <w:rFonts w:hint="eastAsia"/>
                <w:color w:val="000000" w:themeColor="text1"/>
              </w:rPr>
              <w:t>リソース</w:t>
            </w:r>
          </w:p>
        </w:tc>
        <w:tc>
          <w:tcPr>
            <w:tcW w:w="2552" w:type="dxa"/>
            <w:shd w:val="clear" w:color="auto" w:fill="EEECE1" w:themeFill="background2"/>
            <w:vAlign w:val="center"/>
          </w:tcPr>
          <w:p w14:paraId="4B2075D5" w14:textId="77777777" w:rsidR="00AE6835" w:rsidRPr="00854AE7" w:rsidRDefault="00AE6835" w:rsidP="00C93834">
            <w:pPr>
              <w:jc w:val="center"/>
              <w:rPr>
                <w:color w:val="000000" w:themeColor="text1"/>
              </w:rPr>
            </w:pPr>
            <w:r w:rsidRPr="00854AE7">
              <w:rPr>
                <w:rFonts w:hint="eastAsia"/>
                <w:color w:val="000000" w:themeColor="text1"/>
              </w:rPr>
              <w:t>有効な機能の例</w:t>
            </w:r>
          </w:p>
        </w:tc>
        <w:tc>
          <w:tcPr>
            <w:tcW w:w="4082" w:type="dxa"/>
            <w:shd w:val="clear" w:color="auto" w:fill="EEECE1" w:themeFill="background2"/>
            <w:vAlign w:val="center"/>
          </w:tcPr>
          <w:p w14:paraId="37553C7B" w14:textId="77777777" w:rsidR="00AE6835" w:rsidRPr="00854AE7" w:rsidRDefault="00AE6835" w:rsidP="00C93834">
            <w:pPr>
              <w:jc w:val="center"/>
              <w:rPr>
                <w:color w:val="000000" w:themeColor="text1"/>
              </w:rPr>
            </w:pPr>
            <w:r w:rsidRPr="00854AE7">
              <w:rPr>
                <w:rFonts w:hint="eastAsia"/>
                <w:color w:val="000000" w:themeColor="text1"/>
              </w:rPr>
              <w:t>ソリューションの例</w:t>
            </w:r>
          </w:p>
        </w:tc>
      </w:tr>
      <w:tr w:rsidR="00854AE7" w:rsidRPr="00854AE7" w14:paraId="49650BE9" w14:textId="77777777" w:rsidTr="00C93834">
        <w:trPr>
          <w:trHeight w:val="656"/>
          <w:jc w:val="center"/>
        </w:trPr>
        <w:tc>
          <w:tcPr>
            <w:tcW w:w="1276" w:type="dxa"/>
            <w:vAlign w:val="center"/>
          </w:tcPr>
          <w:p w14:paraId="3C18B95B" w14:textId="77777777" w:rsidR="00AE6835" w:rsidRPr="00854AE7" w:rsidRDefault="00AE6835" w:rsidP="00C93834">
            <w:pPr>
              <w:jc w:val="left"/>
              <w:rPr>
                <w:color w:val="000000" w:themeColor="text1"/>
              </w:rPr>
            </w:pPr>
            <w:r w:rsidRPr="00854AE7">
              <w:rPr>
                <w:rFonts w:hint="eastAsia"/>
                <w:color w:val="000000" w:themeColor="text1"/>
              </w:rPr>
              <w:t>ユーザアカウント</w:t>
            </w:r>
          </w:p>
        </w:tc>
        <w:tc>
          <w:tcPr>
            <w:tcW w:w="2552" w:type="dxa"/>
            <w:vAlign w:val="center"/>
          </w:tcPr>
          <w:p w14:paraId="1B8B9CC5" w14:textId="77777777" w:rsidR="00AE6835" w:rsidRPr="00854AE7" w:rsidRDefault="00AE6835" w:rsidP="00C93834">
            <w:pPr>
              <w:jc w:val="left"/>
              <w:rPr>
                <w:color w:val="000000" w:themeColor="text1"/>
              </w:rPr>
            </w:pPr>
            <w:r w:rsidRPr="00854AE7">
              <w:rPr>
                <w:rFonts w:hint="eastAsia"/>
                <w:color w:val="000000" w:themeColor="text1"/>
              </w:rPr>
              <w:t>識別コード・主体認証</w:t>
            </w:r>
            <w:r w:rsidRPr="00854AE7">
              <w:rPr>
                <w:color w:val="000000" w:themeColor="text1"/>
              </w:rPr>
              <w:br/>
            </w:r>
            <w:r w:rsidRPr="00854AE7">
              <w:rPr>
                <w:rFonts w:hint="eastAsia"/>
                <w:color w:val="000000" w:themeColor="text1"/>
              </w:rPr>
              <w:t>情報の保護機能</w:t>
            </w:r>
          </w:p>
        </w:tc>
        <w:tc>
          <w:tcPr>
            <w:tcW w:w="4082" w:type="dxa"/>
            <w:vAlign w:val="center"/>
          </w:tcPr>
          <w:p w14:paraId="5609FAB2" w14:textId="77777777" w:rsidR="00AE6835" w:rsidRPr="00854AE7" w:rsidRDefault="00AE6835" w:rsidP="00C93834">
            <w:pPr>
              <w:jc w:val="left"/>
              <w:rPr>
                <w:color w:val="000000" w:themeColor="text1"/>
              </w:rPr>
            </w:pPr>
            <w:r w:rsidRPr="00854AE7">
              <w:rPr>
                <w:rFonts w:hint="eastAsia"/>
                <w:color w:val="000000" w:themeColor="text1"/>
              </w:rPr>
              <w:t>IDaaS</w:t>
            </w:r>
            <w:r w:rsidRPr="00854AE7">
              <w:rPr>
                <w:color w:val="000000" w:themeColor="text1"/>
              </w:rPr>
              <w:t xml:space="preserve"> </w:t>
            </w:r>
            <w:r w:rsidRPr="00854AE7">
              <w:rPr>
                <w:rFonts w:hint="eastAsia"/>
                <w:color w:val="000000" w:themeColor="text1"/>
              </w:rPr>
              <w:t>（</w:t>
            </w:r>
            <w:r w:rsidRPr="00854AE7">
              <w:rPr>
                <w:color w:val="000000" w:themeColor="text1"/>
              </w:rPr>
              <w:t>Identity as a Service</w:t>
            </w:r>
            <w:r w:rsidRPr="00854AE7">
              <w:rPr>
                <w:rFonts w:hint="eastAsia"/>
                <w:color w:val="000000" w:themeColor="text1"/>
              </w:rPr>
              <w:t>）、</w:t>
            </w:r>
          </w:p>
          <w:p w14:paraId="57E3634B" w14:textId="77777777" w:rsidR="00AE6835" w:rsidRPr="00854AE7" w:rsidRDefault="00AE6835" w:rsidP="00C93834">
            <w:pPr>
              <w:jc w:val="left"/>
              <w:rPr>
                <w:color w:val="000000" w:themeColor="text1"/>
              </w:rPr>
            </w:pPr>
            <w:r w:rsidRPr="00854AE7">
              <w:rPr>
                <w:color w:val="000000" w:themeColor="text1"/>
              </w:rPr>
              <w:t>IGA</w:t>
            </w:r>
            <w:r w:rsidRPr="00854AE7">
              <w:rPr>
                <w:rFonts w:hint="eastAsia"/>
                <w:color w:val="000000" w:themeColor="text1"/>
              </w:rPr>
              <w:t xml:space="preserve"> </w:t>
            </w:r>
            <w:r w:rsidRPr="00854AE7">
              <w:rPr>
                <w:rFonts w:hint="eastAsia"/>
                <w:color w:val="000000" w:themeColor="text1"/>
              </w:rPr>
              <w:t>（</w:t>
            </w:r>
            <w:r w:rsidRPr="00854AE7">
              <w:rPr>
                <w:rFonts w:hint="eastAsia"/>
                <w:color w:val="000000" w:themeColor="text1"/>
              </w:rPr>
              <w:t>Identity Governance &amp; Administration</w:t>
            </w:r>
            <w:r w:rsidRPr="00854AE7">
              <w:rPr>
                <w:rFonts w:hint="eastAsia"/>
                <w:color w:val="000000" w:themeColor="text1"/>
              </w:rPr>
              <w:t>）</w:t>
            </w:r>
          </w:p>
        </w:tc>
      </w:tr>
      <w:tr w:rsidR="00AE6835" w:rsidRPr="00854AE7" w14:paraId="7BA0933B" w14:textId="77777777" w:rsidTr="00C93834">
        <w:trPr>
          <w:trHeight w:val="656"/>
          <w:jc w:val="center"/>
        </w:trPr>
        <w:tc>
          <w:tcPr>
            <w:tcW w:w="1276" w:type="dxa"/>
            <w:vAlign w:val="center"/>
          </w:tcPr>
          <w:p w14:paraId="4486D76A" w14:textId="77777777" w:rsidR="00AE6835" w:rsidRPr="00854AE7" w:rsidRDefault="00AE6835" w:rsidP="00C93834">
            <w:pPr>
              <w:jc w:val="left"/>
              <w:rPr>
                <w:color w:val="000000" w:themeColor="text1"/>
              </w:rPr>
            </w:pPr>
            <w:r w:rsidRPr="00854AE7">
              <w:rPr>
                <w:rFonts w:hint="eastAsia"/>
                <w:color w:val="000000" w:themeColor="text1"/>
              </w:rPr>
              <w:t>機器</w:t>
            </w:r>
          </w:p>
        </w:tc>
        <w:tc>
          <w:tcPr>
            <w:tcW w:w="2552" w:type="dxa"/>
            <w:vAlign w:val="center"/>
          </w:tcPr>
          <w:p w14:paraId="0402DB52" w14:textId="77777777" w:rsidR="00AE6835" w:rsidRPr="00854AE7" w:rsidRDefault="00AE6835" w:rsidP="00C93834">
            <w:pPr>
              <w:rPr>
                <w:color w:val="000000" w:themeColor="text1"/>
              </w:rPr>
            </w:pPr>
            <w:r w:rsidRPr="00854AE7">
              <w:rPr>
                <w:rFonts w:hint="eastAsia"/>
                <w:color w:val="000000" w:themeColor="text1"/>
              </w:rPr>
              <w:t>機器（エンドポイント）の脅威からの保護機能</w:t>
            </w:r>
          </w:p>
        </w:tc>
        <w:tc>
          <w:tcPr>
            <w:tcW w:w="4082" w:type="dxa"/>
            <w:vAlign w:val="center"/>
          </w:tcPr>
          <w:p w14:paraId="7CA49C25" w14:textId="47165654" w:rsidR="00AE6835" w:rsidRPr="00854AE7" w:rsidRDefault="00AE6835" w:rsidP="00C93834">
            <w:pPr>
              <w:jc w:val="left"/>
              <w:rPr>
                <w:color w:val="000000" w:themeColor="text1"/>
              </w:rPr>
            </w:pPr>
            <w:r w:rsidRPr="00854AE7">
              <w:rPr>
                <w:color w:val="000000" w:themeColor="text1"/>
              </w:rPr>
              <w:t xml:space="preserve">EPP </w:t>
            </w:r>
            <w:r w:rsidRPr="00854AE7">
              <w:rPr>
                <w:rFonts w:hint="eastAsia"/>
                <w:color w:val="000000" w:themeColor="text1"/>
              </w:rPr>
              <w:t>、</w:t>
            </w:r>
            <w:r w:rsidRPr="00854AE7">
              <w:rPr>
                <w:color w:val="000000" w:themeColor="text1"/>
              </w:rPr>
              <w:t>EDR</w:t>
            </w:r>
            <w:r w:rsidRPr="00854AE7">
              <w:rPr>
                <w:rFonts w:hint="eastAsia"/>
                <w:color w:val="000000" w:themeColor="text1"/>
              </w:rPr>
              <w:t>、</w:t>
            </w:r>
            <w:r w:rsidRPr="00854AE7">
              <w:rPr>
                <w:rFonts w:hint="eastAsia"/>
                <w:color w:val="000000" w:themeColor="text1"/>
              </w:rPr>
              <w:t>MDM</w:t>
            </w:r>
            <w:r w:rsidRPr="00854AE7">
              <w:rPr>
                <w:rFonts w:hint="eastAsia"/>
                <w:color w:val="000000" w:themeColor="text1"/>
              </w:rPr>
              <w:t>、</w:t>
            </w:r>
            <w:r w:rsidRPr="00854AE7">
              <w:rPr>
                <w:rFonts w:hint="eastAsia"/>
                <w:color w:val="000000" w:themeColor="text1"/>
              </w:rPr>
              <w:t>MAM</w:t>
            </w:r>
            <w:r w:rsidRPr="00854AE7">
              <w:rPr>
                <w:rFonts w:hint="eastAsia"/>
                <w:color w:val="000000" w:themeColor="text1"/>
              </w:rPr>
              <w:t>（</w:t>
            </w:r>
            <w:r w:rsidRPr="00854AE7">
              <w:rPr>
                <w:rFonts w:hint="eastAsia"/>
                <w:color w:val="000000" w:themeColor="text1"/>
              </w:rPr>
              <w:t>Mobile</w:t>
            </w:r>
            <w:r w:rsidRPr="00854AE7">
              <w:rPr>
                <w:color w:val="000000" w:themeColor="text1"/>
              </w:rPr>
              <w:t xml:space="preserve"> Application</w:t>
            </w:r>
            <w:r w:rsidRPr="00854AE7">
              <w:rPr>
                <w:rFonts w:hint="eastAsia"/>
                <w:color w:val="000000" w:themeColor="text1"/>
              </w:rPr>
              <w:t xml:space="preserve"> Management</w:t>
            </w:r>
            <w:r w:rsidRPr="00854AE7">
              <w:rPr>
                <w:rFonts w:hint="eastAsia"/>
                <w:color w:val="000000" w:themeColor="text1"/>
              </w:rPr>
              <w:t>）</w:t>
            </w:r>
          </w:p>
          <w:p w14:paraId="520742F5" w14:textId="77777777" w:rsidR="00AE6835" w:rsidRPr="00854AE7" w:rsidRDefault="00AE6835" w:rsidP="00C93834">
            <w:pPr>
              <w:jc w:val="left"/>
              <w:rPr>
                <w:color w:val="000000" w:themeColor="text1"/>
              </w:rPr>
            </w:pPr>
            <w:r w:rsidRPr="00854AE7">
              <w:rPr>
                <w:rFonts w:hint="eastAsia"/>
                <w:color w:val="000000" w:themeColor="text1"/>
              </w:rPr>
              <w:t>Z</w:t>
            </w:r>
            <w:r w:rsidRPr="00854AE7">
              <w:rPr>
                <w:color w:val="000000" w:themeColor="text1"/>
              </w:rPr>
              <w:t>TNA</w:t>
            </w:r>
            <w:r w:rsidRPr="00854AE7">
              <w:rPr>
                <w:rFonts w:hint="eastAsia"/>
                <w:color w:val="000000" w:themeColor="text1"/>
              </w:rPr>
              <w:t>（</w:t>
            </w:r>
            <w:r w:rsidRPr="00854AE7">
              <w:rPr>
                <w:color w:val="000000" w:themeColor="text1"/>
              </w:rPr>
              <w:t>Zero Trust Network Access</w:t>
            </w:r>
            <w:r w:rsidRPr="00854AE7">
              <w:rPr>
                <w:rFonts w:hint="eastAsia"/>
                <w:color w:val="000000" w:themeColor="text1"/>
              </w:rPr>
              <w:t>）、</w:t>
            </w:r>
            <w:r w:rsidRPr="00854AE7">
              <w:rPr>
                <w:rFonts w:hint="eastAsia"/>
                <w:color w:val="000000" w:themeColor="text1"/>
              </w:rPr>
              <w:t>S</w:t>
            </w:r>
            <w:r w:rsidRPr="00854AE7">
              <w:rPr>
                <w:color w:val="000000" w:themeColor="text1"/>
              </w:rPr>
              <w:t>WG</w:t>
            </w:r>
            <w:r w:rsidRPr="00854AE7">
              <w:rPr>
                <w:rFonts w:hint="eastAsia"/>
                <w:color w:val="000000" w:themeColor="text1"/>
              </w:rPr>
              <w:t>（</w:t>
            </w:r>
            <w:r w:rsidRPr="00854AE7">
              <w:rPr>
                <w:rFonts w:hint="eastAsia"/>
                <w:color w:val="000000" w:themeColor="text1"/>
              </w:rPr>
              <w:t>Secure Web Gateway</w:t>
            </w:r>
            <w:r w:rsidRPr="00854AE7">
              <w:rPr>
                <w:rFonts w:hint="eastAsia"/>
                <w:color w:val="000000" w:themeColor="text1"/>
              </w:rPr>
              <w:t>）、</w:t>
            </w:r>
            <w:r w:rsidRPr="00854AE7">
              <w:rPr>
                <w:color w:val="000000" w:themeColor="text1"/>
              </w:rPr>
              <w:t>CASB</w:t>
            </w:r>
          </w:p>
        </w:tc>
      </w:tr>
    </w:tbl>
    <w:p w14:paraId="1DEFF6B9" w14:textId="77777777" w:rsidR="008E4A98" w:rsidRPr="00854AE7" w:rsidRDefault="008E4A98" w:rsidP="00F668AC">
      <w:pPr>
        <w:pStyle w:val="afb"/>
        <w:ind w:left="420" w:firstLine="210"/>
        <w:rPr>
          <w:color w:val="000000" w:themeColor="text1"/>
        </w:rPr>
      </w:pPr>
    </w:p>
    <w:p w14:paraId="01A652AA" w14:textId="10C3C81E" w:rsidR="003C2184" w:rsidRPr="00854AE7" w:rsidRDefault="003C2184" w:rsidP="003C2184">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.1(3)</w:t>
      </w:r>
      <w:r w:rsidRPr="00854AE7">
        <w:rPr>
          <w:color w:val="000000" w:themeColor="text1"/>
        </w:rPr>
        <w:t>-</w:t>
      </w:r>
      <w:r w:rsidR="0034239D" w:rsidRPr="00854AE7">
        <w:rPr>
          <w:rFonts w:hint="eastAsia"/>
          <w:color w:val="000000" w:themeColor="text1"/>
        </w:rPr>
        <w:t>2</w:t>
      </w:r>
      <w:r w:rsidRPr="00854AE7">
        <w:rPr>
          <w:rFonts w:hint="eastAsia"/>
          <w:color w:val="000000" w:themeColor="text1"/>
        </w:rPr>
        <w:t>「リソースの信用情報を整理」について</w:t>
      </w:r>
    </w:p>
    <w:p w14:paraId="64BDFB21" w14:textId="77777777" w:rsidR="003C2184" w:rsidRPr="00854AE7" w:rsidRDefault="003C2184" w:rsidP="003C2184">
      <w:pPr>
        <w:pStyle w:val="afb"/>
        <w:ind w:left="420" w:firstLine="210"/>
        <w:rPr>
          <w:color w:val="000000" w:themeColor="text1"/>
        </w:rPr>
      </w:pPr>
      <w:r w:rsidRPr="00854AE7">
        <w:rPr>
          <w:rFonts w:hint="eastAsia"/>
          <w:color w:val="000000" w:themeColor="text1"/>
        </w:rPr>
        <w:t>ユーザアカウント、機器、アプリケーション、データに係るリソースの信用情報としては、表</w:t>
      </w:r>
      <w:r w:rsidRPr="00854AE7">
        <w:rPr>
          <w:rFonts w:hint="eastAsia"/>
          <w:color w:val="000000" w:themeColor="text1"/>
        </w:rPr>
        <w:t>7</w:t>
      </w:r>
      <w:r w:rsidRPr="00854AE7">
        <w:rPr>
          <w:color w:val="000000" w:themeColor="text1"/>
        </w:rPr>
        <w:t>.3.1-</w:t>
      </w:r>
      <w:r w:rsidRPr="00854AE7">
        <w:rPr>
          <w:rFonts w:hint="eastAsia"/>
          <w:color w:val="000000" w:themeColor="text1"/>
        </w:rPr>
        <w:t>4</w:t>
      </w:r>
      <w:r w:rsidRPr="00854AE7">
        <w:rPr>
          <w:rFonts w:hint="eastAsia"/>
          <w:color w:val="000000" w:themeColor="text1"/>
        </w:rPr>
        <w:t>に掲げるようなものが挙げられる。動的なアクセス制御に活用する信用情報については、リスク評価の結果、リスクが高いと評価したアクセスパターンにおいて、そのリスクを低減させるためにどのリソースのどのような信用情報を活用すればアクセスの安全性が高められるかを整理することで求められる。</w:t>
      </w:r>
    </w:p>
    <w:p w14:paraId="675803BE" w14:textId="77777777" w:rsidR="003C2184" w:rsidRPr="00854AE7" w:rsidRDefault="003C2184" w:rsidP="003C2184">
      <w:pPr>
        <w:pStyle w:val="afb"/>
        <w:ind w:left="420" w:firstLine="210"/>
        <w:rPr>
          <w:color w:val="000000" w:themeColor="text1"/>
        </w:rPr>
      </w:pPr>
      <w:r w:rsidRPr="00854AE7">
        <w:rPr>
          <w:rFonts w:hint="eastAsia"/>
          <w:color w:val="000000" w:themeColor="text1"/>
        </w:rPr>
        <w:t>例えば、リスク評価の結果、不正な主体認証のリスクが高いと考えられるアクセスパターンにおいて、アクセス元の機器がリスクの懸念されるリソースとなる場合、当該機器が信用できるものであるかを判断するためには、表</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.1-4</w:t>
      </w:r>
      <w:r w:rsidRPr="00854AE7">
        <w:rPr>
          <w:rFonts w:hint="eastAsia"/>
          <w:color w:val="000000" w:themeColor="text1"/>
        </w:rPr>
        <w:t>で掲げるような端末における標準設定がなされていることや、不正プログラムの検知状況等の情報が必要であるとし、これらを動的なアクセス制御に活用する信用情報として整理することが考えられる。</w:t>
      </w:r>
    </w:p>
    <w:p w14:paraId="369484C3" w14:textId="77777777" w:rsidR="003C2184" w:rsidRPr="00854AE7" w:rsidRDefault="003C2184" w:rsidP="003C2184">
      <w:pPr>
        <w:pStyle w:val="afb"/>
        <w:ind w:leftChars="0" w:left="0" w:firstLineChars="0" w:firstLine="0"/>
        <w:rPr>
          <w:color w:val="000000" w:themeColor="text1"/>
        </w:rPr>
      </w:pPr>
    </w:p>
    <w:p w14:paraId="7AB60687" w14:textId="77777777" w:rsidR="003C2184" w:rsidRPr="00854AE7" w:rsidRDefault="003C2184" w:rsidP="003C2184">
      <w:pPr>
        <w:pStyle w:val="afb"/>
        <w:ind w:left="420" w:firstLine="210"/>
        <w:jc w:val="center"/>
        <w:rPr>
          <w:color w:val="000000" w:themeColor="text1"/>
        </w:rPr>
      </w:pPr>
      <w:r w:rsidRPr="00854AE7">
        <w:rPr>
          <w:rFonts w:hint="eastAsia"/>
          <w:color w:val="000000" w:themeColor="text1"/>
        </w:rPr>
        <w:t>表</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.1-4</w:t>
      </w:r>
      <w:r w:rsidRPr="00854AE7">
        <w:rPr>
          <w:rFonts w:hint="eastAsia"/>
          <w:color w:val="000000" w:themeColor="text1"/>
        </w:rPr>
        <w:t xml:space="preserve">　リソースの信用情報の例</w:t>
      </w:r>
    </w:p>
    <w:tbl>
      <w:tblPr>
        <w:tblStyle w:val="afff9"/>
        <w:tblW w:w="0" w:type="auto"/>
        <w:jc w:val="center"/>
        <w:tblLook w:val="04A0" w:firstRow="1" w:lastRow="0" w:firstColumn="1" w:lastColumn="0" w:noHBand="0" w:noVBand="1"/>
      </w:tblPr>
      <w:tblGrid>
        <w:gridCol w:w="1307"/>
        <w:gridCol w:w="6520"/>
      </w:tblGrid>
      <w:tr w:rsidR="00854AE7" w:rsidRPr="00854AE7" w14:paraId="13C4AC99" w14:textId="77777777" w:rsidTr="00990CCE">
        <w:trPr>
          <w:trHeight w:val="360"/>
          <w:jc w:val="center"/>
        </w:trPr>
        <w:tc>
          <w:tcPr>
            <w:tcW w:w="1307" w:type="dxa"/>
            <w:shd w:val="clear" w:color="auto" w:fill="EEECE1" w:themeFill="background2"/>
            <w:noWrap/>
            <w:hideMark/>
          </w:tcPr>
          <w:p w14:paraId="34255324" w14:textId="77777777" w:rsidR="003C2184" w:rsidRPr="00854AE7" w:rsidRDefault="003C2184" w:rsidP="0085196C">
            <w:pPr>
              <w:pStyle w:val="afb"/>
              <w:ind w:leftChars="0" w:left="0" w:firstLineChars="0" w:firstLine="0"/>
              <w:jc w:val="center"/>
              <w:rPr>
                <w:color w:val="000000" w:themeColor="text1"/>
              </w:rPr>
            </w:pPr>
            <w:r w:rsidRPr="00854AE7">
              <w:rPr>
                <w:rFonts w:hint="eastAsia"/>
                <w:color w:val="000000" w:themeColor="text1"/>
              </w:rPr>
              <w:t>リソース</w:t>
            </w:r>
          </w:p>
        </w:tc>
        <w:tc>
          <w:tcPr>
            <w:tcW w:w="6520" w:type="dxa"/>
            <w:shd w:val="clear" w:color="auto" w:fill="EEECE1" w:themeFill="background2"/>
            <w:noWrap/>
            <w:hideMark/>
          </w:tcPr>
          <w:p w14:paraId="16F36DB6" w14:textId="77777777" w:rsidR="003C2184" w:rsidRPr="00854AE7" w:rsidRDefault="003C2184" w:rsidP="0085196C">
            <w:pPr>
              <w:pStyle w:val="afb"/>
              <w:ind w:leftChars="0" w:left="0" w:firstLineChars="0" w:firstLine="0"/>
              <w:jc w:val="center"/>
              <w:rPr>
                <w:color w:val="000000" w:themeColor="text1"/>
              </w:rPr>
            </w:pPr>
            <w:r w:rsidRPr="00854AE7">
              <w:rPr>
                <w:rFonts w:hint="eastAsia"/>
                <w:color w:val="000000" w:themeColor="text1"/>
              </w:rPr>
              <w:t>信用情報の例</w:t>
            </w:r>
          </w:p>
        </w:tc>
      </w:tr>
      <w:tr w:rsidR="00854AE7" w:rsidRPr="00854AE7" w14:paraId="35CF11D6" w14:textId="77777777" w:rsidTr="00990CCE">
        <w:trPr>
          <w:trHeight w:val="20"/>
          <w:jc w:val="center"/>
        </w:trPr>
        <w:tc>
          <w:tcPr>
            <w:tcW w:w="1307" w:type="dxa"/>
            <w:vMerge w:val="restart"/>
            <w:noWrap/>
            <w:hideMark/>
          </w:tcPr>
          <w:p w14:paraId="7B1E1603"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ユーザ</w:t>
            </w:r>
          </w:p>
          <w:p w14:paraId="4C3F6647"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アカウント</w:t>
            </w:r>
          </w:p>
        </w:tc>
        <w:tc>
          <w:tcPr>
            <w:tcW w:w="6520" w:type="dxa"/>
          </w:tcPr>
          <w:p w14:paraId="37438EEE"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属性（所属する部局や役職等）</w:t>
            </w:r>
          </w:p>
        </w:tc>
      </w:tr>
      <w:tr w:rsidR="00854AE7" w:rsidRPr="00854AE7" w14:paraId="048C8032" w14:textId="77777777" w:rsidTr="00990CCE">
        <w:trPr>
          <w:trHeight w:val="20"/>
          <w:jc w:val="center"/>
        </w:trPr>
        <w:tc>
          <w:tcPr>
            <w:tcW w:w="1307" w:type="dxa"/>
            <w:vMerge/>
            <w:noWrap/>
          </w:tcPr>
          <w:p w14:paraId="63EBFC42" w14:textId="77777777" w:rsidR="003C2184" w:rsidRPr="00854AE7" w:rsidRDefault="003C2184" w:rsidP="0085196C">
            <w:pPr>
              <w:pStyle w:val="afb"/>
              <w:ind w:leftChars="0" w:left="0" w:firstLineChars="0" w:firstLine="0"/>
              <w:jc w:val="left"/>
              <w:rPr>
                <w:color w:val="000000" w:themeColor="text1"/>
              </w:rPr>
            </w:pPr>
          </w:p>
        </w:tc>
        <w:tc>
          <w:tcPr>
            <w:tcW w:w="6520" w:type="dxa"/>
          </w:tcPr>
          <w:p w14:paraId="6F394EAF"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主体認証情報の漏えい有無（脅威インテリジェンスとの突合結果）</w:t>
            </w:r>
          </w:p>
        </w:tc>
      </w:tr>
      <w:tr w:rsidR="00854AE7" w:rsidRPr="00854AE7" w14:paraId="5289C234" w14:textId="77777777" w:rsidTr="00990CCE">
        <w:trPr>
          <w:trHeight w:val="20"/>
          <w:jc w:val="center"/>
        </w:trPr>
        <w:tc>
          <w:tcPr>
            <w:tcW w:w="1307" w:type="dxa"/>
            <w:vMerge/>
            <w:noWrap/>
          </w:tcPr>
          <w:p w14:paraId="1D1EB1F1" w14:textId="77777777" w:rsidR="003C2184" w:rsidRPr="00854AE7" w:rsidRDefault="003C2184" w:rsidP="0085196C">
            <w:pPr>
              <w:pStyle w:val="afb"/>
              <w:ind w:leftChars="0" w:left="0" w:firstLineChars="0" w:firstLine="0"/>
              <w:jc w:val="left"/>
              <w:rPr>
                <w:color w:val="000000" w:themeColor="text1"/>
              </w:rPr>
            </w:pPr>
          </w:p>
        </w:tc>
        <w:tc>
          <w:tcPr>
            <w:tcW w:w="6520" w:type="dxa"/>
          </w:tcPr>
          <w:p w14:paraId="3D9D31BC"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多要素主体認証の実施有無</w:t>
            </w:r>
          </w:p>
        </w:tc>
      </w:tr>
      <w:tr w:rsidR="00854AE7" w:rsidRPr="00854AE7" w14:paraId="604BE575" w14:textId="77777777" w:rsidTr="00990CCE">
        <w:trPr>
          <w:trHeight w:val="20"/>
          <w:jc w:val="center"/>
        </w:trPr>
        <w:tc>
          <w:tcPr>
            <w:tcW w:w="1307" w:type="dxa"/>
            <w:vMerge/>
            <w:noWrap/>
          </w:tcPr>
          <w:p w14:paraId="09EC149E" w14:textId="77777777" w:rsidR="003C2184" w:rsidRPr="00854AE7" w:rsidRDefault="003C2184" w:rsidP="0085196C">
            <w:pPr>
              <w:pStyle w:val="afb"/>
              <w:ind w:leftChars="0" w:left="0" w:firstLineChars="0" w:firstLine="0"/>
              <w:jc w:val="left"/>
              <w:rPr>
                <w:color w:val="000000" w:themeColor="text1"/>
              </w:rPr>
            </w:pPr>
          </w:p>
        </w:tc>
        <w:tc>
          <w:tcPr>
            <w:tcW w:w="6520" w:type="dxa"/>
          </w:tcPr>
          <w:p w14:paraId="40DFAF11"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アクセスの時間帯</w:t>
            </w:r>
          </w:p>
        </w:tc>
      </w:tr>
      <w:tr w:rsidR="00990CCE" w:rsidRPr="00854AE7" w14:paraId="6EF8DB27" w14:textId="77777777" w:rsidTr="00057CE7">
        <w:trPr>
          <w:trHeight w:val="360"/>
          <w:jc w:val="center"/>
        </w:trPr>
        <w:tc>
          <w:tcPr>
            <w:tcW w:w="1307" w:type="dxa"/>
            <w:shd w:val="clear" w:color="auto" w:fill="EEECE1" w:themeFill="background2"/>
            <w:noWrap/>
            <w:hideMark/>
          </w:tcPr>
          <w:p w14:paraId="2B40922E" w14:textId="77777777" w:rsidR="00990CCE" w:rsidRPr="00854AE7" w:rsidRDefault="00990CCE" w:rsidP="00057CE7">
            <w:pPr>
              <w:pStyle w:val="afb"/>
              <w:ind w:leftChars="0" w:left="0" w:firstLineChars="0" w:firstLine="0"/>
              <w:jc w:val="center"/>
              <w:rPr>
                <w:color w:val="000000" w:themeColor="text1"/>
              </w:rPr>
            </w:pPr>
            <w:r w:rsidRPr="00854AE7">
              <w:rPr>
                <w:rFonts w:hint="eastAsia"/>
                <w:color w:val="000000" w:themeColor="text1"/>
              </w:rPr>
              <w:lastRenderedPageBreak/>
              <w:t>リソース</w:t>
            </w:r>
          </w:p>
        </w:tc>
        <w:tc>
          <w:tcPr>
            <w:tcW w:w="6520" w:type="dxa"/>
            <w:shd w:val="clear" w:color="auto" w:fill="EEECE1" w:themeFill="background2"/>
            <w:noWrap/>
            <w:hideMark/>
          </w:tcPr>
          <w:p w14:paraId="6734C866" w14:textId="77777777" w:rsidR="00990CCE" w:rsidRPr="00854AE7" w:rsidRDefault="00990CCE" w:rsidP="00057CE7">
            <w:pPr>
              <w:pStyle w:val="afb"/>
              <w:ind w:leftChars="0" w:left="0" w:firstLineChars="0" w:firstLine="0"/>
              <w:jc w:val="center"/>
              <w:rPr>
                <w:color w:val="000000" w:themeColor="text1"/>
              </w:rPr>
            </w:pPr>
            <w:r w:rsidRPr="00854AE7">
              <w:rPr>
                <w:rFonts w:hint="eastAsia"/>
                <w:color w:val="000000" w:themeColor="text1"/>
              </w:rPr>
              <w:t>信用情報の例</w:t>
            </w:r>
          </w:p>
        </w:tc>
      </w:tr>
      <w:tr w:rsidR="00854AE7" w:rsidRPr="00854AE7" w14:paraId="23B273C2" w14:textId="77777777" w:rsidTr="00990CCE">
        <w:trPr>
          <w:trHeight w:val="20"/>
          <w:jc w:val="center"/>
        </w:trPr>
        <w:tc>
          <w:tcPr>
            <w:tcW w:w="1307" w:type="dxa"/>
            <w:noWrap/>
          </w:tcPr>
          <w:p w14:paraId="5AAEA1E1" w14:textId="77777777" w:rsidR="003C2184" w:rsidRPr="00854AE7" w:rsidRDefault="003C2184" w:rsidP="0085196C">
            <w:pPr>
              <w:pStyle w:val="afb"/>
              <w:ind w:leftChars="0" w:left="0" w:firstLineChars="0" w:firstLine="0"/>
              <w:jc w:val="left"/>
              <w:rPr>
                <w:color w:val="000000" w:themeColor="text1"/>
              </w:rPr>
            </w:pPr>
          </w:p>
        </w:tc>
        <w:tc>
          <w:tcPr>
            <w:tcW w:w="6520" w:type="dxa"/>
          </w:tcPr>
          <w:p w14:paraId="78850F8C"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主体認証の失敗回数</w:t>
            </w:r>
          </w:p>
        </w:tc>
      </w:tr>
      <w:tr w:rsidR="00854AE7" w:rsidRPr="00854AE7" w14:paraId="4EC41B37" w14:textId="77777777" w:rsidTr="00990CCE">
        <w:trPr>
          <w:trHeight w:val="20"/>
          <w:jc w:val="center"/>
        </w:trPr>
        <w:tc>
          <w:tcPr>
            <w:tcW w:w="1307" w:type="dxa"/>
            <w:vMerge w:val="restart"/>
            <w:noWrap/>
            <w:hideMark/>
          </w:tcPr>
          <w:p w14:paraId="100FA3BC"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機器</w:t>
            </w:r>
          </w:p>
        </w:tc>
        <w:tc>
          <w:tcPr>
            <w:tcW w:w="6520" w:type="dxa"/>
          </w:tcPr>
          <w:p w14:paraId="430916FF"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利用しているアプリケーションや</w:t>
            </w:r>
            <w:r w:rsidRPr="00854AE7">
              <w:rPr>
                <w:rFonts w:hint="eastAsia"/>
                <w:color w:val="000000" w:themeColor="text1"/>
              </w:rPr>
              <w:t>OS</w:t>
            </w:r>
            <w:r w:rsidRPr="00854AE7">
              <w:rPr>
                <w:rFonts w:hint="eastAsia"/>
                <w:color w:val="000000" w:themeColor="text1"/>
              </w:rPr>
              <w:t>の種類及びバージョン</w:t>
            </w:r>
          </w:p>
        </w:tc>
      </w:tr>
      <w:tr w:rsidR="00854AE7" w:rsidRPr="00854AE7" w14:paraId="628C1674" w14:textId="77777777" w:rsidTr="00990CCE">
        <w:trPr>
          <w:trHeight w:val="20"/>
          <w:jc w:val="center"/>
        </w:trPr>
        <w:tc>
          <w:tcPr>
            <w:tcW w:w="1307" w:type="dxa"/>
            <w:vMerge/>
            <w:noWrap/>
          </w:tcPr>
          <w:p w14:paraId="5454DA01" w14:textId="77777777" w:rsidR="003C2184" w:rsidRPr="00854AE7" w:rsidRDefault="003C2184" w:rsidP="0085196C">
            <w:pPr>
              <w:pStyle w:val="afb"/>
              <w:ind w:leftChars="0" w:left="0" w:firstLineChars="0" w:firstLine="0"/>
              <w:jc w:val="left"/>
              <w:rPr>
                <w:color w:val="000000" w:themeColor="text1"/>
              </w:rPr>
            </w:pPr>
          </w:p>
        </w:tc>
        <w:tc>
          <w:tcPr>
            <w:tcW w:w="6520" w:type="dxa"/>
          </w:tcPr>
          <w:p w14:paraId="563C4E13"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セキュリティパッチの適用状況</w:t>
            </w:r>
          </w:p>
        </w:tc>
      </w:tr>
      <w:tr w:rsidR="00854AE7" w:rsidRPr="00854AE7" w14:paraId="21E52C6B" w14:textId="77777777" w:rsidTr="00990CCE">
        <w:trPr>
          <w:trHeight w:val="20"/>
          <w:jc w:val="center"/>
        </w:trPr>
        <w:tc>
          <w:tcPr>
            <w:tcW w:w="1307" w:type="dxa"/>
            <w:vMerge/>
            <w:noWrap/>
          </w:tcPr>
          <w:p w14:paraId="33463B08" w14:textId="77777777" w:rsidR="003C2184" w:rsidRPr="00854AE7" w:rsidRDefault="003C2184" w:rsidP="0085196C">
            <w:pPr>
              <w:pStyle w:val="afb"/>
              <w:ind w:leftChars="0" w:left="0" w:firstLineChars="0" w:firstLine="0"/>
              <w:jc w:val="left"/>
              <w:rPr>
                <w:color w:val="000000" w:themeColor="text1"/>
              </w:rPr>
            </w:pPr>
          </w:p>
        </w:tc>
        <w:tc>
          <w:tcPr>
            <w:tcW w:w="6520" w:type="dxa"/>
          </w:tcPr>
          <w:p w14:paraId="2853620C"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端末における標準設定がされているか（クライアント証明書導入有無、ディレクトリ管理機能で管理される機関等ドメインへの参加有無、不正プログラム対策ソフトウェアの導入有無等）</w:t>
            </w:r>
          </w:p>
        </w:tc>
      </w:tr>
      <w:tr w:rsidR="00854AE7" w:rsidRPr="00854AE7" w14:paraId="01259F25" w14:textId="77777777" w:rsidTr="00990CCE">
        <w:trPr>
          <w:trHeight w:val="20"/>
          <w:jc w:val="center"/>
        </w:trPr>
        <w:tc>
          <w:tcPr>
            <w:tcW w:w="1307" w:type="dxa"/>
            <w:vMerge/>
            <w:noWrap/>
          </w:tcPr>
          <w:p w14:paraId="6FE5D857" w14:textId="77777777" w:rsidR="003C2184" w:rsidRPr="00854AE7" w:rsidRDefault="003C2184" w:rsidP="0085196C">
            <w:pPr>
              <w:pStyle w:val="afb"/>
              <w:ind w:leftChars="0" w:left="0" w:firstLineChars="0" w:firstLine="0"/>
              <w:jc w:val="left"/>
              <w:rPr>
                <w:color w:val="000000" w:themeColor="text1"/>
              </w:rPr>
            </w:pPr>
          </w:p>
        </w:tc>
        <w:tc>
          <w:tcPr>
            <w:tcW w:w="6520" w:type="dxa"/>
          </w:tcPr>
          <w:p w14:paraId="5FA968C8"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不正プログラムの検知状況</w:t>
            </w:r>
          </w:p>
        </w:tc>
      </w:tr>
      <w:tr w:rsidR="00854AE7" w:rsidRPr="00854AE7" w14:paraId="53C4F027" w14:textId="77777777" w:rsidTr="00990CCE">
        <w:trPr>
          <w:trHeight w:val="20"/>
          <w:jc w:val="center"/>
        </w:trPr>
        <w:tc>
          <w:tcPr>
            <w:tcW w:w="1307" w:type="dxa"/>
            <w:vMerge/>
            <w:noWrap/>
          </w:tcPr>
          <w:p w14:paraId="1B5703CB" w14:textId="77777777" w:rsidR="003C2184" w:rsidRPr="00854AE7" w:rsidRDefault="003C2184" w:rsidP="0085196C">
            <w:pPr>
              <w:pStyle w:val="afb"/>
              <w:ind w:leftChars="0" w:left="0" w:firstLineChars="0" w:firstLine="0"/>
              <w:jc w:val="left"/>
              <w:rPr>
                <w:color w:val="000000" w:themeColor="text1"/>
              </w:rPr>
            </w:pPr>
          </w:p>
        </w:tc>
        <w:tc>
          <w:tcPr>
            <w:tcW w:w="6520" w:type="dxa"/>
          </w:tcPr>
          <w:p w14:paraId="743942CF" w14:textId="27E45FA9"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機器が接続しているネットワーク種別（機関等</w:t>
            </w:r>
            <w:r w:rsidRPr="00854AE7">
              <w:rPr>
                <w:rFonts w:hint="eastAsia"/>
                <w:color w:val="000000" w:themeColor="text1"/>
              </w:rPr>
              <w:t>LAN</w:t>
            </w:r>
            <w:r w:rsidR="006D5512" w:rsidRPr="00854AE7">
              <w:rPr>
                <w:rFonts w:hint="eastAsia"/>
                <w:color w:val="000000" w:themeColor="text1"/>
              </w:rPr>
              <w:t>システム</w:t>
            </w:r>
            <w:r w:rsidRPr="00854AE7">
              <w:rPr>
                <w:rFonts w:hint="eastAsia"/>
                <w:color w:val="000000" w:themeColor="text1"/>
              </w:rPr>
              <w:t>、インターネット等）</w:t>
            </w:r>
          </w:p>
        </w:tc>
      </w:tr>
      <w:tr w:rsidR="00854AE7" w:rsidRPr="00854AE7" w14:paraId="0E6D244C" w14:textId="77777777" w:rsidTr="00990CCE">
        <w:trPr>
          <w:trHeight w:val="20"/>
          <w:jc w:val="center"/>
        </w:trPr>
        <w:tc>
          <w:tcPr>
            <w:tcW w:w="1307" w:type="dxa"/>
            <w:vMerge/>
            <w:noWrap/>
          </w:tcPr>
          <w:p w14:paraId="453DEE72" w14:textId="77777777" w:rsidR="003C2184" w:rsidRPr="00854AE7" w:rsidRDefault="003C2184" w:rsidP="0085196C">
            <w:pPr>
              <w:pStyle w:val="afb"/>
              <w:ind w:leftChars="0" w:left="0" w:firstLineChars="0" w:firstLine="0"/>
              <w:jc w:val="left"/>
              <w:rPr>
                <w:color w:val="000000" w:themeColor="text1"/>
              </w:rPr>
            </w:pPr>
          </w:p>
        </w:tc>
        <w:tc>
          <w:tcPr>
            <w:tcW w:w="6520" w:type="dxa"/>
          </w:tcPr>
          <w:p w14:paraId="73F162ED"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IP</w:t>
            </w:r>
            <w:r w:rsidRPr="00854AE7">
              <w:rPr>
                <w:rFonts w:hint="eastAsia"/>
                <w:color w:val="000000" w:themeColor="text1"/>
              </w:rPr>
              <w:t>アドレス</w:t>
            </w:r>
          </w:p>
        </w:tc>
      </w:tr>
      <w:tr w:rsidR="00854AE7" w:rsidRPr="00854AE7" w14:paraId="69917537" w14:textId="77777777" w:rsidTr="00990CCE">
        <w:trPr>
          <w:trHeight w:val="20"/>
          <w:jc w:val="center"/>
        </w:trPr>
        <w:tc>
          <w:tcPr>
            <w:tcW w:w="1307" w:type="dxa"/>
            <w:vMerge/>
            <w:noWrap/>
          </w:tcPr>
          <w:p w14:paraId="0C163760" w14:textId="77777777" w:rsidR="003C2184" w:rsidRPr="00854AE7" w:rsidRDefault="003C2184" w:rsidP="0085196C">
            <w:pPr>
              <w:pStyle w:val="afb"/>
              <w:ind w:leftChars="0" w:left="0" w:firstLineChars="0" w:firstLine="0"/>
              <w:jc w:val="left"/>
              <w:rPr>
                <w:color w:val="000000" w:themeColor="text1"/>
              </w:rPr>
            </w:pPr>
          </w:p>
        </w:tc>
        <w:tc>
          <w:tcPr>
            <w:tcW w:w="6520" w:type="dxa"/>
          </w:tcPr>
          <w:p w14:paraId="4B572774"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地理情報</w:t>
            </w:r>
          </w:p>
        </w:tc>
      </w:tr>
      <w:tr w:rsidR="00854AE7" w:rsidRPr="00854AE7" w14:paraId="15FCDD08" w14:textId="77777777" w:rsidTr="00990CCE">
        <w:trPr>
          <w:trHeight w:val="20"/>
          <w:jc w:val="center"/>
        </w:trPr>
        <w:tc>
          <w:tcPr>
            <w:tcW w:w="1307" w:type="dxa"/>
            <w:vMerge w:val="restart"/>
            <w:noWrap/>
            <w:hideMark/>
          </w:tcPr>
          <w:p w14:paraId="0C4AA449"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アプリケーション</w:t>
            </w:r>
          </w:p>
        </w:tc>
        <w:tc>
          <w:tcPr>
            <w:tcW w:w="6520" w:type="dxa"/>
          </w:tcPr>
          <w:p w14:paraId="268D4E2D"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アプリケーションのセキュリティ状態</w:t>
            </w:r>
          </w:p>
        </w:tc>
      </w:tr>
      <w:tr w:rsidR="00854AE7" w:rsidRPr="00854AE7" w14:paraId="7C7FA41A" w14:textId="77777777" w:rsidTr="00990CCE">
        <w:trPr>
          <w:trHeight w:val="20"/>
          <w:jc w:val="center"/>
        </w:trPr>
        <w:tc>
          <w:tcPr>
            <w:tcW w:w="1307" w:type="dxa"/>
            <w:vMerge/>
            <w:noWrap/>
          </w:tcPr>
          <w:p w14:paraId="20B836BA" w14:textId="77777777" w:rsidR="003C2184" w:rsidRPr="00854AE7" w:rsidRDefault="003C2184" w:rsidP="0085196C">
            <w:pPr>
              <w:pStyle w:val="afb"/>
              <w:ind w:leftChars="0" w:left="0" w:firstLineChars="0" w:firstLine="0"/>
              <w:jc w:val="left"/>
              <w:rPr>
                <w:color w:val="000000" w:themeColor="text1"/>
              </w:rPr>
            </w:pPr>
          </w:p>
        </w:tc>
        <w:tc>
          <w:tcPr>
            <w:tcW w:w="6520" w:type="dxa"/>
          </w:tcPr>
          <w:p w14:paraId="56184799"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アプリケーション実行環境（サーバ基盤等）のセキュリティ状態</w:t>
            </w:r>
          </w:p>
        </w:tc>
      </w:tr>
      <w:tr w:rsidR="00854AE7" w:rsidRPr="00854AE7" w14:paraId="3873274E" w14:textId="77777777" w:rsidTr="00990CCE">
        <w:trPr>
          <w:trHeight w:val="20"/>
          <w:jc w:val="center"/>
        </w:trPr>
        <w:tc>
          <w:tcPr>
            <w:tcW w:w="1307" w:type="dxa"/>
            <w:vMerge/>
            <w:noWrap/>
          </w:tcPr>
          <w:p w14:paraId="47C76C63" w14:textId="77777777" w:rsidR="003C2184" w:rsidRPr="00854AE7" w:rsidRDefault="003C2184" w:rsidP="0085196C">
            <w:pPr>
              <w:pStyle w:val="afb"/>
              <w:ind w:leftChars="0" w:left="0" w:firstLineChars="0" w:firstLine="0"/>
              <w:jc w:val="left"/>
              <w:rPr>
                <w:color w:val="000000" w:themeColor="text1"/>
              </w:rPr>
            </w:pPr>
          </w:p>
        </w:tc>
        <w:tc>
          <w:tcPr>
            <w:tcW w:w="6520" w:type="dxa"/>
          </w:tcPr>
          <w:p w14:paraId="4895DE04"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アプリケーションの第三者機関による安全性評価（</w:t>
            </w:r>
            <w:r w:rsidRPr="00854AE7">
              <w:rPr>
                <w:rFonts w:hint="eastAsia"/>
                <w:color w:val="000000" w:themeColor="text1"/>
              </w:rPr>
              <w:t>CASB</w:t>
            </w:r>
            <w:r w:rsidRPr="00854AE7">
              <w:rPr>
                <w:rFonts w:hint="eastAsia"/>
                <w:color w:val="000000" w:themeColor="text1"/>
              </w:rPr>
              <w:t>における安全性評価等）</w:t>
            </w:r>
          </w:p>
        </w:tc>
      </w:tr>
      <w:tr w:rsidR="00854AE7" w:rsidRPr="00854AE7" w14:paraId="21BEE7FC" w14:textId="77777777" w:rsidTr="00990CCE">
        <w:trPr>
          <w:trHeight w:val="20"/>
          <w:jc w:val="center"/>
        </w:trPr>
        <w:tc>
          <w:tcPr>
            <w:tcW w:w="1307" w:type="dxa"/>
            <w:vMerge/>
            <w:noWrap/>
          </w:tcPr>
          <w:p w14:paraId="34B7ABBC" w14:textId="77777777" w:rsidR="003C2184" w:rsidRPr="00854AE7" w:rsidRDefault="003C2184" w:rsidP="0085196C">
            <w:pPr>
              <w:pStyle w:val="afb"/>
              <w:ind w:leftChars="0" w:left="0" w:firstLineChars="0" w:firstLine="0"/>
              <w:jc w:val="left"/>
              <w:rPr>
                <w:color w:val="000000" w:themeColor="text1"/>
              </w:rPr>
            </w:pPr>
          </w:p>
        </w:tc>
        <w:tc>
          <w:tcPr>
            <w:tcW w:w="6520" w:type="dxa"/>
          </w:tcPr>
          <w:p w14:paraId="05442152"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機関等におけるアプリケーションの利用許可状況</w:t>
            </w:r>
          </w:p>
        </w:tc>
      </w:tr>
      <w:tr w:rsidR="00854AE7" w:rsidRPr="00854AE7" w14:paraId="03BCCD75" w14:textId="77777777" w:rsidTr="00990CCE">
        <w:trPr>
          <w:trHeight w:val="20"/>
          <w:jc w:val="center"/>
        </w:trPr>
        <w:tc>
          <w:tcPr>
            <w:tcW w:w="1307" w:type="dxa"/>
            <w:vMerge w:val="restart"/>
            <w:noWrap/>
            <w:hideMark/>
          </w:tcPr>
          <w:p w14:paraId="33D673EE"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データ</w:t>
            </w:r>
          </w:p>
        </w:tc>
        <w:tc>
          <w:tcPr>
            <w:tcW w:w="6520" w:type="dxa"/>
            <w:noWrap/>
          </w:tcPr>
          <w:p w14:paraId="452A52F1"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情報の格付及び取扱制限</w:t>
            </w:r>
          </w:p>
        </w:tc>
      </w:tr>
      <w:tr w:rsidR="00854AE7" w:rsidRPr="00854AE7" w14:paraId="085D935A" w14:textId="77777777" w:rsidTr="00990CCE">
        <w:trPr>
          <w:trHeight w:val="20"/>
          <w:jc w:val="center"/>
        </w:trPr>
        <w:tc>
          <w:tcPr>
            <w:tcW w:w="1307" w:type="dxa"/>
            <w:vMerge/>
            <w:noWrap/>
          </w:tcPr>
          <w:p w14:paraId="7D22B62D" w14:textId="77777777" w:rsidR="003C2184" w:rsidRPr="00854AE7" w:rsidRDefault="003C2184" w:rsidP="0085196C">
            <w:pPr>
              <w:pStyle w:val="afb"/>
              <w:ind w:leftChars="0" w:left="0" w:firstLineChars="0" w:firstLine="0"/>
              <w:jc w:val="left"/>
              <w:rPr>
                <w:color w:val="000000" w:themeColor="text1"/>
              </w:rPr>
            </w:pPr>
          </w:p>
        </w:tc>
        <w:tc>
          <w:tcPr>
            <w:tcW w:w="6520" w:type="dxa"/>
            <w:noWrap/>
          </w:tcPr>
          <w:p w14:paraId="37B3D0C9" w14:textId="77777777" w:rsidR="003C2184" w:rsidRPr="00854AE7" w:rsidRDefault="003C2184" w:rsidP="0085196C">
            <w:pPr>
              <w:pStyle w:val="a8"/>
              <w:numPr>
                <w:ilvl w:val="0"/>
                <w:numId w:val="0"/>
              </w:numPr>
              <w:rPr>
                <w:color w:val="000000" w:themeColor="text1"/>
              </w:rPr>
            </w:pPr>
            <w:r w:rsidRPr="00854AE7">
              <w:rPr>
                <w:rFonts w:hint="eastAsia"/>
                <w:color w:val="000000" w:themeColor="text1"/>
              </w:rPr>
              <w:t>情報の形式（実行プログラム形式、文書形式、圧縮形式等）</w:t>
            </w:r>
          </w:p>
        </w:tc>
      </w:tr>
      <w:tr w:rsidR="003C2184" w:rsidRPr="00854AE7" w14:paraId="7DFCA448" w14:textId="77777777" w:rsidTr="00990CCE">
        <w:trPr>
          <w:trHeight w:val="20"/>
          <w:jc w:val="center"/>
        </w:trPr>
        <w:tc>
          <w:tcPr>
            <w:tcW w:w="1307" w:type="dxa"/>
            <w:vMerge/>
            <w:noWrap/>
          </w:tcPr>
          <w:p w14:paraId="08EA9F7E" w14:textId="77777777" w:rsidR="003C2184" w:rsidRPr="00854AE7" w:rsidRDefault="003C2184" w:rsidP="0085196C">
            <w:pPr>
              <w:pStyle w:val="afb"/>
              <w:ind w:leftChars="0" w:left="0" w:firstLineChars="0" w:firstLine="0"/>
              <w:jc w:val="left"/>
              <w:rPr>
                <w:color w:val="000000" w:themeColor="text1"/>
              </w:rPr>
            </w:pPr>
          </w:p>
        </w:tc>
        <w:tc>
          <w:tcPr>
            <w:tcW w:w="6520" w:type="dxa"/>
            <w:noWrap/>
          </w:tcPr>
          <w:p w14:paraId="2BF5564D" w14:textId="77777777" w:rsidR="003C2184" w:rsidRPr="00854AE7" w:rsidRDefault="003C2184" w:rsidP="0085196C">
            <w:pPr>
              <w:pStyle w:val="afb"/>
              <w:ind w:leftChars="0" w:left="0" w:firstLineChars="0" w:firstLine="0"/>
              <w:jc w:val="left"/>
              <w:rPr>
                <w:color w:val="000000" w:themeColor="text1"/>
              </w:rPr>
            </w:pPr>
            <w:r w:rsidRPr="00854AE7">
              <w:rPr>
                <w:rFonts w:hint="eastAsia"/>
                <w:color w:val="000000" w:themeColor="text1"/>
              </w:rPr>
              <w:t>情報の量</w:t>
            </w:r>
          </w:p>
        </w:tc>
      </w:tr>
    </w:tbl>
    <w:p w14:paraId="603755F7" w14:textId="77777777" w:rsidR="003C2184" w:rsidRPr="00854AE7" w:rsidRDefault="003C2184" w:rsidP="003C2184">
      <w:pPr>
        <w:pStyle w:val="afb"/>
        <w:ind w:left="420" w:firstLine="210"/>
        <w:rPr>
          <w:color w:val="000000" w:themeColor="text1"/>
        </w:rPr>
      </w:pPr>
    </w:p>
    <w:p w14:paraId="45E9CFA7" w14:textId="43ED9158" w:rsidR="003C2184" w:rsidRPr="00854AE7" w:rsidRDefault="003C2184" w:rsidP="003C2184">
      <w:pPr>
        <w:pStyle w:val="afb"/>
        <w:ind w:left="420" w:firstLine="210"/>
        <w:rPr>
          <w:color w:val="000000" w:themeColor="text1"/>
        </w:rPr>
      </w:pPr>
      <w:r w:rsidRPr="00854AE7">
        <w:rPr>
          <w:rFonts w:hint="eastAsia"/>
          <w:color w:val="000000" w:themeColor="text1"/>
        </w:rPr>
        <w:t>また、このようなリソースの信用情報を蓄積する情報基盤として、</w:t>
      </w:r>
      <w:r w:rsidRPr="00854AE7">
        <w:rPr>
          <w:rFonts w:hint="eastAsia"/>
          <w:color w:val="000000" w:themeColor="text1"/>
        </w:rPr>
        <w:t>ID</w:t>
      </w:r>
      <w:r w:rsidRPr="00854AE7">
        <w:rPr>
          <w:rFonts w:hint="eastAsia"/>
          <w:color w:val="000000" w:themeColor="text1"/>
        </w:rPr>
        <w:t>とアクセスの管理（</w:t>
      </w:r>
      <w:r w:rsidRPr="00854AE7">
        <w:rPr>
          <w:rFonts w:hint="eastAsia"/>
          <w:color w:val="000000" w:themeColor="text1"/>
        </w:rPr>
        <w:t>Identity and Access Management</w:t>
      </w:r>
      <w:r w:rsidRPr="00854AE7">
        <w:rPr>
          <w:rFonts w:hint="eastAsia"/>
          <w:color w:val="000000" w:themeColor="text1"/>
        </w:rPr>
        <w:t>：</w:t>
      </w:r>
      <w:r w:rsidRPr="00854AE7">
        <w:rPr>
          <w:rFonts w:hint="eastAsia"/>
          <w:color w:val="000000" w:themeColor="text1"/>
        </w:rPr>
        <w:t>IAM</w:t>
      </w:r>
      <w:r w:rsidRPr="00854AE7">
        <w:rPr>
          <w:rFonts w:hint="eastAsia"/>
          <w:color w:val="000000" w:themeColor="text1"/>
        </w:rPr>
        <w:t>）と呼ばれる仕組みや、資産管理を行う仕組みを導入することについて検討すると</w:t>
      </w:r>
      <w:r w:rsidR="000955AB" w:rsidRPr="00854AE7">
        <w:rPr>
          <w:rFonts w:hint="eastAsia"/>
          <w:color w:val="000000" w:themeColor="text1"/>
        </w:rPr>
        <w:t>よ</w:t>
      </w:r>
      <w:r w:rsidRPr="00854AE7">
        <w:rPr>
          <w:rFonts w:hint="eastAsia"/>
          <w:color w:val="000000" w:themeColor="text1"/>
        </w:rPr>
        <w:t>い。</w:t>
      </w:r>
    </w:p>
    <w:p w14:paraId="35D01B3A" w14:textId="77777777" w:rsidR="003C2184" w:rsidRPr="00854AE7" w:rsidRDefault="003C2184" w:rsidP="003C2184">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.1(3)-3</w:t>
      </w:r>
      <w:r w:rsidRPr="00854AE7">
        <w:rPr>
          <w:rFonts w:hint="eastAsia"/>
          <w:color w:val="000000" w:themeColor="text1"/>
        </w:rPr>
        <w:t>「リソースの信用情報の変化」について</w:t>
      </w:r>
    </w:p>
    <w:p w14:paraId="0BB14695" w14:textId="77777777" w:rsidR="003C2184" w:rsidRPr="00854AE7" w:rsidRDefault="003C2184" w:rsidP="003C2184">
      <w:pPr>
        <w:pStyle w:val="afb"/>
        <w:ind w:left="420" w:firstLine="210"/>
        <w:rPr>
          <w:color w:val="000000" w:themeColor="text1"/>
        </w:rPr>
      </w:pPr>
      <w:r w:rsidRPr="00854AE7">
        <w:rPr>
          <w:rFonts w:hint="eastAsia"/>
          <w:color w:val="000000" w:themeColor="text1"/>
        </w:rPr>
        <w:t>動的なアクセス制御の実装に当たっては、リソースの信用情報は時間の経過に伴い刻々と変化する。そのため、リソースの信用情報を用いたアクセスの検証は、初回のアクセス要求時だけでなく、セッションが確立してない操作ごとに都度検証することが必要となる。</w:t>
      </w:r>
    </w:p>
    <w:p w14:paraId="2AED72AF" w14:textId="77777777" w:rsidR="003C2184" w:rsidRPr="00854AE7" w:rsidRDefault="003C2184" w:rsidP="003C2184">
      <w:pPr>
        <w:pStyle w:val="afb"/>
        <w:ind w:left="420" w:firstLine="210"/>
        <w:rPr>
          <w:color w:val="000000" w:themeColor="text1"/>
        </w:rPr>
      </w:pPr>
      <w:r w:rsidRPr="00854AE7">
        <w:rPr>
          <w:rFonts w:hint="eastAsia"/>
          <w:color w:val="000000" w:themeColor="text1"/>
        </w:rPr>
        <w:t>このようなリソースの信用情報の変化については、例えば、端末で利用している</w:t>
      </w:r>
      <w:r w:rsidRPr="00854AE7">
        <w:rPr>
          <w:rFonts w:hint="eastAsia"/>
          <w:color w:val="000000" w:themeColor="text1"/>
        </w:rPr>
        <w:t>O</w:t>
      </w:r>
      <w:r w:rsidRPr="00854AE7">
        <w:rPr>
          <w:color w:val="000000" w:themeColor="text1"/>
        </w:rPr>
        <w:t>S</w:t>
      </w:r>
      <w:r w:rsidRPr="00854AE7">
        <w:rPr>
          <w:rFonts w:hint="eastAsia"/>
          <w:color w:val="000000" w:themeColor="text1"/>
        </w:rPr>
        <w:t>やアプリケーションの脆弱性が見つかった場合や機関等内通信回線からのアクセスではなく機関等外通信回線を利用してアクセスするなど、時間の経過に伴いリソースの属性や状態が変化し、リスクが発生する可能性が変化した状態のことをいう。</w:t>
      </w:r>
    </w:p>
    <w:p w14:paraId="72557205" w14:textId="77777777" w:rsidR="003C2184" w:rsidRPr="00854AE7" w:rsidRDefault="003C2184" w:rsidP="003C2184">
      <w:pPr>
        <w:pStyle w:val="afb"/>
        <w:ind w:left="420" w:firstLine="210"/>
        <w:rPr>
          <w:color w:val="000000" w:themeColor="text1"/>
        </w:rPr>
      </w:pPr>
      <w:r w:rsidRPr="00854AE7">
        <w:rPr>
          <w:rFonts w:hint="eastAsia"/>
          <w:color w:val="000000" w:themeColor="text1"/>
        </w:rPr>
        <w:t>なお、このようなリソースの信用情報の変化に伴うリスクを相関的に検出する機能を有するソリューションとして、</w:t>
      </w:r>
      <w:r w:rsidRPr="00854AE7">
        <w:rPr>
          <w:rFonts w:hint="eastAsia"/>
          <w:color w:val="000000" w:themeColor="text1"/>
        </w:rPr>
        <w:t>S</w:t>
      </w:r>
      <w:r w:rsidRPr="00854AE7">
        <w:rPr>
          <w:color w:val="000000" w:themeColor="text1"/>
        </w:rPr>
        <w:t>IEM</w:t>
      </w:r>
      <w:r w:rsidRPr="00854AE7">
        <w:rPr>
          <w:rFonts w:hint="eastAsia"/>
          <w:color w:val="000000" w:themeColor="text1"/>
        </w:rPr>
        <w:t>や</w:t>
      </w:r>
      <w:r w:rsidRPr="00854AE7">
        <w:rPr>
          <w:rFonts w:hint="eastAsia"/>
          <w:color w:val="000000" w:themeColor="text1"/>
        </w:rPr>
        <w:t>UEBA</w:t>
      </w:r>
      <w:r w:rsidRPr="00854AE7">
        <w:rPr>
          <w:rFonts w:hint="eastAsia"/>
          <w:color w:val="000000" w:themeColor="text1"/>
        </w:rPr>
        <w:t>等があり、これらのソリューションに連携可能な情報を組み合わせることで、リソースの信用状況の変化を動的なアクセス制御に活用する可能性についても必要に応じて検討するとよい。</w:t>
      </w:r>
    </w:p>
    <w:p w14:paraId="530430D6" w14:textId="0BEDB5C3" w:rsidR="00AE6835" w:rsidRPr="00854AE7" w:rsidRDefault="00AE6835">
      <w:pPr>
        <w:widowControl/>
        <w:jc w:val="left"/>
        <w:rPr>
          <w:color w:val="000000" w:themeColor="text1"/>
        </w:rPr>
      </w:pPr>
    </w:p>
    <w:p w14:paraId="62D267DE" w14:textId="77777777" w:rsidR="003C2184" w:rsidRPr="00854AE7" w:rsidRDefault="003C2184" w:rsidP="00D8214E">
      <w:pPr>
        <w:pStyle w:val="afb"/>
        <w:keepNext/>
        <w:ind w:left="420" w:firstLine="210"/>
        <w:jc w:val="center"/>
        <w:rPr>
          <w:color w:val="000000" w:themeColor="text1"/>
        </w:rPr>
      </w:pPr>
      <w:r w:rsidRPr="00854AE7">
        <w:rPr>
          <w:rFonts w:hint="eastAsia"/>
          <w:color w:val="000000" w:themeColor="text1"/>
        </w:rPr>
        <w:lastRenderedPageBreak/>
        <w:t>表</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.1-5</w:t>
      </w:r>
      <w:r w:rsidRPr="00854AE7">
        <w:rPr>
          <w:rFonts w:hint="eastAsia"/>
          <w:color w:val="000000" w:themeColor="text1"/>
        </w:rPr>
        <w:t xml:space="preserve">　リソースの信用情報の変化例</w:t>
      </w:r>
    </w:p>
    <w:tbl>
      <w:tblPr>
        <w:tblW w:w="8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8"/>
        <w:gridCol w:w="3119"/>
        <w:gridCol w:w="3039"/>
      </w:tblGrid>
      <w:tr w:rsidR="00854AE7" w:rsidRPr="00854AE7" w14:paraId="6513FEDB" w14:textId="77777777" w:rsidTr="0085196C">
        <w:trPr>
          <w:trHeight w:val="261"/>
          <w:tblHeader/>
          <w:jc w:val="center"/>
        </w:trPr>
        <w:tc>
          <w:tcPr>
            <w:tcW w:w="1928" w:type="dxa"/>
            <w:shd w:val="clear" w:color="auto" w:fill="EEECE1" w:themeFill="background2"/>
            <w:vAlign w:val="center"/>
          </w:tcPr>
          <w:p w14:paraId="3CE79F98" w14:textId="77777777" w:rsidR="003C2184" w:rsidRPr="00854AE7" w:rsidRDefault="003C2184" w:rsidP="0085196C">
            <w:pPr>
              <w:jc w:val="center"/>
              <w:rPr>
                <w:color w:val="000000" w:themeColor="text1"/>
              </w:rPr>
            </w:pPr>
            <w:r w:rsidRPr="00854AE7">
              <w:rPr>
                <w:rFonts w:hint="eastAsia"/>
                <w:color w:val="000000" w:themeColor="text1"/>
              </w:rPr>
              <w:t>リソース区分</w:t>
            </w:r>
          </w:p>
        </w:tc>
        <w:tc>
          <w:tcPr>
            <w:tcW w:w="3119" w:type="dxa"/>
            <w:shd w:val="clear" w:color="auto" w:fill="EEECE1" w:themeFill="background2"/>
            <w:vAlign w:val="center"/>
          </w:tcPr>
          <w:p w14:paraId="1CE24BEF" w14:textId="77777777" w:rsidR="003C2184" w:rsidRPr="00854AE7" w:rsidRDefault="003C2184" w:rsidP="0085196C">
            <w:pPr>
              <w:jc w:val="center"/>
              <w:rPr>
                <w:color w:val="000000" w:themeColor="text1"/>
              </w:rPr>
            </w:pPr>
            <w:r w:rsidRPr="00854AE7">
              <w:rPr>
                <w:rFonts w:hint="eastAsia"/>
                <w:color w:val="000000" w:themeColor="text1"/>
              </w:rPr>
              <w:t>変化前</w:t>
            </w:r>
          </w:p>
        </w:tc>
        <w:tc>
          <w:tcPr>
            <w:tcW w:w="3039" w:type="dxa"/>
            <w:shd w:val="clear" w:color="auto" w:fill="EEECE1" w:themeFill="background2"/>
            <w:vAlign w:val="center"/>
          </w:tcPr>
          <w:p w14:paraId="3087CEC4" w14:textId="77777777" w:rsidR="003C2184" w:rsidRPr="00854AE7" w:rsidRDefault="003C2184" w:rsidP="0085196C">
            <w:pPr>
              <w:jc w:val="center"/>
              <w:rPr>
                <w:color w:val="000000" w:themeColor="text1"/>
              </w:rPr>
            </w:pPr>
            <w:r w:rsidRPr="00854AE7">
              <w:rPr>
                <w:rFonts w:hint="eastAsia"/>
                <w:color w:val="000000" w:themeColor="text1"/>
              </w:rPr>
              <w:t>変化後</w:t>
            </w:r>
          </w:p>
        </w:tc>
      </w:tr>
      <w:tr w:rsidR="00854AE7" w:rsidRPr="00854AE7" w14:paraId="0EEC4BFB" w14:textId="77777777" w:rsidTr="0085196C">
        <w:trPr>
          <w:trHeight w:val="656"/>
          <w:jc w:val="center"/>
        </w:trPr>
        <w:tc>
          <w:tcPr>
            <w:tcW w:w="1928" w:type="dxa"/>
            <w:vAlign w:val="center"/>
          </w:tcPr>
          <w:p w14:paraId="4B25069A" w14:textId="77777777" w:rsidR="003C2184" w:rsidRPr="00854AE7" w:rsidRDefault="003C2184" w:rsidP="0085196C">
            <w:pPr>
              <w:jc w:val="left"/>
              <w:rPr>
                <w:color w:val="000000" w:themeColor="text1"/>
              </w:rPr>
            </w:pPr>
            <w:r w:rsidRPr="00854AE7">
              <w:rPr>
                <w:rFonts w:hint="eastAsia"/>
                <w:color w:val="000000" w:themeColor="text1"/>
              </w:rPr>
              <w:t>ユーザアカウント</w:t>
            </w:r>
          </w:p>
        </w:tc>
        <w:tc>
          <w:tcPr>
            <w:tcW w:w="3119" w:type="dxa"/>
            <w:vAlign w:val="center"/>
          </w:tcPr>
          <w:p w14:paraId="667B2320" w14:textId="77777777" w:rsidR="003C2184" w:rsidRPr="00854AE7" w:rsidRDefault="003C2184" w:rsidP="0085196C">
            <w:pPr>
              <w:rPr>
                <w:color w:val="000000" w:themeColor="text1"/>
              </w:rPr>
            </w:pPr>
            <w:r w:rsidRPr="00854AE7">
              <w:rPr>
                <w:rFonts w:hint="eastAsia"/>
                <w:color w:val="000000" w:themeColor="text1"/>
              </w:rPr>
              <w:t>主体認証情報の漏えいや、管理されていない識別コードなし</w:t>
            </w:r>
          </w:p>
        </w:tc>
        <w:tc>
          <w:tcPr>
            <w:tcW w:w="3039" w:type="dxa"/>
            <w:vAlign w:val="center"/>
          </w:tcPr>
          <w:p w14:paraId="1CFF7305" w14:textId="77777777" w:rsidR="003C2184" w:rsidRPr="00854AE7" w:rsidRDefault="003C2184" w:rsidP="0085196C">
            <w:pPr>
              <w:rPr>
                <w:color w:val="000000" w:themeColor="text1"/>
              </w:rPr>
            </w:pPr>
            <w:r w:rsidRPr="00854AE7">
              <w:rPr>
                <w:rFonts w:hint="eastAsia"/>
                <w:color w:val="000000" w:themeColor="text1"/>
              </w:rPr>
              <w:t>主体認証情報が漏えい、異動に伴う不要な識別コードあり</w:t>
            </w:r>
          </w:p>
        </w:tc>
      </w:tr>
      <w:tr w:rsidR="00854AE7" w:rsidRPr="00854AE7" w14:paraId="6DCA9E02" w14:textId="77777777" w:rsidTr="0085196C">
        <w:trPr>
          <w:trHeight w:val="656"/>
          <w:jc w:val="center"/>
        </w:trPr>
        <w:tc>
          <w:tcPr>
            <w:tcW w:w="1928" w:type="dxa"/>
            <w:vAlign w:val="center"/>
          </w:tcPr>
          <w:p w14:paraId="1A2B8266" w14:textId="77777777" w:rsidR="003C2184" w:rsidRPr="00854AE7" w:rsidRDefault="003C2184" w:rsidP="0085196C">
            <w:pPr>
              <w:jc w:val="left"/>
              <w:rPr>
                <w:color w:val="000000" w:themeColor="text1"/>
              </w:rPr>
            </w:pPr>
            <w:r w:rsidRPr="00854AE7">
              <w:rPr>
                <w:rFonts w:hint="eastAsia"/>
                <w:color w:val="000000" w:themeColor="text1"/>
              </w:rPr>
              <w:t>機器</w:t>
            </w:r>
          </w:p>
        </w:tc>
        <w:tc>
          <w:tcPr>
            <w:tcW w:w="3119" w:type="dxa"/>
            <w:vAlign w:val="center"/>
          </w:tcPr>
          <w:p w14:paraId="12364EF6" w14:textId="77777777" w:rsidR="003C2184" w:rsidRPr="00854AE7" w:rsidRDefault="003C2184" w:rsidP="0085196C">
            <w:pPr>
              <w:rPr>
                <w:color w:val="000000" w:themeColor="text1"/>
              </w:rPr>
            </w:pPr>
            <w:r w:rsidRPr="00854AE7">
              <w:rPr>
                <w:rFonts w:hint="eastAsia"/>
                <w:color w:val="000000" w:themeColor="text1"/>
              </w:rPr>
              <w:t>最新バージョンの</w:t>
            </w:r>
            <w:r w:rsidRPr="00854AE7">
              <w:rPr>
                <w:rFonts w:hint="eastAsia"/>
                <w:color w:val="000000" w:themeColor="text1"/>
              </w:rPr>
              <w:t>O</w:t>
            </w:r>
            <w:r w:rsidRPr="00854AE7">
              <w:rPr>
                <w:color w:val="000000" w:themeColor="text1"/>
              </w:rPr>
              <w:t>S</w:t>
            </w:r>
            <w:r w:rsidRPr="00854AE7">
              <w:rPr>
                <w:rFonts w:hint="eastAsia"/>
                <w:color w:val="000000" w:themeColor="text1"/>
              </w:rPr>
              <w:t>やアプリケーション利用</w:t>
            </w:r>
          </w:p>
        </w:tc>
        <w:tc>
          <w:tcPr>
            <w:tcW w:w="3039" w:type="dxa"/>
            <w:vAlign w:val="center"/>
          </w:tcPr>
          <w:p w14:paraId="487FE6EB" w14:textId="77777777" w:rsidR="003C2184" w:rsidRPr="00854AE7" w:rsidRDefault="003C2184" w:rsidP="0085196C">
            <w:pPr>
              <w:rPr>
                <w:color w:val="000000" w:themeColor="text1"/>
              </w:rPr>
            </w:pPr>
            <w:r w:rsidRPr="00854AE7">
              <w:rPr>
                <w:rFonts w:hint="eastAsia"/>
                <w:color w:val="000000" w:themeColor="text1"/>
              </w:rPr>
              <w:t>脆弱なバージョンの</w:t>
            </w:r>
            <w:r w:rsidRPr="00854AE7">
              <w:rPr>
                <w:rFonts w:hint="eastAsia"/>
                <w:color w:val="000000" w:themeColor="text1"/>
              </w:rPr>
              <w:t>O</w:t>
            </w:r>
            <w:r w:rsidRPr="00854AE7">
              <w:rPr>
                <w:color w:val="000000" w:themeColor="text1"/>
              </w:rPr>
              <w:t>S</w:t>
            </w:r>
            <w:r w:rsidRPr="00854AE7">
              <w:rPr>
                <w:rFonts w:hint="eastAsia"/>
                <w:color w:val="000000" w:themeColor="text1"/>
              </w:rPr>
              <w:t>やアプリケーション利用</w:t>
            </w:r>
          </w:p>
        </w:tc>
      </w:tr>
      <w:tr w:rsidR="003C2184" w:rsidRPr="00854AE7" w14:paraId="4D0E61A9" w14:textId="77777777" w:rsidTr="0085196C">
        <w:trPr>
          <w:trHeight w:val="656"/>
          <w:jc w:val="center"/>
        </w:trPr>
        <w:tc>
          <w:tcPr>
            <w:tcW w:w="1928" w:type="dxa"/>
            <w:vAlign w:val="center"/>
          </w:tcPr>
          <w:p w14:paraId="111CAE5D" w14:textId="77777777" w:rsidR="003C2184" w:rsidRPr="00854AE7" w:rsidRDefault="003C2184" w:rsidP="0085196C">
            <w:pPr>
              <w:jc w:val="left"/>
              <w:rPr>
                <w:color w:val="000000" w:themeColor="text1"/>
              </w:rPr>
            </w:pPr>
            <w:r w:rsidRPr="00854AE7">
              <w:rPr>
                <w:rFonts w:hint="eastAsia"/>
                <w:color w:val="000000" w:themeColor="text1"/>
              </w:rPr>
              <w:t>アプリケーション</w:t>
            </w:r>
          </w:p>
        </w:tc>
        <w:tc>
          <w:tcPr>
            <w:tcW w:w="3119" w:type="dxa"/>
            <w:vAlign w:val="center"/>
          </w:tcPr>
          <w:p w14:paraId="1459CE2D" w14:textId="77777777" w:rsidR="003C2184" w:rsidRPr="00854AE7" w:rsidRDefault="003C2184" w:rsidP="0085196C">
            <w:pPr>
              <w:rPr>
                <w:color w:val="000000" w:themeColor="text1"/>
              </w:rPr>
            </w:pPr>
            <w:r w:rsidRPr="00854AE7">
              <w:rPr>
                <w:rFonts w:hint="eastAsia"/>
                <w:color w:val="000000" w:themeColor="text1"/>
              </w:rPr>
              <w:t>安全性が確認されたアプリケーション</w:t>
            </w:r>
          </w:p>
        </w:tc>
        <w:tc>
          <w:tcPr>
            <w:tcW w:w="3039" w:type="dxa"/>
            <w:vAlign w:val="center"/>
          </w:tcPr>
          <w:p w14:paraId="54474427" w14:textId="77777777" w:rsidR="003C2184" w:rsidRPr="00854AE7" w:rsidRDefault="003C2184" w:rsidP="0085196C">
            <w:pPr>
              <w:rPr>
                <w:color w:val="000000" w:themeColor="text1"/>
              </w:rPr>
            </w:pPr>
            <w:r w:rsidRPr="00854AE7">
              <w:rPr>
                <w:rFonts w:hint="eastAsia"/>
                <w:color w:val="000000" w:themeColor="text1"/>
              </w:rPr>
              <w:t>問題点が発見されたアプリケーション</w:t>
            </w:r>
          </w:p>
        </w:tc>
      </w:tr>
    </w:tbl>
    <w:p w14:paraId="7D9E3784" w14:textId="77777777" w:rsidR="00383054" w:rsidRPr="00854AE7" w:rsidRDefault="00383054" w:rsidP="00383054">
      <w:pPr>
        <w:pStyle w:val="afb"/>
        <w:ind w:left="420" w:firstLine="210"/>
        <w:rPr>
          <w:color w:val="000000" w:themeColor="text1"/>
        </w:rPr>
      </w:pPr>
    </w:p>
    <w:p w14:paraId="20FC20CA" w14:textId="157326A5" w:rsidR="003C2184" w:rsidRPr="00854AE7" w:rsidRDefault="003C2184" w:rsidP="003C2184">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.1(3)-3</w:t>
      </w:r>
      <w:r w:rsidRPr="00854AE7">
        <w:rPr>
          <w:rFonts w:hint="eastAsia"/>
          <w:color w:val="000000" w:themeColor="text1"/>
        </w:rPr>
        <w:t>「アクセス制御ポリシーを作成する」について</w:t>
      </w:r>
    </w:p>
    <w:p w14:paraId="03829DE2" w14:textId="6C1A900B" w:rsidR="003C2184" w:rsidRPr="00854AE7" w:rsidRDefault="003C2184" w:rsidP="003C2184">
      <w:pPr>
        <w:pStyle w:val="afb"/>
        <w:ind w:left="420" w:firstLine="210"/>
        <w:rPr>
          <w:color w:val="000000" w:themeColor="text1"/>
        </w:rPr>
      </w:pPr>
      <w:r w:rsidRPr="00854AE7">
        <w:rPr>
          <w:rFonts w:hint="eastAsia"/>
          <w:color w:val="000000" w:themeColor="text1"/>
        </w:rPr>
        <w:t>アクセス制御ポリシーとは、</w:t>
      </w:r>
      <w:r w:rsidR="00AE6835" w:rsidRPr="00854AE7">
        <w:rPr>
          <w:rFonts w:hint="eastAsia"/>
          <w:color w:val="000000" w:themeColor="text1"/>
        </w:rPr>
        <w:t>動的なアクセス制御を行うに</w:t>
      </w:r>
      <w:r w:rsidR="00D87655" w:rsidRPr="00854AE7">
        <w:rPr>
          <w:rFonts w:hint="eastAsia"/>
          <w:color w:val="000000" w:themeColor="text1"/>
        </w:rPr>
        <w:t>当</w:t>
      </w:r>
      <w:r w:rsidR="00AE6835" w:rsidRPr="00854AE7">
        <w:rPr>
          <w:rFonts w:hint="eastAsia"/>
          <w:color w:val="000000" w:themeColor="text1"/>
        </w:rPr>
        <w:t>たり、アクセス先のリソースに対してアクセス元のリソースに許容されるアクセスや処理を、アクセス元の権限等の情報に基づいて規定するルールである。アクセス制御ポリシーの作成に</w:t>
      </w:r>
      <w:r w:rsidR="006E6293" w:rsidRPr="00854AE7">
        <w:rPr>
          <w:rFonts w:hint="eastAsia"/>
          <w:color w:val="000000" w:themeColor="text1"/>
        </w:rPr>
        <w:t>当</w:t>
      </w:r>
      <w:r w:rsidR="00AE6835" w:rsidRPr="00854AE7">
        <w:rPr>
          <w:rFonts w:hint="eastAsia"/>
          <w:color w:val="000000" w:themeColor="text1"/>
        </w:rPr>
        <w:t>たっては、リソースの信用情報や、</w:t>
      </w:r>
      <w:bookmarkStart w:id="2065" w:name="_Hlk124436435"/>
      <w:r w:rsidRPr="00854AE7">
        <w:rPr>
          <w:rFonts w:hint="eastAsia"/>
          <w:color w:val="000000" w:themeColor="text1"/>
        </w:rPr>
        <w:t>基本対策事項</w:t>
      </w:r>
      <w:r w:rsidRPr="00854AE7">
        <w:rPr>
          <w:rFonts w:hint="eastAsia"/>
          <w:color w:val="000000" w:themeColor="text1"/>
        </w:rPr>
        <w:t>7.3.1(</w:t>
      </w:r>
      <w:r w:rsidRPr="00854AE7">
        <w:rPr>
          <w:color w:val="000000" w:themeColor="text1"/>
        </w:rPr>
        <w:t>2</w:t>
      </w:r>
      <w:r w:rsidRPr="00854AE7">
        <w:rPr>
          <w:rFonts w:hint="eastAsia"/>
          <w:color w:val="000000" w:themeColor="text1"/>
        </w:rPr>
        <w:t>)-3</w:t>
      </w:r>
      <w:r w:rsidRPr="00854AE7">
        <w:rPr>
          <w:rFonts w:hint="eastAsia"/>
          <w:color w:val="000000" w:themeColor="text1"/>
        </w:rPr>
        <w:t>、基本対策事項</w:t>
      </w:r>
      <w:r w:rsidRPr="00854AE7">
        <w:rPr>
          <w:rFonts w:hint="eastAsia"/>
          <w:color w:val="000000" w:themeColor="text1"/>
        </w:rPr>
        <w:t>7.3.1(</w:t>
      </w:r>
      <w:r w:rsidRPr="00854AE7">
        <w:rPr>
          <w:color w:val="000000" w:themeColor="text1"/>
        </w:rPr>
        <w:t>2</w:t>
      </w:r>
      <w:r w:rsidRPr="00854AE7">
        <w:rPr>
          <w:rFonts w:hint="eastAsia"/>
          <w:color w:val="000000" w:themeColor="text1"/>
        </w:rPr>
        <w:t>)-4</w:t>
      </w:r>
      <w:r w:rsidRPr="00854AE7">
        <w:rPr>
          <w:rFonts w:hint="eastAsia"/>
          <w:color w:val="000000" w:themeColor="text1"/>
        </w:rPr>
        <w:t>で検討したアクセスパターンとそのリスク評価結果、機関等が定めた情報セキュリティ関係規程、アクセス制御ポリシー</w:t>
      </w:r>
      <w:r w:rsidR="00AE6835" w:rsidRPr="00854AE7">
        <w:rPr>
          <w:rFonts w:hint="eastAsia"/>
          <w:color w:val="000000" w:themeColor="text1"/>
        </w:rPr>
        <w:t>に基づき</w:t>
      </w:r>
      <w:r w:rsidRPr="00854AE7">
        <w:rPr>
          <w:rFonts w:hint="eastAsia"/>
          <w:color w:val="000000" w:themeColor="text1"/>
        </w:rPr>
        <w:t>連携する製品やサービス等を踏まえて</w:t>
      </w:r>
      <w:bookmarkStart w:id="2066" w:name="_Hlk124436400"/>
      <w:r w:rsidRPr="00854AE7">
        <w:rPr>
          <w:rFonts w:hint="eastAsia"/>
          <w:color w:val="000000" w:themeColor="text1"/>
        </w:rPr>
        <w:t>作成することが望ましい。</w:t>
      </w:r>
      <w:bookmarkEnd w:id="2065"/>
      <w:bookmarkEnd w:id="2066"/>
    </w:p>
    <w:p w14:paraId="1992DDB5" w14:textId="477B7F8D" w:rsidR="00AE6835" w:rsidRPr="00854AE7" w:rsidRDefault="00AE6835" w:rsidP="00AE6835">
      <w:pPr>
        <w:pStyle w:val="afb"/>
        <w:ind w:left="420" w:firstLine="210"/>
        <w:rPr>
          <w:color w:val="000000" w:themeColor="text1"/>
        </w:rPr>
      </w:pPr>
      <w:r w:rsidRPr="00854AE7">
        <w:rPr>
          <w:rFonts w:hint="eastAsia"/>
          <w:color w:val="000000" w:themeColor="text1"/>
        </w:rPr>
        <w:t>アクセス制御ポリシーに基づくアクセス制御のイメージとしては、アクセス元、アクセス先のリソースの信用情報がベースラインとして定義した表</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.1-6</w:t>
      </w:r>
      <w:r w:rsidRPr="00854AE7">
        <w:rPr>
          <w:rFonts w:hint="eastAsia"/>
          <w:color w:val="000000" w:themeColor="text1"/>
        </w:rPr>
        <w:t>が考えられる。この表に掲げるような要件に</w:t>
      </w:r>
      <w:r w:rsidR="001B23C1" w:rsidRPr="00854AE7">
        <w:rPr>
          <w:rFonts w:hint="eastAsia"/>
          <w:color w:val="000000" w:themeColor="text1"/>
        </w:rPr>
        <w:t>全て</w:t>
      </w:r>
      <w:r w:rsidRPr="00854AE7">
        <w:rPr>
          <w:rFonts w:hint="eastAsia"/>
          <w:color w:val="000000" w:themeColor="text1"/>
        </w:rPr>
        <w:t>準拠していれば、他の認証要素による確認を追加で要求せずリソースへのアクセスを許可するようなことが考えられる。さらに、アクセスする際の検証の結果が表</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.1-7</w:t>
      </w:r>
      <w:r w:rsidRPr="00854AE7">
        <w:rPr>
          <w:rFonts w:hint="eastAsia"/>
          <w:color w:val="000000" w:themeColor="text1"/>
        </w:rPr>
        <w:t>のようにベースラインに一部準拠していないものの、非準拠部分がアクセスとして認めている内容であれば他の認証要素による確認を追加で要求することや、表</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.1-8</w:t>
      </w:r>
      <w:r w:rsidRPr="00854AE7">
        <w:rPr>
          <w:rFonts w:hint="eastAsia"/>
          <w:color w:val="000000" w:themeColor="text1"/>
        </w:rPr>
        <w:t>のように非準拠部分がアクセスとして認めていない内容であればアクセスを拒否することが考えられる。</w:t>
      </w:r>
      <w:r w:rsidR="00C92D83" w:rsidRPr="00854AE7">
        <w:rPr>
          <w:rFonts w:hint="eastAsia"/>
          <w:color w:val="000000" w:themeColor="text1"/>
        </w:rPr>
        <w:t>また、アクセス制御ポリシーが流出した場合、悪意のある第三者等によって重要な情報へのアクセス権を持つアカウントを推測される可能性がある。そのため、第三者等への流出を防止する等、適切に管理する必要</w:t>
      </w:r>
      <w:r w:rsidR="00084C47" w:rsidRPr="00854AE7">
        <w:rPr>
          <w:rFonts w:hint="eastAsia"/>
          <w:color w:val="000000" w:themeColor="text1"/>
        </w:rPr>
        <w:t>が</w:t>
      </w:r>
      <w:r w:rsidR="00C92D83" w:rsidRPr="00854AE7">
        <w:rPr>
          <w:rFonts w:hint="eastAsia"/>
          <w:color w:val="000000" w:themeColor="text1"/>
        </w:rPr>
        <w:t>ある。</w:t>
      </w:r>
    </w:p>
    <w:p w14:paraId="325033AF" w14:textId="77777777" w:rsidR="00AE6835" w:rsidRPr="00854AE7" w:rsidRDefault="00AE6835" w:rsidP="00AE6835">
      <w:pPr>
        <w:pStyle w:val="afb"/>
        <w:ind w:leftChars="0" w:left="0" w:firstLineChars="0" w:firstLine="0"/>
        <w:rPr>
          <w:color w:val="000000" w:themeColor="text1"/>
        </w:rPr>
      </w:pPr>
    </w:p>
    <w:p w14:paraId="49DB8CA0" w14:textId="77777777" w:rsidR="00AE6835" w:rsidRPr="00854AE7" w:rsidRDefault="00AE6835" w:rsidP="00AE6835">
      <w:pPr>
        <w:pStyle w:val="afb"/>
        <w:ind w:left="420" w:firstLine="210"/>
        <w:jc w:val="center"/>
        <w:rPr>
          <w:color w:val="000000" w:themeColor="text1"/>
        </w:rPr>
      </w:pPr>
      <w:r w:rsidRPr="00854AE7">
        <w:rPr>
          <w:rFonts w:hint="eastAsia"/>
          <w:color w:val="000000" w:themeColor="text1"/>
        </w:rPr>
        <w:t>表</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.1-6</w:t>
      </w:r>
      <w:r w:rsidRPr="00854AE7">
        <w:rPr>
          <w:rFonts w:hint="eastAsia"/>
          <w:color w:val="000000" w:themeColor="text1"/>
        </w:rPr>
        <w:t xml:space="preserve">　ベースラインに全て準拠し多要素主体認証を不要とする例</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985"/>
        <w:gridCol w:w="5386"/>
      </w:tblGrid>
      <w:tr w:rsidR="00854AE7" w:rsidRPr="00854AE7" w14:paraId="369E6A5D" w14:textId="77777777" w:rsidTr="00C93834">
        <w:trPr>
          <w:trHeight w:val="261"/>
          <w:tblHeader/>
        </w:trPr>
        <w:tc>
          <w:tcPr>
            <w:tcW w:w="3114" w:type="dxa"/>
            <w:gridSpan w:val="2"/>
            <w:shd w:val="clear" w:color="auto" w:fill="EEECE1" w:themeFill="background2"/>
            <w:vAlign w:val="center"/>
          </w:tcPr>
          <w:p w14:paraId="06AEBDFB" w14:textId="77777777" w:rsidR="00AE6835" w:rsidRPr="00854AE7" w:rsidRDefault="00AE6835" w:rsidP="00C93834">
            <w:pPr>
              <w:jc w:val="center"/>
              <w:rPr>
                <w:color w:val="000000" w:themeColor="text1"/>
              </w:rPr>
            </w:pPr>
            <w:r w:rsidRPr="00854AE7">
              <w:rPr>
                <w:rFonts w:hint="eastAsia"/>
                <w:color w:val="000000" w:themeColor="text1"/>
              </w:rPr>
              <w:t>リソース</w:t>
            </w:r>
          </w:p>
        </w:tc>
        <w:tc>
          <w:tcPr>
            <w:tcW w:w="5386" w:type="dxa"/>
            <w:shd w:val="clear" w:color="auto" w:fill="EEECE1" w:themeFill="background2"/>
            <w:vAlign w:val="center"/>
          </w:tcPr>
          <w:p w14:paraId="78BAF037" w14:textId="77777777" w:rsidR="00AE6835" w:rsidRPr="00854AE7" w:rsidRDefault="00AE6835" w:rsidP="00C93834">
            <w:pPr>
              <w:jc w:val="center"/>
              <w:rPr>
                <w:color w:val="000000" w:themeColor="text1"/>
              </w:rPr>
            </w:pPr>
            <w:r w:rsidRPr="00854AE7">
              <w:rPr>
                <w:rFonts w:hint="eastAsia"/>
                <w:color w:val="000000" w:themeColor="text1"/>
              </w:rPr>
              <w:t>リソースの信用情報</w:t>
            </w:r>
          </w:p>
        </w:tc>
      </w:tr>
      <w:tr w:rsidR="00854AE7" w:rsidRPr="00854AE7" w14:paraId="695C03FD" w14:textId="77777777" w:rsidTr="00C93834">
        <w:trPr>
          <w:trHeight w:val="233"/>
        </w:trPr>
        <w:tc>
          <w:tcPr>
            <w:tcW w:w="1129" w:type="dxa"/>
            <w:vMerge w:val="restart"/>
            <w:vAlign w:val="center"/>
          </w:tcPr>
          <w:p w14:paraId="76633957" w14:textId="77777777" w:rsidR="00AE6835" w:rsidRPr="00854AE7" w:rsidRDefault="00AE6835" w:rsidP="00C93834">
            <w:pPr>
              <w:jc w:val="center"/>
              <w:rPr>
                <w:color w:val="000000" w:themeColor="text1"/>
              </w:rPr>
            </w:pPr>
            <w:r w:rsidRPr="00854AE7">
              <w:rPr>
                <w:rFonts w:hint="eastAsia"/>
                <w:color w:val="000000" w:themeColor="text1"/>
              </w:rPr>
              <w:t>アクセス元</w:t>
            </w:r>
          </w:p>
        </w:tc>
        <w:tc>
          <w:tcPr>
            <w:tcW w:w="1985" w:type="dxa"/>
            <w:vMerge w:val="restart"/>
            <w:vAlign w:val="center"/>
          </w:tcPr>
          <w:p w14:paraId="579BAA5A" w14:textId="77777777" w:rsidR="00AE6835" w:rsidRPr="00854AE7" w:rsidRDefault="00AE6835" w:rsidP="00C93834">
            <w:pPr>
              <w:jc w:val="left"/>
              <w:rPr>
                <w:color w:val="000000" w:themeColor="text1"/>
              </w:rPr>
            </w:pPr>
            <w:r w:rsidRPr="00854AE7">
              <w:rPr>
                <w:rFonts w:hint="eastAsia"/>
                <w:color w:val="000000" w:themeColor="text1"/>
              </w:rPr>
              <w:t>ユーザアカウント</w:t>
            </w:r>
          </w:p>
        </w:tc>
        <w:tc>
          <w:tcPr>
            <w:tcW w:w="5386" w:type="dxa"/>
            <w:vAlign w:val="center"/>
          </w:tcPr>
          <w:p w14:paraId="09E32055" w14:textId="77777777" w:rsidR="00AE6835" w:rsidRPr="00854AE7" w:rsidRDefault="00AE6835" w:rsidP="00C93834">
            <w:pPr>
              <w:rPr>
                <w:color w:val="000000" w:themeColor="text1"/>
              </w:rPr>
            </w:pPr>
            <w:r w:rsidRPr="00854AE7">
              <w:rPr>
                <w:rFonts w:hint="eastAsia"/>
                <w:color w:val="000000" w:themeColor="text1"/>
              </w:rPr>
              <w:t>主体認証情報が漏えいしていない</w:t>
            </w:r>
          </w:p>
        </w:tc>
      </w:tr>
      <w:tr w:rsidR="00854AE7" w:rsidRPr="00854AE7" w14:paraId="2A47762F" w14:textId="77777777" w:rsidTr="00C93834">
        <w:trPr>
          <w:trHeight w:val="125"/>
        </w:trPr>
        <w:tc>
          <w:tcPr>
            <w:tcW w:w="1129" w:type="dxa"/>
            <w:vMerge/>
            <w:vAlign w:val="center"/>
          </w:tcPr>
          <w:p w14:paraId="0A11FA13" w14:textId="77777777" w:rsidR="00AE6835" w:rsidRPr="00854AE7" w:rsidRDefault="00AE6835" w:rsidP="00C93834">
            <w:pPr>
              <w:jc w:val="center"/>
              <w:rPr>
                <w:color w:val="000000" w:themeColor="text1"/>
              </w:rPr>
            </w:pPr>
          </w:p>
        </w:tc>
        <w:tc>
          <w:tcPr>
            <w:tcW w:w="1985" w:type="dxa"/>
            <w:vMerge/>
            <w:vAlign w:val="center"/>
          </w:tcPr>
          <w:p w14:paraId="6EB3535C" w14:textId="77777777" w:rsidR="00AE6835" w:rsidRPr="00854AE7" w:rsidRDefault="00AE6835" w:rsidP="00C93834">
            <w:pPr>
              <w:jc w:val="left"/>
              <w:rPr>
                <w:color w:val="000000" w:themeColor="text1"/>
              </w:rPr>
            </w:pPr>
          </w:p>
        </w:tc>
        <w:tc>
          <w:tcPr>
            <w:tcW w:w="5386" w:type="dxa"/>
            <w:vAlign w:val="center"/>
          </w:tcPr>
          <w:p w14:paraId="7091F3EB" w14:textId="77777777" w:rsidR="00AE6835" w:rsidRPr="00854AE7" w:rsidRDefault="00AE6835" w:rsidP="00C93834">
            <w:pPr>
              <w:rPr>
                <w:color w:val="000000" w:themeColor="text1"/>
              </w:rPr>
            </w:pPr>
            <w:r w:rsidRPr="00854AE7">
              <w:rPr>
                <w:rFonts w:hint="eastAsia"/>
                <w:color w:val="000000" w:themeColor="text1"/>
              </w:rPr>
              <w:t>主体認証の失敗回数が既定回数以内</w:t>
            </w:r>
          </w:p>
        </w:tc>
      </w:tr>
      <w:tr w:rsidR="00854AE7" w:rsidRPr="00854AE7" w14:paraId="696DE095" w14:textId="77777777" w:rsidTr="00C93834">
        <w:trPr>
          <w:trHeight w:val="208"/>
        </w:trPr>
        <w:tc>
          <w:tcPr>
            <w:tcW w:w="1129" w:type="dxa"/>
            <w:vMerge/>
          </w:tcPr>
          <w:p w14:paraId="128DADA3" w14:textId="77777777" w:rsidR="00AE6835" w:rsidRPr="00854AE7" w:rsidRDefault="00AE6835" w:rsidP="00C93834">
            <w:pPr>
              <w:jc w:val="center"/>
              <w:rPr>
                <w:color w:val="000000" w:themeColor="text1"/>
              </w:rPr>
            </w:pPr>
          </w:p>
        </w:tc>
        <w:tc>
          <w:tcPr>
            <w:tcW w:w="1985" w:type="dxa"/>
            <w:vMerge w:val="restart"/>
            <w:vAlign w:val="center"/>
          </w:tcPr>
          <w:p w14:paraId="604B0168" w14:textId="77777777" w:rsidR="00AE6835" w:rsidRPr="00854AE7" w:rsidRDefault="00AE6835" w:rsidP="00C93834">
            <w:pPr>
              <w:jc w:val="left"/>
              <w:rPr>
                <w:color w:val="000000" w:themeColor="text1"/>
              </w:rPr>
            </w:pPr>
            <w:r w:rsidRPr="00854AE7">
              <w:rPr>
                <w:rFonts w:hint="eastAsia"/>
                <w:color w:val="000000" w:themeColor="text1"/>
              </w:rPr>
              <w:t>機器</w:t>
            </w:r>
          </w:p>
        </w:tc>
        <w:tc>
          <w:tcPr>
            <w:tcW w:w="5386" w:type="dxa"/>
            <w:vAlign w:val="center"/>
          </w:tcPr>
          <w:p w14:paraId="3881DFA7" w14:textId="77777777" w:rsidR="00AE6835" w:rsidRPr="00854AE7" w:rsidRDefault="00AE6835" w:rsidP="00C93834">
            <w:pPr>
              <w:rPr>
                <w:color w:val="000000" w:themeColor="text1"/>
              </w:rPr>
            </w:pPr>
            <w:r w:rsidRPr="00854AE7">
              <w:rPr>
                <w:rFonts w:hint="eastAsia"/>
                <w:color w:val="000000" w:themeColor="text1"/>
              </w:rPr>
              <w:t>既知の脆弱性のない</w:t>
            </w:r>
            <w:r w:rsidRPr="00854AE7">
              <w:rPr>
                <w:rFonts w:hint="eastAsia"/>
                <w:color w:val="000000" w:themeColor="text1"/>
              </w:rPr>
              <w:t>O</w:t>
            </w:r>
            <w:r w:rsidRPr="00854AE7">
              <w:rPr>
                <w:color w:val="000000" w:themeColor="text1"/>
              </w:rPr>
              <w:t>S</w:t>
            </w:r>
            <w:r w:rsidRPr="00854AE7">
              <w:rPr>
                <w:rFonts w:hint="eastAsia"/>
                <w:color w:val="000000" w:themeColor="text1"/>
              </w:rPr>
              <w:t>バージョン</w:t>
            </w:r>
          </w:p>
        </w:tc>
      </w:tr>
      <w:tr w:rsidR="00854AE7" w:rsidRPr="00854AE7" w14:paraId="48538A71" w14:textId="77777777" w:rsidTr="00C93834">
        <w:trPr>
          <w:trHeight w:val="245"/>
        </w:trPr>
        <w:tc>
          <w:tcPr>
            <w:tcW w:w="1129" w:type="dxa"/>
            <w:vMerge/>
          </w:tcPr>
          <w:p w14:paraId="374DA8F1" w14:textId="77777777" w:rsidR="00AE6835" w:rsidRPr="00854AE7" w:rsidRDefault="00AE6835" w:rsidP="00C93834">
            <w:pPr>
              <w:jc w:val="center"/>
              <w:rPr>
                <w:color w:val="000000" w:themeColor="text1"/>
              </w:rPr>
            </w:pPr>
          </w:p>
        </w:tc>
        <w:tc>
          <w:tcPr>
            <w:tcW w:w="1985" w:type="dxa"/>
            <w:vMerge/>
            <w:vAlign w:val="center"/>
          </w:tcPr>
          <w:p w14:paraId="39570636" w14:textId="77777777" w:rsidR="00AE6835" w:rsidRPr="00854AE7" w:rsidRDefault="00AE6835" w:rsidP="00C93834">
            <w:pPr>
              <w:jc w:val="left"/>
              <w:rPr>
                <w:color w:val="000000" w:themeColor="text1"/>
              </w:rPr>
            </w:pPr>
          </w:p>
        </w:tc>
        <w:tc>
          <w:tcPr>
            <w:tcW w:w="5386" w:type="dxa"/>
            <w:vAlign w:val="center"/>
          </w:tcPr>
          <w:p w14:paraId="5A96053B" w14:textId="77777777" w:rsidR="00AE6835" w:rsidRPr="00854AE7" w:rsidRDefault="00AE6835" w:rsidP="00C93834">
            <w:pPr>
              <w:rPr>
                <w:color w:val="000000" w:themeColor="text1"/>
              </w:rPr>
            </w:pPr>
            <w:r w:rsidRPr="00854AE7">
              <w:rPr>
                <w:rFonts w:hint="eastAsia"/>
                <w:color w:val="000000" w:themeColor="text1"/>
              </w:rPr>
              <w:t>端末の標準設定がされている</w:t>
            </w:r>
          </w:p>
        </w:tc>
      </w:tr>
      <w:tr w:rsidR="00854AE7" w:rsidRPr="00854AE7" w14:paraId="14278712" w14:textId="77777777" w:rsidTr="00C93834">
        <w:trPr>
          <w:trHeight w:val="245"/>
        </w:trPr>
        <w:tc>
          <w:tcPr>
            <w:tcW w:w="1129" w:type="dxa"/>
            <w:vMerge/>
          </w:tcPr>
          <w:p w14:paraId="47F2DB01" w14:textId="77777777" w:rsidR="00AE6835" w:rsidRPr="00854AE7" w:rsidRDefault="00AE6835" w:rsidP="00C93834">
            <w:pPr>
              <w:jc w:val="center"/>
              <w:rPr>
                <w:color w:val="000000" w:themeColor="text1"/>
              </w:rPr>
            </w:pPr>
          </w:p>
        </w:tc>
        <w:tc>
          <w:tcPr>
            <w:tcW w:w="1985" w:type="dxa"/>
            <w:vMerge/>
            <w:vAlign w:val="center"/>
          </w:tcPr>
          <w:p w14:paraId="4AC899EB" w14:textId="77777777" w:rsidR="00AE6835" w:rsidRPr="00854AE7" w:rsidRDefault="00AE6835" w:rsidP="00C93834">
            <w:pPr>
              <w:jc w:val="left"/>
              <w:rPr>
                <w:color w:val="000000" w:themeColor="text1"/>
              </w:rPr>
            </w:pPr>
          </w:p>
        </w:tc>
        <w:tc>
          <w:tcPr>
            <w:tcW w:w="5386" w:type="dxa"/>
            <w:vAlign w:val="center"/>
          </w:tcPr>
          <w:p w14:paraId="0CC59D13" w14:textId="39F2A221" w:rsidR="00AE6835" w:rsidRPr="00854AE7" w:rsidRDefault="00AE6835" w:rsidP="00C93834">
            <w:pPr>
              <w:rPr>
                <w:color w:val="000000" w:themeColor="text1"/>
              </w:rPr>
            </w:pPr>
            <w:r w:rsidRPr="00854AE7">
              <w:rPr>
                <w:rFonts w:hint="eastAsia"/>
                <w:color w:val="000000" w:themeColor="text1"/>
              </w:rPr>
              <w:t>機関等</w:t>
            </w:r>
            <w:r w:rsidRPr="00854AE7">
              <w:rPr>
                <w:rFonts w:hint="eastAsia"/>
                <w:color w:val="000000" w:themeColor="text1"/>
              </w:rPr>
              <w:t>LAN</w:t>
            </w:r>
            <w:r w:rsidR="006D5512" w:rsidRPr="00854AE7">
              <w:rPr>
                <w:rFonts w:hint="eastAsia"/>
                <w:color w:val="000000" w:themeColor="text1"/>
              </w:rPr>
              <w:t>システム</w:t>
            </w:r>
            <w:r w:rsidRPr="00854AE7">
              <w:rPr>
                <w:rFonts w:hint="eastAsia"/>
                <w:color w:val="000000" w:themeColor="text1"/>
              </w:rPr>
              <w:t>からのアクセス</w:t>
            </w:r>
          </w:p>
        </w:tc>
      </w:tr>
      <w:tr w:rsidR="00854AE7" w:rsidRPr="00854AE7" w14:paraId="045E9A7D" w14:textId="77777777" w:rsidTr="00C93834">
        <w:trPr>
          <w:trHeight w:val="193"/>
        </w:trPr>
        <w:tc>
          <w:tcPr>
            <w:tcW w:w="1129" w:type="dxa"/>
            <w:vMerge w:val="restart"/>
            <w:vAlign w:val="center"/>
          </w:tcPr>
          <w:p w14:paraId="4B75749C" w14:textId="77777777" w:rsidR="00AE6835" w:rsidRPr="00854AE7" w:rsidRDefault="00AE6835" w:rsidP="00C93834">
            <w:pPr>
              <w:jc w:val="center"/>
              <w:rPr>
                <w:color w:val="000000" w:themeColor="text1"/>
              </w:rPr>
            </w:pPr>
            <w:r w:rsidRPr="00854AE7">
              <w:rPr>
                <w:rFonts w:hint="eastAsia"/>
                <w:color w:val="000000" w:themeColor="text1"/>
              </w:rPr>
              <w:t>アクセス先</w:t>
            </w:r>
          </w:p>
        </w:tc>
        <w:tc>
          <w:tcPr>
            <w:tcW w:w="1985" w:type="dxa"/>
            <w:vAlign w:val="center"/>
          </w:tcPr>
          <w:p w14:paraId="740771EA" w14:textId="77777777" w:rsidR="00AE6835" w:rsidRPr="00854AE7" w:rsidRDefault="00AE6835" w:rsidP="00C93834">
            <w:pPr>
              <w:jc w:val="left"/>
              <w:rPr>
                <w:color w:val="000000" w:themeColor="text1"/>
              </w:rPr>
            </w:pPr>
            <w:r w:rsidRPr="00854AE7">
              <w:rPr>
                <w:rFonts w:hint="eastAsia"/>
                <w:color w:val="000000" w:themeColor="text1"/>
              </w:rPr>
              <w:t>アプリケーション</w:t>
            </w:r>
          </w:p>
        </w:tc>
        <w:tc>
          <w:tcPr>
            <w:tcW w:w="5386" w:type="dxa"/>
            <w:vAlign w:val="center"/>
          </w:tcPr>
          <w:p w14:paraId="5CAA17C4" w14:textId="77777777" w:rsidR="00AE6835" w:rsidRPr="00854AE7" w:rsidRDefault="00AE6835" w:rsidP="00C93834">
            <w:pPr>
              <w:rPr>
                <w:color w:val="000000" w:themeColor="text1"/>
              </w:rPr>
            </w:pPr>
            <w:r w:rsidRPr="00854AE7">
              <w:rPr>
                <w:rFonts w:hint="eastAsia"/>
                <w:color w:val="000000" w:themeColor="text1"/>
              </w:rPr>
              <w:t>機関等において利用を許可したアプリケーション</w:t>
            </w:r>
          </w:p>
        </w:tc>
      </w:tr>
      <w:tr w:rsidR="00AE6835" w:rsidRPr="00854AE7" w14:paraId="0803F26A" w14:textId="77777777" w:rsidTr="00C93834">
        <w:trPr>
          <w:trHeight w:val="89"/>
        </w:trPr>
        <w:tc>
          <w:tcPr>
            <w:tcW w:w="1129" w:type="dxa"/>
            <w:vMerge/>
            <w:vAlign w:val="center"/>
          </w:tcPr>
          <w:p w14:paraId="3C59708C" w14:textId="77777777" w:rsidR="00AE6835" w:rsidRPr="00854AE7" w:rsidRDefault="00AE6835" w:rsidP="00C93834">
            <w:pPr>
              <w:jc w:val="center"/>
              <w:rPr>
                <w:color w:val="000000" w:themeColor="text1"/>
              </w:rPr>
            </w:pPr>
          </w:p>
        </w:tc>
        <w:tc>
          <w:tcPr>
            <w:tcW w:w="1985" w:type="dxa"/>
            <w:vAlign w:val="center"/>
          </w:tcPr>
          <w:p w14:paraId="4E3F7B1B" w14:textId="77777777" w:rsidR="00AE6835" w:rsidRPr="00854AE7" w:rsidRDefault="00AE6835" w:rsidP="00C93834">
            <w:pPr>
              <w:jc w:val="left"/>
              <w:rPr>
                <w:color w:val="000000" w:themeColor="text1"/>
              </w:rPr>
            </w:pPr>
            <w:r w:rsidRPr="00854AE7">
              <w:rPr>
                <w:rFonts w:hint="eastAsia"/>
                <w:color w:val="000000" w:themeColor="text1"/>
              </w:rPr>
              <w:t>データ</w:t>
            </w:r>
          </w:p>
        </w:tc>
        <w:tc>
          <w:tcPr>
            <w:tcW w:w="5386" w:type="dxa"/>
            <w:vAlign w:val="center"/>
          </w:tcPr>
          <w:p w14:paraId="7462A940" w14:textId="77777777" w:rsidR="00AE6835" w:rsidRPr="00854AE7" w:rsidRDefault="00AE6835" w:rsidP="00C93834">
            <w:pPr>
              <w:rPr>
                <w:color w:val="000000" w:themeColor="text1"/>
              </w:rPr>
            </w:pPr>
            <w:r w:rsidRPr="00854AE7">
              <w:rPr>
                <w:rFonts w:hint="eastAsia"/>
                <w:color w:val="000000" w:themeColor="text1"/>
              </w:rPr>
              <w:t>格付や取扱制限に準拠したアクセス</w:t>
            </w:r>
          </w:p>
        </w:tc>
      </w:tr>
    </w:tbl>
    <w:p w14:paraId="019F93B3" w14:textId="5E5774A3" w:rsidR="00AE6835" w:rsidRPr="00854AE7" w:rsidRDefault="00AE6835">
      <w:pPr>
        <w:widowControl/>
        <w:jc w:val="left"/>
        <w:rPr>
          <w:color w:val="000000" w:themeColor="text1"/>
        </w:rPr>
      </w:pPr>
    </w:p>
    <w:p w14:paraId="780ADA78" w14:textId="77777777" w:rsidR="00AE6835" w:rsidRPr="00854AE7" w:rsidRDefault="00AE6835" w:rsidP="00D8214E">
      <w:pPr>
        <w:pStyle w:val="afb"/>
        <w:keepNext/>
        <w:keepLines/>
        <w:ind w:left="420" w:firstLine="210"/>
        <w:jc w:val="center"/>
        <w:rPr>
          <w:color w:val="000000" w:themeColor="text1"/>
        </w:rPr>
      </w:pPr>
      <w:r w:rsidRPr="00854AE7">
        <w:rPr>
          <w:rFonts w:hint="eastAsia"/>
          <w:color w:val="000000" w:themeColor="text1"/>
        </w:rPr>
        <w:lastRenderedPageBreak/>
        <w:t>表</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.1-7</w:t>
      </w:r>
      <w:r w:rsidRPr="00854AE7">
        <w:rPr>
          <w:rFonts w:hint="eastAsia"/>
          <w:color w:val="000000" w:themeColor="text1"/>
        </w:rPr>
        <w:t xml:space="preserve">　インターネット経由のアクセスは認めているがベースラインを満たさないため多要素主体認証を追加で要求する例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1984"/>
        <w:gridCol w:w="5381"/>
      </w:tblGrid>
      <w:tr w:rsidR="00854AE7" w:rsidRPr="00854AE7" w14:paraId="62668E2C" w14:textId="77777777" w:rsidTr="00AE6835">
        <w:trPr>
          <w:trHeight w:val="261"/>
          <w:tblHeader/>
        </w:trPr>
        <w:tc>
          <w:tcPr>
            <w:tcW w:w="1833" w:type="pct"/>
            <w:gridSpan w:val="2"/>
            <w:shd w:val="clear" w:color="auto" w:fill="EEECE1" w:themeFill="background2"/>
            <w:vAlign w:val="center"/>
          </w:tcPr>
          <w:p w14:paraId="536C3896" w14:textId="77777777" w:rsidR="00AE6835" w:rsidRPr="00854AE7" w:rsidRDefault="00AE6835" w:rsidP="00C93834">
            <w:pPr>
              <w:jc w:val="center"/>
              <w:rPr>
                <w:color w:val="000000" w:themeColor="text1"/>
              </w:rPr>
            </w:pPr>
            <w:r w:rsidRPr="00854AE7">
              <w:rPr>
                <w:rFonts w:hint="eastAsia"/>
                <w:color w:val="000000" w:themeColor="text1"/>
              </w:rPr>
              <w:t>リソース</w:t>
            </w:r>
          </w:p>
        </w:tc>
        <w:tc>
          <w:tcPr>
            <w:tcW w:w="3167" w:type="pct"/>
            <w:shd w:val="clear" w:color="auto" w:fill="EEECE1" w:themeFill="background2"/>
            <w:vAlign w:val="center"/>
          </w:tcPr>
          <w:p w14:paraId="79C3AA3B" w14:textId="77777777" w:rsidR="00AE6835" w:rsidRPr="00854AE7" w:rsidRDefault="00AE6835" w:rsidP="00C93834">
            <w:pPr>
              <w:jc w:val="center"/>
              <w:rPr>
                <w:color w:val="000000" w:themeColor="text1"/>
              </w:rPr>
            </w:pPr>
            <w:r w:rsidRPr="00854AE7">
              <w:rPr>
                <w:rFonts w:hint="eastAsia"/>
                <w:color w:val="000000" w:themeColor="text1"/>
              </w:rPr>
              <w:t>リソースの信用情報</w:t>
            </w:r>
          </w:p>
        </w:tc>
      </w:tr>
      <w:tr w:rsidR="00854AE7" w:rsidRPr="00854AE7" w14:paraId="1C403AB9" w14:textId="77777777" w:rsidTr="00AE6835">
        <w:trPr>
          <w:trHeight w:val="233"/>
          <w:tblHeader/>
        </w:trPr>
        <w:tc>
          <w:tcPr>
            <w:tcW w:w="665" w:type="pct"/>
            <w:vMerge w:val="restart"/>
            <w:vAlign w:val="center"/>
          </w:tcPr>
          <w:p w14:paraId="136907D4" w14:textId="77777777" w:rsidR="00AE6835" w:rsidRPr="00854AE7" w:rsidRDefault="00AE6835" w:rsidP="00C93834">
            <w:pPr>
              <w:jc w:val="center"/>
              <w:rPr>
                <w:color w:val="000000" w:themeColor="text1"/>
              </w:rPr>
            </w:pPr>
            <w:r w:rsidRPr="00854AE7">
              <w:rPr>
                <w:rFonts w:hint="eastAsia"/>
                <w:color w:val="000000" w:themeColor="text1"/>
              </w:rPr>
              <w:t>アクセス元</w:t>
            </w:r>
          </w:p>
        </w:tc>
        <w:tc>
          <w:tcPr>
            <w:tcW w:w="1168" w:type="pct"/>
            <w:vMerge w:val="restart"/>
            <w:vAlign w:val="center"/>
          </w:tcPr>
          <w:p w14:paraId="3F5DFB53" w14:textId="77777777" w:rsidR="00AE6835" w:rsidRPr="00854AE7" w:rsidRDefault="00AE6835" w:rsidP="00C93834">
            <w:pPr>
              <w:jc w:val="left"/>
              <w:rPr>
                <w:color w:val="000000" w:themeColor="text1"/>
              </w:rPr>
            </w:pPr>
            <w:r w:rsidRPr="00854AE7">
              <w:rPr>
                <w:rFonts w:hint="eastAsia"/>
                <w:color w:val="000000" w:themeColor="text1"/>
              </w:rPr>
              <w:t>ユーザアカウント</w:t>
            </w:r>
          </w:p>
        </w:tc>
        <w:tc>
          <w:tcPr>
            <w:tcW w:w="3167" w:type="pct"/>
            <w:vAlign w:val="center"/>
          </w:tcPr>
          <w:p w14:paraId="137F788B" w14:textId="77777777" w:rsidR="00AE6835" w:rsidRPr="00854AE7" w:rsidRDefault="00AE6835" w:rsidP="00C93834">
            <w:pPr>
              <w:rPr>
                <w:color w:val="000000" w:themeColor="text1"/>
              </w:rPr>
            </w:pPr>
            <w:r w:rsidRPr="00854AE7">
              <w:rPr>
                <w:rFonts w:hint="eastAsia"/>
                <w:color w:val="000000" w:themeColor="text1"/>
              </w:rPr>
              <w:t>主体認証情報が漏えいしていない</w:t>
            </w:r>
          </w:p>
        </w:tc>
      </w:tr>
      <w:tr w:rsidR="00854AE7" w:rsidRPr="00854AE7" w14:paraId="0F77EEB8" w14:textId="77777777" w:rsidTr="00AE6835">
        <w:trPr>
          <w:trHeight w:val="125"/>
          <w:tblHeader/>
        </w:trPr>
        <w:tc>
          <w:tcPr>
            <w:tcW w:w="665" w:type="pct"/>
            <w:vMerge/>
            <w:vAlign w:val="center"/>
          </w:tcPr>
          <w:p w14:paraId="671996F5" w14:textId="77777777" w:rsidR="00AE6835" w:rsidRPr="00854AE7" w:rsidRDefault="00AE6835" w:rsidP="00C93834">
            <w:pPr>
              <w:jc w:val="center"/>
              <w:rPr>
                <w:color w:val="000000" w:themeColor="text1"/>
              </w:rPr>
            </w:pPr>
          </w:p>
        </w:tc>
        <w:tc>
          <w:tcPr>
            <w:tcW w:w="1168" w:type="pct"/>
            <w:vMerge/>
            <w:vAlign w:val="center"/>
          </w:tcPr>
          <w:p w14:paraId="5BC12758" w14:textId="77777777" w:rsidR="00AE6835" w:rsidRPr="00854AE7" w:rsidRDefault="00AE6835" w:rsidP="00C93834">
            <w:pPr>
              <w:jc w:val="left"/>
              <w:rPr>
                <w:color w:val="000000" w:themeColor="text1"/>
              </w:rPr>
            </w:pPr>
          </w:p>
        </w:tc>
        <w:tc>
          <w:tcPr>
            <w:tcW w:w="3167" w:type="pct"/>
            <w:vAlign w:val="center"/>
          </w:tcPr>
          <w:p w14:paraId="1C0F3BDB" w14:textId="77777777" w:rsidR="00AE6835" w:rsidRPr="00854AE7" w:rsidRDefault="00AE6835" w:rsidP="00C93834">
            <w:pPr>
              <w:rPr>
                <w:color w:val="000000" w:themeColor="text1"/>
              </w:rPr>
            </w:pPr>
            <w:r w:rsidRPr="00854AE7">
              <w:rPr>
                <w:rFonts w:hint="eastAsia"/>
                <w:color w:val="000000" w:themeColor="text1"/>
              </w:rPr>
              <w:t>主体認証の失敗回数が既定回数以内</w:t>
            </w:r>
          </w:p>
        </w:tc>
      </w:tr>
      <w:tr w:rsidR="00854AE7" w:rsidRPr="00854AE7" w14:paraId="0B766DDA" w14:textId="77777777" w:rsidTr="00AE6835">
        <w:trPr>
          <w:trHeight w:val="113"/>
          <w:tblHeader/>
        </w:trPr>
        <w:tc>
          <w:tcPr>
            <w:tcW w:w="665" w:type="pct"/>
            <w:vMerge/>
          </w:tcPr>
          <w:p w14:paraId="070DB821" w14:textId="77777777" w:rsidR="00AE6835" w:rsidRPr="00854AE7" w:rsidRDefault="00AE6835" w:rsidP="00C93834">
            <w:pPr>
              <w:jc w:val="center"/>
              <w:rPr>
                <w:color w:val="000000" w:themeColor="text1"/>
              </w:rPr>
            </w:pPr>
          </w:p>
        </w:tc>
        <w:tc>
          <w:tcPr>
            <w:tcW w:w="1168" w:type="pct"/>
            <w:vMerge w:val="restart"/>
            <w:vAlign w:val="center"/>
          </w:tcPr>
          <w:p w14:paraId="345D6EB4" w14:textId="77777777" w:rsidR="00AE6835" w:rsidRPr="00854AE7" w:rsidRDefault="00AE6835" w:rsidP="00C93834">
            <w:pPr>
              <w:jc w:val="left"/>
              <w:rPr>
                <w:color w:val="000000" w:themeColor="text1"/>
              </w:rPr>
            </w:pPr>
            <w:r w:rsidRPr="00854AE7">
              <w:rPr>
                <w:rFonts w:hint="eastAsia"/>
                <w:color w:val="000000" w:themeColor="text1"/>
              </w:rPr>
              <w:t>機器</w:t>
            </w:r>
          </w:p>
        </w:tc>
        <w:tc>
          <w:tcPr>
            <w:tcW w:w="3167" w:type="pct"/>
            <w:vAlign w:val="center"/>
          </w:tcPr>
          <w:p w14:paraId="7F6CC960" w14:textId="77777777" w:rsidR="00AE6835" w:rsidRPr="00854AE7" w:rsidRDefault="00AE6835" w:rsidP="00C93834">
            <w:pPr>
              <w:rPr>
                <w:color w:val="000000" w:themeColor="text1"/>
              </w:rPr>
            </w:pPr>
            <w:r w:rsidRPr="00854AE7">
              <w:rPr>
                <w:rFonts w:hint="eastAsia"/>
                <w:color w:val="000000" w:themeColor="text1"/>
              </w:rPr>
              <w:t>既知の脆弱性のない</w:t>
            </w:r>
            <w:r w:rsidRPr="00854AE7">
              <w:rPr>
                <w:rFonts w:hint="eastAsia"/>
                <w:color w:val="000000" w:themeColor="text1"/>
              </w:rPr>
              <w:t>O</w:t>
            </w:r>
            <w:r w:rsidRPr="00854AE7">
              <w:rPr>
                <w:color w:val="000000" w:themeColor="text1"/>
              </w:rPr>
              <w:t>S</w:t>
            </w:r>
            <w:r w:rsidRPr="00854AE7">
              <w:rPr>
                <w:rFonts w:hint="eastAsia"/>
                <w:color w:val="000000" w:themeColor="text1"/>
              </w:rPr>
              <w:t>バージョン</w:t>
            </w:r>
          </w:p>
        </w:tc>
      </w:tr>
      <w:tr w:rsidR="00854AE7" w:rsidRPr="00854AE7" w14:paraId="0AC01A84" w14:textId="77777777" w:rsidTr="00AE6835">
        <w:trPr>
          <w:trHeight w:val="99"/>
          <w:tblHeader/>
        </w:trPr>
        <w:tc>
          <w:tcPr>
            <w:tcW w:w="665" w:type="pct"/>
            <w:vMerge/>
          </w:tcPr>
          <w:p w14:paraId="5960EEFA" w14:textId="77777777" w:rsidR="00AE6835" w:rsidRPr="00854AE7" w:rsidRDefault="00AE6835" w:rsidP="00C93834">
            <w:pPr>
              <w:jc w:val="center"/>
              <w:rPr>
                <w:color w:val="000000" w:themeColor="text1"/>
              </w:rPr>
            </w:pPr>
          </w:p>
        </w:tc>
        <w:tc>
          <w:tcPr>
            <w:tcW w:w="1168" w:type="pct"/>
            <w:vMerge/>
            <w:vAlign w:val="center"/>
          </w:tcPr>
          <w:p w14:paraId="76BCE228" w14:textId="77777777" w:rsidR="00AE6835" w:rsidRPr="00854AE7" w:rsidRDefault="00AE6835" w:rsidP="00C93834">
            <w:pPr>
              <w:jc w:val="left"/>
              <w:rPr>
                <w:color w:val="000000" w:themeColor="text1"/>
              </w:rPr>
            </w:pPr>
          </w:p>
        </w:tc>
        <w:tc>
          <w:tcPr>
            <w:tcW w:w="3167" w:type="pct"/>
            <w:vAlign w:val="center"/>
          </w:tcPr>
          <w:p w14:paraId="473D039B" w14:textId="77777777" w:rsidR="00AE6835" w:rsidRPr="00854AE7" w:rsidRDefault="00AE6835" w:rsidP="00C93834">
            <w:pPr>
              <w:rPr>
                <w:color w:val="000000" w:themeColor="text1"/>
              </w:rPr>
            </w:pPr>
            <w:r w:rsidRPr="00854AE7">
              <w:rPr>
                <w:rFonts w:hint="eastAsia"/>
                <w:color w:val="000000" w:themeColor="text1"/>
              </w:rPr>
              <w:t>端末の標準設定がされている</w:t>
            </w:r>
          </w:p>
        </w:tc>
      </w:tr>
      <w:tr w:rsidR="00854AE7" w:rsidRPr="00854AE7" w14:paraId="00D90EF5" w14:textId="77777777" w:rsidTr="00AE6835">
        <w:trPr>
          <w:trHeight w:val="283"/>
          <w:tblHeader/>
        </w:trPr>
        <w:tc>
          <w:tcPr>
            <w:tcW w:w="665" w:type="pct"/>
            <w:vMerge/>
            <w:vAlign w:val="center"/>
          </w:tcPr>
          <w:p w14:paraId="06C5FF31" w14:textId="77777777" w:rsidR="00AE6835" w:rsidRPr="00854AE7" w:rsidRDefault="00AE6835" w:rsidP="00C93834">
            <w:pPr>
              <w:jc w:val="center"/>
              <w:rPr>
                <w:color w:val="000000" w:themeColor="text1"/>
              </w:rPr>
            </w:pPr>
          </w:p>
        </w:tc>
        <w:tc>
          <w:tcPr>
            <w:tcW w:w="1168" w:type="pct"/>
            <w:vMerge/>
            <w:vAlign w:val="center"/>
          </w:tcPr>
          <w:p w14:paraId="74DBA7FB" w14:textId="77777777" w:rsidR="00AE6835" w:rsidRPr="00854AE7" w:rsidRDefault="00AE6835" w:rsidP="00C93834">
            <w:pPr>
              <w:jc w:val="left"/>
              <w:rPr>
                <w:color w:val="000000" w:themeColor="text1"/>
              </w:rPr>
            </w:pPr>
          </w:p>
        </w:tc>
        <w:tc>
          <w:tcPr>
            <w:tcW w:w="3167" w:type="pct"/>
            <w:vAlign w:val="center"/>
          </w:tcPr>
          <w:p w14:paraId="29C83654" w14:textId="77777777" w:rsidR="00AE6835" w:rsidRPr="00854AE7" w:rsidRDefault="00AE6835" w:rsidP="00C93834">
            <w:pPr>
              <w:rPr>
                <w:color w:val="000000" w:themeColor="text1"/>
              </w:rPr>
            </w:pPr>
            <w:r w:rsidRPr="00854AE7">
              <w:rPr>
                <w:rFonts w:hint="eastAsia"/>
                <w:color w:val="000000" w:themeColor="text1"/>
              </w:rPr>
              <w:t>インターネットからのアクセス</w:t>
            </w:r>
          </w:p>
        </w:tc>
      </w:tr>
      <w:tr w:rsidR="00854AE7" w:rsidRPr="00854AE7" w14:paraId="5DEF9B17" w14:textId="77777777" w:rsidTr="00AE6835">
        <w:trPr>
          <w:trHeight w:val="193"/>
          <w:tblHeader/>
        </w:trPr>
        <w:tc>
          <w:tcPr>
            <w:tcW w:w="665" w:type="pct"/>
            <w:vMerge w:val="restart"/>
            <w:vAlign w:val="center"/>
          </w:tcPr>
          <w:p w14:paraId="221F89B3" w14:textId="77777777" w:rsidR="00AE6835" w:rsidRPr="00854AE7" w:rsidRDefault="00AE6835" w:rsidP="00C93834">
            <w:pPr>
              <w:jc w:val="center"/>
              <w:rPr>
                <w:color w:val="000000" w:themeColor="text1"/>
              </w:rPr>
            </w:pPr>
            <w:r w:rsidRPr="00854AE7">
              <w:rPr>
                <w:rFonts w:hint="eastAsia"/>
                <w:color w:val="000000" w:themeColor="text1"/>
              </w:rPr>
              <w:t>アクセス先</w:t>
            </w:r>
          </w:p>
        </w:tc>
        <w:tc>
          <w:tcPr>
            <w:tcW w:w="1168" w:type="pct"/>
            <w:vAlign w:val="center"/>
          </w:tcPr>
          <w:p w14:paraId="2EF25073" w14:textId="77777777" w:rsidR="00AE6835" w:rsidRPr="00854AE7" w:rsidRDefault="00AE6835" w:rsidP="00C93834">
            <w:pPr>
              <w:jc w:val="left"/>
              <w:rPr>
                <w:color w:val="000000" w:themeColor="text1"/>
              </w:rPr>
            </w:pPr>
            <w:r w:rsidRPr="00854AE7">
              <w:rPr>
                <w:rFonts w:hint="eastAsia"/>
                <w:color w:val="000000" w:themeColor="text1"/>
              </w:rPr>
              <w:t>アプリケーション</w:t>
            </w:r>
          </w:p>
        </w:tc>
        <w:tc>
          <w:tcPr>
            <w:tcW w:w="3167" w:type="pct"/>
            <w:vAlign w:val="center"/>
          </w:tcPr>
          <w:p w14:paraId="21052881" w14:textId="77777777" w:rsidR="00AE6835" w:rsidRPr="00854AE7" w:rsidRDefault="00AE6835" w:rsidP="00C93834">
            <w:pPr>
              <w:rPr>
                <w:color w:val="000000" w:themeColor="text1"/>
              </w:rPr>
            </w:pPr>
            <w:r w:rsidRPr="00854AE7">
              <w:rPr>
                <w:rFonts w:hint="eastAsia"/>
                <w:color w:val="000000" w:themeColor="text1"/>
              </w:rPr>
              <w:t>機関等において利用を許可したアプリケーション</w:t>
            </w:r>
          </w:p>
        </w:tc>
      </w:tr>
      <w:tr w:rsidR="00AE6835" w:rsidRPr="00854AE7" w14:paraId="1261AB3C" w14:textId="77777777" w:rsidTr="00AE6835">
        <w:trPr>
          <w:trHeight w:val="89"/>
          <w:tblHeader/>
        </w:trPr>
        <w:tc>
          <w:tcPr>
            <w:tcW w:w="665" w:type="pct"/>
            <w:vMerge/>
            <w:tcBorders>
              <w:bottom w:val="single" w:sz="4" w:space="0" w:color="auto"/>
            </w:tcBorders>
            <w:vAlign w:val="center"/>
          </w:tcPr>
          <w:p w14:paraId="4C1DA8B8" w14:textId="77777777" w:rsidR="00AE6835" w:rsidRPr="00854AE7" w:rsidRDefault="00AE6835" w:rsidP="00C93834">
            <w:pPr>
              <w:jc w:val="center"/>
              <w:rPr>
                <w:color w:val="000000" w:themeColor="text1"/>
              </w:rPr>
            </w:pPr>
          </w:p>
        </w:tc>
        <w:tc>
          <w:tcPr>
            <w:tcW w:w="1168" w:type="pct"/>
            <w:vAlign w:val="center"/>
          </w:tcPr>
          <w:p w14:paraId="28DE7775" w14:textId="77777777" w:rsidR="00AE6835" w:rsidRPr="00854AE7" w:rsidRDefault="00AE6835" w:rsidP="00C93834">
            <w:pPr>
              <w:jc w:val="left"/>
              <w:rPr>
                <w:color w:val="000000" w:themeColor="text1"/>
              </w:rPr>
            </w:pPr>
            <w:r w:rsidRPr="00854AE7">
              <w:rPr>
                <w:rFonts w:hint="eastAsia"/>
                <w:color w:val="000000" w:themeColor="text1"/>
              </w:rPr>
              <w:t>データ</w:t>
            </w:r>
          </w:p>
        </w:tc>
        <w:tc>
          <w:tcPr>
            <w:tcW w:w="3167" w:type="pct"/>
            <w:vAlign w:val="center"/>
          </w:tcPr>
          <w:p w14:paraId="79998A75" w14:textId="77777777" w:rsidR="00AE6835" w:rsidRPr="00854AE7" w:rsidRDefault="00AE6835" w:rsidP="00C93834">
            <w:pPr>
              <w:rPr>
                <w:color w:val="000000" w:themeColor="text1"/>
              </w:rPr>
            </w:pPr>
            <w:r w:rsidRPr="00854AE7">
              <w:rPr>
                <w:rFonts w:hint="eastAsia"/>
                <w:color w:val="000000" w:themeColor="text1"/>
              </w:rPr>
              <w:t>格付や取扱制限に準拠したアクセス</w:t>
            </w:r>
          </w:p>
        </w:tc>
      </w:tr>
    </w:tbl>
    <w:p w14:paraId="47F2D2AC" w14:textId="77777777" w:rsidR="00AE6835" w:rsidRPr="00854AE7" w:rsidRDefault="00AE6835" w:rsidP="00AE6835">
      <w:pPr>
        <w:pStyle w:val="afb"/>
        <w:ind w:left="420" w:firstLine="210"/>
        <w:rPr>
          <w:color w:val="000000" w:themeColor="text1"/>
        </w:rPr>
      </w:pPr>
    </w:p>
    <w:p w14:paraId="4988DAF6" w14:textId="77777777" w:rsidR="00AE6835" w:rsidRPr="00854AE7" w:rsidRDefault="00AE6835" w:rsidP="00AE6835">
      <w:pPr>
        <w:pStyle w:val="afb"/>
        <w:ind w:left="420" w:firstLine="210"/>
        <w:jc w:val="center"/>
        <w:rPr>
          <w:color w:val="000000" w:themeColor="text1"/>
        </w:rPr>
      </w:pPr>
      <w:r w:rsidRPr="00854AE7">
        <w:rPr>
          <w:rFonts w:hint="eastAsia"/>
          <w:color w:val="000000" w:themeColor="text1"/>
        </w:rPr>
        <w:t>表</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.1-8</w:t>
      </w:r>
      <w:r w:rsidRPr="00854AE7">
        <w:rPr>
          <w:rFonts w:hint="eastAsia"/>
          <w:color w:val="000000" w:themeColor="text1"/>
        </w:rPr>
        <w:t xml:space="preserve">　インターネット経由かつ端末の標準設定がされていない端末からのアクセスは認めておらずアクセスを拒否する例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1984"/>
        <w:gridCol w:w="5381"/>
      </w:tblGrid>
      <w:tr w:rsidR="00854AE7" w:rsidRPr="00854AE7" w14:paraId="1F376DA8" w14:textId="77777777" w:rsidTr="00C93834">
        <w:trPr>
          <w:trHeight w:val="261"/>
        </w:trPr>
        <w:tc>
          <w:tcPr>
            <w:tcW w:w="1833" w:type="pct"/>
            <w:gridSpan w:val="2"/>
            <w:shd w:val="clear" w:color="auto" w:fill="EEECE1" w:themeFill="background2"/>
            <w:vAlign w:val="center"/>
          </w:tcPr>
          <w:p w14:paraId="2244FE57" w14:textId="77777777" w:rsidR="00AE6835" w:rsidRPr="00854AE7" w:rsidRDefault="00AE6835" w:rsidP="00C93834">
            <w:pPr>
              <w:jc w:val="center"/>
              <w:rPr>
                <w:color w:val="000000" w:themeColor="text1"/>
              </w:rPr>
            </w:pPr>
            <w:r w:rsidRPr="00854AE7">
              <w:rPr>
                <w:rFonts w:hint="eastAsia"/>
                <w:color w:val="000000" w:themeColor="text1"/>
              </w:rPr>
              <w:t>リソース</w:t>
            </w:r>
          </w:p>
        </w:tc>
        <w:tc>
          <w:tcPr>
            <w:tcW w:w="3167" w:type="pct"/>
            <w:shd w:val="clear" w:color="auto" w:fill="EEECE1" w:themeFill="background2"/>
            <w:vAlign w:val="center"/>
          </w:tcPr>
          <w:p w14:paraId="4BDE0375" w14:textId="77777777" w:rsidR="00AE6835" w:rsidRPr="00854AE7" w:rsidRDefault="00AE6835" w:rsidP="00C93834">
            <w:pPr>
              <w:jc w:val="center"/>
              <w:rPr>
                <w:color w:val="000000" w:themeColor="text1"/>
              </w:rPr>
            </w:pPr>
            <w:r w:rsidRPr="00854AE7">
              <w:rPr>
                <w:rFonts w:hint="eastAsia"/>
                <w:color w:val="000000" w:themeColor="text1"/>
              </w:rPr>
              <w:t>ベースラインとする診断内容</w:t>
            </w:r>
          </w:p>
        </w:tc>
      </w:tr>
      <w:tr w:rsidR="00854AE7" w:rsidRPr="00854AE7" w14:paraId="7B6D89FA" w14:textId="77777777" w:rsidTr="00C93834">
        <w:trPr>
          <w:trHeight w:val="233"/>
        </w:trPr>
        <w:tc>
          <w:tcPr>
            <w:tcW w:w="665" w:type="pct"/>
            <w:vMerge w:val="restart"/>
            <w:vAlign w:val="center"/>
          </w:tcPr>
          <w:p w14:paraId="2C768AD1" w14:textId="77777777" w:rsidR="00AE6835" w:rsidRPr="00854AE7" w:rsidRDefault="00AE6835" w:rsidP="00C93834">
            <w:pPr>
              <w:jc w:val="center"/>
              <w:rPr>
                <w:color w:val="000000" w:themeColor="text1"/>
              </w:rPr>
            </w:pPr>
            <w:r w:rsidRPr="00854AE7">
              <w:rPr>
                <w:rFonts w:hint="eastAsia"/>
                <w:color w:val="000000" w:themeColor="text1"/>
              </w:rPr>
              <w:t>アクセス元</w:t>
            </w:r>
          </w:p>
        </w:tc>
        <w:tc>
          <w:tcPr>
            <w:tcW w:w="1168" w:type="pct"/>
            <w:vMerge w:val="restart"/>
            <w:vAlign w:val="center"/>
          </w:tcPr>
          <w:p w14:paraId="5AB84406" w14:textId="77777777" w:rsidR="00AE6835" w:rsidRPr="00854AE7" w:rsidRDefault="00AE6835" w:rsidP="00C93834">
            <w:pPr>
              <w:jc w:val="left"/>
              <w:rPr>
                <w:color w:val="000000" w:themeColor="text1"/>
              </w:rPr>
            </w:pPr>
            <w:r w:rsidRPr="00854AE7">
              <w:rPr>
                <w:rFonts w:hint="eastAsia"/>
                <w:color w:val="000000" w:themeColor="text1"/>
              </w:rPr>
              <w:t>ユーザアカウント</w:t>
            </w:r>
          </w:p>
        </w:tc>
        <w:tc>
          <w:tcPr>
            <w:tcW w:w="3167" w:type="pct"/>
            <w:vAlign w:val="center"/>
          </w:tcPr>
          <w:p w14:paraId="6A167AAF" w14:textId="77777777" w:rsidR="00AE6835" w:rsidRPr="00854AE7" w:rsidRDefault="00AE6835" w:rsidP="00C93834">
            <w:pPr>
              <w:rPr>
                <w:color w:val="000000" w:themeColor="text1"/>
              </w:rPr>
            </w:pPr>
            <w:r w:rsidRPr="00854AE7">
              <w:rPr>
                <w:rFonts w:hint="eastAsia"/>
                <w:color w:val="000000" w:themeColor="text1"/>
              </w:rPr>
              <w:t>主体認証情報が漏えいしていない</w:t>
            </w:r>
          </w:p>
        </w:tc>
      </w:tr>
      <w:tr w:rsidR="00854AE7" w:rsidRPr="00854AE7" w14:paraId="39D9203D" w14:textId="77777777" w:rsidTr="00C93834">
        <w:trPr>
          <w:trHeight w:val="125"/>
        </w:trPr>
        <w:tc>
          <w:tcPr>
            <w:tcW w:w="665" w:type="pct"/>
            <w:vMerge/>
            <w:vAlign w:val="center"/>
          </w:tcPr>
          <w:p w14:paraId="34532612" w14:textId="77777777" w:rsidR="00AE6835" w:rsidRPr="00854AE7" w:rsidRDefault="00AE6835" w:rsidP="00C93834">
            <w:pPr>
              <w:jc w:val="center"/>
              <w:rPr>
                <w:color w:val="000000" w:themeColor="text1"/>
              </w:rPr>
            </w:pPr>
          </w:p>
        </w:tc>
        <w:tc>
          <w:tcPr>
            <w:tcW w:w="1168" w:type="pct"/>
            <w:vMerge/>
            <w:vAlign w:val="center"/>
          </w:tcPr>
          <w:p w14:paraId="74E849E4" w14:textId="77777777" w:rsidR="00AE6835" w:rsidRPr="00854AE7" w:rsidRDefault="00AE6835" w:rsidP="00C93834">
            <w:pPr>
              <w:jc w:val="left"/>
              <w:rPr>
                <w:color w:val="000000" w:themeColor="text1"/>
              </w:rPr>
            </w:pPr>
          </w:p>
        </w:tc>
        <w:tc>
          <w:tcPr>
            <w:tcW w:w="3167" w:type="pct"/>
            <w:vAlign w:val="center"/>
          </w:tcPr>
          <w:p w14:paraId="0E67A95D" w14:textId="77777777" w:rsidR="00AE6835" w:rsidRPr="00854AE7" w:rsidRDefault="00AE6835" w:rsidP="00C93834">
            <w:pPr>
              <w:rPr>
                <w:color w:val="000000" w:themeColor="text1"/>
              </w:rPr>
            </w:pPr>
            <w:r w:rsidRPr="00854AE7">
              <w:rPr>
                <w:rFonts w:hint="eastAsia"/>
                <w:color w:val="000000" w:themeColor="text1"/>
              </w:rPr>
              <w:t>主体認証の失敗回数が既定回数以内</w:t>
            </w:r>
          </w:p>
        </w:tc>
      </w:tr>
      <w:tr w:rsidR="00854AE7" w:rsidRPr="00854AE7" w14:paraId="67C43879" w14:textId="77777777" w:rsidTr="00C93834">
        <w:trPr>
          <w:trHeight w:val="148"/>
        </w:trPr>
        <w:tc>
          <w:tcPr>
            <w:tcW w:w="665" w:type="pct"/>
            <w:vMerge/>
          </w:tcPr>
          <w:p w14:paraId="59B69AA0" w14:textId="77777777" w:rsidR="00AE6835" w:rsidRPr="00854AE7" w:rsidRDefault="00AE6835" w:rsidP="00C93834">
            <w:pPr>
              <w:jc w:val="center"/>
              <w:rPr>
                <w:color w:val="000000" w:themeColor="text1"/>
              </w:rPr>
            </w:pPr>
          </w:p>
        </w:tc>
        <w:tc>
          <w:tcPr>
            <w:tcW w:w="1168" w:type="pct"/>
            <w:vMerge w:val="restart"/>
            <w:vAlign w:val="center"/>
          </w:tcPr>
          <w:p w14:paraId="4D56DD7E" w14:textId="77777777" w:rsidR="00AE6835" w:rsidRPr="00854AE7" w:rsidRDefault="00AE6835" w:rsidP="00C93834">
            <w:pPr>
              <w:jc w:val="left"/>
              <w:rPr>
                <w:color w:val="000000" w:themeColor="text1"/>
              </w:rPr>
            </w:pPr>
            <w:r w:rsidRPr="00854AE7">
              <w:rPr>
                <w:rFonts w:hint="eastAsia"/>
                <w:color w:val="000000" w:themeColor="text1"/>
              </w:rPr>
              <w:t>機器</w:t>
            </w:r>
          </w:p>
        </w:tc>
        <w:tc>
          <w:tcPr>
            <w:tcW w:w="3167" w:type="pct"/>
            <w:vAlign w:val="center"/>
          </w:tcPr>
          <w:p w14:paraId="187BFDCC" w14:textId="77777777" w:rsidR="00AE6835" w:rsidRPr="00854AE7" w:rsidRDefault="00AE6835" w:rsidP="00C93834">
            <w:pPr>
              <w:rPr>
                <w:color w:val="000000" w:themeColor="text1"/>
              </w:rPr>
            </w:pPr>
            <w:r w:rsidRPr="00854AE7">
              <w:rPr>
                <w:rFonts w:hint="eastAsia"/>
                <w:color w:val="000000" w:themeColor="text1"/>
              </w:rPr>
              <w:t>既知の脆弱性のない</w:t>
            </w:r>
            <w:r w:rsidRPr="00854AE7">
              <w:rPr>
                <w:rFonts w:hint="eastAsia"/>
                <w:color w:val="000000" w:themeColor="text1"/>
              </w:rPr>
              <w:t>O</w:t>
            </w:r>
            <w:r w:rsidRPr="00854AE7">
              <w:rPr>
                <w:color w:val="000000" w:themeColor="text1"/>
              </w:rPr>
              <w:t>S</w:t>
            </w:r>
            <w:r w:rsidRPr="00854AE7">
              <w:rPr>
                <w:rFonts w:hint="eastAsia"/>
                <w:color w:val="000000" w:themeColor="text1"/>
              </w:rPr>
              <w:t>バージョン</w:t>
            </w:r>
          </w:p>
        </w:tc>
      </w:tr>
      <w:tr w:rsidR="00854AE7" w:rsidRPr="00854AE7" w14:paraId="5EEE9DBC" w14:textId="77777777" w:rsidTr="00C93834">
        <w:trPr>
          <w:trHeight w:val="349"/>
        </w:trPr>
        <w:tc>
          <w:tcPr>
            <w:tcW w:w="665" w:type="pct"/>
            <w:vMerge/>
          </w:tcPr>
          <w:p w14:paraId="6DB77117" w14:textId="77777777" w:rsidR="00AE6835" w:rsidRPr="00854AE7" w:rsidRDefault="00AE6835" w:rsidP="00C93834">
            <w:pPr>
              <w:jc w:val="center"/>
              <w:rPr>
                <w:color w:val="000000" w:themeColor="text1"/>
              </w:rPr>
            </w:pPr>
          </w:p>
        </w:tc>
        <w:tc>
          <w:tcPr>
            <w:tcW w:w="1168" w:type="pct"/>
            <w:vMerge/>
            <w:vAlign w:val="center"/>
          </w:tcPr>
          <w:p w14:paraId="317A7837" w14:textId="77777777" w:rsidR="00AE6835" w:rsidRPr="00854AE7" w:rsidRDefault="00AE6835" w:rsidP="00C93834">
            <w:pPr>
              <w:jc w:val="left"/>
              <w:rPr>
                <w:color w:val="000000" w:themeColor="text1"/>
              </w:rPr>
            </w:pPr>
          </w:p>
        </w:tc>
        <w:tc>
          <w:tcPr>
            <w:tcW w:w="3167" w:type="pct"/>
            <w:vAlign w:val="center"/>
          </w:tcPr>
          <w:p w14:paraId="4262AF5F" w14:textId="77777777" w:rsidR="00AE6835" w:rsidRPr="00854AE7" w:rsidRDefault="00AE6835" w:rsidP="00C93834">
            <w:pPr>
              <w:rPr>
                <w:color w:val="000000" w:themeColor="text1"/>
              </w:rPr>
            </w:pPr>
            <w:r w:rsidRPr="00854AE7">
              <w:rPr>
                <w:rFonts w:hint="eastAsia"/>
                <w:color w:val="000000" w:themeColor="text1"/>
              </w:rPr>
              <w:t>端末の標準設定がされていない</w:t>
            </w:r>
          </w:p>
        </w:tc>
      </w:tr>
      <w:tr w:rsidR="00854AE7" w:rsidRPr="00854AE7" w14:paraId="6C2D77FB" w14:textId="77777777" w:rsidTr="00C93834">
        <w:trPr>
          <w:cantSplit/>
          <w:trHeight w:val="283"/>
        </w:trPr>
        <w:tc>
          <w:tcPr>
            <w:tcW w:w="665" w:type="pct"/>
            <w:vMerge/>
            <w:vAlign w:val="center"/>
          </w:tcPr>
          <w:p w14:paraId="0326276B" w14:textId="77777777" w:rsidR="00AE6835" w:rsidRPr="00854AE7" w:rsidRDefault="00AE6835" w:rsidP="00C93834">
            <w:pPr>
              <w:jc w:val="center"/>
              <w:rPr>
                <w:color w:val="000000" w:themeColor="text1"/>
              </w:rPr>
            </w:pPr>
          </w:p>
        </w:tc>
        <w:tc>
          <w:tcPr>
            <w:tcW w:w="1168" w:type="pct"/>
            <w:vMerge/>
            <w:vAlign w:val="center"/>
          </w:tcPr>
          <w:p w14:paraId="69C2D97C" w14:textId="77777777" w:rsidR="00AE6835" w:rsidRPr="00854AE7" w:rsidRDefault="00AE6835" w:rsidP="00C93834">
            <w:pPr>
              <w:jc w:val="left"/>
              <w:rPr>
                <w:color w:val="000000" w:themeColor="text1"/>
              </w:rPr>
            </w:pPr>
          </w:p>
        </w:tc>
        <w:tc>
          <w:tcPr>
            <w:tcW w:w="3167" w:type="pct"/>
            <w:vAlign w:val="center"/>
          </w:tcPr>
          <w:p w14:paraId="731E4AEE" w14:textId="77777777" w:rsidR="00AE6835" w:rsidRPr="00854AE7" w:rsidRDefault="00AE6835" w:rsidP="00C93834">
            <w:pPr>
              <w:rPr>
                <w:color w:val="000000" w:themeColor="text1"/>
              </w:rPr>
            </w:pPr>
            <w:r w:rsidRPr="00854AE7">
              <w:rPr>
                <w:rFonts w:hint="eastAsia"/>
                <w:color w:val="000000" w:themeColor="text1"/>
              </w:rPr>
              <w:t>インターネットからのアクセス</w:t>
            </w:r>
          </w:p>
        </w:tc>
      </w:tr>
      <w:tr w:rsidR="00854AE7" w:rsidRPr="00854AE7" w14:paraId="6B8713BC" w14:textId="77777777" w:rsidTr="00C93834">
        <w:trPr>
          <w:trHeight w:val="193"/>
        </w:trPr>
        <w:tc>
          <w:tcPr>
            <w:tcW w:w="665" w:type="pct"/>
            <w:vMerge w:val="restart"/>
            <w:vAlign w:val="center"/>
          </w:tcPr>
          <w:p w14:paraId="2760CB33" w14:textId="77777777" w:rsidR="00AE6835" w:rsidRPr="00854AE7" w:rsidRDefault="00AE6835" w:rsidP="00C93834">
            <w:pPr>
              <w:jc w:val="center"/>
              <w:rPr>
                <w:color w:val="000000" w:themeColor="text1"/>
              </w:rPr>
            </w:pPr>
            <w:r w:rsidRPr="00854AE7">
              <w:rPr>
                <w:rFonts w:hint="eastAsia"/>
                <w:color w:val="000000" w:themeColor="text1"/>
              </w:rPr>
              <w:t>アクセス先</w:t>
            </w:r>
          </w:p>
        </w:tc>
        <w:tc>
          <w:tcPr>
            <w:tcW w:w="1168" w:type="pct"/>
            <w:vAlign w:val="center"/>
          </w:tcPr>
          <w:p w14:paraId="47603679" w14:textId="77777777" w:rsidR="00AE6835" w:rsidRPr="00854AE7" w:rsidRDefault="00AE6835" w:rsidP="00C93834">
            <w:pPr>
              <w:jc w:val="left"/>
              <w:rPr>
                <w:color w:val="000000" w:themeColor="text1"/>
              </w:rPr>
            </w:pPr>
            <w:r w:rsidRPr="00854AE7">
              <w:rPr>
                <w:rFonts w:hint="eastAsia"/>
                <w:color w:val="000000" w:themeColor="text1"/>
              </w:rPr>
              <w:t>アプリケーション</w:t>
            </w:r>
          </w:p>
        </w:tc>
        <w:tc>
          <w:tcPr>
            <w:tcW w:w="3167" w:type="pct"/>
            <w:vAlign w:val="center"/>
          </w:tcPr>
          <w:p w14:paraId="51169CB8" w14:textId="77777777" w:rsidR="00AE6835" w:rsidRPr="00854AE7" w:rsidRDefault="00AE6835" w:rsidP="00C93834">
            <w:pPr>
              <w:rPr>
                <w:color w:val="000000" w:themeColor="text1"/>
              </w:rPr>
            </w:pPr>
            <w:r w:rsidRPr="00854AE7">
              <w:rPr>
                <w:rFonts w:hint="eastAsia"/>
                <w:color w:val="000000" w:themeColor="text1"/>
              </w:rPr>
              <w:t>機関等において利用を許可したアプリケーション</w:t>
            </w:r>
          </w:p>
        </w:tc>
      </w:tr>
      <w:tr w:rsidR="00AE6835" w:rsidRPr="00854AE7" w14:paraId="64765837" w14:textId="77777777" w:rsidTr="00C93834">
        <w:trPr>
          <w:trHeight w:val="89"/>
        </w:trPr>
        <w:tc>
          <w:tcPr>
            <w:tcW w:w="665" w:type="pct"/>
            <w:vMerge/>
            <w:vAlign w:val="center"/>
          </w:tcPr>
          <w:p w14:paraId="380D0BC8" w14:textId="77777777" w:rsidR="00AE6835" w:rsidRPr="00854AE7" w:rsidRDefault="00AE6835" w:rsidP="00C93834">
            <w:pPr>
              <w:jc w:val="center"/>
              <w:rPr>
                <w:color w:val="000000" w:themeColor="text1"/>
              </w:rPr>
            </w:pPr>
          </w:p>
        </w:tc>
        <w:tc>
          <w:tcPr>
            <w:tcW w:w="1168" w:type="pct"/>
            <w:vAlign w:val="center"/>
          </w:tcPr>
          <w:p w14:paraId="6789D47E" w14:textId="77777777" w:rsidR="00AE6835" w:rsidRPr="00854AE7" w:rsidRDefault="00AE6835" w:rsidP="00C93834">
            <w:pPr>
              <w:jc w:val="left"/>
              <w:rPr>
                <w:color w:val="000000" w:themeColor="text1"/>
              </w:rPr>
            </w:pPr>
            <w:r w:rsidRPr="00854AE7">
              <w:rPr>
                <w:rFonts w:hint="eastAsia"/>
                <w:color w:val="000000" w:themeColor="text1"/>
              </w:rPr>
              <w:t>データ</w:t>
            </w:r>
          </w:p>
        </w:tc>
        <w:tc>
          <w:tcPr>
            <w:tcW w:w="3167" w:type="pct"/>
            <w:vAlign w:val="center"/>
          </w:tcPr>
          <w:p w14:paraId="2DA9C1A3" w14:textId="77777777" w:rsidR="00AE6835" w:rsidRPr="00854AE7" w:rsidRDefault="00AE6835" w:rsidP="00C93834">
            <w:pPr>
              <w:rPr>
                <w:color w:val="000000" w:themeColor="text1"/>
              </w:rPr>
            </w:pPr>
            <w:r w:rsidRPr="00854AE7">
              <w:rPr>
                <w:rFonts w:hint="eastAsia"/>
                <w:color w:val="000000" w:themeColor="text1"/>
              </w:rPr>
              <w:t>格付や取扱制限に準拠したアクセス</w:t>
            </w:r>
          </w:p>
        </w:tc>
      </w:tr>
    </w:tbl>
    <w:p w14:paraId="13C3F201" w14:textId="77777777" w:rsidR="00383054" w:rsidRPr="00854AE7" w:rsidRDefault="00383054" w:rsidP="00383054">
      <w:pPr>
        <w:pStyle w:val="afb"/>
        <w:ind w:left="420" w:firstLine="210"/>
        <w:rPr>
          <w:color w:val="000000" w:themeColor="text1"/>
        </w:rPr>
      </w:pPr>
    </w:p>
    <w:p w14:paraId="44EF98EE" w14:textId="35FBB10C" w:rsidR="003C2184" w:rsidRPr="00854AE7" w:rsidRDefault="003C2184" w:rsidP="003C2184">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.1(3)-4</w:t>
      </w:r>
      <w:r w:rsidRPr="00854AE7">
        <w:rPr>
          <w:rFonts w:hint="eastAsia"/>
          <w:color w:val="000000" w:themeColor="text1"/>
        </w:rPr>
        <w:t>「信用情報を収集する頻度・機会」について</w:t>
      </w:r>
    </w:p>
    <w:p w14:paraId="36CAB449" w14:textId="77777777" w:rsidR="003C2184" w:rsidRPr="00854AE7" w:rsidRDefault="003C2184" w:rsidP="003C2184">
      <w:pPr>
        <w:pStyle w:val="afb"/>
        <w:ind w:left="420" w:firstLine="210"/>
        <w:rPr>
          <w:color w:val="000000" w:themeColor="text1"/>
        </w:rPr>
      </w:pPr>
      <w:bookmarkStart w:id="2067" w:name="_Hlk124781604"/>
      <w:bookmarkStart w:id="2068" w:name="_Hlk124781617"/>
      <w:r w:rsidRPr="00854AE7">
        <w:rPr>
          <w:rFonts w:hint="eastAsia"/>
          <w:color w:val="000000" w:themeColor="text1"/>
        </w:rPr>
        <w:t>動的なアクセス制御において活用するリソースの信用情報については、セッションが確立してない操作ごとに都度検証す</w:t>
      </w:r>
      <w:bookmarkEnd w:id="2067"/>
      <w:r w:rsidRPr="00854AE7">
        <w:rPr>
          <w:rFonts w:hint="eastAsia"/>
          <w:color w:val="000000" w:themeColor="text1"/>
        </w:rPr>
        <w:t>る際に利用される。したがって、リソースの信用情報を収集する頻度や機会を適切に定めることで、情報セキュリティ対策が有効に機能し、リソースが保護され信用できるものであるかを確認できるようにする必要がある。</w:t>
      </w:r>
    </w:p>
    <w:p w14:paraId="1973157C" w14:textId="77777777" w:rsidR="003C2184" w:rsidRPr="00854AE7" w:rsidRDefault="003C2184" w:rsidP="003C2184">
      <w:pPr>
        <w:pStyle w:val="afb"/>
        <w:ind w:left="420" w:firstLine="210"/>
        <w:rPr>
          <w:color w:val="000000" w:themeColor="text1"/>
        </w:rPr>
      </w:pPr>
      <w:r w:rsidRPr="00854AE7">
        <w:rPr>
          <w:rFonts w:hint="eastAsia"/>
          <w:color w:val="000000" w:themeColor="text1"/>
        </w:rPr>
        <w:t>リソースの信用情報を収集する頻度・機会については、可能な限りセッションが確立してない操作ごとに都度検証することが望ましいが、システムの負荷や、想定されるリスクの受容可能期間、是正措置実施後の最新の信用情報を収集する待ち時間等に鑑みて、業務効率に影響を与えないようにすることも検討する必要がある。</w:t>
      </w:r>
    </w:p>
    <w:bookmarkEnd w:id="2068"/>
    <w:p w14:paraId="39D08B69" w14:textId="6C363AAB" w:rsidR="003C2184" w:rsidRPr="00854AE7" w:rsidRDefault="003C2184" w:rsidP="00E233C4">
      <w:pPr>
        <w:pStyle w:val="afb"/>
        <w:ind w:left="420" w:firstLine="210"/>
        <w:rPr>
          <w:color w:val="000000" w:themeColor="text1"/>
        </w:rPr>
      </w:pPr>
      <w:r w:rsidRPr="00854AE7">
        <w:rPr>
          <w:rFonts w:hint="eastAsia"/>
          <w:color w:val="000000" w:themeColor="text1"/>
        </w:rPr>
        <w:t>ただし、リソースの信用情報の収集頻度が著しく低い場合は、適切なリスクの判断ができなくなる可能性がある。例</w:t>
      </w:r>
      <w:r w:rsidR="00C3769E" w:rsidRPr="00854AE7">
        <w:rPr>
          <w:rFonts w:hint="eastAsia"/>
          <w:color w:val="000000" w:themeColor="text1"/>
        </w:rPr>
        <w:t>えば</w:t>
      </w:r>
      <w:r w:rsidRPr="00854AE7">
        <w:rPr>
          <w:rFonts w:hint="eastAsia"/>
          <w:color w:val="000000" w:themeColor="text1"/>
        </w:rPr>
        <w:t>、機器に対する脆弱性対策として、セキュリティパッチが未適用と判明した機器からのアクセスを遮断するような動的なアクセス制御を行う場合、セキュリティパッチ適用状況を収集する頻度が低いと、セキュリティパッチが未適用と判明した機器からのアクセスを遮断するまでの間に、振る舞い検知や</w:t>
      </w:r>
      <w:r w:rsidRPr="00854AE7">
        <w:rPr>
          <w:rFonts w:hint="eastAsia"/>
          <w:color w:val="000000" w:themeColor="text1"/>
        </w:rPr>
        <w:t>UEBA</w:t>
      </w:r>
      <w:r w:rsidRPr="00854AE7">
        <w:rPr>
          <w:rFonts w:hint="eastAsia"/>
          <w:color w:val="000000" w:themeColor="text1"/>
        </w:rPr>
        <w:t>や</w:t>
      </w:r>
      <w:r w:rsidRPr="00854AE7">
        <w:rPr>
          <w:rFonts w:hint="eastAsia"/>
          <w:color w:val="000000" w:themeColor="text1"/>
        </w:rPr>
        <w:t>SIEM</w:t>
      </w:r>
      <w:r w:rsidRPr="00854AE7">
        <w:rPr>
          <w:rFonts w:hint="eastAsia"/>
          <w:color w:val="000000" w:themeColor="text1"/>
        </w:rPr>
        <w:t>などによるリソースへのアクセス状況の特異性の評価など、他の施策による対応依存度が高まることについて、留意</w:t>
      </w:r>
      <w:r w:rsidR="00AF011B" w:rsidRPr="00854AE7">
        <w:rPr>
          <w:rFonts w:hint="eastAsia"/>
          <w:color w:val="000000" w:themeColor="text1"/>
        </w:rPr>
        <w:t>が</w:t>
      </w:r>
      <w:r w:rsidRPr="00854AE7">
        <w:rPr>
          <w:rFonts w:hint="eastAsia"/>
          <w:color w:val="000000" w:themeColor="text1"/>
        </w:rPr>
        <w:t>必要</w:t>
      </w:r>
      <w:r w:rsidR="00AF011B" w:rsidRPr="00854AE7">
        <w:rPr>
          <w:rFonts w:hint="eastAsia"/>
          <w:color w:val="000000" w:themeColor="text1"/>
        </w:rPr>
        <w:t>で</w:t>
      </w:r>
      <w:r w:rsidRPr="00854AE7">
        <w:rPr>
          <w:rFonts w:hint="eastAsia"/>
          <w:color w:val="000000" w:themeColor="text1"/>
        </w:rPr>
        <w:t>ある。</w:t>
      </w:r>
      <w:r w:rsidRPr="00854AE7">
        <w:rPr>
          <w:color w:val="000000" w:themeColor="text1"/>
        </w:rPr>
        <w:br w:type="page"/>
      </w:r>
    </w:p>
    <w:p w14:paraId="10810028" w14:textId="77777777" w:rsidR="003C2184" w:rsidRPr="00854AE7" w:rsidRDefault="003C2184" w:rsidP="003C2184">
      <w:pPr>
        <w:pStyle w:val="3"/>
        <w:rPr>
          <w:color w:val="000000" w:themeColor="text1"/>
        </w:rPr>
      </w:pPr>
      <w:bookmarkStart w:id="2069" w:name="_Toc132128765"/>
      <w:bookmarkStart w:id="2070" w:name="_Toc207195513"/>
      <w:r w:rsidRPr="00854AE7">
        <w:rPr>
          <w:rFonts w:hint="eastAsia"/>
          <w:color w:val="000000" w:themeColor="text1"/>
        </w:rPr>
        <w:lastRenderedPageBreak/>
        <w:t>動的なアクセス制御の運用時の対策</w:t>
      </w:r>
      <w:bookmarkEnd w:id="2069"/>
      <w:bookmarkEnd w:id="2070"/>
    </w:p>
    <w:p w14:paraId="3FEFBD2C" w14:textId="77777777" w:rsidR="003C2184" w:rsidRPr="00854AE7" w:rsidRDefault="003C2184" w:rsidP="003C2184">
      <w:pPr>
        <w:pStyle w:val="ae"/>
        <w:rPr>
          <w:color w:val="000000" w:themeColor="text1"/>
        </w:rPr>
      </w:pPr>
      <w:r w:rsidRPr="00854AE7">
        <w:rPr>
          <w:rFonts w:hint="eastAsia"/>
          <w:color w:val="000000" w:themeColor="text1"/>
        </w:rPr>
        <w:t>目的・趣旨</w:t>
      </w:r>
    </w:p>
    <w:p w14:paraId="6B391520" w14:textId="77777777" w:rsidR="003C2184" w:rsidRPr="00854AE7" w:rsidRDefault="003C2184" w:rsidP="003C2184">
      <w:pPr>
        <w:pStyle w:val="af0"/>
        <w:rPr>
          <w:color w:val="000000" w:themeColor="text1"/>
        </w:rPr>
      </w:pPr>
      <w:r w:rsidRPr="00854AE7">
        <w:rPr>
          <w:rFonts w:hint="eastAsia"/>
          <w:color w:val="000000" w:themeColor="text1"/>
        </w:rPr>
        <w:t>テレワークの拡大やクラウド・バイ・デフォルト原則によって、リソースの利用形態は日々変化していることを踏まえ、動的なアクセス制御の運用時には、実装時に検討した対策内容が正しく機能しているかどうか確認し、必要に応じてアクセス制御ポリシーを見直すことが重要である。また、動的なアクセス制御の前提となるリソースの信用情報を収集する中でリスクが検出された場合は、当該リスクを低減するための措置が必要となる。</w:t>
      </w:r>
    </w:p>
    <w:p w14:paraId="07EC6C28" w14:textId="77777777" w:rsidR="003C2184" w:rsidRPr="00854AE7" w:rsidRDefault="003C2184" w:rsidP="003C2184">
      <w:pPr>
        <w:pStyle w:val="af0"/>
        <w:rPr>
          <w:color w:val="000000" w:themeColor="text1"/>
        </w:rPr>
      </w:pPr>
      <w:r w:rsidRPr="00854AE7">
        <w:rPr>
          <w:color w:val="000000" w:themeColor="text1"/>
        </w:rPr>
        <w:t>本款では、</w:t>
      </w:r>
      <w:r w:rsidRPr="00854AE7">
        <w:rPr>
          <w:rFonts w:hint="eastAsia"/>
          <w:color w:val="000000" w:themeColor="text1"/>
        </w:rPr>
        <w:t>機関等が動的なアクセス制御を運用する場合に特に必要な対策についてのみ規定するため、</w:t>
      </w:r>
      <w:r w:rsidRPr="00854AE7">
        <w:rPr>
          <w:color w:val="000000" w:themeColor="text1"/>
        </w:rPr>
        <w:t>本款以外に</w:t>
      </w:r>
      <w:r w:rsidRPr="00854AE7">
        <w:rPr>
          <w:color w:val="000000" w:themeColor="text1"/>
        </w:rPr>
        <w:t>7.1.1</w:t>
      </w:r>
      <w:r w:rsidRPr="00854AE7">
        <w:rPr>
          <w:rFonts w:hint="eastAsia"/>
          <w:color w:val="000000" w:themeColor="text1"/>
        </w:rPr>
        <w:t>「主体認証機能」で定める識別コード・主体認証情報の管理</w:t>
      </w:r>
      <w:r w:rsidRPr="00854AE7">
        <w:rPr>
          <w:color w:val="000000" w:themeColor="text1"/>
        </w:rPr>
        <w:t>、</w:t>
      </w:r>
      <w:r w:rsidRPr="00854AE7">
        <w:rPr>
          <w:color w:val="000000" w:themeColor="text1"/>
        </w:rPr>
        <w:t>7.1.2</w:t>
      </w:r>
      <w:r w:rsidRPr="00854AE7">
        <w:rPr>
          <w:rFonts w:hint="eastAsia"/>
          <w:color w:val="000000" w:themeColor="text1"/>
        </w:rPr>
        <w:t>「アクセス制御機能」で定めるアクセス制御の適切な運用、</w:t>
      </w:r>
      <w:r w:rsidRPr="00854AE7">
        <w:rPr>
          <w:color w:val="000000" w:themeColor="text1"/>
        </w:rPr>
        <w:t>7.1.3</w:t>
      </w:r>
      <w:r w:rsidRPr="00854AE7">
        <w:rPr>
          <w:rFonts w:hint="eastAsia"/>
          <w:color w:val="000000" w:themeColor="text1"/>
        </w:rPr>
        <w:t>「権限の管理」で定める権限の管理に係る遵守事項についても併せて遵守する必要がある。</w:t>
      </w:r>
    </w:p>
    <w:p w14:paraId="13FDF401" w14:textId="77777777" w:rsidR="003C2184" w:rsidRPr="00854AE7" w:rsidRDefault="003C2184" w:rsidP="003C2184">
      <w:pPr>
        <w:pStyle w:val="af0"/>
        <w:rPr>
          <w:color w:val="000000" w:themeColor="text1"/>
        </w:rPr>
      </w:pPr>
    </w:p>
    <w:p w14:paraId="10868A0E" w14:textId="77777777" w:rsidR="003C2184" w:rsidRPr="00854AE7" w:rsidRDefault="003C2184" w:rsidP="003C2184">
      <w:pPr>
        <w:pStyle w:val="af2"/>
        <w:rPr>
          <w:color w:val="000000" w:themeColor="text1"/>
        </w:rPr>
      </w:pPr>
      <w:r w:rsidRPr="00854AE7">
        <w:rPr>
          <w:rFonts w:hint="eastAsia"/>
          <w:color w:val="000000" w:themeColor="text1"/>
        </w:rPr>
        <w:t>遵守事項</w:t>
      </w:r>
    </w:p>
    <w:p w14:paraId="146AFDB3" w14:textId="77777777" w:rsidR="003C2184" w:rsidRPr="00854AE7" w:rsidRDefault="003C2184" w:rsidP="003C2184">
      <w:pPr>
        <w:pStyle w:val="4"/>
        <w:rPr>
          <w:color w:val="000000" w:themeColor="text1"/>
        </w:rPr>
      </w:pPr>
      <w:bookmarkStart w:id="2071" w:name="_Toc132128766"/>
      <w:bookmarkStart w:id="2072" w:name="_Toc207195514"/>
      <w:r w:rsidRPr="00854AE7">
        <w:rPr>
          <w:rFonts w:hint="eastAsia"/>
          <w:color w:val="000000" w:themeColor="text1"/>
        </w:rPr>
        <w:t>動的なアクセス制御の実装方針の見直し</w:t>
      </w:r>
      <w:bookmarkEnd w:id="2071"/>
      <w:bookmarkEnd w:id="2072"/>
    </w:p>
    <w:p w14:paraId="679381DC" w14:textId="77777777" w:rsidR="003C2184" w:rsidRPr="00854AE7" w:rsidRDefault="003C2184" w:rsidP="003E32E2">
      <w:pPr>
        <w:pStyle w:val="abc0"/>
        <w:numPr>
          <w:ilvl w:val="0"/>
          <w:numId w:val="359"/>
        </w:numPr>
        <w:rPr>
          <w:color w:val="000000" w:themeColor="text1"/>
        </w:rPr>
      </w:pPr>
      <w:r w:rsidRPr="00854AE7">
        <w:rPr>
          <w:rFonts w:hint="eastAsia"/>
          <w:color w:val="000000" w:themeColor="text1"/>
        </w:rPr>
        <w:t>情報システムセキュリティ責任者は、動的なアクセス制御の運用に際し、情報セキュリティに係る重大な変化等を踏まえ、アクセス制御ポリシーの見直しをすること。</w:t>
      </w:r>
    </w:p>
    <w:p w14:paraId="20E9B9DA" w14:textId="77777777" w:rsidR="003C2184" w:rsidRPr="00854AE7" w:rsidRDefault="003C2184" w:rsidP="003C2184">
      <w:pPr>
        <w:rPr>
          <w:color w:val="000000" w:themeColor="text1"/>
        </w:rPr>
      </w:pPr>
    </w:p>
    <w:p w14:paraId="418BAD5F" w14:textId="77777777" w:rsidR="003C2184" w:rsidRPr="00854AE7" w:rsidRDefault="003C2184" w:rsidP="003C2184">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2686F2CD" w14:textId="77777777" w:rsidR="003C2184" w:rsidRPr="00854AE7" w:rsidRDefault="003C2184" w:rsidP="003C2184">
      <w:pPr>
        <w:pStyle w:val="af5"/>
        <w:rPr>
          <w:color w:val="000000" w:themeColor="text1"/>
        </w:rPr>
      </w:pPr>
      <w:r w:rsidRPr="00854AE7">
        <w:rPr>
          <w:rFonts w:hint="eastAsia"/>
          <w:color w:val="000000" w:themeColor="text1"/>
        </w:rPr>
        <w:t>＜</w:t>
      </w:r>
      <w:r w:rsidRPr="00854AE7">
        <w:rPr>
          <w:rFonts w:hint="eastAsia"/>
          <w:color w:val="000000" w:themeColor="text1"/>
        </w:rPr>
        <w:t>7.3.2(1)(</w:t>
      </w:r>
      <w:r w:rsidRPr="00854AE7">
        <w:rPr>
          <w:color w:val="000000" w:themeColor="text1"/>
        </w:rPr>
        <w:t>a</w:t>
      </w:r>
      <w:r w:rsidRPr="00854AE7">
        <w:rPr>
          <w:rFonts w:hint="eastAsia"/>
          <w:color w:val="000000" w:themeColor="text1"/>
        </w:rPr>
        <w:t>)</w:t>
      </w:r>
      <w:r w:rsidRPr="00854AE7">
        <w:rPr>
          <w:rFonts w:hint="eastAsia"/>
          <w:color w:val="000000" w:themeColor="text1"/>
        </w:rPr>
        <w:t>関連＞</w:t>
      </w:r>
    </w:p>
    <w:p w14:paraId="221D5B6C" w14:textId="77777777" w:rsidR="003C2184" w:rsidRPr="00854AE7" w:rsidRDefault="003C2184" w:rsidP="003C2184">
      <w:pPr>
        <w:pStyle w:val="af8"/>
        <w:ind w:left="420" w:hanging="420"/>
        <w:rPr>
          <w:color w:val="000000" w:themeColor="text1"/>
        </w:rPr>
      </w:pPr>
      <w:r w:rsidRPr="00854AE7">
        <w:rPr>
          <w:rFonts w:hint="eastAsia"/>
          <w:color w:val="000000" w:themeColor="text1"/>
        </w:rPr>
        <w:t>7.3.2(1)-1</w:t>
      </w:r>
      <w:r w:rsidRPr="00854AE7">
        <w:rPr>
          <w:color w:val="000000" w:themeColor="text1"/>
        </w:rPr>
        <w:tab/>
      </w:r>
      <w:r w:rsidRPr="00854AE7">
        <w:rPr>
          <w:rFonts w:hint="eastAsia"/>
          <w:color w:val="000000" w:themeColor="text1"/>
        </w:rPr>
        <w:t>情報システムセキュリティ責任者は、動的なアクセス制御の運用に際し、アクセスパターンやアクセス先のリソースの変化があった場合は、</w:t>
      </w:r>
      <w:r w:rsidRPr="00854AE7">
        <w:rPr>
          <w:rFonts w:hint="eastAsia"/>
          <w:b/>
          <w:color w:val="000000" w:themeColor="text1"/>
          <w:u w:val="single"/>
        </w:rPr>
        <w:t>変化が影響する箇所に対し再度リスク評価を行い、アクセス制御ポリシーの見直しをする</w:t>
      </w:r>
      <w:r w:rsidRPr="00854AE7">
        <w:rPr>
          <w:rFonts w:hint="eastAsia"/>
          <w:color w:val="000000" w:themeColor="text1"/>
        </w:rPr>
        <w:t>こと。</w:t>
      </w:r>
    </w:p>
    <w:p w14:paraId="5B48F382" w14:textId="2DF585A5" w:rsidR="003C2184" w:rsidRPr="00854AE7" w:rsidRDefault="00C34D40" w:rsidP="00C34D40">
      <w:pPr>
        <w:pStyle w:val="af8"/>
        <w:ind w:left="420" w:hanging="420"/>
        <w:rPr>
          <w:color w:val="000000" w:themeColor="text1"/>
        </w:rPr>
      </w:pPr>
      <w:r w:rsidRPr="00854AE7">
        <w:rPr>
          <w:rFonts w:hint="eastAsia"/>
          <w:color w:val="000000" w:themeColor="text1"/>
        </w:rPr>
        <w:t>7</w:t>
      </w:r>
      <w:r w:rsidRPr="00854AE7">
        <w:rPr>
          <w:color w:val="000000" w:themeColor="text1"/>
        </w:rPr>
        <w:t>.3.2(1)-2</w:t>
      </w:r>
      <w:r w:rsidRPr="00854AE7">
        <w:rPr>
          <w:color w:val="000000" w:themeColor="text1"/>
        </w:rPr>
        <w:tab/>
      </w:r>
      <w:r w:rsidRPr="00854AE7">
        <w:rPr>
          <w:rFonts w:hint="eastAsia"/>
          <w:color w:val="000000" w:themeColor="text1"/>
        </w:rPr>
        <w:t>情報システムセキュリティ責任者は、基本対策事項</w:t>
      </w:r>
      <w:r w:rsidRPr="00854AE7">
        <w:rPr>
          <w:rFonts w:hint="eastAsia"/>
          <w:color w:val="000000" w:themeColor="text1"/>
        </w:rPr>
        <w:t>7.3.2(1)-1</w:t>
      </w:r>
      <w:r w:rsidRPr="00854AE7">
        <w:rPr>
          <w:rFonts w:hint="eastAsia"/>
          <w:color w:val="000000" w:themeColor="text1"/>
        </w:rPr>
        <w:t>による見直しによりアクセス制御ポリシーを変更した場合、変更の履歴を記録し、点検を実施すること。</w:t>
      </w:r>
    </w:p>
    <w:p w14:paraId="38126EA1" w14:textId="77777777" w:rsidR="00C34D40" w:rsidRPr="00854AE7" w:rsidRDefault="00C34D40" w:rsidP="003C2184">
      <w:pPr>
        <w:rPr>
          <w:color w:val="000000" w:themeColor="text1"/>
        </w:rPr>
      </w:pPr>
    </w:p>
    <w:p w14:paraId="18B2A1B0" w14:textId="77777777" w:rsidR="003C2184" w:rsidRPr="00854AE7" w:rsidRDefault="003C2184" w:rsidP="0079635E">
      <w:pPr>
        <w:pStyle w:val="aff0"/>
        <w:rPr>
          <w:color w:val="000000" w:themeColor="text1"/>
        </w:rPr>
      </w:pPr>
      <w:r w:rsidRPr="00854AE7">
        <w:rPr>
          <w:rFonts w:hint="eastAsia"/>
          <w:color w:val="000000" w:themeColor="text1"/>
        </w:rPr>
        <w:t>（解説）</w:t>
      </w:r>
    </w:p>
    <w:p w14:paraId="17F1A027" w14:textId="77777777" w:rsidR="003C2184" w:rsidRPr="00854AE7" w:rsidRDefault="003C2184" w:rsidP="003C2184">
      <w:pPr>
        <w:pStyle w:val="a9"/>
        <w:rPr>
          <w:color w:val="000000" w:themeColor="text1"/>
        </w:rPr>
      </w:pPr>
      <w:r w:rsidRPr="00854AE7">
        <w:rPr>
          <w:rFonts w:hint="eastAsia"/>
          <w:color w:val="000000" w:themeColor="text1"/>
        </w:rPr>
        <w:t>基本対策事項</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w:t>
      </w:r>
      <w:r w:rsidRPr="00854AE7">
        <w:rPr>
          <w:color w:val="000000" w:themeColor="text1"/>
        </w:rPr>
        <w:t>1</w:t>
      </w:r>
      <w:r w:rsidRPr="00854AE7">
        <w:rPr>
          <w:rFonts w:hint="eastAsia"/>
          <w:color w:val="000000" w:themeColor="text1"/>
        </w:rPr>
        <w:t>「変化が影響する箇所に対し再度リスク評価を行いアクセス制御ポリシーの見直しをする」について</w:t>
      </w:r>
    </w:p>
    <w:p w14:paraId="2B99A906" w14:textId="36497593" w:rsidR="003C2184" w:rsidRPr="00854AE7" w:rsidRDefault="003C2184" w:rsidP="003C2184">
      <w:pPr>
        <w:pStyle w:val="afb"/>
        <w:ind w:left="420" w:firstLine="210"/>
        <w:rPr>
          <w:color w:val="000000" w:themeColor="text1"/>
        </w:rPr>
      </w:pPr>
      <w:r w:rsidRPr="00854AE7">
        <w:rPr>
          <w:rFonts w:hint="eastAsia"/>
          <w:color w:val="000000" w:themeColor="text1"/>
        </w:rPr>
        <w:t>アクセスパターンの変化として、例えばテレワークの拡大等を背景として、これまで機関等</w:t>
      </w:r>
      <w:r w:rsidRPr="00854AE7">
        <w:rPr>
          <w:rFonts w:hint="eastAsia"/>
          <w:color w:val="000000" w:themeColor="text1"/>
        </w:rPr>
        <w:t>L</w:t>
      </w:r>
      <w:r w:rsidRPr="00854AE7">
        <w:rPr>
          <w:color w:val="000000" w:themeColor="text1"/>
        </w:rPr>
        <w:t>AN</w:t>
      </w:r>
      <w:r w:rsidR="0076441E" w:rsidRPr="00854AE7">
        <w:rPr>
          <w:rFonts w:hint="eastAsia"/>
          <w:color w:val="000000" w:themeColor="text1"/>
        </w:rPr>
        <w:t>システム</w:t>
      </w:r>
      <w:r w:rsidRPr="00854AE7">
        <w:rPr>
          <w:rFonts w:hint="eastAsia"/>
          <w:color w:val="000000" w:themeColor="text1"/>
        </w:rPr>
        <w:t>からアクセスしていたオンプレミスの情報システムを、クラウドサービス上へ移行する等の変化が想定される。</w:t>
      </w:r>
    </w:p>
    <w:p w14:paraId="40F60F24" w14:textId="77777777" w:rsidR="003C2184" w:rsidRPr="00854AE7" w:rsidRDefault="003C2184" w:rsidP="003C2184">
      <w:pPr>
        <w:pStyle w:val="afb"/>
        <w:ind w:left="420" w:firstLine="210"/>
        <w:rPr>
          <w:color w:val="000000" w:themeColor="text1"/>
        </w:rPr>
      </w:pPr>
      <w:r w:rsidRPr="00854AE7">
        <w:rPr>
          <w:rFonts w:hint="eastAsia"/>
          <w:color w:val="000000" w:themeColor="text1"/>
        </w:rPr>
        <w:t>アクセスパターンの変化の他にリソースの重要度及びリソースの追加、廃止、取り扱いレベル等の変化によって、これまで想定されなかった新たなリスクが想定される場合は、リスク評価の結果やアクセス制御ポリシーについて見直しが必要となる。</w:t>
      </w:r>
      <w:r w:rsidRPr="00854AE7">
        <w:rPr>
          <w:color w:val="000000" w:themeColor="text1"/>
        </w:rPr>
        <w:br w:type="page"/>
      </w:r>
    </w:p>
    <w:p w14:paraId="3AAFA841" w14:textId="77777777" w:rsidR="003C2184" w:rsidRPr="00854AE7" w:rsidRDefault="003C2184" w:rsidP="003C2184">
      <w:pPr>
        <w:pStyle w:val="af2"/>
        <w:rPr>
          <w:color w:val="000000" w:themeColor="text1"/>
        </w:rPr>
      </w:pPr>
      <w:r w:rsidRPr="00854AE7">
        <w:rPr>
          <w:rFonts w:hint="eastAsia"/>
          <w:color w:val="000000" w:themeColor="text1"/>
        </w:rPr>
        <w:lastRenderedPageBreak/>
        <w:t>遵守事項</w:t>
      </w:r>
    </w:p>
    <w:p w14:paraId="7FD686B9" w14:textId="77777777" w:rsidR="003C2184" w:rsidRPr="00854AE7" w:rsidRDefault="003C2184" w:rsidP="003C2184">
      <w:pPr>
        <w:pStyle w:val="4"/>
        <w:rPr>
          <w:color w:val="000000" w:themeColor="text1"/>
        </w:rPr>
      </w:pPr>
      <w:bookmarkStart w:id="2073" w:name="_Toc132128767"/>
      <w:bookmarkStart w:id="2074" w:name="_Toc207195515"/>
      <w:r w:rsidRPr="00854AE7">
        <w:rPr>
          <w:rFonts w:hint="eastAsia"/>
          <w:color w:val="000000" w:themeColor="text1"/>
        </w:rPr>
        <w:t>リソースの信用情報に基づく動的なアクセス制御の運用時の対策</w:t>
      </w:r>
      <w:bookmarkEnd w:id="2073"/>
      <w:bookmarkEnd w:id="2074"/>
    </w:p>
    <w:p w14:paraId="63FB617D" w14:textId="77777777" w:rsidR="003C2184" w:rsidRPr="00854AE7" w:rsidRDefault="003C2184" w:rsidP="003E32E2">
      <w:pPr>
        <w:pStyle w:val="abc0"/>
        <w:numPr>
          <w:ilvl w:val="0"/>
          <w:numId w:val="360"/>
        </w:numPr>
        <w:rPr>
          <w:color w:val="000000" w:themeColor="text1"/>
        </w:rPr>
      </w:pPr>
      <w:r w:rsidRPr="00854AE7">
        <w:rPr>
          <w:rFonts w:hint="eastAsia"/>
          <w:color w:val="000000" w:themeColor="text1"/>
        </w:rPr>
        <w:t>情報システムセキュリティ責任者は、動的なアクセス制御の運用に際し、</w:t>
      </w:r>
      <w:r w:rsidRPr="00854AE7">
        <w:rPr>
          <w:rFonts w:hint="eastAsia"/>
          <w:b/>
          <w:color w:val="000000" w:themeColor="text1"/>
          <w:u w:val="single"/>
        </w:rPr>
        <w:t>リソースの信用情報の収集により検出されたリスクへ対処</w:t>
      </w:r>
      <w:r w:rsidRPr="00854AE7">
        <w:rPr>
          <w:rFonts w:hint="eastAsia"/>
          <w:color w:val="000000" w:themeColor="text1"/>
        </w:rPr>
        <w:t>を行うこと。</w:t>
      </w:r>
    </w:p>
    <w:p w14:paraId="3DD7E309" w14:textId="77777777" w:rsidR="003C2184" w:rsidRPr="00854AE7" w:rsidRDefault="003C2184" w:rsidP="003C2184">
      <w:pPr>
        <w:rPr>
          <w:color w:val="000000" w:themeColor="text1"/>
        </w:rPr>
      </w:pPr>
    </w:p>
    <w:p w14:paraId="1E2D95F5" w14:textId="77777777" w:rsidR="003C2184" w:rsidRPr="00854AE7" w:rsidRDefault="003C2184" w:rsidP="003C2184">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55DE88A2" w14:textId="77777777" w:rsidR="003C2184" w:rsidRPr="00854AE7" w:rsidRDefault="003C2184" w:rsidP="003C2184">
      <w:pPr>
        <w:rPr>
          <w:color w:val="000000" w:themeColor="text1"/>
        </w:rPr>
      </w:pPr>
    </w:p>
    <w:p w14:paraId="552C8445" w14:textId="77777777" w:rsidR="003C2184" w:rsidRPr="00854AE7" w:rsidRDefault="003C2184" w:rsidP="0079635E">
      <w:pPr>
        <w:pStyle w:val="aff0"/>
        <w:rPr>
          <w:color w:val="000000" w:themeColor="text1"/>
        </w:rPr>
      </w:pPr>
      <w:r w:rsidRPr="00854AE7">
        <w:rPr>
          <w:rFonts w:hint="eastAsia"/>
          <w:color w:val="000000" w:themeColor="text1"/>
        </w:rPr>
        <w:t>（解説）</w:t>
      </w:r>
    </w:p>
    <w:p w14:paraId="27DB279B" w14:textId="5E187926" w:rsidR="003C2184" w:rsidRPr="00854AE7" w:rsidRDefault="003C2184" w:rsidP="003C2184">
      <w:pPr>
        <w:pStyle w:val="a9"/>
        <w:rPr>
          <w:color w:val="000000" w:themeColor="text1"/>
        </w:rPr>
      </w:pPr>
      <w:r w:rsidRPr="00854AE7">
        <w:rPr>
          <w:rFonts w:hint="eastAsia"/>
          <w:color w:val="000000" w:themeColor="text1"/>
        </w:rPr>
        <w:t>遵守事項</w:t>
      </w:r>
      <w:r w:rsidRPr="00854AE7">
        <w:rPr>
          <w:color w:val="000000" w:themeColor="text1"/>
        </w:rPr>
        <w:t>7</w:t>
      </w:r>
      <w:r w:rsidRPr="00854AE7">
        <w:rPr>
          <w:rFonts w:hint="eastAsia"/>
          <w:color w:val="000000" w:themeColor="text1"/>
        </w:rPr>
        <w:t>.</w:t>
      </w:r>
      <w:r w:rsidRPr="00854AE7">
        <w:rPr>
          <w:color w:val="000000" w:themeColor="text1"/>
        </w:rPr>
        <w:t>3</w:t>
      </w:r>
      <w:r w:rsidRPr="00854AE7">
        <w:rPr>
          <w:rFonts w:hint="eastAsia"/>
          <w:color w:val="000000" w:themeColor="text1"/>
        </w:rPr>
        <w:t>.</w:t>
      </w:r>
      <w:r w:rsidRPr="00854AE7">
        <w:rPr>
          <w:color w:val="000000" w:themeColor="text1"/>
        </w:rPr>
        <w:t>2</w:t>
      </w:r>
      <w:r w:rsidRPr="00854AE7">
        <w:rPr>
          <w:rFonts w:hint="eastAsia"/>
          <w:color w:val="000000" w:themeColor="text1"/>
        </w:rPr>
        <w:t>(</w:t>
      </w:r>
      <w:r w:rsidR="006E6293" w:rsidRPr="00854AE7">
        <w:rPr>
          <w:color w:val="000000" w:themeColor="text1"/>
        </w:rPr>
        <w:t>2</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「リソースの信用情報の収集により検出されたリスクへ対処」について</w:t>
      </w:r>
    </w:p>
    <w:p w14:paraId="1D8B254D" w14:textId="77777777" w:rsidR="003C2184" w:rsidRPr="00854AE7" w:rsidRDefault="003C2184" w:rsidP="003C2184">
      <w:pPr>
        <w:pStyle w:val="afb"/>
        <w:ind w:left="420" w:firstLine="210"/>
        <w:rPr>
          <w:color w:val="000000" w:themeColor="text1"/>
        </w:rPr>
      </w:pPr>
      <w:r w:rsidRPr="00854AE7">
        <w:rPr>
          <w:rFonts w:hint="eastAsia"/>
          <w:color w:val="000000" w:themeColor="text1"/>
        </w:rPr>
        <w:t>動的なアクセス制御の運用においては、リソースの信用情報の収集により、新たなリスクを検出する機会が増加することが想定される。これら検出したリスクに対し、動的なアクセス制御で許容する範囲に是正する目的で、日常的な対処を行うことが必要となる。</w:t>
      </w:r>
    </w:p>
    <w:p w14:paraId="7E22B317" w14:textId="4F708D7A" w:rsidR="003C2184" w:rsidRPr="00854AE7" w:rsidRDefault="003C2184" w:rsidP="003C2184">
      <w:pPr>
        <w:pStyle w:val="afb"/>
        <w:ind w:left="420" w:firstLine="210"/>
        <w:rPr>
          <w:color w:val="000000" w:themeColor="text1"/>
        </w:rPr>
      </w:pPr>
      <w:r w:rsidRPr="00854AE7">
        <w:rPr>
          <w:rFonts w:hint="eastAsia"/>
          <w:color w:val="000000" w:themeColor="text1"/>
        </w:rPr>
        <w:t>このような収集によって検出したリスクに対する対処は、管理者・利用者それぞれにおいて行われる必要がある。管理者として行う対処の具体例は、ユーザアカウントの主体認証情報の利用状況の特異点を確認する中で検出された、主体認証情報</w:t>
      </w:r>
      <w:r w:rsidR="00111E7B" w:rsidRPr="00854AE7">
        <w:rPr>
          <w:rFonts w:hint="eastAsia"/>
          <w:color w:val="000000" w:themeColor="text1"/>
        </w:rPr>
        <w:t>の</w:t>
      </w:r>
      <w:r w:rsidRPr="00854AE7">
        <w:rPr>
          <w:rFonts w:hint="eastAsia"/>
          <w:color w:val="000000" w:themeColor="text1"/>
        </w:rPr>
        <w:t>漏えい</w:t>
      </w:r>
      <w:r w:rsidR="00111E7B" w:rsidRPr="00854AE7">
        <w:rPr>
          <w:rFonts w:hint="eastAsia"/>
          <w:color w:val="000000" w:themeColor="text1"/>
        </w:rPr>
        <w:t>が</w:t>
      </w:r>
      <w:r w:rsidRPr="00854AE7">
        <w:rPr>
          <w:rFonts w:hint="eastAsia"/>
          <w:color w:val="000000" w:themeColor="text1"/>
        </w:rPr>
        <w:t>疑わしいユーザアカウントについて、セキュリティ担当者にエスカレーションし、追加の調査の実施を依頼するような対処が挙げられる。利用者として行う対処の具体例は、動的なアクセス制御によって抵触したセキュリティパッチ未適用や不適切なネットワークへの接続などの事柄に対する是正措置として、セキュリティパッチの適用作業や適切なネットワークへの再接続を実施するような対処が挙げられる。</w:t>
      </w:r>
    </w:p>
    <w:p w14:paraId="2721C758" w14:textId="61EFC1C1" w:rsidR="003E2D5C" w:rsidRPr="00854AE7" w:rsidRDefault="003C2184" w:rsidP="00097D8F">
      <w:pPr>
        <w:pStyle w:val="afb"/>
        <w:ind w:left="420" w:firstLine="210"/>
        <w:rPr>
          <w:color w:val="000000" w:themeColor="text1"/>
        </w:rPr>
      </w:pPr>
      <w:r w:rsidRPr="00854AE7">
        <w:rPr>
          <w:rFonts w:hint="eastAsia"/>
          <w:color w:val="000000" w:themeColor="text1"/>
        </w:rPr>
        <w:t>また、こうしたリスクへの対処に際して、一時的に当該リソースを利用する職員等による情報システムへのアクセスが不可となる影響が想定されるため、</w:t>
      </w:r>
      <w:r w:rsidR="00D52122" w:rsidRPr="00854AE7">
        <w:rPr>
          <w:rFonts w:hint="eastAsia"/>
          <w:color w:val="000000" w:themeColor="text1"/>
        </w:rPr>
        <w:t>事前に</w:t>
      </w:r>
      <w:r w:rsidRPr="00854AE7">
        <w:rPr>
          <w:rFonts w:hint="eastAsia"/>
          <w:color w:val="000000" w:themeColor="text1"/>
        </w:rPr>
        <w:t>職員等への連絡手段や、職員等からの問い合わせ窓口を用意するとともに、利用者に対して動的なアクセス制御で抵触した事柄の是正措置を動的なアクセス制御を提供するシステムによって明示できるように</w:t>
      </w:r>
      <w:r w:rsidR="00C17440" w:rsidRPr="00854AE7">
        <w:rPr>
          <w:rFonts w:hint="eastAsia"/>
          <w:color w:val="000000" w:themeColor="text1"/>
        </w:rPr>
        <w:t>する</w:t>
      </w:r>
      <w:r w:rsidRPr="00854AE7">
        <w:rPr>
          <w:rFonts w:hint="eastAsia"/>
          <w:color w:val="000000" w:themeColor="text1"/>
        </w:rPr>
        <w:t>ことが望ましい。</w:t>
      </w:r>
      <w:r w:rsidR="003E2D5C" w:rsidRPr="00854AE7">
        <w:rPr>
          <w:color w:val="000000" w:themeColor="text1"/>
        </w:rPr>
        <w:br w:type="page"/>
      </w:r>
    </w:p>
    <w:p w14:paraId="55E9418D" w14:textId="77777777" w:rsidR="003E2D5C" w:rsidRPr="00854AE7" w:rsidRDefault="003E2D5C" w:rsidP="003E2D5C">
      <w:pPr>
        <w:pStyle w:val="1"/>
        <w:rPr>
          <w:color w:val="000000" w:themeColor="text1"/>
        </w:rPr>
      </w:pPr>
      <w:bookmarkStart w:id="2075" w:name="_Toc118735768"/>
      <w:bookmarkStart w:id="2076" w:name="_Toc119399741"/>
      <w:bookmarkStart w:id="2077" w:name="_Toc119601667"/>
      <w:bookmarkStart w:id="2078" w:name="_Toc122028712"/>
      <w:bookmarkStart w:id="2079" w:name="_Toc492394442"/>
      <w:bookmarkStart w:id="2080" w:name="_Toc492397458"/>
      <w:bookmarkStart w:id="2081" w:name="_Toc492398830"/>
      <w:bookmarkStart w:id="2082" w:name="_Toc492401304"/>
      <w:bookmarkStart w:id="2083" w:name="_Toc492406745"/>
      <w:bookmarkStart w:id="2084" w:name="_Toc500851171"/>
      <w:bookmarkStart w:id="2085" w:name="_Toc57825432"/>
      <w:bookmarkStart w:id="2086" w:name="_Toc504562224"/>
      <w:bookmarkStart w:id="2087" w:name="_Toc66779878"/>
      <w:bookmarkStart w:id="2088" w:name="_Toc132128768"/>
      <w:bookmarkStart w:id="2089" w:name="_Toc207195516"/>
      <w:bookmarkEnd w:id="2075"/>
      <w:r w:rsidRPr="00854AE7">
        <w:rPr>
          <w:rFonts w:hint="eastAsia"/>
          <w:color w:val="000000" w:themeColor="text1"/>
        </w:rPr>
        <w:lastRenderedPageBreak/>
        <w:t>情報システムの利用</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70849C1B" w14:textId="77777777" w:rsidR="003E2D5C" w:rsidRPr="00854AE7" w:rsidRDefault="003E2D5C" w:rsidP="003E32E2">
      <w:pPr>
        <w:pStyle w:val="2"/>
        <w:numPr>
          <w:ilvl w:val="1"/>
          <w:numId w:val="35"/>
        </w:numPr>
        <w:spacing w:before="328" w:after="164"/>
        <w:rPr>
          <w:color w:val="000000" w:themeColor="text1"/>
        </w:rPr>
      </w:pPr>
      <w:bookmarkStart w:id="2090" w:name="_Toc492394443"/>
      <w:bookmarkStart w:id="2091" w:name="_Toc492397459"/>
      <w:bookmarkStart w:id="2092" w:name="_Toc492398831"/>
      <w:bookmarkStart w:id="2093" w:name="_Toc492401305"/>
      <w:bookmarkStart w:id="2094" w:name="_Toc492406746"/>
      <w:bookmarkStart w:id="2095" w:name="_Toc500851172"/>
      <w:bookmarkStart w:id="2096" w:name="_Toc57825433"/>
      <w:bookmarkStart w:id="2097" w:name="_Toc504562225"/>
      <w:bookmarkStart w:id="2098" w:name="_Toc66779879"/>
      <w:bookmarkStart w:id="2099" w:name="_Toc74760298"/>
      <w:bookmarkStart w:id="2100" w:name="_Toc119399742"/>
      <w:bookmarkStart w:id="2101" w:name="_Toc119601668"/>
      <w:bookmarkStart w:id="2102" w:name="_Toc122028713"/>
      <w:bookmarkStart w:id="2103" w:name="_Toc132128769"/>
      <w:bookmarkStart w:id="2104" w:name="_Toc207195517"/>
      <w:r w:rsidRPr="00854AE7">
        <w:rPr>
          <w:rFonts w:hint="eastAsia"/>
          <w:color w:val="000000" w:themeColor="text1"/>
        </w:rPr>
        <w:t>情報システムの利用</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2A65A881" w14:textId="77777777" w:rsidR="003E2D5C" w:rsidRPr="00854AE7" w:rsidRDefault="003E2D5C" w:rsidP="003E32E2">
      <w:pPr>
        <w:pStyle w:val="3"/>
        <w:numPr>
          <w:ilvl w:val="2"/>
          <w:numId w:val="38"/>
        </w:numPr>
        <w:rPr>
          <w:color w:val="000000" w:themeColor="text1"/>
        </w:rPr>
      </w:pPr>
      <w:bookmarkStart w:id="2105" w:name="_情報システムの利用"/>
      <w:bookmarkStart w:id="2106" w:name="_Toc492394444"/>
      <w:bookmarkStart w:id="2107" w:name="_Toc492397460"/>
      <w:bookmarkStart w:id="2108" w:name="_Toc492398832"/>
      <w:bookmarkStart w:id="2109" w:name="_Toc492401306"/>
      <w:bookmarkStart w:id="2110" w:name="_Toc492406747"/>
      <w:bookmarkStart w:id="2111" w:name="_Toc500851173"/>
      <w:bookmarkStart w:id="2112" w:name="_Toc57825434"/>
      <w:bookmarkStart w:id="2113" w:name="_Toc504562226"/>
      <w:bookmarkStart w:id="2114" w:name="_Toc66779880"/>
      <w:bookmarkStart w:id="2115" w:name="_Toc74760299"/>
      <w:bookmarkStart w:id="2116" w:name="_Toc119399743"/>
      <w:bookmarkStart w:id="2117" w:name="_Toc119601669"/>
      <w:bookmarkStart w:id="2118" w:name="_Toc122028714"/>
      <w:bookmarkStart w:id="2119" w:name="_Toc132128770"/>
      <w:bookmarkStart w:id="2120" w:name="_Toc207195518"/>
      <w:bookmarkEnd w:id="2105"/>
      <w:r w:rsidRPr="00854AE7">
        <w:rPr>
          <w:rFonts w:hint="eastAsia"/>
          <w:color w:val="000000" w:themeColor="text1"/>
        </w:rPr>
        <w:t>情報システムの利用</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B5353DC" w14:textId="77777777" w:rsidR="00B274C1" w:rsidRPr="00854AE7" w:rsidRDefault="00B274C1" w:rsidP="00B274C1">
      <w:pPr>
        <w:pStyle w:val="ae"/>
        <w:rPr>
          <w:color w:val="000000" w:themeColor="text1"/>
        </w:rPr>
      </w:pPr>
      <w:r w:rsidRPr="00854AE7">
        <w:rPr>
          <w:rFonts w:hint="eastAsia"/>
          <w:color w:val="000000" w:themeColor="text1"/>
        </w:rPr>
        <w:t>目的・趣旨</w:t>
      </w:r>
    </w:p>
    <w:p w14:paraId="4C64D206" w14:textId="77777777" w:rsidR="007A2597" w:rsidRPr="00854AE7" w:rsidRDefault="007A2597" w:rsidP="007A2597">
      <w:pPr>
        <w:pStyle w:val="af0"/>
        <w:rPr>
          <w:color w:val="000000" w:themeColor="text1"/>
        </w:rPr>
      </w:pPr>
      <w:r w:rsidRPr="00854AE7" w:rsidDel="00200917">
        <w:rPr>
          <w:rFonts w:hint="eastAsia"/>
          <w:color w:val="000000" w:themeColor="text1"/>
        </w:rPr>
        <w:t>職員等は、業務の遂行のため、端末での事務処理のほか電子メール、ウェブ等様々な情報システムを利用している。これらを適切に利用しない場合、情報セキュリティインシデントを引き起こすおそれがある。</w:t>
      </w:r>
    </w:p>
    <w:p w14:paraId="52DA0CCA" w14:textId="1B9708A3" w:rsidR="007A2597" w:rsidRPr="00854AE7" w:rsidRDefault="007A2597" w:rsidP="007A2597">
      <w:pPr>
        <w:pStyle w:val="af0"/>
        <w:rPr>
          <w:color w:val="000000" w:themeColor="text1"/>
        </w:rPr>
      </w:pPr>
      <w:r w:rsidRPr="00854AE7">
        <w:rPr>
          <w:rFonts w:hint="eastAsia"/>
          <w:color w:val="000000" w:themeColor="text1"/>
        </w:rPr>
        <w:t>このため、情報システムの利用に関する</w:t>
      </w:r>
      <w:r w:rsidR="00200ABC" w:rsidRPr="00854AE7">
        <w:rPr>
          <w:rFonts w:hint="eastAsia"/>
          <w:color w:val="000000" w:themeColor="text1"/>
        </w:rPr>
        <w:t>規定</w:t>
      </w:r>
      <w:r w:rsidRPr="00854AE7">
        <w:rPr>
          <w:rFonts w:hint="eastAsia"/>
          <w:color w:val="000000" w:themeColor="text1"/>
        </w:rPr>
        <w:t>を整備し、職員等は</w:t>
      </w:r>
      <w:r w:rsidR="00200ABC" w:rsidRPr="00854AE7">
        <w:rPr>
          <w:rFonts w:hint="eastAsia"/>
          <w:color w:val="000000" w:themeColor="text1"/>
        </w:rPr>
        <w:t>規定</w:t>
      </w:r>
      <w:r w:rsidRPr="00854AE7">
        <w:rPr>
          <w:rFonts w:hint="eastAsia"/>
          <w:color w:val="000000" w:themeColor="text1"/>
        </w:rPr>
        <w:t>に従って利用することが求められる。</w:t>
      </w:r>
    </w:p>
    <w:p w14:paraId="12298EB5" w14:textId="1ED84958" w:rsidR="007A2597" w:rsidRPr="00854AE7" w:rsidRDefault="007A2597" w:rsidP="007A2597">
      <w:pPr>
        <w:pStyle w:val="af0"/>
        <w:rPr>
          <w:color w:val="000000" w:themeColor="text1"/>
        </w:rPr>
      </w:pPr>
      <w:r w:rsidRPr="00854AE7">
        <w:rPr>
          <w:rFonts w:hint="eastAsia"/>
          <w:color w:val="000000" w:themeColor="text1"/>
        </w:rPr>
        <w:t>なお、機関等が支給する端末（要管理対策区域外で使用する場合に限る）に係る</w:t>
      </w:r>
      <w:r w:rsidR="00200ABC" w:rsidRPr="00854AE7">
        <w:rPr>
          <w:rFonts w:hint="eastAsia"/>
          <w:color w:val="000000" w:themeColor="text1"/>
        </w:rPr>
        <w:t>規定</w:t>
      </w:r>
      <w:r w:rsidRPr="00854AE7">
        <w:rPr>
          <w:rFonts w:hint="eastAsia"/>
          <w:color w:val="000000" w:themeColor="text1"/>
        </w:rPr>
        <w:t>の整備については遵守事項</w:t>
      </w:r>
      <w:r w:rsidRPr="00854AE7">
        <w:rPr>
          <w:color w:val="000000" w:themeColor="text1"/>
        </w:rPr>
        <w:t>6</w:t>
      </w:r>
      <w:r w:rsidRPr="00854AE7">
        <w:rPr>
          <w:rFonts w:hint="eastAsia"/>
          <w:color w:val="000000" w:themeColor="text1"/>
        </w:rPr>
        <w:t>.1.</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w:t>
      </w:r>
      <w:r w:rsidRPr="00854AE7">
        <w:rPr>
          <w:rFonts w:hint="eastAsia"/>
          <w:color w:val="000000" w:themeColor="text1"/>
        </w:rPr>
        <w:t>、機関等支給以外の端末に係る</w:t>
      </w:r>
      <w:r w:rsidR="00200ABC" w:rsidRPr="00854AE7">
        <w:rPr>
          <w:rFonts w:hint="eastAsia"/>
          <w:color w:val="000000" w:themeColor="text1"/>
        </w:rPr>
        <w:t>規定</w:t>
      </w:r>
      <w:r w:rsidRPr="00854AE7">
        <w:rPr>
          <w:rFonts w:hint="eastAsia"/>
          <w:color w:val="000000" w:themeColor="text1"/>
        </w:rPr>
        <w:t>の整備については遵守事項</w:t>
      </w:r>
      <w:r w:rsidRPr="00854AE7">
        <w:rPr>
          <w:color w:val="000000" w:themeColor="text1"/>
        </w:rPr>
        <w:t>6</w:t>
      </w:r>
      <w:r w:rsidRPr="00854AE7">
        <w:rPr>
          <w:rFonts w:hint="eastAsia"/>
          <w:color w:val="000000" w:themeColor="text1"/>
        </w:rPr>
        <w:t>.1.</w:t>
      </w:r>
      <w:r w:rsidRPr="00854AE7">
        <w:rPr>
          <w:color w:val="000000" w:themeColor="text1"/>
        </w:rPr>
        <w:t>3</w:t>
      </w:r>
      <w:r w:rsidRPr="00854AE7">
        <w:rPr>
          <w:rFonts w:hint="eastAsia"/>
          <w:color w:val="000000" w:themeColor="text1"/>
        </w:rPr>
        <w:t>(</w:t>
      </w:r>
      <w:r w:rsidR="001B28E2" w:rsidRPr="00854AE7">
        <w:rPr>
          <w:rFonts w:hint="eastAsia"/>
          <w:color w:val="000000" w:themeColor="text1"/>
        </w:rPr>
        <w:t>2</w:t>
      </w:r>
      <w:r w:rsidRPr="00854AE7">
        <w:rPr>
          <w:rFonts w:hint="eastAsia"/>
          <w:color w:val="000000" w:themeColor="text1"/>
        </w:rPr>
        <w:t>)</w:t>
      </w:r>
      <w:r w:rsidRPr="00854AE7">
        <w:rPr>
          <w:rFonts w:hint="eastAsia"/>
          <w:color w:val="000000" w:themeColor="text1"/>
        </w:rPr>
        <w:t>をそれぞれ参照すること。</w:t>
      </w:r>
    </w:p>
    <w:p w14:paraId="5F5469C1" w14:textId="77777777" w:rsidR="007A2597" w:rsidRPr="00854AE7" w:rsidRDefault="007A2597" w:rsidP="007A2597">
      <w:pPr>
        <w:rPr>
          <w:color w:val="000000" w:themeColor="text1"/>
        </w:rPr>
      </w:pPr>
    </w:p>
    <w:p w14:paraId="4469ED33" w14:textId="77777777" w:rsidR="007A2597" w:rsidRPr="00854AE7" w:rsidRDefault="007A2597" w:rsidP="007A2597">
      <w:pPr>
        <w:pStyle w:val="af2"/>
        <w:rPr>
          <w:color w:val="000000" w:themeColor="text1"/>
        </w:rPr>
      </w:pPr>
      <w:r w:rsidRPr="00854AE7">
        <w:rPr>
          <w:rFonts w:hint="eastAsia"/>
          <w:color w:val="000000" w:themeColor="text1"/>
        </w:rPr>
        <w:t>遵守事項</w:t>
      </w:r>
    </w:p>
    <w:p w14:paraId="2EBDA06F" w14:textId="77777777" w:rsidR="007A2597" w:rsidRPr="00854AE7" w:rsidRDefault="007A2597" w:rsidP="003E32E2">
      <w:pPr>
        <w:pStyle w:val="4"/>
        <w:numPr>
          <w:ilvl w:val="3"/>
          <w:numId w:val="45"/>
        </w:numPr>
        <w:rPr>
          <w:color w:val="000000" w:themeColor="text1"/>
        </w:rPr>
      </w:pPr>
      <w:bookmarkStart w:id="2121" w:name="_Toc119399744"/>
      <w:bookmarkStart w:id="2122" w:name="_Toc119601670"/>
      <w:bookmarkStart w:id="2123" w:name="_Toc122028715"/>
      <w:bookmarkStart w:id="2124" w:name="_Toc132128771"/>
      <w:bookmarkStart w:id="2125" w:name="_Toc207195519"/>
      <w:r w:rsidRPr="00854AE7">
        <w:rPr>
          <w:rFonts w:hint="eastAsia"/>
          <w:color w:val="000000" w:themeColor="text1"/>
        </w:rPr>
        <w:t>情報システムの利用に係る規定の整備</w:t>
      </w:r>
      <w:bookmarkEnd w:id="2121"/>
      <w:bookmarkEnd w:id="2122"/>
      <w:bookmarkEnd w:id="2123"/>
      <w:bookmarkEnd w:id="2124"/>
      <w:bookmarkEnd w:id="2125"/>
    </w:p>
    <w:p w14:paraId="3BC0932C" w14:textId="3EFAB9D2" w:rsidR="007A2597" w:rsidRPr="00854AE7" w:rsidRDefault="007A2597" w:rsidP="003E32E2">
      <w:pPr>
        <w:pStyle w:val="abc0"/>
        <w:numPr>
          <w:ilvl w:val="0"/>
          <w:numId w:val="39"/>
        </w:numPr>
        <w:rPr>
          <w:color w:val="000000" w:themeColor="text1"/>
        </w:rPr>
      </w:pPr>
      <w:r w:rsidRPr="00854AE7">
        <w:rPr>
          <w:rFonts w:hint="eastAsia"/>
          <w:color w:val="000000" w:themeColor="text1"/>
        </w:rPr>
        <w:t>統括情報セキュリティ責任者は、機関等の情報システムの利用のうち、情報セキュリティに関する</w:t>
      </w:r>
      <w:r w:rsidR="003F2F77" w:rsidRPr="00854AE7">
        <w:rPr>
          <w:rFonts w:hint="eastAsia"/>
          <w:color w:val="000000" w:themeColor="text1"/>
        </w:rPr>
        <w:t>実施手順</w:t>
      </w:r>
      <w:r w:rsidRPr="00854AE7">
        <w:rPr>
          <w:rFonts w:hint="eastAsia"/>
          <w:color w:val="000000" w:themeColor="text1"/>
        </w:rPr>
        <w:t>を整備すること。</w:t>
      </w:r>
    </w:p>
    <w:p w14:paraId="1DC98017" w14:textId="033C1F45" w:rsidR="007A2597" w:rsidRPr="00854AE7" w:rsidRDefault="007A2597" w:rsidP="003E32E2">
      <w:pPr>
        <w:pStyle w:val="abc0"/>
        <w:numPr>
          <w:ilvl w:val="0"/>
          <w:numId w:val="39"/>
        </w:numPr>
        <w:rPr>
          <w:rStyle w:val="aff9"/>
          <w:b w:val="0"/>
          <w:color w:val="000000" w:themeColor="text1"/>
          <w:u w:val="none"/>
        </w:rPr>
      </w:pPr>
      <w:r w:rsidRPr="00854AE7">
        <w:rPr>
          <w:rFonts w:hint="eastAsia"/>
          <w:color w:val="000000" w:themeColor="text1"/>
        </w:rPr>
        <w:t>統括情報セキュリティ責任者は、</w:t>
      </w:r>
      <w:r w:rsidRPr="00854AE7">
        <w:rPr>
          <w:rStyle w:val="aff9"/>
          <w:color w:val="000000" w:themeColor="text1"/>
        </w:rPr>
        <w:t>USB</w:t>
      </w:r>
      <w:r w:rsidRPr="00854AE7">
        <w:rPr>
          <w:rStyle w:val="aff9"/>
          <w:rFonts w:hint="eastAsia"/>
          <w:color w:val="000000" w:themeColor="text1"/>
        </w:rPr>
        <w:t>メモリ等の外部電磁的記録媒体を用いた情報の取扱いに関する実施手順</w:t>
      </w:r>
      <w:r w:rsidRPr="00854AE7">
        <w:rPr>
          <w:rFonts w:hint="eastAsia"/>
          <w:color w:val="000000" w:themeColor="text1"/>
        </w:rPr>
        <w:t>を定めること。</w:t>
      </w:r>
    </w:p>
    <w:p w14:paraId="5643BEB5" w14:textId="77777777" w:rsidR="007A2597" w:rsidRPr="00854AE7" w:rsidRDefault="007A2597" w:rsidP="003E32E2">
      <w:pPr>
        <w:pStyle w:val="abc0"/>
        <w:numPr>
          <w:ilvl w:val="0"/>
          <w:numId w:val="39"/>
        </w:numPr>
        <w:rPr>
          <w:color w:val="000000" w:themeColor="text1"/>
        </w:rPr>
      </w:pPr>
      <w:r w:rsidRPr="00854AE7">
        <w:rPr>
          <w:rFonts w:hint="eastAsia"/>
          <w:color w:val="000000" w:themeColor="text1"/>
        </w:rPr>
        <w:t>統括情報セキュリティ責任者は、機密性３情報、要保全情報又は要安定情報が記録された</w:t>
      </w:r>
      <w:r w:rsidRPr="00854AE7">
        <w:rPr>
          <w:rFonts w:hint="eastAsia"/>
          <w:color w:val="000000" w:themeColor="text1"/>
        </w:rPr>
        <w:t>U</w:t>
      </w:r>
      <w:r w:rsidRPr="00854AE7">
        <w:rPr>
          <w:color w:val="000000" w:themeColor="text1"/>
        </w:rPr>
        <w:t>SB</w:t>
      </w:r>
      <w:r w:rsidRPr="00854AE7">
        <w:rPr>
          <w:rFonts w:hint="eastAsia"/>
          <w:color w:val="000000" w:themeColor="text1"/>
        </w:rPr>
        <w:t>メモリ等の外部電磁的記録媒体を要管理対策区域外に持ち出す際の許可手続を定めること。</w:t>
      </w:r>
    </w:p>
    <w:p w14:paraId="7FF8031C" w14:textId="77777777" w:rsidR="007A2597" w:rsidRPr="00854AE7" w:rsidRDefault="007A2597" w:rsidP="007A2597">
      <w:pPr>
        <w:rPr>
          <w:color w:val="000000" w:themeColor="text1"/>
        </w:rPr>
      </w:pPr>
    </w:p>
    <w:p w14:paraId="689C55CF" w14:textId="77777777" w:rsidR="007A2597" w:rsidRPr="00854AE7" w:rsidRDefault="007A2597" w:rsidP="007A259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094E427" w14:textId="77777777" w:rsidR="007A2597" w:rsidRPr="00854AE7" w:rsidRDefault="007A2597" w:rsidP="007A2597">
      <w:pPr>
        <w:pStyle w:val="af5"/>
        <w:rPr>
          <w:color w:val="000000" w:themeColor="text1"/>
        </w:rPr>
      </w:pPr>
      <w:r w:rsidRPr="00854AE7">
        <w:rPr>
          <w:rFonts w:hint="eastAsia"/>
          <w:color w:val="000000" w:themeColor="text1"/>
        </w:rPr>
        <w:t>＜</w:t>
      </w:r>
      <w:r w:rsidRPr="00854AE7">
        <w:rPr>
          <w:rFonts w:hint="eastAsia"/>
          <w:color w:val="000000" w:themeColor="text1"/>
        </w:rPr>
        <w:t>8.1.1(1)(a)</w:t>
      </w:r>
      <w:r w:rsidRPr="00854AE7">
        <w:rPr>
          <w:rFonts w:hint="eastAsia"/>
          <w:color w:val="000000" w:themeColor="text1"/>
        </w:rPr>
        <w:t>関連＞</w:t>
      </w:r>
    </w:p>
    <w:p w14:paraId="7B0192F7" w14:textId="205AEA99" w:rsidR="007A2597" w:rsidRPr="00854AE7" w:rsidRDefault="007A2597" w:rsidP="007A2597">
      <w:pPr>
        <w:pStyle w:val="af8"/>
        <w:ind w:left="420" w:hanging="420"/>
        <w:rPr>
          <w:color w:val="000000" w:themeColor="text1"/>
        </w:rPr>
      </w:pPr>
      <w:r w:rsidRPr="00854AE7">
        <w:rPr>
          <w:rFonts w:hint="eastAsia"/>
          <w:color w:val="000000" w:themeColor="text1"/>
        </w:rPr>
        <w:t>8.1.1(1)-1</w:t>
      </w:r>
      <w:r w:rsidRPr="00854AE7">
        <w:rPr>
          <w:color w:val="000000" w:themeColor="text1"/>
        </w:rPr>
        <w:tab/>
      </w:r>
      <w:r w:rsidRPr="00854AE7">
        <w:rPr>
          <w:rFonts w:hint="eastAsia"/>
          <w:color w:val="000000" w:themeColor="text1"/>
        </w:rPr>
        <w:t>統括情報セキュリティ責任者は、機関等の情報システムの利用のうち、情報セキュリティに関する</w:t>
      </w:r>
      <w:r w:rsidRPr="00854AE7">
        <w:rPr>
          <w:rStyle w:val="aff9"/>
          <w:rFonts w:hint="eastAsia"/>
          <w:color w:val="000000" w:themeColor="text1"/>
        </w:rPr>
        <w:t>以下を例とする実施手順を定める</w:t>
      </w:r>
      <w:r w:rsidRPr="00854AE7">
        <w:rPr>
          <w:rFonts w:hint="eastAsia"/>
          <w:color w:val="000000" w:themeColor="text1"/>
        </w:rPr>
        <w:t>こと。</w:t>
      </w:r>
    </w:p>
    <w:p w14:paraId="06701607" w14:textId="77777777" w:rsidR="007A2597" w:rsidRPr="00854AE7" w:rsidRDefault="007A2597" w:rsidP="003E32E2">
      <w:pPr>
        <w:pStyle w:val="abc"/>
        <w:numPr>
          <w:ilvl w:val="0"/>
          <w:numId w:val="87"/>
        </w:numPr>
        <w:rPr>
          <w:color w:val="000000" w:themeColor="text1"/>
        </w:rPr>
      </w:pPr>
      <w:r w:rsidRPr="00854AE7">
        <w:rPr>
          <w:rFonts w:hint="eastAsia"/>
          <w:color w:val="000000" w:themeColor="text1"/>
        </w:rPr>
        <w:t>情報システムの基本的な利用のうち、情報セキュリティに関する手順</w:t>
      </w:r>
    </w:p>
    <w:p w14:paraId="1509CD9B" w14:textId="2F5E3995" w:rsidR="007A2597" w:rsidRPr="00854AE7" w:rsidRDefault="007A2597" w:rsidP="007A2597">
      <w:pPr>
        <w:pStyle w:val="abc"/>
        <w:rPr>
          <w:color w:val="000000" w:themeColor="text1"/>
        </w:rPr>
      </w:pPr>
      <w:r w:rsidRPr="00854AE7">
        <w:rPr>
          <w:rFonts w:hint="eastAsia"/>
          <w:color w:val="000000" w:themeColor="text1"/>
        </w:rPr>
        <w:t>端末</w:t>
      </w:r>
      <w:r w:rsidR="00737873" w:rsidRPr="00854AE7">
        <w:rPr>
          <w:rFonts w:hint="eastAsia"/>
          <w:color w:val="000000" w:themeColor="text1"/>
        </w:rPr>
        <w:t>（支給外端末を含む</w:t>
      </w:r>
      <w:r w:rsidR="00451F11" w:rsidRPr="00854AE7">
        <w:rPr>
          <w:rFonts w:hint="eastAsia"/>
          <w:color w:val="000000" w:themeColor="text1"/>
        </w:rPr>
        <w:t>。</w:t>
      </w:r>
      <w:r w:rsidR="00737873" w:rsidRPr="00854AE7">
        <w:rPr>
          <w:rFonts w:hint="eastAsia"/>
          <w:color w:val="000000" w:themeColor="text1"/>
        </w:rPr>
        <w:t>）</w:t>
      </w:r>
      <w:r w:rsidRPr="00854AE7">
        <w:rPr>
          <w:rFonts w:hint="eastAsia"/>
          <w:color w:val="000000" w:themeColor="text1"/>
        </w:rPr>
        <w:t>の利用のうち、情報セキュリティに関する手順</w:t>
      </w:r>
    </w:p>
    <w:p w14:paraId="34217C97" w14:textId="77777777" w:rsidR="007A2597" w:rsidRPr="00854AE7" w:rsidRDefault="007A2597" w:rsidP="007A2597">
      <w:pPr>
        <w:pStyle w:val="abc"/>
        <w:rPr>
          <w:color w:val="000000" w:themeColor="text1"/>
        </w:rPr>
      </w:pPr>
      <w:r w:rsidRPr="00854AE7">
        <w:rPr>
          <w:rFonts w:hint="eastAsia"/>
          <w:color w:val="000000" w:themeColor="text1"/>
        </w:rPr>
        <w:t>電子メール及びウェブの利用のうち、情報セキュリティに関する手順</w:t>
      </w:r>
    </w:p>
    <w:p w14:paraId="03B57910" w14:textId="77777777" w:rsidR="007A2597" w:rsidRPr="00854AE7" w:rsidRDefault="007A2597" w:rsidP="007A2597">
      <w:pPr>
        <w:pStyle w:val="abc"/>
        <w:rPr>
          <w:color w:val="000000" w:themeColor="text1"/>
        </w:rPr>
      </w:pPr>
      <w:r w:rsidRPr="00854AE7">
        <w:rPr>
          <w:rFonts w:hint="eastAsia"/>
          <w:color w:val="000000" w:themeColor="text1"/>
        </w:rPr>
        <w:t>識別コードと主体認証情報の取扱手順</w:t>
      </w:r>
    </w:p>
    <w:p w14:paraId="63F203DF" w14:textId="77777777" w:rsidR="007A2597" w:rsidRPr="00854AE7" w:rsidRDefault="007A2597" w:rsidP="007A2597">
      <w:pPr>
        <w:pStyle w:val="abc"/>
        <w:rPr>
          <w:color w:val="000000" w:themeColor="text1"/>
        </w:rPr>
      </w:pPr>
      <w:r w:rsidRPr="00854AE7">
        <w:rPr>
          <w:rFonts w:hint="eastAsia"/>
          <w:color w:val="000000" w:themeColor="text1"/>
        </w:rPr>
        <w:t>暗号と電子署名の利用に関する手順</w:t>
      </w:r>
    </w:p>
    <w:p w14:paraId="568B7088" w14:textId="77777777" w:rsidR="007A2597" w:rsidRPr="00854AE7" w:rsidRDefault="007A2597" w:rsidP="007A2597">
      <w:pPr>
        <w:pStyle w:val="abc"/>
        <w:rPr>
          <w:color w:val="000000" w:themeColor="text1"/>
        </w:rPr>
      </w:pPr>
      <w:r w:rsidRPr="00854AE7">
        <w:rPr>
          <w:rFonts w:hint="eastAsia"/>
          <w:color w:val="000000" w:themeColor="text1"/>
        </w:rPr>
        <w:t>不正プログラム感染防止の手順</w:t>
      </w:r>
    </w:p>
    <w:p w14:paraId="3E68E82C" w14:textId="77777777" w:rsidR="007A2597" w:rsidRPr="00854AE7" w:rsidRDefault="007A2597" w:rsidP="007A2597">
      <w:pPr>
        <w:pStyle w:val="abc"/>
        <w:rPr>
          <w:color w:val="000000" w:themeColor="text1"/>
        </w:rPr>
      </w:pPr>
      <w:r w:rsidRPr="00854AE7">
        <w:rPr>
          <w:rFonts w:hint="eastAsia"/>
          <w:color w:val="000000" w:themeColor="text1"/>
        </w:rPr>
        <w:t>アプリケーション・コンテンツの提供時に機関等外の情報セキュリティ水準の低下を招く行為の防止に関する手順</w:t>
      </w:r>
    </w:p>
    <w:p w14:paraId="599FC6DC" w14:textId="77777777" w:rsidR="007A2597" w:rsidRPr="00854AE7" w:rsidRDefault="007A2597" w:rsidP="007A2597">
      <w:pPr>
        <w:pStyle w:val="abc"/>
        <w:rPr>
          <w:color w:val="000000" w:themeColor="text1"/>
        </w:rPr>
      </w:pPr>
      <w:r w:rsidRPr="00854AE7">
        <w:rPr>
          <w:rFonts w:hint="eastAsia"/>
          <w:color w:val="000000" w:themeColor="text1"/>
        </w:rPr>
        <w:lastRenderedPageBreak/>
        <w:t>ドメイン名の使用に関する手順</w:t>
      </w:r>
    </w:p>
    <w:p w14:paraId="619CCED2" w14:textId="77777777" w:rsidR="007A2597" w:rsidRPr="00854AE7" w:rsidRDefault="007A2597" w:rsidP="007A2597">
      <w:pPr>
        <w:pStyle w:val="abc"/>
        <w:rPr>
          <w:color w:val="000000" w:themeColor="text1"/>
        </w:rPr>
      </w:pPr>
      <w:r w:rsidRPr="00854AE7">
        <w:rPr>
          <w:rFonts w:hint="eastAsia"/>
          <w:color w:val="000000" w:themeColor="text1"/>
        </w:rPr>
        <w:t>Web</w:t>
      </w:r>
      <w:r w:rsidRPr="00854AE7">
        <w:rPr>
          <w:rFonts w:hint="eastAsia"/>
          <w:color w:val="000000" w:themeColor="text1"/>
        </w:rPr>
        <w:t>会議サービス利用時の手順</w:t>
      </w:r>
    </w:p>
    <w:p w14:paraId="57B73384" w14:textId="77777777" w:rsidR="007A2597" w:rsidRPr="00854AE7" w:rsidRDefault="007A2597" w:rsidP="007A2597">
      <w:pPr>
        <w:pStyle w:val="abc"/>
        <w:rPr>
          <w:color w:val="000000" w:themeColor="text1"/>
        </w:rPr>
      </w:pPr>
      <w:r w:rsidRPr="00854AE7">
        <w:rPr>
          <w:rFonts w:hint="eastAsia"/>
          <w:color w:val="000000" w:themeColor="text1"/>
        </w:rPr>
        <w:t>クラウドサービスを利用した機関等外の者との情報の共有時の手順</w:t>
      </w:r>
    </w:p>
    <w:p w14:paraId="2A403801" w14:textId="77777777" w:rsidR="007A2597" w:rsidRPr="00854AE7" w:rsidRDefault="007A2597" w:rsidP="007A2597">
      <w:pPr>
        <w:pStyle w:val="af5"/>
        <w:rPr>
          <w:color w:val="000000" w:themeColor="text1"/>
        </w:rPr>
      </w:pPr>
      <w:r w:rsidRPr="00854AE7">
        <w:rPr>
          <w:rFonts w:hint="eastAsia"/>
          <w:color w:val="000000" w:themeColor="text1"/>
        </w:rPr>
        <w:t>＜</w:t>
      </w:r>
      <w:r w:rsidRPr="00854AE7">
        <w:rPr>
          <w:rFonts w:hint="eastAsia"/>
          <w:color w:val="000000" w:themeColor="text1"/>
        </w:rPr>
        <w:t>8.1.1(1)(b)</w:t>
      </w:r>
      <w:r w:rsidRPr="00854AE7">
        <w:rPr>
          <w:rFonts w:hint="eastAsia"/>
          <w:color w:val="000000" w:themeColor="text1"/>
        </w:rPr>
        <w:t>関連＞</w:t>
      </w:r>
    </w:p>
    <w:p w14:paraId="7CB14B29" w14:textId="6C83BA20" w:rsidR="007A2597" w:rsidRPr="00854AE7" w:rsidRDefault="007A2597" w:rsidP="007A2597">
      <w:pPr>
        <w:pStyle w:val="af8"/>
        <w:ind w:left="420" w:right="210" w:hanging="420"/>
        <w:rPr>
          <w:color w:val="000000" w:themeColor="text1"/>
        </w:rPr>
      </w:pPr>
      <w:r w:rsidRPr="00854AE7">
        <w:rPr>
          <w:rFonts w:hint="eastAsia"/>
          <w:color w:val="000000" w:themeColor="text1"/>
        </w:rPr>
        <w:t>8.1.1(1)-</w:t>
      </w:r>
      <w:r w:rsidRPr="00854AE7">
        <w:rPr>
          <w:color w:val="000000" w:themeColor="text1"/>
        </w:rPr>
        <w:t>2</w:t>
      </w:r>
      <w:r w:rsidRPr="00854AE7">
        <w:rPr>
          <w:color w:val="000000" w:themeColor="text1"/>
        </w:rPr>
        <w:tab/>
      </w:r>
      <w:r w:rsidRPr="00854AE7">
        <w:rPr>
          <w:rFonts w:hint="eastAsia"/>
          <w:color w:val="000000" w:themeColor="text1"/>
        </w:rPr>
        <w:t>統括情報セキュリティ責任者は、</w:t>
      </w:r>
      <w:r w:rsidRPr="00854AE7">
        <w:rPr>
          <w:rFonts w:hint="eastAsia"/>
          <w:color w:val="000000" w:themeColor="text1"/>
        </w:rPr>
        <w:t>USB</w:t>
      </w:r>
      <w:r w:rsidRPr="00854AE7">
        <w:rPr>
          <w:rFonts w:hint="eastAsia"/>
          <w:color w:val="000000" w:themeColor="text1"/>
        </w:rPr>
        <w:t>メモリ等の外部電磁的記録媒体を用いた情報の取扱いに関する実施手順として以下の事項を全て含めて定めること。</w:t>
      </w:r>
    </w:p>
    <w:p w14:paraId="389D6B11" w14:textId="33D25945" w:rsidR="007A2597" w:rsidRPr="00854AE7" w:rsidRDefault="007A2597" w:rsidP="003E32E2">
      <w:pPr>
        <w:pStyle w:val="abc"/>
        <w:numPr>
          <w:ilvl w:val="0"/>
          <w:numId w:val="88"/>
        </w:numPr>
        <w:rPr>
          <w:color w:val="000000" w:themeColor="text1"/>
        </w:rPr>
      </w:pPr>
      <w:r w:rsidRPr="00854AE7">
        <w:rPr>
          <w:rFonts w:hint="eastAsia"/>
          <w:color w:val="000000" w:themeColor="text1"/>
        </w:rPr>
        <w:t>職員等は、</w:t>
      </w:r>
      <w:r w:rsidRPr="00854AE7">
        <w:rPr>
          <w:rFonts w:hint="eastAsia"/>
          <w:b/>
          <w:color w:val="000000" w:themeColor="text1"/>
          <w:u w:val="single"/>
        </w:rPr>
        <w:t>国の行政機関、独立行政法人若しくは指定法人が支給する外部電磁的記録媒体</w:t>
      </w:r>
      <w:r w:rsidRPr="00854AE7">
        <w:rPr>
          <w:rFonts w:hint="eastAsia"/>
          <w:color w:val="000000" w:themeColor="text1"/>
        </w:rPr>
        <w:t>、又は</w:t>
      </w:r>
      <w:r w:rsidR="00306A84" w:rsidRPr="00854AE7">
        <w:rPr>
          <w:rFonts w:hint="eastAsia"/>
          <w:color w:val="000000" w:themeColor="text1"/>
        </w:rPr>
        <w:t>遵守事項</w:t>
      </w:r>
      <w:r w:rsidR="00306A84" w:rsidRPr="00854AE7">
        <w:rPr>
          <w:rFonts w:hint="eastAsia"/>
          <w:color w:val="000000" w:themeColor="text1"/>
        </w:rPr>
        <w:t>8</w:t>
      </w:r>
      <w:r w:rsidR="00306A84" w:rsidRPr="00854AE7">
        <w:rPr>
          <w:color w:val="000000" w:themeColor="text1"/>
        </w:rPr>
        <w:t>.1.1(b)</w:t>
      </w:r>
      <w:r w:rsidRPr="00854AE7">
        <w:rPr>
          <w:rFonts w:hint="eastAsia"/>
          <w:color w:val="000000" w:themeColor="text1"/>
        </w:rPr>
        <w:t>に規定する実施手順において定められた外部電磁的記録媒体を用いた情報の取扱いの遵守を</w:t>
      </w:r>
      <w:r w:rsidRPr="00854AE7">
        <w:rPr>
          <w:rFonts w:hint="eastAsia"/>
          <w:b/>
          <w:color w:val="000000" w:themeColor="text1"/>
          <w:u w:val="single"/>
        </w:rPr>
        <w:t>契約により機関等との間で取り決めた機関等外の組織から受け取った外部電磁的記録媒体</w:t>
      </w:r>
      <w:r w:rsidRPr="00854AE7">
        <w:rPr>
          <w:rFonts w:hint="eastAsia"/>
          <w:color w:val="000000" w:themeColor="text1"/>
        </w:rPr>
        <w:t>を使用する</w:t>
      </w:r>
      <w:r w:rsidR="007B6B1B" w:rsidRPr="00854AE7">
        <w:rPr>
          <w:rFonts w:hint="eastAsia"/>
          <w:color w:val="000000" w:themeColor="text1"/>
        </w:rPr>
        <w:t>こと</w:t>
      </w:r>
      <w:r w:rsidRPr="00854AE7">
        <w:rPr>
          <w:rFonts w:hint="eastAsia"/>
          <w:color w:val="000000" w:themeColor="text1"/>
        </w:rPr>
        <w:t>。</w:t>
      </w:r>
    </w:p>
    <w:p w14:paraId="0A2138BB" w14:textId="2A00E9B7" w:rsidR="007A2597" w:rsidRPr="00854AE7" w:rsidRDefault="007A2597" w:rsidP="007A2597">
      <w:pPr>
        <w:pStyle w:val="abc"/>
        <w:rPr>
          <w:color w:val="000000" w:themeColor="text1"/>
        </w:rPr>
      </w:pPr>
      <w:r w:rsidRPr="00854AE7">
        <w:rPr>
          <w:rFonts w:hint="eastAsia"/>
          <w:color w:val="000000" w:themeColor="text1"/>
        </w:rPr>
        <w:t>自組織以外の組織から受け取った外部電磁的記録媒体は、自組織と当該組織との間で情報を運搬する目的に限って使用することとし、当該外部電磁的記録媒体から情報を読み込む場合及びこれに情報を書き出す場合の安全確保のために必要な措置を講ずる</w:t>
      </w:r>
      <w:r w:rsidR="007B6B1B" w:rsidRPr="00854AE7">
        <w:rPr>
          <w:rFonts w:hint="eastAsia"/>
          <w:color w:val="000000" w:themeColor="text1"/>
        </w:rPr>
        <w:t>こと</w:t>
      </w:r>
      <w:r w:rsidRPr="00854AE7">
        <w:rPr>
          <w:rFonts w:hint="eastAsia"/>
          <w:color w:val="000000" w:themeColor="text1"/>
        </w:rPr>
        <w:t>。</w:t>
      </w:r>
    </w:p>
    <w:p w14:paraId="378A1156" w14:textId="2F4DA876" w:rsidR="007A2597" w:rsidRPr="00854AE7" w:rsidRDefault="009E245F" w:rsidP="007A2597">
      <w:pPr>
        <w:pStyle w:val="abc"/>
        <w:rPr>
          <w:color w:val="000000" w:themeColor="text1"/>
        </w:rPr>
      </w:pPr>
      <w:r w:rsidRPr="00854AE7">
        <w:rPr>
          <w:rFonts w:hint="eastAsia"/>
          <w:color w:val="000000" w:themeColor="text1"/>
        </w:rPr>
        <w:t>要機密情報が記録された外部電磁的記録媒体を要管理対策区域外に持ち出す場合は、</w:t>
      </w:r>
      <w:r w:rsidR="007A2597" w:rsidRPr="00854AE7">
        <w:rPr>
          <w:rFonts w:hint="eastAsia"/>
          <w:color w:val="000000" w:themeColor="text1"/>
        </w:rPr>
        <w:t>外部電磁的記録媒体に</w:t>
      </w:r>
      <w:r w:rsidR="007A2597" w:rsidRPr="00854AE7">
        <w:rPr>
          <w:rFonts w:hint="eastAsia"/>
          <w:b/>
          <w:color w:val="000000" w:themeColor="text1"/>
          <w:u w:val="single"/>
        </w:rPr>
        <w:t>格納する情報を暗号化する</w:t>
      </w:r>
      <w:r w:rsidR="00D67D95" w:rsidRPr="00854AE7">
        <w:rPr>
          <w:rFonts w:hint="eastAsia"/>
          <w:color w:val="000000" w:themeColor="text1"/>
        </w:rPr>
        <w:t>、又は主体認証機能や暗号化機能等を備える</w:t>
      </w:r>
      <w:r w:rsidR="00D67D95" w:rsidRPr="00854AE7">
        <w:rPr>
          <w:rStyle w:val="aff9"/>
          <w:rFonts w:hint="eastAsia"/>
          <w:color w:val="000000" w:themeColor="text1"/>
        </w:rPr>
        <w:t>セキュアな外部電磁的記録媒体</w:t>
      </w:r>
      <w:r w:rsidR="00D67D95" w:rsidRPr="00854AE7">
        <w:rPr>
          <w:rFonts w:hint="eastAsia"/>
          <w:color w:val="000000" w:themeColor="text1"/>
        </w:rPr>
        <w:t>を利用する</w:t>
      </w:r>
      <w:r w:rsidR="007B6B1B" w:rsidRPr="00854AE7">
        <w:rPr>
          <w:rFonts w:hint="eastAsia"/>
          <w:color w:val="000000" w:themeColor="text1"/>
        </w:rPr>
        <w:t>こと</w:t>
      </w:r>
      <w:r w:rsidR="00D67D95" w:rsidRPr="00854AE7">
        <w:rPr>
          <w:rFonts w:hint="eastAsia"/>
          <w:color w:val="000000" w:themeColor="text1"/>
        </w:rPr>
        <w:t>。</w:t>
      </w:r>
    </w:p>
    <w:p w14:paraId="7C27536C" w14:textId="002A3ADB" w:rsidR="007A2597" w:rsidRPr="00854AE7" w:rsidRDefault="007A2597" w:rsidP="007A2597">
      <w:pPr>
        <w:pStyle w:val="abc"/>
        <w:rPr>
          <w:color w:val="000000" w:themeColor="text1"/>
        </w:rPr>
      </w:pPr>
      <w:r w:rsidRPr="00854AE7">
        <w:rPr>
          <w:rFonts w:hint="eastAsia"/>
          <w:color w:val="000000" w:themeColor="text1"/>
        </w:rPr>
        <w:t>要機密情報は保存される必要がなくなった時点で速やかに削除する</w:t>
      </w:r>
      <w:r w:rsidR="007B6B1B" w:rsidRPr="00854AE7">
        <w:rPr>
          <w:rFonts w:hint="eastAsia"/>
          <w:color w:val="000000" w:themeColor="text1"/>
        </w:rPr>
        <w:t>こと</w:t>
      </w:r>
      <w:r w:rsidRPr="00854AE7">
        <w:rPr>
          <w:rFonts w:hint="eastAsia"/>
          <w:color w:val="000000" w:themeColor="text1"/>
        </w:rPr>
        <w:t>。</w:t>
      </w:r>
    </w:p>
    <w:p w14:paraId="0BB84A74" w14:textId="2B489DE0" w:rsidR="007A2597" w:rsidRPr="00854AE7" w:rsidRDefault="007A2597" w:rsidP="007A2597">
      <w:pPr>
        <w:pStyle w:val="abc"/>
        <w:rPr>
          <w:color w:val="000000" w:themeColor="text1"/>
        </w:rPr>
      </w:pPr>
      <w:r w:rsidRPr="00854AE7">
        <w:rPr>
          <w:rFonts w:hint="eastAsia"/>
          <w:color w:val="000000" w:themeColor="text1"/>
        </w:rPr>
        <w:t>外部電磁的記録媒体を使用する際には、事前に</w:t>
      </w:r>
      <w:r w:rsidRPr="00854AE7">
        <w:rPr>
          <w:rStyle w:val="aff9"/>
          <w:rFonts w:hint="eastAsia"/>
          <w:color w:val="000000" w:themeColor="text1"/>
        </w:rPr>
        <w:t>不正プログラム対策ソフトウェアによる検疫・駆除</w:t>
      </w:r>
      <w:r w:rsidRPr="00854AE7">
        <w:rPr>
          <w:rFonts w:hint="eastAsia"/>
          <w:color w:val="000000" w:themeColor="text1"/>
        </w:rPr>
        <w:t>を行う</w:t>
      </w:r>
      <w:r w:rsidR="007B6B1B" w:rsidRPr="00854AE7">
        <w:rPr>
          <w:rFonts w:hint="eastAsia"/>
          <w:color w:val="000000" w:themeColor="text1"/>
        </w:rPr>
        <w:t>こと</w:t>
      </w:r>
      <w:r w:rsidRPr="00854AE7">
        <w:rPr>
          <w:rFonts w:hint="eastAsia"/>
          <w:color w:val="000000" w:themeColor="text1"/>
        </w:rPr>
        <w:t>。</w:t>
      </w:r>
    </w:p>
    <w:p w14:paraId="380CED21" w14:textId="405BA8B1" w:rsidR="007A2597" w:rsidRPr="00854AE7" w:rsidRDefault="007A2597" w:rsidP="007A2597">
      <w:pPr>
        <w:pStyle w:val="abc"/>
        <w:rPr>
          <w:color w:val="000000" w:themeColor="text1"/>
        </w:rPr>
      </w:pPr>
      <w:r w:rsidRPr="00854AE7">
        <w:rPr>
          <w:rFonts w:hint="eastAsia"/>
          <w:color w:val="000000" w:themeColor="text1"/>
        </w:rPr>
        <w:t>外部電磁的記録媒体の利用者が利用内容を</w:t>
      </w:r>
      <w:r w:rsidRPr="00854AE7">
        <w:rPr>
          <w:rStyle w:val="aff9"/>
          <w:rFonts w:hint="eastAsia"/>
          <w:color w:val="000000" w:themeColor="text1"/>
        </w:rPr>
        <w:t>貸出簿等に記録する</w:t>
      </w:r>
      <w:r w:rsidR="00FA2D9A" w:rsidRPr="00854AE7">
        <w:rPr>
          <w:rStyle w:val="aff9"/>
          <w:rFonts w:hint="eastAsia"/>
          <w:b w:val="0"/>
          <w:color w:val="000000" w:themeColor="text1"/>
          <w:u w:val="none"/>
        </w:rPr>
        <w:t>こと</w:t>
      </w:r>
      <w:r w:rsidRPr="00854AE7">
        <w:rPr>
          <w:rFonts w:hint="eastAsia"/>
          <w:color w:val="000000" w:themeColor="text1"/>
        </w:rPr>
        <w:t>。</w:t>
      </w:r>
    </w:p>
    <w:p w14:paraId="62F1CC2D" w14:textId="77777777" w:rsidR="007A2597" w:rsidRPr="00854AE7" w:rsidRDefault="007A2597" w:rsidP="007A2597">
      <w:pPr>
        <w:pStyle w:val="af5"/>
        <w:rPr>
          <w:color w:val="000000" w:themeColor="text1"/>
        </w:rPr>
      </w:pPr>
      <w:r w:rsidRPr="00854AE7">
        <w:rPr>
          <w:rFonts w:hint="eastAsia"/>
          <w:color w:val="000000" w:themeColor="text1"/>
        </w:rPr>
        <w:t>＜</w:t>
      </w:r>
      <w:r w:rsidRPr="00854AE7">
        <w:rPr>
          <w:rFonts w:hint="eastAsia"/>
          <w:color w:val="000000" w:themeColor="text1"/>
        </w:rPr>
        <w:t>8.1.1(1)</w:t>
      </w:r>
      <w:r w:rsidRPr="00854AE7">
        <w:rPr>
          <w:color w:val="000000" w:themeColor="text1"/>
        </w:rPr>
        <w:t>(c)</w:t>
      </w:r>
      <w:r w:rsidRPr="00854AE7">
        <w:rPr>
          <w:rFonts w:hint="eastAsia"/>
          <w:color w:val="000000" w:themeColor="text1"/>
        </w:rPr>
        <w:t>関連＞</w:t>
      </w:r>
    </w:p>
    <w:p w14:paraId="7132B53C" w14:textId="77777777" w:rsidR="007A2597" w:rsidRPr="00854AE7" w:rsidRDefault="007A2597" w:rsidP="007A2597">
      <w:pPr>
        <w:pStyle w:val="af8"/>
        <w:ind w:left="420" w:hanging="420"/>
        <w:rPr>
          <w:color w:val="000000" w:themeColor="text1"/>
        </w:rPr>
      </w:pPr>
      <w:r w:rsidRPr="00854AE7">
        <w:rPr>
          <w:rFonts w:hint="eastAsia"/>
          <w:color w:val="000000" w:themeColor="text1"/>
        </w:rPr>
        <w:t>8.1.1(1)-</w:t>
      </w:r>
      <w:r w:rsidRPr="00854AE7">
        <w:rPr>
          <w:color w:val="000000" w:themeColor="text1"/>
        </w:rPr>
        <w:t>3</w:t>
      </w:r>
      <w:r w:rsidRPr="00854AE7">
        <w:rPr>
          <w:color w:val="000000" w:themeColor="text1"/>
        </w:rPr>
        <w:tab/>
      </w:r>
      <w:r w:rsidRPr="00854AE7">
        <w:rPr>
          <w:rFonts w:hint="eastAsia"/>
          <w:color w:val="000000" w:themeColor="text1"/>
        </w:rPr>
        <w:t>統括情報セキュリティ責任者は、機密性３情報、要保全情報又は要安定情報が記録された</w:t>
      </w:r>
      <w:r w:rsidRPr="00854AE7">
        <w:rPr>
          <w:rFonts w:hint="eastAsia"/>
          <w:color w:val="000000" w:themeColor="text1"/>
        </w:rPr>
        <w:t>U</w:t>
      </w:r>
      <w:r w:rsidRPr="00854AE7">
        <w:rPr>
          <w:color w:val="000000" w:themeColor="text1"/>
        </w:rPr>
        <w:t>SB</w:t>
      </w:r>
      <w:r w:rsidRPr="00854AE7">
        <w:rPr>
          <w:rFonts w:hint="eastAsia"/>
          <w:color w:val="000000" w:themeColor="text1"/>
        </w:rPr>
        <w:t>メモリ等の外部電磁的記録媒体を要管理対策区域外に持ち出す際の許可手続として、以下を全て含む手続を規定し、職員等に遵守させること。</w:t>
      </w:r>
    </w:p>
    <w:p w14:paraId="415FA54D" w14:textId="77777777" w:rsidR="007A2597" w:rsidRPr="00854AE7" w:rsidRDefault="007A2597" w:rsidP="003E32E2">
      <w:pPr>
        <w:pStyle w:val="abc"/>
        <w:numPr>
          <w:ilvl w:val="0"/>
          <w:numId w:val="89"/>
        </w:numPr>
        <w:rPr>
          <w:rStyle w:val="aff9"/>
          <w:b w:val="0"/>
          <w:color w:val="000000" w:themeColor="text1"/>
          <w:u w:val="none"/>
        </w:rPr>
      </w:pPr>
      <w:r w:rsidRPr="00854AE7">
        <w:rPr>
          <w:rFonts w:hint="eastAsia"/>
          <w:color w:val="000000" w:themeColor="text1"/>
        </w:rPr>
        <w:t>利用時の許可申請手続</w:t>
      </w:r>
    </w:p>
    <w:p w14:paraId="0D554109" w14:textId="77777777" w:rsidR="007A2597" w:rsidRPr="00854AE7" w:rsidRDefault="007A2597" w:rsidP="007A2597">
      <w:pPr>
        <w:pStyle w:val="abc"/>
        <w:rPr>
          <w:color w:val="000000" w:themeColor="text1"/>
        </w:rPr>
      </w:pPr>
      <w:r w:rsidRPr="00854AE7">
        <w:rPr>
          <w:rStyle w:val="aff9"/>
          <w:rFonts w:hint="eastAsia"/>
          <w:color w:val="000000" w:themeColor="text1"/>
        </w:rPr>
        <w:t>手続内容</w:t>
      </w:r>
      <w:r w:rsidRPr="00854AE7">
        <w:rPr>
          <w:rStyle w:val="affa"/>
          <w:rFonts w:hint="eastAsia"/>
          <w:color w:val="000000" w:themeColor="text1"/>
        </w:rPr>
        <w:t>（利用者、利用期間、主たる利用場所、目的、記録する情報、機器名）</w:t>
      </w:r>
    </w:p>
    <w:p w14:paraId="1AACA361" w14:textId="77777777" w:rsidR="007A2597" w:rsidRPr="00854AE7" w:rsidRDefault="007A2597" w:rsidP="007A2597">
      <w:pPr>
        <w:pStyle w:val="abc"/>
        <w:rPr>
          <w:color w:val="000000" w:themeColor="text1"/>
        </w:rPr>
      </w:pPr>
      <w:r w:rsidRPr="00854AE7">
        <w:rPr>
          <w:rFonts w:hint="eastAsia"/>
          <w:color w:val="000000" w:themeColor="text1"/>
        </w:rPr>
        <w:t>利用期間満了時の手続</w:t>
      </w:r>
    </w:p>
    <w:p w14:paraId="6C04810D" w14:textId="77777777" w:rsidR="007A2597" w:rsidRPr="00854AE7" w:rsidRDefault="007A2597" w:rsidP="007A2597">
      <w:pPr>
        <w:pStyle w:val="abc"/>
        <w:rPr>
          <w:color w:val="000000" w:themeColor="text1"/>
        </w:rPr>
      </w:pPr>
      <w:r w:rsidRPr="00854AE7">
        <w:rPr>
          <w:rFonts w:hint="eastAsia"/>
          <w:color w:val="000000" w:themeColor="text1"/>
        </w:rPr>
        <w:t>許可権限者（課室情報セキュリティ責任者）による手続内容の記録</w:t>
      </w:r>
    </w:p>
    <w:p w14:paraId="03D7AE23" w14:textId="77777777" w:rsidR="007A2597" w:rsidRPr="00854AE7" w:rsidRDefault="007A2597" w:rsidP="007A2597">
      <w:pPr>
        <w:rPr>
          <w:color w:val="000000" w:themeColor="text1"/>
        </w:rPr>
      </w:pPr>
    </w:p>
    <w:p w14:paraId="04402319" w14:textId="77777777" w:rsidR="007A2597" w:rsidRPr="00854AE7" w:rsidRDefault="007A2597" w:rsidP="0079635E">
      <w:pPr>
        <w:pStyle w:val="aff0"/>
        <w:rPr>
          <w:color w:val="000000" w:themeColor="text1"/>
        </w:rPr>
      </w:pPr>
      <w:r w:rsidRPr="00854AE7">
        <w:rPr>
          <w:rFonts w:hint="eastAsia"/>
          <w:color w:val="000000" w:themeColor="text1"/>
        </w:rPr>
        <w:t>（解説）</w:t>
      </w:r>
    </w:p>
    <w:p w14:paraId="2B8F3A45" w14:textId="4B0F0798"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8.1.1(1)</w:t>
      </w:r>
      <w:r w:rsidRPr="00854AE7">
        <w:rPr>
          <w:color w:val="000000" w:themeColor="text1"/>
        </w:rPr>
        <w:t>(b)</w:t>
      </w:r>
      <w:r w:rsidRPr="00854AE7">
        <w:rPr>
          <w:rFonts w:hint="eastAsia"/>
          <w:color w:val="000000" w:themeColor="text1"/>
        </w:rPr>
        <w:t>「</w:t>
      </w:r>
      <w:r w:rsidRPr="00854AE7">
        <w:rPr>
          <w:rFonts w:hint="eastAsia"/>
          <w:color w:val="000000" w:themeColor="text1"/>
        </w:rPr>
        <w:t>USB</w:t>
      </w:r>
      <w:r w:rsidRPr="00854AE7">
        <w:rPr>
          <w:rFonts w:hint="eastAsia"/>
          <w:color w:val="000000" w:themeColor="text1"/>
        </w:rPr>
        <w:t>メモリ等の外部電磁的記録媒体を用いた情報の取扱いに関する実施手順」について</w:t>
      </w:r>
    </w:p>
    <w:p w14:paraId="30BB27C8" w14:textId="1AA335E0" w:rsidR="007A2597" w:rsidRPr="00854AE7" w:rsidRDefault="007A2597" w:rsidP="007A2597">
      <w:pPr>
        <w:pStyle w:val="afb"/>
        <w:ind w:left="420" w:firstLine="210"/>
        <w:rPr>
          <w:color w:val="000000" w:themeColor="text1"/>
        </w:rPr>
      </w:pPr>
      <w:r w:rsidRPr="00854AE7">
        <w:rPr>
          <w:rFonts w:hint="eastAsia"/>
          <w:color w:val="000000" w:themeColor="text1"/>
        </w:rPr>
        <w:t>USB</w:t>
      </w:r>
      <w:r w:rsidRPr="00854AE7">
        <w:rPr>
          <w:rFonts w:hint="eastAsia"/>
          <w:color w:val="000000" w:themeColor="text1"/>
        </w:rPr>
        <w:t>メモリ等の外部電磁的記録媒体に関する対策は、情報システムの構成等によって様々であると考えられるが、</w:t>
      </w:r>
      <w:hyperlink w:anchor="_情報システムの利用に係る規定の整備" w:history="1">
        <w:r w:rsidRPr="00854AE7">
          <w:rPr>
            <w:rFonts w:hint="eastAsia"/>
            <w:color w:val="000000" w:themeColor="text1"/>
          </w:rPr>
          <w:t>基本対策事項</w:t>
        </w:r>
        <w:r w:rsidRPr="00854AE7">
          <w:rPr>
            <w:rFonts w:hint="eastAsia"/>
            <w:color w:val="000000" w:themeColor="text1"/>
          </w:rPr>
          <w:t>8.1.1(1)-</w:t>
        </w:r>
        <w:r w:rsidRPr="00854AE7">
          <w:rPr>
            <w:color w:val="000000" w:themeColor="text1"/>
          </w:rPr>
          <w:t>2</w:t>
        </w:r>
        <w:r w:rsidRPr="00854AE7">
          <w:rPr>
            <w:rFonts w:hint="eastAsia"/>
            <w:color w:val="000000" w:themeColor="text1"/>
          </w:rPr>
          <w:t>及び「【参考</w:t>
        </w:r>
        <w:r w:rsidRPr="00854AE7">
          <w:rPr>
            <w:rFonts w:hint="eastAsia"/>
            <w:color w:val="000000" w:themeColor="text1"/>
          </w:rPr>
          <w:t>8.1.1-1</w:t>
        </w:r>
        <w:r w:rsidRPr="00854AE7">
          <w:rPr>
            <w:rFonts w:hint="eastAsia"/>
            <w:color w:val="000000" w:themeColor="text1"/>
          </w:rPr>
          <w:t>】</w:t>
        </w:r>
        <w:r w:rsidRPr="00854AE7">
          <w:rPr>
            <w:rFonts w:hint="eastAsia"/>
            <w:color w:val="000000" w:themeColor="text1"/>
          </w:rPr>
          <w:t>USB</w:t>
        </w:r>
        <w:r w:rsidRPr="00854AE7">
          <w:rPr>
            <w:rFonts w:hint="eastAsia"/>
            <w:color w:val="000000" w:themeColor="text1"/>
          </w:rPr>
          <w:t>メモリ等の外部電磁的記録媒体について」</w:t>
        </w:r>
      </w:hyperlink>
      <w:r w:rsidRPr="00854AE7">
        <w:rPr>
          <w:rFonts w:hint="eastAsia"/>
          <w:color w:val="000000" w:themeColor="text1"/>
        </w:rPr>
        <w:t>を参照しつつ、①端末等の不正プログラム感染、②盗難・紛失等による情報漏えい、③バックドアの埋め込み等のサプライチェーン・リスク、といった脅威に対抗するための実施手順を定める必要がある。また、職員等は当該手順に従う必要がある（</w:t>
      </w:r>
      <w:hyperlink w:anchor="_情報の利用・保存" w:history="1">
        <w:r w:rsidRPr="00854AE7">
          <w:rPr>
            <w:rFonts w:hint="eastAsia"/>
            <w:color w:val="000000" w:themeColor="text1"/>
          </w:rPr>
          <w:t>遵守事項</w:t>
        </w:r>
        <w:r w:rsidRPr="00854AE7">
          <w:rPr>
            <w:rFonts w:hint="eastAsia"/>
            <w:color w:val="000000" w:themeColor="text1"/>
          </w:rPr>
          <w:t>3.1.1(4)(e)</w:t>
        </w:r>
      </w:hyperlink>
      <w:r w:rsidRPr="00854AE7">
        <w:rPr>
          <w:rFonts w:hint="eastAsia"/>
          <w:color w:val="000000" w:themeColor="text1"/>
        </w:rPr>
        <w:t>を参照のこと。）。</w:t>
      </w:r>
    </w:p>
    <w:p w14:paraId="16F1FEC6" w14:textId="5BF39C49" w:rsidR="007A2597" w:rsidRPr="00854AE7" w:rsidRDefault="007A2597" w:rsidP="007A2597">
      <w:pPr>
        <w:pStyle w:val="afb"/>
        <w:ind w:left="420" w:firstLine="210"/>
        <w:rPr>
          <w:color w:val="000000" w:themeColor="text1"/>
        </w:rPr>
      </w:pPr>
      <w:r w:rsidRPr="00854AE7">
        <w:rPr>
          <w:rFonts w:hint="eastAsia"/>
          <w:color w:val="000000" w:themeColor="text1"/>
        </w:rPr>
        <w:lastRenderedPageBreak/>
        <w:t>なお、</w:t>
      </w:r>
      <w:r w:rsidRPr="00854AE7">
        <w:rPr>
          <w:rFonts w:hint="eastAsia"/>
          <w:color w:val="000000" w:themeColor="text1"/>
        </w:rPr>
        <w:t>USB</w:t>
      </w:r>
      <w:r w:rsidRPr="00854AE7">
        <w:rPr>
          <w:rFonts w:hint="eastAsia"/>
          <w:color w:val="000000" w:themeColor="text1"/>
        </w:rPr>
        <w:t>メモリ等の外部電磁的記録媒体の管理に際しては、実施手順の整備のほか、組織内ネットワーク上の端末に対する外部電磁的記録媒体の接続を制御及び管理するために</w:t>
      </w:r>
      <w:r w:rsidRPr="00854AE7">
        <w:rPr>
          <w:rFonts w:hint="eastAsia"/>
          <w:color w:val="000000" w:themeColor="text1"/>
        </w:rPr>
        <w:t>O</w:t>
      </w:r>
      <w:r w:rsidRPr="00854AE7">
        <w:rPr>
          <w:color w:val="000000" w:themeColor="text1"/>
        </w:rPr>
        <w:t>S</w:t>
      </w:r>
      <w:r w:rsidRPr="00854AE7">
        <w:rPr>
          <w:rFonts w:hint="eastAsia"/>
          <w:color w:val="000000" w:themeColor="text1"/>
        </w:rPr>
        <w:t>に備わる機能を使用することや製品やサービス</w:t>
      </w:r>
      <w:r w:rsidRPr="00854AE7">
        <w:rPr>
          <w:color w:val="000000" w:themeColor="text1"/>
        </w:rPr>
        <w:t>の</w:t>
      </w:r>
      <w:r w:rsidRPr="00854AE7">
        <w:rPr>
          <w:rFonts w:hint="eastAsia"/>
          <w:color w:val="000000" w:themeColor="text1"/>
        </w:rPr>
        <w:t>導入も有効である（</w:t>
      </w:r>
      <w:hyperlink w:anchor="_標的型攻撃対策の実施" w:history="1">
        <w:r w:rsidRPr="00854AE7">
          <w:rPr>
            <w:rFonts w:hint="eastAsia"/>
            <w:color w:val="000000" w:themeColor="text1"/>
          </w:rPr>
          <w:t>基本対策事項</w:t>
        </w:r>
        <w:r w:rsidR="003831BF" w:rsidRPr="00854AE7">
          <w:rPr>
            <w:rFonts w:hint="eastAsia"/>
            <w:color w:val="000000" w:themeColor="text1"/>
          </w:rPr>
          <w:t>7</w:t>
        </w:r>
        <w:r w:rsidRPr="00854AE7">
          <w:rPr>
            <w:rFonts w:hint="eastAsia"/>
            <w:color w:val="000000" w:themeColor="text1"/>
          </w:rPr>
          <w:t xml:space="preserve">.2.4(1)-2 </w:t>
        </w:r>
        <w:r w:rsidR="003831BF" w:rsidRPr="00854AE7">
          <w:rPr>
            <w:color w:val="000000" w:themeColor="text1"/>
          </w:rPr>
          <w:t>e</w:t>
        </w:r>
        <w:r w:rsidRPr="00854AE7">
          <w:rPr>
            <w:rFonts w:hint="eastAsia"/>
            <w:color w:val="000000" w:themeColor="text1"/>
          </w:rPr>
          <w:t>)</w:t>
        </w:r>
      </w:hyperlink>
      <w:r w:rsidRPr="00854AE7">
        <w:rPr>
          <w:rFonts w:hint="eastAsia"/>
          <w:color w:val="000000" w:themeColor="text1"/>
        </w:rPr>
        <w:t>を参照のこと。）。</w:t>
      </w:r>
    </w:p>
    <w:p w14:paraId="5CC7A09C" w14:textId="2BBF77EF"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8.1.1(1)-1</w:t>
      </w:r>
      <w:r w:rsidRPr="00854AE7">
        <w:rPr>
          <w:rFonts w:hint="eastAsia"/>
          <w:color w:val="000000" w:themeColor="text1"/>
        </w:rPr>
        <w:t>「以下を例とする実施手順を定める」について</w:t>
      </w:r>
    </w:p>
    <w:p w14:paraId="439D1349" w14:textId="5F5AED04" w:rsidR="00353C7F" w:rsidRPr="00854AE7" w:rsidRDefault="00353C7F" w:rsidP="00353C7F">
      <w:pPr>
        <w:pStyle w:val="afb"/>
        <w:ind w:left="420" w:firstLine="210"/>
        <w:rPr>
          <w:color w:val="000000" w:themeColor="text1"/>
        </w:rPr>
      </w:pPr>
      <w:r w:rsidRPr="00854AE7">
        <w:rPr>
          <w:rFonts w:hint="eastAsia"/>
          <w:color w:val="000000" w:themeColor="text1"/>
        </w:rPr>
        <w:t>a)</w:t>
      </w:r>
      <w:r w:rsidRPr="00854AE7">
        <w:rPr>
          <w:rFonts w:hint="eastAsia"/>
          <w:color w:val="000000" w:themeColor="text1"/>
        </w:rPr>
        <w:t>～</w:t>
      </w:r>
      <w:r w:rsidRPr="00854AE7">
        <w:rPr>
          <w:color w:val="000000" w:themeColor="text1"/>
        </w:rPr>
        <w:t>f</w:t>
      </w:r>
      <w:r w:rsidRPr="00854AE7">
        <w:rPr>
          <w:rFonts w:hint="eastAsia"/>
          <w:color w:val="000000" w:themeColor="text1"/>
        </w:rPr>
        <w:t>)</w:t>
      </w:r>
      <w:r w:rsidRPr="00854AE7">
        <w:rPr>
          <w:rFonts w:hint="eastAsia"/>
          <w:color w:val="000000" w:themeColor="text1"/>
        </w:rPr>
        <w:t>、</w:t>
      </w:r>
      <w:r w:rsidRPr="00854AE7">
        <w:rPr>
          <w:color w:val="000000" w:themeColor="text1"/>
        </w:rPr>
        <w:t>i</w:t>
      </w:r>
      <w:r w:rsidRPr="00854AE7">
        <w:rPr>
          <w:rFonts w:hint="eastAsia"/>
          <w:color w:val="000000" w:themeColor="text1"/>
        </w:rPr>
        <w:t>)</w:t>
      </w:r>
      <w:r w:rsidRPr="00854AE7">
        <w:rPr>
          <w:rFonts w:hint="eastAsia"/>
          <w:color w:val="000000" w:themeColor="text1"/>
        </w:rPr>
        <w:t>及び</w:t>
      </w:r>
      <w:r w:rsidRPr="00854AE7">
        <w:rPr>
          <w:rFonts w:hint="eastAsia"/>
          <w:color w:val="000000" w:themeColor="text1"/>
        </w:rPr>
        <w:t>j</w:t>
      </w:r>
      <w:r w:rsidRPr="00854AE7">
        <w:rPr>
          <w:color w:val="000000" w:themeColor="text1"/>
        </w:rPr>
        <w:t>)</w:t>
      </w:r>
      <w:r w:rsidRPr="00854AE7">
        <w:rPr>
          <w:rFonts w:hint="eastAsia"/>
          <w:color w:val="000000" w:themeColor="text1"/>
        </w:rPr>
        <w:t>は、それぞれ</w:t>
      </w:r>
      <w:hyperlink w:anchor="_情報システムの利用時の基本的対策" w:history="1">
        <w:r w:rsidRPr="00854AE7">
          <w:rPr>
            <w:rFonts w:hint="eastAsia"/>
            <w:color w:val="000000" w:themeColor="text1"/>
          </w:rPr>
          <w:t>遵守事項</w:t>
        </w:r>
        <w:r w:rsidRPr="00854AE7">
          <w:rPr>
            <w:rFonts w:hint="eastAsia"/>
            <w:color w:val="000000" w:themeColor="text1"/>
          </w:rPr>
          <w:t>8.1.1(3)</w:t>
        </w:r>
      </w:hyperlink>
      <w:r w:rsidRPr="00854AE7">
        <w:rPr>
          <w:rFonts w:hint="eastAsia"/>
          <w:color w:val="000000" w:themeColor="text1"/>
        </w:rPr>
        <w:t>～</w:t>
      </w:r>
      <w:hyperlink w:anchor="_不正プログラム感染防止" w:history="1">
        <w:r w:rsidRPr="00854AE7">
          <w:rPr>
            <w:rFonts w:hint="eastAsia"/>
            <w:color w:val="000000" w:themeColor="text1"/>
          </w:rPr>
          <w:t>(</w:t>
        </w:r>
        <w:r w:rsidRPr="00854AE7">
          <w:rPr>
            <w:color w:val="000000" w:themeColor="text1"/>
          </w:rPr>
          <w:t>8</w:t>
        </w:r>
        <w:r w:rsidRPr="00854AE7">
          <w:rPr>
            <w:rFonts w:hint="eastAsia"/>
            <w:color w:val="000000" w:themeColor="text1"/>
          </w:rPr>
          <w:t>)</w:t>
        </w:r>
      </w:hyperlink>
      <w:r w:rsidRPr="00854AE7">
        <w:rPr>
          <w:rFonts w:hint="eastAsia"/>
          <w:color w:val="000000" w:themeColor="text1"/>
        </w:rPr>
        <w:t>、</w:t>
      </w:r>
      <w:r w:rsidRPr="00854AE7">
        <w:rPr>
          <w:rFonts w:hint="eastAsia"/>
          <w:color w:val="000000" w:themeColor="text1"/>
        </w:rPr>
        <w:t>(</w:t>
      </w:r>
      <w:r w:rsidRPr="00854AE7">
        <w:rPr>
          <w:color w:val="000000" w:themeColor="text1"/>
        </w:rPr>
        <w:t>9</w:t>
      </w:r>
      <w:r w:rsidRPr="00854AE7">
        <w:rPr>
          <w:rFonts w:hint="eastAsia"/>
          <w:color w:val="000000" w:themeColor="text1"/>
        </w:rPr>
        <w:t>)</w:t>
      </w:r>
      <w:r w:rsidRPr="00854AE7">
        <w:rPr>
          <w:rFonts w:hint="eastAsia"/>
          <w:color w:val="000000" w:themeColor="text1"/>
        </w:rPr>
        <w:t>及び</w:t>
      </w:r>
      <w:r w:rsidRPr="00854AE7">
        <w:rPr>
          <w:rFonts w:hint="eastAsia"/>
          <w:color w:val="000000" w:themeColor="text1"/>
        </w:rPr>
        <w:t>(</w:t>
      </w:r>
      <w:r w:rsidRPr="00854AE7">
        <w:rPr>
          <w:color w:val="000000" w:themeColor="text1"/>
        </w:rPr>
        <w:t>10)</w:t>
      </w:r>
      <w:r w:rsidRPr="00854AE7">
        <w:rPr>
          <w:rFonts w:hint="eastAsia"/>
          <w:color w:val="000000" w:themeColor="text1"/>
        </w:rPr>
        <w:t>において、職員等を名宛人とした対策事項が規定されている。同様に、</w:t>
      </w:r>
      <w:r w:rsidR="00021BC6" w:rsidRPr="00854AE7">
        <w:rPr>
          <w:rFonts w:hint="eastAsia"/>
          <w:color w:val="000000" w:themeColor="text1"/>
        </w:rPr>
        <w:t>g</w:t>
      </w:r>
      <w:r w:rsidRPr="00854AE7">
        <w:rPr>
          <w:rFonts w:hint="eastAsia"/>
          <w:color w:val="000000" w:themeColor="text1"/>
        </w:rPr>
        <w:t>)</w:t>
      </w:r>
      <w:r w:rsidRPr="00854AE7">
        <w:rPr>
          <w:rFonts w:hint="eastAsia"/>
          <w:color w:val="000000" w:themeColor="text1"/>
        </w:rPr>
        <w:t>は</w:t>
      </w:r>
      <w:r w:rsidR="00021BC6" w:rsidRPr="00854AE7">
        <w:rPr>
          <w:rFonts w:hint="eastAsia"/>
          <w:color w:val="000000" w:themeColor="text1"/>
        </w:rPr>
        <w:t>遵守事項</w:t>
      </w:r>
      <w:r w:rsidR="00021BC6" w:rsidRPr="00854AE7">
        <w:rPr>
          <w:rFonts w:hint="eastAsia"/>
          <w:color w:val="000000" w:themeColor="text1"/>
        </w:rPr>
        <w:t>6</w:t>
      </w:r>
      <w:r w:rsidR="00021BC6" w:rsidRPr="00854AE7">
        <w:rPr>
          <w:color w:val="000000" w:themeColor="text1"/>
        </w:rPr>
        <w:t>.6.1(1)</w:t>
      </w:r>
      <w:hyperlink w:anchor="_アプリケーション・コンテンツの作成に係る規定の整備" w:history="1"/>
      <w:r w:rsidRPr="00854AE7">
        <w:rPr>
          <w:rFonts w:hint="eastAsia"/>
          <w:color w:val="000000" w:themeColor="text1"/>
        </w:rPr>
        <w:t>において、また、</w:t>
      </w:r>
      <w:r w:rsidR="00021BC6" w:rsidRPr="00854AE7">
        <w:rPr>
          <w:color w:val="000000" w:themeColor="text1"/>
        </w:rPr>
        <w:t>h</w:t>
      </w:r>
      <w:r w:rsidRPr="00854AE7">
        <w:rPr>
          <w:rFonts w:hint="eastAsia"/>
          <w:color w:val="000000" w:themeColor="text1"/>
        </w:rPr>
        <w:t>)</w:t>
      </w:r>
      <w:r w:rsidRPr="00854AE7">
        <w:rPr>
          <w:rFonts w:hint="eastAsia"/>
          <w:color w:val="000000" w:themeColor="text1"/>
        </w:rPr>
        <w:t>は</w:t>
      </w:r>
      <w:r w:rsidR="00021BC6" w:rsidRPr="00854AE7">
        <w:rPr>
          <w:rFonts w:hint="eastAsia"/>
          <w:color w:val="000000" w:themeColor="text1"/>
        </w:rPr>
        <w:t>遵守事項</w:t>
      </w:r>
      <w:r w:rsidR="00021BC6" w:rsidRPr="00854AE7">
        <w:rPr>
          <w:rFonts w:hint="eastAsia"/>
          <w:color w:val="000000" w:themeColor="text1"/>
        </w:rPr>
        <w:t>6</w:t>
      </w:r>
      <w:r w:rsidR="00021BC6" w:rsidRPr="00854AE7">
        <w:rPr>
          <w:color w:val="000000" w:themeColor="text1"/>
        </w:rPr>
        <w:t>.6.2(1)</w:t>
      </w:r>
      <w:hyperlink w:anchor="_政府ドメイン名の使用" w:history="1"/>
      <w:r w:rsidRPr="00854AE7">
        <w:rPr>
          <w:rFonts w:hint="eastAsia"/>
          <w:color w:val="000000" w:themeColor="text1"/>
        </w:rPr>
        <w:t>において対策事項が規定されている。本</w:t>
      </w:r>
      <w:r w:rsidR="00306A84" w:rsidRPr="00854AE7">
        <w:rPr>
          <w:rFonts w:hint="eastAsia"/>
          <w:color w:val="000000" w:themeColor="text1"/>
        </w:rPr>
        <w:t>基本対策事</w:t>
      </w:r>
      <w:r w:rsidRPr="00854AE7">
        <w:rPr>
          <w:rFonts w:hint="eastAsia"/>
          <w:color w:val="000000" w:themeColor="text1"/>
        </w:rPr>
        <w:t>項では、これら規定内容を包含する形で、機関等の実施手順等を定めることを求めている。</w:t>
      </w:r>
    </w:p>
    <w:p w14:paraId="2C25DD07" w14:textId="3CAAA385" w:rsidR="00353C7F" w:rsidRPr="00854AE7" w:rsidRDefault="00353C7F" w:rsidP="007A2597">
      <w:pPr>
        <w:pStyle w:val="afb"/>
        <w:ind w:left="420" w:firstLine="210"/>
        <w:rPr>
          <w:color w:val="000000" w:themeColor="text1"/>
        </w:rPr>
      </w:pPr>
      <w:r w:rsidRPr="00854AE7">
        <w:rPr>
          <w:rFonts w:hint="eastAsia"/>
          <w:color w:val="000000" w:themeColor="text1"/>
        </w:rPr>
        <w:t>なお、統一基準及び本ガイドラインの規定内容を、対策基準に含めて定めることで代替しても差し支えない。</w:t>
      </w:r>
    </w:p>
    <w:p w14:paraId="00F0A9BC" w14:textId="77777777"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1</w:t>
      </w:r>
      <w:r w:rsidRPr="00854AE7">
        <w:rPr>
          <w:rFonts w:hint="eastAsia"/>
          <w:color w:val="000000" w:themeColor="text1"/>
        </w:rPr>
        <w:t>)</w:t>
      </w:r>
      <w:r w:rsidRPr="00854AE7">
        <w:rPr>
          <w:color w:val="000000" w:themeColor="text1"/>
        </w:rPr>
        <w:t>-2 a)</w:t>
      </w:r>
      <w:r w:rsidRPr="00854AE7">
        <w:rPr>
          <w:rFonts w:hint="eastAsia"/>
          <w:color w:val="000000" w:themeColor="text1"/>
        </w:rPr>
        <w:t>「国の行政機関、独立行政法人若しくは指定法人が支給する外部電磁的記録媒体」・「契約により機関等との間で取り決めた機関等外の組織から受け取った外部電磁的記録媒体」について</w:t>
      </w:r>
    </w:p>
    <w:p w14:paraId="2BAC38EF" w14:textId="445899ED" w:rsidR="007A2597" w:rsidRPr="00854AE7" w:rsidRDefault="007A2597" w:rsidP="007A2597">
      <w:pPr>
        <w:pStyle w:val="afb"/>
        <w:ind w:left="420" w:firstLine="210"/>
        <w:rPr>
          <w:color w:val="000000" w:themeColor="text1"/>
        </w:rPr>
      </w:pPr>
      <w:r w:rsidRPr="00854AE7">
        <w:rPr>
          <w:rFonts w:hint="eastAsia"/>
          <w:color w:val="000000" w:themeColor="text1"/>
        </w:rPr>
        <w:t>USB</w:t>
      </w:r>
      <w:r w:rsidRPr="00854AE7">
        <w:rPr>
          <w:rFonts w:hint="eastAsia"/>
          <w:color w:val="000000" w:themeColor="text1"/>
        </w:rPr>
        <w:t>デバイスの設計</w:t>
      </w:r>
      <w:r w:rsidRPr="00854AE7">
        <w:rPr>
          <w:color w:val="000000" w:themeColor="text1"/>
        </w:rPr>
        <w:t>上の脆弱性を</w:t>
      </w:r>
      <w:r w:rsidRPr="00854AE7">
        <w:rPr>
          <w:rFonts w:hint="eastAsia"/>
          <w:color w:val="000000" w:themeColor="text1"/>
        </w:rPr>
        <w:t>悪用するなど</w:t>
      </w:r>
      <w:r w:rsidRPr="00854AE7">
        <w:rPr>
          <w:color w:val="000000" w:themeColor="text1"/>
        </w:rPr>
        <w:t>して、</w:t>
      </w:r>
      <w:r w:rsidRPr="00854AE7">
        <w:rPr>
          <w:color w:val="000000" w:themeColor="text1"/>
        </w:rPr>
        <w:t>USB</w:t>
      </w:r>
      <w:r w:rsidRPr="00854AE7">
        <w:rPr>
          <w:color w:val="000000" w:themeColor="text1"/>
        </w:rPr>
        <w:t>デバイスの</w:t>
      </w:r>
      <w:r w:rsidRPr="00854AE7">
        <w:rPr>
          <w:rFonts w:hint="eastAsia"/>
          <w:color w:val="000000" w:themeColor="text1"/>
        </w:rPr>
        <w:t>ファームウェアを不正に書き換えることによる攻撃手法が確認されている。例えば、悪意のある者が、端末を不正プログラムに感染させることを目的に</w:t>
      </w:r>
      <w:r w:rsidRPr="00854AE7">
        <w:rPr>
          <w:rFonts w:hint="eastAsia"/>
          <w:color w:val="000000" w:themeColor="text1"/>
        </w:rPr>
        <w:t>USB</w:t>
      </w:r>
      <w:r w:rsidRPr="00854AE7">
        <w:rPr>
          <w:rFonts w:hint="eastAsia"/>
          <w:color w:val="000000" w:themeColor="text1"/>
        </w:rPr>
        <w:t>メモリのファームウェアを書き換え、当該</w:t>
      </w:r>
      <w:r w:rsidRPr="00854AE7">
        <w:rPr>
          <w:rFonts w:hint="eastAsia"/>
          <w:color w:val="000000" w:themeColor="text1"/>
        </w:rPr>
        <w:t>USB</w:t>
      </w:r>
      <w:r w:rsidRPr="00854AE7">
        <w:rPr>
          <w:rFonts w:hint="eastAsia"/>
          <w:color w:val="000000" w:themeColor="text1"/>
        </w:rPr>
        <w:t>メモリを攻撃対象者や不特定多数の者等に配ることが考えられる。当該</w:t>
      </w:r>
      <w:r w:rsidRPr="00854AE7">
        <w:rPr>
          <w:rFonts w:hint="eastAsia"/>
          <w:color w:val="000000" w:themeColor="text1"/>
        </w:rPr>
        <w:t>USB</w:t>
      </w:r>
      <w:r w:rsidRPr="00854AE7">
        <w:rPr>
          <w:rFonts w:hint="eastAsia"/>
          <w:color w:val="000000" w:themeColor="text1"/>
        </w:rPr>
        <w:t>メモリは、</w:t>
      </w:r>
      <w:r w:rsidRPr="00854AE7">
        <w:rPr>
          <w:rFonts w:hint="eastAsia"/>
          <w:color w:val="000000" w:themeColor="text1"/>
        </w:rPr>
        <w:t>USB</w:t>
      </w:r>
      <w:r w:rsidRPr="00854AE7">
        <w:rPr>
          <w:rFonts w:hint="eastAsia"/>
          <w:color w:val="000000" w:themeColor="text1"/>
        </w:rPr>
        <w:t>ポートに挿入されると不正プログラムを自動的に実行し、端末が不正プログラムに感染してしまう。</w:t>
      </w:r>
      <w:r w:rsidRPr="00854AE7" w:rsidDel="00280E55">
        <w:rPr>
          <w:rFonts w:hint="eastAsia"/>
          <w:color w:val="000000" w:themeColor="text1"/>
        </w:rPr>
        <w:t>このようなファームウェアを書き換えられた</w:t>
      </w:r>
      <w:r w:rsidRPr="00854AE7" w:rsidDel="00280E55">
        <w:rPr>
          <w:rFonts w:hint="eastAsia"/>
          <w:color w:val="000000" w:themeColor="text1"/>
        </w:rPr>
        <w:t>USB</w:t>
      </w:r>
      <w:r w:rsidRPr="00854AE7" w:rsidDel="00280E55">
        <w:rPr>
          <w:rFonts w:hint="eastAsia"/>
          <w:color w:val="000000" w:themeColor="text1"/>
        </w:rPr>
        <w:t>デバイスは、不正プログラム対策ソフトウェア</w:t>
      </w:r>
      <w:r w:rsidRPr="00854AE7">
        <w:rPr>
          <w:rFonts w:hint="eastAsia"/>
          <w:color w:val="000000" w:themeColor="text1"/>
        </w:rPr>
        <w:t>等</w:t>
      </w:r>
      <w:r w:rsidRPr="00854AE7" w:rsidDel="00280E55">
        <w:rPr>
          <w:rFonts w:hint="eastAsia"/>
          <w:color w:val="000000" w:themeColor="text1"/>
        </w:rPr>
        <w:t>では検出できない場合もあることから、</w:t>
      </w:r>
      <w:r w:rsidRPr="00854AE7">
        <w:rPr>
          <w:rFonts w:hint="eastAsia"/>
          <w:color w:val="000000" w:themeColor="text1"/>
        </w:rPr>
        <w:t>出所が明らかでありかつ適切な取扱いがなされている外部電磁的記録媒体以外のものの使用については禁止する必要があり、</w:t>
      </w:r>
      <w:r w:rsidR="00E42E5F" w:rsidRPr="00854AE7">
        <w:rPr>
          <w:rFonts w:hint="eastAsia"/>
          <w:color w:val="000000" w:themeColor="text1"/>
        </w:rPr>
        <w:t>遵守事項</w:t>
      </w:r>
      <w:r w:rsidR="00E42E5F" w:rsidRPr="00854AE7">
        <w:rPr>
          <w:rFonts w:hint="eastAsia"/>
          <w:color w:val="000000" w:themeColor="text1"/>
        </w:rPr>
        <w:t>8</w:t>
      </w:r>
      <w:r w:rsidR="00E42E5F" w:rsidRPr="00854AE7">
        <w:rPr>
          <w:color w:val="000000" w:themeColor="text1"/>
        </w:rPr>
        <w:t>.1.1(1)(b)</w:t>
      </w:r>
      <w:r w:rsidRPr="00854AE7">
        <w:rPr>
          <w:rFonts w:hint="eastAsia"/>
          <w:color w:val="000000" w:themeColor="text1"/>
        </w:rPr>
        <w:t>で規定する実施手順に基づく管理がなされた外部電磁的記録媒体を使用すべきである。</w:t>
      </w:r>
    </w:p>
    <w:p w14:paraId="0911060A" w14:textId="22815345" w:rsidR="007A2597" w:rsidRPr="00854AE7" w:rsidRDefault="007A2597" w:rsidP="007A2597">
      <w:pPr>
        <w:pStyle w:val="afb"/>
        <w:ind w:left="420" w:firstLine="210"/>
        <w:rPr>
          <w:color w:val="000000" w:themeColor="text1"/>
        </w:rPr>
      </w:pPr>
      <w:r w:rsidRPr="00854AE7">
        <w:rPr>
          <w:rFonts w:hint="eastAsia"/>
          <w:color w:val="000000" w:themeColor="text1"/>
        </w:rPr>
        <w:t>機関等で使用される外部電磁的記録媒体について、機関等が自組織以外の組織（以下、本解説において「他組織」という。）と、当該他組織が支給する外部電磁的記録媒体を用いて情報の受け渡しをする必要がある場合は、</w:t>
      </w:r>
      <w:r w:rsidR="00C071D7" w:rsidRPr="00854AE7">
        <w:rPr>
          <w:rFonts w:hint="eastAsia"/>
          <w:color w:val="000000" w:themeColor="text1"/>
        </w:rPr>
        <w:t>遵守事項</w:t>
      </w:r>
      <w:r w:rsidR="00C071D7" w:rsidRPr="00854AE7">
        <w:rPr>
          <w:rFonts w:hint="eastAsia"/>
          <w:color w:val="000000" w:themeColor="text1"/>
        </w:rPr>
        <w:t>8</w:t>
      </w:r>
      <w:r w:rsidR="00C071D7" w:rsidRPr="00854AE7">
        <w:rPr>
          <w:color w:val="000000" w:themeColor="text1"/>
        </w:rPr>
        <w:t>.1.1(1)(b)</w:t>
      </w:r>
      <w:r w:rsidRPr="00854AE7">
        <w:rPr>
          <w:rFonts w:hint="eastAsia"/>
          <w:color w:val="000000" w:themeColor="text1"/>
        </w:rPr>
        <w:t>に規定する実施手順に定めることとしている対策が、当該他組織において講じられることを担保する必要がある。他組織が機関等である場合は、統一基準群の適用対象であり、上記は担保されるが、他組織が機関等外の組織の場合は、これを契約により遵守させる必要</w:t>
      </w:r>
      <w:r w:rsidR="00713C81" w:rsidRPr="00854AE7">
        <w:rPr>
          <w:rFonts w:hint="eastAsia"/>
          <w:color w:val="000000" w:themeColor="text1"/>
        </w:rPr>
        <w:t>が</w:t>
      </w:r>
      <w:r w:rsidRPr="00854AE7">
        <w:rPr>
          <w:rFonts w:hint="eastAsia"/>
          <w:color w:val="000000" w:themeColor="text1"/>
        </w:rPr>
        <w:t>ある。「契約により機関等との間で取り決めた機関等外の組織から受け取った外部電磁的記録媒体」の例としては、委託事業の成果物を外部電磁的記録媒体に記録した形で受け取るケースが想定される。</w:t>
      </w:r>
    </w:p>
    <w:p w14:paraId="6D216B1C" w14:textId="15179732" w:rsidR="007A2597" w:rsidRPr="00854AE7" w:rsidRDefault="007A2597" w:rsidP="007A2597">
      <w:pPr>
        <w:pStyle w:val="afb"/>
        <w:ind w:left="420" w:firstLine="210"/>
        <w:rPr>
          <w:color w:val="000000" w:themeColor="text1"/>
        </w:rPr>
      </w:pPr>
      <w:r w:rsidRPr="00854AE7">
        <w:rPr>
          <w:rFonts w:hint="eastAsia"/>
          <w:color w:val="000000" w:themeColor="text1"/>
        </w:rPr>
        <w:t>なお、業務の都合上、やむを得ず</w:t>
      </w:r>
      <w:r w:rsidR="003A749D" w:rsidRPr="00854AE7">
        <w:rPr>
          <w:rFonts w:hint="eastAsia"/>
          <w:color w:val="000000" w:themeColor="text1"/>
        </w:rPr>
        <w:t>本</w:t>
      </w:r>
      <w:r w:rsidR="00B50D7E" w:rsidRPr="00854AE7">
        <w:rPr>
          <w:rFonts w:hint="eastAsia"/>
          <w:color w:val="000000" w:themeColor="text1"/>
        </w:rPr>
        <w:t>基本対策事項</w:t>
      </w:r>
      <w:r w:rsidRPr="00854AE7">
        <w:rPr>
          <w:rFonts w:hint="eastAsia"/>
          <w:color w:val="000000" w:themeColor="text1"/>
        </w:rPr>
        <w:t>で定める媒体以外の外部電磁的記録媒体から情報を受け取らざるを得ない場合は、例外措置として判断し、不正プログラム感染のリスク等を勘案の上、安全確保のために必要な措置を講ずる必要がある。</w:t>
      </w:r>
    </w:p>
    <w:p w14:paraId="454A8723" w14:textId="17B47196" w:rsidR="00353C7F" w:rsidRPr="00854AE7" w:rsidRDefault="00353C7F" w:rsidP="00353C7F">
      <w:pPr>
        <w:pStyle w:val="a9"/>
        <w:rPr>
          <w:color w:val="000000" w:themeColor="text1"/>
        </w:rPr>
      </w:pPr>
      <w:r w:rsidRPr="00854AE7">
        <w:rPr>
          <w:rFonts w:hint="eastAsia"/>
          <w:color w:val="000000" w:themeColor="text1"/>
        </w:rPr>
        <w:t>基本対策事項</w:t>
      </w:r>
      <w:r w:rsidRPr="00854AE7">
        <w:rPr>
          <w:color w:val="000000" w:themeColor="text1"/>
        </w:rPr>
        <w:t>8.1.1(1)-2 c)</w:t>
      </w:r>
      <w:r w:rsidRPr="00854AE7">
        <w:rPr>
          <w:rFonts w:hint="eastAsia"/>
          <w:color w:val="000000" w:themeColor="text1"/>
        </w:rPr>
        <w:t>「格納する情報を暗号化する」について</w:t>
      </w:r>
    </w:p>
    <w:p w14:paraId="251F8553" w14:textId="21C899BE" w:rsidR="00353C7F" w:rsidRPr="00854AE7" w:rsidRDefault="00353C7F" w:rsidP="007A2597">
      <w:pPr>
        <w:pStyle w:val="afb"/>
        <w:ind w:left="420" w:firstLine="210"/>
        <w:rPr>
          <w:color w:val="000000" w:themeColor="text1"/>
        </w:rPr>
      </w:pPr>
      <w:r w:rsidRPr="00854AE7">
        <w:rPr>
          <w:rFonts w:hint="eastAsia"/>
          <w:color w:val="000000" w:themeColor="text1"/>
        </w:rPr>
        <w:t>「（解説）基本対策事項</w:t>
      </w:r>
      <w:r w:rsidRPr="00854AE7">
        <w:rPr>
          <w:color w:val="000000" w:themeColor="text1"/>
        </w:rPr>
        <w:t>3</w:t>
      </w:r>
      <w:r w:rsidRPr="00854AE7">
        <w:rPr>
          <w:rFonts w:hint="eastAsia"/>
          <w:color w:val="000000" w:themeColor="text1"/>
        </w:rPr>
        <w:t>.1.1(</w:t>
      </w:r>
      <w:r w:rsidRPr="00854AE7">
        <w:rPr>
          <w:color w:val="000000" w:themeColor="text1"/>
        </w:rPr>
        <w:t>6</w:t>
      </w:r>
      <w:r w:rsidRPr="00854AE7">
        <w:rPr>
          <w:rFonts w:hint="eastAsia"/>
          <w:color w:val="000000" w:themeColor="text1"/>
        </w:rPr>
        <w:t>)-</w:t>
      </w:r>
      <w:r w:rsidRPr="00854AE7">
        <w:rPr>
          <w:color w:val="000000" w:themeColor="text1"/>
        </w:rPr>
        <w:t>2 a)</w:t>
      </w:r>
      <w:r w:rsidRPr="00854AE7">
        <w:rPr>
          <w:rFonts w:hint="eastAsia"/>
          <w:color w:val="000000" w:themeColor="text1"/>
        </w:rPr>
        <w:t>「運搬する情報を暗号化する」について」を参</w:t>
      </w:r>
      <w:r w:rsidRPr="00854AE7">
        <w:rPr>
          <w:rFonts w:hint="eastAsia"/>
          <w:color w:val="000000" w:themeColor="text1"/>
        </w:rPr>
        <w:lastRenderedPageBreak/>
        <w:t>照のこと。</w:t>
      </w:r>
    </w:p>
    <w:p w14:paraId="0895780B" w14:textId="45101F99"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w:t>
      </w:r>
      <w:r w:rsidRPr="00854AE7">
        <w:rPr>
          <w:color w:val="000000" w:themeColor="text1"/>
        </w:rPr>
        <w:t>.1</w:t>
      </w:r>
      <w:r w:rsidRPr="00854AE7">
        <w:rPr>
          <w:rFonts w:hint="eastAsia"/>
          <w:color w:val="000000" w:themeColor="text1"/>
        </w:rPr>
        <w:t>.</w:t>
      </w:r>
      <w:r w:rsidRPr="00854AE7">
        <w:rPr>
          <w:color w:val="000000" w:themeColor="text1"/>
        </w:rPr>
        <w:t>1(1)-2</w:t>
      </w:r>
      <w:r w:rsidRPr="00854AE7">
        <w:rPr>
          <w:rFonts w:hint="eastAsia"/>
          <w:color w:val="000000" w:themeColor="text1"/>
        </w:rPr>
        <w:t xml:space="preserve"> </w:t>
      </w:r>
      <w:r w:rsidR="00D67D95" w:rsidRPr="00854AE7">
        <w:rPr>
          <w:color w:val="000000" w:themeColor="text1"/>
        </w:rPr>
        <w:t>c</w:t>
      </w:r>
      <w:r w:rsidRPr="00854AE7">
        <w:rPr>
          <w:rFonts w:hint="eastAsia"/>
          <w:color w:val="000000" w:themeColor="text1"/>
        </w:rPr>
        <w:t>)</w:t>
      </w:r>
      <w:r w:rsidRPr="00854AE7">
        <w:rPr>
          <w:rFonts w:hint="eastAsia"/>
          <w:color w:val="000000" w:themeColor="text1"/>
        </w:rPr>
        <w:t>「セキュアな外部電磁的記録媒体」について</w:t>
      </w:r>
    </w:p>
    <w:p w14:paraId="692AE448" w14:textId="0D01218E" w:rsidR="007A2597" w:rsidRPr="00854AE7" w:rsidRDefault="007A2597" w:rsidP="007A2597">
      <w:pPr>
        <w:pStyle w:val="afb"/>
        <w:ind w:left="420" w:firstLine="210"/>
        <w:rPr>
          <w:color w:val="000000" w:themeColor="text1"/>
        </w:rPr>
      </w:pPr>
      <w:r w:rsidRPr="00854AE7">
        <w:rPr>
          <w:rFonts w:hint="eastAsia"/>
          <w:color w:val="000000" w:themeColor="text1"/>
        </w:rPr>
        <w:t>「</w:t>
      </w:r>
      <w:hyperlink w:anchor="_情報の運搬・送信" w:history="1">
        <w:r w:rsidRPr="00854AE7">
          <w:rPr>
            <w:rFonts w:hint="eastAsia"/>
            <w:color w:val="000000" w:themeColor="text1"/>
          </w:rPr>
          <w:t>（解説）基本対策事項</w:t>
        </w:r>
        <w:r w:rsidRPr="00854AE7">
          <w:rPr>
            <w:color w:val="000000" w:themeColor="text1"/>
          </w:rPr>
          <w:t>3.1.</w:t>
        </w:r>
        <w:r w:rsidRPr="00854AE7">
          <w:rPr>
            <w:rFonts w:hint="eastAsia"/>
            <w:color w:val="000000" w:themeColor="text1"/>
          </w:rPr>
          <w:t>1</w:t>
        </w:r>
        <w:r w:rsidRPr="00854AE7">
          <w:rPr>
            <w:color w:val="000000" w:themeColor="text1"/>
          </w:rPr>
          <w:t>(</w:t>
        </w:r>
        <w:r w:rsidRPr="00854AE7">
          <w:rPr>
            <w:rFonts w:hint="eastAsia"/>
            <w:color w:val="000000" w:themeColor="text1"/>
          </w:rPr>
          <w:t>6</w:t>
        </w:r>
        <w:r w:rsidRPr="00854AE7">
          <w:rPr>
            <w:color w:val="000000" w:themeColor="text1"/>
          </w:rPr>
          <w:t>)-2 c)</w:t>
        </w:r>
        <w:r w:rsidRPr="00854AE7">
          <w:rPr>
            <w:rFonts w:hint="eastAsia"/>
            <w:color w:val="000000" w:themeColor="text1"/>
          </w:rPr>
          <w:t>「セキュアな外部電磁的記録媒体」について</w:t>
        </w:r>
      </w:hyperlink>
      <w:r w:rsidRPr="00854AE7">
        <w:rPr>
          <w:rFonts w:hint="eastAsia"/>
          <w:color w:val="000000" w:themeColor="text1"/>
        </w:rPr>
        <w:t>」を参照のこと。</w:t>
      </w:r>
    </w:p>
    <w:p w14:paraId="52B0AD1F" w14:textId="16990089" w:rsidR="007A2597" w:rsidRPr="00854AE7" w:rsidRDefault="007A2597" w:rsidP="007A2597">
      <w:pPr>
        <w:pStyle w:val="a9"/>
        <w:rPr>
          <w:color w:val="000000" w:themeColor="text1"/>
        </w:rPr>
      </w:pPr>
      <w:r w:rsidRPr="00854AE7" w:rsidDel="00B96140">
        <w:rPr>
          <w:rFonts w:hint="eastAsia"/>
          <w:color w:val="000000" w:themeColor="text1"/>
        </w:rPr>
        <w:t>基本対策事項</w:t>
      </w:r>
      <w:r w:rsidRPr="00854AE7" w:rsidDel="00B96140">
        <w:rPr>
          <w:rFonts w:hint="eastAsia"/>
          <w:color w:val="000000" w:themeColor="text1"/>
        </w:rPr>
        <w:t>8.1.1(1)-</w:t>
      </w:r>
      <w:r w:rsidRPr="00854AE7">
        <w:rPr>
          <w:color w:val="000000" w:themeColor="text1"/>
        </w:rPr>
        <w:t xml:space="preserve">2 </w:t>
      </w:r>
      <w:r w:rsidR="00D67D95" w:rsidRPr="00854AE7">
        <w:rPr>
          <w:color w:val="000000" w:themeColor="text1"/>
        </w:rPr>
        <w:t>e</w:t>
      </w:r>
      <w:r w:rsidRPr="00854AE7">
        <w:rPr>
          <w:rFonts w:hint="eastAsia"/>
          <w:color w:val="000000" w:themeColor="text1"/>
        </w:rPr>
        <w:t>)</w:t>
      </w:r>
      <w:r w:rsidRPr="00854AE7">
        <w:rPr>
          <w:rFonts w:hint="eastAsia"/>
          <w:color w:val="000000" w:themeColor="text1"/>
        </w:rPr>
        <w:t>「不正プログラム対策ソフトウェアによる検疫・駆除」について</w:t>
      </w:r>
    </w:p>
    <w:p w14:paraId="5EEE5746" w14:textId="20A268E2" w:rsidR="007A2597" w:rsidRPr="00854AE7" w:rsidRDefault="007A2597" w:rsidP="007A2597">
      <w:pPr>
        <w:pStyle w:val="afb"/>
        <w:ind w:left="420" w:firstLine="210"/>
        <w:rPr>
          <w:color w:val="000000" w:themeColor="text1"/>
        </w:rPr>
      </w:pPr>
      <w:r w:rsidRPr="00854AE7">
        <w:rPr>
          <w:rFonts w:hint="eastAsia"/>
          <w:color w:val="000000" w:themeColor="text1"/>
        </w:rPr>
        <w:t>外部電磁的記録媒体に対する不正プログラム対策としては、端末等に導入した不正プログラム対策ソフトウェア等を利用し、</w:t>
      </w:r>
      <w:r w:rsidRPr="00854AE7">
        <w:rPr>
          <w:rFonts w:hint="eastAsia"/>
          <w:color w:val="000000" w:themeColor="text1"/>
        </w:rPr>
        <w:t>USB</w:t>
      </w:r>
      <w:r w:rsidRPr="00854AE7">
        <w:rPr>
          <w:rFonts w:hint="eastAsia"/>
          <w:color w:val="000000" w:themeColor="text1"/>
        </w:rPr>
        <w:t>メモリ等に対して直接</w:t>
      </w:r>
      <w:r w:rsidR="000675AB" w:rsidRPr="00854AE7">
        <w:rPr>
          <w:rFonts w:hint="eastAsia"/>
          <w:color w:val="000000" w:themeColor="text1"/>
        </w:rPr>
        <w:t>検査</w:t>
      </w:r>
      <w:r w:rsidRPr="00854AE7">
        <w:rPr>
          <w:rFonts w:hint="eastAsia"/>
          <w:color w:val="000000" w:themeColor="text1"/>
        </w:rPr>
        <w:t>を実施することが考えられる。機関等内通信回線への感染のリスクを低減させるための更なる対策として、いわゆるサンドボックスとなる緩衝環境や機器等を導入し、端末等に接続する前に検疫・駆除を行うといった方法も考えられる。</w:t>
      </w:r>
    </w:p>
    <w:p w14:paraId="78971089" w14:textId="06B633FB"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1</w:t>
      </w:r>
      <w:r w:rsidRPr="00854AE7">
        <w:rPr>
          <w:rFonts w:hint="eastAsia"/>
          <w:color w:val="000000" w:themeColor="text1"/>
        </w:rPr>
        <w:t>)</w:t>
      </w:r>
      <w:r w:rsidRPr="00854AE7">
        <w:rPr>
          <w:color w:val="000000" w:themeColor="text1"/>
        </w:rPr>
        <w:t xml:space="preserve">-2 </w:t>
      </w:r>
      <w:r w:rsidR="00D67D95" w:rsidRPr="00854AE7">
        <w:rPr>
          <w:color w:val="000000" w:themeColor="text1"/>
        </w:rPr>
        <w:t>f</w:t>
      </w:r>
      <w:r w:rsidRPr="00854AE7">
        <w:rPr>
          <w:color w:val="000000" w:themeColor="text1"/>
        </w:rPr>
        <w:t>)</w:t>
      </w:r>
      <w:r w:rsidRPr="00854AE7">
        <w:rPr>
          <w:rFonts w:hint="eastAsia"/>
          <w:color w:val="000000" w:themeColor="text1"/>
        </w:rPr>
        <w:t>「貸出簿等に記録する」について</w:t>
      </w:r>
    </w:p>
    <w:p w14:paraId="56625E7D" w14:textId="77777777" w:rsidR="007A2597" w:rsidRPr="00854AE7" w:rsidRDefault="007A2597" w:rsidP="007A2597">
      <w:pPr>
        <w:pStyle w:val="afb"/>
        <w:ind w:left="420" w:firstLine="210"/>
        <w:rPr>
          <w:color w:val="000000" w:themeColor="text1"/>
        </w:rPr>
      </w:pPr>
      <w:r w:rsidRPr="00854AE7">
        <w:rPr>
          <w:rFonts w:hint="eastAsia"/>
          <w:color w:val="000000" w:themeColor="text1"/>
        </w:rPr>
        <w:t>外部電磁的記録媒体の盗難・紛失が発生した場合に原因を追跡するために、保管場所から外部電磁的記録媒体を取り出す際や保管場所に返却する等の際に貸出簿等に利用状況を記載することが重要である。また、盗難・紛失が発生したことを速やかに把握するために、適宜貸出簿等の内容を確認するとよい。</w:t>
      </w:r>
    </w:p>
    <w:p w14:paraId="16CFD208" w14:textId="77777777" w:rsidR="007A2597" w:rsidRPr="00854AE7" w:rsidRDefault="007A2597" w:rsidP="007A2597">
      <w:pPr>
        <w:pStyle w:val="afb"/>
        <w:ind w:left="420" w:firstLine="210"/>
        <w:rPr>
          <w:color w:val="000000" w:themeColor="text1"/>
        </w:rPr>
      </w:pPr>
      <w:r w:rsidRPr="00854AE7">
        <w:rPr>
          <w:rFonts w:hint="eastAsia"/>
          <w:color w:val="000000" w:themeColor="text1"/>
        </w:rPr>
        <w:t>貸出簿等の記載事項としては、利用者及び所属、利用開始日時、利用終了日時、機器名、利用する場所、利用目的といったものが考えられる。</w:t>
      </w:r>
    </w:p>
    <w:p w14:paraId="3DB9309B" w14:textId="16F4DE1B" w:rsidR="007A2597" w:rsidRPr="00854AE7" w:rsidRDefault="007A2597" w:rsidP="007A2597">
      <w:pPr>
        <w:pStyle w:val="a9"/>
        <w:rPr>
          <w:color w:val="000000" w:themeColor="text1"/>
        </w:rPr>
      </w:pPr>
      <w:r w:rsidRPr="00854AE7">
        <w:rPr>
          <w:rFonts w:hint="eastAsia"/>
          <w:color w:val="000000" w:themeColor="text1"/>
        </w:rPr>
        <w:t>基本対策事項</w:t>
      </w:r>
      <w:r w:rsidRPr="00854AE7">
        <w:rPr>
          <w:color w:val="000000" w:themeColor="text1"/>
        </w:rPr>
        <w:t>8.1.1(1)-3 b)</w:t>
      </w:r>
      <w:r w:rsidRPr="00854AE7">
        <w:rPr>
          <w:rFonts w:hint="eastAsia"/>
          <w:color w:val="000000" w:themeColor="text1"/>
        </w:rPr>
        <w:t>「手続内容」について</w:t>
      </w:r>
    </w:p>
    <w:p w14:paraId="048A90E4" w14:textId="4AF974F2" w:rsidR="007A2597" w:rsidRPr="00854AE7" w:rsidDel="00A3699A" w:rsidRDefault="007A2597" w:rsidP="007A2597">
      <w:pPr>
        <w:pStyle w:val="afb"/>
        <w:ind w:left="420" w:firstLine="210"/>
        <w:rPr>
          <w:color w:val="000000" w:themeColor="text1"/>
        </w:rPr>
      </w:pPr>
      <w:r w:rsidRPr="00854AE7">
        <w:rPr>
          <w:rFonts w:hint="eastAsia"/>
          <w:color w:val="000000" w:themeColor="text1"/>
        </w:rPr>
        <w:t>USB</w:t>
      </w:r>
      <w:r w:rsidRPr="00854AE7">
        <w:rPr>
          <w:rFonts w:hint="eastAsia"/>
          <w:color w:val="000000" w:themeColor="text1"/>
        </w:rPr>
        <w:t>メモリ等の外部電磁的記録媒体を利用する際、実施手順に従い貸出簿等に記録することが求められており（基本対策事項</w:t>
      </w:r>
      <w:r w:rsidRPr="00854AE7">
        <w:rPr>
          <w:rFonts w:hint="eastAsia"/>
          <w:color w:val="000000" w:themeColor="text1"/>
        </w:rPr>
        <w:t>8.1.1(1)-</w:t>
      </w:r>
      <w:r w:rsidRPr="00854AE7">
        <w:rPr>
          <w:color w:val="000000" w:themeColor="text1"/>
        </w:rPr>
        <w:t>2</w:t>
      </w:r>
      <w:r w:rsidRPr="00854AE7">
        <w:rPr>
          <w:rFonts w:hint="eastAsia"/>
          <w:color w:val="000000" w:themeColor="text1"/>
        </w:rPr>
        <w:t xml:space="preserve"> </w:t>
      </w:r>
      <w:r w:rsidR="00D67D95" w:rsidRPr="00854AE7">
        <w:rPr>
          <w:color w:val="000000" w:themeColor="text1"/>
        </w:rPr>
        <w:t>f</w:t>
      </w:r>
      <w:r w:rsidRPr="00854AE7">
        <w:rPr>
          <w:rFonts w:hint="eastAsia"/>
          <w:color w:val="000000" w:themeColor="text1"/>
        </w:rPr>
        <w:t>)</w:t>
      </w:r>
      <w:r w:rsidRPr="00854AE7">
        <w:rPr>
          <w:rFonts w:hint="eastAsia"/>
          <w:color w:val="000000" w:themeColor="text1"/>
        </w:rPr>
        <w:t>を参照のこと。）、また利用時に許可が必要な場合は、許可手続に従い手続内容の記載が求められている（基本対策事項</w:t>
      </w:r>
      <w:r w:rsidRPr="00854AE7">
        <w:rPr>
          <w:rFonts w:hint="eastAsia"/>
          <w:color w:val="000000" w:themeColor="text1"/>
        </w:rPr>
        <w:t>8.1.1(1)-</w:t>
      </w:r>
      <w:r w:rsidRPr="00854AE7">
        <w:rPr>
          <w:color w:val="000000" w:themeColor="text1"/>
        </w:rPr>
        <w:t>3</w:t>
      </w:r>
      <w:r w:rsidRPr="00854AE7">
        <w:rPr>
          <w:rFonts w:hint="eastAsia"/>
          <w:color w:val="000000" w:themeColor="text1"/>
        </w:rPr>
        <w:t xml:space="preserve"> b)</w:t>
      </w:r>
      <w:r w:rsidRPr="00854AE7">
        <w:rPr>
          <w:rFonts w:hint="eastAsia"/>
          <w:color w:val="000000" w:themeColor="text1"/>
        </w:rPr>
        <w:t>を参照のこと。）。手続内容が貸出簿等に記録する内容と重複する場合は、業務の効率化の</w:t>
      </w:r>
      <w:r w:rsidRPr="00854AE7" w:rsidDel="002C0BD1">
        <w:rPr>
          <w:rFonts w:hint="eastAsia"/>
          <w:color w:val="000000" w:themeColor="text1"/>
        </w:rPr>
        <w:t>観点</w:t>
      </w:r>
      <w:r w:rsidRPr="00854AE7">
        <w:rPr>
          <w:rFonts w:hint="eastAsia"/>
          <w:color w:val="000000" w:themeColor="text1"/>
        </w:rPr>
        <w:t>から、例えば、貸出簿に一意に識別できる貸出番号の項目を追加し、参照することで手続内容の記載を省略するといった運用が考えられる。</w:t>
      </w:r>
      <w:r w:rsidRPr="00854AE7">
        <w:rPr>
          <w:color w:val="000000" w:themeColor="text1"/>
        </w:rPr>
        <w:br w:type="page"/>
      </w:r>
    </w:p>
    <w:p w14:paraId="52E5217E" w14:textId="77777777" w:rsidR="007A2597" w:rsidRPr="00854AE7" w:rsidRDefault="007A2597" w:rsidP="00021BC6">
      <w:pPr>
        <w:pStyle w:val="ae"/>
        <w:rPr>
          <w:color w:val="000000" w:themeColor="text1"/>
        </w:rPr>
      </w:pPr>
      <w:r w:rsidRPr="00854AE7">
        <w:rPr>
          <w:rFonts w:hint="eastAsia"/>
          <w:color w:val="000000" w:themeColor="text1"/>
        </w:rPr>
        <w:lastRenderedPageBreak/>
        <w:t>【参考</w:t>
      </w:r>
      <w:r w:rsidRPr="00854AE7">
        <w:rPr>
          <w:rFonts w:hint="eastAsia"/>
          <w:color w:val="000000" w:themeColor="text1"/>
        </w:rPr>
        <w:t>8.1.1-1</w:t>
      </w:r>
      <w:r w:rsidRPr="00854AE7">
        <w:rPr>
          <w:rFonts w:hint="eastAsia"/>
          <w:color w:val="000000" w:themeColor="text1"/>
        </w:rPr>
        <w:t>】</w:t>
      </w:r>
      <w:r w:rsidRPr="00854AE7">
        <w:rPr>
          <w:rFonts w:hint="eastAsia"/>
          <w:color w:val="000000" w:themeColor="text1"/>
        </w:rPr>
        <w:t>USB</w:t>
      </w:r>
      <w:r w:rsidRPr="00854AE7">
        <w:rPr>
          <w:rFonts w:hint="eastAsia"/>
          <w:color w:val="000000" w:themeColor="text1"/>
        </w:rPr>
        <w:t>メモリ等の外部電磁的記録媒体について</w:t>
      </w:r>
    </w:p>
    <w:p w14:paraId="3B42AE20" w14:textId="77777777" w:rsidR="007A2597" w:rsidRPr="00854AE7" w:rsidRDefault="007A2597" w:rsidP="007A2597">
      <w:pPr>
        <w:pStyle w:val="aff4"/>
        <w:ind w:left="210" w:firstLine="210"/>
        <w:rPr>
          <w:color w:val="000000" w:themeColor="text1"/>
        </w:rPr>
      </w:pPr>
      <w:r w:rsidRPr="00854AE7">
        <w:rPr>
          <w:rFonts w:hint="eastAsia"/>
          <w:color w:val="000000" w:themeColor="text1"/>
        </w:rPr>
        <w:t>USB</w:t>
      </w:r>
      <w:r w:rsidRPr="00854AE7">
        <w:rPr>
          <w:rFonts w:hint="eastAsia"/>
          <w:color w:val="000000" w:themeColor="text1"/>
        </w:rPr>
        <w:t>メモリ等の外部電磁的記録媒体に関連する脅威（①②③）及び脆弱性（箇条書き）としては、以下が想定される。</w:t>
      </w:r>
    </w:p>
    <w:p w14:paraId="081EC2D1" w14:textId="77777777" w:rsidR="007A2597" w:rsidRPr="00854AE7" w:rsidRDefault="007A2597" w:rsidP="003E32E2">
      <w:pPr>
        <w:pStyle w:val="a"/>
        <w:numPr>
          <w:ilvl w:val="0"/>
          <w:numId w:val="352"/>
        </w:numPr>
        <w:rPr>
          <w:color w:val="000000" w:themeColor="text1"/>
        </w:rPr>
      </w:pPr>
      <w:r w:rsidRPr="00854AE7">
        <w:rPr>
          <w:rFonts w:hint="eastAsia"/>
          <w:color w:val="000000" w:themeColor="text1"/>
        </w:rPr>
        <w:t>端末等の不正プログラム感染</w:t>
      </w:r>
    </w:p>
    <w:p w14:paraId="1F248074" w14:textId="77777777" w:rsidR="007A2597" w:rsidRPr="00854AE7" w:rsidRDefault="007A2597" w:rsidP="007A2597">
      <w:pPr>
        <w:pStyle w:val="a8"/>
        <w:rPr>
          <w:color w:val="000000" w:themeColor="text1"/>
        </w:rPr>
      </w:pPr>
      <w:r w:rsidRPr="00854AE7">
        <w:rPr>
          <w:rFonts w:hint="eastAsia"/>
          <w:color w:val="000000" w:themeColor="text1"/>
        </w:rPr>
        <w:t>利用者、用法等が不明な物が使用されている。</w:t>
      </w:r>
    </w:p>
    <w:p w14:paraId="5660A247" w14:textId="77777777" w:rsidR="007A2597" w:rsidRPr="00854AE7" w:rsidRDefault="007A2597" w:rsidP="007A2597">
      <w:pPr>
        <w:pStyle w:val="a8"/>
        <w:rPr>
          <w:color w:val="000000" w:themeColor="text1"/>
        </w:rPr>
      </w:pPr>
      <w:r w:rsidRPr="00854AE7">
        <w:rPr>
          <w:rFonts w:hint="eastAsia"/>
          <w:color w:val="000000" w:themeColor="text1"/>
        </w:rPr>
        <w:t>外部電磁的記録媒体を接続した際に自動的にプログラムが実行される。</w:t>
      </w:r>
    </w:p>
    <w:p w14:paraId="543E6A37" w14:textId="77777777" w:rsidR="007A2597" w:rsidRPr="00854AE7" w:rsidRDefault="007A2597" w:rsidP="007A2597">
      <w:pPr>
        <w:pStyle w:val="a8"/>
        <w:rPr>
          <w:color w:val="000000" w:themeColor="text1"/>
        </w:rPr>
      </w:pPr>
      <w:r w:rsidRPr="00854AE7">
        <w:rPr>
          <w:rFonts w:hint="eastAsia"/>
          <w:color w:val="000000" w:themeColor="text1"/>
        </w:rPr>
        <w:t>不正プログラム対策ソフトウェアによる検疫・駆除を行っていない。</w:t>
      </w:r>
    </w:p>
    <w:p w14:paraId="797D9373" w14:textId="77777777" w:rsidR="007A2597" w:rsidRPr="00854AE7" w:rsidRDefault="007A2597" w:rsidP="007A2597">
      <w:pPr>
        <w:pStyle w:val="a"/>
        <w:rPr>
          <w:color w:val="000000" w:themeColor="text1"/>
        </w:rPr>
      </w:pPr>
      <w:r w:rsidRPr="00854AE7">
        <w:rPr>
          <w:rFonts w:hint="eastAsia"/>
          <w:color w:val="000000" w:themeColor="text1"/>
        </w:rPr>
        <w:t>盗難・紛失等による情報漏えい</w:t>
      </w:r>
    </w:p>
    <w:p w14:paraId="618E89F4" w14:textId="77777777" w:rsidR="007A2597" w:rsidRPr="00854AE7" w:rsidRDefault="007A2597" w:rsidP="007A2597">
      <w:pPr>
        <w:pStyle w:val="a8"/>
        <w:rPr>
          <w:color w:val="000000" w:themeColor="text1"/>
        </w:rPr>
      </w:pPr>
      <w:r w:rsidRPr="00854AE7">
        <w:rPr>
          <w:rFonts w:hint="eastAsia"/>
          <w:color w:val="000000" w:themeColor="text1"/>
        </w:rPr>
        <w:t>利用者、用法等が不明な物が使用されている。</w:t>
      </w:r>
    </w:p>
    <w:p w14:paraId="344F3420" w14:textId="77777777" w:rsidR="007A2597" w:rsidRPr="00854AE7" w:rsidRDefault="007A2597" w:rsidP="007A2597">
      <w:pPr>
        <w:pStyle w:val="a8"/>
        <w:rPr>
          <w:color w:val="000000" w:themeColor="text1"/>
        </w:rPr>
      </w:pPr>
      <w:r w:rsidRPr="00854AE7">
        <w:rPr>
          <w:rFonts w:hint="eastAsia"/>
          <w:color w:val="000000" w:themeColor="text1"/>
        </w:rPr>
        <w:t>運搬の際等に暗号化等の安全管理措置がなされていない。</w:t>
      </w:r>
    </w:p>
    <w:p w14:paraId="5D8F8B56" w14:textId="77777777" w:rsidR="007A2597" w:rsidRPr="00854AE7" w:rsidRDefault="007A2597" w:rsidP="007A2597">
      <w:pPr>
        <w:pStyle w:val="a8"/>
        <w:rPr>
          <w:color w:val="000000" w:themeColor="text1"/>
        </w:rPr>
      </w:pPr>
      <w:r w:rsidRPr="00854AE7">
        <w:rPr>
          <w:rFonts w:hint="eastAsia"/>
          <w:color w:val="000000" w:themeColor="text1"/>
        </w:rPr>
        <w:t>不要な要機密情報が保存されている。</w:t>
      </w:r>
    </w:p>
    <w:p w14:paraId="66E148AB" w14:textId="77777777" w:rsidR="007A2597" w:rsidRPr="00854AE7" w:rsidRDefault="007A2597" w:rsidP="007A2597">
      <w:pPr>
        <w:pStyle w:val="a"/>
        <w:rPr>
          <w:color w:val="000000" w:themeColor="text1"/>
        </w:rPr>
      </w:pPr>
      <w:r w:rsidRPr="00854AE7">
        <w:rPr>
          <w:rFonts w:hint="eastAsia"/>
          <w:color w:val="000000" w:themeColor="text1"/>
        </w:rPr>
        <w:t>バックドアの埋め込み等のサプライチェーン・リスク</w:t>
      </w:r>
    </w:p>
    <w:p w14:paraId="6BADAD92" w14:textId="77777777" w:rsidR="007A2597" w:rsidRPr="00854AE7" w:rsidRDefault="007A2597" w:rsidP="007A2597">
      <w:pPr>
        <w:pStyle w:val="a8"/>
        <w:rPr>
          <w:color w:val="000000" w:themeColor="text1"/>
        </w:rPr>
      </w:pPr>
      <w:r w:rsidRPr="00854AE7">
        <w:rPr>
          <w:rFonts w:hint="eastAsia"/>
          <w:color w:val="000000" w:themeColor="text1"/>
        </w:rPr>
        <w:t>製造元、製造過程が不明な物が使われる。</w:t>
      </w:r>
    </w:p>
    <w:p w14:paraId="00E8B7FF" w14:textId="77777777" w:rsidR="007A2597" w:rsidRPr="00854AE7" w:rsidRDefault="007A2597" w:rsidP="007A2597">
      <w:pPr>
        <w:pStyle w:val="afb"/>
        <w:ind w:left="420" w:firstLine="210"/>
        <w:rPr>
          <w:color w:val="000000" w:themeColor="text1"/>
        </w:rPr>
      </w:pPr>
    </w:p>
    <w:p w14:paraId="7AE77226" w14:textId="77777777" w:rsidR="007A2597" w:rsidRPr="00854AE7" w:rsidRDefault="007A2597" w:rsidP="007A2597">
      <w:pPr>
        <w:pStyle w:val="afb"/>
        <w:ind w:left="420" w:firstLine="210"/>
        <w:rPr>
          <w:color w:val="000000" w:themeColor="text1"/>
        </w:rPr>
      </w:pPr>
      <w:r w:rsidRPr="00854AE7">
        <w:rPr>
          <w:rFonts w:hint="eastAsia"/>
          <w:color w:val="000000" w:themeColor="text1"/>
        </w:rPr>
        <w:t>上記の脅威及び脆弱性に対しては、表</w:t>
      </w:r>
      <w:r w:rsidRPr="00854AE7">
        <w:rPr>
          <w:rFonts w:hint="eastAsia"/>
          <w:color w:val="000000" w:themeColor="text1"/>
        </w:rPr>
        <w:t>8.1.1-1</w:t>
      </w:r>
      <w:r w:rsidRPr="00854AE7">
        <w:rPr>
          <w:rFonts w:hint="eastAsia"/>
          <w:color w:val="000000" w:themeColor="text1"/>
        </w:rPr>
        <w:t>に掲げる対策が想定される。</w:t>
      </w:r>
    </w:p>
    <w:p w14:paraId="1C1304B5" w14:textId="77777777" w:rsidR="007A2597" w:rsidRPr="00854AE7" w:rsidRDefault="007A2597" w:rsidP="007A2597">
      <w:pPr>
        <w:pStyle w:val="afb"/>
        <w:ind w:left="420" w:firstLine="210"/>
        <w:rPr>
          <w:color w:val="000000" w:themeColor="text1"/>
        </w:rPr>
      </w:pPr>
    </w:p>
    <w:p w14:paraId="20A85E29" w14:textId="77777777" w:rsidR="007A2597" w:rsidRPr="00854AE7" w:rsidRDefault="007A2597" w:rsidP="007A2597">
      <w:pPr>
        <w:pStyle w:val="afb"/>
        <w:ind w:left="420" w:firstLine="210"/>
        <w:rPr>
          <w:color w:val="000000" w:themeColor="text1"/>
        </w:rPr>
      </w:pPr>
      <w:r w:rsidRPr="00854AE7">
        <w:rPr>
          <w:rFonts w:hint="eastAsia"/>
          <w:color w:val="000000" w:themeColor="text1"/>
        </w:rPr>
        <w:t>表</w:t>
      </w:r>
      <w:r w:rsidRPr="00854AE7">
        <w:rPr>
          <w:rFonts w:hint="eastAsia"/>
          <w:color w:val="000000" w:themeColor="text1"/>
        </w:rPr>
        <w:t>8.1.1-1</w:t>
      </w:r>
      <w:r w:rsidRPr="00854AE7">
        <w:rPr>
          <w:rFonts w:hint="eastAsia"/>
          <w:color w:val="000000" w:themeColor="text1"/>
        </w:rPr>
        <w:t xml:space="preserve">　</w:t>
      </w:r>
      <w:r w:rsidRPr="00854AE7">
        <w:rPr>
          <w:rFonts w:hint="eastAsia"/>
          <w:color w:val="000000" w:themeColor="text1"/>
        </w:rPr>
        <w:t>USB</w:t>
      </w:r>
      <w:r w:rsidRPr="00854AE7">
        <w:rPr>
          <w:rFonts w:hint="eastAsia"/>
          <w:color w:val="000000" w:themeColor="text1"/>
        </w:rPr>
        <w:t>メモリ等の外部電磁的記録媒体に関する対策の例</w:t>
      </w:r>
    </w:p>
    <w:tbl>
      <w:tblPr>
        <w:tblW w:w="8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4"/>
        <w:gridCol w:w="4770"/>
        <w:gridCol w:w="1537"/>
        <w:gridCol w:w="1582"/>
      </w:tblGrid>
      <w:tr w:rsidR="00854AE7" w:rsidRPr="00854AE7" w14:paraId="3DE2EC8D" w14:textId="77777777" w:rsidTr="00021BC6">
        <w:trPr>
          <w:trHeight w:val="456"/>
          <w:jc w:val="center"/>
        </w:trPr>
        <w:tc>
          <w:tcPr>
            <w:tcW w:w="674" w:type="dxa"/>
            <w:shd w:val="clear" w:color="auto" w:fill="EEECE1" w:themeFill="background2"/>
            <w:vAlign w:val="center"/>
          </w:tcPr>
          <w:p w14:paraId="76310C87" w14:textId="77777777" w:rsidR="007A2597" w:rsidRPr="00854AE7" w:rsidRDefault="007A2597" w:rsidP="00876C1E">
            <w:pPr>
              <w:rPr>
                <w:color w:val="000000" w:themeColor="text1"/>
              </w:rPr>
            </w:pPr>
            <w:r w:rsidRPr="00854AE7">
              <w:rPr>
                <w:rFonts w:hint="eastAsia"/>
                <w:color w:val="000000" w:themeColor="text1"/>
              </w:rPr>
              <w:t>脅威</w:t>
            </w:r>
          </w:p>
        </w:tc>
        <w:tc>
          <w:tcPr>
            <w:tcW w:w="4770" w:type="dxa"/>
            <w:shd w:val="clear" w:color="auto" w:fill="EEECE1" w:themeFill="background2"/>
            <w:vAlign w:val="center"/>
          </w:tcPr>
          <w:p w14:paraId="52BA9BBD" w14:textId="77777777" w:rsidR="007A2597" w:rsidRPr="00854AE7" w:rsidRDefault="007A2597" w:rsidP="00876C1E">
            <w:pPr>
              <w:jc w:val="center"/>
              <w:rPr>
                <w:color w:val="000000" w:themeColor="text1"/>
              </w:rPr>
            </w:pPr>
            <w:r w:rsidRPr="00854AE7">
              <w:rPr>
                <w:rFonts w:hint="eastAsia"/>
                <w:color w:val="000000" w:themeColor="text1"/>
              </w:rPr>
              <w:t>対策</w:t>
            </w:r>
          </w:p>
        </w:tc>
        <w:tc>
          <w:tcPr>
            <w:tcW w:w="1537" w:type="dxa"/>
            <w:shd w:val="clear" w:color="auto" w:fill="EEECE1" w:themeFill="background2"/>
            <w:vAlign w:val="center"/>
          </w:tcPr>
          <w:p w14:paraId="5BF595DF" w14:textId="77777777" w:rsidR="007A2597" w:rsidRPr="00854AE7" w:rsidRDefault="007A2597" w:rsidP="00876C1E">
            <w:pPr>
              <w:jc w:val="center"/>
              <w:rPr>
                <w:color w:val="000000" w:themeColor="text1"/>
              </w:rPr>
            </w:pPr>
            <w:r w:rsidRPr="00854AE7">
              <w:rPr>
                <w:rFonts w:hint="eastAsia"/>
                <w:color w:val="000000" w:themeColor="text1"/>
              </w:rPr>
              <w:t>対策の種類</w:t>
            </w:r>
          </w:p>
        </w:tc>
        <w:tc>
          <w:tcPr>
            <w:tcW w:w="1582" w:type="dxa"/>
            <w:shd w:val="clear" w:color="auto" w:fill="EEECE1" w:themeFill="background2"/>
            <w:vAlign w:val="center"/>
          </w:tcPr>
          <w:p w14:paraId="778381A5" w14:textId="77777777" w:rsidR="007A2597" w:rsidRPr="00854AE7" w:rsidRDefault="007A2597" w:rsidP="00876C1E">
            <w:pPr>
              <w:jc w:val="center"/>
              <w:rPr>
                <w:color w:val="000000" w:themeColor="text1"/>
              </w:rPr>
            </w:pPr>
            <w:r w:rsidRPr="00854AE7">
              <w:rPr>
                <w:rFonts w:hint="eastAsia"/>
                <w:color w:val="000000" w:themeColor="text1"/>
              </w:rPr>
              <w:t>関連する</w:t>
            </w:r>
          </w:p>
          <w:p w14:paraId="0B119DE4" w14:textId="77777777" w:rsidR="007A2597" w:rsidRPr="00854AE7" w:rsidRDefault="007A2597" w:rsidP="00876C1E">
            <w:pPr>
              <w:jc w:val="center"/>
              <w:rPr>
                <w:color w:val="000000" w:themeColor="text1"/>
              </w:rPr>
            </w:pPr>
            <w:r w:rsidRPr="00854AE7">
              <w:rPr>
                <w:rFonts w:hint="eastAsia"/>
                <w:color w:val="000000" w:themeColor="text1"/>
              </w:rPr>
              <w:t>基本対策事項</w:t>
            </w:r>
          </w:p>
        </w:tc>
      </w:tr>
      <w:tr w:rsidR="00854AE7" w:rsidRPr="00854AE7" w14:paraId="1B43ABAB" w14:textId="77777777" w:rsidTr="00876C1E">
        <w:trPr>
          <w:trHeight w:val="779"/>
          <w:jc w:val="center"/>
        </w:trPr>
        <w:tc>
          <w:tcPr>
            <w:tcW w:w="674" w:type="dxa"/>
            <w:vMerge w:val="restart"/>
            <w:textDirection w:val="tbRlV"/>
            <w:vAlign w:val="center"/>
          </w:tcPr>
          <w:p w14:paraId="4599A3F4" w14:textId="77777777" w:rsidR="007A2597" w:rsidRPr="00854AE7" w:rsidRDefault="007A2597" w:rsidP="00876C1E">
            <w:pPr>
              <w:jc w:val="center"/>
              <w:rPr>
                <w:color w:val="000000" w:themeColor="text1"/>
              </w:rPr>
            </w:pPr>
            <w:r w:rsidRPr="00854AE7">
              <w:rPr>
                <w:rFonts w:hint="eastAsia"/>
                <w:color w:val="000000" w:themeColor="text1"/>
              </w:rPr>
              <w:t>①不正プログラム感染</w:t>
            </w:r>
          </w:p>
        </w:tc>
        <w:tc>
          <w:tcPr>
            <w:tcW w:w="4770" w:type="dxa"/>
            <w:vAlign w:val="center"/>
          </w:tcPr>
          <w:p w14:paraId="3233B377" w14:textId="31D089CD" w:rsidR="007A2597" w:rsidRPr="00854AE7" w:rsidRDefault="007A2597" w:rsidP="00876C1E">
            <w:pPr>
              <w:rPr>
                <w:color w:val="000000" w:themeColor="text1"/>
              </w:rPr>
            </w:pPr>
            <w:r w:rsidRPr="00854AE7">
              <w:rPr>
                <w:rFonts w:hint="eastAsia"/>
                <w:color w:val="000000" w:themeColor="text1"/>
              </w:rPr>
              <w:t>主体認証機能や暗号化機能を備える外部電磁的記録媒体を導入する</w:t>
            </w:r>
            <w:r w:rsidR="00025443" w:rsidRPr="00854AE7">
              <w:rPr>
                <w:rFonts w:hint="eastAsia"/>
                <w:color w:val="000000" w:themeColor="text1"/>
              </w:rPr>
              <w:t>。</w:t>
            </w:r>
          </w:p>
        </w:tc>
        <w:tc>
          <w:tcPr>
            <w:tcW w:w="1537" w:type="dxa"/>
            <w:vAlign w:val="center"/>
          </w:tcPr>
          <w:p w14:paraId="04789E52" w14:textId="77777777" w:rsidR="007A2597" w:rsidRPr="00854AE7" w:rsidRDefault="007A2597" w:rsidP="00876C1E">
            <w:pPr>
              <w:rPr>
                <w:color w:val="000000" w:themeColor="text1"/>
              </w:rPr>
            </w:pPr>
            <w:r w:rsidRPr="00854AE7">
              <w:rPr>
                <w:rFonts w:hint="eastAsia"/>
                <w:color w:val="000000" w:themeColor="text1"/>
              </w:rPr>
              <w:t>調達時の対策</w:t>
            </w:r>
          </w:p>
        </w:tc>
        <w:tc>
          <w:tcPr>
            <w:tcW w:w="1582" w:type="dxa"/>
            <w:vAlign w:val="center"/>
          </w:tcPr>
          <w:p w14:paraId="225E6B36" w14:textId="38A61284" w:rsidR="007A2597" w:rsidRPr="00854AE7" w:rsidRDefault="00C93834" w:rsidP="00876C1E">
            <w:pPr>
              <w:rPr>
                <w:color w:val="000000" w:themeColor="text1"/>
              </w:rPr>
            </w:pPr>
            <w:r w:rsidRPr="00854AE7">
              <w:rPr>
                <w:rFonts w:hint="eastAsia"/>
                <w:color w:val="000000" w:themeColor="text1"/>
              </w:rPr>
              <w:t>5.2.1(3)</w:t>
            </w:r>
            <w:r w:rsidRPr="00854AE7">
              <w:rPr>
                <w:rFonts w:hint="eastAsia"/>
                <w:color w:val="000000" w:themeColor="text1"/>
              </w:rPr>
              <w:t>関連</w:t>
            </w:r>
          </w:p>
        </w:tc>
      </w:tr>
      <w:tr w:rsidR="00854AE7" w:rsidRPr="00854AE7" w14:paraId="709D8A42" w14:textId="77777777" w:rsidTr="00876C1E">
        <w:trPr>
          <w:trHeight w:val="704"/>
          <w:jc w:val="center"/>
        </w:trPr>
        <w:tc>
          <w:tcPr>
            <w:tcW w:w="674" w:type="dxa"/>
            <w:vMerge/>
            <w:textDirection w:val="tbRlV"/>
            <w:vAlign w:val="center"/>
          </w:tcPr>
          <w:p w14:paraId="0E1D89AE" w14:textId="77777777" w:rsidR="007A2597" w:rsidRPr="00854AE7" w:rsidRDefault="007A2597" w:rsidP="00876C1E">
            <w:pPr>
              <w:rPr>
                <w:color w:val="000000" w:themeColor="text1"/>
              </w:rPr>
            </w:pPr>
          </w:p>
        </w:tc>
        <w:tc>
          <w:tcPr>
            <w:tcW w:w="4770" w:type="dxa"/>
            <w:vAlign w:val="center"/>
          </w:tcPr>
          <w:p w14:paraId="1E37816D" w14:textId="5F378201" w:rsidR="007A2597" w:rsidRPr="00854AE7" w:rsidRDefault="007A2597" w:rsidP="00876C1E">
            <w:pPr>
              <w:rPr>
                <w:color w:val="000000" w:themeColor="text1"/>
              </w:rPr>
            </w:pPr>
            <w:r w:rsidRPr="00854AE7">
              <w:rPr>
                <w:rFonts w:hint="eastAsia"/>
                <w:color w:val="000000" w:themeColor="text1"/>
              </w:rPr>
              <w:t>不正プログラムの検疫・駆除機能を備える外部電磁的記録媒体を導入する</w:t>
            </w:r>
            <w:r w:rsidR="00025443" w:rsidRPr="00854AE7">
              <w:rPr>
                <w:rFonts w:hint="eastAsia"/>
                <w:color w:val="000000" w:themeColor="text1"/>
              </w:rPr>
              <w:t>。</w:t>
            </w:r>
          </w:p>
        </w:tc>
        <w:tc>
          <w:tcPr>
            <w:tcW w:w="1537" w:type="dxa"/>
            <w:vAlign w:val="center"/>
          </w:tcPr>
          <w:p w14:paraId="526CE254" w14:textId="77777777" w:rsidR="007A2597" w:rsidRPr="00854AE7" w:rsidRDefault="007A2597" w:rsidP="00876C1E">
            <w:pPr>
              <w:rPr>
                <w:color w:val="000000" w:themeColor="text1"/>
              </w:rPr>
            </w:pPr>
            <w:r w:rsidRPr="00854AE7">
              <w:rPr>
                <w:rFonts w:hint="eastAsia"/>
                <w:color w:val="000000" w:themeColor="text1"/>
              </w:rPr>
              <w:t>調達時の対策</w:t>
            </w:r>
          </w:p>
        </w:tc>
        <w:tc>
          <w:tcPr>
            <w:tcW w:w="1582" w:type="dxa"/>
            <w:vAlign w:val="center"/>
          </w:tcPr>
          <w:p w14:paraId="36337F0B" w14:textId="4EB71DA7" w:rsidR="007A2597" w:rsidRPr="00854AE7" w:rsidRDefault="00C93834" w:rsidP="00876C1E">
            <w:pPr>
              <w:rPr>
                <w:color w:val="000000" w:themeColor="text1"/>
              </w:rPr>
            </w:pPr>
            <w:r w:rsidRPr="00854AE7">
              <w:rPr>
                <w:rFonts w:hint="eastAsia"/>
                <w:color w:val="000000" w:themeColor="text1"/>
              </w:rPr>
              <w:t>5.2.1(3)</w:t>
            </w:r>
            <w:r w:rsidRPr="00854AE7">
              <w:rPr>
                <w:rFonts w:hint="eastAsia"/>
                <w:color w:val="000000" w:themeColor="text1"/>
              </w:rPr>
              <w:t>関連</w:t>
            </w:r>
          </w:p>
        </w:tc>
      </w:tr>
      <w:tr w:rsidR="00854AE7" w:rsidRPr="00854AE7" w14:paraId="3B5F4B38" w14:textId="77777777" w:rsidTr="00876C1E">
        <w:trPr>
          <w:trHeight w:val="740"/>
          <w:jc w:val="center"/>
        </w:trPr>
        <w:tc>
          <w:tcPr>
            <w:tcW w:w="674" w:type="dxa"/>
            <w:vMerge/>
            <w:textDirection w:val="tbRlV"/>
            <w:vAlign w:val="center"/>
          </w:tcPr>
          <w:p w14:paraId="66CDE7D5" w14:textId="77777777" w:rsidR="007A2597" w:rsidRPr="00854AE7" w:rsidRDefault="007A2597" w:rsidP="00876C1E">
            <w:pPr>
              <w:rPr>
                <w:color w:val="000000" w:themeColor="text1"/>
              </w:rPr>
            </w:pPr>
          </w:p>
        </w:tc>
        <w:tc>
          <w:tcPr>
            <w:tcW w:w="4770" w:type="dxa"/>
            <w:vAlign w:val="center"/>
          </w:tcPr>
          <w:p w14:paraId="0443B8EA" w14:textId="1A4D9350" w:rsidR="007A2597" w:rsidRPr="00854AE7" w:rsidRDefault="007A2597" w:rsidP="00876C1E">
            <w:pPr>
              <w:rPr>
                <w:color w:val="000000" w:themeColor="text1"/>
              </w:rPr>
            </w:pPr>
            <w:r w:rsidRPr="00854AE7">
              <w:rPr>
                <w:rFonts w:hint="eastAsia"/>
                <w:color w:val="000000" w:themeColor="text1"/>
              </w:rPr>
              <w:t>情報を暗号化するための機能を備えたソフトウェアを導入する</w:t>
            </w:r>
            <w:r w:rsidR="00025443" w:rsidRPr="00854AE7">
              <w:rPr>
                <w:rFonts w:hint="eastAsia"/>
                <w:color w:val="000000" w:themeColor="text1"/>
              </w:rPr>
              <w:t>。</w:t>
            </w:r>
          </w:p>
        </w:tc>
        <w:tc>
          <w:tcPr>
            <w:tcW w:w="1537" w:type="dxa"/>
            <w:vAlign w:val="center"/>
          </w:tcPr>
          <w:p w14:paraId="35199704" w14:textId="77777777" w:rsidR="007A2597" w:rsidRPr="00854AE7" w:rsidRDefault="007A2597" w:rsidP="00876C1E">
            <w:pPr>
              <w:rPr>
                <w:color w:val="000000" w:themeColor="text1"/>
              </w:rPr>
            </w:pPr>
            <w:r w:rsidRPr="00854AE7">
              <w:rPr>
                <w:rFonts w:hint="eastAsia"/>
                <w:color w:val="000000" w:themeColor="text1"/>
              </w:rPr>
              <w:t>調達時の対策</w:t>
            </w:r>
          </w:p>
        </w:tc>
        <w:tc>
          <w:tcPr>
            <w:tcW w:w="1582" w:type="dxa"/>
            <w:vAlign w:val="center"/>
          </w:tcPr>
          <w:p w14:paraId="31C33C29" w14:textId="3BBE2A74" w:rsidR="007A2597" w:rsidRPr="00854AE7" w:rsidRDefault="00C93834" w:rsidP="00876C1E">
            <w:pPr>
              <w:rPr>
                <w:color w:val="000000" w:themeColor="text1"/>
              </w:rPr>
            </w:pPr>
            <w:r w:rsidRPr="00854AE7">
              <w:rPr>
                <w:rFonts w:hint="eastAsia"/>
                <w:color w:val="000000" w:themeColor="text1"/>
              </w:rPr>
              <w:t>5.2.1(3)</w:t>
            </w:r>
            <w:r w:rsidRPr="00854AE7">
              <w:rPr>
                <w:rFonts w:hint="eastAsia"/>
                <w:color w:val="000000" w:themeColor="text1"/>
              </w:rPr>
              <w:t>関連</w:t>
            </w:r>
          </w:p>
          <w:p w14:paraId="29E7C437" w14:textId="168B68FC" w:rsidR="007A2597" w:rsidRPr="00854AE7" w:rsidRDefault="00C93834" w:rsidP="00876C1E">
            <w:pPr>
              <w:rPr>
                <w:color w:val="000000" w:themeColor="text1"/>
              </w:rPr>
            </w:pPr>
            <w:r w:rsidRPr="00854AE7">
              <w:rPr>
                <w:rFonts w:hint="eastAsia"/>
                <w:color w:val="000000" w:themeColor="text1"/>
              </w:rPr>
              <w:t>7.1.5</w:t>
            </w:r>
            <w:r w:rsidRPr="00854AE7">
              <w:rPr>
                <w:rFonts w:hint="eastAsia"/>
                <w:color w:val="000000" w:themeColor="text1"/>
              </w:rPr>
              <w:t>関連</w:t>
            </w:r>
          </w:p>
        </w:tc>
      </w:tr>
      <w:tr w:rsidR="00854AE7" w:rsidRPr="00854AE7" w14:paraId="67CD472A" w14:textId="77777777" w:rsidTr="00876C1E">
        <w:trPr>
          <w:trHeight w:val="778"/>
          <w:jc w:val="center"/>
        </w:trPr>
        <w:tc>
          <w:tcPr>
            <w:tcW w:w="674" w:type="dxa"/>
            <w:vMerge/>
            <w:textDirection w:val="tbRlV"/>
            <w:vAlign w:val="center"/>
          </w:tcPr>
          <w:p w14:paraId="51D589FF" w14:textId="77777777" w:rsidR="007A2597" w:rsidRPr="00854AE7" w:rsidRDefault="007A2597" w:rsidP="00876C1E">
            <w:pPr>
              <w:rPr>
                <w:color w:val="000000" w:themeColor="text1"/>
              </w:rPr>
            </w:pPr>
          </w:p>
        </w:tc>
        <w:tc>
          <w:tcPr>
            <w:tcW w:w="4770" w:type="dxa"/>
            <w:vAlign w:val="center"/>
          </w:tcPr>
          <w:p w14:paraId="081BCFA3" w14:textId="7214985E" w:rsidR="007A2597" w:rsidRPr="00854AE7" w:rsidRDefault="007A2597" w:rsidP="00876C1E">
            <w:pPr>
              <w:rPr>
                <w:color w:val="000000" w:themeColor="text1"/>
              </w:rPr>
            </w:pPr>
            <w:r w:rsidRPr="00854AE7">
              <w:rPr>
                <w:rFonts w:hint="eastAsia"/>
                <w:color w:val="000000" w:themeColor="text1"/>
              </w:rPr>
              <w:t>外部電磁的記録媒体の検疫・駆除機能を備える不正プログラム対策ソフトウェアを導入する</w:t>
            </w:r>
            <w:r w:rsidR="00025443" w:rsidRPr="00854AE7">
              <w:rPr>
                <w:rFonts w:hint="eastAsia"/>
                <w:color w:val="000000" w:themeColor="text1"/>
              </w:rPr>
              <w:t>。</w:t>
            </w:r>
          </w:p>
        </w:tc>
        <w:tc>
          <w:tcPr>
            <w:tcW w:w="1537" w:type="dxa"/>
            <w:vAlign w:val="center"/>
          </w:tcPr>
          <w:p w14:paraId="2DF94515" w14:textId="77777777" w:rsidR="007A2597" w:rsidRPr="00854AE7" w:rsidRDefault="007A2597" w:rsidP="00876C1E">
            <w:pPr>
              <w:rPr>
                <w:color w:val="000000" w:themeColor="text1"/>
              </w:rPr>
            </w:pPr>
            <w:r w:rsidRPr="00854AE7">
              <w:rPr>
                <w:rFonts w:hint="eastAsia"/>
                <w:color w:val="000000" w:themeColor="text1"/>
              </w:rPr>
              <w:t>調達時の対策</w:t>
            </w:r>
          </w:p>
        </w:tc>
        <w:tc>
          <w:tcPr>
            <w:tcW w:w="1582" w:type="dxa"/>
            <w:vAlign w:val="center"/>
          </w:tcPr>
          <w:p w14:paraId="4EDBF831" w14:textId="34EFD0D2" w:rsidR="007A2597" w:rsidRPr="00854AE7" w:rsidRDefault="00C93834" w:rsidP="00876C1E">
            <w:pPr>
              <w:rPr>
                <w:color w:val="000000" w:themeColor="text1"/>
              </w:rPr>
            </w:pPr>
            <w:r w:rsidRPr="00854AE7">
              <w:rPr>
                <w:color w:val="000000" w:themeColor="text1"/>
              </w:rPr>
              <w:t>7</w:t>
            </w:r>
            <w:r w:rsidRPr="00854AE7">
              <w:rPr>
                <w:rFonts w:hint="eastAsia"/>
                <w:color w:val="000000" w:themeColor="text1"/>
              </w:rPr>
              <w:t>.2.2(1)</w:t>
            </w:r>
            <w:r w:rsidRPr="00854AE7">
              <w:rPr>
                <w:rFonts w:hint="eastAsia"/>
                <w:color w:val="000000" w:themeColor="text1"/>
              </w:rPr>
              <w:t>関連</w:t>
            </w:r>
          </w:p>
        </w:tc>
      </w:tr>
      <w:tr w:rsidR="00854AE7" w:rsidRPr="00854AE7" w14:paraId="14C6F1EC" w14:textId="77777777" w:rsidTr="00876C1E">
        <w:trPr>
          <w:trHeight w:val="618"/>
          <w:jc w:val="center"/>
        </w:trPr>
        <w:tc>
          <w:tcPr>
            <w:tcW w:w="674" w:type="dxa"/>
            <w:vMerge/>
            <w:textDirection w:val="tbRlV"/>
            <w:vAlign w:val="center"/>
          </w:tcPr>
          <w:p w14:paraId="49300E84" w14:textId="77777777" w:rsidR="007A2597" w:rsidRPr="00854AE7" w:rsidRDefault="007A2597" w:rsidP="00876C1E">
            <w:pPr>
              <w:rPr>
                <w:color w:val="000000" w:themeColor="text1"/>
              </w:rPr>
            </w:pPr>
          </w:p>
        </w:tc>
        <w:tc>
          <w:tcPr>
            <w:tcW w:w="4770" w:type="dxa"/>
            <w:vAlign w:val="center"/>
          </w:tcPr>
          <w:p w14:paraId="53A9CC3F" w14:textId="3657A6FD" w:rsidR="007A2597" w:rsidRPr="00854AE7" w:rsidRDefault="007A2597" w:rsidP="00876C1E">
            <w:pPr>
              <w:rPr>
                <w:color w:val="000000" w:themeColor="text1"/>
              </w:rPr>
            </w:pPr>
            <w:r w:rsidRPr="00854AE7">
              <w:rPr>
                <w:rFonts w:hint="eastAsia"/>
                <w:color w:val="000000" w:themeColor="text1"/>
              </w:rPr>
              <w:t>サーバ装置及び端末の自動再生（オートラン）機能</w:t>
            </w:r>
            <w:r w:rsidR="00FB2272" w:rsidRPr="00854AE7">
              <w:rPr>
                <w:rFonts w:hint="eastAsia"/>
                <w:color w:val="000000" w:themeColor="text1"/>
              </w:rPr>
              <w:t>や自動実行機能</w:t>
            </w:r>
            <w:r w:rsidRPr="00854AE7">
              <w:rPr>
                <w:rFonts w:hint="eastAsia"/>
                <w:color w:val="000000" w:themeColor="text1"/>
              </w:rPr>
              <w:t>を無効にする</w:t>
            </w:r>
            <w:r w:rsidR="00025443" w:rsidRPr="00854AE7">
              <w:rPr>
                <w:rFonts w:hint="eastAsia"/>
                <w:color w:val="000000" w:themeColor="text1"/>
              </w:rPr>
              <w:t>。</w:t>
            </w:r>
          </w:p>
        </w:tc>
        <w:tc>
          <w:tcPr>
            <w:tcW w:w="1537" w:type="dxa"/>
            <w:vAlign w:val="center"/>
          </w:tcPr>
          <w:p w14:paraId="340D751D" w14:textId="77777777" w:rsidR="007A2597" w:rsidRPr="00854AE7" w:rsidRDefault="007A2597" w:rsidP="00876C1E">
            <w:pPr>
              <w:rPr>
                <w:color w:val="000000" w:themeColor="text1"/>
              </w:rPr>
            </w:pPr>
            <w:r w:rsidRPr="00854AE7">
              <w:rPr>
                <w:rFonts w:hint="eastAsia"/>
                <w:color w:val="000000" w:themeColor="text1"/>
              </w:rPr>
              <w:t>技術的な設定</w:t>
            </w:r>
          </w:p>
        </w:tc>
        <w:tc>
          <w:tcPr>
            <w:tcW w:w="1582" w:type="dxa"/>
            <w:vAlign w:val="center"/>
          </w:tcPr>
          <w:p w14:paraId="0352A66A" w14:textId="5BA4D87C" w:rsidR="007A2597" w:rsidRPr="00854AE7" w:rsidRDefault="00C93834" w:rsidP="00876C1E">
            <w:pPr>
              <w:rPr>
                <w:color w:val="000000" w:themeColor="text1"/>
              </w:rPr>
            </w:pPr>
            <w:r w:rsidRPr="00854AE7">
              <w:rPr>
                <w:color w:val="000000" w:themeColor="text1"/>
              </w:rPr>
              <w:t>7.2.4(1)-</w:t>
            </w:r>
            <w:r w:rsidRPr="00854AE7">
              <w:rPr>
                <w:rFonts w:hint="eastAsia"/>
                <w:color w:val="000000" w:themeColor="text1"/>
              </w:rPr>
              <w:t>2</w:t>
            </w:r>
            <w:r w:rsidRPr="00854AE7">
              <w:rPr>
                <w:color w:val="000000" w:themeColor="text1"/>
              </w:rPr>
              <w:t xml:space="preserve"> c)</w:t>
            </w:r>
          </w:p>
        </w:tc>
      </w:tr>
      <w:tr w:rsidR="00854AE7" w:rsidRPr="00854AE7" w14:paraId="4F3BAA29" w14:textId="77777777" w:rsidTr="00876C1E">
        <w:trPr>
          <w:trHeight w:val="764"/>
          <w:jc w:val="center"/>
        </w:trPr>
        <w:tc>
          <w:tcPr>
            <w:tcW w:w="674" w:type="dxa"/>
            <w:vMerge/>
            <w:textDirection w:val="tbRlV"/>
            <w:vAlign w:val="center"/>
          </w:tcPr>
          <w:p w14:paraId="6E5DEEDD" w14:textId="77777777" w:rsidR="007A2597" w:rsidRPr="00854AE7" w:rsidRDefault="007A2597" w:rsidP="00876C1E">
            <w:pPr>
              <w:rPr>
                <w:color w:val="000000" w:themeColor="text1"/>
              </w:rPr>
            </w:pPr>
          </w:p>
        </w:tc>
        <w:tc>
          <w:tcPr>
            <w:tcW w:w="4770" w:type="dxa"/>
            <w:vAlign w:val="center"/>
          </w:tcPr>
          <w:p w14:paraId="24A1850E" w14:textId="628ED190" w:rsidR="007A2597" w:rsidRPr="00854AE7" w:rsidRDefault="007A2597" w:rsidP="00876C1E">
            <w:pPr>
              <w:rPr>
                <w:color w:val="000000" w:themeColor="text1"/>
              </w:rPr>
            </w:pPr>
            <w:r w:rsidRPr="00854AE7">
              <w:rPr>
                <w:rFonts w:hint="eastAsia"/>
                <w:color w:val="000000" w:themeColor="text1"/>
              </w:rPr>
              <w:t>サーバ装置及び端末において使用を想定しない</w:t>
            </w:r>
            <w:r w:rsidRPr="00854AE7">
              <w:rPr>
                <w:rFonts w:hint="eastAsia"/>
                <w:color w:val="000000" w:themeColor="text1"/>
              </w:rPr>
              <w:t>USB</w:t>
            </w:r>
            <w:r w:rsidRPr="00854AE7">
              <w:rPr>
                <w:rFonts w:hint="eastAsia"/>
                <w:color w:val="000000" w:themeColor="text1"/>
              </w:rPr>
              <w:t>ポート等を無効にする</w:t>
            </w:r>
            <w:r w:rsidR="00025443" w:rsidRPr="00854AE7">
              <w:rPr>
                <w:rFonts w:hint="eastAsia"/>
                <w:color w:val="000000" w:themeColor="text1"/>
              </w:rPr>
              <w:t>。</w:t>
            </w:r>
          </w:p>
        </w:tc>
        <w:tc>
          <w:tcPr>
            <w:tcW w:w="1537" w:type="dxa"/>
            <w:vAlign w:val="center"/>
          </w:tcPr>
          <w:p w14:paraId="637A2BCC" w14:textId="77777777" w:rsidR="007A2597" w:rsidRPr="00854AE7" w:rsidRDefault="007A2597" w:rsidP="00876C1E">
            <w:pPr>
              <w:rPr>
                <w:color w:val="000000" w:themeColor="text1"/>
              </w:rPr>
            </w:pPr>
            <w:r w:rsidRPr="00854AE7">
              <w:rPr>
                <w:rFonts w:hint="eastAsia"/>
                <w:color w:val="000000" w:themeColor="text1"/>
              </w:rPr>
              <w:t>技術的な設定</w:t>
            </w:r>
          </w:p>
        </w:tc>
        <w:tc>
          <w:tcPr>
            <w:tcW w:w="1582" w:type="dxa"/>
            <w:vAlign w:val="center"/>
          </w:tcPr>
          <w:p w14:paraId="60EF1669" w14:textId="4745BD9C" w:rsidR="007A2597" w:rsidRPr="00854AE7" w:rsidRDefault="00C93834" w:rsidP="00876C1E">
            <w:pPr>
              <w:rPr>
                <w:color w:val="000000" w:themeColor="text1"/>
              </w:rPr>
            </w:pPr>
            <w:r w:rsidRPr="00854AE7">
              <w:rPr>
                <w:color w:val="000000" w:themeColor="text1"/>
              </w:rPr>
              <w:t>7.2.4(1)-</w:t>
            </w:r>
            <w:r w:rsidRPr="00854AE7">
              <w:rPr>
                <w:rFonts w:hint="eastAsia"/>
                <w:color w:val="000000" w:themeColor="text1"/>
              </w:rPr>
              <w:t>2</w:t>
            </w:r>
            <w:r w:rsidRPr="00854AE7">
              <w:rPr>
                <w:color w:val="000000" w:themeColor="text1"/>
              </w:rPr>
              <w:t xml:space="preserve"> d)</w:t>
            </w:r>
          </w:p>
        </w:tc>
      </w:tr>
      <w:tr w:rsidR="00854AE7" w:rsidRPr="00854AE7" w14:paraId="52CB6993" w14:textId="77777777" w:rsidTr="003F1CFC">
        <w:trPr>
          <w:trHeight w:val="1603"/>
          <w:jc w:val="center"/>
        </w:trPr>
        <w:tc>
          <w:tcPr>
            <w:tcW w:w="674" w:type="dxa"/>
            <w:vMerge/>
            <w:textDirection w:val="tbRlV"/>
            <w:vAlign w:val="center"/>
          </w:tcPr>
          <w:p w14:paraId="3EFBD5F0" w14:textId="77777777" w:rsidR="007A2597" w:rsidRPr="00854AE7" w:rsidRDefault="007A2597" w:rsidP="00876C1E">
            <w:pPr>
              <w:rPr>
                <w:color w:val="000000" w:themeColor="text1"/>
              </w:rPr>
            </w:pPr>
          </w:p>
        </w:tc>
        <w:tc>
          <w:tcPr>
            <w:tcW w:w="4770" w:type="dxa"/>
            <w:vAlign w:val="center"/>
          </w:tcPr>
          <w:p w14:paraId="5E4B395E" w14:textId="4E3AB522" w:rsidR="007A2597" w:rsidRPr="00854AE7" w:rsidRDefault="007A2597" w:rsidP="00876C1E">
            <w:pPr>
              <w:rPr>
                <w:color w:val="000000" w:themeColor="text1"/>
              </w:rPr>
            </w:pPr>
            <w:r w:rsidRPr="00854AE7">
              <w:rPr>
                <w:rFonts w:hint="eastAsia"/>
                <w:color w:val="000000" w:themeColor="text1"/>
              </w:rPr>
              <w:t>外部電磁的記録媒体の使用前に、不正プログラム対策ソフトウェアや外部電磁的記録媒体に備わる機能による不正プログラムの検疫・駆除を行う</w:t>
            </w:r>
            <w:r w:rsidR="00025443" w:rsidRPr="00854AE7">
              <w:rPr>
                <w:rFonts w:hint="eastAsia"/>
                <w:color w:val="000000" w:themeColor="text1"/>
              </w:rPr>
              <w:t>。</w:t>
            </w:r>
          </w:p>
        </w:tc>
        <w:tc>
          <w:tcPr>
            <w:tcW w:w="1537" w:type="dxa"/>
            <w:vAlign w:val="center"/>
          </w:tcPr>
          <w:p w14:paraId="06E4BB8B" w14:textId="77777777" w:rsidR="007A2597" w:rsidRPr="00854AE7" w:rsidRDefault="007A2597" w:rsidP="00876C1E">
            <w:pPr>
              <w:rPr>
                <w:color w:val="000000" w:themeColor="text1"/>
              </w:rPr>
            </w:pPr>
            <w:r w:rsidRPr="00854AE7">
              <w:rPr>
                <w:rFonts w:hint="eastAsia"/>
                <w:color w:val="000000" w:themeColor="text1"/>
              </w:rPr>
              <w:t>利用時の対策</w:t>
            </w:r>
          </w:p>
        </w:tc>
        <w:tc>
          <w:tcPr>
            <w:tcW w:w="1582" w:type="dxa"/>
            <w:vAlign w:val="center"/>
          </w:tcPr>
          <w:p w14:paraId="0FFB88A8" w14:textId="595F6B56" w:rsidR="007A2597" w:rsidRPr="00854AE7" w:rsidRDefault="00C93834" w:rsidP="00876C1E">
            <w:pPr>
              <w:rPr>
                <w:color w:val="000000" w:themeColor="text1"/>
              </w:rPr>
            </w:pPr>
            <w:r w:rsidRPr="00854AE7">
              <w:rPr>
                <w:rFonts w:hint="eastAsia"/>
                <w:color w:val="000000" w:themeColor="text1"/>
              </w:rPr>
              <w:t>8.1.1(1)-</w:t>
            </w:r>
            <w:r w:rsidRPr="00854AE7">
              <w:rPr>
                <w:color w:val="000000" w:themeColor="text1"/>
              </w:rPr>
              <w:t>2</w:t>
            </w:r>
            <w:r w:rsidRPr="00854AE7">
              <w:rPr>
                <w:rFonts w:hint="eastAsia"/>
                <w:color w:val="000000" w:themeColor="text1"/>
              </w:rPr>
              <w:t xml:space="preserve"> </w:t>
            </w:r>
            <w:r w:rsidR="00D67D95" w:rsidRPr="00854AE7">
              <w:rPr>
                <w:color w:val="000000" w:themeColor="text1"/>
              </w:rPr>
              <w:t>e</w:t>
            </w:r>
            <w:r w:rsidRPr="00854AE7">
              <w:rPr>
                <w:rFonts w:hint="eastAsia"/>
                <w:color w:val="000000" w:themeColor="text1"/>
              </w:rPr>
              <w:t>)</w:t>
            </w:r>
          </w:p>
          <w:p w14:paraId="3FB6619C" w14:textId="4FE1CB39" w:rsidR="007A2597" w:rsidRPr="00854AE7" w:rsidRDefault="00C93834" w:rsidP="00876C1E">
            <w:pPr>
              <w:rPr>
                <w:color w:val="000000" w:themeColor="text1"/>
              </w:rPr>
            </w:pPr>
            <w:r w:rsidRPr="00854AE7">
              <w:rPr>
                <w:rFonts w:hint="eastAsia"/>
                <w:color w:val="000000" w:themeColor="text1"/>
              </w:rPr>
              <w:t>8.1.1(</w:t>
            </w:r>
            <w:r w:rsidRPr="00854AE7">
              <w:rPr>
                <w:color w:val="000000" w:themeColor="text1"/>
              </w:rPr>
              <w:t>8</w:t>
            </w:r>
            <w:r w:rsidRPr="00854AE7">
              <w:rPr>
                <w:rFonts w:hint="eastAsia"/>
                <w:color w:val="000000" w:themeColor="text1"/>
              </w:rPr>
              <w:t>)</w:t>
            </w:r>
            <w:r w:rsidRPr="00854AE7">
              <w:rPr>
                <w:rFonts w:hint="eastAsia"/>
                <w:color w:val="000000" w:themeColor="text1"/>
              </w:rPr>
              <w:t>関連</w:t>
            </w:r>
          </w:p>
        </w:tc>
      </w:tr>
    </w:tbl>
    <w:p w14:paraId="1BCF2CC5" w14:textId="75F53BA2" w:rsidR="000457B7" w:rsidRDefault="000457B7"/>
    <w:p w14:paraId="5BFDAD49" w14:textId="2DEDB80A" w:rsidR="000457B7" w:rsidRDefault="000457B7"/>
    <w:tbl>
      <w:tblPr>
        <w:tblW w:w="8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4"/>
        <w:gridCol w:w="4770"/>
        <w:gridCol w:w="1537"/>
        <w:gridCol w:w="1582"/>
      </w:tblGrid>
      <w:tr w:rsidR="000457B7" w:rsidRPr="00854AE7" w14:paraId="2B6BAC32" w14:textId="77777777" w:rsidTr="00057CE7">
        <w:trPr>
          <w:trHeight w:val="456"/>
          <w:jc w:val="center"/>
        </w:trPr>
        <w:tc>
          <w:tcPr>
            <w:tcW w:w="674" w:type="dxa"/>
            <w:shd w:val="clear" w:color="auto" w:fill="EEECE1" w:themeFill="background2"/>
            <w:vAlign w:val="center"/>
          </w:tcPr>
          <w:p w14:paraId="0111A0A8" w14:textId="77777777" w:rsidR="000457B7" w:rsidRPr="00854AE7" w:rsidRDefault="000457B7" w:rsidP="00057CE7">
            <w:pPr>
              <w:rPr>
                <w:color w:val="000000" w:themeColor="text1"/>
              </w:rPr>
            </w:pPr>
            <w:r w:rsidRPr="00854AE7">
              <w:rPr>
                <w:rFonts w:hint="eastAsia"/>
                <w:color w:val="000000" w:themeColor="text1"/>
              </w:rPr>
              <w:lastRenderedPageBreak/>
              <w:t>脅威</w:t>
            </w:r>
          </w:p>
        </w:tc>
        <w:tc>
          <w:tcPr>
            <w:tcW w:w="4770" w:type="dxa"/>
            <w:shd w:val="clear" w:color="auto" w:fill="EEECE1" w:themeFill="background2"/>
            <w:vAlign w:val="center"/>
          </w:tcPr>
          <w:p w14:paraId="1C4D0741" w14:textId="77777777" w:rsidR="000457B7" w:rsidRPr="00854AE7" w:rsidRDefault="000457B7" w:rsidP="00057CE7">
            <w:pPr>
              <w:jc w:val="center"/>
              <w:rPr>
                <w:color w:val="000000" w:themeColor="text1"/>
              </w:rPr>
            </w:pPr>
            <w:r w:rsidRPr="00854AE7">
              <w:rPr>
                <w:rFonts w:hint="eastAsia"/>
                <w:color w:val="000000" w:themeColor="text1"/>
              </w:rPr>
              <w:t>対策</w:t>
            </w:r>
          </w:p>
        </w:tc>
        <w:tc>
          <w:tcPr>
            <w:tcW w:w="1537" w:type="dxa"/>
            <w:shd w:val="clear" w:color="auto" w:fill="EEECE1" w:themeFill="background2"/>
            <w:vAlign w:val="center"/>
          </w:tcPr>
          <w:p w14:paraId="521C0142" w14:textId="77777777" w:rsidR="000457B7" w:rsidRPr="00854AE7" w:rsidRDefault="000457B7" w:rsidP="00057CE7">
            <w:pPr>
              <w:jc w:val="center"/>
              <w:rPr>
                <w:color w:val="000000" w:themeColor="text1"/>
              </w:rPr>
            </w:pPr>
            <w:r w:rsidRPr="00854AE7">
              <w:rPr>
                <w:rFonts w:hint="eastAsia"/>
                <w:color w:val="000000" w:themeColor="text1"/>
              </w:rPr>
              <w:t>対策の種類</w:t>
            </w:r>
          </w:p>
        </w:tc>
        <w:tc>
          <w:tcPr>
            <w:tcW w:w="1582" w:type="dxa"/>
            <w:shd w:val="clear" w:color="auto" w:fill="EEECE1" w:themeFill="background2"/>
            <w:vAlign w:val="center"/>
          </w:tcPr>
          <w:p w14:paraId="1769329C" w14:textId="77777777" w:rsidR="000457B7" w:rsidRPr="00854AE7" w:rsidRDefault="000457B7" w:rsidP="00057CE7">
            <w:pPr>
              <w:jc w:val="center"/>
              <w:rPr>
                <w:color w:val="000000" w:themeColor="text1"/>
              </w:rPr>
            </w:pPr>
            <w:r w:rsidRPr="00854AE7">
              <w:rPr>
                <w:rFonts w:hint="eastAsia"/>
                <w:color w:val="000000" w:themeColor="text1"/>
              </w:rPr>
              <w:t>関連する</w:t>
            </w:r>
          </w:p>
          <w:p w14:paraId="39C73C93" w14:textId="77777777" w:rsidR="000457B7" w:rsidRPr="00854AE7" w:rsidRDefault="000457B7" w:rsidP="00057CE7">
            <w:pPr>
              <w:jc w:val="center"/>
              <w:rPr>
                <w:color w:val="000000" w:themeColor="text1"/>
              </w:rPr>
            </w:pPr>
            <w:r w:rsidRPr="00854AE7">
              <w:rPr>
                <w:rFonts w:hint="eastAsia"/>
                <w:color w:val="000000" w:themeColor="text1"/>
              </w:rPr>
              <w:t>基本対策事項</w:t>
            </w:r>
          </w:p>
        </w:tc>
      </w:tr>
      <w:tr w:rsidR="00854AE7" w:rsidRPr="00854AE7" w14:paraId="20C78750" w14:textId="77777777" w:rsidTr="00876C1E">
        <w:trPr>
          <w:trHeight w:val="841"/>
          <w:jc w:val="center"/>
        </w:trPr>
        <w:tc>
          <w:tcPr>
            <w:tcW w:w="674" w:type="dxa"/>
            <w:vMerge w:val="restart"/>
            <w:textDirection w:val="tbRlV"/>
            <w:vAlign w:val="center"/>
          </w:tcPr>
          <w:p w14:paraId="609E0651" w14:textId="77777777" w:rsidR="007A2597" w:rsidRPr="00854AE7" w:rsidRDefault="007A2597" w:rsidP="00A76EE6">
            <w:pPr>
              <w:jc w:val="center"/>
              <w:rPr>
                <w:color w:val="000000" w:themeColor="text1"/>
              </w:rPr>
            </w:pPr>
            <w:r w:rsidRPr="00854AE7">
              <w:rPr>
                <w:rFonts w:hint="eastAsia"/>
                <w:color w:val="000000" w:themeColor="text1"/>
              </w:rPr>
              <w:t>②情報漏えい</w:t>
            </w:r>
          </w:p>
        </w:tc>
        <w:tc>
          <w:tcPr>
            <w:tcW w:w="4770" w:type="dxa"/>
            <w:vAlign w:val="center"/>
          </w:tcPr>
          <w:p w14:paraId="29652A11" w14:textId="0B671084" w:rsidR="007A2597" w:rsidRPr="00854AE7" w:rsidRDefault="007A2597" w:rsidP="00876C1E">
            <w:pPr>
              <w:rPr>
                <w:color w:val="000000" w:themeColor="text1"/>
              </w:rPr>
            </w:pPr>
            <w:r w:rsidRPr="00854AE7">
              <w:rPr>
                <w:rFonts w:hint="eastAsia"/>
                <w:color w:val="000000" w:themeColor="text1"/>
              </w:rPr>
              <w:t>運搬の際等に主体認証機能や暗号化機能の利用等の安全管理措置を講ずる</w:t>
            </w:r>
            <w:r w:rsidR="00025443" w:rsidRPr="00854AE7">
              <w:rPr>
                <w:rFonts w:hint="eastAsia"/>
                <w:color w:val="000000" w:themeColor="text1"/>
              </w:rPr>
              <w:t>。</w:t>
            </w:r>
          </w:p>
        </w:tc>
        <w:tc>
          <w:tcPr>
            <w:tcW w:w="1537" w:type="dxa"/>
            <w:vAlign w:val="center"/>
          </w:tcPr>
          <w:p w14:paraId="290BA372" w14:textId="77777777" w:rsidR="007A2597" w:rsidRPr="00854AE7" w:rsidRDefault="007A2597" w:rsidP="00876C1E">
            <w:pPr>
              <w:rPr>
                <w:color w:val="000000" w:themeColor="text1"/>
              </w:rPr>
            </w:pPr>
            <w:r w:rsidRPr="00854AE7">
              <w:rPr>
                <w:rFonts w:hint="eastAsia"/>
                <w:color w:val="000000" w:themeColor="text1"/>
              </w:rPr>
              <w:t>利用時の対策</w:t>
            </w:r>
          </w:p>
        </w:tc>
        <w:tc>
          <w:tcPr>
            <w:tcW w:w="1582" w:type="dxa"/>
            <w:vAlign w:val="center"/>
          </w:tcPr>
          <w:p w14:paraId="3E8A1B04" w14:textId="243E2B7E" w:rsidR="007A2597" w:rsidRPr="00854AE7" w:rsidRDefault="00C93834" w:rsidP="00876C1E">
            <w:pPr>
              <w:rPr>
                <w:color w:val="000000" w:themeColor="text1"/>
              </w:rPr>
            </w:pPr>
            <w:r w:rsidRPr="00854AE7">
              <w:rPr>
                <w:color w:val="000000" w:themeColor="text1"/>
              </w:rPr>
              <w:t>3.1.</w:t>
            </w:r>
            <w:r w:rsidRPr="00854AE7">
              <w:rPr>
                <w:rFonts w:hint="eastAsia"/>
                <w:color w:val="000000" w:themeColor="text1"/>
              </w:rPr>
              <w:t>1</w:t>
            </w:r>
            <w:r w:rsidRPr="00854AE7">
              <w:rPr>
                <w:color w:val="000000" w:themeColor="text1"/>
              </w:rPr>
              <w:t>(</w:t>
            </w:r>
            <w:r w:rsidRPr="00854AE7">
              <w:rPr>
                <w:rFonts w:hint="eastAsia"/>
                <w:color w:val="000000" w:themeColor="text1"/>
              </w:rPr>
              <w:t>6</w:t>
            </w:r>
            <w:r w:rsidRPr="00854AE7">
              <w:rPr>
                <w:color w:val="000000" w:themeColor="text1"/>
              </w:rPr>
              <w:t>)-2 c)</w:t>
            </w:r>
          </w:p>
          <w:p w14:paraId="533B30AF" w14:textId="3CA5B868" w:rsidR="007A2597" w:rsidRPr="00854AE7" w:rsidRDefault="00C93834" w:rsidP="00876C1E">
            <w:pPr>
              <w:rPr>
                <w:color w:val="000000" w:themeColor="text1"/>
              </w:rPr>
            </w:pPr>
            <w:r w:rsidRPr="00854AE7">
              <w:rPr>
                <w:rFonts w:hint="eastAsia"/>
                <w:color w:val="000000" w:themeColor="text1"/>
              </w:rPr>
              <w:t>8.1.1(1)-</w:t>
            </w:r>
            <w:r w:rsidRPr="00854AE7">
              <w:rPr>
                <w:color w:val="000000" w:themeColor="text1"/>
              </w:rPr>
              <w:t>2</w:t>
            </w:r>
            <w:r w:rsidRPr="00854AE7">
              <w:rPr>
                <w:rFonts w:hint="eastAsia"/>
                <w:color w:val="000000" w:themeColor="text1"/>
              </w:rPr>
              <w:t xml:space="preserve"> </w:t>
            </w:r>
            <w:r w:rsidR="00D67D95" w:rsidRPr="00854AE7">
              <w:rPr>
                <w:color w:val="000000" w:themeColor="text1"/>
              </w:rPr>
              <w:t>c</w:t>
            </w:r>
            <w:r w:rsidRPr="00854AE7">
              <w:rPr>
                <w:rFonts w:hint="eastAsia"/>
                <w:color w:val="000000" w:themeColor="text1"/>
              </w:rPr>
              <w:t>)</w:t>
            </w:r>
          </w:p>
        </w:tc>
      </w:tr>
      <w:tr w:rsidR="00854AE7" w:rsidRPr="00854AE7" w14:paraId="2B640D46" w14:textId="77777777" w:rsidTr="00876C1E">
        <w:trPr>
          <w:trHeight w:val="550"/>
          <w:jc w:val="center"/>
        </w:trPr>
        <w:tc>
          <w:tcPr>
            <w:tcW w:w="674" w:type="dxa"/>
            <w:vMerge/>
            <w:textDirection w:val="tbRlV"/>
            <w:vAlign w:val="center"/>
          </w:tcPr>
          <w:p w14:paraId="219EC475" w14:textId="77777777" w:rsidR="007A2597" w:rsidRPr="00854AE7" w:rsidRDefault="007A2597" w:rsidP="00A76EE6">
            <w:pPr>
              <w:jc w:val="center"/>
              <w:rPr>
                <w:color w:val="000000" w:themeColor="text1"/>
              </w:rPr>
            </w:pPr>
          </w:p>
        </w:tc>
        <w:tc>
          <w:tcPr>
            <w:tcW w:w="4770" w:type="dxa"/>
            <w:vAlign w:val="center"/>
          </w:tcPr>
          <w:p w14:paraId="62E37F6A" w14:textId="37DAF2E0" w:rsidR="007A2597" w:rsidRPr="00854AE7" w:rsidRDefault="007A2597" w:rsidP="00876C1E">
            <w:pPr>
              <w:rPr>
                <w:color w:val="000000" w:themeColor="text1"/>
              </w:rPr>
            </w:pPr>
            <w:r w:rsidRPr="00854AE7">
              <w:rPr>
                <w:rFonts w:hint="eastAsia"/>
                <w:color w:val="000000" w:themeColor="text1"/>
              </w:rPr>
              <w:t>要機密情報は保存される必要がなくなった時点で速やかに削除する</w:t>
            </w:r>
            <w:r w:rsidR="00025443" w:rsidRPr="00854AE7">
              <w:rPr>
                <w:rFonts w:hint="eastAsia"/>
                <w:color w:val="000000" w:themeColor="text1"/>
              </w:rPr>
              <w:t>。</w:t>
            </w:r>
          </w:p>
        </w:tc>
        <w:tc>
          <w:tcPr>
            <w:tcW w:w="1537" w:type="dxa"/>
            <w:vAlign w:val="center"/>
          </w:tcPr>
          <w:p w14:paraId="4C9BE737" w14:textId="77777777" w:rsidR="007A2597" w:rsidRPr="00854AE7" w:rsidRDefault="007A2597" w:rsidP="00876C1E">
            <w:pPr>
              <w:rPr>
                <w:color w:val="000000" w:themeColor="text1"/>
              </w:rPr>
            </w:pPr>
            <w:r w:rsidRPr="00854AE7">
              <w:rPr>
                <w:rFonts w:hint="eastAsia"/>
                <w:color w:val="000000" w:themeColor="text1"/>
              </w:rPr>
              <w:t>利用時の対策</w:t>
            </w:r>
          </w:p>
        </w:tc>
        <w:tc>
          <w:tcPr>
            <w:tcW w:w="1582" w:type="dxa"/>
            <w:vAlign w:val="center"/>
          </w:tcPr>
          <w:p w14:paraId="1401FD6D" w14:textId="3CA0326B" w:rsidR="007A2597" w:rsidRPr="00854AE7" w:rsidRDefault="00C93834" w:rsidP="00876C1E">
            <w:pPr>
              <w:rPr>
                <w:color w:val="000000" w:themeColor="text1"/>
              </w:rPr>
            </w:pPr>
            <w:r w:rsidRPr="00854AE7">
              <w:rPr>
                <w:rFonts w:hint="eastAsia"/>
                <w:color w:val="000000" w:themeColor="text1"/>
              </w:rPr>
              <w:t>8.1.1(1)-</w:t>
            </w:r>
            <w:r w:rsidRPr="00854AE7">
              <w:rPr>
                <w:color w:val="000000" w:themeColor="text1"/>
              </w:rPr>
              <w:t>2</w:t>
            </w:r>
            <w:r w:rsidRPr="00854AE7">
              <w:rPr>
                <w:rFonts w:hint="eastAsia"/>
                <w:color w:val="000000" w:themeColor="text1"/>
              </w:rPr>
              <w:t xml:space="preserve"> </w:t>
            </w:r>
            <w:r w:rsidR="00D67D95" w:rsidRPr="00854AE7">
              <w:rPr>
                <w:color w:val="000000" w:themeColor="text1"/>
              </w:rPr>
              <w:t>d</w:t>
            </w:r>
            <w:r w:rsidRPr="00854AE7">
              <w:rPr>
                <w:rFonts w:hint="eastAsia"/>
                <w:color w:val="000000" w:themeColor="text1"/>
              </w:rPr>
              <w:t>)</w:t>
            </w:r>
          </w:p>
        </w:tc>
      </w:tr>
      <w:tr w:rsidR="00854AE7" w:rsidRPr="00854AE7" w14:paraId="7393E3A1" w14:textId="77777777" w:rsidTr="00876C1E">
        <w:trPr>
          <w:trHeight w:val="1686"/>
          <w:jc w:val="center"/>
        </w:trPr>
        <w:tc>
          <w:tcPr>
            <w:tcW w:w="674" w:type="dxa"/>
            <w:textDirection w:val="tbRlV"/>
            <w:vAlign w:val="center"/>
          </w:tcPr>
          <w:p w14:paraId="385E05A1" w14:textId="77777777" w:rsidR="007A2597" w:rsidRPr="00854AE7" w:rsidRDefault="007A2597" w:rsidP="00A76EE6">
            <w:pPr>
              <w:snapToGrid w:val="0"/>
              <w:jc w:val="center"/>
              <w:rPr>
                <w:color w:val="000000" w:themeColor="text1"/>
              </w:rPr>
            </w:pPr>
            <w:r w:rsidRPr="00854AE7">
              <w:rPr>
                <w:rFonts w:hint="eastAsia"/>
                <w:color w:val="000000" w:themeColor="text1"/>
              </w:rPr>
              <w:t>③サプライチェーン・リスク</w:t>
            </w:r>
          </w:p>
        </w:tc>
        <w:tc>
          <w:tcPr>
            <w:tcW w:w="4770" w:type="dxa"/>
            <w:vAlign w:val="center"/>
          </w:tcPr>
          <w:p w14:paraId="0A0ACB1B" w14:textId="6E943422" w:rsidR="007A2597" w:rsidRPr="00854AE7" w:rsidRDefault="007A2597" w:rsidP="00876C1E">
            <w:pPr>
              <w:rPr>
                <w:color w:val="000000" w:themeColor="text1"/>
              </w:rPr>
            </w:pPr>
            <w:r w:rsidRPr="00854AE7">
              <w:rPr>
                <w:rFonts w:hint="eastAsia"/>
                <w:color w:val="000000" w:themeColor="text1"/>
              </w:rPr>
              <w:t>安全と考えられる製造元、製造過程の製品を調達する</w:t>
            </w:r>
            <w:r w:rsidR="00025443" w:rsidRPr="00854AE7">
              <w:rPr>
                <w:rFonts w:hint="eastAsia"/>
                <w:color w:val="000000" w:themeColor="text1"/>
              </w:rPr>
              <w:t>。</w:t>
            </w:r>
          </w:p>
        </w:tc>
        <w:tc>
          <w:tcPr>
            <w:tcW w:w="1537" w:type="dxa"/>
            <w:vAlign w:val="center"/>
          </w:tcPr>
          <w:p w14:paraId="5B1E8793" w14:textId="77777777" w:rsidR="007A2597" w:rsidRPr="00854AE7" w:rsidRDefault="007A2597" w:rsidP="00876C1E">
            <w:pPr>
              <w:rPr>
                <w:color w:val="000000" w:themeColor="text1"/>
              </w:rPr>
            </w:pPr>
            <w:r w:rsidRPr="00854AE7">
              <w:rPr>
                <w:rFonts w:hint="eastAsia"/>
                <w:color w:val="000000" w:themeColor="text1"/>
              </w:rPr>
              <w:t>調達時の対策</w:t>
            </w:r>
          </w:p>
        </w:tc>
        <w:tc>
          <w:tcPr>
            <w:tcW w:w="1582" w:type="dxa"/>
            <w:vAlign w:val="center"/>
          </w:tcPr>
          <w:p w14:paraId="3D43F828" w14:textId="32B9FBE6" w:rsidR="007A2597" w:rsidRPr="00854AE7" w:rsidRDefault="00C93834" w:rsidP="00876C1E">
            <w:pPr>
              <w:rPr>
                <w:color w:val="000000" w:themeColor="text1"/>
              </w:rPr>
            </w:pPr>
            <w:r w:rsidRPr="00854AE7">
              <w:rPr>
                <w:color w:val="000000" w:themeColor="text1"/>
              </w:rPr>
              <w:t>4.3.1</w:t>
            </w:r>
            <w:r w:rsidRPr="00854AE7">
              <w:rPr>
                <w:rFonts w:hint="eastAsia"/>
                <w:color w:val="000000" w:themeColor="text1"/>
              </w:rPr>
              <w:t>関連</w:t>
            </w:r>
          </w:p>
        </w:tc>
      </w:tr>
      <w:tr w:rsidR="00854AE7" w:rsidRPr="00854AE7" w14:paraId="02261745" w14:textId="77777777" w:rsidTr="00876C1E">
        <w:trPr>
          <w:trHeight w:val="1453"/>
          <w:jc w:val="center"/>
        </w:trPr>
        <w:tc>
          <w:tcPr>
            <w:tcW w:w="674" w:type="dxa"/>
            <w:vMerge w:val="restart"/>
            <w:textDirection w:val="tbRlV"/>
            <w:vAlign w:val="center"/>
          </w:tcPr>
          <w:p w14:paraId="0B90942C" w14:textId="77777777" w:rsidR="007A2597" w:rsidRPr="00854AE7" w:rsidRDefault="007A2597" w:rsidP="00A76EE6">
            <w:pPr>
              <w:jc w:val="center"/>
              <w:rPr>
                <w:color w:val="000000" w:themeColor="text1"/>
              </w:rPr>
            </w:pPr>
            <w:r w:rsidRPr="00854AE7">
              <w:rPr>
                <w:rFonts w:hint="eastAsia"/>
                <w:color w:val="000000" w:themeColor="text1"/>
              </w:rPr>
              <w:t>①②③共通</w:t>
            </w:r>
          </w:p>
        </w:tc>
        <w:tc>
          <w:tcPr>
            <w:tcW w:w="4770" w:type="dxa"/>
            <w:vAlign w:val="center"/>
          </w:tcPr>
          <w:p w14:paraId="4491190D" w14:textId="046DF95B" w:rsidR="007A2597" w:rsidRPr="00854AE7" w:rsidRDefault="007A2597" w:rsidP="00876C1E">
            <w:pPr>
              <w:rPr>
                <w:color w:val="000000" w:themeColor="text1"/>
              </w:rPr>
            </w:pPr>
            <w:r w:rsidRPr="00854AE7">
              <w:rPr>
                <w:rFonts w:hint="eastAsia"/>
                <w:color w:val="000000" w:themeColor="text1"/>
              </w:rPr>
              <w:t>使用可能な媒体の制限や利用方法等に関する手順を定める</w:t>
            </w:r>
            <w:r w:rsidR="00025443" w:rsidRPr="00854AE7">
              <w:rPr>
                <w:rFonts w:hint="eastAsia"/>
                <w:color w:val="000000" w:themeColor="text1"/>
              </w:rPr>
              <w:t>。</w:t>
            </w:r>
          </w:p>
        </w:tc>
        <w:tc>
          <w:tcPr>
            <w:tcW w:w="1537" w:type="dxa"/>
            <w:vAlign w:val="center"/>
          </w:tcPr>
          <w:p w14:paraId="0D7AE2FD" w14:textId="77777777" w:rsidR="007A2597" w:rsidRPr="00854AE7" w:rsidRDefault="007A2597" w:rsidP="00876C1E">
            <w:pPr>
              <w:rPr>
                <w:color w:val="000000" w:themeColor="text1"/>
              </w:rPr>
            </w:pPr>
            <w:r w:rsidRPr="00854AE7">
              <w:rPr>
                <w:rFonts w:hint="eastAsia"/>
                <w:color w:val="000000" w:themeColor="text1"/>
              </w:rPr>
              <w:t>管理対策</w:t>
            </w:r>
          </w:p>
        </w:tc>
        <w:tc>
          <w:tcPr>
            <w:tcW w:w="1582" w:type="dxa"/>
            <w:vAlign w:val="center"/>
          </w:tcPr>
          <w:p w14:paraId="6D80D2DB" w14:textId="646EA4FD" w:rsidR="007A2597" w:rsidRPr="00854AE7" w:rsidRDefault="00C93834" w:rsidP="00876C1E">
            <w:pPr>
              <w:rPr>
                <w:color w:val="000000" w:themeColor="text1"/>
              </w:rPr>
            </w:pPr>
            <w:r w:rsidRPr="00854AE7">
              <w:rPr>
                <w:rFonts w:hint="eastAsia"/>
                <w:color w:val="000000" w:themeColor="text1"/>
              </w:rPr>
              <w:t>8.1.1(1)-</w:t>
            </w:r>
            <w:r w:rsidR="007A2597" w:rsidRPr="00854AE7">
              <w:rPr>
                <w:rStyle w:val="afffa"/>
                <w:color w:val="000000" w:themeColor="text1"/>
                <w:u w:val="none"/>
              </w:rPr>
              <w:t>2</w:t>
            </w:r>
          </w:p>
        </w:tc>
      </w:tr>
      <w:tr w:rsidR="00854AE7" w:rsidRPr="00854AE7" w14:paraId="12B2A472" w14:textId="77777777" w:rsidTr="00876C1E">
        <w:trPr>
          <w:trHeight w:val="1145"/>
          <w:jc w:val="center"/>
        </w:trPr>
        <w:tc>
          <w:tcPr>
            <w:tcW w:w="674" w:type="dxa"/>
            <w:vMerge/>
            <w:textDirection w:val="tbRlV"/>
            <w:vAlign w:val="center"/>
          </w:tcPr>
          <w:p w14:paraId="0A57615A" w14:textId="77777777" w:rsidR="007A2597" w:rsidRPr="00854AE7" w:rsidRDefault="007A2597" w:rsidP="00876C1E">
            <w:pPr>
              <w:rPr>
                <w:color w:val="000000" w:themeColor="text1"/>
              </w:rPr>
            </w:pPr>
          </w:p>
        </w:tc>
        <w:tc>
          <w:tcPr>
            <w:tcW w:w="4770" w:type="dxa"/>
            <w:vAlign w:val="center"/>
          </w:tcPr>
          <w:p w14:paraId="553E5E69" w14:textId="13F2130A" w:rsidR="007A2597" w:rsidRPr="00854AE7" w:rsidRDefault="007A2597" w:rsidP="00876C1E">
            <w:pPr>
              <w:rPr>
                <w:color w:val="000000" w:themeColor="text1"/>
              </w:rPr>
            </w:pPr>
            <w:r w:rsidRPr="00854AE7">
              <w:rPr>
                <w:rFonts w:hint="eastAsia"/>
                <w:color w:val="000000" w:themeColor="text1"/>
              </w:rPr>
              <w:t>組織内ネットワーク上の端末に対する外部電磁的記録媒体の接続を制御及び管理するための製品やサービスを導入する</w:t>
            </w:r>
            <w:r w:rsidR="00025443" w:rsidRPr="00854AE7">
              <w:rPr>
                <w:rFonts w:hint="eastAsia"/>
                <w:color w:val="000000" w:themeColor="text1"/>
              </w:rPr>
              <w:t>。</w:t>
            </w:r>
          </w:p>
        </w:tc>
        <w:tc>
          <w:tcPr>
            <w:tcW w:w="1537" w:type="dxa"/>
            <w:vAlign w:val="center"/>
          </w:tcPr>
          <w:p w14:paraId="54B8D320" w14:textId="77777777" w:rsidR="007A2597" w:rsidRPr="00854AE7" w:rsidRDefault="007A2597" w:rsidP="00876C1E">
            <w:pPr>
              <w:rPr>
                <w:color w:val="000000" w:themeColor="text1"/>
              </w:rPr>
            </w:pPr>
            <w:r w:rsidRPr="00854AE7">
              <w:rPr>
                <w:rFonts w:hint="eastAsia"/>
                <w:color w:val="000000" w:themeColor="text1"/>
              </w:rPr>
              <w:t>管理対策</w:t>
            </w:r>
          </w:p>
          <w:p w14:paraId="5188603F" w14:textId="77777777" w:rsidR="007A2597" w:rsidRPr="00854AE7" w:rsidRDefault="007A2597" w:rsidP="00876C1E">
            <w:pPr>
              <w:rPr>
                <w:color w:val="000000" w:themeColor="text1"/>
              </w:rPr>
            </w:pPr>
            <w:r w:rsidRPr="00854AE7">
              <w:rPr>
                <w:rFonts w:hint="eastAsia"/>
                <w:color w:val="000000" w:themeColor="text1"/>
              </w:rPr>
              <w:t>調達時の対策</w:t>
            </w:r>
          </w:p>
        </w:tc>
        <w:tc>
          <w:tcPr>
            <w:tcW w:w="1582" w:type="dxa"/>
            <w:vAlign w:val="center"/>
          </w:tcPr>
          <w:p w14:paraId="77E120C2" w14:textId="1B1A716A" w:rsidR="007A2597" w:rsidRPr="00854AE7" w:rsidRDefault="00C93834" w:rsidP="00876C1E">
            <w:pPr>
              <w:rPr>
                <w:color w:val="000000" w:themeColor="text1"/>
              </w:rPr>
            </w:pPr>
            <w:r w:rsidRPr="00854AE7">
              <w:rPr>
                <w:color w:val="000000" w:themeColor="text1"/>
              </w:rPr>
              <w:t>7.2.4(1)-</w:t>
            </w:r>
            <w:r w:rsidRPr="00854AE7">
              <w:rPr>
                <w:rFonts w:hint="eastAsia"/>
                <w:color w:val="000000" w:themeColor="text1"/>
              </w:rPr>
              <w:t>2</w:t>
            </w:r>
            <w:r w:rsidRPr="00854AE7">
              <w:rPr>
                <w:color w:val="000000" w:themeColor="text1"/>
              </w:rPr>
              <w:t xml:space="preserve"> e)</w:t>
            </w:r>
          </w:p>
        </w:tc>
      </w:tr>
    </w:tbl>
    <w:p w14:paraId="6A5B6787" w14:textId="77777777" w:rsidR="007A2597" w:rsidRPr="00854AE7" w:rsidRDefault="007A2597" w:rsidP="007A2597">
      <w:pPr>
        <w:pStyle w:val="afb"/>
        <w:ind w:left="420" w:firstLine="210"/>
        <w:rPr>
          <w:color w:val="000000" w:themeColor="text1"/>
        </w:rPr>
      </w:pPr>
      <w:r w:rsidRPr="00854AE7">
        <w:rPr>
          <w:color w:val="000000" w:themeColor="text1"/>
        </w:rPr>
        <w:br w:type="page"/>
      </w:r>
    </w:p>
    <w:p w14:paraId="4F9F9623" w14:textId="77777777" w:rsidR="007A2597" w:rsidRPr="00854AE7" w:rsidRDefault="007A2597" w:rsidP="007A2597">
      <w:pPr>
        <w:pStyle w:val="af2"/>
        <w:rPr>
          <w:color w:val="000000" w:themeColor="text1"/>
        </w:rPr>
      </w:pPr>
      <w:r w:rsidRPr="00854AE7">
        <w:rPr>
          <w:rFonts w:hint="eastAsia"/>
          <w:color w:val="000000" w:themeColor="text1"/>
        </w:rPr>
        <w:lastRenderedPageBreak/>
        <w:t>遵守事項</w:t>
      </w:r>
    </w:p>
    <w:p w14:paraId="384F8C5D" w14:textId="77777777" w:rsidR="007A2597" w:rsidRPr="00854AE7" w:rsidRDefault="007A2597" w:rsidP="00195D4D">
      <w:pPr>
        <w:pStyle w:val="4"/>
        <w:rPr>
          <w:color w:val="000000" w:themeColor="text1"/>
        </w:rPr>
      </w:pPr>
      <w:bookmarkStart w:id="2126" w:name="_Toc119399745"/>
      <w:bookmarkStart w:id="2127" w:name="_Toc119601671"/>
      <w:bookmarkStart w:id="2128" w:name="_Toc122028716"/>
      <w:bookmarkStart w:id="2129" w:name="_Toc132128772"/>
      <w:bookmarkStart w:id="2130" w:name="_Toc207195520"/>
      <w:r w:rsidRPr="00854AE7">
        <w:rPr>
          <w:rFonts w:hint="eastAsia"/>
          <w:color w:val="000000" w:themeColor="text1"/>
        </w:rPr>
        <w:t>情報システム利用者の規定の遵守を支援するための対策</w:t>
      </w:r>
      <w:bookmarkEnd w:id="2126"/>
      <w:bookmarkEnd w:id="2127"/>
      <w:bookmarkEnd w:id="2128"/>
      <w:bookmarkEnd w:id="2129"/>
      <w:bookmarkEnd w:id="2130"/>
    </w:p>
    <w:p w14:paraId="5EC8A8D8" w14:textId="77777777" w:rsidR="007A2597" w:rsidRPr="00854AE7" w:rsidRDefault="007A2597" w:rsidP="003E32E2">
      <w:pPr>
        <w:pStyle w:val="abc0"/>
        <w:numPr>
          <w:ilvl w:val="0"/>
          <w:numId w:val="40"/>
        </w:numPr>
        <w:rPr>
          <w:color w:val="000000" w:themeColor="text1"/>
        </w:rPr>
      </w:pPr>
      <w:r w:rsidRPr="00854AE7">
        <w:rPr>
          <w:rFonts w:hint="eastAsia"/>
          <w:color w:val="000000" w:themeColor="text1"/>
        </w:rPr>
        <w:t>情報システムセキュリティ責任者は、</w:t>
      </w:r>
      <w:r w:rsidRPr="00854AE7">
        <w:rPr>
          <w:rStyle w:val="aff9"/>
          <w:rFonts w:hint="eastAsia"/>
          <w:color w:val="000000" w:themeColor="text1"/>
        </w:rPr>
        <w:t>職員等による規定の遵守</w:t>
      </w:r>
      <w:r w:rsidRPr="00854AE7">
        <w:rPr>
          <w:rFonts w:hint="eastAsia"/>
          <w:b/>
          <w:color w:val="000000" w:themeColor="text1"/>
          <w:u w:val="single"/>
        </w:rPr>
        <w:t>を支援する機能</w:t>
      </w:r>
      <w:r w:rsidRPr="00854AE7">
        <w:rPr>
          <w:rFonts w:hint="eastAsia"/>
          <w:color w:val="000000" w:themeColor="text1"/>
        </w:rPr>
        <w:t>について情報セキュリティリスクと業務効率化の観点から支援する範囲を検討し、当該機能を持つ情報システムを構築すること。</w:t>
      </w:r>
    </w:p>
    <w:p w14:paraId="5302573C" w14:textId="77777777" w:rsidR="007A2597" w:rsidRPr="00854AE7" w:rsidRDefault="007A2597" w:rsidP="007A2597">
      <w:pPr>
        <w:rPr>
          <w:color w:val="000000" w:themeColor="text1"/>
        </w:rPr>
      </w:pPr>
    </w:p>
    <w:p w14:paraId="1BD980CD" w14:textId="77777777" w:rsidR="007A2597" w:rsidRPr="00854AE7" w:rsidRDefault="007A2597" w:rsidP="007A259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022EF073" w14:textId="77777777" w:rsidR="007A2597" w:rsidRPr="00854AE7" w:rsidRDefault="007A2597" w:rsidP="007A2597">
      <w:pPr>
        <w:pStyle w:val="af5"/>
        <w:rPr>
          <w:color w:val="000000" w:themeColor="text1"/>
        </w:rPr>
      </w:pPr>
      <w:r w:rsidRPr="00854AE7">
        <w:rPr>
          <w:rFonts w:hint="eastAsia"/>
          <w:color w:val="000000" w:themeColor="text1"/>
        </w:rPr>
        <w:t>＜</w:t>
      </w:r>
      <w:r w:rsidRPr="00854AE7">
        <w:rPr>
          <w:rFonts w:hint="eastAsia"/>
          <w:color w:val="000000" w:themeColor="text1"/>
        </w:rPr>
        <w:t>8.1.1(2)(a)</w:t>
      </w:r>
      <w:r w:rsidRPr="00854AE7">
        <w:rPr>
          <w:rFonts w:hint="eastAsia"/>
          <w:color w:val="000000" w:themeColor="text1"/>
        </w:rPr>
        <w:t>関連＞</w:t>
      </w:r>
    </w:p>
    <w:p w14:paraId="5DCB1330" w14:textId="77777777" w:rsidR="007A2597" w:rsidRPr="00854AE7" w:rsidRDefault="007A2597" w:rsidP="007A2597">
      <w:pPr>
        <w:pStyle w:val="af8"/>
        <w:ind w:left="420" w:hanging="420"/>
        <w:rPr>
          <w:color w:val="000000" w:themeColor="text1"/>
        </w:rPr>
      </w:pPr>
      <w:r w:rsidRPr="00854AE7">
        <w:rPr>
          <w:rFonts w:hint="eastAsia"/>
          <w:color w:val="000000" w:themeColor="text1"/>
        </w:rPr>
        <w:t>8.1.1(2)-1</w:t>
      </w:r>
      <w:r w:rsidRPr="00854AE7">
        <w:rPr>
          <w:color w:val="000000" w:themeColor="text1"/>
        </w:rPr>
        <w:tab/>
      </w:r>
      <w:r w:rsidRPr="00854AE7">
        <w:rPr>
          <w:rFonts w:hint="eastAsia"/>
          <w:color w:val="000000" w:themeColor="text1"/>
        </w:rPr>
        <w:t>情報システムセキュリティ責任者は、機関等外のウェブサイトについて、職員等が閲覧できる範囲を制限する機能を情報システムに導入すること。具体的には、以下を例とする機能を導入すること。また、当該機能に係る設定や条件について定期的に見直すこと。</w:t>
      </w:r>
    </w:p>
    <w:p w14:paraId="52AC071C" w14:textId="77777777" w:rsidR="007A2597" w:rsidRPr="00854AE7" w:rsidRDefault="007A2597" w:rsidP="003E32E2">
      <w:pPr>
        <w:pStyle w:val="abc"/>
        <w:numPr>
          <w:ilvl w:val="0"/>
          <w:numId w:val="90"/>
        </w:numPr>
        <w:rPr>
          <w:color w:val="000000" w:themeColor="text1"/>
        </w:rPr>
      </w:pPr>
      <w:r w:rsidRPr="00854AE7">
        <w:rPr>
          <w:rFonts w:hint="eastAsia"/>
          <w:color w:val="000000" w:themeColor="text1"/>
        </w:rPr>
        <w:t>ウェブサイトフィルタリング機能</w:t>
      </w:r>
    </w:p>
    <w:p w14:paraId="2C999284" w14:textId="77777777" w:rsidR="007A2597" w:rsidRPr="00854AE7" w:rsidRDefault="007A2597" w:rsidP="007A2597">
      <w:pPr>
        <w:pStyle w:val="abc"/>
        <w:rPr>
          <w:color w:val="000000" w:themeColor="text1"/>
        </w:rPr>
      </w:pPr>
      <w:r w:rsidRPr="00854AE7">
        <w:rPr>
          <w:rFonts w:hint="eastAsia"/>
          <w:color w:val="000000" w:themeColor="text1"/>
        </w:rPr>
        <w:t>事業者が提供するウェブサイトフィルタリングサービスの利用</w:t>
      </w:r>
    </w:p>
    <w:p w14:paraId="1A96A786" w14:textId="77777777" w:rsidR="007A2597" w:rsidRPr="00854AE7" w:rsidRDefault="007A2597" w:rsidP="007A2597">
      <w:pPr>
        <w:pStyle w:val="af8"/>
        <w:ind w:left="420" w:hanging="420"/>
        <w:rPr>
          <w:color w:val="000000" w:themeColor="text1"/>
        </w:rPr>
      </w:pPr>
      <w:r w:rsidRPr="00854AE7">
        <w:rPr>
          <w:rFonts w:hint="eastAsia"/>
          <w:color w:val="000000" w:themeColor="text1"/>
        </w:rPr>
        <w:t>8.1.1(2)-2</w:t>
      </w:r>
      <w:r w:rsidRPr="00854AE7">
        <w:rPr>
          <w:color w:val="000000" w:themeColor="text1"/>
        </w:rPr>
        <w:tab/>
      </w:r>
      <w:r w:rsidRPr="00854AE7">
        <w:rPr>
          <w:rFonts w:hint="eastAsia"/>
          <w:color w:val="000000" w:themeColor="text1"/>
        </w:rPr>
        <w:t>情報システムセキュリティ責任者は、職員等が不審な電子メールを受信することによる被害をシステム的に抑止する機能を情報システムに導入すること。具体的には、以下を例とする機能を導入すること。また、当該機能に係る設定や条件について定期的に見直すこと。</w:t>
      </w:r>
    </w:p>
    <w:p w14:paraId="20A583CB" w14:textId="77777777" w:rsidR="007A2597" w:rsidRPr="00854AE7" w:rsidRDefault="007A2597" w:rsidP="003E32E2">
      <w:pPr>
        <w:pStyle w:val="abc"/>
        <w:numPr>
          <w:ilvl w:val="0"/>
          <w:numId w:val="91"/>
        </w:numPr>
        <w:rPr>
          <w:color w:val="000000" w:themeColor="text1"/>
        </w:rPr>
      </w:pPr>
      <w:r w:rsidRPr="00854AE7">
        <w:rPr>
          <w:rFonts w:hint="eastAsia"/>
          <w:color w:val="000000" w:themeColor="text1"/>
        </w:rPr>
        <w:t>受信メールに対するフィルタリング機能</w:t>
      </w:r>
    </w:p>
    <w:p w14:paraId="08BDBA7F" w14:textId="77777777" w:rsidR="007A2597" w:rsidRPr="00854AE7" w:rsidRDefault="007A2597" w:rsidP="007A2597">
      <w:pPr>
        <w:pStyle w:val="abc"/>
        <w:rPr>
          <w:rStyle w:val="aff9"/>
          <w:color w:val="000000" w:themeColor="text1"/>
        </w:rPr>
      </w:pPr>
      <w:r w:rsidRPr="00854AE7">
        <w:rPr>
          <w:rFonts w:hint="eastAsia"/>
          <w:color w:val="000000" w:themeColor="text1"/>
        </w:rPr>
        <w:t>受信メールを</w:t>
      </w:r>
      <w:r w:rsidRPr="00854AE7">
        <w:rPr>
          <w:rStyle w:val="aff9"/>
          <w:rFonts w:hint="eastAsia"/>
          <w:color w:val="000000" w:themeColor="text1"/>
        </w:rPr>
        <w:t>テキスト形式で表示する機能</w:t>
      </w:r>
    </w:p>
    <w:p w14:paraId="71A85301" w14:textId="77777777" w:rsidR="007A2597" w:rsidRPr="00854AE7" w:rsidRDefault="007A2597" w:rsidP="007A2597">
      <w:pPr>
        <w:pStyle w:val="abc"/>
        <w:rPr>
          <w:rStyle w:val="affa"/>
          <w:color w:val="000000" w:themeColor="text1"/>
        </w:rPr>
      </w:pPr>
      <w:r w:rsidRPr="00854AE7">
        <w:rPr>
          <w:rStyle w:val="affa"/>
          <w:rFonts w:hint="eastAsia"/>
          <w:color w:val="000000" w:themeColor="text1"/>
        </w:rPr>
        <w:t>スクリプトを含む電子メールを受信した場合において、当該スクリプトが自動的に実行されることがない電子メールクライアントの導入</w:t>
      </w:r>
    </w:p>
    <w:p w14:paraId="61854865" w14:textId="77777777" w:rsidR="007A2597" w:rsidRPr="00854AE7" w:rsidRDefault="007A2597" w:rsidP="007A2597">
      <w:pPr>
        <w:pStyle w:val="abc"/>
        <w:rPr>
          <w:color w:val="000000" w:themeColor="text1"/>
        </w:rPr>
      </w:pPr>
      <w:r w:rsidRPr="00854AE7">
        <w:rPr>
          <w:rStyle w:val="affa"/>
          <w:rFonts w:hint="eastAsia"/>
          <w:color w:val="000000" w:themeColor="text1"/>
        </w:rPr>
        <w:t>受信メールに添付されている</w:t>
      </w:r>
      <w:r w:rsidRPr="00854AE7">
        <w:rPr>
          <w:rStyle w:val="aff9"/>
          <w:rFonts w:hint="eastAsia"/>
          <w:color w:val="000000" w:themeColor="text1"/>
        </w:rPr>
        <w:t>実行プログラム形式のファイルを削除等する</w:t>
      </w:r>
      <w:r w:rsidRPr="00854AE7">
        <w:rPr>
          <w:rStyle w:val="affa"/>
          <w:color w:val="000000" w:themeColor="text1"/>
        </w:rPr>
        <w:t>ことで実行させない</w:t>
      </w:r>
      <w:r w:rsidRPr="00854AE7">
        <w:rPr>
          <w:rStyle w:val="affa"/>
          <w:rFonts w:hint="eastAsia"/>
          <w:color w:val="000000" w:themeColor="text1"/>
        </w:rPr>
        <w:t>機能</w:t>
      </w:r>
    </w:p>
    <w:p w14:paraId="51372E6C" w14:textId="77777777" w:rsidR="007A2597" w:rsidRPr="00854AE7" w:rsidRDefault="007A2597" w:rsidP="007A2597">
      <w:pPr>
        <w:rPr>
          <w:color w:val="000000" w:themeColor="text1"/>
        </w:rPr>
      </w:pPr>
    </w:p>
    <w:p w14:paraId="4CFCB602" w14:textId="77777777" w:rsidR="007A2597" w:rsidRPr="00854AE7" w:rsidRDefault="007A2597" w:rsidP="0079635E">
      <w:pPr>
        <w:pStyle w:val="aff0"/>
        <w:rPr>
          <w:color w:val="000000" w:themeColor="text1"/>
        </w:rPr>
      </w:pPr>
      <w:r w:rsidRPr="00854AE7">
        <w:rPr>
          <w:rFonts w:hint="eastAsia"/>
          <w:color w:val="000000" w:themeColor="text1"/>
        </w:rPr>
        <w:t>（解説）</w:t>
      </w:r>
    </w:p>
    <w:p w14:paraId="15DF3D3A" w14:textId="77777777"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8.1.1(2)(a)</w:t>
      </w:r>
      <w:r w:rsidRPr="00854AE7">
        <w:rPr>
          <w:rFonts w:hint="eastAsia"/>
          <w:color w:val="000000" w:themeColor="text1"/>
        </w:rPr>
        <w:t>「</w:t>
      </w:r>
      <w:bookmarkStart w:id="2131" w:name="_Hlk128571294"/>
      <w:r w:rsidRPr="00854AE7">
        <w:rPr>
          <w:rFonts w:hint="eastAsia"/>
          <w:color w:val="000000" w:themeColor="text1"/>
        </w:rPr>
        <w:t>職員等による規定の遵守を支援する機能</w:t>
      </w:r>
      <w:bookmarkEnd w:id="2131"/>
      <w:r w:rsidRPr="00854AE7">
        <w:rPr>
          <w:rFonts w:hint="eastAsia"/>
          <w:color w:val="000000" w:themeColor="text1"/>
        </w:rPr>
        <w:t>」について</w:t>
      </w:r>
    </w:p>
    <w:p w14:paraId="303C8D06" w14:textId="54887035" w:rsidR="007A2597" w:rsidRPr="00854AE7" w:rsidRDefault="007A2597" w:rsidP="007A2597">
      <w:pPr>
        <w:pStyle w:val="afb"/>
        <w:ind w:left="420" w:firstLine="210"/>
        <w:rPr>
          <w:color w:val="000000" w:themeColor="text1"/>
        </w:rPr>
      </w:pPr>
      <w:r w:rsidRPr="00854AE7">
        <w:rPr>
          <w:rFonts w:hint="eastAsia"/>
          <w:color w:val="000000" w:themeColor="text1"/>
        </w:rPr>
        <w:t>職員等が対策基準に定めた規定を守ることを前提としつつ、情報システムの仕組みとして、情報セキュリティインシデントが発生しにくい利用環境を職員等に提供することにより、組織全体のセキュリティ水準を確保することを求める</w:t>
      </w:r>
      <w:r w:rsidR="002E47F9" w:rsidRPr="00854AE7">
        <w:rPr>
          <w:rFonts w:hint="eastAsia"/>
          <w:color w:val="000000" w:themeColor="text1"/>
        </w:rPr>
        <w:t>規定</w:t>
      </w:r>
      <w:r w:rsidRPr="00854AE7">
        <w:rPr>
          <w:rFonts w:hint="eastAsia"/>
          <w:color w:val="000000" w:themeColor="text1"/>
        </w:rPr>
        <w:t>である。例えば、基本対策事項に示したとおり、閲覧するとウイルス感染被害に遭うことが判明しているサイトや受信した電子メールをフィルタリングして閲覧不可にすることで被害を回避するなどが考えられる。</w:t>
      </w:r>
    </w:p>
    <w:p w14:paraId="1DFAE670" w14:textId="5AE6AA66" w:rsidR="007A2597" w:rsidRPr="00854AE7" w:rsidRDefault="007A2597" w:rsidP="007A2597">
      <w:pPr>
        <w:pStyle w:val="afb"/>
        <w:ind w:left="420" w:firstLine="210"/>
        <w:rPr>
          <w:color w:val="000000" w:themeColor="text1"/>
        </w:rPr>
      </w:pPr>
      <w:r w:rsidRPr="00854AE7">
        <w:rPr>
          <w:rFonts w:hint="eastAsia"/>
          <w:color w:val="000000" w:themeColor="text1"/>
        </w:rPr>
        <w:t>これ以外にも、例えば、</w:t>
      </w:r>
      <w:r w:rsidR="00C319EC" w:rsidRPr="00854AE7">
        <w:rPr>
          <w:rFonts w:hint="eastAsia"/>
          <w:color w:val="000000" w:themeColor="text1"/>
        </w:rPr>
        <w:t>職員等のパスワードを他者に知られないようにするために、入力</w:t>
      </w:r>
      <w:r w:rsidR="005A4A56" w:rsidRPr="00854AE7">
        <w:rPr>
          <w:rFonts w:hint="eastAsia"/>
          <w:color w:val="000000" w:themeColor="text1"/>
        </w:rPr>
        <w:t>した</w:t>
      </w:r>
      <w:r w:rsidR="00C319EC" w:rsidRPr="00854AE7">
        <w:rPr>
          <w:rFonts w:hint="eastAsia"/>
          <w:color w:val="000000" w:themeColor="text1"/>
        </w:rPr>
        <w:t>パスワードの文字列</w:t>
      </w:r>
      <w:r w:rsidR="005A4A56" w:rsidRPr="00854AE7">
        <w:rPr>
          <w:rFonts w:hint="eastAsia"/>
          <w:color w:val="000000" w:themeColor="text1"/>
        </w:rPr>
        <w:t>がアスタリスク等により</w:t>
      </w:r>
      <w:r w:rsidR="00C319EC" w:rsidRPr="00854AE7">
        <w:rPr>
          <w:rFonts w:hint="eastAsia"/>
          <w:color w:val="000000" w:themeColor="text1"/>
        </w:rPr>
        <w:t>非表示と</w:t>
      </w:r>
      <w:r w:rsidR="005A4A56" w:rsidRPr="00854AE7">
        <w:rPr>
          <w:rFonts w:hint="eastAsia"/>
          <w:color w:val="000000" w:themeColor="text1"/>
        </w:rPr>
        <w:t>な</w:t>
      </w:r>
      <w:r w:rsidR="00C319EC" w:rsidRPr="00854AE7">
        <w:rPr>
          <w:rFonts w:hint="eastAsia"/>
          <w:color w:val="000000" w:themeColor="text1"/>
        </w:rPr>
        <w:t>る機能を設けることが考え</w:t>
      </w:r>
      <w:r w:rsidR="00AD3ADD" w:rsidRPr="00854AE7">
        <w:rPr>
          <w:rFonts w:hint="eastAsia"/>
          <w:color w:val="000000" w:themeColor="text1"/>
        </w:rPr>
        <w:t>ら</w:t>
      </w:r>
      <w:r w:rsidR="00C319EC" w:rsidRPr="00854AE7">
        <w:rPr>
          <w:rFonts w:hint="eastAsia"/>
          <w:color w:val="000000" w:themeColor="text1"/>
        </w:rPr>
        <w:t>れる。また、</w:t>
      </w:r>
      <w:r w:rsidRPr="00854AE7">
        <w:rPr>
          <w:rFonts w:hint="eastAsia"/>
          <w:color w:val="000000" w:themeColor="text1"/>
        </w:rPr>
        <w:t>職員等が意図しない相手に電子メールを送信することをシステム的に抑止する対策として以下のような機能を情報システムに導入すること等も考えられる。</w:t>
      </w:r>
    </w:p>
    <w:p w14:paraId="3D672690" w14:textId="77777777" w:rsidR="007A2597" w:rsidRPr="00854AE7" w:rsidRDefault="007A2597" w:rsidP="007A2597">
      <w:pPr>
        <w:pStyle w:val="a8"/>
        <w:rPr>
          <w:color w:val="000000" w:themeColor="text1"/>
        </w:rPr>
      </w:pPr>
      <w:r w:rsidRPr="00854AE7">
        <w:rPr>
          <w:rFonts w:hint="eastAsia"/>
          <w:color w:val="000000" w:themeColor="text1"/>
        </w:rPr>
        <w:lastRenderedPageBreak/>
        <w:t>送信者の電子メールアドレスのドメイン名以外のドメインのアドレスが宛先アドレスに含まれる場合に警告を表示するなど、入力された宛先アドレスをチェックして警告する機能</w:t>
      </w:r>
    </w:p>
    <w:p w14:paraId="393F2DEA" w14:textId="77777777" w:rsidR="007A2597" w:rsidRPr="00854AE7" w:rsidRDefault="007A2597" w:rsidP="007A2597">
      <w:pPr>
        <w:pStyle w:val="a8"/>
        <w:rPr>
          <w:color w:val="000000" w:themeColor="text1"/>
        </w:rPr>
      </w:pPr>
      <w:r w:rsidRPr="00854AE7">
        <w:rPr>
          <w:rFonts w:hint="eastAsia"/>
          <w:color w:val="000000" w:themeColor="text1"/>
        </w:rPr>
        <w:t>To</w:t>
      </w:r>
      <w:r w:rsidRPr="00854AE7">
        <w:rPr>
          <w:rFonts w:hint="eastAsia"/>
          <w:color w:val="000000" w:themeColor="text1"/>
        </w:rPr>
        <w:t>、</w:t>
      </w:r>
      <w:r w:rsidRPr="00854AE7">
        <w:rPr>
          <w:rFonts w:hint="eastAsia"/>
          <w:color w:val="000000" w:themeColor="text1"/>
        </w:rPr>
        <w:t>Cc</w:t>
      </w:r>
      <w:r w:rsidRPr="00854AE7">
        <w:rPr>
          <w:rFonts w:hint="eastAsia"/>
          <w:color w:val="000000" w:themeColor="text1"/>
        </w:rPr>
        <w:t>、</w:t>
      </w:r>
      <w:r w:rsidRPr="00854AE7">
        <w:rPr>
          <w:rFonts w:hint="eastAsia"/>
          <w:color w:val="000000" w:themeColor="text1"/>
        </w:rPr>
        <w:t>Bcc</w:t>
      </w:r>
      <w:r w:rsidRPr="00854AE7">
        <w:rPr>
          <w:rFonts w:hint="eastAsia"/>
          <w:color w:val="000000" w:themeColor="text1"/>
        </w:rPr>
        <w:t>に入力された宛先アドレスの数が設定数以上になっているときに警告する機能</w:t>
      </w:r>
    </w:p>
    <w:p w14:paraId="47D14E69" w14:textId="77777777" w:rsidR="007A2597" w:rsidRPr="00854AE7" w:rsidRDefault="007A2597" w:rsidP="007A2597">
      <w:pPr>
        <w:pStyle w:val="a8"/>
        <w:rPr>
          <w:color w:val="000000" w:themeColor="text1"/>
        </w:rPr>
      </w:pPr>
      <w:r w:rsidRPr="00854AE7">
        <w:rPr>
          <w:rFonts w:hint="eastAsia"/>
          <w:color w:val="000000" w:themeColor="text1"/>
        </w:rPr>
        <w:t>添付ファイルがある場合に警告する機能</w:t>
      </w:r>
    </w:p>
    <w:p w14:paraId="43B9FB45" w14:textId="77777777" w:rsidR="007A2597" w:rsidRPr="00854AE7" w:rsidRDefault="007A2597" w:rsidP="007A2597">
      <w:pPr>
        <w:pStyle w:val="a8"/>
        <w:rPr>
          <w:color w:val="000000" w:themeColor="text1"/>
        </w:rPr>
      </w:pPr>
      <w:r w:rsidRPr="00854AE7">
        <w:rPr>
          <w:rFonts w:hint="eastAsia"/>
          <w:color w:val="000000" w:themeColor="text1"/>
        </w:rPr>
        <w:t>送信メールの件名、本文、添付ファイルにあらかじめ設定した文字列が含まれる場合に警告する機能</w:t>
      </w:r>
    </w:p>
    <w:p w14:paraId="50E959D6" w14:textId="77777777" w:rsidR="007A2597" w:rsidRPr="00854AE7" w:rsidRDefault="007A2597" w:rsidP="007A2597">
      <w:pPr>
        <w:pStyle w:val="a8"/>
        <w:rPr>
          <w:color w:val="000000" w:themeColor="text1"/>
        </w:rPr>
      </w:pPr>
      <w:r w:rsidRPr="00854AE7">
        <w:rPr>
          <w:rFonts w:hint="eastAsia"/>
          <w:color w:val="000000" w:themeColor="text1"/>
        </w:rPr>
        <w:t>送信者が送信指示を行った後、あらかじめ設定された時間だけ送信を保留することにより、送信者が誤送信に気が付いた場合に、送信を取り消すことができる機能</w:t>
      </w:r>
    </w:p>
    <w:p w14:paraId="2328436E" w14:textId="77777777"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8.1.1(2)-2 b)</w:t>
      </w:r>
      <w:r w:rsidRPr="00854AE7">
        <w:rPr>
          <w:rFonts w:hint="eastAsia"/>
          <w:color w:val="000000" w:themeColor="text1"/>
        </w:rPr>
        <w:t>「テキスト形式で表示する機能」について</w:t>
      </w:r>
    </w:p>
    <w:p w14:paraId="5AAFA0E3" w14:textId="34393B5D" w:rsidR="007A2597" w:rsidRPr="00854AE7" w:rsidRDefault="007A2597" w:rsidP="007A2597">
      <w:pPr>
        <w:pStyle w:val="afb"/>
        <w:ind w:left="420" w:firstLine="210"/>
        <w:rPr>
          <w:color w:val="000000" w:themeColor="text1"/>
        </w:rPr>
      </w:pPr>
      <w:r w:rsidRPr="00854AE7">
        <w:rPr>
          <w:rFonts w:hint="eastAsia"/>
          <w:color w:val="000000" w:themeColor="text1"/>
        </w:rPr>
        <w:t>いわゆるフィッシング等の脅威が想定される外部からの電子メールを受信する情報システムを対象とした規定である。</w:t>
      </w:r>
      <w:r w:rsidRPr="00854AE7">
        <w:rPr>
          <w:rFonts w:hint="eastAsia"/>
          <w:color w:val="000000" w:themeColor="text1"/>
        </w:rPr>
        <w:t>HTML</w:t>
      </w:r>
      <w:r w:rsidRPr="00854AE7">
        <w:rPr>
          <w:rFonts w:hint="eastAsia"/>
          <w:color w:val="000000" w:themeColor="text1"/>
        </w:rPr>
        <w:t>形式の電子メールは、その形式の特徴が悪用され、本文中の</w:t>
      </w:r>
      <w:r w:rsidRPr="00854AE7">
        <w:rPr>
          <w:rFonts w:hint="eastAsia"/>
          <w:color w:val="000000" w:themeColor="text1"/>
        </w:rPr>
        <w:t>URL</w:t>
      </w:r>
      <w:r w:rsidRPr="00854AE7">
        <w:rPr>
          <w:rFonts w:hint="eastAsia"/>
          <w:color w:val="000000" w:themeColor="text1"/>
        </w:rPr>
        <w:t>を偽装した電子メールを送ることにより、フィッシング行為や不正プログラムを埋め込んだウェブサイトへの誘引行為に利用されている。フィッシング等の被害に遭うリスクが想定される場合には、テキスト形式や</w:t>
      </w:r>
      <w:r w:rsidRPr="00854AE7">
        <w:rPr>
          <w:rFonts w:hint="eastAsia"/>
          <w:color w:val="000000" w:themeColor="text1"/>
        </w:rPr>
        <w:t>RTF</w:t>
      </w:r>
      <w:r w:rsidR="00B00A92" w:rsidRPr="00854AE7">
        <w:rPr>
          <w:rFonts w:hint="eastAsia"/>
          <w:color w:val="000000" w:themeColor="text1"/>
        </w:rPr>
        <w:t>（</w:t>
      </w:r>
      <w:r w:rsidRPr="00854AE7">
        <w:rPr>
          <w:rFonts w:hint="eastAsia"/>
          <w:color w:val="000000" w:themeColor="text1"/>
        </w:rPr>
        <w:t>Rich Text Format</w:t>
      </w:r>
      <w:r w:rsidR="00B00A92" w:rsidRPr="00854AE7">
        <w:rPr>
          <w:rFonts w:hint="eastAsia"/>
          <w:color w:val="000000" w:themeColor="text1"/>
        </w:rPr>
        <w:t>）</w:t>
      </w:r>
      <w:r w:rsidRPr="00854AE7">
        <w:rPr>
          <w:rFonts w:hint="eastAsia"/>
          <w:color w:val="000000" w:themeColor="text1"/>
        </w:rPr>
        <w:t>形式等の</w:t>
      </w:r>
      <w:r w:rsidRPr="00854AE7">
        <w:rPr>
          <w:rFonts w:hint="eastAsia"/>
          <w:color w:val="000000" w:themeColor="text1"/>
        </w:rPr>
        <w:t>URL</w:t>
      </w:r>
      <w:r w:rsidRPr="00854AE7">
        <w:rPr>
          <w:rFonts w:hint="eastAsia"/>
          <w:color w:val="000000" w:themeColor="text1"/>
        </w:rPr>
        <w:t>偽装のリスクの無い形式で表示することが望ましい。</w:t>
      </w:r>
    </w:p>
    <w:p w14:paraId="1EBBFAB6" w14:textId="77777777"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8.1.1(2)-2 d)</w:t>
      </w:r>
      <w:r w:rsidRPr="00854AE7">
        <w:rPr>
          <w:rFonts w:hint="eastAsia"/>
          <w:color w:val="000000" w:themeColor="text1"/>
        </w:rPr>
        <w:t>「</w:t>
      </w:r>
      <w:r w:rsidRPr="00854AE7">
        <w:rPr>
          <w:rStyle w:val="affa"/>
          <w:rFonts w:hint="eastAsia"/>
          <w:color w:val="000000" w:themeColor="text1"/>
        </w:rPr>
        <w:t>実行プログラム形式のファイルを削除等する</w:t>
      </w:r>
      <w:r w:rsidRPr="00854AE7">
        <w:rPr>
          <w:rFonts w:hint="eastAsia"/>
          <w:color w:val="000000" w:themeColor="text1"/>
        </w:rPr>
        <w:t>」について</w:t>
      </w:r>
    </w:p>
    <w:p w14:paraId="2C8DCE38" w14:textId="7F36FBD3" w:rsidR="007A2597" w:rsidRPr="00854AE7" w:rsidRDefault="007A2597" w:rsidP="007A2597">
      <w:pPr>
        <w:pStyle w:val="afb"/>
        <w:ind w:left="420" w:firstLine="210"/>
        <w:rPr>
          <w:color w:val="000000" w:themeColor="text1"/>
        </w:rPr>
      </w:pPr>
      <w:r w:rsidRPr="00854AE7">
        <w:rPr>
          <w:rFonts w:hint="eastAsia"/>
          <w:color w:val="000000" w:themeColor="text1"/>
        </w:rPr>
        <w:t>実行プログラム形式のファイルとは、利用者がダブルクリックするなどしてファイルを開いたときに自動的にプログラムコード（当該ファイルの作成者が意図した任意のコード）が実行される形式のファイルのことであり、拡張子が「</w:t>
      </w:r>
      <w:r w:rsidRPr="00854AE7">
        <w:rPr>
          <w:color w:val="000000" w:themeColor="text1"/>
        </w:rPr>
        <w:t>.exe</w:t>
      </w:r>
      <w:r w:rsidRPr="00854AE7">
        <w:rPr>
          <w:rFonts w:hint="eastAsia"/>
          <w:color w:val="000000" w:themeColor="text1"/>
        </w:rPr>
        <w:t>」の形式のものがこれに該当するほか、「</w:t>
      </w:r>
      <w:r w:rsidRPr="00854AE7">
        <w:rPr>
          <w:color w:val="000000" w:themeColor="text1"/>
        </w:rPr>
        <w:t>.pif</w:t>
      </w:r>
      <w:r w:rsidRPr="00854AE7">
        <w:rPr>
          <w:rFonts w:hint="eastAsia"/>
          <w:color w:val="000000" w:themeColor="text1"/>
        </w:rPr>
        <w:t>」、「</w:t>
      </w:r>
      <w:r w:rsidRPr="00854AE7">
        <w:rPr>
          <w:color w:val="000000" w:themeColor="text1"/>
        </w:rPr>
        <w:t>.scr</w:t>
      </w:r>
      <w:r w:rsidRPr="00854AE7">
        <w:rPr>
          <w:rFonts w:hint="eastAsia"/>
          <w:color w:val="000000" w:themeColor="text1"/>
        </w:rPr>
        <w:t>」、「</w:t>
      </w:r>
      <w:r w:rsidRPr="00854AE7">
        <w:rPr>
          <w:color w:val="000000" w:themeColor="text1"/>
        </w:rPr>
        <w:t>.bat</w:t>
      </w:r>
      <w:r w:rsidRPr="00854AE7">
        <w:rPr>
          <w:rFonts w:hint="eastAsia"/>
          <w:color w:val="000000" w:themeColor="text1"/>
        </w:rPr>
        <w:t>」等のものも該当する。実行プログラム形式のファイルは、不正プログラムを感染させる手段として標的型攻撃等に悪用されることが多いことから、特に電子メールに添付された実行プログラム形式のファイルについては、職員等がこれを開くことができないよう、システム的に抑止する機能を導入することを基本対策事項としている。ファイルを削除等する機能の例としては、電子メールの中継サーバにおいて、中継する電子メールの全てを検査して、実行プログラム形式のファイルが添付ファイルとして含まれている場合にはその添付ファイルを削除する機能が挙げられるほか、中継サーバでの削除に代えて、電子メールを受信した端末側で該当する添付ファイルを開けないようにする機能等が想定される。</w:t>
      </w:r>
    </w:p>
    <w:p w14:paraId="572CF35D" w14:textId="77777777" w:rsidR="007A2597" w:rsidRPr="00854AE7" w:rsidRDefault="007A2597" w:rsidP="007A2597">
      <w:pPr>
        <w:pStyle w:val="afb"/>
        <w:ind w:left="420" w:firstLine="210"/>
        <w:rPr>
          <w:color w:val="000000" w:themeColor="text1"/>
        </w:rPr>
      </w:pPr>
      <w:r w:rsidRPr="00854AE7">
        <w:rPr>
          <w:rFonts w:hint="eastAsia"/>
          <w:color w:val="000000" w:themeColor="text1"/>
        </w:rPr>
        <w:t>また、実行プログラム形式のファイルは、「</w:t>
      </w:r>
      <w:r w:rsidRPr="00854AE7">
        <w:rPr>
          <w:rFonts w:hint="eastAsia"/>
          <w:color w:val="000000" w:themeColor="text1"/>
        </w:rPr>
        <w:t>.zip</w:t>
      </w:r>
      <w:r w:rsidRPr="00854AE7">
        <w:rPr>
          <w:rFonts w:hint="eastAsia"/>
          <w:color w:val="000000" w:themeColor="text1"/>
        </w:rPr>
        <w:t>」、「</w:t>
      </w:r>
      <w:r w:rsidRPr="00854AE7">
        <w:rPr>
          <w:rFonts w:hint="eastAsia"/>
          <w:color w:val="000000" w:themeColor="text1"/>
        </w:rPr>
        <w:t>.lzh</w:t>
      </w:r>
      <w:r w:rsidRPr="00854AE7">
        <w:rPr>
          <w:rFonts w:hint="eastAsia"/>
          <w:color w:val="000000" w:themeColor="text1"/>
        </w:rPr>
        <w:t>」等の圧縮形式のファイルの内部に含められることがあり、職員等が圧縮形式のファイルを展開し、展開後に現れる実行プログラム形式のファイルを開いてしまうことにより、不正プログラムに感染する事態も想定されることから、圧縮形式のファイルの内部に含められた実行プログラム形式のファイルも削除等の対象とする必要がある。</w:t>
      </w:r>
    </w:p>
    <w:p w14:paraId="72811963" w14:textId="3200BD25" w:rsidR="007A2597" w:rsidRPr="00854AE7" w:rsidRDefault="007A2597" w:rsidP="007A2597">
      <w:pPr>
        <w:pStyle w:val="afb"/>
        <w:ind w:left="420" w:firstLine="210"/>
        <w:rPr>
          <w:color w:val="000000" w:themeColor="text1"/>
        </w:rPr>
      </w:pPr>
      <w:r w:rsidRPr="00854AE7">
        <w:rPr>
          <w:rFonts w:hint="eastAsia"/>
          <w:color w:val="000000" w:themeColor="text1"/>
        </w:rPr>
        <w:t>なお、パスワードを用いて暗号化された圧縮形式のファイルについては、当該ファイル中に</w:t>
      </w:r>
      <w:r w:rsidR="00A86F3A" w:rsidRPr="00854AE7">
        <w:rPr>
          <w:rFonts w:hint="eastAsia"/>
          <w:color w:val="000000" w:themeColor="text1"/>
        </w:rPr>
        <w:t>不正プログラムが含まれるか否かの検疫を行えないことが考えられ</w:t>
      </w:r>
      <w:r w:rsidR="0023170B" w:rsidRPr="00854AE7">
        <w:rPr>
          <w:rFonts w:hint="eastAsia"/>
          <w:color w:val="000000" w:themeColor="text1"/>
        </w:rPr>
        <w:t>るため</w:t>
      </w:r>
      <w:r w:rsidR="00A86F3A" w:rsidRPr="00854AE7">
        <w:rPr>
          <w:rFonts w:hint="eastAsia"/>
          <w:color w:val="000000" w:themeColor="text1"/>
        </w:rPr>
        <w:t>、不正プログラムに感染するリスクがより高まることが想定される。そのため、パスワード</w:t>
      </w:r>
      <w:r w:rsidR="00A86F3A" w:rsidRPr="00854AE7">
        <w:rPr>
          <w:rFonts w:hint="eastAsia"/>
          <w:color w:val="000000" w:themeColor="text1"/>
        </w:rPr>
        <w:lastRenderedPageBreak/>
        <w:t>を用いて暗号化された圧縮形式のファイル中に</w:t>
      </w:r>
      <w:r w:rsidRPr="00854AE7">
        <w:rPr>
          <w:rFonts w:hint="eastAsia"/>
          <w:color w:val="000000" w:themeColor="text1"/>
        </w:rPr>
        <w:t>実行プログラム形式のファイルが含まれるか否かを技術的に検査できない場合には、暗号化された圧縮形式のファイル自体を添付ファイルから削除等する機能の導入を考慮する必要がある。圧縮形式のファイル中のファイルの検査をする機能を導入する代わりに、暗号化の有無にかかわらず圧縮形式のファイルの</w:t>
      </w:r>
      <w:r w:rsidR="00B30CA5" w:rsidRPr="00854AE7">
        <w:rPr>
          <w:rFonts w:hint="eastAsia"/>
          <w:color w:val="000000" w:themeColor="text1"/>
        </w:rPr>
        <w:t>全て</w:t>
      </w:r>
      <w:r w:rsidRPr="00854AE7">
        <w:rPr>
          <w:rFonts w:hint="eastAsia"/>
          <w:color w:val="000000" w:themeColor="text1"/>
        </w:rPr>
        <w:t>を削除等する措置を用いてもよい。</w:t>
      </w:r>
    </w:p>
    <w:p w14:paraId="31DE5E1A" w14:textId="3ACCD507" w:rsidR="00FD551F" w:rsidRPr="00854AE7" w:rsidRDefault="007A2597" w:rsidP="007A2597">
      <w:pPr>
        <w:pStyle w:val="afb"/>
        <w:ind w:left="420" w:firstLine="210"/>
        <w:rPr>
          <w:color w:val="000000" w:themeColor="text1"/>
        </w:rPr>
      </w:pPr>
      <w:r w:rsidRPr="00854AE7">
        <w:rPr>
          <w:rFonts w:hint="eastAsia"/>
          <w:color w:val="000000" w:themeColor="text1"/>
        </w:rPr>
        <w:t>これらファイル削除等の機能の導入は、職員等に一定の不便をもたらすことになり得るが、これを実施せず、開いてよいファイルか否かを職員等に添付ファイルの拡張子を個々に確認させる方法を代用策とした状態では、標的型攻撃等を企図した電子メールの添付ファイルを誤って開いてしまう危険性を十分に抑制することは困難であることから、これをシステム的に抑止する機能の導入が推奨される。</w:t>
      </w:r>
    </w:p>
    <w:p w14:paraId="5DB7ECAA" w14:textId="2034B644" w:rsidR="007A2597" w:rsidRPr="00854AE7" w:rsidRDefault="00FD551F" w:rsidP="007A2597">
      <w:pPr>
        <w:pStyle w:val="afb"/>
        <w:ind w:left="420" w:firstLine="210"/>
        <w:rPr>
          <w:color w:val="000000" w:themeColor="text1"/>
        </w:rPr>
      </w:pPr>
      <w:r w:rsidRPr="00854AE7">
        <w:rPr>
          <w:rFonts w:hint="eastAsia"/>
          <w:color w:val="000000" w:themeColor="text1"/>
        </w:rPr>
        <w:t>また、マクロ付きファイルや、ファイル内に書かれた指示に従うことでプログラムが実行されるファイルによって不正プログラムに感染するリスクを低減するために、基本対策事項</w:t>
      </w:r>
      <w:r w:rsidRPr="00854AE7">
        <w:rPr>
          <w:rFonts w:hint="eastAsia"/>
          <w:color w:val="000000" w:themeColor="text1"/>
        </w:rPr>
        <w:t>8.1.1(8)-3</w:t>
      </w:r>
      <w:r w:rsidRPr="00854AE7">
        <w:rPr>
          <w:rFonts w:hint="eastAsia"/>
          <w:color w:val="000000" w:themeColor="text1"/>
        </w:rPr>
        <w:t>に規定する対策を検討するとよい。</w:t>
      </w:r>
      <w:r w:rsidR="007A2597" w:rsidRPr="00854AE7">
        <w:rPr>
          <w:color w:val="000000" w:themeColor="text1"/>
        </w:rPr>
        <w:br w:type="page"/>
      </w:r>
    </w:p>
    <w:p w14:paraId="73FF1FC7" w14:textId="77777777" w:rsidR="007A2597" w:rsidRPr="00854AE7" w:rsidRDefault="007A2597" w:rsidP="007A2597">
      <w:pPr>
        <w:pStyle w:val="af2"/>
        <w:rPr>
          <w:color w:val="000000" w:themeColor="text1"/>
        </w:rPr>
      </w:pPr>
      <w:r w:rsidRPr="00854AE7">
        <w:rPr>
          <w:rFonts w:hint="eastAsia"/>
          <w:color w:val="000000" w:themeColor="text1"/>
        </w:rPr>
        <w:lastRenderedPageBreak/>
        <w:t>遵守事項</w:t>
      </w:r>
    </w:p>
    <w:p w14:paraId="1D731652" w14:textId="77777777" w:rsidR="007A2597" w:rsidRPr="00854AE7" w:rsidRDefault="007A2597" w:rsidP="007A2597">
      <w:pPr>
        <w:pStyle w:val="4"/>
        <w:rPr>
          <w:color w:val="000000" w:themeColor="text1"/>
        </w:rPr>
      </w:pPr>
      <w:bookmarkStart w:id="2132" w:name="_Toc119399746"/>
      <w:bookmarkStart w:id="2133" w:name="_Toc119601672"/>
      <w:bookmarkStart w:id="2134" w:name="_Toc122028717"/>
      <w:bookmarkStart w:id="2135" w:name="_Toc132128773"/>
      <w:bookmarkStart w:id="2136" w:name="_Toc207195521"/>
      <w:r w:rsidRPr="00854AE7">
        <w:rPr>
          <w:rFonts w:hint="eastAsia"/>
          <w:color w:val="000000" w:themeColor="text1"/>
        </w:rPr>
        <w:t>情報システムの利用時の基本的対策</w:t>
      </w:r>
      <w:bookmarkEnd w:id="2132"/>
      <w:bookmarkEnd w:id="2133"/>
      <w:bookmarkEnd w:id="2134"/>
      <w:bookmarkEnd w:id="2135"/>
      <w:bookmarkEnd w:id="2136"/>
    </w:p>
    <w:p w14:paraId="632C1989" w14:textId="77777777" w:rsidR="007A2597" w:rsidRPr="00854AE7" w:rsidRDefault="007A2597" w:rsidP="003E32E2">
      <w:pPr>
        <w:pStyle w:val="abc0"/>
        <w:numPr>
          <w:ilvl w:val="0"/>
          <w:numId w:val="92"/>
        </w:numPr>
        <w:rPr>
          <w:color w:val="000000" w:themeColor="text1"/>
        </w:rPr>
      </w:pPr>
      <w:r w:rsidRPr="00854AE7">
        <w:rPr>
          <w:rFonts w:hint="eastAsia"/>
          <w:color w:val="000000" w:themeColor="text1"/>
        </w:rPr>
        <w:t>職員等は、</w:t>
      </w:r>
      <w:r w:rsidRPr="00854AE7">
        <w:rPr>
          <w:rStyle w:val="aff9"/>
          <w:rFonts w:hint="eastAsia"/>
          <w:color w:val="000000" w:themeColor="text1"/>
        </w:rPr>
        <w:t>業務の遂行以外の目的で情報システムを利用しない</w:t>
      </w:r>
      <w:r w:rsidRPr="00854AE7">
        <w:rPr>
          <w:rFonts w:hint="eastAsia"/>
          <w:color w:val="000000" w:themeColor="text1"/>
        </w:rPr>
        <w:t>こと。</w:t>
      </w:r>
    </w:p>
    <w:p w14:paraId="2DDC7D21" w14:textId="77777777" w:rsidR="007A2597" w:rsidRPr="00854AE7" w:rsidRDefault="007A2597" w:rsidP="007A2597">
      <w:pPr>
        <w:pStyle w:val="abc0"/>
        <w:rPr>
          <w:color w:val="000000" w:themeColor="text1"/>
        </w:rPr>
      </w:pPr>
      <w:r w:rsidRPr="00854AE7">
        <w:rPr>
          <w:rFonts w:hint="eastAsia"/>
          <w:color w:val="000000" w:themeColor="text1"/>
        </w:rPr>
        <w:t>職員等は、情報システムセキュリティ責任者が</w:t>
      </w:r>
      <w:r w:rsidRPr="00854AE7">
        <w:rPr>
          <w:rStyle w:val="aff9"/>
          <w:rFonts w:hint="eastAsia"/>
          <w:color w:val="000000" w:themeColor="text1"/>
        </w:rPr>
        <w:t>接続許可を与えた通信回線以外</w:t>
      </w:r>
      <w:r w:rsidRPr="00854AE7">
        <w:rPr>
          <w:rFonts w:hint="eastAsia"/>
          <w:color w:val="000000" w:themeColor="text1"/>
        </w:rPr>
        <w:t>に機関等の情報システムを接続しないこと。</w:t>
      </w:r>
    </w:p>
    <w:p w14:paraId="7EB92517" w14:textId="77777777" w:rsidR="007A2597" w:rsidRPr="00854AE7" w:rsidRDefault="007A2597" w:rsidP="007A2597">
      <w:pPr>
        <w:pStyle w:val="abc0"/>
        <w:rPr>
          <w:color w:val="000000" w:themeColor="text1"/>
        </w:rPr>
      </w:pPr>
      <w:r w:rsidRPr="00854AE7">
        <w:rPr>
          <w:rFonts w:hint="eastAsia"/>
          <w:color w:val="000000" w:themeColor="text1"/>
        </w:rPr>
        <w:t>職員等は、機関等内通信回線に、情報システムセキュリティ責任者の</w:t>
      </w:r>
      <w:r w:rsidRPr="00854AE7">
        <w:rPr>
          <w:rStyle w:val="aff9"/>
          <w:rFonts w:hint="eastAsia"/>
          <w:color w:val="000000" w:themeColor="text1"/>
        </w:rPr>
        <w:t>接続許可を受けていない情報システム</w:t>
      </w:r>
      <w:r w:rsidRPr="00854AE7">
        <w:rPr>
          <w:rFonts w:hint="eastAsia"/>
          <w:color w:val="000000" w:themeColor="text1"/>
        </w:rPr>
        <w:t>を接続しないこと。</w:t>
      </w:r>
    </w:p>
    <w:p w14:paraId="1FD0D5D9" w14:textId="60C732F8" w:rsidR="007A2597" w:rsidRPr="00854AE7" w:rsidRDefault="007A2597" w:rsidP="007A2597">
      <w:pPr>
        <w:pStyle w:val="abc0"/>
        <w:rPr>
          <w:color w:val="000000" w:themeColor="text1"/>
        </w:rPr>
      </w:pPr>
      <w:r w:rsidRPr="00854AE7">
        <w:rPr>
          <w:rFonts w:hint="eastAsia"/>
          <w:color w:val="000000" w:themeColor="text1"/>
        </w:rPr>
        <w:t>職員等は、</w:t>
      </w:r>
      <w:r w:rsidR="00994EDD" w:rsidRPr="00854AE7">
        <w:rPr>
          <w:rFonts w:hint="eastAsia"/>
          <w:color w:val="000000" w:themeColor="text1"/>
        </w:rPr>
        <w:t>業務の遂行において、</w:t>
      </w:r>
      <w:r w:rsidR="006737A6" w:rsidRPr="00854AE7">
        <w:rPr>
          <w:rFonts w:hint="eastAsia"/>
          <w:color w:val="000000" w:themeColor="text1"/>
        </w:rPr>
        <w:t>利用が認められていない</w:t>
      </w:r>
      <w:r w:rsidRPr="00854AE7">
        <w:rPr>
          <w:rFonts w:hint="eastAsia"/>
          <w:color w:val="000000" w:themeColor="text1"/>
        </w:rPr>
        <w:t>ソフトウェアを利用しないこと。また、</w:t>
      </w:r>
      <w:r w:rsidR="006737A6" w:rsidRPr="00854AE7">
        <w:rPr>
          <w:rFonts w:hint="eastAsia"/>
          <w:color w:val="000000" w:themeColor="text1"/>
        </w:rPr>
        <w:t>当該</w:t>
      </w:r>
      <w:r w:rsidRPr="00854AE7">
        <w:rPr>
          <w:rFonts w:hint="eastAsia"/>
          <w:color w:val="000000" w:themeColor="text1"/>
        </w:rPr>
        <w:t>ソフトウェアを職務上の必要により利用する場合は、</w:t>
      </w:r>
      <w:r w:rsidRPr="00854AE7">
        <w:rPr>
          <w:rStyle w:val="aff9"/>
          <w:rFonts w:hint="eastAsia"/>
          <w:color w:val="000000" w:themeColor="text1"/>
        </w:rPr>
        <w:t>情報システムセキュリティ責任者の承認を得る</w:t>
      </w:r>
      <w:r w:rsidRPr="00854AE7">
        <w:rPr>
          <w:rFonts w:hint="eastAsia"/>
          <w:color w:val="000000" w:themeColor="text1"/>
        </w:rPr>
        <w:t>こと。</w:t>
      </w:r>
    </w:p>
    <w:p w14:paraId="29A8AE4A" w14:textId="77777777" w:rsidR="007A2597" w:rsidRPr="00854AE7" w:rsidRDefault="007A2597" w:rsidP="007A2597">
      <w:pPr>
        <w:pStyle w:val="abc0"/>
        <w:rPr>
          <w:color w:val="000000" w:themeColor="text1"/>
        </w:rPr>
      </w:pPr>
      <w:r w:rsidRPr="00854AE7">
        <w:rPr>
          <w:rFonts w:hint="eastAsia"/>
          <w:color w:val="000000" w:themeColor="text1"/>
        </w:rPr>
        <w:t>職員等は、</w:t>
      </w:r>
      <w:r w:rsidRPr="00854AE7">
        <w:rPr>
          <w:rStyle w:val="aff9"/>
          <w:rFonts w:hint="eastAsia"/>
          <w:color w:val="000000" w:themeColor="text1"/>
        </w:rPr>
        <w:t>接続が許可されていない機器等</w:t>
      </w:r>
      <w:r w:rsidRPr="00854AE7">
        <w:rPr>
          <w:rFonts w:hint="eastAsia"/>
          <w:color w:val="000000" w:themeColor="text1"/>
        </w:rPr>
        <w:t>を情報システムに接続しないこと。</w:t>
      </w:r>
    </w:p>
    <w:p w14:paraId="47331929" w14:textId="77777777" w:rsidR="007A2597" w:rsidRPr="00854AE7" w:rsidRDefault="007A2597" w:rsidP="007A2597">
      <w:pPr>
        <w:pStyle w:val="abc0"/>
        <w:rPr>
          <w:color w:val="000000" w:themeColor="text1"/>
        </w:rPr>
      </w:pPr>
      <w:r w:rsidRPr="00854AE7">
        <w:rPr>
          <w:rFonts w:hint="eastAsia"/>
          <w:color w:val="000000" w:themeColor="text1"/>
        </w:rPr>
        <w:t>職員等は、情報システムの設置場所から離れる場合等、第三者による不正操作のおそれがある場合は、情報システムを不正操作から保護するための措置を講ずること。</w:t>
      </w:r>
    </w:p>
    <w:p w14:paraId="420D026E" w14:textId="77777777" w:rsidR="007A2597" w:rsidRPr="00854AE7" w:rsidRDefault="007A2597" w:rsidP="007A2597">
      <w:pPr>
        <w:pStyle w:val="abc0"/>
        <w:rPr>
          <w:color w:val="000000" w:themeColor="text1"/>
        </w:rPr>
      </w:pPr>
      <w:r w:rsidRPr="00854AE7">
        <w:rPr>
          <w:rFonts w:hint="eastAsia"/>
          <w:color w:val="000000" w:themeColor="text1"/>
        </w:rPr>
        <w:t>職員等は、機密性３情報、要保全情報又は要安定情報が記録された</w:t>
      </w:r>
      <w:r w:rsidRPr="00854AE7">
        <w:rPr>
          <w:rFonts w:hint="eastAsia"/>
          <w:color w:val="000000" w:themeColor="text1"/>
        </w:rPr>
        <w:t>U</w:t>
      </w:r>
      <w:r w:rsidRPr="00854AE7">
        <w:rPr>
          <w:color w:val="000000" w:themeColor="text1"/>
        </w:rPr>
        <w:t>SB</w:t>
      </w:r>
      <w:r w:rsidRPr="00854AE7">
        <w:rPr>
          <w:rFonts w:hint="eastAsia"/>
          <w:color w:val="000000" w:themeColor="text1"/>
        </w:rPr>
        <w:t>メモリ等の外部電磁的記録媒体を要管理対策区域外に持ち出す場合には、課室情報セキュリティ責任者の</w:t>
      </w:r>
      <w:r w:rsidRPr="00854AE7">
        <w:rPr>
          <w:rStyle w:val="aff9"/>
          <w:rFonts w:hint="eastAsia"/>
          <w:color w:val="000000" w:themeColor="text1"/>
        </w:rPr>
        <w:t>許可を得る</w:t>
      </w:r>
      <w:r w:rsidRPr="00854AE7">
        <w:rPr>
          <w:rFonts w:hint="eastAsia"/>
          <w:color w:val="000000" w:themeColor="text1"/>
        </w:rPr>
        <w:t>こと。</w:t>
      </w:r>
    </w:p>
    <w:p w14:paraId="08231D84" w14:textId="3991B3D9" w:rsidR="007A2597" w:rsidRPr="00854AE7" w:rsidRDefault="007A2597" w:rsidP="007A2597">
      <w:pPr>
        <w:pStyle w:val="abc0"/>
        <w:rPr>
          <w:color w:val="000000" w:themeColor="text1"/>
        </w:rPr>
      </w:pPr>
      <w:r w:rsidRPr="00854AE7">
        <w:rPr>
          <w:rFonts w:hint="eastAsia"/>
          <w:color w:val="000000" w:themeColor="text1"/>
        </w:rPr>
        <w:t>職員等は、</w:t>
      </w:r>
      <w:r w:rsidR="004E7604" w:rsidRPr="00854AE7">
        <w:rPr>
          <w:rFonts w:hint="eastAsia"/>
          <w:color w:val="000000" w:themeColor="text1"/>
        </w:rPr>
        <w:t>業務の遂行において、</w:t>
      </w:r>
      <w:r w:rsidR="00DA5A19" w:rsidRPr="00854AE7">
        <w:rPr>
          <w:rFonts w:hint="eastAsia"/>
          <w:b/>
          <w:color w:val="000000" w:themeColor="text1"/>
          <w:u w:val="single"/>
        </w:rPr>
        <w:t>利用承認を得ていない</w:t>
      </w:r>
      <w:r w:rsidRPr="00854AE7">
        <w:rPr>
          <w:rFonts w:hint="eastAsia"/>
          <w:b/>
          <w:color w:val="000000" w:themeColor="text1"/>
          <w:u w:val="single"/>
        </w:rPr>
        <w:t>クラウドサービスを利用しない</w:t>
      </w:r>
      <w:r w:rsidRPr="00854AE7">
        <w:rPr>
          <w:rFonts w:hint="eastAsia"/>
          <w:color w:val="000000" w:themeColor="text1"/>
        </w:rPr>
        <w:t>こと。</w:t>
      </w:r>
    </w:p>
    <w:p w14:paraId="4630057A" w14:textId="77777777" w:rsidR="007A2597" w:rsidRPr="00854AE7" w:rsidRDefault="007A2597" w:rsidP="007A2597">
      <w:pPr>
        <w:rPr>
          <w:color w:val="000000" w:themeColor="text1"/>
        </w:rPr>
      </w:pPr>
    </w:p>
    <w:p w14:paraId="3B4EFFD3" w14:textId="77777777" w:rsidR="007A2597" w:rsidRPr="00854AE7" w:rsidRDefault="007A2597" w:rsidP="007A259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60B907B5" w14:textId="77777777" w:rsidR="007A2597" w:rsidRPr="00854AE7" w:rsidRDefault="007A2597" w:rsidP="007A2597">
      <w:pPr>
        <w:pStyle w:val="af5"/>
        <w:rPr>
          <w:color w:val="000000" w:themeColor="text1"/>
        </w:rPr>
      </w:pPr>
      <w:r w:rsidRPr="00854AE7">
        <w:rPr>
          <w:rFonts w:hint="eastAsia"/>
          <w:color w:val="000000" w:themeColor="text1"/>
        </w:rPr>
        <w:t>＜</w:t>
      </w:r>
      <w:r w:rsidRPr="00854AE7">
        <w:rPr>
          <w:rFonts w:hint="eastAsia"/>
          <w:color w:val="000000" w:themeColor="text1"/>
        </w:rPr>
        <w:t>8.1.1(3)(</w:t>
      </w:r>
      <w:r w:rsidRPr="00854AE7">
        <w:rPr>
          <w:color w:val="000000" w:themeColor="text1"/>
        </w:rPr>
        <w:t>f</w:t>
      </w:r>
      <w:r w:rsidRPr="00854AE7">
        <w:rPr>
          <w:rFonts w:hint="eastAsia"/>
          <w:color w:val="000000" w:themeColor="text1"/>
        </w:rPr>
        <w:t>)</w:t>
      </w:r>
      <w:r w:rsidRPr="00854AE7">
        <w:rPr>
          <w:rFonts w:hint="eastAsia"/>
          <w:color w:val="000000" w:themeColor="text1"/>
        </w:rPr>
        <w:t>関連＞</w:t>
      </w:r>
    </w:p>
    <w:p w14:paraId="3569A497" w14:textId="77777777" w:rsidR="007A2597" w:rsidRPr="00854AE7" w:rsidRDefault="007A2597" w:rsidP="007A2597">
      <w:pPr>
        <w:pStyle w:val="af8"/>
        <w:ind w:left="420" w:hanging="420"/>
        <w:rPr>
          <w:color w:val="000000" w:themeColor="text1"/>
        </w:rPr>
      </w:pPr>
      <w:r w:rsidRPr="00854AE7">
        <w:rPr>
          <w:rFonts w:hint="eastAsia"/>
          <w:color w:val="000000" w:themeColor="text1"/>
        </w:rPr>
        <w:t>8.1.1(3)-1</w:t>
      </w:r>
      <w:r w:rsidRPr="00854AE7">
        <w:rPr>
          <w:color w:val="000000" w:themeColor="text1"/>
        </w:rPr>
        <w:tab/>
      </w:r>
      <w:r w:rsidRPr="00854AE7">
        <w:rPr>
          <w:rFonts w:hint="eastAsia"/>
          <w:color w:val="000000" w:themeColor="text1"/>
        </w:rPr>
        <w:t>職員等は、第三者による不正操作のおそれがある場合は、情報システムを不正操作から保護するために、以下を例とする措置を講ずること。</w:t>
      </w:r>
    </w:p>
    <w:p w14:paraId="30DBF5AB" w14:textId="77777777" w:rsidR="007A2597" w:rsidRPr="00854AE7" w:rsidRDefault="007A2597" w:rsidP="003E32E2">
      <w:pPr>
        <w:pStyle w:val="abc"/>
        <w:numPr>
          <w:ilvl w:val="0"/>
          <w:numId w:val="93"/>
        </w:numPr>
        <w:rPr>
          <w:color w:val="000000" w:themeColor="text1"/>
        </w:rPr>
      </w:pPr>
      <w:r w:rsidRPr="00854AE7">
        <w:rPr>
          <w:rFonts w:hint="eastAsia"/>
          <w:color w:val="000000" w:themeColor="text1"/>
        </w:rPr>
        <w:t>スクリーンロックの設定</w:t>
      </w:r>
    </w:p>
    <w:p w14:paraId="016C7F89" w14:textId="77777777" w:rsidR="007A2597" w:rsidRPr="00854AE7" w:rsidRDefault="007A2597" w:rsidP="007A2597">
      <w:pPr>
        <w:pStyle w:val="abc"/>
        <w:rPr>
          <w:color w:val="000000" w:themeColor="text1"/>
        </w:rPr>
      </w:pPr>
      <w:r w:rsidRPr="00854AE7">
        <w:rPr>
          <w:rFonts w:hint="eastAsia"/>
          <w:color w:val="000000" w:themeColor="text1"/>
        </w:rPr>
        <w:t>利用後のログアウト徹底</w:t>
      </w:r>
    </w:p>
    <w:p w14:paraId="3A655927" w14:textId="77777777" w:rsidR="007A2597" w:rsidRPr="00854AE7" w:rsidRDefault="007A2597" w:rsidP="007A2597">
      <w:pPr>
        <w:pStyle w:val="abc"/>
        <w:rPr>
          <w:color w:val="000000" w:themeColor="text1"/>
        </w:rPr>
      </w:pPr>
      <w:r w:rsidRPr="00854AE7">
        <w:rPr>
          <w:rFonts w:hint="eastAsia"/>
          <w:color w:val="000000" w:themeColor="text1"/>
        </w:rPr>
        <w:t>利用後に情報システムを鍵付き保管庫等に格納し施錠</w:t>
      </w:r>
    </w:p>
    <w:p w14:paraId="5D19F15A" w14:textId="77777777" w:rsidR="007A2597" w:rsidRPr="00854AE7" w:rsidRDefault="007A2597" w:rsidP="007A2597">
      <w:pPr>
        <w:rPr>
          <w:color w:val="000000" w:themeColor="text1"/>
        </w:rPr>
      </w:pPr>
    </w:p>
    <w:p w14:paraId="474CFA3D" w14:textId="77777777" w:rsidR="007A2597" w:rsidRPr="00854AE7" w:rsidRDefault="007A2597" w:rsidP="0079635E">
      <w:pPr>
        <w:pStyle w:val="aff0"/>
        <w:rPr>
          <w:color w:val="000000" w:themeColor="text1"/>
        </w:rPr>
      </w:pPr>
      <w:r w:rsidRPr="00854AE7">
        <w:rPr>
          <w:rFonts w:hint="eastAsia"/>
          <w:color w:val="000000" w:themeColor="text1"/>
        </w:rPr>
        <w:t>（解説）</w:t>
      </w:r>
    </w:p>
    <w:p w14:paraId="6F28C941" w14:textId="77777777"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8.1.1(3)(a)</w:t>
      </w:r>
      <w:r w:rsidRPr="00854AE7">
        <w:rPr>
          <w:rFonts w:hint="eastAsia"/>
          <w:color w:val="000000" w:themeColor="text1"/>
        </w:rPr>
        <w:t>「業務の遂行以外の目的で情報システムを利用しない」について</w:t>
      </w:r>
    </w:p>
    <w:p w14:paraId="0ABDAD51" w14:textId="0668D3B2" w:rsidR="007A2597" w:rsidRPr="00854AE7" w:rsidRDefault="007E6AF1" w:rsidP="007A2597">
      <w:pPr>
        <w:pStyle w:val="afb"/>
        <w:ind w:left="420" w:firstLine="210"/>
        <w:rPr>
          <w:color w:val="000000" w:themeColor="text1"/>
        </w:rPr>
      </w:pPr>
      <w:r w:rsidRPr="00854AE7">
        <w:rPr>
          <w:rFonts w:hint="eastAsia"/>
          <w:color w:val="000000" w:themeColor="text1"/>
        </w:rPr>
        <w:t>本規定の</w:t>
      </w:r>
      <w:r w:rsidR="007A2597" w:rsidRPr="00854AE7">
        <w:rPr>
          <w:rFonts w:hint="eastAsia"/>
          <w:color w:val="000000" w:themeColor="text1"/>
        </w:rPr>
        <w:t>脅威の例としては、意図せず悪意のあるウェブサイトを閲覧することによって、不正プログラムに感染することが想定される。</w:t>
      </w:r>
    </w:p>
    <w:p w14:paraId="29AEA2B7" w14:textId="77777777"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8.1.1(3)(b)</w:t>
      </w:r>
      <w:r w:rsidRPr="00854AE7">
        <w:rPr>
          <w:rFonts w:hint="eastAsia"/>
          <w:color w:val="000000" w:themeColor="text1"/>
        </w:rPr>
        <w:t>「接続許可を与えた通信回線以外」について</w:t>
      </w:r>
    </w:p>
    <w:p w14:paraId="77CA677C" w14:textId="77777777" w:rsidR="007A2597" w:rsidRPr="00854AE7" w:rsidRDefault="007A2597" w:rsidP="007A2597">
      <w:pPr>
        <w:pStyle w:val="afb"/>
        <w:ind w:left="420" w:firstLine="210"/>
        <w:rPr>
          <w:color w:val="000000" w:themeColor="text1"/>
        </w:rPr>
      </w:pPr>
      <w:r w:rsidRPr="00854AE7">
        <w:rPr>
          <w:rFonts w:hint="eastAsia"/>
          <w:color w:val="000000" w:themeColor="text1"/>
        </w:rPr>
        <w:t>機関等内通信回線であっても機関等外通信回線であっても、許可を得ていない通信回線に接続してはならない。モバイル端末を持ち出した際に接続する通信回線については、機関等内通信回線以外の利用となり、盗聴等の脅威が増大することから、許可されていない通信回線への接続は回避すべきである。ただし、出張先等で利用する通信回線が未定の場合は、事前の許可が難しいことから、回線の種別（通信事業者の回線・公衆無線</w:t>
      </w:r>
      <w:r w:rsidRPr="00854AE7">
        <w:rPr>
          <w:rFonts w:hint="eastAsia"/>
          <w:color w:val="000000" w:themeColor="text1"/>
        </w:rPr>
        <w:t>LAN</w:t>
      </w:r>
      <w:r w:rsidRPr="00854AE7">
        <w:rPr>
          <w:rFonts w:hint="eastAsia"/>
          <w:color w:val="000000" w:themeColor="text1"/>
        </w:rPr>
        <w:t>回線等）で管理すること等も考えられる。</w:t>
      </w:r>
    </w:p>
    <w:p w14:paraId="2AF0FF6D" w14:textId="44477F1D" w:rsidR="007A2597" w:rsidRPr="00854AE7" w:rsidRDefault="007A2597" w:rsidP="007A2597">
      <w:pPr>
        <w:pStyle w:val="afb"/>
        <w:ind w:left="420" w:firstLine="210"/>
        <w:rPr>
          <w:color w:val="000000" w:themeColor="text1"/>
        </w:rPr>
      </w:pPr>
      <w:r w:rsidRPr="00854AE7">
        <w:rPr>
          <w:rFonts w:hint="eastAsia"/>
          <w:color w:val="000000" w:themeColor="text1"/>
        </w:rPr>
        <w:lastRenderedPageBreak/>
        <w:t>なお、機関等支給以外の端末についても、本項と同等の対策を講</w:t>
      </w:r>
      <w:r w:rsidR="002D79F5">
        <w:rPr>
          <w:rFonts w:hint="eastAsia"/>
          <w:color w:val="000000" w:themeColor="text1"/>
        </w:rPr>
        <w:t>ずる</w:t>
      </w:r>
      <w:r w:rsidRPr="00854AE7">
        <w:rPr>
          <w:rFonts w:hint="eastAsia"/>
          <w:color w:val="000000" w:themeColor="text1"/>
        </w:rPr>
        <w:t>ことが望ましい。</w:t>
      </w:r>
    </w:p>
    <w:p w14:paraId="7A83CA57" w14:textId="77777777"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8.1.1(3)(c)</w:t>
      </w:r>
      <w:r w:rsidRPr="00854AE7">
        <w:rPr>
          <w:rFonts w:hint="eastAsia"/>
          <w:color w:val="000000" w:themeColor="text1"/>
        </w:rPr>
        <w:t>「接続許可を受けていない情報システム」について</w:t>
      </w:r>
    </w:p>
    <w:p w14:paraId="058CCAC6" w14:textId="70421489" w:rsidR="007A2597" w:rsidRPr="00854AE7" w:rsidRDefault="007A2597" w:rsidP="007A2597">
      <w:pPr>
        <w:pStyle w:val="afb"/>
        <w:ind w:left="420" w:firstLine="210"/>
        <w:rPr>
          <w:color w:val="000000" w:themeColor="text1"/>
        </w:rPr>
      </w:pPr>
      <w:r w:rsidRPr="00854AE7">
        <w:rPr>
          <w:rFonts w:hint="eastAsia"/>
          <w:color w:val="000000" w:themeColor="text1"/>
        </w:rPr>
        <w:t>要管理対策区域外において機関等外通信回線に接続した端末（支給外端末を含む</w:t>
      </w:r>
      <w:r w:rsidR="00451F11" w:rsidRPr="00854AE7">
        <w:rPr>
          <w:rFonts w:hint="eastAsia"/>
          <w:color w:val="000000" w:themeColor="text1"/>
        </w:rPr>
        <w:t>。</w:t>
      </w:r>
      <w:r w:rsidRPr="00854AE7">
        <w:rPr>
          <w:rFonts w:hint="eastAsia"/>
          <w:color w:val="000000" w:themeColor="text1"/>
        </w:rPr>
        <w:t>）を機関等内通信回線に直接接続することについては、それぞれの情報システムについての接続許可を決定する前に、そもそもこのような接続を業務上認める必要があるのかどうかについて、その是非を判断することを遵守事項</w:t>
      </w:r>
      <w:r w:rsidRPr="00854AE7">
        <w:rPr>
          <w:color w:val="000000" w:themeColor="text1"/>
        </w:rPr>
        <w:t>6.1.2(1)(c)</w:t>
      </w:r>
      <w:r w:rsidRPr="00854AE7">
        <w:rPr>
          <w:rFonts w:hint="eastAsia"/>
          <w:color w:val="000000" w:themeColor="text1"/>
        </w:rPr>
        <w:t>及び遵守事項</w:t>
      </w:r>
      <w:r w:rsidRPr="00854AE7">
        <w:rPr>
          <w:color w:val="000000" w:themeColor="text1"/>
        </w:rPr>
        <w:t>6</w:t>
      </w:r>
      <w:r w:rsidRPr="00854AE7">
        <w:rPr>
          <w:rFonts w:hint="eastAsia"/>
          <w:color w:val="000000" w:themeColor="text1"/>
        </w:rPr>
        <w:t>.1.</w:t>
      </w:r>
      <w:r w:rsidRPr="00854AE7">
        <w:rPr>
          <w:color w:val="000000" w:themeColor="text1"/>
        </w:rPr>
        <w:t>3</w:t>
      </w:r>
      <w:r w:rsidRPr="00854AE7">
        <w:rPr>
          <w:rFonts w:hint="eastAsia"/>
          <w:color w:val="000000" w:themeColor="text1"/>
        </w:rPr>
        <w:t>(</w:t>
      </w:r>
      <w:r w:rsidR="001B28E2" w:rsidRPr="00854AE7">
        <w:rPr>
          <w:rFonts w:hint="eastAsia"/>
          <w:color w:val="000000" w:themeColor="text1"/>
        </w:rPr>
        <w:t>2</w:t>
      </w:r>
      <w:r w:rsidRPr="00854AE7">
        <w:rPr>
          <w:rFonts w:hint="eastAsia"/>
          <w:color w:val="000000" w:themeColor="text1"/>
        </w:rPr>
        <w:t>)(</w:t>
      </w:r>
      <w:r w:rsidR="001B28E2" w:rsidRPr="00854AE7">
        <w:rPr>
          <w:color w:val="000000" w:themeColor="text1"/>
        </w:rPr>
        <w:t>d</w:t>
      </w:r>
      <w:r w:rsidRPr="00854AE7">
        <w:rPr>
          <w:rFonts w:hint="eastAsia"/>
          <w:color w:val="000000" w:themeColor="text1"/>
        </w:rPr>
        <w:t>)</w:t>
      </w:r>
      <w:r w:rsidRPr="00854AE7">
        <w:rPr>
          <w:rFonts w:hint="eastAsia"/>
          <w:color w:val="000000" w:themeColor="text1"/>
        </w:rPr>
        <w:t>で求めている。</w:t>
      </w:r>
    </w:p>
    <w:p w14:paraId="054BC1A2" w14:textId="77777777"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8.1.1(3)(d)</w:t>
      </w:r>
      <w:r w:rsidRPr="00854AE7">
        <w:rPr>
          <w:rFonts w:hint="eastAsia"/>
          <w:color w:val="000000" w:themeColor="text1"/>
        </w:rPr>
        <w:t>「情報システムセキュリティ責任者の承認を得る」について</w:t>
      </w:r>
    </w:p>
    <w:p w14:paraId="46502411" w14:textId="7EA1C728" w:rsidR="007A2597" w:rsidRPr="00854AE7" w:rsidRDefault="007A2597" w:rsidP="007A2597">
      <w:pPr>
        <w:pStyle w:val="afb"/>
        <w:ind w:left="420" w:firstLine="210"/>
        <w:rPr>
          <w:color w:val="000000" w:themeColor="text1"/>
        </w:rPr>
      </w:pPr>
      <w:r w:rsidRPr="00854AE7">
        <w:rPr>
          <w:rFonts w:hint="eastAsia"/>
          <w:color w:val="000000" w:themeColor="text1"/>
        </w:rPr>
        <w:t>職員等が、</w:t>
      </w:r>
      <w:r w:rsidR="0088383A" w:rsidRPr="00854AE7">
        <w:rPr>
          <w:rFonts w:hint="eastAsia"/>
          <w:color w:val="000000" w:themeColor="text1"/>
        </w:rPr>
        <w:t>許可を得て、機関等支給以外の端末で業務を行う場合にも</w:t>
      </w:r>
      <w:r w:rsidR="00F452AE" w:rsidRPr="00854AE7">
        <w:rPr>
          <w:rFonts w:hint="eastAsia"/>
          <w:color w:val="000000" w:themeColor="text1"/>
        </w:rPr>
        <w:t>本規定が</w:t>
      </w:r>
      <w:r w:rsidR="0088383A" w:rsidRPr="00854AE7">
        <w:rPr>
          <w:rFonts w:hint="eastAsia"/>
          <w:color w:val="000000" w:themeColor="text1"/>
        </w:rPr>
        <w:t>適用される。</w:t>
      </w:r>
    </w:p>
    <w:p w14:paraId="0B846D35" w14:textId="674F790F" w:rsidR="007A2597" w:rsidRPr="00854AE7" w:rsidRDefault="007A2597" w:rsidP="007A2597">
      <w:pPr>
        <w:pStyle w:val="afb"/>
        <w:ind w:left="420" w:firstLine="210"/>
        <w:rPr>
          <w:color w:val="000000" w:themeColor="text1"/>
        </w:rPr>
      </w:pPr>
      <w:r w:rsidRPr="00854AE7">
        <w:rPr>
          <w:rFonts w:hint="eastAsia"/>
          <w:color w:val="000000" w:themeColor="text1"/>
        </w:rPr>
        <w:t>なお、承認を得る際には、</w:t>
      </w:r>
      <w:r w:rsidR="001B4DAC" w:rsidRPr="00854AE7">
        <w:rPr>
          <w:rFonts w:hint="eastAsia"/>
          <w:color w:val="000000" w:themeColor="text1"/>
        </w:rPr>
        <w:t>ソフトウェアの必要性や利用目的、取り扱う情報の概要、要機密情報の取扱いの有無、</w:t>
      </w:r>
      <w:r w:rsidRPr="00854AE7">
        <w:rPr>
          <w:rFonts w:hint="eastAsia"/>
          <w:color w:val="000000" w:themeColor="text1"/>
        </w:rPr>
        <w:t>製品名、バージョン、入手方法（ソフトウェアの入手元となる</w:t>
      </w:r>
      <w:r w:rsidRPr="00854AE7">
        <w:rPr>
          <w:rFonts w:hint="eastAsia"/>
          <w:color w:val="000000" w:themeColor="text1"/>
        </w:rPr>
        <w:t>URL</w:t>
      </w:r>
      <w:r w:rsidRPr="00854AE7">
        <w:rPr>
          <w:rFonts w:hint="eastAsia"/>
          <w:color w:val="000000" w:themeColor="text1"/>
        </w:rPr>
        <w:t>、事業者名等）、入手可能な場合には利用規約等を添付して、情報システムセキュリティ責任者に申請することが望ましい。</w:t>
      </w:r>
    </w:p>
    <w:p w14:paraId="725E333D" w14:textId="77777777"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8.1.1(3)(e)</w:t>
      </w:r>
      <w:r w:rsidRPr="00854AE7">
        <w:rPr>
          <w:rFonts w:hint="eastAsia"/>
          <w:color w:val="000000" w:themeColor="text1"/>
        </w:rPr>
        <w:t>「接続が許可されていない機器等」について</w:t>
      </w:r>
    </w:p>
    <w:p w14:paraId="22E092B7" w14:textId="2B55CB23" w:rsidR="007A2597" w:rsidRPr="00854AE7" w:rsidRDefault="007A2597" w:rsidP="007A2597">
      <w:pPr>
        <w:pStyle w:val="afb"/>
        <w:ind w:left="420" w:firstLine="210"/>
        <w:rPr>
          <w:color w:val="000000" w:themeColor="text1"/>
        </w:rPr>
      </w:pPr>
      <w:r w:rsidRPr="00854AE7">
        <w:rPr>
          <w:rFonts w:hint="eastAsia"/>
          <w:color w:val="000000" w:themeColor="text1"/>
        </w:rPr>
        <w:t>出所不明の</w:t>
      </w:r>
      <w:r w:rsidRPr="00854AE7">
        <w:rPr>
          <w:rFonts w:hint="eastAsia"/>
          <w:color w:val="000000" w:themeColor="text1"/>
        </w:rPr>
        <w:t>USB</w:t>
      </w:r>
      <w:r w:rsidRPr="00854AE7">
        <w:rPr>
          <w:rFonts w:hint="eastAsia"/>
          <w:color w:val="000000" w:themeColor="text1"/>
        </w:rPr>
        <w:t>デバイス（</w:t>
      </w:r>
      <w:r w:rsidR="0080559D" w:rsidRPr="00854AE7">
        <w:rPr>
          <w:rFonts w:hint="eastAsia"/>
          <w:color w:val="000000" w:themeColor="text1"/>
        </w:rPr>
        <w:t>例えば、</w:t>
      </w:r>
      <w:r w:rsidRPr="00854AE7">
        <w:rPr>
          <w:rFonts w:hint="eastAsia"/>
          <w:color w:val="000000" w:themeColor="text1"/>
        </w:rPr>
        <w:t>無料で配布される</w:t>
      </w:r>
      <w:r w:rsidRPr="00854AE7">
        <w:rPr>
          <w:rFonts w:hint="eastAsia"/>
          <w:color w:val="000000" w:themeColor="text1"/>
        </w:rPr>
        <w:t>U</w:t>
      </w:r>
      <w:r w:rsidRPr="00854AE7">
        <w:rPr>
          <w:color w:val="000000" w:themeColor="text1"/>
        </w:rPr>
        <w:t>SB</w:t>
      </w:r>
      <w:r w:rsidRPr="00854AE7">
        <w:rPr>
          <w:rFonts w:hint="eastAsia"/>
          <w:color w:val="000000" w:themeColor="text1"/>
        </w:rPr>
        <w:t>デバイス）やセキュリティ管理が不十分な私物のスマートフォン等が情報システムに接続されることが許容されていると、不正プログラム感染等のリスクが高まることから、情報システムへ接続可能な機器等（又は接続を禁止する機器等）をあらかじめ定めておくとよい。</w:t>
      </w:r>
    </w:p>
    <w:p w14:paraId="1C692B28" w14:textId="3DFF54B9" w:rsidR="007A2597" w:rsidRPr="00854AE7" w:rsidRDefault="007A2597" w:rsidP="007A2597">
      <w:pPr>
        <w:pStyle w:val="afb"/>
        <w:ind w:left="420" w:firstLine="210"/>
        <w:rPr>
          <w:color w:val="000000" w:themeColor="text1"/>
        </w:rPr>
      </w:pPr>
      <w:r w:rsidRPr="00854AE7">
        <w:rPr>
          <w:rFonts w:hint="eastAsia"/>
          <w:color w:val="000000" w:themeColor="text1"/>
        </w:rPr>
        <w:t>「</w:t>
      </w:r>
      <w:hyperlink w:anchor="_情報システムの利用に係る規定の整備" w:history="1">
        <w:r w:rsidRPr="00854AE7">
          <w:rPr>
            <w:rFonts w:hint="eastAsia"/>
            <w:color w:val="000000" w:themeColor="text1"/>
          </w:rPr>
          <w:t>（解説）</w:t>
        </w:r>
        <w:r w:rsidR="003831BF" w:rsidRPr="00854AE7">
          <w:rPr>
            <w:rFonts w:hint="eastAsia"/>
            <w:color w:val="000000" w:themeColor="text1"/>
          </w:rPr>
          <w:t>基本対策</w:t>
        </w:r>
        <w:r w:rsidRPr="00854AE7">
          <w:rPr>
            <w:rFonts w:hint="eastAsia"/>
            <w:color w:val="000000" w:themeColor="text1"/>
          </w:rPr>
          <w:t>事項</w:t>
        </w:r>
        <w:r w:rsidRPr="00854AE7">
          <w:rPr>
            <w:rFonts w:hint="eastAsia"/>
            <w:color w:val="000000" w:themeColor="text1"/>
          </w:rPr>
          <w:t>8.1.1(1)</w:t>
        </w:r>
        <w:r w:rsidR="003831BF" w:rsidRPr="00854AE7">
          <w:rPr>
            <w:color w:val="000000" w:themeColor="text1"/>
          </w:rPr>
          <w:t>-2 a</w:t>
        </w:r>
        <w:r w:rsidRPr="00854AE7">
          <w:rPr>
            <w:color w:val="000000" w:themeColor="text1"/>
          </w:rPr>
          <w:t>)</w:t>
        </w:r>
        <w:r w:rsidRPr="00854AE7">
          <w:rPr>
            <w:rFonts w:hint="eastAsia"/>
            <w:color w:val="000000" w:themeColor="text1"/>
          </w:rPr>
          <w:t>「国の行政機関、独立行政法人若しくは指定法人が支給する外部電磁的記録媒体」・「契約により機関等との間で取り決めた機関等外の組織から受け取った外部電磁的記録媒体」について</w:t>
        </w:r>
      </w:hyperlink>
      <w:r w:rsidRPr="00854AE7">
        <w:rPr>
          <w:rFonts w:hint="eastAsia"/>
          <w:color w:val="000000" w:themeColor="text1"/>
        </w:rPr>
        <w:t>」も参照のこと。</w:t>
      </w:r>
    </w:p>
    <w:p w14:paraId="09A96B9C" w14:textId="293DEB2F"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8.1.1(3)(</w:t>
      </w:r>
      <w:r w:rsidRPr="00854AE7">
        <w:rPr>
          <w:color w:val="000000" w:themeColor="text1"/>
        </w:rPr>
        <w:t>g</w:t>
      </w:r>
      <w:r w:rsidRPr="00854AE7">
        <w:rPr>
          <w:rFonts w:hint="eastAsia"/>
          <w:color w:val="000000" w:themeColor="text1"/>
        </w:rPr>
        <w:t>)</w:t>
      </w:r>
      <w:r w:rsidRPr="00854AE7">
        <w:rPr>
          <w:rFonts w:hint="eastAsia"/>
          <w:color w:val="000000" w:themeColor="text1"/>
        </w:rPr>
        <w:t>「許可を得る」について</w:t>
      </w:r>
    </w:p>
    <w:p w14:paraId="1DC433A5" w14:textId="77777777" w:rsidR="007A2597" w:rsidRPr="00854AE7" w:rsidRDefault="007A2597" w:rsidP="007A2597">
      <w:pPr>
        <w:pStyle w:val="afb"/>
        <w:ind w:left="420" w:firstLine="210"/>
        <w:rPr>
          <w:color w:val="000000" w:themeColor="text1"/>
        </w:rPr>
      </w:pPr>
      <w:hyperlink w:anchor="_情報システムの利用に係る規定の整備" w:history="1">
        <w:r w:rsidRPr="00854AE7">
          <w:rPr>
            <w:rFonts w:hint="eastAsia"/>
            <w:color w:val="000000" w:themeColor="text1"/>
          </w:rPr>
          <w:t>遵守事項</w:t>
        </w:r>
        <w:r w:rsidRPr="00854AE7">
          <w:rPr>
            <w:rFonts w:hint="eastAsia"/>
            <w:color w:val="000000" w:themeColor="text1"/>
          </w:rPr>
          <w:t>8.1.1(1</w:t>
        </w:r>
        <w:r w:rsidRPr="00854AE7">
          <w:rPr>
            <w:color w:val="000000" w:themeColor="text1"/>
          </w:rPr>
          <w:t>)</w:t>
        </w:r>
      </w:hyperlink>
      <w:r w:rsidRPr="00854AE7">
        <w:rPr>
          <w:color w:val="000000" w:themeColor="text1"/>
        </w:rPr>
        <w:t>(c)</w:t>
      </w:r>
      <w:r w:rsidRPr="00854AE7">
        <w:rPr>
          <w:rFonts w:hint="eastAsia"/>
          <w:color w:val="000000" w:themeColor="text1"/>
        </w:rPr>
        <w:t>において、</w:t>
      </w:r>
      <w:r w:rsidRPr="00854AE7">
        <w:rPr>
          <w:rFonts w:hint="eastAsia"/>
          <w:color w:val="000000" w:themeColor="text1"/>
        </w:rPr>
        <w:t>USB</w:t>
      </w:r>
      <w:r w:rsidRPr="00854AE7">
        <w:rPr>
          <w:rFonts w:hint="eastAsia"/>
          <w:color w:val="000000" w:themeColor="text1"/>
        </w:rPr>
        <w:t>メモリ等の外部電磁的記録媒体を要管理対策区域外に持ち出す場合についての統括情報セキュリティ責任者が定めた許可手続の実施を求めている。外部電磁的記録媒体の利用開始時の許可申請だけではなく、利用期間満了時又は利用終了時の手続等を定めている場合があるので、定められた手順に従って、適切に措置する必要がある。</w:t>
      </w:r>
    </w:p>
    <w:p w14:paraId="0AFE0847" w14:textId="5F962197"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8.1.1(3)(</w:t>
      </w:r>
      <w:r w:rsidRPr="00854AE7">
        <w:rPr>
          <w:color w:val="000000" w:themeColor="text1"/>
        </w:rPr>
        <w:t>h</w:t>
      </w:r>
      <w:r w:rsidRPr="00854AE7">
        <w:rPr>
          <w:rFonts w:hint="eastAsia"/>
          <w:color w:val="000000" w:themeColor="text1"/>
        </w:rPr>
        <w:t>)</w:t>
      </w:r>
      <w:r w:rsidRPr="00854AE7">
        <w:rPr>
          <w:rFonts w:hint="eastAsia"/>
          <w:color w:val="000000" w:themeColor="text1"/>
        </w:rPr>
        <w:t>「</w:t>
      </w:r>
      <w:r w:rsidR="006737A6" w:rsidRPr="00854AE7">
        <w:rPr>
          <w:rFonts w:hint="eastAsia"/>
          <w:color w:val="000000" w:themeColor="text1"/>
        </w:rPr>
        <w:t>利用承認を得ていない</w:t>
      </w:r>
      <w:r w:rsidRPr="00854AE7">
        <w:rPr>
          <w:rFonts w:hint="eastAsia"/>
          <w:color w:val="000000" w:themeColor="text1"/>
        </w:rPr>
        <w:t>クラウドサービスを利用しない」について</w:t>
      </w:r>
    </w:p>
    <w:p w14:paraId="7539F951" w14:textId="14AB0190" w:rsidR="001A0F83" w:rsidRPr="00854AE7" w:rsidRDefault="001A0F83" w:rsidP="00D03C1A">
      <w:pPr>
        <w:pStyle w:val="afb"/>
        <w:ind w:left="420" w:firstLine="210"/>
        <w:rPr>
          <w:color w:val="000000" w:themeColor="text1"/>
        </w:rPr>
      </w:pPr>
      <w:r w:rsidRPr="00854AE7">
        <w:rPr>
          <w:rFonts w:hint="eastAsia"/>
          <w:color w:val="000000" w:themeColor="text1"/>
        </w:rPr>
        <w:t>本規定はシャドー</w:t>
      </w:r>
      <w:r w:rsidRPr="00854AE7">
        <w:rPr>
          <w:rFonts w:hint="eastAsia"/>
          <w:color w:val="000000" w:themeColor="text1"/>
        </w:rPr>
        <w:t>IT</w:t>
      </w:r>
      <w:r w:rsidRPr="00854AE7">
        <w:rPr>
          <w:rFonts w:hint="eastAsia"/>
          <w:color w:val="000000" w:themeColor="text1"/>
        </w:rPr>
        <w:t>の抑止を目的としたものである。</w:t>
      </w:r>
    </w:p>
    <w:p w14:paraId="5E3F1A26" w14:textId="2E4437B5" w:rsidR="00D03C1A" w:rsidRPr="00854AE7" w:rsidRDefault="00D03C1A" w:rsidP="00D03C1A">
      <w:pPr>
        <w:pStyle w:val="afb"/>
        <w:ind w:left="420" w:firstLine="210"/>
        <w:rPr>
          <w:color w:val="000000" w:themeColor="text1"/>
        </w:rPr>
      </w:pPr>
      <w:r w:rsidRPr="00854AE7">
        <w:rPr>
          <w:rFonts w:hint="eastAsia"/>
          <w:color w:val="000000" w:themeColor="text1"/>
        </w:rPr>
        <w:t>クラウドサービスを利用して要機密情報を取り扱う場合は、遵守事項</w:t>
      </w:r>
      <w:r w:rsidRPr="00854AE7">
        <w:rPr>
          <w:rFonts w:hint="eastAsia"/>
          <w:color w:val="000000" w:themeColor="text1"/>
        </w:rPr>
        <w:t>4.2.1(4)</w:t>
      </w:r>
      <w:r w:rsidRPr="00854AE7">
        <w:rPr>
          <w:rFonts w:hint="eastAsia"/>
          <w:color w:val="000000" w:themeColor="text1"/>
        </w:rPr>
        <w:t>において利用承認</w:t>
      </w:r>
      <w:r w:rsidR="006737A6" w:rsidRPr="00854AE7">
        <w:rPr>
          <w:rFonts w:hint="eastAsia"/>
          <w:color w:val="000000" w:themeColor="text1"/>
        </w:rPr>
        <w:t>を得た</w:t>
      </w:r>
      <w:r w:rsidRPr="00854AE7">
        <w:rPr>
          <w:rFonts w:hint="eastAsia"/>
          <w:color w:val="000000" w:themeColor="text1"/>
        </w:rPr>
        <w:t>クラウドサービスを利用する必要がある。また、クラウドサービスを利用して要機密情報を取り扱わない場合は、遵守事項</w:t>
      </w:r>
      <w:r w:rsidRPr="00854AE7">
        <w:rPr>
          <w:rFonts w:hint="eastAsia"/>
          <w:color w:val="000000" w:themeColor="text1"/>
        </w:rPr>
        <w:t>4.2.3(2)</w:t>
      </w:r>
      <w:r w:rsidRPr="00854AE7">
        <w:rPr>
          <w:rFonts w:hint="eastAsia"/>
          <w:color w:val="000000" w:themeColor="text1"/>
        </w:rPr>
        <w:t>において利用承認</w:t>
      </w:r>
      <w:r w:rsidR="006737A6" w:rsidRPr="00854AE7">
        <w:rPr>
          <w:rFonts w:hint="eastAsia"/>
          <w:color w:val="000000" w:themeColor="text1"/>
        </w:rPr>
        <w:t>を得た</w:t>
      </w:r>
      <w:r w:rsidRPr="00854AE7">
        <w:rPr>
          <w:rFonts w:hint="eastAsia"/>
          <w:color w:val="000000" w:themeColor="text1"/>
        </w:rPr>
        <w:t>クラウドサービスを利用する必要がある。</w:t>
      </w:r>
    </w:p>
    <w:p w14:paraId="4E903C45" w14:textId="0D630E93" w:rsidR="007A2597" w:rsidRPr="00854AE7" w:rsidRDefault="007A2597" w:rsidP="00D03C1A">
      <w:pPr>
        <w:pStyle w:val="afb"/>
        <w:ind w:left="420" w:firstLine="210"/>
        <w:rPr>
          <w:color w:val="000000" w:themeColor="text1"/>
        </w:rPr>
      </w:pPr>
      <w:r w:rsidRPr="00854AE7">
        <w:rPr>
          <w:color w:val="000000" w:themeColor="text1"/>
        </w:rPr>
        <w:br w:type="page"/>
      </w:r>
    </w:p>
    <w:p w14:paraId="0E6510EA" w14:textId="77777777" w:rsidR="007A2597" w:rsidRPr="00854AE7" w:rsidRDefault="007A2597" w:rsidP="007A2597">
      <w:pPr>
        <w:pStyle w:val="af2"/>
        <w:rPr>
          <w:color w:val="000000" w:themeColor="text1"/>
        </w:rPr>
      </w:pPr>
      <w:r w:rsidRPr="00854AE7">
        <w:rPr>
          <w:rFonts w:hint="eastAsia"/>
          <w:color w:val="000000" w:themeColor="text1"/>
        </w:rPr>
        <w:lastRenderedPageBreak/>
        <w:t>遵守事項</w:t>
      </w:r>
    </w:p>
    <w:p w14:paraId="56469F6C" w14:textId="737FAD1A" w:rsidR="007A2597" w:rsidRPr="00854AE7" w:rsidRDefault="007A2597" w:rsidP="007A2597">
      <w:pPr>
        <w:pStyle w:val="4"/>
        <w:rPr>
          <w:color w:val="000000" w:themeColor="text1"/>
        </w:rPr>
      </w:pPr>
      <w:bookmarkStart w:id="2137" w:name="_Toc132128774"/>
      <w:bookmarkStart w:id="2138" w:name="_Toc207195522"/>
      <w:r w:rsidRPr="00854AE7">
        <w:rPr>
          <w:rFonts w:hint="eastAsia"/>
          <w:color w:val="000000" w:themeColor="text1"/>
        </w:rPr>
        <w:t>端末</w:t>
      </w:r>
      <w:r w:rsidR="00D03C1A" w:rsidRPr="00854AE7">
        <w:rPr>
          <w:rFonts w:hint="eastAsia"/>
          <w:color w:val="000000" w:themeColor="text1"/>
        </w:rPr>
        <w:t>（支給外端末を含む）</w:t>
      </w:r>
      <w:r w:rsidRPr="00854AE7">
        <w:rPr>
          <w:rFonts w:hint="eastAsia"/>
          <w:color w:val="000000" w:themeColor="text1"/>
        </w:rPr>
        <w:t>の利用時の対策</w:t>
      </w:r>
      <w:bookmarkEnd w:id="2137"/>
      <w:bookmarkEnd w:id="2138"/>
    </w:p>
    <w:p w14:paraId="6E5ED7D6" w14:textId="77777777" w:rsidR="007A2597" w:rsidRPr="00854AE7" w:rsidRDefault="007A2597" w:rsidP="003E32E2">
      <w:pPr>
        <w:pStyle w:val="abc0"/>
        <w:numPr>
          <w:ilvl w:val="0"/>
          <w:numId w:val="94"/>
        </w:numPr>
        <w:rPr>
          <w:color w:val="000000" w:themeColor="text1"/>
        </w:rPr>
      </w:pPr>
      <w:r w:rsidRPr="00854AE7">
        <w:rPr>
          <w:rFonts w:hint="eastAsia"/>
          <w:color w:val="000000" w:themeColor="text1"/>
        </w:rPr>
        <w:t>職員等は、機関等が支給する端末（要管理対策区域外で使用する場合に限る）及び機関等支給以外の端末を用いて要保護情報を取り扱う場合は、</w:t>
      </w:r>
      <w:r w:rsidRPr="00854AE7">
        <w:rPr>
          <w:rStyle w:val="aff9"/>
          <w:rFonts w:hint="eastAsia"/>
          <w:color w:val="000000" w:themeColor="text1"/>
        </w:rPr>
        <w:t>定められた利用手順</w:t>
      </w:r>
      <w:r w:rsidRPr="00854AE7">
        <w:rPr>
          <w:rFonts w:hint="eastAsia"/>
          <w:color w:val="000000" w:themeColor="text1"/>
        </w:rPr>
        <w:t>に従うこと。</w:t>
      </w:r>
    </w:p>
    <w:p w14:paraId="478B1245" w14:textId="77777777" w:rsidR="007A2597" w:rsidRPr="00854AE7" w:rsidRDefault="007A2597" w:rsidP="007A2597">
      <w:pPr>
        <w:pStyle w:val="abc0"/>
        <w:rPr>
          <w:color w:val="000000" w:themeColor="text1"/>
        </w:rPr>
      </w:pPr>
      <w:r w:rsidRPr="00854AE7">
        <w:rPr>
          <w:rFonts w:hint="eastAsia"/>
          <w:color w:val="000000" w:themeColor="text1"/>
        </w:rPr>
        <w:t>職員等は、次の各号に掲げる端末を用いて当該各号に定める情報を取り扱う場合は、課室情報セキュリティ責任者の</w:t>
      </w:r>
      <w:r w:rsidRPr="00854AE7">
        <w:rPr>
          <w:rStyle w:val="aff9"/>
          <w:rFonts w:hint="eastAsia"/>
          <w:color w:val="000000" w:themeColor="text1"/>
        </w:rPr>
        <w:t>許可を得る</w:t>
      </w:r>
      <w:r w:rsidRPr="00854AE7">
        <w:rPr>
          <w:rFonts w:hint="eastAsia"/>
          <w:color w:val="000000" w:themeColor="text1"/>
        </w:rPr>
        <w:t>こと。</w:t>
      </w:r>
    </w:p>
    <w:p w14:paraId="3D48BFB4" w14:textId="77777777" w:rsidR="007A2597" w:rsidRPr="00854AE7" w:rsidRDefault="007A2597" w:rsidP="007A2597">
      <w:pPr>
        <w:pStyle w:val="a5"/>
        <w:rPr>
          <w:color w:val="000000" w:themeColor="text1"/>
        </w:rPr>
      </w:pPr>
      <w:r w:rsidRPr="00854AE7">
        <w:rPr>
          <w:rFonts w:hint="eastAsia"/>
          <w:color w:val="000000" w:themeColor="text1"/>
        </w:rPr>
        <w:t>機関等が支給する端末（要管理対策区域外で使用する場合に限る）　機密性３情報、要保全情報又は要安定情報</w:t>
      </w:r>
    </w:p>
    <w:p w14:paraId="2AEF1FAE" w14:textId="77777777" w:rsidR="007A2597" w:rsidRPr="00854AE7" w:rsidRDefault="007A2597" w:rsidP="007A2597">
      <w:pPr>
        <w:pStyle w:val="a5"/>
        <w:rPr>
          <w:color w:val="000000" w:themeColor="text1"/>
        </w:rPr>
      </w:pPr>
      <w:r w:rsidRPr="00854AE7">
        <w:rPr>
          <w:rFonts w:hint="eastAsia"/>
          <w:color w:val="000000" w:themeColor="text1"/>
        </w:rPr>
        <w:t>機関等支給以外の端末　要保護情報</w:t>
      </w:r>
    </w:p>
    <w:p w14:paraId="329F0E09" w14:textId="03AB0CA1" w:rsidR="007A2597" w:rsidRPr="00854AE7" w:rsidRDefault="007A2597" w:rsidP="007A2597">
      <w:pPr>
        <w:pStyle w:val="abc0"/>
        <w:rPr>
          <w:color w:val="000000" w:themeColor="text1"/>
        </w:rPr>
      </w:pPr>
      <w:r w:rsidRPr="00854AE7">
        <w:rPr>
          <w:rFonts w:hint="eastAsia"/>
          <w:color w:val="000000" w:themeColor="text1"/>
        </w:rPr>
        <w:t>職員等は、要管理対策区域外において機関等外通信回線に接続した端末（支給外端末を含む）を要管理対策区域で機関等内通信回線に接続する場合には、定められた措置を講ずること。</w:t>
      </w:r>
    </w:p>
    <w:p w14:paraId="1AEA2F1C" w14:textId="77777777" w:rsidR="007A2597" w:rsidRPr="00854AE7" w:rsidRDefault="007A2597" w:rsidP="007A2597">
      <w:pPr>
        <w:rPr>
          <w:color w:val="000000" w:themeColor="text1"/>
        </w:rPr>
      </w:pPr>
    </w:p>
    <w:p w14:paraId="251E15B9" w14:textId="77777777" w:rsidR="007A2597" w:rsidRPr="00854AE7" w:rsidRDefault="007A2597" w:rsidP="007A259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0E3417CD" w14:textId="77777777" w:rsidR="007A2597" w:rsidRPr="00854AE7" w:rsidRDefault="007A2597" w:rsidP="007A2597">
      <w:pPr>
        <w:pStyle w:val="af5"/>
        <w:rPr>
          <w:color w:val="000000" w:themeColor="text1"/>
        </w:rPr>
      </w:pPr>
      <w:r w:rsidRPr="00854AE7">
        <w:rPr>
          <w:rFonts w:hint="eastAsia"/>
          <w:color w:val="000000" w:themeColor="text1"/>
        </w:rPr>
        <w:t>＜</w:t>
      </w:r>
      <w:r w:rsidRPr="00854AE7">
        <w:rPr>
          <w:rFonts w:hint="eastAsia"/>
          <w:color w:val="000000" w:themeColor="text1"/>
        </w:rPr>
        <w:t>8.1.1(</w:t>
      </w:r>
      <w:r w:rsidRPr="00854AE7">
        <w:rPr>
          <w:color w:val="000000" w:themeColor="text1"/>
        </w:rPr>
        <w:t>4</w:t>
      </w:r>
      <w:r w:rsidRPr="00854AE7">
        <w:rPr>
          <w:rFonts w:hint="eastAsia"/>
          <w:color w:val="000000" w:themeColor="text1"/>
        </w:rPr>
        <w:t>)(</w:t>
      </w:r>
      <w:r w:rsidRPr="00854AE7">
        <w:rPr>
          <w:color w:val="000000" w:themeColor="text1"/>
        </w:rPr>
        <w:t>c</w:t>
      </w:r>
      <w:r w:rsidRPr="00854AE7">
        <w:rPr>
          <w:rFonts w:hint="eastAsia"/>
          <w:color w:val="000000" w:themeColor="text1"/>
        </w:rPr>
        <w:t>)</w:t>
      </w:r>
      <w:r w:rsidRPr="00854AE7">
        <w:rPr>
          <w:rFonts w:hint="eastAsia"/>
          <w:color w:val="000000" w:themeColor="text1"/>
        </w:rPr>
        <w:t>関連＞</w:t>
      </w:r>
    </w:p>
    <w:p w14:paraId="7F81D2C9" w14:textId="4F0C88B8" w:rsidR="007A2597" w:rsidRPr="00854AE7" w:rsidRDefault="007A2597" w:rsidP="007A2597">
      <w:pPr>
        <w:pStyle w:val="af8"/>
        <w:ind w:left="420" w:hanging="420"/>
        <w:rPr>
          <w:color w:val="000000" w:themeColor="text1"/>
        </w:rPr>
      </w:pPr>
      <w:r w:rsidRPr="00854AE7">
        <w:rPr>
          <w:rFonts w:hint="eastAsia"/>
          <w:color w:val="000000" w:themeColor="text1"/>
        </w:rPr>
        <w:t>8.1.1(</w:t>
      </w:r>
      <w:r w:rsidRPr="00854AE7">
        <w:rPr>
          <w:color w:val="000000" w:themeColor="text1"/>
        </w:rPr>
        <w:t>4</w:t>
      </w:r>
      <w:r w:rsidRPr="00854AE7">
        <w:rPr>
          <w:rFonts w:hint="eastAsia"/>
          <w:color w:val="000000" w:themeColor="text1"/>
        </w:rPr>
        <w:t>)-1</w:t>
      </w:r>
      <w:r w:rsidRPr="00854AE7">
        <w:rPr>
          <w:color w:val="000000" w:themeColor="text1"/>
        </w:rPr>
        <w:tab/>
      </w:r>
      <w:r w:rsidRPr="00854AE7">
        <w:rPr>
          <w:rFonts w:hint="eastAsia"/>
          <w:color w:val="000000" w:themeColor="text1"/>
        </w:rPr>
        <w:t>職員等は、要管理対策区域外において機関等外通信回線に接続した機関等</w:t>
      </w:r>
      <w:r w:rsidR="00FE49FF" w:rsidRPr="00854AE7">
        <w:rPr>
          <w:rFonts w:hint="eastAsia"/>
          <w:color w:val="000000" w:themeColor="text1"/>
        </w:rPr>
        <w:t>が</w:t>
      </w:r>
      <w:r w:rsidRPr="00854AE7">
        <w:rPr>
          <w:rFonts w:hint="eastAsia"/>
          <w:color w:val="000000" w:themeColor="text1"/>
        </w:rPr>
        <w:t>支給</w:t>
      </w:r>
      <w:r w:rsidR="00FE49FF" w:rsidRPr="00854AE7">
        <w:rPr>
          <w:rFonts w:hint="eastAsia"/>
          <w:color w:val="000000" w:themeColor="text1"/>
        </w:rPr>
        <w:t>する</w:t>
      </w:r>
      <w:r w:rsidRPr="00854AE7">
        <w:rPr>
          <w:rFonts w:hint="eastAsia"/>
          <w:color w:val="000000" w:themeColor="text1"/>
        </w:rPr>
        <w:t>端末を要管理対策区域で機関等内通信回線に接続する場合には、</w:t>
      </w:r>
      <w:r w:rsidRPr="00854AE7">
        <w:rPr>
          <w:rFonts w:hint="eastAsia"/>
          <w:b/>
          <w:color w:val="000000" w:themeColor="text1"/>
          <w:u w:val="single"/>
        </w:rPr>
        <w:t>定められた技術的な措置</w:t>
      </w:r>
      <w:r w:rsidRPr="00854AE7">
        <w:rPr>
          <w:rFonts w:hint="eastAsia"/>
          <w:color w:val="000000" w:themeColor="text1"/>
        </w:rPr>
        <w:t>を講ずること。</w:t>
      </w:r>
    </w:p>
    <w:p w14:paraId="32805584" w14:textId="77777777" w:rsidR="007A2597" w:rsidRPr="00854AE7" w:rsidRDefault="007A2597" w:rsidP="007A2597">
      <w:pPr>
        <w:pStyle w:val="af8"/>
        <w:ind w:left="420" w:hanging="420"/>
        <w:rPr>
          <w:color w:val="000000" w:themeColor="text1"/>
        </w:rPr>
      </w:pPr>
      <w:r w:rsidRPr="00854AE7">
        <w:rPr>
          <w:rFonts w:hint="eastAsia"/>
          <w:color w:val="000000" w:themeColor="text1"/>
        </w:rPr>
        <w:t>8.1.1(</w:t>
      </w:r>
      <w:r w:rsidRPr="00854AE7">
        <w:rPr>
          <w:color w:val="000000" w:themeColor="text1"/>
        </w:rPr>
        <w:t>4</w:t>
      </w:r>
      <w:r w:rsidRPr="00854AE7">
        <w:rPr>
          <w:rFonts w:hint="eastAsia"/>
          <w:color w:val="000000" w:themeColor="text1"/>
        </w:rPr>
        <w:t>)-</w:t>
      </w:r>
      <w:r w:rsidRPr="00854AE7">
        <w:rPr>
          <w:color w:val="000000" w:themeColor="text1"/>
        </w:rPr>
        <w:t>2</w:t>
      </w:r>
      <w:r w:rsidRPr="00854AE7">
        <w:rPr>
          <w:color w:val="000000" w:themeColor="text1"/>
        </w:rPr>
        <w:tab/>
      </w:r>
      <w:r w:rsidRPr="00854AE7">
        <w:rPr>
          <w:rFonts w:hint="eastAsia"/>
          <w:color w:val="000000" w:themeColor="text1"/>
        </w:rPr>
        <w:t>職員等は、要管理対策区域外において機関等外通信回線に接続した機関等支給以外の端末を要管理対策区域で機関等内通信回線に接続する場合には、以下を全て含む措置を講ずること。</w:t>
      </w:r>
    </w:p>
    <w:p w14:paraId="005D8365" w14:textId="2C32C2DE" w:rsidR="007A2597" w:rsidRPr="00854AE7" w:rsidRDefault="007A2597" w:rsidP="003E32E2">
      <w:pPr>
        <w:pStyle w:val="abc"/>
        <w:numPr>
          <w:ilvl w:val="0"/>
          <w:numId w:val="95"/>
        </w:numPr>
        <w:rPr>
          <w:color w:val="000000" w:themeColor="text1"/>
        </w:rPr>
      </w:pPr>
      <w:r w:rsidRPr="00854AE7">
        <w:rPr>
          <w:rFonts w:hint="eastAsia"/>
          <w:b/>
          <w:color w:val="000000" w:themeColor="text1"/>
          <w:u w:val="single"/>
        </w:rPr>
        <w:t>定められた安全管理措置</w:t>
      </w:r>
      <w:r w:rsidRPr="00854AE7">
        <w:rPr>
          <w:rFonts w:hint="eastAsia"/>
          <w:color w:val="000000" w:themeColor="text1"/>
        </w:rPr>
        <w:t>を講</w:t>
      </w:r>
      <w:r w:rsidR="00914114" w:rsidRPr="00854AE7">
        <w:rPr>
          <w:rFonts w:hint="eastAsia"/>
          <w:color w:val="000000" w:themeColor="text1"/>
        </w:rPr>
        <w:t>ずる</w:t>
      </w:r>
      <w:r w:rsidR="00C91FD5" w:rsidRPr="00854AE7">
        <w:rPr>
          <w:rFonts w:hint="eastAsia"/>
          <w:color w:val="000000" w:themeColor="text1"/>
        </w:rPr>
        <w:t>こと</w:t>
      </w:r>
      <w:r w:rsidRPr="00854AE7">
        <w:rPr>
          <w:rFonts w:hint="eastAsia"/>
          <w:color w:val="000000" w:themeColor="text1"/>
        </w:rPr>
        <w:t>。</w:t>
      </w:r>
    </w:p>
    <w:p w14:paraId="1E867663" w14:textId="7608E950" w:rsidR="007A2597" w:rsidRPr="00854AE7" w:rsidRDefault="007A2597" w:rsidP="007A2597">
      <w:pPr>
        <w:pStyle w:val="abc"/>
        <w:rPr>
          <w:color w:val="000000" w:themeColor="text1"/>
        </w:rPr>
      </w:pPr>
      <w:r w:rsidRPr="00854AE7">
        <w:rPr>
          <w:rFonts w:hint="eastAsia"/>
          <w:color w:val="000000" w:themeColor="text1"/>
        </w:rPr>
        <w:t>課室情報セキュリティ責任者の許可を得る</w:t>
      </w:r>
      <w:r w:rsidR="00C91FD5" w:rsidRPr="00854AE7">
        <w:rPr>
          <w:rFonts w:hint="eastAsia"/>
          <w:color w:val="000000" w:themeColor="text1"/>
        </w:rPr>
        <w:t>こと</w:t>
      </w:r>
      <w:r w:rsidRPr="00854AE7">
        <w:rPr>
          <w:rFonts w:hint="eastAsia"/>
          <w:color w:val="000000" w:themeColor="text1"/>
        </w:rPr>
        <w:t>。</w:t>
      </w:r>
    </w:p>
    <w:p w14:paraId="27786C64" w14:textId="77777777" w:rsidR="007A2597" w:rsidRPr="00854AE7" w:rsidRDefault="007A2597" w:rsidP="007A2597">
      <w:pPr>
        <w:rPr>
          <w:color w:val="000000" w:themeColor="text1"/>
        </w:rPr>
      </w:pPr>
    </w:p>
    <w:p w14:paraId="51E2F193" w14:textId="77777777" w:rsidR="007A2597" w:rsidRPr="00854AE7" w:rsidRDefault="007A2597" w:rsidP="0079635E">
      <w:pPr>
        <w:pStyle w:val="aff0"/>
        <w:rPr>
          <w:color w:val="000000" w:themeColor="text1"/>
        </w:rPr>
      </w:pPr>
      <w:r w:rsidRPr="00854AE7">
        <w:rPr>
          <w:rFonts w:hint="eastAsia"/>
          <w:color w:val="000000" w:themeColor="text1"/>
        </w:rPr>
        <w:t>（解説）</w:t>
      </w:r>
    </w:p>
    <w:p w14:paraId="0A5A658E" w14:textId="7C8F98AD"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4</w:t>
      </w:r>
      <w:r w:rsidRPr="00854AE7">
        <w:rPr>
          <w:rFonts w:hint="eastAsia"/>
          <w:color w:val="000000" w:themeColor="text1"/>
        </w:rPr>
        <w:t>)(</w:t>
      </w:r>
      <w:r w:rsidRPr="00854AE7">
        <w:rPr>
          <w:color w:val="000000" w:themeColor="text1"/>
        </w:rPr>
        <w:t>a</w:t>
      </w:r>
      <w:r w:rsidRPr="00854AE7">
        <w:rPr>
          <w:rFonts w:hint="eastAsia"/>
          <w:color w:val="000000" w:themeColor="text1"/>
        </w:rPr>
        <w:t>)</w:t>
      </w:r>
      <w:r w:rsidRPr="00854AE7">
        <w:rPr>
          <w:rFonts w:hint="eastAsia"/>
          <w:color w:val="000000" w:themeColor="text1"/>
        </w:rPr>
        <w:t>「定められた利用手順」について</w:t>
      </w:r>
    </w:p>
    <w:p w14:paraId="48F6A132" w14:textId="294E1906" w:rsidR="007A2597" w:rsidRPr="00854AE7" w:rsidRDefault="007A2597" w:rsidP="007A2597">
      <w:pPr>
        <w:pStyle w:val="afb"/>
        <w:ind w:left="420" w:firstLine="210"/>
        <w:rPr>
          <w:color w:val="000000" w:themeColor="text1"/>
        </w:rPr>
      </w:pPr>
      <w:r w:rsidRPr="00854AE7">
        <w:rPr>
          <w:color w:val="000000" w:themeColor="text1"/>
        </w:rPr>
        <w:t>職員等に対して、</w:t>
      </w:r>
      <w:r w:rsidRPr="00854AE7">
        <w:rPr>
          <w:rFonts w:hint="eastAsia"/>
          <w:color w:val="000000" w:themeColor="text1"/>
        </w:rPr>
        <w:t>遵守事項</w:t>
      </w:r>
      <w:r w:rsidRPr="00854AE7">
        <w:rPr>
          <w:color w:val="000000" w:themeColor="text1"/>
        </w:rPr>
        <w:t>6.1.2(1)(a)</w:t>
      </w:r>
      <w:r w:rsidRPr="00854AE7">
        <w:rPr>
          <w:rFonts w:hint="eastAsia"/>
          <w:color w:val="000000" w:themeColor="text1"/>
        </w:rPr>
        <w:t>及び遵守事項</w:t>
      </w:r>
      <w:r w:rsidRPr="00854AE7">
        <w:rPr>
          <w:color w:val="000000" w:themeColor="text1"/>
        </w:rPr>
        <w:t>6</w:t>
      </w:r>
      <w:r w:rsidRPr="00854AE7">
        <w:rPr>
          <w:rFonts w:hint="eastAsia"/>
          <w:color w:val="000000" w:themeColor="text1"/>
        </w:rPr>
        <w:t>.1.</w:t>
      </w:r>
      <w:r w:rsidRPr="00854AE7">
        <w:rPr>
          <w:color w:val="000000" w:themeColor="text1"/>
        </w:rPr>
        <w:t>3</w:t>
      </w:r>
      <w:r w:rsidRPr="00854AE7">
        <w:rPr>
          <w:rFonts w:hint="eastAsia"/>
          <w:color w:val="000000" w:themeColor="text1"/>
        </w:rPr>
        <w:t>(</w:t>
      </w:r>
      <w:r w:rsidR="001B28E2" w:rsidRPr="00854AE7">
        <w:rPr>
          <w:color w:val="000000" w:themeColor="text1"/>
        </w:rPr>
        <w:t>2</w:t>
      </w:r>
      <w:r w:rsidRPr="00854AE7">
        <w:rPr>
          <w:rFonts w:hint="eastAsia"/>
          <w:color w:val="000000" w:themeColor="text1"/>
        </w:rPr>
        <w:t>)(</w:t>
      </w:r>
      <w:r w:rsidR="001B28E2" w:rsidRPr="00854AE7">
        <w:rPr>
          <w:color w:val="000000" w:themeColor="text1"/>
        </w:rPr>
        <w:t>b</w:t>
      </w:r>
      <w:r w:rsidRPr="00854AE7">
        <w:rPr>
          <w:rFonts w:hint="eastAsia"/>
          <w:color w:val="000000" w:themeColor="text1"/>
        </w:rPr>
        <w:t>)</w:t>
      </w:r>
      <w:r w:rsidRPr="00854AE7">
        <w:rPr>
          <w:rFonts w:hint="eastAsia"/>
          <w:color w:val="000000" w:themeColor="text1"/>
        </w:rPr>
        <w:t>において統括情報セキュリティ責任者が定めた利用手順の遵守を求めている。取り扱う情報の格付や取扱制限に応じて、適切に情報処理を行うことが求められる。</w:t>
      </w:r>
    </w:p>
    <w:p w14:paraId="3892E63D" w14:textId="3422B733"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4</w:t>
      </w:r>
      <w:r w:rsidRPr="00854AE7">
        <w:rPr>
          <w:rFonts w:hint="eastAsia"/>
          <w:color w:val="000000" w:themeColor="text1"/>
        </w:rPr>
        <w:t>)(</w:t>
      </w:r>
      <w:r w:rsidRPr="00854AE7">
        <w:rPr>
          <w:color w:val="000000" w:themeColor="text1"/>
        </w:rPr>
        <w:t>b</w:t>
      </w:r>
      <w:r w:rsidRPr="00854AE7">
        <w:rPr>
          <w:rFonts w:hint="eastAsia"/>
          <w:color w:val="000000" w:themeColor="text1"/>
        </w:rPr>
        <w:t>)</w:t>
      </w:r>
      <w:r w:rsidRPr="00854AE7">
        <w:rPr>
          <w:rFonts w:hint="eastAsia"/>
          <w:color w:val="000000" w:themeColor="text1"/>
        </w:rPr>
        <w:t>「許可を得る」について</w:t>
      </w:r>
    </w:p>
    <w:p w14:paraId="76977B4A" w14:textId="330F8214" w:rsidR="007A2597" w:rsidRPr="00854AE7" w:rsidRDefault="007A2597" w:rsidP="007A2597">
      <w:pPr>
        <w:pStyle w:val="afb"/>
        <w:ind w:left="420" w:firstLine="210"/>
        <w:rPr>
          <w:color w:val="000000" w:themeColor="text1"/>
        </w:rPr>
      </w:pPr>
      <w:r w:rsidRPr="00854AE7">
        <w:rPr>
          <w:color w:val="000000" w:themeColor="text1"/>
        </w:rPr>
        <w:t>職員等に対して、</w:t>
      </w:r>
      <w:r w:rsidRPr="00854AE7">
        <w:rPr>
          <w:rFonts w:hint="eastAsia"/>
          <w:color w:val="000000" w:themeColor="text1"/>
        </w:rPr>
        <w:t>遵守事項</w:t>
      </w:r>
      <w:r w:rsidRPr="00854AE7">
        <w:rPr>
          <w:color w:val="000000" w:themeColor="text1"/>
        </w:rPr>
        <w:t>6.1.2(1)(a)</w:t>
      </w:r>
      <w:r w:rsidRPr="00854AE7">
        <w:rPr>
          <w:rFonts w:hint="eastAsia"/>
          <w:color w:val="000000" w:themeColor="text1"/>
        </w:rPr>
        <w:t>及び遵守事項</w:t>
      </w:r>
      <w:r w:rsidRPr="00854AE7">
        <w:rPr>
          <w:color w:val="000000" w:themeColor="text1"/>
        </w:rPr>
        <w:t>6</w:t>
      </w:r>
      <w:r w:rsidRPr="00854AE7">
        <w:rPr>
          <w:rFonts w:hint="eastAsia"/>
          <w:color w:val="000000" w:themeColor="text1"/>
        </w:rPr>
        <w:t>.1.</w:t>
      </w:r>
      <w:r w:rsidRPr="00854AE7">
        <w:rPr>
          <w:color w:val="000000" w:themeColor="text1"/>
        </w:rPr>
        <w:t>3</w:t>
      </w:r>
      <w:r w:rsidRPr="00854AE7">
        <w:rPr>
          <w:rFonts w:hint="eastAsia"/>
          <w:color w:val="000000" w:themeColor="text1"/>
        </w:rPr>
        <w:t>(</w:t>
      </w:r>
      <w:r w:rsidR="001B28E2" w:rsidRPr="00854AE7">
        <w:rPr>
          <w:color w:val="000000" w:themeColor="text1"/>
        </w:rPr>
        <w:t>2</w:t>
      </w:r>
      <w:r w:rsidRPr="00854AE7">
        <w:rPr>
          <w:rFonts w:hint="eastAsia"/>
          <w:color w:val="000000" w:themeColor="text1"/>
        </w:rPr>
        <w:t>)(</w:t>
      </w:r>
      <w:r w:rsidR="001B28E2" w:rsidRPr="00854AE7">
        <w:rPr>
          <w:color w:val="000000" w:themeColor="text1"/>
        </w:rPr>
        <w:t>b</w:t>
      </w:r>
      <w:r w:rsidRPr="00854AE7">
        <w:rPr>
          <w:rFonts w:hint="eastAsia"/>
          <w:color w:val="000000" w:themeColor="text1"/>
        </w:rPr>
        <w:t>)</w:t>
      </w:r>
      <w:r w:rsidRPr="00854AE7">
        <w:rPr>
          <w:rFonts w:hint="eastAsia"/>
          <w:color w:val="000000" w:themeColor="text1"/>
        </w:rPr>
        <w:t>において統括情報セキュリティ責任者が定めた許可手続の実施を求めている。利用開始時の許可申請だけではなく、利用期間満了時又は利用終了時の手続等を定めている場合があるので、これらについても定められた手順に従う必要</w:t>
      </w:r>
      <w:r w:rsidR="00713C81" w:rsidRPr="00854AE7">
        <w:rPr>
          <w:rFonts w:hint="eastAsia"/>
          <w:color w:val="000000" w:themeColor="text1"/>
        </w:rPr>
        <w:t>が</w:t>
      </w:r>
      <w:r w:rsidRPr="00854AE7">
        <w:rPr>
          <w:rFonts w:hint="eastAsia"/>
          <w:color w:val="000000" w:themeColor="text1"/>
        </w:rPr>
        <w:t>ある。</w:t>
      </w:r>
    </w:p>
    <w:p w14:paraId="2C61AA83" w14:textId="77777777"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4</w:t>
      </w:r>
      <w:r w:rsidRPr="00854AE7">
        <w:rPr>
          <w:rFonts w:hint="eastAsia"/>
          <w:color w:val="000000" w:themeColor="text1"/>
        </w:rPr>
        <w:t>)</w:t>
      </w:r>
      <w:r w:rsidRPr="00854AE7">
        <w:rPr>
          <w:color w:val="000000" w:themeColor="text1"/>
        </w:rPr>
        <w:t>-1</w:t>
      </w:r>
      <w:r w:rsidRPr="00854AE7">
        <w:rPr>
          <w:rFonts w:hint="eastAsia"/>
          <w:color w:val="000000" w:themeColor="text1"/>
        </w:rPr>
        <w:t>「定められた技術的な措置」について</w:t>
      </w:r>
    </w:p>
    <w:p w14:paraId="39D73B55" w14:textId="34D7F3D8" w:rsidR="007A2597" w:rsidRPr="00854AE7" w:rsidRDefault="007A2597" w:rsidP="007A2597">
      <w:pPr>
        <w:pStyle w:val="afb"/>
        <w:ind w:left="420" w:firstLine="210"/>
        <w:rPr>
          <w:color w:val="000000" w:themeColor="text1"/>
        </w:rPr>
      </w:pPr>
      <w:r w:rsidRPr="00854AE7">
        <w:rPr>
          <w:color w:val="000000" w:themeColor="text1"/>
        </w:rPr>
        <w:t>職員等に対して、</w:t>
      </w:r>
      <w:r w:rsidRPr="00854AE7">
        <w:rPr>
          <w:rFonts w:hint="eastAsia"/>
          <w:color w:val="000000" w:themeColor="text1"/>
        </w:rPr>
        <w:t>遵守事項</w:t>
      </w:r>
      <w:r w:rsidRPr="00854AE7">
        <w:rPr>
          <w:color w:val="000000" w:themeColor="text1"/>
        </w:rPr>
        <w:t>6.1.2(1)(</w:t>
      </w:r>
      <w:r w:rsidRPr="00854AE7">
        <w:rPr>
          <w:rFonts w:hint="eastAsia"/>
          <w:color w:val="000000" w:themeColor="text1"/>
        </w:rPr>
        <w:t>c</w:t>
      </w:r>
      <w:r w:rsidRPr="00854AE7">
        <w:rPr>
          <w:color w:val="000000" w:themeColor="text1"/>
        </w:rPr>
        <w:t>)</w:t>
      </w:r>
      <w:r w:rsidRPr="00854AE7">
        <w:rPr>
          <w:rFonts w:hint="eastAsia"/>
          <w:color w:val="000000" w:themeColor="text1"/>
        </w:rPr>
        <w:t>において統括情報セキュリティ責任者が定めた</w:t>
      </w:r>
      <w:r w:rsidRPr="00854AE7">
        <w:rPr>
          <w:rFonts w:hint="eastAsia"/>
          <w:color w:val="000000" w:themeColor="text1"/>
        </w:rPr>
        <w:lastRenderedPageBreak/>
        <w:t>技術的な措置を講ずることを求めている。</w:t>
      </w:r>
    </w:p>
    <w:p w14:paraId="110BFA42" w14:textId="77777777"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4</w:t>
      </w:r>
      <w:r w:rsidRPr="00854AE7">
        <w:rPr>
          <w:rFonts w:hint="eastAsia"/>
          <w:color w:val="000000" w:themeColor="text1"/>
        </w:rPr>
        <w:t>)</w:t>
      </w:r>
      <w:r w:rsidRPr="00854AE7">
        <w:rPr>
          <w:color w:val="000000" w:themeColor="text1"/>
        </w:rPr>
        <w:t>-2 a)</w:t>
      </w:r>
      <w:r w:rsidRPr="00854AE7">
        <w:rPr>
          <w:rFonts w:hint="eastAsia"/>
          <w:color w:val="000000" w:themeColor="text1"/>
        </w:rPr>
        <w:t>「定められた安全管理措置」について</w:t>
      </w:r>
    </w:p>
    <w:p w14:paraId="0CB09913" w14:textId="682B60CF" w:rsidR="007A2597" w:rsidRPr="00854AE7" w:rsidRDefault="007A2597" w:rsidP="007A2597">
      <w:pPr>
        <w:pStyle w:val="afb"/>
        <w:ind w:left="420" w:firstLine="210"/>
        <w:rPr>
          <w:color w:val="000000" w:themeColor="text1"/>
        </w:rPr>
      </w:pPr>
      <w:r w:rsidRPr="00854AE7">
        <w:rPr>
          <w:color w:val="000000" w:themeColor="text1"/>
        </w:rPr>
        <w:t>職員等に対して、</w:t>
      </w:r>
      <w:r w:rsidRPr="00854AE7">
        <w:rPr>
          <w:rFonts w:hint="eastAsia"/>
          <w:color w:val="000000" w:themeColor="text1"/>
        </w:rPr>
        <w:t>遵守事項</w:t>
      </w:r>
      <w:r w:rsidRPr="00854AE7">
        <w:rPr>
          <w:color w:val="000000" w:themeColor="text1"/>
        </w:rPr>
        <w:t>6.1.3(</w:t>
      </w:r>
      <w:r w:rsidR="001B28E2" w:rsidRPr="00854AE7">
        <w:rPr>
          <w:color w:val="000000" w:themeColor="text1"/>
        </w:rPr>
        <w:t>2</w:t>
      </w:r>
      <w:r w:rsidRPr="00854AE7">
        <w:rPr>
          <w:color w:val="000000" w:themeColor="text1"/>
        </w:rPr>
        <w:t>)(</w:t>
      </w:r>
      <w:r w:rsidR="002D3A80" w:rsidRPr="00854AE7">
        <w:rPr>
          <w:rFonts w:hint="eastAsia"/>
          <w:color w:val="000000" w:themeColor="text1"/>
        </w:rPr>
        <w:t>d</w:t>
      </w:r>
      <w:r w:rsidRPr="00854AE7">
        <w:rPr>
          <w:color w:val="000000" w:themeColor="text1"/>
        </w:rPr>
        <w:t>)</w:t>
      </w:r>
      <w:r w:rsidRPr="00854AE7">
        <w:rPr>
          <w:rFonts w:hint="eastAsia"/>
          <w:color w:val="000000" w:themeColor="text1"/>
        </w:rPr>
        <w:t>において統括情報セキュリティ責任者が定めた安全管理措置を講ずることを求めている。</w:t>
      </w:r>
      <w:r w:rsidRPr="00854AE7">
        <w:rPr>
          <w:color w:val="000000" w:themeColor="text1"/>
        </w:rPr>
        <w:br w:type="page"/>
      </w:r>
    </w:p>
    <w:p w14:paraId="6DED292B" w14:textId="77777777" w:rsidR="007A2597" w:rsidRPr="00854AE7" w:rsidRDefault="007A2597" w:rsidP="007A2597">
      <w:pPr>
        <w:pStyle w:val="af2"/>
        <w:rPr>
          <w:color w:val="000000" w:themeColor="text1"/>
        </w:rPr>
      </w:pPr>
      <w:r w:rsidRPr="00854AE7">
        <w:rPr>
          <w:rFonts w:hint="eastAsia"/>
          <w:color w:val="000000" w:themeColor="text1"/>
        </w:rPr>
        <w:lastRenderedPageBreak/>
        <w:t>遵守事項</w:t>
      </w:r>
    </w:p>
    <w:p w14:paraId="3E514A76" w14:textId="77777777" w:rsidR="007A2597" w:rsidRPr="00854AE7" w:rsidRDefault="007A2597" w:rsidP="007A2597">
      <w:pPr>
        <w:pStyle w:val="4"/>
        <w:rPr>
          <w:color w:val="000000" w:themeColor="text1"/>
        </w:rPr>
      </w:pPr>
      <w:bookmarkStart w:id="2139" w:name="_Toc119399747"/>
      <w:bookmarkStart w:id="2140" w:name="_Toc119601673"/>
      <w:bookmarkStart w:id="2141" w:name="_Toc122028718"/>
      <w:bookmarkStart w:id="2142" w:name="_Toc132128775"/>
      <w:bookmarkStart w:id="2143" w:name="_Toc207195523"/>
      <w:r w:rsidRPr="00854AE7">
        <w:rPr>
          <w:rFonts w:hint="eastAsia"/>
          <w:color w:val="000000" w:themeColor="text1"/>
        </w:rPr>
        <w:t>電子メール・ウェブの利用時の対策</w:t>
      </w:r>
      <w:bookmarkEnd w:id="2139"/>
      <w:bookmarkEnd w:id="2140"/>
      <w:bookmarkEnd w:id="2141"/>
      <w:bookmarkEnd w:id="2142"/>
      <w:bookmarkEnd w:id="2143"/>
    </w:p>
    <w:p w14:paraId="4FA263D0" w14:textId="77777777" w:rsidR="007A2597" w:rsidRPr="00854AE7" w:rsidRDefault="007A2597" w:rsidP="003E32E2">
      <w:pPr>
        <w:pStyle w:val="abc0"/>
        <w:numPr>
          <w:ilvl w:val="0"/>
          <w:numId w:val="96"/>
        </w:numPr>
        <w:rPr>
          <w:color w:val="000000" w:themeColor="text1"/>
        </w:rPr>
      </w:pPr>
      <w:r w:rsidRPr="00854AE7">
        <w:rPr>
          <w:rFonts w:hint="eastAsia"/>
          <w:color w:val="000000" w:themeColor="text1"/>
        </w:rPr>
        <w:t>職員等は、要機密情報を含む電子メールを</w:t>
      </w:r>
      <w:r w:rsidRPr="00854AE7">
        <w:rPr>
          <w:rStyle w:val="aff9"/>
          <w:rFonts w:hint="eastAsia"/>
          <w:color w:val="000000" w:themeColor="text1"/>
        </w:rPr>
        <w:t>送受信</w:t>
      </w:r>
      <w:r w:rsidRPr="00854AE7">
        <w:rPr>
          <w:rFonts w:hint="eastAsia"/>
          <w:color w:val="000000" w:themeColor="text1"/>
        </w:rPr>
        <w:t>する場合には、それぞれの機関等が運営し、又は外部委託した電子メールサーバにより提供される電子メールサービスを利用すること。</w:t>
      </w:r>
    </w:p>
    <w:p w14:paraId="23DBFF53" w14:textId="5DA42842" w:rsidR="007A2597" w:rsidRPr="00854AE7" w:rsidRDefault="007A2597" w:rsidP="007A2597">
      <w:pPr>
        <w:pStyle w:val="abc0"/>
        <w:rPr>
          <w:color w:val="000000" w:themeColor="text1"/>
        </w:rPr>
      </w:pPr>
      <w:r w:rsidRPr="00854AE7">
        <w:rPr>
          <w:rFonts w:hint="eastAsia"/>
          <w:color w:val="000000" w:themeColor="text1"/>
        </w:rPr>
        <w:t>職員等は、機関等外の者</w:t>
      </w:r>
      <w:r w:rsidRPr="00854AE7">
        <w:rPr>
          <w:color w:val="000000" w:themeColor="text1"/>
        </w:rPr>
        <w:t>と</w:t>
      </w:r>
      <w:r w:rsidRPr="00854AE7">
        <w:rPr>
          <w:rFonts w:hint="eastAsia"/>
          <w:color w:val="000000" w:themeColor="text1"/>
        </w:rPr>
        <w:t>電子メールにより情報を</w:t>
      </w:r>
      <w:r w:rsidRPr="00854AE7">
        <w:rPr>
          <w:color w:val="000000" w:themeColor="text1"/>
        </w:rPr>
        <w:t>送受信</w:t>
      </w:r>
      <w:r w:rsidRPr="00854AE7">
        <w:rPr>
          <w:rFonts w:hint="eastAsia"/>
          <w:color w:val="000000" w:themeColor="text1"/>
        </w:rPr>
        <w:t>する場合は、</w:t>
      </w:r>
      <w:r w:rsidR="00D03C1A" w:rsidRPr="00854AE7">
        <w:rPr>
          <w:rFonts w:hint="eastAsia"/>
          <w:b/>
          <w:color w:val="000000" w:themeColor="text1"/>
          <w:u w:val="single"/>
        </w:rPr>
        <w:t>政府ドメイン名を取得できない場合</w:t>
      </w:r>
      <w:r w:rsidR="00D03C1A" w:rsidRPr="00854AE7">
        <w:rPr>
          <w:rFonts w:hint="eastAsia"/>
          <w:color w:val="000000" w:themeColor="text1"/>
        </w:rPr>
        <w:t>を除き、</w:t>
      </w:r>
      <w:r w:rsidRPr="00854AE7">
        <w:rPr>
          <w:rFonts w:hint="eastAsia"/>
          <w:color w:val="000000" w:themeColor="text1"/>
        </w:rPr>
        <w:t>当該電子メールのドメイン名に政府ドメイン名を使用すること。</w:t>
      </w:r>
    </w:p>
    <w:p w14:paraId="545B9F2D" w14:textId="77777777" w:rsidR="007A2597" w:rsidRPr="00854AE7" w:rsidRDefault="007A2597" w:rsidP="007A2597">
      <w:pPr>
        <w:pStyle w:val="abc0"/>
        <w:rPr>
          <w:color w:val="000000" w:themeColor="text1"/>
        </w:rPr>
      </w:pPr>
      <w:r w:rsidRPr="00854AE7">
        <w:rPr>
          <w:rFonts w:hint="eastAsia"/>
          <w:color w:val="000000" w:themeColor="text1"/>
        </w:rPr>
        <w:t>職員等は、</w:t>
      </w:r>
      <w:r w:rsidRPr="00854AE7">
        <w:rPr>
          <w:rStyle w:val="aff9"/>
          <w:rFonts w:hint="eastAsia"/>
          <w:color w:val="000000" w:themeColor="text1"/>
        </w:rPr>
        <w:t>不審な電子メール</w:t>
      </w:r>
      <w:r w:rsidRPr="00854AE7">
        <w:rPr>
          <w:rFonts w:hint="eastAsia"/>
          <w:b/>
          <w:color w:val="000000" w:themeColor="text1"/>
          <w:u w:val="single"/>
        </w:rPr>
        <w:t>を受信した場合には、あらかじめ定められた手順に従い、対処する</w:t>
      </w:r>
      <w:r w:rsidRPr="00854AE7">
        <w:rPr>
          <w:rFonts w:hint="eastAsia"/>
          <w:color w:val="000000" w:themeColor="text1"/>
        </w:rPr>
        <w:t>こと。</w:t>
      </w:r>
    </w:p>
    <w:p w14:paraId="59F675B6" w14:textId="77777777" w:rsidR="007A2597" w:rsidRPr="00854AE7" w:rsidRDefault="007A2597" w:rsidP="007A2597">
      <w:pPr>
        <w:pStyle w:val="abc0"/>
        <w:rPr>
          <w:color w:val="000000" w:themeColor="text1"/>
        </w:rPr>
      </w:pPr>
      <w:r w:rsidRPr="00854AE7">
        <w:rPr>
          <w:rFonts w:hint="eastAsia"/>
          <w:color w:val="000000" w:themeColor="text1"/>
        </w:rPr>
        <w:t>職員等は、ウェブクライアントの設定を見直す必要がある場合は、</w:t>
      </w:r>
      <w:r w:rsidRPr="00854AE7">
        <w:rPr>
          <w:rStyle w:val="aff9"/>
          <w:rFonts w:hint="eastAsia"/>
          <w:color w:val="000000" w:themeColor="text1"/>
        </w:rPr>
        <w:t>情報セキュリティに影響を及ぼすおそれのある設定変更を行わない</w:t>
      </w:r>
      <w:r w:rsidRPr="00854AE7">
        <w:rPr>
          <w:rFonts w:hint="eastAsia"/>
          <w:color w:val="000000" w:themeColor="text1"/>
        </w:rPr>
        <w:t>こと。</w:t>
      </w:r>
    </w:p>
    <w:p w14:paraId="5F0EA454" w14:textId="77777777" w:rsidR="007A2597" w:rsidRPr="00854AE7" w:rsidRDefault="007A2597" w:rsidP="007A2597">
      <w:pPr>
        <w:pStyle w:val="abc0"/>
        <w:rPr>
          <w:color w:val="000000" w:themeColor="text1"/>
        </w:rPr>
      </w:pPr>
      <w:r w:rsidRPr="00854AE7">
        <w:rPr>
          <w:rFonts w:hint="eastAsia"/>
          <w:color w:val="000000" w:themeColor="text1"/>
        </w:rPr>
        <w:t>職員等は、ウェブクライアントが動作するサーバ装置又は端末にソフトウェアをダウンロードする場合には、電子署名により当該ソフトウェアの配布元を確認すること。</w:t>
      </w:r>
    </w:p>
    <w:p w14:paraId="4FC302DB" w14:textId="77777777" w:rsidR="007A2597" w:rsidRPr="00854AE7" w:rsidRDefault="007A2597" w:rsidP="007A2597">
      <w:pPr>
        <w:pStyle w:val="abc0"/>
        <w:rPr>
          <w:color w:val="000000" w:themeColor="text1"/>
        </w:rPr>
      </w:pPr>
      <w:r w:rsidRPr="00854AE7">
        <w:rPr>
          <w:rFonts w:hint="eastAsia"/>
          <w:color w:val="000000" w:themeColor="text1"/>
        </w:rPr>
        <w:t>職員等は、閲覧しているウェブサイトに表示されるフォームに要機密情報を入力して送信する場合には、以下の全ての事項を確認すること。</w:t>
      </w:r>
    </w:p>
    <w:p w14:paraId="07516B52" w14:textId="77777777" w:rsidR="007A2597" w:rsidRPr="00854AE7" w:rsidRDefault="007A2597" w:rsidP="007A2597">
      <w:pPr>
        <w:pStyle w:val="a5"/>
        <w:rPr>
          <w:rStyle w:val="aff9"/>
          <w:color w:val="000000" w:themeColor="text1"/>
        </w:rPr>
      </w:pPr>
      <w:r w:rsidRPr="00854AE7">
        <w:rPr>
          <w:rStyle w:val="aff9"/>
          <w:rFonts w:hint="eastAsia"/>
          <w:color w:val="000000" w:themeColor="text1"/>
        </w:rPr>
        <w:t>送信内容が暗号化されること</w:t>
      </w:r>
    </w:p>
    <w:p w14:paraId="598EE182" w14:textId="77777777" w:rsidR="007A2597" w:rsidRPr="00854AE7" w:rsidRDefault="007A2597" w:rsidP="007A2597">
      <w:pPr>
        <w:pStyle w:val="a5"/>
        <w:rPr>
          <w:color w:val="000000" w:themeColor="text1"/>
        </w:rPr>
      </w:pPr>
      <w:r w:rsidRPr="00854AE7">
        <w:rPr>
          <w:rStyle w:val="aff9"/>
          <w:rFonts w:hint="eastAsia"/>
          <w:color w:val="000000" w:themeColor="text1"/>
        </w:rPr>
        <w:t>当該ウェブサイトが送信先として想定している組織のものであること</w:t>
      </w:r>
    </w:p>
    <w:p w14:paraId="596E2552" w14:textId="77777777" w:rsidR="007A2597" w:rsidRPr="00854AE7" w:rsidRDefault="007A2597" w:rsidP="007A2597">
      <w:pPr>
        <w:rPr>
          <w:color w:val="000000" w:themeColor="text1"/>
        </w:rPr>
      </w:pPr>
    </w:p>
    <w:p w14:paraId="719AA69C" w14:textId="77777777" w:rsidR="007A2597" w:rsidRPr="00854AE7" w:rsidRDefault="007A2597" w:rsidP="007A259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54F6971F" w14:textId="77777777" w:rsidR="007A2597" w:rsidRPr="00854AE7" w:rsidRDefault="007A2597" w:rsidP="007A2597">
      <w:pPr>
        <w:rPr>
          <w:color w:val="000000" w:themeColor="text1"/>
        </w:rPr>
      </w:pPr>
    </w:p>
    <w:p w14:paraId="13106232" w14:textId="77777777" w:rsidR="007A2597" w:rsidRPr="00854AE7" w:rsidRDefault="007A2597" w:rsidP="0079635E">
      <w:pPr>
        <w:pStyle w:val="aff0"/>
        <w:rPr>
          <w:color w:val="000000" w:themeColor="text1"/>
        </w:rPr>
      </w:pPr>
      <w:r w:rsidRPr="00854AE7">
        <w:rPr>
          <w:rFonts w:hint="eastAsia"/>
          <w:color w:val="000000" w:themeColor="text1"/>
        </w:rPr>
        <w:t>（解説）</w:t>
      </w:r>
    </w:p>
    <w:p w14:paraId="7693DB26" w14:textId="1072538D"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5</w:t>
      </w:r>
      <w:r w:rsidRPr="00854AE7">
        <w:rPr>
          <w:rFonts w:hint="eastAsia"/>
          <w:color w:val="000000" w:themeColor="text1"/>
        </w:rPr>
        <w:t>)(a)</w:t>
      </w:r>
      <w:r w:rsidRPr="00854AE7">
        <w:rPr>
          <w:rFonts w:hint="eastAsia"/>
          <w:color w:val="000000" w:themeColor="text1"/>
        </w:rPr>
        <w:t>「送受信」について</w:t>
      </w:r>
    </w:p>
    <w:p w14:paraId="214B297B" w14:textId="2F3CE169" w:rsidR="007A2597" w:rsidRPr="00854AE7" w:rsidRDefault="007A2597" w:rsidP="007A2597">
      <w:pPr>
        <w:pStyle w:val="afb"/>
        <w:ind w:left="420" w:firstLine="210"/>
        <w:rPr>
          <w:color w:val="000000" w:themeColor="text1"/>
        </w:rPr>
      </w:pPr>
      <w:r w:rsidRPr="00854AE7">
        <w:rPr>
          <w:rFonts w:hint="eastAsia"/>
          <w:color w:val="000000" w:themeColor="text1"/>
        </w:rPr>
        <w:t>「送受信」には電子メールの「転送」が含まれる。したがって、</w:t>
      </w:r>
      <w:r w:rsidR="00D85512" w:rsidRPr="00854AE7">
        <w:rPr>
          <w:rFonts w:hint="eastAsia"/>
          <w:color w:val="000000" w:themeColor="text1"/>
        </w:rPr>
        <w:t>職員等が受信する目的で</w:t>
      </w:r>
      <w:r w:rsidRPr="00854AE7">
        <w:rPr>
          <w:rFonts w:hint="eastAsia"/>
          <w:color w:val="000000" w:themeColor="text1"/>
        </w:rPr>
        <w:t>機関等支給以外の電子メールサービスの電子メールアドレスに要機密情報を含む電子メールを転送することは、</w:t>
      </w:r>
      <w:r w:rsidR="000350E4" w:rsidRPr="00854AE7">
        <w:rPr>
          <w:rFonts w:hint="eastAsia"/>
          <w:color w:val="000000" w:themeColor="text1"/>
        </w:rPr>
        <w:t>やむを得ない理由により</w:t>
      </w:r>
      <w:r w:rsidRPr="00854AE7">
        <w:rPr>
          <w:rFonts w:hint="eastAsia"/>
          <w:color w:val="000000" w:themeColor="text1"/>
        </w:rPr>
        <w:t>許可を得ている場合を除き、認められない。</w:t>
      </w:r>
      <w:r w:rsidR="000350E4" w:rsidRPr="00854AE7">
        <w:rPr>
          <w:rFonts w:hint="eastAsia"/>
          <w:color w:val="000000" w:themeColor="text1"/>
        </w:rPr>
        <w:t>許可にあっては、転送する電子メールの内容やその理由により、個別に判断する必要があり、機関等支給以外の電子メールサービスで受信することのリスクを踏まえた上で、転送先の電子メールアドレスが正しいことを確認する必要がある。</w:t>
      </w:r>
      <w:r w:rsidRPr="00854AE7">
        <w:rPr>
          <w:rFonts w:hint="eastAsia"/>
          <w:color w:val="000000" w:themeColor="text1"/>
        </w:rPr>
        <w:t>特に、自動転送については、許可を受けている場合であっても、当該電子メールに含まれる情報の格付及び取扱制限にかかわらず行われるため、</w:t>
      </w:r>
      <w:hyperlink w:anchor="_情報の運搬・送信" w:history="1">
        <w:r w:rsidRPr="00854AE7">
          <w:rPr>
            <w:rFonts w:hint="eastAsia"/>
            <w:color w:val="000000" w:themeColor="text1"/>
          </w:rPr>
          <w:t>遵守事項</w:t>
        </w:r>
        <w:r w:rsidRPr="00854AE7">
          <w:rPr>
            <w:rFonts w:hint="eastAsia"/>
            <w:color w:val="000000" w:themeColor="text1"/>
          </w:rPr>
          <w:t>3.1.1(6)</w:t>
        </w:r>
      </w:hyperlink>
      <w:r w:rsidRPr="00854AE7">
        <w:rPr>
          <w:rFonts w:hint="eastAsia"/>
          <w:color w:val="000000" w:themeColor="text1"/>
        </w:rPr>
        <w:t>に規定されている要機密情報の送信についての遵守事項に違反しないように留意</w:t>
      </w:r>
      <w:r w:rsidR="00AF011B" w:rsidRPr="00854AE7">
        <w:rPr>
          <w:rFonts w:hint="eastAsia"/>
          <w:color w:val="000000" w:themeColor="text1"/>
        </w:rPr>
        <w:t>が</w:t>
      </w:r>
      <w:r w:rsidRPr="00854AE7">
        <w:rPr>
          <w:rFonts w:hint="eastAsia"/>
          <w:color w:val="000000" w:themeColor="text1"/>
        </w:rPr>
        <w:t>必要</w:t>
      </w:r>
      <w:r w:rsidR="00AF011B" w:rsidRPr="00854AE7">
        <w:rPr>
          <w:rFonts w:hint="eastAsia"/>
          <w:color w:val="000000" w:themeColor="text1"/>
        </w:rPr>
        <w:t>で</w:t>
      </w:r>
      <w:r w:rsidRPr="00854AE7">
        <w:rPr>
          <w:rFonts w:hint="eastAsia"/>
          <w:color w:val="000000" w:themeColor="text1"/>
        </w:rPr>
        <w:t>ある。</w:t>
      </w:r>
    </w:p>
    <w:p w14:paraId="510C0FA5" w14:textId="1E6A6A2D" w:rsidR="007A2597" w:rsidRPr="00854AE7" w:rsidRDefault="007A2597" w:rsidP="003831BF">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5</w:t>
      </w:r>
      <w:r w:rsidRPr="00854AE7">
        <w:rPr>
          <w:rFonts w:hint="eastAsia"/>
          <w:color w:val="000000" w:themeColor="text1"/>
        </w:rPr>
        <w:t>)(</w:t>
      </w:r>
      <w:r w:rsidRPr="00854AE7">
        <w:rPr>
          <w:color w:val="000000" w:themeColor="text1"/>
        </w:rPr>
        <w:t>b</w:t>
      </w:r>
      <w:r w:rsidRPr="00854AE7">
        <w:rPr>
          <w:rFonts w:hint="eastAsia"/>
          <w:color w:val="000000" w:themeColor="text1"/>
        </w:rPr>
        <w:t>)</w:t>
      </w:r>
      <w:r w:rsidRPr="00854AE7">
        <w:rPr>
          <w:rFonts w:hint="eastAsia"/>
          <w:color w:val="000000" w:themeColor="text1"/>
        </w:rPr>
        <w:t>「</w:t>
      </w:r>
      <w:r w:rsidR="0022637E" w:rsidRPr="00854AE7">
        <w:rPr>
          <w:rFonts w:hint="eastAsia"/>
          <w:color w:val="000000" w:themeColor="text1"/>
        </w:rPr>
        <w:t>政府ドメイン名を取得できない場合</w:t>
      </w:r>
      <w:r w:rsidRPr="00854AE7">
        <w:rPr>
          <w:rFonts w:hint="eastAsia"/>
          <w:color w:val="000000" w:themeColor="text1"/>
        </w:rPr>
        <w:t>」について</w:t>
      </w:r>
    </w:p>
    <w:p w14:paraId="722C8043" w14:textId="77777777" w:rsidR="0022637E" w:rsidRPr="00854AE7" w:rsidRDefault="0022637E" w:rsidP="0022637E">
      <w:pPr>
        <w:pStyle w:val="afb"/>
        <w:ind w:left="420" w:firstLine="210"/>
        <w:rPr>
          <w:color w:val="000000" w:themeColor="text1"/>
        </w:rPr>
      </w:pPr>
      <w:r w:rsidRPr="00854AE7">
        <w:rPr>
          <w:rFonts w:hint="eastAsia"/>
          <w:color w:val="000000" w:themeColor="text1"/>
        </w:rPr>
        <w:t>政府ドメイン名を使用しない場合のリスク等は、「（解説）遵守事項</w:t>
      </w:r>
      <w:r w:rsidRPr="00854AE7">
        <w:rPr>
          <w:rFonts w:hint="eastAsia"/>
          <w:color w:val="000000" w:themeColor="text1"/>
        </w:rPr>
        <w:t>6.6.2(1)(a)</w:t>
      </w:r>
      <w:r w:rsidRPr="00854AE7">
        <w:rPr>
          <w:rFonts w:hint="eastAsia"/>
          <w:color w:val="000000" w:themeColor="text1"/>
        </w:rPr>
        <w:t>「政府ドメイン名を取得できない場合」について」を参照のこと。</w:t>
      </w:r>
    </w:p>
    <w:p w14:paraId="304170EB" w14:textId="77777777" w:rsidR="0022637E" w:rsidRPr="00854AE7" w:rsidRDefault="0022637E" w:rsidP="0022637E">
      <w:pPr>
        <w:pStyle w:val="afb"/>
        <w:ind w:left="420" w:firstLine="210"/>
        <w:rPr>
          <w:color w:val="000000" w:themeColor="text1"/>
        </w:rPr>
      </w:pPr>
      <w:r w:rsidRPr="00854AE7">
        <w:rPr>
          <w:rFonts w:hint="eastAsia"/>
          <w:color w:val="000000" w:themeColor="text1"/>
        </w:rPr>
        <w:t>本対策における政府ドメイン名を取得できない場合とは、特段の理由により政府ドメイン名が使えない場合も含めたものである。</w:t>
      </w:r>
    </w:p>
    <w:p w14:paraId="2752C0DB" w14:textId="6F44C10D" w:rsidR="0022637E" w:rsidRPr="00854AE7" w:rsidRDefault="0022637E" w:rsidP="007A2597">
      <w:pPr>
        <w:pStyle w:val="afb"/>
        <w:ind w:left="420" w:firstLine="210"/>
        <w:rPr>
          <w:color w:val="000000" w:themeColor="text1"/>
        </w:rPr>
      </w:pPr>
      <w:r w:rsidRPr="00854AE7">
        <w:rPr>
          <w:rFonts w:hint="eastAsia"/>
          <w:color w:val="000000" w:themeColor="text1"/>
        </w:rPr>
        <w:t>政府ドメイン名を取得できない場合の例を以下に示す。</w:t>
      </w:r>
    </w:p>
    <w:p w14:paraId="56C11ADC" w14:textId="77777777" w:rsidR="007A2597" w:rsidRPr="00854AE7" w:rsidRDefault="007A2597" w:rsidP="007A2597">
      <w:pPr>
        <w:pStyle w:val="a8"/>
        <w:rPr>
          <w:color w:val="000000" w:themeColor="text1"/>
        </w:rPr>
      </w:pPr>
      <w:r w:rsidRPr="00854AE7">
        <w:rPr>
          <w:rFonts w:hint="eastAsia"/>
          <w:color w:val="000000" w:themeColor="text1"/>
        </w:rPr>
        <w:lastRenderedPageBreak/>
        <w:t>指定法人が、政府ドメイン名を登録する資格を持たない場合。この場合において、当該法人は、組織の属性が資格条件となっており、不特定の個人及び組織が取得することのできないドメイン名を使用すること。</w:t>
      </w:r>
    </w:p>
    <w:p w14:paraId="493055AB" w14:textId="7377F206" w:rsidR="007A2597" w:rsidRPr="00854AE7" w:rsidRDefault="007A2597" w:rsidP="007A2597">
      <w:pPr>
        <w:pStyle w:val="a8"/>
        <w:rPr>
          <w:color w:val="000000" w:themeColor="text1"/>
        </w:rPr>
      </w:pPr>
      <w:r w:rsidRPr="00854AE7">
        <w:rPr>
          <w:rFonts w:hint="eastAsia"/>
          <w:color w:val="000000" w:themeColor="text1"/>
        </w:rPr>
        <w:t>独立行政法人及び指定法人のうち教育機関である法人が、高等教育機関向けのドメイン名を使用すると判断する場合。</w:t>
      </w:r>
    </w:p>
    <w:p w14:paraId="5E53629A" w14:textId="696F2926" w:rsidR="007A2597" w:rsidRPr="00854AE7" w:rsidRDefault="007A2597" w:rsidP="007A2597">
      <w:pPr>
        <w:pStyle w:val="a8"/>
        <w:numPr>
          <w:ilvl w:val="1"/>
          <w:numId w:val="3"/>
        </w:numPr>
        <w:rPr>
          <w:color w:val="000000" w:themeColor="text1"/>
        </w:rPr>
      </w:pPr>
      <w:r w:rsidRPr="00854AE7">
        <w:rPr>
          <w:rFonts w:hint="eastAsia"/>
          <w:color w:val="000000" w:themeColor="text1"/>
        </w:rPr>
        <w:t>併せて、「（解説）遵守事項</w:t>
      </w:r>
      <w:r w:rsidRPr="00854AE7">
        <w:rPr>
          <w:rFonts w:hint="eastAsia"/>
          <w:color w:val="000000" w:themeColor="text1"/>
        </w:rPr>
        <w:t>6.6.2(1)(a</w:t>
      </w:r>
      <w:r w:rsidR="00876C1E" w:rsidRPr="00854AE7">
        <w:rPr>
          <w:rFonts w:hint="eastAsia"/>
          <w:color w:val="000000" w:themeColor="text1"/>
        </w:rPr>
        <w:t>)</w:t>
      </w:r>
      <w:r w:rsidR="00876C1E" w:rsidRPr="00854AE7">
        <w:rPr>
          <w:rFonts w:hint="eastAsia"/>
          <w:color w:val="000000" w:themeColor="text1"/>
        </w:rPr>
        <w:t>「</w:t>
      </w:r>
      <w:r w:rsidR="003831BF" w:rsidRPr="00854AE7">
        <w:rPr>
          <w:rFonts w:hint="eastAsia"/>
          <w:color w:val="000000" w:themeColor="text1"/>
        </w:rPr>
        <w:t>政府ドメイン名を取得できない場合</w:t>
      </w:r>
      <w:r w:rsidRPr="00854AE7">
        <w:rPr>
          <w:rFonts w:hint="eastAsia"/>
          <w:color w:val="000000" w:themeColor="text1"/>
        </w:rPr>
        <w:t>」について」を参照のこと。</w:t>
      </w:r>
    </w:p>
    <w:p w14:paraId="0B06C6E0" w14:textId="2C398D29" w:rsidR="007A2597" w:rsidRPr="00854AE7" w:rsidRDefault="007A2597" w:rsidP="007A2597">
      <w:pPr>
        <w:pStyle w:val="a8"/>
        <w:rPr>
          <w:color w:val="000000" w:themeColor="text1"/>
        </w:rPr>
      </w:pPr>
      <w:r w:rsidRPr="00854AE7">
        <w:rPr>
          <w:rFonts w:hint="eastAsia"/>
          <w:color w:val="000000" w:themeColor="text1"/>
        </w:rPr>
        <w:t>電子メールを受信する機関等外の者が、職員等から送信された電子メールであることを認知できる場合（政府ドメイン名又は</w:t>
      </w:r>
      <w:r w:rsidR="000A2EE5" w:rsidRPr="00854AE7">
        <w:rPr>
          <w:rFonts w:hint="eastAsia"/>
          <w:color w:val="000000" w:themeColor="text1"/>
        </w:rPr>
        <w:t>本解説上記</w:t>
      </w:r>
      <w:r w:rsidRPr="00854AE7">
        <w:rPr>
          <w:rFonts w:hint="eastAsia"/>
          <w:color w:val="000000" w:themeColor="text1"/>
        </w:rPr>
        <w:t>に基づき取得したドメイン名が使用できない場合に限る。）。</w:t>
      </w:r>
    </w:p>
    <w:p w14:paraId="1E082717" w14:textId="5B8CBA6D"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5</w:t>
      </w:r>
      <w:r w:rsidRPr="00854AE7">
        <w:rPr>
          <w:rFonts w:hint="eastAsia"/>
          <w:color w:val="000000" w:themeColor="text1"/>
        </w:rPr>
        <w:t>)(c)</w:t>
      </w:r>
      <w:r w:rsidRPr="00854AE7">
        <w:rPr>
          <w:rFonts w:hint="eastAsia"/>
          <w:color w:val="000000" w:themeColor="text1"/>
        </w:rPr>
        <w:t>「不審な電子メールを受信した場合には、あらかじめ定められた手順に従い、対処する」について</w:t>
      </w:r>
    </w:p>
    <w:p w14:paraId="39D05B2C" w14:textId="77777777" w:rsidR="007A2597" w:rsidRPr="00854AE7" w:rsidRDefault="007A2597" w:rsidP="007A2597">
      <w:pPr>
        <w:pStyle w:val="afb"/>
        <w:ind w:left="420" w:firstLine="210"/>
        <w:rPr>
          <w:color w:val="000000" w:themeColor="text1"/>
        </w:rPr>
      </w:pPr>
      <w:r w:rsidRPr="00854AE7">
        <w:rPr>
          <w:rFonts w:hint="eastAsia"/>
          <w:color w:val="000000" w:themeColor="text1"/>
        </w:rPr>
        <w:t>「不審な電子メール」とは、受信する覚えのない電子メールであって、電子メール本文中に</w:t>
      </w:r>
      <w:r w:rsidRPr="00854AE7">
        <w:rPr>
          <w:rFonts w:hint="eastAsia"/>
          <w:color w:val="000000" w:themeColor="text1"/>
        </w:rPr>
        <w:t>URL</w:t>
      </w:r>
      <w:r w:rsidRPr="00854AE7">
        <w:rPr>
          <w:rFonts w:hint="eastAsia"/>
          <w:color w:val="000000" w:themeColor="text1"/>
        </w:rPr>
        <w:t>が記載されているもの、実行形式や文書形式のファイルが添付されているもの等が該当する。こういった電子メールについて、むやみに</w:t>
      </w:r>
      <w:r w:rsidRPr="00854AE7">
        <w:rPr>
          <w:rFonts w:hint="eastAsia"/>
          <w:color w:val="000000" w:themeColor="text1"/>
        </w:rPr>
        <w:t>URL</w:t>
      </w:r>
      <w:r w:rsidRPr="00854AE7">
        <w:rPr>
          <w:rFonts w:hint="eastAsia"/>
          <w:color w:val="000000" w:themeColor="text1"/>
        </w:rPr>
        <w:t>のリンク先や添付ファイルを開かないことも重要であるが、開かなかった場合でも他の者が同種の電子メールを受信することも考えられるため、情報提供を行うことも重要である。定められた連絡先としては、</w:t>
      </w:r>
      <w:r w:rsidRPr="00854AE7">
        <w:rPr>
          <w:rFonts w:hint="eastAsia"/>
          <w:color w:val="000000" w:themeColor="text1"/>
        </w:rPr>
        <w:t>CSIRT</w:t>
      </w:r>
      <w:r w:rsidRPr="00854AE7">
        <w:rPr>
          <w:rFonts w:hint="eastAsia"/>
          <w:color w:val="000000" w:themeColor="text1"/>
        </w:rPr>
        <w:t>や当該電子メールを扱う情報システムの情報システムセキュリティ責任者等が考えられる。</w:t>
      </w:r>
    </w:p>
    <w:p w14:paraId="09467B35" w14:textId="40D8D751"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5</w:t>
      </w:r>
      <w:r w:rsidRPr="00854AE7">
        <w:rPr>
          <w:rFonts w:hint="eastAsia"/>
          <w:color w:val="000000" w:themeColor="text1"/>
        </w:rPr>
        <w:t>)(d)</w:t>
      </w:r>
      <w:r w:rsidRPr="00854AE7">
        <w:rPr>
          <w:rFonts w:hint="eastAsia"/>
          <w:color w:val="000000" w:themeColor="text1"/>
        </w:rPr>
        <w:t>「情報セキュリティに影響を及ぼすおそれのある設定変更を行わない」について</w:t>
      </w:r>
    </w:p>
    <w:p w14:paraId="6FF15A05" w14:textId="41457D07" w:rsidR="007A2597" w:rsidRPr="00854AE7" w:rsidRDefault="00476B21" w:rsidP="007A2597">
      <w:pPr>
        <w:pStyle w:val="afb"/>
        <w:ind w:left="420" w:firstLine="210"/>
        <w:rPr>
          <w:color w:val="000000" w:themeColor="text1"/>
        </w:rPr>
      </w:pPr>
      <w:r w:rsidRPr="00854AE7">
        <w:rPr>
          <w:rFonts w:hint="eastAsia"/>
          <w:color w:val="000000" w:themeColor="text1"/>
        </w:rPr>
        <w:t>以下を例とする</w:t>
      </w:r>
      <w:r w:rsidR="007A2597" w:rsidRPr="00854AE7">
        <w:rPr>
          <w:rFonts w:hint="eastAsia"/>
          <w:color w:val="000000" w:themeColor="text1"/>
        </w:rPr>
        <w:t>ブラウザのセキュリティ設定項目について、変更すると悪意のあるソフトウェアが端末において実行されること等により、情報の漏えいや、他のサーバ装置及び端末を攻撃することを引き起こすことも考えられるため、変更が可能であったとしても勝手に変更しないようにする必要がある。</w:t>
      </w:r>
    </w:p>
    <w:p w14:paraId="191773BF" w14:textId="77777777" w:rsidR="007A2597" w:rsidRPr="00854AE7" w:rsidRDefault="007A2597" w:rsidP="007A2597">
      <w:pPr>
        <w:pStyle w:val="afb"/>
        <w:ind w:left="420" w:firstLine="210"/>
        <w:rPr>
          <w:color w:val="000000" w:themeColor="text1"/>
        </w:rPr>
      </w:pPr>
      <w:r w:rsidRPr="00854AE7">
        <w:rPr>
          <w:rFonts w:hint="eastAsia"/>
          <w:color w:val="000000" w:themeColor="text1"/>
        </w:rPr>
        <w:t>＜ブラウザのセキュリティ設定項目の例＞</w:t>
      </w:r>
    </w:p>
    <w:p w14:paraId="33C018AA" w14:textId="77777777" w:rsidR="007A2597" w:rsidRPr="00854AE7" w:rsidRDefault="007A2597" w:rsidP="007A2597">
      <w:pPr>
        <w:pStyle w:val="a8"/>
        <w:rPr>
          <w:color w:val="000000" w:themeColor="text1"/>
        </w:rPr>
      </w:pPr>
      <w:r w:rsidRPr="00854AE7">
        <w:rPr>
          <w:color w:val="000000" w:themeColor="text1"/>
        </w:rPr>
        <w:t>ActiveX</w:t>
      </w:r>
      <w:r w:rsidRPr="00854AE7">
        <w:rPr>
          <w:rFonts w:hint="eastAsia"/>
          <w:color w:val="000000" w:themeColor="text1"/>
        </w:rPr>
        <w:t>コントロールの実行</w:t>
      </w:r>
    </w:p>
    <w:p w14:paraId="6B7F0706" w14:textId="77777777" w:rsidR="007A2597" w:rsidRPr="00854AE7" w:rsidRDefault="007A2597" w:rsidP="007A2597">
      <w:pPr>
        <w:pStyle w:val="a8"/>
        <w:rPr>
          <w:color w:val="000000" w:themeColor="text1"/>
        </w:rPr>
      </w:pPr>
      <w:r w:rsidRPr="00854AE7">
        <w:rPr>
          <w:color w:val="000000" w:themeColor="text1"/>
        </w:rPr>
        <w:t>Java</w:t>
      </w:r>
      <w:r w:rsidRPr="00854AE7">
        <w:rPr>
          <w:rFonts w:hint="eastAsia"/>
          <w:color w:val="000000" w:themeColor="text1"/>
        </w:rPr>
        <w:t>の実行</w:t>
      </w:r>
    </w:p>
    <w:p w14:paraId="033D6626" w14:textId="59C91198"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5</w:t>
      </w:r>
      <w:r w:rsidRPr="00854AE7">
        <w:rPr>
          <w:rFonts w:hint="eastAsia"/>
          <w:color w:val="000000" w:themeColor="text1"/>
        </w:rPr>
        <w:t>)(f)(</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「送信内容が暗号化されること」について</w:t>
      </w:r>
    </w:p>
    <w:p w14:paraId="658461BF" w14:textId="77777777" w:rsidR="007A2597" w:rsidRPr="00854AE7" w:rsidRDefault="007A2597" w:rsidP="007A2597">
      <w:pPr>
        <w:pStyle w:val="afb"/>
        <w:ind w:left="420" w:firstLine="210"/>
        <w:rPr>
          <w:color w:val="000000" w:themeColor="text1"/>
        </w:rPr>
      </w:pPr>
      <w:r w:rsidRPr="00854AE7">
        <w:rPr>
          <w:rFonts w:hint="eastAsia"/>
          <w:color w:val="000000" w:themeColor="text1"/>
        </w:rPr>
        <w:t>主体認証情報等を入力して送信する場合には、ブラウザの鍵アイコンの表示を確認するなどにより、</w:t>
      </w:r>
      <w:r w:rsidRPr="00854AE7">
        <w:rPr>
          <w:rFonts w:hint="eastAsia"/>
          <w:color w:val="000000" w:themeColor="text1"/>
        </w:rPr>
        <w:t>TLS</w:t>
      </w:r>
      <w:r w:rsidRPr="00854AE7">
        <w:rPr>
          <w:rFonts w:hint="eastAsia"/>
          <w:color w:val="000000" w:themeColor="text1"/>
        </w:rPr>
        <w:t>等の暗号化通信が使用され、要機密情報が適切に保護されることを確認することを求める事項である。</w:t>
      </w:r>
    </w:p>
    <w:p w14:paraId="22A6C118" w14:textId="77777777" w:rsidR="007A2597" w:rsidRPr="00854AE7" w:rsidRDefault="007A2597" w:rsidP="007A2597">
      <w:pPr>
        <w:pStyle w:val="afb"/>
        <w:ind w:left="420" w:firstLine="210"/>
        <w:rPr>
          <w:color w:val="000000" w:themeColor="text1"/>
        </w:rPr>
      </w:pPr>
      <w:r w:rsidRPr="00854AE7">
        <w:rPr>
          <w:rFonts w:hint="eastAsia"/>
          <w:color w:val="000000" w:themeColor="text1"/>
        </w:rPr>
        <w:t>なお、「閲覧しているウェブサイトに表示されるフォームに要機密情報を入力して送信する場合」とは、例えばウェブメール本文の入力欄に要機密情報を入力すること等を指す。</w:t>
      </w:r>
    </w:p>
    <w:p w14:paraId="724A84FD" w14:textId="11B4E5E3"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5</w:t>
      </w:r>
      <w:r w:rsidRPr="00854AE7">
        <w:rPr>
          <w:rFonts w:hint="eastAsia"/>
          <w:color w:val="000000" w:themeColor="text1"/>
        </w:rPr>
        <w:t>)(f)</w:t>
      </w:r>
      <w:r w:rsidRPr="00854AE7">
        <w:rPr>
          <w:color w:val="000000" w:themeColor="text1"/>
        </w:rPr>
        <w:t>(</w:t>
      </w:r>
      <w:r w:rsidRPr="00854AE7">
        <w:rPr>
          <w:color w:val="000000" w:themeColor="text1"/>
        </w:rPr>
        <w:t>イ</w:t>
      </w:r>
      <w:r w:rsidRPr="00854AE7">
        <w:rPr>
          <w:color w:val="000000" w:themeColor="text1"/>
        </w:rPr>
        <w:t>)</w:t>
      </w:r>
      <w:r w:rsidRPr="00854AE7">
        <w:rPr>
          <w:rFonts w:hint="eastAsia"/>
          <w:color w:val="000000" w:themeColor="text1"/>
        </w:rPr>
        <w:t>「当該ウェブサイトが送信先として想定している組織のものであること」について</w:t>
      </w:r>
    </w:p>
    <w:p w14:paraId="2FDCE4DB" w14:textId="63E3FDFE" w:rsidR="007A2597" w:rsidRPr="00854AE7" w:rsidRDefault="007A2597" w:rsidP="007A2597">
      <w:pPr>
        <w:pStyle w:val="afb"/>
        <w:ind w:left="420" w:firstLine="210"/>
        <w:rPr>
          <w:color w:val="000000" w:themeColor="text1"/>
        </w:rPr>
      </w:pPr>
      <w:r w:rsidRPr="00854AE7">
        <w:rPr>
          <w:rFonts w:hint="eastAsia"/>
          <w:color w:val="000000" w:themeColor="text1"/>
        </w:rPr>
        <w:t>ブラウザで主体認証情報等を入力して送信する場合には、ウェブサーバの電子証明</w:t>
      </w:r>
      <w:r w:rsidRPr="00854AE7">
        <w:rPr>
          <w:rFonts w:hint="eastAsia"/>
          <w:color w:val="000000" w:themeColor="text1"/>
        </w:rPr>
        <w:lastRenderedPageBreak/>
        <w:t>書の内容から当該ウェブサイトが想定している組織のものであることを確認することにより、適切でない送信先に当該情報を誤って送信することを回避する必要がある。</w:t>
      </w:r>
    </w:p>
    <w:p w14:paraId="484484A4" w14:textId="77777777" w:rsidR="007A2597" w:rsidRPr="00854AE7" w:rsidRDefault="007A2597" w:rsidP="007A2597">
      <w:pPr>
        <w:pStyle w:val="afb"/>
        <w:ind w:left="420" w:firstLine="210"/>
        <w:rPr>
          <w:color w:val="000000" w:themeColor="text1"/>
        </w:rPr>
      </w:pPr>
      <w:r w:rsidRPr="00854AE7">
        <w:rPr>
          <w:rFonts w:hint="eastAsia"/>
          <w:color w:val="000000" w:themeColor="text1"/>
        </w:rPr>
        <w:t>なお、ウェブサイトの閲覧時にウェブサーバの電子証明書が適切でない旨の警告ダイアログが表示された場合には、当該ウェブサイトがなりすましに利用されている可能性があるため、利用を中止する必要がある。</w:t>
      </w:r>
    </w:p>
    <w:p w14:paraId="07A174AD" w14:textId="7C6B258C" w:rsidR="007A2597" w:rsidRPr="00854AE7" w:rsidRDefault="007A2597" w:rsidP="007A2597">
      <w:pPr>
        <w:pStyle w:val="afb"/>
        <w:ind w:left="420" w:firstLine="210"/>
        <w:rPr>
          <w:color w:val="000000" w:themeColor="text1"/>
        </w:rPr>
      </w:pPr>
      <w:r w:rsidRPr="00854AE7">
        <w:rPr>
          <w:rFonts w:hint="eastAsia"/>
          <w:color w:val="000000" w:themeColor="text1"/>
        </w:rPr>
        <w:t>近年において被害が広がっている「フィッシング</w:t>
      </w:r>
      <w:r w:rsidR="00F16CA4" w:rsidRPr="00854AE7">
        <w:rPr>
          <w:rFonts w:hint="eastAsia"/>
          <w:color w:val="000000" w:themeColor="text1"/>
        </w:rPr>
        <w:t>（</w:t>
      </w:r>
      <w:r w:rsidRPr="00854AE7">
        <w:rPr>
          <w:rFonts w:hint="eastAsia"/>
          <w:color w:val="000000" w:themeColor="text1"/>
        </w:rPr>
        <w:t>Phishing</w:t>
      </w:r>
      <w:r w:rsidR="00F16CA4" w:rsidRPr="00854AE7">
        <w:rPr>
          <w:rFonts w:hint="eastAsia"/>
          <w:color w:val="000000" w:themeColor="text1"/>
        </w:rPr>
        <w:t>）</w:t>
      </w:r>
      <w:r w:rsidRPr="00854AE7">
        <w:rPr>
          <w:rFonts w:hint="eastAsia"/>
          <w:color w:val="000000" w:themeColor="text1"/>
        </w:rPr>
        <w:t>」と呼ばれる悪質な行為に対しても十分警戒する必要がある。このようなフィッシングの被害を避けるためにも、本項で示す対策を実施することが重要である。</w:t>
      </w:r>
      <w:r w:rsidRPr="00854AE7">
        <w:rPr>
          <w:color w:val="000000" w:themeColor="text1"/>
        </w:rPr>
        <w:br w:type="page"/>
      </w:r>
    </w:p>
    <w:p w14:paraId="5805D64E" w14:textId="77777777" w:rsidR="007A2597" w:rsidRPr="00854AE7" w:rsidRDefault="007A2597" w:rsidP="007A2597">
      <w:pPr>
        <w:pStyle w:val="af2"/>
        <w:rPr>
          <w:color w:val="000000" w:themeColor="text1"/>
        </w:rPr>
      </w:pPr>
      <w:r w:rsidRPr="00854AE7">
        <w:rPr>
          <w:rFonts w:hint="eastAsia"/>
          <w:color w:val="000000" w:themeColor="text1"/>
        </w:rPr>
        <w:lastRenderedPageBreak/>
        <w:t>遵守事項</w:t>
      </w:r>
    </w:p>
    <w:p w14:paraId="72FB56C8" w14:textId="77777777" w:rsidR="007A2597" w:rsidRPr="00854AE7" w:rsidRDefault="007A2597" w:rsidP="007A2597">
      <w:pPr>
        <w:pStyle w:val="4"/>
        <w:rPr>
          <w:color w:val="000000" w:themeColor="text1"/>
        </w:rPr>
      </w:pPr>
      <w:bookmarkStart w:id="2144" w:name="_Toc119399748"/>
      <w:bookmarkStart w:id="2145" w:name="_Toc119601674"/>
      <w:bookmarkStart w:id="2146" w:name="_Toc122028719"/>
      <w:bookmarkStart w:id="2147" w:name="_Toc132128776"/>
      <w:bookmarkStart w:id="2148" w:name="_Toc207195524"/>
      <w:r w:rsidRPr="00854AE7">
        <w:rPr>
          <w:rFonts w:hint="eastAsia"/>
          <w:color w:val="000000" w:themeColor="text1"/>
        </w:rPr>
        <w:t>識別コード・主体認証情報の取扱い</w:t>
      </w:r>
      <w:bookmarkEnd w:id="2144"/>
      <w:bookmarkEnd w:id="2145"/>
      <w:bookmarkEnd w:id="2146"/>
      <w:bookmarkEnd w:id="2147"/>
      <w:bookmarkEnd w:id="2148"/>
    </w:p>
    <w:p w14:paraId="2F3D3ECD" w14:textId="77777777" w:rsidR="007A2597" w:rsidRPr="00854AE7" w:rsidRDefault="007A2597" w:rsidP="003E32E2">
      <w:pPr>
        <w:pStyle w:val="abc0"/>
        <w:numPr>
          <w:ilvl w:val="0"/>
          <w:numId w:val="97"/>
        </w:numPr>
        <w:rPr>
          <w:color w:val="000000" w:themeColor="text1"/>
        </w:rPr>
      </w:pPr>
      <w:r w:rsidRPr="00854AE7">
        <w:rPr>
          <w:rFonts w:hint="eastAsia"/>
          <w:color w:val="000000" w:themeColor="text1"/>
        </w:rPr>
        <w:t>職員等は、主体認証の際に</w:t>
      </w:r>
      <w:r w:rsidRPr="00854AE7">
        <w:rPr>
          <w:rStyle w:val="aff9"/>
          <w:rFonts w:hint="eastAsia"/>
          <w:color w:val="000000" w:themeColor="text1"/>
        </w:rPr>
        <w:t>自己に付与された識別コード以外の識別コード</w:t>
      </w:r>
      <w:r w:rsidRPr="00854AE7">
        <w:rPr>
          <w:rFonts w:hint="eastAsia"/>
          <w:color w:val="000000" w:themeColor="text1"/>
        </w:rPr>
        <w:t>を用いて情報システムを利用しないこと。</w:t>
      </w:r>
    </w:p>
    <w:p w14:paraId="5B9F19F5" w14:textId="77777777" w:rsidR="007A2597" w:rsidRPr="00854AE7" w:rsidRDefault="007A2597" w:rsidP="007A2597">
      <w:pPr>
        <w:pStyle w:val="abc0"/>
        <w:rPr>
          <w:color w:val="000000" w:themeColor="text1"/>
        </w:rPr>
      </w:pPr>
      <w:r w:rsidRPr="00854AE7">
        <w:rPr>
          <w:rFonts w:hint="eastAsia"/>
          <w:color w:val="000000" w:themeColor="text1"/>
        </w:rPr>
        <w:t>職員等は、自己に付与された識別コードを適切に管理すること。</w:t>
      </w:r>
    </w:p>
    <w:p w14:paraId="01B3C3E5" w14:textId="77777777" w:rsidR="007A2597" w:rsidRPr="00854AE7" w:rsidRDefault="007A2597" w:rsidP="007A2597">
      <w:pPr>
        <w:pStyle w:val="abc0"/>
        <w:rPr>
          <w:color w:val="000000" w:themeColor="text1"/>
        </w:rPr>
      </w:pPr>
      <w:r w:rsidRPr="00854AE7">
        <w:rPr>
          <w:rFonts w:hint="eastAsia"/>
          <w:color w:val="000000" w:themeColor="text1"/>
        </w:rPr>
        <w:t>職員等は、管理者権限を持つ識別コードを付与された場合には、</w:t>
      </w:r>
      <w:r w:rsidRPr="00854AE7">
        <w:rPr>
          <w:rStyle w:val="aff9"/>
          <w:rFonts w:hint="eastAsia"/>
          <w:color w:val="000000" w:themeColor="text1"/>
        </w:rPr>
        <w:t>管理者としての業務遂行時に限定して</w:t>
      </w:r>
      <w:r w:rsidRPr="00854AE7">
        <w:rPr>
          <w:rFonts w:hint="eastAsia"/>
          <w:color w:val="000000" w:themeColor="text1"/>
        </w:rPr>
        <w:t>、当該識別コードを利用すること。</w:t>
      </w:r>
    </w:p>
    <w:p w14:paraId="686ECD47" w14:textId="77777777" w:rsidR="007A2597" w:rsidRPr="00854AE7" w:rsidRDefault="007A2597" w:rsidP="007A2597">
      <w:pPr>
        <w:pStyle w:val="abc0"/>
        <w:rPr>
          <w:color w:val="000000" w:themeColor="text1"/>
        </w:rPr>
      </w:pPr>
      <w:r w:rsidRPr="00854AE7">
        <w:rPr>
          <w:rFonts w:hint="eastAsia"/>
          <w:color w:val="000000" w:themeColor="text1"/>
        </w:rPr>
        <w:t>職員等は、自己の主体認証情報の管理を徹底すること。</w:t>
      </w:r>
    </w:p>
    <w:p w14:paraId="7DC6199F" w14:textId="77777777" w:rsidR="007A2597" w:rsidRPr="00854AE7" w:rsidRDefault="007A2597" w:rsidP="007A2597">
      <w:pPr>
        <w:rPr>
          <w:color w:val="000000" w:themeColor="text1"/>
        </w:rPr>
      </w:pPr>
    </w:p>
    <w:p w14:paraId="33D1F122" w14:textId="77777777" w:rsidR="007A2597" w:rsidRPr="00854AE7" w:rsidRDefault="007A2597" w:rsidP="007A259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181C6F4F" w14:textId="3C93F2E2" w:rsidR="007A2597" w:rsidRPr="00854AE7" w:rsidRDefault="007A2597" w:rsidP="007A2597">
      <w:pPr>
        <w:pStyle w:val="af5"/>
        <w:rPr>
          <w:color w:val="000000" w:themeColor="text1"/>
        </w:rPr>
      </w:pPr>
      <w:r w:rsidRPr="00854AE7">
        <w:rPr>
          <w:rFonts w:hint="eastAsia"/>
          <w:color w:val="000000" w:themeColor="text1"/>
        </w:rPr>
        <w:t>＜</w:t>
      </w:r>
      <w:r w:rsidRPr="00854AE7">
        <w:rPr>
          <w:rFonts w:hint="eastAsia"/>
          <w:color w:val="000000" w:themeColor="text1"/>
        </w:rPr>
        <w:t>8.1.1(</w:t>
      </w:r>
      <w:r w:rsidRPr="00854AE7">
        <w:rPr>
          <w:color w:val="000000" w:themeColor="text1"/>
        </w:rPr>
        <w:t>6</w:t>
      </w:r>
      <w:r w:rsidRPr="00854AE7">
        <w:rPr>
          <w:rFonts w:hint="eastAsia"/>
          <w:color w:val="000000" w:themeColor="text1"/>
        </w:rPr>
        <w:t>)(b)</w:t>
      </w:r>
      <w:r w:rsidRPr="00854AE7">
        <w:rPr>
          <w:rFonts w:hint="eastAsia"/>
          <w:color w:val="000000" w:themeColor="text1"/>
        </w:rPr>
        <w:t>関連＞</w:t>
      </w:r>
    </w:p>
    <w:p w14:paraId="15E6E7E5" w14:textId="12D99A60" w:rsidR="007A2597" w:rsidRPr="00854AE7" w:rsidRDefault="007A2597" w:rsidP="007A2597">
      <w:pPr>
        <w:pStyle w:val="af8"/>
        <w:ind w:left="420" w:hanging="420"/>
        <w:rPr>
          <w:color w:val="000000" w:themeColor="text1"/>
        </w:rPr>
      </w:pPr>
      <w:r w:rsidRPr="00854AE7">
        <w:rPr>
          <w:rFonts w:hint="eastAsia"/>
          <w:color w:val="000000" w:themeColor="text1"/>
        </w:rPr>
        <w:t>8.1.1(</w:t>
      </w:r>
      <w:r w:rsidRPr="00854AE7">
        <w:rPr>
          <w:color w:val="000000" w:themeColor="text1"/>
        </w:rPr>
        <w:t>6</w:t>
      </w:r>
      <w:r w:rsidRPr="00854AE7">
        <w:rPr>
          <w:rFonts w:hint="eastAsia"/>
          <w:color w:val="000000" w:themeColor="text1"/>
        </w:rPr>
        <w:t>)-1</w:t>
      </w:r>
      <w:r w:rsidRPr="00854AE7">
        <w:rPr>
          <w:color w:val="000000" w:themeColor="text1"/>
        </w:rPr>
        <w:tab/>
      </w:r>
      <w:r w:rsidRPr="00854AE7">
        <w:rPr>
          <w:rFonts w:hint="eastAsia"/>
          <w:color w:val="000000" w:themeColor="text1"/>
        </w:rPr>
        <w:t>職員等は、自己に付与された識別コードを適切に管理するため、以下を全て含む措置を講ずること。</w:t>
      </w:r>
    </w:p>
    <w:p w14:paraId="565AE686" w14:textId="5C5C5F98" w:rsidR="007A2597" w:rsidRPr="00854AE7" w:rsidRDefault="007A2597" w:rsidP="003E32E2">
      <w:pPr>
        <w:pStyle w:val="abc"/>
        <w:numPr>
          <w:ilvl w:val="0"/>
          <w:numId w:val="98"/>
        </w:numPr>
        <w:rPr>
          <w:color w:val="000000" w:themeColor="text1"/>
        </w:rPr>
      </w:pPr>
      <w:r w:rsidRPr="00854AE7">
        <w:rPr>
          <w:rStyle w:val="aff9"/>
          <w:rFonts w:hint="eastAsia"/>
          <w:color w:val="000000" w:themeColor="text1"/>
        </w:rPr>
        <w:t>知る必要のない者に知られるような状態で放置しない</w:t>
      </w:r>
      <w:r w:rsidR="00423389" w:rsidRPr="00854AE7">
        <w:rPr>
          <w:rStyle w:val="aff9"/>
          <w:rFonts w:hint="eastAsia"/>
          <w:b w:val="0"/>
          <w:color w:val="000000" w:themeColor="text1"/>
          <w:u w:val="none"/>
        </w:rPr>
        <w:t>こと</w:t>
      </w:r>
      <w:r w:rsidRPr="00854AE7">
        <w:rPr>
          <w:rFonts w:hint="eastAsia"/>
          <w:color w:val="000000" w:themeColor="text1"/>
        </w:rPr>
        <w:t>。</w:t>
      </w:r>
    </w:p>
    <w:p w14:paraId="784A9491" w14:textId="46018739" w:rsidR="007A2597" w:rsidRPr="00854AE7" w:rsidRDefault="007A2597" w:rsidP="007A2597">
      <w:pPr>
        <w:pStyle w:val="abc"/>
        <w:rPr>
          <w:color w:val="000000" w:themeColor="text1"/>
        </w:rPr>
      </w:pPr>
      <w:r w:rsidRPr="00854AE7">
        <w:rPr>
          <w:rStyle w:val="aff9"/>
          <w:rFonts w:hint="eastAsia"/>
          <w:color w:val="000000" w:themeColor="text1"/>
        </w:rPr>
        <w:t>他者が主体認証に用いるために付与及び貸与しない</w:t>
      </w:r>
      <w:r w:rsidR="00423389" w:rsidRPr="00854AE7">
        <w:rPr>
          <w:rStyle w:val="aff9"/>
          <w:rFonts w:hint="eastAsia"/>
          <w:b w:val="0"/>
          <w:color w:val="000000" w:themeColor="text1"/>
          <w:u w:val="none"/>
        </w:rPr>
        <w:t>こと</w:t>
      </w:r>
      <w:r w:rsidRPr="00854AE7">
        <w:rPr>
          <w:rFonts w:hint="eastAsia"/>
          <w:color w:val="000000" w:themeColor="text1"/>
        </w:rPr>
        <w:t>。</w:t>
      </w:r>
    </w:p>
    <w:p w14:paraId="60328279" w14:textId="1E446E78" w:rsidR="007A2597" w:rsidRPr="00854AE7" w:rsidRDefault="007A2597" w:rsidP="007A2597">
      <w:pPr>
        <w:pStyle w:val="abc"/>
        <w:rPr>
          <w:color w:val="000000" w:themeColor="text1"/>
        </w:rPr>
      </w:pPr>
      <w:r w:rsidRPr="00854AE7">
        <w:rPr>
          <w:rFonts w:hint="eastAsia"/>
          <w:color w:val="000000" w:themeColor="text1"/>
        </w:rPr>
        <w:t>識別コードを利用する必要がなくなった場合は、</w:t>
      </w:r>
      <w:r w:rsidRPr="00854AE7">
        <w:rPr>
          <w:rStyle w:val="aff9"/>
          <w:rFonts w:hint="eastAsia"/>
          <w:color w:val="000000" w:themeColor="text1"/>
        </w:rPr>
        <w:t>定められた手続に従い、識別コードの利用を停止する</w:t>
      </w:r>
      <w:r w:rsidR="00423389" w:rsidRPr="00854AE7">
        <w:rPr>
          <w:rStyle w:val="aff9"/>
          <w:rFonts w:hint="eastAsia"/>
          <w:b w:val="0"/>
          <w:color w:val="000000" w:themeColor="text1"/>
          <w:u w:val="none"/>
        </w:rPr>
        <w:t>こと</w:t>
      </w:r>
      <w:r w:rsidRPr="00854AE7">
        <w:rPr>
          <w:rFonts w:hint="eastAsia"/>
          <w:color w:val="000000" w:themeColor="text1"/>
        </w:rPr>
        <w:t>。</w:t>
      </w:r>
    </w:p>
    <w:p w14:paraId="0CC44948" w14:textId="41041949" w:rsidR="007A2597" w:rsidRPr="00854AE7" w:rsidRDefault="007A2597" w:rsidP="007A2597">
      <w:pPr>
        <w:pStyle w:val="af5"/>
        <w:rPr>
          <w:color w:val="000000" w:themeColor="text1"/>
        </w:rPr>
      </w:pPr>
      <w:r w:rsidRPr="00854AE7">
        <w:rPr>
          <w:rFonts w:hint="eastAsia"/>
          <w:color w:val="000000" w:themeColor="text1"/>
        </w:rPr>
        <w:t>＜</w:t>
      </w:r>
      <w:r w:rsidRPr="00854AE7">
        <w:rPr>
          <w:rFonts w:hint="eastAsia"/>
          <w:color w:val="000000" w:themeColor="text1"/>
        </w:rPr>
        <w:t>8.1.1(</w:t>
      </w:r>
      <w:r w:rsidRPr="00854AE7">
        <w:rPr>
          <w:color w:val="000000" w:themeColor="text1"/>
        </w:rPr>
        <w:t>6</w:t>
      </w:r>
      <w:r w:rsidRPr="00854AE7">
        <w:rPr>
          <w:rFonts w:hint="eastAsia"/>
          <w:color w:val="000000" w:themeColor="text1"/>
        </w:rPr>
        <w:t>)(d)</w:t>
      </w:r>
      <w:r w:rsidRPr="00854AE7">
        <w:rPr>
          <w:rFonts w:hint="eastAsia"/>
          <w:color w:val="000000" w:themeColor="text1"/>
        </w:rPr>
        <w:t>関連＞</w:t>
      </w:r>
    </w:p>
    <w:p w14:paraId="613C0328" w14:textId="337908D4" w:rsidR="007A2597" w:rsidRPr="00854AE7" w:rsidRDefault="007A2597" w:rsidP="007A2597">
      <w:pPr>
        <w:pStyle w:val="af8"/>
        <w:ind w:left="420" w:hanging="420"/>
        <w:rPr>
          <w:color w:val="000000" w:themeColor="text1"/>
        </w:rPr>
      </w:pPr>
      <w:r w:rsidRPr="00854AE7">
        <w:rPr>
          <w:rFonts w:hint="eastAsia"/>
          <w:color w:val="000000" w:themeColor="text1"/>
        </w:rPr>
        <w:t>8.1.1(</w:t>
      </w:r>
      <w:r w:rsidRPr="00854AE7">
        <w:rPr>
          <w:color w:val="000000" w:themeColor="text1"/>
        </w:rPr>
        <w:t>6</w:t>
      </w:r>
      <w:r w:rsidRPr="00854AE7">
        <w:rPr>
          <w:rFonts w:hint="eastAsia"/>
          <w:color w:val="000000" w:themeColor="text1"/>
        </w:rPr>
        <w:t>)-2</w:t>
      </w:r>
      <w:r w:rsidRPr="00854AE7">
        <w:rPr>
          <w:color w:val="000000" w:themeColor="text1"/>
        </w:rPr>
        <w:tab/>
      </w:r>
      <w:r w:rsidRPr="00854AE7">
        <w:rPr>
          <w:rFonts w:hint="eastAsia"/>
          <w:color w:val="000000" w:themeColor="text1"/>
        </w:rPr>
        <w:t>職員等は、知識による主体認証情報を用いる場合には、以下を全て含む管理を徹底すること。</w:t>
      </w:r>
    </w:p>
    <w:p w14:paraId="5651F19E" w14:textId="2470CD78" w:rsidR="007A2597" w:rsidRPr="00854AE7" w:rsidRDefault="007A2597" w:rsidP="003E32E2">
      <w:pPr>
        <w:pStyle w:val="abc"/>
        <w:numPr>
          <w:ilvl w:val="0"/>
          <w:numId w:val="99"/>
        </w:numPr>
        <w:rPr>
          <w:color w:val="000000" w:themeColor="text1"/>
        </w:rPr>
      </w:pPr>
      <w:r w:rsidRPr="00854AE7">
        <w:rPr>
          <w:rStyle w:val="aff9"/>
          <w:rFonts w:hint="eastAsia"/>
          <w:color w:val="000000" w:themeColor="text1"/>
        </w:rPr>
        <w:t>自己の主体認証情報を他者に知られないように管理する</w:t>
      </w:r>
      <w:r w:rsidR="001C1D35" w:rsidRPr="00854AE7">
        <w:rPr>
          <w:rStyle w:val="aff9"/>
          <w:rFonts w:hint="eastAsia"/>
          <w:b w:val="0"/>
          <w:color w:val="000000" w:themeColor="text1"/>
          <w:u w:val="none"/>
        </w:rPr>
        <w:t>こと</w:t>
      </w:r>
      <w:r w:rsidRPr="00854AE7">
        <w:rPr>
          <w:rFonts w:hint="eastAsia"/>
          <w:color w:val="000000" w:themeColor="text1"/>
        </w:rPr>
        <w:t>。</w:t>
      </w:r>
    </w:p>
    <w:p w14:paraId="20AF1D4E" w14:textId="69C38F69" w:rsidR="007A2597" w:rsidRPr="00854AE7" w:rsidRDefault="007A2597" w:rsidP="007A2597">
      <w:pPr>
        <w:pStyle w:val="abc"/>
        <w:rPr>
          <w:color w:val="000000" w:themeColor="text1"/>
        </w:rPr>
      </w:pPr>
      <w:r w:rsidRPr="00854AE7">
        <w:rPr>
          <w:rStyle w:val="aff9"/>
          <w:rFonts w:hint="eastAsia"/>
          <w:color w:val="000000" w:themeColor="text1"/>
        </w:rPr>
        <w:t>自己の主体認証情報を他者に教えない</w:t>
      </w:r>
      <w:r w:rsidR="001C1D35" w:rsidRPr="00854AE7">
        <w:rPr>
          <w:rStyle w:val="aff9"/>
          <w:rFonts w:hint="eastAsia"/>
          <w:b w:val="0"/>
          <w:color w:val="000000" w:themeColor="text1"/>
          <w:u w:val="none"/>
        </w:rPr>
        <w:t>こと</w:t>
      </w:r>
      <w:r w:rsidRPr="00854AE7">
        <w:rPr>
          <w:rFonts w:hint="eastAsia"/>
          <w:color w:val="000000" w:themeColor="text1"/>
        </w:rPr>
        <w:t>。</w:t>
      </w:r>
    </w:p>
    <w:p w14:paraId="79040A2E" w14:textId="1545B10A" w:rsidR="007A2597" w:rsidRPr="00854AE7" w:rsidRDefault="007A2597" w:rsidP="007A2597">
      <w:pPr>
        <w:pStyle w:val="abc"/>
        <w:rPr>
          <w:color w:val="000000" w:themeColor="text1"/>
        </w:rPr>
      </w:pPr>
      <w:r w:rsidRPr="00854AE7">
        <w:rPr>
          <w:rStyle w:val="aff9"/>
          <w:rFonts w:hint="eastAsia"/>
          <w:color w:val="000000" w:themeColor="text1"/>
        </w:rPr>
        <w:t>主体認証情報を忘却しないように努める</w:t>
      </w:r>
      <w:r w:rsidR="001C1D35" w:rsidRPr="00854AE7">
        <w:rPr>
          <w:rStyle w:val="aff9"/>
          <w:rFonts w:hint="eastAsia"/>
          <w:color w:val="000000" w:themeColor="text1"/>
        </w:rPr>
        <w:t>こと</w:t>
      </w:r>
      <w:r w:rsidRPr="00854AE7">
        <w:rPr>
          <w:rFonts w:hint="eastAsia"/>
          <w:color w:val="000000" w:themeColor="text1"/>
        </w:rPr>
        <w:t>。</w:t>
      </w:r>
    </w:p>
    <w:p w14:paraId="2B07868A" w14:textId="2BC64ECA" w:rsidR="007A2597" w:rsidRPr="00854AE7" w:rsidRDefault="007A2597" w:rsidP="007A2597">
      <w:pPr>
        <w:pStyle w:val="abc"/>
        <w:rPr>
          <w:color w:val="000000" w:themeColor="text1"/>
        </w:rPr>
      </w:pPr>
      <w:r w:rsidRPr="00854AE7">
        <w:rPr>
          <w:rFonts w:hint="eastAsia"/>
          <w:color w:val="000000" w:themeColor="text1"/>
        </w:rPr>
        <w:t>主体認証情報を設定するに際しては、</w:t>
      </w:r>
      <w:r w:rsidRPr="00854AE7">
        <w:rPr>
          <w:rStyle w:val="aff9"/>
          <w:rFonts w:hint="eastAsia"/>
          <w:color w:val="000000" w:themeColor="text1"/>
        </w:rPr>
        <w:t>推測されないもの</w:t>
      </w:r>
      <w:r w:rsidRPr="00854AE7">
        <w:rPr>
          <w:rFonts w:hint="eastAsia"/>
          <w:color w:val="000000" w:themeColor="text1"/>
        </w:rPr>
        <w:t>にする</w:t>
      </w:r>
      <w:r w:rsidR="001C1D35" w:rsidRPr="00854AE7">
        <w:rPr>
          <w:rFonts w:hint="eastAsia"/>
          <w:color w:val="000000" w:themeColor="text1"/>
        </w:rPr>
        <w:t>こと</w:t>
      </w:r>
      <w:r w:rsidRPr="00854AE7">
        <w:rPr>
          <w:rFonts w:hint="eastAsia"/>
          <w:color w:val="000000" w:themeColor="text1"/>
        </w:rPr>
        <w:t>。</w:t>
      </w:r>
    </w:p>
    <w:p w14:paraId="5AC1317A" w14:textId="64E60DFB" w:rsidR="007A2597" w:rsidRPr="00854AE7" w:rsidRDefault="007A2597" w:rsidP="007A2597">
      <w:pPr>
        <w:pStyle w:val="abc"/>
        <w:rPr>
          <w:color w:val="000000" w:themeColor="text1"/>
        </w:rPr>
      </w:pPr>
      <w:r w:rsidRPr="00854AE7">
        <w:rPr>
          <w:rFonts w:hint="eastAsia"/>
          <w:color w:val="000000" w:themeColor="text1"/>
        </w:rPr>
        <w:t>異なる識別コードに対して、</w:t>
      </w:r>
      <w:r w:rsidRPr="00854AE7">
        <w:rPr>
          <w:rStyle w:val="aff9"/>
          <w:rFonts w:hint="eastAsia"/>
          <w:color w:val="000000" w:themeColor="text1"/>
        </w:rPr>
        <w:t>共通の主体認証情報を用いない</w:t>
      </w:r>
      <w:r w:rsidR="001C1D35" w:rsidRPr="00854AE7">
        <w:rPr>
          <w:rStyle w:val="aff9"/>
          <w:rFonts w:hint="eastAsia"/>
          <w:b w:val="0"/>
          <w:color w:val="000000" w:themeColor="text1"/>
          <w:u w:val="none"/>
        </w:rPr>
        <w:t>こと</w:t>
      </w:r>
      <w:r w:rsidRPr="00854AE7">
        <w:rPr>
          <w:rFonts w:hint="eastAsia"/>
          <w:color w:val="000000" w:themeColor="text1"/>
        </w:rPr>
        <w:t>。</w:t>
      </w:r>
    </w:p>
    <w:p w14:paraId="4093EAE4" w14:textId="7A812C2C" w:rsidR="007A2597" w:rsidRPr="00854AE7" w:rsidRDefault="007A2597" w:rsidP="007A2597">
      <w:pPr>
        <w:pStyle w:val="abc"/>
        <w:rPr>
          <w:color w:val="000000" w:themeColor="text1"/>
        </w:rPr>
      </w:pPr>
      <w:r w:rsidRPr="00854AE7">
        <w:rPr>
          <w:rFonts w:hint="eastAsia"/>
          <w:color w:val="000000" w:themeColor="text1"/>
        </w:rPr>
        <w:t>異なる情報システムにおいて、</w:t>
      </w:r>
      <w:r w:rsidRPr="00854AE7">
        <w:rPr>
          <w:rStyle w:val="aff9"/>
          <w:rFonts w:hint="eastAsia"/>
          <w:color w:val="000000" w:themeColor="text1"/>
        </w:rPr>
        <w:t>識別コード及び主体認証情報についての共通の組合せ</w:t>
      </w:r>
      <w:r w:rsidRPr="00854AE7">
        <w:rPr>
          <w:rFonts w:hint="eastAsia"/>
          <w:color w:val="000000" w:themeColor="text1"/>
        </w:rPr>
        <w:t>を用いない</w:t>
      </w:r>
      <w:r w:rsidR="001C1D35" w:rsidRPr="00854AE7">
        <w:rPr>
          <w:rFonts w:hint="eastAsia"/>
          <w:color w:val="000000" w:themeColor="text1"/>
        </w:rPr>
        <w:t>こと</w:t>
      </w:r>
      <w:r w:rsidRPr="00854AE7">
        <w:rPr>
          <w:rFonts w:hint="eastAsia"/>
          <w:color w:val="000000" w:themeColor="text1"/>
        </w:rPr>
        <w:t>。（シングルサインオンの場合を除く。）</w:t>
      </w:r>
    </w:p>
    <w:p w14:paraId="05A6F0F1" w14:textId="4133FEBA" w:rsidR="007A2597" w:rsidRPr="00854AE7" w:rsidRDefault="007A2597" w:rsidP="007A2597">
      <w:pPr>
        <w:pStyle w:val="abc"/>
        <w:rPr>
          <w:color w:val="000000" w:themeColor="text1"/>
        </w:rPr>
      </w:pPr>
      <w:r w:rsidRPr="00854AE7">
        <w:rPr>
          <w:rFonts w:hint="eastAsia"/>
          <w:color w:val="000000" w:themeColor="text1"/>
        </w:rPr>
        <w:t>情報システムセキュリティ責任者から主体認証情報を定期的に変更するように指示されている場合は、その指示に従って定期的に変更する</w:t>
      </w:r>
      <w:r w:rsidR="001C1D35" w:rsidRPr="00854AE7">
        <w:rPr>
          <w:rFonts w:hint="eastAsia"/>
          <w:color w:val="000000" w:themeColor="text1"/>
        </w:rPr>
        <w:t>こと</w:t>
      </w:r>
      <w:r w:rsidRPr="00854AE7">
        <w:rPr>
          <w:rFonts w:hint="eastAsia"/>
          <w:color w:val="000000" w:themeColor="text1"/>
        </w:rPr>
        <w:t>。</w:t>
      </w:r>
    </w:p>
    <w:p w14:paraId="7076054B" w14:textId="56397791" w:rsidR="007A2597" w:rsidRPr="00854AE7" w:rsidRDefault="007A2597" w:rsidP="007A2597">
      <w:pPr>
        <w:pStyle w:val="af8"/>
        <w:ind w:left="420" w:hanging="420"/>
        <w:rPr>
          <w:color w:val="000000" w:themeColor="text1"/>
        </w:rPr>
      </w:pPr>
      <w:r w:rsidRPr="00854AE7">
        <w:rPr>
          <w:rFonts w:hint="eastAsia"/>
          <w:color w:val="000000" w:themeColor="text1"/>
        </w:rPr>
        <w:t>8.1.1(</w:t>
      </w:r>
      <w:r w:rsidRPr="00854AE7">
        <w:rPr>
          <w:color w:val="000000" w:themeColor="text1"/>
        </w:rPr>
        <w:t>6</w:t>
      </w:r>
      <w:r w:rsidRPr="00854AE7">
        <w:rPr>
          <w:rFonts w:hint="eastAsia"/>
          <w:color w:val="000000" w:themeColor="text1"/>
        </w:rPr>
        <w:t>)-3</w:t>
      </w:r>
      <w:r w:rsidRPr="00854AE7">
        <w:rPr>
          <w:color w:val="000000" w:themeColor="text1"/>
        </w:rPr>
        <w:tab/>
      </w:r>
      <w:r w:rsidRPr="00854AE7">
        <w:rPr>
          <w:rFonts w:hint="eastAsia"/>
          <w:color w:val="000000" w:themeColor="text1"/>
        </w:rPr>
        <w:t>職員等は、所有による主体認証情報を用いる場合には、以下を全て含む管理を徹底すること。</w:t>
      </w:r>
    </w:p>
    <w:p w14:paraId="7AB613D7" w14:textId="074D0657" w:rsidR="007A2597" w:rsidRPr="00854AE7" w:rsidRDefault="007A2597" w:rsidP="003E32E2">
      <w:pPr>
        <w:pStyle w:val="abc"/>
        <w:numPr>
          <w:ilvl w:val="0"/>
          <w:numId w:val="100"/>
        </w:numPr>
        <w:rPr>
          <w:color w:val="000000" w:themeColor="text1"/>
        </w:rPr>
      </w:pPr>
      <w:r w:rsidRPr="00854AE7">
        <w:rPr>
          <w:rStyle w:val="aff9"/>
          <w:rFonts w:hint="eastAsia"/>
          <w:color w:val="000000" w:themeColor="text1"/>
        </w:rPr>
        <w:t>主体認証情報格納装置を本人が意図せずに使われることのないように</w:t>
      </w:r>
      <w:r w:rsidRPr="00854AE7">
        <w:rPr>
          <w:rFonts w:hint="eastAsia"/>
          <w:color w:val="000000" w:themeColor="text1"/>
        </w:rPr>
        <w:t>安全措置を講じて管理する</w:t>
      </w:r>
      <w:r w:rsidR="0093261C" w:rsidRPr="00854AE7">
        <w:rPr>
          <w:rFonts w:hint="eastAsia"/>
          <w:color w:val="000000" w:themeColor="text1"/>
        </w:rPr>
        <w:t>こと</w:t>
      </w:r>
      <w:r w:rsidRPr="00854AE7">
        <w:rPr>
          <w:rFonts w:hint="eastAsia"/>
          <w:color w:val="000000" w:themeColor="text1"/>
        </w:rPr>
        <w:t>。</w:t>
      </w:r>
    </w:p>
    <w:p w14:paraId="36241A37" w14:textId="1E55782D" w:rsidR="007A2597" w:rsidRPr="00854AE7" w:rsidRDefault="007A2597" w:rsidP="007A2597">
      <w:pPr>
        <w:pStyle w:val="abc"/>
        <w:rPr>
          <w:color w:val="000000" w:themeColor="text1"/>
        </w:rPr>
      </w:pPr>
      <w:r w:rsidRPr="00854AE7">
        <w:rPr>
          <w:rFonts w:hint="eastAsia"/>
          <w:color w:val="000000" w:themeColor="text1"/>
        </w:rPr>
        <w:t>主体認証情報格納装置を他者に付与及び貸与しない</w:t>
      </w:r>
      <w:r w:rsidR="0093261C" w:rsidRPr="00854AE7">
        <w:rPr>
          <w:rFonts w:hint="eastAsia"/>
          <w:color w:val="000000" w:themeColor="text1"/>
        </w:rPr>
        <w:t>こと</w:t>
      </w:r>
      <w:r w:rsidRPr="00854AE7">
        <w:rPr>
          <w:rFonts w:hint="eastAsia"/>
          <w:color w:val="000000" w:themeColor="text1"/>
        </w:rPr>
        <w:t>。</w:t>
      </w:r>
    </w:p>
    <w:p w14:paraId="220E743E" w14:textId="43A22A1D" w:rsidR="007A2597" w:rsidRPr="00854AE7" w:rsidRDefault="007A2597" w:rsidP="007A2597">
      <w:pPr>
        <w:pStyle w:val="abc"/>
        <w:rPr>
          <w:color w:val="000000" w:themeColor="text1"/>
        </w:rPr>
      </w:pPr>
      <w:r w:rsidRPr="00854AE7">
        <w:rPr>
          <w:rFonts w:hint="eastAsia"/>
          <w:color w:val="000000" w:themeColor="text1"/>
        </w:rPr>
        <w:t>主体認証情報格納装置を紛失しないように管理する。紛失した場合には、定められた報告手続に従い、直ちにその旨を報告する</w:t>
      </w:r>
      <w:r w:rsidR="0093261C" w:rsidRPr="00854AE7">
        <w:rPr>
          <w:rFonts w:hint="eastAsia"/>
          <w:color w:val="000000" w:themeColor="text1"/>
        </w:rPr>
        <w:t>こと</w:t>
      </w:r>
      <w:r w:rsidRPr="00854AE7">
        <w:rPr>
          <w:rFonts w:hint="eastAsia"/>
          <w:color w:val="000000" w:themeColor="text1"/>
        </w:rPr>
        <w:t>。</w:t>
      </w:r>
    </w:p>
    <w:p w14:paraId="1F8E3436" w14:textId="0AF21264" w:rsidR="007A2597" w:rsidRPr="00854AE7" w:rsidRDefault="007A2597" w:rsidP="007A2597">
      <w:pPr>
        <w:pStyle w:val="abc"/>
        <w:rPr>
          <w:color w:val="000000" w:themeColor="text1"/>
        </w:rPr>
      </w:pPr>
      <w:r w:rsidRPr="00854AE7">
        <w:rPr>
          <w:rFonts w:hint="eastAsia"/>
          <w:color w:val="000000" w:themeColor="text1"/>
        </w:rPr>
        <w:t>主体認証情報格納装置を利用する必要がなくなった場合には、これを情報システムセキュリティ責任者に返還する</w:t>
      </w:r>
      <w:r w:rsidR="0093261C" w:rsidRPr="00854AE7">
        <w:rPr>
          <w:rFonts w:hint="eastAsia"/>
          <w:color w:val="000000" w:themeColor="text1"/>
        </w:rPr>
        <w:t>こと</w:t>
      </w:r>
      <w:r w:rsidRPr="00854AE7">
        <w:rPr>
          <w:rFonts w:hint="eastAsia"/>
          <w:color w:val="000000" w:themeColor="text1"/>
        </w:rPr>
        <w:t>。</w:t>
      </w:r>
    </w:p>
    <w:p w14:paraId="2D75AC3F" w14:textId="77777777" w:rsidR="007A2597" w:rsidRPr="00854AE7" w:rsidRDefault="007A2597" w:rsidP="007A2597">
      <w:pPr>
        <w:rPr>
          <w:color w:val="000000" w:themeColor="text1"/>
        </w:rPr>
      </w:pPr>
    </w:p>
    <w:p w14:paraId="165DC24F" w14:textId="77777777" w:rsidR="007A2597" w:rsidRPr="00854AE7" w:rsidRDefault="007A2597" w:rsidP="0079635E">
      <w:pPr>
        <w:pStyle w:val="aff0"/>
        <w:rPr>
          <w:color w:val="000000" w:themeColor="text1"/>
        </w:rPr>
      </w:pPr>
      <w:r w:rsidRPr="00854AE7">
        <w:rPr>
          <w:rFonts w:hint="eastAsia"/>
          <w:color w:val="000000" w:themeColor="text1"/>
        </w:rPr>
        <w:lastRenderedPageBreak/>
        <w:t>（解説）</w:t>
      </w:r>
    </w:p>
    <w:p w14:paraId="25F406E0" w14:textId="75ACD92D"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6</w:t>
      </w:r>
      <w:r w:rsidRPr="00854AE7">
        <w:rPr>
          <w:rFonts w:hint="eastAsia"/>
          <w:color w:val="000000" w:themeColor="text1"/>
        </w:rPr>
        <w:t>)(a)</w:t>
      </w:r>
      <w:r w:rsidRPr="00854AE7">
        <w:rPr>
          <w:rFonts w:hint="eastAsia"/>
          <w:color w:val="000000" w:themeColor="text1"/>
        </w:rPr>
        <w:t>「自己に付与された識別コード以外の識別コード」について</w:t>
      </w:r>
    </w:p>
    <w:p w14:paraId="1DB87F5E" w14:textId="77777777" w:rsidR="007A2597" w:rsidRPr="00854AE7" w:rsidRDefault="007A2597" w:rsidP="007A2597">
      <w:pPr>
        <w:pStyle w:val="afb"/>
        <w:ind w:left="420" w:firstLine="210"/>
        <w:rPr>
          <w:color w:val="000000" w:themeColor="text1"/>
        </w:rPr>
      </w:pPr>
      <w:r w:rsidRPr="00854AE7">
        <w:rPr>
          <w:rFonts w:hint="eastAsia"/>
          <w:color w:val="000000" w:themeColor="text1"/>
        </w:rPr>
        <w:t>自己に付与された識別コード以外の識別コードを使って、情報システムを利用することは、合理的な理由が無い限り「なりすまし行為」である。仮に、悪意がなくても、他者の識別コードを使って情報システムを利用することは、許容されてはならない。例えば、何らかの障害により自己の識別コードの使用が一時的に不可能になった場合には、まず、当該情報システムを利用して行おうとしている業務について、他者へ代行処理を依頼することを検討すべきであり、仮に他者の許可を得たとしても、他者の識別コードを使用することはあってはならない。要するに、行為が正当であるか否かにかかわらず、他者の識別コードを使って、情報システムを利用するということは制限されなければならない。</w:t>
      </w:r>
    </w:p>
    <w:p w14:paraId="49FAF145" w14:textId="03149BF2" w:rsidR="007A2597" w:rsidRPr="00854AE7" w:rsidRDefault="007A2597" w:rsidP="007A2597">
      <w:pPr>
        <w:pStyle w:val="afb"/>
        <w:ind w:left="420" w:firstLine="210"/>
        <w:rPr>
          <w:color w:val="000000" w:themeColor="text1"/>
        </w:rPr>
      </w:pPr>
      <w:r w:rsidRPr="00854AE7">
        <w:rPr>
          <w:rFonts w:hint="eastAsia"/>
          <w:color w:val="000000" w:themeColor="text1"/>
        </w:rPr>
        <w:t>業務の停止によって重大な影響を及ぼす業務を継続させるために、他者の識別コードを使うことが不可避の場合には、例外措置の手続を行う際に本人の事前の了解に加えて、情報システムセキュリティ責任者の承認を得ることが最低限必要である。また、他者の識別コードを使用していた期間とアクセスの内容を、事後速やかに、情報システムセキュリティ責任者に報告しなければならない。情報システムセキュリティ責任者は、その理由と使用期間を記録に残すことによって、事後に当該識別コードを実際に使用していた者を特定できるように備えることが望ましい。</w:t>
      </w:r>
    </w:p>
    <w:p w14:paraId="3B06BFC7" w14:textId="77777777" w:rsidR="007A2597" w:rsidRPr="00854AE7" w:rsidRDefault="007A2597" w:rsidP="007A2597">
      <w:pPr>
        <w:pStyle w:val="afb"/>
        <w:ind w:left="420" w:firstLine="210"/>
        <w:rPr>
          <w:color w:val="000000" w:themeColor="text1"/>
        </w:rPr>
      </w:pPr>
      <w:r w:rsidRPr="00854AE7">
        <w:rPr>
          <w:rFonts w:hint="eastAsia"/>
          <w:color w:val="000000" w:themeColor="text1"/>
        </w:rPr>
        <w:t>いずれの場合も、使用する識別コードの本人からの事前の許可を得ずに、その者の識別コードを使って、情報システムを利用することは禁止されるべきである。</w:t>
      </w:r>
    </w:p>
    <w:p w14:paraId="0CF81BB9" w14:textId="48AF4B7C"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6</w:t>
      </w:r>
      <w:r w:rsidRPr="00854AE7">
        <w:rPr>
          <w:rFonts w:hint="eastAsia"/>
          <w:color w:val="000000" w:themeColor="text1"/>
        </w:rPr>
        <w:t>)(c)</w:t>
      </w:r>
      <w:r w:rsidRPr="00854AE7">
        <w:rPr>
          <w:rFonts w:hint="eastAsia"/>
          <w:color w:val="000000" w:themeColor="text1"/>
        </w:rPr>
        <w:t>「</w:t>
      </w:r>
      <w:bookmarkStart w:id="2149" w:name="_Hlk121849300"/>
      <w:r w:rsidRPr="00854AE7">
        <w:rPr>
          <w:rFonts w:hint="eastAsia"/>
          <w:color w:val="000000" w:themeColor="text1"/>
        </w:rPr>
        <w:t>管理者としての業務遂行時に</w:t>
      </w:r>
      <w:bookmarkEnd w:id="2149"/>
      <w:r w:rsidRPr="00854AE7">
        <w:rPr>
          <w:rFonts w:hint="eastAsia"/>
          <w:color w:val="000000" w:themeColor="text1"/>
        </w:rPr>
        <w:t>限定して」について</w:t>
      </w:r>
    </w:p>
    <w:p w14:paraId="254C474C" w14:textId="11BADCF6" w:rsidR="007A2597" w:rsidRPr="00854AE7" w:rsidRDefault="007A2597" w:rsidP="007A2597">
      <w:pPr>
        <w:pStyle w:val="afb"/>
        <w:ind w:left="420" w:firstLine="210"/>
        <w:rPr>
          <w:color w:val="000000" w:themeColor="text1"/>
        </w:rPr>
      </w:pPr>
      <w:r w:rsidRPr="00854AE7">
        <w:rPr>
          <w:rFonts w:hint="eastAsia"/>
          <w:color w:val="000000" w:themeColor="text1"/>
        </w:rPr>
        <w:t>例えば、情報システムの</w:t>
      </w:r>
      <w:r w:rsidRPr="00854AE7">
        <w:rPr>
          <w:rFonts w:hint="eastAsia"/>
          <w:color w:val="000000" w:themeColor="text1"/>
        </w:rPr>
        <w:t>OS</w:t>
      </w:r>
      <w:r w:rsidRPr="00854AE7">
        <w:rPr>
          <w:rFonts w:hint="eastAsia"/>
          <w:color w:val="000000" w:themeColor="text1"/>
        </w:rPr>
        <w:t>が</w:t>
      </w:r>
      <w:r w:rsidRPr="00854AE7">
        <w:rPr>
          <w:color w:val="000000" w:themeColor="text1"/>
        </w:rPr>
        <w:t>Windows</w:t>
      </w:r>
      <w:r w:rsidRPr="00854AE7">
        <w:rPr>
          <w:rFonts w:hint="eastAsia"/>
          <w:color w:val="000000" w:themeColor="text1"/>
        </w:rPr>
        <w:t>の場合、管理者権限ありの識別コードを利用中に不正プログラムに感染等した場合、攻撃者は管理者権限を利用することが可能となるため、管理者権限なしの識別コードを利用中に不正プログラムに感染等した場合と比べ、大きな影響を及ぼすおそれがある。</w:t>
      </w:r>
    </w:p>
    <w:p w14:paraId="7A580633" w14:textId="77777777" w:rsidR="007A2597" w:rsidRPr="00854AE7" w:rsidRDefault="007A2597" w:rsidP="007A2597">
      <w:pPr>
        <w:pStyle w:val="afb"/>
        <w:ind w:left="420" w:firstLine="210"/>
        <w:rPr>
          <w:color w:val="000000" w:themeColor="text1"/>
        </w:rPr>
      </w:pPr>
      <w:r w:rsidRPr="00854AE7">
        <w:rPr>
          <w:rFonts w:hint="eastAsia"/>
          <w:color w:val="000000" w:themeColor="text1"/>
        </w:rPr>
        <w:t>そのため、電子メールの利用や</w:t>
      </w:r>
      <w:r w:rsidRPr="00854AE7">
        <w:rPr>
          <w:rFonts w:hint="eastAsia"/>
          <w:color w:val="000000" w:themeColor="text1"/>
        </w:rPr>
        <w:t>W</w:t>
      </w:r>
      <w:r w:rsidRPr="00854AE7">
        <w:rPr>
          <w:color w:val="000000" w:themeColor="text1"/>
        </w:rPr>
        <w:t>eb</w:t>
      </w:r>
      <w:r w:rsidRPr="00854AE7">
        <w:rPr>
          <w:rFonts w:hint="eastAsia"/>
          <w:color w:val="000000" w:themeColor="text1"/>
        </w:rPr>
        <w:t>サイトの閲覧等の、管理者権限が不要であり、不正プログラム感染等の脅威が発生する可能性が高まることは、管理者としての業務遂行時に行ってはならない。</w:t>
      </w:r>
    </w:p>
    <w:p w14:paraId="1DF2B955" w14:textId="48BB81A3"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6</w:t>
      </w:r>
      <w:r w:rsidRPr="00854AE7">
        <w:rPr>
          <w:rFonts w:hint="eastAsia"/>
          <w:color w:val="000000" w:themeColor="text1"/>
        </w:rPr>
        <w:t>)-1 a)</w:t>
      </w:r>
      <w:r w:rsidRPr="00854AE7">
        <w:rPr>
          <w:rFonts w:hint="eastAsia"/>
          <w:color w:val="000000" w:themeColor="text1"/>
        </w:rPr>
        <w:t>「知る必要のない者に知られるような状態で放置しない」について</w:t>
      </w:r>
    </w:p>
    <w:p w14:paraId="03BCAD73" w14:textId="77777777" w:rsidR="007A2597" w:rsidRPr="00854AE7" w:rsidRDefault="007A2597" w:rsidP="007A2597">
      <w:pPr>
        <w:pStyle w:val="afb"/>
        <w:ind w:left="420" w:firstLine="210"/>
        <w:rPr>
          <w:color w:val="000000" w:themeColor="text1"/>
        </w:rPr>
      </w:pPr>
      <w:r w:rsidRPr="00854AE7">
        <w:rPr>
          <w:rFonts w:hint="eastAsia"/>
          <w:color w:val="000000" w:themeColor="text1"/>
        </w:rPr>
        <w:t>多くの場合、識別コード単体は必ずしも秘密ではないが、必要以上の範囲に開示する、又は公然となるような状態で放置しないように求めている。</w:t>
      </w:r>
    </w:p>
    <w:p w14:paraId="7856D7C3" w14:textId="39ABE0FE" w:rsidR="007A2597" w:rsidRPr="00854AE7" w:rsidRDefault="007A2597" w:rsidP="007A2597">
      <w:pPr>
        <w:pStyle w:val="afb"/>
        <w:ind w:left="420" w:firstLine="210"/>
        <w:rPr>
          <w:color w:val="000000" w:themeColor="text1"/>
        </w:rPr>
      </w:pPr>
      <w:r w:rsidRPr="00854AE7">
        <w:rPr>
          <w:rFonts w:hint="eastAsia"/>
          <w:color w:val="000000" w:themeColor="text1"/>
        </w:rPr>
        <w:t>主体認証には、識別コードと主体認証情報の組合せが用いられる。識別コードの開示範囲を必要最小限に止めることによって、第三者が不正に主体認証を行う可能性をより低くすることができる。そのため、識別コードを適切に管理する必要</w:t>
      </w:r>
      <w:r w:rsidR="00713C81" w:rsidRPr="00854AE7">
        <w:rPr>
          <w:rFonts w:hint="eastAsia"/>
          <w:color w:val="000000" w:themeColor="text1"/>
        </w:rPr>
        <w:t>が</w:t>
      </w:r>
      <w:r w:rsidRPr="00854AE7">
        <w:rPr>
          <w:rFonts w:hint="eastAsia"/>
          <w:color w:val="000000" w:themeColor="text1"/>
        </w:rPr>
        <w:t>ある。</w:t>
      </w:r>
    </w:p>
    <w:p w14:paraId="36A03C84" w14:textId="5C6933DD"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6</w:t>
      </w:r>
      <w:r w:rsidRPr="00854AE7">
        <w:rPr>
          <w:rFonts w:hint="eastAsia"/>
          <w:color w:val="000000" w:themeColor="text1"/>
        </w:rPr>
        <w:t>)-1 b)</w:t>
      </w:r>
      <w:r w:rsidRPr="00854AE7">
        <w:rPr>
          <w:rFonts w:hint="eastAsia"/>
          <w:color w:val="000000" w:themeColor="text1"/>
        </w:rPr>
        <w:t>「他者が主体認証に用いるために付与及び貸与しない」について</w:t>
      </w:r>
    </w:p>
    <w:p w14:paraId="3C3E645A" w14:textId="77777777" w:rsidR="007A2597" w:rsidRPr="00854AE7" w:rsidRDefault="007A2597" w:rsidP="007A2597">
      <w:pPr>
        <w:pStyle w:val="afb"/>
        <w:ind w:left="420" w:firstLine="210"/>
        <w:rPr>
          <w:color w:val="000000" w:themeColor="text1"/>
        </w:rPr>
      </w:pPr>
      <w:r w:rsidRPr="00854AE7">
        <w:rPr>
          <w:rFonts w:hint="eastAsia"/>
          <w:color w:val="000000" w:themeColor="text1"/>
        </w:rPr>
        <w:t>情報システムセキュリティ責任者が明示的に共用識別コードとしているもの以外の</w:t>
      </w:r>
      <w:r w:rsidRPr="00854AE7">
        <w:rPr>
          <w:rFonts w:hint="eastAsia"/>
          <w:color w:val="000000" w:themeColor="text1"/>
        </w:rPr>
        <w:lastRenderedPageBreak/>
        <w:t>識別コードを、他の主体と共用してはならない。</w:t>
      </w:r>
    </w:p>
    <w:p w14:paraId="409CA6B7" w14:textId="4AF78378"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6</w:t>
      </w:r>
      <w:r w:rsidRPr="00854AE7">
        <w:rPr>
          <w:rFonts w:hint="eastAsia"/>
          <w:color w:val="000000" w:themeColor="text1"/>
        </w:rPr>
        <w:t>)-1 c)</w:t>
      </w:r>
      <w:r w:rsidRPr="00854AE7">
        <w:rPr>
          <w:rFonts w:hint="eastAsia"/>
          <w:color w:val="000000" w:themeColor="text1"/>
        </w:rPr>
        <w:t>「定められた手続に従い、識別コードの利用を停止する」について</w:t>
      </w:r>
    </w:p>
    <w:p w14:paraId="54B48209" w14:textId="77777777" w:rsidR="007A2597" w:rsidRPr="00854AE7" w:rsidRDefault="007A2597" w:rsidP="007A2597">
      <w:pPr>
        <w:pStyle w:val="afb"/>
        <w:ind w:left="420" w:firstLine="210"/>
        <w:rPr>
          <w:color w:val="000000" w:themeColor="text1"/>
        </w:rPr>
      </w:pPr>
      <w:r w:rsidRPr="00854AE7">
        <w:rPr>
          <w:rFonts w:hint="eastAsia"/>
          <w:color w:val="000000" w:themeColor="text1"/>
        </w:rPr>
        <w:t>識別コードを使用する必要がなくなった場合に、職員等自らが情報システムセキュリティ責任者へ届け出ること等、定められた手続に従い、識別コードを使用できない状態に変更することを求めている。ただし、例えば、人事異動等によって、職員等の識別コードが大規模に変更となる場合や、その変更を情報システムセキュリティ責任者が職員等自らからの届出によらず把握できる場合等、職員等自らの届出が不要となる条件を情報システムセキュリティ責任者が定めてもよい。</w:t>
      </w:r>
    </w:p>
    <w:p w14:paraId="2BED7F05" w14:textId="147B78CD"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6</w:t>
      </w:r>
      <w:r w:rsidRPr="00854AE7">
        <w:rPr>
          <w:rFonts w:hint="eastAsia"/>
          <w:color w:val="000000" w:themeColor="text1"/>
        </w:rPr>
        <w:t>)-2 a)</w:t>
      </w:r>
      <w:r w:rsidRPr="00854AE7">
        <w:rPr>
          <w:rFonts w:hint="eastAsia"/>
          <w:color w:val="000000" w:themeColor="text1"/>
        </w:rPr>
        <w:t>「自己の主体認証情報を他者に知られないように管理する」について</w:t>
      </w:r>
    </w:p>
    <w:p w14:paraId="512E9DEF" w14:textId="48D325D0" w:rsidR="007A2597" w:rsidRPr="00854AE7" w:rsidRDefault="00BA44A7" w:rsidP="007A2597">
      <w:pPr>
        <w:pStyle w:val="afb"/>
        <w:ind w:left="420" w:firstLine="210"/>
        <w:rPr>
          <w:color w:val="000000" w:themeColor="text1"/>
        </w:rPr>
      </w:pPr>
      <w:r w:rsidRPr="00854AE7">
        <w:rPr>
          <w:rFonts w:hint="eastAsia"/>
          <w:color w:val="000000" w:themeColor="text1"/>
        </w:rPr>
        <w:t>以下を例とする</w:t>
      </w:r>
      <w:r w:rsidR="007A2597" w:rsidRPr="00854AE7">
        <w:rPr>
          <w:rFonts w:hint="eastAsia"/>
          <w:color w:val="000000" w:themeColor="text1"/>
        </w:rPr>
        <w:t>他者からのパスワード窃取行為に注意</w:t>
      </w:r>
      <w:r w:rsidR="00134BC4" w:rsidRPr="00854AE7">
        <w:rPr>
          <w:rFonts w:hint="eastAsia"/>
          <w:color w:val="000000" w:themeColor="text1"/>
        </w:rPr>
        <w:t>が</w:t>
      </w:r>
      <w:r w:rsidR="007A2597" w:rsidRPr="00854AE7">
        <w:rPr>
          <w:rFonts w:hint="eastAsia"/>
          <w:color w:val="000000" w:themeColor="text1"/>
        </w:rPr>
        <w:t>必要</w:t>
      </w:r>
      <w:r w:rsidR="00134BC4" w:rsidRPr="00854AE7">
        <w:rPr>
          <w:rFonts w:hint="eastAsia"/>
          <w:color w:val="000000" w:themeColor="text1"/>
        </w:rPr>
        <w:t>で</w:t>
      </w:r>
      <w:r w:rsidR="007A2597" w:rsidRPr="00854AE7">
        <w:rPr>
          <w:rFonts w:hint="eastAsia"/>
          <w:color w:val="000000" w:themeColor="text1"/>
        </w:rPr>
        <w:t>ある。</w:t>
      </w:r>
    </w:p>
    <w:p w14:paraId="046DBFBB" w14:textId="77777777" w:rsidR="007A2597" w:rsidRPr="00854AE7" w:rsidRDefault="007A2597" w:rsidP="007A2597">
      <w:pPr>
        <w:pStyle w:val="a8"/>
        <w:rPr>
          <w:color w:val="000000" w:themeColor="text1"/>
        </w:rPr>
      </w:pPr>
      <w:r w:rsidRPr="00854AE7">
        <w:rPr>
          <w:rFonts w:hint="eastAsia"/>
          <w:color w:val="000000" w:themeColor="text1"/>
        </w:rPr>
        <w:t>パスワードを入力する際に他者が周囲から盗み見する。</w:t>
      </w:r>
    </w:p>
    <w:p w14:paraId="01611D9D" w14:textId="77777777" w:rsidR="007A2597" w:rsidRPr="00854AE7" w:rsidRDefault="007A2597" w:rsidP="007A2597">
      <w:pPr>
        <w:pStyle w:val="a8"/>
        <w:rPr>
          <w:color w:val="000000" w:themeColor="text1"/>
        </w:rPr>
      </w:pPr>
      <w:r w:rsidRPr="00854AE7">
        <w:rPr>
          <w:rFonts w:hint="eastAsia"/>
          <w:color w:val="000000" w:themeColor="text1"/>
        </w:rPr>
        <w:t>他者が管理者を名乗ってパスワードを聞き出す。</w:t>
      </w:r>
    </w:p>
    <w:p w14:paraId="05B9B7C0" w14:textId="77777777" w:rsidR="007A2597" w:rsidRPr="00854AE7" w:rsidRDefault="007A2597" w:rsidP="007A2597">
      <w:pPr>
        <w:pStyle w:val="afb"/>
        <w:ind w:left="420" w:firstLine="210"/>
        <w:rPr>
          <w:color w:val="000000" w:themeColor="text1"/>
        </w:rPr>
      </w:pPr>
      <w:r w:rsidRPr="00854AE7">
        <w:rPr>
          <w:rFonts w:hint="eastAsia"/>
          <w:color w:val="000000" w:themeColor="text1"/>
        </w:rPr>
        <w:t>また、以下に挙げる行為は行うべきではない。</w:t>
      </w:r>
    </w:p>
    <w:p w14:paraId="40CAFE91" w14:textId="77777777" w:rsidR="007A2597" w:rsidRPr="00854AE7" w:rsidRDefault="007A2597" w:rsidP="007A2597">
      <w:pPr>
        <w:pStyle w:val="a8"/>
        <w:rPr>
          <w:color w:val="000000" w:themeColor="text1"/>
        </w:rPr>
      </w:pPr>
      <w:r w:rsidRPr="00854AE7">
        <w:rPr>
          <w:rFonts w:hint="eastAsia"/>
          <w:color w:val="000000" w:themeColor="text1"/>
        </w:rPr>
        <w:t>自己のパスワードを、内容が分かる状態で付箋等に記入してモニタ、端末本体、及びその周辺に貼付する。</w:t>
      </w:r>
    </w:p>
    <w:p w14:paraId="4694E064" w14:textId="77777777" w:rsidR="007A2597" w:rsidRPr="00854AE7" w:rsidRDefault="007A2597" w:rsidP="007A2597">
      <w:pPr>
        <w:pStyle w:val="a8"/>
        <w:rPr>
          <w:color w:val="000000" w:themeColor="text1"/>
        </w:rPr>
      </w:pPr>
      <w:r w:rsidRPr="00854AE7">
        <w:rPr>
          <w:rFonts w:hint="eastAsia"/>
          <w:color w:val="000000" w:themeColor="text1"/>
        </w:rPr>
        <w:t>自己のパスワードを、特段の保護をせずに平文のままテキスト形式で保存する。</w:t>
      </w:r>
    </w:p>
    <w:p w14:paraId="58714381" w14:textId="77777777" w:rsidR="007A2597" w:rsidRPr="00854AE7" w:rsidRDefault="007A2597" w:rsidP="009749B9">
      <w:pPr>
        <w:pStyle w:val="afb"/>
        <w:ind w:leftChars="95" w:left="199" w:firstLineChars="147" w:firstLine="309"/>
        <w:rPr>
          <w:color w:val="000000" w:themeColor="text1"/>
        </w:rPr>
      </w:pPr>
      <w:r w:rsidRPr="00854AE7">
        <w:rPr>
          <w:rFonts w:hint="eastAsia"/>
          <w:color w:val="000000" w:themeColor="text1"/>
        </w:rPr>
        <w:t>など、容易に他者に知られてしまう状態で、情報システム上に記録する。</w:t>
      </w:r>
    </w:p>
    <w:p w14:paraId="0C378A47" w14:textId="5FD5FAA8"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6</w:t>
      </w:r>
      <w:r w:rsidRPr="00854AE7">
        <w:rPr>
          <w:rFonts w:hint="eastAsia"/>
          <w:color w:val="000000" w:themeColor="text1"/>
        </w:rPr>
        <w:t>)-2 b)</w:t>
      </w:r>
      <w:r w:rsidRPr="00854AE7">
        <w:rPr>
          <w:rFonts w:hint="eastAsia"/>
          <w:color w:val="000000" w:themeColor="text1"/>
        </w:rPr>
        <w:t>「自己の主体認証情報を他者に教えない」について</w:t>
      </w:r>
    </w:p>
    <w:p w14:paraId="49C0742C" w14:textId="77777777" w:rsidR="007A2597" w:rsidRPr="00854AE7" w:rsidRDefault="007A2597" w:rsidP="007A2597">
      <w:pPr>
        <w:pStyle w:val="afb"/>
        <w:ind w:left="420" w:firstLine="210"/>
        <w:rPr>
          <w:color w:val="000000" w:themeColor="text1"/>
        </w:rPr>
      </w:pPr>
      <w:r w:rsidRPr="00854AE7">
        <w:rPr>
          <w:rFonts w:hint="eastAsia"/>
          <w:color w:val="000000" w:themeColor="text1"/>
        </w:rPr>
        <w:t>たとえ、他者に処理を代行させる目的であっても、職員等は自己の主体認証情報を他者に教示してはならない。主体認証情報を他者に教示することによって、情報システムの識別コードと実際の操作者との関係が曖昧になり、アクセス制御、権限管理、ログ管理その他のセキュリティ対策が効果を失う可能性がある。また、教示された者にとっても、例えば、当該識別コードによって不正行為が発生した場合は、その実行者として疑義を受ける可能性がある。そのため、自己の主体認証情報は他者に「教えない」ことを徹底すべきである。</w:t>
      </w:r>
    </w:p>
    <w:p w14:paraId="7735A688" w14:textId="2EFDE2FD"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6</w:t>
      </w:r>
      <w:r w:rsidRPr="00854AE7">
        <w:rPr>
          <w:rFonts w:hint="eastAsia"/>
          <w:color w:val="000000" w:themeColor="text1"/>
        </w:rPr>
        <w:t>)-2 c)</w:t>
      </w:r>
      <w:r w:rsidRPr="00854AE7">
        <w:rPr>
          <w:rFonts w:hint="eastAsia"/>
          <w:color w:val="000000" w:themeColor="text1"/>
        </w:rPr>
        <w:t>「主体認証情報を忘却しないように努める」について</w:t>
      </w:r>
    </w:p>
    <w:p w14:paraId="6042947C" w14:textId="77777777" w:rsidR="007A2597" w:rsidRPr="00854AE7" w:rsidRDefault="007A2597" w:rsidP="007A2597">
      <w:pPr>
        <w:pStyle w:val="afb"/>
        <w:ind w:left="420" w:firstLine="210"/>
        <w:rPr>
          <w:color w:val="000000" w:themeColor="text1"/>
        </w:rPr>
      </w:pPr>
      <w:r w:rsidRPr="00854AE7">
        <w:rPr>
          <w:rFonts w:hint="eastAsia"/>
          <w:color w:val="000000" w:themeColor="text1"/>
        </w:rPr>
        <w:t>他者が容易に見ることができないような措置（施錠して保存するなど）や、他者が見ても分からないような措置（独自の暗号記述方式等）をしていれば、必ずしも、メモを取る行為を禁ずるものではない。むしろ、忘れることのないように努めなければならない。</w:t>
      </w:r>
    </w:p>
    <w:p w14:paraId="7547343B" w14:textId="77777777" w:rsidR="007A2597" w:rsidRPr="00854AE7" w:rsidRDefault="007A2597" w:rsidP="007A2597">
      <w:pPr>
        <w:pStyle w:val="afb"/>
        <w:ind w:left="420" w:firstLine="210"/>
        <w:rPr>
          <w:color w:val="000000" w:themeColor="text1"/>
        </w:rPr>
      </w:pPr>
      <w:r w:rsidRPr="00854AE7">
        <w:rPr>
          <w:rFonts w:hint="eastAsia"/>
          <w:color w:val="000000" w:themeColor="text1"/>
        </w:rPr>
        <w:t>なお、本人の忘却によって主体認証情報を初期化（リセット）する場合には、初期化が不正に行われたり、初期化された情報が本人以外に知られたりすることのないように情報システムを構築・運用することが望ましい。例えば、情報システムによる自動化により無人で初期化できるようにすることが、初期化情報の保護のみならず、運用の手間を低減することに役立つことについても勘案して検討すること等が考えられる。</w:t>
      </w:r>
    </w:p>
    <w:p w14:paraId="47ABBDCF" w14:textId="5CF9C339" w:rsidR="007A2597" w:rsidRPr="00854AE7" w:rsidRDefault="007A2597" w:rsidP="007A2597">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8.1.1(</w:t>
      </w:r>
      <w:r w:rsidRPr="00854AE7">
        <w:rPr>
          <w:color w:val="000000" w:themeColor="text1"/>
        </w:rPr>
        <w:t>6</w:t>
      </w:r>
      <w:r w:rsidRPr="00854AE7">
        <w:rPr>
          <w:rFonts w:hint="eastAsia"/>
          <w:color w:val="000000" w:themeColor="text1"/>
        </w:rPr>
        <w:t>)-2 d)</w:t>
      </w:r>
      <w:r w:rsidRPr="00854AE7">
        <w:rPr>
          <w:rFonts w:hint="eastAsia"/>
          <w:color w:val="000000" w:themeColor="text1"/>
        </w:rPr>
        <w:t>「推測されないもの」について</w:t>
      </w:r>
    </w:p>
    <w:p w14:paraId="229D8A23" w14:textId="77777777" w:rsidR="007A2597" w:rsidRPr="00854AE7" w:rsidRDefault="007A2597" w:rsidP="007A2597">
      <w:pPr>
        <w:pStyle w:val="afb"/>
        <w:ind w:left="420" w:firstLine="210"/>
        <w:rPr>
          <w:color w:val="000000" w:themeColor="text1"/>
        </w:rPr>
      </w:pPr>
      <w:r w:rsidRPr="00854AE7">
        <w:rPr>
          <w:rFonts w:hint="eastAsia"/>
          <w:color w:val="000000" w:themeColor="text1"/>
        </w:rPr>
        <w:t>主体認証情報がパスワードである場合、パスワードに利用者の名前や利用者個人に関連する情報から簡単に派生させたもの、キーボードの並び順（「</w:t>
      </w:r>
      <w:r w:rsidRPr="00854AE7">
        <w:rPr>
          <w:rFonts w:hint="eastAsia"/>
          <w:color w:val="000000" w:themeColor="text1"/>
        </w:rPr>
        <w:t>qwertyuiop</w:t>
      </w:r>
      <w:r w:rsidRPr="00854AE7">
        <w:rPr>
          <w:rFonts w:hint="eastAsia"/>
          <w:color w:val="000000" w:themeColor="text1"/>
        </w:rPr>
        <w:t>」等）等、容易に推測されるものを用いてはならない。</w:t>
      </w:r>
    </w:p>
    <w:p w14:paraId="10C935B0" w14:textId="77777777" w:rsidR="007A2597" w:rsidRPr="00854AE7" w:rsidRDefault="007A2597" w:rsidP="007A2597">
      <w:pPr>
        <w:pStyle w:val="afb"/>
        <w:ind w:left="420" w:firstLine="210"/>
        <w:rPr>
          <w:color w:val="000000" w:themeColor="text1"/>
        </w:rPr>
      </w:pPr>
      <w:r w:rsidRPr="00854AE7">
        <w:rPr>
          <w:rFonts w:hint="eastAsia"/>
          <w:color w:val="000000" w:themeColor="text1"/>
        </w:rPr>
        <w:t>パスワードとして設定できる文字列の長さにシステム上の上限があるなどの理由により、</w:t>
      </w:r>
      <w:r w:rsidRPr="00854AE7">
        <w:rPr>
          <w:color w:val="000000" w:themeColor="text1"/>
        </w:rPr>
        <w:t>8</w:t>
      </w:r>
      <w:r w:rsidRPr="00854AE7">
        <w:rPr>
          <w:rFonts w:hint="eastAsia"/>
          <w:color w:val="000000" w:themeColor="text1"/>
        </w:rPr>
        <w:t>文字程度の短い文字列しか使用できない場合には、辞書に載っているような単語をそのまま用いてはならず、使用する文字種として、アルファベットの大文字及び小文字の両方を用い、数字や記号を織り交ぜるなどして、可能な限りランダム生成に近い文字列（※）を選び、推測されないパスワードを設定することが望ましい。</w:t>
      </w:r>
    </w:p>
    <w:p w14:paraId="121D53AB" w14:textId="11AEF1D0" w:rsidR="007A2597" w:rsidRPr="00854AE7" w:rsidRDefault="007A2597" w:rsidP="007A2597">
      <w:pPr>
        <w:pStyle w:val="afb"/>
        <w:ind w:left="420" w:firstLine="210"/>
        <w:rPr>
          <w:color w:val="000000" w:themeColor="text1"/>
        </w:rPr>
      </w:pPr>
      <w:r w:rsidRPr="00854AE7">
        <w:rPr>
          <w:rFonts w:hint="eastAsia"/>
          <w:color w:val="000000" w:themeColor="text1"/>
        </w:rPr>
        <w:t>一方、設定できる文字列の長さに上限がなく、十分に長い文字列をパスワードとして設定する場合には、辞書に載っている単語を用いてよい場合もある。例えば、</w:t>
      </w:r>
      <w:r w:rsidRPr="00854AE7">
        <w:rPr>
          <w:rFonts w:hint="eastAsia"/>
          <w:color w:val="000000" w:themeColor="text1"/>
        </w:rPr>
        <w:t>5</w:t>
      </w:r>
      <w:r w:rsidRPr="00854AE7">
        <w:rPr>
          <w:rFonts w:hint="eastAsia"/>
          <w:color w:val="000000" w:themeColor="text1"/>
        </w:rPr>
        <w:t>万語の辞書から３つの語をランダムに選び（日常の使用頻度が低めの語を選ぶ方が望ましい。）それらを繋げた文字列（その長さは、</w:t>
      </w:r>
      <w:r w:rsidRPr="00854AE7">
        <w:rPr>
          <w:rFonts w:hint="eastAsia"/>
          <w:color w:val="000000" w:themeColor="text1"/>
        </w:rPr>
        <w:t>30</w:t>
      </w:r>
      <w:r w:rsidRPr="00854AE7">
        <w:rPr>
          <w:rFonts w:hint="eastAsia"/>
          <w:color w:val="000000" w:themeColor="text1"/>
        </w:rPr>
        <w:t>文字を超えること</w:t>
      </w:r>
      <w:r w:rsidR="002B27AD" w:rsidRPr="00854AE7">
        <w:rPr>
          <w:rFonts w:hint="eastAsia"/>
          <w:color w:val="000000" w:themeColor="text1"/>
        </w:rPr>
        <w:t>が望まれる</w:t>
      </w:r>
      <w:r w:rsidRPr="00854AE7">
        <w:rPr>
          <w:rFonts w:hint="eastAsia"/>
          <w:color w:val="000000" w:themeColor="text1"/>
        </w:rPr>
        <w:t>。）をパスワードとするならば、上記※の文字列以上に「推測されないもの」となるので、この場合は辞書に載っている単語をそのまま用いてよい。また、この場合、数字や記号を織り交ぜることも必要でない。</w:t>
      </w:r>
    </w:p>
    <w:p w14:paraId="0A1F797A" w14:textId="039BFB55" w:rsidR="007A2597" w:rsidRPr="00854AE7" w:rsidRDefault="007A2597" w:rsidP="007A2597">
      <w:pPr>
        <w:pStyle w:val="afb"/>
        <w:ind w:left="420" w:firstLine="210"/>
        <w:rPr>
          <w:color w:val="000000" w:themeColor="text1"/>
        </w:rPr>
      </w:pPr>
      <w:r w:rsidRPr="00854AE7">
        <w:rPr>
          <w:rFonts w:hint="eastAsia"/>
          <w:color w:val="000000" w:themeColor="text1"/>
        </w:rPr>
        <w:t>何文字以上の文字列ならば数字や記号を織り交ぜる必要がなくなるのかは、選択した文字列のランダム性との関係で決まるため、数字や記号を織り交ぜたくないならば長めの文字列を選び、長い文字列を選びたくないならば数字や記号を織り交ぜることになる。</w:t>
      </w:r>
    </w:p>
    <w:p w14:paraId="7483F331" w14:textId="05E45501" w:rsidR="007A2597" w:rsidRPr="00854AE7" w:rsidRDefault="007A2597" w:rsidP="007A2597">
      <w:pPr>
        <w:pStyle w:val="afb"/>
        <w:ind w:left="420" w:firstLine="210"/>
        <w:rPr>
          <w:b/>
          <w:color w:val="000000" w:themeColor="text1"/>
        </w:rPr>
      </w:pPr>
      <w:r w:rsidRPr="00854AE7">
        <w:rPr>
          <w:rFonts w:hint="eastAsia"/>
          <w:color w:val="000000" w:themeColor="text1"/>
        </w:rPr>
        <w:t>なお、パスワードの設定方法は、「（解説）基本対策事項</w:t>
      </w:r>
      <w:r w:rsidRPr="00854AE7">
        <w:rPr>
          <w:rFonts w:hint="eastAsia"/>
          <w:color w:val="000000" w:themeColor="text1"/>
        </w:rPr>
        <w:t>7</w:t>
      </w:r>
      <w:r w:rsidRPr="00854AE7">
        <w:rPr>
          <w:color w:val="000000" w:themeColor="text1"/>
        </w:rPr>
        <w:t>.1.1(1)-</w:t>
      </w:r>
      <w:r w:rsidR="001D5B1A">
        <w:rPr>
          <w:rFonts w:hint="eastAsia"/>
          <w:color w:val="000000" w:themeColor="text1"/>
        </w:rPr>
        <w:t>4</w:t>
      </w:r>
      <w:r w:rsidRPr="00854AE7">
        <w:rPr>
          <w:rFonts w:hint="eastAsia"/>
          <w:color w:val="000000" w:themeColor="text1"/>
        </w:rPr>
        <w:t>「</w:t>
      </w:r>
      <w:r w:rsidR="000A2EE5" w:rsidRPr="00854AE7">
        <w:rPr>
          <w:rFonts w:hint="eastAsia"/>
          <w:color w:val="000000" w:themeColor="text1"/>
        </w:rPr>
        <w:t>強固なパスワードに必要な十分な桁数を備えた第三者に容易に推測できないパスフレーズ等を使用すること</w:t>
      </w:r>
      <w:r w:rsidRPr="00854AE7">
        <w:rPr>
          <w:rFonts w:hint="eastAsia"/>
          <w:color w:val="000000" w:themeColor="text1"/>
        </w:rPr>
        <w:t>」について」も参照すること。</w:t>
      </w:r>
    </w:p>
    <w:p w14:paraId="05158FA6" w14:textId="1205A8A6"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6</w:t>
      </w:r>
      <w:r w:rsidRPr="00854AE7">
        <w:rPr>
          <w:rFonts w:hint="eastAsia"/>
          <w:color w:val="000000" w:themeColor="text1"/>
        </w:rPr>
        <w:t>)-2 e)</w:t>
      </w:r>
      <w:r w:rsidRPr="00854AE7">
        <w:rPr>
          <w:rFonts w:hint="eastAsia"/>
          <w:color w:val="000000" w:themeColor="text1"/>
        </w:rPr>
        <w:t>「共通の主体認証情報を用いない」について</w:t>
      </w:r>
    </w:p>
    <w:p w14:paraId="273475B3" w14:textId="77777777" w:rsidR="007A2597" w:rsidRPr="00854AE7" w:rsidRDefault="007A2597" w:rsidP="007A2597">
      <w:pPr>
        <w:pStyle w:val="afb"/>
        <w:ind w:left="420" w:firstLine="210"/>
        <w:rPr>
          <w:color w:val="000000" w:themeColor="text1"/>
        </w:rPr>
      </w:pPr>
      <w:r w:rsidRPr="00854AE7">
        <w:rPr>
          <w:rFonts w:hint="eastAsia"/>
          <w:color w:val="000000" w:themeColor="text1"/>
        </w:rPr>
        <w:t>複数の識別コードを付与されている場合に、それら識別コードに対して共通の主体認証情報を用いると、一つの識別コードに対応する主体認証情報が漏えいした場合に、他方の識別コードを用いた不正アクセスを受ける危険性が高くなる。したがって、共通の主体認証情報を用いてはならない。</w:t>
      </w:r>
    </w:p>
    <w:p w14:paraId="229415D1" w14:textId="7E23A7B1"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6</w:t>
      </w:r>
      <w:r w:rsidRPr="00854AE7">
        <w:rPr>
          <w:rFonts w:hint="eastAsia"/>
          <w:color w:val="000000" w:themeColor="text1"/>
        </w:rPr>
        <w:t>)-2 f)</w:t>
      </w:r>
      <w:r w:rsidRPr="00854AE7">
        <w:rPr>
          <w:rFonts w:hint="eastAsia"/>
          <w:color w:val="000000" w:themeColor="text1"/>
        </w:rPr>
        <w:t>「識別コード及び主体認証情報についての共通の組合せ」について</w:t>
      </w:r>
    </w:p>
    <w:p w14:paraId="2615B8D6" w14:textId="73CA9822" w:rsidR="007A2597" w:rsidRPr="00854AE7" w:rsidRDefault="007A2597" w:rsidP="007A2597">
      <w:pPr>
        <w:pStyle w:val="afb"/>
        <w:ind w:left="420" w:firstLine="210"/>
        <w:rPr>
          <w:color w:val="000000" w:themeColor="text1"/>
        </w:rPr>
      </w:pPr>
      <w:r w:rsidRPr="00854AE7">
        <w:rPr>
          <w:rFonts w:hint="eastAsia"/>
          <w:color w:val="000000" w:themeColor="text1"/>
        </w:rPr>
        <w:t>複数の情報システムにおいて、共通の識別コードを使用し、かつ、共通の主体認証情報を設定していた場合、ある情報システムから漏えいした主体認証情報が他の情報システムで不正に使用されるという情報セキュリティインシデントが発生することが考えられる。したがって、複数の情報システムにおいて、識別コード及び主体認証情報についての共通の組合せを使用しないようにしなければならない。特に、機関等支給の情報システムと機関等支給以外の情報システムとの間では、共通の識別コード及び主体認証情報を使用しないよう注意</w:t>
      </w:r>
      <w:r w:rsidR="007E74E8" w:rsidRPr="00854AE7">
        <w:rPr>
          <w:rFonts w:hint="eastAsia"/>
          <w:color w:val="000000" w:themeColor="text1"/>
        </w:rPr>
        <w:t>が</w:t>
      </w:r>
      <w:r w:rsidRPr="00854AE7">
        <w:rPr>
          <w:rFonts w:hint="eastAsia"/>
          <w:color w:val="000000" w:themeColor="text1"/>
        </w:rPr>
        <w:t>必要</w:t>
      </w:r>
      <w:r w:rsidR="007E74E8" w:rsidRPr="00854AE7">
        <w:rPr>
          <w:rFonts w:hint="eastAsia"/>
          <w:color w:val="000000" w:themeColor="text1"/>
        </w:rPr>
        <w:t>で</w:t>
      </w:r>
      <w:r w:rsidRPr="00854AE7">
        <w:rPr>
          <w:rFonts w:hint="eastAsia"/>
          <w:color w:val="000000" w:themeColor="text1"/>
        </w:rPr>
        <w:t>ある。</w:t>
      </w:r>
    </w:p>
    <w:p w14:paraId="2A60AF47" w14:textId="38E524C4"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6</w:t>
      </w:r>
      <w:r w:rsidRPr="00854AE7">
        <w:rPr>
          <w:rFonts w:hint="eastAsia"/>
          <w:color w:val="000000" w:themeColor="text1"/>
        </w:rPr>
        <w:t>)-3 a)</w:t>
      </w:r>
      <w:r w:rsidRPr="00854AE7">
        <w:rPr>
          <w:rFonts w:hint="eastAsia"/>
          <w:color w:val="000000" w:themeColor="text1"/>
        </w:rPr>
        <w:t>「主体認証情報格納装置を本人が意図せずに使われることの</w:t>
      </w:r>
      <w:r w:rsidRPr="00854AE7">
        <w:rPr>
          <w:rFonts w:hint="eastAsia"/>
          <w:color w:val="000000" w:themeColor="text1"/>
        </w:rPr>
        <w:lastRenderedPageBreak/>
        <w:t>ないように」について</w:t>
      </w:r>
    </w:p>
    <w:p w14:paraId="5A30FFD9" w14:textId="77777777" w:rsidR="007A2597" w:rsidRPr="00854AE7" w:rsidRDefault="007A2597" w:rsidP="007A2597">
      <w:pPr>
        <w:pStyle w:val="afb"/>
        <w:ind w:left="420" w:firstLine="210"/>
        <w:rPr>
          <w:color w:val="000000" w:themeColor="text1"/>
        </w:rPr>
      </w:pPr>
      <w:r w:rsidRPr="00854AE7">
        <w:rPr>
          <w:rFonts w:hint="eastAsia"/>
          <w:color w:val="000000" w:themeColor="text1"/>
        </w:rPr>
        <w:t>主体認証情報格納装置の例としては、建物への入退や端末ログインに必要となる</w:t>
      </w:r>
      <w:r w:rsidRPr="00854AE7">
        <w:rPr>
          <w:rFonts w:hint="eastAsia"/>
          <w:color w:val="000000" w:themeColor="text1"/>
        </w:rPr>
        <w:t>IC</w:t>
      </w:r>
      <w:r w:rsidRPr="00854AE7">
        <w:rPr>
          <w:rFonts w:hint="eastAsia"/>
          <w:color w:val="000000" w:themeColor="text1"/>
        </w:rPr>
        <w:t>カード等が挙げられる。所有による主体認証方式では、本人でなくとも主体認証情報格納装置を保持する者が正当な主体として主体認証されるため、他者に当該装置を使用されることがないように適切に管理する必要がある。</w:t>
      </w:r>
      <w:r w:rsidRPr="00854AE7">
        <w:rPr>
          <w:color w:val="000000" w:themeColor="text1"/>
        </w:rPr>
        <w:br w:type="page"/>
      </w:r>
    </w:p>
    <w:p w14:paraId="24D4057F" w14:textId="77777777" w:rsidR="007A2597" w:rsidRPr="00854AE7" w:rsidRDefault="007A2597" w:rsidP="007A2597">
      <w:pPr>
        <w:pStyle w:val="af2"/>
        <w:rPr>
          <w:color w:val="000000" w:themeColor="text1"/>
        </w:rPr>
      </w:pPr>
      <w:r w:rsidRPr="00854AE7">
        <w:rPr>
          <w:rFonts w:hint="eastAsia"/>
          <w:color w:val="000000" w:themeColor="text1"/>
        </w:rPr>
        <w:lastRenderedPageBreak/>
        <w:t>遵守事項</w:t>
      </w:r>
    </w:p>
    <w:p w14:paraId="74E38E8F" w14:textId="77777777" w:rsidR="007A2597" w:rsidRPr="00854AE7" w:rsidRDefault="007A2597" w:rsidP="007A2597">
      <w:pPr>
        <w:pStyle w:val="4"/>
        <w:rPr>
          <w:color w:val="000000" w:themeColor="text1"/>
        </w:rPr>
      </w:pPr>
      <w:bookmarkStart w:id="2150" w:name="_Toc119399749"/>
      <w:bookmarkStart w:id="2151" w:name="_Toc119601675"/>
      <w:bookmarkStart w:id="2152" w:name="_Toc122028720"/>
      <w:bookmarkStart w:id="2153" w:name="_Toc132128777"/>
      <w:bookmarkStart w:id="2154" w:name="_Toc207195525"/>
      <w:r w:rsidRPr="00854AE7">
        <w:rPr>
          <w:rFonts w:hint="eastAsia"/>
          <w:color w:val="000000" w:themeColor="text1"/>
        </w:rPr>
        <w:t>暗号・電子署名の利用時の対策</w:t>
      </w:r>
      <w:bookmarkEnd w:id="2150"/>
      <w:bookmarkEnd w:id="2151"/>
      <w:bookmarkEnd w:id="2152"/>
      <w:bookmarkEnd w:id="2153"/>
      <w:bookmarkEnd w:id="2154"/>
    </w:p>
    <w:p w14:paraId="58E0F158" w14:textId="77777777" w:rsidR="007A2597" w:rsidRPr="00854AE7" w:rsidRDefault="007A2597" w:rsidP="003E32E2">
      <w:pPr>
        <w:pStyle w:val="abc0"/>
        <w:numPr>
          <w:ilvl w:val="0"/>
          <w:numId w:val="101"/>
        </w:numPr>
        <w:rPr>
          <w:color w:val="000000" w:themeColor="text1"/>
        </w:rPr>
      </w:pPr>
      <w:r w:rsidRPr="00854AE7">
        <w:rPr>
          <w:rFonts w:hint="eastAsia"/>
          <w:color w:val="000000" w:themeColor="text1"/>
        </w:rPr>
        <w:t>職員等は、情報を暗号化する場合及び情報に電子署名を付与する場合には、</w:t>
      </w:r>
      <w:r w:rsidRPr="00854AE7">
        <w:rPr>
          <w:rStyle w:val="aff9"/>
          <w:rFonts w:hint="eastAsia"/>
          <w:color w:val="000000" w:themeColor="text1"/>
        </w:rPr>
        <w:t>定められたアルゴリズム、鍵長及び方法に従う</w:t>
      </w:r>
      <w:r w:rsidRPr="00854AE7">
        <w:rPr>
          <w:rFonts w:hint="eastAsia"/>
          <w:color w:val="000000" w:themeColor="text1"/>
        </w:rPr>
        <w:t>こと。</w:t>
      </w:r>
    </w:p>
    <w:p w14:paraId="48979E4D" w14:textId="77777777" w:rsidR="007A2597" w:rsidRPr="00854AE7" w:rsidRDefault="007A2597" w:rsidP="007A2597">
      <w:pPr>
        <w:pStyle w:val="abc0"/>
        <w:rPr>
          <w:color w:val="000000" w:themeColor="text1"/>
        </w:rPr>
      </w:pPr>
      <w:r w:rsidRPr="00854AE7">
        <w:rPr>
          <w:rFonts w:hint="eastAsia"/>
          <w:color w:val="000000" w:themeColor="text1"/>
        </w:rPr>
        <w:t>職員等は、暗号化された情報の復号又は電子署名の付与に用いる鍵について、</w:t>
      </w:r>
      <w:r w:rsidRPr="00854AE7">
        <w:rPr>
          <w:rStyle w:val="aff9"/>
          <w:rFonts w:hint="eastAsia"/>
          <w:color w:val="000000" w:themeColor="text1"/>
        </w:rPr>
        <w:t>定められた鍵の管理手順等に従い、これを適切に管理する</w:t>
      </w:r>
      <w:r w:rsidRPr="00854AE7">
        <w:rPr>
          <w:rFonts w:hint="eastAsia"/>
          <w:color w:val="000000" w:themeColor="text1"/>
        </w:rPr>
        <w:t>こと。</w:t>
      </w:r>
    </w:p>
    <w:p w14:paraId="7BA0C7EF" w14:textId="77777777" w:rsidR="007A2597" w:rsidRPr="00854AE7" w:rsidRDefault="007A2597" w:rsidP="007A2597">
      <w:pPr>
        <w:pStyle w:val="abc0"/>
        <w:rPr>
          <w:color w:val="000000" w:themeColor="text1"/>
        </w:rPr>
      </w:pPr>
      <w:r w:rsidRPr="00854AE7">
        <w:rPr>
          <w:rFonts w:hint="eastAsia"/>
          <w:color w:val="000000" w:themeColor="text1"/>
        </w:rPr>
        <w:t>職員等は、暗号化された情報の復号に用いる鍵について、</w:t>
      </w:r>
      <w:r w:rsidRPr="00854AE7">
        <w:rPr>
          <w:rStyle w:val="aff9"/>
          <w:rFonts w:hint="eastAsia"/>
          <w:color w:val="000000" w:themeColor="text1"/>
        </w:rPr>
        <w:t>鍵のバックアップ手順に従い、そのバックアップを行う</w:t>
      </w:r>
      <w:r w:rsidRPr="00854AE7">
        <w:rPr>
          <w:rFonts w:hint="eastAsia"/>
          <w:color w:val="000000" w:themeColor="text1"/>
        </w:rPr>
        <w:t>こと。</w:t>
      </w:r>
    </w:p>
    <w:p w14:paraId="62232577" w14:textId="77777777" w:rsidR="007A2597" w:rsidRPr="00854AE7" w:rsidRDefault="007A2597" w:rsidP="007A2597">
      <w:pPr>
        <w:rPr>
          <w:color w:val="000000" w:themeColor="text1"/>
        </w:rPr>
      </w:pPr>
    </w:p>
    <w:p w14:paraId="796139FE" w14:textId="77777777" w:rsidR="007A2597" w:rsidRPr="00854AE7" w:rsidRDefault="007A2597" w:rsidP="007A259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21FAB777" w14:textId="77777777" w:rsidR="007A2597" w:rsidRPr="00854AE7" w:rsidRDefault="007A2597" w:rsidP="007A2597">
      <w:pPr>
        <w:rPr>
          <w:color w:val="000000" w:themeColor="text1"/>
        </w:rPr>
      </w:pPr>
    </w:p>
    <w:p w14:paraId="2A5D232E" w14:textId="77777777" w:rsidR="007A2597" w:rsidRPr="00854AE7" w:rsidRDefault="007A2597" w:rsidP="0079635E">
      <w:pPr>
        <w:pStyle w:val="aff0"/>
        <w:rPr>
          <w:color w:val="000000" w:themeColor="text1"/>
        </w:rPr>
      </w:pPr>
      <w:r w:rsidRPr="00854AE7">
        <w:rPr>
          <w:rFonts w:hint="eastAsia"/>
          <w:color w:val="000000" w:themeColor="text1"/>
        </w:rPr>
        <w:t>（解説）</w:t>
      </w:r>
    </w:p>
    <w:p w14:paraId="521B521C" w14:textId="49C04998"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7</w:t>
      </w:r>
      <w:r w:rsidRPr="00854AE7">
        <w:rPr>
          <w:rFonts w:hint="eastAsia"/>
          <w:color w:val="000000" w:themeColor="text1"/>
        </w:rPr>
        <w:t>)(a)</w:t>
      </w:r>
      <w:r w:rsidRPr="00854AE7">
        <w:rPr>
          <w:rFonts w:hint="eastAsia"/>
          <w:color w:val="000000" w:themeColor="text1"/>
        </w:rPr>
        <w:t>「定められたアルゴリズム、鍵長及び方法に従う」について</w:t>
      </w:r>
    </w:p>
    <w:p w14:paraId="7D29D110" w14:textId="48104FB6" w:rsidR="007A2597" w:rsidRPr="00854AE7" w:rsidRDefault="007A2597" w:rsidP="007A2597">
      <w:pPr>
        <w:pStyle w:val="afb"/>
        <w:ind w:left="420" w:firstLine="210"/>
        <w:rPr>
          <w:color w:val="000000" w:themeColor="text1"/>
        </w:rPr>
      </w:pPr>
      <w:r w:rsidRPr="00854AE7">
        <w:rPr>
          <w:rFonts w:hint="eastAsia"/>
          <w:color w:val="000000" w:themeColor="text1"/>
        </w:rPr>
        <w:t>暗号アルゴリズム及び鍵長は、ファイル単体の暗号化やハードディスク全体の暗号化、ブラウザを使う通信の暗号化等、様々な場面で利用されていることから、利用する場面ごとに適切なアルゴリズム及び鍵長を適切な方法で利用する必要がある。</w:t>
      </w:r>
    </w:p>
    <w:p w14:paraId="48464B4C" w14:textId="7E268B2C" w:rsidR="007A2597" w:rsidRPr="00854AE7" w:rsidRDefault="007A2597" w:rsidP="007A2597">
      <w:pPr>
        <w:pStyle w:val="afb"/>
        <w:ind w:left="420" w:firstLine="210"/>
        <w:rPr>
          <w:color w:val="000000" w:themeColor="text1"/>
        </w:rPr>
      </w:pPr>
      <w:r w:rsidRPr="00854AE7">
        <w:rPr>
          <w:rFonts w:hint="eastAsia"/>
          <w:color w:val="000000" w:themeColor="text1"/>
        </w:rPr>
        <w:t>情報システムセキュリティ責任者は、職員等の暗号機能の利用において、認められていないアルゴリズム及び鍵長が利用されないよう、</w:t>
      </w:r>
      <w:r w:rsidR="00D52122" w:rsidRPr="00854AE7">
        <w:rPr>
          <w:rFonts w:hint="eastAsia"/>
          <w:color w:val="000000" w:themeColor="text1"/>
        </w:rPr>
        <w:t>事前に</w:t>
      </w:r>
      <w:r w:rsidRPr="00854AE7">
        <w:rPr>
          <w:rFonts w:hint="eastAsia"/>
          <w:color w:val="000000" w:themeColor="text1"/>
        </w:rPr>
        <w:t>情報システムにおいて対処</w:t>
      </w:r>
      <w:r w:rsidR="00C17440" w:rsidRPr="00854AE7">
        <w:rPr>
          <w:rFonts w:hint="eastAsia"/>
          <w:color w:val="000000" w:themeColor="text1"/>
        </w:rPr>
        <w:t>する</w:t>
      </w:r>
      <w:r w:rsidRPr="00854AE7">
        <w:rPr>
          <w:rFonts w:hint="eastAsia"/>
          <w:color w:val="000000" w:themeColor="text1"/>
        </w:rPr>
        <w:t>ことが望ましい。</w:t>
      </w:r>
    </w:p>
    <w:p w14:paraId="4BC37F72" w14:textId="70D4369D"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7</w:t>
      </w:r>
      <w:r w:rsidRPr="00854AE7">
        <w:rPr>
          <w:rFonts w:hint="eastAsia"/>
          <w:color w:val="000000" w:themeColor="text1"/>
        </w:rPr>
        <w:t>)(b)</w:t>
      </w:r>
      <w:r w:rsidRPr="00854AE7">
        <w:rPr>
          <w:rFonts w:hint="eastAsia"/>
          <w:color w:val="000000" w:themeColor="text1"/>
        </w:rPr>
        <w:t>「定められた鍵の管理手順等に従い、これを適切に管理する」について</w:t>
      </w:r>
    </w:p>
    <w:p w14:paraId="25FD1447" w14:textId="77777777" w:rsidR="007A2597" w:rsidRPr="00854AE7" w:rsidRDefault="007A2597" w:rsidP="007A2597">
      <w:pPr>
        <w:pStyle w:val="afb"/>
        <w:ind w:left="420" w:firstLine="210"/>
        <w:rPr>
          <w:color w:val="000000" w:themeColor="text1"/>
        </w:rPr>
      </w:pPr>
      <w:r w:rsidRPr="00854AE7">
        <w:rPr>
          <w:rFonts w:hint="eastAsia"/>
          <w:color w:val="000000" w:themeColor="text1"/>
        </w:rPr>
        <w:t>暗号化された情報の復号又は電子署名の付与に用いる鍵の管理手順として、情報システム共通として鍵の保存手順を定めている場合と、情報システムごとに鍵の保存手順を個別に定めている場合があるので、各情報システムに対応した手順に従うことが求められる。</w:t>
      </w:r>
    </w:p>
    <w:p w14:paraId="78FFB5CA" w14:textId="1840228B"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7</w:t>
      </w:r>
      <w:r w:rsidRPr="00854AE7">
        <w:rPr>
          <w:rFonts w:hint="eastAsia"/>
          <w:color w:val="000000" w:themeColor="text1"/>
        </w:rPr>
        <w:t>)(c)</w:t>
      </w:r>
      <w:r w:rsidRPr="00854AE7">
        <w:rPr>
          <w:rFonts w:hint="eastAsia"/>
          <w:color w:val="000000" w:themeColor="text1"/>
        </w:rPr>
        <w:t>「鍵のバックアップ手順に従い、そのバックアップを行う」について</w:t>
      </w:r>
    </w:p>
    <w:p w14:paraId="04EE09F6" w14:textId="77777777" w:rsidR="007A2597" w:rsidRPr="00854AE7" w:rsidRDefault="007A2597" w:rsidP="007A2597">
      <w:pPr>
        <w:pStyle w:val="afb"/>
        <w:ind w:left="420" w:firstLine="210"/>
        <w:rPr>
          <w:color w:val="000000" w:themeColor="text1"/>
        </w:rPr>
      </w:pPr>
      <w:r w:rsidRPr="00854AE7">
        <w:rPr>
          <w:rFonts w:hint="eastAsia"/>
          <w:color w:val="000000" w:themeColor="text1"/>
        </w:rPr>
        <w:t>暗号化された情報の復号に用いる鍵の滅失により、情報の可用性が損なわれるおそれがあることから、適切に鍵をバックアップすることを求めている。</w:t>
      </w:r>
    </w:p>
    <w:p w14:paraId="3B00D458" w14:textId="77777777" w:rsidR="007A2597" w:rsidRPr="00854AE7" w:rsidRDefault="007A2597" w:rsidP="007A2597">
      <w:pPr>
        <w:pStyle w:val="afb"/>
        <w:ind w:left="420" w:firstLine="210"/>
        <w:rPr>
          <w:color w:val="000000" w:themeColor="text1"/>
        </w:rPr>
      </w:pPr>
      <w:r w:rsidRPr="00854AE7">
        <w:rPr>
          <w:rFonts w:hint="eastAsia"/>
          <w:color w:val="000000" w:themeColor="text1"/>
        </w:rPr>
        <w:t>バックアップが必要な鍵については、バックアップの取得又は第三者への鍵情報の預託に関する手順等の規定に従う必要がある。</w:t>
      </w:r>
    </w:p>
    <w:p w14:paraId="29DF13BB" w14:textId="77777777" w:rsidR="007A2597" w:rsidRPr="00854AE7" w:rsidRDefault="007A2597" w:rsidP="007A2597">
      <w:pPr>
        <w:pStyle w:val="afb"/>
        <w:ind w:left="420" w:firstLine="210"/>
        <w:rPr>
          <w:color w:val="000000" w:themeColor="text1"/>
        </w:rPr>
      </w:pPr>
      <w:r w:rsidRPr="00854AE7">
        <w:rPr>
          <w:rFonts w:hint="eastAsia"/>
          <w:color w:val="000000" w:themeColor="text1"/>
        </w:rPr>
        <w:t>また、バックアップしてはならない鍵や、鍵情報の複製が、その漏えいに係るリスクを高める可能性があるなどについても留意し、バックアップは必要最小限にとどめることも大切である。</w:t>
      </w:r>
      <w:r w:rsidRPr="00854AE7">
        <w:rPr>
          <w:color w:val="000000" w:themeColor="text1"/>
        </w:rPr>
        <w:br w:type="page"/>
      </w:r>
    </w:p>
    <w:p w14:paraId="6E04A5A7" w14:textId="77777777" w:rsidR="007A2597" w:rsidRPr="00854AE7" w:rsidRDefault="007A2597" w:rsidP="007A2597">
      <w:pPr>
        <w:pStyle w:val="af2"/>
        <w:rPr>
          <w:color w:val="000000" w:themeColor="text1"/>
        </w:rPr>
      </w:pPr>
      <w:r w:rsidRPr="00854AE7">
        <w:rPr>
          <w:rFonts w:hint="eastAsia"/>
          <w:color w:val="000000" w:themeColor="text1"/>
        </w:rPr>
        <w:lastRenderedPageBreak/>
        <w:t>遵守事項</w:t>
      </w:r>
    </w:p>
    <w:p w14:paraId="4353E4C4" w14:textId="77777777" w:rsidR="007A2597" w:rsidRPr="00854AE7" w:rsidRDefault="007A2597" w:rsidP="007A2597">
      <w:pPr>
        <w:pStyle w:val="4"/>
        <w:rPr>
          <w:color w:val="000000" w:themeColor="text1"/>
        </w:rPr>
      </w:pPr>
      <w:bookmarkStart w:id="2155" w:name="_Toc119399750"/>
      <w:bookmarkStart w:id="2156" w:name="_Toc119601676"/>
      <w:bookmarkStart w:id="2157" w:name="_Toc122028721"/>
      <w:bookmarkStart w:id="2158" w:name="_Toc132128778"/>
      <w:bookmarkStart w:id="2159" w:name="_Toc207195526"/>
      <w:r w:rsidRPr="00854AE7">
        <w:rPr>
          <w:rFonts w:hint="eastAsia"/>
          <w:color w:val="000000" w:themeColor="text1"/>
        </w:rPr>
        <w:t>不正プログラム感染防止</w:t>
      </w:r>
      <w:bookmarkEnd w:id="2155"/>
      <w:bookmarkEnd w:id="2156"/>
      <w:bookmarkEnd w:id="2157"/>
      <w:bookmarkEnd w:id="2158"/>
      <w:bookmarkEnd w:id="2159"/>
    </w:p>
    <w:p w14:paraId="047BF8AA" w14:textId="77777777" w:rsidR="007A2597" w:rsidRPr="00854AE7" w:rsidRDefault="007A2597" w:rsidP="003E32E2">
      <w:pPr>
        <w:pStyle w:val="abc0"/>
        <w:numPr>
          <w:ilvl w:val="0"/>
          <w:numId w:val="102"/>
        </w:numPr>
        <w:rPr>
          <w:color w:val="000000" w:themeColor="text1"/>
        </w:rPr>
      </w:pPr>
      <w:r w:rsidRPr="00854AE7">
        <w:rPr>
          <w:rFonts w:hint="eastAsia"/>
          <w:color w:val="000000" w:themeColor="text1"/>
        </w:rPr>
        <w:t>職員等は、</w:t>
      </w:r>
      <w:r w:rsidRPr="00854AE7">
        <w:rPr>
          <w:rStyle w:val="aff9"/>
          <w:rFonts w:hint="eastAsia"/>
          <w:color w:val="000000" w:themeColor="text1"/>
        </w:rPr>
        <w:t>不正プログラム感染防止に関する措置に努める</w:t>
      </w:r>
      <w:r w:rsidRPr="00854AE7">
        <w:rPr>
          <w:rFonts w:hint="eastAsia"/>
          <w:color w:val="000000" w:themeColor="text1"/>
        </w:rPr>
        <w:t>こと。</w:t>
      </w:r>
    </w:p>
    <w:p w14:paraId="22FF53D9" w14:textId="77777777" w:rsidR="007A2597" w:rsidRPr="00854AE7" w:rsidRDefault="007A2597" w:rsidP="007A2597">
      <w:pPr>
        <w:pStyle w:val="abc0"/>
        <w:rPr>
          <w:color w:val="000000" w:themeColor="text1"/>
        </w:rPr>
      </w:pPr>
      <w:r w:rsidRPr="00854AE7">
        <w:rPr>
          <w:rFonts w:hint="eastAsia"/>
          <w:color w:val="000000" w:themeColor="text1"/>
        </w:rPr>
        <w:t>職員等は、情報システム（支給外端末を含む）が不正プログラムに感染したおそれがあることを認識した場合は、感染した情報システム（支給外端末を含む）の</w:t>
      </w:r>
      <w:r w:rsidRPr="00854AE7">
        <w:rPr>
          <w:rStyle w:val="aff9"/>
          <w:rFonts w:hint="eastAsia"/>
          <w:color w:val="000000" w:themeColor="text1"/>
        </w:rPr>
        <w:t>通信回線への接続を速やかに切断するなど、必要な措置を講ずる</w:t>
      </w:r>
      <w:r w:rsidRPr="00854AE7">
        <w:rPr>
          <w:rFonts w:hint="eastAsia"/>
          <w:color w:val="000000" w:themeColor="text1"/>
        </w:rPr>
        <w:t>こと。</w:t>
      </w:r>
    </w:p>
    <w:p w14:paraId="38406740" w14:textId="77777777" w:rsidR="007A2597" w:rsidRPr="00854AE7" w:rsidRDefault="007A2597" w:rsidP="007A2597">
      <w:pPr>
        <w:rPr>
          <w:color w:val="000000" w:themeColor="text1"/>
        </w:rPr>
      </w:pPr>
    </w:p>
    <w:p w14:paraId="19C5DDAA" w14:textId="77777777" w:rsidR="007A2597" w:rsidRPr="00854AE7" w:rsidRDefault="007A2597" w:rsidP="007A259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56D58D4F" w14:textId="6F79EB8F" w:rsidR="007A2597" w:rsidRPr="00854AE7" w:rsidRDefault="007A2597" w:rsidP="007A2597">
      <w:pPr>
        <w:pStyle w:val="af5"/>
        <w:rPr>
          <w:color w:val="000000" w:themeColor="text1"/>
        </w:rPr>
      </w:pPr>
      <w:r w:rsidRPr="00854AE7">
        <w:rPr>
          <w:rFonts w:hint="eastAsia"/>
          <w:color w:val="000000" w:themeColor="text1"/>
        </w:rPr>
        <w:t>＜</w:t>
      </w:r>
      <w:r w:rsidRPr="00854AE7">
        <w:rPr>
          <w:rFonts w:hint="eastAsia"/>
          <w:color w:val="000000" w:themeColor="text1"/>
        </w:rPr>
        <w:t>8.1.1(</w:t>
      </w:r>
      <w:r w:rsidRPr="00854AE7">
        <w:rPr>
          <w:color w:val="000000" w:themeColor="text1"/>
        </w:rPr>
        <w:t>8</w:t>
      </w:r>
      <w:r w:rsidRPr="00854AE7">
        <w:rPr>
          <w:rFonts w:hint="eastAsia"/>
          <w:color w:val="000000" w:themeColor="text1"/>
        </w:rPr>
        <w:t>)(a)</w:t>
      </w:r>
      <w:r w:rsidRPr="00854AE7">
        <w:rPr>
          <w:rFonts w:hint="eastAsia"/>
          <w:color w:val="000000" w:themeColor="text1"/>
        </w:rPr>
        <w:t>関連＞</w:t>
      </w:r>
    </w:p>
    <w:p w14:paraId="599B05A3" w14:textId="334ECE94" w:rsidR="007A2597" w:rsidRPr="00854AE7" w:rsidRDefault="007A2597" w:rsidP="007A2597">
      <w:pPr>
        <w:pStyle w:val="af8"/>
        <w:ind w:left="420" w:hanging="420"/>
        <w:rPr>
          <w:color w:val="000000" w:themeColor="text1"/>
        </w:rPr>
      </w:pPr>
      <w:r w:rsidRPr="00854AE7">
        <w:rPr>
          <w:rFonts w:hint="eastAsia"/>
          <w:color w:val="000000" w:themeColor="text1"/>
        </w:rPr>
        <w:t>8.1.1(</w:t>
      </w:r>
      <w:r w:rsidRPr="00854AE7">
        <w:rPr>
          <w:color w:val="000000" w:themeColor="text1"/>
        </w:rPr>
        <w:t>8</w:t>
      </w:r>
      <w:r w:rsidRPr="00854AE7">
        <w:rPr>
          <w:rFonts w:hint="eastAsia"/>
          <w:color w:val="000000" w:themeColor="text1"/>
        </w:rPr>
        <w:t>)-1</w:t>
      </w:r>
      <w:r w:rsidRPr="00854AE7">
        <w:rPr>
          <w:color w:val="000000" w:themeColor="text1"/>
        </w:rPr>
        <w:tab/>
      </w:r>
      <w:r w:rsidRPr="00854AE7">
        <w:rPr>
          <w:rFonts w:hint="eastAsia"/>
          <w:color w:val="000000" w:themeColor="text1"/>
        </w:rPr>
        <w:t>職員等は、不正プログラム対策ソフトウェア等を活用し、不正プログラム感染を回避するための以下の全ての措置に努めること。</w:t>
      </w:r>
    </w:p>
    <w:p w14:paraId="2B34144F" w14:textId="07D6D727" w:rsidR="007A2597" w:rsidRPr="00854AE7" w:rsidRDefault="007A2597" w:rsidP="003E32E2">
      <w:pPr>
        <w:pStyle w:val="abc"/>
        <w:numPr>
          <w:ilvl w:val="0"/>
          <w:numId w:val="103"/>
        </w:numPr>
        <w:rPr>
          <w:color w:val="000000" w:themeColor="text1"/>
        </w:rPr>
      </w:pPr>
      <w:r w:rsidRPr="00854AE7">
        <w:rPr>
          <w:rFonts w:hint="eastAsia"/>
          <w:color w:val="000000" w:themeColor="text1"/>
        </w:rPr>
        <w:t>不正プログラム対策ソフトウェア等により不正プログラムとして検知された</w:t>
      </w:r>
      <w:r w:rsidRPr="00854AE7">
        <w:rPr>
          <w:rStyle w:val="aff9"/>
          <w:rFonts w:hint="eastAsia"/>
          <w:color w:val="000000" w:themeColor="text1"/>
        </w:rPr>
        <w:t>実行プログラム形式のファイルを実行しない</w:t>
      </w:r>
      <w:r w:rsidR="0093261C" w:rsidRPr="00854AE7">
        <w:rPr>
          <w:rStyle w:val="aff9"/>
          <w:rFonts w:hint="eastAsia"/>
          <w:b w:val="0"/>
          <w:color w:val="000000" w:themeColor="text1"/>
          <w:u w:val="none"/>
        </w:rPr>
        <w:t>こと</w:t>
      </w:r>
      <w:r w:rsidRPr="00854AE7">
        <w:rPr>
          <w:rFonts w:hint="eastAsia"/>
          <w:color w:val="000000" w:themeColor="text1"/>
        </w:rPr>
        <w:t>。また、検知されたデータファイルをアプリケーション等で読み込まない</w:t>
      </w:r>
      <w:r w:rsidR="0093261C" w:rsidRPr="00854AE7">
        <w:rPr>
          <w:rFonts w:hint="eastAsia"/>
          <w:color w:val="000000" w:themeColor="text1"/>
        </w:rPr>
        <w:t>こと</w:t>
      </w:r>
      <w:r w:rsidRPr="00854AE7">
        <w:rPr>
          <w:rFonts w:hint="eastAsia"/>
          <w:color w:val="000000" w:themeColor="text1"/>
        </w:rPr>
        <w:t>。</w:t>
      </w:r>
    </w:p>
    <w:p w14:paraId="07FBE93A" w14:textId="2F44F841" w:rsidR="007A2597" w:rsidRPr="00854AE7" w:rsidRDefault="007A2597" w:rsidP="007A2597">
      <w:pPr>
        <w:pStyle w:val="abc"/>
        <w:rPr>
          <w:color w:val="000000" w:themeColor="text1"/>
        </w:rPr>
      </w:pPr>
      <w:r w:rsidRPr="00854AE7">
        <w:rPr>
          <w:rFonts w:hint="eastAsia"/>
          <w:color w:val="000000" w:themeColor="text1"/>
        </w:rPr>
        <w:t>不正プログラム対策ソフトウェア等に係るアプリケーション及び不正プログラム定義ファイル等について、これを常に</w:t>
      </w:r>
      <w:r w:rsidRPr="00854AE7">
        <w:rPr>
          <w:rStyle w:val="aff9"/>
          <w:rFonts w:hint="eastAsia"/>
          <w:color w:val="000000" w:themeColor="text1"/>
        </w:rPr>
        <w:t>最新の状態に維持する</w:t>
      </w:r>
      <w:r w:rsidR="0093261C" w:rsidRPr="00854AE7">
        <w:rPr>
          <w:rStyle w:val="aff9"/>
          <w:rFonts w:hint="eastAsia"/>
          <w:color w:val="000000" w:themeColor="text1"/>
        </w:rPr>
        <w:t>こと</w:t>
      </w:r>
      <w:r w:rsidRPr="00854AE7">
        <w:rPr>
          <w:rFonts w:hint="eastAsia"/>
          <w:color w:val="000000" w:themeColor="text1"/>
        </w:rPr>
        <w:t>。</w:t>
      </w:r>
    </w:p>
    <w:p w14:paraId="662F1755" w14:textId="1901E9AB" w:rsidR="007A2597" w:rsidRPr="00854AE7" w:rsidRDefault="007A2597" w:rsidP="007A2597">
      <w:pPr>
        <w:pStyle w:val="abc"/>
        <w:rPr>
          <w:color w:val="000000" w:themeColor="text1"/>
        </w:rPr>
      </w:pPr>
      <w:r w:rsidRPr="00854AE7">
        <w:rPr>
          <w:rFonts w:hint="eastAsia"/>
          <w:color w:val="000000" w:themeColor="text1"/>
        </w:rPr>
        <w:t>不正プログラム対策ソフトウェア等による不正プログラムの</w:t>
      </w:r>
      <w:r w:rsidRPr="00854AE7">
        <w:rPr>
          <w:rStyle w:val="aff9"/>
          <w:rFonts w:hint="eastAsia"/>
          <w:color w:val="000000" w:themeColor="text1"/>
        </w:rPr>
        <w:t>自動検査機能を有効にする</w:t>
      </w:r>
      <w:r w:rsidR="0093261C" w:rsidRPr="00854AE7">
        <w:rPr>
          <w:rStyle w:val="aff9"/>
          <w:rFonts w:hint="eastAsia"/>
          <w:b w:val="0"/>
          <w:color w:val="000000" w:themeColor="text1"/>
          <w:u w:val="none"/>
        </w:rPr>
        <w:t>こと</w:t>
      </w:r>
      <w:r w:rsidRPr="00854AE7">
        <w:rPr>
          <w:rFonts w:hint="eastAsia"/>
          <w:color w:val="000000" w:themeColor="text1"/>
        </w:rPr>
        <w:t>。</w:t>
      </w:r>
    </w:p>
    <w:p w14:paraId="379EF9BC" w14:textId="7FCDBE47" w:rsidR="007A2597" w:rsidRPr="00854AE7" w:rsidRDefault="007A2597" w:rsidP="007A2597">
      <w:pPr>
        <w:pStyle w:val="abc"/>
        <w:rPr>
          <w:color w:val="000000" w:themeColor="text1"/>
        </w:rPr>
      </w:pPr>
      <w:r w:rsidRPr="00854AE7">
        <w:rPr>
          <w:rFonts w:hint="eastAsia"/>
          <w:color w:val="000000" w:themeColor="text1"/>
        </w:rPr>
        <w:t>不正プログラム対策ソフトウェア等により定期的に全てのファイルに対して、</w:t>
      </w:r>
      <w:r w:rsidRPr="00854AE7">
        <w:rPr>
          <w:rStyle w:val="aff9"/>
          <w:rFonts w:hint="eastAsia"/>
          <w:color w:val="000000" w:themeColor="text1"/>
        </w:rPr>
        <w:t>不正プログラムの検査を実施する</w:t>
      </w:r>
      <w:r w:rsidR="0093261C" w:rsidRPr="00854AE7">
        <w:rPr>
          <w:rStyle w:val="aff9"/>
          <w:rFonts w:hint="eastAsia"/>
          <w:b w:val="0"/>
          <w:color w:val="000000" w:themeColor="text1"/>
          <w:u w:val="none"/>
        </w:rPr>
        <w:t>こと</w:t>
      </w:r>
      <w:r w:rsidRPr="00854AE7">
        <w:rPr>
          <w:rFonts w:hint="eastAsia"/>
          <w:color w:val="000000" w:themeColor="text1"/>
        </w:rPr>
        <w:t>。</w:t>
      </w:r>
    </w:p>
    <w:p w14:paraId="68DF83AD" w14:textId="7157C088" w:rsidR="007A2597" w:rsidRPr="00854AE7" w:rsidRDefault="007A2597" w:rsidP="007A2597">
      <w:pPr>
        <w:pStyle w:val="af8"/>
        <w:ind w:left="420" w:hanging="420"/>
        <w:rPr>
          <w:color w:val="000000" w:themeColor="text1"/>
        </w:rPr>
      </w:pPr>
      <w:r w:rsidRPr="00854AE7">
        <w:rPr>
          <w:rFonts w:hint="eastAsia"/>
          <w:color w:val="000000" w:themeColor="text1"/>
        </w:rPr>
        <w:t>8.1.1(</w:t>
      </w:r>
      <w:r w:rsidRPr="00854AE7">
        <w:rPr>
          <w:color w:val="000000" w:themeColor="text1"/>
        </w:rPr>
        <w:t>8</w:t>
      </w:r>
      <w:r w:rsidRPr="00854AE7">
        <w:rPr>
          <w:rFonts w:hint="eastAsia"/>
          <w:color w:val="000000" w:themeColor="text1"/>
        </w:rPr>
        <w:t>)-2</w:t>
      </w:r>
      <w:r w:rsidRPr="00854AE7">
        <w:rPr>
          <w:color w:val="000000" w:themeColor="text1"/>
        </w:rPr>
        <w:tab/>
      </w:r>
      <w:r w:rsidRPr="00854AE7">
        <w:rPr>
          <w:rFonts w:hint="eastAsia"/>
          <w:color w:val="000000" w:themeColor="text1"/>
        </w:rPr>
        <w:t>職員等は、</w:t>
      </w:r>
      <w:r w:rsidRPr="00854AE7">
        <w:rPr>
          <w:rStyle w:val="aff9"/>
          <w:rFonts w:hint="eastAsia"/>
          <w:color w:val="000000" w:themeColor="text1"/>
        </w:rPr>
        <w:t>外部からデータやソフトウェアをサーバ装置及び端末等に取り込む場合又は外部にデータやソフトウェアを提供する場合</w:t>
      </w:r>
      <w:r w:rsidRPr="00854AE7">
        <w:rPr>
          <w:rFonts w:hint="eastAsia"/>
          <w:color w:val="000000" w:themeColor="text1"/>
        </w:rPr>
        <w:t>には、不正プログラム感染の有無を確認すること。</w:t>
      </w:r>
    </w:p>
    <w:p w14:paraId="61CB70A4" w14:textId="37A70ECD" w:rsidR="007A2597" w:rsidRPr="00854AE7" w:rsidRDefault="007A2597" w:rsidP="007A2597">
      <w:pPr>
        <w:pStyle w:val="af8"/>
        <w:ind w:left="420" w:hanging="420"/>
        <w:rPr>
          <w:color w:val="000000" w:themeColor="text1"/>
        </w:rPr>
      </w:pPr>
      <w:r w:rsidRPr="00854AE7">
        <w:rPr>
          <w:rFonts w:hint="eastAsia"/>
          <w:color w:val="000000" w:themeColor="text1"/>
        </w:rPr>
        <w:t>8.1.1(</w:t>
      </w:r>
      <w:r w:rsidRPr="00854AE7">
        <w:rPr>
          <w:color w:val="000000" w:themeColor="text1"/>
        </w:rPr>
        <w:t>8</w:t>
      </w:r>
      <w:r w:rsidRPr="00854AE7">
        <w:rPr>
          <w:rFonts w:hint="eastAsia"/>
          <w:color w:val="000000" w:themeColor="text1"/>
        </w:rPr>
        <w:t>)-3</w:t>
      </w:r>
      <w:r w:rsidRPr="00854AE7">
        <w:rPr>
          <w:color w:val="000000" w:themeColor="text1"/>
        </w:rPr>
        <w:tab/>
      </w:r>
      <w:r w:rsidRPr="00854AE7">
        <w:rPr>
          <w:rFonts w:hint="eastAsia"/>
          <w:color w:val="000000" w:themeColor="text1"/>
        </w:rPr>
        <w:t>職員等は、不正プログラムに感染するリスクを低減する情報システム（支給外端末を含む</w:t>
      </w:r>
      <w:r w:rsidR="00195BFB" w:rsidRPr="00854AE7">
        <w:rPr>
          <w:rFonts w:hint="eastAsia"/>
          <w:color w:val="000000" w:themeColor="text1"/>
        </w:rPr>
        <w:t>。</w:t>
      </w:r>
      <w:r w:rsidRPr="00854AE7">
        <w:rPr>
          <w:rFonts w:hint="eastAsia"/>
          <w:color w:val="000000" w:themeColor="text1"/>
        </w:rPr>
        <w:t>）の利用方法として、以下のうち実施可能な措置を講ずること。</w:t>
      </w:r>
    </w:p>
    <w:p w14:paraId="54AD39E4" w14:textId="545B8688" w:rsidR="007A2597" w:rsidRPr="00854AE7" w:rsidRDefault="007A2597" w:rsidP="003E32E2">
      <w:pPr>
        <w:pStyle w:val="abc"/>
        <w:numPr>
          <w:ilvl w:val="0"/>
          <w:numId w:val="104"/>
        </w:numPr>
        <w:rPr>
          <w:color w:val="000000" w:themeColor="text1"/>
        </w:rPr>
      </w:pPr>
      <w:r w:rsidRPr="00854AE7">
        <w:rPr>
          <w:rFonts w:hint="eastAsia"/>
          <w:color w:val="000000" w:themeColor="text1"/>
        </w:rPr>
        <w:t>不審なウェブサイトを閲覧しない</w:t>
      </w:r>
      <w:r w:rsidR="00606819" w:rsidRPr="00854AE7">
        <w:rPr>
          <w:rFonts w:hint="eastAsia"/>
          <w:color w:val="000000" w:themeColor="text1"/>
        </w:rPr>
        <w:t>こと</w:t>
      </w:r>
      <w:r w:rsidRPr="00854AE7">
        <w:rPr>
          <w:rFonts w:hint="eastAsia"/>
          <w:color w:val="000000" w:themeColor="text1"/>
        </w:rPr>
        <w:t>。</w:t>
      </w:r>
    </w:p>
    <w:p w14:paraId="1492B267" w14:textId="28C2065F" w:rsidR="007A2597" w:rsidRPr="00854AE7" w:rsidRDefault="007A2597" w:rsidP="007A2597">
      <w:pPr>
        <w:pStyle w:val="abc"/>
        <w:rPr>
          <w:color w:val="000000" w:themeColor="text1"/>
        </w:rPr>
      </w:pPr>
      <w:r w:rsidRPr="00854AE7">
        <w:rPr>
          <w:rFonts w:hint="eastAsia"/>
          <w:color w:val="000000" w:themeColor="text1"/>
        </w:rPr>
        <w:t>アプリケーションの利用において、マクロ等の自動実行機能を無効にする</w:t>
      </w:r>
      <w:r w:rsidR="00606819" w:rsidRPr="00854AE7">
        <w:rPr>
          <w:rFonts w:hint="eastAsia"/>
          <w:color w:val="000000" w:themeColor="text1"/>
        </w:rPr>
        <w:t>こと</w:t>
      </w:r>
      <w:r w:rsidRPr="00854AE7">
        <w:rPr>
          <w:rFonts w:hint="eastAsia"/>
          <w:color w:val="000000" w:themeColor="text1"/>
        </w:rPr>
        <w:t>。</w:t>
      </w:r>
    </w:p>
    <w:p w14:paraId="5AD2D356" w14:textId="7D9E0678" w:rsidR="007A2597" w:rsidRPr="00854AE7" w:rsidRDefault="007A2597" w:rsidP="007A2597">
      <w:pPr>
        <w:pStyle w:val="abc"/>
        <w:rPr>
          <w:color w:val="000000" w:themeColor="text1"/>
        </w:rPr>
      </w:pPr>
      <w:r w:rsidRPr="00854AE7">
        <w:rPr>
          <w:rFonts w:hint="eastAsia"/>
          <w:color w:val="000000" w:themeColor="text1"/>
        </w:rPr>
        <w:t>プログラム及びスクリプトの実行機能を無効にする</w:t>
      </w:r>
      <w:r w:rsidR="00606819" w:rsidRPr="00854AE7">
        <w:rPr>
          <w:rFonts w:hint="eastAsia"/>
          <w:color w:val="000000" w:themeColor="text1"/>
        </w:rPr>
        <w:t>こと</w:t>
      </w:r>
      <w:r w:rsidRPr="00854AE7">
        <w:rPr>
          <w:rFonts w:hint="eastAsia"/>
          <w:color w:val="000000" w:themeColor="text1"/>
        </w:rPr>
        <w:t>。</w:t>
      </w:r>
    </w:p>
    <w:p w14:paraId="650273BD" w14:textId="576059FD" w:rsidR="007A2597" w:rsidRPr="00854AE7" w:rsidRDefault="007A2597" w:rsidP="007A2597">
      <w:pPr>
        <w:pStyle w:val="abc"/>
        <w:rPr>
          <w:color w:val="000000" w:themeColor="text1"/>
        </w:rPr>
      </w:pPr>
      <w:r w:rsidRPr="00854AE7">
        <w:rPr>
          <w:rFonts w:hint="eastAsia"/>
          <w:color w:val="000000" w:themeColor="text1"/>
        </w:rPr>
        <w:t>安全性が確実でないプログラムをダウンロードしたり実行したりしない</w:t>
      </w:r>
      <w:r w:rsidR="00606819" w:rsidRPr="00854AE7">
        <w:rPr>
          <w:rFonts w:hint="eastAsia"/>
          <w:color w:val="000000" w:themeColor="text1"/>
        </w:rPr>
        <w:t>こと</w:t>
      </w:r>
      <w:r w:rsidRPr="00854AE7">
        <w:rPr>
          <w:rFonts w:hint="eastAsia"/>
          <w:color w:val="000000" w:themeColor="text1"/>
        </w:rPr>
        <w:t>。</w:t>
      </w:r>
    </w:p>
    <w:p w14:paraId="2A1F1046" w14:textId="77777777" w:rsidR="007A2597" w:rsidRPr="00854AE7" w:rsidRDefault="007A2597" w:rsidP="007A2597">
      <w:pPr>
        <w:rPr>
          <w:color w:val="000000" w:themeColor="text1"/>
        </w:rPr>
      </w:pPr>
    </w:p>
    <w:p w14:paraId="04C01584" w14:textId="77777777" w:rsidR="007A2597" w:rsidRPr="00854AE7" w:rsidRDefault="007A2597" w:rsidP="0079635E">
      <w:pPr>
        <w:pStyle w:val="aff0"/>
        <w:rPr>
          <w:color w:val="000000" w:themeColor="text1"/>
        </w:rPr>
      </w:pPr>
      <w:r w:rsidRPr="00854AE7">
        <w:rPr>
          <w:rFonts w:hint="eastAsia"/>
          <w:color w:val="000000" w:themeColor="text1"/>
        </w:rPr>
        <w:t>（解説）</w:t>
      </w:r>
    </w:p>
    <w:p w14:paraId="58061263" w14:textId="6D597D25"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8</w:t>
      </w:r>
      <w:r w:rsidRPr="00854AE7">
        <w:rPr>
          <w:rFonts w:hint="eastAsia"/>
          <w:color w:val="000000" w:themeColor="text1"/>
        </w:rPr>
        <w:t>)(a)</w:t>
      </w:r>
      <w:r w:rsidRPr="00854AE7">
        <w:rPr>
          <w:rFonts w:hint="eastAsia"/>
          <w:color w:val="000000" w:themeColor="text1"/>
        </w:rPr>
        <w:t>「不正プログラム感染防止に関する措置に努める」について</w:t>
      </w:r>
    </w:p>
    <w:p w14:paraId="7BFC4AF6" w14:textId="77777777" w:rsidR="007A2597" w:rsidRPr="00854AE7" w:rsidRDefault="007A2597" w:rsidP="007A2597">
      <w:pPr>
        <w:pStyle w:val="afb"/>
        <w:ind w:left="420" w:firstLine="210"/>
        <w:rPr>
          <w:color w:val="000000" w:themeColor="text1"/>
        </w:rPr>
      </w:pPr>
      <w:r w:rsidRPr="00854AE7">
        <w:rPr>
          <w:rFonts w:hint="eastAsia"/>
          <w:color w:val="000000" w:themeColor="text1"/>
        </w:rPr>
        <w:t>情報システムの利用に当たっては、職員等自らが不正プログラム感染の予防に努めなければならない。また、不正プログラム対策ソフトウェア等が全ての不正プログラムを検知できるとは限らないことを念頭に入れ、不正プログラムに感染するリスクを低減するために、可能な措置の実施に努める必要がある。</w:t>
      </w:r>
    </w:p>
    <w:p w14:paraId="18D4A7E5" w14:textId="1D22D8B3"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8</w:t>
      </w:r>
      <w:r w:rsidRPr="00854AE7">
        <w:rPr>
          <w:rFonts w:hint="eastAsia"/>
          <w:color w:val="000000" w:themeColor="text1"/>
        </w:rPr>
        <w:t>)(b)</w:t>
      </w:r>
      <w:r w:rsidRPr="00854AE7">
        <w:rPr>
          <w:rFonts w:hint="eastAsia"/>
          <w:color w:val="000000" w:themeColor="text1"/>
        </w:rPr>
        <w:t>「通信回線への接続を速やかに切断するなど、必要な措置を講ず</w:t>
      </w:r>
      <w:r w:rsidRPr="00854AE7">
        <w:rPr>
          <w:rFonts w:hint="eastAsia"/>
          <w:color w:val="000000" w:themeColor="text1"/>
        </w:rPr>
        <w:lastRenderedPageBreak/>
        <w:t>る」について</w:t>
      </w:r>
    </w:p>
    <w:p w14:paraId="3139BEA7" w14:textId="040EF685" w:rsidR="007A2597" w:rsidRPr="00854AE7" w:rsidRDefault="007A2597" w:rsidP="007A2597">
      <w:pPr>
        <w:pStyle w:val="afb"/>
        <w:ind w:left="420" w:firstLine="210"/>
        <w:rPr>
          <w:color w:val="000000" w:themeColor="text1"/>
        </w:rPr>
      </w:pPr>
      <w:r w:rsidRPr="00854AE7">
        <w:rPr>
          <w:rFonts w:hint="eastAsia"/>
          <w:color w:val="000000" w:themeColor="text1"/>
        </w:rPr>
        <w:t>不正プログラムに感染したおそれがある情報システム（支給外端末を含む</w:t>
      </w:r>
      <w:r w:rsidR="00B00122" w:rsidRPr="00854AE7">
        <w:rPr>
          <w:rFonts w:hint="eastAsia"/>
          <w:color w:val="000000" w:themeColor="text1"/>
        </w:rPr>
        <w:t>。</w:t>
      </w:r>
      <w:r w:rsidRPr="00854AE7">
        <w:rPr>
          <w:rFonts w:hint="eastAsia"/>
          <w:color w:val="000000" w:themeColor="text1"/>
        </w:rPr>
        <w:t>）については、他の情報システムへの感染等の被害の拡大を防ぐ必要がある。当該情報システムを構成するサーバ装置又は端末（支給外端末を含む</w:t>
      </w:r>
      <w:r w:rsidR="00B00122" w:rsidRPr="00854AE7">
        <w:rPr>
          <w:rFonts w:hint="eastAsia"/>
          <w:color w:val="000000" w:themeColor="text1"/>
        </w:rPr>
        <w:t>。</w:t>
      </w:r>
      <w:r w:rsidRPr="00854AE7">
        <w:rPr>
          <w:rFonts w:hint="eastAsia"/>
          <w:color w:val="000000" w:themeColor="text1"/>
        </w:rPr>
        <w:t>）が通信回線に接続している場合には、有線の場合は回線の切断や抜去を行う、無線の場合は機器等の無線</w:t>
      </w:r>
      <w:r w:rsidRPr="00854AE7">
        <w:rPr>
          <w:rFonts w:hint="eastAsia"/>
          <w:color w:val="000000" w:themeColor="text1"/>
        </w:rPr>
        <w:t>L</w:t>
      </w:r>
      <w:r w:rsidRPr="00854AE7">
        <w:rPr>
          <w:color w:val="000000" w:themeColor="text1"/>
        </w:rPr>
        <w:t>AN</w:t>
      </w:r>
      <w:r w:rsidRPr="00854AE7">
        <w:rPr>
          <w:rFonts w:hint="eastAsia"/>
          <w:color w:val="000000" w:themeColor="text1"/>
        </w:rPr>
        <w:t>通信機能を停止することや機器等を休止状態にすること等、有線と無線では措置が異なることに留意した上で、感染拡大を防止する措置を行うことが求められる。また、</w:t>
      </w:r>
      <w:hyperlink w:anchor="_情報セキュリティインシデントへの対処" w:history="1">
        <w:r w:rsidRPr="00854AE7">
          <w:rPr>
            <w:rFonts w:hint="eastAsia"/>
            <w:color w:val="000000" w:themeColor="text1"/>
          </w:rPr>
          <w:t>2</w:t>
        </w:r>
        <w:r w:rsidRPr="00854AE7">
          <w:rPr>
            <w:color w:val="000000" w:themeColor="text1"/>
          </w:rPr>
          <w:t>.2.</w:t>
        </w:r>
        <w:r w:rsidRPr="00854AE7">
          <w:rPr>
            <w:rFonts w:hint="eastAsia"/>
            <w:color w:val="000000" w:themeColor="text1"/>
          </w:rPr>
          <w:t>4</w:t>
        </w:r>
        <w:r w:rsidRPr="00854AE7">
          <w:rPr>
            <w:rFonts w:hint="eastAsia"/>
            <w:color w:val="000000" w:themeColor="text1"/>
          </w:rPr>
          <w:t>「情報セキュリティインシデントへの対処」</w:t>
        </w:r>
      </w:hyperlink>
      <w:r w:rsidRPr="00854AE7">
        <w:rPr>
          <w:rFonts w:hint="eastAsia"/>
          <w:color w:val="000000" w:themeColor="text1"/>
        </w:rPr>
        <w:t>に定められた報告や連絡等の対処を行うことが求められる。</w:t>
      </w:r>
    </w:p>
    <w:p w14:paraId="0F53EAEE" w14:textId="77777777" w:rsidR="007A2597" w:rsidRPr="00854AE7" w:rsidRDefault="007A2597" w:rsidP="007A2597">
      <w:pPr>
        <w:pStyle w:val="afb"/>
        <w:ind w:left="420" w:firstLine="210"/>
        <w:rPr>
          <w:color w:val="000000" w:themeColor="text1"/>
        </w:rPr>
      </w:pPr>
      <w:r w:rsidRPr="00854AE7">
        <w:rPr>
          <w:rFonts w:hint="eastAsia"/>
          <w:color w:val="000000" w:themeColor="text1"/>
        </w:rPr>
        <w:t>不正プログラムに感染したおそれのある場合の対処について、手順が規定されている場合、その内容に従う必要がある。</w:t>
      </w:r>
    </w:p>
    <w:p w14:paraId="21687345" w14:textId="37AB402D"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8</w:t>
      </w:r>
      <w:r w:rsidRPr="00854AE7">
        <w:rPr>
          <w:rFonts w:hint="eastAsia"/>
          <w:color w:val="000000" w:themeColor="text1"/>
        </w:rPr>
        <w:t>)-1 a)</w:t>
      </w:r>
      <w:r w:rsidRPr="00854AE7">
        <w:rPr>
          <w:rFonts w:hint="eastAsia"/>
          <w:color w:val="000000" w:themeColor="text1"/>
        </w:rPr>
        <w:t>「実行プログラム形式のファイルを実行しない」について</w:t>
      </w:r>
    </w:p>
    <w:p w14:paraId="3F1AEA7E" w14:textId="77777777" w:rsidR="007A2597" w:rsidRPr="00854AE7" w:rsidRDefault="007A2597" w:rsidP="007A2597">
      <w:pPr>
        <w:pStyle w:val="afb"/>
        <w:ind w:left="420" w:firstLine="210"/>
        <w:rPr>
          <w:color w:val="000000" w:themeColor="text1"/>
        </w:rPr>
      </w:pPr>
      <w:r w:rsidRPr="00854AE7">
        <w:rPr>
          <w:rFonts w:hint="eastAsia"/>
          <w:color w:val="000000" w:themeColor="text1"/>
        </w:rPr>
        <w:t>不正プログラムとして検知された実行プログラム形式のファイルを実行した場合には、たとえ他の情報システムへ感染を拡大させることがなくても、復旧に相当な労力を要することとなるため、このような実行プログラム形式のファイルを実行しないよう努めなければならない。</w:t>
      </w:r>
    </w:p>
    <w:p w14:paraId="06A2C81B" w14:textId="3FC9D065"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8</w:t>
      </w:r>
      <w:r w:rsidRPr="00854AE7">
        <w:rPr>
          <w:rFonts w:hint="eastAsia"/>
          <w:color w:val="000000" w:themeColor="text1"/>
        </w:rPr>
        <w:t>)-1 b)</w:t>
      </w:r>
      <w:r w:rsidRPr="00854AE7">
        <w:rPr>
          <w:rFonts w:hint="eastAsia"/>
          <w:color w:val="000000" w:themeColor="text1"/>
        </w:rPr>
        <w:t>「最新の状態に維持する」について</w:t>
      </w:r>
    </w:p>
    <w:p w14:paraId="2DE36F9A" w14:textId="77777777" w:rsidR="007A2597" w:rsidRPr="00854AE7" w:rsidRDefault="007A2597" w:rsidP="007A2597">
      <w:pPr>
        <w:pStyle w:val="afb"/>
        <w:ind w:left="420" w:firstLine="210"/>
        <w:rPr>
          <w:color w:val="000000" w:themeColor="text1"/>
        </w:rPr>
      </w:pPr>
      <w:r w:rsidRPr="00854AE7">
        <w:rPr>
          <w:rFonts w:hint="eastAsia"/>
          <w:color w:val="000000" w:themeColor="text1"/>
        </w:rPr>
        <w:t>一般的に不正プログラムはほぼ毎日のように新種や亜種が出現しているため、不正プログラム対策ソフトウェア等のアプリケーション及び不正プログラム定義ファイル等を更新機能や更新プログラムにより最新の状態に維持することで、不正プログラム等に感染することを回避する必要がある。自動的に最新化する機能を持つ製品については、当該機能を利用することにより最新状態の維持が可能になる。</w:t>
      </w:r>
    </w:p>
    <w:p w14:paraId="093D3ED7" w14:textId="6038C7BD" w:rsidR="007A2597" w:rsidRPr="00854AE7" w:rsidRDefault="007A2597" w:rsidP="007A2597">
      <w:pPr>
        <w:pStyle w:val="afb"/>
        <w:ind w:left="420" w:firstLine="206"/>
        <w:rPr>
          <w:color w:val="000000" w:themeColor="text1"/>
          <w:spacing w:val="-2"/>
        </w:rPr>
      </w:pPr>
      <w:r w:rsidRPr="00854AE7">
        <w:rPr>
          <w:rFonts w:hint="eastAsia"/>
          <w:color w:val="000000" w:themeColor="text1"/>
          <w:spacing w:val="-2"/>
        </w:rPr>
        <w:t>また、最新の状態に維持する方法としては、端末（支給外端末を含む</w:t>
      </w:r>
      <w:r w:rsidR="00B00122" w:rsidRPr="00854AE7">
        <w:rPr>
          <w:rFonts w:hint="eastAsia"/>
          <w:color w:val="000000" w:themeColor="text1"/>
          <w:spacing w:val="-2"/>
        </w:rPr>
        <w:t>。</w:t>
      </w:r>
      <w:r w:rsidRPr="00854AE7">
        <w:rPr>
          <w:rFonts w:hint="eastAsia"/>
          <w:color w:val="000000" w:themeColor="text1"/>
          <w:spacing w:val="-2"/>
        </w:rPr>
        <w:t>）ごとに利用者が自動化の設定をする方法のほか、情報システムセキュリティ責任者等が管理する端末を一括して自動化する方法もあるため、情報システムごとに定められた方法に従うこと。</w:t>
      </w:r>
    </w:p>
    <w:p w14:paraId="0DA0740F" w14:textId="3C4C888F"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8</w:t>
      </w:r>
      <w:r w:rsidRPr="00854AE7">
        <w:rPr>
          <w:rFonts w:hint="eastAsia"/>
          <w:color w:val="000000" w:themeColor="text1"/>
        </w:rPr>
        <w:t>)-1 c)</w:t>
      </w:r>
      <w:r w:rsidRPr="00854AE7">
        <w:rPr>
          <w:rFonts w:hint="eastAsia"/>
          <w:color w:val="000000" w:themeColor="text1"/>
        </w:rPr>
        <w:t>「自動検査機能を有効にする」について</w:t>
      </w:r>
    </w:p>
    <w:p w14:paraId="5F910E88" w14:textId="77777777" w:rsidR="007A2597" w:rsidRPr="00854AE7" w:rsidRDefault="007A2597" w:rsidP="007A2597">
      <w:pPr>
        <w:pStyle w:val="afb"/>
        <w:ind w:left="420" w:firstLine="210"/>
        <w:rPr>
          <w:color w:val="000000" w:themeColor="text1"/>
        </w:rPr>
      </w:pPr>
      <w:r w:rsidRPr="00854AE7">
        <w:rPr>
          <w:rFonts w:hint="eastAsia"/>
          <w:color w:val="000000" w:themeColor="text1"/>
        </w:rPr>
        <w:t>手動による対策実施は、実施漏れや遅れが発生する可能性があるため、不正プログラム対策の中で自動化が可能なところは自動化することが望ましい。</w:t>
      </w:r>
    </w:p>
    <w:p w14:paraId="5AE76241" w14:textId="77777777" w:rsidR="007A2597" w:rsidRPr="00854AE7" w:rsidRDefault="007A2597" w:rsidP="007A2597">
      <w:pPr>
        <w:pStyle w:val="afb"/>
        <w:ind w:left="420" w:firstLine="210"/>
        <w:rPr>
          <w:color w:val="000000" w:themeColor="text1"/>
        </w:rPr>
      </w:pPr>
      <w:r w:rsidRPr="00854AE7">
        <w:rPr>
          <w:rFonts w:hint="eastAsia"/>
          <w:color w:val="000000" w:themeColor="text1"/>
        </w:rPr>
        <w:t>自動検査機能の例としては、ファイルの作成や参照のたびに検査を自動的に行う機能等がある。</w:t>
      </w:r>
    </w:p>
    <w:p w14:paraId="79B13233" w14:textId="5F1FB5EE"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8</w:t>
      </w:r>
      <w:r w:rsidRPr="00854AE7">
        <w:rPr>
          <w:rFonts w:hint="eastAsia"/>
          <w:color w:val="000000" w:themeColor="text1"/>
        </w:rPr>
        <w:t>)-1 d)</w:t>
      </w:r>
      <w:r w:rsidRPr="00854AE7">
        <w:rPr>
          <w:rFonts w:hint="eastAsia"/>
          <w:color w:val="000000" w:themeColor="text1"/>
        </w:rPr>
        <w:t>「不正プログラムの検査を実施する」について</w:t>
      </w:r>
    </w:p>
    <w:p w14:paraId="1DDFBF86" w14:textId="72215886" w:rsidR="007A2597" w:rsidRPr="00854AE7" w:rsidRDefault="00306A84" w:rsidP="007A2597">
      <w:pPr>
        <w:pStyle w:val="afb"/>
        <w:ind w:left="420" w:firstLine="210"/>
        <w:rPr>
          <w:color w:val="000000" w:themeColor="text1"/>
        </w:rPr>
      </w:pPr>
      <w:r w:rsidRPr="00854AE7">
        <w:rPr>
          <w:rFonts w:hint="eastAsia"/>
          <w:color w:val="000000" w:themeColor="text1"/>
        </w:rPr>
        <w:t>基本対策事</w:t>
      </w:r>
      <w:r w:rsidR="007A2597" w:rsidRPr="00854AE7">
        <w:rPr>
          <w:rFonts w:hint="eastAsia"/>
          <w:color w:val="000000" w:themeColor="text1"/>
        </w:rPr>
        <w:t>項</w:t>
      </w:r>
      <w:r w:rsidR="00666C53" w:rsidRPr="00854AE7">
        <w:rPr>
          <w:rFonts w:hint="eastAsia"/>
          <w:color w:val="000000" w:themeColor="text1"/>
        </w:rPr>
        <w:t>8</w:t>
      </w:r>
      <w:r w:rsidR="00666C53" w:rsidRPr="00854AE7">
        <w:rPr>
          <w:color w:val="000000" w:themeColor="text1"/>
        </w:rPr>
        <w:t>.1.1(8)</w:t>
      </w:r>
      <w:r w:rsidR="00B15DC7" w:rsidRPr="00854AE7">
        <w:rPr>
          <w:color w:val="000000" w:themeColor="text1"/>
        </w:rPr>
        <w:t xml:space="preserve">-1 </w:t>
      </w:r>
      <w:r w:rsidR="007A2597" w:rsidRPr="00854AE7">
        <w:rPr>
          <w:rFonts w:hint="eastAsia"/>
          <w:color w:val="000000" w:themeColor="text1"/>
        </w:rPr>
        <w:t>c)</w:t>
      </w:r>
      <w:r w:rsidR="007A2597" w:rsidRPr="00854AE7">
        <w:rPr>
          <w:rFonts w:hint="eastAsia"/>
          <w:color w:val="000000" w:themeColor="text1"/>
        </w:rPr>
        <w:t>の自動検査機能が有効になっていたとしても、検査した時点における不正プログラム対策ソフトウェア等では検知されない不正プログラムに感染している危険性が残る。このような危険性への対策として、最新</w:t>
      </w:r>
      <w:r w:rsidR="007A2597" w:rsidRPr="00854AE7">
        <w:rPr>
          <w:color w:val="000000" w:themeColor="text1"/>
        </w:rPr>
        <w:t>の状態</w:t>
      </w:r>
      <w:r w:rsidR="007A2597" w:rsidRPr="00854AE7">
        <w:rPr>
          <w:rFonts w:hint="eastAsia"/>
          <w:color w:val="000000" w:themeColor="text1"/>
        </w:rPr>
        <w:t>にした不正</w:t>
      </w:r>
      <w:r w:rsidR="007A2597" w:rsidRPr="00854AE7">
        <w:rPr>
          <w:color w:val="000000" w:themeColor="text1"/>
        </w:rPr>
        <w:t>プログラム対策</w:t>
      </w:r>
      <w:r w:rsidR="007A2597" w:rsidRPr="00854AE7">
        <w:rPr>
          <w:rFonts w:hint="eastAsia"/>
          <w:color w:val="000000" w:themeColor="text1"/>
        </w:rPr>
        <w:t>ソフトウェア</w:t>
      </w:r>
      <w:r w:rsidR="007A2597" w:rsidRPr="00854AE7">
        <w:rPr>
          <w:color w:val="000000" w:themeColor="text1"/>
        </w:rPr>
        <w:t>等で</w:t>
      </w:r>
      <w:r w:rsidR="007A2597" w:rsidRPr="00854AE7">
        <w:rPr>
          <w:rFonts w:hint="eastAsia"/>
          <w:color w:val="000000" w:themeColor="text1"/>
        </w:rPr>
        <w:t>定期的に全てのファイルについて検査する必要がある。</w:t>
      </w:r>
    </w:p>
    <w:p w14:paraId="2BC327DC" w14:textId="5E935F73"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8</w:t>
      </w:r>
      <w:r w:rsidRPr="00854AE7">
        <w:rPr>
          <w:rFonts w:hint="eastAsia"/>
          <w:color w:val="000000" w:themeColor="text1"/>
        </w:rPr>
        <w:t>)-2</w:t>
      </w:r>
      <w:r w:rsidRPr="00854AE7">
        <w:rPr>
          <w:rFonts w:hint="eastAsia"/>
          <w:color w:val="000000" w:themeColor="text1"/>
        </w:rPr>
        <w:t>「外部からデータやソフトウェアをサーバ装置及び端末等に取</w:t>
      </w:r>
      <w:r w:rsidRPr="00854AE7">
        <w:rPr>
          <w:rFonts w:hint="eastAsia"/>
          <w:color w:val="000000" w:themeColor="text1"/>
        </w:rPr>
        <w:lastRenderedPageBreak/>
        <w:t>り込む場合又は外部にデータやソフトウェアを提供する場合」について</w:t>
      </w:r>
    </w:p>
    <w:p w14:paraId="78DCF4E4" w14:textId="77777777" w:rsidR="007A2597" w:rsidRPr="00854AE7" w:rsidRDefault="007A2597" w:rsidP="007A2597">
      <w:pPr>
        <w:pStyle w:val="afb"/>
        <w:ind w:left="420" w:firstLine="210"/>
        <w:rPr>
          <w:color w:val="000000" w:themeColor="text1"/>
        </w:rPr>
      </w:pPr>
      <w:r w:rsidRPr="00854AE7">
        <w:rPr>
          <w:rFonts w:hint="eastAsia"/>
          <w:color w:val="000000" w:themeColor="text1"/>
        </w:rPr>
        <w:t>「外部からデータやソフトウェアをサーバ装置及び端末等に取り込む場合」には、ウェブの閲覧や電子メールの送受信等のネットワークを経由する場合だけでなく、</w:t>
      </w:r>
      <w:r w:rsidRPr="00854AE7">
        <w:rPr>
          <w:color w:val="000000" w:themeColor="text1"/>
        </w:rPr>
        <w:t>USB</w:t>
      </w:r>
      <w:r w:rsidRPr="00854AE7">
        <w:rPr>
          <w:rFonts w:hint="eastAsia"/>
          <w:color w:val="000000" w:themeColor="text1"/>
        </w:rPr>
        <w:t>メモリや</w:t>
      </w:r>
      <w:r w:rsidRPr="00854AE7">
        <w:rPr>
          <w:color w:val="000000" w:themeColor="text1"/>
        </w:rPr>
        <w:t>CD-ROM</w:t>
      </w:r>
      <w:r w:rsidRPr="00854AE7">
        <w:rPr>
          <w:rFonts w:hint="eastAsia"/>
          <w:color w:val="000000" w:themeColor="text1"/>
        </w:rPr>
        <w:t>等の外部電磁的記録媒体を経由する場合も含む。</w:t>
      </w:r>
      <w:r w:rsidRPr="00854AE7">
        <w:rPr>
          <w:color w:val="000000" w:themeColor="text1"/>
        </w:rPr>
        <w:br w:type="page"/>
      </w:r>
      <w:bookmarkStart w:id="2160" w:name="_Toc492397468"/>
      <w:bookmarkStart w:id="2161" w:name="_Toc492398840"/>
      <w:bookmarkStart w:id="2162" w:name="_Toc492401314"/>
      <w:bookmarkStart w:id="2163" w:name="_Toc492406755"/>
      <w:bookmarkStart w:id="2164" w:name="_Toc492394452"/>
      <w:bookmarkStart w:id="2165" w:name="_Toc500851181"/>
      <w:bookmarkStart w:id="2166" w:name="_Toc504562234"/>
    </w:p>
    <w:p w14:paraId="4FABC417" w14:textId="77777777" w:rsidR="007A2597" w:rsidRPr="00854AE7" w:rsidRDefault="007A2597" w:rsidP="007A2597">
      <w:pPr>
        <w:pStyle w:val="af2"/>
        <w:rPr>
          <w:color w:val="000000" w:themeColor="text1"/>
        </w:rPr>
      </w:pPr>
      <w:r w:rsidRPr="00854AE7">
        <w:rPr>
          <w:rFonts w:hint="eastAsia"/>
          <w:color w:val="000000" w:themeColor="text1"/>
        </w:rPr>
        <w:lastRenderedPageBreak/>
        <w:t>遵守事項</w:t>
      </w:r>
    </w:p>
    <w:p w14:paraId="0B8E8A8A" w14:textId="77777777" w:rsidR="007A2597" w:rsidRPr="00854AE7" w:rsidRDefault="007A2597" w:rsidP="007A2597">
      <w:pPr>
        <w:pStyle w:val="4"/>
        <w:rPr>
          <w:color w:val="000000" w:themeColor="text1"/>
        </w:rPr>
      </w:pPr>
      <w:bookmarkStart w:id="2167" w:name="_Toc119399751"/>
      <w:bookmarkStart w:id="2168" w:name="_Toc119601677"/>
      <w:bookmarkStart w:id="2169" w:name="_Toc122028722"/>
      <w:bookmarkStart w:id="2170" w:name="_Toc132128779"/>
      <w:bookmarkStart w:id="2171" w:name="_Toc207195527"/>
      <w:r w:rsidRPr="00854AE7">
        <w:rPr>
          <w:rFonts w:hint="eastAsia"/>
          <w:color w:val="000000" w:themeColor="text1"/>
        </w:rPr>
        <w:t>Web</w:t>
      </w:r>
      <w:r w:rsidRPr="00854AE7">
        <w:rPr>
          <w:rFonts w:hint="eastAsia"/>
          <w:color w:val="000000" w:themeColor="text1"/>
        </w:rPr>
        <w:t>会議サービスの利用時の対策</w:t>
      </w:r>
      <w:bookmarkEnd w:id="2167"/>
      <w:bookmarkEnd w:id="2168"/>
      <w:bookmarkEnd w:id="2169"/>
      <w:bookmarkEnd w:id="2170"/>
      <w:bookmarkEnd w:id="2171"/>
    </w:p>
    <w:p w14:paraId="76657DFC" w14:textId="56C19F82" w:rsidR="007A2597" w:rsidRPr="00854AE7" w:rsidRDefault="007A2597" w:rsidP="003E32E2">
      <w:pPr>
        <w:pStyle w:val="abc0"/>
        <w:numPr>
          <w:ilvl w:val="0"/>
          <w:numId w:val="105"/>
        </w:numPr>
        <w:rPr>
          <w:color w:val="000000" w:themeColor="text1"/>
        </w:rPr>
      </w:pPr>
      <w:bookmarkStart w:id="2172" w:name="_Hlk117675854"/>
      <w:r w:rsidRPr="00854AE7">
        <w:rPr>
          <w:rFonts w:hint="eastAsia"/>
          <w:color w:val="000000" w:themeColor="text1"/>
        </w:rPr>
        <w:t>職員等は、定められた利用手順に従い、</w:t>
      </w:r>
      <w:r w:rsidRPr="00854AE7">
        <w:rPr>
          <w:b/>
          <w:color w:val="000000" w:themeColor="text1"/>
          <w:u w:val="single"/>
        </w:rPr>
        <w:t>Web</w:t>
      </w:r>
      <w:r w:rsidRPr="00854AE7">
        <w:rPr>
          <w:rFonts w:hint="eastAsia"/>
          <w:b/>
          <w:color w:val="000000" w:themeColor="text1"/>
          <w:u w:val="single"/>
        </w:rPr>
        <w:t>会議の参加者や取り扱う情報に応じた情報セキュリティ対策を実施すること</w:t>
      </w:r>
      <w:r w:rsidRPr="00854AE7">
        <w:rPr>
          <w:rFonts w:hint="eastAsia"/>
          <w:color w:val="000000" w:themeColor="text1"/>
        </w:rPr>
        <w:t>。</w:t>
      </w:r>
    </w:p>
    <w:p w14:paraId="2E9F330B" w14:textId="77777777" w:rsidR="007A2597" w:rsidRPr="00854AE7" w:rsidRDefault="007A2597" w:rsidP="007A2597">
      <w:pPr>
        <w:pStyle w:val="abc0"/>
        <w:rPr>
          <w:color w:val="000000" w:themeColor="text1"/>
        </w:rPr>
      </w:pPr>
      <w:r w:rsidRPr="00854AE7">
        <w:rPr>
          <w:rStyle w:val="abc1"/>
          <w:color w:val="000000" w:themeColor="text1"/>
        </w:rPr>
        <w:t>職員等は</w:t>
      </w:r>
      <w:r w:rsidRPr="00854AE7">
        <w:rPr>
          <w:rStyle w:val="abc1"/>
          <w:rFonts w:hint="eastAsia"/>
          <w:color w:val="000000" w:themeColor="text1"/>
        </w:rPr>
        <w:t>、</w:t>
      </w:r>
      <w:r w:rsidRPr="00854AE7">
        <w:rPr>
          <w:rStyle w:val="abc1"/>
          <w:color w:val="000000" w:themeColor="text1"/>
        </w:rPr>
        <w:t>Web</w:t>
      </w:r>
      <w:r w:rsidRPr="00854AE7">
        <w:rPr>
          <w:rStyle w:val="abc1"/>
          <w:color w:val="000000" w:themeColor="text1"/>
        </w:rPr>
        <w:t>会議を主催する場合、会議に無関係の者が参加できないよう</w:t>
      </w:r>
      <w:r w:rsidRPr="00854AE7">
        <w:rPr>
          <w:rStyle w:val="abc1"/>
          <w:rFonts w:hint="eastAsia"/>
          <w:color w:val="000000" w:themeColor="text1"/>
        </w:rPr>
        <w:t>対策を講ずる</w:t>
      </w:r>
      <w:r w:rsidRPr="00854AE7">
        <w:rPr>
          <w:rStyle w:val="abc1"/>
          <w:color w:val="000000" w:themeColor="text1"/>
        </w:rPr>
        <w:t>こと</w:t>
      </w:r>
      <w:r w:rsidRPr="00854AE7">
        <w:rPr>
          <w:color w:val="000000" w:themeColor="text1"/>
        </w:rPr>
        <w:t>。</w:t>
      </w:r>
    </w:p>
    <w:bookmarkEnd w:id="2172"/>
    <w:p w14:paraId="2C7608A3" w14:textId="77777777" w:rsidR="007A2597" w:rsidRPr="00854AE7" w:rsidRDefault="007A2597" w:rsidP="007A2597">
      <w:pPr>
        <w:pStyle w:val="afb"/>
        <w:ind w:left="420" w:right="210" w:firstLine="210"/>
        <w:rPr>
          <w:color w:val="000000" w:themeColor="text1"/>
          <w:highlight w:val="yellow"/>
        </w:rPr>
      </w:pPr>
    </w:p>
    <w:p w14:paraId="47360E4F" w14:textId="77777777" w:rsidR="007A2597" w:rsidRPr="00854AE7" w:rsidRDefault="007A2597" w:rsidP="007A259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7FCFD645" w14:textId="5D112B2C" w:rsidR="007A2597" w:rsidRPr="00854AE7" w:rsidRDefault="007A2597" w:rsidP="007A2597">
      <w:pPr>
        <w:pStyle w:val="af5"/>
        <w:rPr>
          <w:color w:val="000000" w:themeColor="text1"/>
        </w:rPr>
      </w:pPr>
      <w:r w:rsidRPr="00854AE7">
        <w:rPr>
          <w:rFonts w:hint="eastAsia"/>
          <w:color w:val="000000" w:themeColor="text1"/>
        </w:rPr>
        <w:t>＜</w:t>
      </w:r>
      <w:r w:rsidRPr="00854AE7">
        <w:rPr>
          <w:rFonts w:hint="eastAsia"/>
          <w:color w:val="000000" w:themeColor="text1"/>
        </w:rPr>
        <w:t>8.1.1(</w:t>
      </w:r>
      <w:r w:rsidRPr="00854AE7">
        <w:rPr>
          <w:color w:val="000000" w:themeColor="text1"/>
        </w:rPr>
        <w:t>9</w:t>
      </w:r>
      <w:r w:rsidRPr="00854AE7">
        <w:rPr>
          <w:rFonts w:hint="eastAsia"/>
          <w:color w:val="000000" w:themeColor="text1"/>
        </w:rPr>
        <w:t>)(a)</w:t>
      </w:r>
      <w:r w:rsidRPr="00854AE7">
        <w:rPr>
          <w:rFonts w:hint="eastAsia"/>
          <w:color w:val="000000" w:themeColor="text1"/>
        </w:rPr>
        <w:t>関連＞</w:t>
      </w:r>
    </w:p>
    <w:p w14:paraId="635C12A5" w14:textId="28D77958" w:rsidR="007A2597" w:rsidRPr="00854AE7" w:rsidRDefault="007A2597" w:rsidP="007A2597">
      <w:pPr>
        <w:pStyle w:val="af8"/>
        <w:ind w:left="420" w:hanging="420"/>
        <w:rPr>
          <w:color w:val="000000" w:themeColor="text1"/>
        </w:rPr>
      </w:pPr>
      <w:r w:rsidRPr="00854AE7">
        <w:rPr>
          <w:rFonts w:hint="eastAsia"/>
          <w:color w:val="000000" w:themeColor="text1"/>
        </w:rPr>
        <w:t>8.1.1(</w:t>
      </w:r>
      <w:r w:rsidRPr="00854AE7">
        <w:rPr>
          <w:color w:val="000000" w:themeColor="text1"/>
        </w:rPr>
        <w:t>9</w:t>
      </w:r>
      <w:r w:rsidRPr="00854AE7">
        <w:rPr>
          <w:rFonts w:hint="eastAsia"/>
          <w:color w:val="000000" w:themeColor="text1"/>
        </w:rPr>
        <w:t>)-1</w:t>
      </w:r>
      <w:r w:rsidRPr="00854AE7">
        <w:rPr>
          <w:color w:val="000000" w:themeColor="text1"/>
        </w:rPr>
        <w:tab/>
      </w:r>
      <w:r w:rsidRPr="00854AE7">
        <w:rPr>
          <w:rFonts w:hint="eastAsia"/>
          <w:color w:val="000000" w:themeColor="text1"/>
        </w:rPr>
        <w:t>職員等は、</w:t>
      </w:r>
      <w:r w:rsidRPr="00854AE7">
        <w:rPr>
          <w:rFonts w:hint="eastAsia"/>
          <w:color w:val="000000" w:themeColor="text1"/>
        </w:rPr>
        <w:t>Web</w:t>
      </w:r>
      <w:r w:rsidRPr="00854AE7">
        <w:rPr>
          <w:rFonts w:hint="eastAsia"/>
          <w:color w:val="000000" w:themeColor="text1"/>
        </w:rPr>
        <w:t>会議サービスの利用に当たり、以下を全て含む情報セキュリティ対策を実施すること。</w:t>
      </w:r>
    </w:p>
    <w:p w14:paraId="5E442E43" w14:textId="77777777" w:rsidR="007A2597" w:rsidRPr="00854AE7" w:rsidRDefault="007A2597" w:rsidP="003E32E2">
      <w:pPr>
        <w:pStyle w:val="abc"/>
        <w:numPr>
          <w:ilvl w:val="0"/>
          <w:numId w:val="106"/>
        </w:numPr>
        <w:rPr>
          <w:color w:val="000000" w:themeColor="text1"/>
        </w:rPr>
      </w:pPr>
      <w:r w:rsidRPr="00854AE7">
        <w:rPr>
          <w:rFonts w:hint="eastAsia"/>
          <w:b/>
          <w:color w:val="000000" w:themeColor="text1"/>
          <w:u w:val="single"/>
        </w:rPr>
        <w:t>原則として、機関等が支給する端末を利用する</w:t>
      </w:r>
      <w:r w:rsidRPr="00854AE7">
        <w:rPr>
          <w:rFonts w:hint="eastAsia"/>
          <w:color w:val="000000" w:themeColor="text1"/>
        </w:rPr>
        <w:t>こと。</w:t>
      </w:r>
    </w:p>
    <w:p w14:paraId="78AFB6E0" w14:textId="77777777" w:rsidR="007A2597" w:rsidRPr="00854AE7" w:rsidRDefault="007A2597" w:rsidP="007A2597">
      <w:pPr>
        <w:pStyle w:val="abc"/>
        <w:rPr>
          <w:color w:val="000000" w:themeColor="text1"/>
        </w:rPr>
      </w:pPr>
      <w:r w:rsidRPr="00854AE7">
        <w:rPr>
          <w:b/>
          <w:color w:val="000000" w:themeColor="text1"/>
          <w:u w:val="single"/>
        </w:rPr>
        <w:t>原則として、機関等が利用を許可した</w:t>
      </w:r>
      <w:r w:rsidRPr="00854AE7">
        <w:rPr>
          <w:b/>
          <w:color w:val="000000" w:themeColor="text1"/>
          <w:u w:val="single"/>
        </w:rPr>
        <w:t>Web</w:t>
      </w:r>
      <w:r w:rsidRPr="00854AE7">
        <w:rPr>
          <w:b/>
          <w:color w:val="000000" w:themeColor="text1"/>
          <w:u w:val="single"/>
        </w:rPr>
        <w:t>会議サービスを利用する</w:t>
      </w:r>
      <w:r w:rsidRPr="00854AE7">
        <w:rPr>
          <w:color w:val="000000" w:themeColor="text1"/>
        </w:rPr>
        <w:t>こと。</w:t>
      </w:r>
    </w:p>
    <w:p w14:paraId="080796DB" w14:textId="77777777" w:rsidR="007A2597" w:rsidRPr="00854AE7" w:rsidRDefault="007A2597" w:rsidP="007A2597">
      <w:pPr>
        <w:pStyle w:val="abc"/>
        <w:rPr>
          <w:color w:val="000000" w:themeColor="text1"/>
        </w:rPr>
      </w:pPr>
      <w:r w:rsidRPr="00854AE7">
        <w:rPr>
          <w:rFonts w:hint="eastAsia"/>
          <w:color w:val="000000" w:themeColor="text1"/>
        </w:rPr>
        <w:t>利用する</w:t>
      </w:r>
      <w:r w:rsidRPr="00854AE7">
        <w:rPr>
          <w:rFonts w:hint="eastAsia"/>
          <w:color w:val="000000" w:themeColor="text1"/>
        </w:rPr>
        <w:t>Web</w:t>
      </w:r>
      <w:r w:rsidRPr="00854AE7">
        <w:rPr>
          <w:rFonts w:hint="eastAsia"/>
          <w:color w:val="000000" w:themeColor="text1"/>
        </w:rPr>
        <w:t>会議サービスのソフトウェアが、最新の状態であることを確認すること。</w:t>
      </w:r>
    </w:p>
    <w:p w14:paraId="2632FD31" w14:textId="77777777" w:rsidR="007A2597" w:rsidRPr="00854AE7" w:rsidRDefault="007A2597" w:rsidP="007A2597">
      <w:pPr>
        <w:pStyle w:val="abc"/>
        <w:rPr>
          <w:color w:val="000000" w:themeColor="text1"/>
        </w:rPr>
      </w:pPr>
      <w:r w:rsidRPr="00854AE7">
        <w:rPr>
          <w:rFonts w:hint="eastAsia"/>
          <w:color w:val="000000" w:themeColor="text1"/>
        </w:rPr>
        <w:t>要機密情報を取り扱う場合は、</w:t>
      </w:r>
      <w:r w:rsidRPr="00854AE7">
        <w:rPr>
          <w:rFonts w:hint="eastAsia"/>
          <w:b/>
          <w:color w:val="000000" w:themeColor="text1"/>
          <w:u w:val="single"/>
        </w:rPr>
        <w:t>可能な限りエンドツーエンド（</w:t>
      </w:r>
      <w:r w:rsidRPr="00854AE7">
        <w:rPr>
          <w:b/>
          <w:color w:val="000000" w:themeColor="text1"/>
          <w:u w:val="single"/>
        </w:rPr>
        <w:t>E2E</w:t>
      </w:r>
      <w:r w:rsidRPr="00854AE7">
        <w:rPr>
          <w:rFonts w:hint="eastAsia"/>
          <w:b/>
          <w:color w:val="000000" w:themeColor="text1"/>
          <w:u w:val="single"/>
        </w:rPr>
        <w:t>）の暗号化を行うこと</w:t>
      </w:r>
      <w:r w:rsidRPr="00854AE7">
        <w:rPr>
          <w:rFonts w:hint="eastAsia"/>
          <w:color w:val="000000" w:themeColor="text1"/>
        </w:rPr>
        <w:t>。</w:t>
      </w:r>
    </w:p>
    <w:p w14:paraId="0D280C08" w14:textId="77777777" w:rsidR="007A2597" w:rsidRPr="00854AE7" w:rsidRDefault="007A2597" w:rsidP="007A2597">
      <w:pPr>
        <w:pStyle w:val="abc"/>
        <w:rPr>
          <w:color w:val="000000" w:themeColor="text1"/>
        </w:rPr>
      </w:pPr>
      <w:r w:rsidRPr="00854AE7">
        <w:rPr>
          <w:rFonts w:hint="eastAsia"/>
          <w:color w:val="000000" w:themeColor="text1"/>
        </w:rPr>
        <w:t>要機密情報を取り扱う場合は、</w:t>
      </w:r>
      <w:r w:rsidRPr="00854AE7">
        <w:rPr>
          <w:rFonts w:hint="eastAsia"/>
          <w:color w:val="000000" w:themeColor="text1"/>
        </w:rPr>
        <w:t>Web</w:t>
      </w:r>
      <w:r w:rsidRPr="00854AE7">
        <w:rPr>
          <w:rFonts w:hint="eastAsia"/>
          <w:color w:val="000000" w:themeColor="text1"/>
        </w:rPr>
        <w:t>会議サービスの議事録作成機能、自動翻訳機能及び録画機能等、</w:t>
      </w:r>
      <w:r w:rsidRPr="00854AE7">
        <w:rPr>
          <w:b/>
          <w:color w:val="000000" w:themeColor="text1"/>
          <w:u w:val="single"/>
        </w:rPr>
        <w:t>E2E</w:t>
      </w:r>
      <w:r w:rsidRPr="00854AE7">
        <w:rPr>
          <w:rFonts w:hint="eastAsia"/>
          <w:b/>
          <w:color w:val="000000" w:themeColor="text1"/>
          <w:u w:val="single"/>
        </w:rPr>
        <w:t>の暗号化を利用できなくなる機能を可能な限り使用しない</w:t>
      </w:r>
      <w:r w:rsidRPr="00854AE7">
        <w:rPr>
          <w:rFonts w:hint="eastAsia"/>
          <w:color w:val="000000" w:themeColor="text1"/>
        </w:rPr>
        <w:t>こと。</w:t>
      </w:r>
    </w:p>
    <w:p w14:paraId="54625078" w14:textId="6D56DFA3" w:rsidR="007A2597" w:rsidRPr="00854AE7" w:rsidRDefault="007A2597" w:rsidP="007A2597">
      <w:pPr>
        <w:rPr>
          <w:color w:val="000000" w:themeColor="text1"/>
        </w:rPr>
      </w:pPr>
      <w:r w:rsidRPr="00854AE7">
        <w:rPr>
          <w:rFonts w:hint="eastAsia"/>
          <w:color w:val="000000" w:themeColor="text1"/>
        </w:rPr>
        <w:t>＜</w:t>
      </w:r>
      <w:r w:rsidRPr="00854AE7">
        <w:rPr>
          <w:rFonts w:hint="eastAsia"/>
          <w:color w:val="000000" w:themeColor="text1"/>
        </w:rPr>
        <w:t>8.1.1(</w:t>
      </w:r>
      <w:r w:rsidRPr="00854AE7">
        <w:rPr>
          <w:color w:val="000000" w:themeColor="text1"/>
        </w:rPr>
        <w:t>9</w:t>
      </w:r>
      <w:r w:rsidRPr="00854AE7">
        <w:rPr>
          <w:rFonts w:hint="eastAsia"/>
          <w:color w:val="000000" w:themeColor="text1"/>
        </w:rPr>
        <w:t>)(b)</w:t>
      </w:r>
      <w:r w:rsidRPr="00854AE7">
        <w:rPr>
          <w:rFonts w:hint="eastAsia"/>
          <w:color w:val="000000" w:themeColor="text1"/>
        </w:rPr>
        <w:t>関連＞</w:t>
      </w:r>
    </w:p>
    <w:p w14:paraId="5AB5E2F5" w14:textId="38CE52AC" w:rsidR="007A2597" w:rsidRPr="00854AE7" w:rsidRDefault="007A2597" w:rsidP="007A2597">
      <w:pPr>
        <w:pStyle w:val="af8"/>
        <w:ind w:left="420" w:hanging="420"/>
        <w:rPr>
          <w:color w:val="000000" w:themeColor="text1"/>
        </w:rPr>
      </w:pPr>
      <w:r w:rsidRPr="00854AE7">
        <w:rPr>
          <w:rFonts w:hint="eastAsia"/>
          <w:color w:val="000000" w:themeColor="text1"/>
        </w:rPr>
        <w:t>8.1.1(</w:t>
      </w:r>
      <w:r w:rsidRPr="00854AE7">
        <w:rPr>
          <w:color w:val="000000" w:themeColor="text1"/>
        </w:rPr>
        <w:t>9</w:t>
      </w:r>
      <w:r w:rsidRPr="00854AE7">
        <w:rPr>
          <w:rFonts w:hint="eastAsia"/>
          <w:color w:val="000000" w:themeColor="text1"/>
        </w:rPr>
        <w:t>)-2</w:t>
      </w:r>
      <w:r w:rsidRPr="00854AE7">
        <w:rPr>
          <w:color w:val="000000" w:themeColor="text1"/>
        </w:rPr>
        <w:tab/>
      </w:r>
      <w:r w:rsidRPr="00854AE7">
        <w:rPr>
          <w:rFonts w:hint="eastAsia"/>
          <w:color w:val="000000" w:themeColor="text1"/>
        </w:rPr>
        <w:t>職員等は、会議に無関係な者を会議に参加させないために、以下を例とする対策を行うこと。</w:t>
      </w:r>
    </w:p>
    <w:p w14:paraId="0ED0C944" w14:textId="3E13EA9D" w:rsidR="007A2597" w:rsidRPr="00854AE7" w:rsidRDefault="007A2597" w:rsidP="003E32E2">
      <w:pPr>
        <w:pStyle w:val="abc"/>
        <w:numPr>
          <w:ilvl w:val="0"/>
          <w:numId w:val="107"/>
        </w:numPr>
        <w:rPr>
          <w:color w:val="000000" w:themeColor="text1"/>
        </w:rPr>
      </w:pPr>
      <w:r w:rsidRPr="00854AE7">
        <w:rPr>
          <w:rFonts w:hint="eastAsia"/>
          <w:color w:val="000000" w:themeColor="text1"/>
        </w:rPr>
        <w:t>会議室にアクセスするための</w:t>
      </w:r>
      <w:r w:rsidRPr="00854AE7">
        <w:rPr>
          <w:rFonts w:hint="eastAsia"/>
          <w:b/>
          <w:color w:val="000000" w:themeColor="text1"/>
          <w:u w:val="single"/>
        </w:rPr>
        <w:t>パスワード等</w:t>
      </w:r>
      <w:r w:rsidRPr="00854AE7">
        <w:rPr>
          <w:rFonts w:hint="eastAsia"/>
          <w:color w:val="000000" w:themeColor="text1"/>
        </w:rPr>
        <w:t>をかける</w:t>
      </w:r>
      <w:r w:rsidR="00606819" w:rsidRPr="00854AE7">
        <w:rPr>
          <w:rFonts w:hint="eastAsia"/>
          <w:color w:val="000000" w:themeColor="text1"/>
        </w:rPr>
        <w:t>こと</w:t>
      </w:r>
      <w:r w:rsidRPr="00854AE7">
        <w:rPr>
          <w:rFonts w:hint="eastAsia"/>
          <w:color w:val="000000" w:themeColor="text1"/>
        </w:rPr>
        <w:t>。</w:t>
      </w:r>
    </w:p>
    <w:p w14:paraId="7AC5FDA2" w14:textId="261CB2A0" w:rsidR="007A2597" w:rsidRPr="00854AE7" w:rsidRDefault="007A2597" w:rsidP="007A2597">
      <w:pPr>
        <w:pStyle w:val="abc"/>
        <w:rPr>
          <w:color w:val="000000" w:themeColor="text1"/>
        </w:rPr>
      </w:pPr>
      <w:r w:rsidRPr="00854AE7">
        <w:rPr>
          <w:color w:val="000000" w:themeColor="text1"/>
        </w:rPr>
        <w:t>会議の参加者に会議室にアクセスするためのパスワード等を通知する際は、第三者に知られないよう安全な方法で通知する</w:t>
      </w:r>
      <w:r w:rsidR="00606819" w:rsidRPr="00854AE7">
        <w:rPr>
          <w:rFonts w:hint="eastAsia"/>
          <w:color w:val="000000" w:themeColor="text1"/>
        </w:rPr>
        <w:t>こと</w:t>
      </w:r>
      <w:r w:rsidRPr="00854AE7">
        <w:rPr>
          <w:color w:val="000000" w:themeColor="text1"/>
        </w:rPr>
        <w:t>。</w:t>
      </w:r>
    </w:p>
    <w:p w14:paraId="18A01814" w14:textId="64F54911" w:rsidR="007A2597" w:rsidRPr="00854AE7" w:rsidRDefault="007A2597" w:rsidP="007A2597">
      <w:pPr>
        <w:pStyle w:val="abc"/>
        <w:rPr>
          <w:color w:val="000000" w:themeColor="text1"/>
        </w:rPr>
      </w:pPr>
      <w:r w:rsidRPr="00854AE7">
        <w:rPr>
          <w:rFonts w:hint="eastAsia"/>
          <w:color w:val="000000" w:themeColor="text1"/>
        </w:rPr>
        <w:t>会議を非公開設定にする</w:t>
      </w:r>
      <w:r w:rsidR="00606819" w:rsidRPr="00854AE7">
        <w:rPr>
          <w:rFonts w:hint="eastAsia"/>
          <w:color w:val="000000" w:themeColor="text1"/>
        </w:rPr>
        <w:t>こと</w:t>
      </w:r>
      <w:r w:rsidRPr="00854AE7">
        <w:rPr>
          <w:rFonts w:hint="eastAsia"/>
          <w:color w:val="000000" w:themeColor="text1"/>
        </w:rPr>
        <w:t>。</w:t>
      </w:r>
    </w:p>
    <w:p w14:paraId="50C88437" w14:textId="537C5999" w:rsidR="007A2597" w:rsidRPr="00854AE7" w:rsidRDefault="007A2597" w:rsidP="007A2597">
      <w:pPr>
        <w:pStyle w:val="abc"/>
        <w:rPr>
          <w:color w:val="000000" w:themeColor="text1"/>
        </w:rPr>
      </w:pPr>
      <w:r w:rsidRPr="00854AE7">
        <w:rPr>
          <w:rFonts w:hint="eastAsia"/>
          <w:b/>
          <w:color w:val="000000" w:themeColor="text1"/>
          <w:u w:val="single"/>
        </w:rPr>
        <w:t>待機室を設けて参加者と確認できた者</w:t>
      </w:r>
      <w:r w:rsidRPr="00854AE7">
        <w:rPr>
          <w:rFonts w:hint="eastAsia"/>
          <w:color w:val="000000" w:themeColor="text1"/>
        </w:rPr>
        <w:t>だけを会議室に入室させる</w:t>
      </w:r>
      <w:r w:rsidR="00606819" w:rsidRPr="00854AE7">
        <w:rPr>
          <w:rFonts w:hint="eastAsia"/>
          <w:color w:val="000000" w:themeColor="text1"/>
        </w:rPr>
        <w:t>こと</w:t>
      </w:r>
      <w:r w:rsidRPr="00854AE7">
        <w:rPr>
          <w:rFonts w:hint="eastAsia"/>
          <w:color w:val="000000" w:themeColor="text1"/>
        </w:rPr>
        <w:t>。</w:t>
      </w:r>
    </w:p>
    <w:p w14:paraId="378520BA" w14:textId="20B83141" w:rsidR="007A2597" w:rsidRPr="00854AE7" w:rsidRDefault="007A2597" w:rsidP="007A2597">
      <w:pPr>
        <w:pStyle w:val="abc"/>
        <w:rPr>
          <w:color w:val="000000" w:themeColor="text1"/>
        </w:rPr>
      </w:pPr>
      <w:r w:rsidRPr="00854AE7">
        <w:rPr>
          <w:rFonts w:hint="eastAsia"/>
          <w:b/>
          <w:color w:val="000000" w:themeColor="text1"/>
          <w:u w:val="single"/>
        </w:rPr>
        <w:t>W</w:t>
      </w:r>
      <w:r w:rsidRPr="00854AE7">
        <w:rPr>
          <w:b/>
          <w:color w:val="000000" w:themeColor="text1"/>
          <w:u w:val="single"/>
        </w:rPr>
        <w:t>eb</w:t>
      </w:r>
      <w:r w:rsidRPr="00854AE7">
        <w:rPr>
          <w:rFonts w:hint="eastAsia"/>
          <w:b/>
          <w:color w:val="000000" w:themeColor="text1"/>
          <w:u w:val="single"/>
        </w:rPr>
        <w:t>会議の主催者が事前に登録した者</w:t>
      </w:r>
      <w:r w:rsidRPr="00854AE7">
        <w:rPr>
          <w:rFonts w:hint="eastAsia"/>
          <w:color w:val="000000" w:themeColor="text1"/>
        </w:rPr>
        <w:t>だけを会議室に入室させる</w:t>
      </w:r>
      <w:r w:rsidR="00606819" w:rsidRPr="00854AE7">
        <w:rPr>
          <w:rFonts w:hint="eastAsia"/>
          <w:color w:val="000000" w:themeColor="text1"/>
        </w:rPr>
        <w:t>こと</w:t>
      </w:r>
      <w:r w:rsidRPr="00854AE7">
        <w:rPr>
          <w:rFonts w:hint="eastAsia"/>
          <w:color w:val="000000" w:themeColor="text1"/>
        </w:rPr>
        <w:t>。</w:t>
      </w:r>
    </w:p>
    <w:p w14:paraId="094544E2" w14:textId="51F53AD9" w:rsidR="007A2597" w:rsidRPr="00854AE7" w:rsidRDefault="007A2597" w:rsidP="007A2597">
      <w:pPr>
        <w:pStyle w:val="abc"/>
        <w:rPr>
          <w:color w:val="000000" w:themeColor="text1"/>
        </w:rPr>
      </w:pPr>
      <w:r w:rsidRPr="00854AE7">
        <w:rPr>
          <w:rFonts w:hint="eastAsia"/>
          <w:color w:val="000000" w:themeColor="text1"/>
        </w:rPr>
        <w:t>なりすましや入れ替わりが疑われるなどの不審な参加者を会議室から退室させる</w:t>
      </w:r>
      <w:r w:rsidR="00606819" w:rsidRPr="00854AE7">
        <w:rPr>
          <w:rFonts w:hint="eastAsia"/>
          <w:color w:val="000000" w:themeColor="text1"/>
        </w:rPr>
        <w:t>こと</w:t>
      </w:r>
      <w:r w:rsidRPr="00854AE7">
        <w:rPr>
          <w:rFonts w:hint="eastAsia"/>
          <w:color w:val="000000" w:themeColor="text1"/>
        </w:rPr>
        <w:t>。</w:t>
      </w:r>
    </w:p>
    <w:p w14:paraId="41704640" w14:textId="77777777" w:rsidR="007A2597" w:rsidRPr="00854AE7" w:rsidRDefault="007A2597" w:rsidP="007A2597">
      <w:pPr>
        <w:rPr>
          <w:color w:val="000000" w:themeColor="text1"/>
          <w:highlight w:val="yellow"/>
        </w:rPr>
      </w:pPr>
    </w:p>
    <w:p w14:paraId="0B43EF47" w14:textId="77777777" w:rsidR="007A2597" w:rsidRPr="00854AE7" w:rsidRDefault="007A2597" w:rsidP="0079635E">
      <w:pPr>
        <w:pStyle w:val="aff0"/>
        <w:rPr>
          <w:color w:val="000000" w:themeColor="text1"/>
        </w:rPr>
      </w:pPr>
      <w:r w:rsidRPr="00854AE7">
        <w:rPr>
          <w:color w:val="000000" w:themeColor="text1"/>
        </w:rPr>
        <w:t>（解説）</w:t>
      </w:r>
    </w:p>
    <w:p w14:paraId="483F2B18" w14:textId="5E465E09" w:rsidR="007A2597" w:rsidRPr="00854AE7" w:rsidRDefault="007A2597" w:rsidP="007A2597">
      <w:pPr>
        <w:pStyle w:val="a9"/>
        <w:rPr>
          <w:color w:val="000000" w:themeColor="text1"/>
        </w:rPr>
      </w:pPr>
      <w:r w:rsidRPr="00854AE7">
        <w:rPr>
          <w:color w:val="000000" w:themeColor="text1"/>
        </w:rPr>
        <w:t>遵守事項</w:t>
      </w:r>
      <w:r w:rsidRPr="00854AE7">
        <w:rPr>
          <w:color w:val="000000" w:themeColor="text1"/>
        </w:rPr>
        <w:t>8.1.1(9)(a)</w:t>
      </w:r>
      <w:r w:rsidRPr="00854AE7">
        <w:rPr>
          <w:rFonts w:hint="eastAsia"/>
          <w:color w:val="000000" w:themeColor="text1"/>
        </w:rPr>
        <w:t>「</w:t>
      </w:r>
      <w:r w:rsidRPr="00854AE7">
        <w:rPr>
          <w:rFonts w:hint="eastAsia"/>
          <w:color w:val="000000" w:themeColor="text1"/>
        </w:rPr>
        <w:t>Web</w:t>
      </w:r>
      <w:r w:rsidRPr="00854AE7">
        <w:rPr>
          <w:rFonts w:hint="eastAsia"/>
          <w:color w:val="000000" w:themeColor="text1"/>
        </w:rPr>
        <w:t>会議の参加者や取り扱う情報に応じた情報セキュリティ対策を実施すること」について</w:t>
      </w:r>
    </w:p>
    <w:p w14:paraId="3A650951" w14:textId="77777777" w:rsidR="007A2597" w:rsidRPr="00854AE7" w:rsidRDefault="007A2597" w:rsidP="007A2597">
      <w:pPr>
        <w:pStyle w:val="afb"/>
        <w:ind w:left="420" w:firstLine="210"/>
        <w:rPr>
          <w:color w:val="000000" w:themeColor="text1"/>
        </w:rPr>
      </w:pPr>
      <w:r w:rsidRPr="00854AE7">
        <w:rPr>
          <w:color w:val="000000" w:themeColor="text1"/>
        </w:rPr>
        <w:t>Web</w:t>
      </w:r>
      <w:r w:rsidRPr="00854AE7">
        <w:rPr>
          <w:color w:val="000000" w:themeColor="text1"/>
        </w:rPr>
        <w:t>会議サービスを利用する場合、</w:t>
      </w:r>
      <w:r w:rsidRPr="00854AE7">
        <w:rPr>
          <w:color w:val="000000" w:themeColor="text1"/>
        </w:rPr>
        <w:t>Web</w:t>
      </w:r>
      <w:r w:rsidRPr="00854AE7">
        <w:rPr>
          <w:color w:val="000000" w:themeColor="text1"/>
        </w:rPr>
        <w:t>会議サービスのソフトウェアで録画等を防止する設定を行っていても、ビデオカメラで撮影されれば会議内容は保存されるため、会議内容は会議の参加者に保存されることを前提として、会議で取り扱う情報を確認</w:t>
      </w:r>
      <w:r w:rsidRPr="00854AE7">
        <w:rPr>
          <w:color w:val="000000" w:themeColor="text1"/>
        </w:rPr>
        <w:lastRenderedPageBreak/>
        <w:t>する必要がある。</w:t>
      </w:r>
    </w:p>
    <w:p w14:paraId="51233AD9" w14:textId="4C925908"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9</w:t>
      </w:r>
      <w:r w:rsidRPr="00854AE7">
        <w:rPr>
          <w:rFonts w:hint="eastAsia"/>
          <w:color w:val="000000" w:themeColor="text1"/>
        </w:rPr>
        <w:t>)-1 a)</w:t>
      </w:r>
      <w:r w:rsidRPr="00854AE7">
        <w:rPr>
          <w:rFonts w:hint="eastAsia"/>
          <w:color w:val="000000" w:themeColor="text1"/>
        </w:rPr>
        <w:t>「原則として、機関等が支給する端末を利用する」について</w:t>
      </w:r>
    </w:p>
    <w:p w14:paraId="4F95692D" w14:textId="77777777" w:rsidR="007A2597" w:rsidRPr="00854AE7" w:rsidRDefault="007A2597" w:rsidP="007A2597">
      <w:pPr>
        <w:pStyle w:val="afb"/>
        <w:ind w:left="420" w:firstLine="210"/>
        <w:rPr>
          <w:color w:val="000000" w:themeColor="text1"/>
        </w:rPr>
      </w:pPr>
      <w:r w:rsidRPr="00854AE7">
        <w:rPr>
          <w:rFonts w:hint="eastAsia"/>
          <w:color w:val="000000" w:themeColor="text1"/>
        </w:rPr>
        <w:t>Web</w:t>
      </w:r>
      <w:r w:rsidRPr="00854AE7">
        <w:rPr>
          <w:rFonts w:hint="eastAsia"/>
          <w:color w:val="000000" w:themeColor="text1"/>
        </w:rPr>
        <w:t>会議サービスの機能は多岐に渡り、機能追加も日々行われている状況にあり、要機密情報を扱う場合もあることから、原則として、機関等が支給する端末を利用するべきである。ただし、</w:t>
      </w:r>
      <w:r w:rsidRPr="00854AE7">
        <w:rPr>
          <w:color w:val="000000" w:themeColor="text1"/>
        </w:rPr>
        <w:t>Web</w:t>
      </w:r>
      <w:r w:rsidRPr="00854AE7">
        <w:rPr>
          <w:color w:val="000000" w:themeColor="text1"/>
        </w:rPr>
        <w:t>会議サービスを利用する場合でも、一般に公開されたオンラインセミナー等に参加する場合など特に要機密情報を取り扱わない場合は、機関等支給以外の端末を利用してもよい。</w:t>
      </w:r>
    </w:p>
    <w:p w14:paraId="31F0D517" w14:textId="77777777" w:rsidR="007A2597" w:rsidRPr="00854AE7" w:rsidRDefault="007A2597" w:rsidP="007A2597">
      <w:pPr>
        <w:pStyle w:val="a9"/>
        <w:rPr>
          <w:color w:val="000000" w:themeColor="text1"/>
        </w:rPr>
      </w:pPr>
      <w:r w:rsidRPr="00854AE7">
        <w:rPr>
          <w:rFonts w:hint="eastAsia"/>
          <w:color w:val="000000" w:themeColor="text1"/>
        </w:rPr>
        <w:t>基本対策事項</w:t>
      </w:r>
      <w:r w:rsidRPr="00854AE7">
        <w:rPr>
          <w:rFonts w:hint="eastAsia"/>
          <w:color w:val="000000" w:themeColor="text1"/>
        </w:rPr>
        <w:t>8.1.1(</w:t>
      </w:r>
      <w:r w:rsidRPr="00854AE7">
        <w:rPr>
          <w:color w:val="000000" w:themeColor="text1"/>
        </w:rPr>
        <w:t>9</w:t>
      </w:r>
      <w:r w:rsidRPr="00854AE7">
        <w:rPr>
          <w:rFonts w:hint="eastAsia"/>
          <w:color w:val="000000" w:themeColor="text1"/>
        </w:rPr>
        <w:t xml:space="preserve">)-1 </w:t>
      </w:r>
      <w:r w:rsidRPr="00854AE7">
        <w:rPr>
          <w:color w:val="000000" w:themeColor="text1"/>
        </w:rPr>
        <w:t>b</w:t>
      </w:r>
      <w:r w:rsidRPr="00854AE7">
        <w:rPr>
          <w:rFonts w:hint="eastAsia"/>
          <w:color w:val="000000" w:themeColor="text1"/>
        </w:rPr>
        <w:t>)</w:t>
      </w:r>
      <w:r w:rsidRPr="00854AE7">
        <w:rPr>
          <w:rFonts w:hint="eastAsia"/>
          <w:color w:val="000000" w:themeColor="text1"/>
        </w:rPr>
        <w:t>「原則として、機関等が利用を許可した</w:t>
      </w:r>
      <w:r w:rsidRPr="00854AE7">
        <w:rPr>
          <w:rFonts w:hint="eastAsia"/>
          <w:color w:val="000000" w:themeColor="text1"/>
        </w:rPr>
        <w:t>Web</w:t>
      </w:r>
      <w:r w:rsidRPr="00854AE7">
        <w:rPr>
          <w:rFonts w:hint="eastAsia"/>
          <w:color w:val="000000" w:themeColor="text1"/>
        </w:rPr>
        <w:t>会議サービスを利用する」について</w:t>
      </w:r>
    </w:p>
    <w:p w14:paraId="7F2BA2DA" w14:textId="77777777" w:rsidR="007A2597" w:rsidRPr="00854AE7" w:rsidRDefault="007A2597" w:rsidP="007A2597">
      <w:pPr>
        <w:pStyle w:val="afb"/>
        <w:ind w:left="420" w:firstLine="210"/>
        <w:rPr>
          <w:color w:val="000000" w:themeColor="text1"/>
        </w:rPr>
      </w:pPr>
      <w:r w:rsidRPr="00854AE7">
        <w:rPr>
          <w:rFonts w:hint="eastAsia"/>
          <w:color w:val="000000" w:themeColor="text1"/>
        </w:rPr>
        <w:t>W</w:t>
      </w:r>
      <w:r w:rsidRPr="00854AE7">
        <w:rPr>
          <w:color w:val="000000" w:themeColor="text1"/>
        </w:rPr>
        <w:t>eb</w:t>
      </w:r>
      <w:r w:rsidRPr="00854AE7">
        <w:rPr>
          <w:rFonts w:hint="eastAsia"/>
          <w:color w:val="000000" w:themeColor="text1"/>
        </w:rPr>
        <w:t>会議サービスは一般的にはクラウドサービスであることが考えられる。</w:t>
      </w:r>
      <w:r w:rsidRPr="00854AE7">
        <w:rPr>
          <w:rFonts w:hint="eastAsia"/>
          <w:color w:val="000000" w:themeColor="text1"/>
        </w:rPr>
        <w:t>W</w:t>
      </w:r>
      <w:r w:rsidRPr="00854AE7">
        <w:rPr>
          <w:color w:val="000000" w:themeColor="text1"/>
        </w:rPr>
        <w:t>eb</w:t>
      </w:r>
      <w:r w:rsidRPr="00854AE7">
        <w:rPr>
          <w:rFonts w:hint="eastAsia"/>
          <w:color w:val="000000" w:themeColor="text1"/>
        </w:rPr>
        <w:t>会議サービスがクラウドサービスの場合は、原則として、</w:t>
      </w:r>
      <w:r w:rsidRPr="00854AE7">
        <w:rPr>
          <w:rFonts w:hint="eastAsia"/>
          <w:color w:val="000000" w:themeColor="text1"/>
        </w:rPr>
        <w:t>4</w:t>
      </w:r>
      <w:r w:rsidRPr="00854AE7">
        <w:rPr>
          <w:color w:val="000000" w:themeColor="text1"/>
        </w:rPr>
        <w:t>.2</w:t>
      </w:r>
      <w:r w:rsidRPr="00854AE7">
        <w:rPr>
          <w:rFonts w:hint="eastAsia"/>
          <w:color w:val="000000" w:themeColor="text1"/>
        </w:rPr>
        <w:t>「クラウドサービス」において機関等が利用を承認した</w:t>
      </w:r>
      <w:r w:rsidRPr="00854AE7">
        <w:rPr>
          <w:rFonts w:hint="eastAsia"/>
          <w:color w:val="000000" w:themeColor="text1"/>
        </w:rPr>
        <w:t>W</w:t>
      </w:r>
      <w:r w:rsidRPr="00854AE7">
        <w:rPr>
          <w:color w:val="000000" w:themeColor="text1"/>
        </w:rPr>
        <w:t>eb</w:t>
      </w:r>
      <w:r w:rsidRPr="00854AE7">
        <w:rPr>
          <w:rFonts w:hint="eastAsia"/>
          <w:color w:val="000000" w:themeColor="text1"/>
        </w:rPr>
        <w:t>会議サービスを利用する必要がある。</w:t>
      </w:r>
      <w:r w:rsidRPr="00854AE7">
        <w:rPr>
          <w:rFonts w:hint="eastAsia"/>
          <w:color w:val="000000" w:themeColor="text1"/>
        </w:rPr>
        <w:t>W</w:t>
      </w:r>
      <w:r w:rsidRPr="00854AE7">
        <w:rPr>
          <w:color w:val="000000" w:themeColor="text1"/>
        </w:rPr>
        <w:t>eb</w:t>
      </w:r>
      <w:r w:rsidRPr="00854AE7">
        <w:rPr>
          <w:rFonts w:hint="eastAsia"/>
          <w:color w:val="000000" w:themeColor="text1"/>
        </w:rPr>
        <w:t>会議サービスがクラウドサービスではない場合は、原則として、機関等が利用を承認したソフトウェアを使用し、</w:t>
      </w:r>
      <w:r w:rsidRPr="00854AE7">
        <w:rPr>
          <w:rFonts w:hint="eastAsia"/>
          <w:color w:val="000000" w:themeColor="text1"/>
        </w:rPr>
        <w:t>W</w:t>
      </w:r>
      <w:r w:rsidRPr="00854AE7">
        <w:rPr>
          <w:color w:val="000000" w:themeColor="text1"/>
        </w:rPr>
        <w:t>eb</w:t>
      </w:r>
      <w:r w:rsidRPr="00854AE7">
        <w:rPr>
          <w:rFonts w:hint="eastAsia"/>
          <w:color w:val="000000" w:themeColor="text1"/>
        </w:rPr>
        <w:t>会議サービスを利用する必要がある。</w:t>
      </w:r>
    </w:p>
    <w:p w14:paraId="48137AAF" w14:textId="68E037AD" w:rsidR="007A2597" w:rsidRPr="00854AE7" w:rsidRDefault="007A2597" w:rsidP="007A2597">
      <w:pPr>
        <w:pStyle w:val="afb"/>
        <w:ind w:left="420" w:firstLine="210"/>
        <w:rPr>
          <w:color w:val="000000" w:themeColor="text1"/>
        </w:rPr>
      </w:pPr>
      <w:r w:rsidRPr="00854AE7">
        <w:rPr>
          <w:rFonts w:hint="eastAsia"/>
          <w:color w:val="000000" w:themeColor="text1"/>
        </w:rPr>
        <w:t>なお、外国政府、企業</w:t>
      </w:r>
      <w:r w:rsidR="001B7107" w:rsidRPr="00854AE7">
        <w:rPr>
          <w:rFonts w:hint="eastAsia"/>
          <w:color w:val="000000" w:themeColor="text1"/>
        </w:rPr>
        <w:t>又は</w:t>
      </w:r>
      <w:r w:rsidRPr="00854AE7">
        <w:rPr>
          <w:rFonts w:hint="eastAsia"/>
          <w:color w:val="000000" w:themeColor="text1"/>
        </w:rPr>
        <w:t>団体等（以下本</w:t>
      </w:r>
      <w:r w:rsidR="003B38F1" w:rsidRPr="00854AE7">
        <w:rPr>
          <w:rFonts w:hint="eastAsia"/>
          <w:color w:val="000000" w:themeColor="text1"/>
        </w:rPr>
        <w:t>解説</w:t>
      </w:r>
      <w:r w:rsidRPr="00854AE7">
        <w:rPr>
          <w:rFonts w:hint="eastAsia"/>
          <w:color w:val="000000" w:themeColor="text1"/>
        </w:rPr>
        <w:t>において「外部機関等」という。）からゲストアカウントなどにより、機関等が利用を承認していない</w:t>
      </w:r>
      <w:r w:rsidRPr="00854AE7">
        <w:rPr>
          <w:rFonts w:hint="eastAsia"/>
          <w:color w:val="000000" w:themeColor="text1"/>
        </w:rPr>
        <w:t>W</w:t>
      </w:r>
      <w:r w:rsidRPr="00854AE7">
        <w:rPr>
          <w:color w:val="000000" w:themeColor="text1"/>
        </w:rPr>
        <w:t>eb</w:t>
      </w:r>
      <w:r w:rsidRPr="00854AE7">
        <w:rPr>
          <w:rFonts w:hint="eastAsia"/>
          <w:color w:val="000000" w:themeColor="text1"/>
        </w:rPr>
        <w:t>会議サービスを利用する場合は、</w:t>
      </w:r>
      <w:r w:rsidRPr="00854AE7">
        <w:rPr>
          <w:rFonts w:hint="eastAsia"/>
          <w:color w:val="000000" w:themeColor="text1"/>
        </w:rPr>
        <w:t>W</w:t>
      </w:r>
      <w:r w:rsidRPr="00854AE7">
        <w:rPr>
          <w:color w:val="000000" w:themeColor="text1"/>
        </w:rPr>
        <w:t>eb</w:t>
      </w:r>
      <w:r w:rsidRPr="00854AE7">
        <w:rPr>
          <w:rFonts w:hint="eastAsia"/>
          <w:color w:val="000000" w:themeColor="text1"/>
        </w:rPr>
        <w:t>会議サービスにおいて実施されているセキュリティ対策が明らかではないため、</w:t>
      </w:r>
      <w:r w:rsidRPr="00854AE7">
        <w:rPr>
          <w:rFonts w:hint="eastAsia"/>
          <w:color w:val="000000" w:themeColor="text1"/>
        </w:rPr>
        <w:t>W</w:t>
      </w:r>
      <w:r w:rsidRPr="00854AE7">
        <w:rPr>
          <w:color w:val="000000" w:themeColor="text1"/>
        </w:rPr>
        <w:t>eb</w:t>
      </w:r>
      <w:r w:rsidRPr="00854AE7">
        <w:rPr>
          <w:rFonts w:hint="eastAsia"/>
          <w:color w:val="000000" w:themeColor="text1"/>
        </w:rPr>
        <w:t>会議サービスで取り扱う情報が漏えいすることを前提にした上で、機関等において漏えいが許容できない情報は取り扱わない等、情報の取扱いに留意</w:t>
      </w:r>
      <w:r w:rsidR="00AF011B" w:rsidRPr="00854AE7">
        <w:rPr>
          <w:rFonts w:hint="eastAsia"/>
          <w:color w:val="000000" w:themeColor="text1"/>
        </w:rPr>
        <w:t>が</w:t>
      </w:r>
      <w:r w:rsidRPr="00854AE7">
        <w:rPr>
          <w:rFonts w:hint="eastAsia"/>
          <w:color w:val="000000" w:themeColor="text1"/>
        </w:rPr>
        <w:t>必要</w:t>
      </w:r>
      <w:r w:rsidR="00AF011B" w:rsidRPr="00854AE7">
        <w:rPr>
          <w:rFonts w:hint="eastAsia"/>
          <w:color w:val="000000" w:themeColor="text1"/>
        </w:rPr>
        <w:t>で</w:t>
      </w:r>
      <w:r w:rsidRPr="00854AE7">
        <w:rPr>
          <w:rFonts w:hint="eastAsia"/>
          <w:color w:val="000000" w:themeColor="text1"/>
        </w:rPr>
        <w:t>ある。</w:t>
      </w:r>
    </w:p>
    <w:p w14:paraId="2E565E39" w14:textId="77777777" w:rsidR="007A2597" w:rsidRPr="00854AE7" w:rsidRDefault="007A2597" w:rsidP="007A2597">
      <w:pPr>
        <w:pStyle w:val="a9"/>
        <w:rPr>
          <w:color w:val="000000" w:themeColor="text1"/>
        </w:rPr>
      </w:pPr>
      <w:r w:rsidRPr="00854AE7">
        <w:rPr>
          <w:color w:val="000000" w:themeColor="text1"/>
        </w:rPr>
        <w:t>基本対策事項</w:t>
      </w:r>
      <w:r w:rsidRPr="00854AE7">
        <w:rPr>
          <w:rFonts w:hint="eastAsia"/>
          <w:color w:val="000000" w:themeColor="text1"/>
        </w:rPr>
        <w:t>8.1.1(</w:t>
      </w:r>
      <w:r w:rsidRPr="00854AE7">
        <w:rPr>
          <w:color w:val="000000" w:themeColor="text1"/>
        </w:rPr>
        <w:t>9</w:t>
      </w:r>
      <w:r w:rsidRPr="00854AE7">
        <w:rPr>
          <w:rFonts w:hint="eastAsia"/>
          <w:color w:val="000000" w:themeColor="text1"/>
        </w:rPr>
        <w:t xml:space="preserve">)-1 </w:t>
      </w:r>
      <w:r w:rsidRPr="00854AE7">
        <w:rPr>
          <w:color w:val="000000" w:themeColor="text1"/>
        </w:rPr>
        <w:t>d</w:t>
      </w:r>
      <w:r w:rsidRPr="00854AE7">
        <w:rPr>
          <w:rFonts w:hint="eastAsia"/>
          <w:color w:val="000000" w:themeColor="text1"/>
        </w:rPr>
        <w:t>)</w:t>
      </w:r>
      <w:r w:rsidRPr="00854AE7">
        <w:rPr>
          <w:color w:val="000000" w:themeColor="text1"/>
        </w:rPr>
        <w:t>「</w:t>
      </w:r>
      <w:r w:rsidRPr="00854AE7">
        <w:rPr>
          <w:rFonts w:hint="eastAsia"/>
          <w:color w:val="000000" w:themeColor="text1"/>
        </w:rPr>
        <w:t>可能な限りエンドツーエンド（</w:t>
      </w:r>
      <w:r w:rsidRPr="00854AE7">
        <w:rPr>
          <w:rFonts w:hint="eastAsia"/>
          <w:color w:val="000000" w:themeColor="text1"/>
        </w:rPr>
        <w:t>E2E</w:t>
      </w:r>
      <w:r w:rsidRPr="00854AE7">
        <w:rPr>
          <w:rFonts w:hint="eastAsia"/>
          <w:color w:val="000000" w:themeColor="text1"/>
        </w:rPr>
        <w:t>）の暗号化を行うこと」について</w:t>
      </w:r>
    </w:p>
    <w:p w14:paraId="42697198" w14:textId="50887B30" w:rsidR="007A2597" w:rsidRPr="00854AE7" w:rsidRDefault="007A2597" w:rsidP="007A2597">
      <w:pPr>
        <w:pStyle w:val="afb"/>
        <w:ind w:left="420" w:firstLine="210"/>
        <w:rPr>
          <w:color w:val="000000" w:themeColor="text1"/>
        </w:rPr>
      </w:pPr>
      <w:r w:rsidRPr="00854AE7">
        <w:rPr>
          <w:rFonts w:hint="eastAsia"/>
          <w:color w:val="000000" w:themeColor="text1"/>
        </w:rPr>
        <w:t>E2E</w:t>
      </w:r>
      <w:r w:rsidRPr="00854AE7">
        <w:rPr>
          <w:rFonts w:hint="eastAsia"/>
          <w:color w:val="000000" w:themeColor="text1"/>
        </w:rPr>
        <w:t>の暗号化を行わない場合、端末からサービス提供者のサーバまで会議データは暗号化されるが、復号鍵をサービス提供者が保有しているため、会議データの復号が可能となる。このため、</w:t>
      </w:r>
      <w:r w:rsidRPr="00854AE7">
        <w:rPr>
          <w:rFonts w:hint="eastAsia"/>
          <w:color w:val="000000" w:themeColor="text1"/>
        </w:rPr>
        <w:t>E</w:t>
      </w:r>
      <w:r w:rsidRPr="00854AE7">
        <w:rPr>
          <w:color w:val="000000" w:themeColor="text1"/>
        </w:rPr>
        <w:t>2E</w:t>
      </w:r>
      <w:r w:rsidRPr="00854AE7">
        <w:rPr>
          <w:rFonts w:hint="eastAsia"/>
          <w:color w:val="000000" w:themeColor="text1"/>
        </w:rPr>
        <w:t>の暗号化を行わない外部機関等との</w:t>
      </w:r>
      <w:r w:rsidRPr="00854AE7">
        <w:rPr>
          <w:rFonts w:hint="eastAsia"/>
          <w:color w:val="000000" w:themeColor="text1"/>
        </w:rPr>
        <w:t>W</w:t>
      </w:r>
      <w:r w:rsidRPr="00854AE7">
        <w:rPr>
          <w:color w:val="000000" w:themeColor="text1"/>
        </w:rPr>
        <w:t>eb</w:t>
      </w:r>
      <w:r w:rsidRPr="00854AE7">
        <w:rPr>
          <w:rFonts w:hint="eastAsia"/>
          <w:color w:val="000000" w:themeColor="text1"/>
        </w:rPr>
        <w:t>会議に招待され、参加しなければならない等のやむを得ない場合を除き、要機密情報を取り扱う場合は</w:t>
      </w:r>
      <w:r w:rsidRPr="00854AE7">
        <w:rPr>
          <w:rFonts w:hint="eastAsia"/>
          <w:color w:val="000000" w:themeColor="text1"/>
        </w:rPr>
        <w:t>E2E</w:t>
      </w:r>
      <w:r w:rsidRPr="00854AE7">
        <w:rPr>
          <w:rFonts w:hint="eastAsia"/>
          <w:color w:val="000000" w:themeColor="text1"/>
        </w:rPr>
        <w:t>の暗号化を行うように設定する必要がある。</w:t>
      </w:r>
    </w:p>
    <w:p w14:paraId="6237B998" w14:textId="1EEAC106" w:rsidR="007A2597" w:rsidRPr="00854AE7" w:rsidRDefault="007A2597" w:rsidP="007A2597">
      <w:pPr>
        <w:pStyle w:val="a9"/>
        <w:rPr>
          <w:color w:val="000000" w:themeColor="text1"/>
        </w:rPr>
      </w:pPr>
      <w:r w:rsidRPr="00854AE7">
        <w:rPr>
          <w:color w:val="000000" w:themeColor="text1"/>
        </w:rPr>
        <w:t>基本対策事項</w:t>
      </w:r>
      <w:r w:rsidRPr="00854AE7">
        <w:rPr>
          <w:rFonts w:hint="eastAsia"/>
          <w:color w:val="000000" w:themeColor="text1"/>
        </w:rPr>
        <w:t>8.1.1(</w:t>
      </w:r>
      <w:r w:rsidRPr="00854AE7">
        <w:rPr>
          <w:color w:val="000000" w:themeColor="text1"/>
        </w:rPr>
        <w:t>9</w:t>
      </w:r>
      <w:r w:rsidRPr="00854AE7">
        <w:rPr>
          <w:rFonts w:hint="eastAsia"/>
          <w:color w:val="000000" w:themeColor="text1"/>
        </w:rPr>
        <w:t xml:space="preserve">)-1 </w:t>
      </w:r>
      <w:r w:rsidRPr="00854AE7">
        <w:rPr>
          <w:color w:val="000000" w:themeColor="text1"/>
        </w:rPr>
        <w:t>e</w:t>
      </w:r>
      <w:r w:rsidRPr="00854AE7">
        <w:rPr>
          <w:rFonts w:hint="eastAsia"/>
          <w:color w:val="000000" w:themeColor="text1"/>
        </w:rPr>
        <w:t>)</w:t>
      </w:r>
      <w:r w:rsidRPr="00854AE7">
        <w:rPr>
          <w:color w:val="000000" w:themeColor="text1"/>
        </w:rPr>
        <w:t>「</w:t>
      </w:r>
      <w:r w:rsidRPr="00854AE7">
        <w:rPr>
          <w:color w:val="000000" w:themeColor="text1"/>
        </w:rPr>
        <w:t>E2E</w:t>
      </w:r>
      <w:r w:rsidRPr="00854AE7">
        <w:rPr>
          <w:color w:val="000000" w:themeColor="text1"/>
        </w:rPr>
        <w:t>の暗号化を利用できなくなる機能</w:t>
      </w:r>
      <w:r w:rsidRPr="00854AE7">
        <w:rPr>
          <w:rFonts w:hint="eastAsia"/>
          <w:color w:val="000000" w:themeColor="text1"/>
        </w:rPr>
        <w:t>を可能な限り使用しない</w:t>
      </w:r>
      <w:r w:rsidRPr="00854AE7">
        <w:rPr>
          <w:color w:val="000000" w:themeColor="text1"/>
        </w:rPr>
        <w:t>」について</w:t>
      </w:r>
    </w:p>
    <w:p w14:paraId="0ED7F335" w14:textId="01E5F592" w:rsidR="007A2597" w:rsidRPr="00854AE7" w:rsidRDefault="007A2597" w:rsidP="007A2597">
      <w:pPr>
        <w:pStyle w:val="afb"/>
        <w:ind w:left="420" w:firstLine="210"/>
        <w:rPr>
          <w:color w:val="000000" w:themeColor="text1"/>
        </w:rPr>
      </w:pPr>
      <w:r w:rsidRPr="00854AE7">
        <w:rPr>
          <w:rFonts w:hint="eastAsia"/>
          <w:color w:val="000000" w:themeColor="text1"/>
        </w:rPr>
        <w:t>E2E</w:t>
      </w:r>
      <w:r w:rsidRPr="00854AE7">
        <w:rPr>
          <w:rFonts w:hint="eastAsia"/>
          <w:color w:val="000000" w:themeColor="text1"/>
        </w:rPr>
        <w:t>の暗号化を行っている場合は、サービス提供者が復号鍵を保有していないため、サービス提供者のサーバ上で会議データを復号することができない。しかし、会議の録画、議事録の自動作成、自動翻訳などを行うには、サービス提供者が復号された会議データを利用する必要があるため、当該機能を利用する場合は、</w:t>
      </w:r>
      <w:r w:rsidRPr="00854AE7">
        <w:rPr>
          <w:rFonts w:hint="eastAsia"/>
          <w:color w:val="000000" w:themeColor="text1"/>
        </w:rPr>
        <w:t>E2E</w:t>
      </w:r>
      <w:r w:rsidRPr="00854AE7">
        <w:rPr>
          <w:rFonts w:hint="eastAsia"/>
          <w:color w:val="000000" w:themeColor="text1"/>
        </w:rPr>
        <w:t>の暗号化を利用できなくなる。従って、サービス提供者により会議データの復号が可能となることに注意が必要である。</w:t>
      </w:r>
    </w:p>
    <w:p w14:paraId="0D99FCD1" w14:textId="28187721" w:rsidR="007A2597" w:rsidRPr="00854AE7" w:rsidRDefault="007A2597" w:rsidP="007A2597">
      <w:pPr>
        <w:pStyle w:val="afb"/>
        <w:ind w:left="420" w:firstLine="210"/>
        <w:rPr>
          <w:color w:val="000000" w:themeColor="text1"/>
        </w:rPr>
      </w:pPr>
      <w:r w:rsidRPr="00854AE7">
        <w:rPr>
          <w:rFonts w:hint="eastAsia"/>
          <w:color w:val="000000" w:themeColor="text1"/>
        </w:rPr>
        <w:t>そのため、</w:t>
      </w:r>
      <w:r w:rsidRPr="00854AE7">
        <w:rPr>
          <w:rFonts w:hint="eastAsia"/>
          <w:color w:val="000000" w:themeColor="text1"/>
        </w:rPr>
        <w:t>E</w:t>
      </w:r>
      <w:r w:rsidRPr="00854AE7">
        <w:rPr>
          <w:color w:val="000000" w:themeColor="text1"/>
        </w:rPr>
        <w:t>2E</w:t>
      </w:r>
      <w:r w:rsidRPr="00854AE7">
        <w:rPr>
          <w:rFonts w:hint="eastAsia"/>
          <w:color w:val="000000" w:themeColor="text1"/>
        </w:rPr>
        <w:t>の暗号化を利用できなくなる自動翻訳機能を利用しなければ外部機関等との</w:t>
      </w:r>
      <w:r w:rsidRPr="00854AE7">
        <w:rPr>
          <w:rFonts w:hint="eastAsia"/>
          <w:color w:val="000000" w:themeColor="text1"/>
        </w:rPr>
        <w:t>W</w:t>
      </w:r>
      <w:r w:rsidRPr="00854AE7">
        <w:rPr>
          <w:color w:val="000000" w:themeColor="text1"/>
        </w:rPr>
        <w:t>eb</w:t>
      </w:r>
      <w:r w:rsidRPr="00854AE7">
        <w:rPr>
          <w:rFonts w:hint="eastAsia"/>
          <w:color w:val="000000" w:themeColor="text1"/>
        </w:rPr>
        <w:t>会議が成立しない等のやむを得ない場合を除き、要機密情報を取り扱う場合は</w:t>
      </w:r>
      <w:r w:rsidRPr="00854AE7">
        <w:rPr>
          <w:rFonts w:hint="eastAsia"/>
          <w:color w:val="000000" w:themeColor="text1"/>
        </w:rPr>
        <w:t>E2E</w:t>
      </w:r>
      <w:r w:rsidRPr="00854AE7">
        <w:rPr>
          <w:rFonts w:hint="eastAsia"/>
          <w:color w:val="000000" w:themeColor="text1"/>
        </w:rPr>
        <w:t>の暗号化を利用できなくなる機能を使用しない</w:t>
      </w:r>
      <w:r w:rsidR="00713C81" w:rsidRPr="00854AE7">
        <w:rPr>
          <w:rFonts w:hint="eastAsia"/>
          <w:color w:val="000000" w:themeColor="text1"/>
        </w:rPr>
        <w:t>ようにする</w:t>
      </w:r>
      <w:r w:rsidRPr="00854AE7">
        <w:rPr>
          <w:rFonts w:hint="eastAsia"/>
          <w:color w:val="000000" w:themeColor="text1"/>
        </w:rPr>
        <w:t>必要</w:t>
      </w:r>
      <w:r w:rsidR="00713C81" w:rsidRPr="00854AE7">
        <w:rPr>
          <w:rFonts w:hint="eastAsia"/>
          <w:color w:val="000000" w:themeColor="text1"/>
        </w:rPr>
        <w:t>が</w:t>
      </w:r>
      <w:r w:rsidRPr="00854AE7">
        <w:rPr>
          <w:rFonts w:hint="eastAsia"/>
          <w:color w:val="000000" w:themeColor="text1"/>
        </w:rPr>
        <w:t>ある。</w:t>
      </w:r>
    </w:p>
    <w:p w14:paraId="6784991E" w14:textId="77777777" w:rsidR="007A2597" w:rsidRPr="00854AE7" w:rsidRDefault="007A2597" w:rsidP="007A2597">
      <w:pPr>
        <w:pStyle w:val="a9"/>
        <w:rPr>
          <w:color w:val="000000" w:themeColor="text1"/>
        </w:rPr>
      </w:pPr>
      <w:r w:rsidRPr="00854AE7">
        <w:rPr>
          <w:color w:val="000000" w:themeColor="text1"/>
        </w:rPr>
        <w:lastRenderedPageBreak/>
        <w:t>基本対策事項</w:t>
      </w:r>
      <w:r w:rsidRPr="00854AE7">
        <w:rPr>
          <w:rFonts w:hint="eastAsia"/>
          <w:color w:val="000000" w:themeColor="text1"/>
        </w:rPr>
        <w:t>8.1.1(</w:t>
      </w:r>
      <w:r w:rsidRPr="00854AE7">
        <w:rPr>
          <w:color w:val="000000" w:themeColor="text1"/>
        </w:rPr>
        <w:t>9</w:t>
      </w:r>
      <w:r w:rsidRPr="00854AE7">
        <w:rPr>
          <w:rFonts w:hint="eastAsia"/>
          <w:color w:val="000000" w:themeColor="text1"/>
        </w:rPr>
        <w:t>)-</w:t>
      </w:r>
      <w:r w:rsidRPr="00854AE7">
        <w:rPr>
          <w:color w:val="000000" w:themeColor="text1"/>
        </w:rPr>
        <w:t>2</w:t>
      </w:r>
      <w:r w:rsidRPr="00854AE7">
        <w:rPr>
          <w:rFonts w:hint="eastAsia"/>
          <w:color w:val="000000" w:themeColor="text1"/>
        </w:rPr>
        <w:t xml:space="preserve"> </w:t>
      </w:r>
      <w:r w:rsidRPr="00854AE7">
        <w:rPr>
          <w:color w:val="000000" w:themeColor="text1"/>
        </w:rPr>
        <w:t>a</w:t>
      </w:r>
      <w:r w:rsidRPr="00854AE7">
        <w:rPr>
          <w:rFonts w:hint="eastAsia"/>
          <w:color w:val="000000" w:themeColor="text1"/>
        </w:rPr>
        <w:t>)</w:t>
      </w:r>
      <w:r w:rsidRPr="00854AE7">
        <w:rPr>
          <w:color w:val="000000" w:themeColor="text1"/>
        </w:rPr>
        <w:t>「</w:t>
      </w:r>
      <w:r w:rsidRPr="00854AE7">
        <w:rPr>
          <w:rFonts w:hint="eastAsia"/>
          <w:color w:val="000000" w:themeColor="text1"/>
        </w:rPr>
        <w:t>パスワード等</w:t>
      </w:r>
      <w:r w:rsidRPr="00854AE7">
        <w:rPr>
          <w:color w:val="000000" w:themeColor="text1"/>
        </w:rPr>
        <w:t>」について</w:t>
      </w:r>
    </w:p>
    <w:p w14:paraId="64F300C4" w14:textId="239DB632" w:rsidR="007A2597" w:rsidRPr="00854AE7" w:rsidRDefault="007A2597" w:rsidP="007A2597">
      <w:pPr>
        <w:pStyle w:val="afb"/>
        <w:ind w:left="420" w:firstLine="210"/>
        <w:rPr>
          <w:color w:val="000000" w:themeColor="text1"/>
        </w:rPr>
      </w:pPr>
      <w:r w:rsidRPr="00854AE7">
        <w:rPr>
          <w:rFonts w:hint="eastAsia"/>
          <w:color w:val="000000" w:themeColor="text1"/>
        </w:rPr>
        <w:t>パスワードを用いる場合は、「</w:t>
      </w:r>
      <w:r w:rsidR="000A2EE5" w:rsidRPr="00854AE7">
        <w:rPr>
          <w:rFonts w:hint="eastAsia"/>
          <w:color w:val="000000" w:themeColor="text1"/>
        </w:rPr>
        <w:t>（解説）基本対策事項</w:t>
      </w:r>
      <w:r w:rsidR="000A2EE5" w:rsidRPr="00854AE7">
        <w:rPr>
          <w:rFonts w:hint="eastAsia"/>
          <w:color w:val="000000" w:themeColor="text1"/>
        </w:rPr>
        <w:t>7.1.1(1)-</w:t>
      </w:r>
      <w:r w:rsidR="007C277F">
        <w:rPr>
          <w:rFonts w:hint="eastAsia"/>
          <w:color w:val="000000" w:themeColor="text1"/>
        </w:rPr>
        <w:t>4</w:t>
      </w:r>
      <w:r w:rsidR="000A2EE5" w:rsidRPr="00854AE7">
        <w:rPr>
          <w:rFonts w:hint="eastAsia"/>
          <w:color w:val="000000" w:themeColor="text1"/>
        </w:rPr>
        <w:t>「強固なパスワードに必要な十分な桁数を備えた第三者に容易に推測できないパスフレーズ等を使用すること」について</w:t>
      </w:r>
      <w:r w:rsidRPr="00854AE7">
        <w:rPr>
          <w:rFonts w:hint="eastAsia"/>
          <w:color w:val="000000" w:themeColor="text1"/>
        </w:rPr>
        <w:t>」を参照すること。</w:t>
      </w:r>
    </w:p>
    <w:p w14:paraId="6CF5CF7F" w14:textId="77777777" w:rsidR="007A2597" w:rsidRPr="00854AE7" w:rsidRDefault="007A2597" w:rsidP="007A2597">
      <w:pPr>
        <w:pStyle w:val="a9"/>
        <w:rPr>
          <w:color w:val="000000" w:themeColor="text1"/>
        </w:rPr>
      </w:pPr>
      <w:r w:rsidRPr="00854AE7">
        <w:rPr>
          <w:color w:val="000000" w:themeColor="text1"/>
        </w:rPr>
        <w:t>基本対策事項</w:t>
      </w:r>
      <w:r w:rsidRPr="00854AE7">
        <w:rPr>
          <w:rFonts w:hint="eastAsia"/>
          <w:color w:val="000000" w:themeColor="text1"/>
        </w:rPr>
        <w:t>8.1.1(</w:t>
      </w:r>
      <w:r w:rsidRPr="00854AE7">
        <w:rPr>
          <w:color w:val="000000" w:themeColor="text1"/>
        </w:rPr>
        <w:t>9</w:t>
      </w:r>
      <w:r w:rsidRPr="00854AE7">
        <w:rPr>
          <w:rFonts w:hint="eastAsia"/>
          <w:color w:val="000000" w:themeColor="text1"/>
        </w:rPr>
        <w:t>)-</w:t>
      </w:r>
      <w:r w:rsidRPr="00854AE7">
        <w:rPr>
          <w:color w:val="000000" w:themeColor="text1"/>
        </w:rPr>
        <w:t>2</w:t>
      </w:r>
      <w:r w:rsidRPr="00854AE7">
        <w:rPr>
          <w:rFonts w:hint="eastAsia"/>
          <w:color w:val="000000" w:themeColor="text1"/>
        </w:rPr>
        <w:t xml:space="preserve"> </w:t>
      </w:r>
      <w:r w:rsidRPr="00854AE7">
        <w:rPr>
          <w:color w:val="000000" w:themeColor="text1"/>
        </w:rPr>
        <w:t>d</w:t>
      </w:r>
      <w:r w:rsidRPr="00854AE7">
        <w:rPr>
          <w:rFonts w:hint="eastAsia"/>
          <w:color w:val="000000" w:themeColor="text1"/>
        </w:rPr>
        <w:t>)</w:t>
      </w:r>
      <w:r w:rsidRPr="00854AE7">
        <w:rPr>
          <w:color w:val="000000" w:themeColor="text1"/>
        </w:rPr>
        <w:t>「</w:t>
      </w:r>
      <w:r w:rsidRPr="00854AE7">
        <w:rPr>
          <w:rFonts w:hint="eastAsia"/>
          <w:color w:val="000000" w:themeColor="text1"/>
        </w:rPr>
        <w:t>待機室を設けて参加者と確認できた者</w:t>
      </w:r>
      <w:r w:rsidRPr="00854AE7">
        <w:rPr>
          <w:color w:val="000000" w:themeColor="text1"/>
        </w:rPr>
        <w:t>」について</w:t>
      </w:r>
    </w:p>
    <w:p w14:paraId="2D261BCC" w14:textId="77777777" w:rsidR="007A2597" w:rsidRPr="00854AE7" w:rsidRDefault="007A2597" w:rsidP="007A2597">
      <w:pPr>
        <w:pStyle w:val="afb"/>
        <w:ind w:left="420" w:firstLine="210"/>
        <w:rPr>
          <w:color w:val="000000" w:themeColor="text1"/>
        </w:rPr>
      </w:pPr>
      <w:r w:rsidRPr="00854AE7">
        <w:rPr>
          <w:rFonts w:hint="eastAsia"/>
          <w:color w:val="000000" w:themeColor="text1"/>
        </w:rPr>
        <w:t>正当な参加者であることを確認するための方法としては、参加者名に特定の規則を設けることや、事前に参加者名を申告させることを会議の開催前に参加者に周知し、待機室で参加者名が適切であることを確認すること等が考えられる。</w:t>
      </w:r>
    </w:p>
    <w:p w14:paraId="2A0520E0" w14:textId="77777777" w:rsidR="007A2597" w:rsidRPr="00854AE7" w:rsidRDefault="007A2597" w:rsidP="007A2597">
      <w:pPr>
        <w:pStyle w:val="a9"/>
        <w:rPr>
          <w:color w:val="000000" w:themeColor="text1"/>
        </w:rPr>
      </w:pPr>
      <w:r w:rsidRPr="00854AE7">
        <w:rPr>
          <w:color w:val="000000" w:themeColor="text1"/>
        </w:rPr>
        <w:t>基本対策事項</w:t>
      </w:r>
      <w:r w:rsidRPr="00854AE7">
        <w:rPr>
          <w:rFonts w:hint="eastAsia"/>
          <w:color w:val="000000" w:themeColor="text1"/>
        </w:rPr>
        <w:t>8.1.1(</w:t>
      </w:r>
      <w:r w:rsidRPr="00854AE7">
        <w:rPr>
          <w:color w:val="000000" w:themeColor="text1"/>
        </w:rPr>
        <w:t>9</w:t>
      </w:r>
      <w:r w:rsidRPr="00854AE7">
        <w:rPr>
          <w:rFonts w:hint="eastAsia"/>
          <w:color w:val="000000" w:themeColor="text1"/>
        </w:rPr>
        <w:t>)-</w:t>
      </w:r>
      <w:r w:rsidRPr="00854AE7">
        <w:rPr>
          <w:color w:val="000000" w:themeColor="text1"/>
        </w:rPr>
        <w:t>2</w:t>
      </w:r>
      <w:r w:rsidRPr="00854AE7">
        <w:rPr>
          <w:rFonts w:hint="eastAsia"/>
          <w:color w:val="000000" w:themeColor="text1"/>
        </w:rPr>
        <w:t xml:space="preserve"> </w:t>
      </w:r>
      <w:r w:rsidRPr="00854AE7">
        <w:rPr>
          <w:color w:val="000000" w:themeColor="text1"/>
        </w:rPr>
        <w:t>e</w:t>
      </w:r>
      <w:r w:rsidRPr="00854AE7">
        <w:rPr>
          <w:rFonts w:hint="eastAsia"/>
          <w:color w:val="000000" w:themeColor="text1"/>
        </w:rPr>
        <w:t>)</w:t>
      </w:r>
      <w:r w:rsidRPr="00854AE7">
        <w:rPr>
          <w:color w:val="000000" w:themeColor="text1"/>
        </w:rPr>
        <w:t>「</w:t>
      </w:r>
      <w:r w:rsidRPr="00854AE7">
        <w:rPr>
          <w:rFonts w:hint="eastAsia"/>
          <w:color w:val="000000" w:themeColor="text1"/>
        </w:rPr>
        <w:t>W</w:t>
      </w:r>
      <w:r w:rsidRPr="00854AE7">
        <w:rPr>
          <w:color w:val="000000" w:themeColor="text1"/>
        </w:rPr>
        <w:t>eb</w:t>
      </w:r>
      <w:r w:rsidRPr="00854AE7">
        <w:rPr>
          <w:rFonts w:hint="eastAsia"/>
          <w:color w:val="000000" w:themeColor="text1"/>
        </w:rPr>
        <w:t>会議の主催者が事前に登録した者</w:t>
      </w:r>
      <w:r w:rsidRPr="00854AE7">
        <w:rPr>
          <w:color w:val="000000" w:themeColor="text1"/>
        </w:rPr>
        <w:t>」について</w:t>
      </w:r>
    </w:p>
    <w:p w14:paraId="030A4AB8" w14:textId="3EA20AAF" w:rsidR="007A2597" w:rsidRPr="00854AE7" w:rsidRDefault="007A2597" w:rsidP="00097D8F">
      <w:pPr>
        <w:pStyle w:val="afb"/>
        <w:ind w:left="420" w:firstLine="210"/>
        <w:rPr>
          <w:color w:val="000000" w:themeColor="text1"/>
        </w:rPr>
      </w:pPr>
      <w:r w:rsidRPr="00854AE7">
        <w:rPr>
          <w:rFonts w:hint="eastAsia"/>
          <w:color w:val="000000" w:themeColor="text1"/>
        </w:rPr>
        <w:t>W</w:t>
      </w:r>
      <w:r w:rsidRPr="00854AE7">
        <w:rPr>
          <w:color w:val="000000" w:themeColor="text1"/>
        </w:rPr>
        <w:t>eb</w:t>
      </w:r>
      <w:r w:rsidRPr="00854AE7">
        <w:rPr>
          <w:rFonts w:hint="eastAsia"/>
          <w:color w:val="000000" w:themeColor="text1"/>
        </w:rPr>
        <w:t>会議サービスによっては、</w:t>
      </w:r>
      <w:r w:rsidRPr="00854AE7">
        <w:rPr>
          <w:color w:val="000000" w:themeColor="text1"/>
        </w:rPr>
        <w:t>Web</w:t>
      </w:r>
      <w:r w:rsidRPr="00854AE7">
        <w:rPr>
          <w:rFonts w:hint="eastAsia"/>
          <w:color w:val="000000" w:themeColor="text1"/>
        </w:rPr>
        <w:t>会議の参加者に対してメール等で招待状を送り、その招待に応じた参加者を主催者が事前に登録を行うことで、事前に登録された参加者のみが会議に参加することが可能となる機能が存在する。利用する</w:t>
      </w:r>
      <w:r w:rsidRPr="00854AE7">
        <w:rPr>
          <w:rFonts w:hint="eastAsia"/>
          <w:color w:val="000000" w:themeColor="text1"/>
        </w:rPr>
        <w:t>W</w:t>
      </w:r>
      <w:r w:rsidRPr="00854AE7">
        <w:rPr>
          <w:color w:val="000000" w:themeColor="text1"/>
        </w:rPr>
        <w:t>eb</w:t>
      </w:r>
      <w:r w:rsidRPr="00854AE7">
        <w:rPr>
          <w:rFonts w:hint="eastAsia"/>
          <w:color w:val="000000" w:themeColor="text1"/>
        </w:rPr>
        <w:t>会議サービスが当該機能を備えている場合は利用するとよい。</w:t>
      </w:r>
      <w:bookmarkEnd w:id="2160"/>
      <w:bookmarkEnd w:id="2161"/>
      <w:bookmarkEnd w:id="2162"/>
      <w:bookmarkEnd w:id="2163"/>
      <w:bookmarkEnd w:id="2164"/>
      <w:bookmarkEnd w:id="2165"/>
      <w:bookmarkEnd w:id="2166"/>
      <w:r w:rsidRPr="00854AE7">
        <w:rPr>
          <w:color w:val="000000" w:themeColor="text1"/>
        </w:rPr>
        <w:br w:type="page"/>
      </w:r>
    </w:p>
    <w:p w14:paraId="3CE133C9" w14:textId="77777777" w:rsidR="007A2597" w:rsidRPr="00854AE7" w:rsidRDefault="007A2597" w:rsidP="007A2597">
      <w:pPr>
        <w:pStyle w:val="af2"/>
        <w:rPr>
          <w:color w:val="000000" w:themeColor="text1"/>
        </w:rPr>
      </w:pPr>
      <w:r w:rsidRPr="00854AE7">
        <w:rPr>
          <w:rFonts w:hint="eastAsia"/>
          <w:color w:val="000000" w:themeColor="text1"/>
        </w:rPr>
        <w:lastRenderedPageBreak/>
        <w:t>遵守事項</w:t>
      </w:r>
    </w:p>
    <w:p w14:paraId="268C6FAE" w14:textId="77777777" w:rsidR="007A2597" w:rsidRPr="00854AE7" w:rsidRDefault="007A2597" w:rsidP="007A2597">
      <w:pPr>
        <w:pStyle w:val="4"/>
        <w:rPr>
          <w:color w:val="000000" w:themeColor="text1"/>
        </w:rPr>
      </w:pPr>
      <w:bookmarkStart w:id="2173" w:name="_Toc119399752"/>
      <w:bookmarkStart w:id="2174" w:name="_Toc122028723"/>
      <w:bookmarkStart w:id="2175" w:name="_Toc132128780"/>
      <w:bookmarkStart w:id="2176" w:name="_Toc207195528"/>
      <w:r w:rsidRPr="00854AE7">
        <w:rPr>
          <w:rFonts w:hint="eastAsia"/>
          <w:color w:val="000000" w:themeColor="text1"/>
        </w:rPr>
        <w:t>クラウドサービスを利用した機関等外の者との情報の共有時の対策</w:t>
      </w:r>
      <w:bookmarkEnd w:id="2173"/>
      <w:bookmarkEnd w:id="2174"/>
      <w:bookmarkEnd w:id="2175"/>
      <w:bookmarkEnd w:id="2176"/>
    </w:p>
    <w:p w14:paraId="74A51F87" w14:textId="77777777" w:rsidR="007A2597" w:rsidRPr="00854AE7" w:rsidRDefault="007A2597" w:rsidP="003E32E2">
      <w:pPr>
        <w:pStyle w:val="abc0"/>
        <w:numPr>
          <w:ilvl w:val="0"/>
          <w:numId w:val="108"/>
        </w:numPr>
        <w:rPr>
          <w:color w:val="000000" w:themeColor="text1"/>
        </w:rPr>
      </w:pPr>
      <w:r w:rsidRPr="00854AE7">
        <w:rPr>
          <w:rFonts w:hint="eastAsia"/>
          <w:color w:val="000000" w:themeColor="text1"/>
        </w:rPr>
        <w:t>職員等は、機関等外の者と</w:t>
      </w:r>
      <w:r w:rsidRPr="00854AE7">
        <w:rPr>
          <w:rFonts w:hint="eastAsia"/>
          <w:b/>
          <w:color w:val="000000" w:themeColor="text1"/>
          <w:u w:val="single"/>
        </w:rPr>
        <w:t>情報の共有</w:t>
      </w:r>
      <w:r w:rsidRPr="00854AE7">
        <w:rPr>
          <w:rFonts w:hint="eastAsia"/>
          <w:color w:val="000000" w:themeColor="text1"/>
        </w:rPr>
        <w:t>を行うことを目的とし、クラウドサービス上に要保護情報を保存する場合は、</w:t>
      </w:r>
      <w:r w:rsidRPr="00854AE7">
        <w:rPr>
          <w:rFonts w:hint="eastAsia"/>
          <w:b/>
          <w:color w:val="000000" w:themeColor="text1"/>
          <w:u w:val="single"/>
        </w:rPr>
        <w:t>情報の共有を行う必要のある者のみがクラウドサービス上に保存した要保護情報にアクセスすることが可能となる</w:t>
      </w:r>
      <w:r w:rsidRPr="00854AE7">
        <w:rPr>
          <w:rFonts w:hint="eastAsia"/>
          <w:color w:val="000000" w:themeColor="text1"/>
        </w:rPr>
        <w:t>ための措置を講ずること。</w:t>
      </w:r>
    </w:p>
    <w:p w14:paraId="7DB77C85" w14:textId="77777777" w:rsidR="007A2597" w:rsidRPr="00854AE7" w:rsidRDefault="007A2597" w:rsidP="007A2597">
      <w:pPr>
        <w:pStyle w:val="abc0"/>
        <w:rPr>
          <w:color w:val="000000" w:themeColor="text1"/>
        </w:rPr>
      </w:pPr>
      <w:r w:rsidRPr="00854AE7">
        <w:rPr>
          <w:rStyle w:val="abc1"/>
          <w:color w:val="000000" w:themeColor="text1"/>
        </w:rPr>
        <w:t>職員等は</w:t>
      </w:r>
      <w:r w:rsidRPr="00854AE7">
        <w:rPr>
          <w:rStyle w:val="abc1"/>
          <w:rFonts w:hint="eastAsia"/>
          <w:color w:val="000000" w:themeColor="text1"/>
        </w:rPr>
        <w:t>、</w:t>
      </w:r>
      <w:r w:rsidRPr="00854AE7">
        <w:rPr>
          <w:color w:val="000000" w:themeColor="text1"/>
        </w:rPr>
        <w:t>機関等外の者と情報の共有を行う</w:t>
      </w:r>
      <w:r w:rsidRPr="00854AE7">
        <w:rPr>
          <w:rFonts w:hint="eastAsia"/>
          <w:color w:val="000000" w:themeColor="text1"/>
        </w:rPr>
        <w:t>ことを目的とし、</w:t>
      </w:r>
      <w:r w:rsidRPr="00854AE7">
        <w:rPr>
          <w:color w:val="000000" w:themeColor="text1"/>
        </w:rPr>
        <w:t>クラウドサービス上に要保護情報を保存する場合は、情報の共有が不要になった時点で、</w:t>
      </w:r>
      <w:r w:rsidRPr="00854AE7">
        <w:rPr>
          <w:b/>
          <w:color w:val="000000" w:themeColor="text1"/>
          <w:u w:val="single"/>
        </w:rPr>
        <w:t>クラウドサービス上に保存した要保護情報を速やかに削除する</w:t>
      </w:r>
      <w:r w:rsidRPr="00854AE7">
        <w:rPr>
          <w:color w:val="000000" w:themeColor="text1"/>
        </w:rPr>
        <w:t>こと。</w:t>
      </w:r>
    </w:p>
    <w:p w14:paraId="0330EB89" w14:textId="77777777" w:rsidR="007A2597" w:rsidRPr="00854AE7" w:rsidRDefault="007A2597" w:rsidP="007A2597">
      <w:pPr>
        <w:rPr>
          <w:color w:val="000000" w:themeColor="text1"/>
        </w:rPr>
      </w:pPr>
    </w:p>
    <w:p w14:paraId="06C8ABEF" w14:textId="77777777" w:rsidR="007A2597" w:rsidRPr="00854AE7" w:rsidRDefault="007A2597" w:rsidP="007A2597">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】規定なし</w:t>
      </w:r>
    </w:p>
    <w:p w14:paraId="5B78960A" w14:textId="77777777" w:rsidR="007A2597" w:rsidRPr="00854AE7" w:rsidRDefault="007A2597" w:rsidP="007A2597">
      <w:pPr>
        <w:rPr>
          <w:color w:val="000000" w:themeColor="text1"/>
        </w:rPr>
      </w:pPr>
    </w:p>
    <w:p w14:paraId="3C20E088" w14:textId="77777777" w:rsidR="007A2597" w:rsidRPr="00854AE7" w:rsidRDefault="007A2597" w:rsidP="0079635E">
      <w:pPr>
        <w:pStyle w:val="aff0"/>
        <w:rPr>
          <w:color w:val="000000" w:themeColor="text1"/>
        </w:rPr>
      </w:pPr>
      <w:r w:rsidRPr="00854AE7">
        <w:rPr>
          <w:rFonts w:hint="eastAsia"/>
          <w:color w:val="000000" w:themeColor="text1"/>
        </w:rPr>
        <w:t>（解説）</w:t>
      </w:r>
    </w:p>
    <w:p w14:paraId="545282F8" w14:textId="17D704E1"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10</w:t>
      </w:r>
      <w:r w:rsidRPr="00854AE7">
        <w:rPr>
          <w:rFonts w:hint="eastAsia"/>
          <w:color w:val="000000" w:themeColor="text1"/>
        </w:rPr>
        <w:t>)</w:t>
      </w:r>
      <w:r w:rsidR="00861CF6" w:rsidRPr="00854AE7">
        <w:rPr>
          <w:color w:val="000000" w:themeColor="text1"/>
        </w:rPr>
        <w:t>(</w:t>
      </w:r>
      <w:r w:rsidR="005606B0" w:rsidRPr="00854AE7">
        <w:rPr>
          <w:color w:val="000000" w:themeColor="text1"/>
        </w:rPr>
        <w:t>a)</w:t>
      </w:r>
      <w:r w:rsidRPr="00854AE7">
        <w:rPr>
          <w:rFonts w:hint="eastAsia"/>
          <w:color w:val="000000" w:themeColor="text1"/>
        </w:rPr>
        <w:t>「情報の共有」について</w:t>
      </w:r>
    </w:p>
    <w:p w14:paraId="7C773B75" w14:textId="77777777" w:rsidR="007A2597" w:rsidRPr="00854AE7" w:rsidRDefault="007A2597" w:rsidP="007A2597">
      <w:pPr>
        <w:pStyle w:val="afb"/>
        <w:ind w:left="420" w:firstLine="210"/>
        <w:rPr>
          <w:color w:val="000000" w:themeColor="text1"/>
        </w:rPr>
      </w:pPr>
      <w:r w:rsidRPr="00854AE7">
        <w:rPr>
          <w:rFonts w:hint="eastAsia"/>
          <w:color w:val="000000" w:themeColor="text1"/>
        </w:rPr>
        <w:t>本条における「情報の共有」とは、一つの場所に保存されている同一の情報を複数の利用者が参照、更新、削除することをいう。「情報の共有」が想定しているケースは、例えば、オンラインストレージ等のファイル共有サービス上に保存した同一のファイルを複数の利用者が参照、更新、削除するケースや、進捗管理機能やファイル共有機能等を備えるいわゆるコラボレーションツール上に保存した同一のファイルを複数の利用者が参照、更新、削除するケースが挙げられる。</w:t>
      </w:r>
    </w:p>
    <w:p w14:paraId="0530EFC5" w14:textId="6719D974" w:rsidR="007A2597" w:rsidRPr="00854AE7" w:rsidRDefault="007A2597" w:rsidP="007A2597">
      <w:pPr>
        <w:pStyle w:val="afb"/>
        <w:ind w:left="420" w:firstLine="210"/>
        <w:rPr>
          <w:color w:val="000000" w:themeColor="text1"/>
        </w:rPr>
      </w:pPr>
      <w:r w:rsidRPr="00854AE7">
        <w:rPr>
          <w:rFonts w:hint="eastAsia"/>
          <w:color w:val="000000" w:themeColor="text1"/>
        </w:rPr>
        <w:t>また、チャットツールで投稿したメッセージやメッセージに添付するファイルを削除した時に、受信側においても投稿されたメッセージやメッセージに添付されたファイルが削除される場合は、メッセージやメッセージに添付するファイルは一つの場所に保存されている同一の情報と考え</w:t>
      </w:r>
      <w:r w:rsidR="00280415" w:rsidRPr="00854AE7">
        <w:rPr>
          <w:rFonts w:hint="eastAsia"/>
          <w:color w:val="000000" w:themeColor="text1"/>
        </w:rPr>
        <w:t>られる</w:t>
      </w:r>
      <w:r w:rsidRPr="00854AE7">
        <w:rPr>
          <w:rFonts w:hint="eastAsia"/>
          <w:color w:val="000000" w:themeColor="text1"/>
        </w:rPr>
        <w:t>ため、このようなチャットツールの利用も「情報の共有」が想定しているケースとして挙げられる。</w:t>
      </w:r>
    </w:p>
    <w:p w14:paraId="416AFA36" w14:textId="77777777" w:rsidR="007A2597" w:rsidRPr="00854AE7" w:rsidRDefault="007A2597" w:rsidP="007A2597">
      <w:pPr>
        <w:pStyle w:val="afb"/>
        <w:ind w:left="420" w:firstLine="210"/>
        <w:rPr>
          <w:color w:val="000000" w:themeColor="text1"/>
        </w:rPr>
      </w:pPr>
      <w:r w:rsidRPr="00854AE7">
        <w:rPr>
          <w:rFonts w:hint="eastAsia"/>
          <w:color w:val="000000" w:themeColor="text1"/>
        </w:rPr>
        <w:t>その一方で、例えば、電子メールサービスを利用してファイルを送信するケースや、</w:t>
      </w:r>
      <w:r w:rsidRPr="00854AE7">
        <w:rPr>
          <w:rFonts w:hint="eastAsia"/>
          <w:color w:val="000000" w:themeColor="text1"/>
        </w:rPr>
        <w:t>W</w:t>
      </w:r>
      <w:r w:rsidRPr="00854AE7">
        <w:rPr>
          <w:color w:val="000000" w:themeColor="text1"/>
        </w:rPr>
        <w:t>eb</w:t>
      </w:r>
      <w:r w:rsidRPr="00854AE7">
        <w:rPr>
          <w:rFonts w:hint="eastAsia"/>
          <w:color w:val="000000" w:themeColor="text1"/>
        </w:rPr>
        <w:t>会議サービスで情報を画面に投影するケースは、情報が保存されている場所が異なるため、本条における「情報の共有」が想定しているケースに該当しない。</w:t>
      </w:r>
    </w:p>
    <w:p w14:paraId="400DB273" w14:textId="77777777" w:rsidR="007A2597" w:rsidRPr="00854AE7" w:rsidRDefault="007A2597" w:rsidP="007A2597">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10</w:t>
      </w:r>
      <w:r w:rsidRPr="00854AE7">
        <w:rPr>
          <w:rFonts w:hint="eastAsia"/>
          <w:color w:val="000000" w:themeColor="text1"/>
        </w:rPr>
        <w:t>)(a</w:t>
      </w:r>
      <w:r w:rsidRPr="00854AE7">
        <w:rPr>
          <w:color w:val="000000" w:themeColor="text1"/>
        </w:rPr>
        <w:t>)</w:t>
      </w:r>
      <w:r w:rsidRPr="00854AE7">
        <w:rPr>
          <w:rFonts w:hint="eastAsia"/>
          <w:color w:val="000000" w:themeColor="text1"/>
        </w:rPr>
        <w:t>「情報の共有を行う必要のある者のみがクラウドサービス上に保存した要保護情報にアクセスすることが可能となる」について</w:t>
      </w:r>
    </w:p>
    <w:p w14:paraId="6883AE88" w14:textId="62680CC3" w:rsidR="007A2597" w:rsidRPr="00854AE7" w:rsidRDefault="007A2597" w:rsidP="007A2597">
      <w:pPr>
        <w:pStyle w:val="afb"/>
        <w:ind w:left="420" w:firstLine="210"/>
        <w:rPr>
          <w:color w:val="000000" w:themeColor="text1"/>
        </w:rPr>
      </w:pPr>
      <w:r w:rsidRPr="00854AE7">
        <w:rPr>
          <w:rFonts w:hint="eastAsia"/>
          <w:color w:val="000000" w:themeColor="text1"/>
        </w:rPr>
        <w:t>外部に公開しているクラウドサービスに情報を保存する場合は、誤って、インターネット上に情報を公開してしまうことが考えられ、その場合、情報漏えいによる影響が大きくなる可能性が高い。そのため、保存する情報がどの範囲の者からアクセス可能か</w:t>
      </w:r>
      <w:r w:rsidR="00AF011B" w:rsidRPr="00854AE7">
        <w:rPr>
          <w:rFonts w:hint="eastAsia"/>
          <w:color w:val="000000" w:themeColor="text1"/>
        </w:rPr>
        <w:t>について、</w:t>
      </w:r>
      <w:r w:rsidRPr="00854AE7">
        <w:rPr>
          <w:rFonts w:hint="eastAsia"/>
          <w:color w:val="000000" w:themeColor="text1"/>
        </w:rPr>
        <w:t>留意</w:t>
      </w:r>
      <w:r w:rsidR="00AF011B" w:rsidRPr="00854AE7">
        <w:rPr>
          <w:rFonts w:hint="eastAsia"/>
          <w:color w:val="000000" w:themeColor="text1"/>
        </w:rPr>
        <w:t>が</w:t>
      </w:r>
      <w:r w:rsidRPr="00854AE7">
        <w:rPr>
          <w:rFonts w:hint="eastAsia"/>
          <w:color w:val="000000" w:themeColor="text1"/>
        </w:rPr>
        <w:t>必要</w:t>
      </w:r>
      <w:r w:rsidR="00AF011B" w:rsidRPr="00854AE7">
        <w:rPr>
          <w:rFonts w:hint="eastAsia"/>
          <w:color w:val="000000" w:themeColor="text1"/>
        </w:rPr>
        <w:t>で</w:t>
      </w:r>
      <w:r w:rsidRPr="00854AE7">
        <w:rPr>
          <w:rFonts w:hint="eastAsia"/>
          <w:color w:val="000000" w:themeColor="text1"/>
        </w:rPr>
        <w:t>ある。</w:t>
      </w:r>
    </w:p>
    <w:p w14:paraId="1ECB7F8F" w14:textId="3132AAAF" w:rsidR="007A2597" w:rsidRPr="00854AE7" w:rsidRDefault="007A2597" w:rsidP="007A2597">
      <w:pPr>
        <w:pStyle w:val="afb"/>
        <w:ind w:left="420" w:firstLine="210"/>
        <w:rPr>
          <w:color w:val="000000" w:themeColor="text1"/>
        </w:rPr>
      </w:pPr>
      <w:r w:rsidRPr="00854AE7">
        <w:rPr>
          <w:rFonts w:hint="eastAsia"/>
          <w:color w:val="000000" w:themeColor="text1"/>
        </w:rPr>
        <w:t>例えば、クラウドサービスに情報を保存する時に共有範囲が選択できる場合は、情報の共有を行う必要のある者のみを範囲とする必要がある。また、情報を保存するフォルダ</w:t>
      </w:r>
      <w:r w:rsidR="00B97380" w:rsidRPr="00854AE7">
        <w:rPr>
          <w:rFonts w:hint="eastAsia"/>
          <w:color w:val="000000" w:themeColor="text1"/>
        </w:rPr>
        <w:t>ごと</w:t>
      </w:r>
      <w:r w:rsidRPr="00854AE7">
        <w:rPr>
          <w:rFonts w:hint="eastAsia"/>
          <w:color w:val="000000" w:themeColor="text1"/>
        </w:rPr>
        <w:t>に共有範囲が設定されている場合は、情報の共有を行う必要のある者のみが共有範囲となっているフォルダに情報を保存する必要がある。</w:t>
      </w:r>
    </w:p>
    <w:p w14:paraId="641E4FC5" w14:textId="209EF859" w:rsidR="00876A71" w:rsidRPr="00854AE7" w:rsidRDefault="00785902" w:rsidP="007A2597">
      <w:pPr>
        <w:pStyle w:val="afb"/>
        <w:ind w:left="420" w:firstLine="210"/>
        <w:rPr>
          <w:color w:val="000000" w:themeColor="text1"/>
        </w:rPr>
      </w:pPr>
      <w:r w:rsidRPr="00854AE7">
        <w:rPr>
          <w:rFonts w:hint="eastAsia"/>
          <w:color w:val="000000" w:themeColor="text1"/>
        </w:rPr>
        <w:lastRenderedPageBreak/>
        <w:t>なお、</w:t>
      </w:r>
      <w:r w:rsidR="002A2613" w:rsidRPr="00854AE7">
        <w:rPr>
          <w:rFonts w:hint="eastAsia"/>
          <w:color w:val="000000" w:themeColor="text1"/>
        </w:rPr>
        <w:t>共有</w:t>
      </w:r>
      <w:r w:rsidR="00F30105" w:rsidRPr="00854AE7">
        <w:rPr>
          <w:rFonts w:hint="eastAsia"/>
          <w:color w:val="000000" w:themeColor="text1"/>
        </w:rPr>
        <w:t>範囲の設定</w:t>
      </w:r>
      <w:r w:rsidR="00E07558" w:rsidRPr="00854AE7">
        <w:rPr>
          <w:rFonts w:hint="eastAsia"/>
          <w:color w:val="000000" w:themeColor="text1"/>
        </w:rPr>
        <w:t>の誤り等</w:t>
      </w:r>
      <w:r w:rsidRPr="00854AE7">
        <w:rPr>
          <w:rFonts w:hint="eastAsia"/>
          <w:color w:val="000000" w:themeColor="text1"/>
        </w:rPr>
        <w:t>によ</w:t>
      </w:r>
      <w:r w:rsidR="00594634" w:rsidRPr="00854AE7">
        <w:rPr>
          <w:rFonts w:hint="eastAsia"/>
          <w:color w:val="000000" w:themeColor="text1"/>
        </w:rPr>
        <w:t>って</w:t>
      </w:r>
      <w:r w:rsidRPr="00854AE7">
        <w:rPr>
          <w:rFonts w:hint="eastAsia"/>
          <w:color w:val="000000" w:themeColor="text1"/>
        </w:rPr>
        <w:t>情報の共有を行う必要のない者に対してアクセスを許可したとしても、クラウドサービスに保存する情報</w:t>
      </w:r>
      <w:r w:rsidR="00797852" w:rsidRPr="00854AE7">
        <w:rPr>
          <w:rFonts w:hint="eastAsia"/>
          <w:color w:val="000000" w:themeColor="text1"/>
        </w:rPr>
        <w:t>自体</w:t>
      </w:r>
      <w:r w:rsidRPr="00854AE7">
        <w:rPr>
          <w:rFonts w:hint="eastAsia"/>
          <w:color w:val="000000" w:themeColor="text1"/>
        </w:rPr>
        <w:t>を暗号化することによ</w:t>
      </w:r>
      <w:r w:rsidR="00594634" w:rsidRPr="00854AE7">
        <w:rPr>
          <w:rFonts w:hint="eastAsia"/>
          <w:color w:val="000000" w:themeColor="text1"/>
        </w:rPr>
        <w:t>り、</w:t>
      </w:r>
      <w:r w:rsidRPr="00854AE7">
        <w:rPr>
          <w:rFonts w:hint="eastAsia"/>
          <w:color w:val="000000" w:themeColor="text1"/>
        </w:rPr>
        <w:t>情報漏えいのリスクを低減することが可能となる。</w:t>
      </w:r>
      <w:r w:rsidR="001D567C" w:rsidRPr="00854AE7">
        <w:rPr>
          <w:rFonts w:hint="eastAsia"/>
          <w:color w:val="000000" w:themeColor="text1"/>
        </w:rPr>
        <w:t>本条</w:t>
      </w:r>
      <w:r w:rsidR="001D59F0" w:rsidRPr="00854AE7">
        <w:rPr>
          <w:rFonts w:hint="eastAsia"/>
          <w:color w:val="000000" w:themeColor="text1"/>
        </w:rPr>
        <w:t>で定める</w:t>
      </w:r>
      <w:r w:rsidR="001D567C" w:rsidRPr="00854AE7">
        <w:rPr>
          <w:rFonts w:hint="eastAsia"/>
          <w:color w:val="000000" w:themeColor="text1"/>
        </w:rPr>
        <w:t>規定と併せ</w:t>
      </w:r>
      <w:r w:rsidR="00627A5F" w:rsidRPr="00854AE7">
        <w:rPr>
          <w:rFonts w:hint="eastAsia"/>
          <w:color w:val="000000" w:themeColor="text1"/>
        </w:rPr>
        <w:t>て</w:t>
      </w:r>
      <w:r w:rsidR="001D567C" w:rsidRPr="00854AE7">
        <w:rPr>
          <w:rFonts w:hint="eastAsia"/>
          <w:color w:val="000000" w:themeColor="text1"/>
        </w:rPr>
        <w:t>、</w:t>
      </w:r>
      <w:r w:rsidR="00876A71" w:rsidRPr="00854AE7">
        <w:rPr>
          <w:rFonts w:hint="eastAsia"/>
          <w:color w:val="000000" w:themeColor="text1"/>
        </w:rPr>
        <w:t>情報の格付</w:t>
      </w:r>
      <w:r w:rsidR="00121B62" w:rsidRPr="00854AE7">
        <w:rPr>
          <w:rFonts w:hint="eastAsia"/>
          <w:color w:val="000000" w:themeColor="text1"/>
        </w:rPr>
        <w:t>、</w:t>
      </w:r>
      <w:r w:rsidR="00876A71" w:rsidRPr="00854AE7">
        <w:rPr>
          <w:rFonts w:hint="eastAsia"/>
          <w:color w:val="000000" w:themeColor="text1"/>
        </w:rPr>
        <w:t>取扱制限</w:t>
      </w:r>
      <w:r w:rsidR="0066072C" w:rsidRPr="00854AE7">
        <w:rPr>
          <w:rFonts w:hint="eastAsia"/>
          <w:color w:val="000000" w:themeColor="text1"/>
        </w:rPr>
        <w:t>等</w:t>
      </w:r>
      <w:r w:rsidR="00876A71" w:rsidRPr="00854AE7">
        <w:rPr>
          <w:rFonts w:hint="eastAsia"/>
          <w:color w:val="000000" w:themeColor="text1"/>
        </w:rPr>
        <w:t>に応じてクラウドサービスに保存する情報</w:t>
      </w:r>
      <w:r w:rsidR="00797852" w:rsidRPr="00854AE7">
        <w:rPr>
          <w:rFonts w:hint="eastAsia"/>
          <w:color w:val="000000" w:themeColor="text1"/>
        </w:rPr>
        <w:t>自体</w:t>
      </w:r>
      <w:r w:rsidR="00876A71" w:rsidRPr="00854AE7">
        <w:rPr>
          <w:rFonts w:hint="eastAsia"/>
          <w:color w:val="000000" w:themeColor="text1"/>
        </w:rPr>
        <w:t>を暗号化するとよい。</w:t>
      </w:r>
    </w:p>
    <w:p w14:paraId="7FE956DB" w14:textId="77777777" w:rsidR="007A2597" w:rsidRPr="00854AE7" w:rsidRDefault="007A2597" w:rsidP="001D567C">
      <w:pPr>
        <w:pStyle w:val="a9"/>
        <w:rPr>
          <w:color w:val="000000" w:themeColor="text1"/>
        </w:rPr>
      </w:pPr>
      <w:r w:rsidRPr="00854AE7">
        <w:rPr>
          <w:rFonts w:hint="eastAsia"/>
          <w:color w:val="000000" w:themeColor="text1"/>
        </w:rPr>
        <w:t>遵守事項</w:t>
      </w:r>
      <w:r w:rsidRPr="00854AE7">
        <w:rPr>
          <w:rFonts w:hint="eastAsia"/>
          <w:color w:val="000000" w:themeColor="text1"/>
        </w:rPr>
        <w:t>8.1.1(</w:t>
      </w:r>
      <w:r w:rsidRPr="00854AE7">
        <w:rPr>
          <w:color w:val="000000" w:themeColor="text1"/>
        </w:rPr>
        <w:t>10</w:t>
      </w:r>
      <w:r w:rsidRPr="00854AE7">
        <w:rPr>
          <w:rFonts w:hint="eastAsia"/>
          <w:color w:val="000000" w:themeColor="text1"/>
        </w:rPr>
        <w:t>)(</w:t>
      </w:r>
      <w:r w:rsidRPr="00854AE7">
        <w:rPr>
          <w:color w:val="000000" w:themeColor="text1"/>
        </w:rPr>
        <w:t>b</w:t>
      </w:r>
      <w:r w:rsidRPr="00854AE7">
        <w:rPr>
          <w:rFonts w:hint="eastAsia"/>
          <w:color w:val="000000" w:themeColor="text1"/>
        </w:rPr>
        <w:t>)</w:t>
      </w:r>
      <w:r w:rsidRPr="00854AE7">
        <w:rPr>
          <w:rFonts w:hint="eastAsia"/>
          <w:color w:val="000000" w:themeColor="text1"/>
        </w:rPr>
        <w:t>「クラウドサービス上に保存した要保護情報を速やかに削除する」について</w:t>
      </w:r>
    </w:p>
    <w:p w14:paraId="35B5FB75" w14:textId="77777777" w:rsidR="007A2597" w:rsidRPr="00854AE7" w:rsidRDefault="007A2597" w:rsidP="007A2597">
      <w:pPr>
        <w:pStyle w:val="afb"/>
        <w:ind w:left="420" w:firstLine="210"/>
        <w:rPr>
          <w:color w:val="000000" w:themeColor="text1"/>
        </w:rPr>
      </w:pPr>
      <w:r w:rsidRPr="00854AE7">
        <w:rPr>
          <w:rFonts w:hint="eastAsia"/>
          <w:color w:val="000000" w:themeColor="text1"/>
        </w:rPr>
        <w:t>保存する必要のない情報をクラウドサービス上に放置してしまうと、クラウドサービスが不正アクセス等の被害を受けた場合に、クラウドサービスから情報が漏えいする可能性がある。</w:t>
      </w:r>
    </w:p>
    <w:p w14:paraId="217C8090" w14:textId="77777777" w:rsidR="007A2597" w:rsidRPr="00854AE7" w:rsidRDefault="007A2597" w:rsidP="007A2597">
      <w:pPr>
        <w:pStyle w:val="afb"/>
        <w:ind w:left="420" w:firstLine="210"/>
        <w:rPr>
          <w:color w:val="000000" w:themeColor="text1"/>
        </w:rPr>
      </w:pPr>
      <w:r w:rsidRPr="00854AE7">
        <w:rPr>
          <w:rFonts w:hint="eastAsia"/>
          <w:color w:val="000000" w:themeColor="text1"/>
        </w:rPr>
        <w:t>削除する方法として、人手による削除は方法の一つとして考えられるが、人手による削除では削除の漏れや削除の遅れが発生する可能性があるため望ましくない。</w:t>
      </w:r>
    </w:p>
    <w:p w14:paraId="1E254EA6" w14:textId="17A4973E" w:rsidR="00B274C1" w:rsidRPr="00854AE7" w:rsidRDefault="007A2597" w:rsidP="00B274C1">
      <w:pPr>
        <w:pStyle w:val="afb"/>
        <w:ind w:left="420" w:firstLine="210"/>
        <w:rPr>
          <w:color w:val="000000" w:themeColor="text1"/>
        </w:rPr>
      </w:pPr>
      <w:r w:rsidRPr="00854AE7">
        <w:rPr>
          <w:rFonts w:hint="eastAsia"/>
          <w:color w:val="000000" w:themeColor="text1"/>
        </w:rPr>
        <w:t>利用するクラウドサービスが、情報の共有期間や保存期間等、期間の設定が可能であり、設定した期間を超えた場合は自動的に情報を削除する機能を備えている場合は、当該機能を利用するとよい。なお、期間の設定を行うときは、情報の共有に際して必要最小限の期間を設定することが重要である。</w:t>
      </w:r>
      <w:r w:rsidR="00B274C1" w:rsidRPr="00854AE7">
        <w:rPr>
          <w:color w:val="000000" w:themeColor="text1"/>
        </w:rPr>
        <w:br w:type="page"/>
      </w:r>
    </w:p>
    <w:p w14:paraId="1846EC2E" w14:textId="18B56C87" w:rsidR="00B274C1" w:rsidRPr="00854AE7" w:rsidRDefault="00B274C1" w:rsidP="00B274C1">
      <w:pPr>
        <w:pStyle w:val="3"/>
        <w:rPr>
          <w:color w:val="000000" w:themeColor="text1"/>
        </w:rPr>
      </w:pPr>
      <w:bookmarkStart w:id="2177" w:name="_Toc119399753"/>
      <w:bookmarkStart w:id="2178" w:name="_Toc119601678"/>
      <w:bookmarkStart w:id="2179" w:name="_Toc122028724"/>
      <w:bookmarkStart w:id="2180" w:name="_Toc132128781"/>
      <w:bookmarkStart w:id="2181" w:name="_Toc207195529"/>
      <w:bookmarkStart w:id="2182" w:name="_Hlk71637483"/>
      <w:r w:rsidRPr="00854AE7">
        <w:rPr>
          <w:rFonts w:hint="eastAsia"/>
          <w:color w:val="000000" w:themeColor="text1"/>
        </w:rPr>
        <w:lastRenderedPageBreak/>
        <w:t>ソーシャルメディアによる情報発信</w:t>
      </w:r>
      <w:bookmarkEnd w:id="2177"/>
      <w:bookmarkEnd w:id="2178"/>
      <w:bookmarkEnd w:id="2179"/>
      <w:bookmarkEnd w:id="2180"/>
      <w:bookmarkEnd w:id="2181"/>
    </w:p>
    <w:p w14:paraId="73DF6B30" w14:textId="77777777" w:rsidR="00B274C1" w:rsidRPr="00854AE7" w:rsidRDefault="00B274C1" w:rsidP="00B274C1">
      <w:pPr>
        <w:pStyle w:val="ae"/>
        <w:rPr>
          <w:color w:val="000000" w:themeColor="text1"/>
        </w:rPr>
      </w:pPr>
      <w:r w:rsidRPr="00854AE7">
        <w:rPr>
          <w:rFonts w:hint="eastAsia"/>
          <w:color w:val="000000" w:themeColor="text1"/>
        </w:rPr>
        <w:t>目的・趣旨</w:t>
      </w:r>
    </w:p>
    <w:p w14:paraId="5D1FFF68" w14:textId="24026ADE" w:rsidR="00B274C1" w:rsidRPr="00854AE7" w:rsidRDefault="00B274C1" w:rsidP="00B274C1">
      <w:pPr>
        <w:pStyle w:val="af0"/>
        <w:rPr>
          <w:color w:val="000000" w:themeColor="text1"/>
        </w:rPr>
      </w:pPr>
      <w:r w:rsidRPr="00854AE7">
        <w:rPr>
          <w:rFonts w:hint="eastAsia"/>
          <w:color w:val="000000" w:themeColor="text1"/>
        </w:rPr>
        <w:t>機関等においても、積極的な広報活動等を目的としたソーシャルメディアの利用が一般的になっている。しかし、民間事業者等により提供されているソーシャルメディアでは政府ドメイン名を使用することができないため、真正なアカウントであることを国民等が確認できるようにする必要がある。また、機関等のアカウントを乗っ取られた場合や、利用しているソーシャルメディアが予告なく停止した際に必要な情報を発信できない事態が生ずる場合も想定される。そのため、要安定情報を広く国民等に提供する際には、当該情報を必要とする国民等が一次情報源を確認できるよう、情報発信方法を考慮する必要がある。加えて、虚偽情報により国民等の混乱が生じることのないよう、発信元は、なりすまし対策等について措置を講じておく必要がある。</w:t>
      </w:r>
    </w:p>
    <w:p w14:paraId="2F961312" w14:textId="0BCA95B4" w:rsidR="00B274C1" w:rsidRPr="00854AE7" w:rsidRDefault="00B274C1" w:rsidP="00B274C1">
      <w:pPr>
        <w:pStyle w:val="af0"/>
        <w:rPr>
          <w:color w:val="000000" w:themeColor="text1"/>
        </w:rPr>
      </w:pPr>
      <w:r w:rsidRPr="00854AE7">
        <w:rPr>
          <w:rFonts w:hint="eastAsia"/>
          <w:color w:val="000000" w:themeColor="text1"/>
        </w:rPr>
        <w:t>また、このようなソーシャルメディアは機能拡張やサービス追加等の技術進展が著しいことから、常に当該サービスの運用事業者等の動向等外部環境の変化に機敏に対応することが求められる。</w:t>
      </w:r>
    </w:p>
    <w:p w14:paraId="2B666EA9" w14:textId="12FD5A7D" w:rsidR="00B274C1" w:rsidRPr="00854AE7" w:rsidRDefault="00B274C1" w:rsidP="00B274C1">
      <w:pPr>
        <w:pStyle w:val="af0"/>
        <w:rPr>
          <w:color w:val="000000" w:themeColor="text1"/>
        </w:rPr>
      </w:pPr>
      <w:r w:rsidRPr="00854AE7">
        <w:rPr>
          <w:rFonts w:hint="eastAsia"/>
          <w:color w:val="000000" w:themeColor="text1"/>
        </w:rPr>
        <w:t>なお、ソーシャルメディアは、定型約款や利用規約等への同意のみで利用可能となるクラウドサービスであることが考えられ、要機密情報を取り扱う上で必要十分なセキュリティ要件を満たすことは困難であることが一般的である。このことから、ソーシャルメディアの利用は、要機密情報を取り扱わず、委託先における高いレベルの情報管理を要求する必要が無い場合に限るものとする。ソーシャルメディアを利用の際は</w:t>
      </w:r>
      <w:r w:rsidRPr="00854AE7">
        <w:rPr>
          <w:rFonts w:hint="eastAsia"/>
          <w:color w:val="000000" w:themeColor="text1"/>
        </w:rPr>
        <w:t>4</w:t>
      </w:r>
      <w:r w:rsidRPr="00854AE7">
        <w:rPr>
          <w:color w:val="000000" w:themeColor="text1"/>
        </w:rPr>
        <w:t>.2.3</w:t>
      </w:r>
      <w:r w:rsidRPr="00854AE7">
        <w:rPr>
          <w:rFonts w:hint="eastAsia"/>
          <w:color w:val="000000" w:themeColor="text1"/>
        </w:rPr>
        <w:t>「クラウドサービスの選定・利用（要機密情報を取り扱わない場合）」の対策を参照すること。</w:t>
      </w:r>
    </w:p>
    <w:p w14:paraId="13B00A10" w14:textId="77777777" w:rsidR="00B274C1" w:rsidRPr="00854AE7" w:rsidRDefault="00B274C1" w:rsidP="00B274C1">
      <w:pPr>
        <w:pStyle w:val="afb"/>
        <w:ind w:leftChars="0" w:left="0" w:right="210" w:firstLineChars="0" w:firstLine="0"/>
        <w:rPr>
          <w:color w:val="000000" w:themeColor="text1"/>
        </w:rPr>
      </w:pPr>
    </w:p>
    <w:p w14:paraId="637EB1EC" w14:textId="77777777" w:rsidR="00B274C1" w:rsidRPr="00854AE7" w:rsidRDefault="00B274C1" w:rsidP="00B274C1">
      <w:pPr>
        <w:pStyle w:val="af2"/>
        <w:rPr>
          <w:color w:val="000000" w:themeColor="text1"/>
        </w:rPr>
      </w:pPr>
      <w:r w:rsidRPr="00854AE7">
        <w:rPr>
          <w:rFonts w:hint="eastAsia"/>
          <w:color w:val="000000" w:themeColor="text1"/>
        </w:rPr>
        <w:t>遵守事項</w:t>
      </w:r>
    </w:p>
    <w:p w14:paraId="0E7C87B9" w14:textId="1C851C18" w:rsidR="00B274C1" w:rsidRPr="00854AE7" w:rsidRDefault="00B274C1" w:rsidP="003E32E2">
      <w:pPr>
        <w:pStyle w:val="4"/>
        <w:numPr>
          <w:ilvl w:val="3"/>
          <w:numId w:val="36"/>
        </w:numPr>
        <w:rPr>
          <w:color w:val="000000" w:themeColor="text1"/>
        </w:rPr>
      </w:pPr>
      <w:bookmarkStart w:id="2183" w:name="_Toc119399754"/>
      <w:bookmarkStart w:id="2184" w:name="_Toc119601679"/>
      <w:bookmarkStart w:id="2185" w:name="_Toc122028725"/>
      <w:bookmarkStart w:id="2186" w:name="_Toc132128782"/>
      <w:bookmarkStart w:id="2187" w:name="_Toc207195530"/>
      <w:r w:rsidRPr="00854AE7">
        <w:rPr>
          <w:rFonts w:hint="eastAsia"/>
          <w:color w:val="000000" w:themeColor="text1"/>
        </w:rPr>
        <w:t>ソーシャルメディアによる情報発信時の対策</w:t>
      </w:r>
      <w:bookmarkEnd w:id="2183"/>
      <w:bookmarkEnd w:id="2184"/>
      <w:bookmarkEnd w:id="2185"/>
      <w:bookmarkEnd w:id="2186"/>
      <w:bookmarkEnd w:id="2187"/>
    </w:p>
    <w:p w14:paraId="5A6F87A4" w14:textId="632DCCC0" w:rsidR="00B274C1" w:rsidRPr="00854AE7" w:rsidRDefault="00B274C1" w:rsidP="003E32E2">
      <w:pPr>
        <w:pStyle w:val="abc0"/>
        <w:numPr>
          <w:ilvl w:val="0"/>
          <w:numId w:val="109"/>
        </w:numPr>
        <w:rPr>
          <w:color w:val="000000" w:themeColor="text1"/>
        </w:rPr>
      </w:pPr>
      <w:r w:rsidRPr="00854AE7">
        <w:rPr>
          <w:rFonts w:hint="eastAsia"/>
          <w:color w:val="000000" w:themeColor="text1"/>
        </w:rPr>
        <w:t>統括情報セキュリティ責任者は、機関等が管理するアカウントでソーシャルメディアを利用することを前提として、以下を全て含む情報セキュリティ対策に関する</w:t>
      </w:r>
      <w:r w:rsidRPr="00854AE7">
        <w:rPr>
          <w:rStyle w:val="aff9"/>
          <w:rFonts w:hint="eastAsia"/>
          <w:color w:val="000000" w:themeColor="text1"/>
        </w:rPr>
        <w:t>運用規程を定める</w:t>
      </w:r>
      <w:r w:rsidRPr="00854AE7">
        <w:rPr>
          <w:rFonts w:hint="eastAsia"/>
          <w:color w:val="000000" w:themeColor="text1"/>
        </w:rPr>
        <w:t>こと。また、当該サービスの利用において要機密情報が取り扱われないよう規定すること。</w:t>
      </w:r>
    </w:p>
    <w:p w14:paraId="03B38AB4" w14:textId="77777777" w:rsidR="00B274C1" w:rsidRPr="00854AE7" w:rsidRDefault="00B274C1" w:rsidP="00B274C1">
      <w:pPr>
        <w:pStyle w:val="a5"/>
        <w:rPr>
          <w:color w:val="000000" w:themeColor="text1"/>
        </w:rPr>
      </w:pPr>
      <w:r w:rsidRPr="00854AE7">
        <w:rPr>
          <w:rFonts w:hint="eastAsia"/>
          <w:color w:val="000000" w:themeColor="text1"/>
        </w:rPr>
        <w:t>機関等のアカウントによる</w:t>
      </w:r>
      <w:r w:rsidRPr="00854AE7">
        <w:rPr>
          <w:rFonts w:hint="eastAsia"/>
          <w:b/>
          <w:color w:val="000000" w:themeColor="text1"/>
          <w:u w:val="single"/>
        </w:rPr>
        <w:t>情報発信</w:t>
      </w:r>
      <w:r w:rsidRPr="00854AE7">
        <w:rPr>
          <w:rFonts w:hint="eastAsia"/>
          <w:color w:val="000000" w:themeColor="text1"/>
        </w:rPr>
        <w:t>が実際の機関等のものであると明らかとするために、アカウントの運用組織を明示するなどの方法でなりすましへの対策を講ずること。</w:t>
      </w:r>
    </w:p>
    <w:p w14:paraId="19DCD2FD" w14:textId="77777777" w:rsidR="00B274C1" w:rsidRPr="00854AE7" w:rsidRDefault="00B274C1" w:rsidP="00B274C1">
      <w:pPr>
        <w:pStyle w:val="a5"/>
        <w:rPr>
          <w:color w:val="000000" w:themeColor="text1"/>
        </w:rPr>
      </w:pPr>
      <w:r w:rsidRPr="00854AE7">
        <w:rPr>
          <w:rFonts w:hint="eastAsia"/>
          <w:color w:val="000000" w:themeColor="text1"/>
        </w:rPr>
        <w:t>パスワード等の主体認証情報を適切に管理するなどの方法で不正アクセスへの対策を講ずること。</w:t>
      </w:r>
    </w:p>
    <w:p w14:paraId="47970535" w14:textId="527D2B0E" w:rsidR="00B274C1" w:rsidRPr="00854AE7" w:rsidRDefault="00B274C1" w:rsidP="00B274C1">
      <w:pPr>
        <w:pStyle w:val="abc0"/>
        <w:rPr>
          <w:color w:val="000000" w:themeColor="text1"/>
        </w:rPr>
      </w:pPr>
      <w:r w:rsidRPr="00854AE7">
        <w:rPr>
          <w:rFonts w:hint="eastAsia"/>
          <w:color w:val="000000" w:themeColor="text1"/>
        </w:rPr>
        <w:t>職員等は、要安定情報の国民への提供にソーシャルメディアを用いる場合は、機関等の自己管理ウェブサイトに当該情報を掲載して参照可能とすること。</w:t>
      </w:r>
    </w:p>
    <w:p w14:paraId="07AF9F2B" w14:textId="77777777" w:rsidR="00B274C1" w:rsidRPr="00854AE7" w:rsidRDefault="00B274C1" w:rsidP="00B274C1">
      <w:pPr>
        <w:pStyle w:val="afb"/>
        <w:ind w:left="420" w:right="210" w:firstLine="210"/>
        <w:rPr>
          <w:color w:val="000000" w:themeColor="text1"/>
        </w:rPr>
      </w:pPr>
    </w:p>
    <w:p w14:paraId="7779F116" w14:textId="77777777" w:rsidR="00B274C1" w:rsidRPr="00854AE7" w:rsidRDefault="00B274C1" w:rsidP="00B274C1">
      <w:pPr>
        <w:pStyle w:val="af4"/>
        <w:rPr>
          <w:color w:val="000000" w:themeColor="text1"/>
        </w:rPr>
      </w:pPr>
      <w:r w:rsidRPr="00854AE7">
        <w:rPr>
          <w:rFonts w:hint="eastAsia"/>
          <w:color w:val="000000" w:themeColor="text1"/>
        </w:rPr>
        <w:t>【</w:t>
      </w:r>
      <w:r w:rsidRPr="00854AE7">
        <w:rPr>
          <w:rFonts w:hint="eastAsia"/>
          <w:color w:val="000000" w:themeColor="text1"/>
        </w:rPr>
        <w:t xml:space="preserve"> </w:t>
      </w:r>
      <w:r w:rsidRPr="00854AE7">
        <w:rPr>
          <w:rFonts w:hint="eastAsia"/>
          <w:color w:val="000000" w:themeColor="text1"/>
        </w:rPr>
        <w:t>基本対策事項</w:t>
      </w:r>
      <w:r w:rsidRPr="00854AE7">
        <w:rPr>
          <w:rFonts w:hint="eastAsia"/>
          <w:color w:val="000000" w:themeColor="text1"/>
        </w:rPr>
        <w:t xml:space="preserve"> </w:t>
      </w:r>
      <w:r w:rsidRPr="00854AE7">
        <w:rPr>
          <w:rFonts w:hint="eastAsia"/>
          <w:color w:val="000000" w:themeColor="text1"/>
        </w:rPr>
        <w:t>】</w:t>
      </w:r>
    </w:p>
    <w:p w14:paraId="1C22C93D" w14:textId="77777777" w:rsidR="00B274C1" w:rsidRPr="00854AE7" w:rsidRDefault="00B274C1" w:rsidP="00B274C1">
      <w:pPr>
        <w:pStyle w:val="af5"/>
        <w:rPr>
          <w:color w:val="000000" w:themeColor="text1"/>
        </w:rPr>
      </w:pPr>
      <w:r w:rsidRPr="00854AE7">
        <w:rPr>
          <w:rFonts w:hint="eastAsia"/>
          <w:color w:val="000000" w:themeColor="text1"/>
        </w:rPr>
        <w:t>＜</w:t>
      </w:r>
      <w:r w:rsidRPr="00854AE7">
        <w:rPr>
          <w:rFonts w:hint="eastAsia"/>
          <w:color w:val="000000" w:themeColor="text1"/>
        </w:rPr>
        <w:t>8.1.</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)(a)</w:t>
      </w:r>
      <w:r w:rsidRPr="00854AE7">
        <w:rPr>
          <w:rFonts w:hint="eastAsia"/>
          <w:color w:val="000000" w:themeColor="text1"/>
        </w:rPr>
        <w:t>関連＞</w:t>
      </w:r>
    </w:p>
    <w:p w14:paraId="7D8EE087" w14:textId="77777777" w:rsidR="00B274C1" w:rsidRPr="00854AE7" w:rsidRDefault="00B274C1" w:rsidP="00B274C1">
      <w:pPr>
        <w:pStyle w:val="af8"/>
        <w:ind w:left="420" w:hanging="420"/>
        <w:rPr>
          <w:color w:val="000000" w:themeColor="text1"/>
        </w:rPr>
      </w:pPr>
      <w:r w:rsidRPr="00854AE7">
        <w:rPr>
          <w:color w:val="000000" w:themeColor="text1"/>
        </w:rPr>
        <w:t>8.1.2(1)-</w:t>
      </w:r>
      <w:r w:rsidRPr="00854AE7">
        <w:rPr>
          <w:rFonts w:hint="eastAsia"/>
          <w:color w:val="000000" w:themeColor="text1"/>
        </w:rPr>
        <w:t>1</w:t>
      </w:r>
      <w:r w:rsidRPr="00854AE7">
        <w:rPr>
          <w:color w:val="000000" w:themeColor="text1"/>
        </w:rPr>
        <w:tab/>
      </w:r>
      <w:r w:rsidRPr="00854AE7">
        <w:rPr>
          <w:rFonts w:hint="eastAsia"/>
          <w:color w:val="000000" w:themeColor="text1"/>
        </w:rPr>
        <w:t>統括情報セキュリティ責任者は、ソーシャルメディアの閲覧者の信頼を確保し、その情報セキュリティ水準の低下を招かないよう、以下を全て含む対策を手順として</w:t>
      </w:r>
      <w:r w:rsidRPr="00854AE7">
        <w:rPr>
          <w:rFonts w:hint="eastAsia"/>
          <w:color w:val="000000" w:themeColor="text1"/>
        </w:rPr>
        <w:lastRenderedPageBreak/>
        <w:t>定めること。</w:t>
      </w:r>
    </w:p>
    <w:p w14:paraId="6D48A429" w14:textId="411CE619" w:rsidR="00B274C1" w:rsidRPr="00854AE7" w:rsidRDefault="00B274C1" w:rsidP="003E32E2">
      <w:pPr>
        <w:pStyle w:val="abc"/>
        <w:numPr>
          <w:ilvl w:val="0"/>
          <w:numId w:val="110"/>
        </w:numPr>
        <w:rPr>
          <w:color w:val="000000" w:themeColor="text1"/>
        </w:rPr>
      </w:pPr>
      <w:r w:rsidRPr="00854AE7">
        <w:rPr>
          <w:rFonts w:hint="eastAsia"/>
          <w:color w:val="000000" w:themeColor="text1"/>
        </w:rPr>
        <w:t>アカウント運用ポリシー（ソーシャルメディアポリシー）を策定し、ソーシャルメディアのアカウント設定における自由記述欄又はソーシャルメディアアカウントの運用を行っている旨の表示をしている機関等のウェブサイト上のページに、アカウント運用ポリシーを掲載する。特に、専ら情報発信に用いる場合には、その旨をアカウント運用ポリシーに明示する</w:t>
      </w:r>
      <w:r w:rsidR="00BE725B" w:rsidRPr="00854AE7">
        <w:rPr>
          <w:rFonts w:hint="eastAsia"/>
          <w:color w:val="000000" w:themeColor="text1"/>
        </w:rPr>
        <w:t>こと</w:t>
      </w:r>
      <w:r w:rsidRPr="00854AE7">
        <w:rPr>
          <w:rFonts w:hint="eastAsia"/>
          <w:color w:val="000000" w:themeColor="text1"/>
        </w:rPr>
        <w:t>。</w:t>
      </w:r>
    </w:p>
    <w:p w14:paraId="16CEA252" w14:textId="222DBBA2" w:rsidR="00B274C1" w:rsidRPr="00854AE7" w:rsidRDefault="00B274C1" w:rsidP="00B274C1">
      <w:pPr>
        <w:pStyle w:val="abc"/>
        <w:rPr>
          <w:color w:val="000000" w:themeColor="text1"/>
        </w:rPr>
      </w:pPr>
      <w:r w:rsidRPr="00854AE7">
        <w:rPr>
          <w:color w:val="000000" w:themeColor="text1"/>
        </w:rPr>
        <w:t>URL</w:t>
      </w:r>
      <w:r w:rsidRPr="00854AE7">
        <w:rPr>
          <w:rFonts w:hint="eastAsia"/>
          <w:color w:val="000000" w:themeColor="text1"/>
        </w:rPr>
        <w:t>短縮サービスは、利用するソーシャルメディアが自動的に</w:t>
      </w:r>
      <w:r w:rsidRPr="00854AE7">
        <w:rPr>
          <w:color w:val="000000" w:themeColor="text1"/>
        </w:rPr>
        <w:t>URL</w:t>
      </w:r>
      <w:r w:rsidRPr="00854AE7">
        <w:rPr>
          <w:rFonts w:hint="eastAsia"/>
          <w:color w:val="000000" w:themeColor="text1"/>
        </w:rPr>
        <w:t>を短縮する機能を持つ場合等、その使用が避けられない場合を除き、原則使用しない</w:t>
      </w:r>
      <w:r w:rsidR="00BE725B" w:rsidRPr="00854AE7">
        <w:rPr>
          <w:rFonts w:hint="eastAsia"/>
          <w:color w:val="000000" w:themeColor="text1"/>
        </w:rPr>
        <w:t>こと</w:t>
      </w:r>
      <w:r w:rsidRPr="00854AE7">
        <w:rPr>
          <w:rFonts w:hint="eastAsia"/>
          <w:color w:val="000000" w:themeColor="text1"/>
        </w:rPr>
        <w:t>。</w:t>
      </w:r>
    </w:p>
    <w:p w14:paraId="1035ED26" w14:textId="77777777" w:rsidR="00B274C1" w:rsidRPr="00854AE7" w:rsidRDefault="00B274C1" w:rsidP="00B274C1">
      <w:pPr>
        <w:pStyle w:val="af8"/>
        <w:ind w:left="420" w:hanging="420"/>
        <w:rPr>
          <w:color w:val="000000" w:themeColor="text1"/>
        </w:rPr>
      </w:pPr>
      <w:r w:rsidRPr="00854AE7">
        <w:rPr>
          <w:color w:val="000000" w:themeColor="text1"/>
        </w:rPr>
        <w:t>8.1.2(1)-</w:t>
      </w:r>
      <w:r w:rsidRPr="00854AE7">
        <w:rPr>
          <w:rFonts w:hint="eastAsia"/>
          <w:color w:val="000000" w:themeColor="text1"/>
        </w:rPr>
        <w:t>2</w:t>
      </w:r>
      <w:r w:rsidRPr="00854AE7">
        <w:rPr>
          <w:color w:val="000000" w:themeColor="text1"/>
        </w:rPr>
        <w:tab/>
      </w:r>
      <w:r w:rsidRPr="00854AE7">
        <w:rPr>
          <w:rFonts w:hint="eastAsia"/>
          <w:color w:val="000000" w:themeColor="text1"/>
        </w:rPr>
        <w:t>統括情報セキュリティ責任者は、機関等のアカウントによる情報発信が実際の機関等のものであると認識できるようにするためのなりすまし対策として、以下を全て含む対策を手順として定めること。</w:t>
      </w:r>
    </w:p>
    <w:p w14:paraId="7FD7779C" w14:textId="6C7B6124" w:rsidR="00B274C1" w:rsidRPr="00854AE7" w:rsidRDefault="00B274C1" w:rsidP="003E32E2">
      <w:pPr>
        <w:pStyle w:val="abc"/>
        <w:numPr>
          <w:ilvl w:val="0"/>
          <w:numId w:val="111"/>
        </w:numPr>
        <w:rPr>
          <w:color w:val="000000" w:themeColor="text1"/>
        </w:rPr>
      </w:pPr>
      <w:r w:rsidRPr="00854AE7">
        <w:rPr>
          <w:rFonts w:hint="eastAsia"/>
          <w:color w:val="000000" w:themeColor="text1"/>
        </w:rPr>
        <w:t>機関等からの情報発信であることを明らかにするために、機関等が政府ドメイン名を用いて管理しているウェブサイト内（政府ドメイン名を登録する資格を持たない機関等においては、機関等のウェブサイト内）において、利用するソーシャルメディア名と、そのソーシャルメディアにおけるアカウント名又は当該アカウントページへのハイパーリンクを明記するページを設けること。</w:t>
      </w:r>
    </w:p>
    <w:p w14:paraId="08148D58" w14:textId="77777777" w:rsidR="00B274C1" w:rsidRPr="00854AE7" w:rsidRDefault="00B274C1" w:rsidP="00B274C1">
      <w:pPr>
        <w:pStyle w:val="abc"/>
        <w:rPr>
          <w:color w:val="000000" w:themeColor="text1"/>
        </w:rPr>
      </w:pPr>
      <w:r w:rsidRPr="00854AE7">
        <w:rPr>
          <w:rFonts w:hint="eastAsia"/>
          <w:color w:val="000000" w:themeColor="text1"/>
        </w:rPr>
        <w:t>機関等からの情報発信であることを明らかにするために、アカウント名やアカウント設定の自由記述欄等を利用し、機関等が運用していることを利用者に明示すること。</w:t>
      </w:r>
    </w:p>
    <w:p w14:paraId="177F0B37" w14:textId="77777777" w:rsidR="00B274C1" w:rsidRPr="00854AE7" w:rsidRDefault="00B274C1" w:rsidP="00B274C1">
      <w:pPr>
        <w:pStyle w:val="abc"/>
        <w:rPr>
          <w:color w:val="000000" w:themeColor="text1"/>
        </w:rPr>
      </w:pPr>
      <w:r w:rsidRPr="00854AE7">
        <w:rPr>
          <w:rFonts w:hint="eastAsia"/>
          <w:color w:val="000000" w:themeColor="text1"/>
        </w:rPr>
        <w:t>運用しているソーシャルメディアのアカウント設定の自由記述欄において、当該アカウントの運用を行っている旨の表示をしている機関等のウェブサイト上のページの</w:t>
      </w:r>
      <w:r w:rsidRPr="00854AE7">
        <w:rPr>
          <w:color w:val="000000" w:themeColor="text1"/>
        </w:rPr>
        <w:t>URL</w:t>
      </w:r>
      <w:r w:rsidRPr="00854AE7">
        <w:rPr>
          <w:rFonts w:hint="eastAsia"/>
          <w:color w:val="000000" w:themeColor="text1"/>
        </w:rPr>
        <w:t>を記載すること。</w:t>
      </w:r>
    </w:p>
    <w:p w14:paraId="7FDDF0D4" w14:textId="77777777" w:rsidR="00B274C1" w:rsidRPr="00854AE7" w:rsidRDefault="00B274C1" w:rsidP="00B274C1">
      <w:pPr>
        <w:pStyle w:val="abc"/>
        <w:rPr>
          <w:color w:val="000000" w:themeColor="text1"/>
        </w:rPr>
      </w:pPr>
      <w:r w:rsidRPr="00854AE7">
        <w:rPr>
          <w:rFonts w:hint="eastAsia"/>
          <w:color w:val="000000" w:themeColor="text1"/>
        </w:rPr>
        <w:t>ソーシャルメディアの提供事業者が、アカウント管理者を確認しそれを表示等する、いわゆる「認証アカウント（公式アカウント）」と呼ばれるアカウントの発行を行っている場合には、可能な限りこれを取得すること。</w:t>
      </w:r>
    </w:p>
    <w:p w14:paraId="006CE989" w14:textId="77777777" w:rsidR="00B274C1" w:rsidRPr="00854AE7" w:rsidRDefault="00B274C1" w:rsidP="00B274C1">
      <w:pPr>
        <w:pStyle w:val="af8"/>
        <w:ind w:left="420" w:hanging="420"/>
        <w:rPr>
          <w:color w:val="000000" w:themeColor="text1"/>
        </w:rPr>
      </w:pPr>
      <w:r w:rsidRPr="00854AE7">
        <w:rPr>
          <w:color w:val="000000" w:themeColor="text1"/>
        </w:rPr>
        <w:t>8.1.2(1)-</w:t>
      </w:r>
      <w:r w:rsidRPr="00854AE7">
        <w:rPr>
          <w:rFonts w:hint="eastAsia"/>
          <w:color w:val="000000" w:themeColor="text1"/>
        </w:rPr>
        <w:t>3</w:t>
      </w:r>
      <w:r w:rsidRPr="00854AE7">
        <w:rPr>
          <w:color w:val="000000" w:themeColor="text1"/>
        </w:rPr>
        <w:tab/>
      </w:r>
      <w:r w:rsidRPr="00854AE7">
        <w:rPr>
          <w:rFonts w:hint="eastAsia"/>
          <w:color w:val="000000" w:themeColor="text1"/>
        </w:rPr>
        <w:t>統括情報セキュリティ責任者は、第三者が何らかの方法で不正にログインを行い、偽の情報を発信するなどの不正行為を行う、いわゆる「アカウント乗っ取り」を防止するために、ソーシャルメディアのログインパスワードや認証方法について、以下を全て含む管理手順を定めること。</w:t>
      </w:r>
    </w:p>
    <w:p w14:paraId="6D47CB43" w14:textId="544AA487" w:rsidR="00B274C1" w:rsidRPr="00854AE7" w:rsidRDefault="00B274C1" w:rsidP="003E32E2">
      <w:pPr>
        <w:pStyle w:val="abc"/>
        <w:numPr>
          <w:ilvl w:val="0"/>
          <w:numId w:val="112"/>
        </w:numPr>
        <w:rPr>
          <w:color w:val="000000" w:themeColor="text1"/>
        </w:rPr>
      </w:pPr>
      <w:r w:rsidRPr="00854AE7">
        <w:rPr>
          <w:rStyle w:val="aff9"/>
          <w:rFonts w:hint="eastAsia"/>
          <w:color w:val="000000" w:themeColor="text1"/>
        </w:rPr>
        <w:t>パスワードを適切に管理する</w:t>
      </w:r>
      <w:r w:rsidRPr="00854AE7">
        <w:rPr>
          <w:rStyle w:val="aff9"/>
          <w:rFonts w:hint="eastAsia"/>
          <w:b w:val="0"/>
          <w:color w:val="000000" w:themeColor="text1"/>
          <w:u w:val="none"/>
        </w:rPr>
        <w:t>こと</w:t>
      </w:r>
      <w:r w:rsidRPr="00854AE7">
        <w:rPr>
          <w:rFonts w:hint="eastAsia"/>
          <w:color w:val="000000" w:themeColor="text1"/>
        </w:rPr>
        <w:t>。具体的には、ログインパスワードには</w:t>
      </w:r>
      <w:r w:rsidR="000A2EE5" w:rsidRPr="00854AE7">
        <w:rPr>
          <w:rFonts w:hint="eastAsia"/>
          <w:b/>
          <w:color w:val="000000" w:themeColor="text1"/>
          <w:u w:val="single"/>
        </w:rPr>
        <w:t>強固なパスワードに必要な十分な桁数を備えた第三者に容易に推測できないパスフレーズ等を使用</w:t>
      </w:r>
      <w:r w:rsidRPr="00854AE7">
        <w:rPr>
          <w:rFonts w:hint="eastAsia"/>
          <w:color w:val="000000" w:themeColor="text1"/>
        </w:rPr>
        <w:t>した容易に推測されないものを設定するとともに、</w:t>
      </w:r>
      <w:r w:rsidRPr="00854AE7">
        <w:rPr>
          <w:rStyle w:val="aff9"/>
          <w:rFonts w:hint="eastAsia"/>
          <w:color w:val="000000" w:themeColor="text1"/>
        </w:rPr>
        <w:t>パスワードを知る担当者を限定</w:t>
      </w:r>
      <w:r w:rsidRPr="00854AE7">
        <w:rPr>
          <w:rFonts w:hint="eastAsia"/>
          <w:color w:val="000000" w:themeColor="text1"/>
        </w:rPr>
        <w:t>し、パスワードの使い回しをしないこと。</w:t>
      </w:r>
    </w:p>
    <w:p w14:paraId="764DC6C5" w14:textId="77777777" w:rsidR="00B274C1" w:rsidRPr="00854AE7" w:rsidRDefault="00B274C1" w:rsidP="00B274C1">
      <w:pPr>
        <w:pStyle w:val="abc"/>
        <w:rPr>
          <w:color w:val="000000" w:themeColor="text1"/>
        </w:rPr>
      </w:pPr>
      <w:r w:rsidRPr="00854AE7">
        <w:rPr>
          <w:rFonts w:hint="eastAsia"/>
          <w:color w:val="000000" w:themeColor="text1"/>
        </w:rPr>
        <w:t>二段階認証やワンタイムパスワード等、アカウント認証の強化策が提供されている場合は、可能な限り利用すること。</w:t>
      </w:r>
    </w:p>
    <w:p w14:paraId="20CF5B7F" w14:textId="77777777" w:rsidR="00B274C1" w:rsidRPr="00854AE7" w:rsidRDefault="00B274C1" w:rsidP="00B274C1">
      <w:pPr>
        <w:pStyle w:val="abc"/>
        <w:rPr>
          <w:color w:val="000000" w:themeColor="text1"/>
        </w:rPr>
      </w:pPr>
      <w:r w:rsidRPr="00854AE7">
        <w:rPr>
          <w:rFonts w:hint="eastAsia"/>
          <w:color w:val="000000" w:themeColor="text1"/>
        </w:rPr>
        <w:t>ソーシャルメディアへのログインに利用する端末を紛失した又は当該端末が盗難に遭った場合は、当該端末を悪用され、アカウント乗っ取りの可能性があるため、当該端末の管理を厳重に行うこと。</w:t>
      </w:r>
    </w:p>
    <w:p w14:paraId="4DF5C837" w14:textId="77777777" w:rsidR="00B274C1" w:rsidRPr="00854AE7" w:rsidRDefault="00B274C1" w:rsidP="00B274C1">
      <w:pPr>
        <w:pStyle w:val="abc"/>
        <w:rPr>
          <w:color w:val="000000" w:themeColor="text1"/>
        </w:rPr>
      </w:pPr>
      <w:r w:rsidRPr="00854AE7">
        <w:rPr>
          <w:rFonts w:hint="eastAsia"/>
          <w:color w:val="000000" w:themeColor="text1"/>
        </w:rPr>
        <w:t>ソーシャルメディアへのログインに利用する端末が不正アクセスされ</w:t>
      </w:r>
      <w:r w:rsidRPr="00854AE7">
        <w:rPr>
          <w:color w:val="000000" w:themeColor="text1"/>
        </w:rPr>
        <w:t>た場合</w:t>
      </w:r>
      <w:r w:rsidRPr="00854AE7">
        <w:rPr>
          <w:rFonts w:hint="eastAsia"/>
          <w:color w:val="000000" w:themeColor="text1"/>
        </w:rPr>
        <w:t>、当該端末が不正に遠隔操作される又は、当該端末に保存されたパスワードが窃</w:t>
      </w:r>
      <w:r w:rsidRPr="00854AE7">
        <w:rPr>
          <w:rFonts w:hint="eastAsia"/>
          <w:color w:val="000000" w:themeColor="text1"/>
        </w:rPr>
        <w:lastRenderedPageBreak/>
        <w:t>取される可能性がある。これらを防止するため、少なくとも端末には最新のセキュリティパッチの適用や不正プログラム対策ソフトウェアを導入するなど、適切なセキュリティ対策を実施すること。</w:t>
      </w:r>
    </w:p>
    <w:p w14:paraId="690EBED8" w14:textId="77777777" w:rsidR="00B274C1" w:rsidRPr="00854AE7" w:rsidRDefault="00B274C1" w:rsidP="00B274C1">
      <w:pPr>
        <w:pStyle w:val="af8"/>
        <w:ind w:left="420" w:hanging="420"/>
        <w:rPr>
          <w:color w:val="000000" w:themeColor="text1"/>
        </w:rPr>
      </w:pPr>
      <w:r w:rsidRPr="00854AE7">
        <w:rPr>
          <w:color w:val="000000" w:themeColor="text1"/>
        </w:rPr>
        <w:t>8.1.2(1)-</w:t>
      </w:r>
      <w:r w:rsidRPr="00854AE7">
        <w:rPr>
          <w:rFonts w:hint="eastAsia"/>
          <w:color w:val="000000" w:themeColor="text1"/>
        </w:rPr>
        <w:t>4</w:t>
      </w:r>
      <w:r w:rsidRPr="00854AE7">
        <w:rPr>
          <w:color w:val="000000" w:themeColor="text1"/>
        </w:rPr>
        <w:tab/>
      </w:r>
      <w:r w:rsidRPr="00854AE7">
        <w:rPr>
          <w:rFonts w:hint="eastAsia"/>
          <w:color w:val="000000" w:themeColor="text1"/>
        </w:rPr>
        <w:t>統括情報セキュリティ責任者は、なりすましや不正アクセスを確認した場合の対処として、以下を全て含む対処手順を定めること。</w:t>
      </w:r>
    </w:p>
    <w:p w14:paraId="75BC4EA4" w14:textId="77777777" w:rsidR="00B274C1" w:rsidRPr="00854AE7" w:rsidRDefault="00B274C1" w:rsidP="003E32E2">
      <w:pPr>
        <w:pStyle w:val="abc"/>
        <w:numPr>
          <w:ilvl w:val="0"/>
          <w:numId w:val="113"/>
        </w:numPr>
        <w:rPr>
          <w:color w:val="000000" w:themeColor="text1"/>
        </w:rPr>
      </w:pPr>
      <w:r w:rsidRPr="00854AE7">
        <w:rPr>
          <w:rFonts w:hint="eastAsia"/>
          <w:color w:val="000000" w:themeColor="text1"/>
        </w:rPr>
        <w:t>自己管理ウェブサイトに、なりすましアカウントが存在することや当該ソーシャルメディアを利用していないこと等の周知を行い、また、信用できる機関やメディアを通じて注意喚起を行うこと。</w:t>
      </w:r>
    </w:p>
    <w:p w14:paraId="5421D22D" w14:textId="4C44E467" w:rsidR="00B274C1" w:rsidRPr="00854AE7" w:rsidRDefault="00B274C1" w:rsidP="00B274C1">
      <w:pPr>
        <w:pStyle w:val="abc"/>
        <w:rPr>
          <w:color w:val="000000" w:themeColor="text1"/>
        </w:rPr>
      </w:pPr>
      <w:r w:rsidRPr="00854AE7">
        <w:rPr>
          <w:rFonts w:hint="eastAsia"/>
          <w:color w:val="000000" w:themeColor="text1"/>
        </w:rPr>
        <w:t>アカウント乗っ取りを確認した場合には、被害を最小限にするため、ログインパスワードの変更やアカウントの停止を速やかに実施し、自己管理ウェブサイト等で周知を行うとともに、自組織の</w:t>
      </w:r>
      <w:r w:rsidRPr="00854AE7">
        <w:rPr>
          <w:color w:val="000000" w:themeColor="text1"/>
        </w:rPr>
        <w:t>CSIRT</w:t>
      </w:r>
      <w:r w:rsidRPr="00854AE7">
        <w:rPr>
          <w:rFonts w:hint="eastAsia"/>
          <w:color w:val="000000" w:themeColor="text1"/>
        </w:rPr>
        <w:t>に報告すること。報告を受けた</w:t>
      </w:r>
      <w:r w:rsidRPr="00854AE7">
        <w:rPr>
          <w:rFonts w:hint="eastAsia"/>
          <w:color w:val="000000" w:themeColor="text1"/>
        </w:rPr>
        <w:t>CSIRT</w:t>
      </w:r>
      <w:r w:rsidRPr="00854AE7">
        <w:rPr>
          <w:rFonts w:hint="eastAsia"/>
          <w:color w:val="000000" w:themeColor="text1"/>
        </w:rPr>
        <w:t>は</w:t>
      </w:r>
      <w:hyperlink w:anchor="_情報セキュリティインシデントへの対処_1" w:history="1">
        <w:r w:rsidRPr="00854AE7">
          <w:rPr>
            <w:rFonts w:hint="eastAsia"/>
            <w:color w:val="000000" w:themeColor="text1"/>
          </w:rPr>
          <w:t>遵守事項</w:t>
        </w:r>
        <w:r w:rsidRPr="00854AE7">
          <w:rPr>
            <w:rFonts w:hint="eastAsia"/>
            <w:color w:val="000000" w:themeColor="text1"/>
          </w:rPr>
          <w:t>2.2.4(2)</w:t>
        </w:r>
      </w:hyperlink>
      <w:r w:rsidRPr="00854AE7">
        <w:rPr>
          <w:rFonts w:hint="eastAsia"/>
          <w:color w:val="000000" w:themeColor="text1"/>
        </w:rPr>
        <w:t>に従い、内閣官房</w:t>
      </w:r>
      <w:r w:rsidR="00A47A17" w:rsidRPr="00854AE7">
        <w:rPr>
          <w:rFonts w:hint="eastAsia"/>
          <w:color w:val="000000" w:themeColor="text1"/>
        </w:rPr>
        <w:t>国家サイバー統括室</w:t>
      </w:r>
      <w:r w:rsidRPr="00854AE7">
        <w:rPr>
          <w:rFonts w:hint="eastAsia"/>
          <w:color w:val="000000" w:themeColor="text1"/>
        </w:rPr>
        <w:t>への連絡（独立行政法人及び指定法人においては所管する国の行政機関を経由）を含む適切な対処を行うこと。</w:t>
      </w:r>
    </w:p>
    <w:p w14:paraId="3088F811" w14:textId="77777777" w:rsidR="00B274C1" w:rsidRPr="00854AE7" w:rsidRDefault="00B274C1" w:rsidP="00B274C1">
      <w:pPr>
        <w:pStyle w:val="afb"/>
        <w:ind w:left="420" w:right="210" w:firstLine="210"/>
        <w:rPr>
          <w:color w:val="000000" w:themeColor="text1"/>
        </w:rPr>
      </w:pPr>
    </w:p>
    <w:p w14:paraId="11A17759" w14:textId="77777777" w:rsidR="00B274C1" w:rsidRPr="00854AE7" w:rsidRDefault="00B274C1" w:rsidP="0079635E">
      <w:pPr>
        <w:pStyle w:val="aff0"/>
        <w:rPr>
          <w:color w:val="000000" w:themeColor="text1"/>
        </w:rPr>
      </w:pPr>
      <w:r w:rsidRPr="00854AE7">
        <w:rPr>
          <w:rFonts w:hint="eastAsia"/>
          <w:color w:val="000000" w:themeColor="text1"/>
        </w:rPr>
        <w:t>（解説）</w:t>
      </w:r>
    </w:p>
    <w:p w14:paraId="7A6C5CA2" w14:textId="6F14BCA3" w:rsidR="00B274C1" w:rsidRPr="00854AE7" w:rsidRDefault="00B274C1" w:rsidP="00B274C1">
      <w:pPr>
        <w:pStyle w:val="a9"/>
        <w:rPr>
          <w:color w:val="000000" w:themeColor="text1"/>
        </w:rPr>
      </w:pPr>
      <w:r w:rsidRPr="00854AE7">
        <w:rPr>
          <w:rFonts w:hint="eastAsia"/>
          <w:color w:val="000000" w:themeColor="text1"/>
        </w:rPr>
        <w:t>遵守事項</w:t>
      </w:r>
      <w:r w:rsidRPr="00854AE7">
        <w:rPr>
          <w:rFonts w:hint="eastAsia"/>
          <w:color w:val="000000" w:themeColor="text1"/>
        </w:rPr>
        <w:t>8.1.</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w:t>
      </w:r>
      <w:r w:rsidRPr="00854AE7">
        <w:rPr>
          <w:color w:val="000000" w:themeColor="text1"/>
        </w:rPr>
        <w:t>(</w:t>
      </w:r>
      <w:r w:rsidRPr="00854AE7">
        <w:rPr>
          <w:rFonts w:hint="eastAsia"/>
          <w:color w:val="000000" w:themeColor="text1"/>
        </w:rPr>
        <w:t>a</w:t>
      </w:r>
      <w:r w:rsidRPr="00854AE7">
        <w:rPr>
          <w:color w:val="000000" w:themeColor="text1"/>
        </w:rPr>
        <w:t>)</w:t>
      </w:r>
      <w:r w:rsidRPr="00854AE7">
        <w:rPr>
          <w:rFonts w:hint="eastAsia"/>
          <w:color w:val="000000" w:themeColor="text1"/>
        </w:rPr>
        <w:t>「運用規程を定める」について</w:t>
      </w:r>
    </w:p>
    <w:p w14:paraId="2A2AA1BF" w14:textId="1F9BF321" w:rsidR="00B274C1" w:rsidRPr="00854AE7" w:rsidRDefault="00B274C1" w:rsidP="00B274C1">
      <w:pPr>
        <w:pStyle w:val="afb"/>
        <w:ind w:left="420" w:firstLine="210"/>
        <w:rPr>
          <w:color w:val="000000" w:themeColor="text1"/>
        </w:rPr>
      </w:pPr>
      <w:r w:rsidRPr="00854AE7">
        <w:rPr>
          <w:rFonts w:hint="eastAsia"/>
          <w:color w:val="000000" w:themeColor="text1"/>
        </w:rPr>
        <w:t>運用規程を定めるに当たっては、ソーシャルメディアの閲覧者の信頼を確保し、その情報セキュリティ水準を低下させることがないよう留意</w:t>
      </w:r>
      <w:r w:rsidR="005104DF" w:rsidRPr="00854AE7">
        <w:rPr>
          <w:rFonts w:hint="eastAsia"/>
          <w:color w:val="000000" w:themeColor="text1"/>
        </w:rPr>
        <w:t>が</w:t>
      </w:r>
      <w:r w:rsidRPr="00854AE7">
        <w:rPr>
          <w:rFonts w:hint="eastAsia"/>
          <w:color w:val="000000" w:themeColor="text1"/>
        </w:rPr>
        <w:t>必要</w:t>
      </w:r>
      <w:r w:rsidR="005104DF" w:rsidRPr="00854AE7">
        <w:rPr>
          <w:rFonts w:hint="eastAsia"/>
          <w:color w:val="000000" w:themeColor="text1"/>
        </w:rPr>
        <w:t>で</w:t>
      </w:r>
      <w:r w:rsidRPr="00854AE7">
        <w:rPr>
          <w:rFonts w:hint="eastAsia"/>
          <w:color w:val="000000" w:themeColor="text1"/>
        </w:rPr>
        <w:t>ある。機関等のアカウントにおいて、第三者アカウントの投稿の引用や、第三者が管理又は運用するウェブサイト等へのリンクを掲載することは、当該の投稿やウェブサイト等の内容を信頼性のあるものとして認めていると受け取られることや、リンク掲載後に当該の投稿やウェブサイト等の内容が変更される可能性があることを考慮した上で、慎重に行う必要がある。</w:t>
      </w:r>
    </w:p>
    <w:p w14:paraId="408BEFA2" w14:textId="2EE2E968" w:rsidR="00B274C1" w:rsidRPr="00854AE7" w:rsidRDefault="00B274C1" w:rsidP="00B274C1">
      <w:pPr>
        <w:pStyle w:val="afb"/>
        <w:ind w:left="420" w:firstLine="210"/>
        <w:rPr>
          <w:color w:val="000000" w:themeColor="text1"/>
        </w:rPr>
      </w:pPr>
      <w:r w:rsidRPr="00854AE7">
        <w:rPr>
          <w:rFonts w:hint="eastAsia"/>
          <w:color w:val="000000" w:themeColor="text1"/>
        </w:rPr>
        <w:t>なお、ソーシャルメディアの利用は、クラウドサービスの利用に相当することから、</w:t>
      </w:r>
      <w:r w:rsidRPr="00854AE7">
        <w:rPr>
          <w:color w:val="000000" w:themeColor="text1"/>
        </w:rPr>
        <w:t>4.2</w:t>
      </w:r>
      <w:r w:rsidRPr="00854AE7">
        <w:rPr>
          <w:rFonts w:hint="eastAsia"/>
          <w:color w:val="000000" w:themeColor="text1"/>
        </w:rPr>
        <w:t>「クラウドサービス」の規定及び本条に定める遵守事項に従って情報セキュリティ対策を適切に講ずることが求められる。</w:t>
      </w:r>
    </w:p>
    <w:p w14:paraId="5374EC1F" w14:textId="77777777" w:rsidR="00B274C1" w:rsidRPr="00854AE7" w:rsidRDefault="00B274C1" w:rsidP="00B274C1">
      <w:pPr>
        <w:pStyle w:val="a9"/>
        <w:rPr>
          <w:color w:val="000000" w:themeColor="text1"/>
        </w:rPr>
      </w:pPr>
      <w:r w:rsidRPr="00854AE7">
        <w:rPr>
          <w:rFonts w:hint="eastAsia"/>
          <w:color w:val="000000" w:themeColor="text1"/>
        </w:rPr>
        <w:t>遵守事項</w:t>
      </w:r>
      <w:r w:rsidRPr="00854AE7">
        <w:rPr>
          <w:rFonts w:hint="eastAsia"/>
          <w:color w:val="000000" w:themeColor="text1"/>
        </w:rPr>
        <w:t>8.1.</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w:t>
      </w:r>
      <w:r w:rsidRPr="00854AE7">
        <w:rPr>
          <w:color w:val="000000" w:themeColor="text1"/>
        </w:rPr>
        <w:t>(</w:t>
      </w:r>
      <w:r w:rsidRPr="00854AE7">
        <w:rPr>
          <w:rFonts w:hint="eastAsia"/>
          <w:color w:val="000000" w:themeColor="text1"/>
        </w:rPr>
        <w:t>a</w:t>
      </w:r>
      <w:r w:rsidRPr="00854AE7">
        <w:rPr>
          <w:color w:val="000000" w:themeColor="text1"/>
        </w:rPr>
        <w:t>)(</w:t>
      </w:r>
      <w:r w:rsidRPr="00854AE7">
        <w:rPr>
          <w:color w:val="000000" w:themeColor="text1"/>
        </w:rPr>
        <w:t>ア</w:t>
      </w:r>
      <w:r w:rsidRPr="00854AE7">
        <w:rPr>
          <w:color w:val="000000" w:themeColor="text1"/>
        </w:rPr>
        <w:t>)</w:t>
      </w:r>
      <w:r w:rsidRPr="00854AE7">
        <w:rPr>
          <w:rFonts w:hint="eastAsia"/>
          <w:color w:val="000000" w:themeColor="text1"/>
        </w:rPr>
        <w:t>「情報発信」について</w:t>
      </w:r>
    </w:p>
    <w:p w14:paraId="47934C09" w14:textId="77777777" w:rsidR="00B274C1" w:rsidRPr="00854AE7" w:rsidRDefault="00B274C1" w:rsidP="00B274C1">
      <w:pPr>
        <w:pStyle w:val="afb"/>
        <w:ind w:left="420" w:firstLine="210"/>
        <w:rPr>
          <w:color w:val="000000" w:themeColor="text1"/>
        </w:rPr>
      </w:pPr>
      <w:r w:rsidRPr="00854AE7">
        <w:rPr>
          <w:rFonts w:hint="eastAsia"/>
          <w:color w:val="000000" w:themeColor="text1"/>
        </w:rPr>
        <w:t>一旦発信した情報は、ソーシャルメディアを通じて瞬時に拡散してしまうため、完全に削除することは不可能となる。このため、当該情報が公開可能な情報であるか否かについて、情報発信する前に十分に確認する必要がある。</w:t>
      </w:r>
    </w:p>
    <w:p w14:paraId="78D8C8E3" w14:textId="77777777" w:rsidR="00B274C1" w:rsidRPr="00854AE7" w:rsidRDefault="00B274C1" w:rsidP="00B274C1">
      <w:pPr>
        <w:pStyle w:val="a9"/>
        <w:rPr>
          <w:color w:val="000000" w:themeColor="text1"/>
        </w:rPr>
      </w:pPr>
      <w:r w:rsidRPr="00854AE7">
        <w:rPr>
          <w:rFonts w:hint="eastAsia"/>
          <w:color w:val="000000" w:themeColor="text1"/>
        </w:rPr>
        <w:t>基本対策事項</w:t>
      </w:r>
      <w:r w:rsidRPr="00854AE7">
        <w:rPr>
          <w:rFonts w:hint="eastAsia"/>
          <w:color w:val="000000" w:themeColor="text1"/>
        </w:rPr>
        <w:t>8.1.</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)-3</w:t>
      </w:r>
      <w:r w:rsidRPr="00854AE7">
        <w:rPr>
          <w:color w:val="000000" w:themeColor="text1"/>
        </w:rPr>
        <w:t xml:space="preserve"> a)</w:t>
      </w:r>
      <w:r w:rsidRPr="00854AE7">
        <w:rPr>
          <w:rFonts w:hint="eastAsia"/>
          <w:color w:val="000000" w:themeColor="text1"/>
        </w:rPr>
        <w:t>「パスワードを適切に管理する」について</w:t>
      </w:r>
    </w:p>
    <w:p w14:paraId="2F9FA194" w14:textId="3F119908" w:rsidR="00B274C1" w:rsidRPr="00854AE7" w:rsidRDefault="00B274C1" w:rsidP="00B274C1">
      <w:pPr>
        <w:pStyle w:val="afb"/>
        <w:ind w:left="420" w:firstLine="210"/>
        <w:rPr>
          <w:color w:val="000000" w:themeColor="text1"/>
        </w:rPr>
      </w:pPr>
      <w:r w:rsidRPr="00854AE7">
        <w:rPr>
          <w:rFonts w:hint="eastAsia"/>
          <w:color w:val="000000" w:themeColor="text1"/>
        </w:rPr>
        <w:t>パスワードの管理については、</w:t>
      </w:r>
      <w:hyperlink w:anchor="_識別コード・主体認証情報の取扱い" w:history="1">
        <w:r w:rsidRPr="00854AE7">
          <w:rPr>
            <w:rFonts w:hint="eastAsia"/>
            <w:color w:val="000000" w:themeColor="text1"/>
          </w:rPr>
          <w:t>遵守事項</w:t>
        </w:r>
        <w:r w:rsidRPr="00854AE7">
          <w:rPr>
            <w:color w:val="000000" w:themeColor="text1"/>
          </w:rPr>
          <w:t>8.1.1(</w:t>
        </w:r>
        <w:r w:rsidR="006167FF" w:rsidRPr="00854AE7">
          <w:rPr>
            <w:color w:val="000000" w:themeColor="text1"/>
          </w:rPr>
          <w:t>6</w:t>
        </w:r>
        <w:r w:rsidRPr="00854AE7">
          <w:rPr>
            <w:color w:val="000000" w:themeColor="text1"/>
          </w:rPr>
          <w:t>)(d)</w:t>
        </w:r>
      </w:hyperlink>
      <w:r w:rsidRPr="00854AE7">
        <w:rPr>
          <w:rFonts w:hint="eastAsia"/>
          <w:color w:val="000000" w:themeColor="text1"/>
        </w:rPr>
        <w:t>も参照のこと。</w:t>
      </w:r>
    </w:p>
    <w:p w14:paraId="1A068103" w14:textId="52210110" w:rsidR="00B274C1" w:rsidRPr="00854AE7" w:rsidRDefault="00B274C1" w:rsidP="00B274C1">
      <w:pPr>
        <w:pStyle w:val="a9"/>
        <w:rPr>
          <w:color w:val="000000" w:themeColor="text1"/>
        </w:rPr>
      </w:pPr>
      <w:r w:rsidRPr="00854AE7">
        <w:rPr>
          <w:rFonts w:hint="eastAsia"/>
          <w:color w:val="000000" w:themeColor="text1"/>
        </w:rPr>
        <w:t>基本対策事項</w:t>
      </w:r>
      <w:r w:rsidRPr="00854AE7">
        <w:rPr>
          <w:rFonts w:hint="eastAsia"/>
          <w:color w:val="000000" w:themeColor="text1"/>
        </w:rPr>
        <w:t>8.1.</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)-3</w:t>
      </w:r>
      <w:r w:rsidRPr="00854AE7">
        <w:rPr>
          <w:color w:val="000000" w:themeColor="text1"/>
        </w:rPr>
        <w:t xml:space="preserve"> a)</w:t>
      </w:r>
      <w:r w:rsidRPr="00854AE7">
        <w:rPr>
          <w:rFonts w:hint="eastAsia"/>
          <w:color w:val="000000" w:themeColor="text1"/>
        </w:rPr>
        <w:t>「</w:t>
      </w:r>
      <w:r w:rsidR="000A2EE5" w:rsidRPr="00854AE7">
        <w:rPr>
          <w:rFonts w:hint="eastAsia"/>
          <w:color w:val="000000" w:themeColor="text1"/>
        </w:rPr>
        <w:t>強固なパスワードに必要な十分な桁数を備えた第三者に容易に推測できないパスフレーズ等を使用</w:t>
      </w:r>
      <w:r w:rsidRPr="00854AE7">
        <w:rPr>
          <w:rFonts w:hint="eastAsia"/>
          <w:color w:val="000000" w:themeColor="text1"/>
        </w:rPr>
        <w:t>」について</w:t>
      </w:r>
    </w:p>
    <w:p w14:paraId="06900631" w14:textId="746363CB" w:rsidR="00B274C1" w:rsidRPr="00854AE7" w:rsidRDefault="00B274C1" w:rsidP="00B274C1">
      <w:pPr>
        <w:pStyle w:val="afb"/>
        <w:ind w:left="420" w:firstLine="210"/>
        <w:rPr>
          <w:color w:val="000000" w:themeColor="text1"/>
        </w:rPr>
      </w:pPr>
      <w:r w:rsidRPr="00854AE7">
        <w:rPr>
          <w:rFonts w:hint="eastAsia"/>
          <w:color w:val="000000" w:themeColor="text1"/>
        </w:rPr>
        <w:t>「</w:t>
      </w:r>
      <w:r w:rsidR="000A2EE5" w:rsidRPr="00854AE7">
        <w:rPr>
          <w:rFonts w:hint="eastAsia"/>
          <w:color w:val="000000" w:themeColor="text1"/>
        </w:rPr>
        <w:t>（解説）基本対策事項</w:t>
      </w:r>
      <w:r w:rsidR="000A2EE5" w:rsidRPr="00854AE7">
        <w:rPr>
          <w:rFonts w:hint="eastAsia"/>
          <w:color w:val="000000" w:themeColor="text1"/>
        </w:rPr>
        <w:t>7.1.1(1)-</w:t>
      </w:r>
      <w:r w:rsidR="007C277F">
        <w:rPr>
          <w:rFonts w:hint="eastAsia"/>
          <w:color w:val="000000" w:themeColor="text1"/>
        </w:rPr>
        <w:t>4</w:t>
      </w:r>
      <w:r w:rsidR="000A2EE5" w:rsidRPr="00854AE7">
        <w:rPr>
          <w:rFonts w:hint="eastAsia"/>
          <w:color w:val="000000" w:themeColor="text1"/>
        </w:rPr>
        <w:t>「強固なパスワードに必要な十分な桁数を備えた第三者に容易に推測できないパスフレーズ等を使用すること」について</w:t>
      </w:r>
      <w:r w:rsidRPr="00854AE7">
        <w:rPr>
          <w:rFonts w:hint="eastAsia"/>
          <w:color w:val="000000" w:themeColor="text1"/>
        </w:rPr>
        <w:t>」を参照のこと。</w:t>
      </w:r>
    </w:p>
    <w:p w14:paraId="5E4A3ED2" w14:textId="77777777" w:rsidR="00B274C1" w:rsidRPr="00854AE7" w:rsidRDefault="00B274C1" w:rsidP="00B274C1">
      <w:pPr>
        <w:pStyle w:val="a9"/>
        <w:rPr>
          <w:color w:val="000000" w:themeColor="text1"/>
        </w:rPr>
      </w:pPr>
      <w:r w:rsidRPr="00854AE7">
        <w:rPr>
          <w:rFonts w:hint="eastAsia"/>
          <w:color w:val="000000" w:themeColor="text1"/>
        </w:rPr>
        <w:lastRenderedPageBreak/>
        <w:t>基本対策事項</w:t>
      </w:r>
      <w:r w:rsidRPr="00854AE7">
        <w:rPr>
          <w:rFonts w:hint="eastAsia"/>
          <w:color w:val="000000" w:themeColor="text1"/>
        </w:rPr>
        <w:t>8.1.</w:t>
      </w:r>
      <w:r w:rsidRPr="00854AE7">
        <w:rPr>
          <w:color w:val="000000" w:themeColor="text1"/>
        </w:rPr>
        <w:t>2</w:t>
      </w:r>
      <w:r w:rsidRPr="00854AE7">
        <w:rPr>
          <w:rFonts w:hint="eastAsia"/>
          <w:color w:val="000000" w:themeColor="text1"/>
        </w:rPr>
        <w:t>(</w:t>
      </w:r>
      <w:r w:rsidRPr="00854AE7">
        <w:rPr>
          <w:color w:val="000000" w:themeColor="text1"/>
        </w:rPr>
        <w:t>1</w:t>
      </w:r>
      <w:r w:rsidRPr="00854AE7">
        <w:rPr>
          <w:rFonts w:hint="eastAsia"/>
          <w:color w:val="000000" w:themeColor="text1"/>
        </w:rPr>
        <w:t>)-3</w:t>
      </w:r>
      <w:r w:rsidRPr="00854AE7">
        <w:rPr>
          <w:color w:val="000000" w:themeColor="text1"/>
        </w:rPr>
        <w:t xml:space="preserve"> a)</w:t>
      </w:r>
      <w:r w:rsidRPr="00854AE7">
        <w:rPr>
          <w:rFonts w:hint="eastAsia"/>
          <w:color w:val="000000" w:themeColor="text1"/>
        </w:rPr>
        <w:t>「パスワードを知る担当者を限定」について</w:t>
      </w:r>
    </w:p>
    <w:p w14:paraId="27F400FE" w14:textId="5732AB30" w:rsidR="00B274C1" w:rsidRPr="00854AE7" w:rsidRDefault="00B274C1" w:rsidP="00097D8F">
      <w:pPr>
        <w:pStyle w:val="afb"/>
        <w:ind w:left="420" w:firstLine="210"/>
        <w:rPr>
          <w:color w:val="000000" w:themeColor="text1"/>
        </w:rPr>
      </w:pPr>
      <w:r w:rsidRPr="00854AE7">
        <w:rPr>
          <w:rFonts w:hint="eastAsia"/>
          <w:color w:val="000000" w:themeColor="text1"/>
        </w:rPr>
        <w:t>ソーシャルメディアのアカウントは、複数の担当者で利用することが一般的であり、また、担当者の異動に伴いアカウントの利用者が交代することが想定される。したがって、ログインパスワードの管理に当たっては、担当者の交代があった時点で直ちにパスワードを変更し、権限のない者がパスワードを知る状態が生じないようにすることが求められる。</w:t>
      </w:r>
      <w:r w:rsidRPr="00854AE7">
        <w:rPr>
          <w:color w:val="000000" w:themeColor="text1"/>
        </w:rPr>
        <w:br w:type="page"/>
      </w:r>
    </w:p>
    <w:p w14:paraId="56D6E3F8" w14:textId="77777777" w:rsidR="00B274C1" w:rsidRPr="00854AE7" w:rsidRDefault="00B274C1" w:rsidP="00B274C1">
      <w:pPr>
        <w:pStyle w:val="3"/>
        <w:rPr>
          <w:color w:val="000000" w:themeColor="text1"/>
        </w:rPr>
      </w:pPr>
      <w:bookmarkStart w:id="2188" w:name="_Toc74760310"/>
      <w:bookmarkStart w:id="2189" w:name="_Toc119601680"/>
      <w:bookmarkStart w:id="2190" w:name="_Toc119399755"/>
      <w:bookmarkStart w:id="2191" w:name="_Toc122028726"/>
      <w:bookmarkStart w:id="2192" w:name="_Toc132128783"/>
      <w:bookmarkStart w:id="2193" w:name="_Toc207195531"/>
      <w:bookmarkStart w:id="2194" w:name="_Toc57825444"/>
      <w:bookmarkStart w:id="2195" w:name="_Toc57826799"/>
      <w:bookmarkStart w:id="2196" w:name="_Toc66779890"/>
      <w:bookmarkEnd w:id="2182"/>
      <w:r w:rsidRPr="00854AE7">
        <w:rPr>
          <w:rFonts w:hint="eastAsia"/>
          <w:color w:val="000000" w:themeColor="text1"/>
        </w:rPr>
        <w:lastRenderedPageBreak/>
        <w:t>テレ</w:t>
      </w:r>
      <w:r w:rsidRPr="00854AE7">
        <w:rPr>
          <w:color w:val="000000" w:themeColor="text1"/>
        </w:rPr>
        <w:t>ワーク</w:t>
      </w:r>
      <w:bookmarkEnd w:id="2188"/>
      <w:bookmarkEnd w:id="2189"/>
      <w:bookmarkEnd w:id="2190"/>
      <w:bookmarkEnd w:id="2191"/>
      <w:bookmarkEnd w:id="2192"/>
      <w:bookmarkEnd w:id="2193"/>
    </w:p>
    <w:p w14:paraId="0CF476D1" w14:textId="77777777" w:rsidR="00B274C1" w:rsidRPr="00854AE7" w:rsidRDefault="00B274C1" w:rsidP="00B274C1">
      <w:pPr>
        <w:pStyle w:val="ae"/>
        <w:rPr>
          <w:color w:val="000000" w:themeColor="text1"/>
        </w:rPr>
      </w:pPr>
      <w:r w:rsidRPr="00854AE7">
        <w:rPr>
          <w:rFonts w:hint="eastAsia"/>
          <w:color w:val="000000" w:themeColor="text1"/>
        </w:rPr>
        <w:t>目的・趣旨</w:t>
      </w:r>
    </w:p>
    <w:p w14:paraId="35D5147F" w14:textId="2D6D7E19" w:rsidR="00DA0F06" w:rsidRPr="00854AE7" w:rsidRDefault="00DA0F06" w:rsidP="00DA0F06">
      <w:pPr>
        <w:pStyle w:val="af0"/>
        <w:rPr>
          <w:color w:val="000000" w:themeColor="text1"/>
        </w:rPr>
      </w:pPr>
      <w:r w:rsidRPr="00854AE7">
        <w:rPr>
          <w:color w:val="000000" w:themeColor="text1"/>
        </w:rPr>
        <w:t>働き方改革実行計画</w:t>
      </w:r>
      <w:r w:rsidRPr="00854AE7">
        <w:rPr>
          <w:rFonts w:hint="eastAsia"/>
          <w:color w:val="000000" w:themeColor="text1"/>
        </w:rPr>
        <w:t>（平成</w:t>
      </w:r>
      <w:r w:rsidRPr="00854AE7">
        <w:rPr>
          <w:rFonts w:hint="eastAsia"/>
          <w:color w:val="000000" w:themeColor="text1"/>
        </w:rPr>
        <w:t>29</w:t>
      </w:r>
      <w:r w:rsidRPr="00854AE7">
        <w:rPr>
          <w:rFonts w:hint="eastAsia"/>
          <w:color w:val="000000" w:themeColor="text1"/>
        </w:rPr>
        <w:t>年３月</w:t>
      </w:r>
      <w:r w:rsidRPr="00854AE7">
        <w:rPr>
          <w:rFonts w:hint="eastAsia"/>
          <w:color w:val="000000" w:themeColor="text1"/>
        </w:rPr>
        <w:t>28</w:t>
      </w:r>
      <w:r w:rsidRPr="00854AE7">
        <w:rPr>
          <w:rFonts w:hint="eastAsia"/>
          <w:color w:val="000000" w:themeColor="text1"/>
        </w:rPr>
        <w:t>日　働き方改革実現会議決定）</w:t>
      </w:r>
      <w:r w:rsidRPr="00854AE7">
        <w:rPr>
          <w:color w:val="000000" w:themeColor="text1"/>
        </w:rPr>
        <w:t>により、柔軟な働き方に対応しやすい環境整備が求められているところ、職員等が業務を遂行する上で、必ずしも勤務官署に出勤する必要はなく、自宅やサテライトオフィス等から遠隔で業務を遂行する形態への対応が求められることとなった。また、</w:t>
      </w:r>
      <w:r w:rsidRPr="00854AE7">
        <w:rPr>
          <w:rFonts w:hint="eastAsia"/>
          <w:color w:val="000000" w:themeColor="text1"/>
        </w:rPr>
        <w:t>大規模災害時や感染症対策</w:t>
      </w:r>
      <w:r w:rsidRPr="00854AE7">
        <w:rPr>
          <w:color w:val="000000" w:themeColor="text1"/>
        </w:rPr>
        <w:t>として勤務官署への出勤が抑制されるような状況下では、大半の職員等が勤務官署以外から業務を遂行できるように</w:t>
      </w:r>
      <w:r w:rsidRPr="00854AE7">
        <w:rPr>
          <w:rFonts w:hint="eastAsia"/>
          <w:color w:val="000000" w:themeColor="text1"/>
        </w:rPr>
        <w:t>テレ</w:t>
      </w:r>
      <w:r w:rsidRPr="00854AE7">
        <w:rPr>
          <w:color w:val="000000" w:themeColor="text1"/>
        </w:rPr>
        <w:t>ワーク環境の整備が必要となる。</w:t>
      </w:r>
    </w:p>
    <w:p w14:paraId="4A8024A1" w14:textId="1EB8395B" w:rsidR="00DA0F06" w:rsidRPr="00854AE7" w:rsidRDefault="00DA0F06" w:rsidP="00DA0F06">
      <w:pPr>
        <w:pStyle w:val="af0"/>
        <w:rPr>
          <w:color w:val="000000" w:themeColor="text1"/>
        </w:rPr>
      </w:pPr>
      <w:r w:rsidRPr="00854AE7">
        <w:rPr>
          <w:color w:val="000000" w:themeColor="text1"/>
        </w:rPr>
        <w:t>本款では、</w:t>
      </w:r>
      <w:r w:rsidRPr="00854AE7">
        <w:rPr>
          <w:rFonts w:hint="eastAsia"/>
          <w:color w:val="000000" w:themeColor="text1"/>
        </w:rPr>
        <w:t>テレ</w:t>
      </w:r>
      <w:r w:rsidRPr="00854AE7">
        <w:rPr>
          <w:color w:val="000000" w:themeColor="text1"/>
        </w:rPr>
        <w:t>ワークの実施に特に必要な対策についてのみ規定しているため、本款以外に、</w:t>
      </w:r>
      <w:r w:rsidRPr="00854AE7">
        <w:rPr>
          <w:color w:val="000000" w:themeColor="text1"/>
        </w:rPr>
        <w:t>3.1.1</w:t>
      </w:r>
      <w:r w:rsidRPr="00854AE7">
        <w:rPr>
          <w:rFonts w:hint="eastAsia"/>
          <w:color w:val="000000" w:themeColor="text1"/>
        </w:rPr>
        <w:t>「情報の取扱い」</w:t>
      </w:r>
      <w:r w:rsidRPr="00854AE7">
        <w:rPr>
          <w:color w:val="000000" w:themeColor="text1"/>
        </w:rPr>
        <w:t>、</w:t>
      </w:r>
      <w:r w:rsidR="006B76F9" w:rsidRPr="00854AE7">
        <w:rPr>
          <w:rFonts w:hint="eastAsia"/>
          <w:color w:val="000000" w:themeColor="text1"/>
        </w:rPr>
        <w:t>6.1.2</w:t>
      </w:r>
      <w:r w:rsidR="006B76F9" w:rsidRPr="00854AE7">
        <w:rPr>
          <w:rFonts w:hint="eastAsia"/>
          <w:color w:val="000000" w:themeColor="text1"/>
        </w:rPr>
        <w:t>「要管理対策区域外での端末利用時の対策」、</w:t>
      </w:r>
      <w:r w:rsidR="006B76F9" w:rsidRPr="00854AE7">
        <w:rPr>
          <w:rFonts w:hint="eastAsia"/>
          <w:color w:val="000000" w:themeColor="text1"/>
        </w:rPr>
        <w:t>6.1.3</w:t>
      </w:r>
      <w:r w:rsidR="0080194B" w:rsidRPr="00854AE7">
        <w:rPr>
          <w:rFonts w:hint="eastAsia"/>
          <w:color w:val="000000" w:themeColor="text1"/>
        </w:rPr>
        <w:t>「</w:t>
      </w:r>
      <w:r w:rsidR="006B76F9" w:rsidRPr="00854AE7">
        <w:rPr>
          <w:rFonts w:hint="eastAsia"/>
          <w:color w:val="000000" w:themeColor="text1"/>
        </w:rPr>
        <w:t>機関等支給以外の端末の導入及び利用時の対策</w:t>
      </w:r>
      <w:r w:rsidR="0080194B" w:rsidRPr="00854AE7">
        <w:rPr>
          <w:rFonts w:hint="eastAsia"/>
          <w:color w:val="000000" w:themeColor="text1"/>
        </w:rPr>
        <w:t>」、</w:t>
      </w:r>
      <w:r w:rsidRPr="00854AE7">
        <w:rPr>
          <w:color w:val="000000" w:themeColor="text1"/>
        </w:rPr>
        <w:t>6.4.1</w:t>
      </w:r>
      <w:r w:rsidRPr="00854AE7">
        <w:rPr>
          <w:rFonts w:hint="eastAsia"/>
          <w:color w:val="000000" w:themeColor="text1"/>
        </w:rPr>
        <w:t>「通信回線」、</w:t>
      </w:r>
      <w:r w:rsidRPr="00854AE7">
        <w:rPr>
          <w:color w:val="000000" w:themeColor="text1"/>
        </w:rPr>
        <w:t>6.4.2</w:t>
      </w:r>
      <w:r w:rsidRPr="00854AE7">
        <w:rPr>
          <w:rFonts w:hint="eastAsia"/>
          <w:color w:val="000000" w:themeColor="text1"/>
        </w:rPr>
        <w:t>「通信回線装置」、</w:t>
      </w:r>
      <w:r w:rsidRPr="00854AE7">
        <w:rPr>
          <w:color w:val="000000" w:themeColor="text1"/>
        </w:rPr>
        <w:t>6.4.3</w:t>
      </w:r>
      <w:r w:rsidRPr="00854AE7">
        <w:rPr>
          <w:rFonts w:hint="eastAsia"/>
          <w:color w:val="000000" w:themeColor="text1"/>
        </w:rPr>
        <w:t>「無線</w:t>
      </w:r>
      <w:r w:rsidRPr="00854AE7">
        <w:rPr>
          <w:rFonts w:hint="eastAsia"/>
          <w:color w:val="000000" w:themeColor="text1"/>
        </w:rPr>
        <w:t>L</w:t>
      </w:r>
      <w:r w:rsidRPr="00854AE7">
        <w:rPr>
          <w:color w:val="000000" w:themeColor="text1"/>
        </w:rPr>
        <w:t>AN</w:t>
      </w:r>
      <w:r w:rsidRPr="00854AE7">
        <w:rPr>
          <w:rFonts w:hint="eastAsia"/>
          <w:color w:val="000000" w:themeColor="text1"/>
        </w:rPr>
        <w:t>」、</w:t>
      </w:r>
      <w:r w:rsidRPr="00854AE7">
        <w:rPr>
          <w:rFonts w:hint="eastAsia"/>
          <w:color w:val="000000" w:themeColor="text1"/>
        </w:rPr>
        <w:t>7</w:t>
      </w:r>
      <w:r w:rsidRPr="00854AE7">
        <w:rPr>
          <w:color w:val="000000" w:themeColor="text1"/>
        </w:rPr>
        <w:t>.1.6</w:t>
      </w:r>
      <w:r w:rsidRPr="00854AE7">
        <w:rPr>
          <w:rFonts w:hint="eastAsia"/>
          <w:color w:val="000000" w:themeColor="text1"/>
        </w:rPr>
        <w:t>「監視機能」</w:t>
      </w:r>
      <w:r w:rsidRPr="00854AE7">
        <w:rPr>
          <w:color w:val="000000" w:themeColor="text1"/>
        </w:rPr>
        <w:t>及び</w:t>
      </w:r>
      <w:r w:rsidRPr="00854AE7">
        <w:rPr>
          <w:color w:val="000000" w:themeColor="text1"/>
        </w:rPr>
        <w:t>8.1.1</w:t>
      </w:r>
      <w:r w:rsidRPr="00854AE7">
        <w:rPr>
          <w:rFonts w:hint="eastAsia"/>
          <w:color w:val="000000" w:themeColor="text1"/>
        </w:rPr>
        <w:t>「情報システムの利用」の各款</w:t>
      </w:r>
      <w:r w:rsidR="0080194B" w:rsidRPr="00854AE7">
        <w:rPr>
          <w:rFonts w:hint="eastAsia"/>
          <w:color w:val="000000" w:themeColor="text1"/>
        </w:rPr>
        <w:t>を</w:t>
      </w:r>
      <w:r w:rsidRPr="00854AE7">
        <w:rPr>
          <w:color w:val="000000" w:themeColor="text1"/>
        </w:rPr>
        <w:t>参照すること。</w:t>
      </w:r>
    </w:p>
    <w:p w14:paraId="310A12D3" w14:textId="77777777" w:rsidR="00DA0F06" w:rsidRPr="00854AE7" w:rsidRDefault="00DA0F06" w:rsidP="00DA0F06">
      <w:pPr>
        <w:rPr>
          <w:color w:val="000000" w:themeColor="text1"/>
        </w:rPr>
      </w:pPr>
    </w:p>
    <w:p w14:paraId="6A80F66D" w14:textId="77777777" w:rsidR="00DA0F06" w:rsidRPr="00854AE7" w:rsidRDefault="00DA0F06" w:rsidP="00DA0F06">
      <w:pPr>
        <w:pStyle w:val="af2"/>
        <w:rPr>
          <w:color w:val="000000" w:themeColor="text1"/>
        </w:rPr>
      </w:pPr>
      <w:r w:rsidRPr="00854AE7">
        <w:rPr>
          <w:rFonts w:hint="eastAsia"/>
          <w:color w:val="000000" w:themeColor="text1"/>
        </w:rPr>
        <w:t>遵守事項</w:t>
      </w:r>
    </w:p>
    <w:p w14:paraId="707AA244" w14:textId="3717A09C" w:rsidR="00DA0F06" w:rsidRPr="00854AE7" w:rsidRDefault="00DA0F06" w:rsidP="003E32E2">
      <w:pPr>
        <w:pStyle w:val="4"/>
        <w:numPr>
          <w:ilvl w:val="3"/>
          <w:numId w:val="37"/>
        </w:numPr>
        <w:rPr>
          <w:color w:val="000000" w:themeColor="text1"/>
        </w:rPr>
      </w:pPr>
      <w:bookmarkStart w:id="2197" w:name="_Toc119399756"/>
      <w:bookmarkStart w:id="2198" w:name="_Toc119601681"/>
      <w:bookmarkStart w:id="2199" w:name="_Toc122028727"/>
      <w:bookmarkStart w:id="2200" w:name="_Toc132128784"/>
      <w:bookmarkStart w:id="2201" w:name="_Toc207195532"/>
      <w:r w:rsidRPr="00854AE7">
        <w:rPr>
          <w:rFonts w:hint="eastAsia"/>
          <w:color w:val="000000" w:themeColor="text1"/>
        </w:rPr>
        <w:t>運用規程の整備</w:t>
      </w:r>
      <w:bookmarkEnd w:id="2197"/>
      <w:bookmarkEnd w:id="2198"/>
      <w:bookmarkEnd w:id="2199"/>
      <w:bookmarkEnd w:id="2200"/>
      <w:bookmarkEnd w:id="2201"/>
    </w:p>
    <w:p w14:paraId="2BAFEF69" w14:textId="2079569E" w:rsidR="00DA0F06" w:rsidRPr="00854AE7" w:rsidRDefault="00DA0F06" w:rsidP="003E32E2">
      <w:pPr>
        <w:pStyle w:val="abc0"/>
        <w:numPr>
          <w:ilvl w:val="0"/>
          <w:numId w:val="41"/>
        </w:numPr>
        <w:rPr>
          <w:color w:val="000000" w:themeColor="text1"/>
        </w:rPr>
      </w:pPr>
      <w:r w:rsidRPr="00854AE7">
        <w:rPr>
          <w:rFonts w:hint="eastAsia"/>
          <w:color w:val="000000" w:themeColor="text1"/>
        </w:rPr>
        <w:t>統括情報セキュリティ責任者は、テレワーク実施時の情報セキュリティ対策に係る運用規程を整備すること。なお、</w:t>
      </w:r>
      <w:r w:rsidRPr="00854AE7">
        <w:rPr>
          <w:rStyle w:val="aff9"/>
          <w:rFonts w:hint="eastAsia"/>
          <w:color w:val="000000" w:themeColor="text1"/>
        </w:rPr>
        <w:t>原則としてテレワークは機関等が支給する端末で行うよう定めること</w:t>
      </w:r>
      <w:r w:rsidRPr="00854AE7">
        <w:rPr>
          <w:rFonts w:hint="eastAsia"/>
          <w:color w:val="000000" w:themeColor="text1"/>
        </w:rPr>
        <w:t>。</w:t>
      </w:r>
    </w:p>
    <w:p w14:paraId="1780476B" w14:textId="77777777" w:rsidR="00DA0F06" w:rsidRPr="00854AE7" w:rsidRDefault="00DA0F06" w:rsidP="00DA0F06">
      <w:pPr>
        <w:rPr>
          <w:color w:val="000000" w:themeColor="text1"/>
        </w:rPr>
      </w:pPr>
    </w:p>
    <w:p w14:paraId="2F409728" w14:textId="77777777" w:rsidR="00DA0F06" w:rsidRPr="00854AE7" w:rsidRDefault="00DA0F06" w:rsidP="00DA0F06">
      <w:pPr>
        <w:pStyle w:val="af4"/>
        <w:rPr>
          <w:color w:val="000000" w:themeColor="text1"/>
        </w:rPr>
      </w:pPr>
      <w:r w:rsidRPr="00854AE7">
        <w:rPr>
          <w:color w:val="000000" w:themeColor="text1"/>
        </w:rPr>
        <w:t>【基本対策事項】</w:t>
      </w:r>
    </w:p>
    <w:p w14:paraId="5BF3B7B7" w14:textId="77777777" w:rsidR="00DA0F06" w:rsidRPr="00854AE7" w:rsidRDefault="00DA0F06" w:rsidP="00DA0F06">
      <w:pPr>
        <w:pStyle w:val="af5"/>
        <w:rPr>
          <w:color w:val="000000" w:themeColor="text1"/>
        </w:rPr>
      </w:pPr>
      <w:r w:rsidRPr="00854AE7">
        <w:rPr>
          <w:rFonts w:hint="eastAsia"/>
          <w:color w:val="000000" w:themeColor="text1"/>
        </w:rPr>
        <w:t>＜</w:t>
      </w:r>
      <w:r w:rsidRPr="00854AE7">
        <w:rPr>
          <w:rFonts w:hint="eastAsia"/>
          <w:color w:val="000000" w:themeColor="text1"/>
        </w:rPr>
        <w:t>8.1.</w:t>
      </w:r>
      <w:r w:rsidRPr="00854AE7">
        <w:rPr>
          <w:color w:val="000000" w:themeColor="text1"/>
        </w:rPr>
        <w:t>3</w:t>
      </w:r>
      <w:r w:rsidRPr="00854AE7">
        <w:rPr>
          <w:rFonts w:hint="eastAsia"/>
          <w:color w:val="000000" w:themeColor="text1"/>
        </w:rPr>
        <w:t>(1)(a)</w:t>
      </w:r>
      <w:r w:rsidRPr="00854AE7">
        <w:rPr>
          <w:rFonts w:hint="eastAsia"/>
          <w:color w:val="000000" w:themeColor="text1"/>
        </w:rPr>
        <w:t>関連＞</w:t>
      </w:r>
    </w:p>
    <w:p w14:paraId="2FDBCDAF" w14:textId="1D5ED26B" w:rsidR="00DA0F06" w:rsidRPr="00854AE7" w:rsidRDefault="00DA0F06" w:rsidP="00DA0F06">
      <w:pPr>
        <w:pStyle w:val="af8"/>
        <w:ind w:left="420" w:hanging="420"/>
        <w:rPr>
          <w:color w:val="000000" w:themeColor="text1"/>
        </w:rPr>
      </w:pPr>
      <w:r w:rsidRPr="00854AE7">
        <w:rPr>
          <w:rFonts w:hint="eastAsia"/>
          <w:color w:val="000000" w:themeColor="text1"/>
        </w:rPr>
        <w:t>8.1.</w:t>
      </w:r>
      <w:r w:rsidRPr="00854AE7">
        <w:rPr>
          <w:color w:val="000000" w:themeColor="text1"/>
        </w:rPr>
        <w:t>3</w:t>
      </w:r>
      <w:r w:rsidRPr="00854AE7">
        <w:rPr>
          <w:rFonts w:hint="eastAsia"/>
          <w:color w:val="000000" w:themeColor="text1"/>
        </w:rPr>
        <w:t>(1)-1</w:t>
      </w:r>
      <w:r w:rsidRPr="00854AE7">
        <w:rPr>
          <w:color w:val="000000" w:themeColor="text1"/>
        </w:rPr>
        <w:tab/>
      </w:r>
      <w:r w:rsidRPr="00854AE7">
        <w:rPr>
          <w:rFonts w:hint="eastAsia"/>
          <w:color w:val="000000" w:themeColor="text1"/>
        </w:rPr>
        <w:t>統括情報セキュリティ責任者は、</w:t>
      </w:r>
      <w:r w:rsidRPr="00854AE7">
        <w:rPr>
          <w:rStyle w:val="affa"/>
          <w:rFonts w:hint="eastAsia"/>
          <w:color w:val="000000" w:themeColor="text1"/>
        </w:rPr>
        <w:t>以下を例とする項目について、既に機関等において整備されている運用規程に不足があれば、新たに運用規程を整備する</w:t>
      </w:r>
      <w:r w:rsidRPr="00854AE7">
        <w:rPr>
          <w:rFonts w:hint="eastAsia"/>
          <w:color w:val="000000" w:themeColor="text1"/>
        </w:rPr>
        <w:t>こと。</w:t>
      </w:r>
    </w:p>
    <w:p w14:paraId="1E6E8320" w14:textId="77777777" w:rsidR="00DA0F06" w:rsidRPr="00854AE7" w:rsidRDefault="00DA0F06" w:rsidP="003E32E2">
      <w:pPr>
        <w:pStyle w:val="abc"/>
        <w:numPr>
          <w:ilvl w:val="0"/>
          <w:numId w:val="114"/>
        </w:numPr>
        <w:rPr>
          <w:color w:val="000000" w:themeColor="text1"/>
        </w:rPr>
      </w:pPr>
      <w:r w:rsidRPr="00854AE7">
        <w:rPr>
          <w:rFonts w:hint="eastAsia"/>
          <w:color w:val="000000" w:themeColor="text1"/>
        </w:rPr>
        <w:t>テレワークの実施申請及び承認並びにテレワークの実施報告</w:t>
      </w:r>
    </w:p>
    <w:p w14:paraId="10A92038" w14:textId="77777777" w:rsidR="00DA0F06" w:rsidRPr="00854AE7" w:rsidRDefault="00DA0F06" w:rsidP="00DA0F06">
      <w:pPr>
        <w:pStyle w:val="abc"/>
        <w:rPr>
          <w:color w:val="000000" w:themeColor="text1"/>
        </w:rPr>
      </w:pPr>
      <w:r w:rsidRPr="00854AE7">
        <w:rPr>
          <w:rFonts w:hint="eastAsia"/>
          <w:color w:val="000000" w:themeColor="text1"/>
        </w:rPr>
        <w:t>テレワークで取り扱うことができる情報の格付</w:t>
      </w:r>
    </w:p>
    <w:p w14:paraId="4345C3A9" w14:textId="77777777" w:rsidR="00DA0F06" w:rsidRPr="00854AE7" w:rsidRDefault="00DA0F06" w:rsidP="00DA0F06">
      <w:pPr>
        <w:pStyle w:val="abc"/>
        <w:rPr>
          <w:color w:val="000000" w:themeColor="text1"/>
        </w:rPr>
      </w:pPr>
      <w:r w:rsidRPr="00854AE7">
        <w:rPr>
          <w:rFonts w:hint="eastAsia"/>
          <w:color w:val="000000" w:themeColor="text1"/>
        </w:rPr>
        <w:t>テレワークで取り扱う情報の保存場所</w:t>
      </w:r>
    </w:p>
    <w:p w14:paraId="666FF087" w14:textId="77777777" w:rsidR="00DA0F06" w:rsidRPr="00854AE7" w:rsidRDefault="00DA0F06" w:rsidP="00DA0F06">
      <w:pPr>
        <w:pStyle w:val="abc"/>
        <w:rPr>
          <w:color w:val="000000" w:themeColor="text1"/>
        </w:rPr>
      </w:pPr>
      <w:r w:rsidRPr="00854AE7">
        <w:rPr>
          <w:color w:val="000000" w:themeColor="text1"/>
        </w:rPr>
        <w:t>要管理対策区域外での要機密情報の取扱手続</w:t>
      </w:r>
    </w:p>
    <w:p w14:paraId="6F6B457B" w14:textId="77777777" w:rsidR="00DA0F06" w:rsidRPr="00854AE7" w:rsidRDefault="00DA0F06" w:rsidP="00DA0F06">
      <w:pPr>
        <w:pStyle w:val="abc"/>
        <w:rPr>
          <w:color w:val="000000" w:themeColor="text1"/>
        </w:rPr>
      </w:pPr>
      <w:r w:rsidRPr="00854AE7">
        <w:rPr>
          <w:rFonts w:hint="eastAsia"/>
          <w:color w:val="000000" w:themeColor="text1"/>
        </w:rPr>
        <w:t>テレワークに使用する端末に必要な情報セキュリティ対策</w:t>
      </w:r>
    </w:p>
    <w:p w14:paraId="015562BE" w14:textId="77777777" w:rsidR="00DA0F06" w:rsidRPr="00854AE7" w:rsidRDefault="00DA0F06" w:rsidP="00DA0F06">
      <w:pPr>
        <w:pStyle w:val="abc"/>
        <w:rPr>
          <w:color w:val="000000" w:themeColor="text1"/>
        </w:rPr>
      </w:pPr>
      <w:r w:rsidRPr="00854AE7">
        <w:rPr>
          <w:rFonts w:hint="eastAsia"/>
          <w:color w:val="000000" w:themeColor="text1"/>
        </w:rPr>
        <w:t>機関等が支給する端末の持出手続</w:t>
      </w:r>
    </w:p>
    <w:p w14:paraId="43B9CB98" w14:textId="77777777" w:rsidR="00DA0F06" w:rsidRPr="00854AE7" w:rsidRDefault="00DA0F06" w:rsidP="00DA0F06">
      <w:pPr>
        <w:pStyle w:val="abc"/>
        <w:rPr>
          <w:rStyle w:val="aff9"/>
          <w:color w:val="000000" w:themeColor="text1"/>
        </w:rPr>
      </w:pPr>
      <w:r w:rsidRPr="00854AE7">
        <w:rPr>
          <w:rStyle w:val="aff9"/>
          <w:color w:val="000000" w:themeColor="text1"/>
        </w:rPr>
        <w:t>例外的に</w:t>
      </w:r>
      <w:r w:rsidRPr="00854AE7">
        <w:rPr>
          <w:rStyle w:val="aff9"/>
          <w:rFonts w:hint="eastAsia"/>
          <w:color w:val="000000" w:themeColor="text1"/>
        </w:rPr>
        <w:t>機関等支給以外の端末の利用を認める場合</w:t>
      </w:r>
    </w:p>
    <w:p w14:paraId="49C46561" w14:textId="77777777" w:rsidR="00DA0F06" w:rsidRPr="00854AE7" w:rsidRDefault="00DA0F06" w:rsidP="00DA0F06">
      <w:pPr>
        <w:pStyle w:val="abc"/>
        <w:rPr>
          <w:color w:val="000000" w:themeColor="text1"/>
        </w:rPr>
      </w:pPr>
      <w:r w:rsidRPr="00854AE7">
        <w:rPr>
          <w:color w:val="000000" w:themeColor="text1"/>
        </w:rPr>
        <w:t>機関等支給以外の端末の利用許可手続及び安全管理措置</w:t>
      </w:r>
    </w:p>
    <w:p w14:paraId="0E721368" w14:textId="77777777" w:rsidR="00DA0F06" w:rsidRPr="00854AE7" w:rsidRDefault="00DA0F06" w:rsidP="00DA0F06">
      <w:pPr>
        <w:pStyle w:val="abc"/>
        <w:rPr>
          <w:color w:val="000000" w:themeColor="text1"/>
        </w:rPr>
      </w:pPr>
      <w:r w:rsidRPr="00854AE7">
        <w:rPr>
          <w:rFonts w:hint="eastAsia"/>
          <w:color w:val="000000" w:themeColor="text1"/>
        </w:rPr>
        <w:t>テレワーク実施可能な場所</w:t>
      </w:r>
    </w:p>
    <w:p w14:paraId="495F361A" w14:textId="77777777" w:rsidR="00DA0F06" w:rsidRPr="00854AE7" w:rsidRDefault="00DA0F06" w:rsidP="00DA0F06">
      <w:pPr>
        <w:pStyle w:val="abc"/>
        <w:rPr>
          <w:color w:val="000000" w:themeColor="text1"/>
        </w:rPr>
      </w:pPr>
      <w:r w:rsidRPr="00854AE7">
        <w:rPr>
          <w:rFonts w:hint="eastAsia"/>
          <w:color w:val="000000" w:themeColor="text1"/>
        </w:rPr>
        <w:t>テレ</w:t>
      </w:r>
      <w:r w:rsidRPr="00854AE7">
        <w:rPr>
          <w:color w:val="000000" w:themeColor="text1"/>
        </w:rPr>
        <w:t>ワークに利用可能なネットワーク</w:t>
      </w:r>
    </w:p>
    <w:p w14:paraId="64AB5B8F" w14:textId="77777777" w:rsidR="00DA0F06" w:rsidRPr="00854AE7" w:rsidRDefault="00DA0F06" w:rsidP="00DA0F06">
      <w:pPr>
        <w:rPr>
          <w:color w:val="000000" w:themeColor="text1"/>
        </w:rPr>
      </w:pPr>
    </w:p>
    <w:p w14:paraId="1CE46E2B" w14:textId="77777777" w:rsidR="00DA0F06" w:rsidRPr="00854AE7" w:rsidRDefault="00DA0F06" w:rsidP="0079635E">
      <w:pPr>
        <w:pStyle w:val="aff0"/>
        <w:rPr>
          <w:color w:val="000000" w:themeColor="text1"/>
        </w:rPr>
      </w:pPr>
      <w:r w:rsidRPr="00854AE7">
        <w:rPr>
          <w:rFonts w:hint="eastAsia"/>
          <w:color w:val="000000" w:themeColor="text1"/>
        </w:rPr>
        <w:t>（解説）</w:t>
      </w:r>
    </w:p>
    <w:p w14:paraId="02632CB6" w14:textId="77777777" w:rsidR="00DA0F06" w:rsidRPr="00854AE7" w:rsidRDefault="00DA0F06" w:rsidP="00DA0F06">
      <w:pPr>
        <w:pStyle w:val="a9"/>
        <w:rPr>
          <w:color w:val="000000" w:themeColor="text1"/>
        </w:rPr>
      </w:pPr>
      <w:r w:rsidRPr="00854AE7">
        <w:rPr>
          <w:rFonts w:hint="eastAsia"/>
          <w:color w:val="000000" w:themeColor="text1"/>
        </w:rPr>
        <w:t>遵守事項</w:t>
      </w:r>
      <w:r w:rsidRPr="00854AE7">
        <w:rPr>
          <w:rFonts w:hint="eastAsia"/>
          <w:color w:val="000000" w:themeColor="text1"/>
        </w:rPr>
        <w:t>8.1.</w:t>
      </w:r>
      <w:r w:rsidRPr="00854AE7">
        <w:rPr>
          <w:color w:val="000000" w:themeColor="text1"/>
        </w:rPr>
        <w:t>3</w:t>
      </w:r>
      <w:r w:rsidRPr="00854AE7">
        <w:rPr>
          <w:rFonts w:hint="eastAsia"/>
          <w:color w:val="000000" w:themeColor="text1"/>
        </w:rPr>
        <w:t>(1)(a)</w:t>
      </w:r>
      <w:r w:rsidRPr="00854AE7">
        <w:rPr>
          <w:rFonts w:hint="eastAsia"/>
          <w:color w:val="000000" w:themeColor="text1"/>
        </w:rPr>
        <w:t>「原則としてテレワークは機関等が支給する端末で行うよう定め</w:t>
      </w:r>
      <w:r w:rsidRPr="00854AE7">
        <w:rPr>
          <w:rFonts w:hint="eastAsia"/>
          <w:color w:val="000000" w:themeColor="text1"/>
        </w:rPr>
        <w:lastRenderedPageBreak/>
        <w:t>ること」について</w:t>
      </w:r>
    </w:p>
    <w:p w14:paraId="31B6E15D" w14:textId="77777777" w:rsidR="00DA0F06" w:rsidRPr="00854AE7" w:rsidRDefault="00DA0F06" w:rsidP="00DA0F06">
      <w:pPr>
        <w:pStyle w:val="afb"/>
        <w:ind w:left="420" w:firstLine="210"/>
        <w:rPr>
          <w:color w:val="000000" w:themeColor="text1"/>
        </w:rPr>
      </w:pPr>
      <w:r w:rsidRPr="00854AE7">
        <w:rPr>
          <w:rFonts w:hint="eastAsia"/>
          <w:color w:val="000000" w:themeColor="text1"/>
        </w:rPr>
        <w:t>機関等支給以外の端末は、機関等が支給する端末と異なり情報セキュリティ水準を一定以上に保ち続けることが困難なため、機関等が支給する端末に比べて情報セキュリティインシデントの引き金となる可能性が高い。従って、原則としてテレワークに使用する端末は、情報セキュリティ水準の機関等によるコントロールが容易な機関等が支給する端末に限ることとし、機関等支給以外の端末の使用は控えるべきである。</w:t>
      </w:r>
    </w:p>
    <w:p w14:paraId="4FF07CCF" w14:textId="77777777" w:rsidR="00DA0F06" w:rsidRPr="00854AE7" w:rsidRDefault="00DA0F06" w:rsidP="00DA0F06">
      <w:pPr>
        <w:pStyle w:val="a9"/>
        <w:rPr>
          <w:color w:val="000000" w:themeColor="text1"/>
        </w:rPr>
      </w:pPr>
      <w:r w:rsidRPr="00854AE7">
        <w:rPr>
          <w:rFonts w:hint="eastAsia"/>
          <w:color w:val="000000" w:themeColor="text1"/>
        </w:rPr>
        <w:t>基本対策事項</w:t>
      </w:r>
      <w:r w:rsidRPr="00854AE7">
        <w:rPr>
          <w:rFonts w:hint="eastAsia"/>
          <w:color w:val="000000" w:themeColor="text1"/>
        </w:rPr>
        <w:t>8.1.</w:t>
      </w:r>
      <w:r w:rsidRPr="00854AE7">
        <w:rPr>
          <w:color w:val="000000" w:themeColor="text1"/>
        </w:rPr>
        <w:t>3</w:t>
      </w:r>
      <w:r w:rsidRPr="00854AE7">
        <w:rPr>
          <w:rFonts w:hint="eastAsia"/>
          <w:color w:val="000000" w:themeColor="text1"/>
        </w:rPr>
        <w:t>(1)-1</w:t>
      </w:r>
      <w:r w:rsidRPr="00854AE7">
        <w:rPr>
          <w:color w:val="000000" w:themeColor="text1"/>
        </w:rPr>
        <w:t xml:space="preserve"> g)</w:t>
      </w:r>
      <w:r w:rsidRPr="00854AE7">
        <w:rPr>
          <w:color w:val="000000" w:themeColor="text1"/>
        </w:rPr>
        <w:t>「例外的に機関等支給以外の端末の利用を認める場合」について</w:t>
      </w:r>
    </w:p>
    <w:p w14:paraId="57F101BE" w14:textId="77777777" w:rsidR="00DA0F06" w:rsidRPr="00854AE7" w:rsidRDefault="00DA0F06" w:rsidP="00DA0F06">
      <w:pPr>
        <w:pStyle w:val="afb"/>
        <w:ind w:left="420" w:firstLine="210"/>
        <w:rPr>
          <w:color w:val="000000" w:themeColor="text1"/>
        </w:rPr>
      </w:pPr>
      <w:r w:rsidRPr="00854AE7">
        <w:rPr>
          <w:rFonts w:hint="eastAsia"/>
          <w:color w:val="000000" w:themeColor="text1"/>
        </w:rPr>
        <w:t>テレワークにおいては、原則として機関等が支給する端末を利用するべきであるが、大規模災害や大規模感染症対策等により勤務官署に出勤することができないが、テレワークに対応した機関等が支給する端末を持ち出していない場合等、機関等が支給する端末を用いてテレワークを行うことができない状態に陥る可能性は捨てきれない。このような場合でも業務を継続させる必要がある場合、例外的に機関等支給以外の端末をテレワークに使用することが考えられる。</w:t>
      </w:r>
    </w:p>
    <w:p w14:paraId="53DCA91E" w14:textId="77777777" w:rsidR="00DA0F06" w:rsidRPr="00854AE7" w:rsidRDefault="00DA0F06" w:rsidP="00DA0F06">
      <w:pPr>
        <w:pStyle w:val="afb"/>
        <w:ind w:left="420" w:firstLine="210"/>
        <w:rPr>
          <w:color w:val="000000" w:themeColor="text1"/>
        </w:rPr>
      </w:pPr>
      <w:r w:rsidRPr="00854AE7">
        <w:rPr>
          <w:color w:val="000000" w:themeColor="text1"/>
        </w:rPr>
        <w:t>機関等支給以外の端末を</w:t>
      </w:r>
      <w:r w:rsidRPr="00854AE7">
        <w:rPr>
          <w:rFonts w:hint="eastAsia"/>
          <w:color w:val="000000" w:themeColor="text1"/>
        </w:rPr>
        <w:t>テレ</w:t>
      </w:r>
      <w:r w:rsidRPr="00854AE7">
        <w:rPr>
          <w:color w:val="000000" w:themeColor="text1"/>
        </w:rPr>
        <w:t>ワークに使用する場合は、機関等が支給する端末で</w:t>
      </w:r>
      <w:r w:rsidRPr="00854AE7">
        <w:rPr>
          <w:rFonts w:hint="eastAsia"/>
          <w:color w:val="000000" w:themeColor="text1"/>
        </w:rPr>
        <w:t>テレ</w:t>
      </w:r>
      <w:r w:rsidRPr="00854AE7">
        <w:rPr>
          <w:color w:val="000000" w:themeColor="text1"/>
        </w:rPr>
        <w:t>ワークを行うよりも職員等の権限を縮小し、取り扱う情報や利用できる情報システムを制限すべきである。</w:t>
      </w:r>
    </w:p>
    <w:p w14:paraId="5350CE98" w14:textId="77777777" w:rsidR="00DA0F06" w:rsidRPr="00854AE7" w:rsidRDefault="00DA0F06" w:rsidP="00DA0F06">
      <w:pPr>
        <w:pStyle w:val="afb"/>
        <w:ind w:left="420" w:firstLine="210"/>
        <w:rPr>
          <w:color w:val="000000" w:themeColor="text1"/>
        </w:rPr>
      </w:pPr>
      <w:r w:rsidRPr="00854AE7">
        <w:rPr>
          <w:color w:val="000000" w:themeColor="text1"/>
        </w:rPr>
        <w:t>また、機関等支給以外の端末の情報セキュリティ水準を均一化させるため、</w:t>
      </w:r>
      <w:r w:rsidRPr="00854AE7">
        <w:rPr>
          <w:color w:val="000000" w:themeColor="text1"/>
        </w:rPr>
        <w:t>USB</w:t>
      </w:r>
      <w:r w:rsidRPr="00854AE7">
        <w:rPr>
          <w:color w:val="000000" w:themeColor="text1"/>
        </w:rPr>
        <w:t>メモリ起動や光ディスク起動によるシンクライアント</w:t>
      </w:r>
      <w:r w:rsidRPr="00854AE7">
        <w:rPr>
          <w:rFonts w:hint="eastAsia"/>
          <w:color w:val="000000" w:themeColor="text1"/>
        </w:rPr>
        <w:t>又は</w:t>
      </w:r>
      <w:r w:rsidRPr="00854AE7">
        <w:rPr>
          <w:rFonts w:hint="eastAsia"/>
          <w:color w:val="000000" w:themeColor="text1"/>
        </w:rPr>
        <w:t>USB</w:t>
      </w:r>
      <w:r w:rsidRPr="00854AE7">
        <w:rPr>
          <w:rFonts w:hint="eastAsia"/>
          <w:color w:val="000000" w:themeColor="text1"/>
        </w:rPr>
        <w:t>メモリや光ディスクで</w:t>
      </w:r>
      <w:r w:rsidRPr="00854AE7">
        <w:rPr>
          <w:rFonts w:hint="eastAsia"/>
          <w:color w:val="000000" w:themeColor="text1"/>
        </w:rPr>
        <w:t>OS</w:t>
      </w:r>
      <w:r w:rsidRPr="00854AE7">
        <w:rPr>
          <w:rFonts w:hint="eastAsia"/>
          <w:color w:val="000000" w:themeColor="text1"/>
        </w:rPr>
        <w:t>を起動した際のセキュアブラウザ</w:t>
      </w:r>
      <w:r w:rsidRPr="00854AE7">
        <w:rPr>
          <w:color w:val="000000" w:themeColor="text1"/>
        </w:rPr>
        <w:t>の利用も検討するべきである。</w:t>
      </w:r>
    </w:p>
    <w:p w14:paraId="093420AC" w14:textId="1C7D13DB" w:rsidR="00DA0F06" w:rsidRPr="00854AE7" w:rsidRDefault="00DA0F06" w:rsidP="00E07558">
      <w:pPr>
        <w:pStyle w:val="afb"/>
        <w:ind w:left="420" w:firstLine="210"/>
        <w:rPr>
          <w:color w:val="000000" w:themeColor="text1"/>
        </w:rPr>
      </w:pPr>
      <w:r w:rsidRPr="00854AE7">
        <w:rPr>
          <w:color w:val="000000" w:themeColor="text1"/>
        </w:rPr>
        <w:t>なお、</w:t>
      </w:r>
      <w:r w:rsidRPr="00854AE7">
        <w:rPr>
          <w:rFonts w:hint="eastAsia"/>
          <w:color w:val="000000" w:themeColor="text1"/>
        </w:rPr>
        <w:t>私物端末であっても要機密情報を取り扱うのであれば、第三者（家族等の同居する者を含む。）への貸与は禁止すべきであり、それに同意できない職員等には業務において私物端末を利用させるべきではない。</w:t>
      </w:r>
      <w:r w:rsidRPr="00854AE7">
        <w:rPr>
          <w:b/>
          <w:color w:val="000000" w:themeColor="text1"/>
        </w:rPr>
        <w:br w:type="page"/>
      </w:r>
    </w:p>
    <w:p w14:paraId="2FD615EA" w14:textId="77777777" w:rsidR="00DA0F06" w:rsidRPr="00854AE7" w:rsidRDefault="00DA0F06" w:rsidP="00DA0F06">
      <w:pPr>
        <w:pStyle w:val="af2"/>
        <w:rPr>
          <w:color w:val="000000" w:themeColor="text1"/>
        </w:rPr>
      </w:pPr>
      <w:r w:rsidRPr="00854AE7">
        <w:rPr>
          <w:rFonts w:hint="eastAsia"/>
          <w:color w:val="000000" w:themeColor="text1"/>
        </w:rPr>
        <w:lastRenderedPageBreak/>
        <w:t>遵守事項</w:t>
      </w:r>
    </w:p>
    <w:p w14:paraId="43138B06" w14:textId="77777777" w:rsidR="00DA0F06" w:rsidRPr="00854AE7" w:rsidRDefault="00DA0F06" w:rsidP="00DA0F06">
      <w:pPr>
        <w:pStyle w:val="4"/>
        <w:rPr>
          <w:color w:val="000000" w:themeColor="text1"/>
        </w:rPr>
      </w:pPr>
      <w:bookmarkStart w:id="2202" w:name="_Toc119399757"/>
      <w:bookmarkStart w:id="2203" w:name="_Toc119601682"/>
      <w:bookmarkStart w:id="2204" w:name="_Toc122028728"/>
      <w:bookmarkStart w:id="2205" w:name="_Toc132128785"/>
      <w:bookmarkStart w:id="2206" w:name="_Toc207195533"/>
      <w:r w:rsidRPr="00854AE7">
        <w:rPr>
          <w:color w:val="000000" w:themeColor="text1"/>
        </w:rPr>
        <w:t>実施環境における対策</w:t>
      </w:r>
      <w:bookmarkEnd w:id="2202"/>
      <w:bookmarkEnd w:id="2203"/>
      <w:bookmarkEnd w:id="2204"/>
      <w:bookmarkEnd w:id="2205"/>
      <w:bookmarkEnd w:id="2206"/>
    </w:p>
    <w:p w14:paraId="5FC936ED" w14:textId="0A49544A" w:rsidR="00DA0F06" w:rsidRPr="00854AE7" w:rsidRDefault="00DA0F06" w:rsidP="003E32E2">
      <w:pPr>
        <w:pStyle w:val="abc0"/>
        <w:numPr>
          <w:ilvl w:val="0"/>
          <w:numId w:val="115"/>
        </w:numPr>
        <w:rPr>
          <w:color w:val="000000" w:themeColor="text1"/>
        </w:rPr>
      </w:pPr>
      <w:r w:rsidRPr="00854AE7">
        <w:rPr>
          <w:color w:val="000000" w:themeColor="text1"/>
        </w:rPr>
        <w:t>情報システムセキュリティ責任者は、</w:t>
      </w:r>
      <w:r w:rsidRPr="00854AE7">
        <w:rPr>
          <w:rFonts w:hint="eastAsia"/>
          <w:color w:val="000000" w:themeColor="text1"/>
        </w:rPr>
        <w:t>テレ</w:t>
      </w:r>
      <w:r w:rsidRPr="00854AE7">
        <w:rPr>
          <w:color w:val="000000" w:themeColor="text1"/>
        </w:rPr>
        <w:t>ワークの実施により</w:t>
      </w:r>
      <w:r w:rsidRPr="00854AE7">
        <w:rPr>
          <w:rFonts w:hint="eastAsia"/>
          <w:color w:val="000000" w:themeColor="text1"/>
        </w:rPr>
        <w:t>機関等外通信回線を経由して機関等の情報システムへリモートアクセスする形態となる情報システムを構築する場合は、通信経路及びリモートアクセス特有の攻撃に対する</w:t>
      </w:r>
      <w:r w:rsidR="00C7134F" w:rsidRPr="00854AE7">
        <w:rPr>
          <w:rFonts w:hint="eastAsia"/>
          <w:color w:val="000000" w:themeColor="text1"/>
        </w:rPr>
        <w:t>情報</w:t>
      </w:r>
      <w:r w:rsidRPr="00854AE7">
        <w:rPr>
          <w:rFonts w:hint="eastAsia"/>
          <w:color w:val="000000" w:themeColor="text1"/>
        </w:rPr>
        <w:t>セキュリティを確保すること。</w:t>
      </w:r>
    </w:p>
    <w:p w14:paraId="454D0275" w14:textId="77777777" w:rsidR="00DA0F06" w:rsidRPr="00854AE7" w:rsidRDefault="00DA0F06" w:rsidP="00DA0F06">
      <w:pPr>
        <w:pStyle w:val="abc0"/>
        <w:rPr>
          <w:color w:val="000000" w:themeColor="text1"/>
        </w:rPr>
      </w:pPr>
      <w:r w:rsidRPr="00854AE7">
        <w:rPr>
          <w:color w:val="000000" w:themeColor="text1"/>
        </w:rPr>
        <w:t>情報システムセキュリティ責任者は、</w:t>
      </w:r>
      <w:r w:rsidRPr="00854AE7">
        <w:rPr>
          <w:rFonts w:hint="eastAsia"/>
          <w:b/>
          <w:color w:val="000000" w:themeColor="text1"/>
          <w:u w:val="single"/>
        </w:rPr>
        <w:t>リモート</w:t>
      </w:r>
      <w:r w:rsidRPr="00854AE7">
        <w:rPr>
          <w:b/>
          <w:color w:val="000000" w:themeColor="text1"/>
          <w:u w:val="single"/>
        </w:rPr>
        <w:t>アクセス</w:t>
      </w:r>
      <w:r w:rsidRPr="00854AE7">
        <w:rPr>
          <w:rFonts w:hint="eastAsia"/>
          <w:b/>
          <w:color w:val="000000" w:themeColor="text1"/>
          <w:u w:val="single"/>
        </w:rPr>
        <w:t>に対し多要素主体認証を行うこと</w:t>
      </w:r>
      <w:r w:rsidRPr="00854AE7">
        <w:rPr>
          <w:rFonts w:hint="eastAsia"/>
          <w:color w:val="000000" w:themeColor="text1"/>
        </w:rPr>
        <w:t>。</w:t>
      </w:r>
    </w:p>
    <w:p w14:paraId="36640C9C" w14:textId="77777777" w:rsidR="00DA0F06" w:rsidRPr="00854AE7" w:rsidRDefault="00DA0F06" w:rsidP="00DA0F06">
      <w:pPr>
        <w:pStyle w:val="abc0"/>
        <w:rPr>
          <w:color w:val="000000" w:themeColor="text1"/>
        </w:rPr>
      </w:pPr>
      <w:r w:rsidRPr="00854AE7">
        <w:rPr>
          <w:color w:val="000000" w:themeColor="text1"/>
        </w:rPr>
        <w:t>情報システムセキュリティ責任者は、リモートアクセスする端末を許可された端末に限定する措置を講じること。</w:t>
      </w:r>
    </w:p>
    <w:p w14:paraId="374488CD" w14:textId="77777777" w:rsidR="00DA0F06" w:rsidRPr="00854AE7" w:rsidRDefault="00DA0F06" w:rsidP="00DA0F06">
      <w:pPr>
        <w:pStyle w:val="abc0"/>
        <w:rPr>
          <w:color w:val="000000" w:themeColor="text1"/>
        </w:rPr>
      </w:pPr>
      <w:r w:rsidRPr="00854AE7">
        <w:rPr>
          <w:rFonts w:hint="eastAsia"/>
          <w:color w:val="000000" w:themeColor="text1"/>
          <w:kern w:val="0"/>
        </w:rPr>
        <w:t>情報システムセキュリティ責任者は、リモート</w:t>
      </w:r>
      <w:r w:rsidRPr="00854AE7">
        <w:rPr>
          <w:color w:val="000000" w:themeColor="text1"/>
          <w:kern w:val="0"/>
        </w:rPr>
        <w:t>アクセスする端末</w:t>
      </w:r>
      <w:r w:rsidRPr="00854AE7">
        <w:rPr>
          <w:rFonts w:hint="eastAsia"/>
          <w:color w:val="000000" w:themeColor="text1"/>
          <w:kern w:val="0"/>
        </w:rPr>
        <w:t>を最新の脆弱性対策や不正プログラム対策が施されている端末に限定すること。</w:t>
      </w:r>
    </w:p>
    <w:p w14:paraId="5B40E8ED" w14:textId="77777777" w:rsidR="00DA0F06" w:rsidRPr="00854AE7" w:rsidRDefault="00DA0F06" w:rsidP="00DA0F06">
      <w:pPr>
        <w:rPr>
          <w:color w:val="000000" w:themeColor="text1"/>
        </w:rPr>
      </w:pPr>
    </w:p>
    <w:p w14:paraId="6434BEBC" w14:textId="77777777" w:rsidR="00DA0F06" w:rsidRPr="00854AE7" w:rsidRDefault="00DA0F06" w:rsidP="00DA0F06">
      <w:pPr>
        <w:pStyle w:val="af4"/>
        <w:rPr>
          <w:color w:val="000000" w:themeColor="text1"/>
        </w:rPr>
      </w:pPr>
      <w:r w:rsidRPr="00854AE7">
        <w:rPr>
          <w:color w:val="000000" w:themeColor="text1"/>
        </w:rPr>
        <w:t>【基本対策事項】</w:t>
      </w:r>
    </w:p>
    <w:p w14:paraId="56862F0D" w14:textId="77777777" w:rsidR="00DA0F06" w:rsidRPr="00854AE7" w:rsidRDefault="00DA0F06" w:rsidP="00DA0F06">
      <w:pPr>
        <w:pStyle w:val="af5"/>
        <w:rPr>
          <w:color w:val="000000" w:themeColor="text1"/>
        </w:rPr>
      </w:pPr>
      <w:r w:rsidRPr="00854AE7">
        <w:rPr>
          <w:rFonts w:hint="eastAsia"/>
          <w:color w:val="000000" w:themeColor="text1"/>
        </w:rPr>
        <w:t>＜</w:t>
      </w:r>
      <w:r w:rsidRPr="00854AE7">
        <w:rPr>
          <w:rFonts w:hint="eastAsia"/>
          <w:color w:val="000000" w:themeColor="text1"/>
        </w:rPr>
        <w:t>8.1.</w:t>
      </w:r>
      <w:r w:rsidRPr="00854AE7">
        <w:rPr>
          <w:color w:val="000000" w:themeColor="text1"/>
        </w:rPr>
        <w:t>3</w:t>
      </w:r>
      <w:r w:rsidRPr="00854AE7">
        <w:rPr>
          <w:rFonts w:hint="eastAsia"/>
          <w:color w:val="000000" w:themeColor="text1"/>
        </w:rPr>
        <w:t>(2)(a)</w:t>
      </w:r>
      <w:r w:rsidRPr="00854AE7">
        <w:rPr>
          <w:rFonts w:hint="eastAsia"/>
          <w:color w:val="000000" w:themeColor="text1"/>
        </w:rPr>
        <w:t>関連＞</w:t>
      </w:r>
    </w:p>
    <w:p w14:paraId="74C7F01E" w14:textId="77777777" w:rsidR="00DA0F06" w:rsidRPr="00854AE7" w:rsidRDefault="00DA0F06" w:rsidP="00DA0F06">
      <w:pPr>
        <w:pStyle w:val="af8"/>
        <w:ind w:left="420" w:hanging="420"/>
        <w:rPr>
          <w:color w:val="000000" w:themeColor="text1"/>
        </w:rPr>
      </w:pPr>
      <w:r w:rsidRPr="00854AE7">
        <w:rPr>
          <w:rFonts w:hint="eastAsia"/>
          <w:color w:val="000000" w:themeColor="text1"/>
        </w:rPr>
        <w:t>8.1.</w:t>
      </w:r>
      <w:r w:rsidRPr="00854AE7">
        <w:rPr>
          <w:color w:val="000000" w:themeColor="text1"/>
        </w:rPr>
        <w:t>3</w:t>
      </w:r>
      <w:r w:rsidRPr="00854AE7">
        <w:rPr>
          <w:rFonts w:hint="eastAsia"/>
          <w:color w:val="000000" w:themeColor="text1"/>
        </w:rPr>
        <w:t>(2)-1</w:t>
      </w:r>
      <w:r w:rsidRPr="00854AE7">
        <w:rPr>
          <w:color w:val="000000" w:themeColor="text1"/>
        </w:rPr>
        <w:tab/>
      </w:r>
      <w:r w:rsidRPr="00854AE7">
        <w:rPr>
          <w:rFonts w:hint="eastAsia"/>
          <w:color w:val="000000" w:themeColor="text1"/>
        </w:rPr>
        <w:t>情報システムセキュリティ責任者は、</w:t>
      </w:r>
      <w:r w:rsidRPr="00854AE7">
        <w:rPr>
          <w:rStyle w:val="aff9"/>
          <w:color w:val="000000" w:themeColor="text1"/>
        </w:rPr>
        <w:t>VPN</w:t>
      </w:r>
      <w:r w:rsidRPr="00854AE7">
        <w:rPr>
          <w:rStyle w:val="aff9"/>
          <w:rFonts w:hint="eastAsia"/>
          <w:color w:val="000000" w:themeColor="text1"/>
        </w:rPr>
        <w:t>回線を整備して</w:t>
      </w:r>
      <w:r w:rsidRPr="00854AE7">
        <w:rPr>
          <w:rFonts w:hint="eastAsia"/>
          <w:color w:val="000000" w:themeColor="text1"/>
        </w:rPr>
        <w:t>リモートアクセス環境を構築する場合は、以下を例とする対策を講ずること。</w:t>
      </w:r>
    </w:p>
    <w:p w14:paraId="3553AC68" w14:textId="77777777" w:rsidR="00DA0F06" w:rsidRPr="00854AE7" w:rsidRDefault="00DA0F06" w:rsidP="003E32E2">
      <w:pPr>
        <w:pStyle w:val="abc"/>
        <w:numPr>
          <w:ilvl w:val="0"/>
          <w:numId w:val="116"/>
        </w:numPr>
        <w:rPr>
          <w:color w:val="000000" w:themeColor="text1"/>
        </w:rPr>
      </w:pPr>
      <w:r w:rsidRPr="00854AE7">
        <w:rPr>
          <w:rFonts w:hint="eastAsia"/>
          <w:color w:val="000000" w:themeColor="text1"/>
        </w:rPr>
        <w:t>利用開始及び利用停止時の申請手続の整備</w:t>
      </w:r>
    </w:p>
    <w:p w14:paraId="6609CED9" w14:textId="77777777" w:rsidR="00DA0F06" w:rsidRPr="00854AE7" w:rsidRDefault="00DA0F06" w:rsidP="00DA0F06">
      <w:pPr>
        <w:pStyle w:val="abc"/>
        <w:rPr>
          <w:color w:val="000000" w:themeColor="text1"/>
        </w:rPr>
      </w:pPr>
      <w:r w:rsidRPr="00854AE7">
        <w:rPr>
          <w:rFonts w:hint="eastAsia"/>
          <w:color w:val="000000" w:themeColor="text1"/>
        </w:rPr>
        <w:t>通信を行う端末の識別又は認証</w:t>
      </w:r>
    </w:p>
    <w:p w14:paraId="21513619" w14:textId="77777777" w:rsidR="00DA0F06" w:rsidRPr="00854AE7" w:rsidRDefault="00DA0F06" w:rsidP="00DA0F06">
      <w:pPr>
        <w:pStyle w:val="abc"/>
        <w:rPr>
          <w:color w:val="000000" w:themeColor="text1"/>
        </w:rPr>
      </w:pPr>
      <w:r w:rsidRPr="00854AE7">
        <w:rPr>
          <w:rFonts w:hint="eastAsia"/>
          <w:color w:val="000000" w:themeColor="text1"/>
        </w:rPr>
        <w:t>利用者の認証</w:t>
      </w:r>
    </w:p>
    <w:p w14:paraId="439519B3" w14:textId="77777777" w:rsidR="00DA0F06" w:rsidRPr="00854AE7" w:rsidRDefault="00DA0F06" w:rsidP="00DA0F06">
      <w:pPr>
        <w:pStyle w:val="abc"/>
        <w:rPr>
          <w:color w:val="000000" w:themeColor="text1"/>
        </w:rPr>
      </w:pPr>
      <w:r w:rsidRPr="00854AE7">
        <w:rPr>
          <w:rFonts w:hint="eastAsia"/>
          <w:color w:val="000000" w:themeColor="text1"/>
        </w:rPr>
        <w:t>通信内容の暗号化</w:t>
      </w:r>
    </w:p>
    <w:p w14:paraId="4A07BFD8" w14:textId="77777777" w:rsidR="00DA0F06" w:rsidRPr="00854AE7" w:rsidRDefault="00DA0F06" w:rsidP="00DA0F06">
      <w:pPr>
        <w:pStyle w:val="abc"/>
        <w:rPr>
          <w:color w:val="000000" w:themeColor="text1"/>
        </w:rPr>
      </w:pPr>
      <w:r w:rsidRPr="00854AE7">
        <w:rPr>
          <w:rStyle w:val="aff9"/>
          <w:rFonts w:hint="eastAsia"/>
          <w:color w:val="000000" w:themeColor="text1"/>
        </w:rPr>
        <w:t>主体認証ログ</w:t>
      </w:r>
      <w:r w:rsidRPr="00854AE7">
        <w:rPr>
          <w:rFonts w:hint="eastAsia"/>
          <w:color w:val="000000" w:themeColor="text1"/>
        </w:rPr>
        <w:t>の取得及び管理</w:t>
      </w:r>
    </w:p>
    <w:p w14:paraId="265796D0" w14:textId="77777777" w:rsidR="00DA0F06" w:rsidRPr="00854AE7" w:rsidRDefault="00DA0F06" w:rsidP="00DA0F06">
      <w:pPr>
        <w:pStyle w:val="abc"/>
        <w:rPr>
          <w:color w:val="000000" w:themeColor="text1"/>
        </w:rPr>
      </w:pPr>
      <w:r w:rsidRPr="00854AE7">
        <w:rPr>
          <w:rFonts w:hint="eastAsia"/>
          <w:color w:val="000000" w:themeColor="text1"/>
        </w:rPr>
        <w:t>リモートアクセスにおいて</w:t>
      </w:r>
      <w:r w:rsidRPr="00854AE7">
        <w:rPr>
          <w:rStyle w:val="aff9"/>
          <w:rFonts w:hint="eastAsia"/>
          <w:color w:val="000000" w:themeColor="text1"/>
        </w:rPr>
        <w:t>利用可能な公衆通信網の制限</w:t>
      </w:r>
    </w:p>
    <w:p w14:paraId="09417F22" w14:textId="77777777" w:rsidR="00DA0F06" w:rsidRPr="00854AE7" w:rsidRDefault="00DA0F06" w:rsidP="00DA0F06">
      <w:pPr>
        <w:pStyle w:val="abc"/>
        <w:rPr>
          <w:color w:val="000000" w:themeColor="text1"/>
        </w:rPr>
      </w:pPr>
      <w:r w:rsidRPr="00854AE7">
        <w:rPr>
          <w:rFonts w:hint="eastAsia"/>
          <w:color w:val="000000" w:themeColor="text1"/>
        </w:rPr>
        <w:t>アクセス可能な情報システムの制限</w:t>
      </w:r>
    </w:p>
    <w:p w14:paraId="30B6FF76" w14:textId="77777777" w:rsidR="00DA0F06" w:rsidRPr="00854AE7" w:rsidRDefault="00DA0F06" w:rsidP="00DA0F06">
      <w:pPr>
        <w:pStyle w:val="abc"/>
        <w:rPr>
          <w:b/>
          <w:color w:val="000000" w:themeColor="text1"/>
          <w:u w:val="single"/>
        </w:rPr>
      </w:pPr>
      <w:r w:rsidRPr="00854AE7">
        <w:rPr>
          <w:rFonts w:hint="eastAsia"/>
          <w:b/>
          <w:color w:val="000000" w:themeColor="text1"/>
          <w:u w:val="single"/>
        </w:rPr>
        <w:t>リモートアクセス中の他の通信回線との接続禁止</w:t>
      </w:r>
    </w:p>
    <w:p w14:paraId="77732FF9" w14:textId="770D2DEA" w:rsidR="00DA0F06" w:rsidRPr="00854AE7" w:rsidRDefault="00DA0F06" w:rsidP="00DA0F06">
      <w:pPr>
        <w:pStyle w:val="abc"/>
        <w:rPr>
          <w:b/>
          <w:color w:val="000000" w:themeColor="text1"/>
          <w:u w:val="single"/>
        </w:rPr>
      </w:pPr>
      <w:r w:rsidRPr="00854AE7">
        <w:rPr>
          <w:rFonts w:hint="eastAsia"/>
          <w:b/>
          <w:color w:val="000000" w:themeColor="text1"/>
          <w:u w:val="single"/>
        </w:rPr>
        <w:t>不正な通信の</w:t>
      </w:r>
      <w:r w:rsidR="00194F47" w:rsidRPr="00854AE7">
        <w:rPr>
          <w:rFonts w:hint="eastAsia"/>
          <w:b/>
          <w:color w:val="000000" w:themeColor="text1"/>
          <w:u w:val="single"/>
        </w:rPr>
        <w:t>有無の</w:t>
      </w:r>
      <w:r w:rsidRPr="00854AE7">
        <w:rPr>
          <w:rFonts w:hint="eastAsia"/>
          <w:b/>
          <w:color w:val="000000" w:themeColor="text1"/>
          <w:u w:val="single"/>
        </w:rPr>
        <w:t>監視</w:t>
      </w:r>
    </w:p>
    <w:p w14:paraId="1904690F" w14:textId="77777777" w:rsidR="00DA0F06" w:rsidRPr="00854AE7" w:rsidRDefault="00DA0F06" w:rsidP="00DA0F06">
      <w:pPr>
        <w:pStyle w:val="af5"/>
        <w:rPr>
          <w:color w:val="000000" w:themeColor="text1"/>
        </w:rPr>
      </w:pPr>
      <w:r w:rsidRPr="00854AE7">
        <w:rPr>
          <w:rFonts w:hint="eastAsia"/>
          <w:color w:val="000000" w:themeColor="text1"/>
        </w:rPr>
        <w:t>＜</w:t>
      </w:r>
      <w:r w:rsidRPr="00854AE7">
        <w:rPr>
          <w:rFonts w:hint="eastAsia"/>
          <w:color w:val="000000" w:themeColor="text1"/>
        </w:rPr>
        <w:t>8.1.</w:t>
      </w:r>
      <w:r w:rsidRPr="00854AE7">
        <w:rPr>
          <w:color w:val="000000" w:themeColor="text1"/>
        </w:rPr>
        <w:t>3</w:t>
      </w:r>
      <w:r w:rsidRPr="00854AE7">
        <w:rPr>
          <w:rFonts w:hint="eastAsia"/>
          <w:color w:val="000000" w:themeColor="text1"/>
        </w:rPr>
        <w:t>(2)(</w:t>
      </w:r>
      <w:r w:rsidRPr="00854AE7">
        <w:rPr>
          <w:color w:val="000000" w:themeColor="text1"/>
        </w:rPr>
        <w:t>c</w:t>
      </w:r>
      <w:r w:rsidRPr="00854AE7">
        <w:rPr>
          <w:rFonts w:hint="eastAsia"/>
          <w:color w:val="000000" w:themeColor="text1"/>
        </w:rPr>
        <w:t>)</w:t>
      </w:r>
      <w:r w:rsidRPr="00854AE7">
        <w:rPr>
          <w:rFonts w:hint="eastAsia"/>
          <w:color w:val="000000" w:themeColor="text1"/>
        </w:rPr>
        <w:t>関連＞</w:t>
      </w:r>
    </w:p>
    <w:p w14:paraId="593F12D4" w14:textId="056F6A17" w:rsidR="00DA0F06" w:rsidRPr="00854AE7" w:rsidRDefault="00DA0F06" w:rsidP="00DA0F06">
      <w:pPr>
        <w:pStyle w:val="af8"/>
        <w:ind w:left="420" w:hanging="420"/>
        <w:rPr>
          <w:color w:val="000000" w:themeColor="text1"/>
        </w:rPr>
      </w:pPr>
      <w:r w:rsidRPr="00854AE7">
        <w:rPr>
          <w:rFonts w:hint="eastAsia"/>
          <w:color w:val="000000" w:themeColor="text1"/>
        </w:rPr>
        <w:t>8.1.</w:t>
      </w:r>
      <w:r w:rsidRPr="00854AE7">
        <w:rPr>
          <w:color w:val="000000" w:themeColor="text1"/>
        </w:rPr>
        <w:t>3</w:t>
      </w:r>
      <w:r w:rsidRPr="00854AE7">
        <w:rPr>
          <w:rFonts w:hint="eastAsia"/>
          <w:color w:val="000000" w:themeColor="text1"/>
        </w:rPr>
        <w:t>(2)-</w:t>
      </w:r>
      <w:r w:rsidRPr="00854AE7">
        <w:rPr>
          <w:color w:val="000000" w:themeColor="text1"/>
        </w:rPr>
        <w:t>2</w:t>
      </w:r>
      <w:r w:rsidR="006C7CD0" w:rsidRPr="00854AE7">
        <w:rPr>
          <w:color w:val="000000" w:themeColor="text1"/>
        </w:rPr>
        <w:tab/>
      </w:r>
      <w:r w:rsidRPr="00854AE7">
        <w:rPr>
          <w:color w:val="000000" w:themeColor="text1"/>
        </w:rPr>
        <w:t>情報</w:t>
      </w:r>
      <w:r w:rsidRPr="00854AE7">
        <w:rPr>
          <w:rFonts w:hint="eastAsia"/>
          <w:color w:val="000000" w:themeColor="text1"/>
        </w:rPr>
        <w:t>システムセキュリティ責任者は、</w:t>
      </w:r>
      <w:r w:rsidRPr="00854AE7">
        <w:rPr>
          <w:rFonts w:hint="eastAsia"/>
          <w:color w:val="000000" w:themeColor="text1"/>
          <w:kern w:val="0"/>
        </w:rPr>
        <w:t>リモートアクセスする端末が、許可されたものであるかどうかを確認するために、以下を例とする対策を行うこと</w:t>
      </w:r>
      <w:r w:rsidRPr="00854AE7">
        <w:rPr>
          <w:rFonts w:hint="eastAsia"/>
          <w:color w:val="000000" w:themeColor="text1"/>
        </w:rPr>
        <w:t>。</w:t>
      </w:r>
    </w:p>
    <w:p w14:paraId="63C23990" w14:textId="77777777" w:rsidR="00DA0F06" w:rsidRPr="00854AE7" w:rsidRDefault="00DA0F06" w:rsidP="003E32E2">
      <w:pPr>
        <w:pStyle w:val="abc"/>
        <w:numPr>
          <w:ilvl w:val="0"/>
          <w:numId w:val="117"/>
        </w:numPr>
        <w:rPr>
          <w:color w:val="000000" w:themeColor="text1"/>
        </w:rPr>
      </w:pPr>
      <w:r w:rsidRPr="00854AE7">
        <w:rPr>
          <w:rFonts w:hint="eastAsia"/>
          <w:color w:val="000000" w:themeColor="text1"/>
        </w:rPr>
        <w:t>証明書による端末確認</w:t>
      </w:r>
    </w:p>
    <w:p w14:paraId="2D272E64" w14:textId="77777777" w:rsidR="00DA0F06" w:rsidRPr="00854AE7" w:rsidRDefault="00DA0F06" w:rsidP="00DA0F06">
      <w:pPr>
        <w:pStyle w:val="abc"/>
        <w:rPr>
          <w:color w:val="000000" w:themeColor="text1"/>
        </w:rPr>
      </w:pPr>
      <w:r w:rsidRPr="00854AE7">
        <w:rPr>
          <w:rFonts w:hint="eastAsia"/>
          <w:color w:val="000000" w:themeColor="text1"/>
        </w:rPr>
        <w:t>ソフトウェア認証による端末確認</w:t>
      </w:r>
    </w:p>
    <w:p w14:paraId="532B8D71" w14:textId="77777777" w:rsidR="00DA0F06" w:rsidRPr="00854AE7" w:rsidRDefault="00DA0F06" w:rsidP="00DA0F06">
      <w:pPr>
        <w:pStyle w:val="af5"/>
        <w:rPr>
          <w:color w:val="000000" w:themeColor="text1"/>
        </w:rPr>
      </w:pPr>
      <w:r w:rsidRPr="00854AE7">
        <w:rPr>
          <w:rFonts w:hint="eastAsia"/>
          <w:color w:val="000000" w:themeColor="text1"/>
        </w:rPr>
        <w:t>＜</w:t>
      </w:r>
      <w:r w:rsidRPr="00854AE7">
        <w:rPr>
          <w:rFonts w:hint="eastAsia"/>
          <w:color w:val="000000" w:themeColor="text1"/>
        </w:rPr>
        <w:t>8.1.</w:t>
      </w:r>
      <w:r w:rsidRPr="00854AE7">
        <w:rPr>
          <w:color w:val="000000" w:themeColor="text1"/>
        </w:rPr>
        <w:t>3</w:t>
      </w:r>
      <w:r w:rsidRPr="00854AE7">
        <w:rPr>
          <w:rFonts w:hint="eastAsia"/>
          <w:color w:val="000000" w:themeColor="text1"/>
        </w:rPr>
        <w:t>(2)(d)</w:t>
      </w:r>
      <w:r w:rsidRPr="00854AE7">
        <w:rPr>
          <w:rFonts w:hint="eastAsia"/>
          <w:color w:val="000000" w:themeColor="text1"/>
        </w:rPr>
        <w:t>関連＞</w:t>
      </w:r>
    </w:p>
    <w:p w14:paraId="48DDFD18" w14:textId="1E45AA4E" w:rsidR="00DA0F06" w:rsidRPr="00854AE7" w:rsidRDefault="00DA0F06" w:rsidP="00DA0F06">
      <w:pPr>
        <w:pStyle w:val="af8"/>
        <w:ind w:left="420" w:hanging="420"/>
        <w:rPr>
          <w:color w:val="000000" w:themeColor="text1"/>
        </w:rPr>
      </w:pPr>
      <w:r w:rsidRPr="00854AE7">
        <w:rPr>
          <w:rFonts w:hint="eastAsia"/>
          <w:color w:val="000000" w:themeColor="text1"/>
        </w:rPr>
        <w:t>8.1.</w:t>
      </w:r>
      <w:r w:rsidRPr="00854AE7">
        <w:rPr>
          <w:color w:val="000000" w:themeColor="text1"/>
        </w:rPr>
        <w:t>3</w:t>
      </w:r>
      <w:r w:rsidRPr="00854AE7">
        <w:rPr>
          <w:rFonts w:hint="eastAsia"/>
          <w:color w:val="000000" w:themeColor="text1"/>
        </w:rPr>
        <w:t>(2)-</w:t>
      </w:r>
      <w:r w:rsidRPr="00854AE7">
        <w:rPr>
          <w:color w:val="000000" w:themeColor="text1"/>
        </w:rPr>
        <w:t>3</w:t>
      </w:r>
      <w:r w:rsidR="006C7CD0" w:rsidRPr="00854AE7">
        <w:rPr>
          <w:color w:val="000000" w:themeColor="text1"/>
        </w:rPr>
        <w:tab/>
      </w:r>
      <w:r w:rsidRPr="00854AE7">
        <w:rPr>
          <w:color w:val="000000" w:themeColor="text1"/>
        </w:rPr>
        <w:t>情報</w:t>
      </w:r>
      <w:r w:rsidRPr="00854AE7">
        <w:rPr>
          <w:rFonts w:hint="eastAsia"/>
          <w:color w:val="000000" w:themeColor="text1"/>
        </w:rPr>
        <w:t>システムセキュリティ責任者は、</w:t>
      </w:r>
      <w:r w:rsidRPr="00854AE7">
        <w:rPr>
          <w:rFonts w:hint="eastAsia"/>
          <w:color w:val="000000" w:themeColor="text1"/>
          <w:kern w:val="0"/>
        </w:rPr>
        <w:t>リモートアクセスする端末を最新の脆弱性対策や不正プログラム対策が施されている端末に限定するために、以下を例とする対策を行うこと</w:t>
      </w:r>
      <w:r w:rsidRPr="00854AE7">
        <w:rPr>
          <w:rFonts w:hint="eastAsia"/>
          <w:color w:val="000000" w:themeColor="text1"/>
        </w:rPr>
        <w:t>。</w:t>
      </w:r>
    </w:p>
    <w:p w14:paraId="074361C8" w14:textId="77777777" w:rsidR="00DA0F06" w:rsidRPr="00854AE7" w:rsidRDefault="00DA0F06" w:rsidP="003E32E2">
      <w:pPr>
        <w:pStyle w:val="abc"/>
        <w:numPr>
          <w:ilvl w:val="0"/>
          <w:numId w:val="118"/>
        </w:numPr>
        <w:rPr>
          <w:color w:val="000000" w:themeColor="text1"/>
        </w:rPr>
      </w:pPr>
      <w:r w:rsidRPr="00854AE7">
        <w:rPr>
          <w:color w:val="000000" w:themeColor="text1"/>
        </w:rPr>
        <w:t>検疫ネットワークの整備</w:t>
      </w:r>
    </w:p>
    <w:p w14:paraId="3F0AE3E3" w14:textId="77777777" w:rsidR="00DA0F06" w:rsidRPr="00854AE7" w:rsidRDefault="00DA0F06" w:rsidP="00DA0F06">
      <w:pPr>
        <w:pStyle w:val="abc"/>
        <w:rPr>
          <w:color w:val="000000" w:themeColor="text1"/>
        </w:rPr>
      </w:pPr>
      <w:r w:rsidRPr="00854AE7">
        <w:rPr>
          <w:rFonts w:hint="eastAsia"/>
          <w:color w:val="000000" w:themeColor="text1"/>
        </w:rPr>
        <w:t>IT</w:t>
      </w:r>
      <w:r w:rsidRPr="00854AE7">
        <w:rPr>
          <w:rFonts w:hint="eastAsia"/>
          <w:color w:val="000000" w:themeColor="text1"/>
        </w:rPr>
        <w:t>資産管理の自動化</w:t>
      </w:r>
    </w:p>
    <w:p w14:paraId="1FD55814" w14:textId="77777777" w:rsidR="00DA0F06" w:rsidRPr="00854AE7" w:rsidRDefault="00DA0F06" w:rsidP="00DA0F06">
      <w:pPr>
        <w:rPr>
          <w:color w:val="000000" w:themeColor="text1"/>
        </w:rPr>
      </w:pPr>
    </w:p>
    <w:p w14:paraId="56A0BE39" w14:textId="77777777" w:rsidR="00DA0F06" w:rsidRPr="00854AE7" w:rsidRDefault="00DA0F06" w:rsidP="0079635E">
      <w:pPr>
        <w:pStyle w:val="aff0"/>
        <w:rPr>
          <w:color w:val="000000" w:themeColor="text1"/>
        </w:rPr>
      </w:pPr>
      <w:r w:rsidRPr="00854AE7">
        <w:rPr>
          <w:rFonts w:hint="eastAsia"/>
          <w:color w:val="000000" w:themeColor="text1"/>
        </w:rPr>
        <w:lastRenderedPageBreak/>
        <w:t>（解説）</w:t>
      </w:r>
    </w:p>
    <w:p w14:paraId="6FAE6B11" w14:textId="77777777" w:rsidR="00DA0F06" w:rsidRPr="00854AE7" w:rsidRDefault="00DA0F06" w:rsidP="00DA0F06">
      <w:pPr>
        <w:pStyle w:val="a9"/>
        <w:rPr>
          <w:color w:val="000000" w:themeColor="text1"/>
        </w:rPr>
      </w:pPr>
      <w:r w:rsidRPr="00854AE7">
        <w:rPr>
          <w:color w:val="000000" w:themeColor="text1"/>
        </w:rPr>
        <w:t>遵守事項</w:t>
      </w:r>
      <w:r w:rsidRPr="00854AE7">
        <w:rPr>
          <w:color w:val="000000" w:themeColor="text1"/>
        </w:rPr>
        <w:t>8.1.3(2)(b)</w:t>
      </w:r>
      <w:r w:rsidRPr="00854AE7">
        <w:rPr>
          <w:color w:val="000000" w:themeColor="text1"/>
        </w:rPr>
        <w:t>「リモートアクセスに対し</w:t>
      </w:r>
      <w:r w:rsidRPr="00854AE7">
        <w:rPr>
          <w:rFonts w:hint="eastAsia"/>
          <w:color w:val="000000" w:themeColor="text1"/>
        </w:rPr>
        <w:t>多要素主体認証</w:t>
      </w:r>
      <w:r w:rsidRPr="00854AE7">
        <w:rPr>
          <w:color w:val="000000" w:themeColor="text1"/>
        </w:rPr>
        <w:t>を行うこと」について</w:t>
      </w:r>
    </w:p>
    <w:p w14:paraId="114E6DA1" w14:textId="278AA041" w:rsidR="00DA0F06" w:rsidRPr="00854AE7" w:rsidRDefault="00DA0F06" w:rsidP="00DA0F06">
      <w:pPr>
        <w:pStyle w:val="afb"/>
        <w:ind w:left="420" w:firstLine="210"/>
        <w:rPr>
          <w:color w:val="000000" w:themeColor="text1"/>
        </w:rPr>
      </w:pPr>
      <w:r w:rsidRPr="00854AE7">
        <w:rPr>
          <w:rFonts w:hint="eastAsia"/>
          <w:color w:val="000000" w:themeColor="text1"/>
        </w:rPr>
        <w:t>リモートアクセスにおけるアクセスポイントは、インターネットとの接点になるため、外部からの攻撃にさらされる可能性が高い。</w:t>
      </w:r>
    </w:p>
    <w:p w14:paraId="08D0761C" w14:textId="77777777" w:rsidR="00DA0F06" w:rsidRPr="00854AE7" w:rsidRDefault="00DA0F06" w:rsidP="00DA0F06">
      <w:pPr>
        <w:pStyle w:val="afb"/>
        <w:ind w:left="420" w:firstLine="210"/>
        <w:rPr>
          <w:color w:val="000000" w:themeColor="text1"/>
        </w:rPr>
      </w:pPr>
      <w:r w:rsidRPr="00854AE7">
        <w:rPr>
          <w:rFonts w:hint="eastAsia"/>
          <w:color w:val="000000" w:themeColor="text1"/>
        </w:rPr>
        <w:t>例えば、インターネット</w:t>
      </w:r>
      <w:r w:rsidRPr="00854AE7">
        <w:rPr>
          <w:rFonts w:hint="eastAsia"/>
          <w:color w:val="000000" w:themeColor="text1"/>
        </w:rPr>
        <w:t>VPN</w:t>
      </w:r>
      <w:r w:rsidRPr="00854AE7">
        <w:rPr>
          <w:rFonts w:hint="eastAsia"/>
          <w:color w:val="000000" w:themeColor="text1"/>
        </w:rPr>
        <w:t>等の公衆回線網である機関等外通信回線を利用する場合は、</w:t>
      </w:r>
      <w:r w:rsidRPr="00854AE7">
        <w:rPr>
          <w:rFonts w:hint="eastAsia"/>
          <w:color w:val="000000" w:themeColor="text1"/>
        </w:rPr>
        <w:t>V</w:t>
      </w:r>
      <w:r w:rsidRPr="00854AE7">
        <w:rPr>
          <w:color w:val="000000" w:themeColor="text1"/>
        </w:rPr>
        <w:t>PN</w:t>
      </w:r>
      <w:r w:rsidRPr="00854AE7">
        <w:rPr>
          <w:rFonts w:hint="eastAsia"/>
          <w:color w:val="000000" w:themeColor="text1"/>
        </w:rPr>
        <w:t>回線装置等のアクセスポイントはインターネットとの接点を有することが考えられるため、多要素主体認証方式を用いて主体認証を行う機能を設ける必要がある。また、</w:t>
      </w:r>
      <w:r w:rsidRPr="00854AE7">
        <w:rPr>
          <w:rFonts w:hint="eastAsia"/>
          <w:color w:val="000000" w:themeColor="text1"/>
        </w:rPr>
        <w:t>IP-VPN</w:t>
      </w:r>
      <w:r w:rsidRPr="00854AE7">
        <w:rPr>
          <w:rFonts w:hint="eastAsia"/>
          <w:color w:val="000000" w:themeColor="text1"/>
        </w:rPr>
        <w:t>等の閉域網をベースとしたインターネットと接点を有していない場合であっても、アクセス元が機関等外通信回線である場合は、機関等の管理外の端末等が接続される可能性があり、なりすましによる不正アクセス等の脅威が考えられるため、多要素主体認証方式を用いて主体認証を行う機能を設ける必要がある。</w:t>
      </w:r>
    </w:p>
    <w:p w14:paraId="404FC1A0" w14:textId="77777777" w:rsidR="00DA0F06" w:rsidRPr="00854AE7" w:rsidRDefault="00DA0F06" w:rsidP="00DA0F06">
      <w:pPr>
        <w:pStyle w:val="afb"/>
        <w:ind w:left="420" w:firstLine="210"/>
        <w:rPr>
          <w:color w:val="000000" w:themeColor="text1"/>
        </w:rPr>
      </w:pPr>
      <w:r w:rsidRPr="00854AE7">
        <w:rPr>
          <w:color w:val="000000" w:themeColor="text1"/>
        </w:rPr>
        <w:t>なお、侵入を許してしまった場合に備えて、認証を受けた後でも、適宜再認証が必要となるようシステムを構築することが望ましい。</w:t>
      </w:r>
    </w:p>
    <w:p w14:paraId="4EC3EC78" w14:textId="77777777" w:rsidR="00DA0F06" w:rsidRPr="00854AE7" w:rsidRDefault="00DA0F06" w:rsidP="00DA0F06">
      <w:pPr>
        <w:pStyle w:val="a9"/>
        <w:rPr>
          <w:color w:val="000000" w:themeColor="text1"/>
        </w:rPr>
      </w:pPr>
      <w:r w:rsidRPr="00854AE7">
        <w:rPr>
          <w:rFonts w:hint="eastAsia"/>
          <w:color w:val="000000" w:themeColor="text1"/>
        </w:rPr>
        <w:t>基本対策事項</w:t>
      </w:r>
      <w:r w:rsidRPr="00854AE7">
        <w:rPr>
          <w:rFonts w:hint="eastAsia"/>
          <w:color w:val="000000" w:themeColor="text1"/>
        </w:rPr>
        <w:t>8.1.</w:t>
      </w:r>
      <w:r w:rsidRPr="00854AE7">
        <w:rPr>
          <w:color w:val="000000" w:themeColor="text1"/>
        </w:rPr>
        <w:t>3</w:t>
      </w:r>
      <w:r w:rsidRPr="00854AE7">
        <w:rPr>
          <w:rFonts w:hint="eastAsia"/>
          <w:color w:val="000000" w:themeColor="text1"/>
        </w:rPr>
        <w:t>(2)-1</w:t>
      </w:r>
      <w:r w:rsidRPr="00854AE7">
        <w:rPr>
          <w:rFonts w:hint="eastAsia"/>
          <w:color w:val="000000" w:themeColor="text1"/>
        </w:rPr>
        <w:t>「</w:t>
      </w:r>
      <w:r w:rsidRPr="00854AE7">
        <w:rPr>
          <w:rFonts w:hint="eastAsia"/>
          <w:color w:val="000000" w:themeColor="text1"/>
        </w:rPr>
        <w:t>VPN</w:t>
      </w:r>
      <w:r w:rsidRPr="00854AE7">
        <w:rPr>
          <w:rFonts w:hint="eastAsia"/>
          <w:color w:val="000000" w:themeColor="text1"/>
        </w:rPr>
        <w:t>回線を整備して」について</w:t>
      </w:r>
    </w:p>
    <w:p w14:paraId="4D538D29" w14:textId="77777777" w:rsidR="00DA0F06" w:rsidRPr="00854AE7" w:rsidRDefault="00DA0F06" w:rsidP="00DA0F06">
      <w:pPr>
        <w:pStyle w:val="afb"/>
        <w:ind w:left="420" w:firstLine="210"/>
        <w:rPr>
          <w:color w:val="000000" w:themeColor="text1"/>
        </w:rPr>
      </w:pPr>
      <w:r w:rsidRPr="00854AE7">
        <w:rPr>
          <w:rFonts w:hint="eastAsia"/>
          <w:color w:val="000000" w:themeColor="text1"/>
        </w:rPr>
        <w:t>VPN</w:t>
      </w:r>
      <w:r w:rsidRPr="00854AE7">
        <w:rPr>
          <w:rFonts w:hint="eastAsia"/>
          <w:color w:val="000000" w:themeColor="text1"/>
        </w:rPr>
        <w:t>回線には、</w:t>
      </w:r>
      <w:r w:rsidRPr="00854AE7">
        <w:rPr>
          <w:rFonts w:hint="eastAsia"/>
          <w:color w:val="000000" w:themeColor="text1"/>
        </w:rPr>
        <w:t>IP-VPN</w:t>
      </w:r>
      <w:r w:rsidRPr="00854AE7">
        <w:rPr>
          <w:rFonts w:hint="eastAsia"/>
          <w:color w:val="000000" w:themeColor="text1"/>
        </w:rPr>
        <w:t>等の閉域網をベースとした回線とインターネット</w:t>
      </w:r>
      <w:r w:rsidRPr="00854AE7">
        <w:rPr>
          <w:color w:val="000000" w:themeColor="text1"/>
        </w:rPr>
        <w:t>VPN</w:t>
      </w:r>
      <w:r w:rsidRPr="00854AE7">
        <w:rPr>
          <w:rFonts w:hint="eastAsia"/>
          <w:color w:val="000000" w:themeColor="text1"/>
        </w:rPr>
        <w:t>等の公衆回線網をベースとした回線があるが、どちらを整備する場合であっても通信内容の暗号化及びリモートアクセスする端末（又は利用者）の認証は、必ず講じておくべき措置となる。さらに、特に機密性の高い情報を取り扱う場合においては二重の暗号化を行う（例えば、インターネット</w:t>
      </w:r>
      <w:r w:rsidRPr="00854AE7">
        <w:rPr>
          <w:rFonts w:hint="eastAsia"/>
          <w:color w:val="000000" w:themeColor="text1"/>
        </w:rPr>
        <w:t>VPN</w:t>
      </w:r>
      <w:r w:rsidRPr="00854AE7">
        <w:rPr>
          <w:rFonts w:hint="eastAsia"/>
          <w:color w:val="000000" w:themeColor="text1"/>
        </w:rPr>
        <w:t>回線において</w:t>
      </w:r>
      <w:r w:rsidRPr="00854AE7">
        <w:rPr>
          <w:rFonts w:hint="eastAsia"/>
          <w:color w:val="000000" w:themeColor="text1"/>
        </w:rPr>
        <w:t>IPsec</w:t>
      </w:r>
      <w:r w:rsidRPr="00854AE7">
        <w:rPr>
          <w:rFonts w:hint="eastAsia"/>
          <w:color w:val="000000" w:themeColor="text1"/>
        </w:rPr>
        <w:t>で通信経路の暗号化を行った上で</w:t>
      </w:r>
      <w:r w:rsidRPr="00854AE7">
        <w:rPr>
          <w:rFonts w:hint="eastAsia"/>
          <w:color w:val="000000" w:themeColor="text1"/>
        </w:rPr>
        <w:t>HTTPS</w:t>
      </w:r>
      <w:r w:rsidRPr="00854AE7">
        <w:rPr>
          <w:rFonts w:hint="eastAsia"/>
          <w:color w:val="000000" w:themeColor="text1"/>
        </w:rPr>
        <w:t>通信によりコンテンツの暗号化を行う）などを考慮してもよい</w:t>
      </w:r>
      <w:r w:rsidRPr="00854AE7">
        <w:rPr>
          <w:color w:val="000000" w:themeColor="text1"/>
        </w:rPr>
        <w:t>。</w:t>
      </w:r>
    </w:p>
    <w:p w14:paraId="195B485F" w14:textId="77777777" w:rsidR="00DA0F06" w:rsidRPr="00854AE7" w:rsidRDefault="00DA0F06" w:rsidP="00DA0F06">
      <w:pPr>
        <w:pStyle w:val="a9"/>
        <w:rPr>
          <w:color w:val="000000" w:themeColor="text1"/>
        </w:rPr>
      </w:pPr>
      <w:r w:rsidRPr="00854AE7">
        <w:rPr>
          <w:rFonts w:hint="eastAsia"/>
          <w:color w:val="000000" w:themeColor="text1"/>
        </w:rPr>
        <w:t>基本対策事項</w:t>
      </w:r>
      <w:r w:rsidRPr="00854AE7">
        <w:rPr>
          <w:rFonts w:hint="eastAsia"/>
          <w:color w:val="000000" w:themeColor="text1"/>
        </w:rPr>
        <w:t>8.1.</w:t>
      </w:r>
      <w:r w:rsidRPr="00854AE7">
        <w:rPr>
          <w:color w:val="000000" w:themeColor="text1"/>
        </w:rPr>
        <w:t>3</w:t>
      </w:r>
      <w:r w:rsidRPr="00854AE7">
        <w:rPr>
          <w:rFonts w:hint="eastAsia"/>
          <w:color w:val="000000" w:themeColor="text1"/>
        </w:rPr>
        <w:t>(2)-1 e)</w:t>
      </w:r>
      <w:r w:rsidRPr="00854AE7">
        <w:rPr>
          <w:rFonts w:hint="eastAsia"/>
          <w:color w:val="000000" w:themeColor="text1"/>
        </w:rPr>
        <w:t>「主体認証ログ」について</w:t>
      </w:r>
    </w:p>
    <w:p w14:paraId="5DF41C42" w14:textId="0E75ED00" w:rsidR="00DA0F06" w:rsidRPr="00854AE7" w:rsidRDefault="00DA0F06" w:rsidP="00DA0F06">
      <w:pPr>
        <w:pStyle w:val="afb"/>
        <w:ind w:left="420" w:firstLine="210"/>
        <w:rPr>
          <w:color w:val="000000" w:themeColor="text1"/>
        </w:rPr>
      </w:pPr>
      <w:r w:rsidRPr="00854AE7">
        <w:rPr>
          <w:rFonts w:hint="eastAsia"/>
          <w:color w:val="000000" w:themeColor="text1"/>
        </w:rPr>
        <w:t>運用中のサーバ装置や通信回線装置の認証ログを定期的に確認するなどして、不正アクセスが行われていないことに留意が</w:t>
      </w:r>
      <w:r w:rsidR="00AF011B" w:rsidRPr="00854AE7">
        <w:rPr>
          <w:rFonts w:hint="eastAsia"/>
          <w:color w:val="000000" w:themeColor="text1"/>
        </w:rPr>
        <w:t>必要</w:t>
      </w:r>
      <w:r w:rsidRPr="00854AE7">
        <w:rPr>
          <w:rFonts w:hint="eastAsia"/>
          <w:color w:val="000000" w:themeColor="text1"/>
        </w:rPr>
        <w:t>である。</w:t>
      </w:r>
    </w:p>
    <w:p w14:paraId="78ECEF35" w14:textId="77777777" w:rsidR="00DA0F06" w:rsidRPr="00854AE7" w:rsidRDefault="00DA0F06" w:rsidP="00DA0F06">
      <w:pPr>
        <w:pStyle w:val="a9"/>
        <w:rPr>
          <w:color w:val="000000" w:themeColor="text1"/>
        </w:rPr>
      </w:pPr>
      <w:r w:rsidRPr="00854AE7">
        <w:rPr>
          <w:rFonts w:hint="eastAsia"/>
          <w:color w:val="000000" w:themeColor="text1"/>
        </w:rPr>
        <w:t>基本対策事項</w:t>
      </w:r>
      <w:r w:rsidRPr="00854AE7">
        <w:rPr>
          <w:rFonts w:hint="eastAsia"/>
          <w:color w:val="000000" w:themeColor="text1"/>
        </w:rPr>
        <w:t>8.1.</w:t>
      </w:r>
      <w:r w:rsidRPr="00854AE7">
        <w:rPr>
          <w:color w:val="000000" w:themeColor="text1"/>
        </w:rPr>
        <w:t>3</w:t>
      </w:r>
      <w:r w:rsidRPr="00854AE7">
        <w:rPr>
          <w:rFonts w:hint="eastAsia"/>
          <w:color w:val="000000" w:themeColor="text1"/>
        </w:rPr>
        <w:t>(2)-1 f)</w:t>
      </w:r>
      <w:r w:rsidRPr="00854AE7">
        <w:rPr>
          <w:rFonts w:hint="eastAsia"/>
          <w:color w:val="000000" w:themeColor="text1"/>
        </w:rPr>
        <w:t>「利用可能な公衆通信網の制限」について</w:t>
      </w:r>
    </w:p>
    <w:p w14:paraId="34A1BF4A" w14:textId="47C098F7" w:rsidR="00DA0F06" w:rsidRPr="00854AE7" w:rsidRDefault="00DA0F06" w:rsidP="00DA0F06">
      <w:pPr>
        <w:pStyle w:val="afb"/>
        <w:ind w:left="420" w:firstLine="210"/>
        <w:rPr>
          <w:color w:val="000000" w:themeColor="text1"/>
        </w:rPr>
      </w:pPr>
      <w:r w:rsidRPr="00854AE7">
        <w:rPr>
          <w:rFonts w:hint="eastAsia"/>
          <w:color w:val="000000" w:themeColor="text1"/>
        </w:rPr>
        <w:t>リモートアクセスの際に使用する通信回線については、適切な情報セキュリティ対策が施されている通信回線サービスに限定することが望ましいが、海外で利用する場合等においては、利用可能な通信回線サービスが限られており、通信回線サービスを制限できない。このような場合は、「通信回線サービスを限定しない」という前提条件の下、通信回線サービスの安全性や信頼性に関わらず、取り扱われる情報のセキュリティが確保されるよう、</w:t>
      </w:r>
      <w:r w:rsidRPr="00854AE7">
        <w:rPr>
          <w:rFonts w:hint="eastAsia"/>
          <w:color w:val="000000" w:themeColor="text1"/>
        </w:rPr>
        <w:t>VPN</w:t>
      </w:r>
      <w:r w:rsidRPr="00854AE7">
        <w:rPr>
          <w:rFonts w:hint="eastAsia"/>
          <w:color w:val="000000" w:themeColor="text1"/>
        </w:rPr>
        <w:t>接続時の認証処理及び通信内容の暗号化等の対策を考慮する必要がある。</w:t>
      </w:r>
    </w:p>
    <w:p w14:paraId="3C343740" w14:textId="77777777" w:rsidR="00DA0F06" w:rsidRPr="00854AE7" w:rsidRDefault="00DA0F06" w:rsidP="00DA0F06">
      <w:pPr>
        <w:pStyle w:val="a9"/>
        <w:rPr>
          <w:color w:val="000000" w:themeColor="text1"/>
        </w:rPr>
      </w:pPr>
      <w:r w:rsidRPr="00854AE7">
        <w:rPr>
          <w:rFonts w:hint="eastAsia"/>
          <w:color w:val="000000" w:themeColor="text1"/>
        </w:rPr>
        <w:t>基本対策事項</w:t>
      </w:r>
      <w:r w:rsidRPr="00854AE7">
        <w:rPr>
          <w:rFonts w:hint="eastAsia"/>
          <w:color w:val="000000" w:themeColor="text1"/>
        </w:rPr>
        <w:t>8.1.</w:t>
      </w:r>
      <w:r w:rsidRPr="00854AE7">
        <w:rPr>
          <w:color w:val="000000" w:themeColor="text1"/>
        </w:rPr>
        <w:t>3</w:t>
      </w:r>
      <w:r w:rsidRPr="00854AE7">
        <w:rPr>
          <w:rFonts w:hint="eastAsia"/>
          <w:color w:val="000000" w:themeColor="text1"/>
        </w:rPr>
        <w:t xml:space="preserve">(2)-1 </w:t>
      </w:r>
      <w:r w:rsidRPr="00854AE7">
        <w:rPr>
          <w:color w:val="000000" w:themeColor="text1"/>
        </w:rPr>
        <w:t>h</w:t>
      </w:r>
      <w:r w:rsidRPr="00854AE7">
        <w:rPr>
          <w:rFonts w:hint="eastAsia"/>
          <w:color w:val="000000" w:themeColor="text1"/>
        </w:rPr>
        <w:t>)</w:t>
      </w:r>
      <w:r w:rsidRPr="00854AE7">
        <w:rPr>
          <w:rFonts w:hint="eastAsia"/>
          <w:color w:val="000000" w:themeColor="text1"/>
        </w:rPr>
        <w:t>「リモートアクセス中の他の通信回線との接続禁止」について</w:t>
      </w:r>
    </w:p>
    <w:p w14:paraId="3A386306" w14:textId="07AFA4CA" w:rsidR="00DA0F06" w:rsidRPr="00854AE7" w:rsidRDefault="00DA0F06" w:rsidP="00DA0F06">
      <w:pPr>
        <w:pStyle w:val="afb"/>
        <w:ind w:left="420" w:firstLine="210"/>
        <w:rPr>
          <w:color w:val="000000" w:themeColor="text1"/>
        </w:rPr>
      </w:pPr>
      <w:r w:rsidRPr="00854AE7">
        <w:rPr>
          <w:rFonts w:hint="eastAsia"/>
          <w:color w:val="000000" w:themeColor="text1"/>
        </w:rPr>
        <w:t>リモートアクセスする端末が不正プログラムに感染した状態で、</w:t>
      </w:r>
      <w:r w:rsidRPr="00854AE7">
        <w:rPr>
          <w:rFonts w:hint="eastAsia"/>
          <w:color w:val="000000" w:themeColor="text1"/>
        </w:rPr>
        <w:t>V</w:t>
      </w:r>
      <w:r w:rsidRPr="00854AE7">
        <w:rPr>
          <w:color w:val="000000" w:themeColor="text1"/>
        </w:rPr>
        <w:t>PN</w:t>
      </w:r>
      <w:r w:rsidRPr="00854AE7">
        <w:rPr>
          <w:rFonts w:hint="eastAsia"/>
          <w:color w:val="000000" w:themeColor="text1"/>
        </w:rPr>
        <w:t>回線への接続中に</w:t>
      </w:r>
      <w:r w:rsidR="00BC2BC6" w:rsidRPr="00854AE7">
        <w:rPr>
          <w:rFonts w:hint="eastAsia"/>
          <w:color w:val="000000" w:themeColor="text1"/>
        </w:rPr>
        <w:t>、例えば</w:t>
      </w:r>
      <w:r w:rsidRPr="00854AE7">
        <w:rPr>
          <w:rFonts w:hint="eastAsia"/>
          <w:color w:val="000000" w:themeColor="text1"/>
        </w:rPr>
        <w:t>直接インターネットに接続する等、</w:t>
      </w:r>
      <w:r w:rsidRPr="00854AE7">
        <w:rPr>
          <w:rFonts w:hint="eastAsia"/>
          <w:color w:val="000000" w:themeColor="text1"/>
        </w:rPr>
        <w:t>VPN</w:t>
      </w:r>
      <w:r w:rsidRPr="00854AE7">
        <w:rPr>
          <w:rFonts w:hint="eastAsia"/>
          <w:color w:val="000000" w:themeColor="text1"/>
        </w:rPr>
        <w:t>回線以外の通信回線への接続が行われる場合、以下のリスクが考えられる。</w:t>
      </w:r>
    </w:p>
    <w:p w14:paraId="203BAFAE" w14:textId="77777777" w:rsidR="00DA0F06" w:rsidRPr="00854AE7" w:rsidRDefault="00DA0F06" w:rsidP="00DA0F06">
      <w:pPr>
        <w:pStyle w:val="a8"/>
        <w:rPr>
          <w:color w:val="000000" w:themeColor="text1"/>
        </w:rPr>
      </w:pPr>
      <w:r w:rsidRPr="00854AE7">
        <w:rPr>
          <w:rFonts w:hint="eastAsia"/>
          <w:color w:val="000000" w:themeColor="text1"/>
        </w:rPr>
        <w:t>VPN</w:t>
      </w:r>
      <w:r w:rsidRPr="00854AE7">
        <w:rPr>
          <w:rFonts w:hint="eastAsia"/>
          <w:color w:val="000000" w:themeColor="text1"/>
        </w:rPr>
        <w:t>回線と</w:t>
      </w:r>
      <w:r w:rsidRPr="00854AE7">
        <w:rPr>
          <w:rFonts w:hint="eastAsia"/>
          <w:color w:val="000000" w:themeColor="text1"/>
        </w:rPr>
        <w:t>VPN</w:t>
      </w:r>
      <w:r w:rsidRPr="00854AE7">
        <w:rPr>
          <w:rFonts w:hint="eastAsia"/>
          <w:color w:val="000000" w:themeColor="text1"/>
        </w:rPr>
        <w:t>回線以外の通信回線がいわゆるブリッジ構成となり、</w:t>
      </w:r>
      <w:r w:rsidRPr="00854AE7">
        <w:rPr>
          <w:rFonts w:hint="eastAsia"/>
          <w:color w:val="000000" w:themeColor="text1"/>
        </w:rPr>
        <w:t>VPN</w:t>
      </w:r>
      <w:r w:rsidRPr="00854AE7">
        <w:rPr>
          <w:rFonts w:hint="eastAsia"/>
          <w:color w:val="000000" w:themeColor="text1"/>
        </w:rPr>
        <w:t>回</w:t>
      </w:r>
      <w:r w:rsidRPr="00854AE7">
        <w:rPr>
          <w:rFonts w:hint="eastAsia"/>
          <w:color w:val="000000" w:themeColor="text1"/>
        </w:rPr>
        <w:lastRenderedPageBreak/>
        <w:t>線で行う通信が</w:t>
      </w:r>
      <w:r w:rsidRPr="00854AE7">
        <w:rPr>
          <w:rFonts w:hint="eastAsia"/>
          <w:color w:val="000000" w:themeColor="text1"/>
        </w:rPr>
        <w:t>VPN</w:t>
      </w:r>
      <w:r w:rsidRPr="00854AE7">
        <w:rPr>
          <w:rFonts w:hint="eastAsia"/>
          <w:color w:val="000000" w:themeColor="text1"/>
        </w:rPr>
        <w:t>回線以外の通信回線に流れてしまうことによる、情報漏えい。</w:t>
      </w:r>
    </w:p>
    <w:p w14:paraId="2CCF592A" w14:textId="77777777" w:rsidR="00DA0F06" w:rsidRPr="00854AE7" w:rsidRDefault="00DA0F06" w:rsidP="00DA0F06">
      <w:pPr>
        <w:pStyle w:val="a8"/>
        <w:rPr>
          <w:color w:val="000000" w:themeColor="text1"/>
        </w:rPr>
      </w:pPr>
      <w:r w:rsidRPr="00854AE7">
        <w:rPr>
          <w:rFonts w:hint="eastAsia"/>
          <w:color w:val="000000" w:themeColor="text1"/>
        </w:rPr>
        <w:t>プロキシサーバ等が</w:t>
      </w:r>
      <w:r w:rsidRPr="00854AE7">
        <w:rPr>
          <w:rFonts w:hint="eastAsia"/>
          <w:color w:val="000000" w:themeColor="text1"/>
        </w:rPr>
        <w:t>C&amp;C</w:t>
      </w:r>
      <w:r w:rsidRPr="00854AE7">
        <w:rPr>
          <w:rFonts w:hint="eastAsia"/>
          <w:color w:val="000000" w:themeColor="text1"/>
        </w:rPr>
        <w:t>サーバ等への不正な通信を監視及び遮断が行えないことによる、リモートアクセスする端末を踏み台としたリモートアクセス先への不正アクセス。</w:t>
      </w:r>
    </w:p>
    <w:p w14:paraId="6CFBEBEC" w14:textId="4C1D1BE7" w:rsidR="00975344" w:rsidRPr="00854AE7" w:rsidRDefault="00DA0F06" w:rsidP="00DA0F06">
      <w:pPr>
        <w:pStyle w:val="afb"/>
        <w:ind w:left="420" w:firstLine="210"/>
        <w:rPr>
          <w:color w:val="000000" w:themeColor="text1"/>
        </w:rPr>
      </w:pPr>
      <w:r w:rsidRPr="00854AE7">
        <w:rPr>
          <w:rFonts w:hint="eastAsia"/>
          <w:color w:val="000000" w:themeColor="text1"/>
        </w:rPr>
        <w:t>そのため、</w:t>
      </w:r>
      <w:r w:rsidR="00425E9A" w:rsidRPr="00854AE7">
        <w:rPr>
          <w:rFonts w:hint="eastAsia"/>
          <w:color w:val="000000" w:themeColor="text1"/>
        </w:rPr>
        <w:t>V</w:t>
      </w:r>
      <w:r w:rsidR="00425E9A" w:rsidRPr="00854AE7">
        <w:rPr>
          <w:color w:val="000000" w:themeColor="text1"/>
        </w:rPr>
        <w:t>PN</w:t>
      </w:r>
      <w:r w:rsidR="00425E9A" w:rsidRPr="00854AE7">
        <w:rPr>
          <w:rFonts w:hint="eastAsia"/>
          <w:color w:val="000000" w:themeColor="text1"/>
        </w:rPr>
        <w:t>回線への接続と</w:t>
      </w:r>
      <w:r w:rsidR="00521049" w:rsidRPr="00854AE7">
        <w:rPr>
          <w:rFonts w:hint="eastAsia"/>
          <w:color w:val="000000" w:themeColor="text1"/>
        </w:rPr>
        <w:t>インターネット等の</w:t>
      </w:r>
      <w:r w:rsidR="00521049" w:rsidRPr="00854AE7">
        <w:rPr>
          <w:rFonts w:hint="eastAsia"/>
          <w:color w:val="000000" w:themeColor="text1"/>
        </w:rPr>
        <w:t>V</w:t>
      </w:r>
      <w:r w:rsidR="00521049" w:rsidRPr="00854AE7">
        <w:rPr>
          <w:color w:val="000000" w:themeColor="text1"/>
        </w:rPr>
        <w:t>PN</w:t>
      </w:r>
      <w:r w:rsidR="00521049" w:rsidRPr="00854AE7">
        <w:rPr>
          <w:rFonts w:hint="eastAsia"/>
          <w:color w:val="000000" w:themeColor="text1"/>
        </w:rPr>
        <w:t>回線以外の通信回線へ同時に接続を行う設定をリモートアクセスする端末において許可しない等によって、</w:t>
      </w:r>
      <w:r w:rsidRPr="00854AE7">
        <w:rPr>
          <w:rFonts w:hint="eastAsia"/>
          <w:color w:val="000000" w:themeColor="text1"/>
        </w:rPr>
        <w:t>V</w:t>
      </w:r>
      <w:r w:rsidRPr="00854AE7">
        <w:rPr>
          <w:color w:val="000000" w:themeColor="text1"/>
        </w:rPr>
        <w:t>PN</w:t>
      </w:r>
      <w:r w:rsidRPr="00854AE7">
        <w:rPr>
          <w:rFonts w:hint="eastAsia"/>
          <w:color w:val="000000" w:themeColor="text1"/>
        </w:rPr>
        <w:t>回線を用いたリモートアクセス中は</w:t>
      </w:r>
      <w:r w:rsidRPr="00854AE7">
        <w:rPr>
          <w:rFonts w:hint="eastAsia"/>
          <w:color w:val="000000" w:themeColor="text1"/>
        </w:rPr>
        <w:t>V</w:t>
      </w:r>
      <w:r w:rsidRPr="00854AE7">
        <w:rPr>
          <w:color w:val="000000" w:themeColor="text1"/>
        </w:rPr>
        <w:t>PN</w:t>
      </w:r>
      <w:r w:rsidRPr="00854AE7">
        <w:rPr>
          <w:rFonts w:hint="eastAsia"/>
          <w:color w:val="000000" w:themeColor="text1"/>
        </w:rPr>
        <w:t>回線以外の通信回線との接続を禁止する必要がある。</w:t>
      </w:r>
    </w:p>
    <w:p w14:paraId="703C02D3" w14:textId="090CC3B0" w:rsidR="00DA0F06" w:rsidRPr="00854AE7" w:rsidRDefault="00DA0F06" w:rsidP="00DA0F06">
      <w:pPr>
        <w:pStyle w:val="a9"/>
        <w:rPr>
          <w:color w:val="000000" w:themeColor="text1"/>
        </w:rPr>
      </w:pPr>
      <w:r w:rsidRPr="00854AE7">
        <w:rPr>
          <w:rFonts w:hint="eastAsia"/>
          <w:color w:val="000000" w:themeColor="text1"/>
        </w:rPr>
        <w:t>基本対策事項</w:t>
      </w:r>
      <w:r w:rsidRPr="00854AE7">
        <w:rPr>
          <w:rFonts w:hint="eastAsia"/>
          <w:color w:val="000000" w:themeColor="text1"/>
        </w:rPr>
        <w:t>8.1.</w:t>
      </w:r>
      <w:r w:rsidRPr="00854AE7">
        <w:rPr>
          <w:color w:val="000000" w:themeColor="text1"/>
        </w:rPr>
        <w:t>3</w:t>
      </w:r>
      <w:r w:rsidRPr="00854AE7">
        <w:rPr>
          <w:rFonts w:hint="eastAsia"/>
          <w:color w:val="000000" w:themeColor="text1"/>
        </w:rPr>
        <w:t xml:space="preserve">(2)-1 </w:t>
      </w:r>
      <w:r w:rsidRPr="00854AE7">
        <w:rPr>
          <w:color w:val="000000" w:themeColor="text1"/>
        </w:rPr>
        <w:t>i</w:t>
      </w:r>
      <w:r w:rsidRPr="00854AE7">
        <w:rPr>
          <w:rFonts w:hint="eastAsia"/>
          <w:color w:val="000000" w:themeColor="text1"/>
        </w:rPr>
        <w:t>)</w:t>
      </w:r>
      <w:r w:rsidRPr="00854AE7">
        <w:rPr>
          <w:rFonts w:hint="eastAsia"/>
          <w:color w:val="000000" w:themeColor="text1"/>
        </w:rPr>
        <w:t>「不正な通信の</w:t>
      </w:r>
      <w:r w:rsidR="00194F47" w:rsidRPr="00854AE7">
        <w:rPr>
          <w:rFonts w:hint="eastAsia"/>
          <w:color w:val="000000" w:themeColor="text1"/>
        </w:rPr>
        <w:t>有無の</w:t>
      </w:r>
      <w:r w:rsidRPr="00854AE7">
        <w:rPr>
          <w:rFonts w:hint="eastAsia"/>
          <w:color w:val="000000" w:themeColor="text1"/>
        </w:rPr>
        <w:t>監視」について</w:t>
      </w:r>
    </w:p>
    <w:p w14:paraId="024C73E2" w14:textId="71A343C8" w:rsidR="00DA0F06" w:rsidRPr="00854AE7" w:rsidRDefault="00194F47" w:rsidP="00097D8F">
      <w:pPr>
        <w:pStyle w:val="afb"/>
        <w:ind w:left="420" w:firstLine="210"/>
        <w:rPr>
          <w:color w:val="000000" w:themeColor="text1"/>
        </w:rPr>
      </w:pPr>
      <w:r w:rsidRPr="00854AE7">
        <w:rPr>
          <w:rFonts w:hint="eastAsia"/>
          <w:color w:val="000000" w:themeColor="text1"/>
        </w:rPr>
        <w:t>遵守事項</w:t>
      </w:r>
      <w:r w:rsidRPr="00854AE7">
        <w:rPr>
          <w:rFonts w:hint="eastAsia"/>
          <w:color w:val="000000" w:themeColor="text1"/>
        </w:rPr>
        <w:t>6</w:t>
      </w:r>
      <w:r w:rsidRPr="00854AE7">
        <w:rPr>
          <w:color w:val="000000" w:themeColor="text1"/>
        </w:rPr>
        <w:t>.4.1(2)(b)</w:t>
      </w:r>
      <w:r w:rsidRPr="00854AE7">
        <w:rPr>
          <w:rFonts w:hint="eastAsia"/>
          <w:color w:val="000000" w:themeColor="text1"/>
        </w:rPr>
        <w:t>を参照のこと。</w:t>
      </w:r>
      <w:r w:rsidR="00DA0F06" w:rsidRPr="00854AE7">
        <w:rPr>
          <w:b/>
          <w:color w:val="000000" w:themeColor="text1"/>
        </w:rPr>
        <w:br w:type="page"/>
      </w:r>
    </w:p>
    <w:p w14:paraId="4A064878" w14:textId="77777777" w:rsidR="00DA0F06" w:rsidRPr="00854AE7" w:rsidRDefault="00DA0F06" w:rsidP="00DA0F06">
      <w:pPr>
        <w:pStyle w:val="af2"/>
        <w:rPr>
          <w:color w:val="000000" w:themeColor="text1"/>
        </w:rPr>
      </w:pPr>
      <w:r w:rsidRPr="00854AE7">
        <w:rPr>
          <w:rFonts w:hint="eastAsia"/>
          <w:color w:val="000000" w:themeColor="text1"/>
        </w:rPr>
        <w:lastRenderedPageBreak/>
        <w:t>遵守事項</w:t>
      </w:r>
    </w:p>
    <w:p w14:paraId="6E16F33E" w14:textId="77777777" w:rsidR="00DA0F06" w:rsidRPr="00854AE7" w:rsidRDefault="00DA0F06" w:rsidP="00DA0F06">
      <w:pPr>
        <w:pStyle w:val="4"/>
        <w:rPr>
          <w:color w:val="000000" w:themeColor="text1"/>
        </w:rPr>
      </w:pPr>
      <w:bookmarkStart w:id="2207" w:name="_Toc119399758"/>
      <w:bookmarkStart w:id="2208" w:name="_Toc119601683"/>
      <w:bookmarkStart w:id="2209" w:name="_Toc122028729"/>
      <w:bookmarkStart w:id="2210" w:name="_Toc132128786"/>
      <w:bookmarkStart w:id="2211" w:name="_Toc207195534"/>
      <w:r w:rsidRPr="00854AE7">
        <w:rPr>
          <w:rFonts w:hint="eastAsia"/>
          <w:color w:val="000000" w:themeColor="text1"/>
        </w:rPr>
        <w:t>実施時における対策</w:t>
      </w:r>
      <w:bookmarkEnd w:id="2207"/>
      <w:bookmarkEnd w:id="2208"/>
      <w:bookmarkEnd w:id="2209"/>
      <w:bookmarkEnd w:id="2210"/>
      <w:bookmarkEnd w:id="2211"/>
    </w:p>
    <w:p w14:paraId="017E8597" w14:textId="58F23DEE" w:rsidR="00DA0F06" w:rsidRPr="00854AE7" w:rsidRDefault="00DA0F06" w:rsidP="003E32E2">
      <w:pPr>
        <w:pStyle w:val="abc0"/>
        <w:numPr>
          <w:ilvl w:val="0"/>
          <w:numId w:val="119"/>
        </w:numPr>
        <w:rPr>
          <w:color w:val="000000" w:themeColor="text1"/>
        </w:rPr>
      </w:pPr>
      <w:r w:rsidRPr="00854AE7">
        <w:rPr>
          <w:color w:val="000000" w:themeColor="text1"/>
        </w:rPr>
        <w:t>情報システムセキュリティ責任者は、</w:t>
      </w:r>
      <w:r w:rsidRPr="00854AE7">
        <w:rPr>
          <w:rFonts w:hint="eastAsia"/>
          <w:b/>
          <w:color w:val="000000" w:themeColor="text1"/>
          <w:u w:val="single"/>
        </w:rPr>
        <w:t>テレワーク実施前及び実施後に職員等が確認するべき項目</w:t>
      </w:r>
      <w:r w:rsidRPr="00854AE7">
        <w:rPr>
          <w:color w:val="000000" w:themeColor="text1"/>
        </w:rPr>
        <w:t>を定め、職員等に当該</w:t>
      </w:r>
      <w:r w:rsidRPr="00854AE7">
        <w:rPr>
          <w:rFonts w:hint="eastAsia"/>
          <w:color w:val="000000" w:themeColor="text1"/>
        </w:rPr>
        <w:t>項目</w:t>
      </w:r>
      <w:r w:rsidRPr="00854AE7">
        <w:rPr>
          <w:color w:val="000000" w:themeColor="text1"/>
        </w:rPr>
        <w:t>を</w:t>
      </w:r>
      <w:r w:rsidRPr="00854AE7">
        <w:rPr>
          <w:rFonts w:hint="eastAsia"/>
          <w:color w:val="000000" w:themeColor="text1"/>
        </w:rPr>
        <w:t>確認</w:t>
      </w:r>
      <w:r w:rsidRPr="00854AE7">
        <w:rPr>
          <w:color w:val="000000" w:themeColor="text1"/>
        </w:rPr>
        <w:t>させること。</w:t>
      </w:r>
    </w:p>
    <w:p w14:paraId="6DD7B344" w14:textId="77777777" w:rsidR="00DA0F06" w:rsidRPr="00854AE7" w:rsidRDefault="00DA0F06" w:rsidP="00DA0F06">
      <w:pPr>
        <w:pStyle w:val="abc0"/>
        <w:rPr>
          <w:color w:val="000000" w:themeColor="text1"/>
        </w:rPr>
      </w:pPr>
      <w:r w:rsidRPr="00854AE7">
        <w:rPr>
          <w:color w:val="000000" w:themeColor="text1"/>
        </w:rPr>
        <w:t>職員等は、画面ののぞき見</w:t>
      </w:r>
      <w:r w:rsidRPr="00854AE7">
        <w:rPr>
          <w:rFonts w:hint="eastAsia"/>
          <w:color w:val="000000" w:themeColor="text1"/>
        </w:rPr>
        <w:t>や盗聴</w:t>
      </w:r>
      <w:r w:rsidRPr="00854AE7">
        <w:rPr>
          <w:color w:val="000000" w:themeColor="text1"/>
        </w:rPr>
        <w:t>を防止できるよう</w:t>
      </w:r>
      <w:r w:rsidRPr="00854AE7">
        <w:rPr>
          <w:rFonts w:hint="eastAsia"/>
          <w:color w:val="000000" w:themeColor="text1"/>
        </w:rPr>
        <w:t>テレ</w:t>
      </w:r>
      <w:r w:rsidRPr="00854AE7">
        <w:rPr>
          <w:color w:val="000000" w:themeColor="text1"/>
        </w:rPr>
        <w:t>ワークの実施場所を選定すること。また、自宅以外で</w:t>
      </w:r>
      <w:r w:rsidRPr="00854AE7">
        <w:rPr>
          <w:rFonts w:hint="eastAsia"/>
          <w:color w:val="000000" w:themeColor="text1"/>
        </w:rPr>
        <w:t>テレ</w:t>
      </w:r>
      <w:r w:rsidRPr="00854AE7">
        <w:rPr>
          <w:color w:val="000000" w:themeColor="text1"/>
        </w:rPr>
        <w:t>ワークを実施する場合には、離席時の盗難に注意すること。</w:t>
      </w:r>
    </w:p>
    <w:p w14:paraId="07052780" w14:textId="77777777" w:rsidR="00DA0F06" w:rsidRPr="00854AE7" w:rsidRDefault="00DA0F06" w:rsidP="00DA0F06">
      <w:pPr>
        <w:pStyle w:val="abc0"/>
        <w:rPr>
          <w:color w:val="000000" w:themeColor="text1"/>
        </w:rPr>
      </w:pPr>
      <w:r w:rsidRPr="00854AE7">
        <w:rPr>
          <w:rFonts w:hint="eastAsia"/>
          <w:color w:val="000000" w:themeColor="text1"/>
        </w:rPr>
        <w:t>職員等は、原則として情報</w:t>
      </w:r>
      <w:r w:rsidRPr="00854AE7">
        <w:rPr>
          <w:color w:val="000000" w:themeColor="text1"/>
        </w:rPr>
        <w:t>セキュリティ対策の状況が定かではない又は不十分な機関等外通信回線を利用して</w:t>
      </w:r>
      <w:r w:rsidRPr="00854AE7">
        <w:rPr>
          <w:rFonts w:hint="eastAsia"/>
          <w:color w:val="000000" w:themeColor="text1"/>
        </w:rPr>
        <w:t>テレ</w:t>
      </w:r>
      <w:r w:rsidRPr="00854AE7">
        <w:rPr>
          <w:color w:val="000000" w:themeColor="text1"/>
        </w:rPr>
        <w:t>ワークを行わないこと。</w:t>
      </w:r>
    </w:p>
    <w:p w14:paraId="6BC918D0" w14:textId="77777777" w:rsidR="00DA0F06" w:rsidRPr="00854AE7" w:rsidRDefault="00DA0F06" w:rsidP="00DA0F06">
      <w:pPr>
        <w:rPr>
          <w:color w:val="000000" w:themeColor="text1"/>
        </w:rPr>
      </w:pPr>
    </w:p>
    <w:p w14:paraId="1CC9D010" w14:textId="77777777" w:rsidR="00DA0F06" w:rsidRPr="00854AE7" w:rsidRDefault="00DA0F06" w:rsidP="00DA0F06">
      <w:pPr>
        <w:pStyle w:val="af4"/>
        <w:rPr>
          <w:color w:val="000000" w:themeColor="text1"/>
        </w:rPr>
      </w:pPr>
      <w:r w:rsidRPr="00854AE7">
        <w:rPr>
          <w:color w:val="000000" w:themeColor="text1"/>
        </w:rPr>
        <w:t>【基本対策事項】</w:t>
      </w:r>
    </w:p>
    <w:p w14:paraId="053FA9E4" w14:textId="77777777" w:rsidR="00DA0F06" w:rsidRPr="00854AE7" w:rsidRDefault="00DA0F06" w:rsidP="00DA0F06">
      <w:pPr>
        <w:pStyle w:val="af5"/>
        <w:rPr>
          <w:color w:val="000000" w:themeColor="text1"/>
        </w:rPr>
      </w:pPr>
      <w:r w:rsidRPr="00854AE7">
        <w:rPr>
          <w:rFonts w:hint="eastAsia"/>
          <w:color w:val="000000" w:themeColor="text1"/>
        </w:rPr>
        <w:t>＜</w:t>
      </w:r>
      <w:r w:rsidRPr="00854AE7">
        <w:rPr>
          <w:rFonts w:hint="eastAsia"/>
          <w:color w:val="000000" w:themeColor="text1"/>
        </w:rPr>
        <w:t>8.1.</w:t>
      </w:r>
      <w:r w:rsidRPr="00854AE7">
        <w:rPr>
          <w:color w:val="000000" w:themeColor="text1"/>
        </w:rPr>
        <w:t>3</w:t>
      </w:r>
      <w:r w:rsidRPr="00854AE7">
        <w:rPr>
          <w:rFonts w:hint="eastAsia"/>
          <w:color w:val="000000" w:themeColor="text1"/>
        </w:rPr>
        <w:t>(3)(</w:t>
      </w:r>
      <w:r w:rsidRPr="00854AE7">
        <w:rPr>
          <w:color w:val="000000" w:themeColor="text1"/>
        </w:rPr>
        <w:t>b</w:t>
      </w:r>
      <w:r w:rsidRPr="00854AE7">
        <w:rPr>
          <w:rFonts w:hint="eastAsia"/>
          <w:color w:val="000000" w:themeColor="text1"/>
        </w:rPr>
        <w:t>)</w:t>
      </w:r>
      <w:r w:rsidRPr="00854AE7">
        <w:rPr>
          <w:rFonts w:hint="eastAsia"/>
          <w:color w:val="000000" w:themeColor="text1"/>
        </w:rPr>
        <w:t>関連＞</w:t>
      </w:r>
    </w:p>
    <w:p w14:paraId="76654C84" w14:textId="5D11D95D" w:rsidR="00DA0F06" w:rsidRPr="00854AE7" w:rsidRDefault="00DA0F06" w:rsidP="00DA0F06">
      <w:pPr>
        <w:pStyle w:val="af8"/>
        <w:ind w:left="420" w:hanging="420"/>
        <w:rPr>
          <w:color w:val="000000" w:themeColor="text1"/>
        </w:rPr>
      </w:pPr>
      <w:r w:rsidRPr="00854AE7">
        <w:rPr>
          <w:rFonts w:hint="eastAsia"/>
          <w:color w:val="000000" w:themeColor="text1"/>
        </w:rPr>
        <w:t>8.1.</w:t>
      </w:r>
      <w:r w:rsidRPr="00854AE7">
        <w:rPr>
          <w:color w:val="000000" w:themeColor="text1"/>
        </w:rPr>
        <w:t>3</w:t>
      </w:r>
      <w:r w:rsidRPr="00854AE7">
        <w:rPr>
          <w:rFonts w:hint="eastAsia"/>
          <w:color w:val="000000" w:themeColor="text1"/>
        </w:rPr>
        <w:t>(3)-1</w:t>
      </w:r>
      <w:r w:rsidRPr="00854AE7">
        <w:rPr>
          <w:color w:val="000000" w:themeColor="text1"/>
        </w:rPr>
        <w:tab/>
      </w:r>
      <w:r w:rsidRPr="00854AE7">
        <w:rPr>
          <w:rFonts w:hint="eastAsia"/>
          <w:color w:val="000000" w:themeColor="text1"/>
        </w:rPr>
        <w:t>職員等は、基本対策事項</w:t>
      </w:r>
      <w:r w:rsidRPr="00854AE7">
        <w:rPr>
          <w:color w:val="000000" w:themeColor="text1"/>
        </w:rPr>
        <w:t>6</w:t>
      </w:r>
      <w:r w:rsidRPr="00854AE7">
        <w:rPr>
          <w:rFonts w:hint="eastAsia"/>
          <w:color w:val="000000" w:themeColor="text1"/>
        </w:rPr>
        <w:t>.1.1(1)-</w:t>
      </w:r>
      <w:r w:rsidR="004757F6" w:rsidRPr="00854AE7">
        <w:rPr>
          <w:color w:val="000000" w:themeColor="text1"/>
        </w:rPr>
        <w:t>3</w:t>
      </w:r>
      <w:r w:rsidRPr="00854AE7">
        <w:rPr>
          <w:rFonts w:hint="eastAsia"/>
          <w:color w:val="000000" w:themeColor="text1"/>
        </w:rPr>
        <w:t>に示した対策のほか、以下の項目を例とする画面ののぞき見や盗聴から発生する情報漏えい対策を講</w:t>
      </w:r>
      <w:r w:rsidR="00561217" w:rsidRPr="00854AE7">
        <w:rPr>
          <w:rFonts w:hint="eastAsia"/>
          <w:color w:val="000000" w:themeColor="text1"/>
        </w:rPr>
        <w:t>ずる</w:t>
      </w:r>
      <w:r w:rsidRPr="00854AE7">
        <w:rPr>
          <w:rFonts w:hint="eastAsia"/>
          <w:color w:val="000000" w:themeColor="text1"/>
        </w:rPr>
        <w:t>こと。</w:t>
      </w:r>
    </w:p>
    <w:p w14:paraId="2735691A" w14:textId="23BC6589" w:rsidR="00DA0F06" w:rsidRPr="00854AE7" w:rsidRDefault="00DA0F06" w:rsidP="003E32E2">
      <w:pPr>
        <w:pStyle w:val="abc"/>
        <w:numPr>
          <w:ilvl w:val="0"/>
          <w:numId w:val="120"/>
        </w:numPr>
        <w:rPr>
          <w:color w:val="000000" w:themeColor="text1"/>
        </w:rPr>
      </w:pPr>
      <w:r w:rsidRPr="00854AE7">
        <w:rPr>
          <w:rFonts w:hint="eastAsia"/>
          <w:color w:val="000000" w:themeColor="text1"/>
        </w:rPr>
        <w:t>背後に人が立たないよう背後に通路がない場所で壁を背にする位置に座りテレワークを行う</w:t>
      </w:r>
      <w:r w:rsidR="00594F2E" w:rsidRPr="00854AE7">
        <w:rPr>
          <w:rFonts w:hint="eastAsia"/>
          <w:color w:val="000000" w:themeColor="text1"/>
        </w:rPr>
        <w:t>こと</w:t>
      </w:r>
      <w:r w:rsidRPr="00854AE7">
        <w:rPr>
          <w:rFonts w:hint="eastAsia"/>
          <w:color w:val="000000" w:themeColor="text1"/>
        </w:rPr>
        <w:t>。</w:t>
      </w:r>
    </w:p>
    <w:p w14:paraId="470DDBBE" w14:textId="7A982BBD" w:rsidR="00DA0F06" w:rsidRPr="00854AE7" w:rsidRDefault="00DA0F06" w:rsidP="00DA0F06">
      <w:pPr>
        <w:pStyle w:val="abc"/>
        <w:rPr>
          <w:rStyle w:val="aff9"/>
          <w:b w:val="0"/>
          <w:color w:val="000000" w:themeColor="text1"/>
          <w:u w:val="none"/>
        </w:rPr>
      </w:pPr>
      <w:r w:rsidRPr="00854AE7">
        <w:rPr>
          <w:rStyle w:val="aff9"/>
          <w:rFonts w:hint="eastAsia"/>
          <w:b w:val="0"/>
          <w:color w:val="000000" w:themeColor="text1"/>
          <w:u w:val="none"/>
        </w:rPr>
        <w:t>W</w:t>
      </w:r>
      <w:r w:rsidRPr="00854AE7">
        <w:rPr>
          <w:rStyle w:val="aff9"/>
          <w:b w:val="0"/>
          <w:color w:val="000000" w:themeColor="text1"/>
          <w:u w:val="none"/>
        </w:rPr>
        <w:t>eb</w:t>
      </w:r>
      <w:r w:rsidRPr="00854AE7">
        <w:rPr>
          <w:rStyle w:val="aff9"/>
          <w:rFonts w:hint="eastAsia"/>
          <w:b w:val="0"/>
          <w:color w:val="000000" w:themeColor="text1"/>
          <w:u w:val="none"/>
        </w:rPr>
        <w:t>会議等、音声を扱う場合は、ヘッドホンを使用するなど、内容が周囲に漏れないよう注意する</w:t>
      </w:r>
      <w:r w:rsidR="00594F2E" w:rsidRPr="00854AE7">
        <w:rPr>
          <w:rStyle w:val="aff9"/>
          <w:rFonts w:hint="eastAsia"/>
          <w:b w:val="0"/>
          <w:color w:val="000000" w:themeColor="text1"/>
          <w:u w:val="none"/>
        </w:rPr>
        <w:t>こと</w:t>
      </w:r>
      <w:r w:rsidRPr="00854AE7">
        <w:rPr>
          <w:rStyle w:val="aff9"/>
          <w:rFonts w:hint="eastAsia"/>
          <w:b w:val="0"/>
          <w:color w:val="000000" w:themeColor="text1"/>
          <w:u w:val="none"/>
        </w:rPr>
        <w:t>。</w:t>
      </w:r>
    </w:p>
    <w:p w14:paraId="79B3E4EE" w14:textId="2E25F34A" w:rsidR="00DA0F06" w:rsidRPr="00854AE7" w:rsidRDefault="00DA0F06" w:rsidP="00DA0F06">
      <w:pPr>
        <w:pStyle w:val="abc"/>
        <w:rPr>
          <w:color w:val="000000" w:themeColor="text1"/>
        </w:rPr>
      </w:pPr>
      <w:r w:rsidRPr="00854AE7">
        <w:rPr>
          <w:rStyle w:val="aff9"/>
          <w:rFonts w:hint="eastAsia"/>
          <w:color w:val="000000" w:themeColor="text1"/>
        </w:rPr>
        <w:t>同居する者に対し知り得た情報を他人に漏らさないよう協力を求める</w:t>
      </w:r>
      <w:r w:rsidR="004C49A1" w:rsidRPr="004C49A1">
        <w:rPr>
          <w:rStyle w:val="aff9"/>
          <w:rFonts w:hint="eastAsia"/>
          <w:b w:val="0"/>
          <w:color w:val="000000" w:themeColor="text1"/>
          <w:u w:val="none"/>
        </w:rPr>
        <w:t>こと</w:t>
      </w:r>
      <w:r w:rsidRPr="00854AE7">
        <w:rPr>
          <w:color w:val="000000" w:themeColor="text1"/>
        </w:rPr>
        <w:t>。</w:t>
      </w:r>
    </w:p>
    <w:p w14:paraId="056287A9" w14:textId="77777777" w:rsidR="00DA0F06" w:rsidRPr="00854AE7" w:rsidRDefault="00DA0F06" w:rsidP="00DA0F06">
      <w:pPr>
        <w:pStyle w:val="af5"/>
        <w:rPr>
          <w:color w:val="000000" w:themeColor="text1"/>
        </w:rPr>
      </w:pPr>
      <w:r w:rsidRPr="00854AE7">
        <w:rPr>
          <w:rFonts w:hint="eastAsia"/>
          <w:color w:val="000000" w:themeColor="text1"/>
        </w:rPr>
        <w:t>＜</w:t>
      </w:r>
      <w:r w:rsidRPr="00854AE7">
        <w:rPr>
          <w:rFonts w:hint="eastAsia"/>
          <w:color w:val="000000" w:themeColor="text1"/>
        </w:rPr>
        <w:t>8.1.</w:t>
      </w:r>
      <w:r w:rsidRPr="00854AE7">
        <w:rPr>
          <w:color w:val="000000" w:themeColor="text1"/>
        </w:rPr>
        <w:t>3</w:t>
      </w:r>
      <w:r w:rsidRPr="00854AE7">
        <w:rPr>
          <w:rFonts w:hint="eastAsia"/>
          <w:color w:val="000000" w:themeColor="text1"/>
        </w:rPr>
        <w:t>(3)(c)</w:t>
      </w:r>
      <w:r w:rsidRPr="00854AE7">
        <w:rPr>
          <w:rFonts w:hint="eastAsia"/>
          <w:color w:val="000000" w:themeColor="text1"/>
        </w:rPr>
        <w:t>関連＞</w:t>
      </w:r>
    </w:p>
    <w:p w14:paraId="2FFB01FD" w14:textId="77777777" w:rsidR="00DA0F06" w:rsidRPr="00854AE7" w:rsidRDefault="00DA0F06" w:rsidP="00DA0F06">
      <w:pPr>
        <w:pStyle w:val="af8"/>
        <w:ind w:left="420" w:hanging="420"/>
        <w:rPr>
          <w:color w:val="000000" w:themeColor="text1"/>
        </w:rPr>
      </w:pPr>
      <w:r w:rsidRPr="00854AE7">
        <w:rPr>
          <w:rFonts w:hint="eastAsia"/>
          <w:color w:val="000000" w:themeColor="text1"/>
        </w:rPr>
        <w:t>8.1.</w:t>
      </w:r>
      <w:r w:rsidRPr="00854AE7">
        <w:rPr>
          <w:color w:val="000000" w:themeColor="text1"/>
        </w:rPr>
        <w:t>3</w:t>
      </w:r>
      <w:r w:rsidRPr="00854AE7">
        <w:rPr>
          <w:rFonts w:hint="eastAsia"/>
          <w:color w:val="000000" w:themeColor="text1"/>
        </w:rPr>
        <w:t>(3)-</w:t>
      </w:r>
      <w:r w:rsidRPr="00854AE7">
        <w:rPr>
          <w:color w:val="000000" w:themeColor="text1"/>
        </w:rPr>
        <w:t>2</w:t>
      </w:r>
      <w:r w:rsidRPr="00854AE7">
        <w:rPr>
          <w:color w:val="000000" w:themeColor="text1"/>
        </w:rPr>
        <w:tab/>
      </w:r>
      <w:r w:rsidRPr="00854AE7">
        <w:rPr>
          <w:rFonts w:hint="eastAsia"/>
          <w:color w:val="000000" w:themeColor="text1"/>
        </w:rPr>
        <w:t>職員等は、テレワークに</w:t>
      </w:r>
      <w:r w:rsidRPr="00854AE7">
        <w:rPr>
          <w:rStyle w:val="aff9"/>
          <w:rFonts w:hint="eastAsia"/>
          <w:color w:val="000000" w:themeColor="text1"/>
        </w:rPr>
        <w:t>情報セキュリティ対策の状況が</w:t>
      </w:r>
      <w:r w:rsidRPr="00854AE7">
        <w:rPr>
          <w:rStyle w:val="aff9"/>
          <w:color w:val="000000" w:themeColor="text1"/>
        </w:rPr>
        <w:t>不明</w:t>
      </w:r>
      <w:r w:rsidRPr="00854AE7">
        <w:rPr>
          <w:rStyle w:val="aff9"/>
          <w:rFonts w:hint="eastAsia"/>
          <w:color w:val="000000" w:themeColor="text1"/>
        </w:rPr>
        <w:t>又は不十分な機関等外通信回線を利用しない</w:t>
      </w:r>
      <w:r w:rsidRPr="00854AE7">
        <w:rPr>
          <w:color w:val="000000" w:themeColor="text1"/>
        </w:rPr>
        <w:t>ために、以下を例とする対策を行うこと。</w:t>
      </w:r>
    </w:p>
    <w:p w14:paraId="4B88051A" w14:textId="41B6BAC2" w:rsidR="00DA0F06" w:rsidRPr="00854AE7" w:rsidRDefault="00DA0F06" w:rsidP="003E32E2">
      <w:pPr>
        <w:pStyle w:val="abc"/>
        <w:numPr>
          <w:ilvl w:val="0"/>
          <w:numId w:val="121"/>
        </w:numPr>
        <w:rPr>
          <w:rStyle w:val="aff9"/>
          <w:b w:val="0"/>
          <w:color w:val="000000" w:themeColor="text1"/>
          <w:u w:val="none"/>
        </w:rPr>
      </w:pPr>
      <w:r w:rsidRPr="00854AE7">
        <w:rPr>
          <w:rFonts w:hint="eastAsia"/>
          <w:color w:val="000000" w:themeColor="text1"/>
        </w:rPr>
        <w:t>公衆無線</w:t>
      </w:r>
      <w:r w:rsidRPr="00854AE7">
        <w:rPr>
          <w:rFonts w:hint="eastAsia"/>
          <w:color w:val="000000" w:themeColor="text1"/>
        </w:rPr>
        <w:t>LAN</w:t>
      </w:r>
      <w:r w:rsidRPr="00854AE7">
        <w:rPr>
          <w:rFonts w:hint="eastAsia"/>
          <w:color w:val="000000" w:themeColor="text1"/>
        </w:rPr>
        <w:t>を利用しない</w:t>
      </w:r>
      <w:r w:rsidR="00594F2E" w:rsidRPr="00854AE7">
        <w:rPr>
          <w:rFonts w:hint="eastAsia"/>
          <w:color w:val="000000" w:themeColor="text1"/>
        </w:rPr>
        <w:t>こと</w:t>
      </w:r>
      <w:r w:rsidRPr="00854AE7">
        <w:rPr>
          <w:rFonts w:hint="eastAsia"/>
          <w:color w:val="000000" w:themeColor="text1"/>
        </w:rPr>
        <w:t>。</w:t>
      </w:r>
    </w:p>
    <w:p w14:paraId="3C388725" w14:textId="08A6A68B" w:rsidR="00DA0F06" w:rsidRPr="00854AE7" w:rsidRDefault="00DA0F06" w:rsidP="00DA0F06">
      <w:pPr>
        <w:pStyle w:val="abc"/>
        <w:rPr>
          <w:color w:val="000000" w:themeColor="text1"/>
        </w:rPr>
      </w:pPr>
      <w:r w:rsidRPr="00854AE7">
        <w:rPr>
          <w:rFonts w:hint="eastAsia"/>
          <w:color w:val="000000" w:themeColor="text1"/>
        </w:rPr>
        <w:t>宿泊施設等が提供する無料ネットワークを利用しない</w:t>
      </w:r>
      <w:r w:rsidR="00594F2E" w:rsidRPr="00854AE7">
        <w:rPr>
          <w:rFonts w:hint="eastAsia"/>
          <w:color w:val="000000" w:themeColor="text1"/>
        </w:rPr>
        <w:t>こと</w:t>
      </w:r>
      <w:r w:rsidRPr="00854AE7">
        <w:rPr>
          <w:rFonts w:hint="eastAsia"/>
          <w:color w:val="000000" w:themeColor="text1"/>
        </w:rPr>
        <w:t>。</w:t>
      </w:r>
    </w:p>
    <w:p w14:paraId="5FA561F8" w14:textId="77777777" w:rsidR="00DA0F06" w:rsidRPr="00854AE7" w:rsidRDefault="00DA0F06" w:rsidP="00DA0F06">
      <w:pPr>
        <w:rPr>
          <w:color w:val="000000" w:themeColor="text1"/>
        </w:rPr>
      </w:pPr>
    </w:p>
    <w:p w14:paraId="66AC4487" w14:textId="77777777" w:rsidR="00DA0F06" w:rsidRPr="00854AE7" w:rsidRDefault="00DA0F06" w:rsidP="0079635E">
      <w:pPr>
        <w:pStyle w:val="aff0"/>
        <w:rPr>
          <w:color w:val="000000" w:themeColor="text1"/>
        </w:rPr>
      </w:pPr>
      <w:r w:rsidRPr="00854AE7">
        <w:rPr>
          <w:rFonts w:hint="eastAsia"/>
          <w:color w:val="000000" w:themeColor="text1"/>
        </w:rPr>
        <w:t>（解説）</w:t>
      </w:r>
    </w:p>
    <w:p w14:paraId="79CDDC49" w14:textId="6268932B" w:rsidR="00DA0F06" w:rsidRPr="00854AE7" w:rsidRDefault="00DA0F06" w:rsidP="00DA0F06">
      <w:pPr>
        <w:pStyle w:val="a9"/>
        <w:rPr>
          <w:color w:val="000000" w:themeColor="text1"/>
        </w:rPr>
      </w:pPr>
      <w:r w:rsidRPr="00854AE7">
        <w:rPr>
          <w:color w:val="000000" w:themeColor="text1"/>
        </w:rPr>
        <w:t>遵守事項</w:t>
      </w:r>
      <w:r w:rsidRPr="00854AE7">
        <w:rPr>
          <w:rFonts w:hint="eastAsia"/>
          <w:color w:val="000000" w:themeColor="text1"/>
        </w:rPr>
        <w:t>8.1.</w:t>
      </w:r>
      <w:r w:rsidRPr="00854AE7">
        <w:rPr>
          <w:color w:val="000000" w:themeColor="text1"/>
        </w:rPr>
        <w:t>3</w:t>
      </w:r>
      <w:r w:rsidRPr="00854AE7">
        <w:rPr>
          <w:rFonts w:hint="eastAsia"/>
          <w:color w:val="000000" w:themeColor="text1"/>
        </w:rPr>
        <w:t>(3)(a)</w:t>
      </w:r>
      <w:r w:rsidRPr="00854AE7">
        <w:rPr>
          <w:rFonts w:hint="eastAsia"/>
          <w:color w:val="000000" w:themeColor="text1"/>
        </w:rPr>
        <w:t>「テレ</w:t>
      </w:r>
      <w:r w:rsidRPr="00854AE7">
        <w:rPr>
          <w:color w:val="000000" w:themeColor="text1"/>
        </w:rPr>
        <w:t>ワーク実施前及び実施後に職員等が</w:t>
      </w:r>
      <w:r w:rsidRPr="00854AE7">
        <w:rPr>
          <w:rFonts w:hint="eastAsia"/>
          <w:color w:val="000000" w:themeColor="text1"/>
        </w:rPr>
        <w:t>確認</w:t>
      </w:r>
      <w:r w:rsidRPr="00854AE7">
        <w:rPr>
          <w:color w:val="000000" w:themeColor="text1"/>
        </w:rPr>
        <w:t>するべき項目」について</w:t>
      </w:r>
    </w:p>
    <w:p w14:paraId="6988D647" w14:textId="382CBEDC" w:rsidR="00DA0F06" w:rsidRPr="00854AE7" w:rsidRDefault="00DA0F06" w:rsidP="00DA0F06">
      <w:pPr>
        <w:pStyle w:val="afb"/>
        <w:ind w:left="420" w:firstLine="210"/>
        <w:rPr>
          <w:color w:val="000000" w:themeColor="text1"/>
        </w:rPr>
      </w:pPr>
      <w:r w:rsidRPr="00854AE7">
        <w:rPr>
          <w:rFonts w:hint="eastAsia"/>
          <w:color w:val="000000" w:themeColor="text1"/>
        </w:rPr>
        <w:t>実施前に行う確認としては、</w:t>
      </w:r>
    </w:p>
    <w:p w14:paraId="41914213" w14:textId="77777777" w:rsidR="00DA0F06" w:rsidRPr="00854AE7" w:rsidRDefault="00DA0F06" w:rsidP="003E32E2">
      <w:pPr>
        <w:pStyle w:val="a"/>
        <w:numPr>
          <w:ilvl w:val="0"/>
          <w:numId w:val="122"/>
        </w:numPr>
        <w:rPr>
          <w:color w:val="000000" w:themeColor="text1"/>
        </w:rPr>
      </w:pPr>
      <w:r w:rsidRPr="00854AE7">
        <w:rPr>
          <w:rFonts w:hint="eastAsia"/>
          <w:color w:val="000000" w:themeColor="text1"/>
        </w:rPr>
        <w:t>資産管理として、「持ち出した機器は全てそろっているか」</w:t>
      </w:r>
    </w:p>
    <w:p w14:paraId="7CA0BC66" w14:textId="77777777" w:rsidR="00DA0F06" w:rsidRPr="00854AE7" w:rsidRDefault="00DA0F06" w:rsidP="00DA0F06">
      <w:pPr>
        <w:pStyle w:val="a"/>
        <w:rPr>
          <w:color w:val="000000" w:themeColor="text1"/>
        </w:rPr>
      </w:pPr>
      <w:r w:rsidRPr="00854AE7">
        <w:rPr>
          <w:rFonts w:hint="eastAsia"/>
          <w:color w:val="000000" w:themeColor="text1"/>
        </w:rPr>
        <w:t>脆弱性対策として、「</w:t>
      </w:r>
      <w:r w:rsidRPr="00854AE7">
        <w:rPr>
          <w:rFonts w:hint="eastAsia"/>
          <w:color w:val="000000" w:themeColor="text1"/>
        </w:rPr>
        <w:t>OS</w:t>
      </w:r>
      <w:r w:rsidRPr="00854AE7">
        <w:rPr>
          <w:rFonts w:hint="eastAsia"/>
          <w:color w:val="000000" w:themeColor="text1"/>
        </w:rPr>
        <w:t>やアプリケーション等のソフトウェアが最新の状態に保たれているか」、「サポート切れのソフトウェアを利用していないか」、「自宅のネットワークルータは最新のファームウェアに更新されているか」</w:t>
      </w:r>
    </w:p>
    <w:p w14:paraId="3D688BAB" w14:textId="159A8983" w:rsidR="00DA0F06" w:rsidRPr="00854AE7" w:rsidRDefault="00DA0F06" w:rsidP="00DA0F06">
      <w:pPr>
        <w:pStyle w:val="a"/>
        <w:rPr>
          <w:color w:val="000000" w:themeColor="text1"/>
        </w:rPr>
      </w:pPr>
      <w:r w:rsidRPr="00854AE7">
        <w:rPr>
          <w:rFonts w:hint="eastAsia"/>
          <w:color w:val="000000" w:themeColor="text1"/>
        </w:rPr>
        <w:t>情報漏えい対策として、「のぞき見防止フィルタが装着されているか」、「背後にのぞき見可能なスペースがないか」、「スクリーンロックは設定されているか」、「</w:t>
      </w:r>
      <w:r w:rsidRPr="00854AE7">
        <w:rPr>
          <w:rFonts w:hint="eastAsia"/>
          <w:color w:val="000000" w:themeColor="text1"/>
        </w:rPr>
        <w:t>VPN</w:t>
      </w:r>
      <w:r w:rsidRPr="00854AE7">
        <w:rPr>
          <w:rFonts w:hint="eastAsia"/>
          <w:color w:val="000000" w:themeColor="text1"/>
        </w:rPr>
        <w:t>接続や</w:t>
      </w:r>
      <w:r w:rsidRPr="00854AE7">
        <w:rPr>
          <w:rFonts w:hint="eastAsia"/>
          <w:color w:val="000000" w:themeColor="text1"/>
        </w:rPr>
        <w:t>https</w:t>
      </w:r>
      <w:r w:rsidRPr="00854AE7">
        <w:rPr>
          <w:rFonts w:hint="eastAsia"/>
          <w:color w:val="000000" w:themeColor="text1"/>
        </w:rPr>
        <w:t>接続（</w:t>
      </w:r>
      <w:r w:rsidRPr="00854AE7">
        <w:rPr>
          <w:rFonts w:hint="eastAsia"/>
          <w:color w:val="000000" w:themeColor="text1"/>
        </w:rPr>
        <w:t>Web</w:t>
      </w:r>
      <w:r w:rsidRPr="00854AE7">
        <w:rPr>
          <w:rFonts w:hint="eastAsia"/>
          <w:color w:val="000000" w:themeColor="text1"/>
        </w:rPr>
        <w:t>ベースで業務を行う場合）等により通信は暗号化されているか」、「自宅の無線ネットワークルータにより無線</w:t>
      </w:r>
      <w:r w:rsidRPr="00854AE7">
        <w:rPr>
          <w:rFonts w:hint="eastAsia"/>
          <w:color w:val="000000" w:themeColor="text1"/>
        </w:rPr>
        <w:t>L</w:t>
      </w:r>
      <w:r w:rsidRPr="00854AE7">
        <w:rPr>
          <w:color w:val="000000" w:themeColor="text1"/>
        </w:rPr>
        <w:t>AN</w:t>
      </w:r>
      <w:r w:rsidRPr="00854AE7">
        <w:rPr>
          <w:rFonts w:hint="eastAsia"/>
          <w:color w:val="000000" w:themeColor="text1"/>
        </w:rPr>
        <w:t>通信を行う場合は</w:t>
      </w:r>
      <w:r w:rsidRPr="00854AE7">
        <w:rPr>
          <w:rFonts w:hint="eastAsia"/>
          <w:color w:val="000000" w:themeColor="text1"/>
        </w:rPr>
        <w:t>WPA</w:t>
      </w:r>
      <w:r w:rsidR="00E60F17" w:rsidRPr="00854AE7">
        <w:rPr>
          <w:color w:val="000000" w:themeColor="text1"/>
        </w:rPr>
        <w:t>3</w:t>
      </w:r>
      <w:r w:rsidRPr="00854AE7">
        <w:rPr>
          <w:rFonts w:hint="eastAsia"/>
          <w:color w:val="000000" w:themeColor="text1"/>
        </w:rPr>
        <w:t>あるいは</w:t>
      </w:r>
      <w:r w:rsidRPr="00854AE7">
        <w:rPr>
          <w:rFonts w:hint="eastAsia"/>
          <w:color w:val="000000" w:themeColor="text1"/>
        </w:rPr>
        <w:t>WPA</w:t>
      </w:r>
      <w:r w:rsidR="00E60F17" w:rsidRPr="00854AE7">
        <w:rPr>
          <w:color w:val="000000" w:themeColor="text1"/>
        </w:rPr>
        <w:t>2</w:t>
      </w:r>
      <w:r w:rsidRPr="00854AE7">
        <w:rPr>
          <w:rFonts w:hint="eastAsia"/>
          <w:color w:val="000000" w:themeColor="text1"/>
        </w:rPr>
        <w:t>方式を用いた暗号化通信となっているか、また、</w:t>
      </w:r>
      <w:r w:rsidRPr="00854AE7">
        <w:rPr>
          <w:rFonts w:hint="eastAsia"/>
          <w:color w:val="000000" w:themeColor="text1"/>
        </w:rPr>
        <w:lastRenderedPageBreak/>
        <w:t>暗号化パスワードは第三者に推測されにくいものか」</w:t>
      </w:r>
    </w:p>
    <w:p w14:paraId="6EC2E746" w14:textId="703972AB" w:rsidR="00DA0F06" w:rsidRPr="00854AE7" w:rsidRDefault="00DA0F06" w:rsidP="00DA0F06">
      <w:pPr>
        <w:pStyle w:val="a"/>
        <w:rPr>
          <w:color w:val="000000" w:themeColor="text1"/>
        </w:rPr>
      </w:pPr>
      <w:r w:rsidRPr="00854AE7">
        <w:rPr>
          <w:rFonts w:hint="eastAsia"/>
          <w:color w:val="000000" w:themeColor="text1"/>
        </w:rPr>
        <w:t>不正プログラム対策として、「</w:t>
      </w:r>
      <w:r w:rsidR="00C21E93" w:rsidRPr="00854AE7">
        <w:rPr>
          <w:rFonts w:hint="eastAsia"/>
          <w:color w:val="000000" w:themeColor="text1"/>
        </w:rPr>
        <w:t>不正プログラム</w:t>
      </w:r>
      <w:r w:rsidRPr="00854AE7">
        <w:rPr>
          <w:rFonts w:hint="eastAsia"/>
          <w:color w:val="000000" w:themeColor="text1"/>
        </w:rPr>
        <w:t>対策ソフトウェアのパターンファイルが最新の状態になっているか」、「</w:t>
      </w:r>
      <w:r w:rsidR="00C21E93" w:rsidRPr="00854AE7">
        <w:rPr>
          <w:rFonts w:hint="eastAsia"/>
          <w:color w:val="000000" w:themeColor="text1"/>
        </w:rPr>
        <w:t>不正プログラム</w:t>
      </w:r>
      <w:r w:rsidRPr="00854AE7">
        <w:rPr>
          <w:rFonts w:hint="eastAsia"/>
          <w:color w:val="000000" w:themeColor="text1"/>
        </w:rPr>
        <w:t>対策ソフトウェアがリアルタイム</w:t>
      </w:r>
      <w:r w:rsidR="000675AB" w:rsidRPr="00854AE7">
        <w:rPr>
          <w:rFonts w:hint="eastAsia"/>
          <w:color w:val="000000" w:themeColor="text1"/>
        </w:rPr>
        <w:t>検査</w:t>
      </w:r>
      <w:r w:rsidRPr="00854AE7">
        <w:rPr>
          <w:rFonts w:hint="eastAsia"/>
          <w:color w:val="000000" w:themeColor="text1"/>
        </w:rPr>
        <w:t>を行うように設定されているか」</w:t>
      </w:r>
    </w:p>
    <w:p w14:paraId="462F658F" w14:textId="41E35F02" w:rsidR="00DA0F06" w:rsidRPr="00854AE7" w:rsidRDefault="00DA0F06" w:rsidP="00DA0F06">
      <w:pPr>
        <w:pStyle w:val="a"/>
        <w:rPr>
          <w:color w:val="000000" w:themeColor="text1"/>
        </w:rPr>
      </w:pPr>
      <w:r w:rsidRPr="00854AE7">
        <w:rPr>
          <w:color w:val="000000" w:themeColor="text1"/>
        </w:rPr>
        <w:t>インシデント対策として、「インシデント発生時の初期対応方法を把握しているか」、「インシデント発生時の連絡先</w:t>
      </w:r>
      <w:r w:rsidRPr="00854AE7">
        <w:rPr>
          <w:rFonts w:hint="eastAsia"/>
          <w:color w:val="000000" w:themeColor="text1"/>
        </w:rPr>
        <w:t>（電話番号含む</w:t>
      </w:r>
      <w:r w:rsidR="00B00122" w:rsidRPr="00854AE7">
        <w:rPr>
          <w:rFonts w:hint="eastAsia"/>
          <w:color w:val="000000" w:themeColor="text1"/>
        </w:rPr>
        <w:t>。</w:t>
      </w:r>
      <w:r w:rsidRPr="00854AE7">
        <w:rPr>
          <w:rFonts w:hint="eastAsia"/>
          <w:color w:val="000000" w:themeColor="text1"/>
        </w:rPr>
        <w:t>）</w:t>
      </w:r>
      <w:r w:rsidRPr="00854AE7">
        <w:rPr>
          <w:color w:val="000000" w:themeColor="text1"/>
        </w:rPr>
        <w:t>を把握しているか」</w:t>
      </w:r>
    </w:p>
    <w:p w14:paraId="235805FA" w14:textId="77777777" w:rsidR="00DA0F06" w:rsidRPr="00854AE7" w:rsidRDefault="00DA0F06" w:rsidP="00DA0F06">
      <w:pPr>
        <w:pStyle w:val="afb"/>
        <w:ind w:left="420" w:firstLine="210"/>
        <w:rPr>
          <w:color w:val="000000" w:themeColor="text1"/>
        </w:rPr>
      </w:pPr>
      <w:r w:rsidRPr="00854AE7">
        <w:rPr>
          <w:rFonts w:hint="eastAsia"/>
          <w:color w:val="000000" w:themeColor="text1"/>
        </w:rPr>
        <w:t>等が考えられる。</w:t>
      </w:r>
    </w:p>
    <w:p w14:paraId="02EA184C" w14:textId="77777777" w:rsidR="00DA0F06" w:rsidRPr="00854AE7" w:rsidRDefault="00DA0F06" w:rsidP="00DA0F06">
      <w:pPr>
        <w:pStyle w:val="afb"/>
        <w:ind w:left="420" w:firstLine="210"/>
        <w:rPr>
          <w:color w:val="000000" w:themeColor="text1"/>
        </w:rPr>
      </w:pPr>
      <w:r w:rsidRPr="00854AE7">
        <w:rPr>
          <w:color w:val="000000" w:themeColor="text1"/>
        </w:rPr>
        <w:t>中小企業担当者向けではあるが、総務省においてチェックリストを公表しているので参考にするとよい。</w:t>
      </w:r>
    </w:p>
    <w:p w14:paraId="69B2D23B" w14:textId="77777777" w:rsidR="00DA0F06" w:rsidRPr="00854AE7" w:rsidRDefault="00DA0F06" w:rsidP="00DA0F06">
      <w:pPr>
        <w:pStyle w:val="afb"/>
        <w:ind w:left="420" w:right="210" w:firstLine="210"/>
        <w:rPr>
          <w:color w:val="000000" w:themeColor="text1"/>
        </w:rPr>
      </w:pPr>
    </w:p>
    <w:p w14:paraId="0C380B3D" w14:textId="080DE91E" w:rsidR="00DA0F06" w:rsidRPr="00854AE7" w:rsidRDefault="00DA0F06" w:rsidP="0019797A">
      <w:pPr>
        <w:pStyle w:val="URL"/>
        <w:spacing w:afterLines="0" w:after="0"/>
        <w:rPr>
          <w:color w:val="000000" w:themeColor="text1"/>
        </w:rPr>
      </w:pPr>
      <w:r w:rsidRPr="00854AE7">
        <w:rPr>
          <w:color w:val="000000" w:themeColor="text1"/>
        </w:rPr>
        <w:t>参考：「中小企業等担当者向けテレワークセキュリティの手引き（チェックリスト）（</w:t>
      </w:r>
      <w:r w:rsidRPr="00854AE7">
        <w:rPr>
          <w:rFonts w:hint="eastAsia"/>
          <w:color w:val="000000" w:themeColor="text1"/>
        </w:rPr>
        <w:t>第３</w:t>
      </w:r>
      <w:r w:rsidRPr="00854AE7">
        <w:rPr>
          <w:color w:val="000000" w:themeColor="text1"/>
        </w:rPr>
        <w:t>版）」</w:t>
      </w:r>
      <w:r w:rsidRPr="00854AE7">
        <w:rPr>
          <w:color w:val="000000" w:themeColor="text1"/>
        </w:rPr>
        <w:br/>
      </w:r>
      <w:r w:rsidRPr="00854AE7">
        <w:rPr>
          <w:rFonts w:hint="eastAsia"/>
          <w:color w:val="000000" w:themeColor="text1"/>
        </w:rPr>
        <w:t>（</w:t>
      </w:r>
      <w:hyperlink r:id="rId115" w:history="1">
        <w:r w:rsidRPr="000333EF">
          <w:rPr>
            <w:rStyle w:val="afffa"/>
          </w:rPr>
          <w:t>https://www.soumu.go.jp/main_sosiki/cybersecurity/telework/</w:t>
        </w:r>
      </w:hyperlink>
      <w:r w:rsidRPr="00854AE7">
        <w:rPr>
          <w:rFonts w:hint="eastAsia"/>
          <w:color w:val="000000" w:themeColor="text1"/>
        </w:rPr>
        <w:t>）</w:t>
      </w:r>
    </w:p>
    <w:p w14:paraId="5D13D98F" w14:textId="77777777" w:rsidR="00DA0F06" w:rsidRPr="00854AE7" w:rsidRDefault="00DA0F06" w:rsidP="00DA0F06">
      <w:pPr>
        <w:pStyle w:val="afb"/>
        <w:ind w:left="420" w:right="210" w:firstLine="210"/>
        <w:rPr>
          <w:color w:val="000000" w:themeColor="text1"/>
        </w:rPr>
      </w:pPr>
    </w:p>
    <w:p w14:paraId="5D8E17D7" w14:textId="070C63D1" w:rsidR="00DA0F06" w:rsidRPr="00854AE7" w:rsidRDefault="00DA0F06" w:rsidP="00DA0F06">
      <w:pPr>
        <w:pStyle w:val="afb"/>
        <w:ind w:left="420" w:right="210" w:firstLine="210"/>
        <w:rPr>
          <w:color w:val="000000" w:themeColor="text1"/>
        </w:rPr>
      </w:pPr>
      <w:r w:rsidRPr="00854AE7">
        <w:rPr>
          <w:color w:val="000000" w:themeColor="text1"/>
        </w:rPr>
        <w:t>実施後に行う</w:t>
      </w:r>
      <w:r w:rsidRPr="00854AE7">
        <w:rPr>
          <w:rFonts w:hint="eastAsia"/>
          <w:color w:val="000000" w:themeColor="text1"/>
        </w:rPr>
        <w:t>確認</w:t>
      </w:r>
      <w:r w:rsidRPr="00854AE7">
        <w:rPr>
          <w:color w:val="000000" w:themeColor="text1"/>
        </w:rPr>
        <w:t>としては、</w:t>
      </w:r>
    </w:p>
    <w:p w14:paraId="2F358B97" w14:textId="454EA4B2" w:rsidR="00DA0F06" w:rsidRPr="00854AE7" w:rsidRDefault="00DA0F06" w:rsidP="003E32E2">
      <w:pPr>
        <w:pStyle w:val="a"/>
        <w:numPr>
          <w:ilvl w:val="0"/>
          <w:numId w:val="123"/>
        </w:numPr>
        <w:rPr>
          <w:color w:val="000000" w:themeColor="text1"/>
        </w:rPr>
      </w:pPr>
      <w:r w:rsidRPr="00854AE7">
        <w:rPr>
          <w:rFonts w:hint="eastAsia"/>
          <w:color w:val="000000" w:themeColor="text1"/>
        </w:rPr>
        <w:t>不正プログラム対策として、「</w:t>
      </w:r>
      <w:r w:rsidR="00C21E93" w:rsidRPr="00854AE7">
        <w:rPr>
          <w:rFonts w:hint="eastAsia"/>
          <w:color w:val="000000" w:themeColor="text1"/>
        </w:rPr>
        <w:t>不正プログラム対策ソフトウェアを用いた</w:t>
      </w:r>
      <w:r w:rsidR="000675AB" w:rsidRPr="00854AE7">
        <w:rPr>
          <w:rFonts w:hint="eastAsia"/>
          <w:color w:val="000000" w:themeColor="text1"/>
        </w:rPr>
        <w:t>検査</w:t>
      </w:r>
      <w:r w:rsidRPr="00854AE7">
        <w:rPr>
          <w:rFonts w:hint="eastAsia"/>
          <w:color w:val="000000" w:themeColor="text1"/>
        </w:rPr>
        <w:t>を行い不正プログラムに感染していないことを確認したか」</w:t>
      </w:r>
    </w:p>
    <w:p w14:paraId="3438FCB1" w14:textId="77777777" w:rsidR="00DA0F06" w:rsidRPr="00854AE7" w:rsidRDefault="00DA0F06" w:rsidP="00DA0F06">
      <w:pPr>
        <w:pStyle w:val="a"/>
        <w:rPr>
          <w:color w:val="000000" w:themeColor="text1"/>
        </w:rPr>
      </w:pPr>
      <w:r w:rsidRPr="00854AE7">
        <w:rPr>
          <w:color w:val="000000" w:themeColor="text1"/>
        </w:rPr>
        <w:t>資産管理として、「持ち出した機器は全てそろっているか」</w:t>
      </w:r>
    </w:p>
    <w:p w14:paraId="0942EE2B" w14:textId="7D7162A6" w:rsidR="00DA0F06" w:rsidRPr="00854AE7" w:rsidRDefault="00DA0F06" w:rsidP="00DA0F06">
      <w:pPr>
        <w:pStyle w:val="a"/>
        <w:rPr>
          <w:color w:val="000000" w:themeColor="text1"/>
        </w:rPr>
      </w:pPr>
      <w:r w:rsidRPr="00854AE7">
        <w:rPr>
          <w:color w:val="000000" w:themeColor="text1"/>
        </w:rPr>
        <w:t>情報漏えい対策として、「端末に保存した情報が暗号化されているか（シンクライアントを利用している場合や、内蔵ディスク全体を暗号化している場合は除く</w:t>
      </w:r>
      <w:r w:rsidR="00B00122" w:rsidRPr="00854AE7">
        <w:rPr>
          <w:rFonts w:hint="eastAsia"/>
          <w:color w:val="000000" w:themeColor="text1"/>
        </w:rPr>
        <w:t>。</w:t>
      </w:r>
      <w:r w:rsidRPr="00854AE7">
        <w:rPr>
          <w:color w:val="000000" w:themeColor="text1"/>
        </w:rPr>
        <w:t>）」</w:t>
      </w:r>
    </w:p>
    <w:p w14:paraId="67B78F42" w14:textId="75110871" w:rsidR="00DA0F06" w:rsidRPr="00854AE7" w:rsidRDefault="00DA0F06" w:rsidP="00DA0F06">
      <w:pPr>
        <w:pStyle w:val="a"/>
        <w:rPr>
          <w:color w:val="000000" w:themeColor="text1"/>
        </w:rPr>
      </w:pPr>
      <w:r w:rsidRPr="00854AE7">
        <w:rPr>
          <w:color w:val="000000" w:themeColor="text1"/>
        </w:rPr>
        <w:t>どのファイルにアクセスしたか。（記録</w:t>
      </w:r>
      <w:r w:rsidR="00C17440" w:rsidRPr="00854AE7">
        <w:rPr>
          <w:rFonts w:hint="eastAsia"/>
          <w:color w:val="000000" w:themeColor="text1"/>
        </w:rPr>
        <w:t>する</w:t>
      </w:r>
      <w:r w:rsidRPr="00854AE7">
        <w:rPr>
          <w:color w:val="000000" w:themeColor="text1"/>
        </w:rPr>
        <w:t>ことが望ましい。）</w:t>
      </w:r>
    </w:p>
    <w:p w14:paraId="07FFB431" w14:textId="77777777" w:rsidR="00DA0F06" w:rsidRPr="00854AE7" w:rsidRDefault="00DA0F06" w:rsidP="00DA0F06">
      <w:pPr>
        <w:pStyle w:val="a"/>
        <w:rPr>
          <w:color w:val="000000" w:themeColor="text1"/>
        </w:rPr>
      </w:pPr>
      <w:r w:rsidRPr="00854AE7">
        <w:rPr>
          <w:rFonts w:hint="eastAsia"/>
          <w:color w:val="000000" w:themeColor="text1"/>
        </w:rPr>
        <w:t>情報処理の目的を完了した場合は、要保護情報を機関等支給以外の端末から消去したか。</w:t>
      </w:r>
    </w:p>
    <w:p w14:paraId="47E6B7D5" w14:textId="77777777" w:rsidR="000168A9" w:rsidRPr="00854AE7" w:rsidRDefault="000168A9" w:rsidP="000168A9">
      <w:pPr>
        <w:pStyle w:val="a"/>
        <w:numPr>
          <w:ilvl w:val="0"/>
          <w:numId w:val="0"/>
        </w:numPr>
        <w:ind w:left="1049" w:hanging="312"/>
        <w:rPr>
          <w:color w:val="000000" w:themeColor="text1"/>
        </w:rPr>
      </w:pPr>
      <w:r w:rsidRPr="00854AE7">
        <w:rPr>
          <w:rFonts w:hint="eastAsia"/>
          <w:color w:val="000000" w:themeColor="text1"/>
        </w:rPr>
        <w:t>等が考えられる。</w:t>
      </w:r>
    </w:p>
    <w:p w14:paraId="77B06DC6" w14:textId="47F861FD" w:rsidR="00DA0F06" w:rsidRPr="00854AE7" w:rsidRDefault="00205B3D" w:rsidP="00DA0F06">
      <w:pPr>
        <w:pStyle w:val="afb"/>
        <w:ind w:left="420" w:firstLine="210"/>
        <w:rPr>
          <w:color w:val="000000" w:themeColor="text1"/>
        </w:rPr>
      </w:pPr>
      <w:r w:rsidRPr="00854AE7">
        <w:rPr>
          <w:rFonts w:hint="eastAsia"/>
          <w:color w:val="000000" w:themeColor="text1"/>
        </w:rPr>
        <w:t>日本ネットワークセキュリティ協会（</w:t>
      </w:r>
      <w:r w:rsidR="00DA0F06" w:rsidRPr="00854AE7">
        <w:rPr>
          <w:rFonts w:hint="eastAsia"/>
          <w:color w:val="000000" w:themeColor="text1"/>
        </w:rPr>
        <w:t>JNSA</w:t>
      </w:r>
      <w:r w:rsidRPr="00854AE7">
        <w:rPr>
          <w:rFonts w:hint="eastAsia"/>
          <w:color w:val="000000" w:themeColor="text1"/>
        </w:rPr>
        <w:t>）</w:t>
      </w:r>
      <w:r w:rsidR="00DA0F06" w:rsidRPr="00854AE7">
        <w:rPr>
          <w:rFonts w:hint="eastAsia"/>
          <w:color w:val="000000" w:themeColor="text1"/>
        </w:rPr>
        <w:t>において、チェックリストを公表しているので参考にすると</w:t>
      </w:r>
      <w:r w:rsidR="000955AB" w:rsidRPr="00854AE7">
        <w:rPr>
          <w:rFonts w:hint="eastAsia"/>
          <w:color w:val="000000" w:themeColor="text1"/>
        </w:rPr>
        <w:t>よ</w:t>
      </w:r>
      <w:r w:rsidR="00DA0F06" w:rsidRPr="00854AE7">
        <w:rPr>
          <w:rFonts w:hint="eastAsia"/>
          <w:color w:val="000000" w:themeColor="text1"/>
        </w:rPr>
        <w:t>い。</w:t>
      </w:r>
    </w:p>
    <w:p w14:paraId="46704B0D" w14:textId="77777777" w:rsidR="00DA0F06" w:rsidRPr="00854AE7" w:rsidRDefault="00DA0F06" w:rsidP="00DA0F06">
      <w:pPr>
        <w:pStyle w:val="afb"/>
        <w:ind w:left="420" w:right="210" w:firstLine="210"/>
        <w:rPr>
          <w:color w:val="000000" w:themeColor="text1"/>
        </w:rPr>
      </w:pPr>
    </w:p>
    <w:p w14:paraId="5CFC10F4" w14:textId="5BFCA97F" w:rsidR="00DA0F06" w:rsidRPr="00854AE7" w:rsidRDefault="00DA0F06" w:rsidP="00DA0F06">
      <w:pPr>
        <w:pStyle w:val="URL"/>
        <w:rPr>
          <w:color w:val="000000" w:themeColor="text1"/>
        </w:rPr>
      </w:pPr>
      <w:r w:rsidRPr="00854AE7">
        <w:rPr>
          <w:rFonts w:hint="eastAsia"/>
          <w:color w:val="000000" w:themeColor="text1"/>
        </w:rPr>
        <w:t>参考：</w:t>
      </w:r>
      <w:r w:rsidR="00205B3D" w:rsidRPr="00854AE7">
        <w:rPr>
          <w:rFonts w:hint="eastAsia"/>
          <w:color w:val="000000" w:themeColor="text1"/>
        </w:rPr>
        <w:t>日本ネットワークセキュリティ協会（</w:t>
      </w:r>
      <w:r w:rsidR="00205B3D" w:rsidRPr="00854AE7">
        <w:rPr>
          <w:rFonts w:hint="eastAsia"/>
          <w:color w:val="000000" w:themeColor="text1"/>
        </w:rPr>
        <w:t>J</w:t>
      </w:r>
      <w:r w:rsidR="00205B3D" w:rsidRPr="00854AE7">
        <w:rPr>
          <w:color w:val="000000" w:themeColor="text1"/>
        </w:rPr>
        <w:t>NSA</w:t>
      </w:r>
      <w:r w:rsidR="00205B3D" w:rsidRPr="00854AE7">
        <w:rPr>
          <w:rFonts w:hint="eastAsia"/>
          <w:color w:val="000000" w:themeColor="text1"/>
        </w:rPr>
        <w:t>）</w:t>
      </w:r>
      <w:r w:rsidRPr="00854AE7">
        <w:rPr>
          <w:rFonts w:hint="eastAsia"/>
          <w:color w:val="000000" w:themeColor="text1"/>
        </w:rPr>
        <w:t>「緊急事態宣言解除後のセキュリティ・チェックリスト」</w:t>
      </w:r>
      <w:r w:rsidRPr="00854AE7">
        <w:rPr>
          <w:color w:val="000000" w:themeColor="text1"/>
        </w:rPr>
        <w:br/>
      </w:r>
      <w:r w:rsidRPr="00854AE7">
        <w:rPr>
          <w:color w:val="000000" w:themeColor="text1"/>
        </w:rPr>
        <w:t>（</w:t>
      </w:r>
      <w:hyperlink r:id="rId116" w:history="1">
        <w:r w:rsidRPr="000333EF">
          <w:rPr>
            <w:rStyle w:val="afffa"/>
          </w:rPr>
          <w:t>https://www.jnsa.org/telework_support/telework_security/index.html</w:t>
        </w:r>
      </w:hyperlink>
      <w:r w:rsidRPr="00854AE7">
        <w:rPr>
          <w:color w:val="000000" w:themeColor="text1"/>
        </w:rPr>
        <w:t>）</w:t>
      </w:r>
    </w:p>
    <w:p w14:paraId="4D235BAC" w14:textId="77777777" w:rsidR="00DA0F06" w:rsidRPr="00854AE7" w:rsidRDefault="00DA0F06" w:rsidP="00DA0F06">
      <w:pPr>
        <w:pStyle w:val="a9"/>
        <w:rPr>
          <w:color w:val="000000" w:themeColor="text1"/>
        </w:rPr>
      </w:pPr>
      <w:r w:rsidRPr="00854AE7">
        <w:rPr>
          <w:color w:val="000000" w:themeColor="text1"/>
        </w:rPr>
        <w:t>基本対策事項</w:t>
      </w:r>
      <w:r w:rsidRPr="00854AE7">
        <w:rPr>
          <w:color w:val="000000" w:themeColor="text1"/>
        </w:rPr>
        <w:t>8.1.3(3)-1 c)</w:t>
      </w:r>
      <w:r w:rsidRPr="00854AE7">
        <w:rPr>
          <w:color w:val="000000" w:themeColor="text1"/>
        </w:rPr>
        <w:t>「同居する者に対し知り得た情報を他人に漏らさないよう協力を求める」について</w:t>
      </w:r>
    </w:p>
    <w:p w14:paraId="45488403" w14:textId="23F85577" w:rsidR="00DA0F06" w:rsidRPr="00854AE7" w:rsidRDefault="00DA0F06" w:rsidP="009C2E3E">
      <w:pPr>
        <w:pStyle w:val="afb"/>
        <w:ind w:left="420" w:firstLine="210"/>
        <w:rPr>
          <w:color w:val="000000" w:themeColor="text1"/>
        </w:rPr>
      </w:pPr>
      <w:r w:rsidRPr="00854AE7">
        <w:rPr>
          <w:rFonts w:hint="eastAsia"/>
          <w:color w:val="000000" w:themeColor="text1"/>
        </w:rPr>
        <w:t>自宅でテレワークを行う場合、同居する者に取り扱う情報を知られないように対策を講</w:t>
      </w:r>
      <w:r w:rsidR="002D79F5">
        <w:rPr>
          <w:rFonts w:hint="eastAsia"/>
          <w:color w:val="000000" w:themeColor="text1"/>
        </w:rPr>
        <w:t>ずる</w:t>
      </w:r>
      <w:r w:rsidRPr="00854AE7">
        <w:rPr>
          <w:rFonts w:hint="eastAsia"/>
          <w:color w:val="000000" w:themeColor="text1"/>
        </w:rPr>
        <w:t>ことが前提であるが、同居する者に取り扱う情報を全く知られないように業務を行うことは困難な場合がある。従って、同居する者に情報が漏れる可能性を考慮し、例えば、</w:t>
      </w:r>
      <w:r w:rsidRPr="00854AE7">
        <w:rPr>
          <w:rFonts w:hint="eastAsia"/>
          <w:color w:val="000000" w:themeColor="text1"/>
        </w:rPr>
        <w:t>SNS</w:t>
      </w:r>
      <w:r w:rsidRPr="00854AE7">
        <w:rPr>
          <w:rFonts w:hint="eastAsia"/>
          <w:color w:val="000000" w:themeColor="text1"/>
        </w:rPr>
        <w:t>へのアップロードをしないこと、知人との会話で話題にしないことなど、知り得た情報を他人に漏らさないよう協力を要請すべきである。</w:t>
      </w:r>
    </w:p>
    <w:p w14:paraId="09FD41D5" w14:textId="77777777" w:rsidR="00DA0F06" w:rsidRPr="00854AE7" w:rsidRDefault="00DA0F06" w:rsidP="00DA0F06">
      <w:pPr>
        <w:pStyle w:val="a9"/>
        <w:rPr>
          <w:color w:val="000000" w:themeColor="text1"/>
        </w:rPr>
      </w:pPr>
      <w:bookmarkStart w:id="2212" w:name="_Hlk120813379"/>
      <w:r w:rsidRPr="00854AE7">
        <w:rPr>
          <w:color w:val="000000" w:themeColor="text1"/>
        </w:rPr>
        <w:t>基本対策事項</w:t>
      </w:r>
      <w:r w:rsidRPr="00854AE7">
        <w:rPr>
          <w:color w:val="000000" w:themeColor="text1"/>
        </w:rPr>
        <w:t>8.1.3(3)-2</w:t>
      </w:r>
      <w:r w:rsidRPr="00854AE7">
        <w:rPr>
          <w:color w:val="000000" w:themeColor="text1"/>
        </w:rPr>
        <w:t>「情報セキュリティ対策の状況が不明又は不十分な機関等外通</w:t>
      </w:r>
      <w:r w:rsidRPr="00854AE7">
        <w:rPr>
          <w:color w:val="000000" w:themeColor="text1"/>
        </w:rPr>
        <w:lastRenderedPageBreak/>
        <w:t>信回線を利用しない」について</w:t>
      </w:r>
      <w:bookmarkEnd w:id="2212"/>
    </w:p>
    <w:p w14:paraId="53D33A94" w14:textId="37F287D2" w:rsidR="00DA0F06" w:rsidRPr="00854AE7" w:rsidRDefault="00DA0F06" w:rsidP="00DA0F06">
      <w:pPr>
        <w:pStyle w:val="afb"/>
        <w:ind w:left="420" w:firstLine="210"/>
        <w:rPr>
          <w:color w:val="000000" w:themeColor="text1"/>
        </w:rPr>
      </w:pPr>
      <w:r w:rsidRPr="00854AE7">
        <w:rPr>
          <w:rFonts w:hint="eastAsia"/>
          <w:color w:val="000000" w:themeColor="text1"/>
        </w:rPr>
        <w:t>公衆無線</w:t>
      </w:r>
      <w:r w:rsidRPr="00854AE7">
        <w:rPr>
          <w:rFonts w:hint="eastAsia"/>
          <w:color w:val="000000" w:themeColor="text1"/>
        </w:rPr>
        <w:t>LAN</w:t>
      </w:r>
      <w:r w:rsidRPr="00854AE7">
        <w:rPr>
          <w:rFonts w:hint="eastAsia"/>
          <w:color w:val="000000" w:themeColor="text1"/>
        </w:rPr>
        <w:t>サービスのうち無線経路の秘匿性や安全性が不明なものや接続経路の管理状況が不明な無料のインターネット接続サービス等は、通信内容の盗聴やなりすましによる情報の窃取等のおそれがあり、このような情報セキュリティ水準が不明な通信回線は原則として業務に利用すべきではない。また、宿泊施設等が当該施設の利用者に無料で開放している</w:t>
      </w:r>
      <w:r w:rsidRPr="00854AE7">
        <w:rPr>
          <w:rFonts w:hint="eastAsia"/>
          <w:color w:val="000000" w:themeColor="text1"/>
        </w:rPr>
        <w:t>LAN</w:t>
      </w:r>
      <w:r w:rsidRPr="00854AE7">
        <w:rPr>
          <w:rFonts w:hint="eastAsia"/>
          <w:color w:val="000000" w:themeColor="text1"/>
        </w:rPr>
        <w:t>（有線・無線を問わない</w:t>
      </w:r>
      <w:r w:rsidR="00B00122" w:rsidRPr="00854AE7">
        <w:rPr>
          <w:rFonts w:hint="eastAsia"/>
          <w:color w:val="000000" w:themeColor="text1"/>
        </w:rPr>
        <w:t>。</w:t>
      </w:r>
      <w:r w:rsidRPr="00854AE7">
        <w:rPr>
          <w:rFonts w:hint="eastAsia"/>
          <w:color w:val="000000" w:themeColor="text1"/>
        </w:rPr>
        <w:t>）も同様である。</w:t>
      </w:r>
    </w:p>
    <w:p w14:paraId="09C63EBE" w14:textId="542C65F4" w:rsidR="002A71D0" w:rsidRPr="00854AE7" w:rsidRDefault="00DA0F06" w:rsidP="00DA0F06">
      <w:pPr>
        <w:pStyle w:val="afb"/>
        <w:ind w:left="420" w:firstLine="210"/>
        <w:rPr>
          <w:color w:val="000000" w:themeColor="text1"/>
        </w:rPr>
      </w:pPr>
      <w:r w:rsidRPr="00854AE7">
        <w:rPr>
          <w:color w:val="000000" w:themeColor="text1"/>
        </w:rPr>
        <w:t>当該回線を使用しなければならない場合は、</w:t>
      </w:r>
      <w:r w:rsidRPr="00854AE7">
        <w:rPr>
          <w:color w:val="000000" w:themeColor="text1"/>
        </w:rPr>
        <w:t>VPN</w:t>
      </w:r>
      <w:r w:rsidRPr="00854AE7">
        <w:rPr>
          <w:color w:val="000000" w:themeColor="text1"/>
        </w:rPr>
        <w:t>接続やセキュアブラウザの利用など通信内容の暗号化等の対策を考慮する必要がある。</w:t>
      </w:r>
    </w:p>
    <w:p w14:paraId="38F1811E" w14:textId="053CE95D" w:rsidR="005753AC" w:rsidRPr="00854AE7" w:rsidRDefault="005753AC" w:rsidP="005753AC">
      <w:pPr>
        <w:pStyle w:val="afb"/>
        <w:ind w:left="420" w:firstLine="210"/>
        <w:rPr>
          <w:color w:val="000000" w:themeColor="text1"/>
        </w:rPr>
      </w:pPr>
      <w:r w:rsidRPr="00854AE7">
        <w:rPr>
          <w:rFonts w:hint="eastAsia"/>
          <w:color w:val="000000" w:themeColor="text1"/>
        </w:rPr>
        <w:t>なお、無線</w:t>
      </w:r>
      <w:r w:rsidRPr="00854AE7">
        <w:rPr>
          <w:rFonts w:hint="eastAsia"/>
          <w:color w:val="000000" w:themeColor="text1"/>
        </w:rPr>
        <w:t>LAN</w:t>
      </w:r>
      <w:r w:rsidRPr="00854AE7">
        <w:rPr>
          <w:rFonts w:hint="eastAsia"/>
          <w:color w:val="000000" w:themeColor="text1"/>
        </w:rPr>
        <w:t>の利用に</w:t>
      </w:r>
      <w:r w:rsidR="00E07558" w:rsidRPr="00854AE7">
        <w:rPr>
          <w:rFonts w:hint="eastAsia"/>
          <w:color w:val="000000" w:themeColor="text1"/>
        </w:rPr>
        <w:t>ついては</w:t>
      </w:r>
      <w:r w:rsidRPr="00854AE7">
        <w:rPr>
          <w:rFonts w:hint="eastAsia"/>
          <w:color w:val="000000" w:themeColor="text1"/>
        </w:rPr>
        <w:t>、総務省が公表している以下のガイドラインを参考にするとよい。</w:t>
      </w:r>
    </w:p>
    <w:p w14:paraId="63990769" w14:textId="77777777" w:rsidR="00E07558" w:rsidRPr="00854AE7" w:rsidRDefault="00E07558" w:rsidP="005753AC">
      <w:pPr>
        <w:pStyle w:val="afb"/>
        <w:ind w:left="420" w:firstLine="210"/>
        <w:rPr>
          <w:color w:val="000000" w:themeColor="text1"/>
        </w:rPr>
      </w:pPr>
    </w:p>
    <w:p w14:paraId="57AAC826" w14:textId="1AAD89FB" w:rsidR="00B274C1" w:rsidRPr="00854AE7" w:rsidRDefault="005753AC" w:rsidP="00E07558">
      <w:pPr>
        <w:pStyle w:val="URL"/>
        <w:rPr>
          <w:color w:val="000000" w:themeColor="text1"/>
        </w:rPr>
      </w:pPr>
      <w:r w:rsidRPr="00854AE7">
        <w:rPr>
          <w:rStyle w:val="URL0"/>
          <w:color w:val="000000" w:themeColor="text1"/>
        </w:rPr>
        <w:t>参考：総務省「</w:t>
      </w:r>
      <w:r w:rsidR="000953EF" w:rsidRPr="00854AE7">
        <w:rPr>
          <w:rStyle w:val="URL0"/>
          <w:rFonts w:hint="eastAsia"/>
          <w:color w:val="000000" w:themeColor="text1"/>
        </w:rPr>
        <w:t>公衆</w:t>
      </w:r>
      <w:r w:rsidRPr="00854AE7">
        <w:rPr>
          <w:rStyle w:val="URL0"/>
          <w:color w:val="000000" w:themeColor="text1"/>
        </w:rPr>
        <w:t>Wi-Fi</w:t>
      </w:r>
      <w:r w:rsidRPr="00854AE7">
        <w:rPr>
          <w:rStyle w:val="URL0"/>
          <w:color w:val="000000" w:themeColor="text1"/>
        </w:rPr>
        <w:t>利用者向け</w:t>
      </w:r>
      <w:r w:rsidRPr="00854AE7">
        <w:rPr>
          <w:rStyle w:val="URL0"/>
          <w:rFonts w:hint="eastAsia"/>
          <w:color w:val="000000" w:themeColor="text1"/>
        </w:rPr>
        <w:t xml:space="preserve"> </w:t>
      </w:r>
      <w:r w:rsidRPr="00854AE7">
        <w:rPr>
          <w:rStyle w:val="URL0"/>
          <w:rFonts w:hint="eastAsia"/>
          <w:color w:val="000000" w:themeColor="text1"/>
        </w:rPr>
        <w:t>簡易マニュアル</w:t>
      </w:r>
      <w:r w:rsidRPr="00854AE7">
        <w:rPr>
          <w:rStyle w:val="URL0"/>
          <w:color w:val="000000" w:themeColor="text1"/>
        </w:rPr>
        <w:t>」</w:t>
      </w:r>
      <w:r w:rsidRPr="00854AE7">
        <w:rPr>
          <w:color w:val="000000" w:themeColor="text1"/>
        </w:rPr>
        <w:br/>
      </w:r>
      <w:r w:rsidRPr="00854AE7">
        <w:rPr>
          <w:rStyle w:val="URL0"/>
          <w:rFonts w:hint="eastAsia"/>
          <w:color w:val="000000" w:themeColor="text1"/>
        </w:rPr>
        <w:t>（</w:t>
      </w:r>
      <w:hyperlink r:id="rId117" w:history="1">
        <w:r w:rsidRPr="000333EF">
          <w:rPr>
            <w:rStyle w:val="afffa"/>
          </w:rPr>
          <w:t>https://www.soumu.go.jp/main_sosiki/cybersecurity/wi-fi/</w:t>
        </w:r>
      </w:hyperlink>
      <w:r w:rsidRPr="00854AE7">
        <w:rPr>
          <w:rStyle w:val="URL0"/>
          <w:rFonts w:hint="eastAsia"/>
          <w:color w:val="000000" w:themeColor="text1"/>
        </w:rPr>
        <w:t>）</w:t>
      </w:r>
      <w:r w:rsidR="00B274C1" w:rsidRPr="00854AE7">
        <w:rPr>
          <w:color w:val="000000" w:themeColor="text1"/>
        </w:rPr>
        <w:br w:type="page"/>
      </w:r>
    </w:p>
    <w:p w14:paraId="5BA8F60B" w14:textId="202DB007" w:rsidR="009867F3" w:rsidRPr="00854AE7" w:rsidRDefault="009867F3" w:rsidP="009867F3">
      <w:pPr>
        <w:pStyle w:val="1"/>
        <w:numPr>
          <w:ilvl w:val="0"/>
          <w:numId w:val="0"/>
        </w:numPr>
        <w:rPr>
          <w:color w:val="000000" w:themeColor="text1"/>
        </w:rPr>
      </w:pPr>
      <w:bookmarkStart w:id="2213" w:name="_Toc373182300"/>
      <w:bookmarkStart w:id="2214" w:name="_Toc492394459"/>
      <w:bookmarkStart w:id="2215" w:name="_Toc492397474"/>
      <w:bookmarkStart w:id="2216" w:name="_Toc492398846"/>
      <w:bookmarkStart w:id="2217" w:name="_Toc492401320"/>
      <w:bookmarkStart w:id="2218" w:name="_Toc492406761"/>
      <w:bookmarkStart w:id="2219" w:name="_Toc500851186"/>
      <w:bookmarkStart w:id="2220" w:name="_Toc57825453"/>
      <w:bookmarkStart w:id="2221" w:name="_Toc504562239"/>
      <w:bookmarkStart w:id="2222" w:name="_Toc66779894"/>
      <w:bookmarkStart w:id="2223" w:name="_Toc74760319"/>
      <w:bookmarkStart w:id="2224" w:name="_Toc119601684"/>
      <w:bookmarkStart w:id="2225" w:name="_Toc132128787"/>
      <w:bookmarkStart w:id="2226" w:name="_Toc207195535"/>
      <w:bookmarkEnd w:id="2194"/>
      <w:bookmarkEnd w:id="2195"/>
      <w:bookmarkEnd w:id="2196"/>
      <w:r w:rsidRPr="00854AE7">
        <w:rPr>
          <w:rFonts w:hint="eastAsia"/>
          <w:color w:val="000000" w:themeColor="text1"/>
        </w:rPr>
        <w:lastRenderedPageBreak/>
        <w:t>付録</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6DA485AB" w14:textId="497AF1CE" w:rsidR="00C04ABC" w:rsidRPr="00854AE7" w:rsidRDefault="00C04ABC" w:rsidP="00144C52">
      <w:pPr>
        <w:rPr>
          <w:color w:val="000000" w:themeColor="text1"/>
        </w:rPr>
      </w:pPr>
    </w:p>
    <w:p w14:paraId="1E0E3C9A" w14:textId="77777777" w:rsidR="00BC4748" w:rsidRPr="00854AE7" w:rsidRDefault="00BC4748" w:rsidP="003E32E2">
      <w:pPr>
        <w:pStyle w:val="4"/>
        <w:keepNext/>
        <w:numPr>
          <w:ilvl w:val="3"/>
          <w:numId w:val="395"/>
        </w:numPr>
        <w:rPr>
          <w:color w:val="000000" w:themeColor="text1"/>
        </w:rPr>
      </w:pPr>
      <w:bookmarkStart w:id="2227" w:name="_Toc132128788"/>
      <w:bookmarkStart w:id="2228" w:name="_Toc207195536"/>
      <w:r w:rsidRPr="00854AE7">
        <w:rPr>
          <w:rFonts w:hint="eastAsia"/>
          <w:color w:val="000000" w:themeColor="text1"/>
        </w:rPr>
        <w:t>情報セキュリティ対策に関連する関連文書等</w:t>
      </w:r>
      <w:bookmarkEnd w:id="2227"/>
      <w:bookmarkEnd w:id="2228"/>
    </w:p>
    <w:p w14:paraId="2337A508" w14:textId="77777777" w:rsidR="00BC4748" w:rsidRPr="00854AE7" w:rsidRDefault="00BC4748" w:rsidP="003E32E2">
      <w:pPr>
        <w:pStyle w:val="abc0"/>
        <w:numPr>
          <w:ilvl w:val="0"/>
          <w:numId w:val="396"/>
        </w:numPr>
        <w:rPr>
          <w:color w:val="000000" w:themeColor="text1"/>
        </w:rPr>
      </w:pPr>
      <w:r w:rsidRPr="00854AE7">
        <w:rPr>
          <w:rFonts w:hint="eastAsia"/>
          <w:color w:val="000000" w:themeColor="text1"/>
        </w:rPr>
        <w:t>統一基準群</w:t>
      </w:r>
    </w:p>
    <w:p w14:paraId="28C2E984" w14:textId="77777777" w:rsidR="00BC4748" w:rsidRPr="00854AE7" w:rsidRDefault="00BC4748" w:rsidP="00BC4748">
      <w:pPr>
        <w:pStyle w:val="a8"/>
        <w:rPr>
          <w:color w:val="000000" w:themeColor="text1"/>
        </w:rPr>
      </w:pPr>
      <w:r w:rsidRPr="00854AE7">
        <w:rPr>
          <w:rFonts w:hint="eastAsia"/>
          <w:color w:val="000000" w:themeColor="text1"/>
        </w:rPr>
        <w:t>政府機関等のサイバーセキュリティ対策のための統一規範</w:t>
      </w:r>
      <w:r w:rsidRPr="00854AE7">
        <w:rPr>
          <w:rStyle w:val="aff5"/>
          <w:rFonts w:hint="eastAsia"/>
          <w:color w:val="000000" w:themeColor="text1"/>
        </w:rPr>
        <w:t>（サイバーセキュリティ戦略本部決定）</w:t>
      </w:r>
    </w:p>
    <w:p w14:paraId="58853CFA" w14:textId="77777777" w:rsidR="00BC4748" w:rsidRPr="00854AE7" w:rsidRDefault="00BC4748" w:rsidP="00BC4748">
      <w:pPr>
        <w:pStyle w:val="a8"/>
        <w:rPr>
          <w:color w:val="000000" w:themeColor="text1"/>
        </w:rPr>
      </w:pPr>
      <w:r w:rsidRPr="00854AE7">
        <w:rPr>
          <w:rStyle w:val="aff5"/>
          <w:rFonts w:hint="eastAsia"/>
          <w:color w:val="000000" w:themeColor="text1"/>
        </w:rPr>
        <w:t>政府機関等のサイバーセキュリティ対策のための統一基準（サイバーセキュリティ戦略本部決定）</w:t>
      </w:r>
    </w:p>
    <w:p w14:paraId="0A811C5D" w14:textId="2B5E8C38" w:rsidR="00BC4748" w:rsidRPr="00854AE7" w:rsidRDefault="00BC4748" w:rsidP="00BC4748">
      <w:pPr>
        <w:pStyle w:val="a8"/>
        <w:rPr>
          <w:color w:val="000000" w:themeColor="text1"/>
        </w:rPr>
      </w:pPr>
      <w:r w:rsidRPr="00854AE7">
        <w:rPr>
          <w:rFonts w:hint="eastAsia"/>
          <w:color w:val="000000" w:themeColor="text1"/>
        </w:rPr>
        <w:t>政府機</w:t>
      </w:r>
      <w:r w:rsidRPr="00854AE7">
        <w:rPr>
          <w:rStyle w:val="aff5"/>
          <w:rFonts w:hint="eastAsia"/>
          <w:color w:val="000000" w:themeColor="text1"/>
        </w:rPr>
        <w:t>関等の対策基準策定のためのガイドライン（</w:t>
      </w:r>
      <w:r w:rsidR="005A46DF" w:rsidRPr="00854AE7">
        <w:rPr>
          <w:rStyle w:val="aff5"/>
          <w:rFonts w:hint="eastAsia"/>
          <w:color w:val="000000" w:themeColor="text1"/>
        </w:rPr>
        <w:t>内閣官房</w:t>
      </w:r>
      <w:r w:rsidR="0005044F" w:rsidRPr="00854AE7">
        <w:rPr>
          <w:rStyle w:val="aff5"/>
          <w:rFonts w:hint="eastAsia"/>
          <w:color w:val="000000" w:themeColor="text1"/>
        </w:rPr>
        <w:t>国家サイバー統括室</w:t>
      </w:r>
      <w:r w:rsidRPr="00854AE7">
        <w:rPr>
          <w:rStyle w:val="aff5"/>
          <w:rFonts w:hint="eastAsia"/>
          <w:color w:val="000000" w:themeColor="text1"/>
        </w:rPr>
        <w:t>決定）</w:t>
      </w:r>
    </w:p>
    <w:p w14:paraId="1629D196" w14:textId="225AD9C3" w:rsidR="00BC4748" w:rsidRPr="00854AE7" w:rsidRDefault="00BC4748" w:rsidP="00BC4748">
      <w:pPr>
        <w:pStyle w:val="abc0"/>
        <w:rPr>
          <w:color w:val="000000" w:themeColor="text1"/>
        </w:rPr>
      </w:pPr>
      <w:r w:rsidRPr="00854AE7">
        <w:rPr>
          <w:rFonts w:hint="eastAsia"/>
          <w:color w:val="000000" w:themeColor="text1"/>
        </w:rPr>
        <w:t>統一基準関連文書</w:t>
      </w:r>
    </w:p>
    <w:p w14:paraId="5D5A2B00" w14:textId="1260CAD6" w:rsidR="00BC4748" w:rsidRPr="00854AE7" w:rsidRDefault="00BC4748" w:rsidP="00BC4748">
      <w:pPr>
        <w:pStyle w:val="afb"/>
        <w:ind w:left="420" w:firstLine="210"/>
        <w:rPr>
          <w:color w:val="000000" w:themeColor="text1"/>
        </w:rPr>
      </w:pPr>
      <w:r w:rsidRPr="00854AE7">
        <w:rPr>
          <w:rFonts w:hint="eastAsia"/>
          <w:color w:val="000000" w:themeColor="text1"/>
        </w:rPr>
        <w:t>「</w:t>
      </w:r>
      <w:r w:rsidR="001420CD" w:rsidRPr="00854AE7">
        <w:rPr>
          <w:rFonts w:hint="eastAsia"/>
          <w:color w:val="000000" w:themeColor="text1"/>
        </w:rPr>
        <w:t>統一基準</w:t>
      </w:r>
      <w:r w:rsidRPr="00854AE7">
        <w:rPr>
          <w:rFonts w:hint="eastAsia"/>
          <w:color w:val="000000" w:themeColor="text1"/>
        </w:rPr>
        <w:t>関連文書」は、遵守事項</w:t>
      </w:r>
      <w:r w:rsidR="00686C0B" w:rsidRPr="00854AE7">
        <w:rPr>
          <w:rFonts w:hint="eastAsia"/>
          <w:color w:val="000000" w:themeColor="text1"/>
        </w:rPr>
        <w:t>又は</w:t>
      </w:r>
      <w:r w:rsidRPr="00854AE7">
        <w:rPr>
          <w:rFonts w:hint="eastAsia"/>
          <w:color w:val="000000" w:themeColor="text1"/>
        </w:rPr>
        <w:t>基本対策事項を満たすために遵守</w:t>
      </w:r>
      <w:r w:rsidR="001420CD" w:rsidRPr="00854AE7">
        <w:rPr>
          <w:rFonts w:hint="eastAsia"/>
          <w:color w:val="000000" w:themeColor="text1"/>
        </w:rPr>
        <w:t>又は参照</w:t>
      </w:r>
      <w:r w:rsidRPr="00854AE7">
        <w:rPr>
          <w:rFonts w:hint="eastAsia"/>
          <w:color w:val="000000" w:themeColor="text1"/>
        </w:rPr>
        <w:t>すべき文書</w:t>
      </w:r>
    </w:p>
    <w:p w14:paraId="67309216" w14:textId="77777777"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第２部</w:t>
      </w:r>
    </w:p>
    <w:p w14:paraId="2A348DD6" w14:textId="37E2AA96" w:rsidR="00BC4748" w:rsidRPr="00854AE7" w:rsidRDefault="00BC4748" w:rsidP="00BC4748">
      <w:pPr>
        <w:pStyle w:val="a8"/>
        <w:rPr>
          <w:color w:val="000000" w:themeColor="text1"/>
        </w:rPr>
      </w:pPr>
      <w:r w:rsidRPr="00854AE7">
        <w:rPr>
          <w:rFonts w:hint="eastAsia"/>
          <w:color w:val="000000" w:themeColor="text1"/>
        </w:rPr>
        <w:t>大規模サイバー攻撃事態等への初動対処について（平成</w:t>
      </w:r>
      <w:r w:rsidRPr="00854AE7">
        <w:rPr>
          <w:rFonts w:hint="eastAsia"/>
          <w:color w:val="000000" w:themeColor="text1"/>
        </w:rPr>
        <w:t>22</w:t>
      </w:r>
      <w:r w:rsidRPr="00854AE7">
        <w:rPr>
          <w:rFonts w:hint="eastAsia"/>
          <w:color w:val="000000" w:themeColor="text1"/>
        </w:rPr>
        <w:t>年３月</w:t>
      </w:r>
      <w:r w:rsidRPr="00854AE7">
        <w:rPr>
          <w:rFonts w:hint="eastAsia"/>
          <w:color w:val="000000" w:themeColor="text1"/>
        </w:rPr>
        <w:t>19</w:t>
      </w:r>
      <w:r w:rsidRPr="00854AE7">
        <w:rPr>
          <w:rFonts w:hint="eastAsia"/>
          <w:color w:val="000000" w:themeColor="text1"/>
        </w:rPr>
        <w:t>日　内閣危機管理監決裁）　遵守事項</w:t>
      </w:r>
      <w:r w:rsidRPr="00854AE7">
        <w:rPr>
          <w:color w:val="000000" w:themeColor="text1"/>
        </w:rPr>
        <w:t>2.2.4(</w:t>
      </w:r>
      <w:r w:rsidR="004A385F" w:rsidRPr="00854AE7">
        <w:rPr>
          <w:color w:val="000000" w:themeColor="text1"/>
        </w:rPr>
        <w:t>3</w:t>
      </w:r>
      <w:r w:rsidRPr="00854AE7">
        <w:rPr>
          <w:color w:val="000000" w:themeColor="text1"/>
        </w:rPr>
        <w:t>)(</w:t>
      </w:r>
      <w:r w:rsidR="004A385F" w:rsidRPr="00854AE7">
        <w:rPr>
          <w:color w:val="000000" w:themeColor="text1"/>
        </w:rPr>
        <w:t>b</w:t>
      </w:r>
      <w:r w:rsidRPr="00854AE7">
        <w:rPr>
          <w:color w:val="000000" w:themeColor="text1"/>
        </w:rPr>
        <w:t>)</w:t>
      </w:r>
    </w:p>
    <w:p w14:paraId="3D322422" w14:textId="77777777"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第４部</w:t>
      </w:r>
    </w:p>
    <w:p w14:paraId="47A0FA94" w14:textId="145FE2A7" w:rsidR="00BC4748" w:rsidRPr="00854AE7" w:rsidRDefault="00BC4748" w:rsidP="00BC4748">
      <w:pPr>
        <w:pStyle w:val="a8"/>
        <w:rPr>
          <w:color w:val="000000" w:themeColor="text1"/>
        </w:rPr>
      </w:pPr>
      <w:r w:rsidRPr="00854AE7">
        <w:rPr>
          <w:rFonts w:hint="eastAsia"/>
          <w:color w:val="000000" w:themeColor="text1"/>
        </w:rPr>
        <w:t>政府情報システムのためのセキュリティ評価制度（</w:t>
      </w:r>
      <w:r w:rsidRPr="00854AE7">
        <w:rPr>
          <w:rFonts w:hint="eastAsia"/>
          <w:color w:val="000000" w:themeColor="text1"/>
        </w:rPr>
        <w:t>ISMAP</w:t>
      </w:r>
      <w:r w:rsidRPr="00854AE7">
        <w:rPr>
          <w:rFonts w:hint="eastAsia"/>
          <w:color w:val="000000" w:themeColor="text1"/>
        </w:rPr>
        <w:t>）の利用について（令和２年６月</w:t>
      </w:r>
      <w:r w:rsidRPr="00854AE7">
        <w:rPr>
          <w:rFonts w:hint="eastAsia"/>
          <w:color w:val="000000" w:themeColor="text1"/>
        </w:rPr>
        <w:t>30</w:t>
      </w:r>
      <w:r w:rsidRPr="00854AE7">
        <w:rPr>
          <w:rFonts w:hint="eastAsia"/>
          <w:color w:val="000000" w:themeColor="text1"/>
        </w:rPr>
        <w:t>日　サイバーセキュリティ対策推進会議・各府省情報化統括責任者（</w:t>
      </w:r>
      <w:r w:rsidRPr="00854AE7">
        <w:rPr>
          <w:rFonts w:hint="eastAsia"/>
          <w:color w:val="000000" w:themeColor="text1"/>
        </w:rPr>
        <w:t>CIO</w:t>
      </w:r>
      <w:r w:rsidRPr="00854AE7">
        <w:rPr>
          <w:rFonts w:hint="eastAsia"/>
          <w:color w:val="000000" w:themeColor="text1"/>
        </w:rPr>
        <w:t xml:space="preserve">）連絡会議決定）　</w:t>
      </w:r>
      <w:r w:rsidR="00487281" w:rsidRPr="00854AE7">
        <w:rPr>
          <w:rFonts w:hint="eastAsia"/>
          <w:color w:val="000000" w:themeColor="text1"/>
        </w:rPr>
        <w:t>基本対策事項</w:t>
      </w:r>
      <w:r w:rsidR="00487281" w:rsidRPr="00854AE7">
        <w:rPr>
          <w:color w:val="000000" w:themeColor="text1"/>
        </w:rPr>
        <w:t>4.2.1(1)-</w:t>
      </w:r>
      <w:r w:rsidR="00487281" w:rsidRPr="00854AE7">
        <w:rPr>
          <w:rFonts w:hint="eastAsia"/>
          <w:color w:val="000000" w:themeColor="text1"/>
        </w:rPr>
        <w:t>2</w:t>
      </w:r>
      <w:r w:rsidR="00487281" w:rsidRPr="00854AE7">
        <w:rPr>
          <w:rFonts w:hint="eastAsia"/>
          <w:color w:val="000000" w:themeColor="text1"/>
        </w:rPr>
        <w:t>及び</w:t>
      </w:r>
      <w:r w:rsidRPr="00854AE7">
        <w:rPr>
          <w:rFonts w:hint="eastAsia"/>
          <w:color w:val="000000" w:themeColor="text1"/>
        </w:rPr>
        <w:t>遵守事項</w:t>
      </w:r>
      <w:r w:rsidRPr="00854AE7">
        <w:rPr>
          <w:color w:val="000000" w:themeColor="text1"/>
        </w:rPr>
        <w:t>4.2.1(2)(c)</w:t>
      </w:r>
    </w:p>
    <w:p w14:paraId="05B9CB86" w14:textId="534C684B" w:rsidR="00BC4748" w:rsidRPr="00854AE7" w:rsidRDefault="00BC4748" w:rsidP="00BC4748">
      <w:pPr>
        <w:pStyle w:val="a8"/>
        <w:rPr>
          <w:color w:val="000000" w:themeColor="text1"/>
        </w:rPr>
      </w:pPr>
      <w:r w:rsidRPr="00854AE7">
        <w:rPr>
          <w:rFonts w:hint="eastAsia"/>
          <w:color w:val="000000" w:themeColor="text1"/>
        </w:rPr>
        <w:t>調達行為を伴わない</w:t>
      </w:r>
      <w:r w:rsidR="000D3DA0" w:rsidRPr="00854AE7">
        <w:rPr>
          <w:rFonts w:hint="eastAsia"/>
          <w:color w:val="000000" w:themeColor="text1"/>
        </w:rPr>
        <w:t>SNS</w:t>
      </w:r>
      <w:r w:rsidRPr="00854AE7">
        <w:rPr>
          <w:rFonts w:hint="eastAsia"/>
          <w:color w:val="000000" w:themeColor="text1"/>
        </w:rPr>
        <w:t>等の外部サービスの利用等に関する申合せ（令和４年</w:t>
      </w:r>
      <w:r w:rsidRPr="00D921AD">
        <w:rPr>
          <w:rFonts w:hint="eastAsia"/>
          <w:color w:val="000000" w:themeColor="text1"/>
          <w:w w:val="92"/>
        </w:rPr>
        <w:t>12</w:t>
      </w:r>
      <w:r w:rsidRPr="00D921AD">
        <w:rPr>
          <w:rFonts w:hint="eastAsia"/>
          <w:color w:val="000000" w:themeColor="text1"/>
          <w:w w:val="92"/>
        </w:rPr>
        <w:t>月</w:t>
      </w:r>
      <w:r w:rsidRPr="00D921AD">
        <w:rPr>
          <w:rFonts w:hint="eastAsia"/>
          <w:color w:val="000000" w:themeColor="text1"/>
          <w:w w:val="92"/>
        </w:rPr>
        <w:t>12</w:t>
      </w:r>
      <w:r w:rsidRPr="00D921AD">
        <w:rPr>
          <w:rFonts w:hint="eastAsia"/>
          <w:color w:val="000000" w:themeColor="text1"/>
          <w:w w:val="92"/>
        </w:rPr>
        <w:t>日</w:t>
      </w:r>
      <w:r w:rsidRPr="006534B8">
        <w:rPr>
          <w:rFonts w:asciiTheme="minorEastAsia" w:hAnsiTheme="minorEastAsia" w:hint="eastAsia"/>
          <w:color w:val="000000" w:themeColor="text1"/>
          <w:w w:val="92"/>
        </w:rPr>
        <w:t xml:space="preserve">関係省庁申合せ　</w:t>
      </w:r>
      <w:r w:rsidR="005A46DF" w:rsidRPr="006534B8">
        <w:rPr>
          <w:rFonts w:asciiTheme="minorEastAsia" w:hAnsiTheme="minorEastAsia" w:hint="eastAsia"/>
          <w:color w:val="000000" w:themeColor="text1"/>
          <w:w w:val="92"/>
        </w:rPr>
        <w:t>内閣官房</w:t>
      </w:r>
      <w:r w:rsidR="009A3724" w:rsidRPr="006534B8">
        <w:rPr>
          <w:rFonts w:asciiTheme="minorEastAsia" w:hAnsiTheme="minorEastAsia" w:hint="eastAsia"/>
          <w:color w:val="000000" w:themeColor="text1"/>
          <w:w w:val="92"/>
        </w:rPr>
        <w:t>国家サイバー統括室</w:t>
      </w:r>
      <w:r w:rsidRPr="00854AE7">
        <w:rPr>
          <w:rFonts w:hint="eastAsia"/>
          <w:color w:val="000000" w:themeColor="text1"/>
        </w:rPr>
        <w:t>）　遵守事項</w:t>
      </w:r>
      <w:r w:rsidRPr="00854AE7">
        <w:rPr>
          <w:color w:val="000000" w:themeColor="text1"/>
        </w:rPr>
        <w:t>4.2.3(2)(a)</w:t>
      </w:r>
    </w:p>
    <w:p w14:paraId="3C27ED8F" w14:textId="08F36D4E" w:rsidR="00E91DE3" w:rsidRPr="00854AE7" w:rsidRDefault="00BC4748" w:rsidP="00E91DE3">
      <w:pPr>
        <w:pStyle w:val="a8"/>
        <w:rPr>
          <w:color w:val="000000" w:themeColor="text1"/>
        </w:rPr>
      </w:pPr>
      <w:r w:rsidRPr="00854AE7">
        <w:rPr>
          <w:rFonts w:hint="eastAsia"/>
          <w:color w:val="000000" w:themeColor="text1"/>
        </w:rPr>
        <w:t xml:space="preserve">IT </w:t>
      </w:r>
      <w:r w:rsidRPr="00854AE7">
        <w:rPr>
          <w:rFonts w:hint="eastAsia"/>
          <w:color w:val="000000" w:themeColor="text1"/>
        </w:rPr>
        <w:t>調達に係る国</w:t>
      </w:r>
      <w:r w:rsidR="005250E5" w:rsidRPr="00854AE7">
        <w:rPr>
          <w:rFonts w:hint="eastAsia"/>
          <w:color w:val="000000" w:themeColor="text1"/>
        </w:rPr>
        <w:t>等</w:t>
      </w:r>
      <w:r w:rsidRPr="00854AE7">
        <w:rPr>
          <w:rFonts w:hint="eastAsia"/>
          <w:color w:val="000000" w:themeColor="text1"/>
        </w:rPr>
        <w:t>の物品等又は役務の調達方針及び調達手続に関する申合せ（平成</w:t>
      </w:r>
      <w:r w:rsidRPr="00854AE7">
        <w:rPr>
          <w:rFonts w:hint="eastAsia"/>
          <w:color w:val="000000" w:themeColor="text1"/>
        </w:rPr>
        <w:t>30</w:t>
      </w:r>
      <w:r w:rsidRPr="00854AE7">
        <w:rPr>
          <w:rFonts w:hint="eastAsia"/>
          <w:color w:val="000000" w:themeColor="text1"/>
        </w:rPr>
        <w:t>年</w:t>
      </w:r>
      <w:r w:rsidRPr="00854AE7">
        <w:rPr>
          <w:rFonts w:hint="eastAsia"/>
          <w:color w:val="000000" w:themeColor="text1"/>
        </w:rPr>
        <w:t>12</w:t>
      </w:r>
      <w:r w:rsidRPr="00854AE7">
        <w:rPr>
          <w:rFonts w:hint="eastAsia"/>
          <w:color w:val="000000" w:themeColor="text1"/>
        </w:rPr>
        <w:t>月</w:t>
      </w:r>
      <w:r w:rsidRPr="00854AE7">
        <w:rPr>
          <w:rFonts w:hint="eastAsia"/>
          <w:color w:val="000000" w:themeColor="text1"/>
        </w:rPr>
        <w:t>10</w:t>
      </w:r>
      <w:r w:rsidRPr="00854AE7">
        <w:rPr>
          <w:rFonts w:hint="eastAsia"/>
          <w:color w:val="000000" w:themeColor="text1"/>
        </w:rPr>
        <w:t xml:space="preserve">日関係省庁申合せ　</w:t>
      </w:r>
      <w:r w:rsidR="005A46DF" w:rsidRPr="00854AE7">
        <w:rPr>
          <w:rFonts w:hint="eastAsia"/>
          <w:color w:val="000000" w:themeColor="text1"/>
        </w:rPr>
        <w:t>内閣官房</w:t>
      </w:r>
      <w:r w:rsidR="00FF4A10" w:rsidRPr="00854AE7">
        <w:rPr>
          <w:rFonts w:hint="eastAsia"/>
          <w:color w:val="000000" w:themeColor="text1"/>
        </w:rPr>
        <w:t>国家サイバー統括室</w:t>
      </w:r>
      <w:r w:rsidRPr="00854AE7">
        <w:rPr>
          <w:rFonts w:hint="eastAsia"/>
          <w:color w:val="000000" w:themeColor="text1"/>
        </w:rPr>
        <w:t xml:space="preserve">）　</w:t>
      </w:r>
      <w:r w:rsidR="0092561A" w:rsidRPr="00854AE7">
        <w:rPr>
          <w:rFonts w:hint="eastAsia"/>
          <w:color w:val="000000" w:themeColor="text1"/>
        </w:rPr>
        <w:t>遵守事項</w:t>
      </w:r>
      <w:r w:rsidR="0092561A" w:rsidRPr="00854AE7">
        <w:rPr>
          <w:rFonts w:hint="eastAsia"/>
          <w:color w:val="000000" w:themeColor="text1"/>
        </w:rPr>
        <w:t>4</w:t>
      </w:r>
      <w:r w:rsidR="0092561A" w:rsidRPr="00854AE7">
        <w:rPr>
          <w:color w:val="000000" w:themeColor="text1"/>
        </w:rPr>
        <w:t>.1.1(1)(a)(</w:t>
      </w:r>
      <w:r w:rsidR="0092561A" w:rsidRPr="00854AE7">
        <w:rPr>
          <w:rFonts w:hint="eastAsia"/>
          <w:color w:val="000000" w:themeColor="text1"/>
        </w:rPr>
        <w:t>イ</w:t>
      </w:r>
      <w:r w:rsidR="0092561A" w:rsidRPr="00854AE7">
        <w:rPr>
          <w:color w:val="000000" w:themeColor="text1"/>
        </w:rPr>
        <w:t>)</w:t>
      </w:r>
      <w:r w:rsidR="0092561A" w:rsidRPr="00854AE7">
        <w:rPr>
          <w:rFonts w:hint="eastAsia"/>
          <w:color w:val="000000" w:themeColor="text1"/>
        </w:rPr>
        <w:t>、遵守事項</w:t>
      </w:r>
      <w:r w:rsidR="0092561A" w:rsidRPr="00854AE7">
        <w:rPr>
          <w:rFonts w:hint="eastAsia"/>
          <w:color w:val="000000" w:themeColor="text1"/>
        </w:rPr>
        <w:t>4</w:t>
      </w:r>
      <w:r w:rsidR="0092561A" w:rsidRPr="00854AE7">
        <w:rPr>
          <w:color w:val="000000" w:themeColor="text1"/>
        </w:rPr>
        <w:t>.2.1(2)(c)</w:t>
      </w:r>
      <w:r w:rsidR="0092561A" w:rsidRPr="00854AE7">
        <w:rPr>
          <w:rFonts w:hint="eastAsia"/>
          <w:color w:val="000000" w:themeColor="text1"/>
        </w:rPr>
        <w:t>、遵守事項</w:t>
      </w:r>
      <w:r w:rsidR="0092561A" w:rsidRPr="00854AE7">
        <w:rPr>
          <w:rFonts w:hint="eastAsia"/>
          <w:color w:val="000000" w:themeColor="text1"/>
        </w:rPr>
        <w:t>4</w:t>
      </w:r>
      <w:r w:rsidR="0092561A" w:rsidRPr="00854AE7">
        <w:rPr>
          <w:color w:val="000000" w:themeColor="text1"/>
        </w:rPr>
        <w:t>.2.</w:t>
      </w:r>
      <w:r w:rsidR="00562620">
        <w:rPr>
          <w:rFonts w:hint="eastAsia"/>
          <w:color w:val="000000" w:themeColor="text1"/>
        </w:rPr>
        <w:t>3</w:t>
      </w:r>
      <w:r w:rsidR="0092561A" w:rsidRPr="00854AE7">
        <w:rPr>
          <w:color w:val="000000" w:themeColor="text1"/>
        </w:rPr>
        <w:t>(2)(a)</w:t>
      </w:r>
      <w:r w:rsidR="0092561A" w:rsidRPr="00854AE7">
        <w:rPr>
          <w:rFonts w:hint="eastAsia"/>
          <w:color w:val="000000" w:themeColor="text1"/>
        </w:rPr>
        <w:t>、</w:t>
      </w:r>
      <w:r w:rsidRPr="00854AE7">
        <w:rPr>
          <w:rFonts w:hint="eastAsia"/>
          <w:color w:val="000000" w:themeColor="text1"/>
        </w:rPr>
        <w:t>基本対策事項</w:t>
      </w:r>
      <w:r w:rsidRPr="00854AE7">
        <w:rPr>
          <w:color w:val="000000" w:themeColor="text1"/>
        </w:rPr>
        <w:t>4.3.1(1)-1 b)</w:t>
      </w:r>
      <w:r w:rsidR="004F3436" w:rsidRPr="00854AE7">
        <w:rPr>
          <w:rFonts w:hint="eastAsia"/>
          <w:color w:val="000000" w:themeColor="text1"/>
        </w:rPr>
        <w:t>及び</w:t>
      </w:r>
      <w:r w:rsidR="00E91DE3" w:rsidRPr="00854AE7">
        <w:rPr>
          <w:rFonts w:hint="eastAsia"/>
          <w:color w:val="000000" w:themeColor="text1"/>
        </w:rPr>
        <w:t>遵守事項</w:t>
      </w:r>
      <w:r w:rsidR="00E91DE3" w:rsidRPr="00854AE7">
        <w:rPr>
          <w:color w:val="000000" w:themeColor="text1"/>
        </w:rPr>
        <w:t>4.3.1(1)(a)</w:t>
      </w:r>
    </w:p>
    <w:p w14:paraId="70571320" w14:textId="6442C21E"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第５部</w:t>
      </w:r>
    </w:p>
    <w:p w14:paraId="1E523948" w14:textId="528B6348" w:rsidR="004F3436" w:rsidRPr="00854AE7" w:rsidRDefault="004F3436" w:rsidP="004F3436">
      <w:pPr>
        <w:pStyle w:val="a8"/>
        <w:rPr>
          <w:color w:val="000000" w:themeColor="text1"/>
        </w:rPr>
      </w:pPr>
      <w:r w:rsidRPr="00854AE7">
        <w:rPr>
          <w:rFonts w:hint="eastAsia"/>
          <w:color w:val="000000" w:themeColor="text1"/>
        </w:rPr>
        <w:t xml:space="preserve">IT </w:t>
      </w:r>
      <w:r w:rsidRPr="00854AE7">
        <w:rPr>
          <w:rFonts w:hint="eastAsia"/>
          <w:color w:val="000000" w:themeColor="text1"/>
        </w:rPr>
        <w:t>調達に係る国</w:t>
      </w:r>
      <w:r w:rsidR="005250E5" w:rsidRPr="00854AE7">
        <w:rPr>
          <w:rFonts w:hint="eastAsia"/>
          <w:color w:val="000000" w:themeColor="text1"/>
        </w:rPr>
        <w:t>等</w:t>
      </w:r>
      <w:r w:rsidRPr="00854AE7">
        <w:rPr>
          <w:rFonts w:hint="eastAsia"/>
          <w:color w:val="000000" w:themeColor="text1"/>
        </w:rPr>
        <w:t>の物品等又は役務の調達方針及び調達手続に関する申合せ（平成</w:t>
      </w:r>
      <w:r w:rsidRPr="00854AE7">
        <w:rPr>
          <w:rFonts w:hint="eastAsia"/>
          <w:color w:val="000000" w:themeColor="text1"/>
        </w:rPr>
        <w:t>30</w:t>
      </w:r>
      <w:r w:rsidRPr="00854AE7">
        <w:rPr>
          <w:rFonts w:hint="eastAsia"/>
          <w:color w:val="000000" w:themeColor="text1"/>
        </w:rPr>
        <w:t>年</w:t>
      </w:r>
      <w:r w:rsidRPr="00854AE7">
        <w:rPr>
          <w:rFonts w:hint="eastAsia"/>
          <w:color w:val="000000" w:themeColor="text1"/>
        </w:rPr>
        <w:t>12</w:t>
      </w:r>
      <w:r w:rsidRPr="00854AE7">
        <w:rPr>
          <w:rFonts w:hint="eastAsia"/>
          <w:color w:val="000000" w:themeColor="text1"/>
        </w:rPr>
        <w:t>月</w:t>
      </w:r>
      <w:r w:rsidRPr="00854AE7">
        <w:rPr>
          <w:rFonts w:hint="eastAsia"/>
          <w:color w:val="000000" w:themeColor="text1"/>
        </w:rPr>
        <w:t>10</w:t>
      </w:r>
      <w:r w:rsidRPr="00854AE7">
        <w:rPr>
          <w:rFonts w:hint="eastAsia"/>
          <w:color w:val="000000" w:themeColor="text1"/>
        </w:rPr>
        <w:t>日関係省庁申合せ　内閣官房</w:t>
      </w:r>
      <w:r w:rsidR="0018140C" w:rsidRPr="00854AE7">
        <w:rPr>
          <w:rFonts w:hint="eastAsia"/>
          <w:color w:val="000000" w:themeColor="text1"/>
        </w:rPr>
        <w:t>国家サイバー統括室</w:t>
      </w:r>
      <w:r w:rsidRPr="00854AE7">
        <w:rPr>
          <w:rFonts w:hint="eastAsia"/>
          <w:color w:val="000000" w:themeColor="text1"/>
        </w:rPr>
        <w:t>）　遵守事項</w:t>
      </w:r>
      <w:r w:rsidRPr="00854AE7">
        <w:rPr>
          <w:rFonts w:hint="eastAsia"/>
          <w:color w:val="000000" w:themeColor="text1"/>
        </w:rPr>
        <w:t>5.1.1(1)(a)</w:t>
      </w:r>
    </w:p>
    <w:p w14:paraId="701DEC36" w14:textId="16A5A23F" w:rsidR="007F4B79" w:rsidRPr="00854AE7" w:rsidRDefault="007F4B79" w:rsidP="007F4B79">
      <w:pPr>
        <w:pStyle w:val="a8"/>
        <w:rPr>
          <w:color w:val="000000" w:themeColor="text1"/>
        </w:rPr>
      </w:pPr>
      <w:r w:rsidRPr="00854AE7">
        <w:rPr>
          <w:rFonts w:hint="eastAsia"/>
          <w:color w:val="000000" w:themeColor="text1"/>
        </w:rPr>
        <w:t>安全保障等の機微な情報等に係る政府情報システムの取扱い（令和</w:t>
      </w:r>
      <w:r w:rsidR="008E7064" w:rsidRPr="00854AE7">
        <w:rPr>
          <w:rFonts w:hint="eastAsia"/>
          <w:color w:val="000000" w:themeColor="text1"/>
        </w:rPr>
        <w:t>５</w:t>
      </w:r>
      <w:r w:rsidRPr="00854AE7">
        <w:rPr>
          <w:rFonts w:hint="eastAsia"/>
          <w:color w:val="000000" w:themeColor="text1"/>
        </w:rPr>
        <w:t>年</w:t>
      </w:r>
      <w:r w:rsidR="008E7064" w:rsidRPr="00854AE7">
        <w:rPr>
          <w:rFonts w:hint="eastAsia"/>
          <w:color w:val="000000" w:themeColor="text1"/>
        </w:rPr>
        <w:t>７</w:t>
      </w:r>
      <w:r w:rsidRPr="00854AE7">
        <w:rPr>
          <w:rFonts w:hint="eastAsia"/>
          <w:color w:val="000000" w:themeColor="text1"/>
        </w:rPr>
        <w:t>月</w:t>
      </w:r>
      <w:r w:rsidR="008E7064" w:rsidRPr="00854AE7">
        <w:rPr>
          <w:rFonts w:hint="eastAsia"/>
          <w:color w:val="000000" w:themeColor="text1"/>
        </w:rPr>
        <w:t>19</w:t>
      </w:r>
      <w:r w:rsidRPr="00854AE7">
        <w:rPr>
          <w:rFonts w:hint="eastAsia"/>
          <w:color w:val="000000" w:themeColor="text1"/>
        </w:rPr>
        <w:t>日　デジタル社会推進会議幹事会決定）</w:t>
      </w:r>
      <w:r w:rsidR="004F3436" w:rsidRPr="00854AE7">
        <w:rPr>
          <w:rFonts w:hint="eastAsia"/>
          <w:color w:val="000000" w:themeColor="text1"/>
        </w:rPr>
        <w:t xml:space="preserve">　遵守事項</w:t>
      </w:r>
      <w:r w:rsidR="00672AF1" w:rsidRPr="00854AE7">
        <w:rPr>
          <w:color w:val="000000" w:themeColor="text1"/>
        </w:rPr>
        <w:t>5.2.1</w:t>
      </w:r>
      <w:r w:rsidR="004F3436" w:rsidRPr="00854AE7">
        <w:rPr>
          <w:color w:val="000000" w:themeColor="text1"/>
        </w:rPr>
        <w:t>(3)(a)</w:t>
      </w:r>
    </w:p>
    <w:p w14:paraId="5785AD82" w14:textId="6801BDF1" w:rsidR="00BC4748" w:rsidRPr="00854AE7" w:rsidRDefault="00BC4748" w:rsidP="00BC4748">
      <w:pPr>
        <w:pStyle w:val="a8"/>
        <w:rPr>
          <w:color w:val="000000" w:themeColor="text1"/>
        </w:rPr>
      </w:pPr>
      <w:r w:rsidRPr="00854AE7">
        <w:rPr>
          <w:rFonts w:hint="eastAsia"/>
          <w:color w:val="000000" w:themeColor="text1"/>
        </w:rPr>
        <w:t>IT</w:t>
      </w:r>
      <w:r w:rsidRPr="00854AE7">
        <w:rPr>
          <w:rFonts w:hint="eastAsia"/>
          <w:color w:val="000000" w:themeColor="text1"/>
        </w:rPr>
        <w:t>製品の調達におけるセキュリティ要件リスト（</w:t>
      </w:r>
      <w:r w:rsidR="006534B8">
        <w:rPr>
          <w:rFonts w:hint="eastAsia"/>
          <w:color w:val="000000" w:themeColor="text1"/>
        </w:rPr>
        <w:t>令和８</w:t>
      </w:r>
      <w:r w:rsidRPr="00854AE7">
        <w:rPr>
          <w:rFonts w:hint="eastAsia"/>
          <w:color w:val="000000" w:themeColor="text1"/>
        </w:rPr>
        <w:t>年２月</w:t>
      </w:r>
      <w:r w:rsidR="006534B8">
        <w:rPr>
          <w:rFonts w:hint="eastAsia"/>
          <w:color w:val="000000" w:themeColor="text1"/>
        </w:rPr>
        <w:t>６</w:t>
      </w:r>
      <w:r w:rsidRPr="00854AE7">
        <w:rPr>
          <w:rFonts w:hint="eastAsia"/>
          <w:color w:val="000000" w:themeColor="text1"/>
        </w:rPr>
        <w:t>日　経済産業省）　遵守事項</w:t>
      </w:r>
      <w:r w:rsidRPr="00854AE7">
        <w:rPr>
          <w:color w:val="000000" w:themeColor="text1"/>
        </w:rPr>
        <w:t>5.2.1(3)(c)</w:t>
      </w:r>
    </w:p>
    <w:p w14:paraId="3D791B17" w14:textId="77777777"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第６部</w:t>
      </w:r>
    </w:p>
    <w:p w14:paraId="2D52DE94" w14:textId="63C46EAD" w:rsidR="00BC4748" w:rsidRPr="00854AE7" w:rsidRDefault="00BC4748" w:rsidP="00BC4748">
      <w:pPr>
        <w:pStyle w:val="a8"/>
        <w:rPr>
          <w:color w:val="000000" w:themeColor="text1"/>
        </w:rPr>
      </w:pPr>
      <w:r w:rsidRPr="00854AE7">
        <w:rPr>
          <w:rFonts w:hint="eastAsia"/>
          <w:color w:val="000000" w:themeColor="text1"/>
        </w:rPr>
        <w:t>TLS</w:t>
      </w:r>
      <w:r w:rsidRPr="00854AE7">
        <w:rPr>
          <w:rFonts w:hint="eastAsia"/>
          <w:color w:val="000000" w:themeColor="text1"/>
        </w:rPr>
        <w:t>暗号設定ガイドライン（</w:t>
      </w:r>
      <w:r w:rsidRPr="00854AE7">
        <w:rPr>
          <w:rFonts w:hint="eastAsia"/>
          <w:color w:val="000000" w:themeColor="text1"/>
        </w:rPr>
        <w:t>CRYPTREC GL-3001-3.</w:t>
      </w:r>
      <w:r w:rsidR="00D128D2">
        <w:rPr>
          <w:rFonts w:hint="eastAsia"/>
          <w:color w:val="000000" w:themeColor="text1"/>
        </w:rPr>
        <w:t>1</w:t>
      </w:r>
      <w:r w:rsidRPr="00854AE7">
        <w:rPr>
          <w:rFonts w:hint="eastAsia"/>
          <w:color w:val="000000" w:themeColor="text1"/>
        </w:rPr>
        <w:t>.1</w:t>
      </w:r>
      <w:r w:rsidRPr="00854AE7">
        <w:rPr>
          <w:rFonts w:hint="eastAsia"/>
          <w:color w:val="000000" w:themeColor="text1"/>
        </w:rPr>
        <w:t>）（</w:t>
      </w:r>
      <w:r w:rsidRPr="00854AE7">
        <w:rPr>
          <w:rFonts w:hint="eastAsia"/>
          <w:color w:val="000000" w:themeColor="text1"/>
        </w:rPr>
        <w:t>202</w:t>
      </w:r>
      <w:r w:rsidR="00D128D2">
        <w:rPr>
          <w:color w:val="000000" w:themeColor="text1"/>
        </w:rPr>
        <w:t>5</w:t>
      </w:r>
      <w:r w:rsidRPr="00854AE7">
        <w:rPr>
          <w:rFonts w:hint="eastAsia"/>
          <w:color w:val="000000" w:themeColor="text1"/>
        </w:rPr>
        <w:t>年</w:t>
      </w:r>
      <w:r w:rsidR="00D128D2">
        <w:rPr>
          <w:rFonts w:hint="eastAsia"/>
          <w:color w:val="000000" w:themeColor="text1"/>
        </w:rPr>
        <w:t>４</w:t>
      </w:r>
      <w:r w:rsidRPr="00854AE7">
        <w:rPr>
          <w:rFonts w:hint="eastAsia"/>
          <w:color w:val="000000" w:themeColor="text1"/>
        </w:rPr>
        <w:t>月</w:t>
      </w:r>
      <w:r w:rsidR="00D128D2">
        <w:rPr>
          <w:rFonts w:hint="eastAsia"/>
          <w:color w:val="000000" w:themeColor="text1"/>
        </w:rPr>
        <w:t>2</w:t>
      </w:r>
      <w:r w:rsidR="00D128D2">
        <w:rPr>
          <w:color w:val="000000" w:themeColor="text1"/>
        </w:rPr>
        <w:t>5</w:t>
      </w:r>
      <w:r w:rsidRPr="00854AE7">
        <w:rPr>
          <w:rFonts w:hint="eastAsia"/>
          <w:color w:val="000000" w:themeColor="text1"/>
        </w:rPr>
        <w:t xml:space="preserve">日　</w:t>
      </w:r>
      <w:r w:rsidRPr="00854AE7">
        <w:rPr>
          <w:color w:val="000000" w:themeColor="text1"/>
        </w:rPr>
        <w:lastRenderedPageBreak/>
        <w:t>CRYPTREC</w:t>
      </w:r>
      <w:r w:rsidRPr="00854AE7">
        <w:rPr>
          <w:rFonts w:hint="eastAsia"/>
          <w:color w:val="000000" w:themeColor="text1"/>
        </w:rPr>
        <w:t>）　基本対策事項</w:t>
      </w:r>
      <w:r w:rsidRPr="00854AE7">
        <w:rPr>
          <w:color w:val="000000" w:themeColor="text1"/>
        </w:rPr>
        <w:t>6.2.3(1)-5 c)</w:t>
      </w:r>
    </w:p>
    <w:p w14:paraId="5F31A4E9" w14:textId="0FB4C28B" w:rsidR="00BC4748" w:rsidRPr="00854AE7" w:rsidRDefault="00BC4748" w:rsidP="00BC4748">
      <w:pPr>
        <w:pStyle w:val="a8"/>
        <w:rPr>
          <w:color w:val="000000" w:themeColor="text1"/>
        </w:rPr>
      </w:pPr>
      <w:r w:rsidRPr="00854AE7">
        <w:rPr>
          <w:rFonts w:hint="eastAsia"/>
          <w:color w:val="000000" w:themeColor="text1"/>
        </w:rPr>
        <w:t>IT</w:t>
      </w:r>
      <w:r w:rsidRPr="00854AE7">
        <w:rPr>
          <w:rFonts w:hint="eastAsia"/>
          <w:color w:val="000000" w:themeColor="text1"/>
        </w:rPr>
        <w:t>製品の調達におけるセキュリティ要件リスト（</w:t>
      </w:r>
      <w:r w:rsidR="006534B8">
        <w:rPr>
          <w:rFonts w:hint="eastAsia"/>
          <w:color w:val="000000" w:themeColor="text1"/>
        </w:rPr>
        <w:t>令和８</w:t>
      </w:r>
      <w:r w:rsidRPr="00854AE7">
        <w:rPr>
          <w:rFonts w:hint="eastAsia"/>
          <w:color w:val="000000" w:themeColor="text1"/>
        </w:rPr>
        <w:t>年２月</w:t>
      </w:r>
      <w:r w:rsidR="006534B8">
        <w:rPr>
          <w:rFonts w:hint="eastAsia"/>
          <w:color w:val="000000" w:themeColor="text1"/>
        </w:rPr>
        <w:t>６</w:t>
      </w:r>
      <w:r w:rsidRPr="00854AE7">
        <w:rPr>
          <w:rFonts w:hint="eastAsia"/>
          <w:color w:val="000000" w:themeColor="text1"/>
        </w:rPr>
        <w:t>日　経済産業省）　基本対策事項</w:t>
      </w:r>
      <w:r w:rsidRPr="00854AE7">
        <w:rPr>
          <w:color w:val="000000" w:themeColor="text1"/>
        </w:rPr>
        <w:t>6.3.1(1)-1</w:t>
      </w:r>
    </w:p>
    <w:p w14:paraId="0E9073FC" w14:textId="77777777"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第７部</w:t>
      </w:r>
    </w:p>
    <w:p w14:paraId="56BE4F41" w14:textId="750F5075" w:rsidR="00BC4748" w:rsidRPr="00854AE7" w:rsidRDefault="007515FB" w:rsidP="00BC4748">
      <w:pPr>
        <w:pStyle w:val="a8"/>
        <w:rPr>
          <w:color w:val="000000" w:themeColor="text1"/>
        </w:rPr>
      </w:pPr>
      <w:r w:rsidRPr="00854AE7">
        <w:rPr>
          <w:rFonts w:hint="eastAsia"/>
          <w:color w:val="000000" w:themeColor="text1"/>
        </w:rPr>
        <w:t>電子政府における調達のために参照すべき暗号のリスト（</w:t>
      </w:r>
      <w:r w:rsidRPr="00854AE7">
        <w:rPr>
          <w:rFonts w:hint="eastAsia"/>
          <w:color w:val="000000" w:themeColor="text1"/>
        </w:rPr>
        <w:t>CRYPTREC</w:t>
      </w:r>
      <w:r w:rsidRPr="00854AE7">
        <w:rPr>
          <w:rFonts w:hint="eastAsia"/>
          <w:color w:val="000000" w:themeColor="text1"/>
        </w:rPr>
        <w:t>暗号リスト）（</w:t>
      </w:r>
      <w:r w:rsidRPr="00854AE7">
        <w:rPr>
          <w:rFonts w:hint="eastAsia"/>
          <w:color w:val="000000" w:themeColor="text1"/>
        </w:rPr>
        <w:t>CRYPTREC LS-0001-</w:t>
      </w:r>
      <w:r w:rsidR="002741A4" w:rsidRPr="00854AE7">
        <w:rPr>
          <w:color w:val="000000" w:themeColor="text1"/>
        </w:rPr>
        <w:t>2022</w:t>
      </w:r>
      <w:r w:rsidR="0027579E">
        <w:rPr>
          <w:color w:val="000000" w:themeColor="text1"/>
        </w:rPr>
        <w:t>R</w:t>
      </w:r>
      <w:r w:rsidR="00E535E6">
        <w:rPr>
          <w:rFonts w:hint="eastAsia"/>
          <w:color w:val="000000" w:themeColor="text1"/>
        </w:rPr>
        <w:t>2</w:t>
      </w:r>
      <w:r w:rsidRPr="00854AE7">
        <w:rPr>
          <w:rFonts w:hint="eastAsia"/>
          <w:color w:val="000000" w:themeColor="text1"/>
        </w:rPr>
        <w:t>）（令和</w:t>
      </w:r>
      <w:r w:rsidR="00E535E6">
        <w:rPr>
          <w:rFonts w:hint="eastAsia"/>
          <w:color w:val="000000" w:themeColor="text1"/>
        </w:rPr>
        <w:t>８</w:t>
      </w:r>
      <w:r w:rsidRPr="00854AE7">
        <w:rPr>
          <w:rFonts w:hint="eastAsia"/>
          <w:color w:val="000000" w:themeColor="text1"/>
        </w:rPr>
        <w:t>年３月</w:t>
      </w:r>
      <w:r w:rsidRPr="00854AE7">
        <w:rPr>
          <w:rFonts w:hint="eastAsia"/>
          <w:color w:val="000000" w:themeColor="text1"/>
        </w:rPr>
        <w:t>30</w:t>
      </w:r>
      <w:r w:rsidRPr="00854AE7">
        <w:rPr>
          <w:rFonts w:hint="eastAsia"/>
          <w:color w:val="000000" w:themeColor="text1"/>
        </w:rPr>
        <w:t xml:space="preserve">日　</w:t>
      </w:r>
      <w:r w:rsidRPr="00854AE7">
        <w:rPr>
          <w:rFonts w:hint="eastAsia"/>
          <w:color w:val="000000" w:themeColor="text1"/>
        </w:rPr>
        <w:t>CRYPTREC</w:t>
      </w:r>
      <w:r w:rsidRPr="00854AE7">
        <w:rPr>
          <w:rFonts w:hint="eastAsia"/>
          <w:color w:val="000000" w:themeColor="text1"/>
        </w:rPr>
        <w:t>）</w:t>
      </w:r>
      <w:r w:rsidR="00BC4748" w:rsidRPr="00854AE7">
        <w:rPr>
          <w:rFonts w:hint="eastAsia"/>
          <w:color w:val="000000" w:themeColor="text1"/>
        </w:rPr>
        <w:t xml:space="preserve">　遵守事項</w:t>
      </w:r>
      <w:r w:rsidR="00BC4748" w:rsidRPr="00854AE7">
        <w:rPr>
          <w:color w:val="000000" w:themeColor="text1"/>
        </w:rPr>
        <w:t>7.1.5(1)(b)</w:t>
      </w:r>
    </w:p>
    <w:p w14:paraId="5DF3601B" w14:textId="269D9CF1" w:rsidR="00BC4748" w:rsidRPr="00854AE7" w:rsidRDefault="007515FB" w:rsidP="00BC4748">
      <w:pPr>
        <w:pStyle w:val="a8"/>
        <w:rPr>
          <w:color w:val="000000" w:themeColor="text1"/>
        </w:rPr>
      </w:pPr>
      <w:r w:rsidRPr="00854AE7">
        <w:rPr>
          <w:rFonts w:hint="eastAsia"/>
          <w:color w:val="000000" w:themeColor="text1"/>
        </w:rPr>
        <w:t>暗号強度要件（アルゴリズム及び鍵長選択）に関する設定基準（</w:t>
      </w:r>
      <w:r w:rsidRPr="00854AE7">
        <w:rPr>
          <w:rFonts w:hint="eastAsia"/>
          <w:color w:val="000000" w:themeColor="text1"/>
        </w:rPr>
        <w:t>CRYPTREC LS-0003-2022</w:t>
      </w:r>
      <w:r w:rsidR="00847D7E" w:rsidRPr="00854AE7">
        <w:rPr>
          <w:color w:val="000000" w:themeColor="text1"/>
        </w:rPr>
        <w:t>R1</w:t>
      </w:r>
      <w:r w:rsidRPr="00854AE7">
        <w:rPr>
          <w:rFonts w:hint="eastAsia"/>
          <w:color w:val="000000" w:themeColor="text1"/>
        </w:rPr>
        <w:t>）（</w:t>
      </w:r>
      <w:r w:rsidR="00013DDB" w:rsidRPr="00854AE7">
        <w:rPr>
          <w:rFonts w:hint="eastAsia"/>
          <w:color w:val="000000" w:themeColor="text1"/>
        </w:rPr>
        <w:t>令和４</w:t>
      </w:r>
      <w:r w:rsidRPr="00854AE7">
        <w:rPr>
          <w:rFonts w:hint="eastAsia"/>
          <w:color w:val="000000" w:themeColor="text1"/>
        </w:rPr>
        <w:t>年</w:t>
      </w:r>
      <w:r w:rsidR="00847D7E" w:rsidRPr="00854AE7">
        <w:rPr>
          <w:rFonts w:hint="eastAsia"/>
          <w:color w:val="000000" w:themeColor="text1"/>
        </w:rPr>
        <w:t>３</w:t>
      </w:r>
      <w:r w:rsidRPr="00854AE7">
        <w:rPr>
          <w:rFonts w:hint="eastAsia"/>
          <w:color w:val="000000" w:themeColor="text1"/>
        </w:rPr>
        <w:t xml:space="preserve">月　</w:t>
      </w:r>
      <w:r w:rsidRPr="00854AE7">
        <w:rPr>
          <w:rFonts w:hint="eastAsia"/>
          <w:color w:val="000000" w:themeColor="text1"/>
        </w:rPr>
        <w:t>CRYPTREC</w:t>
      </w:r>
      <w:r w:rsidRPr="00854AE7">
        <w:rPr>
          <w:rFonts w:hint="eastAsia"/>
          <w:color w:val="000000" w:themeColor="text1"/>
        </w:rPr>
        <w:t>）</w:t>
      </w:r>
      <w:r w:rsidR="00BC4748" w:rsidRPr="00854AE7">
        <w:rPr>
          <w:rFonts w:hint="eastAsia"/>
          <w:color w:val="000000" w:themeColor="text1"/>
        </w:rPr>
        <w:t xml:space="preserve">　遵守事項</w:t>
      </w:r>
      <w:r w:rsidR="00BC4748" w:rsidRPr="00854AE7">
        <w:rPr>
          <w:color w:val="000000" w:themeColor="text1"/>
        </w:rPr>
        <w:t>7.1.5(1)(b)</w:t>
      </w:r>
    </w:p>
    <w:p w14:paraId="200D1E68" w14:textId="3153DD66" w:rsidR="001420CD" w:rsidRPr="00854AE7" w:rsidRDefault="001420CD" w:rsidP="001420CD">
      <w:pPr>
        <w:pStyle w:val="abc0"/>
        <w:rPr>
          <w:color w:val="000000" w:themeColor="text1"/>
        </w:rPr>
      </w:pPr>
      <w:r w:rsidRPr="00854AE7">
        <w:rPr>
          <w:rFonts w:hint="eastAsia"/>
          <w:color w:val="000000" w:themeColor="text1"/>
        </w:rPr>
        <w:t>統一基準適用個別マニュアル群</w:t>
      </w:r>
    </w:p>
    <w:p w14:paraId="32544117" w14:textId="5C9CC93E" w:rsidR="001420CD" w:rsidRPr="00854AE7" w:rsidRDefault="001420CD" w:rsidP="001420CD">
      <w:pPr>
        <w:pStyle w:val="afb"/>
        <w:ind w:left="420" w:firstLine="210"/>
        <w:rPr>
          <w:color w:val="000000" w:themeColor="text1"/>
        </w:rPr>
      </w:pPr>
      <w:r w:rsidRPr="00854AE7">
        <w:rPr>
          <w:rFonts w:hint="eastAsia"/>
          <w:color w:val="000000" w:themeColor="text1"/>
        </w:rPr>
        <w:t>「統一基準適用個別マニュアル群」は、機関等において具体的な運用規程や実施手順を定める際の参考資料や個別の情報システムのセキュリティ要件等を検討する時等に利用される資料</w:t>
      </w:r>
    </w:p>
    <w:p w14:paraId="59F4A424" w14:textId="77777777" w:rsidR="001420CD" w:rsidRPr="00854AE7" w:rsidRDefault="001420CD" w:rsidP="001420CD">
      <w:pPr>
        <w:pStyle w:val="afb"/>
        <w:spacing w:beforeLines="50" w:before="164"/>
        <w:ind w:left="420" w:firstLine="210"/>
        <w:rPr>
          <w:color w:val="000000" w:themeColor="text1"/>
        </w:rPr>
      </w:pPr>
      <w:r w:rsidRPr="00854AE7">
        <w:rPr>
          <w:rFonts w:hint="eastAsia"/>
          <w:color w:val="000000" w:themeColor="text1"/>
        </w:rPr>
        <w:t>第２部</w:t>
      </w:r>
    </w:p>
    <w:p w14:paraId="1949D95D" w14:textId="49572D17" w:rsidR="001420CD" w:rsidRPr="00854AE7" w:rsidRDefault="001420CD" w:rsidP="001420CD">
      <w:pPr>
        <w:pStyle w:val="a8"/>
        <w:rPr>
          <w:color w:val="000000" w:themeColor="text1"/>
        </w:rPr>
      </w:pPr>
      <w:r w:rsidRPr="00854AE7">
        <w:rPr>
          <w:rFonts w:hint="eastAsia"/>
          <w:color w:val="000000" w:themeColor="text1"/>
        </w:rPr>
        <w:t>対策推進計画策定マニュアル</w:t>
      </w:r>
      <w:r w:rsidR="00BC7A52" w:rsidRPr="00854AE7">
        <w:rPr>
          <w:rFonts w:hint="eastAsia"/>
          <w:color w:val="000000" w:themeColor="text1"/>
        </w:rPr>
        <w:t>（</w:t>
      </w:r>
      <w:r w:rsidR="0090130E" w:rsidRPr="00854AE7">
        <w:rPr>
          <w:rFonts w:hint="eastAsia"/>
          <w:color w:val="000000" w:themeColor="text1"/>
        </w:rPr>
        <w:t>令和</w:t>
      </w:r>
      <w:r w:rsidR="0005044F" w:rsidRPr="00854AE7">
        <w:rPr>
          <w:rFonts w:hint="eastAsia"/>
          <w:color w:val="000000" w:themeColor="text1"/>
        </w:rPr>
        <w:t>７</w:t>
      </w:r>
      <w:r w:rsidR="0090130E" w:rsidRPr="00854AE7">
        <w:rPr>
          <w:rFonts w:hint="eastAsia"/>
          <w:color w:val="000000" w:themeColor="text1"/>
        </w:rPr>
        <w:t>年</w:t>
      </w:r>
      <w:r w:rsidR="00151E19" w:rsidRPr="00854AE7">
        <w:rPr>
          <w:rFonts w:hint="eastAsia"/>
          <w:color w:val="000000" w:themeColor="text1"/>
        </w:rPr>
        <w:t>７</w:t>
      </w:r>
      <w:r w:rsidR="0090130E" w:rsidRPr="00854AE7">
        <w:rPr>
          <w:rFonts w:hint="eastAsia"/>
          <w:color w:val="000000" w:themeColor="text1"/>
        </w:rPr>
        <w:t>月</w:t>
      </w:r>
      <w:r w:rsidR="0005044F" w:rsidRPr="00854AE7">
        <w:rPr>
          <w:rFonts w:hint="eastAsia"/>
          <w:color w:val="000000" w:themeColor="text1"/>
        </w:rPr>
        <w:t>１</w:t>
      </w:r>
      <w:r w:rsidR="0090130E" w:rsidRPr="00854AE7">
        <w:rPr>
          <w:rFonts w:hint="eastAsia"/>
          <w:color w:val="000000" w:themeColor="text1"/>
        </w:rPr>
        <w:t>日</w:t>
      </w:r>
      <w:r w:rsidR="006A6150" w:rsidRPr="00854AE7">
        <w:rPr>
          <w:rFonts w:hint="eastAsia"/>
          <w:color w:val="000000" w:themeColor="text1"/>
        </w:rPr>
        <w:t xml:space="preserve">　</w:t>
      </w:r>
      <w:r w:rsidR="00BC7A52" w:rsidRPr="00854AE7">
        <w:rPr>
          <w:rFonts w:hint="eastAsia"/>
          <w:color w:val="000000" w:themeColor="text1"/>
        </w:rPr>
        <w:t>内閣官房</w:t>
      </w:r>
      <w:r w:rsidR="0005044F" w:rsidRPr="00854AE7">
        <w:rPr>
          <w:rFonts w:hint="eastAsia"/>
          <w:color w:val="000000" w:themeColor="text1"/>
        </w:rPr>
        <w:t>国家サイバー統括室</w:t>
      </w:r>
      <w:r w:rsidR="00BC7A52" w:rsidRPr="00854AE7">
        <w:rPr>
          <w:rFonts w:hint="eastAsia"/>
          <w:color w:val="000000" w:themeColor="text1"/>
        </w:rPr>
        <w:t>）</w:t>
      </w:r>
      <w:r w:rsidRPr="00854AE7">
        <w:rPr>
          <w:rFonts w:hint="eastAsia"/>
          <w:color w:val="000000" w:themeColor="text1"/>
        </w:rPr>
        <w:t xml:space="preserve">　遵守事項</w:t>
      </w:r>
      <w:r w:rsidRPr="00854AE7">
        <w:rPr>
          <w:color w:val="000000" w:themeColor="text1"/>
        </w:rPr>
        <w:t>2.1.3(4)(a)</w:t>
      </w:r>
    </w:p>
    <w:p w14:paraId="412487EC" w14:textId="056C1F98" w:rsidR="001420CD" w:rsidRPr="00854AE7" w:rsidRDefault="001420CD" w:rsidP="001420CD">
      <w:pPr>
        <w:pStyle w:val="a8"/>
        <w:rPr>
          <w:color w:val="000000" w:themeColor="text1"/>
        </w:rPr>
      </w:pPr>
      <w:r w:rsidRPr="00854AE7">
        <w:rPr>
          <w:rFonts w:hint="eastAsia"/>
          <w:color w:val="000000" w:themeColor="text1"/>
        </w:rPr>
        <w:t>政府機関等のサイバーセキュリティ対策のための統一基準群に基づく情報セキュリティ監査の実施手引書（</w:t>
      </w:r>
      <w:r w:rsidR="00DB00FC" w:rsidRPr="00854AE7">
        <w:rPr>
          <w:rFonts w:hint="eastAsia"/>
          <w:color w:val="000000" w:themeColor="text1"/>
        </w:rPr>
        <w:t>令和</w:t>
      </w:r>
      <w:r w:rsidR="0005044F" w:rsidRPr="00854AE7">
        <w:rPr>
          <w:rFonts w:hint="eastAsia"/>
          <w:color w:val="000000" w:themeColor="text1"/>
        </w:rPr>
        <w:t>７</w:t>
      </w:r>
      <w:r w:rsidR="00DB00FC" w:rsidRPr="00854AE7">
        <w:rPr>
          <w:rFonts w:hint="eastAsia"/>
          <w:color w:val="000000" w:themeColor="text1"/>
        </w:rPr>
        <w:t>年</w:t>
      </w:r>
      <w:r w:rsidR="0005044F" w:rsidRPr="00854AE7">
        <w:rPr>
          <w:rFonts w:hint="eastAsia"/>
          <w:color w:val="000000" w:themeColor="text1"/>
        </w:rPr>
        <w:t>７</w:t>
      </w:r>
      <w:r w:rsidR="00DB00FC" w:rsidRPr="00854AE7">
        <w:rPr>
          <w:rFonts w:hint="eastAsia"/>
          <w:color w:val="000000" w:themeColor="text1"/>
        </w:rPr>
        <w:t xml:space="preserve">月　</w:t>
      </w:r>
      <w:r w:rsidRPr="00854AE7">
        <w:rPr>
          <w:rFonts w:hint="eastAsia"/>
          <w:color w:val="000000" w:themeColor="text1"/>
        </w:rPr>
        <w:t>内閣官房</w:t>
      </w:r>
      <w:r w:rsidR="0005044F" w:rsidRPr="00854AE7">
        <w:rPr>
          <w:rFonts w:hint="eastAsia"/>
          <w:color w:val="000000" w:themeColor="text1"/>
        </w:rPr>
        <w:t>国家サイバー統括室</w:t>
      </w:r>
      <w:r w:rsidRPr="00854AE7">
        <w:rPr>
          <w:rFonts w:hint="eastAsia"/>
          <w:color w:val="000000" w:themeColor="text1"/>
        </w:rPr>
        <w:t>）　遵守事項</w:t>
      </w:r>
      <w:r w:rsidRPr="00854AE7">
        <w:rPr>
          <w:color w:val="000000" w:themeColor="text1"/>
        </w:rPr>
        <w:t>2.3.2(1)(a)</w:t>
      </w:r>
    </w:p>
    <w:p w14:paraId="317F38FC" w14:textId="77777777" w:rsidR="001420CD" w:rsidRPr="00854AE7" w:rsidRDefault="001420CD" w:rsidP="001420CD">
      <w:pPr>
        <w:pStyle w:val="afb"/>
        <w:spacing w:beforeLines="50" w:before="164"/>
        <w:ind w:left="420" w:firstLine="210"/>
        <w:rPr>
          <w:color w:val="000000" w:themeColor="text1"/>
        </w:rPr>
      </w:pPr>
      <w:r w:rsidRPr="00854AE7">
        <w:rPr>
          <w:rFonts w:hint="eastAsia"/>
          <w:color w:val="000000" w:themeColor="text1"/>
        </w:rPr>
        <w:t>第４部</w:t>
      </w:r>
    </w:p>
    <w:p w14:paraId="0F0DCCE3" w14:textId="0D1E1F01" w:rsidR="006F0F89" w:rsidRPr="00854AE7" w:rsidRDefault="006F0F89" w:rsidP="001420CD">
      <w:pPr>
        <w:pStyle w:val="a8"/>
        <w:rPr>
          <w:color w:val="000000" w:themeColor="text1"/>
        </w:rPr>
      </w:pPr>
      <w:r w:rsidRPr="00854AE7">
        <w:rPr>
          <w:rFonts w:hint="eastAsia"/>
          <w:color w:val="000000" w:themeColor="text1"/>
        </w:rPr>
        <w:t>情報システムに係る政府調達におけるセキュリティ要件策定マニュアル　別冊</w:t>
      </w:r>
      <w:r w:rsidRPr="00854AE7">
        <w:rPr>
          <w:rFonts w:hint="eastAsia"/>
          <w:color w:val="000000" w:themeColor="text1"/>
        </w:rPr>
        <w:t>.</w:t>
      </w:r>
      <w:r w:rsidRPr="00854AE7">
        <w:rPr>
          <w:rFonts w:hint="eastAsia"/>
          <w:color w:val="000000" w:themeColor="text1"/>
        </w:rPr>
        <w:t>クラウド設計・開発編（</w:t>
      </w:r>
      <w:r w:rsidRPr="00854AE7">
        <w:rPr>
          <w:rFonts w:hint="eastAsia"/>
          <w:color w:val="000000" w:themeColor="text1"/>
        </w:rPr>
        <w:t>202</w:t>
      </w:r>
      <w:r w:rsidR="0005044F" w:rsidRPr="00854AE7">
        <w:rPr>
          <w:color w:val="000000" w:themeColor="text1"/>
        </w:rPr>
        <w:t>5</w:t>
      </w:r>
      <w:r w:rsidRPr="00854AE7">
        <w:rPr>
          <w:rFonts w:hint="eastAsia"/>
          <w:color w:val="000000" w:themeColor="text1"/>
        </w:rPr>
        <w:t>年７月</w:t>
      </w:r>
      <w:r w:rsidR="0005044F" w:rsidRPr="00854AE7">
        <w:rPr>
          <w:rFonts w:hint="eastAsia"/>
          <w:color w:val="000000" w:themeColor="text1"/>
        </w:rPr>
        <w:t>１</w:t>
      </w:r>
      <w:r w:rsidRPr="00854AE7">
        <w:rPr>
          <w:rFonts w:hint="eastAsia"/>
          <w:color w:val="000000" w:themeColor="text1"/>
        </w:rPr>
        <w:t>日　内閣官房</w:t>
      </w:r>
      <w:r w:rsidR="0005044F" w:rsidRPr="00854AE7">
        <w:rPr>
          <w:rFonts w:hint="eastAsia"/>
          <w:color w:val="000000" w:themeColor="text1"/>
        </w:rPr>
        <w:t>国家サイバー統括室</w:t>
      </w:r>
      <w:r w:rsidRPr="00854AE7">
        <w:rPr>
          <w:rFonts w:hint="eastAsia"/>
          <w:color w:val="000000" w:themeColor="text1"/>
        </w:rPr>
        <w:t>）</w:t>
      </w:r>
      <w:r w:rsidR="006A6150" w:rsidRPr="00854AE7">
        <w:rPr>
          <w:rFonts w:hint="eastAsia"/>
          <w:color w:val="000000" w:themeColor="text1"/>
        </w:rPr>
        <w:t xml:space="preserve">　遵守事項</w:t>
      </w:r>
      <w:r w:rsidR="006A6150" w:rsidRPr="00854AE7">
        <w:rPr>
          <w:color w:val="000000" w:themeColor="text1"/>
        </w:rPr>
        <w:t>4.2.2(3)(a)</w:t>
      </w:r>
    </w:p>
    <w:p w14:paraId="48EEB0A1" w14:textId="5EF73D8B" w:rsidR="006A6150" w:rsidRPr="00854AE7" w:rsidRDefault="006A6150" w:rsidP="001420CD">
      <w:pPr>
        <w:pStyle w:val="a8"/>
        <w:rPr>
          <w:color w:val="000000" w:themeColor="text1"/>
        </w:rPr>
      </w:pPr>
      <w:r w:rsidRPr="00854AE7">
        <w:rPr>
          <w:rFonts w:hint="eastAsia"/>
          <w:color w:val="000000" w:themeColor="text1"/>
        </w:rPr>
        <w:t>外部委託等における情報セキュリティ上のサプライチェーン・リスク対応のための仕様書策定手引書（</w:t>
      </w:r>
      <w:r w:rsidRPr="00854AE7">
        <w:rPr>
          <w:rFonts w:hint="eastAsia"/>
          <w:color w:val="000000" w:themeColor="text1"/>
        </w:rPr>
        <w:t>20</w:t>
      </w:r>
      <w:r w:rsidR="0005044F" w:rsidRPr="00854AE7">
        <w:rPr>
          <w:color w:val="000000" w:themeColor="text1"/>
        </w:rPr>
        <w:t>25</w:t>
      </w:r>
      <w:r w:rsidRPr="00854AE7">
        <w:rPr>
          <w:rFonts w:hint="eastAsia"/>
          <w:color w:val="000000" w:themeColor="text1"/>
        </w:rPr>
        <w:t>年</w:t>
      </w:r>
      <w:r w:rsidR="0005044F" w:rsidRPr="00854AE7">
        <w:rPr>
          <w:rFonts w:hint="eastAsia"/>
          <w:color w:val="000000" w:themeColor="text1"/>
        </w:rPr>
        <w:t>７</w:t>
      </w:r>
      <w:r w:rsidRPr="00854AE7">
        <w:rPr>
          <w:rFonts w:hint="eastAsia"/>
          <w:color w:val="000000" w:themeColor="text1"/>
        </w:rPr>
        <w:t>月</w:t>
      </w:r>
      <w:r w:rsidR="0005044F" w:rsidRPr="00854AE7">
        <w:rPr>
          <w:rFonts w:hint="eastAsia"/>
          <w:color w:val="000000" w:themeColor="text1"/>
        </w:rPr>
        <w:t>１</w:t>
      </w:r>
      <w:r w:rsidRPr="00854AE7">
        <w:rPr>
          <w:rFonts w:hint="eastAsia"/>
          <w:color w:val="000000" w:themeColor="text1"/>
        </w:rPr>
        <w:t>日　内閣官房</w:t>
      </w:r>
      <w:r w:rsidR="0005044F" w:rsidRPr="00854AE7">
        <w:rPr>
          <w:rFonts w:hint="eastAsia"/>
          <w:color w:val="000000" w:themeColor="text1"/>
        </w:rPr>
        <w:t>国家サイバー統括室</w:t>
      </w:r>
      <w:r w:rsidRPr="00854AE7">
        <w:rPr>
          <w:rFonts w:hint="eastAsia"/>
          <w:color w:val="000000" w:themeColor="text1"/>
        </w:rPr>
        <w:t>）　遵守事項</w:t>
      </w:r>
      <w:r w:rsidRPr="00854AE7">
        <w:rPr>
          <w:rFonts w:hint="eastAsia"/>
          <w:color w:val="000000" w:themeColor="text1"/>
        </w:rPr>
        <w:t>4</w:t>
      </w:r>
      <w:r w:rsidRPr="00854AE7">
        <w:rPr>
          <w:color w:val="000000" w:themeColor="text1"/>
        </w:rPr>
        <w:t>.1.1(2)</w:t>
      </w:r>
      <w:r w:rsidRPr="00854AE7">
        <w:rPr>
          <w:rFonts w:hint="eastAsia"/>
          <w:color w:val="000000" w:themeColor="text1"/>
        </w:rPr>
        <w:t>、</w:t>
      </w:r>
      <w:r w:rsidRPr="00854AE7">
        <w:rPr>
          <w:rFonts w:hint="eastAsia"/>
          <w:color w:val="000000" w:themeColor="text1"/>
        </w:rPr>
        <w:t>(</w:t>
      </w:r>
      <w:r w:rsidRPr="00854AE7">
        <w:rPr>
          <w:color w:val="000000" w:themeColor="text1"/>
        </w:rPr>
        <w:t>3)</w:t>
      </w:r>
      <w:r w:rsidRPr="00854AE7">
        <w:rPr>
          <w:rFonts w:hint="eastAsia"/>
          <w:color w:val="000000" w:themeColor="text1"/>
        </w:rPr>
        <w:t>及び</w:t>
      </w:r>
      <w:r w:rsidRPr="00854AE7">
        <w:rPr>
          <w:rFonts w:hint="eastAsia"/>
          <w:color w:val="000000" w:themeColor="text1"/>
        </w:rPr>
        <w:t>4</w:t>
      </w:r>
      <w:r w:rsidRPr="00854AE7">
        <w:rPr>
          <w:color w:val="000000" w:themeColor="text1"/>
        </w:rPr>
        <w:t>.3.1(1)</w:t>
      </w:r>
    </w:p>
    <w:p w14:paraId="731F80F5" w14:textId="059335A6" w:rsidR="001420CD" w:rsidRPr="00854AE7" w:rsidRDefault="001420CD" w:rsidP="006A6150">
      <w:pPr>
        <w:pStyle w:val="afb"/>
        <w:spacing w:beforeLines="50" w:before="164"/>
        <w:ind w:left="420" w:firstLine="210"/>
        <w:rPr>
          <w:color w:val="000000" w:themeColor="text1"/>
        </w:rPr>
      </w:pPr>
      <w:r w:rsidRPr="00854AE7">
        <w:rPr>
          <w:rFonts w:hint="eastAsia"/>
          <w:color w:val="000000" w:themeColor="text1"/>
        </w:rPr>
        <w:t>第５部</w:t>
      </w:r>
    </w:p>
    <w:p w14:paraId="7B7DE51D" w14:textId="7A28929D" w:rsidR="000A22CD" w:rsidRPr="00854AE7" w:rsidRDefault="000A22CD" w:rsidP="000A22CD">
      <w:pPr>
        <w:pStyle w:val="a8"/>
        <w:rPr>
          <w:color w:val="000000" w:themeColor="text1"/>
        </w:rPr>
      </w:pPr>
      <w:r w:rsidRPr="00854AE7">
        <w:rPr>
          <w:rFonts w:hint="eastAsia"/>
          <w:color w:val="000000" w:themeColor="text1"/>
        </w:rPr>
        <w:t>情報システムに係る政府調達におけるセキュリティ要件策定マニュアル（</w:t>
      </w:r>
      <w:r w:rsidRPr="00854AE7">
        <w:rPr>
          <w:rFonts w:hint="eastAsia"/>
          <w:color w:val="000000" w:themeColor="text1"/>
        </w:rPr>
        <w:t>20</w:t>
      </w:r>
      <w:r w:rsidR="0005044F" w:rsidRPr="00854AE7">
        <w:rPr>
          <w:color w:val="000000" w:themeColor="text1"/>
        </w:rPr>
        <w:t>25</w:t>
      </w:r>
      <w:r w:rsidRPr="00854AE7">
        <w:rPr>
          <w:rFonts w:hint="eastAsia"/>
          <w:color w:val="000000" w:themeColor="text1"/>
        </w:rPr>
        <w:t>年</w:t>
      </w:r>
      <w:r w:rsidR="0005044F" w:rsidRPr="00854AE7">
        <w:rPr>
          <w:rFonts w:hint="eastAsia"/>
          <w:color w:val="000000" w:themeColor="text1"/>
        </w:rPr>
        <w:t>７</w:t>
      </w:r>
      <w:r w:rsidRPr="00854AE7">
        <w:rPr>
          <w:rFonts w:hint="eastAsia"/>
          <w:color w:val="000000" w:themeColor="text1"/>
        </w:rPr>
        <w:t>月</w:t>
      </w:r>
      <w:r w:rsidR="0005044F" w:rsidRPr="00854AE7">
        <w:rPr>
          <w:rFonts w:hint="eastAsia"/>
          <w:color w:val="000000" w:themeColor="text1"/>
        </w:rPr>
        <w:t>１</w:t>
      </w:r>
      <w:r w:rsidRPr="00854AE7">
        <w:rPr>
          <w:rFonts w:hint="eastAsia"/>
          <w:color w:val="000000" w:themeColor="text1"/>
        </w:rPr>
        <w:t xml:space="preserve">日　</w:t>
      </w:r>
      <w:r w:rsidR="005446DA" w:rsidRPr="00854AE7">
        <w:rPr>
          <w:rFonts w:hint="eastAsia"/>
          <w:color w:val="000000" w:themeColor="text1"/>
        </w:rPr>
        <w:t>内閣官房</w:t>
      </w:r>
      <w:r w:rsidR="0005044F" w:rsidRPr="00854AE7">
        <w:rPr>
          <w:rFonts w:hint="eastAsia"/>
          <w:color w:val="000000" w:themeColor="text1"/>
        </w:rPr>
        <w:t>国家サイバー統括室</w:t>
      </w:r>
      <w:r w:rsidRPr="00854AE7">
        <w:rPr>
          <w:rFonts w:hint="eastAsia"/>
          <w:color w:val="000000" w:themeColor="text1"/>
        </w:rPr>
        <w:t>）　基本対策事項</w:t>
      </w:r>
      <w:r w:rsidRPr="00854AE7">
        <w:rPr>
          <w:rFonts w:hint="eastAsia"/>
          <w:color w:val="000000" w:themeColor="text1"/>
        </w:rPr>
        <w:t>5.2.1(3)-1</w:t>
      </w:r>
    </w:p>
    <w:p w14:paraId="5FCF4412" w14:textId="739A6D3F" w:rsidR="006A6150" w:rsidRPr="00854AE7" w:rsidRDefault="006A6150" w:rsidP="001420CD">
      <w:pPr>
        <w:pStyle w:val="a8"/>
        <w:rPr>
          <w:color w:val="000000" w:themeColor="text1"/>
        </w:rPr>
      </w:pPr>
      <w:r w:rsidRPr="00854AE7">
        <w:rPr>
          <w:rFonts w:hint="eastAsia"/>
          <w:color w:val="000000" w:themeColor="text1"/>
        </w:rPr>
        <w:t>情報システムに係る政府調達におけるセキュリティ要件策定マニュアル　別冊</w:t>
      </w:r>
      <w:r w:rsidRPr="00854AE7">
        <w:rPr>
          <w:rFonts w:hint="eastAsia"/>
          <w:color w:val="000000" w:themeColor="text1"/>
        </w:rPr>
        <w:t>.</w:t>
      </w:r>
      <w:r w:rsidRPr="00854AE7">
        <w:rPr>
          <w:rFonts w:hint="eastAsia"/>
          <w:color w:val="000000" w:themeColor="text1"/>
        </w:rPr>
        <w:t>クラウド設計・開発編（</w:t>
      </w:r>
      <w:r w:rsidRPr="00854AE7">
        <w:rPr>
          <w:rFonts w:hint="eastAsia"/>
          <w:color w:val="000000" w:themeColor="text1"/>
        </w:rPr>
        <w:t>202</w:t>
      </w:r>
      <w:r w:rsidR="0005044F" w:rsidRPr="00854AE7">
        <w:rPr>
          <w:color w:val="000000" w:themeColor="text1"/>
        </w:rPr>
        <w:t>5</w:t>
      </w:r>
      <w:r w:rsidRPr="00854AE7">
        <w:rPr>
          <w:rFonts w:hint="eastAsia"/>
          <w:color w:val="000000" w:themeColor="text1"/>
        </w:rPr>
        <w:t>年７月</w:t>
      </w:r>
      <w:r w:rsidR="0005044F" w:rsidRPr="00854AE7">
        <w:rPr>
          <w:rFonts w:hint="eastAsia"/>
          <w:color w:val="000000" w:themeColor="text1"/>
        </w:rPr>
        <w:t>１</w:t>
      </w:r>
      <w:r w:rsidRPr="00854AE7">
        <w:rPr>
          <w:rFonts w:hint="eastAsia"/>
          <w:color w:val="000000" w:themeColor="text1"/>
        </w:rPr>
        <w:t>日　内閣官房</w:t>
      </w:r>
      <w:r w:rsidR="0005044F" w:rsidRPr="00854AE7">
        <w:rPr>
          <w:rFonts w:hint="eastAsia"/>
          <w:color w:val="000000" w:themeColor="text1"/>
        </w:rPr>
        <w:t>国家サイバー統括室</w:t>
      </w:r>
      <w:r w:rsidRPr="00854AE7">
        <w:rPr>
          <w:rFonts w:hint="eastAsia"/>
          <w:color w:val="000000" w:themeColor="text1"/>
        </w:rPr>
        <w:t>）　基本対策事項</w:t>
      </w:r>
      <w:r w:rsidRPr="00854AE7">
        <w:rPr>
          <w:color w:val="000000" w:themeColor="text1"/>
        </w:rPr>
        <w:t>5.2.2(1)-1 c)</w:t>
      </w:r>
    </w:p>
    <w:p w14:paraId="23DAAB61" w14:textId="57522543" w:rsidR="006A6150" w:rsidRPr="00854AE7" w:rsidRDefault="006A6150" w:rsidP="006A6150">
      <w:pPr>
        <w:pStyle w:val="a8"/>
        <w:rPr>
          <w:color w:val="000000" w:themeColor="text1"/>
        </w:rPr>
      </w:pPr>
      <w:r w:rsidRPr="00854AE7">
        <w:rPr>
          <w:rFonts w:hint="eastAsia"/>
          <w:color w:val="000000" w:themeColor="text1"/>
        </w:rPr>
        <w:t>政府機関等における情報システム運用継続計画ガイドライン（令和</w:t>
      </w:r>
      <w:r w:rsidR="0005044F" w:rsidRPr="00854AE7">
        <w:rPr>
          <w:rFonts w:hint="eastAsia"/>
          <w:color w:val="000000" w:themeColor="text1"/>
        </w:rPr>
        <w:t>７</w:t>
      </w:r>
      <w:r w:rsidRPr="00854AE7">
        <w:rPr>
          <w:rFonts w:hint="eastAsia"/>
          <w:color w:val="000000" w:themeColor="text1"/>
        </w:rPr>
        <w:t>年</w:t>
      </w:r>
      <w:r w:rsidR="0005044F" w:rsidRPr="00854AE7">
        <w:rPr>
          <w:rFonts w:hint="eastAsia"/>
          <w:color w:val="000000" w:themeColor="text1"/>
        </w:rPr>
        <w:t>７</w:t>
      </w:r>
      <w:r w:rsidRPr="00854AE7">
        <w:rPr>
          <w:rFonts w:hint="eastAsia"/>
          <w:color w:val="000000" w:themeColor="text1"/>
        </w:rPr>
        <w:t>月　内閣官房</w:t>
      </w:r>
      <w:r w:rsidR="0005044F" w:rsidRPr="00854AE7">
        <w:rPr>
          <w:rFonts w:hint="eastAsia"/>
          <w:color w:val="000000" w:themeColor="text1"/>
        </w:rPr>
        <w:t>国家サイバー統括室</w:t>
      </w:r>
      <w:r w:rsidRPr="00854AE7">
        <w:rPr>
          <w:rFonts w:hint="eastAsia"/>
          <w:color w:val="000000" w:themeColor="text1"/>
        </w:rPr>
        <w:t>）　遵守事項</w:t>
      </w:r>
      <w:r w:rsidRPr="00854AE7">
        <w:rPr>
          <w:color w:val="000000" w:themeColor="text1"/>
        </w:rPr>
        <w:t>5.3.1(1)</w:t>
      </w:r>
    </w:p>
    <w:p w14:paraId="023661D5" w14:textId="77777777" w:rsidR="001420CD" w:rsidRPr="00854AE7" w:rsidRDefault="001420CD" w:rsidP="001420CD">
      <w:pPr>
        <w:pStyle w:val="afb"/>
        <w:spacing w:beforeLines="50" w:before="164"/>
        <w:ind w:left="420" w:firstLine="210"/>
        <w:rPr>
          <w:color w:val="000000" w:themeColor="text1"/>
        </w:rPr>
      </w:pPr>
      <w:r w:rsidRPr="00854AE7">
        <w:rPr>
          <w:rFonts w:hint="eastAsia"/>
          <w:color w:val="000000" w:themeColor="text1"/>
        </w:rPr>
        <w:t>第６部</w:t>
      </w:r>
    </w:p>
    <w:p w14:paraId="1BF77491" w14:textId="5B57E03D" w:rsidR="006A6150" w:rsidRPr="00854AE7" w:rsidRDefault="006A6150" w:rsidP="001420CD">
      <w:pPr>
        <w:pStyle w:val="a8"/>
        <w:rPr>
          <w:color w:val="000000" w:themeColor="text1"/>
        </w:rPr>
      </w:pPr>
      <w:r w:rsidRPr="00854AE7">
        <w:rPr>
          <w:rFonts w:hint="eastAsia"/>
          <w:color w:val="000000" w:themeColor="text1"/>
        </w:rPr>
        <w:t>スマートフォン等の業務利用における情報セキュリティ対策の実施手順策定手引書（</w:t>
      </w:r>
      <w:r w:rsidRPr="00854AE7">
        <w:rPr>
          <w:rFonts w:hint="eastAsia"/>
          <w:color w:val="000000" w:themeColor="text1"/>
        </w:rPr>
        <w:t>20</w:t>
      </w:r>
      <w:r w:rsidR="0005044F" w:rsidRPr="00854AE7">
        <w:rPr>
          <w:color w:val="000000" w:themeColor="text1"/>
        </w:rPr>
        <w:t>25</w:t>
      </w:r>
      <w:r w:rsidRPr="00854AE7">
        <w:rPr>
          <w:rFonts w:hint="eastAsia"/>
          <w:color w:val="000000" w:themeColor="text1"/>
        </w:rPr>
        <w:t>年</w:t>
      </w:r>
      <w:r w:rsidR="0005044F" w:rsidRPr="00854AE7">
        <w:rPr>
          <w:rFonts w:hint="eastAsia"/>
          <w:color w:val="000000" w:themeColor="text1"/>
        </w:rPr>
        <w:t>７</w:t>
      </w:r>
      <w:r w:rsidRPr="00854AE7">
        <w:rPr>
          <w:rFonts w:hint="eastAsia"/>
          <w:color w:val="000000" w:themeColor="text1"/>
        </w:rPr>
        <w:t>月</w:t>
      </w:r>
      <w:r w:rsidR="0005044F" w:rsidRPr="00854AE7">
        <w:rPr>
          <w:rFonts w:hint="eastAsia"/>
          <w:color w:val="000000" w:themeColor="text1"/>
        </w:rPr>
        <w:t>１</w:t>
      </w:r>
      <w:r w:rsidRPr="00854AE7">
        <w:rPr>
          <w:rFonts w:hint="eastAsia"/>
          <w:color w:val="000000" w:themeColor="text1"/>
        </w:rPr>
        <w:t xml:space="preserve">日　</w:t>
      </w:r>
      <w:r w:rsidR="002E2059" w:rsidRPr="00854AE7">
        <w:rPr>
          <w:rFonts w:hint="eastAsia"/>
          <w:color w:val="000000" w:themeColor="text1"/>
        </w:rPr>
        <w:t>内閣官房</w:t>
      </w:r>
      <w:r w:rsidR="0005044F" w:rsidRPr="00854AE7">
        <w:rPr>
          <w:rFonts w:hint="eastAsia"/>
          <w:color w:val="000000" w:themeColor="text1"/>
        </w:rPr>
        <w:t>国家サイバー統括室</w:t>
      </w:r>
      <w:r w:rsidRPr="00854AE7">
        <w:rPr>
          <w:rFonts w:hint="eastAsia"/>
          <w:color w:val="000000" w:themeColor="text1"/>
        </w:rPr>
        <w:t xml:space="preserve">）　</w:t>
      </w:r>
      <w:r w:rsidRPr="00854AE7">
        <w:rPr>
          <w:rFonts w:hint="eastAsia"/>
          <w:color w:val="000000" w:themeColor="text1"/>
        </w:rPr>
        <w:t>6.1.2</w:t>
      </w:r>
      <w:r w:rsidR="00AE2430" w:rsidRPr="00854AE7">
        <w:rPr>
          <w:rFonts w:hint="eastAsia"/>
          <w:color w:val="000000" w:themeColor="text1"/>
        </w:rPr>
        <w:t>款</w:t>
      </w:r>
      <w:r w:rsidRPr="00854AE7">
        <w:rPr>
          <w:rFonts w:hint="eastAsia"/>
          <w:color w:val="000000" w:themeColor="text1"/>
        </w:rPr>
        <w:t>及び</w:t>
      </w:r>
      <w:r w:rsidRPr="00854AE7">
        <w:rPr>
          <w:rFonts w:hint="eastAsia"/>
          <w:color w:val="000000" w:themeColor="text1"/>
        </w:rPr>
        <w:t>6.1.3</w:t>
      </w:r>
      <w:r w:rsidR="00AE2430" w:rsidRPr="00854AE7">
        <w:rPr>
          <w:rFonts w:hint="eastAsia"/>
          <w:color w:val="000000" w:themeColor="text1"/>
        </w:rPr>
        <w:t>款</w:t>
      </w:r>
    </w:p>
    <w:p w14:paraId="623D4AE7" w14:textId="77777777" w:rsidR="001420CD" w:rsidRPr="00854AE7" w:rsidRDefault="001420CD" w:rsidP="00BC4748">
      <w:pPr>
        <w:rPr>
          <w:color w:val="000000" w:themeColor="text1"/>
        </w:rPr>
      </w:pPr>
    </w:p>
    <w:p w14:paraId="44DADA77" w14:textId="77777777" w:rsidR="00BC4748" w:rsidRPr="00854AE7" w:rsidRDefault="00BC4748" w:rsidP="00BC4748">
      <w:pPr>
        <w:pStyle w:val="4"/>
        <w:rPr>
          <w:color w:val="000000" w:themeColor="text1"/>
        </w:rPr>
      </w:pPr>
      <w:bookmarkStart w:id="2229" w:name="_Toc132128789"/>
      <w:bookmarkStart w:id="2230" w:name="_Toc207195537"/>
      <w:r w:rsidRPr="00854AE7">
        <w:rPr>
          <w:rFonts w:hint="eastAsia"/>
          <w:color w:val="000000" w:themeColor="text1"/>
        </w:rPr>
        <w:t>情報セキュリティに関連する法律</w:t>
      </w:r>
      <w:bookmarkEnd w:id="2229"/>
      <w:bookmarkEnd w:id="2230"/>
    </w:p>
    <w:p w14:paraId="1AFBE50B" w14:textId="77777777"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〔法律〕</w:t>
      </w:r>
    </w:p>
    <w:p w14:paraId="4C8E9A5B" w14:textId="77777777" w:rsidR="00BC4748" w:rsidRPr="00854AE7" w:rsidRDefault="00BC4748" w:rsidP="00BC4748">
      <w:pPr>
        <w:pStyle w:val="a8"/>
        <w:rPr>
          <w:color w:val="000000" w:themeColor="text1"/>
        </w:rPr>
      </w:pPr>
      <w:r w:rsidRPr="00854AE7">
        <w:rPr>
          <w:rFonts w:hint="eastAsia"/>
          <w:color w:val="000000" w:themeColor="text1"/>
        </w:rPr>
        <w:t>サイバーセキュリティ基本法（平成</w:t>
      </w:r>
      <w:r w:rsidRPr="00854AE7">
        <w:rPr>
          <w:rFonts w:hint="eastAsia"/>
          <w:color w:val="000000" w:themeColor="text1"/>
        </w:rPr>
        <w:t>26</w:t>
      </w:r>
      <w:r w:rsidRPr="00854AE7">
        <w:rPr>
          <w:rFonts w:hint="eastAsia"/>
          <w:color w:val="000000" w:themeColor="text1"/>
        </w:rPr>
        <w:t>年法律第</w:t>
      </w:r>
      <w:r w:rsidRPr="00854AE7">
        <w:rPr>
          <w:rFonts w:hint="eastAsia"/>
          <w:color w:val="000000" w:themeColor="text1"/>
        </w:rPr>
        <w:t>104</w:t>
      </w:r>
      <w:r w:rsidRPr="00854AE7">
        <w:rPr>
          <w:rFonts w:hint="eastAsia"/>
          <w:color w:val="000000" w:themeColor="text1"/>
        </w:rPr>
        <w:t>号）</w:t>
      </w:r>
    </w:p>
    <w:p w14:paraId="15C47A37" w14:textId="77777777" w:rsidR="00BC4748" w:rsidRPr="00854AE7" w:rsidRDefault="00BC4748" w:rsidP="00BC4748">
      <w:pPr>
        <w:pStyle w:val="a8"/>
        <w:rPr>
          <w:color w:val="000000" w:themeColor="text1"/>
        </w:rPr>
      </w:pPr>
      <w:r w:rsidRPr="00854AE7">
        <w:rPr>
          <w:rFonts w:hint="eastAsia"/>
          <w:color w:val="000000" w:themeColor="text1"/>
        </w:rPr>
        <w:t>行政機関の保有する情報の公開に関する法律（平成</w:t>
      </w:r>
      <w:r w:rsidRPr="00854AE7">
        <w:rPr>
          <w:rFonts w:hint="eastAsia"/>
          <w:color w:val="000000" w:themeColor="text1"/>
        </w:rPr>
        <w:t>11</w:t>
      </w:r>
      <w:r w:rsidRPr="00854AE7">
        <w:rPr>
          <w:rFonts w:hint="eastAsia"/>
          <w:color w:val="000000" w:themeColor="text1"/>
        </w:rPr>
        <w:t>年法律第</w:t>
      </w:r>
      <w:r w:rsidRPr="00854AE7">
        <w:rPr>
          <w:rFonts w:hint="eastAsia"/>
          <w:color w:val="000000" w:themeColor="text1"/>
        </w:rPr>
        <w:t>42</w:t>
      </w:r>
      <w:r w:rsidRPr="00854AE7">
        <w:rPr>
          <w:rFonts w:hint="eastAsia"/>
          <w:color w:val="000000" w:themeColor="text1"/>
        </w:rPr>
        <w:t>号）</w:t>
      </w:r>
    </w:p>
    <w:p w14:paraId="2D914BB3" w14:textId="77777777" w:rsidR="00BC4748" w:rsidRPr="00854AE7" w:rsidRDefault="00BC4748" w:rsidP="00BC4748">
      <w:pPr>
        <w:pStyle w:val="a8"/>
        <w:rPr>
          <w:color w:val="000000" w:themeColor="text1"/>
        </w:rPr>
      </w:pPr>
      <w:r w:rsidRPr="00854AE7">
        <w:rPr>
          <w:rFonts w:hint="eastAsia"/>
          <w:color w:val="000000" w:themeColor="text1"/>
        </w:rPr>
        <w:t>独立行政法人等の保有する情報の公開に関する法律（平成</w:t>
      </w:r>
      <w:r w:rsidRPr="00854AE7">
        <w:rPr>
          <w:rFonts w:hint="eastAsia"/>
          <w:color w:val="000000" w:themeColor="text1"/>
        </w:rPr>
        <w:t>13</w:t>
      </w:r>
      <w:r w:rsidRPr="00854AE7">
        <w:rPr>
          <w:rFonts w:hint="eastAsia"/>
          <w:color w:val="000000" w:themeColor="text1"/>
        </w:rPr>
        <w:t>年法律第</w:t>
      </w:r>
      <w:r w:rsidRPr="00854AE7">
        <w:rPr>
          <w:rFonts w:hint="eastAsia"/>
          <w:color w:val="000000" w:themeColor="text1"/>
        </w:rPr>
        <w:t>140</w:t>
      </w:r>
      <w:r w:rsidRPr="00854AE7">
        <w:rPr>
          <w:rFonts w:hint="eastAsia"/>
          <w:color w:val="000000" w:themeColor="text1"/>
        </w:rPr>
        <w:t>号）</w:t>
      </w:r>
    </w:p>
    <w:p w14:paraId="3A11E2F3" w14:textId="77777777" w:rsidR="00BC4748" w:rsidRPr="00854AE7" w:rsidRDefault="00BC4748" w:rsidP="00BC4748">
      <w:pPr>
        <w:pStyle w:val="a8"/>
        <w:rPr>
          <w:color w:val="000000" w:themeColor="text1"/>
        </w:rPr>
      </w:pPr>
      <w:r w:rsidRPr="00854AE7">
        <w:rPr>
          <w:rFonts w:hint="eastAsia"/>
          <w:color w:val="000000" w:themeColor="text1"/>
        </w:rPr>
        <w:t>個人情報の保護に関する法律（平成</w:t>
      </w:r>
      <w:r w:rsidRPr="00854AE7">
        <w:rPr>
          <w:rFonts w:hint="eastAsia"/>
          <w:color w:val="000000" w:themeColor="text1"/>
        </w:rPr>
        <w:t>15</w:t>
      </w:r>
      <w:r w:rsidRPr="00854AE7">
        <w:rPr>
          <w:rFonts w:hint="eastAsia"/>
          <w:color w:val="000000" w:themeColor="text1"/>
        </w:rPr>
        <w:t>年法律第</w:t>
      </w:r>
      <w:r w:rsidRPr="00854AE7">
        <w:rPr>
          <w:rFonts w:hint="eastAsia"/>
          <w:color w:val="000000" w:themeColor="text1"/>
        </w:rPr>
        <w:t>57</w:t>
      </w:r>
      <w:r w:rsidRPr="00854AE7">
        <w:rPr>
          <w:rFonts w:hint="eastAsia"/>
          <w:color w:val="000000" w:themeColor="text1"/>
        </w:rPr>
        <w:t>号）</w:t>
      </w:r>
    </w:p>
    <w:p w14:paraId="404CFECF" w14:textId="77777777" w:rsidR="00BC4748" w:rsidRPr="00854AE7" w:rsidRDefault="00BC4748" w:rsidP="00BC4748">
      <w:pPr>
        <w:pStyle w:val="a8"/>
        <w:rPr>
          <w:color w:val="000000" w:themeColor="text1"/>
        </w:rPr>
      </w:pPr>
      <w:r w:rsidRPr="00854AE7">
        <w:rPr>
          <w:rFonts w:hint="eastAsia"/>
          <w:color w:val="000000" w:themeColor="text1"/>
        </w:rPr>
        <w:t>公文書等の管理に関する法律（平成</w:t>
      </w:r>
      <w:r w:rsidRPr="00854AE7">
        <w:rPr>
          <w:rFonts w:hint="eastAsia"/>
          <w:color w:val="000000" w:themeColor="text1"/>
        </w:rPr>
        <w:t>21</w:t>
      </w:r>
      <w:r w:rsidRPr="00854AE7">
        <w:rPr>
          <w:rFonts w:hint="eastAsia"/>
          <w:color w:val="000000" w:themeColor="text1"/>
        </w:rPr>
        <w:t>年法律第</w:t>
      </w:r>
      <w:r w:rsidRPr="00854AE7">
        <w:rPr>
          <w:rFonts w:hint="eastAsia"/>
          <w:color w:val="000000" w:themeColor="text1"/>
        </w:rPr>
        <w:t>66</w:t>
      </w:r>
      <w:r w:rsidRPr="00854AE7">
        <w:rPr>
          <w:rFonts w:hint="eastAsia"/>
          <w:color w:val="000000" w:themeColor="text1"/>
        </w:rPr>
        <w:t>号）</w:t>
      </w:r>
    </w:p>
    <w:p w14:paraId="64D81407" w14:textId="77777777"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注）詳細については、原文を参照すること。</w:t>
      </w:r>
    </w:p>
    <w:p w14:paraId="50853FA9" w14:textId="77777777" w:rsidR="00BC4748" w:rsidRPr="00854AE7" w:rsidRDefault="00BC4748" w:rsidP="00BC4748">
      <w:pPr>
        <w:rPr>
          <w:color w:val="000000" w:themeColor="text1"/>
        </w:rPr>
      </w:pPr>
    </w:p>
    <w:p w14:paraId="22E81E8C" w14:textId="77777777" w:rsidR="00BC4748" w:rsidRPr="00854AE7" w:rsidRDefault="00BC4748" w:rsidP="00BC4748">
      <w:pPr>
        <w:pStyle w:val="4"/>
        <w:rPr>
          <w:color w:val="000000" w:themeColor="text1"/>
        </w:rPr>
      </w:pPr>
      <w:bookmarkStart w:id="2231" w:name="_Toc132128790"/>
      <w:bookmarkStart w:id="2232" w:name="_Toc207195538"/>
      <w:r w:rsidRPr="00854AE7">
        <w:rPr>
          <w:rFonts w:hint="eastAsia"/>
          <w:color w:val="000000" w:themeColor="text1"/>
        </w:rPr>
        <w:t>統一基準群で整備を求めている運用規程及び実施手順等</w:t>
      </w:r>
      <w:bookmarkEnd w:id="2231"/>
      <w:bookmarkEnd w:id="2232"/>
    </w:p>
    <w:p w14:paraId="3DE8A6C5" w14:textId="77777777" w:rsidR="00BC4748" w:rsidRPr="00854AE7" w:rsidRDefault="00BC4748" w:rsidP="003E32E2">
      <w:pPr>
        <w:pStyle w:val="abc0"/>
        <w:numPr>
          <w:ilvl w:val="0"/>
          <w:numId w:val="397"/>
        </w:numPr>
        <w:rPr>
          <w:color w:val="000000" w:themeColor="text1"/>
        </w:rPr>
      </w:pPr>
      <w:r w:rsidRPr="00854AE7">
        <w:rPr>
          <w:rFonts w:hint="eastAsia"/>
          <w:color w:val="000000" w:themeColor="text1"/>
        </w:rPr>
        <w:t>運用規程</w:t>
      </w:r>
    </w:p>
    <w:p w14:paraId="2152991A" w14:textId="77777777"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最高情報セキュリティ責任者</w:t>
      </w:r>
    </w:p>
    <w:p w14:paraId="78C8437F" w14:textId="16B5D36A" w:rsidR="00BC4748" w:rsidRPr="00854AE7" w:rsidRDefault="00BC4748" w:rsidP="00BC4748">
      <w:pPr>
        <w:pStyle w:val="a8"/>
        <w:rPr>
          <w:color w:val="000000" w:themeColor="text1"/>
        </w:rPr>
      </w:pPr>
      <w:r w:rsidRPr="00854AE7">
        <w:rPr>
          <w:rFonts w:hint="eastAsia"/>
          <w:color w:val="000000" w:themeColor="text1"/>
        </w:rPr>
        <w:t>情報セキュリティ対策推進体制の</w:t>
      </w:r>
      <w:r w:rsidR="00A05A68" w:rsidRPr="00854AE7">
        <w:rPr>
          <w:rFonts w:hint="eastAsia"/>
          <w:color w:val="000000" w:themeColor="text1"/>
        </w:rPr>
        <w:t>役割</w:t>
      </w:r>
      <w:r w:rsidRPr="00854AE7">
        <w:rPr>
          <w:rFonts w:hint="eastAsia"/>
          <w:color w:val="000000" w:themeColor="text1"/>
        </w:rPr>
        <w:t>に関する運用規程（</w:t>
      </w:r>
      <w:r w:rsidRPr="00F00BC2">
        <w:rPr>
          <w:rFonts w:hint="eastAsia"/>
          <w:color w:val="000000" w:themeColor="text1"/>
          <w:w w:val="90"/>
        </w:rPr>
        <w:t>基本対策事項</w:t>
      </w:r>
      <w:r w:rsidRPr="00F00BC2">
        <w:rPr>
          <w:rFonts w:hint="eastAsia"/>
          <w:color w:val="000000" w:themeColor="text1"/>
          <w:w w:val="90"/>
        </w:rPr>
        <w:t>2.1.1(6)-1</w:t>
      </w:r>
      <w:r w:rsidRPr="00854AE7">
        <w:rPr>
          <w:rFonts w:hint="eastAsia"/>
          <w:color w:val="000000" w:themeColor="text1"/>
        </w:rPr>
        <w:t>）</w:t>
      </w:r>
    </w:p>
    <w:p w14:paraId="35D26329" w14:textId="587C551C" w:rsidR="00BC4748" w:rsidRPr="00854AE7" w:rsidRDefault="00BC4748" w:rsidP="00BC4748">
      <w:pPr>
        <w:pStyle w:val="a8"/>
        <w:rPr>
          <w:color w:val="000000" w:themeColor="text1"/>
        </w:rPr>
      </w:pPr>
      <w:r w:rsidRPr="00854AE7">
        <w:rPr>
          <w:rFonts w:hint="eastAsia"/>
          <w:color w:val="000000" w:themeColor="text1"/>
        </w:rPr>
        <w:t>CSIRT</w:t>
      </w:r>
      <w:r w:rsidRPr="00854AE7">
        <w:rPr>
          <w:rFonts w:hint="eastAsia"/>
          <w:color w:val="000000" w:themeColor="text1"/>
        </w:rPr>
        <w:t>の</w:t>
      </w:r>
      <w:r w:rsidR="00A05A68" w:rsidRPr="00854AE7">
        <w:rPr>
          <w:rFonts w:hint="eastAsia"/>
          <w:color w:val="000000" w:themeColor="text1"/>
        </w:rPr>
        <w:t>役割</w:t>
      </w:r>
      <w:r w:rsidRPr="00854AE7">
        <w:rPr>
          <w:rFonts w:hint="eastAsia"/>
          <w:color w:val="000000" w:themeColor="text1"/>
        </w:rPr>
        <w:t>に関する運用規程（基本対策事項</w:t>
      </w:r>
      <w:r w:rsidRPr="00854AE7">
        <w:rPr>
          <w:rFonts w:hint="eastAsia"/>
          <w:color w:val="000000" w:themeColor="text1"/>
        </w:rPr>
        <w:t>2.1.1(7)-1</w:t>
      </w:r>
      <w:r w:rsidRPr="00854AE7">
        <w:rPr>
          <w:rFonts w:hint="eastAsia"/>
          <w:color w:val="000000" w:themeColor="text1"/>
        </w:rPr>
        <w:t>）</w:t>
      </w:r>
    </w:p>
    <w:p w14:paraId="355A7B59" w14:textId="6E1A613F" w:rsidR="00BC4748" w:rsidRPr="00854AE7" w:rsidRDefault="00BC4748" w:rsidP="00AE530B">
      <w:pPr>
        <w:pStyle w:val="afb"/>
        <w:spacing w:beforeLines="50" w:before="164"/>
        <w:ind w:left="420" w:firstLine="210"/>
        <w:rPr>
          <w:color w:val="000000" w:themeColor="text1"/>
        </w:rPr>
      </w:pPr>
      <w:r w:rsidRPr="00854AE7">
        <w:rPr>
          <w:rFonts w:hint="eastAsia"/>
          <w:color w:val="000000" w:themeColor="text1"/>
        </w:rPr>
        <w:t>統括情報セキュリティ責任者</w:t>
      </w:r>
    </w:p>
    <w:p w14:paraId="6B3ADE6B" w14:textId="77777777" w:rsidR="00BC4748" w:rsidRPr="00854AE7" w:rsidRDefault="00BC4748" w:rsidP="00BC4748">
      <w:pPr>
        <w:pStyle w:val="a8"/>
        <w:rPr>
          <w:color w:val="000000" w:themeColor="text1"/>
        </w:rPr>
      </w:pPr>
      <w:r w:rsidRPr="00854AE7">
        <w:rPr>
          <w:rFonts w:hint="eastAsia"/>
          <w:color w:val="000000" w:themeColor="text1"/>
        </w:rPr>
        <w:t>情報セキュリティ対策における雇用の開始、終了及び人事異動時等の管理に関する運用規程（遵守事項</w:t>
      </w:r>
      <w:r w:rsidRPr="00854AE7">
        <w:rPr>
          <w:rFonts w:hint="eastAsia"/>
          <w:color w:val="000000" w:themeColor="text1"/>
        </w:rPr>
        <w:t>2.1.3(3)(b)</w:t>
      </w:r>
      <w:r w:rsidRPr="00854AE7">
        <w:rPr>
          <w:rFonts w:hint="eastAsia"/>
          <w:color w:val="000000" w:themeColor="text1"/>
        </w:rPr>
        <w:t>）</w:t>
      </w:r>
    </w:p>
    <w:p w14:paraId="4C73ADF3" w14:textId="77777777" w:rsidR="00BC4748" w:rsidRPr="00854AE7" w:rsidRDefault="00BC4748" w:rsidP="00BC4748">
      <w:pPr>
        <w:pStyle w:val="a8"/>
        <w:rPr>
          <w:color w:val="000000" w:themeColor="text1"/>
        </w:rPr>
      </w:pPr>
      <w:r w:rsidRPr="00854AE7">
        <w:rPr>
          <w:rFonts w:hint="eastAsia"/>
          <w:color w:val="000000" w:themeColor="text1"/>
        </w:rPr>
        <w:t>情報の取扱いに関する運用規程（遵守事項</w:t>
      </w:r>
      <w:r w:rsidRPr="00854AE7">
        <w:rPr>
          <w:rFonts w:hint="eastAsia"/>
          <w:color w:val="000000" w:themeColor="text1"/>
        </w:rPr>
        <w:t>3.1.1(1)(a)</w:t>
      </w:r>
      <w:r w:rsidRPr="00854AE7">
        <w:rPr>
          <w:rFonts w:hint="eastAsia"/>
          <w:color w:val="000000" w:themeColor="text1"/>
        </w:rPr>
        <w:t>）</w:t>
      </w:r>
    </w:p>
    <w:p w14:paraId="0CE51F84" w14:textId="77777777" w:rsidR="00BC4748" w:rsidRPr="00854AE7" w:rsidRDefault="00BC4748" w:rsidP="00BC4748">
      <w:pPr>
        <w:pStyle w:val="a8"/>
        <w:rPr>
          <w:color w:val="000000" w:themeColor="text1"/>
        </w:rPr>
      </w:pPr>
      <w:r w:rsidRPr="00854AE7">
        <w:rPr>
          <w:rFonts w:hint="eastAsia"/>
          <w:color w:val="000000" w:themeColor="text1"/>
        </w:rPr>
        <w:t>要管理対策区域の対策の基準（遵守事項</w:t>
      </w:r>
      <w:r w:rsidRPr="00854AE7">
        <w:rPr>
          <w:rFonts w:hint="eastAsia"/>
          <w:color w:val="000000" w:themeColor="text1"/>
        </w:rPr>
        <w:t>3.2.1(1)(b)</w:t>
      </w:r>
      <w:r w:rsidRPr="00854AE7">
        <w:rPr>
          <w:rFonts w:hint="eastAsia"/>
          <w:color w:val="000000" w:themeColor="text1"/>
        </w:rPr>
        <w:t>）</w:t>
      </w:r>
    </w:p>
    <w:p w14:paraId="4CF6D56E" w14:textId="77777777" w:rsidR="00BC4748" w:rsidRPr="00854AE7" w:rsidRDefault="00BC4748" w:rsidP="00BC4748">
      <w:pPr>
        <w:pStyle w:val="a8"/>
        <w:rPr>
          <w:color w:val="000000" w:themeColor="text1"/>
        </w:rPr>
      </w:pPr>
      <w:r w:rsidRPr="00854AE7">
        <w:rPr>
          <w:rFonts w:hint="eastAsia"/>
          <w:color w:val="000000" w:themeColor="text1"/>
        </w:rPr>
        <w:t>業務委託に係る運用規程（遵守事項</w:t>
      </w:r>
      <w:r w:rsidRPr="00854AE7">
        <w:rPr>
          <w:rFonts w:hint="eastAsia"/>
          <w:color w:val="000000" w:themeColor="text1"/>
        </w:rPr>
        <w:t>4.1.1(1)(a)</w:t>
      </w:r>
      <w:r w:rsidRPr="00854AE7">
        <w:rPr>
          <w:rFonts w:hint="eastAsia"/>
          <w:color w:val="000000" w:themeColor="text1"/>
        </w:rPr>
        <w:t>）</w:t>
      </w:r>
    </w:p>
    <w:p w14:paraId="3466CBEE" w14:textId="77777777" w:rsidR="00BC4748" w:rsidRPr="00854AE7" w:rsidRDefault="00BC4748" w:rsidP="00BC4748">
      <w:pPr>
        <w:pStyle w:val="a8"/>
        <w:rPr>
          <w:color w:val="000000" w:themeColor="text1"/>
        </w:rPr>
      </w:pPr>
      <w:r w:rsidRPr="00854AE7">
        <w:rPr>
          <w:rFonts w:hint="eastAsia"/>
          <w:color w:val="000000" w:themeColor="text1"/>
        </w:rPr>
        <w:t>クラウドサービス（要機密情報を取り扱う場合）の選定に関する運用規程（遵守事項</w:t>
      </w:r>
      <w:r w:rsidRPr="00854AE7">
        <w:rPr>
          <w:rFonts w:hint="eastAsia"/>
          <w:color w:val="000000" w:themeColor="text1"/>
        </w:rPr>
        <w:t>4.2.1(1)(a)</w:t>
      </w:r>
      <w:r w:rsidRPr="00854AE7">
        <w:rPr>
          <w:rFonts w:hint="eastAsia"/>
          <w:color w:val="000000" w:themeColor="text1"/>
        </w:rPr>
        <w:t>）</w:t>
      </w:r>
    </w:p>
    <w:p w14:paraId="66AA43AC" w14:textId="77777777" w:rsidR="00BC4748" w:rsidRPr="00854AE7" w:rsidRDefault="00BC4748" w:rsidP="00BC4748">
      <w:pPr>
        <w:pStyle w:val="a8"/>
        <w:rPr>
          <w:color w:val="000000" w:themeColor="text1"/>
        </w:rPr>
      </w:pPr>
      <w:r w:rsidRPr="00854AE7">
        <w:rPr>
          <w:rFonts w:hint="eastAsia"/>
          <w:color w:val="000000" w:themeColor="text1"/>
        </w:rPr>
        <w:t>クラウドサービスを利用して情報システムを導入・構築する際のセキュリティ対策の基本方針に係る運用規程（遵守事項</w:t>
      </w:r>
      <w:r w:rsidRPr="00854AE7">
        <w:rPr>
          <w:rFonts w:hint="eastAsia"/>
          <w:color w:val="000000" w:themeColor="text1"/>
        </w:rPr>
        <w:t>4.2.2(1)(a)</w:t>
      </w:r>
      <w:r w:rsidRPr="00854AE7">
        <w:rPr>
          <w:rFonts w:hint="eastAsia"/>
          <w:color w:val="000000" w:themeColor="text1"/>
        </w:rPr>
        <w:t>）</w:t>
      </w:r>
    </w:p>
    <w:p w14:paraId="2CF31200" w14:textId="77777777" w:rsidR="00BC4748" w:rsidRPr="00854AE7" w:rsidRDefault="00BC4748" w:rsidP="00BC4748">
      <w:pPr>
        <w:pStyle w:val="a8"/>
        <w:rPr>
          <w:color w:val="000000" w:themeColor="text1"/>
        </w:rPr>
      </w:pPr>
      <w:r w:rsidRPr="00854AE7">
        <w:rPr>
          <w:rFonts w:hint="eastAsia"/>
          <w:color w:val="000000" w:themeColor="text1"/>
        </w:rPr>
        <w:t>クラウドサービスを利用して情報システムを運用・保守する際のセキュリティ対策の基本方針に係る運用規程（遵守事項</w:t>
      </w:r>
      <w:r w:rsidRPr="00854AE7">
        <w:rPr>
          <w:rFonts w:hint="eastAsia"/>
          <w:color w:val="000000" w:themeColor="text1"/>
        </w:rPr>
        <w:t>4.2.2(1)(b)</w:t>
      </w:r>
      <w:r w:rsidRPr="00854AE7">
        <w:rPr>
          <w:rFonts w:hint="eastAsia"/>
          <w:color w:val="000000" w:themeColor="text1"/>
        </w:rPr>
        <w:t>）</w:t>
      </w:r>
    </w:p>
    <w:p w14:paraId="04064ECA" w14:textId="77777777" w:rsidR="00BC4748" w:rsidRPr="00854AE7" w:rsidRDefault="00BC4748" w:rsidP="00BC4748">
      <w:pPr>
        <w:pStyle w:val="a8"/>
        <w:rPr>
          <w:color w:val="000000" w:themeColor="text1"/>
        </w:rPr>
      </w:pPr>
      <w:r w:rsidRPr="00854AE7">
        <w:rPr>
          <w:rFonts w:hint="eastAsia"/>
          <w:color w:val="000000" w:themeColor="text1"/>
        </w:rPr>
        <w:t>クラウドサービスの利用を終了する際のセキュリティ対策の基本方針に係る運用規程（遵守事項</w:t>
      </w:r>
      <w:r w:rsidRPr="00854AE7">
        <w:rPr>
          <w:rFonts w:hint="eastAsia"/>
          <w:color w:val="000000" w:themeColor="text1"/>
        </w:rPr>
        <w:t>4.2.2(1)(c)</w:t>
      </w:r>
      <w:r w:rsidRPr="00854AE7">
        <w:rPr>
          <w:rFonts w:hint="eastAsia"/>
          <w:color w:val="000000" w:themeColor="text1"/>
        </w:rPr>
        <w:t>）</w:t>
      </w:r>
    </w:p>
    <w:p w14:paraId="0109451F" w14:textId="77777777" w:rsidR="00BC4748" w:rsidRPr="00854AE7" w:rsidRDefault="00BC4748" w:rsidP="00BC4748">
      <w:pPr>
        <w:pStyle w:val="a8"/>
        <w:rPr>
          <w:color w:val="000000" w:themeColor="text1"/>
        </w:rPr>
      </w:pPr>
      <w:r w:rsidRPr="00854AE7">
        <w:rPr>
          <w:rFonts w:hint="eastAsia"/>
          <w:color w:val="000000" w:themeColor="text1"/>
        </w:rPr>
        <w:t>クラウドサービス（要機密情報を取り扱わない場合）の利用に関する運用規程（遵守事項</w:t>
      </w:r>
      <w:r w:rsidRPr="00854AE7">
        <w:rPr>
          <w:rFonts w:hint="eastAsia"/>
          <w:color w:val="000000" w:themeColor="text1"/>
        </w:rPr>
        <w:t>4.2.3(1)(a)</w:t>
      </w:r>
      <w:r w:rsidRPr="00854AE7">
        <w:rPr>
          <w:rFonts w:hint="eastAsia"/>
          <w:color w:val="000000" w:themeColor="text1"/>
        </w:rPr>
        <w:t>）</w:t>
      </w:r>
    </w:p>
    <w:p w14:paraId="5BAD7068" w14:textId="77777777" w:rsidR="00BC4748" w:rsidRPr="00854AE7" w:rsidRDefault="00BC4748" w:rsidP="00BC4748">
      <w:pPr>
        <w:pStyle w:val="a8"/>
        <w:rPr>
          <w:color w:val="000000" w:themeColor="text1"/>
        </w:rPr>
      </w:pPr>
      <w:r w:rsidRPr="00854AE7">
        <w:rPr>
          <w:rFonts w:hint="eastAsia"/>
          <w:color w:val="000000" w:themeColor="text1"/>
        </w:rPr>
        <w:t>機器等の調達に関する選定基準（遵守事項</w:t>
      </w:r>
      <w:r w:rsidRPr="00854AE7">
        <w:rPr>
          <w:rFonts w:hint="eastAsia"/>
          <w:color w:val="000000" w:themeColor="text1"/>
        </w:rPr>
        <w:t>4.3.1(1)(a)</w:t>
      </w:r>
      <w:r w:rsidRPr="00854AE7">
        <w:rPr>
          <w:rFonts w:hint="eastAsia"/>
          <w:color w:val="000000" w:themeColor="text1"/>
        </w:rPr>
        <w:t>）</w:t>
      </w:r>
    </w:p>
    <w:p w14:paraId="27BE1DD3" w14:textId="77777777" w:rsidR="00BC4748" w:rsidRPr="00854AE7" w:rsidRDefault="00BC4748" w:rsidP="00BC4748">
      <w:pPr>
        <w:pStyle w:val="a8"/>
        <w:rPr>
          <w:color w:val="000000" w:themeColor="text1"/>
        </w:rPr>
      </w:pPr>
      <w:r w:rsidRPr="00854AE7">
        <w:rPr>
          <w:rFonts w:hint="eastAsia"/>
          <w:color w:val="000000" w:themeColor="text1"/>
        </w:rPr>
        <w:t>高度な情報セキュリティ対策が要求される情報システムを判別するための情報システムの分類基準に係る運用規程（遵守事項</w:t>
      </w:r>
      <w:r w:rsidRPr="00854AE7">
        <w:rPr>
          <w:rFonts w:hint="eastAsia"/>
          <w:color w:val="000000" w:themeColor="text1"/>
        </w:rPr>
        <w:t>5.1.1(1)(a)</w:t>
      </w:r>
      <w:r w:rsidRPr="00854AE7">
        <w:rPr>
          <w:rFonts w:hint="eastAsia"/>
          <w:color w:val="000000" w:themeColor="text1"/>
        </w:rPr>
        <w:t>）</w:t>
      </w:r>
    </w:p>
    <w:p w14:paraId="438AF700" w14:textId="75F13AAB" w:rsidR="00BC4748" w:rsidRPr="00854AE7" w:rsidRDefault="00BC4748" w:rsidP="00BC4748">
      <w:pPr>
        <w:pStyle w:val="a8"/>
        <w:rPr>
          <w:color w:val="000000" w:themeColor="text1"/>
        </w:rPr>
      </w:pPr>
      <w:r w:rsidRPr="00854AE7">
        <w:rPr>
          <w:rFonts w:hint="eastAsia"/>
          <w:color w:val="000000" w:themeColor="text1"/>
        </w:rPr>
        <w:t>情報システムに求める分類基準に応じた情報システムのセキュリティ要件及び情報システムの構成要素ごとの情報セキュリティ対策の具体的な対策事項に係る運用規程（遵守事項</w:t>
      </w:r>
      <w:r w:rsidRPr="00854AE7">
        <w:rPr>
          <w:rFonts w:hint="eastAsia"/>
          <w:color w:val="000000" w:themeColor="text1"/>
        </w:rPr>
        <w:t>5.1.1(2)(a)</w:t>
      </w:r>
      <w:r w:rsidRPr="00854AE7">
        <w:rPr>
          <w:rFonts w:hint="eastAsia"/>
          <w:color w:val="000000" w:themeColor="text1"/>
        </w:rPr>
        <w:t>）</w:t>
      </w:r>
    </w:p>
    <w:p w14:paraId="4264B8FE" w14:textId="05D2C288" w:rsidR="003F2F77" w:rsidRPr="00854AE7" w:rsidRDefault="003F2F77" w:rsidP="00BC4748">
      <w:pPr>
        <w:pStyle w:val="a8"/>
        <w:rPr>
          <w:color w:val="000000" w:themeColor="text1"/>
        </w:rPr>
      </w:pPr>
      <w:r w:rsidRPr="00854AE7">
        <w:rPr>
          <w:rFonts w:hint="eastAsia"/>
          <w:color w:val="000000" w:themeColor="text1"/>
        </w:rPr>
        <w:t>危機的事象発生時における情報セキュリティに係る運用規程（遵守事項</w:t>
      </w:r>
      <w:r w:rsidRPr="00854AE7">
        <w:rPr>
          <w:rFonts w:hint="eastAsia"/>
          <w:color w:val="000000" w:themeColor="text1"/>
        </w:rPr>
        <w:lastRenderedPageBreak/>
        <w:t>5</w:t>
      </w:r>
      <w:r w:rsidRPr="00854AE7">
        <w:rPr>
          <w:color w:val="000000" w:themeColor="text1"/>
        </w:rPr>
        <w:t>.3.1(1)(a)</w:t>
      </w:r>
      <w:r w:rsidRPr="00854AE7">
        <w:rPr>
          <w:rFonts w:hint="eastAsia"/>
          <w:color w:val="000000" w:themeColor="text1"/>
        </w:rPr>
        <w:t>）</w:t>
      </w:r>
    </w:p>
    <w:p w14:paraId="4532A28D" w14:textId="77777777" w:rsidR="00BC4748" w:rsidRPr="00854AE7" w:rsidRDefault="00BC4748" w:rsidP="00BC4748">
      <w:pPr>
        <w:pStyle w:val="a8"/>
        <w:rPr>
          <w:color w:val="000000" w:themeColor="text1"/>
        </w:rPr>
      </w:pPr>
      <w:r w:rsidRPr="00854AE7">
        <w:rPr>
          <w:rFonts w:hint="eastAsia"/>
          <w:color w:val="000000" w:themeColor="text1"/>
        </w:rPr>
        <w:t>要機密情報を取り扱う機関等が支給する物理的な端末（要管理対策区域外で使用する場合に限る）についての技術的な措置に関する運用規程（遵守事項</w:t>
      </w:r>
      <w:r w:rsidRPr="00854AE7">
        <w:rPr>
          <w:rFonts w:hint="eastAsia"/>
          <w:color w:val="000000" w:themeColor="text1"/>
        </w:rPr>
        <w:t>6.1.2(1)(b)</w:t>
      </w:r>
      <w:r w:rsidRPr="00854AE7">
        <w:rPr>
          <w:rFonts w:hint="eastAsia"/>
          <w:color w:val="000000" w:themeColor="text1"/>
        </w:rPr>
        <w:t>）</w:t>
      </w:r>
    </w:p>
    <w:p w14:paraId="4292D61C" w14:textId="77777777" w:rsidR="00BC4748" w:rsidRPr="00854AE7" w:rsidRDefault="00BC4748" w:rsidP="00BC4748">
      <w:pPr>
        <w:pStyle w:val="a8"/>
        <w:rPr>
          <w:color w:val="000000" w:themeColor="text1"/>
        </w:rPr>
      </w:pPr>
      <w:r w:rsidRPr="00854AE7">
        <w:rPr>
          <w:rFonts w:hint="eastAsia"/>
          <w:color w:val="000000" w:themeColor="text1"/>
        </w:rPr>
        <w:t>要管理対策区域外において機関等外通信回線に接続した機関等が支給する物理的な端末を機関等内通信回線に接続する際の技術的な措置に関する運用規程（遵守事項</w:t>
      </w:r>
      <w:r w:rsidRPr="00854AE7">
        <w:rPr>
          <w:rFonts w:hint="eastAsia"/>
          <w:color w:val="000000" w:themeColor="text1"/>
        </w:rPr>
        <w:t>6.1.2(1)(c)</w:t>
      </w:r>
      <w:r w:rsidRPr="00854AE7">
        <w:rPr>
          <w:rFonts w:hint="eastAsia"/>
          <w:color w:val="000000" w:themeColor="text1"/>
        </w:rPr>
        <w:t>）</w:t>
      </w:r>
    </w:p>
    <w:p w14:paraId="162CD6AD" w14:textId="77777777" w:rsidR="00BC4748" w:rsidRPr="00854AE7" w:rsidRDefault="00BC4748" w:rsidP="00BC4748">
      <w:pPr>
        <w:pStyle w:val="a8"/>
        <w:rPr>
          <w:color w:val="000000" w:themeColor="text1"/>
        </w:rPr>
      </w:pPr>
      <w:r w:rsidRPr="00854AE7">
        <w:rPr>
          <w:rFonts w:hint="eastAsia"/>
          <w:color w:val="000000" w:themeColor="text1"/>
        </w:rPr>
        <w:t>要機密情報を取り扱う機関等支給以外の端末の安全管理措置に関する運用規程（遵守事項</w:t>
      </w:r>
      <w:r w:rsidRPr="00854AE7">
        <w:rPr>
          <w:rFonts w:hint="eastAsia"/>
          <w:color w:val="000000" w:themeColor="text1"/>
        </w:rPr>
        <w:t>6.1.3(2)(c)</w:t>
      </w:r>
      <w:r w:rsidRPr="00854AE7">
        <w:rPr>
          <w:rFonts w:hint="eastAsia"/>
          <w:color w:val="000000" w:themeColor="text1"/>
        </w:rPr>
        <w:t>）</w:t>
      </w:r>
    </w:p>
    <w:p w14:paraId="513470E8" w14:textId="77777777" w:rsidR="00BC4748" w:rsidRPr="00854AE7" w:rsidRDefault="00BC4748" w:rsidP="00BC4748">
      <w:pPr>
        <w:pStyle w:val="a8"/>
        <w:rPr>
          <w:color w:val="000000" w:themeColor="text1"/>
        </w:rPr>
      </w:pPr>
      <w:r w:rsidRPr="00854AE7">
        <w:rPr>
          <w:rFonts w:hint="eastAsia"/>
          <w:color w:val="000000" w:themeColor="text1"/>
        </w:rPr>
        <w:t>要管理対策区域外において機関等外通信回線に接続した機関等支給以外の端末を機関等内通信回線に接続する際の安全管理措置に関する運用規程（遵守事項</w:t>
      </w:r>
      <w:r w:rsidRPr="00854AE7">
        <w:rPr>
          <w:rFonts w:hint="eastAsia"/>
          <w:color w:val="000000" w:themeColor="text1"/>
        </w:rPr>
        <w:t>6.1.3(2)(d)</w:t>
      </w:r>
      <w:r w:rsidRPr="00854AE7">
        <w:rPr>
          <w:rFonts w:hint="eastAsia"/>
          <w:color w:val="000000" w:themeColor="text1"/>
        </w:rPr>
        <w:t>）</w:t>
      </w:r>
    </w:p>
    <w:p w14:paraId="63DC47C0" w14:textId="77777777" w:rsidR="00BC4748" w:rsidRPr="00854AE7" w:rsidRDefault="00BC4748" w:rsidP="00BC4748">
      <w:pPr>
        <w:pStyle w:val="a8"/>
        <w:rPr>
          <w:color w:val="000000" w:themeColor="text1"/>
        </w:rPr>
      </w:pPr>
      <w:r w:rsidRPr="00854AE7">
        <w:rPr>
          <w:rFonts w:hint="eastAsia"/>
          <w:color w:val="000000" w:themeColor="text1"/>
        </w:rPr>
        <w:t>アプリケーション・コンテンツの提供時に機関等外の情報セキュリティ水準の低下を招く行為を防止するための運用規程（遵守事項</w:t>
      </w:r>
      <w:r w:rsidRPr="00854AE7">
        <w:rPr>
          <w:rFonts w:hint="eastAsia"/>
          <w:color w:val="000000" w:themeColor="text1"/>
        </w:rPr>
        <w:t>6.6.1(1)(a)</w:t>
      </w:r>
      <w:r w:rsidRPr="00854AE7">
        <w:rPr>
          <w:rFonts w:hint="eastAsia"/>
          <w:color w:val="000000" w:themeColor="text1"/>
        </w:rPr>
        <w:t>）</w:t>
      </w:r>
    </w:p>
    <w:p w14:paraId="2A3A9D82" w14:textId="65792F3D" w:rsidR="00BC4748" w:rsidRPr="00854AE7" w:rsidRDefault="00BC4748" w:rsidP="00BC4748">
      <w:pPr>
        <w:pStyle w:val="a8"/>
        <w:rPr>
          <w:color w:val="000000" w:themeColor="text1"/>
        </w:rPr>
      </w:pPr>
      <w:r w:rsidRPr="00854AE7">
        <w:rPr>
          <w:rFonts w:hint="eastAsia"/>
          <w:color w:val="000000" w:themeColor="text1"/>
        </w:rPr>
        <w:t>ソーシャルメディアによる情報発信時における情報セキュリティ対策に関する運用規程（遵守事項</w:t>
      </w:r>
      <w:r w:rsidRPr="00854AE7">
        <w:rPr>
          <w:rFonts w:hint="eastAsia"/>
          <w:color w:val="000000" w:themeColor="text1"/>
        </w:rPr>
        <w:t>8.1.2(1)(a)</w:t>
      </w:r>
      <w:r w:rsidRPr="00854AE7">
        <w:rPr>
          <w:rFonts w:hint="eastAsia"/>
          <w:color w:val="000000" w:themeColor="text1"/>
        </w:rPr>
        <w:t>）</w:t>
      </w:r>
    </w:p>
    <w:p w14:paraId="25B958F9" w14:textId="79F5D826" w:rsidR="00BC4748" w:rsidRPr="00854AE7" w:rsidRDefault="00BC4748" w:rsidP="00BC4748">
      <w:pPr>
        <w:pStyle w:val="a8"/>
        <w:rPr>
          <w:color w:val="000000" w:themeColor="text1"/>
        </w:rPr>
      </w:pPr>
      <w:r w:rsidRPr="00854AE7">
        <w:rPr>
          <w:rFonts w:hint="eastAsia"/>
          <w:color w:val="000000" w:themeColor="text1"/>
        </w:rPr>
        <w:t>テレワーク実施時の情報セキュリティ対策に係る運用規程（遵守事項</w:t>
      </w:r>
      <w:r w:rsidRPr="00854AE7">
        <w:rPr>
          <w:rFonts w:hint="eastAsia"/>
          <w:color w:val="000000" w:themeColor="text1"/>
        </w:rPr>
        <w:t>8.1.3(1)(a)</w:t>
      </w:r>
      <w:r w:rsidRPr="00854AE7">
        <w:rPr>
          <w:rFonts w:hint="eastAsia"/>
          <w:color w:val="000000" w:themeColor="text1"/>
        </w:rPr>
        <w:t>）</w:t>
      </w:r>
    </w:p>
    <w:p w14:paraId="6B2E0436" w14:textId="77777777" w:rsidR="00495478" w:rsidRPr="00854AE7" w:rsidRDefault="00495478" w:rsidP="00495478">
      <w:pPr>
        <w:pStyle w:val="afb"/>
        <w:spacing w:beforeLines="50" w:before="164"/>
        <w:ind w:left="420" w:firstLine="210"/>
        <w:rPr>
          <w:color w:val="000000" w:themeColor="text1"/>
        </w:rPr>
      </w:pPr>
      <w:r w:rsidRPr="00854AE7">
        <w:rPr>
          <w:rFonts w:hint="eastAsia"/>
          <w:color w:val="000000" w:themeColor="text1"/>
        </w:rPr>
        <w:t>政府共通利用型システム利用管理者</w:t>
      </w:r>
    </w:p>
    <w:p w14:paraId="52970CA4" w14:textId="7B12C040" w:rsidR="00BC4748" w:rsidRPr="00854AE7" w:rsidRDefault="00495478" w:rsidP="00BC4748">
      <w:pPr>
        <w:pStyle w:val="a8"/>
        <w:rPr>
          <w:color w:val="000000" w:themeColor="text1"/>
        </w:rPr>
      </w:pPr>
      <w:r w:rsidRPr="00854AE7">
        <w:rPr>
          <w:rFonts w:hint="eastAsia"/>
          <w:color w:val="000000" w:themeColor="text1"/>
        </w:rPr>
        <w:t>政府共通利用型システムの利用に関する情報セキュリティ対策に係る運用規程（遵守事項</w:t>
      </w:r>
      <w:r w:rsidRPr="00854AE7">
        <w:rPr>
          <w:rFonts w:hint="eastAsia"/>
          <w:color w:val="000000" w:themeColor="text1"/>
        </w:rPr>
        <w:t>5.4.2(</w:t>
      </w:r>
      <w:r w:rsidR="00AE53B5" w:rsidRPr="00854AE7">
        <w:rPr>
          <w:color w:val="000000" w:themeColor="text1"/>
        </w:rPr>
        <w:t>3</w:t>
      </w:r>
      <w:r w:rsidRPr="00854AE7">
        <w:rPr>
          <w:rFonts w:hint="eastAsia"/>
          <w:color w:val="000000" w:themeColor="text1"/>
        </w:rPr>
        <w:t>)(</w:t>
      </w:r>
      <w:r w:rsidR="000A3B38" w:rsidRPr="00854AE7">
        <w:rPr>
          <w:color w:val="000000" w:themeColor="text1"/>
        </w:rPr>
        <w:t>a</w:t>
      </w:r>
      <w:r w:rsidRPr="00854AE7">
        <w:rPr>
          <w:rFonts w:hint="eastAsia"/>
          <w:color w:val="000000" w:themeColor="text1"/>
        </w:rPr>
        <w:t>)</w:t>
      </w:r>
      <w:r w:rsidRPr="00854AE7">
        <w:rPr>
          <w:rFonts w:hint="eastAsia"/>
          <w:color w:val="000000" w:themeColor="text1"/>
        </w:rPr>
        <w:t>）</w:t>
      </w:r>
    </w:p>
    <w:p w14:paraId="7A25F910" w14:textId="77777777" w:rsidR="00273E03" w:rsidRPr="00854AE7" w:rsidRDefault="00273E03" w:rsidP="00273E03">
      <w:pPr>
        <w:pStyle w:val="a8"/>
        <w:numPr>
          <w:ilvl w:val="0"/>
          <w:numId w:val="0"/>
        </w:numPr>
        <w:rPr>
          <w:color w:val="000000" w:themeColor="text1"/>
        </w:rPr>
      </w:pPr>
    </w:p>
    <w:p w14:paraId="07CCD4A9" w14:textId="77777777" w:rsidR="00BC4748" w:rsidRPr="00854AE7" w:rsidRDefault="00BC4748" w:rsidP="00BC4748">
      <w:pPr>
        <w:pStyle w:val="abc0"/>
        <w:keepNext/>
        <w:rPr>
          <w:color w:val="000000" w:themeColor="text1"/>
        </w:rPr>
      </w:pPr>
      <w:r w:rsidRPr="00854AE7">
        <w:rPr>
          <w:rFonts w:hint="eastAsia"/>
          <w:color w:val="000000" w:themeColor="text1"/>
        </w:rPr>
        <w:t>実施手順</w:t>
      </w:r>
    </w:p>
    <w:p w14:paraId="58070C25" w14:textId="77777777" w:rsidR="00BC4748" w:rsidRPr="00854AE7" w:rsidRDefault="00BC4748" w:rsidP="00BC4748">
      <w:pPr>
        <w:pStyle w:val="afb"/>
        <w:keepNext/>
        <w:spacing w:beforeLines="50" w:before="164"/>
        <w:ind w:left="420" w:firstLine="210"/>
        <w:rPr>
          <w:color w:val="000000" w:themeColor="text1"/>
        </w:rPr>
      </w:pPr>
      <w:r w:rsidRPr="00854AE7">
        <w:rPr>
          <w:rFonts w:hint="eastAsia"/>
          <w:color w:val="000000" w:themeColor="text1"/>
        </w:rPr>
        <w:t>最高情報セキュリティ責任者</w:t>
      </w:r>
    </w:p>
    <w:p w14:paraId="2169BC7D" w14:textId="77777777" w:rsidR="00BC4748" w:rsidRPr="00854AE7" w:rsidRDefault="00BC4748" w:rsidP="00BC4748">
      <w:pPr>
        <w:pStyle w:val="a8"/>
        <w:rPr>
          <w:color w:val="000000" w:themeColor="text1"/>
        </w:rPr>
      </w:pPr>
      <w:r w:rsidRPr="00854AE7">
        <w:rPr>
          <w:rFonts w:hint="eastAsia"/>
          <w:color w:val="000000" w:themeColor="text1"/>
        </w:rPr>
        <w:t>例外措置の適用の申請を審査する者及び審査手続に関する実施手順（基本対策事項</w:t>
      </w:r>
      <w:r w:rsidRPr="00854AE7">
        <w:rPr>
          <w:rFonts w:hint="eastAsia"/>
          <w:color w:val="000000" w:themeColor="text1"/>
        </w:rPr>
        <w:t>2.2.2(1)-1</w:t>
      </w:r>
      <w:r w:rsidRPr="00854AE7">
        <w:rPr>
          <w:rFonts w:hint="eastAsia"/>
          <w:color w:val="000000" w:themeColor="text1"/>
        </w:rPr>
        <w:t>）</w:t>
      </w:r>
    </w:p>
    <w:p w14:paraId="7070C11A" w14:textId="77777777"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統括情報セキュリティ責任者</w:t>
      </w:r>
    </w:p>
    <w:p w14:paraId="30ACFD67" w14:textId="77777777" w:rsidR="00BC4748" w:rsidRPr="00854AE7" w:rsidRDefault="00BC4748" w:rsidP="00BC4748">
      <w:pPr>
        <w:pStyle w:val="a8"/>
        <w:rPr>
          <w:color w:val="000000" w:themeColor="text1"/>
        </w:rPr>
      </w:pPr>
      <w:r w:rsidRPr="00854AE7">
        <w:rPr>
          <w:rFonts w:hint="eastAsia"/>
          <w:color w:val="000000" w:themeColor="text1"/>
        </w:rPr>
        <w:t>情報セキュリティインシデントの可能性を認知した際の報告窓口を含む機関等関係者への報告手順（遵守事項</w:t>
      </w:r>
      <w:r w:rsidRPr="00854AE7">
        <w:rPr>
          <w:rFonts w:hint="eastAsia"/>
          <w:color w:val="000000" w:themeColor="text1"/>
        </w:rPr>
        <w:t>2.2.4(1)(a)</w:t>
      </w:r>
      <w:r w:rsidRPr="00854AE7">
        <w:rPr>
          <w:rFonts w:hint="eastAsia"/>
          <w:color w:val="000000" w:themeColor="text1"/>
        </w:rPr>
        <w:t>）</w:t>
      </w:r>
    </w:p>
    <w:p w14:paraId="7782351A" w14:textId="77777777" w:rsidR="00BC4748" w:rsidRPr="00854AE7" w:rsidRDefault="00BC4748" w:rsidP="00BC4748">
      <w:pPr>
        <w:pStyle w:val="a8"/>
        <w:rPr>
          <w:color w:val="000000" w:themeColor="text1"/>
        </w:rPr>
      </w:pPr>
      <w:r w:rsidRPr="00854AE7">
        <w:rPr>
          <w:rFonts w:hint="eastAsia"/>
          <w:color w:val="000000" w:themeColor="text1"/>
        </w:rPr>
        <w:t>情報セキュリティインシデントの可能性を認知した際の機関等外との情報共有を含む対処手順（遵守事項</w:t>
      </w:r>
      <w:r w:rsidRPr="00854AE7">
        <w:rPr>
          <w:rFonts w:hint="eastAsia"/>
          <w:color w:val="000000" w:themeColor="text1"/>
        </w:rPr>
        <w:t>2.2.4(1)(b)</w:t>
      </w:r>
      <w:r w:rsidRPr="00854AE7">
        <w:rPr>
          <w:rFonts w:hint="eastAsia"/>
          <w:color w:val="000000" w:themeColor="text1"/>
        </w:rPr>
        <w:t>）</w:t>
      </w:r>
    </w:p>
    <w:p w14:paraId="593C1ABC" w14:textId="017D860B" w:rsidR="00BC4748" w:rsidRPr="00854AE7" w:rsidRDefault="00BC4748" w:rsidP="00BC4748">
      <w:pPr>
        <w:pStyle w:val="a8"/>
        <w:rPr>
          <w:color w:val="000000" w:themeColor="text1"/>
        </w:rPr>
      </w:pPr>
      <w:r w:rsidRPr="00854AE7">
        <w:rPr>
          <w:rFonts w:hint="eastAsia"/>
          <w:color w:val="000000" w:themeColor="text1"/>
        </w:rPr>
        <w:t>機器等の納入時の確認・検査手続（遵守事項</w:t>
      </w:r>
      <w:r w:rsidRPr="00854AE7">
        <w:rPr>
          <w:rFonts w:hint="eastAsia"/>
          <w:color w:val="000000" w:themeColor="text1"/>
        </w:rPr>
        <w:t>4.3.1(1)(b)</w:t>
      </w:r>
      <w:r w:rsidRPr="00854AE7">
        <w:rPr>
          <w:rFonts w:hint="eastAsia"/>
          <w:color w:val="000000" w:themeColor="text1"/>
        </w:rPr>
        <w:t>）</w:t>
      </w:r>
    </w:p>
    <w:p w14:paraId="478C1509" w14:textId="4ADC6A42" w:rsidR="003F2F77" w:rsidRPr="00854AE7" w:rsidRDefault="003F2F77" w:rsidP="00BC4748">
      <w:pPr>
        <w:pStyle w:val="a8"/>
        <w:rPr>
          <w:color w:val="000000" w:themeColor="text1"/>
        </w:rPr>
      </w:pPr>
      <w:r w:rsidRPr="00854AE7">
        <w:rPr>
          <w:rFonts w:hint="eastAsia"/>
          <w:color w:val="000000" w:themeColor="text1"/>
        </w:rPr>
        <w:t>危機的事象発生時における情報セキュリティに係る実施手順（遵守事項</w:t>
      </w:r>
      <w:r w:rsidRPr="00854AE7">
        <w:rPr>
          <w:rFonts w:hint="eastAsia"/>
          <w:color w:val="000000" w:themeColor="text1"/>
        </w:rPr>
        <w:t>5</w:t>
      </w:r>
      <w:r w:rsidRPr="00854AE7">
        <w:rPr>
          <w:color w:val="000000" w:themeColor="text1"/>
        </w:rPr>
        <w:t>.3.1(1)(a)</w:t>
      </w:r>
      <w:r w:rsidRPr="00854AE7">
        <w:rPr>
          <w:rFonts w:hint="eastAsia"/>
          <w:color w:val="000000" w:themeColor="text1"/>
        </w:rPr>
        <w:t>）</w:t>
      </w:r>
    </w:p>
    <w:p w14:paraId="71DA7489" w14:textId="77777777" w:rsidR="00BC4748" w:rsidRPr="00854AE7" w:rsidRDefault="00BC4748" w:rsidP="00BC4748">
      <w:pPr>
        <w:pStyle w:val="a8"/>
        <w:rPr>
          <w:color w:val="000000" w:themeColor="text1"/>
        </w:rPr>
      </w:pPr>
      <w:r w:rsidRPr="00854AE7">
        <w:rPr>
          <w:rFonts w:hint="eastAsia"/>
          <w:color w:val="000000" w:themeColor="text1"/>
        </w:rPr>
        <w:t>機関等が支給する物理的な端末（要管理対策区域外で使用する場合に限る）を用いて要保護情報を取り扱う場合の利用手順及び許可手続（遵守事項</w:t>
      </w:r>
      <w:r w:rsidRPr="00854AE7">
        <w:rPr>
          <w:rFonts w:hint="eastAsia"/>
          <w:color w:val="000000" w:themeColor="text1"/>
        </w:rPr>
        <w:t>6.1.2(1)(a)</w:t>
      </w:r>
      <w:r w:rsidRPr="00854AE7">
        <w:rPr>
          <w:rFonts w:hint="eastAsia"/>
          <w:color w:val="000000" w:themeColor="text1"/>
        </w:rPr>
        <w:t>）</w:t>
      </w:r>
    </w:p>
    <w:p w14:paraId="64B5AE98" w14:textId="77777777" w:rsidR="00BC4748" w:rsidRPr="00854AE7" w:rsidRDefault="00BC4748" w:rsidP="00BC4748">
      <w:pPr>
        <w:pStyle w:val="a8"/>
        <w:rPr>
          <w:color w:val="000000" w:themeColor="text1"/>
        </w:rPr>
      </w:pPr>
      <w:r w:rsidRPr="00854AE7">
        <w:rPr>
          <w:rFonts w:hint="eastAsia"/>
          <w:color w:val="000000" w:themeColor="text1"/>
        </w:rPr>
        <w:t>機関等支給以外の端末を用いて機関等の業務に係る情報処理を行う場合の許可等の手続（遵守事項</w:t>
      </w:r>
      <w:r w:rsidRPr="00854AE7">
        <w:rPr>
          <w:rFonts w:hint="eastAsia"/>
          <w:color w:val="000000" w:themeColor="text1"/>
        </w:rPr>
        <w:t>6.1.3(2)(a)</w:t>
      </w:r>
      <w:r w:rsidRPr="00854AE7">
        <w:rPr>
          <w:rFonts w:hint="eastAsia"/>
          <w:color w:val="000000" w:themeColor="text1"/>
        </w:rPr>
        <w:t>）</w:t>
      </w:r>
    </w:p>
    <w:p w14:paraId="28F7DCC1" w14:textId="77777777" w:rsidR="00BC4748" w:rsidRPr="00854AE7" w:rsidRDefault="00BC4748" w:rsidP="00BC4748">
      <w:pPr>
        <w:pStyle w:val="a8"/>
        <w:rPr>
          <w:color w:val="000000" w:themeColor="text1"/>
        </w:rPr>
      </w:pPr>
      <w:r w:rsidRPr="00854AE7">
        <w:rPr>
          <w:rFonts w:hint="eastAsia"/>
          <w:color w:val="000000" w:themeColor="text1"/>
        </w:rPr>
        <w:t>機関等支給以外の端末を用いて要保護情報を取り扱う場合の利用手順及び許可</w:t>
      </w:r>
      <w:r w:rsidRPr="00854AE7">
        <w:rPr>
          <w:rFonts w:hint="eastAsia"/>
          <w:color w:val="000000" w:themeColor="text1"/>
        </w:rPr>
        <w:lastRenderedPageBreak/>
        <w:t>手続（遵守事項</w:t>
      </w:r>
      <w:r w:rsidRPr="00854AE7">
        <w:rPr>
          <w:rFonts w:hint="eastAsia"/>
          <w:color w:val="000000" w:themeColor="text1"/>
        </w:rPr>
        <w:t>6.1.3(2)(b)</w:t>
      </w:r>
      <w:r w:rsidRPr="00854AE7">
        <w:rPr>
          <w:rFonts w:hint="eastAsia"/>
          <w:color w:val="000000" w:themeColor="text1"/>
        </w:rPr>
        <w:t>）</w:t>
      </w:r>
    </w:p>
    <w:p w14:paraId="47DCA24B" w14:textId="113C0EE2" w:rsidR="00BC4748" w:rsidRPr="00854AE7" w:rsidRDefault="00BC4748" w:rsidP="00BC4748">
      <w:pPr>
        <w:pStyle w:val="a8"/>
        <w:rPr>
          <w:color w:val="000000" w:themeColor="text1"/>
        </w:rPr>
      </w:pPr>
      <w:r w:rsidRPr="00854AE7">
        <w:rPr>
          <w:rFonts w:hint="eastAsia"/>
          <w:color w:val="000000" w:themeColor="text1"/>
        </w:rPr>
        <w:t>要管理対策区域外において機関等外通信回線に接続した機関等支給以外の端末を機関等内通信回線に接続する際の許可手続（遵守事項</w:t>
      </w:r>
      <w:r w:rsidRPr="00854AE7">
        <w:rPr>
          <w:rFonts w:hint="eastAsia"/>
          <w:color w:val="000000" w:themeColor="text1"/>
        </w:rPr>
        <w:t>6.1.3(2)(d)</w:t>
      </w:r>
      <w:r w:rsidRPr="00854AE7">
        <w:rPr>
          <w:rFonts w:hint="eastAsia"/>
          <w:color w:val="000000" w:themeColor="text1"/>
        </w:rPr>
        <w:t>）</w:t>
      </w:r>
    </w:p>
    <w:p w14:paraId="4813A973" w14:textId="5AD4D089" w:rsidR="00C920DE" w:rsidRPr="00854AE7" w:rsidRDefault="00C920DE" w:rsidP="00BC4748">
      <w:pPr>
        <w:pStyle w:val="a8"/>
        <w:rPr>
          <w:color w:val="000000" w:themeColor="text1"/>
        </w:rPr>
      </w:pPr>
      <w:r w:rsidRPr="00854AE7">
        <w:rPr>
          <w:rFonts w:hint="eastAsia"/>
          <w:color w:val="000000" w:themeColor="text1"/>
        </w:rPr>
        <w:t>機関等の情報システムの利用のうち、情報セキュリティに関する実施手順（遵守事項</w:t>
      </w:r>
      <w:r w:rsidRPr="00854AE7">
        <w:rPr>
          <w:rFonts w:hint="eastAsia"/>
          <w:color w:val="000000" w:themeColor="text1"/>
        </w:rPr>
        <w:t>8.1.1(1)(a)</w:t>
      </w:r>
      <w:r w:rsidRPr="00854AE7">
        <w:rPr>
          <w:rFonts w:hint="eastAsia"/>
          <w:color w:val="000000" w:themeColor="text1"/>
        </w:rPr>
        <w:t>）</w:t>
      </w:r>
    </w:p>
    <w:p w14:paraId="764AEA57" w14:textId="77777777" w:rsidR="00BC4748" w:rsidRPr="00854AE7" w:rsidRDefault="00BC4748" w:rsidP="00BC4748">
      <w:pPr>
        <w:pStyle w:val="a8"/>
        <w:rPr>
          <w:color w:val="000000" w:themeColor="text1"/>
        </w:rPr>
      </w:pPr>
      <w:r w:rsidRPr="00854AE7">
        <w:rPr>
          <w:rFonts w:hint="eastAsia"/>
          <w:color w:val="000000" w:themeColor="text1"/>
        </w:rPr>
        <w:t>USB</w:t>
      </w:r>
      <w:r w:rsidRPr="00854AE7">
        <w:rPr>
          <w:rFonts w:hint="eastAsia"/>
          <w:color w:val="000000" w:themeColor="text1"/>
        </w:rPr>
        <w:t>メモリ等の外部電磁的記録媒体を用いた情報の取扱いに関する実施手順（遵守事項</w:t>
      </w:r>
      <w:r w:rsidRPr="00854AE7">
        <w:rPr>
          <w:rFonts w:hint="eastAsia"/>
          <w:color w:val="000000" w:themeColor="text1"/>
        </w:rPr>
        <w:t>8.1.1(1)(b)</w:t>
      </w:r>
      <w:r w:rsidRPr="00854AE7">
        <w:rPr>
          <w:rFonts w:hint="eastAsia"/>
          <w:color w:val="000000" w:themeColor="text1"/>
        </w:rPr>
        <w:t>）</w:t>
      </w:r>
    </w:p>
    <w:p w14:paraId="330CF64E" w14:textId="77777777" w:rsidR="00BC4748" w:rsidRPr="00854AE7" w:rsidRDefault="00BC4748" w:rsidP="00BC4748">
      <w:pPr>
        <w:pStyle w:val="a8"/>
        <w:rPr>
          <w:color w:val="000000" w:themeColor="text1"/>
        </w:rPr>
      </w:pPr>
      <w:r w:rsidRPr="00854AE7">
        <w:rPr>
          <w:rFonts w:hint="eastAsia"/>
          <w:color w:val="000000" w:themeColor="text1"/>
        </w:rPr>
        <w:t>機密性３情報、要保全情報又は要安定情報が記録された</w:t>
      </w:r>
      <w:r w:rsidRPr="00854AE7">
        <w:rPr>
          <w:rFonts w:hint="eastAsia"/>
          <w:color w:val="000000" w:themeColor="text1"/>
        </w:rPr>
        <w:t>USB</w:t>
      </w:r>
      <w:r w:rsidRPr="00854AE7">
        <w:rPr>
          <w:rFonts w:hint="eastAsia"/>
          <w:color w:val="000000" w:themeColor="text1"/>
        </w:rPr>
        <w:t>メモリ等の外部電磁的記録媒体を要管理対策区域外に持ち出す際の許可手続（遵守事項</w:t>
      </w:r>
      <w:r w:rsidRPr="00854AE7">
        <w:rPr>
          <w:rFonts w:hint="eastAsia"/>
          <w:color w:val="000000" w:themeColor="text1"/>
        </w:rPr>
        <w:t>8.1.1(1)(c)</w:t>
      </w:r>
      <w:r w:rsidRPr="00854AE7">
        <w:rPr>
          <w:rFonts w:hint="eastAsia"/>
          <w:color w:val="000000" w:themeColor="text1"/>
        </w:rPr>
        <w:t>）</w:t>
      </w:r>
    </w:p>
    <w:p w14:paraId="1351DAFE" w14:textId="77777777"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情報セキュリティ責任者</w:t>
      </w:r>
    </w:p>
    <w:p w14:paraId="464AEEC8" w14:textId="77777777" w:rsidR="00BC4748" w:rsidRPr="00854AE7" w:rsidRDefault="00BC4748" w:rsidP="00BC4748">
      <w:pPr>
        <w:pStyle w:val="a8"/>
        <w:rPr>
          <w:color w:val="000000" w:themeColor="text1"/>
        </w:rPr>
      </w:pPr>
      <w:r w:rsidRPr="00854AE7">
        <w:rPr>
          <w:rFonts w:hint="eastAsia"/>
          <w:color w:val="000000" w:themeColor="text1"/>
        </w:rPr>
        <w:t>職員等ごとの自己点検票及び自己点検の実施手順（遵守事項</w:t>
      </w:r>
      <w:r w:rsidRPr="00854AE7">
        <w:rPr>
          <w:rFonts w:hint="eastAsia"/>
          <w:color w:val="000000" w:themeColor="text1"/>
        </w:rPr>
        <w:t>2.3.1(1)(b)</w:t>
      </w:r>
      <w:r w:rsidRPr="00854AE7">
        <w:rPr>
          <w:rFonts w:hint="eastAsia"/>
          <w:color w:val="000000" w:themeColor="text1"/>
        </w:rPr>
        <w:t>）</w:t>
      </w:r>
    </w:p>
    <w:p w14:paraId="43B74473" w14:textId="77777777"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情報システムセキュリティ責任者</w:t>
      </w:r>
    </w:p>
    <w:p w14:paraId="68C9C8CA" w14:textId="77777777" w:rsidR="00BC4748" w:rsidRPr="00854AE7" w:rsidRDefault="00BC4748" w:rsidP="00BC4748">
      <w:pPr>
        <w:pStyle w:val="a8"/>
        <w:rPr>
          <w:color w:val="000000" w:themeColor="text1"/>
        </w:rPr>
      </w:pPr>
      <w:r w:rsidRPr="00854AE7">
        <w:rPr>
          <w:rFonts w:hint="eastAsia"/>
          <w:color w:val="000000" w:themeColor="text1"/>
        </w:rPr>
        <w:t>情報システム構成要素ごとの情報セキュリティ水準の維持に関する手順（遵守事項</w:t>
      </w:r>
      <w:r w:rsidRPr="00854AE7">
        <w:rPr>
          <w:rFonts w:hint="eastAsia"/>
          <w:color w:val="000000" w:themeColor="text1"/>
        </w:rPr>
        <w:t>5.2.2(1)(e)(</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w:t>
      </w:r>
    </w:p>
    <w:p w14:paraId="2028E57F" w14:textId="77777777" w:rsidR="00BC4748" w:rsidRPr="00854AE7" w:rsidRDefault="00BC4748" w:rsidP="00BC4748">
      <w:pPr>
        <w:pStyle w:val="a8"/>
        <w:rPr>
          <w:color w:val="000000" w:themeColor="text1"/>
        </w:rPr>
      </w:pPr>
      <w:r w:rsidRPr="00854AE7">
        <w:rPr>
          <w:rFonts w:hint="eastAsia"/>
          <w:color w:val="000000" w:themeColor="text1"/>
        </w:rPr>
        <w:t>情報セキュリティインシデントを認知した際の対処手順（</w:t>
      </w:r>
      <w:r w:rsidRPr="004D5E59">
        <w:rPr>
          <w:rFonts w:hint="eastAsia"/>
          <w:color w:val="000000" w:themeColor="text1"/>
          <w:w w:val="90"/>
        </w:rPr>
        <w:t>遵守事項</w:t>
      </w:r>
      <w:r w:rsidRPr="004D5E59">
        <w:rPr>
          <w:rFonts w:hint="eastAsia"/>
          <w:color w:val="000000" w:themeColor="text1"/>
          <w:w w:val="90"/>
        </w:rPr>
        <w:t>5.2.2(1)(e)(</w:t>
      </w:r>
      <w:r w:rsidRPr="004D5E59">
        <w:rPr>
          <w:rFonts w:hint="eastAsia"/>
          <w:color w:val="000000" w:themeColor="text1"/>
          <w:w w:val="90"/>
        </w:rPr>
        <w:t>イ</w:t>
      </w:r>
      <w:r w:rsidRPr="004D5E59">
        <w:rPr>
          <w:rFonts w:hint="eastAsia"/>
          <w:color w:val="000000" w:themeColor="text1"/>
          <w:w w:val="90"/>
        </w:rPr>
        <w:t>)</w:t>
      </w:r>
      <w:r w:rsidRPr="00854AE7">
        <w:rPr>
          <w:rFonts w:hint="eastAsia"/>
          <w:color w:val="000000" w:themeColor="text1"/>
        </w:rPr>
        <w:t>）</w:t>
      </w:r>
    </w:p>
    <w:p w14:paraId="5BF8F321" w14:textId="55D44E80" w:rsidR="00BC4748" w:rsidRPr="00854AE7" w:rsidRDefault="00BC4748" w:rsidP="00BC4748">
      <w:pPr>
        <w:pStyle w:val="a8"/>
        <w:rPr>
          <w:color w:val="000000" w:themeColor="text1"/>
        </w:rPr>
      </w:pPr>
      <w:r w:rsidRPr="00854AE7">
        <w:rPr>
          <w:rFonts w:hint="eastAsia"/>
          <w:color w:val="000000" w:themeColor="text1"/>
        </w:rPr>
        <w:t>情報システムが停止した際の復旧手順（遵守事項</w:t>
      </w:r>
      <w:r w:rsidRPr="00854AE7">
        <w:rPr>
          <w:rFonts w:hint="eastAsia"/>
          <w:color w:val="000000" w:themeColor="text1"/>
        </w:rPr>
        <w:t>5.2.2(1)(e)(</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w:t>
      </w:r>
    </w:p>
    <w:p w14:paraId="0939EC88" w14:textId="0C1C3C9C" w:rsidR="001C0189" w:rsidRPr="00854AE7" w:rsidRDefault="001C0189" w:rsidP="001C0189">
      <w:pPr>
        <w:pStyle w:val="a8"/>
        <w:rPr>
          <w:color w:val="000000" w:themeColor="text1"/>
        </w:rPr>
      </w:pPr>
      <w:r w:rsidRPr="00854AE7">
        <w:rPr>
          <w:rFonts w:hint="eastAsia"/>
          <w:color w:val="000000" w:themeColor="text1"/>
        </w:rPr>
        <w:t>情報システムにおける監視手順（</w:t>
      </w:r>
      <w:r w:rsidRPr="00F162F4">
        <w:rPr>
          <w:rFonts w:hint="eastAsia"/>
          <w:color w:val="000000" w:themeColor="text1"/>
          <w:w w:val="90"/>
        </w:rPr>
        <w:t>基本対策事項</w:t>
      </w:r>
      <w:r w:rsidRPr="00F162F4">
        <w:rPr>
          <w:rFonts w:hint="eastAsia"/>
          <w:color w:val="000000" w:themeColor="text1"/>
          <w:w w:val="90"/>
        </w:rPr>
        <w:t>5.2.3(1)-1</w:t>
      </w:r>
      <w:r w:rsidRPr="00F162F4">
        <w:rPr>
          <w:rFonts w:hint="eastAsia"/>
          <w:color w:val="000000" w:themeColor="text1"/>
          <w:w w:val="90"/>
        </w:rPr>
        <w:t>、基本対策事項</w:t>
      </w:r>
      <w:r w:rsidRPr="00F162F4">
        <w:rPr>
          <w:rFonts w:hint="eastAsia"/>
          <w:color w:val="000000" w:themeColor="text1"/>
          <w:w w:val="90"/>
        </w:rPr>
        <w:t>7.1.6(1)-</w:t>
      </w:r>
      <w:r w:rsidRPr="00F162F4">
        <w:rPr>
          <w:color w:val="000000" w:themeColor="text1"/>
          <w:w w:val="90"/>
        </w:rPr>
        <w:t>3</w:t>
      </w:r>
      <w:r w:rsidRPr="00854AE7">
        <w:rPr>
          <w:rFonts w:hint="eastAsia"/>
          <w:color w:val="000000" w:themeColor="text1"/>
        </w:rPr>
        <w:t>）</w:t>
      </w:r>
    </w:p>
    <w:p w14:paraId="78942974" w14:textId="77777777" w:rsidR="00BC4748" w:rsidRPr="00854AE7" w:rsidRDefault="00BC4748" w:rsidP="00BC4748">
      <w:pPr>
        <w:pStyle w:val="a8"/>
        <w:rPr>
          <w:color w:val="000000" w:themeColor="text1"/>
        </w:rPr>
      </w:pPr>
      <w:r w:rsidRPr="00854AE7">
        <w:rPr>
          <w:rFonts w:hint="eastAsia"/>
          <w:color w:val="000000" w:themeColor="text1"/>
        </w:rPr>
        <w:t>通信回線装置が動作するために必要なソフトウェアに関する実施手順（遵守事項</w:t>
      </w:r>
      <w:r w:rsidRPr="00854AE7">
        <w:rPr>
          <w:rFonts w:hint="eastAsia"/>
          <w:color w:val="000000" w:themeColor="text1"/>
        </w:rPr>
        <w:t>6.4.2(1)(b)</w:t>
      </w:r>
      <w:r w:rsidRPr="00854AE7">
        <w:rPr>
          <w:rFonts w:hint="eastAsia"/>
          <w:color w:val="000000" w:themeColor="text1"/>
        </w:rPr>
        <w:t>）</w:t>
      </w:r>
    </w:p>
    <w:p w14:paraId="670739A1" w14:textId="77777777" w:rsidR="00BC4748" w:rsidRPr="00854AE7" w:rsidRDefault="00BC4748" w:rsidP="00BC4748">
      <w:pPr>
        <w:pStyle w:val="a8"/>
        <w:rPr>
          <w:color w:val="000000" w:themeColor="text1"/>
        </w:rPr>
      </w:pPr>
      <w:r w:rsidRPr="00854AE7">
        <w:rPr>
          <w:rFonts w:hint="eastAsia"/>
          <w:color w:val="000000" w:themeColor="text1"/>
        </w:rPr>
        <w:t>無線</w:t>
      </w:r>
      <w:r w:rsidRPr="00854AE7">
        <w:rPr>
          <w:rFonts w:hint="eastAsia"/>
          <w:color w:val="000000" w:themeColor="text1"/>
        </w:rPr>
        <w:t>LAN</w:t>
      </w:r>
      <w:r w:rsidRPr="00854AE7">
        <w:rPr>
          <w:rFonts w:hint="eastAsia"/>
          <w:color w:val="000000" w:themeColor="text1"/>
        </w:rPr>
        <w:t>回線利用申請手続、無線</w:t>
      </w:r>
      <w:r w:rsidRPr="00854AE7">
        <w:rPr>
          <w:rFonts w:hint="eastAsia"/>
          <w:color w:val="000000" w:themeColor="text1"/>
        </w:rPr>
        <w:t>LAN</w:t>
      </w:r>
      <w:r w:rsidRPr="00854AE7">
        <w:rPr>
          <w:rFonts w:hint="eastAsia"/>
          <w:color w:val="000000" w:themeColor="text1"/>
        </w:rPr>
        <w:t>機器の管理手順（</w:t>
      </w:r>
      <w:r w:rsidRPr="004D5E59">
        <w:rPr>
          <w:rFonts w:hint="eastAsia"/>
          <w:color w:val="000000" w:themeColor="text1"/>
          <w:w w:val="85"/>
        </w:rPr>
        <w:t>基本対策事項</w:t>
      </w:r>
      <w:r w:rsidRPr="004D5E59">
        <w:rPr>
          <w:rFonts w:hint="eastAsia"/>
          <w:color w:val="000000" w:themeColor="text1"/>
          <w:w w:val="85"/>
        </w:rPr>
        <w:t>6.4.3(1)-1</w:t>
      </w:r>
      <w:r w:rsidRPr="00854AE7">
        <w:rPr>
          <w:rFonts w:hint="eastAsia"/>
          <w:color w:val="000000" w:themeColor="text1"/>
        </w:rPr>
        <w:t>）</w:t>
      </w:r>
    </w:p>
    <w:p w14:paraId="1B3AC44F" w14:textId="77777777" w:rsidR="00BC4748" w:rsidRPr="00854AE7" w:rsidRDefault="00BC4748" w:rsidP="00BC4748">
      <w:pPr>
        <w:pStyle w:val="a8"/>
        <w:rPr>
          <w:color w:val="000000" w:themeColor="text1"/>
        </w:rPr>
      </w:pPr>
      <w:r w:rsidRPr="00854AE7">
        <w:rPr>
          <w:rFonts w:hint="eastAsia"/>
          <w:color w:val="000000" w:themeColor="text1"/>
        </w:rPr>
        <w:t>情報システムの基盤を管理又は制御するソフトウェアの情報セキュリティ水準の維持に関する手順（遵守事項</w:t>
      </w:r>
      <w:r w:rsidRPr="00854AE7">
        <w:rPr>
          <w:rFonts w:hint="eastAsia"/>
          <w:color w:val="000000" w:themeColor="text1"/>
        </w:rPr>
        <w:t>6.5.1(1)(b)(</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w:t>
      </w:r>
    </w:p>
    <w:p w14:paraId="3889D6FA" w14:textId="77777777" w:rsidR="00BC4748" w:rsidRPr="00854AE7" w:rsidRDefault="00BC4748" w:rsidP="00BC4748">
      <w:pPr>
        <w:pStyle w:val="a8"/>
        <w:rPr>
          <w:color w:val="000000" w:themeColor="text1"/>
        </w:rPr>
      </w:pPr>
      <w:r w:rsidRPr="00854AE7">
        <w:rPr>
          <w:rFonts w:hint="eastAsia"/>
          <w:color w:val="000000" w:themeColor="text1"/>
        </w:rPr>
        <w:t>情報システムの基盤を管理又は制御するソフトウェアで発生した情報セキュリティインシデントを認知した際の対処手順（遵守事項</w:t>
      </w:r>
      <w:r w:rsidRPr="00854AE7">
        <w:rPr>
          <w:rFonts w:hint="eastAsia"/>
          <w:color w:val="000000" w:themeColor="text1"/>
        </w:rPr>
        <w:t>6.5.1(1)(b)(</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w:t>
      </w:r>
    </w:p>
    <w:p w14:paraId="1B090B37" w14:textId="77777777" w:rsidR="00BC4748" w:rsidRPr="00854AE7" w:rsidRDefault="00BC4748" w:rsidP="00BC4748">
      <w:pPr>
        <w:pStyle w:val="a8"/>
        <w:rPr>
          <w:color w:val="000000" w:themeColor="text1"/>
        </w:rPr>
      </w:pPr>
      <w:r w:rsidRPr="00854AE7">
        <w:rPr>
          <w:rFonts w:hint="eastAsia"/>
          <w:color w:val="000000" w:themeColor="text1"/>
        </w:rPr>
        <w:t>共用識別コードの取扱いに関する実施手順（基本対策事項</w:t>
      </w:r>
      <w:r w:rsidRPr="00854AE7">
        <w:rPr>
          <w:rFonts w:hint="eastAsia"/>
          <w:color w:val="000000" w:themeColor="text1"/>
        </w:rPr>
        <w:t>7.1.1(2)-6</w:t>
      </w:r>
      <w:r w:rsidRPr="00854AE7">
        <w:rPr>
          <w:rFonts w:hint="eastAsia"/>
          <w:color w:val="000000" w:themeColor="text1"/>
        </w:rPr>
        <w:t>）</w:t>
      </w:r>
    </w:p>
    <w:p w14:paraId="45000104" w14:textId="71D3FB6E" w:rsidR="00BC4748" w:rsidRPr="00854AE7" w:rsidRDefault="00BC4748" w:rsidP="00BC4748">
      <w:pPr>
        <w:pStyle w:val="a8"/>
        <w:rPr>
          <w:color w:val="000000" w:themeColor="text1"/>
        </w:rPr>
      </w:pPr>
      <w:r w:rsidRPr="00854AE7">
        <w:rPr>
          <w:rFonts w:hint="eastAsia"/>
          <w:color w:val="000000" w:themeColor="text1"/>
        </w:rPr>
        <w:t>情報システムで使用する暗号及び電子署名のアルゴリズム</w:t>
      </w:r>
      <w:r w:rsidR="005A1180" w:rsidRPr="00854AE7">
        <w:rPr>
          <w:rFonts w:hint="eastAsia"/>
          <w:color w:val="000000" w:themeColor="text1"/>
        </w:rPr>
        <w:t>及び鍵長</w:t>
      </w:r>
      <w:r w:rsidRPr="00854AE7">
        <w:rPr>
          <w:rFonts w:hint="eastAsia"/>
          <w:color w:val="000000" w:themeColor="text1"/>
        </w:rPr>
        <w:t>並びにそれを利用した安全なプロトコルの運用方法（遵守事項</w:t>
      </w:r>
      <w:r w:rsidRPr="00854AE7">
        <w:rPr>
          <w:rFonts w:hint="eastAsia"/>
          <w:color w:val="000000" w:themeColor="text1"/>
        </w:rPr>
        <w:t>7.1.5(1)(b)</w:t>
      </w:r>
      <w:r w:rsidRPr="00854AE7">
        <w:rPr>
          <w:rFonts w:hint="eastAsia"/>
          <w:color w:val="000000" w:themeColor="text1"/>
        </w:rPr>
        <w:t>）</w:t>
      </w:r>
    </w:p>
    <w:p w14:paraId="5A632393" w14:textId="77777777" w:rsidR="00BC4748" w:rsidRPr="00854AE7" w:rsidRDefault="00BC4748" w:rsidP="00BC4748">
      <w:pPr>
        <w:pStyle w:val="a8"/>
        <w:rPr>
          <w:color w:val="000000" w:themeColor="text1"/>
        </w:rPr>
      </w:pPr>
      <w:r w:rsidRPr="00854AE7">
        <w:rPr>
          <w:rFonts w:hint="eastAsia"/>
          <w:color w:val="000000" w:themeColor="text1"/>
        </w:rPr>
        <w:t>リモートアクセス環境に</w:t>
      </w:r>
      <w:r w:rsidRPr="00854AE7">
        <w:rPr>
          <w:rFonts w:hint="eastAsia"/>
          <w:color w:val="000000" w:themeColor="text1"/>
        </w:rPr>
        <w:t>VPN</w:t>
      </w:r>
      <w:r w:rsidRPr="00854AE7">
        <w:rPr>
          <w:rFonts w:hint="eastAsia"/>
          <w:color w:val="000000" w:themeColor="text1"/>
        </w:rPr>
        <w:t>回線を用いて接続する際の利用開始及び利用停止時の申請手続（基本対策事項</w:t>
      </w:r>
      <w:r w:rsidRPr="00854AE7">
        <w:rPr>
          <w:rFonts w:hint="eastAsia"/>
          <w:color w:val="000000" w:themeColor="text1"/>
        </w:rPr>
        <w:t>8.1.3(2)-1</w:t>
      </w:r>
      <w:r w:rsidRPr="00854AE7">
        <w:rPr>
          <w:rFonts w:hint="eastAsia"/>
          <w:color w:val="000000" w:themeColor="text1"/>
        </w:rPr>
        <w:t>）</w:t>
      </w:r>
    </w:p>
    <w:p w14:paraId="285892B3" w14:textId="77777777"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政府共通利用型システム利用管理者</w:t>
      </w:r>
    </w:p>
    <w:p w14:paraId="69009DC3" w14:textId="76EC9041" w:rsidR="00BC4748" w:rsidRPr="00854AE7" w:rsidRDefault="00BC4748" w:rsidP="00BC4748">
      <w:pPr>
        <w:pStyle w:val="a8"/>
        <w:rPr>
          <w:color w:val="000000" w:themeColor="text1"/>
        </w:rPr>
      </w:pPr>
      <w:r w:rsidRPr="00854AE7">
        <w:rPr>
          <w:rFonts w:hint="eastAsia"/>
          <w:color w:val="000000" w:themeColor="text1"/>
        </w:rPr>
        <w:t>政府共通利用型システムの利用に関する情報セキュリティ対策に係る実施手順（遵守事項</w:t>
      </w:r>
      <w:r w:rsidRPr="00854AE7">
        <w:rPr>
          <w:rFonts w:hint="eastAsia"/>
          <w:color w:val="000000" w:themeColor="text1"/>
        </w:rPr>
        <w:t>5.4.2(</w:t>
      </w:r>
      <w:r w:rsidR="004D45CC" w:rsidRPr="00854AE7">
        <w:rPr>
          <w:rFonts w:hint="eastAsia"/>
          <w:color w:val="000000" w:themeColor="text1"/>
        </w:rPr>
        <w:t>3</w:t>
      </w:r>
      <w:r w:rsidRPr="00854AE7">
        <w:rPr>
          <w:rFonts w:hint="eastAsia"/>
          <w:color w:val="000000" w:themeColor="text1"/>
        </w:rPr>
        <w:t>)(</w:t>
      </w:r>
      <w:r w:rsidR="004D45CC" w:rsidRPr="00854AE7">
        <w:rPr>
          <w:color w:val="000000" w:themeColor="text1"/>
        </w:rPr>
        <w:t>a</w:t>
      </w:r>
      <w:r w:rsidRPr="00854AE7">
        <w:rPr>
          <w:rFonts w:hint="eastAsia"/>
          <w:color w:val="000000" w:themeColor="text1"/>
        </w:rPr>
        <w:t>)</w:t>
      </w:r>
      <w:r w:rsidRPr="00854AE7">
        <w:rPr>
          <w:rFonts w:hint="eastAsia"/>
          <w:color w:val="000000" w:themeColor="text1"/>
        </w:rPr>
        <w:t>）</w:t>
      </w:r>
    </w:p>
    <w:p w14:paraId="57B13FA5" w14:textId="77777777"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クラウドサービス管理者</w:t>
      </w:r>
    </w:p>
    <w:p w14:paraId="45E375CE" w14:textId="77777777" w:rsidR="00BC4748" w:rsidRPr="00854AE7" w:rsidRDefault="00BC4748" w:rsidP="00BC4748">
      <w:pPr>
        <w:pStyle w:val="a8"/>
        <w:rPr>
          <w:color w:val="000000" w:themeColor="text1"/>
        </w:rPr>
      </w:pPr>
      <w:r w:rsidRPr="00854AE7">
        <w:rPr>
          <w:rFonts w:hint="eastAsia"/>
          <w:color w:val="000000" w:themeColor="text1"/>
        </w:rPr>
        <w:t>クラウドサービスで利用するサービスごとの情報セキュリティ水準の維持に関する手順（遵守事項</w:t>
      </w:r>
      <w:r w:rsidRPr="00854AE7">
        <w:rPr>
          <w:rFonts w:hint="eastAsia"/>
          <w:color w:val="000000" w:themeColor="text1"/>
        </w:rPr>
        <w:t>4.2.2(3)(c)(</w:t>
      </w:r>
      <w:r w:rsidRPr="00854AE7">
        <w:rPr>
          <w:rFonts w:hint="eastAsia"/>
          <w:color w:val="000000" w:themeColor="text1"/>
        </w:rPr>
        <w:t>ア</w:t>
      </w:r>
      <w:r w:rsidRPr="00854AE7">
        <w:rPr>
          <w:rFonts w:hint="eastAsia"/>
          <w:color w:val="000000" w:themeColor="text1"/>
        </w:rPr>
        <w:t>)</w:t>
      </w:r>
      <w:r w:rsidRPr="00854AE7">
        <w:rPr>
          <w:rFonts w:hint="eastAsia"/>
          <w:color w:val="000000" w:themeColor="text1"/>
        </w:rPr>
        <w:t>）</w:t>
      </w:r>
    </w:p>
    <w:p w14:paraId="422B4A02" w14:textId="77777777" w:rsidR="00BC4748" w:rsidRPr="00854AE7" w:rsidRDefault="00BC4748" w:rsidP="00BC4748">
      <w:pPr>
        <w:pStyle w:val="a8"/>
        <w:rPr>
          <w:color w:val="000000" w:themeColor="text1"/>
        </w:rPr>
      </w:pPr>
      <w:r w:rsidRPr="00854AE7">
        <w:rPr>
          <w:rFonts w:hint="eastAsia"/>
          <w:color w:val="000000" w:themeColor="text1"/>
        </w:rPr>
        <w:t>クラウドサービスを利用した情報システムの運用・監視中における情報セキュリティインシデントを認知した際の対処手順（遵守事項</w:t>
      </w:r>
      <w:r w:rsidRPr="00854AE7">
        <w:rPr>
          <w:rFonts w:hint="eastAsia"/>
          <w:color w:val="000000" w:themeColor="text1"/>
        </w:rPr>
        <w:t>4.2.2(3)(c)(</w:t>
      </w:r>
      <w:r w:rsidRPr="00854AE7">
        <w:rPr>
          <w:rFonts w:hint="eastAsia"/>
          <w:color w:val="000000" w:themeColor="text1"/>
        </w:rPr>
        <w:t>イ</w:t>
      </w:r>
      <w:r w:rsidRPr="00854AE7">
        <w:rPr>
          <w:rFonts w:hint="eastAsia"/>
          <w:color w:val="000000" w:themeColor="text1"/>
        </w:rPr>
        <w:t>)</w:t>
      </w:r>
      <w:r w:rsidRPr="00854AE7">
        <w:rPr>
          <w:rFonts w:hint="eastAsia"/>
          <w:color w:val="000000" w:themeColor="text1"/>
        </w:rPr>
        <w:t>）</w:t>
      </w:r>
    </w:p>
    <w:p w14:paraId="11C31754" w14:textId="77777777" w:rsidR="00BC4748" w:rsidRPr="00854AE7" w:rsidRDefault="00BC4748" w:rsidP="00BC4748">
      <w:pPr>
        <w:pStyle w:val="a8"/>
        <w:rPr>
          <w:color w:val="000000" w:themeColor="text1"/>
        </w:rPr>
      </w:pPr>
      <w:r w:rsidRPr="00854AE7">
        <w:rPr>
          <w:rFonts w:hint="eastAsia"/>
          <w:color w:val="000000" w:themeColor="text1"/>
        </w:rPr>
        <w:t>利用するクラウドサービスが停止又は利用できなくなった際の復旧手順（遵守</w:t>
      </w:r>
      <w:r w:rsidRPr="00854AE7">
        <w:rPr>
          <w:rFonts w:hint="eastAsia"/>
          <w:color w:val="000000" w:themeColor="text1"/>
        </w:rPr>
        <w:lastRenderedPageBreak/>
        <w:t>事項</w:t>
      </w:r>
      <w:r w:rsidRPr="00854AE7">
        <w:rPr>
          <w:rFonts w:hint="eastAsia"/>
          <w:color w:val="000000" w:themeColor="text1"/>
        </w:rPr>
        <w:t>4.2.2(3)(c)(</w:t>
      </w:r>
      <w:r w:rsidRPr="00854AE7">
        <w:rPr>
          <w:rFonts w:hint="eastAsia"/>
          <w:color w:val="000000" w:themeColor="text1"/>
        </w:rPr>
        <w:t>ウ</w:t>
      </w:r>
      <w:r w:rsidRPr="00854AE7">
        <w:rPr>
          <w:rFonts w:hint="eastAsia"/>
          <w:color w:val="000000" w:themeColor="text1"/>
        </w:rPr>
        <w:t>)</w:t>
      </w:r>
      <w:r w:rsidRPr="00854AE7">
        <w:rPr>
          <w:rFonts w:hint="eastAsia"/>
          <w:color w:val="000000" w:themeColor="text1"/>
        </w:rPr>
        <w:t>）</w:t>
      </w:r>
    </w:p>
    <w:p w14:paraId="0462BAE0" w14:textId="77777777" w:rsidR="00BC4748" w:rsidRPr="00854AE7" w:rsidRDefault="00BC4748" w:rsidP="00BC4748">
      <w:pPr>
        <w:pStyle w:val="afb"/>
        <w:spacing w:beforeLines="50" w:before="164"/>
        <w:ind w:left="420" w:firstLine="210"/>
        <w:rPr>
          <w:color w:val="000000" w:themeColor="text1"/>
        </w:rPr>
      </w:pPr>
      <w:r w:rsidRPr="00854AE7">
        <w:rPr>
          <w:rFonts w:hint="eastAsia"/>
          <w:color w:val="000000" w:themeColor="text1"/>
        </w:rPr>
        <w:t>区域情報セキュリティ責任者</w:t>
      </w:r>
    </w:p>
    <w:p w14:paraId="5AA7D02E" w14:textId="77777777" w:rsidR="00BC4748" w:rsidRPr="00854AE7" w:rsidRDefault="00BC4748" w:rsidP="00BC4748">
      <w:pPr>
        <w:pStyle w:val="a8"/>
        <w:rPr>
          <w:color w:val="000000" w:themeColor="text1"/>
        </w:rPr>
      </w:pPr>
      <w:r w:rsidRPr="00854AE7">
        <w:rPr>
          <w:rFonts w:hint="eastAsia"/>
          <w:color w:val="000000" w:themeColor="text1"/>
        </w:rPr>
        <w:t>管理区域の利用手順（基本対策事項</w:t>
      </w:r>
      <w:r w:rsidRPr="00854AE7">
        <w:rPr>
          <w:rFonts w:hint="eastAsia"/>
          <w:color w:val="000000" w:themeColor="text1"/>
        </w:rPr>
        <w:t>3.2.1(3)-1</w:t>
      </w:r>
      <w:r w:rsidRPr="00854AE7">
        <w:rPr>
          <w:rFonts w:hint="eastAsia"/>
          <w:color w:val="000000" w:themeColor="text1"/>
        </w:rPr>
        <w:t>）</w:t>
      </w:r>
    </w:p>
    <w:p w14:paraId="72EA6660" w14:textId="77777777" w:rsidR="00BC4748" w:rsidRPr="00854AE7" w:rsidRDefault="00BC4748" w:rsidP="00BC4748">
      <w:pPr>
        <w:rPr>
          <w:color w:val="000000" w:themeColor="text1"/>
        </w:rPr>
      </w:pPr>
    </w:p>
    <w:p w14:paraId="25665FC5" w14:textId="77777777" w:rsidR="00BC4748" w:rsidRPr="00854AE7" w:rsidRDefault="00BC4748" w:rsidP="00BC4748">
      <w:pPr>
        <w:pStyle w:val="abc0"/>
        <w:rPr>
          <w:color w:val="000000" w:themeColor="text1"/>
        </w:rPr>
      </w:pPr>
      <w:r w:rsidRPr="00854AE7">
        <w:rPr>
          <w:rFonts w:hint="eastAsia"/>
          <w:color w:val="000000" w:themeColor="text1"/>
        </w:rPr>
        <w:t>その他</w:t>
      </w:r>
    </w:p>
    <w:p w14:paraId="6374DBCF" w14:textId="77777777" w:rsidR="00BC4748" w:rsidRPr="00854AE7" w:rsidRDefault="00BC4748" w:rsidP="006A12A5">
      <w:pPr>
        <w:pStyle w:val="afb"/>
        <w:spacing w:beforeLines="50" w:before="164"/>
        <w:ind w:left="420" w:firstLine="210"/>
        <w:rPr>
          <w:color w:val="000000" w:themeColor="text1"/>
        </w:rPr>
      </w:pPr>
      <w:r w:rsidRPr="00854AE7">
        <w:rPr>
          <w:rFonts w:hint="eastAsia"/>
          <w:color w:val="000000" w:themeColor="text1"/>
        </w:rPr>
        <w:t>政府共通利用型システム管理機関の情報システムセキュリティ責任者</w:t>
      </w:r>
    </w:p>
    <w:p w14:paraId="15218CD6" w14:textId="77777777" w:rsidR="00BC4748" w:rsidRPr="00854AE7" w:rsidRDefault="00BC4748" w:rsidP="00BC4748">
      <w:pPr>
        <w:pStyle w:val="a8"/>
        <w:rPr>
          <w:color w:val="000000" w:themeColor="text1"/>
        </w:rPr>
      </w:pPr>
      <w:r w:rsidRPr="00854AE7">
        <w:rPr>
          <w:rFonts w:hint="eastAsia"/>
          <w:color w:val="000000" w:themeColor="text1"/>
        </w:rPr>
        <w:t>政府共通利用型システムに関する運用管理規程（遵守事項</w:t>
      </w:r>
      <w:r w:rsidRPr="00854AE7">
        <w:rPr>
          <w:rFonts w:hint="eastAsia"/>
          <w:color w:val="000000" w:themeColor="text1"/>
        </w:rPr>
        <w:t>5.4.1(1)(a)</w:t>
      </w:r>
      <w:r w:rsidRPr="00854AE7">
        <w:rPr>
          <w:rFonts w:hint="eastAsia"/>
          <w:color w:val="000000" w:themeColor="text1"/>
        </w:rPr>
        <w:t>）</w:t>
      </w:r>
    </w:p>
    <w:p w14:paraId="4324B227" w14:textId="77777777" w:rsidR="00BC4748" w:rsidRPr="00854AE7" w:rsidRDefault="00BC4748" w:rsidP="00BC4748">
      <w:pPr>
        <w:pStyle w:val="a8"/>
        <w:numPr>
          <w:ilvl w:val="0"/>
          <w:numId w:val="0"/>
        </w:numPr>
        <w:rPr>
          <w:color w:val="000000" w:themeColor="text1"/>
        </w:rPr>
      </w:pPr>
    </w:p>
    <w:p w14:paraId="71D355C9" w14:textId="77777777" w:rsidR="00BC4748" w:rsidRPr="00854AE7" w:rsidRDefault="00BC4748" w:rsidP="00BC4748">
      <w:pPr>
        <w:pStyle w:val="4"/>
        <w:rPr>
          <w:color w:val="000000" w:themeColor="text1"/>
        </w:rPr>
      </w:pPr>
      <w:bookmarkStart w:id="2233" w:name="_Toc132128791"/>
      <w:bookmarkStart w:id="2234" w:name="_Toc207195539"/>
      <w:bookmarkStart w:id="2235" w:name="_Hlk124858094"/>
      <w:r w:rsidRPr="00854AE7">
        <w:rPr>
          <w:rFonts w:hint="eastAsia"/>
          <w:color w:val="000000" w:themeColor="text1"/>
        </w:rPr>
        <w:t>本ガイドラインにおいて「基本セキュリティ対策」「追加セキュリティ対策」として区分した基本対策事項</w:t>
      </w:r>
      <w:bookmarkEnd w:id="2233"/>
      <w:bookmarkEnd w:id="2234"/>
    </w:p>
    <w:bookmarkEnd w:id="2235"/>
    <w:p w14:paraId="538EF522" w14:textId="77777777" w:rsidR="00BC4748" w:rsidRPr="00854AE7" w:rsidRDefault="00BC4748" w:rsidP="00BC4748">
      <w:pPr>
        <w:rPr>
          <w:color w:val="000000" w:themeColor="text1"/>
        </w:rPr>
      </w:pPr>
    </w:p>
    <w:tbl>
      <w:tblPr>
        <w:tblStyle w:val="afff9"/>
        <w:tblW w:w="8500" w:type="dxa"/>
        <w:tblLook w:val="0420" w:firstRow="1" w:lastRow="0" w:firstColumn="0" w:lastColumn="0" w:noHBand="0" w:noVBand="1"/>
      </w:tblPr>
      <w:tblGrid>
        <w:gridCol w:w="846"/>
        <w:gridCol w:w="3827"/>
        <w:gridCol w:w="3827"/>
      </w:tblGrid>
      <w:tr w:rsidR="00854AE7" w:rsidRPr="00854AE7" w14:paraId="1147D099" w14:textId="77777777" w:rsidTr="007A4487">
        <w:trPr>
          <w:trHeight w:val="300"/>
        </w:trPr>
        <w:tc>
          <w:tcPr>
            <w:tcW w:w="846" w:type="dxa"/>
            <w:vMerge w:val="restart"/>
            <w:shd w:val="clear" w:color="auto" w:fill="EEECE1" w:themeFill="background2"/>
            <w:vAlign w:val="center"/>
            <w:hideMark/>
          </w:tcPr>
          <w:p w14:paraId="2E5EEF98" w14:textId="77777777" w:rsidR="00BC4748" w:rsidRPr="00854AE7" w:rsidRDefault="00BC4748" w:rsidP="00EE3C45">
            <w:pPr>
              <w:jc w:val="center"/>
              <w:rPr>
                <w:color w:val="000000" w:themeColor="text1"/>
              </w:rPr>
            </w:pPr>
          </w:p>
        </w:tc>
        <w:tc>
          <w:tcPr>
            <w:tcW w:w="7654" w:type="dxa"/>
            <w:gridSpan w:val="2"/>
            <w:shd w:val="clear" w:color="auto" w:fill="EEECE1" w:themeFill="background2"/>
            <w:vAlign w:val="center"/>
            <w:hideMark/>
          </w:tcPr>
          <w:p w14:paraId="0B1A76AF" w14:textId="77777777" w:rsidR="00BC4748" w:rsidRPr="00854AE7" w:rsidRDefault="00BC4748" w:rsidP="00EE3C45">
            <w:pPr>
              <w:jc w:val="center"/>
              <w:rPr>
                <w:color w:val="000000" w:themeColor="text1"/>
              </w:rPr>
            </w:pPr>
            <w:r w:rsidRPr="00854AE7">
              <w:rPr>
                <w:rFonts w:hint="eastAsia"/>
                <w:color w:val="000000" w:themeColor="text1"/>
              </w:rPr>
              <w:t>基本対策事項</w:t>
            </w:r>
          </w:p>
        </w:tc>
      </w:tr>
      <w:tr w:rsidR="00854AE7" w:rsidRPr="00854AE7" w14:paraId="2941909E" w14:textId="77777777" w:rsidTr="007A4487">
        <w:trPr>
          <w:trHeight w:val="312"/>
        </w:trPr>
        <w:tc>
          <w:tcPr>
            <w:tcW w:w="846" w:type="dxa"/>
            <w:vMerge/>
            <w:shd w:val="clear" w:color="auto" w:fill="EEECE1" w:themeFill="background2"/>
            <w:vAlign w:val="center"/>
            <w:hideMark/>
          </w:tcPr>
          <w:p w14:paraId="0B1A39D4" w14:textId="77777777" w:rsidR="00BC4748" w:rsidRPr="00854AE7" w:rsidRDefault="00BC4748" w:rsidP="00EE3C45">
            <w:pPr>
              <w:jc w:val="center"/>
              <w:rPr>
                <w:color w:val="000000" w:themeColor="text1"/>
              </w:rPr>
            </w:pPr>
          </w:p>
        </w:tc>
        <w:tc>
          <w:tcPr>
            <w:tcW w:w="3827" w:type="dxa"/>
            <w:tcBorders>
              <w:bottom w:val="single" w:sz="4" w:space="0" w:color="auto"/>
            </w:tcBorders>
            <w:shd w:val="clear" w:color="auto" w:fill="EEECE1" w:themeFill="background2"/>
            <w:vAlign w:val="center"/>
            <w:hideMark/>
          </w:tcPr>
          <w:p w14:paraId="08292EFE" w14:textId="77777777" w:rsidR="00BC4748" w:rsidRPr="00854AE7" w:rsidRDefault="00BC4748" w:rsidP="00EE3C45">
            <w:pPr>
              <w:jc w:val="center"/>
              <w:rPr>
                <w:color w:val="000000" w:themeColor="text1"/>
              </w:rPr>
            </w:pPr>
            <w:r w:rsidRPr="00854AE7">
              <w:rPr>
                <w:rFonts w:hint="eastAsia"/>
                <w:color w:val="000000" w:themeColor="text1"/>
              </w:rPr>
              <w:t>基本セキュリティ対策</w:t>
            </w:r>
          </w:p>
        </w:tc>
        <w:tc>
          <w:tcPr>
            <w:tcW w:w="3827" w:type="dxa"/>
            <w:tcBorders>
              <w:bottom w:val="single" w:sz="4" w:space="0" w:color="auto"/>
            </w:tcBorders>
            <w:shd w:val="clear" w:color="auto" w:fill="EEECE1" w:themeFill="background2"/>
            <w:vAlign w:val="center"/>
            <w:hideMark/>
          </w:tcPr>
          <w:p w14:paraId="2EFC89DC" w14:textId="77777777" w:rsidR="00BC4748" w:rsidRPr="00854AE7" w:rsidRDefault="00BC4748" w:rsidP="00EE3C45">
            <w:pPr>
              <w:jc w:val="center"/>
              <w:rPr>
                <w:color w:val="000000" w:themeColor="text1"/>
              </w:rPr>
            </w:pPr>
            <w:r w:rsidRPr="00854AE7">
              <w:rPr>
                <w:rFonts w:hint="eastAsia"/>
                <w:color w:val="000000" w:themeColor="text1"/>
              </w:rPr>
              <w:t>追加セキュリティ対策</w:t>
            </w:r>
          </w:p>
        </w:tc>
      </w:tr>
      <w:tr w:rsidR="00854AE7" w:rsidRPr="00854AE7" w14:paraId="3A84D4C8" w14:textId="77777777" w:rsidTr="007A4487">
        <w:trPr>
          <w:trHeight w:val="720"/>
        </w:trPr>
        <w:tc>
          <w:tcPr>
            <w:tcW w:w="846" w:type="dxa"/>
            <w:vMerge w:val="restart"/>
            <w:textDirection w:val="tbRlV"/>
          </w:tcPr>
          <w:p w14:paraId="5355D31E" w14:textId="10876E98" w:rsidR="00BC4748" w:rsidRPr="00854AE7" w:rsidRDefault="00BC4748" w:rsidP="00EE3C45">
            <w:pPr>
              <w:ind w:left="113" w:right="113"/>
              <w:rPr>
                <w:color w:val="000000" w:themeColor="text1"/>
              </w:rPr>
            </w:pPr>
            <w:r w:rsidRPr="00854AE7">
              <w:rPr>
                <w:rFonts w:hint="eastAsia"/>
                <w:color w:val="000000" w:themeColor="text1"/>
              </w:rPr>
              <w:t>6.</w:t>
            </w:r>
            <w:r w:rsidRPr="00854AE7">
              <w:rPr>
                <w:color w:val="000000" w:themeColor="text1"/>
              </w:rPr>
              <w:t>4</w:t>
            </w:r>
            <w:r w:rsidRPr="00854AE7">
              <w:rPr>
                <w:rFonts w:hint="eastAsia"/>
                <w:color w:val="000000" w:themeColor="text1"/>
              </w:rPr>
              <w:t>.</w:t>
            </w:r>
            <w:r w:rsidRPr="00854AE7">
              <w:rPr>
                <w:color w:val="000000" w:themeColor="text1"/>
              </w:rPr>
              <w:t>3</w:t>
            </w:r>
            <w:r w:rsidR="006C7CD0" w:rsidRPr="00854AE7">
              <w:rPr>
                <w:rFonts w:hint="eastAsia"/>
                <w:color w:val="000000" w:themeColor="text1"/>
              </w:rPr>
              <w:t xml:space="preserve"> </w:t>
            </w:r>
            <w:r w:rsidRPr="00854AE7">
              <w:rPr>
                <w:rFonts w:hint="eastAsia"/>
                <w:color w:val="000000" w:themeColor="text1"/>
              </w:rPr>
              <w:t>無線</w:t>
            </w:r>
            <w:r w:rsidRPr="00854AE7">
              <w:rPr>
                <w:rFonts w:hint="eastAsia"/>
                <w:color w:val="000000" w:themeColor="text1"/>
              </w:rPr>
              <w:t>L</w:t>
            </w:r>
            <w:r w:rsidRPr="00854AE7">
              <w:rPr>
                <w:color w:val="000000" w:themeColor="text1"/>
              </w:rPr>
              <w:t>AN</w:t>
            </w:r>
          </w:p>
        </w:tc>
        <w:tc>
          <w:tcPr>
            <w:tcW w:w="7654" w:type="dxa"/>
            <w:gridSpan w:val="2"/>
            <w:tcBorders>
              <w:bottom w:val="dotted" w:sz="4" w:space="0" w:color="auto"/>
            </w:tcBorders>
          </w:tcPr>
          <w:p w14:paraId="1E90F7F3" w14:textId="77777777" w:rsidR="00BC4748" w:rsidRPr="00854AE7" w:rsidRDefault="00BC4748" w:rsidP="00EE3C45">
            <w:pPr>
              <w:pStyle w:val="af8"/>
              <w:ind w:left="420" w:hanging="420"/>
              <w:rPr>
                <w:color w:val="000000" w:themeColor="text1"/>
              </w:rPr>
            </w:pPr>
            <w:r w:rsidRPr="00854AE7">
              <w:rPr>
                <w:rFonts w:hint="eastAsia"/>
                <w:color w:val="000000" w:themeColor="text1"/>
              </w:rPr>
              <w:t>6.4.3(</w:t>
            </w:r>
            <w:r w:rsidRPr="00854AE7">
              <w:rPr>
                <w:color w:val="000000" w:themeColor="text1"/>
              </w:rPr>
              <w:t>1</w:t>
            </w:r>
            <w:r w:rsidRPr="00854AE7">
              <w:rPr>
                <w:rFonts w:hint="eastAsia"/>
                <w:color w:val="000000" w:themeColor="text1"/>
              </w:rPr>
              <w:t>)-1</w:t>
            </w:r>
            <w:r w:rsidRPr="00854AE7">
              <w:rPr>
                <w:color w:val="000000" w:themeColor="text1"/>
              </w:rPr>
              <w:tab/>
            </w:r>
            <w:r w:rsidRPr="00854AE7">
              <w:rPr>
                <w:rFonts w:hint="eastAsia"/>
                <w:color w:val="000000" w:themeColor="text1"/>
              </w:rPr>
              <w:t>情報システムセキュリティ責任者は、無線</w:t>
            </w:r>
            <w:r w:rsidRPr="00854AE7">
              <w:rPr>
                <w:rFonts w:hint="eastAsia"/>
                <w:color w:val="000000" w:themeColor="text1"/>
              </w:rPr>
              <w:t>LAN</w:t>
            </w:r>
            <w:r w:rsidRPr="00854AE7">
              <w:rPr>
                <w:rFonts w:hint="eastAsia"/>
                <w:color w:val="000000" w:themeColor="text1"/>
              </w:rPr>
              <w:t>技術を利用して機関等内通信回線を構築する場合は、通信回線の構築時共通の対策に加えて、情報システムの分類に基づき、以下の対策を講ずること。</w:t>
            </w:r>
          </w:p>
        </w:tc>
      </w:tr>
      <w:tr w:rsidR="00854AE7" w:rsidRPr="00854AE7" w14:paraId="0F386DB8" w14:textId="77777777" w:rsidTr="007A4487">
        <w:trPr>
          <w:trHeight w:val="720"/>
        </w:trPr>
        <w:tc>
          <w:tcPr>
            <w:tcW w:w="846" w:type="dxa"/>
            <w:vMerge/>
            <w:textDirection w:val="tbRlV"/>
          </w:tcPr>
          <w:p w14:paraId="14E3DCA4" w14:textId="77777777" w:rsidR="00BC4748" w:rsidRPr="00854AE7" w:rsidRDefault="00BC4748" w:rsidP="00EE3C45">
            <w:pPr>
              <w:ind w:left="113" w:right="113"/>
              <w:rPr>
                <w:color w:val="000000" w:themeColor="text1"/>
              </w:rPr>
            </w:pPr>
          </w:p>
        </w:tc>
        <w:tc>
          <w:tcPr>
            <w:tcW w:w="3827" w:type="dxa"/>
            <w:tcBorders>
              <w:top w:val="dotted" w:sz="4" w:space="0" w:color="auto"/>
              <w:bottom w:val="single" w:sz="4" w:space="0" w:color="auto"/>
            </w:tcBorders>
          </w:tcPr>
          <w:p w14:paraId="04944D35" w14:textId="77777777" w:rsidR="00BC4748" w:rsidRPr="00854AE7" w:rsidRDefault="00BC4748" w:rsidP="00EE3C45">
            <w:pPr>
              <w:pStyle w:val="af8"/>
              <w:ind w:left="420" w:hanging="420"/>
              <w:rPr>
                <w:color w:val="000000" w:themeColor="text1"/>
              </w:rPr>
            </w:pPr>
            <w:r w:rsidRPr="00854AE7">
              <w:rPr>
                <w:rFonts w:hint="eastAsia"/>
                <w:color w:val="000000" w:themeColor="text1"/>
              </w:rPr>
              <w:t>以下を全て含む対策を講ずること。</w:t>
            </w:r>
          </w:p>
          <w:p w14:paraId="4862A49F" w14:textId="7C4DC5B6" w:rsidR="00BC4748" w:rsidRPr="00854AE7" w:rsidRDefault="00BC4748" w:rsidP="003E32E2">
            <w:pPr>
              <w:pStyle w:val="abc"/>
              <w:numPr>
                <w:ilvl w:val="0"/>
                <w:numId w:val="398"/>
              </w:numPr>
              <w:ind w:left="312"/>
              <w:rPr>
                <w:rStyle w:val="aff9"/>
                <w:b w:val="0"/>
                <w:color w:val="000000" w:themeColor="text1"/>
                <w:u w:val="none"/>
              </w:rPr>
            </w:pPr>
            <w:r w:rsidRPr="00854AE7">
              <w:rPr>
                <w:rStyle w:val="aff9"/>
                <w:rFonts w:hint="eastAsia"/>
                <w:b w:val="0"/>
                <w:color w:val="000000" w:themeColor="text1"/>
                <w:u w:val="none"/>
              </w:rPr>
              <w:t>無線</w:t>
            </w:r>
            <w:r w:rsidRPr="00854AE7">
              <w:rPr>
                <w:rStyle w:val="aff9"/>
                <w:b w:val="0"/>
                <w:color w:val="000000" w:themeColor="text1"/>
                <w:u w:val="none"/>
              </w:rPr>
              <w:t>LAN</w:t>
            </w:r>
            <w:r w:rsidRPr="00854AE7">
              <w:rPr>
                <w:rStyle w:val="aff9"/>
                <w:rFonts w:hint="eastAsia"/>
                <w:b w:val="0"/>
                <w:color w:val="000000" w:themeColor="text1"/>
                <w:u w:val="none"/>
              </w:rPr>
              <w:t>通信の暗号化</w:t>
            </w:r>
          </w:p>
          <w:p w14:paraId="0B5254B6" w14:textId="2730F822" w:rsidR="00BC4748" w:rsidRPr="00854AE7" w:rsidRDefault="00BC4748" w:rsidP="00BC4748">
            <w:pPr>
              <w:pStyle w:val="abc"/>
              <w:ind w:left="312"/>
              <w:rPr>
                <w:color w:val="000000" w:themeColor="text1"/>
              </w:rPr>
            </w:pPr>
            <w:r w:rsidRPr="00854AE7">
              <w:rPr>
                <w:rFonts w:hint="eastAsia"/>
                <w:color w:val="000000" w:themeColor="text1"/>
              </w:rPr>
              <w:t>無線</w:t>
            </w:r>
            <w:r w:rsidRPr="00854AE7">
              <w:rPr>
                <w:rFonts w:hint="eastAsia"/>
                <w:color w:val="000000" w:themeColor="text1"/>
              </w:rPr>
              <w:t>LAN</w:t>
            </w:r>
            <w:r w:rsidRPr="00854AE7">
              <w:rPr>
                <w:rFonts w:hint="eastAsia"/>
                <w:color w:val="000000" w:themeColor="text1"/>
              </w:rPr>
              <w:t>回線利用申請手続の整備</w:t>
            </w:r>
          </w:p>
          <w:p w14:paraId="708881A3" w14:textId="75FCA317" w:rsidR="00BC4748" w:rsidRPr="00854AE7" w:rsidRDefault="00BC4748" w:rsidP="00BC4748">
            <w:pPr>
              <w:pStyle w:val="abc"/>
              <w:ind w:left="312"/>
              <w:rPr>
                <w:color w:val="000000" w:themeColor="text1"/>
              </w:rPr>
            </w:pPr>
            <w:r w:rsidRPr="00854AE7">
              <w:rPr>
                <w:rStyle w:val="aff9"/>
                <w:rFonts w:hint="eastAsia"/>
                <w:b w:val="0"/>
                <w:color w:val="000000" w:themeColor="text1"/>
                <w:u w:val="none"/>
              </w:rPr>
              <w:t>無線</w:t>
            </w:r>
            <w:r w:rsidRPr="00854AE7">
              <w:rPr>
                <w:rStyle w:val="aff9"/>
                <w:rFonts w:hint="eastAsia"/>
                <w:b w:val="0"/>
                <w:color w:val="000000" w:themeColor="text1"/>
                <w:u w:val="none"/>
              </w:rPr>
              <w:t>LAN</w:t>
            </w:r>
            <w:r w:rsidRPr="00854AE7">
              <w:rPr>
                <w:rStyle w:val="aff9"/>
                <w:rFonts w:hint="eastAsia"/>
                <w:b w:val="0"/>
                <w:color w:val="000000" w:themeColor="text1"/>
                <w:u w:val="none"/>
              </w:rPr>
              <w:t>機器の管理</w:t>
            </w:r>
            <w:r w:rsidRPr="00854AE7">
              <w:rPr>
                <w:rFonts w:hint="eastAsia"/>
                <w:color w:val="000000" w:themeColor="text1"/>
              </w:rPr>
              <w:t>手順の整備</w:t>
            </w:r>
          </w:p>
          <w:p w14:paraId="3FE23AE8" w14:textId="7DD2DDDC" w:rsidR="00BC4748" w:rsidRPr="00854AE7" w:rsidRDefault="00BC4748" w:rsidP="00BC4748">
            <w:pPr>
              <w:pStyle w:val="abc"/>
              <w:ind w:left="312"/>
              <w:rPr>
                <w:color w:val="000000" w:themeColor="text1"/>
              </w:rPr>
            </w:pPr>
            <w:r w:rsidRPr="00854AE7">
              <w:rPr>
                <w:rStyle w:val="aff9"/>
                <w:rFonts w:hint="eastAsia"/>
                <w:b w:val="0"/>
                <w:color w:val="000000" w:themeColor="text1"/>
                <w:u w:val="none"/>
              </w:rPr>
              <w:t>来訪者等に提供する無線</w:t>
            </w:r>
            <w:r w:rsidRPr="00854AE7">
              <w:rPr>
                <w:rStyle w:val="aff9"/>
                <w:rFonts w:hint="eastAsia"/>
                <w:b w:val="0"/>
                <w:color w:val="000000" w:themeColor="text1"/>
                <w:u w:val="none"/>
              </w:rPr>
              <w:t>LAN</w:t>
            </w:r>
            <w:r w:rsidRPr="00854AE7">
              <w:rPr>
                <w:rStyle w:val="aff9"/>
                <w:rFonts w:hint="eastAsia"/>
                <w:b w:val="0"/>
                <w:color w:val="000000" w:themeColor="text1"/>
                <w:u w:val="none"/>
              </w:rPr>
              <w:t>によるインターネット接続回線</w:t>
            </w:r>
            <w:r w:rsidRPr="00854AE7">
              <w:rPr>
                <w:rFonts w:hint="eastAsia"/>
                <w:color w:val="000000" w:themeColor="text1"/>
              </w:rPr>
              <w:t>と業務で使用する機関等</w:t>
            </w:r>
            <w:r w:rsidRPr="00854AE7">
              <w:rPr>
                <w:rFonts w:hint="eastAsia"/>
                <w:color w:val="000000" w:themeColor="text1"/>
              </w:rPr>
              <w:t>LAN</w:t>
            </w:r>
            <w:r w:rsidR="0076441E" w:rsidRPr="00854AE7">
              <w:rPr>
                <w:rFonts w:hint="eastAsia"/>
                <w:color w:val="000000" w:themeColor="text1"/>
              </w:rPr>
              <w:t>システム</w:t>
            </w:r>
            <w:r w:rsidRPr="00854AE7">
              <w:rPr>
                <w:rFonts w:hint="eastAsia"/>
                <w:color w:val="000000" w:themeColor="text1"/>
              </w:rPr>
              <w:t>の分離</w:t>
            </w:r>
          </w:p>
        </w:tc>
        <w:tc>
          <w:tcPr>
            <w:tcW w:w="3827" w:type="dxa"/>
            <w:tcBorders>
              <w:top w:val="dotted" w:sz="4" w:space="0" w:color="auto"/>
              <w:bottom w:val="single" w:sz="4" w:space="0" w:color="auto"/>
            </w:tcBorders>
          </w:tcPr>
          <w:p w14:paraId="64FAB750" w14:textId="7D53CA6F" w:rsidR="00BC4748" w:rsidRPr="00854AE7" w:rsidRDefault="00C424FB" w:rsidP="00C424FB">
            <w:pPr>
              <w:pStyle w:val="af5"/>
              <w:rPr>
                <w:color w:val="000000" w:themeColor="text1"/>
              </w:rPr>
            </w:pPr>
            <w:r w:rsidRPr="00854AE7">
              <w:rPr>
                <w:rFonts w:hint="eastAsia"/>
                <w:color w:val="000000" w:themeColor="text1"/>
              </w:rPr>
              <w:t>基本セキュリティ対策の実施に加えて、</w:t>
            </w:r>
            <w:r w:rsidR="00BC4748" w:rsidRPr="00854AE7">
              <w:rPr>
                <w:rFonts w:hint="eastAsia"/>
                <w:color w:val="000000" w:themeColor="text1"/>
              </w:rPr>
              <w:t>以下を例とする対策を講ずること。</w:t>
            </w:r>
          </w:p>
          <w:p w14:paraId="01575A86" w14:textId="2CDED16B" w:rsidR="00BC4748" w:rsidRPr="00854AE7" w:rsidRDefault="00BC4748" w:rsidP="00BC4748">
            <w:pPr>
              <w:pStyle w:val="abc"/>
              <w:ind w:left="312"/>
              <w:rPr>
                <w:color w:val="000000" w:themeColor="text1"/>
              </w:rPr>
            </w:pPr>
            <w:r w:rsidRPr="00854AE7">
              <w:rPr>
                <w:rStyle w:val="aff9"/>
                <w:rFonts w:hint="eastAsia"/>
                <w:b w:val="0"/>
                <w:color w:val="000000" w:themeColor="text1"/>
                <w:u w:val="none"/>
              </w:rPr>
              <w:t>IEEE 802.1X</w:t>
            </w:r>
            <w:r w:rsidRPr="00854AE7">
              <w:rPr>
                <w:rStyle w:val="aff9"/>
                <w:rFonts w:hint="eastAsia"/>
                <w:b w:val="0"/>
                <w:color w:val="000000" w:themeColor="text1"/>
                <w:u w:val="none"/>
              </w:rPr>
              <w:t>による無線</w:t>
            </w:r>
            <w:r w:rsidRPr="00854AE7">
              <w:rPr>
                <w:rStyle w:val="aff9"/>
                <w:rFonts w:hint="eastAsia"/>
                <w:b w:val="0"/>
                <w:color w:val="000000" w:themeColor="text1"/>
                <w:u w:val="none"/>
              </w:rPr>
              <w:t>LAN</w:t>
            </w:r>
            <w:r w:rsidRPr="00854AE7">
              <w:rPr>
                <w:rStyle w:val="aff9"/>
                <w:rFonts w:hint="eastAsia"/>
                <w:b w:val="0"/>
                <w:color w:val="000000" w:themeColor="text1"/>
                <w:u w:val="none"/>
              </w:rPr>
              <w:t>へのアクセス主体の認証</w:t>
            </w:r>
          </w:p>
        </w:tc>
      </w:tr>
      <w:tr w:rsidR="00854AE7" w:rsidRPr="00854AE7" w14:paraId="2EEC18E0" w14:textId="77777777" w:rsidTr="007A4487">
        <w:trPr>
          <w:trHeight w:val="720"/>
        </w:trPr>
        <w:tc>
          <w:tcPr>
            <w:tcW w:w="846" w:type="dxa"/>
            <w:vMerge w:val="restart"/>
            <w:textDirection w:val="tbRlV"/>
            <w:hideMark/>
          </w:tcPr>
          <w:p w14:paraId="02D5F7AD" w14:textId="4416C9CF" w:rsidR="00BC4748" w:rsidRPr="00854AE7" w:rsidRDefault="00BC4748" w:rsidP="00EE3C45">
            <w:pPr>
              <w:ind w:left="113" w:right="113"/>
              <w:rPr>
                <w:color w:val="000000" w:themeColor="text1"/>
              </w:rPr>
            </w:pPr>
            <w:r w:rsidRPr="00854AE7">
              <w:rPr>
                <w:rFonts w:hint="eastAsia"/>
                <w:color w:val="000000" w:themeColor="text1"/>
              </w:rPr>
              <w:t>6.6.</w:t>
            </w:r>
            <w:r w:rsidR="006C7CD0" w:rsidRPr="00854AE7">
              <w:rPr>
                <w:color w:val="000000" w:themeColor="text1"/>
              </w:rPr>
              <w:t xml:space="preserve">1 </w:t>
            </w:r>
            <w:r w:rsidRPr="00854AE7">
              <w:rPr>
                <w:rFonts w:hint="eastAsia"/>
                <w:color w:val="000000" w:themeColor="text1"/>
              </w:rPr>
              <w:t>アプリケーション・コンテンツの作成・運用時の対策</w:t>
            </w:r>
          </w:p>
        </w:tc>
        <w:tc>
          <w:tcPr>
            <w:tcW w:w="7654" w:type="dxa"/>
            <w:gridSpan w:val="2"/>
            <w:tcBorders>
              <w:top w:val="single" w:sz="4" w:space="0" w:color="auto"/>
              <w:bottom w:val="dotted" w:sz="4" w:space="0" w:color="auto"/>
            </w:tcBorders>
            <w:hideMark/>
          </w:tcPr>
          <w:p w14:paraId="658B5FEE" w14:textId="3948ECCE" w:rsidR="00BC4748" w:rsidRPr="00854AE7" w:rsidRDefault="00BC4748" w:rsidP="00EE3C45">
            <w:pPr>
              <w:pStyle w:val="af8"/>
              <w:ind w:left="420" w:hanging="420"/>
              <w:rPr>
                <w:color w:val="000000" w:themeColor="text1"/>
              </w:rPr>
            </w:pPr>
            <w:r w:rsidRPr="00854AE7">
              <w:rPr>
                <w:rFonts w:hint="eastAsia"/>
                <w:color w:val="000000" w:themeColor="text1"/>
              </w:rPr>
              <w:t>6.6.1(3)-2</w:t>
            </w:r>
            <w:r w:rsidR="004002BE" w:rsidRPr="00854AE7">
              <w:rPr>
                <w:color w:val="000000" w:themeColor="text1"/>
              </w:rPr>
              <w:tab/>
            </w:r>
            <w:r w:rsidRPr="00854AE7">
              <w:rPr>
                <w:rFonts w:hint="eastAsia"/>
                <w:color w:val="000000" w:themeColor="text1"/>
              </w:rPr>
              <w:t>情報システムセキュリティ責任者は、ウェブアプリケーションを運用段階へ移行する前に情報システムの分類に基づき、以下の対策を実施すること。</w:t>
            </w:r>
          </w:p>
        </w:tc>
      </w:tr>
      <w:tr w:rsidR="00854AE7" w:rsidRPr="00854AE7" w14:paraId="73498DBC" w14:textId="77777777" w:rsidTr="007A4487">
        <w:trPr>
          <w:trHeight w:val="2129"/>
        </w:trPr>
        <w:tc>
          <w:tcPr>
            <w:tcW w:w="846" w:type="dxa"/>
            <w:vMerge/>
            <w:hideMark/>
          </w:tcPr>
          <w:p w14:paraId="32830F49" w14:textId="77777777" w:rsidR="00BC4748" w:rsidRPr="00854AE7" w:rsidRDefault="00BC4748" w:rsidP="00EE3C45">
            <w:pPr>
              <w:rPr>
                <w:color w:val="000000" w:themeColor="text1"/>
              </w:rPr>
            </w:pPr>
          </w:p>
        </w:tc>
        <w:tc>
          <w:tcPr>
            <w:tcW w:w="3827" w:type="dxa"/>
            <w:tcBorders>
              <w:top w:val="dotted" w:sz="4" w:space="0" w:color="auto"/>
              <w:bottom w:val="single" w:sz="4" w:space="0" w:color="auto"/>
            </w:tcBorders>
            <w:hideMark/>
          </w:tcPr>
          <w:p w14:paraId="68EE290D" w14:textId="77777777" w:rsidR="00BC4748" w:rsidRPr="00854AE7" w:rsidRDefault="00BC4748" w:rsidP="00EE3C45">
            <w:pPr>
              <w:pStyle w:val="af5"/>
              <w:rPr>
                <w:color w:val="000000" w:themeColor="text1"/>
              </w:rPr>
            </w:pPr>
            <w:r w:rsidRPr="00854AE7">
              <w:rPr>
                <w:rFonts w:hint="eastAsia"/>
                <w:color w:val="000000" w:themeColor="text1"/>
              </w:rPr>
              <w:t>開発したウェブアプリケーションに対して脆弱性診断の実施を検討すること。</w:t>
            </w:r>
          </w:p>
        </w:tc>
        <w:tc>
          <w:tcPr>
            <w:tcW w:w="3827" w:type="dxa"/>
            <w:tcBorders>
              <w:top w:val="dotted" w:sz="4" w:space="0" w:color="auto"/>
              <w:bottom w:val="single" w:sz="4" w:space="0" w:color="auto"/>
            </w:tcBorders>
            <w:hideMark/>
          </w:tcPr>
          <w:p w14:paraId="13A9C725" w14:textId="77777777" w:rsidR="00BC4748" w:rsidRPr="00854AE7" w:rsidRDefault="00BC4748" w:rsidP="00EE3C45">
            <w:pPr>
              <w:pStyle w:val="af5"/>
              <w:rPr>
                <w:color w:val="000000" w:themeColor="text1"/>
              </w:rPr>
            </w:pPr>
            <w:r w:rsidRPr="00854AE7">
              <w:rPr>
                <w:rFonts w:hint="eastAsia"/>
                <w:color w:val="000000" w:themeColor="text1"/>
              </w:rPr>
              <w:t>高度な情報セキュリティ対策が要求される情報システムで実行するウェブアプリケーションに対して、脆弱性診断を実施すること。</w:t>
            </w:r>
          </w:p>
        </w:tc>
      </w:tr>
    </w:tbl>
    <w:p w14:paraId="5ABBDBC5" w14:textId="77777777" w:rsidR="003C6860" w:rsidRDefault="003C6860">
      <w:pPr>
        <w:widowControl/>
        <w:jc w:val="left"/>
      </w:pPr>
      <w:r>
        <w:br w:type="page"/>
      </w:r>
    </w:p>
    <w:tbl>
      <w:tblPr>
        <w:tblStyle w:val="afff9"/>
        <w:tblW w:w="8500" w:type="dxa"/>
        <w:tblLook w:val="0420" w:firstRow="1" w:lastRow="0" w:firstColumn="0" w:lastColumn="0" w:noHBand="0" w:noVBand="1"/>
      </w:tblPr>
      <w:tblGrid>
        <w:gridCol w:w="846"/>
        <w:gridCol w:w="3827"/>
        <w:gridCol w:w="3827"/>
      </w:tblGrid>
      <w:tr w:rsidR="007A4487" w:rsidRPr="00854AE7" w14:paraId="26953B7D" w14:textId="77777777" w:rsidTr="00057CE7">
        <w:trPr>
          <w:trHeight w:val="300"/>
        </w:trPr>
        <w:tc>
          <w:tcPr>
            <w:tcW w:w="846" w:type="dxa"/>
            <w:vMerge w:val="restart"/>
            <w:shd w:val="clear" w:color="auto" w:fill="EEECE1" w:themeFill="background2"/>
            <w:vAlign w:val="center"/>
            <w:hideMark/>
          </w:tcPr>
          <w:p w14:paraId="190B80E6" w14:textId="77777777" w:rsidR="007A4487" w:rsidRPr="00854AE7" w:rsidRDefault="007A4487" w:rsidP="00057CE7">
            <w:pPr>
              <w:jc w:val="center"/>
              <w:rPr>
                <w:color w:val="000000" w:themeColor="text1"/>
              </w:rPr>
            </w:pPr>
          </w:p>
        </w:tc>
        <w:tc>
          <w:tcPr>
            <w:tcW w:w="7654" w:type="dxa"/>
            <w:gridSpan w:val="2"/>
            <w:shd w:val="clear" w:color="auto" w:fill="EEECE1" w:themeFill="background2"/>
            <w:vAlign w:val="center"/>
            <w:hideMark/>
          </w:tcPr>
          <w:p w14:paraId="695CC242" w14:textId="77777777" w:rsidR="007A4487" w:rsidRPr="00854AE7" w:rsidRDefault="007A4487" w:rsidP="00057CE7">
            <w:pPr>
              <w:jc w:val="center"/>
              <w:rPr>
                <w:color w:val="000000" w:themeColor="text1"/>
              </w:rPr>
            </w:pPr>
            <w:r w:rsidRPr="00854AE7">
              <w:rPr>
                <w:rFonts w:hint="eastAsia"/>
                <w:color w:val="000000" w:themeColor="text1"/>
              </w:rPr>
              <w:t>基本対策事項</w:t>
            </w:r>
          </w:p>
        </w:tc>
      </w:tr>
      <w:tr w:rsidR="007A4487" w:rsidRPr="00854AE7" w14:paraId="69053068" w14:textId="77777777" w:rsidTr="00057CE7">
        <w:trPr>
          <w:trHeight w:val="312"/>
        </w:trPr>
        <w:tc>
          <w:tcPr>
            <w:tcW w:w="846" w:type="dxa"/>
            <w:vMerge/>
            <w:shd w:val="clear" w:color="auto" w:fill="EEECE1" w:themeFill="background2"/>
            <w:vAlign w:val="center"/>
            <w:hideMark/>
          </w:tcPr>
          <w:p w14:paraId="4617F843" w14:textId="77777777" w:rsidR="007A4487" w:rsidRPr="00854AE7" w:rsidRDefault="007A4487" w:rsidP="00057CE7">
            <w:pPr>
              <w:jc w:val="center"/>
              <w:rPr>
                <w:color w:val="000000" w:themeColor="text1"/>
              </w:rPr>
            </w:pPr>
          </w:p>
        </w:tc>
        <w:tc>
          <w:tcPr>
            <w:tcW w:w="3827" w:type="dxa"/>
            <w:tcBorders>
              <w:bottom w:val="single" w:sz="4" w:space="0" w:color="auto"/>
            </w:tcBorders>
            <w:shd w:val="clear" w:color="auto" w:fill="EEECE1" w:themeFill="background2"/>
            <w:vAlign w:val="center"/>
            <w:hideMark/>
          </w:tcPr>
          <w:p w14:paraId="209BF19E" w14:textId="77777777" w:rsidR="007A4487" w:rsidRPr="00854AE7" w:rsidRDefault="007A4487" w:rsidP="00057CE7">
            <w:pPr>
              <w:jc w:val="center"/>
              <w:rPr>
                <w:color w:val="000000" w:themeColor="text1"/>
              </w:rPr>
            </w:pPr>
            <w:r w:rsidRPr="00854AE7">
              <w:rPr>
                <w:rFonts w:hint="eastAsia"/>
                <w:color w:val="000000" w:themeColor="text1"/>
              </w:rPr>
              <w:t>基本セキュリティ対策</w:t>
            </w:r>
          </w:p>
        </w:tc>
        <w:tc>
          <w:tcPr>
            <w:tcW w:w="3827" w:type="dxa"/>
            <w:tcBorders>
              <w:bottom w:val="single" w:sz="4" w:space="0" w:color="auto"/>
            </w:tcBorders>
            <w:shd w:val="clear" w:color="auto" w:fill="EEECE1" w:themeFill="background2"/>
            <w:vAlign w:val="center"/>
            <w:hideMark/>
          </w:tcPr>
          <w:p w14:paraId="1990F49F" w14:textId="77777777" w:rsidR="007A4487" w:rsidRPr="00854AE7" w:rsidRDefault="007A4487" w:rsidP="00057CE7">
            <w:pPr>
              <w:jc w:val="center"/>
              <w:rPr>
                <w:color w:val="000000" w:themeColor="text1"/>
              </w:rPr>
            </w:pPr>
            <w:r w:rsidRPr="00854AE7">
              <w:rPr>
                <w:rFonts w:hint="eastAsia"/>
                <w:color w:val="000000" w:themeColor="text1"/>
              </w:rPr>
              <w:t>追加セキュリティ対策</w:t>
            </w:r>
          </w:p>
        </w:tc>
      </w:tr>
      <w:tr w:rsidR="00854AE7" w:rsidRPr="00854AE7" w14:paraId="63445F66" w14:textId="77777777" w:rsidTr="007A4487">
        <w:trPr>
          <w:trHeight w:val="864"/>
        </w:trPr>
        <w:tc>
          <w:tcPr>
            <w:tcW w:w="846" w:type="dxa"/>
            <w:vMerge w:val="restart"/>
            <w:textDirection w:val="tbRlV"/>
            <w:hideMark/>
          </w:tcPr>
          <w:p w14:paraId="67CF6772" w14:textId="77777777" w:rsidR="00BC4748" w:rsidRPr="00854AE7" w:rsidRDefault="00BC4748" w:rsidP="00EE3C45">
            <w:pPr>
              <w:ind w:left="113" w:right="113"/>
              <w:rPr>
                <w:color w:val="000000" w:themeColor="text1"/>
              </w:rPr>
            </w:pPr>
            <w:r w:rsidRPr="00854AE7">
              <w:rPr>
                <w:rFonts w:hint="eastAsia"/>
                <w:color w:val="000000" w:themeColor="text1"/>
              </w:rPr>
              <w:t xml:space="preserve">7.1.2 </w:t>
            </w:r>
            <w:r w:rsidRPr="00854AE7">
              <w:rPr>
                <w:rFonts w:hint="eastAsia"/>
                <w:color w:val="000000" w:themeColor="text1"/>
              </w:rPr>
              <w:t>アクセス制御機能</w:t>
            </w:r>
          </w:p>
        </w:tc>
        <w:tc>
          <w:tcPr>
            <w:tcW w:w="7654" w:type="dxa"/>
            <w:gridSpan w:val="2"/>
            <w:tcBorders>
              <w:bottom w:val="dotted" w:sz="4" w:space="0" w:color="auto"/>
            </w:tcBorders>
            <w:hideMark/>
          </w:tcPr>
          <w:p w14:paraId="1AC06DE3" w14:textId="3DB1762D" w:rsidR="00BC4748" w:rsidRPr="00854AE7" w:rsidRDefault="00BC4748" w:rsidP="00EE3C45">
            <w:pPr>
              <w:pStyle w:val="af8"/>
              <w:ind w:left="420" w:hanging="420"/>
              <w:rPr>
                <w:color w:val="000000" w:themeColor="text1"/>
              </w:rPr>
            </w:pPr>
            <w:r w:rsidRPr="00854AE7">
              <w:rPr>
                <w:rFonts w:hint="eastAsia"/>
                <w:color w:val="000000" w:themeColor="text1"/>
              </w:rPr>
              <w:t>7.1.2(1)-1</w:t>
            </w:r>
            <w:r w:rsidR="004002BE" w:rsidRPr="00854AE7">
              <w:rPr>
                <w:color w:val="000000" w:themeColor="text1"/>
              </w:rPr>
              <w:tab/>
            </w:r>
            <w:r w:rsidRPr="00854AE7">
              <w:rPr>
                <w:rFonts w:hint="eastAsia"/>
                <w:color w:val="000000" w:themeColor="text1"/>
              </w:rPr>
              <w:t>情報システムセキュリティ責任者は、主体の属性、アクセス対象の属性に基づくアクセス制御の要件を定めること。また、情報システムの分類に基づき、以下の対策を実施すること。</w:t>
            </w:r>
          </w:p>
        </w:tc>
      </w:tr>
      <w:tr w:rsidR="00854AE7" w:rsidRPr="00854AE7" w14:paraId="40F99457" w14:textId="77777777" w:rsidTr="007A4487">
        <w:trPr>
          <w:trHeight w:val="2412"/>
        </w:trPr>
        <w:tc>
          <w:tcPr>
            <w:tcW w:w="846" w:type="dxa"/>
            <w:vMerge/>
            <w:hideMark/>
          </w:tcPr>
          <w:p w14:paraId="510CC643" w14:textId="77777777" w:rsidR="00BC4748" w:rsidRPr="00854AE7" w:rsidRDefault="00BC4748" w:rsidP="00EE3C45">
            <w:pPr>
              <w:rPr>
                <w:color w:val="000000" w:themeColor="text1"/>
              </w:rPr>
            </w:pPr>
          </w:p>
        </w:tc>
        <w:tc>
          <w:tcPr>
            <w:tcW w:w="3827" w:type="dxa"/>
            <w:tcBorders>
              <w:top w:val="dotted" w:sz="4" w:space="0" w:color="auto"/>
              <w:bottom w:val="single" w:sz="4" w:space="0" w:color="auto"/>
            </w:tcBorders>
            <w:hideMark/>
          </w:tcPr>
          <w:p w14:paraId="721EDBFE" w14:textId="77777777" w:rsidR="00BC4748" w:rsidRPr="00854AE7" w:rsidRDefault="00BC4748" w:rsidP="00EE3C45">
            <w:pPr>
              <w:pStyle w:val="af5"/>
              <w:rPr>
                <w:color w:val="000000" w:themeColor="text1"/>
              </w:rPr>
            </w:pPr>
            <w:r w:rsidRPr="00854AE7">
              <w:rPr>
                <w:rFonts w:hint="eastAsia"/>
                <w:color w:val="000000" w:themeColor="text1"/>
              </w:rPr>
              <w:t>以下を例とするアクセス制御機能の要件を定めること。</w:t>
            </w:r>
          </w:p>
          <w:p w14:paraId="24EA8F71" w14:textId="22746BB7" w:rsidR="00BC4748" w:rsidRPr="00854AE7" w:rsidRDefault="00BC4748" w:rsidP="003E32E2">
            <w:pPr>
              <w:pStyle w:val="abc"/>
              <w:numPr>
                <w:ilvl w:val="0"/>
                <w:numId w:val="399"/>
              </w:numPr>
              <w:ind w:left="312"/>
              <w:rPr>
                <w:color w:val="000000" w:themeColor="text1"/>
              </w:rPr>
            </w:pPr>
            <w:r w:rsidRPr="00854AE7">
              <w:rPr>
                <w:rFonts w:hint="eastAsia"/>
                <w:color w:val="000000" w:themeColor="text1"/>
              </w:rPr>
              <w:t>利用時間や利用時間帯によるアクセス制御</w:t>
            </w:r>
          </w:p>
          <w:p w14:paraId="558DB8BE" w14:textId="765EEED1" w:rsidR="00BC4748" w:rsidRPr="00854AE7" w:rsidRDefault="00BC4748" w:rsidP="00BC4748">
            <w:pPr>
              <w:pStyle w:val="abc"/>
              <w:ind w:left="312"/>
              <w:rPr>
                <w:color w:val="000000" w:themeColor="text1"/>
              </w:rPr>
            </w:pPr>
            <w:r w:rsidRPr="00854AE7">
              <w:rPr>
                <w:rFonts w:hint="eastAsia"/>
                <w:color w:val="000000" w:themeColor="text1"/>
              </w:rPr>
              <w:t>同一主体による複数アクセスの制限</w:t>
            </w:r>
          </w:p>
          <w:p w14:paraId="38F530EF" w14:textId="5223A380" w:rsidR="00BC4748" w:rsidRPr="00854AE7" w:rsidRDefault="00BC4748" w:rsidP="00BC4748">
            <w:pPr>
              <w:pStyle w:val="abc"/>
              <w:ind w:left="312"/>
              <w:rPr>
                <w:color w:val="000000" w:themeColor="text1"/>
              </w:rPr>
            </w:pPr>
            <w:r w:rsidRPr="00854AE7">
              <w:rPr>
                <w:rFonts w:hint="eastAsia"/>
                <w:color w:val="000000" w:themeColor="text1"/>
              </w:rPr>
              <w:t>IP</w:t>
            </w:r>
            <w:r w:rsidRPr="00854AE7">
              <w:rPr>
                <w:rFonts w:hint="eastAsia"/>
                <w:color w:val="000000" w:themeColor="text1"/>
              </w:rPr>
              <w:t>アドレスによる端末の制限</w:t>
            </w:r>
          </w:p>
          <w:p w14:paraId="3163077C" w14:textId="61963D5E" w:rsidR="00BC4748" w:rsidRPr="00854AE7" w:rsidRDefault="00BC4748" w:rsidP="00BC4748">
            <w:pPr>
              <w:pStyle w:val="abc"/>
              <w:ind w:left="312"/>
              <w:rPr>
                <w:color w:val="000000" w:themeColor="text1"/>
              </w:rPr>
            </w:pPr>
            <w:r w:rsidRPr="00854AE7">
              <w:rPr>
                <w:rFonts w:hint="eastAsia"/>
                <w:color w:val="000000" w:themeColor="text1"/>
              </w:rPr>
              <w:t>ネットワークセグメントの分割によるアクセス制御</w:t>
            </w:r>
          </w:p>
          <w:p w14:paraId="3F22DE8A" w14:textId="4333426B" w:rsidR="00BC4748" w:rsidRPr="00854AE7" w:rsidRDefault="00BC4748" w:rsidP="00BC4748">
            <w:pPr>
              <w:pStyle w:val="abc"/>
              <w:ind w:left="312"/>
              <w:rPr>
                <w:color w:val="000000" w:themeColor="text1"/>
              </w:rPr>
            </w:pPr>
            <w:r w:rsidRPr="00854AE7">
              <w:rPr>
                <w:rFonts w:hint="eastAsia"/>
                <w:color w:val="000000" w:themeColor="text1"/>
              </w:rPr>
              <w:t>ファイルに記録された情報へのアクセスを制御するサーバにおいて主体認証を受けたユーザのみが、暗号化されたファイルに記録された情報に対し、与えられた権限の範囲でアクセス可能となる制御</w:t>
            </w:r>
          </w:p>
        </w:tc>
        <w:tc>
          <w:tcPr>
            <w:tcW w:w="3827" w:type="dxa"/>
            <w:tcBorders>
              <w:top w:val="dotted" w:sz="4" w:space="0" w:color="auto"/>
              <w:bottom w:val="single" w:sz="4" w:space="0" w:color="auto"/>
            </w:tcBorders>
            <w:hideMark/>
          </w:tcPr>
          <w:p w14:paraId="37C01A57" w14:textId="77777777" w:rsidR="00BC4748" w:rsidRPr="00854AE7" w:rsidRDefault="00BC4748" w:rsidP="00EE3C45">
            <w:pPr>
              <w:rPr>
                <w:color w:val="000000" w:themeColor="text1"/>
              </w:rPr>
            </w:pPr>
            <w:r w:rsidRPr="00854AE7">
              <w:rPr>
                <w:rFonts w:hint="eastAsia"/>
                <w:color w:val="000000" w:themeColor="text1"/>
              </w:rPr>
              <w:t>基本セキュリティ対策の実施に加えて、以下を例とするアクセス制御機能を用いることを検討すること。</w:t>
            </w:r>
          </w:p>
          <w:p w14:paraId="5FBF5D03" w14:textId="77777777" w:rsidR="00BC4748" w:rsidRPr="00854AE7" w:rsidRDefault="00BC4748" w:rsidP="00BC4748">
            <w:pPr>
              <w:pStyle w:val="abc"/>
              <w:ind w:left="312"/>
              <w:rPr>
                <w:color w:val="000000" w:themeColor="text1"/>
              </w:rPr>
            </w:pPr>
            <w:r w:rsidRPr="00854AE7">
              <w:rPr>
                <w:rFonts w:hint="eastAsia"/>
                <w:color w:val="000000" w:themeColor="text1"/>
              </w:rPr>
              <w:t>認証・認可の統合管理基盤を用いたアクセス制御</w:t>
            </w:r>
          </w:p>
          <w:p w14:paraId="4B601B06" w14:textId="77777777" w:rsidR="00BC4748" w:rsidRPr="00854AE7" w:rsidRDefault="00BC4748" w:rsidP="00BC4748">
            <w:pPr>
              <w:pStyle w:val="abc"/>
              <w:ind w:left="312"/>
              <w:rPr>
                <w:color w:val="000000" w:themeColor="text1"/>
              </w:rPr>
            </w:pPr>
            <w:r w:rsidRPr="00854AE7">
              <w:rPr>
                <w:rFonts w:hint="eastAsia"/>
                <w:color w:val="000000" w:themeColor="text1"/>
              </w:rPr>
              <w:t>アクセスの要求ごとに、主体等の状況を継続的に認証し認可する仕組みを実現する機能の一部である動的なアクセス制御</w:t>
            </w:r>
          </w:p>
        </w:tc>
      </w:tr>
      <w:tr w:rsidR="00854AE7" w:rsidRPr="00854AE7" w14:paraId="1A122D19" w14:textId="77777777" w:rsidTr="007A4487">
        <w:trPr>
          <w:trHeight w:val="756"/>
        </w:trPr>
        <w:tc>
          <w:tcPr>
            <w:tcW w:w="846" w:type="dxa"/>
            <w:vMerge w:val="restart"/>
            <w:textDirection w:val="tbRlV"/>
            <w:hideMark/>
          </w:tcPr>
          <w:p w14:paraId="41BC9B4E" w14:textId="77777777" w:rsidR="00BC4748" w:rsidRPr="00854AE7" w:rsidRDefault="00BC4748" w:rsidP="00EE3C45">
            <w:pPr>
              <w:ind w:left="113" w:right="113"/>
              <w:rPr>
                <w:color w:val="000000" w:themeColor="text1"/>
              </w:rPr>
            </w:pPr>
            <w:r w:rsidRPr="00854AE7">
              <w:rPr>
                <w:rFonts w:hint="eastAsia"/>
                <w:color w:val="000000" w:themeColor="text1"/>
              </w:rPr>
              <w:t xml:space="preserve">7.1.4 </w:t>
            </w:r>
            <w:r w:rsidRPr="00854AE7">
              <w:rPr>
                <w:rFonts w:hint="eastAsia"/>
                <w:color w:val="000000" w:themeColor="text1"/>
              </w:rPr>
              <w:t>ログの取得・管理</w:t>
            </w:r>
          </w:p>
        </w:tc>
        <w:tc>
          <w:tcPr>
            <w:tcW w:w="7654" w:type="dxa"/>
            <w:gridSpan w:val="2"/>
            <w:tcBorders>
              <w:bottom w:val="dotted" w:sz="4" w:space="0" w:color="auto"/>
            </w:tcBorders>
            <w:hideMark/>
          </w:tcPr>
          <w:p w14:paraId="7B9EE709" w14:textId="5C0F5FEE" w:rsidR="00BC4748" w:rsidRPr="00854AE7" w:rsidRDefault="00BC4748" w:rsidP="00EE3C45">
            <w:pPr>
              <w:pStyle w:val="af8"/>
              <w:ind w:left="420" w:hanging="420"/>
              <w:rPr>
                <w:color w:val="000000" w:themeColor="text1"/>
              </w:rPr>
            </w:pPr>
            <w:r w:rsidRPr="00854AE7">
              <w:rPr>
                <w:rFonts w:hint="eastAsia"/>
                <w:color w:val="000000" w:themeColor="text1"/>
              </w:rPr>
              <w:t>7.1.4(1)-4</w:t>
            </w:r>
            <w:r w:rsidR="004002BE" w:rsidRPr="00854AE7">
              <w:rPr>
                <w:color w:val="000000" w:themeColor="text1"/>
              </w:rPr>
              <w:tab/>
            </w:r>
            <w:r w:rsidRPr="00854AE7">
              <w:rPr>
                <w:rFonts w:hint="eastAsia"/>
                <w:color w:val="000000" w:themeColor="text1"/>
              </w:rPr>
              <w:t>情報システムセキュリティ責任者は、取得したログを効率的かつ確実に点検及び分析し、その結果を報告するために、情報システムの分類に応じて以下の対策を実施すること。</w:t>
            </w:r>
          </w:p>
        </w:tc>
      </w:tr>
      <w:tr w:rsidR="00854AE7" w:rsidRPr="00854AE7" w14:paraId="55371AC7" w14:textId="77777777" w:rsidTr="007A4487">
        <w:trPr>
          <w:trHeight w:val="912"/>
        </w:trPr>
        <w:tc>
          <w:tcPr>
            <w:tcW w:w="846" w:type="dxa"/>
            <w:vMerge/>
            <w:hideMark/>
          </w:tcPr>
          <w:p w14:paraId="4658D00E" w14:textId="77777777" w:rsidR="00BC4748" w:rsidRPr="00854AE7" w:rsidRDefault="00BC4748" w:rsidP="00EE3C45">
            <w:pPr>
              <w:rPr>
                <w:color w:val="000000" w:themeColor="text1"/>
              </w:rPr>
            </w:pPr>
          </w:p>
        </w:tc>
        <w:tc>
          <w:tcPr>
            <w:tcW w:w="3827" w:type="dxa"/>
            <w:tcBorders>
              <w:top w:val="dotted" w:sz="4" w:space="0" w:color="auto"/>
            </w:tcBorders>
            <w:hideMark/>
          </w:tcPr>
          <w:p w14:paraId="583276DC" w14:textId="77777777" w:rsidR="00BC4748" w:rsidRPr="00854AE7" w:rsidRDefault="00BC4748" w:rsidP="00EE3C45">
            <w:pPr>
              <w:pStyle w:val="af5"/>
              <w:rPr>
                <w:color w:val="000000" w:themeColor="text1"/>
              </w:rPr>
            </w:pPr>
            <w:r w:rsidRPr="00854AE7">
              <w:rPr>
                <w:rFonts w:hint="eastAsia"/>
                <w:color w:val="000000" w:themeColor="text1"/>
              </w:rPr>
              <w:t>以下を例とする当該作業を支援する機能を導入すること。</w:t>
            </w:r>
          </w:p>
          <w:p w14:paraId="2306C498" w14:textId="3F2C2F36" w:rsidR="00BC4748" w:rsidRPr="00854AE7" w:rsidRDefault="00BC4748" w:rsidP="003E32E2">
            <w:pPr>
              <w:pStyle w:val="abc"/>
              <w:numPr>
                <w:ilvl w:val="0"/>
                <w:numId w:val="400"/>
              </w:numPr>
              <w:ind w:left="312"/>
              <w:rPr>
                <w:color w:val="000000" w:themeColor="text1"/>
              </w:rPr>
            </w:pPr>
            <w:r w:rsidRPr="00854AE7">
              <w:rPr>
                <w:rFonts w:hint="eastAsia"/>
                <w:color w:val="000000" w:themeColor="text1"/>
              </w:rPr>
              <w:t>ログ情報をソフトウェア等により集計し、時系列で表示し、報告書を生成するなどの作業の自動化</w:t>
            </w:r>
            <w:r w:rsidR="00246FC1" w:rsidRPr="00854AE7">
              <w:rPr>
                <w:rFonts w:hint="eastAsia"/>
                <w:color w:val="000000" w:themeColor="text1"/>
              </w:rPr>
              <w:t>機能</w:t>
            </w:r>
          </w:p>
        </w:tc>
        <w:tc>
          <w:tcPr>
            <w:tcW w:w="3827" w:type="dxa"/>
            <w:tcBorders>
              <w:top w:val="dotted" w:sz="4" w:space="0" w:color="auto"/>
            </w:tcBorders>
            <w:hideMark/>
          </w:tcPr>
          <w:p w14:paraId="55B0B98F" w14:textId="77777777" w:rsidR="00BC4748" w:rsidRPr="00854AE7" w:rsidRDefault="00BC4748" w:rsidP="00EE3C45">
            <w:pPr>
              <w:pStyle w:val="af5"/>
              <w:rPr>
                <w:color w:val="000000" w:themeColor="text1"/>
              </w:rPr>
            </w:pPr>
            <w:r w:rsidRPr="00854AE7">
              <w:rPr>
                <w:rFonts w:hint="eastAsia"/>
                <w:color w:val="000000" w:themeColor="text1"/>
              </w:rPr>
              <w:t>基本セキュリティ対策の実施に加えて、以下を例とする当該作業を支援する機能の導入を検討すること。</w:t>
            </w:r>
          </w:p>
          <w:p w14:paraId="77CB8195" w14:textId="54E02785" w:rsidR="00BC4748" w:rsidRPr="00854AE7" w:rsidRDefault="00BC4748" w:rsidP="00EE3C45">
            <w:pPr>
              <w:pStyle w:val="abc"/>
              <w:ind w:left="312"/>
              <w:rPr>
                <w:color w:val="000000" w:themeColor="text1"/>
              </w:rPr>
            </w:pPr>
            <w:r w:rsidRPr="00854AE7">
              <w:rPr>
                <w:rFonts w:hint="eastAsia"/>
                <w:color w:val="000000" w:themeColor="text1"/>
              </w:rPr>
              <w:t>リアルタイムでのログの調査・分析を行うための</w:t>
            </w:r>
            <w:r w:rsidR="00246FC1" w:rsidRPr="00854AE7">
              <w:rPr>
                <w:rFonts w:hint="eastAsia"/>
                <w:color w:val="000000" w:themeColor="text1"/>
              </w:rPr>
              <w:t>機能</w:t>
            </w:r>
          </w:p>
        </w:tc>
      </w:tr>
      <w:tr w:rsidR="00854AE7" w:rsidRPr="00854AE7" w14:paraId="6FD82E6D" w14:textId="77777777" w:rsidTr="007A4487">
        <w:trPr>
          <w:cantSplit/>
          <w:trHeight w:val="1134"/>
        </w:trPr>
        <w:tc>
          <w:tcPr>
            <w:tcW w:w="846" w:type="dxa"/>
            <w:textDirection w:val="tbRlV"/>
            <w:hideMark/>
          </w:tcPr>
          <w:p w14:paraId="3E0B22A1" w14:textId="77777777" w:rsidR="00BC4748" w:rsidRPr="00854AE7" w:rsidRDefault="00BC4748" w:rsidP="00EE3C45">
            <w:pPr>
              <w:ind w:left="113" w:right="113"/>
              <w:rPr>
                <w:color w:val="000000" w:themeColor="text1"/>
              </w:rPr>
            </w:pPr>
            <w:r w:rsidRPr="00854AE7">
              <w:rPr>
                <w:rFonts w:hint="eastAsia"/>
                <w:color w:val="000000" w:themeColor="text1"/>
              </w:rPr>
              <w:t xml:space="preserve">7.1.6 </w:t>
            </w:r>
            <w:r w:rsidRPr="00854AE7">
              <w:rPr>
                <w:rFonts w:hint="eastAsia"/>
                <w:color w:val="000000" w:themeColor="text1"/>
              </w:rPr>
              <w:t>監視機能</w:t>
            </w:r>
          </w:p>
        </w:tc>
        <w:tc>
          <w:tcPr>
            <w:tcW w:w="3827" w:type="dxa"/>
            <w:tcBorders>
              <w:bottom w:val="single" w:sz="4" w:space="0" w:color="auto"/>
            </w:tcBorders>
            <w:hideMark/>
          </w:tcPr>
          <w:p w14:paraId="4C3C4843" w14:textId="77777777" w:rsidR="00BC4748" w:rsidRPr="00854AE7" w:rsidRDefault="00BC4748" w:rsidP="00EE3C45">
            <w:pPr>
              <w:rPr>
                <w:color w:val="000000" w:themeColor="text1"/>
              </w:rPr>
            </w:pPr>
            <w:r w:rsidRPr="00854AE7">
              <w:rPr>
                <w:rFonts w:hint="eastAsia"/>
                <w:color w:val="000000" w:themeColor="text1"/>
              </w:rPr>
              <w:t>－</w:t>
            </w:r>
          </w:p>
        </w:tc>
        <w:tc>
          <w:tcPr>
            <w:tcW w:w="3827" w:type="dxa"/>
            <w:tcBorders>
              <w:bottom w:val="single" w:sz="4" w:space="0" w:color="auto"/>
            </w:tcBorders>
            <w:hideMark/>
          </w:tcPr>
          <w:p w14:paraId="3FAD2102" w14:textId="3658EF09" w:rsidR="00BC4748" w:rsidRPr="00854AE7" w:rsidRDefault="00BC4748" w:rsidP="00EE3C45">
            <w:pPr>
              <w:pStyle w:val="af8"/>
              <w:ind w:left="420" w:hanging="420"/>
              <w:rPr>
                <w:color w:val="000000" w:themeColor="text1"/>
              </w:rPr>
            </w:pPr>
            <w:r w:rsidRPr="00854AE7">
              <w:rPr>
                <w:rFonts w:hint="eastAsia"/>
                <w:color w:val="000000" w:themeColor="text1"/>
              </w:rPr>
              <w:t>7.1.6(1)-4</w:t>
            </w:r>
            <w:r w:rsidR="004002BE" w:rsidRPr="00854AE7">
              <w:rPr>
                <w:color w:val="000000" w:themeColor="text1"/>
              </w:rPr>
              <w:tab/>
            </w:r>
            <w:r w:rsidRPr="00854AE7">
              <w:rPr>
                <w:rFonts w:hint="eastAsia"/>
                <w:color w:val="000000" w:themeColor="text1"/>
              </w:rPr>
              <w:t>情報システムセキュリティ責任者は、情報システム運用時の監視において、</w:t>
            </w:r>
            <w:r w:rsidRPr="00854AE7">
              <w:rPr>
                <w:rFonts w:hint="eastAsia"/>
                <w:color w:val="000000" w:themeColor="text1"/>
              </w:rPr>
              <w:t>SOC</w:t>
            </w:r>
            <w:r w:rsidRPr="00854AE7">
              <w:rPr>
                <w:rFonts w:hint="eastAsia"/>
                <w:color w:val="000000" w:themeColor="text1"/>
              </w:rPr>
              <w:t>や</w:t>
            </w:r>
            <w:r w:rsidRPr="00854AE7">
              <w:rPr>
                <w:rFonts w:hint="eastAsia"/>
                <w:color w:val="000000" w:themeColor="text1"/>
              </w:rPr>
              <w:t>NOC</w:t>
            </w:r>
            <w:r w:rsidRPr="00854AE7">
              <w:rPr>
                <w:rFonts w:hint="eastAsia"/>
                <w:color w:val="000000" w:themeColor="text1"/>
              </w:rPr>
              <w:t>等のセキュリティ監視を専門の外部事業者に業務委託することを検討すること。</w:t>
            </w:r>
          </w:p>
        </w:tc>
      </w:tr>
    </w:tbl>
    <w:p w14:paraId="5E7B4775" w14:textId="402B2719" w:rsidR="00704309" w:rsidRDefault="00704309"/>
    <w:p w14:paraId="5287AF17" w14:textId="77777777" w:rsidR="00704309" w:rsidRDefault="00704309">
      <w:pPr>
        <w:widowControl/>
        <w:jc w:val="left"/>
      </w:pPr>
      <w:r>
        <w:br w:type="page"/>
      </w:r>
    </w:p>
    <w:tbl>
      <w:tblPr>
        <w:tblStyle w:val="afff9"/>
        <w:tblW w:w="8500" w:type="dxa"/>
        <w:tblLook w:val="0420" w:firstRow="1" w:lastRow="0" w:firstColumn="0" w:lastColumn="0" w:noHBand="0" w:noVBand="1"/>
      </w:tblPr>
      <w:tblGrid>
        <w:gridCol w:w="846"/>
        <w:gridCol w:w="3827"/>
        <w:gridCol w:w="3827"/>
      </w:tblGrid>
      <w:tr w:rsidR="00704309" w:rsidRPr="00854AE7" w14:paraId="2FFBAE1B" w14:textId="77777777" w:rsidTr="001D1D12">
        <w:trPr>
          <w:trHeight w:val="300"/>
        </w:trPr>
        <w:tc>
          <w:tcPr>
            <w:tcW w:w="846" w:type="dxa"/>
            <w:vMerge w:val="restart"/>
            <w:shd w:val="clear" w:color="auto" w:fill="EEECE1" w:themeFill="background2"/>
            <w:vAlign w:val="center"/>
            <w:hideMark/>
          </w:tcPr>
          <w:p w14:paraId="64916BE7" w14:textId="77777777" w:rsidR="00704309" w:rsidRPr="00854AE7" w:rsidRDefault="00704309" w:rsidP="001D1D12">
            <w:pPr>
              <w:jc w:val="center"/>
              <w:rPr>
                <w:color w:val="000000" w:themeColor="text1"/>
              </w:rPr>
            </w:pPr>
          </w:p>
        </w:tc>
        <w:tc>
          <w:tcPr>
            <w:tcW w:w="7654" w:type="dxa"/>
            <w:gridSpan w:val="2"/>
            <w:shd w:val="clear" w:color="auto" w:fill="EEECE1" w:themeFill="background2"/>
            <w:vAlign w:val="center"/>
            <w:hideMark/>
          </w:tcPr>
          <w:p w14:paraId="39E5625F" w14:textId="77777777" w:rsidR="00704309" w:rsidRPr="00854AE7" w:rsidRDefault="00704309" w:rsidP="001D1D12">
            <w:pPr>
              <w:jc w:val="center"/>
              <w:rPr>
                <w:color w:val="000000" w:themeColor="text1"/>
              </w:rPr>
            </w:pPr>
            <w:r w:rsidRPr="00854AE7">
              <w:rPr>
                <w:rFonts w:hint="eastAsia"/>
                <w:color w:val="000000" w:themeColor="text1"/>
              </w:rPr>
              <w:t>基本対策事項</w:t>
            </w:r>
          </w:p>
        </w:tc>
      </w:tr>
      <w:tr w:rsidR="00704309" w:rsidRPr="00854AE7" w14:paraId="722A411A" w14:textId="77777777" w:rsidTr="001D1D12">
        <w:trPr>
          <w:trHeight w:val="312"/>
        </w:trPr>
        <w:tc>
          <w:tcPr>
            <w:tcW w:w="846" w:type="dxa"/>
            <w:vMerge/>
            <w:shd w:val="clear" w:color="auto" w:fill="EEECE1" w:themeFill="background2"/>
            <w:vAlign w:val="center"/>
            <w:hideMark/>
          </w:tcPr>
          <w:p w14:paraId="6553023F" w14:textId="77777777" w:rsidR="00704309" w:rsidRPr="00854AE7" w:rsidRDefault="00704309" w:rsidP="001D1D12">
            <w:pPr>
              <w:jc w:val="center"/>
              <w:rPr>
                <w:color w:val="000000" w:themeColor="text1"/>
              </w:rPr>
            </w:pPr>
          </w:p>
        </w:tc>
        <w:tc>
          <w:tcPr>
            <w:tcW w:w="3827" w:type="dxa"/>
            <w:tcBorders>
              <w:bottom w:val="single" w:sz="4" w:space="0" w:color="auto"/>
            </w:tcBorders>
            <w:shd w:val="clear" w:color="auto" w:fill="EEECE1" w:themeFill="background2"/>
            <w:vAlign w:val="center"/>
            <w:hideMark/>
          </w:tcPr>
          <w:p w14:paraId="3C8A0CD2" w14:textId="77777777" w:rsidR="00704309" w:rsidRPr="00854AE7" w:rsidRDefault="00704309" w:rsidP="001D1D12">
            <w:pPr>
              <w:jc w:val="center"/>
              <w:rPr>
                <w:color w:val="000000" w:themeColor="text1"/>
              </w:rPr>
            </w:pPr>
            <w:r w:rsidRPr="00854AE7">
              <w:rPr>
                <w:rFonts w:hint="eastAsia"/>
                <w:color w:val="000000" w:themeColor="text1"/>
              </w:rPr>
              <w:t>基本セキュリティ対策</w:t>
            </w:r>
          </w:p>
        </w:tc>
        <w:tc>
          <w:tcPr>
            <w:tcW w:w="3827" w:type="dxa"/>
            <w:tcBorders>
              <w:bottom w:val="single" w:sz="4" w:space="0" w:color="auto"/>
            </w:tcBorders>
            <w:shd w:val="clear" w:color="auto" w:fill="EEECE1" w:themeFill="background2"/>
            <w:vAlign w:val="center"/>
            <w:hideMark/>
          </w:tcPr>
          <w:p w14:paraId="171A9747" w14:textId="77777777" w:rsidR="00704309" w:rsidRPr="00854AE7" w:rsidRDefault="00704309" w:rsidP="001D1D12">
            <w:pPr>
              <w:jc w:val="center"/>
              <w:rPr>
                <w:color w:val="000000" w:themeColor="text1"/>
              </w:rPr>
            </w:pPr>
            <w:r w:rsidRPr="00854AE7">
              <w:rPr>
                <w:rFonts w:hint="eastAsia"/>
                <w:color w:val="000000" w:themeColor="text1"/>
              </w:rPr>
              <w:t>追加セキュリティ対策</w:t>
            </w:r>
          </w:p>
        </w:tc>
      </w:tr>
      <w:tr w:rsidR="00704309" w:rsidRPr="00854AE7" w14:paraId="5BEE82B4" w14:textId="77777777" w:rsidTr="007A4487">
        <w:trPr>
          <w:trHeight w:val="744"/>
        </w:trPr>
        <w:tc>
          <w:tcPr>
            <w:tcW w:w="846" w:type="dxa"/>
            <w:vMerge w:val="restart"/>
            <w:textDirection w:val="tbRlV"/>
            <w:hideMark/>
          </w:tcPr>
          <w:p w14:paraId="537A1098" w14:textId="77777777" w:rsidR="00704309" w:rsidRPr="00854AE7" w:rsidRDefault="00704309" w:rsidP="00EE3C45">
            <w:pPr>
              <w:ind w:left="113" w:right="113"/>
              <w:rPr>
                <w:color w:val="000000" w:themeColor="text1"/>
              </w:rPr>
            </w:pPr>
            <w:r w:rsidRPr="00854AE7">
              <w:rPr>
                <w:rFonts w:hint="eastAsia"/>
                <w:color w:val="000000" w:themeColor="text1"/>
              </w:rPr>
              <w:t xml:space="preserve">7.2.1 </w:t>
            </w:r>
            <w:r w:rsidRPr="00854AE7">
              <w:rPr>
                <w:rFonts w:hint="eastAsia"/>
                <w:color w:val="000000" w:themeColor="text1"/>
              </w:rPr>
              <w:t>ソフトウェアに関する脆弱性対策</w:t>
            </w:r>
          </w:p>
        </w:tc>
        <w:tc>
          <w:tcPr>
            <w:tcW w:w="7654" w:type="dxa"/>
            <w:gridSpan w:val="2"/>
            <w:tcBorders>
              <w:bottom w:val="dotted" w:sz="4" w:space="0" w:color="auto"/>
            </w:tcBorders>
            <w:hideMark/>
          </w:tcPr>
          <w:p w14:paraId="0CDB80F2" w14:textId="0CD6FE52" w:rsidR="00704309" w:rsidRPr="00854AE7" w:rsidRDefault="00704309" w:rsidP="00EE3C45">
            <w:pPr>
              <w:pStyle w:val="af8"/>
              <w:ind w:left="420" w:hanging="420"/>
              <w:rPr>
                <w:color w:val="000000" w:themeColor="text1"/>
              </w:rPr>
            </w:pPr>
            <w:r w:rsidRPr="00854AE7">
              <w:rPr>
                <w:rFonts w:hint="eastAsia"/>
                <w:color w:val="000000" w:themeColor="text1"/>
              </w:rPr>
              <w:t>7.2.1(1)-1</w:t>
            </w:r>
            <w:r w:rsidRPr="00854AE7">
              <w:rPr>
                <w:color w:val="000000" w:themeColor="text1"/>
              </w:rPr>
              <w:tab/>
            </w:r>
            <w:r w:rsidRPr="00854AE7">
              <w:rPr>
                <w:rFonts w:hint="eastAsia"/>
                <w:color w:val="000000" w:themeColor="text1"/>
              </w:rPr>
              <w:t>情報システムセキュリティ責任者は、サーバ装置、端末及び通信回線装置の設置又は運用開始時に以下の対策を実施すること。</w:t>
            </w:r>
          </w:p>
        </w:tc>
      </w:tr>
      <w:tr w:rsidR="00704309" w:rsidRPr="00854AE7" w14:paraId="076C0C10" w14:textId="77777777" w:rsidTr="007A4487">
        <w:trPr>
          <w:trHeight w:val="1500"/>
        </w:trPr>
        <w:tc>
          <w:tcPr>
            <w:tcW w:w="846" w:type="dxa"/>
            <w:vMerge/>
            <w:hideMark/>
          </w:tcPr>
          <w:p w14:paraId="68191578" w14:textId="77777777" w:rsidR="00704309" w:rsidRPr="00854AE7" w:rsidRDefault="00704309" w:rsidP="00EE3C45">
            <w:pPr>
              <w:rPr>
                <w:color w:val="000000" w:themeColor="text1"/>
              </w:rPr>
            </w:pPr>
          </w:p>
        </w:tc>
        <w:tc>
          <w:tcPr>
            <w:tcW w:w="3827" w:type="dxa"/>
            <w:tcBorders>
              <w:top w:val="dotted" w:sz="4" w:space="0" w:color="auto"/>
            </w:tcBorders>
            <w:hideMark/>
          </w:tcPr>
          <w:p w14:paraId="255993E2" w14:textId="75161A23" w:rsidR="00704309" w:rsidRPr="00854AE7" w:rsidRDefault="00704309" w:rsidP="00EE3C45">
            <w:pPr>
              <w:pStyle w:val="af5"/>
              <w:rPr>
                <w:color w:val="000000" w:themeColor="text1"/>
              </w:rPr>
            </w:pPr>
            <w:r w:rsidRPr="00854AE7">
              <w:rPr>
                <w:rFonts w:hint="eastAsia"/>
                <w:color w:val="000000" w:themeColor="text1"/>
              </w:rPr>
              <w:t>インターネット向けにサービスを公開しているサーバ装置や直接インターネットから到達可能なサーバ装置、端末及び通信回線装置に対し脆弱性診断を実施すること。また、その他のサーバ装置、端末及び通信回線装置については、情報システムの分類や保有する情報、システム特性等を踏まえ、脆弱性診断の実施を検討すること。</w:t>
            </w:r>
          </w:p>
        </w:tc>
        <w:tc>
          <w:tcPr>
            <w:tcW w:w="3827" w:type="dxa"/>
            <w:tcBorders>
              <w:top w:val="dotted" w:sz="4" w:space="0" w:color="auto"/>
            </w:tcBorders>
            <w:hideMark/>
          </w:tcPr>
          <w:p w14:paraId="788AFF2B" w14:textId="431AF653" w:rsidR="00704309" w:rsidRPr="00854AE7" w:rsidRDefault="00704309" w:rsidP="00EE3C45">
            <w:pPr>
              <w:pStyle w:val="af5"/>
              <w:rPr>
                <w:color w:val="000000" w:themeColor="text1"/>
              </w:rPr>
            </w:pPr>
            <w:r w:rsidRPr="00854AE7">
              <w:rPr>
                <w:rFonts w:hint="eastAsia"/>
                <w:color w:val="000000" w:themeColor="text1"/>
              </w:rPr>
              <w:t>サーバ装置、端末及び通信回線装置に対し脆弱性診断を実施すること。また、脆弱性診断の実施に当たっては、ペネトレーションテスト、</w:t>
            </w:r>
            <w:r w:rsidRPr="00854AE7">
              <w:rPr>
                <w:rFonts w:hint="eastAsia"/>
                <w:color w:val="000000" w:themeColor="text1"/>
              </w:rPr>
              <w:t>TLPT</w:t>
            </w:r>
            <w:r w:rsidRPr="00854AE7">
              <w:rPr>
                <w:rFonts w:hint="eastAsia"/>
                <w:color w:val="000000" w:themeColor="text1"/>
              </w:rPr>
              <w:t>等の高度な脆弱性診断の実施を検討すること。</w:t>
            </w:r>
          </w:p>
        </w:tc>
      </w:tr>
      <w:tr w:rsidR="00704309" w:rsidRPr="00854AE7" w14:paraId="2E53F0FF" w14:textId="77777777" w:rsidTr="007A4487">
        <w:trPr>
          <w:trHeight w:val="1212"/>
        </w:trPr>
        <w:tc>
          <w:tcPr>
            <w:tcW w:w="846" w:type="dxa"/>
            <w:vMerge/>
            <w:hideMark/>
          </w:tcPr>
          <w:p w14:paraId="492A2F9F" w14:textId="77777777" w:rsidR="00704309" w:rsidRPr="00854AE7" w:rsidRDefault="00704309" w:rsidP="00EE3C45">
            <w:pPr>
              <w:rPr>
                <w:color w:val="000000" w:themeColor="text1"/>
              </w:rPr>
            </w:pPr>
          </w:p>
        </w:tc>
        <w:tc>
          <w:tcPr>
            <w:tcW w:w="3827" w:type="dxa"/>
            <w:hideMark/>
          </w:tcPr>
          <w:p w14:paraId="7271B4E9" w14:textId="77777777" w:rsidR="00704309" w:rsidRPr="00854AE7" w:rsidRDefault="00704309" w:rsidP="00EE3C45">
            <w:pPr>
              <w:rPr>
                <w:color w:val="000000" w:themeColor="text1"/>
              </w:rPr>
            </w:pPr>
            <w:r w:rsidRPr="00854AE7">
              <w:rPr>
                <w:rFonts w:hint="eastAsia"/>
                <w:color w:val="000000" w:themeColor="text1"/>
              </w:rPr>
              <w:t>－</w:t>
            </w:r>
          </w:p>
        </w:tc>
        <w:tc>
          <w:tcPr>
            <w:tcW w:w="3827" w:type="dxa"/>
            <w:hideMark/>
          </w:tcPr>
          <w:p w14:paraId="0F3639CC" w14:textId="7874003A" w:rsidR="00704309" w:rsidRPr="00854AE7" w:rsidRDefault="00704309" w:rsidP="00EE3C45">
            <w:pPr>
              <w:pStyle w:val="af8"/>
              <w:ind w:left="420" w:hanging="420"/>
              <w:rPr>
                <w:color w:val="000000" w:themeColor="text1"/>
              </w:rPr>
            </w:pPr>
            <w:r w:rsidRPr="00854AE7">
              <w:rPr>
                <w:rFonts w:hint="eastAsia"/>
                <w:color w:val="000000" w:themeColor="text1"/>
              </w:rPr>
              <w:t>7.2.1(1)-6</w:t>
            </w:r>
            <w:r w:rsidRPr="00854AE7">
              <w:rPr>
                <w:color w:val="000000" w:themeColor="text1"/>
              </w:rPr>
              <w:tab/>
            </w:r>
            <w:r w:rsidRPr="00854AE7">
              <w:rPr>
                <w:rFonts w:hint="eastAsia"/>
                <w:color w:val="000000" w:themeColor="text1"/>
              </w:rPr>
              <w:t>情報システムセキュリティ責任者は、サーバ装置、端末及び通信回線装置の運用時に、定期的な脆弱性診断（ペネトレーションテスト、</w:t>
            </w:r>
            <w:r w:rsidRPr="00854AE7">
              <w:rPr>
                <w:rFonts w:hint="eastAsia"/>
                <w:color w:val="000000" w:themeColor="text1"/>
              </w:rPr>
              <w:t>TLPT</w:t>
            </w:r>
            <w:r w:rsidRPr="00854AE7">
              <w:rPr>
                <w:rFonts w:hint="eastAsia"/>
                <w:color w:val="000000" w:themeColor="text1"/>
              </w:rPr>
              <w:t>等の高度な脆弱性診断を含む）の実施を検討すること。</w:t>
            </w:r>
          </w:p>
        </w:tc>
      </w:tr>
      <w:tr w:rsidR="00854AE7" w:rsidRPr="00854AE7" w14:paraId="1A0A8DEE" w14:textId="77777777" w:rsidTr="007A4487">
        <w:trPr>
          <w:cantSplit/>
          <w:trHeight w:val="2778"/>
        </w:trPr>
        <w:tc>
          <w:tcPr>
            <w:tcW w:w="846" w:type="dxa"/>
            <w:textDirection w:val="tbRlV"/>
            <w:hideMark/>
          </w:tcPr>
          <w:p w14:paraId="65512EB7" w14:textId="77777777" w:rsidR="00BC4748" w:rsidRPr="00854AE7" w:rsidRDefault="00BC4748" w:rsidP="00EE3C45">
            <w:pPr>
              <w:ind w:left="113" w:right="113"/>
              <w:rPr>
                <w:color w:val="000000" w:themeColor="text1"/>
              </w:rPr>
            </w:pPr>
            <w:r w:rsidRPr="00854AE7">
              <w:rPr>
                <w:rFonts w:hint="eastAsia"/>
                <w:color w:val="000000" w:themeColor="text1"/>
              </w:rPr>
              <w:t xml:space="preserve">7.2.2 </w:t>
            </w:r>
            <w:r w:rsidRPr="00854AE7">
              <w:rPr>
                <w:rFonts w:hint="eastAsia"/>
                <w:color w:val="000000" w:themeColor="text1"/>
              </w:rPr>
              <w:t>不正プログラム対策</w:t>
            </w:r>
          </w:p>
        </w:tc>
        <w:tc>
          <w:tcPr>
            <w:tcW w:w="3827" w:type="dxa"/>
            <w:tcBorders>
              <w:bottom w:val="single" w:sz="4" w:space="0" w:color="auto"/>
            </w:tcBorders>
            <w:hideMark/>
          </w:tcPr>
          <w:p w14:paraId="767A18A4" w14:textId="77777777" w:rsidR="00BC4748" w:rsidRPr="00854AE7" w:rsidRDefault="00BC4748" w:rsidP="00EE3C45">
            <w:pPr>
              <w:rPr>
                <w:color w:val="000000" w:themeColor="text1"/>
              </w:rPr>
            </w:pPr>
            <w:r w:rsidRPr="00854AE7">
              <w:rPr>
                <w:rFonts w:hint="eastAsia"/>
                <w:color w:val="000000" w:themeColor="text1"/>
              </w:rPr>
              <w:t>－</w:t>
            </w:r>
          </w:p>
        </w:tc>
        <w:tc>
          <w:tcPr>
            <w:tcW w:w="3827" w:type="dxa"/>
            <w:tcBorders>
              <w:bottom w:val="single" w:sz="4" w:space="0" w:color="auto"/>
            </w:tcBorders>
            <w:hideMark/>
          </w:tcPr>
          <w:p w14:paraId="45103693" w14:textId="1539A510" w:rsidR="00BC4748" w:rsidRPr="00854AE7" w:rsidRDefault="00BC4748" w:rsidP="00EE3C45">
            <w:pPr>
              <w:pStyle w:val="af8"/>
              <w:ind w:left="420" w:hanging="420"/>
              <w:rPr>
                <w:color w:val="000000" w:themeColor="text1"/>
              </w:rPr>
            </w:pPr>
            <w:r w:rsidRPr="00854AE7">
              <w:rPr>
                <w:rFonts w:hint="eastAsia"/>
                <w:color w:val="000000" w:themeColor="text1"/>
              </w:rPr>
              <w:t>7.2.2(1)-7</w:t>
            </w:r>
            <w:r w:rsidR="004002BE" w:rsidRPr="00854AE7">
              <w:rPr>
                <w:color w:val="000000" w:themeColor="text1"/>
              </w:rPr>
              <w:tab/>
            </w:r>
            <w:r w:rsidRPr="00854AE7">
              <w:rPr>
                <w:rFonts w:hint="eastAsia"/>
                <w:color w:val="000000" w:themeColor="text1"/>
              </w:rPr>
              <w:t>情報システムセキュリティ責任者は、</w:t>
            </w:r>
            <w:r w:rsidRPr="00854AE7">
              <w:rPr>
                <w:rFonts w:hint="eastAsia"/>
                <w:color w:val="000000" w:themeColor="text1"/>
              </w:rPr>
              <w:t>EDR</w:t>
            </w:r>
            <w:r w:rsidRPr="00854AE7">
              <w:rPr>
                <w:rFonts w:hint="eastAsia"/>
                <w:color w:val="000000" w:themeColor="text1"/>
              </w:rPr>
              <w:t>ソフトウェア等を利用し、端末やサーバ装置（エンドポイント）の活動を監視し、感染した装置を早期にネットワークから切り離す機能の導入を検討すること。</w:t>
            </w:r>
          </w:p>
        </w:tc>
      </w:tr>
    </w:tbl>
    <w:p w14:paraId="3D9B6976" w14:textId="3A54EA5C" w:rsidR="00704309" w:rsidRDefault="00704309">
      <w:pPr>
        <w:widowControl/>
        <w:jc w:val="left"/>
      </w:pPr>
      <w:r>
        <w:br w:type="page"/>
      </w:r>
    </w:p>
    <w:tbl>
      <w:tblPr>
        <w:tblStyle w:val="afff9"/>
        <w:tblW w:w="8500" w:type="dxa"/>
        <w:tblLook w:val="0420" w:firstRow="1" w:lastRow="0" w:firstColumn="0" w:lastColumn="0" w:noHBand="0" w:noVBand="1"/>
      </w:tblPr>
      <w:tblGrid>
        <w:gridCol w:w="846"/>
        <w:gridCol w:w="3827"/>
        <w:gridCol w:w="3827"/>
      </w:tblGrid>
      <w:tr w:rsidR="007A4487" w:rsidRPr="00854AE7" w14:paraId="367CC2A6" w14:textId="77777777" w:rsidTr="00057CE7">
        <w:trPr>
          <w:trHeight w:val="300"/>
        </w:trPr>
        <w:tc>
          <w:tcPr>
            <w:tcW w:w="846" w:type="dxa"/>
            <w:vMerge w:val="restart"/>
            <w:shd w:val="clear" w:color="auto" w:fill="EEECE1" w:themeFill="background2"/>
            <w:vAlign w:val="center"/>
            <w:hideMark/>
          </w:tcPr>
          <w:p w14:paraId="414BC7BB" w14:textId="77777777" w:rsidR="007A4487" w:rsidRPr="00854AE7" w:rsidRDefault="007A4487" w:rsidP="00057CE7">
            <w:pPr>
              <w:jc w:val="center"/>
              <w:rPr>
                <w:color w:val="000000" w:themeColor="text1"/>
              </w:rPr>
            </w:pPr>
          </w:p>
        </w:tc>
        <w:tc>
          <w:tcPr>
            <w:tcW w:w="7654" w:type="dxa"/>
            <w:gridSpan w:val="2"/>
            <w:shd w:val="clear" w:color="auto" w:fill="EEECE1" w:themeFill="background2"/>
            <w:vAlign w:val="center"/>
            <w:hideMark/>
          </w:tcPr>
          <w:p w14:paraId="133A1678" w14:textId="77777777" w:rsidR="007A4487" w:rsidRPr="00854AE7" w:rsidRDefault="007A4487" w:rsidP="00057CE7">
            <w:pPr>
              <w:jc w:val="center"/>
              <w:rPr>
                <w:color w:val="000000" w:themeColor="text1"/>
              </w:rPr>
            </w:pPr>
            <w:r w:rsidRPr="00854AE7">
              <w:rPr>
                <w:rFonts w:hint="eastAsia"/>
                <w:color w:val="000000" w:themeColor="text1"/>
              </w:rPr>
              <w:t>基本対策事項</w:t>
            </w:r>
          </w:p>
        </w:tc>
      </w:tr>
      <w:tr w:rsidR="007A4487" w:rsidRPr="00854AE7" w14:paraId="15F5028A" w14:textId="77777777" w:rsidTr="00057CE7">
        <w:trPr>
          <w:trHeight w:val="312"/>
        </w:trPr>
        <w:tc>
          <w:tcPr>
            <w:tcW w:w="846" w:type="dxa"/>
            <w:vMerge/>
            <w:shd w:val="clear" w:color="auto" w:fill="EEECE1" w:themeFill="background2"/>
            <w:vAlign w:val="center"/>
            <w:hideMark/>
          </w:tcPr>
          <w:p w14:paraId="6B4437F6" w14:textId="77777777" w:rsidR="007A4487" w:rsidRPr="00854AE7" w:rsidRDefault="007A4487" w:rsidP="00057CE7">
            <w:pPr>
              <w:jc w:val="center"/>
              <w:rPr>
                <w:color w:val="000000" w:themeColor="text1"/>
              </w:rPr>
            </w:pPr>
          </w:p>
        </w:tc>
        <w:tc>
          <w:tcPr>
            <w:tcW w:w="3827" w:type="dxa"/>
            <w:tcBorders>
              <w:bottom w:val="single" w:sz="4" w:space="0" w:color="auto"/>
            </w:tcBorders>
            <w:shd w:val="clear" w:color="auto" w:fill="EEECE1" w:themeFill="background2"/>
            <w:vAlign w:val="center"/>
            <w:hideMark/>
          </w:tcPr>
          <w:p w14:paraId="3323DA85" w14:textId="77777777" w:rsidR="007A4487" w:rsidRPr="00854AE7" w:rsidRDefault="007A4487" w:rsidP="00057CE7">
            <w:pPr>
              <w:jc w:val="center"/>
              <w:rPr>
                <w:color w:val="000000" w:themeColor="text1"/>
              </w:rPr>
            </w:pPr>
            <w:r w:rsidRPr="00854AE7">
              <w:rPr>
                <w:rFonts w:hint="eastAsia"/>
                <w:color w:val="000000" w:themeColor="text1"/>
              </w:rPr>
              <w:t>基本セキュリティ対策</w:t>
            </w:r>
          </w:p>
        </w:tc>
        <w:tc>
          <w:tcPr>
            <w:tcW w:w="3827" w:type="dxa"/>
            <w:tcBorders>
              <w:bottom w:val="single" w:sz="4" w:space="0" w:color="auto"/>
            </w:tcBorders>
            <w:shd w:val="clear" w:color="auto" w:fill="EEECE1" w:themeFill="background2"/>
            <w:vAlign w:val="center"/>
            <w:hideMark/>
          </w:tcPr>
          <w:p w14:paraId="0182E76D" w14:textId="77777777" w:rsidR="007A4487" w:rsidRPr="00854AE7" w:rsidRDefault="007A4487" w:rsidP="00057CE7">
            <w:pPr>
              <w:jc w:val="center"/>
              <w:rPr>
                <w:color w:val="000000" w:themeColor="text1"/>
              </w:rPr>
            </w:pPr>
            <w:r w:rsidRPr="00854AE7">
              <w:rPr>
                <w:rFonts w:hint="eastAsia"/>
                <w:color w:val="000000" w:themeColor="text1"/>
              </w:rPr>
              <w:t>追加セキュリティ対策</w:t>
            </w:r>
          </w:p>
        </w:tc>
      </w:tr>
      <w:tr w:rsidR="00854AE7" w:rsidRPr="00854AE7" w14:paraId="5A518F8D" w14:textId="77777777" w:rsidTr="007A4487">
        <w:trPr>
          <w:trHeight w:val="600"/>
        </w:trPr>
        <w:tc>
          <w:tcPr>
            <w:tcW w:w="846" w:type="dxa"/>
            <w:vMerge w:val="restart"/>
            <w:textDirection w:val="tbRlV"/>
            <w:hideMark/>
          </w:tcPr>
          <w:p w14:paraId="21F3A5D9" w14:textId="77777777" w:rsidR="00BC4748" w:rsidRPr="00854AE7" w:rsidRDefault="00BC4748" w:rsidP="00EE3C45">
            <w:pPr>
              <w:ind w:left="113" w:right="113"/>
              <w:rPr>
                <w:color w:val="000000" w:themeColor="text1"/>
              </w:rPr>
            </w:pPr>
            <w:r w:rsidRPr="00854AE7">
              <w:rPr>
                <w:rFonts w:hint="eastAsia"/>
                <w:color w:val="000000" w:themeColor="text1"/>
              </w:rPr>
              <w:t xml:space="preserve">7.2.3 </w:t>
            </w:r>
            <w:r w:rsidRPr="00854AE7">
              <w:rPr>
                <w:rFonts w:hint="eastAsia"/>
                <w:color w:val="000000" w:themeColor="text1"/>
              </w:rPr>
              <w:t>サービス不能攻撃対策</w:t>
            </w:r>
          </w:p>
        </w:tc>
        <w:tc>
          <w:tcPr>
            <w:tcW w:w="7654" w:type="dxa"/>
            <w:gridSpan w:val="2"/>
            <w:tcBorders>
              <w:bottom w:val="dotted" w:sz="4" w:space="0" w:color="auto"/>
            </w:tcBorders>
            <w:hideMark/>
          </w:tcPr>
          <w:p w14:paraId="1B2E4D20" w14:textId="5F7E112E" w:rsidR="00BC4748" w:rsidRPr="00854AE7" w:rsidRDefault="00BC4748" w:rsidP="00EE3C45">
            <w:pPr>
              <w:pStyle w:val="af8"/>
              <w:ind w:left="420" w:hanging="420"/>
              <w:rPr>
                <w:color w:val="000000" w:themeColor="text1"/>
              </w:rPr>
            </w:pPr>
            <w:r w:rsidRPr="00854AE7">
              <w:rPr>
                <w:rFonts w:hint="eastAsia"/>
                <w:color w:val="000000" w:themeColor="text1"/>
              </w:rPr>
              <w:t>7.2.3(1)-2</w:t>
            </w:r>
            <w:r w:rsidR="004002BE" w:rsidRPr="00854AE7">
              <w:rPr>
                <w:color w:val="000000" w:themeColor="text1"/>
              </w:rPr>
              <w:tab/>
            </w:r>
            <w:r w:rsidRPr="00854AE7">
              <w:rPr>
                <w:rFonts w:hint="eastAsia"/>
                <w:color w:val="000000" w:themeColor="text1"/>
              </w:rPr>
              <w:t>情報システムセキュリティ責任者は、以下を例とするサービス不能攻撃への対策を実施すること。</w:t>
            </w:r>
          </w:p>
        </w:tc>
      </w:tr>
      <w:tr w:rsidR="00854AE7" w:rsidRPr="00854AE7" w14:paraId="293C337F" w14:textId="77777777" w:rsidTr="007A4487">
        <w:trPr>
          <w:trHeight w:val="1512"/>
        </w:trPr>
        <w:tc>
          <w:tcPr>
            <w:tcW w:w="846" w:type="dxa"/>
            <w:vMerge/>
            <w:hideMark/>
          </w:tcPr>
          <w:p w14:paraId="05FD06A4" w14:textId="77777777" w:rsidR="00BC4748" w:rsidRPr="00854AE7" w:rsidRDefault="00BC4748" w:rsidP="00EE3C45">
            <w:pPr>
              <w:rPr>
                <w:color w:val="000000" w:themeColor="text1"/>
              </w:rPr>
            </w:pPr>
          </w:p>
        </w:tc>
        <w:tc>
          <w:tcPr>
            <w:tcW w:w="3827" w:type="dxa"/>
            <w:tcBorders>
              <w:top w:val="dotted" w:sz="4" w:space="0" w:color="auto"/>
            </w:tcBorders>
            <w:hideMark/>
          </w:tcPr>
          <w:p w14:paraId="56F48310" w14:textId="77777777" w:rsidR="00BC4748" w:rsidRPr="00854AE7" w:rsidRDefault="00BC4748" w:rsidP="00EE3C45">
            <w:pPr>
              <w:pStyle w:val="af5"/>
              <w:rPr>
                <w:color w:val="000000" w:themeColor="text1"/>
              </w:rPr>
            </w:pPr>
            <w:r w:rsidRPr="00854AE7">
              <w:rPr>
                <w:rFonts w:hint="eastAsia"/>
                <w:color w:val="000000" w:themeColor="text1"/>
              </w:rPr>
              <w:t>以下を例とする対策を実施すること。</w:t>
            </w:r>
          </w:p>
          <w:p w14:paraId="7D54F392" w14:textId="77777777" w:rsidR="00BC4748" w:rsidRPr="00854AE7" w:rsidRDefault="00BC4748" w:rsidP="003E32E2">
            <w:pPr>
              <w:pStyle w:val="abc"/>
              <w:numPr>
                <w:ilvl w:val="0"/>
                <w:numId w:val="401"/>
              </w:numPr>
              <w:ind w:left="312"/>
              <w:rPr>
                <w:color w:val="000000" w:themeColor="text1"/>
              </w:rPr>
            </w:pPr>
            <w:r w:rsidRPr="00854AE7">
              <w:rPr>
                <w:rFonts w:hint="eastAsia"/>
                <w:color w:val="000000" w:themeColor="text1"/>
              </w:rPr>
              <w:t>サービス不能攻撃の影響を排除又は低減するための専用の対策装置やサービスの導入</w:t>
            </w:r>
          </w:p>
          <w:p w14:paraId="3F11246C" w14:textId="77777777" w:rsidR="00BC4748" w:rsidRPr="00854AE7" w:rsidRDefault="00BC4748" w:rsidP="00EE3C45">
            <w:pPr>
              <w:pStyle w:val="abc"/>
              <w:ind w:left="312"/>
              <w:rPr>
                <w:color w:val="000000" w:themeColor="text1"/>
              </w:rPr>
            </w:pPr>
            <w:r w:rsidRPr="00854AE7">
              <w:rPr>
                <w:rFonts w:hint="eastAsia"/>
                <w:color w:val="000000" w:themeColor="text1"/>
              </w:rPr>
              <w:t>サーバ装置、端末及び通信回線装置及び通信回線の冗長化</w:t>
            </w:r>
          </w:p>
        </w:tc>
        <w:tc>
          <w:tcPr>
            <w:tcW w:w="3827" w:type="dxa"/>
            <w:tcBorders>
              <w:top w:val="dotted" w:sz="4" w:space="0" w:color="auto"/>
            </w:tcBorders>
            <w:hideMark/>
          </w:tcPr>
          <w:p w14:paraId="0FAF0ACB" w14:textId="77777777" w:rsidR="00BC4748" w:rsidRPr="00854AE7" w:rsidRDefault="00BC4748" w:rsidP="00EE3C45">
            <w:pPr>
              <w:pStyle w:val="af5"/>
              <w:rPr>
                <w:color w:val="000000" w:themeColor="text1"/>
              </w:rPr>
            </w:pPr>
            <w:r w:rsidRPr="00854AE7">
              <w:rPr>
                <w:rFonts w:hint="eastAsia"/>
                <w:color w:val="000000" w:themeColor="text1"/>
              </w:rPr>
              <w:t>基本セキュリティ対策に加え、以下を例とする対策を検討すること。</w:t>
            </w:r>
          </w:p>
          <w:p w14:paraId="493DD321" w14:textId="77777777" w:rsidR="00BC4748" w:rsidRPr="00854AE7" w:rsidRDefault="00BC4748" w:rsidP="00EE3C45">
            <w:pPr>
              <w:pStyle w:val="abc"/>
              <w:ind w:left="312"/>
              <w:rPr>
                <w:color w:val="000000" w:themeColor="text1"/>
              </w:rPr>
            </w:pPr>
            <w:r w:rsidRPr="00854AE7">
              <w:rPr>
                <w:rFonts w:hint="eastAsia"/>
                <w:color w:val="000000" w:themeColor="text1"/>
              </w:rPr>
              <w:t>インターネットに接続している通信回線の提供元となる事業者やクラウドサービス提供者が別途提供する、サービス不能攻撃に係る通信の遮断等の対策</w:t>
            </w:r>
          </w:p>
          <w:p w14:paraId="63D97A78" w14:textId="77777777" w:rsidR="00BC4748" w:rsidRPr="00854AE7" w:rsidRDefault="00BC4748" w:rsidP="00EE3C45">
            <w:pPr>
              <w:pStyle w:val="abc"/>
              <w:ind w:left="312"/>
              <w:rPr>
                <w:color w:val="000000" w:themeColor="text1"/>
              </w:rPr>
            </w:pPr>
            <w:r w:rsidRPr="00854AE7">
              <w:rPr>
                <w:rFonts w:hint="eastAsia"/>
                <w:color w:val="000000" w:themeColor="text1"/>
              </w:rPr>
              <w:t>コンテンツデリバリーネットワーク（</w:t>
            </w:r>
            <w:r w:rsidRPr="00854AE7">
              <w:rPr>
                <w:rFonts w:hint="eastAsia"/>
                <w:color w:val="000000" w:themeColor="text1"/>
              </w:rPr>
              <w:t>CDN</w:t>
            </w:r>
            <w:r w:rsidRPr="00854AE7">
              <w:rPr>
                <w:rFonts w:hint="eastAsia"/>
                <w:color w:val="000000" w:themeColor="text1"/>
              </w:rPr>
              <w:t>）サービスの利用</w:t>
            </w:r>
          </w:p>
        </w:tc>
      </w:tr>
      <w:tr w:rsidR="00854AE7" w:rsidRPr="00854AE7" w14:paraId="36D59BBA" w14:textId="77777777" w:rsidTr="007A4487">
        <w:trPr>
          <w:cantSplit/>
          <w:trHeight w:val="1212"/>
        </w:trPr>
        <w:tc>
          <w:tcPr>
            <w:tcW w:w="846" w:type="dxa"/>
            <w:vMerge/>
            <w:hideMark/>
          </w:tcPr>
          <w:p w14:paraId="05906A2E" w14:textId="77777777" w:rsidR="00BC4748" w:rsidRPr="00854AE7" w:rsidRDefault="00BC4748" w:rsidP="00EE3C45">
            <w:pPr>
              <w:rPr>
                <w:color w:val="000000" w:themeColor="text1"/>
              </w:rPr>
            </w:pPr>
          </w:p>
        </w:tc>
        <w:tc>
          <w:tcPr>
            <w:tcW w:w="3827" w:type="dxa"/>
            <w:hideMark/>
          </w:tcPr>
          <w:p w14:paraId="10460E6D" w14:textId="77777777" w:rsidR="00BC4748" w:rsidRPr="00854AE7" w:rsidRDefault="00BC4748" w:rsidP="00EE3C45">
            <w:pPr>
              <w:rPr>
                <w:color w:val="000000" w:themeColor="text1"/>
              </w:rPr>
            </w:pPr>
            <w:r w:rsidRPr="00854AE7">
              <w:rPr>
                <w:rFonts w:hint="eastAsia"/>
                <w:color w:val="000000" w:themeColor="text1"/>
              </w:rPr>
              <w:t>－</w:t>
            </w:r>
          </w:p>
        </w:tc>
        <w:tc>
          <w:tcPr>
            <w:tcW w:w="3827" w:type="dxa"/>
            <w:hideMark/>
          </w:tcPr>
          <w:p w14:paraId="6AA42969" w14:textId="47142D7C" w:rsidR="00BC4748" w:rsidRPr="00854AE7" w:rsidRDefault="00BC4748" w:rsidP="00EE3C45">
            <w:pPr>
              <w:pStyle w:val="af8"/>
              <w:ind w:left="420" w:hanging="420"/>
              <w:rPr>
                <w:color w:val="000000" w:themeColor="text1"/>
              </w:rPr>
            </w:pPr>
            <w:r w:rsidRPr="00854AE7">
              <w:rPr>
                <w:rFonts w:hint="eastAsia"/>
                <w:color w:val="000000" w:themeColor="text1"/>
              </w:rPr>
              <w:t>7.2.3(1)-</w:t>
            </w:r>
            <w:r w:rsidR="004F2C1C" w:rsidRPr="00854AE7">
              <w:rPr>
                <w:color w:val="000000" w:themeColor="text1"/>
              </w:rPr>
              <w:t>9</w:t>
            </w:r>
            <w:r w:rsidR="004002BE" w:rsidRPr="00854AE7">
              <w:rPr>
                <w:color w:val="000000" w:themeColor="text1"/>
              </w:rPr>
              <w:tab/>
            </w:r>
            <w:r w:rsidRPr="00854AE7">
              <w:rPr>
                <w:rFonts w:hint="eastAsia"/>
                <w:color w:val="000000" w:themeColor="text1"/>
              </w:rPr>
              <w:t>情報システムセキュリティ責任者は、脅威動向等の脅威情報を収集し、サービス不能攻撃を受ける可能性が予見される場合は、必要に応じて、</w:t>
            </w:r>
            <w:r w:rsidRPr="00854AE7">
              <w:rPr>
                <w:rFonts w:hint="eastAsia"/>
                <w:color w:val="000000" w:themeColor="text1"/>
              </w:rPr>
              <w:t>CSIRT</w:t>
            </w:r>
            <w:r w:rsidRPr="00854AE7">
              <w:rPr>
                <w:rFonts w:hint="eastAsia"/>
                <w:color w:val="000000" w:themeColor="text1"/>
              </w:rPr>
              <w:t>等の関係者に通知すること。</w:t>
            </w:r>
          </w:p>
        </w:tc>
      </w:tr>
      <w:tr w:rsidR="00BC4748" w:rsidRPr="00854AE7" w14:paraId="702F2A21" w14:textId="77777777" w:rsidTr="007A4487">
        <w:trPr>
          <w:cantSplit/>
          <w:trHeight w:val="3312"/>
        </w:trPr>
        <w:tc>
          <w:tcPr>
            <w:tcW w:w="846" w:type="dxa"/>
            <w:textDirection w:val="tbRlV"/>
            <w:hideMark/>
          </w:tcPr>
          <w:p w14:paraId="3BC40EB4" w14:textId="77777777" w:rsidR="00BC4748" w:rsidRPr="00854AE7" w:rsidRDefault="00BC4748" w:rsidP="00EE3C45">
            <w:pPr>
              <w:ind w:left="113" w:right="113"/>
              <w:rPr>
                <w:color w:val="000000" w:themeColor="text1"/>
              </w:rPr>
            </w:pPr>
            <w:r w:rsidRPr="00854AE7">
              <w:rPr>
                <w:rFonts w:hint="eastAsia"/>
                <w:color w:val="000000" w:themeColor="text1"/>
              </w:rPr>
              <w:t xml:space="preserve">7.2.4 </w:t>
            </w:r>
            <w:r w:rsidRPr="00854AE7">
              <w:rPr>
                <w:rFonts w:hint="eastAsia"/>
                <w:color w:val="000000" w:themeColor="text1"/>
              </w:rPr>
              <w:t>標的型攻撃対策</w:t>
            </w:r>
          </w:p>
        </w:tc>
        <w:tc>
          <w:tcPr>
            <w:tcW w:w="3827" w:type="dxa"/>
            <w:hideMark/>
          </w:tcPr>
          <w:p w14:paraId="6B74EAF3" w14:textId="77777777" w:rsidR="00BC4748" w:rsidRPr="00854AE7" w:rsidRDefault="00BC4748" w:rsidP="00EE3C45">
            <w:pPr>
              <w:rPr>
                <w:color w:val="000000" w:themeColor="text1"/>
              </w:rPr>
            </w:pPr>
            <w:r w:rsidRPr="00854AE7">
              <w:rPr>
                <w:rFonts w:hint="eastAsia"/>
                <w:color w:val="000000" w:themeColor="text1"/>
              </w:rPr>
              <w:t>－</w:t>
            </w:r>
          </w:p>
        </w:tc>
        <w:tc>
          <w:tcPr>
            <w:tcW w:w="3827" w:type="dxa"/>
            <w:hideMark/>
          </w:tcPr>
          <w:p w14:paraId="7F666B21" w14:textId="1DE750EB" w:rsidR="00BC4748" w:rsidRPr="00854AE7" w:rsidRDefault="00BC4748" w:rsidP="00EE3C45">
            <w:pPr>
              <w:pStyle w:val="af8"/>
              <w:ind w:left="420" w:hanging="420"/>
              <w:rPr>
                <w:color w:val="000000" w:themeColor="text1"/>
              </w:rPr>
            </w:pPr>
            <w:r w:rsidRPr="00854AE7">
              <w:rPr>
                <w:rFonts w:hint="eastAsia"/>
                <w:color w:val="000000" w:themeColor="text1"/>
              </w:rPr>
              <w:t>7.2.4(1)-5</w:t>
            </w:r>
            <w:r w:rsidR="004002BE" w:rsidRPr="00854AE7">
              <w:rPr>
                <w:color w:val="000000" w:themeColor="text1"/>
              </w:rPr>
              <w:tab/>
            </w:r>
            <w:r w:rsidRPr="00854AE7">
              <w:rPr>
                <w:rFonts w:hint="eastAsia"/>
                <w:color w:val="000000" w:themeColor="text1"/>
              </w:rPr>
              <w:t>情報システムセキュリティ責任者は、以下を例とする内部対策及び出口対策を行うこと。</w:t>
            </w:r>
          </w:p>
          <w:p w14:paraId="1728BEC3" w14:textId="77777777" w:rsidR="00BC4748" w:rsidRPr="00854AE7" w:rsidRDefault="00BC4748" w:rsidP="003E32E2">
            <w:pPr>
              <w:pStyle w:val="abc"/>
              <w:numPr>
                <w:ilvl w:val="0"/>
                <w:numId w:val="402"/>
              </w:numPr>
              <w:ind w:left="312"/>
              <w:rPr>
                <w:color w:val="000000" w:themeColor="text1"/>
              </w:rPr>
            </w:pPr>
            <w:r w:rsidRPr="00854AE7">
              <w:rPr>
                <w:rFonts w:hint="eastAsia"/>
                <w:color w:val="000000" w:themeColor="text1"/>
              </w:rPr>
              <w:t>プロキシサーバ等により、</w:t>
            </w:r>
            <w:r w:rsidRPr="00854AE7">
              <w:rPr>
                <w:rFonts w:hint="eastAsia"/>
                <w:color w:val="000000" w:themeColor="text1"/>
              </w:rPr>
              <w:t>C&amp;C</w:t>
            </w:r>
            <w:r w:rsidRPr="00854AE7">
              <w:rPr>
                <w:rFonts w:hint="eastAsia"/>
                <w:color w:val="000000" w:themeColor="text1"/>
              </w:rPr>
              <w:t>サーバ等への不正な通信を監視し、遮断する。</w:t>
            </w:r>
          </w:p>
          <w:p w14:paraId="112AF65D" w14:textId="77777777" w:rsidR="00BC4748" w:rsidRPr="00854AE7" w:rsidRDefault="00BC4748" w:rsidP="00EE3C45">
            <w:pPr>
              <w:pStyle w:val="abc"/>
              <w:ind w:left="312"/>
              <w:rPr>
                <w:color w:val="000000" w:themeColor="text1"/>
              </w:rPr>
            </w:pPr>
            <w:r w:rsidRPr="00854AE7">
              <w:rPr>
                <w:rFonts w:hint="eastAsia"/>
                <w:color w:val="000000" w:themeColor="text1"/>
              </w:rPr>
              <w:t>情報システムの管理者が利用する情報システム管理用の専用端末を用意し、他のセグメントと分離した運用管理セグメントを構築し、当該セグメントにシステム管理用の専用端末を接続する。</w:t>
            </w:r>
          </w:p>
          <w:p w14:paraId="383A181D" w14:textId="77777777" w:rsidR="00BC4748" w:rsidRPr="00854AE7" w:rsidRDefault="00BC4748" w:rsidP="00EE3C45">
            <w:pPr>
              <w:pStyle w:val="abc"/>
              <w:ind w:left="312"/>
              <w:rPr>
                <w:color w:val="000000" w:themeColor="text1"/>
              </w:rPr>
            </w:pPr>
            <w:r w:rsidRPr="00854AE7">
              <w:rPr>
                <w:rFonts w:hint="eastAsia"/>
                <w:color w:val="000000" w:themeColor="text1"/>
              </w:rPr>
              <w:t>認証サーバに管理者権限でログインできる端末をシステム管理用の専用端末に制限する。</w:t>
            </w:r>
          </w:p>
          <w:p w14:paraId="27BBF192" w14:textId="77777777" w:rsidR="00BC4748" w:rsidRPr="00854AE7" w:rsidRDefault="00BC4748" w:rsidP="00EE3C45">
            <w:pPr>
              <w:pStyle w:val="abc"/>
              <w:ind w:left="312"/>
              <w:rPr>
                <w:color w:val="000000" w:themeColor="text1"/>
              </w:rPr>
            </w:pPr>
            <w:r w:rsidRPr="00854AE7">
              <w:rPr>
                <w:rFonts w:hint="eastAsia"/>
                <w:color w:val="000000" w:themeColor="text1"/>
              </w:rPr>
              <w:t>一般利用者が利用する端末間でのファイル共有機能を停止する又は一般利用者が利用する端末間の直接通信を遮断する。</w:t>
            </w:r>
          </w:p>
        </w:tc>
      </w:tr>
    </w:tbl>
    <w:p w14:paraId="228DCD74" w14:textId="77777777" w:rsidR="00BC4748" w:rsidRPr="00854AE7" w:rsidRDefault="00BC4748" w:rsidP="00BC4748">
      <w:pPr>
        <w:rPr>
          <w:color w:val="000000" w:themeColor="text1"/>
        </w:rPr>
      </w:pPr>
    </w:p>
    <w:sectPr w:rsidR="00BC4748" w:rsidRPr="00854AE7" w:rsidSect="00F07E3F">
      <w:headerReference w:type="default" r:id="rId118"/>
      <w:footerReference w:type="default" r:id="rId119"/>
      <w:pgSz w:w="11907" w:h="16839" w:code="9"/>
      <w:pgMar w:top="1985" w:right="1701" w:bottom="1701" w:left="1701" w:header="851" w:footer="992" w:gutter="0"/>
      <w:pgNumType w:start="1"/>
      <w:cols w:space="425"/>
      <w:docGrid w:type="lines" w:linePitch="32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D868B7" w14:textId="77777777" w:rsidR="00A83984" w:rsidRDefault="00A83984" w:rsidP="00DE2071">
      <w:r>
        <w:separator/>
      </w:r>
    </w:p>
  </w:endnote>
  <w:endnote w:type="continuationSeparator" w:id="0">
    <w:p w14:paraId="7D37814B" w14:textId="77777777" w:rsidR="00A83984" w:rsidRDefault="00A83984" w:rsidP="00DE2071">
      <w:r>
        <w:continuationSeparator/>
      </w:r>
    </w:p>
  </w:endnote>
  <w:endnote w:type="continuationNotice" w:id="1">
    <w:p w14:paraId="13479C7F" w14:textId="77777777" w:rsidR="00A83984" w:rsidRDefault="00A839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MS UI Gothic">
    <w:panose1 w:val="020B0600070205080204"/>
    <w:charset w:val="80"/>
    <w:family w:val="modern"/>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ＭＳ">
    <w:panose1 w:val="00000000000000000000"/>
    <w:charset w:val="80"/>
    <w:family w:val="roman"/>
    <w:notTrueType/>
    <w:pitch w:val="default"/>
    <w:sig w:usb0="00000001" w:usb1="08070000" w:usb2="00000010" w:usb3="00000000" w:csb0="00020000" w:csb1="00000000"/>
  </w:font>
  <w:font w:name="游ゴシック">
    <w:altName w:val="Yu Gothic"/>
    <w:panose1 w:val="020B04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1DC4D" w14:textId="77777777" w:rsidR="00D7071B" w:rsidRPr="00E22BBA" w:rsidRDefault="00D7071B" w:rsidP="00E22BBA"/>
  <w:p w14:paraId="5AFD3356" w14:textId="77777777" w:rsidR="00D7071B" w:rsidRPr="00E22BBA" w:rsidRDefault="00D7071B" w:rsidP="00E22BB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F98BC" w14:textId="04CBF956" w:rsidR="00D7071B" w:rsidRPr="00065A69" w:rsidRDefault="00D7071B" w:rsidP="008E1791">
    <w:pPr>
      <w:jc w:val="center"/>
    </w:pPr>
    <w:r w:rsidRPr="00E22BBA">
      <w:rPr>
        <w:rFonts w:hint="eastAsia"/>
      </w:rPr>
      <w:t>目次</w:t>
    </w:r>
    <w:r w:rsidRPr="00E22BBA">
      <w:rPr>
        <w:rFonts w:hint="eastAsia"/>
      </w:rPr>
      <w:t>-</w:t>
    </w:r>
    <w:r w:rsidRPr="00065A69">
      <w:fldChar w:fldCharType="begin"/>
    </w:r>
    <w:r w:rsidRPr="00065A69">
      <w:instrText>PAGE   \* MERGEFORMAT</w:instrText>
    </w:r>
    <w:r w:rsidRPr="00065A69">
      <w:fldChar w:fldCharType="separate"/>
    </w:r>
    <w:r w:rsidRPr="003251CB">
      <w:rPr>
        <w:noProof/>
        <w:lang w:val="ja-JP"/>
      </w:rPr>
      <w:t>6</w:t>
    </w:r>
    <w:r w:rsidRPr="00065A69">
      <w:fldChar w:fldCharType="end"/>
    </w:r>
  </w:p>
  <w:p w14:paraId="26A33D9D" w14:textId="77777777" w:rsidR="00D7071B" w:rsidRPr="00E22BBA" w:rsidRDefault="00D7071B" w:rsidP="00E22BB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highlight w:val="yellow"/>
      </w:rPr>
      <w:id w:val="-799455322"/>
      <w:docPartObj>
        <w:docPartGallery w:val="Page Numbers (Bottom of Page)"/>
        <w:docPartUnique/>
      </w:docPartObj>
    </w:sdtPr>
    <w:sdtContent>
      <w:p w14:paraId="49143AB0" w14:textId="4ED77C5C" w:rsidR="00D7071B" w:rsidRPr="00065A69" w:rsidRDefault="00D7071B" w:rsidP="00FE35AB">
        <w:pPr>
          <w:jc w:val="center"/>
        </w:pPr>
        <w:r w:rsidRPr="00065A69">
          <w:fldChar w:fldCharType="begin"/>
        </w:r>
        <w:r w:rsidRPr="00065A69">
          <w:instrText>PAGE   \* MERGEFORMAT</w:instrText>
        </w:r>
        <w:r w:rsidRPr="00065A69">
          <w:fldChar w:fldCharType="separate"/>
        </w:r>
        <w:r w:rsidRPr="003251CB">
          <w:rPr>
            <w:noProof/>
            <w:lang w:val="ja-JP"/>
          </w:rPr>
          <w:t>87</w:t>
        </w:r>
        <w:r w:rsidRPr="00065A69">
          <w:fldChar w:fldCharType="end"/>
        </w:r>
      </w:p>
    </w:sdtContent>
  </w:sdt>
  <w:p w14:paraId="281C5B10" w14:textId="77777777" w:rsidR="00D7071B" w:rsidRDefault="00D7071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0290E0" w14:textId="77777777" w:rsidR="00A83984" w:rsidRDefault="00A83984" w:rsidP="00DE2071">
      <w:r>
        <w:separator/>
      </w:r>
    </w:p>
  </w:footnote>
  <w:footnote w:type="continuationSeparator" w:id="0">
    <w:p w14:paraId="4D2D40EC" w14:textId="77777777" w:rsidR="00A83984" w:rsidRDefault="00A83984" w:rsidP="00DE2071">
      <w:r>
        <w:continuationSeparator/>
      </w:r>
    </w:p>
  </w:footnote>
  <w:footnote w:type="continuationNotice" w:id="1">
    <w:p w14:paraId="6735D5F0" w14:textId="77777777" w:rsidR="00A83984" w:rsidRDefault="00A839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10481F" w14:textId="7A3F64C7" w:rsidR="00D7071B" w:rsidRPr="005A2180" w:rsidRDefault="00D7071B" w:rsidP="005A218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42E70"/>
    <w:multiLevelType w:val="multilevel"/>
    <w:tmpl w:val="B02E89A2"/>
    <w:lvl w:ilvl="0">
      <w:start w:val="1"/>
      <w:numFmt w:val="lowerLetter"/>
      <w:lvlText w:val="(%1)"/>
      <w:lvlJc w:val="left"/>
      <w:pPr>
        <w:tabs>
          <w:tab w:val="num" w:pos="1644"/>
        </w:tabs>
        <w:ind w:left="1434" w:hanging="204"/>
      </w:pPr>
      <w:rPr>
        <w:rFonts w:asciiTheme="minorHAnsi" w:hAnsiTheme="minorHAnsi" w:hint="eastAsia"/>
      </w:rPr>
    </w:lvl>
    <w:lvl w:ilvl="1">
      <w:start w:val="1"/>
      <w:numFmt w:val="aiueoFullWidth"/>
      <w:lvlText w:val="(%2)"/>
      <w:lvlJc w:val="left"/>
      <w:pPr>
        <w:tabs>
          <w:tab w:val="num" w:pos="2274"/>
        </w:tabs>
        <w:ind w:left="2064" w:hanging="340"/>
      </w:pPr>
      <w:rPr>
        <w:rFonts w:hint="eastAsia"/>
        <w:b w:val="0"/>
        <w:sz w:val="18"/>
        <w:szCs w:val="18"/>
      </w:rPr>
    </w:lvl>
    <w:lvl w:ilvl="2">
      <w:start w:val="1"/>
      <w:numFmt w:val="decimalEnclosedCircle"/>
      <w:lvlText w:val="%3"/>
      <w:lvlJc w:val="left"/>
      <w:pPr>
        <w:tabs>
          <w:tab w:val="num" w:pos="2693"/>
        </w:tabs>
        <w:ind w:left="2693" w:hanging="312"/>
      </w:pPr>
      <w:rPr>
        <w:rFonts w:hint="eastAsia"/>
      </w:rPr>
    </w:lvl>
    <w:lvl w:ilvl="3">
      <w:start w:val="1"/>
      <w:numFmt w:val="decimal"/>
      <w:lvlText w:val="%4."/>
      <w:lvlJc w:val="left"/>
      <w:pPr>
        <w:ind w:left="2485" w:hanging="420"/>
      </w:pPr>
      <w:rPr>
        <w:rFonts w:hint="eastAsia"/>
      </w:rPr>
    </w:lvl>
    <w:lvl w:ilvl="4">
      <w:start w:val="1"/>
      <w:numFmt w:val="aiueoFullWidth"/>
      <w:lvlText w:val="(%5)"/>
      <w:lvlJc w:val="left"/>
      <w:pPr>
        <w:ind w:left="2905" w:hanging="420"/>
      </w:pPr>
      <w:rPr>
        <w:rFonts w:hint="eastAsia"/>
      </w:rPr>
    </w:lvl>
    <w:lvl w:ilvl="5">
      <w:start w:val="1"/>
      <w:numFmt w:val="decimalEnclosedCircle"/>
      <w:lvlText w:val="%6"/>
      <w:lvlJc w:val="left"/>
      <w:pPr>
        <w:ind w:left="3325" w:hanging="420"/>
      </w:pPr>
      <w:rPr>
        <w:rFonts w:hint="eastAsia"/>
      </w:rPr>
    </w:lvl>
    <w:lvl w:ilvl="6">
      <w:start w:val="1"/>
      <w:numFmt w:val="decimal"/>
      <w:lvlText w:val="%7."/>
      <w:lvlJc w:val="left"/>
      <w:pPr>
        <w:ind w:left="3745" w:hanging="420"/>
      </w:pPr>
      <w:rPr>
        <w:rFonts w:hint="eastAsia"/>
      </w:rPr>
    </w:lvl>
    <w:lvl w:ilvl="7">
      <w:start w:val="1"/>
      <w:numFmt w:val="aiueoFullWidth"/>
      <w:lvlText w:val="(%8)"/>
      <w:lvlJc w:val="left"/>
      <w:pPr>
        <w:ind w:left="4165" w:hanging="420"/>
      </w:pPr>
      <w:rPr>
        <w:rFonts w:hint="eastAsia"/>
      </w:rPr>
    </w:lvl>
    <w:lvl w:ilvl="8">
      <w:start w:val="1"/>
      <w:numFmt w:val="decimalEnclosedCircle"/>
      <w:lvlText w:val="%9"/>
      <w:lvlJc w:val="left"/>
      <w:pPr>
        <w:ind w:left="4585" w:hanging="420"/>
      </w:pPr>
      <w:rPr>
        <w:rFonts w:hint="eastAsia"/>
      </w:rPr>
    </w:lvl>
  </w:abstractNum>
  <w:abstractNum w:abstractNumId="1" w15:restartNumberingAfterBreak="0">
    <w:nsid w:val="035A3597"/>
    <w:multiLevelType w:val="multilevel"/>
    <w:tmpl w:val="3CB082C0"/>
    <w:lvl w:ilvl="0">
      <w:start w:val="1"/>
      <w:numFmt w:val="lowerLetter"/>
      <w:lvlText w:val="%1)"/>
      <w:lvlJc w:val="left"/>
      <w:pPr>
        <w:tabs>
          <w:tab w:val="num" w:pos="1049"/>
        </w:tabs>
        <w:ind w:left="1049" w:hanging="312"/>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2" w15:restartNumberingAfterBreak="0">
    <w:nsid w:val="04E03B28"/>
    <w:multiLevelType w:val="multilevel"/>
    <w:tmpl w:val="BBF8B5E6"/>
    <w:lvl w:ilvl="0">
      <w:start w:val="1"/>
      <w:numFmt w:val="decimal"/>
      <w:pStyle w:val="1"/>
      <w:lvlText w:val="第%1部"/>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tabs>
          <w:tab w:val="num" w:pos="737"/>
        </w:tabs>
        <w:ind w:left="737" w:hanging="737"/>
      </w:pPr>
      <w:rPr>
        <w:rFonts w:hint="eastAsia"/>
      </w:rPr>
    </w:lvl>
    <w:lvl w:ilvl="3">
      <w:start w:val="1"/>
      <w:numFmt w:val="decimal"/>
      <w:pStyle w:val="4"/>
      <w:lvlText w:val="(%4)"/>
      <w:lvlJc w:val="left"/>
      <w:pPr>
        <w:tabs>
          <w:tab w:val="num" w:pos="420"/>
        </w:tabs>
        <w:ind w:left="420" w:hanging="420"/>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 w15:restartNumberingAfterBreak="0">
    <w:nsid w:val="04F60042"/>
    <w:multiLevelType w:val="multilevel"/>
    <w:tmpl w:val="B02E89A2"/>
    <w:lvl w:ilvl="0">
      <w:start w:val="1"/>
      <w:numFmt w:val="lowerLetter"/>
      <w:lvlText w:val="(%1)"/>
      <w:lvlJc w:val="left"/>
      <w:pPr>
        <w:tabs>
          <w:tab w:val="num" w:pos="822"/>
        </w:tabs>
        <w:ind w:left="612" w:hanging="204"/>
      </w:pPr>
      <w:rPr>
        <w:rFonts w:asciiTheme="minorHAnsi" w:hAnsiTheme="minorHAnsi" w:hint="eastAsia"/>
      </w:rPr>
    </w:lvl>
    <w:lvl w:ilvl="1">
      <w:start w:val="1"/>
      <w:numFmt w:val="aiueoFullWidth"/>
      <w:lvlText w:val="(%2)"/>
      <w:lvlJc w:val="left"/>
      <w:pPr>
        <w:tabs>
          <w:tab w:val="num" w:pos="1452"/>
        </w:tabs>
        <w:ind w:left="1242" w:hanging="340"/>
      </w:pPr>
      <w:rPr>
        <w:rFonts w:hint="eastAsia"/>
        <w:b w:val="0"/>
        <w:sz w:val="18"/>
        <w:szCs w:val="18"/>
      </w:rPr>
    </w:lvl>
    <w:lvl w:ilvl="2">
      <w:start w:val="1"/>
      <w:numFmt w:val="decimalEnclosedCircle"/>
      <w:lvlText w:val="%3"/>
      <w:lvlJc w:val="left"/>
      <w:pPr>
        <w:tabs>
          <w:tab w:val="num" w:pos="1871"/>
        </w:tabs>
        <w:ind w:left="1871" w:hanging="312"/>
      </w:pPr>
      <w:rPr>
        <w:rFonts w:hint="eastAsia"/>
      </w:rPr>
    </w:lvl>
    <w:lvl w:ilvl="3">
      <w:start w:val="1"/>
      <w:numFmt w:val="decimal"/>
      <w:lvlText w:val="%4."/>
      <w:lvlJc w:val="left"/>
      <w:pPr>
        <w:ind w:left="1663" w:hanging="420"/>
      </w:pPr>
      <w:rPr>
        <w:rFonts w:hint="eastAsia"/>
      </w:rPr>
    </w:lvl>
    <w:lvl w:ilvl="4">
      <w:start w:val="1"/>
      <w:numFmt w:val="aiueoFullWidth"/>
      <w:lvlText w:val="(%5)"/>
      <w:lvlJc w:val="left"/>
      <w:pPr>
        <w:ind w:left="2083" w:hanging="420"/>
      </w:pPr>
      <w:rPr>
        <w:rFonts w:hint="eastAsia"/>
      </w:rPr>
    </w:lvl>
    <w:lvl w:ilvl="5">
      <w:start w:val="1"/>
      <w:numFmt w:val="decimalEnclosedCircle"/>
      <w:lvlText w:val="%6"/>
      <w:lvlJc w:val="left"/>
      <w:pPr>
        <w:ind w:left="2503" w:hanging="420"/>
      </w:pPr>
      <w:rPr>
        <w:rFonts w:hint="eastAsia"/>
      </w:rPr>
    </w:lvl>
    <w:lvl w:ilvl="6">
      <w:start w:val="1"/>
      <w:numFmt w:val="decimal"/>
      <w:lvlText w:val="%7."/>
      <w:lvlJc w:val="left"/>
      <w:pPr>
        <w:ind w:left="2923" w:hanging="420"/>
      </w:pPr>
      <w:rPr>
        <w:rFonts w:hint="eastAsia"/>
      </w:rPr>
    </w:lvl>
    <w:lvl w:ilvl="7">
      <w:start w:val="1"/>
      <w:numFmt w:val="aiueoFullWidth"/>
      <w:lvlText w:val="(%8)"/>
      <w:lvlJc w:val="left"/>
      <w:pPr>
        <w:ind w:left="3343" w:hanging="420"/>
      </w:pPr>
      <w:rPr>
        <w:rFonts w:hint="eastAsia"/>
      </w:rPr>
    </w:lvl>
    <w:lvl w:ilvl="8">
      <w:start w:val="1"/>
      <w:numFmt w:val="decimalEnclosedCircle"/>
      <w:lvlText w:val="%9"/>
      <w:lvlJc w:val="left"/>
      <w:pPr>
        <w:ind w:left="3763" w:hanging="420"/>
      </w:pPr>
      <w:rPr>
        <w:rFonts w:hint="eastAsia"/>
      </w:rPr>
    </w:lvl>
  </w:abstractNum>
  <w:abstractNum w:abstractNumId="4" w15:restartNumberingAfterBreak="0">
    <w:nsid w:val="0A435958"/>
    <w:multiLevelType w:val="multilevel"/>
    <w:tmpl w:val="3CB082C0"/>
    <w:lvl w:ilvl="0">
      <w:start w:val="1"/>
      <w:numFmt w:val="lowerLetter"/>
      <w:lvlText w:val="%1)"/>
      <w:lvlJc w:val="left"/>
      <w:pPr>
        <w:tabs>
          <w:tab w:val="num" w:pos="1049"/>
        </w:tabs>
        <w:ind w:left="1049" w:hanging="312"/>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5" w15:restartNumberingAfterBreak="0">
    <w:nsid w:val="0C914112"/>
    <w:multiLevelType w:val="multilevel"/>
    <w:tmpl w:val="3CB082C0"/>
    <w:lvl w:ilvl="0">
      <w:start w:val="1"/>
      <w:numFmt w:val="lowerLetter"/>
      <w:lvlText w:val="%1)"/>
      <w:lvlJc w:val="left"/>
      <w:pPr>
        <w:tabs>
          <w:tab w:val="num" w:pos="1049"/>
        </w:tabs>
        <w:ind w:left="1049" w:hanging="312"/>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6" w15:restartNumberingAfterBreak="0">
    <w:nsid w:val="150057E8"/>
    <w:multiLevelType w:val="hybridMultilevel"/>
    <w:tmpl w:val="45FC678A"/>
    <w:lvl w:ilvl="0" w:tplc="04090001">
      <w:start w:val="1"/>
      <w:numFmt w:val="bullet"/>
      <w:lvlText w:val=""/>
      <w:lvlJc w:val="left"/>
      <w:pPr>
        <w:ind w:left="1050" w:hanging="420"/>
      </w:pPr>
      <w:rPr>
        <w:rFonts w:ascii="Wingdings" w:hAnsi="Wingdings" w:hint="default"/>
      </w:rPr>
    </w:lvl>
    <w:lvl w:ilvl="1" w:tplc="0409000B" w:tentative="1">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7" w15:restartNumberingAfterBreak="0">
    <w:nsid w:val="1BF37222"/>
    <w:multiLevelType w:val="multilevel"/>
    <w:tmpl w:val="3CB082C0"/>
    <w:lvl w:ilvl="0">
      <w:start w:val="1"/>
      <w:numFmt w:val="lowerLetter"/>
      <w:lvlText w:val="%1)"/>
      <w:lvlJc w:val="left"/>
      <w:pPr>
        <w:tabs>
          <w:tab w:val="num" w:pos="1049"/>
        </w:tabs>
        <w:ind w:left="1049" w:hanging="312"/>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8" w15:restartNumberingAfterBreak="0">
    <w:nsid w:val="1C146265"/>
    <w:multiLevelType w:val="multilevel"/>
    <w:tmpl w:val="3CB082C0"/>
    <w:lvl w:ilvl="0">
      <w:start w:val="1"/>
      <w:numFmt w:val="lowerLetter"/>
      <w:lvlText w:val="%1)"/>
      <w:lvlJc w:val="left"/>
      <w:pPr>
        <w:tabs>
          <w:tab w:val="num" w:pos="1049"/>
        </w:tabs>
        <w:ind w:left="1049" w:hanging="312"/>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9" w15:restartNumberingAfterBreak="0">
    <w:nsid w:val="1F3B59BB"/>
    <w:multiLevelType w:val="hybridMultilevel"/>
    <w:tmpl w:val="0EC2788C"/>
    <w:lvl w:ilvl="0" w:tplc="7E04F0E4">
      <w:start w:val="1"/>
      <w:numFmt w:val="decimalEnclosedCircle"/>
      <w:pStyle w:val="a"/>
      <w:lvlText w:val="%1"/>
      <w:lvlJc w:val="left"/>
      <w:pPr>
        <w:tabs>
          <w:tab w:val="num" w:pos="1049"/>
        </w:tabs>
        <w:ind w:left="1049" w:hanging="312"/>
      </w:pPr>
      <w:rPr>
        <w:rFonts w:hint="eastAsia"/>
      </w:rPr>
    </w:lvl>
    <w:lvl w:ilvl="1" w:tplc="DAEAECB8">
      <w:start w:val="1"/>
      <w:numFmt w:val="bullet"/>
      <w:lvlText w:val="·"/>
      <w:lvlJc w:val="left"/>
      <w:pPr>
        <w:tabs>
          <w:tab w:val="num" w:pos="1469"/>
        </w:tabs>
        <w:ind w:left="1469" w:hanging="210"/>
      </w:pPr>
      <w:rPr>
        <w:rFonts w:ascii="Symbol" w:eastAsia="ＭＳ 明朝" w:hAnsi="Symbol" w:cs="ＭＳ 明朝" w:hint="default"/>
        <w:b/>
        <w:i w:val="0"/>
      </w:rPr>
    </w:lvl>
    <w:lvl w:ilvl="2" w:tplc="CEBE0592">
      <w:start w:val="1"/>
      <w:numFmt w:val="bullet"/>
      <w:lvlText w:val="-"/>
      <w:lvlJc w:val="left"/>
      <w:pPr>
        <w:tabs>
          <w:tab w:val="num" w:pos="1888"/>
        </w:tabs>
        <w:ind w:left="1888" w:hanging="198"/>
      </w:pPr>
      <w:rPr>
        <w:rFonts w:ascii="ＭＳ ゴシック" w:eastAsia="ＭＳ ゴシック" w:hAnsi="ＭＳ ゴシック" w:hint="eastAsia"/>
      </w:rPr>
    </w:lvl>
    <w:lvl w:ilvl="3" w:tplc="0C58F87C" w:tentative="1">
      <w:start w:val="1"/>
      <w:numFmt w:val="decimal"/>
      <w:lvlText w:val="%4."/>
      <w:lvlJc w:val="left"/>
      <w:pPr>
        <w:ind w:left="1302" w:hanging="420"/>
      </w:pPr>
    </w:lvl>
    <w:lvl w:ilvl="4" w:tplc="69821948" w:tentative="1">
      <w:start w:val="1"/>
      <w:numFmt w:val="aiueoFullWidth"/>
      <w:lvlText w:val="(%5)"/>
      <w:lvlJc w:val="left"/>
      <w:pPr>
        <w:ind w:left="1722" w:hanging="420"/>
      </w:pPr>
    </w:lvl>
    <w:lvl w:ilvl="5" w:tplc="681C7A9E" w:tentative="1">
      <w:start w:val="1"/>
      <w:numFmt w:val="decimalEnclosedCircle"/>
      <w:lvlText w:val="%6"/>
      <w:lvlJc w:val="left"/>
      <w:pPr>
        <w:ind w:left="2142" w:hanging="420"/>
      </w:pPr>
    </w:lvl>
    <w:lvl w:ilvl="6" w:tplc="9FC02A58" w:tentative="1">
      <w:start w:val="1"/>
      <w:numFmt w:val="decimal"/>
      <w:lvlText w:val="%7."/>
      <w:lvlJc w:val="left"/>
      <w:pPr>
        <w:ind w:left="2562" w:hanging="420"/>
      </w:pPr>
    </w:lvl>
    <w:lvl w:ilvl="7" w:tplc="F7588966" w:tentative="1">
      <w:start w:val="1"/>
      <w:numFmt w:val="aiueoFullWidth"/>
      <w:lvlText w:val="(%8)"/>
      <w:lvlJc w:val="left"/>
      <w:pPr>
        <w:ind w:left="2982" w:hanging="420"/>
      </w:pPr>
    </w:lvl>
    <w:lvl w:ilvl="8" w:tplc="7B1E9892" w:tentative="1">
      <w:start w:val="1"/>
      <w:numFmt w:val="decimalEnclosedCircle"/>
      <w:lvlText w:val="%9"/>
      <w:lvlJc w:val="left"/>
      <w:pPr>
        <w:ind w:left="3402" w:hanging="420"/>
      </w:pPr>
    </w:lvl>
  </w:abstractNum>
  <w:abstractNum w:abstractNumId="10" w15:restartNumberingAfterBreak="0">
    <w:nsid w:val="23A223AC"/>
    <w:multiLevelType w:val="multilevel"/>
    <w:tmpl w:val="3CB082C0"/>
    <w:lvl w:ilvl="0">
      <w:start w:val="1"/>
      <w:numFmt w:val="lowerLetter"/>
      <w:lvlText w:val="%1)"/>
      <w:lvlJc w:val="left"/>
      <w:pPr>
        <w:tabs>
          <w:tab w:val="num" w:pos="1049"/>
        </w:tabs>
        <w:ind w:left="1049" w:hanging="312"/>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11" w15:restartNumberingAfterBreak="0">
    <w:nsid w:val="24D93F96"/>
    <w:multiLevelType w:val="multilevel"/>
    <w:tmpl w:val="3C1448AE"/>
    <w:lvl w:ilvl="0">
      <w:start w:val="1"/>
      <w:numFmt w:val="lowerLetter"/>
      <w:pStyle w:val="a0"/>
      <w:lvlText w:val="%1)"/>
      <w:lvlJc w:val="left"/>
      <w:pPr>
        <w:tabs>
          <w:tab w:val="num" w:pos="1049"/>
        </w:tabs>
        <w:ind w:left="1049" w:hanging="312"/>
      </w:pPr>
      <w:rPr>
        <w:rFonts w:hint="eastAsia"/>
        <w:b w:val="0"/>
        <w:bCs w:val="0"/>
        <w:i w:val="0"/>
        <w:iCs w:val="0"/>
        <w:caps w:val="0"/>
        <w:smallCaps w:val="0"/>
        <w:strike w:val="0"/>
        <w:dstrike w:val="0"/>
        <w:outline w:val="0"/>
        <w:shadow w:val="0"/>
        <w:emboss w:val="0"/>
        <w:imprint w:val="0"/>
        <w:vanish w:val="0"/>
        <w:spacing w:val="0"/>
        <w:position w:val="0"/>
        <w:sz w:val="21"/>
        <w:u w:val="none"/>
        <w:effect w:val="none"/>
        <w:vertAlign w:val="baseline"/>
        <w:em w:v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12" w15:restartNumberingAfterBreak="0">
    <w:nsid w:val="26390388"/>
    <w:multiLevelType w:val="multilevel"/>
    <w:tmpl w:val="97F0552E"/>
    <w:lvl w:ilvl="0">
      <w:start w:val="1"/>
      <w:numFmt w:val="lowerLetter"/>
      <w:pStyle w:val="abc"/>
      <w:lvlText w:val="%1)"/>
      <w:lvlJc w:val="left"/>
      <w:pPr>
        <w:tabs>
          <w:tab w:val="num" w:pos="1049"/>
        </w:tabs>
        <w:ind w:left="1049" w:hanging="312"/>
      </w:pPr>
      <w:rPr>
        <w:rFonts w:hint="eastAsia"/>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pStyle w:val="a1"/>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13" w15:restartNumberingAfterBreak="0">
    <w:nsid w:val="26FC3C42"/>
    <w:multiLevelType w:val="multilevel"/>
    <w:tmpl w:val="4AB6BFC4"/>
    <w:lvl w:ilvl="0">
      <w:start w:val="1"/>
      <w:numFmt w:val="lowerLetter"/>
      <w:lvlText w:val="(%1)"/>
      <w:lvlJc w:val="left"/>
      <w:pPr>
        <w:tabs>
          <w:tab w:val="num" w:pos="822"/>
        </w:tabs>
        <w:ind w:left="612" w:hanging="204"/>
      </w:pPr>
      <w:rPr>
        <w:rFonts w:asciiTheme="minorHAnsi" w:hAnsiTheme="minorHAnsi" w:hint="eastAsia"/>
      </w:rPr>
    </w:lvl>
    <w:lvl w:ilvl="1">
      <w:start w:val="1"/>
      <w:numFmt w:val="aiueoFullWidth"/>
      <w:lvlText w:val="(%2)"/>
      <w:lvlJc w:val="left"/>
      <w:pPr>
        <w:tabs>
          <w:tab w:val="num" w:pos="1452"/>
        </w:tabs>
        <w:ind w:left="1242" w:hanging="340"/>
      </w:pPr>
      <w:rPr>
        <w:rFonts w:hint="eastAsia"/>
        <w:b w:val="0"/>
        <w:sz w:val="18"/>
        <w:szCs w:val="18"/>
      </w:rPr>
    </w:lvl>
    <w:lvl w:ilvl="2">
      <w:start w:val="1"/>
      <w:numFmt w:val="decimalEnclosedCircle"/>
      <w:lvlText w:val="%3"/>
      <w:lvlJc w:val="left"/>
      <w:pPr>
        <w:tabs>
          <w:tab w:val="num" w:pos="1871"/>
        </w:tabs>
        <w:ind w:left="1871" w:hanging="312"/>
      </w:pPr>
      <w:rPr>
        <w:rFonts w:hint="eastAsia"/>
      </w:rPr>
    </w:lvl>
    <w:lvl w:ilvl="3">
      <w:start w:val="1"/>
      <w:numFmt w:val="decimal"/>
      <w:lvlText w:val="%4."/>
      <w:lvlJc w:val="left"/>
      <w:pPr>
        <w:ind w:left="1663" w:hanging="420"/>
      </w:pPr>
      <w:rPr>
        <w:rFonts w:hint="eastAsia"/>
      </w:rPr>
    </w:lvl>
    <w:lvl w:ilvl="4">
      <w:start w:val="1"/>
      <w:numFmt w:val="aiueoFullWidth"/>
      <w:lvlText w:val="(%5)"/>
      <w:lvlJc w:val="left"/>
      <w:pPr>
        <w:ind w:left="2083" w:hanging="420"/>
      </w:pPr>
      <w:rPr>
        <w:rFonts w:hint="eastAsia"/>
      </w:rPr>
    </w:lvl>
    <w:lvl w:ilvl="5">
      <w:start w:val="1"/>
      <w:numFmt w:val="decimalEnclosedCircle"/>
      <w:lvlText w:val="%6"/>
      <w:lvlJc w:val="left"/>
      <w:pPr>
        <w:ind w:left="2503" w:hanging="420"/>
      </w:pPr>
      <w:rPr>
        <w:rFonts w:hint="eastAsia"/>
      </w:rPr>
    </w:lvl>
    <w:lvl w:ilvl="6">
      <w:start w:val="1"/>
      <w:numFmt w:val="decimal"/>
      <w:lvlText w:val="%7."/>
      <w:lvlJc w:val="left"/>
      <w:pPr>
        <w:ind w:left="2923" w:hanging="420"/>
      </w:pPr>
      <w:rPr>
        <w:rFonts w:hint="eastAsia"/>
      </w:rPr>
    </w:lvl>
    <w:lvl w:ilvl="7">
      <w:start w:val="1"/>
      <w:numFmt w:val="aiueoFullWidth"/>
      <w:lvlText w:val="(%8)"/>
      <w:lvlJc w:val="left"/>
      <w:pPr>
        <w:ind w:left="3343" w:hanging="420"/>
      </w:pPr>
      <w:rPr>
        <w:rFonts w:hint="eastAsia"/>
      </w:rPr>
    </w:lvl>
    <w:lvl w:ilvl="8">
      <w:start w:val="1"/>
      <w:numFmt w:val="decimalEnclosedCircle"/>
      <w:lvlText w:val="%9"/>
      <w:lvlJc w:val="left"/>
      <w:pPr>
        <w:ind w:left="3763" w:hanging="420"/>
      </w:pPr>
      <w:rPr>
        <w:rFonts w:hint="eastAsia"/>
      </w:rPr>
    </w:lvl>
  </w:abstractNum>
  <w:abstractNum w:abstractNumId="14" w15:restartNumberingAfterBreak="0">
    <w:nsid w:val="28167CF5"/>
    <w:multiLevelType w:val="hybridMultilevel"/>
    <w:tmpl w:val="1EDAF8C4"/>
    <w:lvl w:ilvl="0" w:tplc="04090011">
      <w:start w:val="1"/>
      <w:numFmt w:val="decimalEnclosedCircle"/>
      <w:lvlText w:val="%1"/>
      <w:lvlJc w:val="left"/>
      <w:pPr>
        <w:ind w:left="720" w:hanging="420"/>
      </w:pPr>
    </w:lvl>
    <w:lvl w:ilvl="1" w:tplc="04090017" w:tentative="1">
      <w:start w:val="1"/>
      <w:numFmt w:val="aiueoFullWidth"/>
      <w:lvlText w:val="(%2)"/>
      <w:lvlJc w:val="left"/>
      <w:pPr>
        <w:ind w:left="1140" w:hanging="420"/>
      </w:pPr>
    </w:lvl>
    <w:lvl w:ilvl="2" w:tplc="04090011" w:tentative="1">
      <w:start w:val="1"/>
      <w:numFmt w:val="decimalEnclosedCircle"/>
      <w:lvlText w:val="%3"/>
      <w:lvlJc w:val="left"/>
      <w:pPr>
        <w:ind w:left="1560" w:hanging="420"/>
      </w:pPr>
    </w:lvl>
    <w:lvl w:ilvl="3" w:tplc="0409000F" w:tentative="1">
      <w:start w:val="1"/>
      <w:numFmt w:val="decimal"/>
      <w:lvlText w:val="%4."/>
      <w:lvlJc w:val="left"/>
      <w:pPr>
        <w:ind w:left="1980" w:hanging="420"/>
      </w:pPr>
    </w:lvl>
    <w:lvl w:ilvl="4" w:tplc="04090017" w:tentative="1">
      <w:start w:val="1"/>
      <w:numFmt w:val="aiueoFullWidth"/>
      <w:lvlText w:val="(%5)"/>
      <w:lvlJc w:val="left"/>
      <w:pPr>
        <w:ind w:left="2400" w:hanging="420"/>
      </w:pPr>
    </w:lvl>
    <w:lvl w:ilvl="5" w:tplc="04090011" w:tentative="1">
      <w:start w:val="1"/>
      <w:numFmt w:val="decimalEnclosedCircle"/>
      <w:lvlText w:val="%6"/>
      <w:lvlJc w:val="left"/>
      <w:pPr>
        <w:ind w:left="2820" w:hanging="420"/>
      </w:pPr>
    </w:lvl>
    <w:lvl w:ilvl="6" w:tplc="0409000F" w:tentative="1">
      <w:start w:val="1"/>
      <w:numFmt w:val="decimal"/>
      <w:lvlText w:val="%7."/>
      <w:lvlJc w:val="left"/>
      <w:pPr>
        <w:ind w:left="3240" w:hanging="420"/>
      </w:pPr>
    </w:lvl>
    <w:lvl w:ilvl="7" w:tplc="04090017" w:tentative="1">
      <w:start w:val="1"/>
      <w:numFmt w:val="aiueoFullWidth"/>
      <w:lvlText w:val="(%8)"/>
      <w:lvlJc w:val="left"/>
      <w:pPr>
        <w:ind w:left="3660" w:hanging="420"/>
      </w:pPr>
    </w:lvl>
    <w:lvl w:ilvl="8" w:tplc="04090011" w:tentative="1">
      <w:start w:val="1"/>
      <w:numFmt w:val="decimalEnclosedCircle"/>
      <w:lvlText w:val="%9"/>
      <w:lvlJc w:val="left"/>
      <w:pPr>
        <w:ind w:left="4080" w:hanging="420"/>
      </w:pPr>
    </w:lvl>
  </w:abstractNum>
  <w:abstractNum w:abstractNumId="15" w15:restartNumberingAfterBreak="0">
    <w:nsid w:val="2C2E2F00"/>
    <w:multiLevelType w:val="hybridMultilevel"/>
    <w:tmpl w:val="863E878E"/>
    <w:lvl w:ilvl="0" w:tplc="04090001">
      <w:start w:val="1"/>
      <w:numFmt w:val="bullet"/>
      <w:lvlText w:val=""/>
      <w:lvlJc w:val="left"/>
      <w:pPr>
        <w:ind w:left="1050" w:hanging="420"/>
      </w:pPr>
      <w:rPr>
        <w:rFonts w:ascii="Wingdings" w:hAnsi="Wingdings" w:hint="default"/>
      </w:rPr>
    </w:lvl>
    <w:lvl w:ilvl="1" w:tplc="0409000B" w:tentative="1">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16" w15:restartNumberingAfterBreak="0">
    <w:nsid w:val="33435DC5"/>
    <w:multiLevelType w:val="hybridMultilevel"/>
    <w:tmpl w:val="3876525C"/>
    <w:lvl w:ilvl="0" w:tplc="06648646">
      <w:start w:val="1"/>
      <w:numFmt w:val="lowerLetter"/>
      <w:lvlText w:val="%1)"/>
      <w:lvlJc w:val="left"/>
      <w:pPr>
        <w:ind w:left="628" w:hanging="420"/>
      </w:pPr>
      <w:rPr>
        <w:rFonts w:hint="eastAsia"/>
      </w:rPr>
    </w:lvl>
    <w:lvl w:ilvl="1" w:tplc="04090017" w:tentative="1">
      <w:start w:val="1"/>
      <w:numFmt w:val="aiueoFullWidth"/>
      <w:lvlText w:val="(%2)"/>
      <w:lvlJc w:val="left"/>
      <w:pPr>
        <w:ind w:left="1048" w:hanging="420"/>
      </w:pPr>
    </w:lvl>
    <w:lvl w:ilvl="2" w:tplc="04090011" w:tentative="1">
      <w:start w:val="1"/>
      <w:numFmt w:val="decimalEnclosedCircle"/>
      <w:lvlText w:val="%3"/>
      <w:lvlJc w:val="left"/>
      <w:pPr>
        <w:ind w:left="1468" w:hanging="420"/>
      </w:pPr>
    </w:lvl>
    <w:lvl w:ilvl="3" w:tplc="0409000F" w:tentative="1">
      <w:start w:val="1"/>
      <w:numFmt w:val="decimal"/>
      <w:lvlText w:val="%4."/>
      <w:lvlJc w:val="left"/>
      <w:pPr>
        <w:ind w:left="1888" w:hanging="420"/>
      </w:pPr>
    </w:lvl>
    <w:lvl w:ilvl="4" w:tplc="04090017" w:tentative="1">
      <w:start w:val="1"/>
      <w:numFmt w:val="aiueoFullWidth"/>
      <w:lvlText w:val="(%5)"/>
      <w:lvlJc w:val="left"/>
      <w:pPr>
        <w:ind w:left="2308" w:hanging="420"/>
      </w:pPr>
    </w:lvl>
    <w:lvl w:ilvl="5" w:tplc="04090011" w:tentative="1">
      <w:start w:val="1"/>
      <w:numFmt w:val="decimalEnclosedCircle"/>
      <w:lvlText w:val="%6"/>
      <w:lvlJc w:val="left"/>
      <w:pPr>
        <w:ind w:left="2728" w:hanging="420"/>
      </w:pPr>
    </w:lvl>
    <w:lvl w:ilvl="6" w:tplc="0409000F" w:tentative="1">
      <w:start w:val="1"/>
      <w:numFmt w:val="decimal"/>
      <w:lvlText w:val="%7."/>
      <w:lvlJc w:val="left"/>
      <w:pPr>
        <w:ind w:left="3148" w:hanging="420"/>
      </w:pPr>
    </w:lvl>
    <w:lvl w:ilvl="7" w:tplc="04090017" w:tentative="1">
      <w:start w:val="1"/>
      <w:numFmt w:val="aiueoFullWidth"/>
      <w:lvlText w:val="(%8)"/>
      <w:lvlJc w:val="left"/>
      <w:pPr>
        <w:ind w:left="3568" w:hanging="420"/>
      </w:pPr>
    </w:lvl>
    <w:lvl w:ilvl="8" w:tplc="04090011" w:tentative="1">
      <w:start w:val="1"/>
      <w:numFmt w:val="decimalEnclosedCircle"/>
      <w:lvlText w:val="%9"/>
      <w:lvlJc w:val="left"/>
      <w:pPr>
        <w:ind w:left="3988" w:hanging="420"/>
      </w:pPr>
    </w:lvl>
  </w:abstractNum>
  <w:abstractNum w:abstractNumId="17" w15:restartNumberingAfterBreak="0">
    <w:nsid w:val="36464D1C"/>
    <w:multiLevelType w:val="multilevel"/>
    <w:tmpl w:val="B02E89A2"/>
    <w:lvl w:ilvl="0">
      <w:start w:val="1"/>
      <w:numFmt w:val="lowerLetter"/>
      <w:lvlText w:val="(%1)"/>
      <w:lvlJc w:val="left"/>
      <w:pPr>
        <w:tabs>
          <w:tab w:val="num" w:pos="822"/>
        </w:tabs>
        <w:ind w:left="612" w:hanging="204"/>
      </w:pPr>
      <w:rPr>
        <w:rFonts w:asciiTheme="minorHAnsi" w:hAnsiTheme="minorHAnsi" w:hint="eastAsia"/>
      </w:rPr>
    </w:lvl>
    <w:lvl w:ilvl="1">
      <w:start w:val="1"/>
      <w:numFmt w:val="aiueoFullWidth"/>
      <w:lvlText w:val="(%2)"/>
      <w:lvlJc w:val="left"/>
      <w:pPr>
        <w:tabs>
          <w:tab w:val="num" w:pos="1452"/>
        </w:tabs>
        <w:ind w:left="1242" w:hanging="340"/>
      </w:pPr>
      <w:rPr>
        <w:rFonts w:hint="eastAsia"/>
        <w:b w:val="0"/>
        <w:sz w:val="18"/>
        <w:szCs w:val="18"/>
      </w:rPr>
    </w:lvl>
    <w:lvl w:ilvl="2">
      <w:start w:val="1"/>
      <w:numFmt w:val="decimalEnclosedCircle"/>
      <w:lvlText w:val="%3"/>
      <w:lvlJc w:val="left"/>
      <w:pPr>
        <w:tabs>
          <w:tab w:val="num" w:pos="1871"/>
        </w:tabs>
        <w:ind w:left="1871" w:hanging="312"/>
      </w:pPr>
      <w:rPr>
        <w:rFonts w:hint="eastAsia"/>
      </w:rPr>
    </w:lvl>
    <w:lvl w:ilvl="3">
      <w:start w:val="1"/>
      <w:numFmt w:val="decimal"/>
      <w:lvlText w:val="%4."/>
      <w:lvlJc w:val="left"/>
      <w:pPr>
        <w:ind w:left="1663" w:hanging="420"/>
      </w:pPr>
      <w:rPr>
        <w:rFonts w:hint="eastAsia"/>
      </w:rPr>
    </w:lvl>
    <w:lvl w:ilvl="4">
      <w:start w:val="1"/>
      <w:numFmt w:val="aiueoFullWidth"/>
      <w:lvlText w:val="(%5)"/>
      <w:lvlJc w:val="left"/>
      <w:pPr>
        <w:ind w:left="2083" w:hanging="420"/>
      </w:pPr>
      <w:rPr>
        <w:rFonts w:hint="eastAsia"/>
      </w:rPr>
    </w:lvl>
    <w:lvl w:ilvl="5">
      <w:start w:val="1"/>
      <w:numFmt w:val="decimalEnclosedCircle"/>
      <w:lvlText w:val="%6"/>
      <w:lvlJc w:val="left"/>
      <w:pPr>
        <w:ind w:left="2503" w:hanging="420"/>
      </w:pPr>
      <w:rPr>
        <w:rFonts w:hint="eastAsia"/>
      </w:rPr>
    </w:lvl>
    <w:lvl w:ilvl="6">
      <w:start w:val="1"/>
      <w:numFmt w:val="decimal"/>
      <w:lvlText w:val="%7."/>
      <w:lvlJc w:val="left"/>
      <w:pPr>
        <w:ind w:left="2923" w:hanging="420"/>
      </w:pPr>
      <w:rPr>
        <w:rFonts w:hint="eastAsia"/>
      </w:rPr>
    </w:lvl>
    <w:lvl w:ilvl="7">
      <w:start w:val="1"/>
      <w:numFmt w:val="aiueoFullWidth"/>
      <w:lvlText w:val="(%8)"/>
      <w:lvlJc w:val="left"/>
      <w:pPr>
        <w:ind w:left="3343" w:hanging="420"/>
      </w:pPr>
      <w:rPr>
        <w:rFonts w:hint="eastAsia"/>
      </w:rPr>
    </w:lvl>
    <w:lvl w:ilvl="8">
      <w:start w:val="1"/>
      <w:numFmt w:val="decimalEnclosedCircle"/>
      <w:lvlText w:val="%9"/>
      <w:lvlJc w:val="left"/>
      <w:pPr>
        <w:ind w:left="3763" w:hanging="420"/>
      </w:pPr>
      <w:rPr>
        <w:rFonts w:hint="eastAsia"/>
      </w:rPr>
    </w:lvl>
  </w:abstractNum>
  <w:abstractNum w:abstractNumId="18" w15:restartNumberingAfterBreak="0">
    <w:nsid w:val="377676F4"/>
    <w:multiLevelType w:val="hybridMultilevel"/>
    <w:tmpl w:val="C4CC413C"/>
    <w:lvl w:ilvl="0" w:tplc="0CEC1F8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39F80E53"/>
    <w:multiLevelType w:val="multilevel"/>
    <w:tmpl w:val="3CB082C0"/>
    <w:lvl w:ilvl="0">
      <w:start w:val="1"/>
      <w:numFmt w:val="lowerLetter"/>
      <w:lvlText w:val="%1)"/>
      <w:lvlJc w:val="left"/>
      <w:pPr>
        <w:tabs>
          <w:tab w:val="num" w:pos="1049"/>
        </w:tabs>
        <w:ind w:left="1049" w:hanging="312"/>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20" w15:restartNumberingAfterBreak="0">
    <w:nsid w:val="3AA76172"/>
    <w:multiLevelType w:val="multilevel"/>
    <w:tmpl w:val="E8FE0BB2"/>
    <w:lvl w:ilvl="0">
      <w:start w:val="1"/>
      <w:numFmt w:val="lowerLetter"/>
      <w:lvlText w:val="%1)"/>
      <w:lvlJc w:val="left"/>
      <w:pPr>
        <w:tabs>
          <w:tab w:val="num" w:pos="1049"/>
        </w:tabs>
        <w:ind w:left="1049" w:hanging="312"/>
      </w:pPr>
      <w:rPr>
        <w:rFonts w:hint="eastAsia"/>
        <w:b w:val="0"/>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21" w15:restartNumberingAfterBreak="0">
    <w:nsid w:val="3AEA5820"/>
    <w:multiLevelType w:val="multilevel"/>
    <w:tmpl w:val="B02E89A2"/>
    <w:lvl w:ilvl="0">
      <w:start w:val="1"/>
      <w:numFmt w:val="lowerLetter"/>
      <w:lvlText w:val="(%1)"/>
      <w:lvlJc w:val="left"/>
      <w:pPr>
        <w:tabs>
          <w:tab w:val="num" w:pos="822"/>
        </w:tabs>
        <w:ind w:left="612" w:hanging="204"/>
      </w:pPr>
      <w:rPr>
        <w:rFonts w:asciiTheme="minorHAnsi" w:hAnsiTheme="minorHAnsi" w:hint="eastAsia"/>
      </w:rPr>
    </w:lvl>
    <w:lvl w:ilvl="1">
      <w:start w:val="1"/>
      <w:numFmt w:val="aiueoFullWidth"/>
      <w:lvlText w:val="(%2)"/>
      <w:lvlJc w:val="left"/>
      <w:pPr>
        <w:tabs>
          <w:tab w:val="num" w:pos="1452"/>
        </w:tabs>
        <w:ind w:left="1242" w:hanging="340"/>
      </w:pPr>
      <w:rPr>
        <w:rFonts w:hint="eastAsia"/>
        <w:b w:val="0"/>
        <w:sz w:val="18"/>
        <w:szCs w:val="18"/>
      </w:rPr>
    </w:lvl>
    <w:lvl w:ilvl="2">
      <w:start w:val="1"/>
      <w:numFmt w:val="decimalEnclosedCircle"/>
      <w:lvlText w:val="%3"/>
      <w:lvlJc w:val="left"/>
      <w:pPr>
        <w:tabs>
          <w:tab w:val="num" w:pos="1871"/>
        </w:tabs>
        <w:ind w:left="1871" w:hanging="312"/>
      </w:pPr>
      <w:rPr>
        <w:rFonts w:hint="eastAsia"/>
      </w:rPr>
    </w:lvl>
    <w:lvl w:ilvl="3">
      <w:start w:val="1"/>
      <w:numFmt w:val="decimal"/>
      <w:lvlText w:val="%4."/>
      <w:lvlJc w:val="left"/>
      <w:pPr>
        <w:ind w:left="1663" w:hanging="420"/>
      </w:pPr>
      <w:rPr>
        <w:rFonts w:hint="eastAsia"/>
      </w:rPr>
    </w:lvl>
    <w:lvl w:ilvl="4">
      <w:start w:val="1"/>
      <w:numFmt w:val="aiueoFullWidth"/>
      <w:lvlText w:val="(%5)"/>
      <w:lvlJc w:val="left"/>
      <w:pPr>
        <w:ind w:left="2083" w:hanging="420"/>
      </w:pPr>
      <w:rPr>
        <w:rFonts w:hint="eastAsia"/>
      </w:rPr>
    </w:lvl>
    <w:lvl w:ilvl="5">
      <w:start w:val="1"/>
      <w:numFmt w:val="decimalEnclosedCircle"/>
      <w:lvlText w:val="%6"/>
      <w:lvlJc w:val="left"/>
      <w:pPr>
        <w:ind w:left="2503" w:hanging="420"/>
      </w:pPr>
      <w:rPr>
        <w:rFonts w:hint="eastAsia"/>
      </w:rPr>
    </w:lvl>
    <w:lvl w:ilvl="6">
      <w:start w:val="1"/>
      <w:numFmt w:val="decimal"/>
      <w:lvlText w:val="%7."/>
      <w:lvlJc w:val="left"/>
      <w:pPr>
        <w:ind w:left="2923" w:hanging="420"/>
      </w:pPr>
      <w:rPr>
        <w:rFonts w:hint="eastAsia"/>
      </w:rPr>
    </w:lvl>
    <w:lvl w:ilvl="7">
      <w:start w:val="1"/>
      <w:numFmt w:val="aiueoFullWidth"/>
      <w:lvlText w:val="(%8)"/>
      <w:lvlJc w:val="left"/>
      <w:pPr>
        <w:ind w:left="3343" w:hanging="420"/>
      </w:pPr>
      <w:rPr>
        <w:rFonts w:hint="eastAsia"/>
      </w:rPr>
    </w:lvl>
    <w:lvl w:ilvl="8">
      <w:start w:val="1"/>
      <w:numFmt w:val="decimalEnclosedCircle"/>
      <w:lvlText w:val="%9"/>
      <w:lvlJc w:val="left"/>
      <w:pPr>
        <w:ind w:left="3763" w:hanging="420"/>
      </w:pPr>
      <w:rPr>
        <w:rFonts w:hint="eastAsia"/>
      </w:rPr>
    </w:lvl>
  </w:abstractNum>
  <w:abstractNum w:abstractNumId="22" w15:restartNumberingAfterBreak="0">
    <w:nsid w:val="3CC63CD2"/>
    <w:multiLevelType w:val="hybridMultilevel"/>
    <w:tmpl w:val="A58A38F0"/>
    <w:lvl w:ilvl="0" w:tplc="10B67B46">
      <w:start w:val="1"/>
      <w:numFmt w:val="bullet"/>
      <w:pStyle w:val="a2"/>
      <w:lvlText w:val="·"/>
      <w:lvlJc w:val="left"/>
      <w:pPr>
        <w:ind w:left="420" w:hanging="420"/>
      </w:pPr>
      <w:rPr>
        <w:rFonts w:ascii="Symbol" w:eastAsia="ＭＳ 明朝" w:hAnsi="Symbol" w:cs="ＭＳ 明朝" w:hint="default"/>
        <w:b/>
        <w:i w:val="0"/>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3EBB48F3"/>
    <w:multiLevelType w:val="multilevel"/>
    <w:tmpl w:val="B02E89A2"/>
    <w:lvl w:ilvl="0">
      <w:start w:val="1"/>
      <w:numFmt w:val="lowerLetter"/>
      <w:lvlText w:val="(%1)"/>
      <w:lvlJc w:val="left"/>
      <w:pPr>
        <w:tabs>
          <w:tab w:val="num" w:pos="822"/>
        </w:tabs>
        <w:ind w:left="612" w:hanging="204"/>
      </w:pPr>
      <w:rPr>
        <w:rFonts w:asciiTheme="minorHAnsi" w:hAnsiTheme="minorHAnsi" w:hint="eastAsia"/>
      </w:rPr>
    </w:lvl>
    <w:lvl w:ilvl="1">
      <w:start w:val="1"/>
      <w:numFmt w:val="aiueoFullWidth"/>
      <w:lvlText w:val="(%2)"/>
      <w:lvlJc w:val="left"/>
      <w:pPr>
        <w:tabs>
          <w:tab w:val="num" w:pos="1452"/>
        </w:tabs>
        <w:ind w:left="1242" w:hanging="340"/>
      </w:pPr>
      <w:rPr>
        <w:rFonts w:hint="eastAsia"/>
        <w:b w:val="0"/>
        <w:sz w:val="18"/>
        <w:szCs w:val="18"/>
      </w:rPr>
    </w:lvl>
    <w:lvl w:ilvl="2">
      <w:start w:val="1"/>
      <w:numFmt w:val="decimalEnclosedCircle"/>
      <w:lvlText w:val="%3"/>
      <w:lvlJc w:val="left"/>
      <w:pPr>
        <w:tabs>
          <w:tab w:val="num" w:pos="1871"/>
        </w:tabs>
        <w:ind w:left="1871" w:hanging="312"/>
      </w:pPr>
      <w:rPr>
        <w:rFonts w:hint="eastAsia"/>
      </w:rPr>
    </w:lvl>
    <w:lvl w:ilvl="3">
      <w:start w:val="1"/>
      <w:numFmt w:val="decimal"/>
      <w:lvlText w:val="%4."/>
      <w:lvlJc w:val="left"/>
      <w:pPr>
        <w:ind w:left="1663" w:hanging="420"/>
      </w:pPr>
      <w:rPr>
        <w:rFonts w:hint="eastAsia"/>
      </w:rPr>
    </w:lvl>
    <w:lvl w:ilvl="4">
      <w:start w:val="1"/>
      <w:numFmt w:val="aiueoFullWidth"/>
      <w:lvlText w:val="(%5)"/>
      <w:lvlJc w:val="left"/>
      <w:pPr>
        <w:ind w:left="2083" w:hanging="420"/>
      </w:pPr>
      <w:rPr>
        <w:rFonts w:hint="eastAsia"/>
      </w:rPr>
    </w:lvl>
    <w:lvl w:ilvl="5">
      <w:start w:val="1"/>
      <w:numFmt w:val="decimalEnclosedCircle"/>
      <w:lvlText w:val="%6"/>
      <w:lvlJc w:val="left"/>
      <w:pPr>
        <w:ind w:left="2503" w:hanging="420"/>
      </w:pPr>
      <w:rPr>
        <w:rFonts w:hint="eastAsia"/>
      </w:rPr>
    </w:lvl>
    <w:lvl w:ilvl="6">
      <w:start w:val="1"/>
      <w:numFmt w:val="decimal"/>
      <w:lvlText w:val="%7."/>
      <w:lvlJc w:val="left"/>
      <w:pPr>
        <w:ind w:left="2923" w:hanging="420"/>
      </w:pPr>
      <w:rPr>
        <w:rFonts w:hint="eastAsia"/>
      </w:rPr>
    </w:lvl>
    <w:lvl w:ilvl="7">
      <w:start w:val="1"/>
      <w:numFmt w:val="aiueoFullWidth"/>
      <w:lvlText w:val="(%8)"/>
      <w:lvlJc w:val="left"/>
      <w:pPr>
        <w:ind w:left="3343" w:hanging="420"/>
      </w:pPr>
      <w:rPr>
        <w:rFonts w:hint="eastAsia"/>
      </w:rPr>
    </w:lvl>
    <w:lvl w:ilvl="8">
      <w:start w:val="1"/>
      <w:numFmt w:val="decimalEnclosedCircle"/>
      <w:lvlText w:val="%9"/>
      <w:lvlJc w:val="left"/>
      <w:pPr>
        <w:ind w:left="3763" w:hanging="420"/>
      </w:pPr>
      <w:rPr>
        <w:rFonts w:hint="eastAsia"/>
      </w:rPr>
    </w:lvl>
  </w:abstractNum>
  <w:abstractNum w:abstractNumId="24" w15:restartNumberingAfterBreak="0">
    <w:nsid w:val="405B16B8"/>
    <w:multiLevelType w:val="multilevel"/>
    <w:tmpl w:val="367C8194"/>
    <w:styleLink w:val="a3"/>
    <w:lvl w:ilvl="0">
      <w:start w:val="1"/>
      <w:numFmt w:val="lowerLetter"/>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5" w15:restartNumberingAfterBreak="0">
    <w:nsid w:val="40692A8B"/>
    <w:multiLevelType w:val="hybridMultilevel"/>
    <w:tmpl w:val="5476B2F2"/>
    <w:lvl w:ilvl="0" w:tplc="04090011">
      <w:start w:val="1"/>
      <w:numFmt w:val="decimalEnclosedCircle"/>
      <w:lvlText w:val="%1"/>
      <w:lvlJc w:val="left"/>
      <w:pPr>
        <w:ind w:left="1050" w:hanging="420"/>
      </w:p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26" w15:restartNumberingAfterBreak="0">
    <w:nsid w:val="44640597"/>
    <w:multiLevelType w:val="multilevel"/>
    <w:tmpl w:val="E8FE0BB2"/>
    <w:lvl w:ilvl="0">
      <w:start w:val="1"/>
      <w:numFmt w:val="lowerLetter"/>
      <w:lvlText w:val="%1)"/>
      <w:lvlJc w:val="left"/>
      <w:pPr>
        <w:tabs>
          <w:tab w:val="num" w:pos="1049"/>
        </w:tabs>
        <w:ind w:left="1049" w:hanging="312"/>
      </w:pPr>
      <w:rPr>
        <w:rFonts w:hint="eastAsia"/>
        <w:b w:val="0"/>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27" w15:restartNumberingAfterBreak="0">
    <w:nsid w:val="4B8027CC"/>
    <w:multiLevelType w:val="multilevel"/>
    <w:tmpl w:val="CF5EE50A"/>
    <w:styleLink w:val="a4"/>
    <w:lvl w:ilvl="0">
      <w:start w:val="1"/>
      <w:numFmt w:val="decimal"/>
      <w:lvlText w:val="(%1)"/>
      <w:lvlJc w:val="left"/>
      <w:pPr>
        <w:tabs>
          <w:tab w:val="num" w:pos="397"/>
        </w:tabs>
        <w:ind w:left="397" w:hanging="397"/>
      </w:pPr>
      <w:rPr>
        <w:rFonts w:hint="eastAsia"/>
      </w:rPr>
    </w:lvl>
    <w:lvl w:ilvl="1">
      <w:start w:val="1"/>
      <w:numFmt w:val="lowerLetter"/>
      <w:lvlText w:val="   (%2)"/>
      <w:lvlJc w:val="left"/>
      <w:pPr>
        <w:tabs>
          <w:tab w:val="num" w:pos="839"/>
        </w:tabs>
        <w:ind w:left="840" w:hanging="840"/>
      </w:pPr>
      <w:rPr>
        <w:rFonts w:hint="eastAsia"/>
      </w:rPr>
    </w:lvl>
    <w:lvl w:ilvl="2">
      <w:start w:val="1"/>
      <w:numFmt w:val="aiueoFullWidth"/>
      <w:lvlText w:val="      (%3)"/>
      <w:lvlJc w:val="left"/>
      <w:pPr>
        <w:ind w:left="1260" w:hanging="1260"/>
      </w:pPr>
      <w:rPr>
        <w:rFonts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28" w15:restartNumberingAfterBreak="0">
    <w:nsid w:val="4DAD3D25"/>
    <w:multiLevelType w:val="multilevel"/>
    <w:tmpl w:val="3CB082C0"/>
    <w:lvl w:ilvl="0">
      <w:start w:val="1"/>
      <w:numFmt w:val="lowerLetter"/>
      <w:lvlText w:val="%1)"/>
      <w:lvlJc w:val="left"/>
      <w:pPr>
        <w:tabs>
          <w:tab w:val="num" w:pos="1049"/>
        </w:tabs>
        <w:ind w:left="1049" w:hanging="312"/>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29" w15:restartNumberingAfterBreak="0">
    <w:nsid w:val="4E64246E"/>
    <w:multiLevelType w:val="multilevel"/>
    <w:tmpl w:val="B02E89A2"/>
    <w:lvl w:ilvl="0">
      <w:start w:val="1"/>
      <w:numFmt w:val="lowerLetter"/>
      <w:lvlText w:val="(%1)"/>
      <w:lvlJc w:val="left"/>
      <w:pPr>
        <w:tabs>
          <w:tab w:val="num" w:pos="822"/>
        </w:tabs>
        <w:ind w:left="612" w:hanging="204"/>
      </w:pPr>
      <w:rPr>
        <w:rFonts w:asciiTheme="minorHAnsi" w:hAnsiTheme="minorHAnsi" w:hint="eastAsia"/>
      </w:rPr>
    </w:lvl>
    <w:lvl w:ilvl="1">
      <w:start w:val="1"/>
      <w:numFmt w:val="aiueoFullWidth"/>
      <w:lvlText w:val="(%2)"/>
      <w:lvlJc w:val="left"/>
      <w:pPr>
        <w:tabs>
          <w:tab w:val="num" w:pos="1452"/>
        </w:tabs>
        <w:ind w:left="1242" w:hanging="340"/>
      </w:pPr>
      <w:rPr>
        <w:rFonts w:hint="eastAsia"/>
        <w:b w:val="0"/>
        <w:sz w:val="18"/>
        <w:szCs w:val="18"/>
      </w:rPr>
    </w:lvl>
    <w:lvl w:ilvl="2">
      <w:start w:val="1"/>
      <w:numFmt w:val="decimalEnclosedCircle"/>
      <w:lvlText w:val="%3"/>
      <w:lvlJc w:val="left"/>
      <w:pPr>
        <w:tabs>
          <w:tab w:val="num" w:pos="1871"/>
        </w:tabs>
        <w:ind w:left="1871" w:hanging="312"/>
      </w:pPr>
      <w:rPr>
        <w:rFonts w:hint="eastAsia"/>
      </w:rPr>
    </w:lvl>
    <w:lvl w:ilvl="3">
      <w:start w:val="1"/>
      <w:numFmt w:val="decimal"/>
      <w:lvlText w:val="%4."/>
      <w:lvlJc w:val="left"/>
      <w:pPr>
        <w:ind w:left="1663" w:hanging="420"/>
      </w:pPr>
      <w:rPr>
        <w:rFonts w:hint="eastAsia"/>
      </w:rPr>
    </w:lvl>
    <w:lvl w:ilvl="4">
      <w:start w:val="1"/>
      <w:numFmt w:val="aiueoFullWidth"/>
      <w:lvlText w:val="(%5)"/>
      <w:lvlJc w:val="left"/>
      <w:pPr>
        <w:ind w:left="2083" w:hanging="420"/>
      </w:pPr>
      <w:rPr>
        <w:rFonts w:hint="eastAsia"/>
      </w:rPr>
    </w:lvl>
    <w:lvl w:ilvl="5">
      <w:start w:val="1"/>
      <w:numFmt w:val="decimalEnclosedCircle"/>
      <w:lvlText w:val="%6"/>
      <w:lvlJc w:val="left"/>
      <w:pPr>
        <w:ind w:left="2503" w:hanging="420"/>
      </w:pPr>
      <w:rPr>
        <w:rFonts w:hint="eastAsia"/>
      </w:rPr>
    </w:lvl>
    <w:lvl w:ilvl="6">
      <w:start w:val="1"/>
      <w:numFmt w:val="decimal"/>
      <w:lvlText w:val="%7."/>
      <w:lvlJc w:val="left"/>
      <w:pPr>
        <w:ind w:left="2923" w:hanging="420"/>
      </w:pPr>
      <w:rPr>
        <w:rFonts w:hint="eastAsia"/>
      </w:rPr>
    </w:lvl>
    <w:lvl w:ilvl="7">
      <w:start w:val="1"/>
      <w:numFmt w:val="aiueoFullWidth"/>
      <w:lvlText w:val="(%8)"/>
      <w:lvlJc w:val="left"/>
      <w:pPr>
        <w:ind w:left="3343" w:hanging="420"/>
      </w:pPr>
      <w:rPr>
        <w:rFonts w:hint="eastAsia"/>
      </w:rPr>
    </w:lvl>
    <w:lvl w:ilvl="8">
      <w:start w:val="1"/>
      <w:numFmt w:val="decimalEnclosedCircle"/>
      <w:lvlText w:val="%9"/>
      <w:lvlJc w:val="left"/>
      <w:pPr>
        <w:ind w:left="3763" w:hanging="420"/>
      </w:pPr>
      <w:rPr>
        <w:rFonts w:hint="eastAsia"/>
      </w:rPr>
    </w:lvl>
  </w:abstractNum>
  <w:abstractNum w:abstractNumId="30" w15:restartNumberingAfterBreak="0">
    <w:nsid w:val="4E780797"/>
    <w:multiLevelType w:val="multilevel"/>
    <w:tmpl w:val="73145752"/>
    <w:lvl w:ilvl="0">
      <w:start w:val="1"/>
      <w:numFmt w:val="lowerLetter"/>
      <w:lvlText w:val="%1)"/>
      <w:lvlJc w:val="left"/>
      <w:pPr>
        <w:tabs>
          <w:tab w:val="num" w:pos="1049"/>
        </w:tabs>
        <w:ind w:left="1049" w:hanging="312"/>
      </w:pPr>
      <w:rPr>
        <w:rFonts w:hint="eastAsia"/>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31" w15:restartNumberingAfterBreak="0">
    <w:nsid w:val="50023343"/>
    <w:multiLevelType w:val="multilevel"/>
    <w:tmpl w:val="8EDC3904"/>
    <w:lvl w:ilvl="0">
      <w:start w:val="1"/>
      <w:numFmt w:val="lowerLetter"/>
      <w:pStyle w:val="abc0"/>
      <w:lvlText w:val="(%1)"/>
      <w:lvlJc w:val="left"/>
      <w:pPr>
        <w:tabs>
          <w:tab w:val="num" w:pos="822"/>
        </w:tabs>
        <w:ind w:left="612" w:hanging="204"/>
      </w:pPr>
      <w:rPr>
        <w:rFonts w:asciiTheme="minorHAnsi" w:hAnsiTheme="minorHAnsi" w:hint="eastAsia"/>
      </w:rPr>
    </w:lvl>
    <w:lvl w:ilvl="1">
      <w:start w:val="1"/>
      <w:numFmt w:val="aiueoFullWidth"/>
      <w:pStyle w:val="a5"/>
      <w:lvlText w:val="(%2)"/>
      <w:lvlJc w:val="left"/>
      <w:pPr>
        <w:tabs>
          <w:tab w:val="num" w:pos="1452"/>
        </w:tabs>
        <w:ind w:left="1242" w:hanging="340"/>
      </w:pPr>
      <w:rPr>
        <w:rFonts w:hint="eastAsia"/>
        <w:b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EnclosedCircle"/>
      <w:lvlText w:val="%3"/>
      <w:lvlJc w:val="left"/>
      <w:pPr>
        <w:tabs>
          <w:tab w:val="num" w:pos="1871"/>
        </w:tabs>
        <w:ind w:left="1871" w:hanging="312"/>
      </w:pPr>
      <w:rPr>
        <w:rFonts w:hint="eastAsia"/>
      </w:rPr>
    </w:lvl>
    <w:lvl w:ilvl="3">
      <w:start w:val="1"/>
      <w:numFmt w:val="decimal"/>
      <w:lvlText w:val="%4."/>
      <w:lvlJc w:val="left"/>
      <w:pPr>
        <w:ind w:left="1663" w:hanging="420"/>
      </w:pPr>
      <w:rPr>
        <w:rFonts w:hint="eastAsia"/>
      </w:rPr>
    </w:lvl>
    <w:lvl w:ilvl="4">
      <w:start w:val="1"/>
      <w:numFmt w:val="aiueoFullWidth"/>
      <w:lvlText w:val="(%5)"/>
      <w:lvlJc w:val="left"/>
      <w:pPr>
        <w:ind w:left="2083" w:hanging="420"/>
      </w:pPr>
      <w:rPr>
        <w:rFonts w:hint="eastAsia"/>
      </w:rPr>
    </w:lvl>
    <w:lvl w:ilvl="5">
      <w:start w:val="1"/>
      <w:numFmt w:val="decimalEnclosedCircle"/>
      <w:lvlText w:val="%6"/>
      <w:lvlJc w:val="left"/>
      <w:pPr>
        <w:ind w:left="2503" w:hanging="420"/>
      </w:pPr>
      <w:rPr>
        <w:rFonts w:hint="eastAsia"/>
      </w:rPr>
    </w:lvl>
    <w:lvl w:ilvl="6">
      <w:start w:val="1"/>
      <w:numFmt w:val="decimal"/>
      <w:lvlText w:val="%7."/>
      <w:lvlJc w:val="left"/>
      <w:pPr>
        <w:ind w:left="2923" w:hanging="420"/>
      </w:pPr>
      <w:rPr>
        <w:rFonts w:hint="eastAsia"/>
      </w:rPr>
    </w:lvl>
    <w:lvl w:ilvl="7">
      <w:start w:val="1"/>
      <w:numFmt w:val="aiueoFullWidth"/>
      <w:lvlText w:val="(%8)"/>
      <w:lvlJc w:val="left"/>
      <w:pPr>
        <w:ind w:left="3343" w:hanging="420"/>
      </w:pPr>
      <w:rPr>
        <w:rFonts w:hint="eastAsia"/>
      </w:rPr>
    </w:lvl>
    <w:lvl w:ilvl="8">
      <w:start w:val="1"/>
      <w:numFmt w:val="decimalEnclosedCircle"/>
      <w:lvlText w:val="%9"/>
      <w:lvlJc w:val="left"/>
      <w:pPr>
        <w:ind w:left="3763" w:hanging="420"/>
      </w:pPr>
      <w:rPr>
        <w:rFonts w:hint="eastAsia"/>
      </w:rPr>
    </w:lvl>
  </w:abstractNum>
  <w:abstractNum w:abstractNumId="32" w15:restartNumberingAfterBreak="0">
    <w:nsid w:val="533A2796"/>
    <w:multiLevelType w:val="multilevel"/>
    <w:tmpl w:val="3CB082C0"/>
    <w:lvl w:ilvl="0">
      <w:start w:val="1"/>
      <w:numFmt w:val="lowerLetter"/>
      <w:lvlText w:val="%1)"/>
      <w:lvlJc w:val="left"/>
      <w:pPr>
        <w:tabs>
          <w:tab w:val="num" w:pos="1049"/>
        </w:tabs>
        <w:ind w:left="1049" w:hanging="312"/>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33" w15:restartNumberingAfterBreak="0">
    <w:nsid w:val="55294450"/>
    <w:multiLevelType w:val="multilevel"/>
    <w:tmpl w:val="F56A7C5A"/>
    <w:styleLink w:val="10"/>
    <w:lvl w:ilvl="0">
      <w:start w:val="1"/>
      <w:numFmt w:val="decimal"/>
      <w:lvlText w:val="第%1部"/>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15:restartNumberingAfterBreak="0">
    <w:nsid w:val="558E66C0"/>
    <w:multiLevelType w:val="multilevel"/>
    <w:tmpl w:val="B02E89A2"/>
    <w:lvl w:ilvl="0">
      <w:start w:val="1"/>
      <w:numFmt w:val="lowerLetter"/>
      <w:lvlText w:val="(%1)"/>
      <w:lvlJc w:val="left"/>
      <w:pPr>
        <w:tabs>
          <w:tab w:val="num" w:pos="822"/>
        </w:tabs>
        <w:ind w:left="612" w:hanging="204"/>
      </w:pPr>
      <w:rPr>
        <w:rFonts w:asciiTheme="minorHAnsi" w:hAnsiTheme="minorHAnsi" w:hint="eastAsia"/>
      </w:rPr>
    </w:lvl>
    <w:lvl w:ilvl="1">
      <w:start w:val="1"/>
      <w:numFmt w:val="aiueoFullWidth"/>
      <w:lvlText w:val="(%2)"/>
      <w:lvlJc w:val="left"/>
      <w:pPr>
        <w:tabs>
          <w:tab w:val="num" w:pos="1452"/>
        </w:tabs>
        <w:ind w:left="1242" w:hanging="340"/>
      </w:pPr>
      <w:rPr>
        <w:rFonts w:hint="eastAsia"/>
        <w:b w:val="0"/>
        <w:sz w:val="18"/>
        <w:szCs w:val="18"/>
      </w:rPr>
    </w:lvl>
    <w:lvl w:ilvl="2">
      <w:start w:val="1"/>
      <w:numFmt w:val="decimalEnclosedCircle"/>
      <w:lvlText w:val="%3"/>
      <w:lvlJc w:val="left"/>
      <w:pPr>
        <w:tabs>
          <w:tab w:val="num" w:pos="1871"/>
        </w:tabs>
        <w:ind w:left="1871" w:hanging="312"/>
      </w:pPr>
      <w:rPr>
        <w:rFonts w:hint="eastAsia"/>
      </w:rPr>
    </w:lvl>
    <w:lvl w:ilvl="3">
      <w:start w:val="1"/>
      <w:numFmt w:val="decimal"/>
      <w:lvlText w:val="%4."/>
      <w:lvlJc w:val="left"/>
      <w:pPr>
        <w:ind w:left="1663" w:hanging="420"/>
      </w:pPr>
      <w:rPr>
        <w:rFonts w:hint="eastAsia"/>
      </w:rPr>
    </w:lvl>
    <w:lvl w:ilvl="4">
      <w:start w:val="1"/>
      <w:numFmt w:val="aiueoFullWidth"/>
      <w:lvlText w:val="(%5)"/>
      <w:lvlJc w:val="left"/>
      <w:pPr>
        <w:ind w:left="2083" w:hanging="420"/>
      </w:pPr>
      <w:rPr>
        <w:rFonts w:hint="eastAsia"/>
      </w:rPr>
    </w:lvl>
    <w:lvl w:ilvl="5">
      <w:start w:val="1"/>
      <w:numFmt w:val="decimalEnclosedCircle"/>
      <w:lvlText w:val="%6"/>
      <w:lvlJc w:val="left"/>
      <w:pPr>
        <w:ind w:left="2503" w:hanging="420"/>
      </w:pPr>
      <w:rPr>
        <w:rFonts w:hint="eastAsia"/>
      </w:rPr>
    </w:lvl>
    <w:lvl w:ilvl="6">
      <w:start w:val="1"/>
      <w:numFmt w:val="decimal"/>
      <w:lvlText w:val="%7."/>
      <w:lvlJc w:val="left"/>
      <w:pPr>
        <w:ind w:left="2923" w:hanging="420"/>
      </w:pPr>
      <w:rPr>
        <w:rFonts w:hint="eastAsia"/>
      </w:rPr>
    </w:lvl>
    <w:lvl w:ilvl="7">
      <w:start w:val="1"/>
      <w:numFmt w:val="aiueoFullWidth"/>
      <w:lvlText w:val="(%8)"/>
      <w:lvlJc w:val="left"/>
      <w:pPr>
        <w:ind w:left="3343" w:hanging="420"/>
      </w:pPr>
      <w:rPr>
        <w:rFonts w:hint="eastAsia"/>
      </w:rPr>
    </w:lvl>
    <w:lvl w:ilvl="8">
      <w:start w:val="1"/>
      <w:numFmt w:val="decimalEnclosedCircle"/>
      <w:lvlText w:val="%9"/>
      <w:lvlJc w:val="left"/>
      <w:pPr>
        <w:ind w:left="3763" w:hanging="420"/>
      </w:pPr>
      <w:rPr>
        <w:rFonts w:hint="eastAsia"/>
      </w:rPr>
    </w:lvl>
  </w:abstractNum>
  <w:abstractNum w:abstractNumId="35" w15:restartNumberingAfterBreak="0">
    <w:nsid w:val="589D584B"/>
    <w:multiLevelType w:val="hybridMultilevel"/>
    <w:tmpl w:val="34565644"/>
    <w:lvl w:ilvl="0" w:tplc="C576C0BA">
      <w:start w:val="1"/>
      <w:numFmt w:val="decimal"/>
      <w:pStyle w:val="123"/>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5A5F3D3D"/>
    <w:multiLevelType w:val="multilevel"/>
    <w:tmpl w:val="3CB082C0"/>
    <w:lvl w:ilvl="0">
      <w:start w:val="1"/>
      <w:numFmt w:val="lowerLetter"/>
      <w:lvlText w:val="%1)"/>
      <w:lvlJc w:val="left"/>
      <w:pPr>
        <w:tabs>
          <w:tab w:val="num" w:pos="1049"/>
        </w:tabs>
        <w:ind w:left="1049" w:hanging="312"/>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37" w15:restartNumberingAfterBreak="0">
    <w:nsid w:val="5AC174B3"/>
    <w:multiLevelType w:val="hybridMultilevel"/>
    <w:tmpl w:val="46AE10E8"/>
    <w:lvl w:ilvl="0" w:tplc="0FEC506C">
      <w:numFmt w:val="bullet"/>
      <w:pStyle w:val="a6"/>
      <w:lvlText w:val="・"/>
      <w:lvlJc w:val="left"/>
      <w:pPr>
        <w:ind w:left="420" w:hanging="42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5C19707D"/>
    <w:multiLevelType w:val="multilevel"/>
    <w:tmpl w:val="E8FE0BB2"/>
    <w:lvl w:ilvl="0">
      <w:start w:val="1"/>
      <w:numFmt w:val="lowerLetter"/>
      <w:lvlText w:val="%1)"/>
      <w:lvlJc w:val="left"/>
      <w:pPr>
        <w:tabs>
          <w:tab w:val="num" w:pos="1049"/>
        </w:tabs>
        <w:ind w:left="1049" w:hanging="312"/>
      </w:pPr>
      <w:rPr>
        <w:rFonts w:hint="eastAsia"/>
        <w:b w:val="0"/>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39" w15:restartNumberingAfterBreak="0">
    <w:nsid w:val="5DA42E7E"/>
    <w:multiLevelType w:val="multilevel"/>
    <w:tmpl w:val="982C7E06"/>
    <w:styleLink w:val="a7"/>
    <w:lvl w:ilvl="0">
      <w:start w:val="1"/>
      <w:numFmt w:val="bullet"/>
      <w:lvlText w:val=""/>
      <w:lvlJc w:val="left"/>
      <w:pPr>
        <w:tabs>
          <w:tab w:val="num" w:pos="420"/>
        </w:tabs>
        <w:ind w:left="420" w:hanging="420"/>
      </w:pPr>
      <w:rPr>
        <w:rFonts w:ascii="Wingdings" w:eastAsia="ＭＳ 明朝" w:hAnsi="Wingdings" w:hint="default"/>
        <w:kern w:val="2"/>
        <w:sz w:val="21"/>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61F8203C"/>
    <w:multiLevelType w:val="hybridMultilevel"/>
    <w:tmpl w:val="CDDAC95C"/>
    <w:lvl w:ilvl="0" w:tplc="F800D3B0">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62A94221"/>
    <w:multiLevelType w:val="multilevel"/>
    <w:tmpl w:val="B02E89A2"/>
    <w:lvl w:ilvl="0">
      <w:start w:val="1"/>
      <w:numFmt w:val="lowerLetter"/>
      <w:lvlText w:val="(%1)"/>
      <w:lvlJc w:val="left"/>
      <w:pPr>
        <w:tabs>
          <w:tab w:val="num" w:pos="822"/>
        </w:tabs>
        <w:ind w:left="612" w:hanging="204"/>
      </w:pPr>
      <w:rPr>
        <w:rFonts w:asciiTheme="minorHAnsi" w:hAnsiTheme="minorHAnsi" w:hint="eastAsia"/>
      </w:rPr>
    </w:lvl>
    <w:lvl w:ilvl="1">
      <w:start w:val="1"/>
      <w:numFmt w:val="aiueoFullWidth"/>
      <w:lvlText w:val="(%2)"/>
      <w:lvlJc w:val="left"/>
      <w:pPr>
        <w:tabs>
          <w:tab w:val="num" w:pos="1452"/>
        </w:tabs>
        <w:ind w:left="1242" w:hanging="340"/>
      </w:pPr>
      <w:rPr>
        <w:rFonts w:hint="eastAsia"/>
        <w:b w:val="0"/>
        <w:sz w:val="18"/>
        <w:szCs w:val="18"/>
      </w:rPr>
    </w:lvl>
    <w:lvl w:ilvl="2">
      <w:start w:val="1"/>
      <w:numFmt w:val="decimalEnclosedCircle"/>
      <w:lvlText w:val="%3"/>
      <w:lvlJc w:val="left"/>
      <w:pPr>
        <w:tabs>
          <w:tab w:val="num" w:pos="1871"/>
        </w:tabs>
        <w:ind w:left="1871" w:hanging="312"/>
      </w:pPr>
      <w:rPr>
        <w:rFonts w:hint="eastAsia"/>
      </w:rPr>
    </w:lvl>
    <w:lvl w:ilvl="3">
      <w:start w:val="1"/>
      <w:numFmt w:val="decimal"/>
      <w:lvlText w:val="%4."/>
      <w:lvlJc w:val="left"/>
      <w:pPr>
        <w:ind w:left="1663" w:hanging="420"/>
      </w:pPr>
      <w:rPr>
        <w:rFonts w:hint="eastAsia"/>
      </w:rPr>
    </w:lvl>
    <w:lvl w:ilvl="4">
      <w:start w:val="1"/>
      <w:numFmt w:val="aiueoFullWidth"/>
      <w:lvlText w:val="(%5)"/>
      <w:lvlJc w:val="left"/>
      <w:pPr>
        <w:ind w:left="2083" w:hanging="420"/>
      </w:pPr>
      <w:rPr>
        <w:rFonts w:hint="eastAsia"/>
      </w:rPr>
    </w:lvl>
    <w:lvl w:ilvl="5">
      <w:start w:val="1"/>
      <w:numFmt w:val="decimalEnclosedCircle"/>
      <w:lvlText w:val="%6"/>
      <w:lvlJc w:val="left"/>
      <w:pPr>
        <w:ind w:left="2503" w:hanging="420"/>
      </w:pPr>
      <w:rPr>
        <w:rFonts w:hint="eastAsia"/>
      </w:rPr>
    </w:lvl>
    <w:lvl w:ilvl="6">
      <w:start w:val="1"/>
      <w:numFmt w:val="decimal"/>
      <w:lvlText w:val="%7."/>
      <w:lvlJc w:val="left"/>
      <w:pPr>
        <w:ind w:left="2923" w:hanging="420"/>
      </w:pPr>
      <w:rPr>
        <w:rFonts w:hint="eastAsia"/>
      </w:rPr>
    </w:lvl>
    <w:lvl w:ilvl="7">
      <w:start w:val="1"/>
      <w:numFmt w:val="aiueoFullWidth"/>
      <w:lvlText w:val="(%8)"/>
      <w:lvlJc w:val="left"/>
      <w:pPr>
        <w:ind w:left="3343" w:hanging="420"/>
      </w:pPr>
      <w:rPr>
        <w:rFonts w:hint="eastAsia"/>
      </w:rPr>
    </w:lvl>
    <w:lvl w:ilvl="8">
      <w:start w:val="1"/>
      <w:numFmt w:val="decimalEnclosedCircle"/>
      <w:lvlText w:val="%9"/>
      <w:lvlJc w:val="left"/>
      <w:pPr>
        <w:ind w:left="3763" w:hanging="420"/>
      </w:pPr>
      <w:rPr>
        <w:rFonts w:hint="eastAsia"/>
      </w:rPr>
    </w:lvl>
  </w:abstractNum>
  <w:abstractNum w:abstractNumId="42" w15:restartNumberingAfterBreak="0">
    <w:nsid w:val="63CB31FB"/>
    <w:multiLevelType w:val="hybridMultilevel"/>
    <w:tmpl w:val="3B3CDE0E"/>
    <w:lvl w:ilvl="0" w:tplc="F26A5A5A">
      <w:numFmt w:val="bullet"/>
      <w:pStyle w:val="a8"/>
      <w:lvlText w:val="·"/>
      <w:lvlJc w:val="left"/>
      <w:pPr>
        <w:tabs>
          <w:tab w:val="num" w:pos="1050"/>
        </w:tabs>
        <w:ind w:left="1050" w:hanging="211"/>
      </w:pPr>
      <w:rPr>
        <w:rFonts w:ascii="Symbol" w:eastAsia="ＭＳ 明朝" w:hAnsi="Symbol" w:cs="ＭＳ 明朝" w:hint="default"/>
        <w:b/>
        <w:i w:val="0"/>
        <w:lang w:val="en-US"/>
      </w:rPr>
    </w:lvl>
    <w:lvl w:ilvl="1" w:tplc="62A81C52">
      <w:start w:val="1"/>
      <w:numFmt w:val="bullet"/>
      <w:lvlText w:val="-"/>
      <w:lvlJc w:val="left"/>
      <w:pPr>
        <w:tabs>
          <w:tab w:val="num" w:pos="1469"/>
        </w:tabs>
        <w:ind w:left="1469" w:hanging="199"/>
      </w:pPr>
      <w:rPr>
        <w:rFonts w:ascii="ＭＳ ゴシック" w:eastAsia="ＭＳ ゴシック" w:hAnsi="ＭＳ ゴシック" w:hint="eastAsia"/>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6DA80273"/>
    <w:multiLevelType w:val="hybridMultilevel"/>
    <w:tmpl w:val="77986566"/>
    <w:lvl w:ilvl="0" w:tplc="768C381C">
      <w:start w:val="1"/>
      <w:numFmt w:val="bullet"/>
      <w:pStyle w:val="a9"/>
      <w:lvlText w:val=""/>
      <w:lvlJc w:val="left"/>
      <w:pPr>
        <w:ind w:left="426" w:hanging="284"/>
      </w:pPr>
      <w:rPr>
        <w:rFonts w:ascii="Wingdings" w:hAnsi="Wingdings" w:hint="default"/>
      </w:rPr>
    </w:lvl>
    <w:lvl w:ilvl="1" w:tplc="CF187D4A">
      <w:numFmt w:val="bullet"/>
      <w:lvlText w:val="・"/>
      <w:lvlJc w:val="left"/>
      <w:pPr>
        <w:ind w:left="780" w:hanging="360"/>
      </w:pPr>
      <w:rPr>
        <w:rFonts w:ascii="ＭＳ 明朝" w:eastAsia="ＭＳ 明朝" w:hAnsi="ＭＳ 明朝" w:cs="ＭＳ 明朝" w:hint="eastAsia"/>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71454545"/>
    <w:multiLevelType w:val="hybridMultilevel"/>
    <w:tmpl w:val="A6662C42"/>
    <w:lvl w:ilvl="0" w:tplc="04090011">
      <w:start w:val="1"/>
      <w:numFmt w:val="decimalEnclosedCircle"/>
      <w:lvlText w:val="%1"/>
      <w:lvlJc w:val="left"/>
      <w:pPr>
        <w:ind w:left="720" w:hanging="420"/>
      </w:pPr>
    </w:lvl>
    <w:lvl w:ilvl="1" w:tplc="04090017" w:tentative="1">
      <w:start w:val="1"/>
      <w:numFmt w:val="aiueoFullWidth"/>
      <w:lvlText w:val="(%2)"/>
      <w:lvlJc w:val="left"/>
      <w:pPr>
        <w:ind w:left="1140" w:hanging="420"/>
      </w:pPr>
    </w:lvl>
    <w:lvl w:ilvl="2" w:tplc="04090011" w:tentative="1">
      <w:start w:val="1"/>
      <w:numFmt w:val="decimalEnclosedCircle"/>
      <w:lvlText w:val="%3"/>
      <w:lvlJc w:val="left"/>
      <w:pPr>
        <w:ind w:left="1560" w:hanging="420"/>
      </w:pPr>
    </w:lvl>
    <w:lvl w:ilvl="3" w:tplc="0409000F" w:tentative="1">
      <w:start w:val="1"/>
      <w:numFmt w:val="decimal"/>
      <w:lvlText w:val="%4."/>
      <w:lvlJc w:val="left"/>
      <w:pPr>
        <w:ind w:left="1980" w:hanging="420"/>
      </w:pPr>
    </w:lvl>
    <w:lvl w:ilvl="4" w:tplc="04090017" w:tentative="1">
      <w:start w:val="1"/>
      <w:numFmt w:val="aiueoFullWidth"/>
      <w:lvlText w:val="(%5)"/>
      <w:lvlJc w:val="left"/>
      <w:pPr>
        <w:ind w:left="2400" w:hanging="420"/>
      </w:pPr>
    </w:lvl>
    <w:lvl w:ilvl="5" w:tplc="04090011" w:tentative="1">
      <w:start w:val="1"/>
      <w:numFmt w:val="decimalEnclosedCircle"/>
      <w:lvlText w:val="%6"/>
      <w:lvlJc w:val="left"/>
      <w:pPr>
        <w:ind w:left="2820" w:hanging="420"/>
      </w:pPr>
    </w:lvl>
    <w:lvl w:ilvl="6" w:tplc="0409000F" w:tentative="1">
      <w:start w:val="1"/>
      <w:numFmt w:val="decimal"/>
      <w:lvlText w:val="%7."/>
      <w:lvlJc w:val="left"/>
      <w:pPr>
        <w:ind w:left="3240" w:hanging="420"/>
      </w:pPr>
    </w:lvl>
    <w:lvl w:ilvl="7" w:tplc="04090017" w:tentative="1">
      <w:start w:val="1"/>
      <w:numFmt w:val="aiueoFullWidth"/>
      <w:lvlText w:val="(%8)"/>
      <w:lvlJc w:val="left"/>
      <w:pPr>
        <w:ind w:left="3660" w:hanging="420"/>
      </w:pPr>
    </w:lvl>
    <w:lvl w:ilvl="8" w:tplc="04090011" w:tentative="1">
      <w:start w:val="1"/>
      <w:numFmt w:val="decimalEnclosedCircle"/>
      <w:lvlText w:val="%9"/>
      <w:lvlJc w:val="left"/>
      <w:pPr>
        <w:ind w:left="4080" w:hanging="420"/>
      </w:pPr>
    </w:lvl>
  </w:abstractNum>
  <w:abstractNum w:abstractNumId="45" w15:restartNumberingAfterBreak="0">
    <w:nsid w:val="781C2F6B"/>
    <w:multiLevelType w:val="hybridMultilevel"/>
    <w:tmpl w:val="7BA618EE"/>
    <w:lvl w:ilvl="0" w:tplc="CF187D4A">
      <w:numFmt w:val="bullet"/>
      <w:lvlText w:val="・"/>
      <w:lvlJc w:val="left"/>
      <w:pPr>
        <w:ind w:left="1070" w:hanging="440"/>
      </w:pPr>
      <w:rPr>
        <w:rFonts w:ascii="ＭＳ 明朝" w:eastAsia="ＭＳ 明朝" w:hAnsi="ＭＳ 明朝" w:cs="ＭＳ 明朝" w:hint="eastAsia"/>
      </w:rPr>
    </w:lvl>
    <w:lvl w:ilvl="1" w:tplc="0409000B" w:tentative="1">
      <w:start w:val="1"/>
      <w:numFmt w:val="bullet"/>
      <w:lvlText w:val=""/>
      <w:lvlJc w:val="left"/>
      <w:pPr>
        <w:ind w:left="1510" w:hanging="440"/>
      </w:pPr>
      <w:rPr>
        <w:rFonts w:ascii="Wingdings" w:hAnsi="Wingdings" w:hint="default"/>
      </w:rPr>
    </w:lvl>
    <w:lvl w:ilvl="2" w:tplc="0409000D" w:tentative="1">
      <w:start w:val="1"/>
      <w:numFmt w:val="bullet"/>
      <w:lvlText w:val=""/>
      <w:lvlJc w:val="left"/>
      <w:pPr>
        <w:ind w:left="1950" w:hanging="440"/>
      </w:pPr>
      <w:rPr>
        <w:rFonts w:ascii="Wingdings" w:hAnsi="Wingdings" w:hint="default"/>
      </w:rPr>
    </w:lvl>
    <w:lvl w:ilvl="3" w:tplc="04090001" w:tentative="1">
      <w:start w:val="1"/>
      <w:numFmt w:val="bullet"/>
      <w:lvlText w:val=""/>
      <w:lvlJc w:val="left"/>
      <w:pPr>
        <w:ind w:left="2390" w:hanging="440"/>
      </w:pPr>
      <w:rPr>
        <w:rFonts w:ascii="Wingdings" w:hAnsi="Wingdings" w:hint="default"/>
      </w:rPr>
    </w:lvl>
    <w:lvl w:ilvl="4" w:tplc="0409000B" w:tentative="1">
      <w:start w:val="1"/>
      <w:numFmt w:val="bullet"/>
      <w:lvlText w:val=""/>
      <w:lvlJc w:val="left"/>
      <w:pPr>
        <w:ind w:left="2830" w:hanging="440"/>
      </w:pPr>
      <w:rPr>
        <w:rFonts w:ascii="Wingdings" w:hAnsi="Wingdings" w:hint="default"/>
      </w:rPr>
    </w:lvl>
    <w:lvl w:ilvl="5" w:tplc="0409000D" w:tentative="1">
      <w:start w:val="1"/>
      <w:numFmt w:val="bullet"/>
      <w:lvlText w:val=""/>
      <w:lvlJc w:val="left"/>
      <w:pPr>
        <w:ind w:left="3270" w:hanging="440"/>
      </w:pPr>
      <w:rPr>
        <w:rFonts w:ascii="Wingdings" w:hAnsi="Wingdings" w:hint="default"/>
      </w:rPr>
    </w:lvl>
    <w:lvl w:ilvl="6" w:tplc="04090001" w:tentative="1">
      <w:start w:val="1"/>
      <w:numFmt w:val="bullet"/>
      <w:lvlText w:val=""/>
      <w:lvlJc w:val="left"/>
      <w:pPr>
        <w:ind w:left="3710" w:hanging="440"/>
      </w:pPr>
      <w:rPr>
        <w:rFonts w:ascii="Wingdings" w:hAnsi="Wingdings" w:hint="default"/>
      </w:rPr>
    </w:lvl>
    <w:lvl w:ilvl="7" w:tplc="0409000B" w:tentative="1">
      <w:start w:val="1"/>
      <w:numFmt w:val="bullet"/>
      <w:lvlText w:val=""/>
      <w:lvlJc w:val="left"/>
      <w:pPr>
        <w:ind w:left="4150" w:hanging="440"/>
      </w:pPr>
      <w:rPr>
        <w:rFonts w:ascii="Wingdings" w:hAnsi="Wingdings" w:hint="default"/>
      </w:rPr>
    </w:lvl>
    <w:lvl w:ilvl="8" w:tplc="0409000D" w:tentative="1">
      <w:start w:val="1"/>
      <w:numFmt w:val="bullet"/>
      <w:lvlText w:val=""/>
      <w:lvlJc w:val="left"/>
      <w:pPr>
        <w:ind w:left="4590" w:hanging="440"/>
      </w:pPr>
      <w:rPr>
        <w:rFonts w:ascii="Wingdings" w:hAnsi="Wingdings" w:hint="default"/>
      </w:rPr>
    </w:lvl>
  </w:abstractNum>
  <w:abstractNum w:abstractNumId="46" w15:restartNumberingAfterBreak="0">
    <w:nsid w:val="7AF30413"/>
    <w:multiLevelType w:val="multilevel"/>
    <w:tmpl w:val="3CB082C0"/>
    <w:lvl w:ilvl="0">
      <w:start w:val="1"/>
      <w:numFmt w:val="lowerLetter"/>
      <w:lvlText w:val="%1)"/>
      <w:lvlJc w:val="left"/>
      <w:pPr>
        <w:tabs>
          <w:tab w:val="num" w:pos="1049"/>
        </w:tabs>
        <w:ind w:left="1049" w:hanging="312"/>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47" w15:restartNumberingAfterBreak="0">
    <w:nsid w:val="7BD90C20"/>
    <w:multiLevelType w:val="multilevel"/>
    <w:tmpl w:val="77BA94EE"/>
    <w:lvl w:ilvl="0">
      <w:start w:val="1"/>
      <w:numFmt w:val="lowerLetter"/>
      <w:lvlText w:val="%1)"/>
      <w:lvlJc w:val="left"/>
      <w:pPr>
        <w:tabs>
          <w:tab w:val="num" w:pos="1049"/>
        </w:tabs>
        <w:ind w:left="1049" w:hanging="312"/>
      </w:pPr>
      <w:rPr>
        <w:rFonts w:hint="eastAsia"/>
        <w:b w:val="0"/>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48" w15:restartNumberingAfterBreak="0">
    <w:nsid w:val="7CA462DE"/>
    <w:multiLevelType w:val="multilevel"/>
    <w:tmpl w:val="3CB082C0"/>
    <w:lvl w:ilvl="0">
      <w:start w:val="1"/>
      <w:numFmt w:val="lowerLetter"/>
      <w:lvlText w:val="%1)"/>
      <w:lvlJc w:val="left"/>
      <w:pPr>
        <w:tabs>
          <w:tab w:val="num" w:pos="1049"/>
        </w:tabs>
        <w:ind w:left="1049" w:hanging="312"/>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49" w15:restartNumberingAfterBreak="0">
    <w:nsid w:val="7F4847D6"/>
    <w:multiLevelType w:val="multilevel"/>
    <w:tmpl w:val="3CB082C0"/>
    <w:lvl w:ilvl="0">
      <w:start w:val="1"/>
      <w:numFmt w:val="lowerLetter"/>
      <w:lvlText w:val="%1)"/>
      <w:lvlJc w:val="left"/>
      <w:pPr>
        <w:tabs>
          <w:tab w:val="num" w:pos="1049"/>
        </w:tabs>
        <w:ind w:left="1049" w:hanging="312"/>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1469"/>
        </w:tabs>
        <w:ind w:left="1469" w:hanging="210"/>
      </w:pPr>
      <w:rPr>
        <w:rFonts w:ascii="Symbol" w:hAnsi="Symbol" w:hint="default"/>
        <w:b/>
        <w:i w:val="0"/>
        <w:color w:val="auto"/>
      </w:rPr>
    </w:lvl>
    <w:lvl w:ilvl="2">
      <w:start w:val="1"/>
      <w:numFmt w:val="bullet"/>
      <w:lvlText w:val="-"/>
      <w:lvlJc w:val="left"/>
      <w:pPr>
        <w:tabs>
          <w:tab w:val="num" w:pos="1888"/>
        </w:tabs>
        <w:ind w:left="1888" w:hanging="198"/>
      </w:pPr>
      <w:rPr>
        <w:rFonts w:ascii="ＭＳ ゴシック" w:eastAsia="ＭＳ ゴシック" w:hAnsi="ＭＳ ゴシック"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num w:numId="1" w16cid:durableId="481235134">
    <w:abstractNumId w:val="31"/>
  </w:num>
  <w:num w:numId="2" w16cid:durableId="1840850578">
    <w:abstractNumId w:val="43"/>
  </w:num>
  <w:num w:numId="3" w16cid:durableId="533082285">
    <w:abstractNumId w:val="42"/>
  </w:num>
  <w:num w:numId="4" w16cid:durableId="467016292">
    <w:abstractNumId w:val="9"/>
  </w:num>
  <w:num w:numId="5" w16cid:durableId="400562373">
    <w:abstractNumId w:val="24"/>
  </w:num>
  <w:num w:numId="6" w16cid:durableId="1942298327">
    <w:abstractNumId w:val="22"/>
  </w:num>
  <w:num w:numId="7" w16cid:durableId="849098464">
    <w:abstractNumId w:val="39"/>
  </w:num>
  <w:num w:numId="8" w16cid:durableId="64500090">
    <w:abstractNumId w:val="33"/>
  </w:num>
  <w:num w:numId="9" w16cid:durableId="26805621">
    <w:abstractNumId w:val="2"/>
  </w:num>
  <w:num w:numId="10" w16cid:durableId="153306151">
    <w:abstractNumId w:val="27"/>
  </w:num>
  <w:num w:numId="11" w16cid:durableId="2565945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75489645">
    <w:abstractNumId w:val="25"/>
  </w:num>
  <w:num w:numId="13" w16cid:durableId="1346248159">
    <w:abstractNumId w:val="40"/>
  </w:num>
  <w:num w:numId="14" w16cid:durableId="277641282">
    <w:abstractNumId w:val="15"/>
  </w:num>
  <w:num w:numId="15" w16cid:durableId="2021736926">
    <w:abstractNumId w:val="6"/>
  </w:num>
  <w:num w:numId="16" w16cid:durableId="455834358">
    <w:abstractNumId w:val="17"/>
  </w:num>
  <w:num w:numId="17" w16cid:durableId="20935026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67564768">
    <w:abstractNumId w:val="26"/>
  </w:num>
  <w:num w:numId="19" w16cid:durableId="11587217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64624642">
    <w:abstractNumId w:val="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847740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07224788">
    <w:abstractNumId w:val="11"/>
  </w:num>
  <w:num w:numId="23" w16cid:durableId="8407702">
    <w:abstractNumId w:val="2"/>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01136895">
    <w:abstractNumId w:val="2"/>
    <w:lvlOverride w:ilvl="0">
      <w:startOverride w:val="6"/>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62703111">
    <w:abstractNumId w:val="2"/>
    <w:lvlOverride w:ilvl="0">
      <w:startOverride w:val="6"/>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27015830">
    <w:abstractNumId w:val="2"/>
    <w:lvlOverride w:ilvl="0">
      <w:startOverride w:val="6"/>
    </w:lvlOverride>
    <w:lvlOverride w:ilvl="1">
      <w:startOverride w:val="2"/>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67301953">
    <w:abstractNumId w:val="2"/>
    <w:lvlOverride w:ilvl="0">
      <w:startOverride w:val="6"/>
    </w:lvlOverride>
    <w:lvlOverride w:ilvl="1">
      <w:startOverride w:val="3"/>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60487257">
    <w:abstractNumId w:val="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27890259">
    <w:abstractNumId w:val="2"/>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96381246">
    <w:abstractNumId w:val="2"/>
    <w:lvlOverride w:ilvl="0">
      <w:startOverride w:val="6"/>
    </w:lvlOverride>
    <w:lvlOverride w:ilvl="1">
      <w:startOverride w:val="4"/>
    </w:lvlOverride>
    <w:lvlOverride w:ilvl="2">
      <w:startOverride w:val="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56472396">
    <w:abstractNumId w:val="2"/>
    <w:lvlOverride w:ilvl="0">
      <w:startOverride w:val="1"/>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740445055">
    <w:abstractNumId w:val="2"/>
    <w:lvlOverride w:ilvl="0">
      <w:startOverride w:val="7"/>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144107">
    <w:abstractNumId w:val="29"/>
  </w:num>
  <w:num w:numId="34" w16cid:durableId="1724910971">
    <w:abstractNumId w:val="9"/>
    <w:lvlOverride w:ilvl="0">
      <w:startOverride w:val="1"/>
    </w:lvlOverride>
  </w:num>
  <w:num w:numId="35" w16cid:durableId="744763505">
    <w:abstractNumId w:val="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03015811">
    <w:abstractNumId w:val="2"/>
    <w:lvlOverride w:ilvl="0">
      <w:startOverride w:val="8"/>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827092829">
    <w:abstractNumId w:val="2"/>
    <w:lvlOverride w:ilvl="0">
      <w:startOverride w:val="8"/>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57522444">
    <w:abstractNumId w:val="2"/>
    <w:lvlOverride w:ilvl="0">
      <w:startOverride w:val="8"/>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01404173">
    <w:abstractNumId w:val="41"/>
  </w:num>
  <w:num w:numId="40" w16cid:durableId="288321296">
    <w:abstractNumId w:val="34"/>
  </w:num>
  <w:num w:numId="41" w16cid:durableId="805008504">
    <w:abstractNumId w:val="3"/>
  </w:num>
  <w:num w:numId="42" w16cid:durableId="2012101390">
    <w:abstractNumId w:val="2"/>
    <w:lvlOverride w:ilvl="0">
      <w:startOverride w:val="7"/>
    </w:lvlOverride>
    <w:lvlOverride w:ilvl="1">
      <w:startOverride w:val="2"/>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29140688">
    <w:abstractNumId w:val="2"/>
    <w:lvlOverride w:ilvl="0">
      <w:startOverride w:val="6"/>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90133137">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492126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117144431">
    <w:abstractNumId w:val="30"/>
  </w:num>
  <w:num w:numId="47" w16cid:durableId="3095359">
    <w:abstractNumId w:val="0"/>
  </w:num>
  <w:num w:numId="48" w16cid:durableId="259921121">
    <w:abstractNumId w:val="21"/>
  </w:num>
  <w:num w:numId="49" w16cid:durableId="397361751">
    <w:abstractNumId w:val="20"/>
  </w:num>
  <w:num w:numId="50" w16cid:durableId="509831592">
    <w:abstractNumId w:val="23"/>
  </w:num>
  <w:num w:numId="51" w16cid:durableId="1319920913">
    <w:abstractNumId w:val="38"/>
  </w:num>
  <w:num w:numId="52" w16cid:durableId="163286079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271464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7692784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6023470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44469233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1746878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08031941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92271719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6781168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3756978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6723723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027734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57400116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1126284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90791300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8128664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3988646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8779605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6844620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738544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224599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02926220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2798030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8381102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8145707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43687510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20913876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3327606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4716281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81745249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6467132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9968085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634795558">
    <w:abstractNumId w:val="2"/>
    <w:lvlOverride w:ilvl="0">
      <w:startOverride w:val="5"/>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136994598">
    <w:abstractNumId w:val="13"/>
  </w:num>
  <w:num w:numId="86" w16cid:durableId="425661674">
    <w:abstractNumId w:val="47"/>
  </w:num>
  <w:num w:numId="87" w16cid:durableId="9786067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3197240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8575508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03075845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7875490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207939582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09420240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4433437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99727158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22009066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66147088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5319604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5308789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23608875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39435257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4045006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6223454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8576172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7083842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1092817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3055464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3325499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35087979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7262907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7354713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9588338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5986803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2448741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34663786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111124645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5061001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4970415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16058474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8362630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806237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234315159">
    <w:abstractNumId w:val="9"/>
    <w:lvlOverride w:ilvl="0">
      <w:startOverride w:val="1"/>
    </w:lvlOverride>
  </w:num>
  <w:num w:numId="123" w16cid:durableId="1145319707">
    <w:abstractNumId w:val="9"/>
    <w:lvlOverride w:ilvl="0">
      <w:startOverride w:val="1"/>
    </w:lvlOverride>
  </w:num>
  <w:num w:numId="124" w16cid:durableId="1147014253">
    <w:abstractNumId w:val="2"/>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14269222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5444437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149842103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4544920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6436549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12667651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18207271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4056404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04637438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9760346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132659075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206085786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7658557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15514305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192657378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193412266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16024461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12838759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5483491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16cid:durableId="10792537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16cid:durableId="7459557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16cid:durableId="8755075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76002801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16cid:durableId="203045212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16cid:durableId="14460036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16cid:durableId="120344159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16cid:durableId="3233192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16cid:durableId="110789408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16cid:durableId="30986638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210641537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16cid:durableId="40850639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203202956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75840990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4197635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12644109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18601996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16cid:durableId="9647006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52286771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54152725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73624406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11038388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191327681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9456969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15973982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16cid:durableId="18398082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7333822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1666352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144849998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3894978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16575663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7138188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25941029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16cid:durableId="182146245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6935335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16cid:durableId="158152646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16cid:durableId="4926425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16cid:durableId="16991644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16cid:durableId="21066563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16cid:durableId="195408945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16cid:durableId="2360629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16cid:durableId="131001307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16cid:durableId="1860656396">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16cid:durableId="178561069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16cid:durableId="1361324027">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468131704">
    <w:abstractNumId w:val="2"/>
    <w:lvlOverride w:ilvl="0">
      <w:startOverride w:val="10"/>
    </w:lvlOverride>
    <w:lvlOverride w:ilvl="1">
      <w:startOverride w:val="4"/>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16cid:durableId="284310080">
    <w:abstractNumId w:val="19"/>
  </w:num>
  <w:num w:numId="191" w16cid:durableId="1928611796">
    <w:abstractNumId w:val="1"/>
  </w:num>
  <w:num w:numId="192" w16cid:durableId="627275365">
    <w:abstractNumId w:val="28"/>
  </w:num>
  <w:num w:numId="193" w16cid:durableId="248471725">
    <w:abstractNumId w:val="49"/>
  </w:num>
  <w:num w:numId="194" w16cid:durableId="80418219">
    <w:abstractNumId w:val="8"/>
  </w:num>
  <w:num w:numId="195" w16cid:durableId="1094205461">
    <w:abstractNumId w:val="32"/>
  </w:num>
  <w:num w:numId="196" w16cid:durableId="1532574493">
    <w:abstractNumId w:val="7"/>
  </w:num>
  <w:num w:numId="197" w16cid:durableId="1950775990">
    <w:abstractNumId w:val="36"/>
  </w:num>
  <w:num w:numId="198" w16cid:durableId="799036409">
    <w:abstractNumId w:val="4"/>
  </w:num>
  <w:num w:numId="199" w16cid:durableId="386538065">
    <w:abstractNumId w:val="5"/>
  </w:num>
  <w:num w:numId="200" w16cid:durableId="1658530624">
    <w:abstractNumId w:val="48"/>
  </w:num>
  <w:num w:numId="201" w16cid:durableId="624851933">
    <w:abstractNumId w:val="10"/>
  </w:num>
  <w:num w:numId="202" w16cid:durableId="720053519">
    <w:abstractNumId w:val="46"/>
  </w:num>
  <w:num w:numId="203" w16cid:durableId="189361635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6315163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16cid:durableId="14109569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17218557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112985565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16cid:durableId="213007819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16cid:durableId="112492695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16cid:durableId="165055210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3404753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53970499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16cid:durableId="37454340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16cid:durableId="2831188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16cid:durableId="51468498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16cid:durableId="18376511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774138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16cid:durableId="44816566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16cid:durableId="10084835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16cid:durableId="203411146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16cid:durableId="84871476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2341200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50798764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5728171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6522317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16cid:durableId="146090343">
    <w:abstractNumId w:val="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16cid:durableId="1406613199">
    <w:abstractNumId w:val="37"/>
  </w:num>
  <w:num w:numId="228" w16cid:durableId="19348199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16cid:durableId="59398050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35723840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58839188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931935786">
    <w:abstractNumId w:val="2"/>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297954006">
    <w:abstractNumId w:val="2"/>
    <w:lvlOverride w:ilvl="0">
      <w:startOverride w:val="4"/>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1579097718">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16cid:durableId="7964233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1291357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16cid:durableId="16306705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16cid:durableId="8625496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16cid:durableId="44508527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16cid:durableId="4955340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16cid:durableId="168107696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16cid:durableId="189150218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16cid:durableId="23509460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16cid:durableId="84215870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16cid:durableId="9215703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16cid:durableId="125982389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16cid:durableId="74476665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16cid:durableId="12035222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16cid:durableId="39400837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16cid:durableId="170859961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16cid:durableId="107959496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16cid:durableId="11352975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16cid:durableId="13699909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16cid:durableId="10755940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16cid:durableId="7994240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16cid:durableId="177852663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16cid:durableId="123512240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16cid:durableId="9702139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16cid:durableId="23982636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0" w16cid:durableId="85026444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16cid:durableId="17572474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16cid:durableId="20006953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16cid:durableId="4044491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16cid:durableId="17245183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16cid:durableId="14938373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228324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16cid:durableId="16446538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16cid:durableId="190795400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16cid:durableId="10757388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16cid:durableId="20974797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16cid:durableId="8775929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16cid:durableId="12520053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16cid:durableId="17527039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16cid:durableId="1169223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5328386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16cid:durableId="16764586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16cid:durableId="91293000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16cid:durableId="41406051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16cid:durableId="15861056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16cid:durableId="16661314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16cid:durableId="19476893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16cid:durableId="3356935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16cid:durableId="5658009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16cid:durableId="25270916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16cid:durableId="1111742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16cid:durableId="19111360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16cid:durableId="5185875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16cid:durableId="149094442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16cid:durableId="207095650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16cid:durableId="19995750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16cid:durableId="118941700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16cid:durableId="14335544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16cid:durableId="10917019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16cid:durableId="7013276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15080583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5564027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16cid:durableId="20420494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16cid:durableId="140736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16cid:durableId="2795106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200608434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18749198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16cid:durableId="115488148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16cid:durableId="3274876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16cid:durableId="4300092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16cid:durableId="5665782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16cid:durableId="11163710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16cid:durableId="142340540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16cid:durableId="40306423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16cid:durableId="14283093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16cid:durableId="8223076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16cid:durableId="16540260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16cid:durableId="646494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16cid:durableId="94353215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16cid:durableId="123746968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16cid:durableId="401361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16cid:durableId="73775319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16cid:durableId="21064209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16cid:durableId="80655676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16cid:durableId="28797636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16cid:durableId="121072690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16cid:durableId="82747870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20925851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16cid:durableId="122683998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16cid:durableId="15941215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5" w16cid:durableId="1961611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16cid:durableId="156841344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7" w16cid:durableId="14845446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16cid:durableId="1007313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194230007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16cid:durableId="16556117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1" w16cid:durableId="19233694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16cid:durableId="8697311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16cid:durableId="12853865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16cid:durableId="212240728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16cid:durableId="7034067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14267262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16cid:durableId="6187293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200304270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1275555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1616524195">
    <w:abstractNumId w:val="9"/>
    <w:lvlOverride w:ilvl="0">
      <w:startOverride w:val="1"/>
    </w:lvlOverride>
  </w:num>
  <w:num w:numId="341" w16cid:durableId="64824287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5097557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76542482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185371789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16cid:durableId="10953203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16cid:durableId="124853507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16cid:durableId="18512131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16cid:durableId="1928080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16cid:durableId="25755814">
    <w:abstractNumId w:val="9"/>
    <w:lvlOverride w:ilvl="0">
      <w:startOverride w:val="1"/>
    </w:lvlOverride>
  </w:num>
  <w:num w:numId="350" w16cid:durableId="82648257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16cid:durableId="16346711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16cid:durableId="1615015092">
    <w:abstractNumId w:val="9"/>
    <w:lvlOverride w:ilvl="0">
      <w:startOverride w:val="1"/>
    </w:lvlOverride>
  </w:num>
  <w:num w:numId="353" w16cid:durableId="21226071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16cid:durableId="128275891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8264843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16cid:durableId="12228667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9714462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16cid:durableId="9925609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100566818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16cid:durableId="113475726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1" w16cid:durableId="9830027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16cid:durableId="1930657348">
    <w:abstractNumId w:val="9"/>
    <w:lvlOverride w:ilvl="0">
      <w:startOverride w:val="1"/>
    </w:lvlOverride>
  </w:num>
  <w:num w:numId="363" w16cid:durableId="20502975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4" w16cid:durableId="7555162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5" w16cid:durableId="11322920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16cid:durableId="9934165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16cid:durableId="474579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16cid:durableId="11722554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16cid:durableId="2264525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16cid:durableId="19839222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2396314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6739185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9650889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16cid:durableId="778644198">
    <w:abstractNumId w:val="35"/>
  </w:num>
  <w:num w:numId="375" w16cid:durableId="5007779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16cid:durableId="19728311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16cid:durableId="8546552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16cid:durableId="11076533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16cid:durableId="148735582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16cid:durableId="128650085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16cid:durableId="745919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16cid:durableId="76743360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16cid:durableId="133014070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16cid:durableId="1639775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16cid:durableId="198862516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16cid:durableId="3525372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16cid:durableId="67156660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8" w16cid:durableId="63402595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16cid:durableId="587472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16cid:durableId="725085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16cid:durableId="188979632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2" w16cid:durableId="133930735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3" w16cid:durableId="82184699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4" w16cid:durableId="7347412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109740427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16cid:durableId="201899398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35142077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9872461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9" w16cid:durableId="16418383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19096536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1" w16cid:durableId="2964515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16cid:durableId="89589265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3" w16cid:durableId="149934851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4" w16cid:durableId="19123064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5" w16cid:durableId="8472531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16cid:durableId="16863188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7" w16cid:durableId="17441780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16cid:durableId="5459879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16cid:durableId="148839965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0" w16cid:durableId="142051641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1" w16cid:durableId="18029209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16cid:durableId="928664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16cid:durableId="8859160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4" w16cid:durableId="63938228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16cid:durableId="16961202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16cid:durableId="19644610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16cid:durableId="7051038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16cid:durableId="2405314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16724904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0" w16cid:durableId="10459106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49337660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15180355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328154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69107696">
    <w:abstractNumId w:val="12"/>
  </w:num>
  <w:num w:numId="425" w16cid:durableId="3744240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377971004">
    <w:abstractNumId w:val="14"/>
  </w:num>
  <w:num w:numId="427" w16cid:durableId="832068635">
    <w:abstractNumId w:val="44"/>
  </w:num>
  <w:num w:numId="428" w16cid:durableId="5619121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10307591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632949649">
    <w:abstractNumId w:val="16"/>
  </w:num>
  <w:num w:numId="431" w16cid:durableId="20110546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2" w16cid:durableId="20579220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16cid:durableId="88089912">
    <w:abstractNumId w:val="9"/>
    <w:lvlOverride w:ilvl="0">
      <w:startOverride w:val="1"/>
    </w:lvlOverride>
  </w:num>
  <w:num w:numId="434" w16cid:durableId="1387684444">
    <w:abstractNumId w:val="18"/>
  </w:num>
  <w:num w:numId="435" w16cid:durableId="1493259409">
    <w:abstractNumId w:val="45"/>
  </w:num>
  <w:num w:numId="436" w16cid:durableId="200608026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bordersDoNotSurroundHeader/>
  <w:bordersDoNotSurroundFooter/>
  <w:hideSpellingErrors/>
  <w:hideGrammaticalErrors/>
  <w:activeWritingStyle w:appName="MSWord" w:lang="en-US" w:vendorID="64" w:dllVersion="6" w:nlCheck="1" w:checkStyle="0"/>
  <w:activeWritingStyle w:appName="MSWord" w:lang="ja-JP" w:vendorID="64" w:dllVersion="6" w:nlCheck="1" w:checkStyle="1"/>
  <w:activeWritingStyle w:appName="MSWord" w:lang="ja-JP" w:vendorID="64" w:dllVersion="0" w:nlCheck="1" w:checkStyle="1"/>
  <w:activeWritingStyle w:appName="MSWord" w:lang="en-US" w:vendorID="64" w:dllVersion="4096" w:nlCheck="1" w:checkStyle="0"/>
  <w:activeWritingStyle w:appName="MSWord" w:lang="en-US" w:vendorID="64" w:dllVersion="0"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NotTrackFormatting/>
  <w:documentProtection w:edit="comments" w:formatting="1" w:enforcement="0"/>
  <w:styleLockTheme/>
  <w:styleLockQFSet/>
  <w:defaultTabStop w:val="420"/>
  <w:drawingGridHorizontalSpacing w:val="105"/>
  <w:drawingGridVerticalSpacing w:val="164"/>
  <w:displayHorizontalDrawingGridEvery w:val="0"/>
  <w:displayVerticalDrawingGridEvery w:val="2"/>
  <w:characterSpacingControl w:val="compressPunctuation"/>
  <w:strictFirstAndLastChars/>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0BFA"/>
    <w:rsid w:val="000002B6"/>
    <w:rsid w:val="000003D2"/>
    <w:rsid w:val="0000069F"/>
    <w:rsid w:val="00000701"/>
    <w:rsid w:val="0000098D"/>
    <w:rsid w:val="00000A0C"/>
    <w:rsid w:val="00000B3B"/>
    <w:rsid w:val="00000DBE"/>
    <w:rsid w:val="000011D3"/>
    <w:rsid w:val="0000160E"/>
    <w:rsid w:val="00001639"/>
    <w:rsid w:val="00001733"/>
    <w:rsid w:val="00001AF7"/>
    <w:rsid w:val="00001CEB"/>
    <w:rsid w:val="00001DDA"/>
    <w:rsid w:val="0000203E"/>
    <w:rsid w:val="00002073"/>
    <w:rsid w:val="00002261"/>
    <w:rsid w:val="0000249D"/>
    <w:rsid w:val="000024CC"/>
    <w:rsid w:val="000025A3"/>
    <w:rsid w:val="00002967"/>
    <w:rsid w:val="00002BF9"/>
    <w:rsid w:val="0000367E"/>
    <w:rsid w:val="00003725"/>
    <w:rsid w:val="00003729"/>
    <w:rsid w:val="00003773"/>
    <w:rsid w:val="00003894"/>
    <w:rsid w:val="00003993"/>
    <w:rsid w:val="00003A7E"/>
    <w:rsid w:val="00003B64"/>
    <w:rsid w:val="00003BA2"/>
    <w:rsid w:val="00003BFE"/>
    <w:rsid w:val="0000401D"/>
    <w:rsid w:val="0000448B"/>
    <w:rsid w:val="00004AD7"/>
    <w:rsid w:val="00005072"/>
    <w:rsid w:val="0000524B"/>
    <w:rsid w:val="00005263"/>
    <w:rsid w:val="000053DC"/>
    <w:rsid w:val="0000546B"/>
    <w:rsid w:val="0000555C"/>
    <w:rsid w:val="00005576"/>
    <w:rsid w:val="000057DB"/>
    <w:rsid w:val="00005AC2"/>
    <w:rsid w:val="00005AF2"/>
    <w:rsid w:val="00005B1B"/>
    <w:rsid w:val="00005CFB"/>
    <w:rsid w:val="00005F6A"/>
    <w:rsid w:val="000060AC"/>
    <w:rsid w:val="00006359"/>
    <w:rsid w:val="0000646C"/>
    <w:rsid w:val="000064BE"/>
    <w:rsid w:val="000066FD"/>
    <w:rsid w:val="00006774"/>
    <w:rsid w:val="000069D7"/>
    <w:rsid w:val="00006CA8"/>
    <w:rsid w:val="00006D83"/>
    <w:rsid w:val="00007079"/>
    <w:rsid w:val="00007378"/>
    <w:rsid w:val="0000798F"/>
    <w:rsid w:val="00007F6A"/>
    <w:rsid w:val="00007FC1"/>
    <w:rsid w:val="00010454"/>
    <w:rsid w:val="000104A0"/>
    <w:rsid w:val="000104EE"/>
    <w:rsid w:val="000109DB"/>
    <w:rsid w:val="00010BBF"/>
    <w:rsid w:val="00010C50"/>
    <w:rsid w:val="00010D0A"/>
    <w:rsid w:val="00010D21"/>
    <w:rsid w:val="00011315"/>
    <w:rsid w:val="00012043"/>
    <w:rsid w:val="00012129"/>
    <w:rsid w:val="00012168"/>
    <w:rsid w:val="0001234F"/>
    <w:rsid w:val="000124DB"/>
    <w:rsid w:val="000124F9"/>
    <w:rsid w:val="0001256B"/>
    <w:rsid w:val="000127A8"/>
    <w:rsid w:val="000127E9"/>
    <w:rsid w:val="00012CBB"/>
    <w:rsid w:val="00012D55"/>
    <w:rsid w:val="00012E1A"/>
    <w:rsid w:val="000131AA"/>
    <w:rsid w:val="000132BC"/>
    <w:rsid w:val="00013344"/>
    <w:rsid w:val="00013465"/>
    <w:rsid w:val="000134BF"/>
    <w:rsid w:val="000134D4"/>
    <w:rsid w:val="00013535"/>
    <w:rsid w:val="00013769"/>
    <w:rsid w:val="000137BC"/>
    <w:rsid w:val="00013A82"/>
    <w:rsid w:val="00013BC1"/>
    <w:rsid w:val="00013D16"/>
    <w:rsid w:val="00013D99"/>
    <w:rsid w:val="00013DDB"/>
    <w:rsid w:val="00014036"/>
    <w:rsid w:val="00014081"/>
    <w:rsid w:val="000140DB"/>
    <w:rsid w:val="00014240"/>
    <w:rsid w:val="000144DD"/>
    <w:rsid w:val="00014699"/>
    <w:rsid w:val="0001494C"/>
    <w:rsid w:val="00014A93"/>
    <w:rsid w:val="00014B6D"/>
    <w:rsid w:val="00014BC6"/>
    <w:rsid w:val="00014EFD"/>
    <w:rsid w:val="00014FC4"/>
    <w:rsid w:val="0001548F"/>
    <w:rsid w:val="00015601"/>
    <w:rsid w:val="00015AC1"/>
    <w:rsid w:val="00015E5C"/>
    <w:rsid w:val="00015FA0"/>
    <w:rsid w:val="000162EE"/>
    <w:rsid w:val="00016628"/>
    <w:rsid w:val="000168A9"/>
    <w:rsid w:val="00016AC5"/>
    <w:rsid w:val="00016AE9"/>
    <w:rsid w:val="00016FAD"/>
    <w:rsid w:val="000172E6"/>
    <w:rsid w:val="00017D77"/>
    <w:rsid w:val="00017FA5"/>
    <w:rsid w:val="0002012E"/>
    <w:rsid w:val="000201CC"/>
    <w:rsid w:val="000203B0"/>
    <w:rsid w:val="00020406"/>
    <w:rsid w:val="00020645"/>
    <w:rsid w:val="00020700"/>
    <w:rsid w:val="00020807"/>
    <w:rsid w:val="00020F37"/>
    <w:rsid w:val="00021015"/>
    <w:rsid w:val="00021BC6"/>
    <w:rsid w:val="00021C76"/>
    <w:rsid w:val="00022077"/>
    <w:rsid w:val="00022178"/>
    <w:rsid w:val="0002225D"/>
    <w:rsid w:val="000222DC"/>
    <w:rsid w:val="00022631"/>
    <w:rsid w:val="0002290D"/>
    <w:rsid w:val="0002297F"/>
    <w:rsid w:val="00022F83"/>
    <w:rsid w:val="0002310D"/>
    <w:rsid w:val="00023704"/>
    <w:rsid w:val="00023782"/>
    <w:rsid w:val="00023934"/>
    <w:rsid w:val="00023BAE"/>
    <w:rsid w:val="00023C03"/>
    <w:rsid w:val="00023C54"/>
    <w:rsid w:val="00023DEF"/>
    <w:rsid w:val="000240F2"/>
    <w:rsid w:val="000242AA"/>
    <w:rsid w:val="0002431A"/>
    <w:rsid w:val="0002456B"/>
    <w:rsid w:val="00024CDC"/>
    <w:rsid w:val="00024E61"/>
    <w:rsid w:val="00024EEB"/>
    <w:rsid w:val="00024F21"/>
    <w:rsid w:val="00025059"/>
    <w:rsid w:val="00025258"/>
    <w:rsid w:val="000253DE"/>
    <w:rsid w:val="00025419"/>
    <w:rsid w:val="00025443"/>
    <w:rsid w:val="000254E7"/>
    <w:rsid w:val="0002556B"/>
    <w:rsid w:val="000256F2"/>
    <w:rsid w:val="00025959"/>
    <w:rsid w:val="00025971"/>
    <w:rsid w:val="000259BD"/>
    <w:rsid w:val="00025A1F"/>
    <w:rsid w:val="00025CC8"/>
    <w:rsid w:val="00025DED"/>
    <w:rsid w:val="00025F02"/>
    <w:rsid w:val="0002630A"/>
    <w:rsid w:val="000264AC"/>
    <w:rsid w:val="000264BB"/>
    <w:rsid w:val="000265DC"/>
    <w:rsid w:val="00026861"/>
    <w:rsid w:val="00026F87"/>
    <w:rsid w:val="0002702C"/>
    <w:rsid w:val="00027355"/>
    <w:rsid w:val="00027550"/>
    <w:rsid w:val="0002778A"/>
    <w:rsid w:val="00027A1F"/>
    <w:rsid w:val="00027C7C"/>
    <w:rsid w:val="00030001"/>
    <w:rsid w:val="000303B4"/>
    <w:rsid w:val="0003095D"/>
    <w:rsid w:val="000309D9"/>
    <w:rsid w:val="00030A0C"/>
    <w:rsid w:val="00030A74"/>
    <w:rsid w:val="000310FC"/>
    <w:rsid w:val="0003155B"/>
    <w:rsid w:val="00031775"/>
    <w:rsid w:val="000318BE"/>
    <w:rsid w:val="00031C30"/>
    <w:rsid w:val="00031D2C"/>
    <w:rsid w:val="00031EFA"/>
    <w:rsid w:val="00032755"/>
    <w:rsid w:val="00032849"/>
    <w:rsid w:val="00032B8A"/>
    <w:rsid w:val="00032D40"/>
    <w:rsid w:val="00032F80"/>
    <w:rsid w:val="00032F9F"/>
    <w:rsid w:val="000331D1"/>
    <w:rsid w:val="00033393"/>
    <w:rsid w:val="000333EF"/>
    <w:rsid w:val="00033507"/>
    <w:rsid w:val="00033730"/>
    <w:rsid w:val="00033941"/>
    <w:rsid w:val="00033E24"/>
    <w:rsid w:val="00033E84"/>
    <w:rsid w:val="0003410E"/>
    <w:rsid w:val="000344AA"/>
    <w:rsid w:val="0003479C"/>
    <w:rsid w:val="00034969"/>
    <w:rsid w:val="00034AB6"/>
    <w:rsid w:val="00034C42"/>
    <w:rsid w:val="00034D94"/>
    <w:rsid w:val="00034E29"/>
    <w:rsid w:val="000350E4"/>
    <w:rsid w:val="000350F2"/>
    <w:rsid w:val="00035108"/>
    <w:rsid w:val="00035335"/>
    <w:rsid w:val="00035358"/>
    <w:rsid w:val="00035530"/>
    <w:rsid w:val="000356C0"/>
    <w:rsid w:val="00035C84"/>
    <w:rsid w:val="00035D5F"/>
    <w:rsid w:val="0003630C"/>
    <w:rsid w:val="00036473"/>
    <w:rsid w:val="000365B2"/>
    <w:rsid w:val="0003676D"/>
    <w:rsid w:val="000369E5"/>
    <w:rsid w:val="00036A45"/>
    <w:rsid w:val="00036F49"/>
    <w:rsid w:val="00037247"/>
    <w:rsid w:val="000372DD"/>
    <w:rsid w:val="000372E7"/>
    <w:rsid w:val="00037339"/>
    <w:rsid w:val="000373F1"/>
    <w:rsid w:val="000374F2"/>
    <w:rsid w:val="00037989"/>
    <w:rsid w:val="00037DA5"/>
    <w:rsid w:val="000402D8"/>
    <w:rsid w:val="0004035C"/>
    <w:rsid w:val="00040598"/>
    <w:rsid w:val="000405C9"/>
    <w:rsid w:val="00040B52"/>
    <w:rsid w:val="00040B5B"/>
    <w:rsid w:val="00040BDB"/>
    <w:rsid w:val="00040E74"/>
    <w:rsid w:val="00040F41"/>
    <w:rsid w:val="0004104B"/>
    <w:rsid w:val="00041310"/>
    <w:rsid w:val="00041344"/>
    <w:rsid w:val="000416D6"/>
    <w:rsid w:val="00041A0F"/>
    <w:rsid w:val="00041A74"/>
    <w:rsid w:val="00041BD1"/>
    <w:rsid w:val="00041CE1"/>
    <w:rsid w:val="00041D87"/>
    <w:rsid w:val="00042007"/>
    <w:rsid w:val="0004207A"/>
    <w:rsid w:val="000420D9"/>
    <w:rsid w:val="000425C1"/>
    <w:rsid w:val="000425C7"/>
    <w:rsid w:val="00042646"/>
    <w:rsid w:val="000426D7"/>
    <w:rsid w:val="000428A2"/>
    <w:rsid w:val="00042B69"/>
    <w:rsid w:val="00042F2A"/>
    <w:rsid w:val="000433AA"/>
    <w:rsid w:val="0004344D"/>
    <w:rsid w:val="0004371B"/>
    <w:rsid w:val="00043731"/>
    <w:rsid w:val="000437B0"/>
    <w:rsid w:val="00043AD9"/>
    <w:rsid w:val="00043B98"/>
    <w:rsid w:val="00043C9D"/>
    <w:rsid w:val="00043E12"/>
    <w:rsid w:val="00043F58"/>
    <w:rsid w:val="000440B5"/>
    <w:rsid w:val="000440BC"/>
    <w:rsid w:val="00044250"/>
    <w:rsid w:val="000442EC"/>
    <w:rsid w:val="0004437B"/>
    <w:rsid w:val="000443C5"/>
    <w:rsid w:val="00044529"/>
    <w:rsid w:val="00044863"/>
    <w:rsid w:val="000448ED"/>
    <w:rsid w:val="00044992"/>
    <w:rsid w:val="00044AA4"/>
    <w:rsid w:val="00044B06"/>
    <w:rsid w:val="00044D77"/>
    <w:rsid w:val="00044DE5"/>
    <w:rsid w:val="00044EC6"/>
    <w:rsid w:val="000450CB"/>
    <w:rsid w:val="000451E9"/>
    <w:rsid w:val="000452F7"/>
    <w:rsid w:val="00045419"/>
    <w:rsid w:val="00045544"/>
    <w:rsid w:val="000457B7"/>
    <w:rsid w:val="00045956"/>
    <w:rsid w:val="00045959"/>
    <w:rsid w:val="000459C8"/>
    <w:rsid w:val="000459EE"/>
    <w:rsid w:val="00045AB7"/>
    <w:rsid w:val="00045BE6"/>
    <w:rsid w:val="00045F6A"/>
    <w:rsid w:val="00046219"/>
    <w:rsid w:val="000462A8"/>
    <w:rsid w:val="0004647E"/>
    <w:rsid w:val="00046AEF"/>
    <w:rsid w:val="00046B00"/>
    <w:rsid w:val="00046CB2"/>
    <w:rsid w:val="000471CF"/>
    <w:rsid w:val="0004720E"/>
    <w:rsid w:val="0004732D"/>
    <w:rsid w:val="00047382"/>
    <w:rsid w:val="000475D4"/>
    <w:rsid w:val="00047738"/>
    <w:rsid w:val="000479F5"/>
    <w:rsid w:val="00047A5A"/>
    <w:rsid w:val="00047CBF"/>
    <w:rsid w:val="00047D3E"/>
    <w:rsid w:val="00047E28"/>
    <w:rsid w:val="00047F6D"/>
    <w:rsid w:val="000500C9"/>
    <w:rsid w:val="0005044F"/>
    <w:rsid w:val="00050478"/>
    <w:rsid w:val="000505B9"/>
    <w:rsid w:val="00050763"/>
    <w:rsid w:val="000507D5"/>
    <w:rsid w:val="00050831"/>
    <w:rsid w:val="000508A3"/>
    <w:rsid w:val="000508F5"/>
    <w:rsid w:val="0005097A"/>
    <w:rsid w:val="00050B5D"/>
    <w:rsid w:val="00050FCB"/>
    <w:rsid w:val="000510E1"/>
    <w:rsid w:val="0005115A"/>
    <w:rsid w:val="000511FC"/>
    <w:rsid w:val="0005132D"/>
    <w:rsid w:val="000513E0"/>
    <w:rsid w:val="00051433"/>
    <w:rsid w:val="000515A7"/>
    <w:rsid w:val="00051783"/>
    <w:rsid w:val="00051DB5"/>
    <w:rsid w:val="00051E2A"/>
    <w:rsid w:val="000534C8"/>
    <w:rsid w:val="000540EA"/>
    <w:rsid w:val="000542D4"/>
    <w:rsid w:val="000544BD"/>
    <w:rsid w:val="000545CE"/>
    <w:rsid w:val="0005497A"/>
    <w:rsid w:val="000549E3"/>
    <w:rsid w:val="00054C0B"/>
    <w:rsid w:val="00054D28"/>
    <w:rsid w:val="00054D44"/>
    <w:rsid w:val="000550C2"/>
    <w:rsid w:val="0005511B"/>
    <w:rsid w:val="0005529A"/>
    <w:rsid w:val="00055727"/>
    <w:rsid w:val="00055994"/>
    <w:rsid w:val="00055EAA"/>
    <w:rsid w:val="00055EDE"/>
    <w:rsid w:val="0005608C"/>
    <w:rsid w:val="000560E1"/>
    <w:rsid w:val="00056277"/>
    <w:rsid w:val="00056558"/>
    <w:rsid w:val="00056880"/>
    <w:rsid w:val="00056C3C"/>
    <w:rsid w:val="00056CE6"/>
    <w:rsid w:val="00056DB0"/>
    <w:rsid w:val="000570B7"/>
    <w:rsid w:val="000572EB"/>
    <w:rsid w:val="00057655"/>
    <w:rsid w:val="00057764"/>
    <w:rsid w:val="000578D2"/>
    <w:rsid w:val="00057A3C"/>
    <w:rsid w:val="00057CE7"/>
    <w:rsid w:val="00057EA2"/>
    <w:rsid w:val="00057FFE"/>
    <w:rsid w:val="00060185"/>
    <w:rsid w:val="000601DD"/>
    <w:rsid w:val="00060536"/>
    <w:rsid w:val="000607A0"/>
    <w:rsid w:val="00060B5E"/>
    <w:rsid w:val="00060D6E"/>
    <w:rsid w:val="00060E2D"/>
    <w:rsid w:val="0006100C"/>
    <w:rsid w:val="0006103D"/>
    <w:rsid w:val="00061289"/>
    <w:rsid w:val="00061338"/>
    <w:rsid w:val="000616B2"/>
    <w:rsid w:val="00061814"/>
    <w:rsid w:val="00061A73"/>
    <w:rsid w:val="00061BDD"/>
    <w:rsid w:val="00061D59"/>
    <w:rsid w:val="00061F9E"/>
    <w:rsid w:val="00062005"/>
    <w:rsid w:val="0006218F"/>
    <w:rsid w:val="0006268A"/>
    <w:rsid w:val="00062B82"/>
    <w:rsid w:val="00062BF5"/>
    <w:rsid w:val="00062D91"/>
    <w:rsid w:val="00063B48"/>
    <w:rsid w:val="00064042"/>
    <w:rsid w:val="00064111"/>
    <w:rsid w:val="00064157"/>
    <w:rsid w:val="0006448C"/>
    <w:rsid w:val="00064866"/>
    <w:rsid w:val="000648E4"/>
    <w:rsid w:val="0006494E"/>
    <w:rsid w:val="00064BB3"/>
    <w:rsid w:val="00064EEB"/>
    <w:rsid w:val="00065090"/>
    <w:rsid w:val="000652E2"/>
    <w:rsid w:val="00065A69"/>
    <w:rsid w:val="00065A8C"/>
    <w:rsid w:val="00065DAA"/>
    <w:rsid w:val="00065F60"/>
    <w:rsid w:val="0006623E"/>
    <w:rsid w:val="00066269"/>
    <w:rsid w:val="00066866"/>
    <w:rsid w:val="00066A24"/>
    <w:rsid w:val="00066CE0"/>
    <w:rsid w:val="00066DE6"/>
    <w:rsid w:val="000670B3"/>
    <w:rsid w:val="000670EE"/>
    <w:rsid w:val="0006720A"/>
    <w:rsid w:val="000672FC"/>
    <w:rsid w:val="00067305"/>
    <w:rsid w:val="0006755B"/>
    <w:rsid w:val="000675AB"/>
    <w:rsid w:val="000678A7"/>
    <w:rsid w:val="00067AEB"/>
    <w:rsid w:val="00067B4F"/>
    <w:rsid w:val="00067CA8"/>
    <w:rsid w:val="00067DF4"/>
    <w:rsid w:val="00067EBF"/>
    <w:rsid w:val="00067F7F"/>
    <w:rsid w:val="00070036"/>
    <w:rsid w:val="000700CD"/>
    <w:rsid w:val="00070254"/>
    <w:rsid w:val="000702F6"/>
    <w:rsid w:val="00070462"/>
    <w:rsid w:val="000705D1"/>
    <w:rsid w:val="00070863"/>
    <w:rsid w:val="000709C1"/>
    <w:rsid w:val="00070B07"/>
    <w:rsid w:val="00070B8A"/>
    <w:rsid w:val="00071034"/>
    <w:rsid w:val="000710A0"/>
    <w:rsid w:val="00071114"/>
    <w:rsid w:val="00071165"/>
    <w:rsid w:val="00071343"/>
    <w:rsid w:val="000713E1"/>
    <w:rsid w:val="000715D0"/>
    <w:rsid w:val="000715D9"/>
    <w:rsid w:val="00071A76"/>
    <w:rsid w:val="00071B0A"/>
    <w:rsid w:val="00071C5F"/>
    <w:rsid w:val="00071F31"/>
    <w:rsid w:val="0007202E"/>
    <w:rsid w:val="0007243E"/>
    <w:rsid w:val="0007281C"/>
    <w:rsid w:val="0007285D"/>
    <w:rsid w:val="000734E4"/>
    <w:rsid w:val="00073549"/>
    <w:rsid w:val="0007375D"/>
    <w:rsid w:val="00073859"/>
    <w:rsid w:val="00073A4E"/>
    <w:rsid w:val="000741BE"/>
    <w:rsid w:val="0007451E"/>
    <w:rsid w:val="000746B1"/>
    <w:rsid w:val="00074D95"/>
    <w:rsid w:val="00074F80"/>
    <w:rsid w:val="00074FB1"/>
    <w:rsid w:val="00075069"/>
    <w:rsid w:val="00075104"/>
    <w:rsid w:val="00075432"/>
    <w:rsid w:val="00075615"/>
    <w:rsid w:val="00075677"/>
    <w:rsid w:val="000756DC"/>
    <w:rsid w:val="00075991"/>
    <w:rsid w:val="00075AB8"/>
    <w:rsid w:val="000760E6"/>
    <w:rsid w:val="000761DB"/>
    <w:rsid w:val="0007667A"/>
    <w:rsid w:val="00076998"/>
    <w:rsid w:val="00076AF6"/>
    <w:rsid w:val="00076B7E"/>
    <w:rsid w:val="00077197"/>
    <w:rsid w:val="000775D5"/>
    <w:rsid w:val="00077853"/>
    <w:rsid w:val="00077F44"/>
    <w:rsid w:val="00080076"/>
    <w:rsid w:val="000806E3"/>
    <w:rsid w:val="000807DD"/>
    <w:rsid w:val="00080B5D"/>
    <w:rsid w:val="00080CE9"/>
    <w:rsid w:val="00080DFB"/>
    <w:rsid w:val="00080F2C"/>
    <w:rsid w:val="000812DE"/>
    <w:rsid w:val="00081302"/>
    <w:rsid w:val="00081B3D"/>
    <w:rsid w:val="00081FF2"/>
    <w:rsid w:val="00082223"/>
    <w:rsid w:val="000822C3"/>
    <w:rsid w:val="00082312"/>
    <w:rsid w:val="0008245C"/>
    <w:rsid w:val="0008259C"/>
    <w:rsid w:val="00082A69"/>
    <w:rsid w:val="00082B03"/>
    <w:rsid w:val="00082E95"/>
    <w:rsid w:val="00082FF0"/>
    <w:rsid w:val="0008320C"/>
    <w:rsid w:val="000833A5"/>
    <w:rsid w:val="000835C9"/>
    <w:rsid w:val="00083635"/>
    <w:rsid w:val="000837A4"/>
    <w:rsid w:val="00083DF0"/>
    <w:rsid w:val="00083E1B"/>
    <w:rsid w:val="00084042"/>
    <w:rsid w:val="000840C7"/>
    <w:rsid w:val="000843B3"/>
    <w:rsid w:val="0008440C"/>
    <w:rsid w:val="000845E0"/>
    <w:rsid w:val="00084734"/>
    <w:rsid w:val="000847CE"/>
    <w:rsid w:val="0008488B"/>
    <w:rsid w:val="0008496F"/>
    <w:rsid w:val="00084B69"/>
    <w:rsid w:val="00084BC9"/>
    <w:rsid w:val="00084C47"/>
    <w:rsid w:val="00084CED"/>
    <w:rsid w:val="00084E96"/>
    <w:rsid w:val="000850A0"/>
    <w:rsid w:val="000851FA"/>
    <w:rsid w:val="00085283"/>
    <w:rsid w:val="000852A8"/>
    <w:rsid w:val="000853D6"/>
    <w:rsid w:val="000858E0"/>
    <w:rsid w:val="0008591F"/>
    <w:rsid w:val="000859BA"/>
    <w:rsid w:val="00085A02"/>
    <w:rsid w:val="00085A3E"/>
    <w:rsid w:val="00085CAC"/>
    <w:rsid w:val="00085ED3"/>
    <w:rsid w:val="00086085"/>
    <w:rsid w:val="000861E8"/>
    <w:rsid w:val="00086577"/>
    <w:rsid w:val="0008699F"/>
    <w:rsid w:val="00086D09"/>
    <w:rsid w:val="00087064"/>
    <w:rsid w:val="00087398"/>
    <w:rsid w:val="00087485"/>
    <w:rsid w:val="0008754B"/>
    <w:rsid w:val="0008778D"/>
    <w:rsid w:val="00087F17"/>
    <w:rsid w:val="00090182"/>
    <w:rsid w:val="0009049E"/>
    <w:rsid w:val="00090527"/>
    <w:rsid w:val="000906DF"/>
    <w:rsid w:val="0009091E"/>
    <w:rsid w:val="00091273"/>
    <w:rsid w:val="00091299"/>
    <w:rsid w:val="00091305"/>
    <w:rsid w:val="00091356"/>
    <w:rsid w:val="000916EC"/>
    <w:rsid w:val="0009187E"/>
    <w:rsid w:val="00091A3A"/>
    <w:rsid w:val="00091AAE"/>
    <w:rsid w:val="00091B47"/>
    <w:rsid w:val="00091BFE"/>
    <w:rsid w:val="00091E8C"/>
    <w:rsid w:val="00092086"/>
    <w:rsid w:val="000923CE"/>
    <w:rsid w:val="000927D3"/>
    <w:rsid w:val="00092C81"/>
    <w:rsid w:val="00092FD9"/>
    <w:rsid w:val="000932D0"/>
    <w:rsid w:val="000932D2"/>
    <w:rsid w:val="000937A2"/>
    <w:rsid w:val="000938D3"/>
    <w:rsid w:val="00093A0D"/>
    <w:rsid w:val="00093A15"/>
    <w:rsid w:val="00093AA0"/>
    <w:rsid w:val="00093C05"/>
    <w:rsid w:val="00093C72"/>
    <w:rsid w:val="00093D76"/>
    <w:rsid w:val="00093FBA"/>
    <w:rsid w:val="0009401E"/>
    <w:rsid w:val="000940AA"/>
    <w:rsid w:val="0009421A"/>
    <w:rsid w:val="00094364"/>
    <w:rsid w:val="0009478A"/>
    <w:rsid w:val="000948CC"/>
    <w:rsid w:val="00094A6A"/>
    <w:rsid w:val="00094A90"/>
    <w:rsid w:val="00094B56"/>
    <w:rsid w:val="00094B98"/>
    <w:rsid w:val="00094E04"/>
    <w:rsid w:val="00094FC8"/>
    <w:rsid w:val="000952DF"/>
    <w:rsid w:val="0009538E"/>
    <w:rsid w:val="000953EF"/>
    <w:rsid w:val="000955AB"/>
    <w:rsid w:val="00095603"/>
    <w:rsid w:val="0009567B"/>
    <w:rsid w:val="00095BC4"/>
    <w:rsid w:val="00095DAF"/>
    <w:rsid w:val="00095F79"/>
    <w:rsid w:val="00096494"/>
    <w:rsid w:val="00096C96"/>
    <w:rsid w:val="00096FE0"/>
    <w:rsid w:val="00097231"/>
    <w:rsid w:val="00097263"/>
    <w:rsid w:val="00097342"/>
    <w:rsid w:val="000974AF"/>
    <w:rsid w:val="000975D3"/>
    <w:rsid w:val="000976D9"/>
    <w:rsid w:val="000977B6"/>
    <w:rsid w:val="000978B4"/>
    <w:rsid w:val="00097D8F"/>
    <w:rsid w:val="000A0204"/>
    <w:rsid w:val="000A0272"/>
    <w:rsid w:val="000A0C25"/>
    <w:rsid w:val="000A0DD9"/>
    <w:rsid w:val="000A0F30"/>
    <w:rsid w:val="000A10AC"/>
    <w:rsid w:val="000A12C6"/>
    <w:rsid w:val="000A1431"/>
    <w:rsid w:val="000A153A"/>
    <w:rsid w:val="000A1565"/>
    <w:rsid w:val="000A16E1"/>
    <w:rsid w:val="000A22CD"/>
    <w:rsid w:val="000A22D7"/>
    <w:rsid w:val="000A239C"/>
    <w:rsid w:val="000A2519"/>
    <w:rsid w:val="000A2847"/>
    <w:rsid w:val="000A2D5F"/>
    <w:rsid w:val="000A2EE5"/>
    <w:rsid w:val="000A347F"/>
    <w:rsid w:val="000A365C"/>
    <w:rsid w:val="000A38BA"/>
    <w:rsid w:val="000A3B38"/>
    <w:rsid w:val="000A3ECD"/>
    <w:rsid w:val="000A3EEB"/>
    <w:rsid w:val="000A4343"/>
    <w:rsid w:val="000A44FD"/>
    <w:rsid w:val="000A4927"/>
    <w:rsid w:val="000A49B1"/>
    <w:rsid w:val="000A4E0D"/>
    <w:rsid w:val="000A4E25"/>
    <w:rsid w:val="000A5295"/>
    <w:rsid w:val="000A582E"/>
    <w:rsid w:val="000A59A3"/>
    <w:rsid w:val="000A5FC4"/>
    <w:rsid w:val="000A6217"/>
    <w:rsid w:val="000A629C"/>
    <w:rsid w:val="000A629D"/>
    <w:rsid w:val="000A691C"/>
    <w:rsid w:val="000A692F"/>
    <w:rsid w:val="000A6A37"/>
    <w:rsid w:val="000A6A56"/>
    <w:rsid w:val="000A6A83"/>
    <w:rsid w:val="000A6A9D"/>
    <w:rsid w:val="000A6C4B"/>
    <w:rsid w:val="000A7429"/>
    <w:rsid w:val="000A7511"/>
    <w:rsid w:val="000A7642"/>
    <w:rsid w:val="000A76A6"/>
    <w:rsid w:val="000A779B"/>
    <w:rsid w:val="000A7A51"/>
    <w:rsid w:val="000A7B35"/>
    <w:rsid w:val="000A7CEC"/>
    <w:rsid w:val="000A7E1B"/>
    <w:rsid w:val="000B006F"/>
    <w:rsid w:val="000B01F1"/>
    <w:rsid w:val="000B05EC"/>
    <w:rsid w:val="000B0628"/>
    <w:rsid w:val="000B0838"/>
    <w:rsid w:val="000B09A2"/>
    <w:rsid w:val="000B09F8"/>
    <w:rsid w:val="000B0CF1"/>
    <w:rsid w:val="000B0D7E"/>
    <w:rsid w:val="000B0E1A"/>
    <w:rsid w:val="000B0F49"/>
    <w:rsid w:val="000B135D"/>
    <w:rsid w:val="000B1544"/>
    <w:rsid w:val="000B15E2"/>
    <w:rsid w:val="000B1B00"/>
    <w:rsid w:val="000B1C9F"/>
    <w:rsid w:val="000B1DE6"/>
    <w:rsid w:val="000B2077"/>
    <w:rsid w:val="000B2153"/>
    <w:rsid w:val="000B21F7"/>
    <w:rsid w:val="000B2559"/>
    <w:rsid w:val="000B2661"/>
    <w:rsid w:val="000B288C"/>
    <w:rsid w:val="000B28B5"/>
    <w:rsid w:val="000B29C9"/>
    <w:rsid w:val="000B2ADD"/>
    <w:rsid w:val="000B2E57"/>
    <w:rsid w:val="000B3412"/>
    <w:rsid w:val="000B3654"/>
    <w:rsid w:val="000B3728"/>
    <w:rsid w:val="000B380B"/>
    <w:rsid w:val="000B38E2"/>
    <w:rsid w:val="000B3CAE"/>
    <w:rsid w:val="000B3E51"/>
    <w:rsid w:val="000B4137"/>
    <w:rsid w:val="000B4377"/>
    <w:rsid w:val="000B459F"/>
    <w:rsid w:val="000B475E"/>
    <w:rsid w:val="000B484A"/>
    <w:rsid w:val="000B4A3D"/>
    <w:rsid w:val="000B4B5C"/>
    <w:rsid w:val="000B4FC5"/>
    <w:rsid w:val="000B5266"/>
    <w:rsid w:val="000B53A3"/>
    <w:rsid w:val="000B5563"/>
    <w:rsid w:val="000B598C"/>
    <w:rsid w:val="000B5DD4"/>
    <w:rsid w:val="000B6009"/>
    <w:rsid w:val="000B60B8"/>
    <w:rsid w:val="000B622F"/>
    <w:rsid w:val="000B62AF"/>
    <w:rsid w:val="000B6401"/>
    <w:rsid w:val="000B6504"/>
    <w:rsid w:val="000B6552"/>
    <w:rsid w:val="000B6797"/>
    <w:rsid w:val="000B6A53"/>
    <w:rsid w:val="000B70F0"/>
    <w:rsid w:val="000B717B"/>
    <w:rsid w:val="000B7353"/>
    <w:rsid w:val="000B79E8"/>
    <w:rsid w:val="000B7EA3"/>
    <w:rsid w:val="000B7F88"/>
    <w:rsid w:val="000C01EA"/>
    <w:rsid w:val="000C02DD"/>
    <w:rsid w:val="000C04BD"/>
    <w:rsid w:val="000C0DD8"/>
    <w:rsid w:val="000C100A"/>
    <w:rsid w:val="000C1101"/>
    <w:rsid w:val="000C14F1"/>
    <w:rsid w:val="000C156C"/>
    <w:rsid w:val="000C1BB5"/>
    <w:rsid w:val="000C1EF9"/>
    <w:rsid w:val="000C20FB"/>
    <w:rsid w:val="000C2155"/>
    <w:rsid w:val="000C2175"/>
    <w:rsid w:val="000C21E2"/>
    <w:rsid w:val="000C25F7"/>
    <w:rsid w:val="000C2695"/>
    <w:rsid w:val="000C2703"/>
    <w:rsid w:val="000C2778"/>
    <w:rsid w:val="000C28F1"/>
    <w:rsid w:val="000C2A25"/>
    <w:rsid w:val="000C2BC4"/>
    <w:rsid w:val="000C2E8E"/>
    <w:rsid w:val="000C2ED5"/>
    <w:rsid w:val="000C2F2D"/>
    <w:rsid w:val="000C3102"/>
    <w:rsid w:val="000C34F1"/>
    <w:rsid w:val="000C354B"/>
    <w:rsid w:val="000C35B7"/>
    <w:rsid w:val="000C3617"/>
    <w:rsid w:val="000C3749"/>
    <w:rsid w:val="000C37EA"/>
    <w:rsid w:val="000C391F"/>
    <w:rsid w:val="000C3BDB"/>
    <w:rsid w:val="000C3C36"/>
    <w:rsid w:val="000C3D12"/>
    <w:rsid w:val="000C4382"/>
    <w:rsid w:val="000C442C"/>
    <w:rsid w:val="000C4471"/>
    <w:rsid w:val="000C4577"/>
    <w:rsid w:val="000C457B"/>
    <w:rsid w:val="000C49BE"/>
    <w:rsid w:val="000C4BCC"/>
    <w:rsid w:val="000C4D58"/>
    <w:rsid w:val="000C4F89"/>
    <w:rsid w:val="000C528E"/>
    <w:rsid w:val="000C538A"/>
    <w:rsid w:val="000C5660"/>
    <w:rsid w:val="000C5F9F"/>
    <w:rsid w:val="000C5FBA"/>
    <w:rsid w:val="000C5FF7"/>
    <w:rsid w:val="000C64E1"/>
    <w:rsid w:val="000C66DB"/>
    <w:rsid w:val="000C69D2"/>
    <w:rsid w:val="000C6AEA"/>
    <w:rsid w:val="000C70A0"/>
    <w:rsid w:val="000C7376"/>
    <w:rsid w:val="000C7408"/>
    <w:rsid w:val="000C7955"/>
    <w:rsid w:val="000C7D3B"/>
    <w:rsid w:val="000C7DFA"/>
    <w:rsid w:val="000D0558"/>
    <w:rsid w:val="000D067A"/>
    <w:rsid w:val="000D0782"/>
    <w:rsid w:val="000D0931"/>
    <w:rsid w:val="000D0AC8"/>
    <w:rsid w:val="000D0B81"/>
    <w:rsid w:val="000D0BB9"/>
    <w:rsid w:val="000D0FB9"/>
    <w:rsid w:val="000D1232"/>
    <w:rsid w:val="000D13B4"/>
    <w:rsid w:val="000D1767"/>
    <w:rsid w:val="000D1A91"/>
    <w:rsid w:val="000D1F45"/>
    <w:rsid w:val="000D1F64"/>
    <w:rsid w:val="000D1FF2"/>
    <w:rsid w:val="000D2112"/>
    <w:rsid w:val="000D2150"/>
    <w:rsid w:val="000D21BF"/>
    <w:rsid w:val="000D2382"/>
    <w:rsid w:val="000D23AE"/>
    <w:rsid w:val="000D2598"/>
    <w:rsid w:val="000D2684"/>
    <w:rsid w:val="000D274A"/>
    <w:rsid w:val="000D27AB"/>
    <w:rsid w:val="000D29F2"/>
    <w:rsid w:val="000D321D"/>
    <w:rsid w:val="000D3498"/>
    <w:rsid w:val="000D34E6"/>
    <w:rsid w:val="000D3608"/>
    <w:rsid w:val="000D396F"/>
    <w:rsid w:val="000D3DA0"/>
    <w:rsid w:val="000D4558"/>
    <w:rsid w:val="000D4A00"/>
    <w:rsid w:val="000D4A6F"/>
    <w:rsid w:val="000D4AB8"/>
    <w:rsid w:val="000D4ADC"/>
    <w:rsid w:val="000D4C87"/>
    <w:rsid w:val="000D4D64"/>
    <w:rsid w:val="000D505F"/>
    <w:rsid w:val="000D50FE"/>
    <w:rsid w:val="000D5404"/>
    <w:rsid w:val="000D5448"/>
    <w:rsid w:val="000D557E"/>
    <w:rsid w:val="000D55A7"/>
    <w:rsid w:val="000D55BA"/>
    <w:rsid w:val="000D55EF"/>
    <w:rsid w:val="000D569E"/>
    <w:rsid w:val="000D5BAA"/>
    <w:rsid w:val="000D604A"/>
    <w:rsid w:val="000D60DF"/>
    <w:rsid w:val="000D60F0"/>
    <w:rsid w:val="000D66B7"/>
    <w:rsid w:val="000D680D"/>
    <w:rsid w:val="000D69C0"/>
    <w:rsid w:val="000D6DD7"/>
    <w:rsid w:val="000D6E3A"/>
    <w:rsid w:val="000D7068"/>
    <w:rsid w:val="000D7076"/>
    <w:rsid w:val="000D728A"/>
    <w:rsid w:val="000D770D"/>
    <w:rsid w:val="000D795D"/>
    <w:rsid w:val="000D7C7C"/>
    <w:rsid w:val="000E03A3"/>
    <w:rsid w:val="000E0413"/>
    <w:rsid w:val="000E0C3D"/>
    <w:rsid w:val="000E0C99"/>
    <w:rsid w:val="000E0CC1"/>
    <w:rsid w:val="000E1083"/>
    <w:rsid w:val="000E16C7"/>
    <w:rsid w:val="000E1766"/>
    <w:rsid w:val="000E1ED6"/>
    <w:rsid w:val="000E21FD"/>
    <w:rsid w:val="000E268E"/>
    <w:rsid w:val="000E28A1"/>
    <w:rsid w:val="000E2A2F"/>
    <w:rsid w:val="000E2C80"/>
    <w:rsid w:val="000E2E1C"/>
    <w:rsid w:val="000E2FA2"/>
    <w:rsid w:val="000E303A"/>
    <w:rsid w:val="000E31F9"/>
    <w:rsid w:val="000E3509"/>
    <w:rsid w:val="000E3887"/>
    <w:rsid w:val="000E3CF6"/>
    <w:rsid w:val="000E3E15"/>
    <w:rsid w:val="000E40E7"/>
    <w:rsid w:val="000E41CF"/>
    <w:rsid w:val="000E451F"/>
    <w:rsid w:val="000E4723"/>
    <w:rsid w:val="000E4A4A"/>
    <w:rsid w:val="000E4AB1"/>
    <w:rsid w:val="000E4C01"/>
    <w:rsid w:val="000E4C8E"/>
    <w:rsid w:val="000E4D40"/>
    <w:rsid w:val="000E4FD9"/>
    <w:rsid w:val="000E50EF"/>
    <w:rsid w:val="000E510B"/>
    <w:rsid w:val="000E5117"/>
    <w:rsid w:val="000E5493"/>
    <w:rsid w:val="000E569D"/>
    <w:rsid w:val="000E56A5"/>
    <w:rsid w:val="000E5CDB"/>
    <w:rsid w:val="000E5D68"/>
    <w:rsid w:val="000E5EFF"/>
    <w:rsid w:val="000E6313"/>
    <w:rsid w:val="000E6357"/>
    <w:rsid w:val="000E64B6"/>
    <w:rsid w:val="000E654B"/>
    <w:rsid w:val="000E6575"/>
    <w:rsid w:val="000E67C0"/>
    <w:rsid w:val="000E6E9A"/>
    <w:rsid w:val="000E7037"/>
    <w:rsid w:val="000E7233"/>
    <w:rsid w:val="000E72EE"/>
    <w:rsid w:val="000E743A"/>
    <w:rsid w:val="000E74D6"/>
    <w:rsid w:val="000E792F"/>
    <w:rsid w:val="000E7FB4"/>
    <w:rsid w:val="000F022B"/>
    <w:rsid w:val="000F0523"/>
    <w:rsid w:val="000F0D32"/>
    <w:rsid w:val="000F1010"/>
    <w:rsid w:val="000F10A0"/>
    <w:rsid w:val="000F10C9"/>
    <w:rsid w:val="000F134A"/>
    <w:rsid w:val="000F15B1"/>
    <w:rsid w:val="000F1F72"/>
    <w:rsid w:val="000F2155"/>
    <w:rsid w:val="000F228C"/>
    <w:rsid w:val="000F22D6"/>
    <w:rsid w:val="000F27F0"/>
    <w:rsid w:val="000F27F9"/>
    <w:rsid w:val="000F2884"/>
    <w:rsid w:val="000F29C1"/>
    <w:rsid w:val="000F2C54"/>
    <w:rsid w:val="000F31AB"/>
    <w:rsid w:val="000F347B"/>
    <w:rsid w:val="000F34C1"/>
    <w:rsid w:val="000F3599"/>
    <w:rsid w:val="000F374F"/>
    <w:rsid w:val="000F3989"/>
    <w:rsid w:val="000F3E56"/>
    <w:rsid w:val="000F41AA"/>
    <w:rsid w:val="000F4299"/>
    <w:rsid w:val="000F43C2"/>
    <w:rsid w:val="000F442B"/>
    <w:rsid w:val="000F4531"/>
    <w:rsid w:val="000F4557"/>
    <w:rsid w:val="000F491C"/>
    <w:rsid w:val="000F4A6A"/>
    <w:rsid w:val="000F51B3"/>
    <w:rsid w:val="000F5355"/>
    <w:rsid w:val="000F536A"/>
    <w:rsid w:val="000F54BF"/>
    <w:rsid w:val="000F551F"/>
    <w:rsid w:val="000F57E2"/>
    <w:rsid w:val="000F5AC5"/>
    <w:rsid w:val="000F5FDB"/>
    <w:rsid w:val="000F6059"/>
    <w:rsid w:val="000F6285"/>
    <w:rsid w:val="000F652F"/>
    <w:rsid w:val="000F69C7"/>
    <w:rsid w:val="000F6B1D"/>
    <w:rsid w:val="000F6ED1"/>
    <w:rsid w:val="000F6F02"/>
    <w:rsid w:val="000F72A6"/>
    <w:rsid w:val="000F73A6"/>
    <w:rsid w:val="000F7B0C"/>
    <w:rsid w:val="000F7B1C"/>
    <w:rsid w:val="000F7D6D"/>
    <w:rsid w:val="000F7E41"/>
    <w:rsid w:val="0010005D"/>
    <w:rsid w:val="0010009A"/>
    <w:rsid w:val="00100195"/>
    <w:rsid w:val="0010021E"/>
    <w:rsid w:val="0010053D"/>
    <w:rsid w:val="0010059A"/>
    <w:rsid w:val="00100CE9"/>
    <w:rsid w:val="00101024"/>
    <w:rsid w:val="00101159"/>
    <w:rsid w:val="001019B1"/>
    <w:rsid w:val="00101C6A"/>
    <w:rsid w:val="00102104"/>
    <w:rsid w:val="001021CD"/>
    <w:rsid w:val="00102335"/>
    <w:rsid w:val="0010244F"/>
    <w:rsid w:val="001024E5"/>
    <w:rsid w:val="001028EE"/>
    <w:rsid w:val="00102BBB"/>
    <w:rsid w:val="00102C36"/>
    <w:rsid w:val="001030FA"/>
    <w:rsid w:val="00103379"/>
    <w:rsid w:val="00103461"/>
    <w:rsid w:val="0010363A"/>
    <w:rsid w:val="0010371D"/>
    <w:rsid w:val="001039D0"/>
    <w:rsid w:val="00103B0B"/>
    <w:rsid w:val="00103B28"/>
    <w:rsid w:val="00103E6D"/>
    <w:rsid w:val="0010428A"/>
    <w:rsid w:val="00104337"/>
    <w:rsid w:val="001044F1"/>
    <w:rsid w:val="00104750"/>
    <w:rsid w:val="00104BC9"/>
    <w:rsid w:val="00104D49"/>
    <w:rsid w:val="00104E6F"/>
    <w:rsid w:val="00104ED8"/>
    <w:rsid w:val="0010506D"/>
    <w:rsid w:val="00105236"/>
    <w:rsid w:val="00105476"/>
    <w:rsid w:val="00105769"/>
    <w:rsid w:val="00105A15"/>
    <w:rsid w:val="00105BC7"/>
    <w:rsid w:val="00105C34"/>
    <w:rsid w:val="00105E3B"/>
    <w:rsid w:val="00105F0C"/>
    <w:rsid w:val="0010602F"/>
    <w:rsid w:val="0010613A"/>
    <w:rsid w:val="00106171"/>
    <w:rsid w:val="001062BD"/>
    <w:rsid w:val="001064D9"/>
    <w:rsid w:val="00106816"/>
    <w:rsid w:val="00106822"/>
    <w:rsid w:val="00106954"/>
    <w:rsid w:val="00106C95"/>
    <w:rsid w:val="00106DBC"/>
    <w:rsid w:val="001070B4"/>
    <w:rsid w:val="00107130"/>
    <w:rsid w:val="001075A4"/>
    <w:rsid w:val="001078E0"/>
    <w:rsid w:val="00107A13"/>
    <w:rsid w:val="00107EB4"/>
    <w:rsid w:val="001103B3"/>
    <w:rsid w:val="00110568"/>
    <w:rsid w:val="00110596"/>
    <w:rsid w:val="00110CA5"/>
    <w:rsid w:val="0011115F"/>
    <w:rsid w:val="001113B4"/>
    <w:rsid w:val="00111707"/>
    <w:rsid w:val="001117A1"/>
    <w:rsid w:val="001118CD"/>
    <w:rsid w:val="00111936"/>
    <w:rsid w:val="00111958"/>
    <w:rsid w:val="00111B80"/>
    <w:rsid w:val="00111E7B"/>
    <w:rsid w:val="00111EB8"/>
    <w:rsid w:val="00112477"/>
    <w:rsid w:val="0011250D"/>
    <w:rsid w:val="00112767"/>
    <w:rsid w:val="00112CB6"/>
    <w:rsid w:val="00112E05"/>
    <w:rsid w:val="00112F32"/>
    <w:rsid w:val="0011304C"/>
    <w:rsid w:val="0011336D"/>
    <w:rsid w:val="001135B7"/>
    <w:rsid w:val="00113967"/>
    <w:rsid w:val="00113A8D"/>
    <w:rsid w:val="00113AA2"/>
    <w:rsid w:val="00113ABB"/>
    <w:rsid w:val="00113AC9"/>
    <w:rsid w:val="00114249"/>
    <w:rsid w:val="001145A6"/>
    <w:rsid w:val="001146CA"/>
    <w:rsid w:val="001146F8"/>
    <w:rsid w:val="001147EC"/>
    <w:rsid w:val="00114C4A"/>
    <w:rsid w:val="00114C72"/>
    <w:rsid w:val="00114EB9"/>
    <w:rsid w:val="00114EEA"/>
    <w:rsid w:val="00114F56"/>
    <w:rsid w:val="001150B5"/>
    <w:rsid w:val="00115278"/>
    <w:rsid w:val="001152C9"/>
    <w:rsid w:val="00115553"/>
    <w:rsid w:val="0011555C"/>
    <w:rsid w:val="001157B6"/>
    <w:rsid w:val="00115931"/>
    <w:rsid w:val="0011596E"/>
    <w:rsid w:val="00115A13"/>
    <w:rsid w:val="00115AA0"/>
    <w:rsid w:val="00115D5A"/>
    <w:rsid w:val="0011603F"/>
    <w:rsid w:val="001162C3"/>
    <w:rsid w:val="0011680D"/>
    <w:rsid w:val="001168D2"/>
    <w:rsid w:val="00116DA0"/>
    <w:rsid w:val="00116F6C"/>
    <w:rsid w:val="00117041"/>
    <w:rsid w:val="00117401"/>
    <w:rsid w:val="00117604"/>
    <w:rsid w:val="00117614"/>
    <w:rsid w:val="0011765C"/>
    <w:rsid w:val="001176BB"/>
    <w:rsid w:val="00117A30"/>
    <w:rsid w:val="00117B68"/>
    <w:rsid w:val="00117D07"/>
    <w:rsid w:val="00117D69"/>
    <w:rsid w:val="0012016C"/>
    <w:rsid w:val="00120470"/>
    <w:rsid w:val="00120490"/>
    <w:rsid w:val="001205A5"/>
    <w:rsid w:val="0012074C"/>
    <w:rsid w:val="00120839"/>
    <w:rsid w:val="00120887"/>
    <w:rsid w:val="001208F8"/>
    <w:rsid w:val="00120A07"/>
    <w:rsid w:val="00120A7B"/>
    <w:rsid w:val="00120DEA"/>
    <w:rsid w:val="00120EB5"/>
    <w:rsid w:val="00120F0F"/>
    <w:rsid w:val="00120FA8"/>
    <w:rsid w:val="00120FBD"/>
    <w:rsid w:val="00121657"/>
    <w:rsid w:val="00121704"/>
    <w:rsid w:val="0012170B"/>
    <w:rsid w:val="001218C3"/>
    <w:rsid w:val="00121AA2"/>
    <w:rsid w:val="00121B0C"/>
    <w:rsid w:val="00121B62"/>
    <w:rsid w:val="00121F6B"/>
    <w:rsid w:val="0012228C"/>
    <w:rsid w:val="001222F3"/>
    <w:rsid w:val="001224A9"/>
    <w:rsid w:val="0012276D"/>
    <w:rsid w:val="001227FD"/>
    <w:rsid w:val="00122A00"/>
    <w:rsid w:val="00122A82"/>
    <w:rsid w:val="00122AB0"/>
    <w:rsid w:val="00122B3D"/>
    <w:rsid w:val="00122D86"/>
    <w:rsid w:val="00122E1E"/>
    <w:rsid w:val="00122EA5"/>
    <w:rsid w:val="00122EEA"/>
    <w:rsid w:val="00123083"/>
    <w:rsid w:val="001232A8"/>
    <w:rsid w:val="0012349A"/>
    <w:rsid w:val="00123966"/>
    <w:rsid w:val="001239F3"/>
    <w:rsid w:val="00123A16"/>
    <w:rsid w:val="00123A5C"/>
    <w:rsid w:val="00123B32"/>
    <w:rsid w:val="00123CE7"/>
    <w:rsid w:val="00123D4A"/>
    <w:rsid w:val="00123F0F"/>
    <w:rsid w:val="0012404C"/>
    <w:rsid w:val="001240AF"/>
    <w:rsid w:val="00124393"/>
    <w:rsid w:val="001243A5"/>
    <w:rsid w:val="00124427"/>
    <w:rsid w:val="0012482E"/>
    <w:rsid w:val="001248B7"/>
    <w:rsid w:val="00124DA8"/>
    <w:rsid w:val="00124EA1"/>
    <w:rsid w:val="00125391"/>
    <w:rsid w:val="00125427"/>
    <w:rsid w:val="0012542D"/>
    <w:rsid w:val="00125627"/>
    <w:rsid w:val="00125785"/>
    <w:rsid w:val="001258E5"/>
    <w:rsid w:val="00125B3A"/>
    <w:rsid w:val="00125C4C"/>
    <w:rsid w:val="0012607E"/>
    <w:rsid w:val="00126482"/>
    <w:rsid w:val="00126516"/>
    <w:rsid w:val="0012675B"/>
    <w:rsid w:val="001268FB"/>
    <w:rsid w:val="00126CFA"/>
    <w:rsid w:val="00126F09"/>
    <w:rsid w:val="001272F3"/>
    <w:rsid w:val="00127345"/>
    <w:rsid w:val="00127569"/>
    <w:rsid w:val="0012764C"/>
    <w:rsid w:val="00127827"/>
    <w:rsid w:val="00127BB9"/>
    <w:rsid w:val="00127C48"/>
    <w:rsid w:val="00127E2A"/>
    <w:rsid w:val="00127F86"/>
    <w:rsid w:val="00130228"/>
    <w:rsid w:val="00130417"/>
    <w:rsid w:val="00130431"/>
    <w:rsid w:val="00130663"/>
    <w:rsid w:val="00130764"/>
    <w:rsid w:val="001308D7"/>
    <w:rsid w:val="001308DF"/>
    <w:rsid w:val="00130F24"/>
    <w:rsid w:val="00130FC4"/>
    <w:rsid w:val="00131063"/>
    <w:rsid w:val="001311C7"/>
    <w:rsid w:val="00131370"/>
    <w:rsid w:val="00131395"/>
    <w:rsid w:val="0013155F"/>
    <w:rsid w:val="0013167D"/>
    <w:rsid w:val="001316EB"/>
    <w:rsid w:val="00131739"/>
    <w:rsid w:val="001317D5"/>
    <w:rsid w:val="00131BF2"/>
    <w:rsid w:val="00131C38"/>
    <w:rsid w:val="00132378"/>
    <w:rsid w:val="001324F1"/>
    <w:rsid w:val="00132696"/>
    <w:rsid w:val="00132766"/>
    <w:rsid w:val="00132AE3"/>
    <w:rsid w:val="00132BA7"/>
    <w:rsid w:val="00132C37"/>
    <w:rsid w:val="00133197"/>
    <w:rsid w:val="001332C2"/>
    <w:rsid w:val="001335CF"/>
    <w:rsid w:val="001338E2"/>
    <w:rsid w:val="001339A4"/>
    <w:rsid w:val="00133BA8"/>
    <w:rsid w:val="00133C0B"/>
    <w:rsid w:val="00133D38"/>
    <w:rsid w:val="00133F2B"/>
    <w:rsid w:val="00133F84"/>
    <w:rsid w:val="00133FE5"/>
    <w:rsid w:val="001341D9"/>
    <w:rsid w:val="001342FE"/>
    <w:rsid w:val="001343CA"/>
    <w:rsid w:val="0013459B"/>
    <w:rsid w:val="0013459E"/>
    <w:rsid w:val="0013465D"/>
    <w:rsid w:val="0013495B"/>
    <w:rsid w:val="00134BC4"/>
    <w:rsid w:val="00134BD6"/>
    <w:rsid w:val="00134CBD"/>
    <w:rsid w:val="00134DFD"/>
    <w:rsid w:val="00135286"/>
    <w:rsid w:val="001352F4"/>
    <w:rsid w:val="00135305"/>
    <w:rsid w:val="0013532E"/>
    <w:rsid w:val="0013571C"/>
    <w:rsid w:val="00135847"/>
    <w:rsid w:val="00135A25"/>
    <w:rsid w:val="00135ABC"/>
    <w:rsid w:val="00135CCD"/>
    <w:rsid w:val="00135E98"/>
    <w:rsid w:val="00136038"/>
    <w:rsid w:val="001360E6"/>
    <w:rsid w:val="00136254"/>
    <w:rsid w:val="0013639E"/>
    <w:rsid w:val="0013651B"/>
    <w:rsid w:val="00136635"/>
    <w:rsid w:val="0013677C"/>
    <w:rsid w:val="001369DC"/>
    <w:rsid w:val="00136C77"/>
    <w:rsid w:val="00136D97"/>
    <w:rsid w:val="00136F4E"/>
    <w:rsid w:val="001372A7"/>
    <w:rsid w:val="00137333"/>
    <w:rsid w:val="001373F7"/>
    <w:rsid w:val="00137886"/>
    <w:rsid w:val="00137908"/>
    <w:rsid w:val="00137A42"/>
    <w:rsid w:val="00137A66"/>
    <w:rsid w:val="00137B25"/>
    <w:rsid w:val="00137D00"/>
    <w:rsid w:val="00137E3A"/>
    <w:rsid w:val="00140165"/>
    <w:rsid w:val="00140821"/>
    <w:rsid w:val="00140B88"/>
    <w:rsid w:val="00140BA7"/>
    <w:rsid w:val="00140D6B"/>
    <w:rsid w:val="00140E7C"/>
    <w:rsid w:val="00141129"/>
    <w:rsid w:val="001411DA"/>
    <w:rsid w:val="00141233"/>
    <w:rsid w:val="0014137A"/>
    <w:rsid w:val="001413C0"/>
    <w:rsid w:val="0014153B"/>
    <w:rsid w:val="001416CD"/>
    <w:rsid w:val="00141B44"/>
    <w:rsid w:val="00141BAA"/>
    <w:rsid w:val="00141CA0"/>
    <w:rsid w:val="00141CAF"/>
    <w:rsid w:val="00141D65"/>
    <w:rsid w:val="001420CD"/>
    <w:rsid w:val="001420D2"/>
    <w:rsid w:val="001422FF"/>
    <w:rsid w:val="001423E0"/>
    <w:rsid w:val="001425CC"/>
    <w:rsid w:val="001425D1"/>
    <w:rsid w:val="00142760"/>
    <w:rsid w:val="001428B6"/>
    <w:rsid w:val="00142A23"/>
    <w:rsid w:val="00142F86"/>
    <w:rsid w:val="001431FB"/>
    <w:rsid w:val="00143A3F"/>
    <w:rsid w:val="00143CD6"/>
    <w:rsid w:val="0014402D"/>
    <w:rsid w:val="0014404F"/>
    <w:rsid w:val="0014413B"/>
    <w:rsid w:val="00144246"/>
    <w:rsid w:val="001443B8"/>
    <w:rsid w:val="00144509"/>
    <w:rsid w:val="00144517"/>
    <w:rsid w:val="00144670"/>
    <w:rsid w:val="001446E7"/>
    <w:rsid w:val="00144833"/>
    <w:rsid w:val="001449AB"/>
    <w:rsid w:val="001449B3"/>
    <w:rsid w:val="00144C52"/>
    <w:rsid w:val="001451BA"/>
    <w:rsid w:val="0014522B"/>
    <w:rsid w:val="00145365"/>
    <w:rsid w:val="001454D6"/>
    <w:rsid w:val="0014577C"/>
    <w:rsid w:val="00145803"/>
    <w:rsid w:val="001461FC"/>
    <w:rsid w:val="0014620A"/>
    <w:rsid w:val="00146319"/>
    <w:rsid w:val="0014636F"/>
    <w:rsid w:val="001463D3"/>
    <w:rsid w:val="00146757"/>
    <w:rsid w:val="00146987"/>
    <w:rsid w:val="00146C12"/>
    <w:rsid w:val="00146C2B"/>
    <w:rsid w:val="00146E4F"/>
    <w:rsid w:val="00146F68"/>
    <w:rsid w:val="00147200"/>
    <w:rsid w:val="00147557"/>
    <w:rsid w:val="00147588"/>
    <w:rsid w:val="001477B8"/>
    <w:rsid w:val="0014790A"/>
    <w:rsid w:val="00147A0B"/>
    <w:rsid w:val="00147E89"/>
    <w:rsid w:val="00150171"/>
    <w:rsid w:val="0015055F"/>
    <w:rsid w:val="001505E4"/>
    <w:rsid w:val="0015073F"/>
    <w:rsid w:val="00150760"/>
    <w:rsid w:val="001507BC"/>
    <w:rsid w:val="00150AE3"/>
    <w:rsid w:val="00150D31"/>
    <w:rsid w:val="001510D0"/>
    <w:rsid w:val="001511C0"/>
    <w:rsid w:val="00151287"/>
    <w:rsid w:val="0015129C"/>
    <w:rsid w:val="00151369"/>
    <w:rsid w:val="00151427"/>
    <w:rsid w:val="001515A1"/>
    <w:rsid w:val="0015166F"/>
    <w:rsid w:val="00151C4F"/>
    <w:rsid w:val="00151E19"/>
    <w:rsid w:val="00151E93"/>
    <w:rsid w:val="00151FE3"/>
    <w:rsid w:val="00152336"/>
    <w:rsid w:val="00152343"/>
    <w:rsid w:val="001525E9"/>
    <w:rsid w:val="00152632"/>
    <w:rsid w:val="00152FB3"/>
    <w:rsid w:val="00152FB5"/>
    <w:rsid w:val="00153DF2"/>
    <w:rsid w:val="0015404D"/>
    <w:rsid w:val="001541C6"/>
    <w:rsid w:val="001543BE"/>
    <w:rsid w:val="001548C8"/>
    <w:rsid w:val="00154B69"/>
    <w:rsid w:val="0015542B"/>
    <w:rsid w:val="0015582B"/>
    <w:rsid w:val="001558BC"/>
    <w:rsid w:val="00155F05"/>
    <w:rsid w:val="00155FAF"/>
    <w:rsid w:val="001560D2"/>
    <w:rsid w:val="00156407"/>
    <w:rsid w:val="0015675D"/>
    <w:rsid w:val="001567F6"/>
    <w:rsid w:val="001569D5"/>
    <w:rsid w:val="001569ED"/>
    <w:rsid w:val="00156B99"/>
    <w:rsid w:val="00156E89"/>
    <w:rsid w:val="00156FA2"/>
    <w:rsid w:val="001571BB"/>
    <w:rsid w:val="00157224"/>
    <w:rsid w:val="001574E4"/>
    <w:rsid w:val="001577B4"/>
    <w:rsid w:val="00157891"/>
    <w:rsid w:val="00157A75"/>
    <w:rsid w:val="00157BCF"/>
    <w:rsid w:val="00157C39"/>
    <w:rsid w:val="00157CBF"/>
    <w:rsid w:val="00157D38"/>
    <w:rsid w:val="00157EE2"/>
    <w:rsid w:val="00160132"/>
    <w:rsid w:val="001603BE"/>
    <w:rsid w:val="00160701"/>
    <w:rsid w:val="001607EF"/>
    <w:rsid w:val="00160816"/>
    <w:rsid w:val="00160904"/>
    <w:rsid w:val="0016116E"/>
    <w:rsid w:val="00161759"/>
    <w:rsid w:val="00161973"/>
    <w:rsid w:val="001619C0"/>
    <w:rsid w:val="00161EF5"/>
    <w:rsid w:val="00162129"/>
    <w:rsid w:val="0016231C"/>
    <w:rsid w:val="00162526"/>
    <w:rsid w:val="0016294C"/>
    <w:rsid w:val="00162A58"/>
    <w:rsid w:val="00162C84"/>
    <w:rsid w:val="00162EA8"/>
    <w:rsid w:val="00163002"/>
    <w:rsid w:val="00163155"/>
    <w:rsid w:val="001631DE"/>
    <w:rsid w:val="0016327F"/>
    <w:rsid w:val="001632C5"/>
    <w:rsid w:val="00163364"/>
    <w:rsid w:val="001633AD"/>
    <w:rsid w:val="0016362A"/>
    <w:rsid w:val="001637E0"/>
    <w:rsid w:val="001639B9"/>
    <w:rsid w:val="00163B8F"/>
    <w:rsid w:val="00163E6B"/>
    <w:rsid w:val="00164086"/>
    <w:rsid w:val="001640AA"/>
    <w:rsid w:val="001641CF"/>
    <w:rsid w:val="0016431F"/>
    <w:rsid w:val="001644C0"/>
    <w:rsid w:val="001646B2"/>
    <w:rsid w:val="00164C0B"/>
    <w:rsid w:val="0016523A"/>
    <w:rsid w:val="0016529E"/>
    <w:rsid w:val="00165333"/>
    <w:rsid w:val="001656E1"/>
    <w:rsid w:val="001659F3"/>
    <w:rsid w:val="00165A5D"/>
    <w:rsid w:val="00165ACE"/>
    <w:rsid w:val="00165B3A"/>
    <w:rsid w:val="0016608A"/>
    <w:rsid w:val="00166320"/>
    <w:rsid w:val="00166351"/>
    <w:rsid w:val="0016670A"/>
    <w:rsid w:val="001668FE"/>
    <w:rsid w:val="0016698A"/>
    <w:rsid w:val="00166A0D"/>
    <w:rsid w:val="00166D83"/>
    <w:rsid w:val="0016700D"/>
    <w:rsid w:val="00167075"/>
    <w:rsid w:val="001676D2"/>
    <w:rsid w:val="00167741"/>
    <w:rsid w:val="00167846"/>
    <w:rsid w:val="00167A43"/>
    <w:rsid w:val="00167EB4"/>
    <w:rsid w:val="00170029"/>
    <w:rsid w:val="00170351"/>
    <w:rsid w:val="0017052F"/>
    <w:rsid w:val="00170DB6"/>
    <w:rsid w:val="00170F5D"/>
    <w:rsid w:val="00170F88"/>
    <w:rsid w:val="001714AD"/>
    <w:rsid w:val="001714EB"/>
    <w:rsid w:val="00171528"/>
    <w:rsid w:val="0017182E"/>
    <w:rsid w:val="00171BFA"/>
    <w:rsid w:val="00171C23"/>
    <w:rsid w:val="00171D09"/>
    <w:rsid w:val="00171FE4"/>
    <w:rsid w:val="00172412"/>
    <w:rsid w:val="001724A9"/>
    <w:rsid w:val="00172682"/>
    <w:rsid w:val="0017291D"/>
    <w:rsid w:val="00172A75"/>
    <w:rsid w:val="00172AEE"/>
    <w:rsid w:val="00172CFE"/>
    <w:rsid w:val="00172E8C"/>
    <w:rsid w:val="00173080"/>
    <w:rsid w:val="0017314F"/>
    <w:rsid w:val="001731F5"/>
    <w:rsid w:val="00173364"/>
    <w:rsid w:val="001736DC"/>
    <w:rsid w:val="00173795"/>
    <w:rsid w:val="001737B2"/>
    <w:rsid w:val="001737E7"/>
    <w:rsid w:val="00173863"/>
    <w:rsid w:val="00173B8F"/>
    <w:rsid w:val="00173CDA"/>
    <w:rsid w:val="00173F83"/>
    <w:rsid w:val="00173FF9"/>
    <w:rsid w:val="001742F3"/>
    <w:rsid w:val="00174595"/>
    <w:rsid w:val="00174726"/>
    <w:rsid w:val="00174984"/>
    <w:rsid w:val="00174B8E"/>
    <w:rsid w:val="00174E71"/>
    <w:rsid w:val="001750C0"/>
    <w:rsid w:val="00175352"/>
    <w:rsid w:val="00175646"/>
    <w:rsid w:val="00175C8A"/>
    <w:rsid w:val="00175CEC"/>
    <w:rsid w:val="00175F1C"/>
    <w:rsid w:val="001761A6"/>
    <w:rsid w:val="0017640A"/>
    <w:rsid w:val="001764FD"/>
    <w:rsid w:val="0017690F"/>
    <w:rsid w:val="00176B71"/>
    <w:rsid w:val="00176E53"/>
    <w:rsid w:val="00177193"/>
    <w:rsid w:val="001777B0"/>
    <w:rsid w:val="00177816"/>
    <w:rsid w:val="00177EED"/>
    <w:rsid w:val="001802AC"/>
    <w:rsid w:val="001802AD"/>
    <w:rsid w:val="00180378"/>
    <w:rsid w:val="0018056A"/>
    <w:rsid w:val="0018065E"/>
    <w:rsid w:val="00180761"/>
    <w:rsid w:val="00180D67"/>
    <w:rsid w:val="00180D81"/>
    <w:rsid w:val="00180E8D"/>
    <w:rsid w:val="00181195"/>
    <w:rsid w:val="00181378"/>
    <w:rsid w:val="0018140C"/>
    <w:rsid w:val="00181564"/>
    <w:rsid w:val="001820AA"/>
    <w:rsid w:val="001820F7"/>
    <w:rsid w:val="00182569"/>
    <w:rsid w:val="001828E4"/>
    <w:rsid w:val="00182923"/>
    <w:rsid w:val="00182986"/>
    <w:rsid w:val="00182A57"/>
    <w:rsid w:val="00182C94"/>
    <w:rsid w:val="00182C96"/>
    <w:rsid w:val="00183044"/>
    <w:rsid w:val="00183168"/>
    <w:rsid w:val="001832D7"/>
    <w:rsid w:val="00183481"/>
    <w:rsid w:val="00183537"/>
    <w:rsid w:val="00183638"/>
    <w:rsid w:val="00183740"/>
    <w:rsid w:val="00183954"/>
    <w:rsid w:val="00183AE8"/>
    <w:rsid w:val="00183C8B"/>
    <w:rsid w:val="00184322"/>
    <w:rsid w:val="001849FE"/>
    <w:rsid w:val="00184D36"/>
    <w:rsid w:val="00184D62"/>
    <w:rsid w:val="00184EC0"/>
    <w:rsid w:val="00185101"/>
    <w:rsid w:val="00185177"/>
    <w:rsid w:val="001851BB"/>
    <w:rsid w:val="0018520C"/>
    <w:rsid w:val="00185287"/>
    <w:rsid w:val="0018537D"/>
    <w:rsid w:val="001853A8"/>
    <w:rsid w:val="00185447"/>
    <w:rsid w:val="0018544B"/>
    <w:rsid w:val="00185507"/>
    <w:rsid w:val="001855CD"/>
    <w:rsid w:val="00185849"/>
    <w:rsid w:val="00185983"/>
    <w:rsid w:val="00185B50"/>
    <w:rsid w:val="00185D08"/>
    <w:rsid w:val="00186024"/>
    <w:rsid w:val="00186090"/>
    <w:rsid w:val="001860F6"/>
    <w:rsid w:val="00186427"/>
    <w:rsid w:val="0018672F"/>
    <w:rsid w:val="00186834"/>
    <w:rsid w:val="00186A65"/>
    <w:rsid w:val="00186E8D"/>
    <w:rsid w:val="001871E7"/>
    <w:rsid w:val="00187307"/>
    <w:rsid w:val="001877AE"/>
    <w:rsid w:val="00187AEF"/>
    <w:rsid w:val="00187DCA"/>
    <w:rsid w:val="00190053"/>
    <w:rsid w:val="001900C2"/>
    <w:rsid w:val="00190189"/>
    <w:rsid w:val="001907A2"/>
    <w:rsid w:val="00190A4D"/>
    <w:rsid w:val="00190B4E"/>
    <w:rsid w:val="00191009"/>
    <w:rsid w:val="0019112B"/>
    <w:rsid w:val="001912C1"/>
    <w:rsid w:val="00191567"/>
    <w:rsid w:val="00191620"/>
    <w:rsid w:val="001916D7"/>
    <w:rsid w:val="00191E75"/>
    <w:rsid w:val="0019231F"/>
    <w:rsid w:val="00192486"/>
    <w:rsid w:val="001924C6"/>
    <w:rsid w:val="0019265A"/>
    <w:rsid w:val="00192893"/>
    <w:rsid w:val="001928C7"/>
    <w:rsid w:val="00192C4C"/>
    <w:rsid w:val="00192C4D"/>
    <w:rsid w:val="00192CAD"/>
    <w:rsid w:val="00192CBE"/>
    <w:rsid w:val="00193228"/>
    <w:rsid w:val="0019325F"/>
    <w:rsid w:val="001933B2"/>
    <w:rsid w:val="001936C7"/>
    <w:rsid w:val="00193740"/>
    <w:rsid w:val="00193786"/>
    <w:rsid w:val="0019378A"/>
    <w:rsid w:val="00193862"/>
    <w:rsid w:val="00193D9E"/>
    <w:rsid w:val="00193DFA"/>
    <w:rsid w:val="0019400A"/>
    <w:rsid w:val="00194425"/>
    <w:rsid w:val="00194519"/>
    <w:rsid w:val="001945DD"/>
    <w:rsid w:val="001949D1"/>
    <w:rsid w:val="00194E4B"/>
    <w:rsid w:val="00194E6D"/>
    <w:rsid w:val="00194F47"/>
    <w:rsid w:val="00194F6A"/>
    <w:rsid w:val="00195146"/>
    <w:rsid w:val="00195172"/>
    <w:rsid w:val="00195424"/>
    <w:rsid w:val="001956D4"/>
    <w:rsid w:val="00195774"/>
    <w:rsid w:val="00195776"/>
    <w:rsid w:val="001959B5"/>
    <w:rsid w:val="00195A28"/>
    <w:rsid w:val="00195AEE"/>
    <w:rsid w:val="00195B58"/>
    <w:rsid w:val="00195BFB"/>
    <w:rsid w:val="00195D4D"/>
    <w:rsid w:val="00195FDE"/>
    <w:rsid w:val="001964A7"/>
    <w:rsid w:val="00196504"/>
    <w:rsid w:val="001965D6"/>
    <w:rsid w:val="00196A49"/>
    <w:rsid w:val="00196AAE"/>
    <w:rsid w:val="00196CAF"/>
    <w:rsid w:val="0019719E"/>
    <w:rsid w:val="001973EC"/>
    <w:rsid w:val="001973FC"/>
    <w:rsid w:val="00197648"/>
    <w:rsid w:val="00197665"/>
    <w:rsid w:val="0019769A"/>
    <w:rsid w:val="001976B5"/>
    <w:rsid w:val="0019786A"/>
    <w:rsid w:val="0019797A"/>
    <w:rsid w:val="00197BF5"/>
    <w:rsid w:val="00197C7F"/>
    <w:rsid w:val="00197D16"/>
    <w:rsid w:val="00197FB6"/>
    <w:rsid w:val="001A02E3"/>
    <w:rsid w:val="001A03AC"/>
    <w:rsid w:val="001A0415"/>
    <w:rsid w:val="001A0650"/>
    <w:rsid w:val="001A0953"/>
    <w:rsid w:val="001A0B0F"/>
    <w:rsid w:val="001A0F83"/>
    <w:rsid w:val="001A1381"/>
    <w:rsid w:val="001A13ED"/>
    <w:rsid w:val="001A1454"/>
    <w:rsid w:val="001A1748"/>
    <w:rsid w:val="001A1C1D"/>
    <w:rsid w:val="001A1D9C"/>
    <w:rsid w:val="001A1E16"/>
    <w:rsid w:val="001A1E21"/>
    <w:rsid w:val="001A2142"/>
    <w:rsid w:val="001A249C"/>
    <w:rsid w:val="001A2584"/>
    <w:rsid w:val="001A261E"/>
    <w:rsid w:val="001A278A"/>
    <w:rsid w:val="001A2CA2"/>
    <w:rsid w:val="001A2D41"/>
    <w:rsid w:val="001A34E6"/>
    <w:rsid w:val="001A36C8"/>
    <w:rsid w:val="001A37F6"/>
    <w:rsid w:val="001A3828"/>
    <w:rsid w:val="001A3948"/>
    <w:rsid w:val="001A3BEF"/>
    <w:rsid w:val="001A3C4D"/>
    <w:rsid w:val="001A3E3B"/>
    <w:rsid w:val="001A3F4D"/>
    <w:rsid w:val="001A4092"/>
    <w:rsid w:val="001A40CD"/>
    <w:rsid w:val="001A4128"/>
    <w:rsid w:val="001A4251"/>
    <w:rsid w:val="001A4256"/>
    <w:rsid w:val="001A478D"/>
    <w:rsid w:val="001A47A4"/>
    <w:rsid w:val="001A4835"/>
    <w:rsid w:val="001A4971"/>
    <w:rsid w:val="001A4E79"/>
    <w:rsid w:val="001A4EAC"/>
    <w:rsid w:val="001A4F73"/>
    <w:rsid w:val="001A5109"/>
    <w:rsid w:val="001A5351"/>
    <w:rsid w:val="001A5391"/>
    <w:rsid w:val="001A5419"/>
    <w:rsid w:val="001A54C9"/>
    <w:rsid w:val="001A55DB"/>
    <w:rsid w:val="001A5792"/>
    <w:rsid w:val="001A5F6B"/>
    <w:rsid w:val="001A6021"/>
    <w:rsid w:val="001A62AB"/>
    <w:rsid w:val="001A6535"/>
    <w:rsid w:val="001A676B"/>
    <w:rsid w:val="001A6870"/>
    <w:rsid w:val="001A692F"/>
    <w:rsid w:val="001A6A4C"/>
    <w:rsid w:val="001A6B26"/>
    <w:rsid w:val="001A72B8"/>
    <w:rsid w:val="001A736B"/>
    <w:rsid w:val="001A749D"/>
    <w:rsid w:val="001A7730"/>
    <w:rsid w:val="001A77EE"/>
    <w:rsid w:val="001A7EA6"/>
    <w:rsid w:val="001B0635"/>
    <w:rsid w:val="001B0B24"/>
    <w:rsid w:val="001B0B44"/>
    <w:rsid w:val="001B0E04"/>
    <w:rsid w:val="001B111A"/>
    <w:rsid w:val="001B12F4"/>
    <w:rsid w:val="001B13F0"/>
    <w:rsid w:val="001B1711"/>
    <w:rsid w:val="001B1B52"/>
    <w:rsid w:val="001B1C62"/>
    <w:rsid w:val="001B1E54"/>
    <w:rsid w:val="001B1F17"/>
    <w:rsid w:val="001B1F85"/>
    <w:rsid w:val="001B20DE"/>
    <w:rsid w:val="001B219A"/>
    <w:rsid w:val="001B23C1"/>
    <w:rsid w:val="001B24D1"/>
    <w:rsid w:val="001B2563"/>
    <w:rsid w:val="001B2772"/>
    <w:rsid w:val="001B280B"/>
    <w:rsid w:val="001B28E2"/>
    <w:rsid w:val="001B2976"/>
    <w:rsid w:val="001B2997"/>
    <w:rsid w:val="001B2AD9"/>
    <w:rsid w:val="001B2D7B"/>
    <w:rsid w:val="001B2DC8"/>
    <w:rsid w:val="001B2DF8"/>
    <w:rsid w:val="001B304B"/>
    <w:rsid w:val="001B30E6"/>
    <w:rsid w:val="001B3261"/>
    <w:rsid w:val="001B3304"/>
    <w:rsid w:val="001B37FB"/>
    <w:rsid w:val="001B38D2"/>
    <w:rsid w:val="001B3987"/>
    <w:rsid w:val="001B3AD1"/>
    <w:rsid w:val="001B3B81"/>
    <w:rsid w:val="001B3BAD"/>
    <w:rsid w:val="001B3E34"/>
    <w:rsid w:val="001B3E3C"/>
    <w:rsid w:val="001B3FA9"/>
    <w:rsid w:val="001B406C"/>
    <w:rsid w:val="001B410F"/>
    <w:rsid w:val="001B4247"/>
    <w:rsid w:val="001B424E"/>
    <w:rsid w:val="001B4A81"/>
    <w:rsid w:val="001B4AAB"/>
    <w:rsid w:val="001B4BA1"/>
    <w:rsid w:val="001B4DAC"/>
    <w:rsid w:val="001B4DCD"/>
    <w:rsid w:val="001B5680"/>
    <w:rsid w:val="001B5998"/>
    <w:rsid w:val="001B5A0D"/>
    <w:rsid w:val="001B5AB9"/>
    <w:rsid w:val="001B5DA5"/>
    <w:rsid w:val="001B5E54"/>
    <w:rsid w:val="001B5F19"/>
    <w:rsid w:val="001B63CE"/>
    <w:rsid w:val="001B65C2"/>
    <w:rsid w:val="001B6778"/>
    <w:rsid w:val="001B6C51"/>
    <w:rsid w:val="001B6EF3"/>
    <w:rsid w:val="001B7107"/>
    <w:rsid w:val="001B74FA"/>
    <w:rsid w:val="001B770A"/>
    <w:rsid w:val="001B7760"/>
    <w:rsid w:val="001B7800"/>
    <w:rsid w:val="001B7B1F"/>
    <w:rsid w:val="001B7C8B"/>
    <w:rsid w:val="001B7C9F"/>
    <w:rsid w:val="001B7EF0"/>
    <w:rsid w:val="001C00E8"/>
    <w:rsid w:val="001C0189"/>
    <w:rsid w:val="001C02EB"/>
    <w:rsid w:val="001C061A"/>
    <w:rsid w:val="001C0733"/>
    <w:rsid w:val="001C0A72"/>
    <w:rsid w:val="001C0EB3"/>
    <w:rsid w:val="001C11E5"/>
    <w:rsid w:val="001C14D8"/>
    <w:rsid w:val="001C1510"/>
    <w:rsid w:val="001C1683"/>
    <w:rsid w:val="001C1770"/>
    <w:rsid w:val="001C198E"/>
    <w:rsid w:val="001C1A49"/>
    <w:rsid w:val="001C1D35"/>
    <w:rsid w:val="001C1FD4"/>
    <w:rsid w:val="001C2013"/>
    <w:rsid w:val="001C20AF"/>
    <w:rsid w:val="001C23D8"/>
    <w:rsid w:val="001C25E6"/>
    <w:rsid w:val="001C2C9F"/>
    <w:rsid w:val="001C2E02"/>
    <w:rsid w:val="001C2E30"/>
    <w:rsid w:val="001C2F66"/>
    <w:rsid w:val="001C328F"/>
    <w:rsid w:val="001C341B"/>
    <w:rsid w:val="001C35B1"/>
    <w:rsid w:val="001C3C5D"/>
    <w:rsid w:val="001C40AD"/>
    <w:rsid w:val="001C4390"/>
    <w:rsid w:val="001C4612"/>
    <w:rsid w:val="001C47B5"/>
    <w:rsid w:val="001C4C02"/>
    <w:rsid w:val="001C4DB0"/>
    <w:rsid w:val="001C4DB4"/>
    <w:rsid w:val="001C4E0C"/>
    <w:rsid w:val="001C4E3B"/>
    <w:rsid w:val="001C4E43"/>
    <w:rsid w:val="001C4E75"/>
    <w:rsid w:val="001C5115"/>
    <w:rsid w:val="001C5ACB"/>
    <w:rsid w:val="001C5B90"/>
    <w:rsid w:val="001C5C01"/>
    <w:rsid w:val="001C5D35"/>
    <w:rsid w:val="001C5DFA"/>
    <w:rsid w:val="001C6213"/>
    <w:rsid w:val="001C645A"/>
    <w:rsid w:val="001C6533"/>
    <w:rsid w:val="001C65AD"/>
    <w:rsid w:val="001C6A38"/>
    <w:rsid w:val="001C6CD8"/>
    <w:rsid w:val="001C6D74"/>
    <w:rsid w:val="001C717B"/>
    <w:rsid w:val="001C75CC"/>
    <w:rsid w:val="001C783D"/>
    <w:rsid w:val="001C7A12"/>
    <w:rsid w:val="001C7ADD"/>
    <w:rsid w:val="001C7BDB"/>
    <w:rsid w:val="001C7F0D"/>
    <w:rsid w:val="001D009A"/>
    <w:rsid w:val="001D00CB"/>
    <w:rsid w:val="001D01EE"/>
    <w:rsid w:val="001D02D0"/>
    <w:rsid w:val="001D0419"/>
    <w:rsid w:val="001D0502"/>
    <w:rsid w:val="001D06A7"/>
    <w:rsid w:val="001D0783"/>
    <w:rsid w:val="001D0948"/>
    <w:rsid w:val="001D0A55"/>
    <w:rsid w:val="001D0CFA"/>
    <w:rsid w:val="001D0D48"/>
    <w:rsid w:val="001D0F82"/>
    <w:rsid w:val="001D12F8"/>
    <w:rsid w:val="001D16AF"/>
    <w:rsid w:val="001D1767"/>
    <w:rsid w:val="001D18C5"/>
    <w:rsid w:val="001D194A"/>
    <w:rsid w:val="001D19F0"/>
    <w:rsid w:val="001D1D12"/>
    <w:rsid w:val="001D205B"/>
    <w:rsid w:val="001D2068"/>
    <w:rsid w:val="001D2160"/>
    <w:rsid w:val="001D21BA"/>
    <w:rsid w:val="001D2559"/>
    <w:rsid w:val="001D2594"/>
    <w:rsid w:val="001D298A"/>
    <w:rsid w:val="001D2B80"/>
    <w:rsid w:val="001D2C88"/>
    <w:rsid w:val="001D2DAC"/>
    <w:rsid w:val="001D32D8"/>
    <w:rsid w:val="001D32FF"/>
    <w:rsid w:val="001D333C"/>
    <w:rsid w:val="001D33D4"/>
    <w:rsid w:val="001D3432"/>
    <w:rsid w:val="001D363B"/>
    <w:rsid w:val="001D37D6"/>
    <w:rsid w:val="001D3CDE"/>
    <w:rsid w:val="001D3D35"/>
    <w:rsid w:val="001D3D77"/>
    <w:rsid w:val="001D40AE"/>
    <w:rsid w:val="001D4100"/>
    <w:rsid w:val="001D424D"/>
    <w:rsid w:val="001D42F8"/>
    <w:rsid w:val="001D42FC"/>
    <w:rsid w:val="001D4355"/>
    <w:rsid w:val="001D43C5"/>
    <w:rsid w:val="001D4642"/>
    <w:rsid w:val="001D488F"/>
    <w:rsid w:val="001D4A60"/>
    <w:rsid w:val="001D4BE8"/>
    <w:rsid w:val="001D4D72"/>
    <w:rsid w:val="001D51D1"/>
    <w:rsid w:val="001D5240"/>
    <w:rsid w:val="001D567C"/>
    <w:rsid w:val="001D56E1"/>
    <w:rsid w:val="001D5733"/>
    <w:rsid w:val="001D58FA"/>
    <w:rsid w:val="001D59F0"/>
    <w:rsid w:val="001D5B1A"/>
    <w:rsid w:val="001D5B85"/>
    <w:rsid w:val="001D5D63"/>
    <w:rsid w:val="001D5DA6"/>
    <w:rsid w:val="001D600C"/>
    <w:rsid w:val="001D60A5"/>
    <w:rsid w:val="001D6261"/>
    <w:rsid w:val="001D6661"/>
    <w:rsid w:val="001D66D1"/>
    <w:rsid w:val="001D6A38"/>
    <w:rsid w:val="001D6BA8"/>
    <w:rsid w:val="001D6FBF"/>
    <w:rsid w:val="001D73AB"/>
    <w:rsid w:val="001D73CF"/>
    <w:rsid w:val="001D747D"/>
    <w:rsid w:val="001D7ACF"/>
    <w:rsid w:val="001D7CA4"/>
    <w:rsid w:val="001D7E24"/>
    <w:rsid w:val="001D7E85"/>
    <w:rsid w:val="001D7EC7"/>
    <w:rsid w:val="001E007E"/>
    <w:rsid w:val="001E00B3"/>
    <w:rsid w:val="001E01CF"/>
    <w:rsid w:val="001E020B"/>
    <w:rsid w:val="001E0406"/>
    <w:rsid w:val="001E0643"/>
    <w:rsid w:val="001E069F"/>
    <w:rsid w:val="001E0826"/>
    <w:rsid w:val="001E08BF"/>
    <w:rsid w:val="001E0ACD"/>
    <w:rsid w:val="001E0BA7"/>
    <w:rsid w:val="001E0C1A"/>
    <w:rsid w:val="001E0F7F"/>
    <w:rsid w:val="001E0FAA"/>
    <w:rsid w:val="001E1356"/>
    <w:rsid w:val="001E169F"/>
    <w:rsid w:val="001E18D3"/>
    <w:rsid w:val="001E1AE8"/>
    <w:rsid w:val="001E1F08"/>
    <w:rsid w:val="001E1FE8"/>
    <w:rsid w:val="001E212A"/>
    <w:rsid w:val="001E2379"/>
    <w:rsid w:val="001E2431"/>
    <w:rsid w:val="001E2752"/>
    <w:rsid w:val="001E2844"/>
    <w:rsid w:val="001E2940"/>
    <w:rsid w:val="001E2A71"/>
    <w:rsid w:val="001E2A96"/>
    <w:rsid w:val="001E2B6E"/>
    <w:rsid w:val="001E2D6C"/>
    <w:rsid w:val="001E2E52"/>
    <w:rsid w:val="001E3093"/>
    <w:rsid w:val="001E33DF"/>
    <w:rsid w:val="001E348E"/>
    <w:rsid w:val="001E3A02"/>
    <w:rsid w:val="001E3AE7"/>
    <w:rsid w:val="001E3B50"/>
    <w:rsid w:val="001E3E65"/>
    <w:rsid w:val="001E3E97"/>
    <w:rsid w:val="001E3EC2"/>
    <w:rsid w:val="001E3F72"/>
    <w:rsid w:val="001E4154"/>
    <w:rsid w:val="001E476A"/>
    <w:rsid w:val="001E5036"/>
    <w:rsid w:val="001E51A6"/>
    <w:rsid w:val="001E5242"/>
    <w:rsid w:val="001E52EF"/>
    <w:rsid w:val="001E5377"/>
    <w:rsid w:val="001E53DC"/>
    <w:rsid w:val="001E566A"/>
    <w:rsid w:val="001E57CD"/>
    <w:rsid w:val="001E6083"/>
    <w:rsid w:val="001E622A"/>
    <w:rsid w:val="001E664E"/>
    <w:rsid w:val="001E6721"/>
    <w:rsid w:val="001E6E2D"/>
    <w:rsid w:val="001E6EBC"/>
    <w:rsid w:val="001E715C"/>
    <w:rsid w:val="001E73E8"/>
    <w:rsid w:val="001E7671"/>
    <w:rsid w:val="001E76A4"/>
    <w:rsid w:val="001E7748"/>
    <w:rsid w:val="001E77AD"/>
    <w:rsid w:val="001E7AEF"/>
    <w:rsid w:val="001E7B02"/>
    <w:rsid w:val="001F025F"/>
    <w:rsid w:val="001F028B"/>
    <w:rsid w:val="001F05A7"/>
    <w:rsid w:val="001F0605"/>
    <w:rsid w:val="001F06C7"/>
    <w:rsid w:val="001F0878"/>
    <w:rsid w:val="001F0BB0"/>
    <w:rsid w:val="001F0BC1"/>
    <w:rsid w:val="001F113B"/>
    <w:rsid w:val="001F11CB"/>
    <w:rsid w:val="001F12DA"/>
    <w:rsid w:val="001F13BA"/>
    <w:rsid w:val="001F1429"/>
    <w:rsid w:val="001F1787"/>
    <w:rsid w:val="001F1A1B"/>
    <w:rsid w:val="001F1AC4"/>
    <w:rsid w:val="001F1B02"/>
    <w:rsid w:val="001F1B19"/>
    <w:rsid w:val="001F1C3E"/>
    <w:rsid w:val="001F1CDA"/>
    <w:rsid w:val="001F1DEF"/>
    <w:rsid w:val="001F21FA"/>
    <w:rsid w:val="001F22D2"/>
    <w:rsid w:val="001F2375"/>
    <w:rsid w:val="001F23AD"/>
    <w:rsid w:val="001F279B"/>
    <w:rsid w:val="001F3030"/>
    <w:rsid w:val="001F3088"/>
    <w:rsid w:val="001F33B5"/>
    <w:rsid w:val="001F33C6"/>
    <w:rsid w:val="001F36B3"/>
    <w:rsid w:val="001F37DC"/>
    <w:rsid w:val="001F3861"/>
    <w:rsid w:val="001F3A2F"/>
    <w:rsid w:val="001F3EAF"/>
    <w:rsid w:val="001F3EDA"/>
    <w:rsid w:val="001F486C"/>
    <w:rsid w:val="001F4C06"/>
    <w:rsid w:val="001F4C25"/>
    <w:rsid w:val="001F4D4E"/>
    <w:rsid w:val="001F51B2"/>
    <w:rsid w:val="001F523B"/>
    <w:rsid w:val="001F543F"/>
    <w:rsid w:val="001F575A"/>
    <w:rsid w:val="001F6009"/>
    <w:rsid w:val="001F646F"/>
    <w:rsid w:val="001F68FF"/>
    <w:rsid w:val="001F6C0A"/>
    <w:rsid w:val="001F6CA5"/>
    <w:rsid w:val="001F6F3E"/>
    <w:rsid w:val="001F7150"/>
    <w:rsid w:val="001F718F"/>
    <w:rsid w:val="001F71A5"/>
    <w:rsid w:val="001F72B1"/>
    <w:rsid w:val="001F7452"/>
    <w:rsid w:val="001F74DE"/>
    <w:rsid w:val="001F754D"/>
    <w:rsid w:val="001F7684"/>
    <w:rsid w:val="001F780F"/>
    <w:rsid w:val="001F7EDC"/>
    <w:rsid w:val="002001C5"/>
    <w:rsid w:val="0020022E"/>
    <w:rsid w:val="002002A5"/>
    <w:rsid w:val="002002CE"/>
    <w:rsid w:val="0020046E"/>
    <w:rsid w:val="0020050C"/>
    <w:rsid w:val="00200917"/>
    <w:rsid w:val="00200929"/>
    <w:rsid w:val="00200A78"/>
    <w:rsid w:val="00200ABC"/>
    <w:rsid w:val="00200D37"/>
    <w:rsid w:val="00200D6F"/>
    <w:rsid w:val="00200F7E"/>
    <w:rsid w:val="002012BA"/>
    <w:rsid w:val="00201315"/>
    <w:rsid w:val="00201348"/>
    <w:rsid w:val="0020148B"/>
    <w:rsid w:val="002014A9"/>
    <w:rsid w:val="002015D6"/>
    <w:rsid w:val="002018DF"/>
    <w:rsid w:val="002018FC"/>
    <w:rsid w:val="00201BE1"/>
    <w:rsid w:val="00202010"/>
    <w:rsid w:val="00202867"/>
    <w:rsid w:val="0020286F"/>
    <w:rsid w:val="00202AC2"/>
    <w:rsid w:val="00202E4C"/>
    <w:rsid w:val="00202E92"/>
    <w:rsid w:val="00202FD2"/>
    <w:rsid w:val="00203074"/>
    <w:rsid w:val="002030C8"/>
    <w:rsid w:val="002030E5"/>
    <w:rsid w:val="0020320D"/>
    <w:rsid w:val="00203300"/>
    <w:rsid w:val="002037B8"/>
    <w:rsid w:val="00203830"/>
    <w:rsid w:val="00203CA8"/>
    <w:rsid w:val="00204005"/>
    <w:rsid w:val="00204602"/>
    <w:rsid w:val="0020472D"/>
    <w:rsid w:val="0020491D"/>
    <w:rsid w:val="00204988"/>
    <w:rsid w:val="00204AC7"/>
    <w:rsid w:val="00204B3C"/>
    <w:rsid w:val="00204B50"/>
    <w:rsid w:val="00204FE6"/>
    <w:rsid w:val="00205042"/>
    <w:rsid w:val="00205389"/>
    <w:rsid w:val="0020565C"/>
    <w:rsid w:val="002057A4"/>
    <w:rsid w:val="00205979"/>
    <w:rsid w:val="00205B3D"/>
    <w:rsid w:val="00205B64"/>
    <w:rsid w:val="00205C0D"/>
    <w:rsid w:val="00206B85"/>
    <w:rsid w:val="002070D6"/>
    <w:rsid w:val="002072C1"/>
    <w:rsid w:val="0020745B"/>
    <w:rsid w:val="00207473"/>
    <w:rsid w:val="00207593"/>
    <w:rsid w:val="00207962"/>
    <w:rsid w:val="00207ADE"/>
    <w:rsid w:val="00207B75"/>
    <w:rsid w:val="00210314"/>
    <w:rsid w:val="00210367"/>
    <w:rsid w:val="00210478"/>
    <w:rsid w:val="002104D4"/>
    <w:rsid w:val="00210608"/>
    <w:rsid w:val="0021069F"/>
    <w:rsid w:val="00210868"/>
    <w:rsid w:val="00210925"/>
    <w:rsid w:val="00210E04"/>
    <w:rsid w:val="0021106A"/>
    <w:rsid w:val="00211233"/>
    <w:rsid w:val="00211247"/>
    <w:rsid w:val="002116CD"/>
    <w:rsid w:val="00211AA3"/>
    <w:rsid w:val="00211B33"/>
    <w:rsid w:val="00211B3E"/>
    <w:rsid w:val="00211CB3"/>
    <w:rsid w:val="00211E17"/>
    <w:rsid w:val="00211E27"/>
    <w:rsid w:val="00211E5B"/>
    <w:rsid w:val="00211ECF"/>
    <w:rsid w:val="00211F8C"/>
    <w:rsid w:val="00211FA7"/>
    <w:rsid w:val="002122D0"/>
    <w:rsid w:val="0021281F"/>
    <w:rsid w:val="00212836"/>
    <w:rsid w:val="0021286D"/>
    <w:rsid w:val="00212B98"/>
    <w:rsid w:val="00212C00"/>
    <w:rsid w:val="00213108"/>
    <w:rsid w:val="0021332D"/>
    <w:rsid w:val="0021374F"/>
    <w:rsid w:val="002137C5"/>
    <w:rsid w:val="00213E51"/>
    <w:rsid w:val="00213E6C"/>
    <w:rsid w:val="002141EA"/>
    <w:rsid w:val="00214270"/>
    <w:rsid w:val="0021484E"/>
    <w:rsid w:val="0021496E"/>
    <w:rsid w:val="00214DE0"/>
    <w:rsid w:val="00214FB4"/>
    <w:rsid w:val="00214FCE"/>
    <w:rsid w:val="002150A4"/>
    <w:rsid w:val="00215138"/>
    <w:rsid w:val="002151F9"/>
    <w:rsid w:val="0021531A"/>
    <w:rsid w:val="00215415"/>
    <w:rsid w:val="002154AA"/>
    <w:rsid w:val="00215647"/>
    <w:rsid w:val="00215C8F"/>
    <w:rsid w:val="00215D28"/>
    <w:rsid w:val="0021652A"/>
    <w:rsid w:val="0021666F"/>
    <w:rsid w:val="0021679F"/>
    <w:rsid w:val="00216809"/>
    <w:rsid w:val="0021687C"/>
    <w:rsid w:val="0021695F"/>
    <w:rsid w:val="00216BE0"/>
    <w:rsid w:val="00216CBD"/>
    <w:rsid w:val="00216D60"/>
    <w:rsid w:val="00217105"/>
    <w:rsid w:val="0021716E"/>
    <w:rsid w:val="002174FE"/>
    <w:rsid w:val="0021781A"/>
    <w:rsid w:val="00217965"/>
    <w:rsid w:val="00217BC8"/>
    <w:rsid w:val="00217DEA"/>
    <w:rsid w:val="00220002"/>
    <w:rsid w:val="002201F2"/>
    <w:rsid w:val="002207B6"/>
    <w:rsid w:val="002207B9"/>
    <w:rsid w:val="00220879"/>
    <w:rsid w:val="00220AFE"/>
    <w:rsid w:val="00220BBF"/>
    <w:rsid w:val="00220D85"/>
    <w:rsid w:val="00220FE4"/>
    <w:rsid w:val="00221073"/>
    <w:rsid w:val="002212D3"/>
    <w:rsid w:val="00221498"/>
    <w:rsid w:val="002216F8"/>
    <w:rsid w:val="0022176F"/>
    <w:rsid w:val="00221E97"/>
    <w:rsid w:val="00222363"/>
    <w:rsid w:val="00222461"/>
    <w:rsid w:val="00222D90"/>
    <w:rsid w:val="00222E4D"/>
    <w:rsid w:val="0022301B"/>
    <w:rsid w:val="002231CF"/>
    <w:rsid w:val="0022332C"/>
    <w:rsid w:val="0022351F"/>
    <w:rsid w:val="00223B2C"/>
    <w:rsid w:val="00223C6A"/>
    <w:rsid w:val="00223CD0"/>
    <w:rsid w:val="00223CF9"/>
    <w:rsid w:val="00223E7F"/>
    <w:rsid w:val="00223F44"/>
    <w:rsid w:val="0022409B"/>
    <w:rsid w:val="0022415D"/>
    <w:rsid w:val="002243B4"/>
    <w:rsid w:val="00224407"/>
    <w:rsid w:val="0022477F"/>
    <w:rsid w:val="0022481A"/>
    <w:rsid w:val="0022483F"/>
    <w:rsid w:val="002248A3"/>
    <w:rsid w:val="002248F8"/>
    <w:rsid w:val="0022510A"/>
    <w:rsid w:val="0022517A"/>
    <w:rsid w:val="0022582B"/>
    <w:rsid w:val="00225BAF"/>
    <w:rsid w:val="00225DF7"/>
    <w:rsid w:val="00225F9E"/>
    <w:rsid w:val="002260CC"/>
    <w:rsid w:val="00226236"/>
    <w:rsid w:val="0022637E"/>
    <w:rsid w:val="0022645C"/>
    <w:rsid w:val="002264E9"/>
    <w:rsid w:val="00226B3E"/>
    <w:rsid w:val="00226B89"/>
    <w:rsid w:val="00226FF1"/>
    <w:rsid w:val="00227030"/>
    <w:rsid w:val="002272A6"/>
    <w:rsid w:val="0022736C"/>
    <w:rsid w:val="002273A4"/>
    <w:rsid w:val="0022754E"/>
    <w:rsid w:val="002275BB"/>
    <w:rsid w:val="002276C4"/>
    <w:rsid w:val="0022776D"/>
    <w:rsid w:val="00227816"/>
    <w:rsid w:val="00227AF2"/>
    <w:rsid w:val="00227B8D"/>
    <w:rsid w:val="00227C12"/>
    <w:rsid w:val="0023011E"/>
    <w:rsid w:val="00230579"/>
    <w:rsid w:val="002309C1"/>
    <w:rsid w:val="00230EEC"/>
    <w:rsid w:val="00230FD3"/>
    <w:rsid w:val="0023138C"/>
    <w:rsid w:val="002314E2"/>
    <w:rsid w:val="00231707"/>
    <w:rsid w:val="0023170B"/>
    <w:rsid w:val="0023178D"/>
    <w:rsid w:val="0023195B"/>
    <w:rsid w:val="00231B20"/>
    <w:rsid w:val="00231C1E"/>
    <w:rsid w:val="00231D52"/>
    <w:rsid w:val="00231F55"/>
    <w:rsid w:val="002320A9"/>
    <w:rsid w:val="00232107"/>
    <w:rsid w:val="0023217F"/>
    <w:rsid w:val="0023229C"/>
    <w:rsid w:val="0023251B"/>
    <w:rsid w:val="002326D1"/>
    <w:rsid w:val="002326D8"/>
    <w:rsid w:val="00233052"/>
    <w:rsid w:val="00233129"/>
    <w:rsid w:val="002331D0"/>
    <w:rsid w:val="00233446"/>
    <w:rsid w:val="00233515"/>
    <w:rsid w:val="002335AD"/>
    <w:rsid w:val="00233709"/>
    <w:rsid w:val="002342E0"/>
    <w:rsid w:val="002343A3"/>
    <w:rsid w:val="00234587"/>
    <w:rsid w:val="0023462E"/>
    <w:rsid w:val="002346B8"/>
    <w:rsid w:val="00234A1B"/>
    <w:rsid w:val="00234D47"/>
    <w:rsid w:val="00234DE9"/>
    <w:rsid w:val="00234FEC"/>
    <w:rsid w:val="0023507E"/>
    <w:rsid w:val="00235161"/>
    <w:rsid w:val="0023545D"/>
    <w:rsid w:val="00235496"/>
    <w:rsid w:val="002355D9"/>
    <w:rsid w:val="00235710"/>
    <w:rsid w:val="00235962"/>
    <w:rsid w:val="00235AA4"/>
    <w:rsid w:val="00235BC3"/>
    <w:rsid w:val="00235C10"/>
    <w:rsid w:val="00235E5D"/>
    <w:rsid w:val="00236097"/>
    <w:rsid w:val="00236248"/>
    <w:rsid w:val="002366DD"/>
    <w:rsid w:val="00236743"/>
    <w:rsid w:val="002368B8"/>
    <w:rsid w:val="00236C1C"/>
    <w:rsid w:val="00236C8E"/>
    <w:rsid w:val="0023712E"/>
    <w:rsid w:val="002376F1"/>
    <w:rsid w:val="00237945"/>
    <w:rsid w:val="0023798F"/>
    <w:rsid w:val="00237E28"/>
    <w:rsid w:val="00237E8E"/>
    <w:rsid w:val="00237EE5"/>
    <w:rsid w:val="00237FA9"/>
    <w:rsid w:val="002404F6"/>
    <w:rsid w:val="00240613"/>
    <w:rsid w:val="0024070E"/>
    <w:rsid w:val="0024072C"/>
    <w:rsid w:val="002409E9"/>
    <w:rsid w:val="00240C90"/>
    <w:rsid w:val="00240E40"/>
    <w:rsid w:val="00240EB2"/>
    <w:rsid w:val="002411B3"/>
    <w:rsid w:val="0024163E"/>
    <w:rsid w:val="0024165E"/>
    <w:rsid w:val="002416B9"/>
    <w:rsid w:val="002417DA"/>
    <w:rsid w:val="0024191D"/>
    <w:rsid w:val="0024199C"/>
    <w:rsid w:val="00241B44"/>
    <w:rsid w:val="00241BAC"/>
    <w:rsid w:val="00241CCD"/>
    <w:rsid w:val="00241CD9"/>
    <w:rsid w:val="00241F9B"/>
    <w:rsid w:val="002425C7"/>
    <w:rsid w:val="00242695"/>
    <w:rsid w:val="002426C5"/>
    <w:rsid w:val="00242753"/>
    <w:rsid w:val="00242E40"/>
    <w:rsid w:val="002430BC"/>
    <w:rsid w:val="002431D2"/>
    <w:rsid w:val="00243534"/>
    <w:rsid w:val="002437AF"/>
    <w:rsid w:val="002438DF"/>
    <w:rsid w:val="00243903"/>
    <w:rsid w:val="00243B2E"/>
    <w:rsid w:val="00243C6D"/>
    <w:rsid w:val="00244119"/>
    <w:rsid w:val="002446DA"/>
    <w:rsid w:val="002448C5"/>
    <w:rsid w:val="00244B1E"/>
    <w:rsid w:val="00244C54"/>
    <w:rsid w:val="00244F80"/>
    <w:rsid w:val="00244F9A"/>
    <w:rsid w:val="00245275"/>
    <w:rsid w:val="0024527B"/>
    <w:rsid w:val="002453EA"/>
    <w:rsid w:val="00245486"/>
    <w:rsid w:val="002455B8"/>
    <w:rsid w:val="0024571C"/>
    <w:rsid w:val="00245754"/>
    <w:rsid w:val="00245CE3"/>
    <w:rsid w:val="00245EED"/>
    <w:rsid w:val="00245F36"/>
    <w:rsid w:val="00245F8E"/>
    <w:rsid w:val="00246372"/>
    <w:rsid w:val="002463FA"/>
    <w:rsid w:val="00246433"/>
    <w:rsid w:val="0024661C"/>
    <w:rsid w:val="002466DF"/>
    <w:rsid w:val="0024695A"/>
    <w:rsid w:val="00246971"/>
    <w:rsid w:val="00246A0A"/>
    <w:rsid w:val="00246A37"/>
    <w:rsid w:val="00246A3F"/>
    <w:rsid w:val="00246B6E"/>
    <w:rsid w:val="00246B6F"/>
    <w:rsid w:val="00246B94"/>
    <w:rsid w:val="00246D1E"/>
    <w:rsid w:val="00246FC1"/>
    <w:rsid w:val="0024703D"/>
    <w:rsid w:val="002470D3"/>
    <w:rsid w:val="002475E0"/>
    <w:rsid w:val="0024794E"/>
    <w:rsid w:val="0024796D"/>
    <w:rsid w:val="00247BF9"/>
    <w:rsid w:val="00247DF9"/>
    <w:rsid w:val="00247F9A"/>
    <w:rsid w:val="002500C7"/>
    <w:rsid w:val="002501A9"/>
    <w:rsid w:val="0025054A"/>
    <w:rsid w:val="002506E4"/>
    <w:rsid w:val="00250AA4"/>
    <w:rsid w:val="00250CBA"/>
    <w:rsid w:val="00250E6A"/>
    <w:rsid w:val="00250FE2"/>
    <w:rsid w:val="002516D2"/>
    <w:rsid w:val="00251FAA"/>
    <w:rsid w:val="002520BE"/>
    <w:rsid w:val="00252304"/>
    <w:rsid w:val="0025238D"/>
    <w:rsid w:val="0025269E"/>
    <w:rsid w:val="00252781"/>
    <w:rsid w:val="002528CF"/>
    <w:rsid w:val="00252958"/>
    <w:rsid w:val="00252C7A"/>
    <w:rsid w:val="00252E85"/>
    <w:rsid w:val="002531EE"/>
    <w:rsid w:val="0025388C"/>
    <w:rsid w:val="00253989"/>
    <w:rsid w:val="00253E32"/>
    <w:rsid w:val="00253F0D"/>
    <w:rsid w:val="00254061"/>
    <w:rsid w:val="0025411B"/>
    <w:rsid w:val="002542A2"/>
    <w:rsid w:val="00254363"/>
    <w:rsid w:val="00254483"/>
    <w:rsid w:val="00254538"/>
    <w:rsid w:val="00254851"/>
    <w:rsid w:val="00254BCE"/>
    <w:rsid w:val="00254C49"/>
    <w:rsid w:val="0025504D"/>
    <w:rsid w:val="0025559D"/>
    <w:rsid w:val="00255702"/>
    <w:rsid w:val="00255858"/>
    <w:rsid w:val="0025595B"/>
    <w:rsid w:val="002562CE"/>
    <w:rsid w:val="0025661D"/>
    <w:rsid w:val="002566DB"/>
    <w:rsid w:val="002566F6"/>
    <w:rsid w:val="00256EBE"/>
    <w:rsid w:val="00256F11"/>
    <w:rsid w:val="002571EA"/>
    <w:rsid w:val="00257555"/>
    <w:rsid w:val="002575F1"/>
    <w:rsid w:val="002577CA"/>
    <w:rsid w:val="00257952"/>
    <w:rsid w:val="002600B3"/>
    <w:rsid w:val="00260180"/>
    <w:rsid w:val="0026067A"/>
    <w:rsid w:val="002607D5"/>
    <w:rsid w:val="00260D2D"/>
    <w:rsid w:val="002610A7"/>
    <w:rsid w:val="0026118E"/>
    <w:rsid w:val="0026122A"/>
    <w:rsid w:val="00261313"/>
    <w:rsid w:val="00261336"/>
    <w:rsid w:val="0026139E"/>
    <w:rsid w:val="002613E6"/>
    <w:rsid w:val="0026176E"/>
    <w:rsid w:val="00261BDA"/>
    <w:rsid w:val="00261C49"/>
    <w:rsid w:val="00261F28"/>
    <w:rsid w:val="002625FB"/>
    <w:rsid w:val="00262620"/>
    <w:rsid w:val="002626C6"/>
    <w:rsid w:val="00262759"/>
    <w:rsid w:val="0026280C"/>
    <w:rsid w:val="0026287F"/>
    <w:rsid w:val="00262A0E"/>
    <w:rsid w:val="00262D17"/>
    <w:rsid w:val="0026305C"/>
    <w:rsid w:val="00263144"/>
    <w:rsid w:val="002634B0"/>
    <w:rsid w:val="00263ADE"/>
    <w:rsid w:val="00263FEB"/>
    <w:rsid w:val="00264777"/>
    <w:rsid w:val="00264859"/>
    <w:rsid w:val="00264C6E"/>
    <w:rsid w:val="00264F78"/>
    <w:rsid w:val="00264F92"/>
    <w:rsid w:val="00265378"/>
    <w:rsid w:val="0026552F"/>
    <w:rsid w:val="00265598"/>
    <w:rsid w:val="0026577C"/>
    <w:rsid w:val="00265A27"/>
    <w:rsid w:val="00265D1E"/>
    <w:rsid w:val="002660AB"/>
    <w:rsid w:val="0026640C"/>
    <w:rsid w:val="002667B6"/>
    <w:rsid w:val="00266A0E"/>
    <w:rsid w:val="00266A39"/>
    <w:rsid w:val="00266F99"/>
    <w:rsid w:val="002670A2"/>
    <w:rsid w:val="0026738E"/>
    <w:rsid w:val="002676C5"/>
    <w:rsid w:val="00267ACB"/>
    <w:rsid w:val="00267D4D"/>
    <w:rsid w:val="00267D9D"/>
    <w:rsid w:val="002703F8"/>
    <w:rsid w:val="00270847"/>
    <w:rsid w:val="00270AE5"/>
    <w:rsid w:val="00270B49"/>
    <w:rsid w:val="00270D8E"/>
    <w:rsid w:val="002711E1"/>
    <w:rsid w:val="002711F8"/>
    <w:rsid w:val="00271334"/>
    <w:rsid w:val="00271497"/>
    <w:rsid w:val="00271643"/>
    <w:rsid w:val="00271708"/>
    <w:rsid w:val="00271905"/>
    <w:rsid w:val="00271996"/>
    <w:rsid w:val="002719D5"/>
    <w:rsid w:val="002719DE"/>
    <w:rsid w:val="00271BF0"/>
    <w:rsid w:val="00271CC3"/>
    <w:rsid w:val="00271EF8"/>
    <w:rsid w:val="00271FA1"/>
    <w:rsid w:val="00271FE4"/>
    <w:rsid w:val="00272332"/>
    <w:rsid w:val="0027247F"/>
    <w:rsid w:val="00272544"/>
    <w:rsid w:val="0027259F"/>
    <w:rsid w:val="002725B1"/>
    <w:rsid w:val="002726F2"/>
    <w:rsid w:val="00272A6B"/>
    <w:rsid w:val="002731F2"/>
    <w:rsid w:val="00273235"/>
    <w:rsid w:val="00273466"/>
    <w:rsid w:val="0027351B"/>
    <w:rsid w:val="00273978"/>
    <w:rsid w:val="00273A0C"/>
    <w:rsid w:val="00273BBD"/>
    <w:rsid w:val="00273E03"/>
    <w:rsid w:val="00273E7E"/>
    <w:rsid w:val="00274064"/>
    <w:rsid w:val="002741A4"/>
    <w:rsid w:val="002743A2"/>
    <w:rsid w:val="0027465A"/>
    <w:rsid w:val="002747CF"/>
    <w:rsid w:val="00274A2E"/>
    <w:rsid w:val="00274B29"/>
    <w:rsid w:val="00274CE1"/>
    <w:rsid w:val="00274CEE"/>
    <w:rsid w:val="00275046"/>
    <w:rsid w:val="0027541E"/>
    <w:rsid w:val="00275684"/>
    <w:rsid w:val="002756A3"/>
    <w:rsid w:val="002756AA"/>
    <w:rsid w:val="0027579E"/>
    <w:rsid w:val="00275E1C"/>
    <w:rsid w:val="00275F6A"/>
    <w:rsid w:val="00276281"/>
    <w:rsid w:val="002762AC"/>
    <w:rsid w:val="0027678A"/>
    <w:rsid w:val="002767C7"/>
    <w:rsid w:val="002768B3"/>
    <w:rsid w:val="00276911"/>
    <w:rsid w:val="00276928"/>
    <w:rsid w:val="00276AF8"/>
    <w:rsid w:val="00276B0A"/>
    <w:rsid w:val="00276B0E"/>
    <w:rsid w:val="00276B97"/>
    <w:rsid w:val="00277119"/>
    <w:rsid w:val="002771F6"/>
    <w:rsid w:val="002773DD"/>
    <w:rsid w:val="002773E4"/>
    <w:rsid w:val="002775A3"/>
    <w:rsid w:val="002775F1"/>
    <w:rsid w:val="00277618"/>
    <w:rsid w:val="00277670"/>
    <w:rsid w:val="002776D6"/>
    <w:rsid w:val="002777B4"/>
    <w:rsid w:val="00277CB5"/>
    <w:rsid w:val="00277D21"/>
    <w:rsid w:val="00280415"/>
    <w:rsid w:val="0028054F"/>
    <w:rsid w:val="002805C5"/>
    <w:rsid w:val="0028065F"/>
    <w:rsid w:val="0028068B"/>
    <w:rsid w:val="00280DE0"/>
    <w:rsid w:val="00280E55"/>
    <w:rsid w:val="002811AD"/>
    <w:rsid w:val="002812C0"/>
    <w:rsid w:val="00281580"/>
    <w:rsid w:val="00281BB0"/>
    <w:rsid w:val="00281D06"/>
    <w:rsid w:val="00281D6C"/>
    <w:rsid w:val="00281DB5"/>
    <w:rsid w:val="00281E2C"/>
    <w:rsid w:val="00281F8F"/>
    <w:rsid w:val="002823F1"/>
    <w:rsid w:val="00282470"/>
    <w:rsid w:val="002824DE"/>
    <w:rsid w:val="002826C2"/>
    <w:rsid w:val="0028292D"/>
    <w:rsid w:val="002829EC"/>
    <w:rsid w:val="00282C8C"/>
    <w:rsid w:val="00282DA8"/>
    <w:rsid w:val="00282DB0"/>
    <w:rsid w:val="00283005"/>
    <w:rsid w:val="002830A4"/>
    <w:rsid w:val="002831B7"/>
    <w:rsid w:val="00283230"/>
    <w:rsid w:val="00283734"/>
    <w:rsid w:val="00283C1B"/>
    <w:rsid w:val="00283CCD"/>
    <w:rsid w:val="00283CD0"/>
    <w:rsid w:val="00283E95"/>
    <w:rsid w:val="0028464A"/>
    <w:rsid w:val="002846C5"/>
    <w:rsid w:val="00284743"/>
    <w:rsid w:val="00284975"/>
    <w:rsid w:val="0028499E"/>
    <w:rsid w:val="00284D77"/>
    <w:rsid w:val="0028506B"/>
    <w:rsid w:val="00285298"/>
    <w:rsid w:val="002852E0"/>
    <w:rsid w:val="00285476"/>
    <w:rsid w:val="0028575D"/>
    <w:rsid w:val="002859B3"/>
    <w:rsid w:val="00285F3C"/>
    <w:rsid w:val="00285FBA"/>
    <w:rsid w:val="002860FE"/>
    <w:rsid w:val="002866AD"/>
    <w:rsid w:val="00286884"/>
    <w:rsid w:val="002869BC"/>
    <w:rsid w:val="00286A16"/>
    <w:rsid w:val="00286A58"/>
    <w:rsid w:val="00286B5A"/>
    <w:rsid w:val="00287039"/>
    <w:rsid w:val="0028715D"/>
    <w:rsid w:val="00287254"/>
    <w:rsid w:val="0028728D"/>
    <w:rsid w:val="002873C4"/>
    <w:rsid w:val="002876B8"/>
    <w:rsid w:val="00287D20"/>
    <w:rsid w:val="00287ED8"/>
    <w:rsid w:val="00290112"/>
    <w:rsid w:val="0029016C"/>
    <w:rsid w:val="0029045F"/>
    <w:rsid w:val="00290460"/>
    <w:rsid w:val="00290A64"/>
    <w:rsid w:val="00290CE8"/>
    <w:rsid w:val="0029129F"/>
    <w:rsid w:val="002912DB"/>
    <w:rsid w:val="00291647"/>
    <w:rsid w:val="002916B8"/>
    <w:rsid w:val="002917B4"/>
    <w:rsid w:val="002918B8"/>
    <w:rsid w:val="00291967"/>
    <w:rsid w:val="0029196C"/>
    <w:rsid w:val="00291E14"/>
    <w:rsid w:val="0029287E"/>
    <w:rsid w:val="00292996"/>
    <w:rsid w:val="00292DA8"/>
    <w:rsid w:val="00292DB3"/>
    <w:rsid w:val="00292F93"/>
    <w:rsid w:val="00293367"/>
    <w:rsid w:val="002938CC"/>
    <w:rsid w:val="00293A63"/>
    <w:rsid w:val="00293B81"/>
    <w:rsid w:val="00293C9C"/>
    <w:rsid w:val="00293EC6"/>
    <w:rsid w:val="00294529"/>
    <w:rsid w:val="0029465C"/>
    <w:rsid w:val="00294813"/>
    <w:rsid w:val="00294832"/>
    <w:rsid w:val="00294C8B"/>
    <w:rsid w:val="00294F37"/>
    <w:rsid w:val="00294F55"/>
    <w:rsid w:val="00294F78"/>
    <w:rsid w:val="0029510B"/>
    <w:rsid w:val="00295409"/>
    <w:rsid w:val="00295531"/>
    <w:rsid w:val="002955D1"/>
    <w:rsid w:val="0029560C"/>
    <w:rsid w:val="00295630"/>
    <w:rsid w:val="00295C3A"/>
    <w:rsid w:val="00295D62"/>
    <w:rsid w:val="00295FB4"/>
    <w:rsid w:val="002960EF"/>
    <w:rsid w:val="00296681"/>
    <w:rsid w:val="00296875"/>
    <w:rsid w:val="00296AB4"/>
    <w:rsid w:val="0029710D"/>
    <w:rsid w:val="0029743B"/>
    <w:rsid w:val="002975EF"/>
    <w:rsid w:val="00297931"/>
    <w:rsid w:val="00297CFA"/>
    <w:rsid w:val="002A0353"/>
    <w:rsid w:val="002A0476"/>
    <w:rsid w:val="002A126F"/>
    <w:rsid w:val="002A17E8"/>
    <w:rsid w:val="002A18F7"/>
    <w:rsid w:val="002A199E"/>
    <w:rsid w:val="002A1B82"/>
    <w:rsid w:val="002A1B9B"/>
    <w:rsid w:val="002A1C05"/>
    <w:rsid w:val="002A1C50"/>
    <w:rsid w:val="002A1F0D"/>
    <w:rsid w:val="002A2046"/>
    <w:rsid w:val="002A2384"/>
    <w:rsid w:val="002A24D4"/>
    <w:rsid w:val="002A2613"/>
    <w:rsid w:val="002A2851"/>
    <w:rsid w:val="002A30A6"/>
    <w:rsid w:val="002A33F5"/>
    <w:rsid w:val="002A3867"/>
    <w:rsid w:val="002A38AB"/>
    <w:rsid w:val="002A3939"/>
    <w:rsid w:val="002A39B0"/>
    <w:rsid w:val="002A3A02"/>
    <w:rsid w:val="002A3A50"/>
    <w:rsid w:val="002A3B28"/>
    <w:rsid w:val="002A3CE9"/>
    <w:rsid w:val="002A3E6C"/>
    <w:rsid w:val="002A3FF8"/>
    <w:rsid w:val="002A4204"/>
    <w:rsid w:val="002A4251"/>
    <w:rsid w:val="002A45DB"/>
    <w:rsid w:val="002A4722"/>
    <w:rsid w:val="002A497F"/>
    <w:rsid w:val="002A52F1"/>
    <w:rsid w:val="002A541A"/>
    <w:rsid w:val="002A56BB"/>
    <w:rsid w:val="002A57BB"/>
    <w:rsid w:val="002A5C89"/>
    <w:rsid w:val="002A5D66"/>
    <w:rsid w:val="002A5D91"/>
    <w:rsid w:val="002A5DAF"/>
    <w:rsid w:val="002A5FAE"/>
    <w:rsid w:val="002A63A4"/>
    <w:rsid w:val="002A654A"/>
    <w:rsid w:val="002A6694"/>
    <w:rsid w:val="002A66F8"/>
    <w:rsid w:val="002A6AD6"/>
    <w:rsid w:val="002A6D61"/>
    <w:rsid w:val="002A6F0A"/>
    <w:rsid w:val="002A71D0"/>
    <w:rsid w:val="002A727A"/>
    <w:rsid w:val="002A72CC"/>
    <w:rsid w:val="002A737F"/>
    <w:rsid w:val="002A76F5"/>
    <w:rsid w:val="002A79F3"/>
    <w:rsid w:val="002A7A79"/>
    <w:rsid w:val="002A7E31"/>
    <w:rsid w:val="002A7F39"/>
    <w:rsid w:val="002B0156"/>
    <w:rsid w:val="002B0183"/>
    <w:rsid w:val="002B0347"/>
    <w:rsid w:val="002B0364"/>
    <w:rsid w:val="002B0437"/>
    <w:rsid w:val="002B0509"/>
    <w:rsid w:val="002B0570"/>
    <w:rsid w:val="002B082D"/>
    <w:rsid w:val="002B089F"/>
    <w:rsid w:val="002B1123"/>
    <w:rsid w:val="002B1240"/>
    <w:rsid w:val="002B12B9"/>
    <w:rsid w:val="002B13B8"/>
    <w:rsid w:val="002B1A84"/>
    <w:rsid w:val="002B1ACB"/>
    <w:rsid w:val="002B1AE9"/>
    <w:rsid w:val="002B1AEA"/>
    <w:rsid w:val="002B1D12"/>
    <w:rsid w:val="002B1DF0"/>
    <w:rsid w:val="002B1FC8"/>
    <w:rsid w:val="002B2062"/>
    <w:rsid w:val="002B208D"/>
    <w:rsid w:val="002B2255"/>
    <w:rsid w:val="002B2598"/>
    <w:rsid w:val="002B25C1"/>
    <w:rsid w:val="002B26A1"/>
    <w:rsid w:val="002B27AD"/>
    <w:rsid w:val="002B2860"/>
    <w:rsid w:val="002B2ADD"/>
    <w:rsid w:val="002B2CD8"/>
    <w:rsid w:val="002B3191"/>
    <w:rsid w:val="002B347D"/>
    <w:rsid w:val="002B3F55"/>
    <w:rsid w:val="002B41B0"/>
    <w:rsid w:val="002B4210"/>
    <w:rsid w:val="002B428B"/>
    <w:rsid w:val="002B45E0"/>
    <w:rsid w:val="002B45EB"/>
    <w:rsid w:val="002B4737"/>
    <w:rsid w:val="002B4992"/>
    <w:rsid w:val="002B4A80"/>
    <w:rsid w:val="002B4BE6"/>
    <w:rsid w:val="002B4C5D"/>
    <w:rsid w:val="002B4CE5"/>
    <w:rsid w:val="002B4D16"/>
    <w:rsid w:val="002B4D21"/>
    <w:rsid w:val="002B4D70"/>
    <w:rsid w:val="002B4EF6"/>
    <w:rsid w:val="002B50B6"/>
    <w:rsid w:val="002B54D9"/>
    <w:rsid w:val="002B5592"/>
    <w:rsid w:val="002B5613"/>
    <w:rsid w:val="002B5691"/>
    <w:rsid w:val="002B5730"/>
    <w:rsid w:val="002B57AE"/>
    <w:rsid w:val="002B5840"/>
    <w:rsid w:val="002B5E51"/>
    <w:rsid w:val="002B5FA0"/>
    <w:rsid w:val="002B6054"/>
    <w:rsid w:val="002B61DA"/>
    <w:rsid w:val="002B640A"/>
    <w:rsid w:val="002B669C"/>
    <w:rsid w:val="002B6748"/>
    <w:rsid w:val="002B69F9"/>
    <w:rsid w:val="002B6B5E"/>
    <w:rsid w:val="002B6BD0"/>
    <w:rsid w:val="002B6C0E"/>
    <w:rsid w:val="002B6E4E"/>
    <w:rsid w:val="002B719E"/>
    <w:rsid w:val="002B7442"/>
    <w:rsid w:val="002B767D"/>
    <w:rsid w:val="002B7994"/>
    <w:rsid w:val="002B7D34"/>
    <w:rsid w:val="002C047D"/>
    <w:rsid w:val="002C0733"/>
    <w:rsid w:val="002C07CE"/>
    <w:rsid w:val="002C08A7"/>
    <w:rsid w:val="002C09EC"/>
    <w:rsid w:val="002C09F8"/>
    <w:rsid w:val="002C0A2D"/>
    <w:rsid w:val="002C0ADF"/>
    <w:rsid w:val="002C0BD1"/>
    <w:rsid w:val="002C0DAE"/>
    <w:rsid w:val="002C1154"/>
    <w:rsid w:val="002C1183"/>
    <w:rsid w:val="002C158B"/>
    <w:rsid w:val="002C1AC6"/>
    <w:rsid w:val="002C2009"/>
    <w:rsid w:val="002C2346"/>
    <w:rsid w:val="002C28C6"/>
    <w:rsid w:val="002C28E4"/>
    <w:rsid w:val="002C2A41"/>
    <w:rsid w:val="002C2A6F"/>
    <w:rsid w:val="002C2C2C"/>
    <w:rsid w:val="002C3135"/>
    <w:rsid w:val="002C31AE"/>
    <w:rsid w:val="002C34C5"/>
    <w:rsid w:val="002C370D"/>
    <w:rsid w:val="002C3758"/>
    <w:rsid w:val="002C377D"/>
    <w:rsid w:val="002C37C9"/>
    <w:rsid w:val="002C38B0"/>
    <w:rsid w:val="002C3D64"/>
    <w:rsid w:val="002C4076"/>
    <w:rsid w:val="002C42F7"/>
    <w:rsid w:val="002C4343"/>
    <w:rsid w:val="002C452E"/>
    <w:rsid w:val="002C46AB"/>
    <w:rsid w:val="002C47B9"/>
    <w:rsid w:val="002C486B"/>
    <w:rsid w:val="002C48EE"/>
    <w:rsid w:val="002C4CAB"/>
    <w:rsid w:val="002C4CD7"/>
    <w:rsid w:val="002C4DB0"/>
    <w:rsid w:val="002C4E26"/>
    <w:rsid w:val="002C508C"/>
    <w:rsid w:val="002C522E"/>
    <w:rsid w:val="002C52B2"/>
    <w:rsid w:val="002C550C"/>
    <w:rsid w:val="002C55AA"/>
    <w:rsid w:val="002C57C5"/>
    <w:rsid w:val="002C5A2E"/>
    <w:rsid w:val="002C5A6D"/>
    <w:rsid w:val="002C5B5E"/>
    <w:rsid w:val="002C5BA0"/>
    <w:rsid w:val="002C5FED"/>
    <w:rsid w:val="002C68C2"/>
    <w:rsid w:val="002C6AEE"/>
    <w:rsid w:val="002C6F7B"/>
    <w:rsid w:val="002C7212"/>
    <w:rsid w:val="002C73FA"/>
    <w:rsid w:val="002C742C"/>
    <w:rsid w:val="002C75C1"/>
    <w:rsid w:val="002C76C3"/>
    <w:rsid w:val="002C7813"/>
    <w:rsid w:val="002C7B24"/>
    <w:rsid w:val="002C7C04"/>
    <w:rsid w:val="002D028A"/>
    <w:rsid w:val="002D030F"/>
    <w:rsid w:val="002D037F"/>
    <w:rsid w:val="002D0467"/>
    <w:rsid w:val="002D0883"/>
    <w:rsid w:val="002D08BD"/>
    <w:rsid w:val="002D0BF6"/>
    <w:rsid w:val="002D0FEC"/>
    <w:rsid w:val="002D1226"/>
    <w:rsid w:val="002D1317"/>
    <w:rsid w:val="002D191D"/>
    <w:rsid w:val="002D1A8C"/>
    <w:rsid w:val="002D1AD1"/>
    <w:rsid w:val="002D1BBF"/>
    <w:rsid w:val="002D1BF0"/>
    <w:rsid w:val="002D1C72"/>
    <w:rsid w:val="002D1DFA"/>
    <w:rsid w:val="002D21EF"/>
    <w:rsid w:val="002D2628"/>
    <w:rsid w:val="002D2671"/>
    <w:rsid w:val="002D26A1"/>
    <w:rsid w:val="002D282F"/>
    <w:rsid w:val="002D2A3C"/>
    <w:rsid w:val="002D2F4B"/>
    <w:rsid w:val="002D32A2"/>
    <w:rsid w:val="002D3383"/>
    <w:rsid w:val="002D34E1"/>
    <w:rsid w:val="002D3545"/>
    <w:rsid w:val="002D357C"/>
    <w:rsid w:val="002D3A80"/>
    <w:rsid w:val="002D3D2D"/>
    <w:rsid w:val="002D3F39"/>
    <w:rsid w:val="002D3FA9"/>
    <w:rsid w:val="002D3FDB"/>
    <w:rsid w:val="002D4194"/>
    <w:rsid w:val="002D4397"/>
    <w:rsid w:val="002D45C9"/>
    <w:rsid w:val="002D4AC9"/>
    <w:rsid w:val="002D4C54"/>
    <w:rsid w:val="002D4C5F"/>
    <w:rsid w:val="002D4D45"/>
    <w:rsid w:val="002D4FF7"/>
    <w:rsid w:val="002D545F"/>
    <w:rsid w:val="002D55BD"/>
    <w:rsid w:val="002D55F6"/>
    <w:rsid w:val="002D591B"/>
    <w:rsid w:val="002D5A30"/>
    <w:rsid w:val="002D5AD3"/>
    <w:rsid w:val="002D5CB1"/>
    <w:rsid w:val="002D5D2E"/>
    <w:rsid w:val="002D5D5D"/>
    <w:rsid w:val="002D5E17"/>
    <w:rsid w:val="002D5FF1"/>
    <w:rsid w:val="002D61C8"/>
    <w:rsid w:val="002D6205"/>
    <w:rsid w:val="002D623A"/>
    <w:rsid w:val="002D666A"/>
    <w:rsid w:val="002D6A11"/>
    <w:rsid w:val="002D6B4F"/>
    <w:rsid w:val="002D6BE4"/>
    <w:rsid w:val="002D6ED4"/>
    <w:rsid w:val="002D6F3A"/>
    <w:rsid w:val="002D6FDF"/>
    <w:rsid w:val="002D70AE"/>
    <w:rsid w:val="002D717F"/>
    <w:rsid w:val="002D773F"/>
    <w:rsid w:val="002D7784"/>
    <w:rsid w:val="002D781A"/>
    <w:rsid w:val="002D793A"/>
    <w:rsid w:val="002D7964"/>
    <w:rsid w:val="002D79F5"/>
    <w:rsid w:val="002D7EB7"/>
    <w:rsid w:val="002E013D"/>
    <w:rsid w:val="002E035A"/>
    <w:rsid w:val="002E05FE"/>
    <w:rsid w:val="002E0696"/>
    <w:rsid w:val="002E0747"/>
    <w:rsid w:val="002E07BF"/>
    <w:rsid w:val="002E0873"/>
    <w:rsid w:val="002E0B51"/>
    <w:rsid w:val="002E0E48"/>
    <w:rsid w:val="002E10B3"/>
    <w:rsid w:val="002E1146"/>
    <w:rsid w:val="002E163C"/>
    <w:rsid w:val="002E1790"/>
    <w:rsid w:val="002E180C"/>
    <w:rsid w:val="002E1A5E"/>
    <w:rsid w:val="002E1B7C"/>
    <w:rsid w:val="002E1C55"/>
    <w:rsid w:val="002E1CA9"/>
    <w:rsid w:val="002E2059"/>
    <w:rsid w:val="002E2113"/>
    <w:rsid w:val="002E225A"/>
    <w:rsid w:val="002E2266"/>
    <w:rsid w:val="002E2357"/>
    <w:rsid w:val="002E251D"/>
    <w:rsid w:val="002E2825"/>
    <w:rsid w:val="002E2A81"/>
    <w:rsid w:val="002E2CEE"/>
    <w:rsid w:val="002E3342"/>
    <w:rsid w:val="002E37B1"/>
    <w:rsid w:val="002E3A09"/>
    <w:rsid w:val="002E3BFB"/>
    <w:rsid w:val="002E3CC8"/>
    <w:rsid w:val="002E3CCA"/>
    <w:rsid w:val="002E3D4F"/>
    <w:rsid w:val="002E4228"/>
    <w:rsid w:val="002E4482"/>
    <w:rsid w:val="002E4527"/>
    <w:rsid w:val="002E45E2"/>
    <w:rsid w:val="002E45E9"/>
    <w:rsid w:val="002E4666"/>
    <w:rsid w:val="002E4697"/>
    <w:rsid w:val="002E4749"/>
    <w:rsid w:val="002E47F9"/>
    <w:rsid w:val="002E4AF6"/>
    <w:rsid w:val="002E4BFD"/>
    <w:rsid w:val="002E4C84"/>
    <w:rsid w:val="002E4F3D"/>
    <w:rsid w:val="002E4FDF"/>
    <w:rsid w:val="002E5041"/>
    <w:rsid w:val="002E5102"/>
    <w:rsid w:val="002E5171"/>
    <w:rsid w:val="002E524C"/>
    <w:rsid w:val="002E5822"/>
    <w:rsid w:val="002E5E2F"/>
    <w:rsid w:val="002E5E68"/>
    <w:rsid w:val="002E5E73"/>
    <w:rsid w:val="002E600F"/>
    <w:rsid w:val="002E6164"/>
    <w:rsid w:val="002E630A"/>
    <w:rsid w:val="002E641A"/>
    <w:rsid w:val="002E65BD"/>
    <w:rsid w:val="002E68E4"/>
    <w:rsid w:val="002E6C29"/>
    <w:rsid w:val="002E716F"/>
    <w:rsid w:val="002E74D6"/>
    <w:rsid w:val="002E75AB"/>
    <w:rsid w:val="002E773C"/>
    <w:rsid w:val="002E7877"/>
    <w:rsid w:val="002E7D09"/>
    <w:rsid w:val="002E7DEE"/>
    <w:rsid w:val="002F003F"/>
    <w:rsid w:val="002F0049"/>
    <w:rsid w:val="002F0055"/>
    <w:rsid w:val="002F00B4"/>
    <w:rsid w:val="002F05C1"/>
    <w:rsid w:val="002F08F4"/>
    <w:rsid w:val="002F098C"/>
    <w:rsid w:val="002F0A86"/>
    <w:rsid w:val="002F0C4D"/>
    <w:rsid w:val="002F0DB1"/>
    <w:rsid w:val="002F0FA7"/>
    <w:rsid w:val="002F11C6"/>
    <w:rsid w:val="002F163D"/>
    <w:rsid w:val="002F16C1"/>
    <w:rsid w:val="002F1A24"/>
    <w:rsid w:val="002F1BCB"/>
    <w:rsid w:val="002F1C4F"/>
    <w:rsid w:val="002F1CC4"/>
    <w:rsid w:val="002F1D2E"/>
    <w:rsid w:val="002F1D4D"/>
    <w:rsid w:val="002F1D9F"/>
    <w:rsid w:val="002F1DE7"/>
    <w:rsid w:val="002F24FE"/>
    <w:rsid w:val="002F27C1"/>
    <w:rsid w:val="002F2A5C"/>
    <w:rsid w:val="002F2B71"/>
    <w:rsid w:val="002F2F1C"/>
    <w:rsid w:val="002F304F"/>
    <w:rsid w:val="002F30A7"/>
    <w:rsid w:val="002F3532"/>
    <w:rsid w:val="002F3AE8"/>
    <w:rsid w:val="002F3B62"/>
    <w:rsid w:val="002F3DC6"/>
    <w:rsid w:val="002F3EBA"/>
    <w:rsid w:val="002F43C3"/>
    <w:rsid w:val="002F447A"/>
    <w:rsid w:val="002F47F4"/>
    <w:rsid w:val="002F49E1"/>
    <w:rsid w:val="002F4D59"/>
    <w:rsid w:val="002F52C3"/>
    <w:rsid w:val="002F5515"/>
    <w:rsid w:val="002F5713"/>
    <w:rsid w:val="002F5B96"/>
    <w:rsid w:val="002F5BE0"/>
    <w:rsid w:val="002F67D9"/>
    <w:rsid w:val="002F6A30"/>
    <w:rsid w:val="002F6A58"/>
    <w:rsid w:val="002F6B16"/>
    <w:rsid w:val="002F6C13"/>
    <w:rsid w:val="002F6C92"/>
    <w:rsid w:val="002F6ED1"/>
    <w:rsid w:val="002F7080"/>
    <w:rsid w:val="002F70F7"/>
    <w:rsid w:val="002F72F8"/>
    <w:rsid w:val="002F732E"/>
    <w:rsid w:val="002F7647"/>
    <w:rsid w:val="002F7A8C"/>
    <w:rsid w:val="002F7AA9"/>
    <w:rsid w:val="002F7B80"/>
    <w:rsid w:val="002F7BD0"/>
    <w:rsid w:val="00300182"/>
    <w:rsid w:val="0030054D"/>
    <w:rsid w:val="00300617"/>
    <w:rsid w:val="00300640"/>
    <w:rsid w:val="00300800"/>
    <w:rsid w:val="00300843"/>
    <w:rsid w:val="003008E0"/>
    <w:rsid w:val="00300965"/>
    <w:rsid w:val="00300A0A"/>
    <w:rsid w:val="003011A6"/>
    <w:rsid w:val="0030124A"/>
    <w:rsid w:val="00301483"/>
    <w:rsid w:val="0030151E"/>
    <w:rsid w:val="003017E9"/>
    <w:rsid w:val="00301AA7"/>
    <w:rsid w:val="00301D1E"/>
    <w:rsid w:val="003020F7"/>
    <w:rsid w:val="0030218F"/>
    <w:rsid w:val="003023D8"/>
    <w:rsid w:val="003027C3"/>
    <w:rsid w:val="00302948"/>
    <w:rsid w:val="00302FAB"/>
    <w:rsid w:val="00303015"/>
    <w:rsid w:val="0030326A"/>
    <w:rsid w:val="003033E8"/>
    <w:rsid w:val="0030345D"/>
    <w:rsid w:val="0030346C"/>
    <w:rsid w:val="003034FF"/>
    <w:rsid w:val="003038C0"/>
    <w:rsid w:val="0030396B"/>
    <w:rsid w:val="003039B1"/>
    <w:rsid w:val="00303AC6"/>
    <w:rsid w:val="00303F35"/>
    <w:rsid w:val="00304095"/>
    <w:rsid w:val="003040FD"/>
    <w:rsid w:val="00304225"/>
    <w:rsid w:val="0030426A"/>
    <w:rsid w:val="0030447A"/>
    <w:rsid w:val="0030493B"/>
    <w:rsid w:val="00304B87"/>
    <w:rsid w:val="00304BE0"/>
    <w:rsid w:val="003053EC"/>
    <w:rsid w:val="00305605"/>
    <w:rsid w:val="003056EC"/>
    <w:rsid w:val="00305711"/>
    <w:rsid w:val="00305AAA"/>
    <w:rsid w:val="00305BB5"/>
    <w:rsid w:val="00305C0E"/>
    <w:rsid w:val="00305C75"/>
    <w:rsid w:val="00305D35"/>
    <w:rsid w:val="00305DFF"/>
    <w:rsid w:val="00305E79"/>
    <w:rsid w:val="00306054"/>
    <w:rsid w:val="003061E3"/>
    <w:rsid w:val="003062DD"/>
    <w:rsid w:val="00306490"/>
    <w:rsid w:val="00306940"/>
    <w:rsid w:val="00306A61"/>
    <w:rsid w:val="00306A84"/>
    <w:rsid w:val="00306CDF"/>
    <w:rsid w:val="00306FAC"/>
    <w:rsid w:val="00307349"/>
    <w:rsid w:val="00307501"/>
    <w:rsid w:val="0030755D"/>
    <w:rsid w:val="003075E3"/>
    <w:rsid w:val="003077CB"/>
    <w:rsid w:val="003078C9"/>
    <w:rsid w:val="00307965"/>
    <w:rsid w:val="003079FC"/>
    <w:rsid w:val="00307B59"/>
    <w:rsid w:val="00307E40"/>
    <w:rsid w:val="0031023E"/>
    <w:rsid w:val="0031038A"/>
    <w:rsid w:val="00310453"/>
    <w:rsid w:val="003104AD"/>
    <w:rsid w:val="003106D5"/>
    <w:rsid w:val="00310771"/>
    <w:rsid w:val="00310A48"/>
    <w:rsid w:val="00310C5A"/>
    <w:rsid w:val="0031103E"/>
    <w:rsid w:val="0031122F"/>
    <w:rsid w:val="00311233"/>
    <w:rsid w:val="00311376"/>
    <w:rsid w:val="00311722"/>
    <w:rsid w:val="00311927"/>
    <w:rsid w:val="00311BF9"/>
    <w:rsid w:val="00311CAE"/>
    <w:rsid w:val="00311D18"/>
    <w:rsid w:val="00311DA7"/>
    <w:rsid w:val="00311F72"/>
    <w:rsid w:val="0031286E"/>
    <w:rsid w:val="00312AD6"/>
    <w:rsid w:val="00312B0C"/>
    <w:rsid w:val="00312C4E"/>
    <w:rsid w:val="003131B8"/>
    <w:rsid w:val="003131D5"/>
    <w:rsid w:val="003132DE"/>
    <w:rsid w:val="00313796"/>
    <w:rsid w:val="0031381F"/>
    <w:rsid w:val="0031391E"/>
    <w:rsid w:val="00313A51"/>
    <w:rsid w:val="00313ACA"/>
    <w:rsid w:val="00313BF3"/>
    <w:rsid w:val="00314088"/>
    <w:rsid w:val="00314168"/>
    <w:rsid w:val="003147D5"/>
    <w:rsid w:val="003148CF"/>
    <w:rsid w:val="003149A9"/>
    <w:rsid w:val="003151AD"/>
    <w:rsid w:val="003154FF"/>
    <w:rsid w:val="00315501"/>
    <w:rsid w:val="0031599C"/>
    <w:rsid w:val="00315E60"/>
    <w:rsid w:val="00315EF7"/>
    <w:rsid w:val="00315FC6"/>
    <w:rsid w:val="0031623A"/>
    <w:rsid w:val="0031632C"/>
    <w:rsid w:val="00316359"/>
    <w:rsid w:val="0031653E"/>
    <w:rsid w:val="003165CA"/>
    <w:rsid w:val="003166D3"/>
    <w:rsid w:val="00316A2F"/>
    <w:rsid w:val="00316B42"/>
    <w:rsid w:val="00316C6F"/>
    <w:rsid w:val="003172C4"/>
    <w:rsid w:val="0031752C"/>
    <w:rsid w:val="00317BD7"/>
    <w:rsid w:val="00317C0C"/>
    <w:rsid w:val="00317C95"/>
    <w:rsid w:val="00317EF6"/>
    <w:rsid w:val="0032006D"/>
    <w:rsid w:val="00320222"/>
    <w:rsid w:val="003205BB"/>
    <w:rsid w:val="00320C2A"/>
    <w:rsid w:val="00321321"/>
    <w:rsid w:val="0032134B"/>
    <w:rsid w:val="00321578"/>
    <w:rsid w:val="00321684"/>
    <w:rsid w:val="003216F1"/>
    <w:rsid w:val="0032171B"/>
    <w:rsid w:val="0032186F"/>
    <w:rsid w:val="00321DF3"/>
    <w:rsid w:val="00321E7C"/>
    <w:rsid w:val="0032257F"/>
    <w:rsid w:val="00322602"/>
    <w:rsid w:val="00322656"/>
    <w:rsid w:val="00322ACA"/>
    <w:rsid w:val="00323056"/>
    <w:rsid w:val="0032326A"/>
    <w:rsid w:val="00323290"/>
    <w:rsid w:val="003232C2"/>
    <w:rsid w:val="003234B8"/>
    <w:rsid w:val="00323624"/>
    <w:rsid w:val="00323A75"/>
    <w:rsid w:val="00323D84"/>
    <w:rsid w:val="003242EA"/>
    <w:rsid w:val="00324371"/>
    <w:rsid w:val="00324568"/>
    <w:rsid w:val="00324608"/>
    <w:rsid w:val="0032485C"/>
    <w:rsid w:val="00324999"/>
    <w:rsid w:val="00324AED"/>
    <w:rsid w:val="003251CB"/>
    <w:rsid w:val="003252B5"/>
    <w:rsid w:val="003255AB"/>
    <w:rsid w:val="00325625"/>
    <w:rsid w:val="003258A8"/>
    <w:rsid w:val="003258BA"/>
    <w:rsid w:val="00325944"/>
    <w:rsid w:val="0032596B"/>
    <w:rsid w:val="00325A60"/>
    <w:rsid w:val="00325BAC"/>
    <w:rsid w:val="00325C31"/>
    <w:rsid w:val="00325F8C"/>
    <w:rsid w:val="00326048"/>
    <w:rsid w:val="00326098"/>
    <w:rsid w:val="00326269"/>
    <w:rsid w:val="003262C7"/>
    <w:rsid w:val="003264E3"/>
    <w:rsid w:val="0032654A"/>
    <w:rsid w:val="00326567"/>
    <w:rsid w:val="00326D14"/>
    <w:rsid w:val="00326D38"/>
    <w:rsid w:val="00327344"/>
    <w:rsid w:val="00327357"/>
    <w:rsid w:val="00327803"/>
    <w:rsid w:val="00327B9E"/>
    <w:rsid w:val="00327C9B"/>
    <w:rsid w:val="00330456"/>
    <w:rsid w:val="003304B2"/>
    <w:rsid w:val="00330A6C"/>
    <w:rsid w:val="00330B80"/>
    <w:rsid w:val="00330DC8"/>
    <w:rsid w:val="00330FD1"/>
    <w:rsid w:val="0033112C"/>
    <w:rsid w:val="00331320"/>
    <w:rsid w:val="003315ED"/>
    <w:rsid w:val="003318D6"/>
    <w:rsid w:val="00331973"/>
    <w:rsid w:val="0033285C"/>
    <w:rsid w:val="00332A0C"/>
    <w:rsid w:val="00332A19"/>
    <w:rsid w:val="00332C93"/>
    <w:rsid w:val="0033306D"/>
    <w:rsid w:val="00333361"/>
    <w:rsid w:val="00333365"/>
    <w:rsid w:val="003335E7"/>
    <w:rsid w:val="003335F0"/>
    <w:rsid w:val="0033372B"/>
    <w:rsid w:val="0033376E"/>
    <w:rsid w:val="003338E8"/>
    <w:rsid w:val="0033395E"/>
    <w:rsid w:val="00333DEF"/>
    <w:rsid w:val="00333EBB"/>
    <w:rsid w:val="00334137"/>
    <w:rsid w:val="00334170"/>
    <w:rsid w:val="0033419D"/>
    <w:rsid w:val="0033484B"/>
    <w:rsid w:val="00334AFB"/>
    <w:rsid w:val="00334B89"/>
    <w:rsid w:val="00334F84"/>
    <w:rsid w:val="003351DB"/>
    <w:rsid w:val="0033540B"/>
    <w:rsid w:val="003354A4"/>
    <w:rsid w:val="003356C9"/>
    <w:rsid w:val="003359FB"/>
    <w:rsid w:val="00335B14"/>
    <w:rsid w:val="00335B28"/>
    <w:rsid w:val="00335E80"/>
    <w:rsid w:val="00335EC8"/>
    <w:rsid w:val="00335FB2"/>
    <w:rsid w:val="00336030"/>
    <w:rsid w:val="00336256"/>
    <w:rsid w:val="003362B1"/>
    <w:rsid w:val="003369B2"/>
    <w:rsid w:val="003369D4"/>
    <w:rsid w:val="00336BE0"/>
    <w:rsid w:val="00336D46"/>
    <w:rsid w:val="00336E5A"/>
    <w:rsid w:val="00336EF6"/>
    <w:rsid w:val="00337216"/>
    <w:rsid w:val="00337431"/>
    <w:rsid w:val="00337617"/>
    <w:rsid w:val="00337782"/>
    <w:rsid w:val="00337A9F"/>
    <w:rsid w:val="00337BE7"/>
    <w:rsid w:val="00337D4F"/>
    <w:rsid w:val="00337FFE"/>
    <w:rsid w:val="00340349"/>
    <w:rsid w:val="00340464"/>
    <w:rsid w:val="003404B0"/>
    <w:rsid w:val="003406AB"/>
    <w:rsid w:val="0034070C"/>
    <w:rsid w:val="003409F4"/>
    <w:rsid w:val="00340F43"/>
    <w:rsid w:val="003410C7"/>
    <w:rsid w:val="0034121F"/>
    <w:rsid w:val="00341764"/>
    <w:rsid w:val="00341B2D"/>
    <w:rsid w:val="00341C59"/>
    <w:rsid w:val="00341D1C"/>
    <w:rsid w:val="00342055"/>
    <w:rsid w:val="0034222F"/>
    <w:rsid w:val="003422C9"/>
    <w:rsid w:val="0034239D"/>
    <w:rsid w:val="003423D1"/>
    <w:rsid w:val="003423E2"/>
    <w:rsid w:val="003426B6"/>
    <w:rsid w:val="00342A64"/>
    <w:rsid w:val="00342B0F"/>
    <w:rsid w:val="00342CDA"/>
    <w:rsid w:val="00343011"/>
    <w:rsid w:val="00343028"/>
    <w:rsid w:val="003431EE"/>
    <w:rsid w:val="0034323C"/>
    <w:rsid w:val="00343478"/>
    <w:rsid w:val="003437C6"/>
    <w:rsid w:val="00343956"/>
    <w:rsid w:val="00343DBC"/>
    <w:rsid w:val="003441F9"/>
    <w:rsid w:val="00344740"/>
    <w:rsid w:val="00344776"/>
    <w:rsid w:val="00344994"/>
    <w:rsid w:val="00344CB7"/>
    <w:rsid w:val="00344D68"/>
    <w:rsid w:val="00344F91"/>
    <w:rsid w:val="00345219"/>
    <w:rsid w:val="00345431"/>
    <w:rsid w:val="003457DE"/>
    <w:rsid w:val="00345D57"/>
    <w:rsid w:val="00346324"/>
    <w:rsid w:val="0034641F"/>
    <w:rsid w:val="00346552"/>
    <w:rsid w:val="0034682B"/>
    <w:rsid w:val="00346A62"/>
    <w:rsid w:val="00346AFE"/>
    <w:rsid w:val="00346C3B"/>
    <w:rsid w:val="00346D67"/>
    <w:rsid w:val="0034741D"/>
    <w:rsid w:val="00350815"/>
    <w:rsid w:val="0035084D"/>
    <w:rsid w:val="00350F40"/>
    <w:rsid w:val="00350FB3"/>
    <w:rsid w:val="00350FFC"/>
    <w:rsid w:val="003512A8"/>
    <w:rsid w:val="00351404"/>
    <w:rsid w:val="0035161E"/>
    <w:rsid w:val="003518DE"/>
    <w:rsid w:val="003518E9"/>
    <w:rsid w:val="00351C54"/>
    <w:rsid w:val="00351F72"/>
    <w:rsid w:val="00352215"/>
    <w:rsid w:val="0035262D"/>
    <w:rsid w:val="003528FD"/>
    <w:rsid w:val="00352911"/>
    <w:rsid w:val="00352AE3"/>
    <w:rsid w:val="00352DE8"/>
    <w:rsid w:val="00352F0C"/>
    <w:rsid w:val="00353580"/>
    <w:rsid w:val="0035367B"/>
    <w:rsid w:val="003537F6"/>
    <w:rsid w:val="00353868"/>
    <w:rsid w:val="0035395D"/>
    <w:rsid w:val="00353A7F"/>
    <w:rsid w:val="00353C7F"/>
    <w:rsid w:val="00353D9B"/>
    <w:rsid w:val="003540C0"/>
    <w:rsid w:val="0035442A"/>
    <w:rsid w:val="0035454D"/>
    <w:rsid w:val="00354978"/>
    <w:rsid w:val="00354EE6"/>
    <w:rsid w:val="00354FF0"/>
    <w:rsid w:val="00355559"/>
    <w:rsid w:val="00355846"/>
    <w:rsid w:val="003558AB"/>
    <w:rsid w:val="003558FC"/>
    <w:rsid w:val="0035596D"/>
    <w:rsid w:val="00355A50"/>
    <w:rsid w:val="00356063"/>
    <w:rsid w:val="003560B3"/>
    <w:rsid w:val="00356200"/>
    <w:rsid w:val="0035628C"/>
    <w:rsid w:val="0035632C"/>
    <w:rsid w:val="00357084"/>
    <w:rsid w:val="00357137"/>
    <w:rsid w:val="003571C2"/>
    <w:rsid w:val="003578C2"/>
    <w:rsid w:val="003579DA"/>
    <w:rsid w:val="00357DD1"/>
    <w:rsid w:val="0036005B"/>
    <w:rsid w:val="00360493"/>
    <w:rsid w:val="00360569"/>
    <w:rsid w:val="003607A9"/>
    <w:rsid w:val="00360956"/>
    <w:rsid w:val="00360EA1"/>
    <w:rsid w:val="00361062"/>
    <w:rsid w:val="00361105"/>
    <w:rsid w:val="0036135F"/>
    <w:rsid w:val="003616AA"/>
    <w:rsid w:val="00361792"/>
    <w:rsid w:val="003617AB"/>
    <w:rsid w:val="00361AAC"/>
    <w:rsid w:val="00361B21"/>
    <w:rsid w:val="00361C68"/>
    <w:rsid w:val="00361ED3"/>
    <w:rsid w:val="00361F52"/>
    <w:rsid w:val="0036211D"/>
    <w:rsid w:val="00362798"/>
    <w:rsid w:val="00362C39"/>
    <w:rsid w:val="00362F15"/>
    <w:rsid w:val="00362FFE"/>
    <w:rsid w:val="003631D9"/>
    <w:rsid w:val="00363293"/>
    <w:rsid w:val="003632C8"/>
    <w:rsid w:val="00363962"/>
    <w:rsid w:val="00363BCB"/>
    <w:rsid w:val="003642E6"/>
    <w:rsid w:val="00364407"/>
    <w:rsid w:val="003646AE"/>
    <w:rsid w:val="003647F2"/>
    <w:rsid w:val="00364947"/>
    <w:rsid w:val="00364A65"/>
    <w:rsid w:val="00364C14"/>
    <w:rsid w:val="00364C7F"/>
    <w:rsid w:val="00364CE5"/>
    <w:rsid w:val="00364EEA"/>
    <w:rsid w:val="00364F36"/>
    <w:rsid w:val="0036508F"/>
    <w:rsid w:val="00365189"/>
    <w:rsid w:val="003652C5"/>
    <w:rsid w:val="003654D6"/>
    <w:rsid w:val="003654E4"/>
    <w:rsid w:val="00365537"/>
    <w:rsid w:val="00365632"/>
    <w:rsid w:val="00365804"/>
    <w:rsid w:val="003658AC"/>
    <w:rsid w:val="003658CE"/>
    <w:rsid w:val="00365A62"/>
    <w:rsid w:val="00365AAD"/>
    <w:rsid w:val="00365C26"/>
    <w:rsid w:val="00365D8D"/>
    <w:rsid w:val="00365E25"/>
    <w:rsid w:val="00366104"/>
    <w:rsid w:val="0036615D"/>
    <w:rsid w:val="00366255"/>
    <w:rsid w:val="00366277"/>
    <w:rsid w:val="00366292"/>
    <w:rsid w:val="003662CE"/>
    <w:rsid w:val="003664C7"/>
    <w:rsid w:val="0036686B"/>
    <w:rsid w:val="00366A02"/>
    <w:rsid w:val="00366AFE"/>
    <w:rsid w:val="00366CE2"/>
    <w:rsid w:val="0036729B"/>
    <w:rsid w:val="00367348"/>
    <w:rsid w:val="003675FD"/>
    <w:rsid w:val="00367850"/>
    <w:rsid w:val="003679C1"/>
    <w:rsid w:val="00367BE1"/>
    <w:rsid w:val="00367CB6"/>
    <w:rsid w:val="003700D2"/>
    <w:rsid w:val="00370163"/>
    <w:rsid w:val="00370839"/>
    <w:rsid w:val="00370853"/>
    <w:rsid w:val="00370916"/>
    <w:rsid w:val="00370B17"/>
    <w:rsid w:val="0037103E"/>
    <w:rsid w:val="003713D8"/>
    <w:rsid w:val="0037144E"/>
    <w:rsid w:val="00371AF0"/>
    <w:rsid w:val="00371E00"/>
    <w:rsid w:val="00371EAD"/>
    <w:rsid w:val="00371EC4"/>
    <w:rsid w:val="00371EF1"/>
    <w:rsid w:val="00371F32"/>
    <w:rsid w:val="00372495"/>
    <w:rsid w:val="003725B7"/>
    <w:rsid w:val="00372605"/>
    <w:rsid w:val="00372619"/>
    <w:rsid w:val="0037264C"/>
    <w:rsid w:val="0037279A"/>
    <w:rsid w:val="003729D1"/>
    <w:rsid w:val="00372E8F"/>
    <w:rsid w:val="00372FF0"/>
    <w:rsid w:val="00373000"/>
    <w:rsid w:val="00373048"/>
    <w:rsid w:val="0037330D"/>
    <w:rsid w:val="0037340B"/>
    <w:rsid w:val="0037361D"/>
    <w:rsid w:val="00373D77"/>
    <w:rsid w:val="00373F6F"/>
    <w:rsid w:val="003740A4"/>
    <w:rsid w:val="00374153"/>
    <w:rsid w:val="00374558"/>
    <w:rsid w:val="0037457B"/>
    <w:rsid w:val="00374802"/>
    <w:rsid w:val="00374823"/>
    <w:rsid w:val="00374D80"/>
    <w:rsid w:val="00374FE5"/>
    <w:rsid w:val="003753F2"/>
    <w:rsid w:val="00375CE0"/>
    <w:rsid w:val="00375D9B"/>
    <w:rsid w:val="00375DB2"/>
    <w:rsid w:val="00375E2F"/>
    <w:rsid w:val="0037627A"/>
    <w:rsid w:val="00376344"/>
    <w:rsid w:val="003768CA"/>
    <w:rsid w:val="00376A15"/>
    <w:rsid w:val="003772DB"/>
    <w:rsid w:val="00377887"/>
    <w:rsid w:val="00377F44"/>
    <w:rsid w:val="0038027C"/>
    <w:rsid w:val="0038045D"/>
    <w:rsid w:val="00380663"/>
    <w:rsid w:val="00380760"/>
    <w:rsid w:val="003807EE"/>
    <w:rsid w:val="0038087A"/>
    <w:rsid w:val="00380928"/>
    <w:rsid w:val="00380999"/>
    <w:rsid w:val="003809F6"/>
    <w:rsid w:val="00380BD4"/>
    <w:rsid w:val="00380D3D"/>
    <w:rsid w:val="00380F67"/>
    <w:rsid w:val="00381114"/>
    <w:rsid w:val="00381271"/>
    <w:rsid w:val="00381275"/>
    <w:rsid w:val="0038142C"/>
    <w:rsid w:val="003816EE"/>
    <w:rsid w:val="00381825"/>
    <w:rsid w:val="00381A5B"/>
    <w:rsid w:val="00381CF4"/>
    <w:rsid w:val="00382136"/>
    <w:rsid w:val="0038213A"/>
    <w:rsid w:val="0038213F"/>
    <w:rsid w:val="003822ED"/>
    <w:rsid w:val="00382414"/>
    <w:rsid w:val="003824C0"/>
    <w:rsid w:val="00382673"/>
    <w:rsid w:val="003829B5"/>
    <w:rsid w:val="00382A85"/>
    <w:rsid w:val="00382AE4"/>
    <w:rsid w:val="00383054"/>
    <w:rsid w:val="0038309F"/>
    <w:rsid w:val="003831BF"/>
    <w:rsid w:val="003834F3"/>
    <w:rsid w:val="003835C2"/>
    <w:rsid w:val="00383635"/>
    <w:rsid w:val="0038373B"/>
    <w:rsid w:val="003838AA"/>
    <w:rsid w:val="00383E4A"/>
    <w:rsid w:val="00383E5C"/>
    <w:rsid w:val="00383EA9"/>
    <w:rsid w:val="0038402C"/>
    <w:rsid w:val="0038416D"/>
    <w:rsid w:val="003843E0"/>
    <w:rsid w:val="00384648"/>
    <w:rsid w:val="003847C0"/>
    <w:rsid w:val="003849E5"/>
    <w:rsid w:val="00384BC3"/>
    <w:rsid w:val="00384FDE"/>
    <w:rsid w:val="0038507B"/>
    <w:rsid w:val="003851CD"/>
    <w:rsid w:val="003851F5"/>
    <w:rsid w:val="003853B4"/>
    <w:rsid w:val="00385505"/>
    <w:rsid w:val="0038566A"/>
    <w:rsid w:val="00385693"/>
    <w:rsid w:val="003857ED"/>
    <w:rsid w:val="00385871"/>
    <w:rsid w:val="003859A8"/>
    <w:rsid w:val="00385C46"/>
    <w:rsid w:val="00385F08"/>
    <w:rsid w:val="00385F46"/>
    <w:rsid w:val="00385F76"/>
    <w:rsid w:val="003867AF"/>
    <w:rsid w:val="003867E2"/>
    <w:rsid w:val="003868AF"/>
    <w:rsid w:val="00386C0D"/>
    <w:rsid w:val="00386D88"/>
    <w:rsid w:val="00386DCD"/>
    <w:rsid w:val="003871B0"/>
    <w:rsid w:val="0038723F"/>
    <w:rsid w:val="003875C5"/>
    <w:rsid w:val="003876B7"/>
    <w:rsid w:val="0038777D"/>
    <w:rsid w:val="003877E5"/>
    <w:rsid w:val="00387865"/>
    <w:rsid w:val="00387B26"/>
    <w:rsid w:val="00387BD5"/>
    <w:rsid w:val="00387C88"/>
    <w:rsid w:val="00387D94"/>
    <w:rsid w:val="00387F06"/>
    <w:rsid w:val="003900DD"/>
    <w:rsid w:val="0039014E"/>
    <w:rsid w:val="00390557"/>
    <w:rsid w:val="003910C5"/>
    <w:rsid w:val="003913F4"/>
    <w:rsid w:val="0039144D"/>
    <w:rsid w:val="00391750"/>
    <w:rsid w:val="00391A35"/>
    <w:rsid w:val="00391B50"/>
    <w:rsid w:val="00391FB3"/>
    <w:rsid w:val="00391FC0"/>
    <w:rsid w:val="00391FC2"/>
    <w:rsid w:val="003920F5"/>
    <w:rsid w:val="003921D3"/>
    <w:rsid w:val="00392215"/>
    <w:rsid w:val="003928FE"/>
    <w:rsid w:val="0039296F"/>
    <w:rsid w:val="00392D1E"/>
    <w:rsid w:val="00393080"/>
    <w:rsid w:val="00393435"/>
    <w:rsid w:val="00393873"/>
    <w:rsid w:val="00393D6E"/>
    <w:rsid w:val="00394045"/>
    <w:rsid w:val="003941E3"/>
    <w:rsid w:val="003942F0"/>
    <w:rsid w:val="003944CE"/>
    <w:rsid w:val="00394562"/>
    <w:rsid w:val="00394565"/>
    <w:rsid w:val="0039458D"/>
    <w:rsid w:val="003947D3"/>
    <w:rsid w:val="003948B7"/>
    <w:rsid w:val="00394981"/>
    <w:rsid w:val="003949FE"/>
    <w:rsid w:val="00394EB7"/>
    <w:rsid w:val="00395061"/>
    <w:rsid w:val="00395164"/>
    <w:rsid w:val="0039519A"/>
    <w:rsid w:val="003951B6"/>
    <w:rsid w:val="003953F2"/>
    <w:rsid w:val="00395504"/>
    <w:rsid w:val="0039576A"/>
    <w:rsid w:val="003957D5"/>
    <w:rsid w:val="00395876"/>
    <w:rsid w:val="00395A37"/>
    <w:rsid w:val="00395E14"/>
    <w:rsid w:val="00395E30"/>
    <w:rsid w:val="00395FE2"/>
    <w:rsid w:val="00396C01"/>
    <w:rsid w:val="00396C3D"/>
    <w:rsid w:val="00396C48"/>
    <w:rsid w:val="00396DCE"/>
    <w:rsid w:val="00397203"/>
    <w:rsid w:val="003972D1"/>
    <w:rsid w:val="00397517"/>
    <w:rsid w:val="0039764F"/>
    <w:rsid w:val="003976E2"/>
    <w:rsid w:val="00397A94"/>
    <w:rsid w:val="003A0699"/>
    <w:rsid w:val="003A06BB"/>
    <w:rsid w:val="003A0747"/>
    <w:rsid w:val="003A09EC"/>
    <w:rsid w:val="003A0DDF"/>
    <w:rsid w:val="003A0F41"/>
    <w:rsid w:val="003A0F9A"/>
    <w:rsid w:val="003A0FA9"/>
    <w:rsid w:val="003A1171"/>
    <w:rsid w:val="003A120A"/>
    <w:rsid w:val="003A146C"/>
    <w:rsid w:val="003A1531"/>
    <w:rsid w:val="003A1A7C"/>
    <w:rsid w:val="003A1D6F"/>
    <w:rsid w:val="003A1DE2"/>
    <w:rsid w:val="003A1ECE"/>
    <w:rsid w:val="003A1F4A"/>
    <w:rsid w:val="003A1FF3"/>
    <w:rsid w:val="003A20A6"/>
    <w:rsid w:val="003A25D5"/>
    <w:rsid w:val="003A2751"/>
    <w:rsid w:val="003A2900"/>
    <w:rsid w:val="003A2A7C"/>
    <w:rsid w:val="003A2B89"/>
    <w:rsid w:val="003A2C56"/>
    <w:rsid w:val="003A2CC6"/>
    <w:rsid w:val="003A3235"/>
    <w:rsid w:val="003A3372"/>
    <w:rsid w:val="003A33CC"/>
    <w:rsid w:val="003A3474"/>
    <w:rsid w:val="003A35CA"/>
    <w:rsid w:val="003A36F7"/>
    <w:rsid w:val="003A3939"/>
    <w:rsid w:val="003A39A5"/>
    <w:rsid w:val="003A3B38"/>
    <w:rsid w:val="003A3B69"/>
    <w:rsid w:val="003A40A8"/>
    <w:rsid w:val="003A44E4"/>
    <w:rsid w:val="003A46AE"/>
    <w:rsid w:val="003A47E3"/>
    <w:rsid w:val="003A4A86"/>
    <w:rsid w:val="003A4BA9"/>
    <w:rsid w:val="003A4DD6"/>
    <w:rsid w:val="003A4E6A"/>
    <w:rsid w:val="003A52F6"/>
    <w:rsid w:val="003A585F"/>
    <w:rsid w:val="003A5A24"/>
    <w:rsid w:val="003A5B5E"/>
    <w:rsid w:val="003A5D9D"/>
    <w:rsid w:val="003A5E0D"/>
    <w:rsid w:val="003A5EE6"/>
    <w:rsid w:val="003A60F1"/>
    <w:rsid w:val="003A6386"/>
    <w:rsid w:val="003A6434"/>
    <w:rsid w:val="003A65FD"/>
    <w:rsid w:val="003A680F"/>
    <w:rsid w:val="003A6C70"/>
    <w:rsid w:val="003A6E60"/>
    <w:rsid w:val="003A7360"/>
    <w:rsid w:val="003A7442"/>
    <w:rsid w:val="003A749D"/>
    <w:rsid w:val="003A74F1"/>
    <w:rsid w:val="003A7EDE"/>
    <w:rsid w:val="003B05D4"/>
    <w:rsid w:val="003B05D8"/>
    <w:rsid w:val="003B0994"/>
    <w:rsid w:val="003B0A81"/>
    <w:rsid w:val="003B0B88"/>
    <w:rsid w:val="003B0CAE"/>
    <w:rsid w:val="003B0E52"/>
    <w:rsid w:val="003B114E"/>
    <w:rsid w:val="003B12F3"/>
    <w:rsid w:val="003B13AC"/>
    <w:rsid w:val="003B13DA"/>
    <w:rsid w:val="003B14E7"/>
    <w:rsid w:val="003B1720"/>
    <w:rsid w:val="003B1A19"/>
    <w:rsid w:val="003B1C4D"/>
    <w:rsid w:val="003B1E79"/>
    <w:rsid w:val="003B1ED3"/>
    <w:rsid w:val="003B221D"/>
    <w:rsid w:val="003B24E5"/>
    <w:rsid w:val="003B273F"/>
    <w:rsid w:val="003B2911"/>
    <w:rsid w:val="003B2C85"/>
    <w:rsid w:val="003B2FB5"/>
    <w:rsid w:val="003B3069"/>
    <w:rsid w:val="003B385C"/>
    <w:rsid w:val="003B38F1"/>
    <w:rsid w:val="003B38F7"/>
    <w:rsid w:val="003B397D"/>
    <w:rsid w:val="003B3B67"/>
    <w:rsid w:val="003B3CB1"/>
    <w:rsid w:val="003B3F1C"/>
    <w:rsid w:val="003B419A"/>
    <w:rsid w:val="003B41D7"/>
    <w:rsid w:val="003B4288"/>
    <w:rsid w:val="003B42C5"/>
    <w:rsid w:val="003B4A27"/>
    <w:rsid w:val="003B4A35"/>
    <w:rsid w:val="003B4BD8"/>
    <w:rsid w:val="003B4F61"/>
    <w:rsid w:val="003B5019"/>
    <w:rsid w:val="003B522E"/>
    <w:rsid w:val="003B5268"/>
    <w:rsid w:val="003B576D"/>
    <w:rsid w:val="003B58F8"/>
    <w:rsid w:val="003B59C1"/>
    <w:rsid w:val="003B5BC1"/>
    <w:rsid w:val="003B5C55"/>
    <w:rsid w:val="003B5DAF"/>
    <w:rsid w:val="003B6305"/>
    <w:rsid w:val="003B6631"/>
    <w:rsid w:val="003B670D"/>
    <w:rsid w:val="003B6A8B"/>
    <w:rsid w:val="003B6BA7"/>
    <w:rsid w:val="003B71F9"/>
    <w:rsid w:val="003B7412"/>
    <w:rsid w:val="003B767D"/>
    <w:rsid w:val="003B773E"/>
    <w:rsid w:val="003B7D1A"/>
    <w:rsid w:val="003C022C"/>
    <w:rsid w:val="003C045E"/>
    <w:rsid w:val="003C0690"/>
    <w:rsid w:val="003C06C3"/>
    <w:rsid w:val="003C07BA"/>
    <w:rsid w:val="003C0909"/>
    <w:rsid w:val="003C0AF5"/>
    <w:rsid w:val="003C0BD6"/>
    <w:rsid w:val="003C0DF0"/>
    <w:rsid w:val="003C10C8"/>
    <w:rsid w:val="003C12BF"/>
    <w:rsid w:val="003C146C"/>
    <w:rsid w:val="003C1497"/>
    <w:rsid w:val="003C15CE"/>
    <w:rsid w:val="003C1836"/>
    <w:rsid w:val="003C19C5"/>
    <w:rsid w:val="003C2184"/>
    <w:rsid w:val="003C2196"/>
    <w:rsid w:val="003C21F7"/>
    <w:rsid w:val="003C260F"/>
    <w:rsid w:val="003C294C"/>
    <w:rsid w:val="003C29C7"/>
    <w:rsid w:val="003C2A38"/>
    <w:rsid w:val="003C2B72"/>
    <w:rsid w:val="003C2DEB"/>
    <w:rsid w:val="003C3265"/>
    <w:rsid w:val="003C32A6"/>
    <w:rsid w:val="003C345A"/>
    <w:rsid w:val="003C3496"/>
    <w:rsid w:val="003C34E5"/>
    <w:rsid w:val="003C3583"/>
    <w:rsid w:val="003C3634"/>
    <w:rsid w:val="003C46F1"/>
    <w:rsid w:val="003C4AB7"/>
    <w:rsid w:val="003C4CBF"/>
    <w:rsid w:val="003C4E62"/>
    <w:rsid w:val="003C5012"/>
    <w:rsid w:val="003C505E"/>
    <w:rsid w:val="003C51AB"/>
    <w:rsid w:val="003C5363"/>
    <w:rsid w:val="003C5463"/>
    <w:rsid w:val="003C557A"/>
    <w:rsid w:val="003C578B"/>
    <w:rsid w:val="003C57A6"/>
    <w:rsid w:val="003C59C6"/>
    <w:rsid w:val="003C5BDC"/>
    <w:rsid w:val="003C5DF3"/>
    <w:rsid w:val="003C6716"/>
    <w:rsid w:val="003C6860"/>
    <w:rsid w:val="003C688B"/>
    <w:rsid w:val="003C6998"/>
    <w:rsid w:val="003C72F2"/>
    <w:rsid w:val="003C7816"/>
    <w:rsid w:val="003C78A1"/>
    <w:rsid w:val="003C7B90"/>
    <w:rsid w:val="003C7BAE"/>
    <w:rsid w:val="003C7D6A"/>
    <w:rsid w:val="003C7F11"/>
    <w:rsid w:val="003C7F82"/>
    <w:rsid w:val="003D02E0"/>
    <w:rsid w:val="003D05A6"/>
    <w:rsid w:val="003D0824"/>
    <w:rsid w:val="003D0850"/>
    <w:rsid w:val="003D0990"/>
    <w:rsid w:val="003D0BF9"/>
    <w:rsid w:val="003D0E1F"/>
    <w:rsid w:val="003D0E47"/>
    <w:rsid w:val="003D0FBD"/>
    <w:rsid w:val="003D0FF5"/>
    <w:rsid w:val="003D10FC"/>
    <w:rsid w:val="003D13D7"/>
    <w:rsid w:val="003D150F"/>
    <w:rsid w:val="003D159C"/>
    <w:rsid w:val="003D1858"/>
    <w:rsid w:val="003D1B17"/>
    <w:rsid w:val="003D1C94"/>
    <w:rsid w:val="003D1D12"/>
    <w:rsid w:val="003D264A"/>
    <w:rsid w:val="003D2E1D"/>
    <w:rsid w:val="003D2F1A"/>
    <w:rsid w:val="003D313C"/>
    <w:rsid w:val="003D32E9"/>
    <w:rsid w:val="003D348B"/>
    <w:rsid w:val="003D350E"/>
    <w:rsid w:val="003D354B"/>
    <w:rsid w:val="003D36DD"/>
    <w:rsid w:val="003D37CF"/>
    <w:rsid w:val="003D3885"/>
    <w:rsid w:val="003D3E6E"/>
    <w:rsid w:val="003D3EDA"/>
    <w:rsid w:val="003D4036"/>
    <w:rsid w:val="003D42E3"/>
    <w:rsid w:val="003D4328"/>
    <w:rsid w:val="003D4586"/>
    <w:rsid w:val="003D481B"/>
    <w:rsid w:val="003D482B"/>
    <w:rsid w:val="003D48D4"/>
    <w:rsid w:val="003D4C17"/>
    <w:rsid w:val="003D4E85"/>
    <w:rsid w:val="003D4EFF"/>
    <w:rsid w:val="003D4F03"/>
    <w:rsid w:val="003D5221"/>
    <w:rsid w:val="003D5480"/>
    <w:rsid w:val="003D56ED"/>
    <w:rsid w:val="003D5C19"/>
    <w:rsid w:val="003D5D91"/>
    <w:rsid w:val="003D5D92"/>
    <w:rsid w:val="003D62EF"/>
    <w:rsid w:val="003D6449"/>
    <w:rsid w:val="003D68C9"/>
    <w:rsid w:val="003D6DBF"/>
    <w:rsid w:val="003D73DC"/>
    <w:rsid w:val="003D74A1"/>
    <w:rsid w:val="003D7596"/>
    <w:rsid w:val="003D75D5"/>
    <w:rsid w:val="003D78F6"/>
    <w:rsid w:val="003D7A20"/>
    <w:rsid w:val="003D7C5C"/>
    <w:rsid w:val="003D7D71"/>
    <w:rsid w:val="003E0110"/>
    <w:rsid w:val="003E0163"/>
    <w:rsid w:val="003E01AC"/>
    <w:rsid w:val="003E0207"/>
    <w:rsid w:val="003E05DE"/>
    <w:rsid w:val="003E06AE"/>
    <w:rsid w:val="003E09BB"/>
    <w:rsid w:val="003E0A78"/>
    <w:rsid w:val="003E0A89"/>
    <w:rsid w:val="003E0C51"/>
    <w:rsid w:val="003E0E6D"/>
    <w:rsid w:val="003E0EFD"/>
    <w:rsid w:val="003E181E"/>
    <w:rsid w:val="003E1869"/>
    <w:rsid w:val="003E1932"/>
    <w:rsid w:val="003E19C1"/>
    <w:rsid w:val="003E1F11"/>
    <w:rsid w:val="003E234B"/>
    <w:rsid w:val="003E246E"/>
    <w:rsid w:val="003E249F"/>
    <w:rsid w:val="003E258F"/>
    <w:rsid w:val="003E2743"/>
    <w:rsid w:val="003E289B"/>
    <w:rsid w:val="003E2BA8"/>
    <w:rsid w:val="003E2C91"/>
    <w:rsid w:val="003E2CD0"/>
    <w:rsid w:val="003E2D28"/>
    <w:rsid w:val="003E2D30"/>
    <w:rsid w:val="003E2D5C"/>
    <w:rsid w:val="003E2DE7"/>
    <w:rsid w:val="003E3112"/>
    <w:rsid w:val="003E32E2"/>
    <w:rsid w:val="003E335C"/>
    <w:rsid w:val="003E3388"/>
    <w:rsid w:val="003E36DC"/>
    <w:rsid w:val="003E395E"/>
    <w:rsid w:val="003E39D9"/>
    <w:rsid w:val="003E3A77"/>
    <w:rsid w:val="003E3D38"/>
    <w:rsid w:val="003E3EC6"/>
    <w:rsid w:val="003E3ED1"/>
    <w:rsid w:val="003E3F15"/>
    <w:rsid w:val="003E4232"/>
    <w:rsid w:val="003E4924"/>
    <w:rsid w:val="003E4A86"/>
    <w:rsid w:val="003E4D90"/>
    <w:rsid w:val="003E4F20"/>
    <w:rsid w:val="003E51B3"/>
    <w:rsid w:val="003E541E"/>
    <w:rsid w:val="003E54A1"/>
    <w:rsid w:val="003E57B2"/>
    <w:rsid w:val="003E57FD"/>
    <w:rsid w:val="003E5BB2"/>
    <w:rsid w:val="003E5C82"/>
    <w:rsid w:val="003E60ED"/>
    <w:rsid w:val="003E6768"/>
    <w:rsid w:val="003E6A71"/>
    <w:rsid w:val="003E6D61"/>
    <w:rsid w:val="003E6D67"/>
    <w:rsid w:val="003E6DE3"/>
    <w:rsid w:val="003E6E7F"/>
    <w:rsid w:val="003E6ED4"/>
    <w:rsid w:val="003E7173"/>
    <w:rsid w:val="003E7206"/>
    <w:rsid w:val="003E723F"/>
    <w:rsid w:val="003E746C"/>
    <w:rsid w:val="003E77D5"/>
    <w:rsid w:val="003E7848"/>
    <w:rsid w:val="003E7AB2"/>
    <w:rsid w:val="003E7D3D"/>
    <w:rsid w:val="003E7FBA"/>
    <w:rsid w:val="003F02C6"/>
    <w:rsid w:val="003F02ED"/>
    <w:rsid w:val="003F030D"/>
    <w:rsid w:val="003F055E"/>
    <w:rsid w:val="003F06BC"/>
    <w:rsid w:val="003F0A84"/>
    <w:rsid w:val="003F0B0A"/>
    <w:rsid w:val="003F0CDA"/>
    <w:rsid w:val="003F0E23"/>
    <w:rsid w:val="003F0E2E"/>
    <w:rsid w:val="003F0E9F"/>
    <w:rsid w:val="003F0F03"/>
    <w:rsid w:val="003F0F22"/>
    <w:rsid w:val="003F0FCE"/>
    <w:rsid w:val="003F11A9"/>
    <w:rsid w:val="003F120F"/>
    <w:rsid w:val="003F14E7"/>
    <w:rsid w:val="003F15BE"/>
    <w:rsid w:val="003F162B"/>
    <w:rsid w:val="003F176D"/>
    <w:rsid w:val="003F1775"/>
    <w:rsid w:val="003F1A40"/>
    <w:rsid w:val="003F1BF4"/>
    <w:rsid w:val="003F1CFC"/>
    <w:rsid w:val="003F1D38"/>
    <w:rsid w:val="003F1D5B"/>
    <w:rsid w:val="003F1E0B"/>
    <w:rsid w:val="003F1E59"/>
    <w:rsid w:val="003F214D"/>
    <w:rsid w:val="003F2445"/>
    <w:rsid w:val="003F2491"/>
    <w:rsid w:val="003F25A2"/>
    <w:rsid w:val="003F25D2"/>
    <w:rsid w:val="003F28D1"/>
    <w:rsid w:val="003F2907"/>
    <w:rsid w:val="003F2917"/>
    <w:rsid w:val="003F2A61"/>
    <w:rsid w:val="003F2AD4"/>
    <w:rsid w:val="003F2B4B"/>
    <w:rsid w:val="003F2D80"/>
    <w:rsid w:val="003F2DD6"/>
    <w:rsid w:val="003F2E99"/>
    <w:rsid w:val="003F2F41"/>
    <w:rsid w:val="003F2F77"/>
    <w:rsid w:val="003F306E"/>
    <w:rsid w:val="003F3238"/>
    <w:rsid w:val="003F3336"/>
    <w:rsid w:val="003F340B"/>
    <w:rsid w:val="003F34C0"/>
    <w:rsid w:val="003F34C5"/>
    <w:rsid w:val="003F3650"/>
    <w:rsid w:val="003F3997"/>
    <w:rsid w:val="003F3B77"/>
    <w:rsid w:val="003F3BE3"/>
    <w:rsid w:val="003F3D75"/>
    <w:rsid w:val="003F3FB2"/>
    <w:rsid w:val="003F4298"/>
    <w:rsid w:val="003F4425"/>
    <w:rsid w:val="003F44F8"/>
    <w:rsid w:val="003F457F"/>
    <w:rsid w:val="003F470D"/>
    <w:rsid w:val="003F4757"/>
    <w:rsid w:val="003F4AE7"/>
    <w:rsid w:val="003F50AD"/>
    <w:rsid w:val="003F50F3"/>
    <w:rsid w:val="003F5373"/>
    <w:rsid w:val="003F5396"/>
    <w:rsid w:val="003F5602"/>
    <w:rsid w:val="003F585E"/>
    <w:rsid w:val="003F5A43"/>
    <w:rsid w:val="003F5ADF"/>
    <w:rsid w:val="003F5D01"/>
    <w:rsid w:val="003F5E63"/>
    <w:rsid w:val="003F6461"/>
    <w:rsid w:val="003F64B2"/>
    <w:rsid w:val="003F6B20"/>
    <w:rsid w:val="003F6B47"/>
    <w:rsid w:val="003F6C3C"/>
    <w:rsid w:val="003F6C73"/>
    <w:rsid w:val="003F6FB5"/>
    <w:rsid w:val="003F72F8"/>
    <w:rsid w:val="003F734F"/>
    <w:rsid w:val="003F7AB3"/>
    <w:rsid w:val="003F7CE4"/>
    <w:rsid w:val="003F7F29"/>
    <w:rsid w:val="003F7F74"/>
    <w:rsid w:val="00400029"/>
    <w:rsid w:val="00400053"/>
    <w:rsid w:val="00400056"/>
    <w:rsid w:val="004002BE"/>
    <w:rsid w:val="00400562"/>
    <w:rsid w:val="00400A4F"/>
    <w:rsid w:val="00400A9E"/>
    <w:rsid w:val="0040133F"/>
    <w:rsid w:val="0040181D"/>
    <w:rsid w:val="00401A7E"/>
    <w:rsid w:val="00401C07"/>
    <w:rsid w:val="00401C54"/>
    <w:rsid w:val="00401D20"/>
    <w:rsid w:val="00401FE9"/>
    <w:rsid w:val="00402172"/>
    <w:rsid w:val="004025C8"/>
    <w:rsid w:val="004028DF"/>
    <w:rsid w:val="00402955"/>
    <w:rsid w:val="00402AA6"/>
    <w:rsid w:val="00402B63"/>
    <w:rsid w:val="00402BD7"/>
    <w:rsid w:val="00402C01"/>
    <w:rsid w:val="00402D5C"/>
    <w:rsid w:val="004031F1"/>
    <w:rsid w:val="00403312"/>
    <w:rsid w:val="004033E9"/>
    <w:rsid w:val="004034CC"/>
    <w:rsid w:val="00403812"/>
    <w:rsid w:val="00403A92"/>
    <w:rsid w:val="00403D4F"/>
    <w:rsid w:val="0040409B"/>
    <w:rsid w:val="004041B1"/>
    <w:rsid w:val="004041CA"/>
    <w:rsid w:val="00404282"/>
    <w:rsid w:val="00404335"/>
    <w:rsid w:val="00404464"/>
    <w:rsid w:val="00404803"/>
    <w:rsid w:val="00404986"/>
    <w:rsid w:val="00404CEC"/>
    <w:rsid w:val="00404D3A"/>
    <w:rsid w:val="00404F80"/>
    <w:rsid w:val="0040557C"/>
    <w:rsid w:val="004056AA"/>
    <w:rsid w:val="004057EB"/>
    <w:rsid w:val="0040599C"/>
    <w:rsid w:val="00405B08"/>
    <w:rsid w:val="00405C52"/>
    <w:rsid w:val="00405ED5"/>
    <w:rsid w:val="00406156"/>
    <w:rsid w:val="0040657F"/>
    <w:rsid w:val="004065B5"/>
    <w:rsid w:val="0040668D"/>
    <w:rsid w:val="00406961"/>
    <w:rsid w:val="00406A99"/>
    <w:rsid w:val="00406AE4"/>
    <w:rsid w:val="00406DC0"/>
    <w:rsid w:val="00406EB0"/>
    <w:rsid w:val="00406FFF"/>
    <w:rsid w:val="004072D1"/>
    <w:rsid w:val="0040739E"/>
    <w:rsid w:val="00407691"/>
    <w:rsid w:val="00407867"/>
    <w:rsid w:val="0040788F"/>
    <w:rsid w:val="004078F4"/>
    <w:rsid w:val="00407B78"/>
    <w:rsid w:val="00407CAE"/>
    <w:rsid w:val="004100C2"/>
    <w:rsid w:val="004100F0"/>
    <w:rsid w:val="0041054B"/>
    <w:rsid w:val="00410627"/>
    <w:rsid w:val="00410822"/>
    <w:rsid w:val="0041102E"/>
    <w:rsid w:val="0041113A"/>
    <w:rsid w:val="004111C3"/>
    <w:rsid w:val="00411345"/>
    <w:rsid w:val="004113A2"/>
    <w:rsid w:val="004114F8"/>
    <w:rsid w:val="0041157E"/>
    <w:rsid w:val="004115C6"/>
    <w:rsid w:val="0041163E"/>
    <w:rsid w:val="00411936"/>
    <w:rsid w:val="004121AA"/>
    <w:rsid w:val="0041223E"/>
    <w:rsid w:val="00412376"/>
    <w:rsid w:val="00412765"/>
    <w:rsid w:val="0041285E"/>
    <w:rsid w:val="00412B5B"/>
    <w:rsid w:val="00412E47"/>
    <w:rsid w:val="00412E4F"/>
    <w:rsid w:val="00412F30"/>
    <w:rsid w:val="00413045"/>
    <w:rsid w:val="0041324F"/>
    <w:rsid w:val="004132D1"/>
    <w:rsid w:val="0041340C"/>
    <w:rsid w:val="00413427"/>
    <w:rsid w:val="004135BD"/>
    <w:rsid w:val="0041366D"/>
    <w:rsid w:val="0041374A"/>
    <w:rsid w:val="0041385A"/>
    <w:rsid w:val="00413930"/>
    <w:rsid w:val="00413C9A"/>
    <w:rsid w:val="00413CCA"/>
    <w:rsid w:val="00414222"/>
    <w:rsid w:val="00414858"/>
    <w:rsid w:val="004148CA"/>
    <w:rsid w:val="00414AEF"/>
    <w:rsid w:val="00414EDE"/>
    <w:rsid w:val="0041530F"/>
    <w:rsid w:val="00415594"/>
    <w:rsid w:val="00415684"/>
    <w:rsid w:val="0041576D"/>
    <w:rsid w:val="00415998"/>
    <w:rsid w:val="00415BAE"/>
    <w:rsid w:val="00415E9E"/>
    <w:rsid w:val="00415EE8"/>
    <w:rsid w:val="00416020"/>
    <w:rsid w:val="004162A3"/>
    <w:rsid w:val="0041654D"/>
    <w:rsid w:val="00416685"/>
    <w:rsid w:val="00416888"/>
    <w:rsid w:val="0041691F"/>
    <w:rsid w:val="00416DD9"/>
    <w:rsid w:val="00416E04"/>
    <w:rsid w:val="00416E61"/>
    <w:rsid w:val="00416F91"/>
    <w:rsid w:val="0041745E"/>
    <w:rsid w:val="00417688"/>
    <w:rsid w:val="004178A5"/>
    <w:rsid w:val="0041792F"/>
    <w:rsid w:val="00417A92"/>
    <w:rsid w:val="00417C47"/>
    <w:rsid w:val="00417C4B"/>
    <w:rsid w:val="00417C7E"/>
    <w:rsid w:val="0042004E"/>
    <w:rsid w:val="00420445"/>
    <w:rsid w:val="0042084D"/>
    <w:rsid w:val="0042090E"/>
    <w:rsid w:val="00420926"/>
    <w:rsid w:val="00420D8B"/>
    <w:rsid w:val="00421290"/>
    <w:rsid w:val="00421421"/>
    <w:rsid w:val="0042162D"/>
    <w:rsid w:val="00421691"/>
    <w:rsid w:val="00421742"/>
    <w:rsid w:val="004218DF"/>
    <w:rsid w:val="00421B71"/>
    <w:rsid w:val="00421CAD"/>
    <w:rsid w:val="00421D93"/>
    <w:rsid w:val="00421ECE"/>
    <w:rsid w:val="00421EE0"/>
    <w:rsid w:val="00421FDD"/>
    <w:rsid w:val="00422496"/>
    <w:rsid w:val="004225CA"/>
    <w:rsid w:val="0042267F"/>
    <w:rsid w:val="004227EB"/>
    <w:rsid w:val="00422838"/>
    <w:rsid w:val="00422C32"/>
    <w:rsid w:val="00422C8E"/>
    <w:rsid w:val="00422D27"/>
    <w:rsid w:val="00422DB8"/>
    <w:rsid w:val="0042320F"/>
    <w:rsid w:val="0042327B"/>
    <w:rsid w:val="004232BF"/>
    <w:rsid w:val="0042334D"/>
    <w:rsid w:val="00423389"/>
    <w:rsid w:val="004233EF"/>
    <w:rsid w:val="0042345E"/>
    <w:rsid w:val="00423717"/>
    <w:rsid w:val="004238DB"/>
    <w:rsid w:val="0042392F"/>
    <w:rsid w:val="00423CF1"/>
    <w:rsid w:val="00424674"/>
    <w:rsid w:val="00424853"/>
    <w:rsid w:val="00424B91"/>
    <w:rsid w:val="00424C8F"/>
    <w:rsid w:val="00424F76"/>
    <w:rsid w:val="00425020"/>
    <w:rsid w:val="00425032"/>
    <w:rsid w:val="004250AE"/>
    <w:rsid w:val="0042533E"/>
    <w:rsid w:val="004253A8"/>
    <w:rsid w:val="0042594B"/>
    <w:rsid w:val="004259C8"/>
    <w:rsid w:val="00425BD3"/>
    <w:rsid w:val="00425C11"/>
    <w:rsid w:val="00425E9A"/>
    <w:rsid w:val="00425EDC"/>
    <w:rsid w:val="00426389"/>
    <w:rsid w:val="004263E8"/>
    <w:rsid w:val="004265D4"/>
    <w:rsid w:val="00426C01"/>
    <w:rsid w:val="00426DD4"/>
    <w:rsid w:val="00426DED"/>
    <w:rsid w:val="00426FF7"/>
    <w:rsid w:val="00427041"/>
    <w:rsid w:val="0042747B"/>
    <w:rsid w:val="0042751E"/>
    <w:rsid w:val="00427685"/>
    <w:rsid w:val="00427B7F"/>
    <w:rsid w:val="00427BE8"/>
    <w:rsid w:val="00427CEC"/>
    <w:rsid w:val="00427DF2"/>
    <w:rsid w:val="00427E64"/>
    <w:rsid w:val="00427E9D"/>
    <w:rsid w:val="0043003A"/>
    <w:rsid w:val="004302F8"/>
    <w:rsid w:val="0043038C"/>
    <w:rsid w:val="00430658"/>
    <w:rsid w:val="004306C1"/>
    <w:rsid w:val="00430743"/>
    <w:rsid w:val="0043092C"/>
    <w:rsid w:val="00430B37"/>
    <w:rsid w:val="00430C51"/>
    <w:rsid w:val="00430D89"/>
    <w:rsid w:val="00431063"/>
    <w:rsid w:val="00431090"/>
    <w:rsid w:val="00431164"/>
    <w:rsid w:val="00431227"/>
    <w:rsid w:val="00431265"/>
    <w:rsid w:val="0043151D"/>
    <w:rsid w:val="0043185C"/>
    <w:rsid w:val="004319EE"/>
    <w:rsid w:val="00431B24"/>
    <w:rsid w:val="00431D8C"/>
    <w:rsid w:val="004320C9"/>
    <w:rsid w:val="0043243B"/>
    <w:rsid w:val="0043276B"/>
    <w:rsid w:val="00432C34"/>
    <w:rsid w:val="00432D57"/>
    <w:rsid w:val="00432FE5"/>
    <w:rsid w:val="00433161"/>
    <w:rsid w:val="00433173"/>
    <w:rsid w:val="0043321C"/>
    <w:rsid w:val="004332C2"/>
    <w:rsid w:val="00433724"/>
    <w:rsid w:val="00433A49"/>
    <w:rsid w:val="00433A50"/>
    <w:rsid w:val="00433C05"/>
    <w:rsid w:val="00434471"/>
    <w:rsid w:val="00434488"/>
    <w:rsid w:val="004345FB"/>
    <w:rsid w:val="0043481F"/>
    <w:rsid w:val="004348AA"/>
    <w:rsid w:val="00434EC6"/>
    <w:rsid w:val="00434F7C"/>
    <w:rsid w:val="004357F1"/>
    <w:rsid w:val="00435D84"/>
    <w:rsid w:val="00435DCE"/>
    <w:rsid w:val="004362B0"/>
    <w:rsid w:val="004363C9"/>
    <w:rsid w:val="00436AEF"/>
    <w:rsid w:val="00436E56"/>
    <w:rsid w:val="00437359"/>
    <w:rsid w:val="0043760D"/>
    <w:rsid w:val="004376E5"/>
    <w:rsid w:val="004377E9"/>
    <w:rsid w:val="0043780B"/>
    <w:rsid w:val="00437894"/>
    <w:rsid w:val="00437B2E"/>
    <w:rsid w:val="00437BFF"/>
    <w:rsid w:val="00437DAF"/>
    <w:rsid w:val="00437E6F"/>
    <w:rsid w:val="00437FE6"/>
    <w:rsid w:val="00440481"/>
    <w:rsid w:val="004404DB"/>
    <w:rsid w:val="004408BB"/>
    <w:rsid w:val="004409B8"/>
    <w:rsid w:val="00440A6A"/>
    <w:rsid w:val="00440DD8"/>
    <w:rsid w:val="00440E49"/>
    <w:rsid w:val="00440F8A"/>
    <w:rsid w:val="004411BF"/>
    <w:rsid w:val="00441389"/>
    <w:rsid w:val="00441511"/>
    <w:rsid w:val="00441979"/>
    <w:rsid w:val="004419AA"/>
    <w:rsid w:val="00441CE5"/>
    <w:rsid w:val="00441FA2"/>
    <w:rsid w:val="00442258"/>
    <w:rsid w:val="004422D7"/>
    <w:rsid w:val="004425AD"/>
    <w:rsid w:val="00442859"/>
    <w:rsid w:val="00442B49"/>
    <w:rsid w:val="00442D88"/>
    <w:rsid w:val="00443457"/>
    <w:rsid w:val="00443498"/>
    <w:rsid w:val="004435DC"/>
    <w:rsid w:val="004436A4"/>
    <w:rsid w:val="00443734"/>
    <w:rsid w:val="00443B61"/>
    <w:rsid w:val="00443BB4"/>
    <w:rsid w:val="00443C82"/>
    <w:rsid w:val="00443C89"/>
    <w:rsid w:val="00443ED9"/>
    <w:rsid w:val="00444028"/>
    <w:rsid w:val="00444383"/>
    <w:rsid w:val="00444574"/>
    <w:rsid w:val="00444B11"/>
    <w:rsid w:val="00444C55"/>
    <w:rsid w:val="00444F22"/>
    <w:rsid w:val="00445022"/>
    <w:rsid w:val="0044515F"/>
    <w:rsid w:val="00445412"/>
    <w:rsid w:val="00445414"/>
    <w:rsid w:val="004457DA"/>
    <w:rsid w:val="00445862"/>
    <w:rsid w:val="00445CCC"/>
    <w:rsid w:val="00445DD7"/>
    <w:rsid w:val="00445F73"/>
    <w:rsid w:val="00446008"/>
    <w:rsid w:val="004463AA"/>
    <w:rsid w:val="004464DA"/>
    <w:rsid w:val="00446C59"/>
    <w:rsid w:val="00447073"/>
    <w:rsid w:val="004472C6"/>
    <w:rsid w:val="0044747F"/>
    <w:rsid w:val="0044779D"/>
    <w:rsid w:val="00447B52"/>
    <w:rsid w:val="00447DED"/>
    <w:rsid w:val="00447EEA"/>
    <w:rsid w:val="00447F3C"/>
    <w:rsid w:val="0045079B"/>
    <w:rsid w:val="0045079E"/>
    <w:rsid w:val="0045080E"/>
    <w:rsid w:val="00450B3C"/>
    <w:rsid w:val="00450BF3"/>
    <w:rsid w:val="00450BFC"/>
    <w:rsid w:val="00450E7F"/>
    <w:rsid w:val="00450F45"/>
    <w:rsid w:val="004511FD"/>
    <w:rsid w:val="004514B8"/>
    <w:rsid w:val="0045199B"/>
    <w:rsid w:val="00451C6D"/>
    <w:rsid w:val="00451C7F"/>
    <w:rsid w:val="00451F11"/>
    <w:rsid w:val="00451FE2"/>
    <w:rsid w:val="004524B6"/>
    <w:rsid w:val="00452706"/>
    <w:rsid w:val="0045294B"/>
    <w:rsid w:val="00452E57"/>
    <w:rsid w:val="004531FE"/>
    <w:rsid w:val="00453994"/>
    <w:rsid w:val="00453AEA"/>
    <w:rsid w:val="00453C24"/>
    <w:rsid w:val="00453C32"/>
    <w:rsid w:val="00453CF0"/>
    <w:rsid w:val="004544A7"/>
    <w:rsid w:val="00454707"/>
    <w:rsid w:val="004548E9"/>
    <w:rsid w:val="00454A7F"/>
    <w:rsid w:val="00454B06"/>
    <w:rsid w:val="00454E04"/>
    <w:rsid w:val="004551F7"/>
    <w:rsid w:val="00455259"/>
    <w:rsid w:val="0045536A"/>
    <w:rsid w:val="00455376"/>
    <w:rsid w:val="0045556C"/>
    <w:rsid w:val="004556A1"/>
    <w:rsid w:val="00455742"/>
    <w:rsid w:val="00455769"/>
    <w:rsid w:val="00455FD8"/>
    <w:rsid w:val="00455FE3"/>
    <w:rsid w:val="004560FA"/>
    <w:rsid w:val="00456293"/>
    <w:rsid w:val="00456933"/>
    <w:rsid w:val="00456C43"/>
    <w:rsid w:val="00456CC6"/>
    <w:rsid w:val="00456E2B"/>
    <w:rsid w:val="00456FFD"/>
    <w:rsid w:val="0045710E"/>
    <w:rsid w:val="004571DE"/>
    <w:rsid w:val="00457251"/>
    <w:rsid w:val="0045740F"/>
    <w:rsid w:val="0045754A"/>
    <w:rsid w:val="0045768F"/>
    <w:rsid w:val="004577A6"/>
    <w:rsid w:val="00457A09"/>
    <w:rsid w:val="00457D61"/>
    <w:rsid w:val="00460363"/>
    <w:rsid w:val="00460559"/>
    <w:rsid w:val="00460567"/>
    <w:rsid w:val="004606EC"/>
    <w:rsid w:val="00460A2B"/>
    <w:rsid w:val="00460A84"/>
    <w:rsid w:val="00460B30"/>
    <w:rsid w:val="00460B57"/>
    <w:rsid w:val="00460E56"/>
    <w:rsid w:val="00461319"/>
    <w:rsid w:val="004613AA"/>
    <w:rsid w:val="00461517"/>
    <w:rsid w:val="00461633"/>
    <w:rsid w:val="00461A49"/>
    <w:rsid w:val="00462080"/>
    <w:rsid w:val="004620C1"/>
    <w:rsid w:val="004621FF"/>
    <w:rsid w:val="00462271"/>
    <w:rsid w:val="004624F0"/>
    <w:rsid w:val="0046281D"/>
    <w:rsid w:val="00462887"/>
    <w:rsid w:val="00462C74"/>
    <w:rsid w:val="004632DB"/>
    <w:rsid w:val="004634F8"/>
    <w:rsid w:val="0046361F"/>
    <w:rsid w:val="00463733"/>
    <w:rsid w:val="0046386E"/>
    <w:rsid w:val="00463AD9"/>
    <w:rsid w:val="00463E8A"/>
    <w:rsid w:val="00464029"/>
    <w:rsid w:val="0046411A"/>
    <w:rsid w:val="004642F6"/>
    <w:rsid w:val="00464592"/>
    <w:rsid w:val="004646D6"/>
    <w:rsid w:val="004648C9"/>
    <w:rsid w:val="00464D2C"/>
    <w:rsid w:val="00464F55"/>
    <w:rsid w:val="00465116"/>
    <w:rsid w:val="004651D8"/>
    <w:rsid w:val="0046524A"/>
    <w:rsid w:val="00465317"/>
    <w:rsid w:val="0046531E"/>
    <w:rsid w:val="004653B1"/>
    <w:rsid w:val="004657D8"/>
    <w:rsid w:val="004658B7"/>
    <w:rsid w:val="00465AD4"/>
    <w:rsid w:val="00465BC1"/>
    <w:rsid w:val="00465C8F"/>
    <w:rsid w:val="00465D6E"/>
    <w:rsid w:val="00465DF2"/>
    <w:rsid w:val="00465F44"/>
    <w:rsid w:val="00465FB4"/>
    <w:rsid w:val="00466084"/>
    <w:rsid w:val="004662A1"/>
    <w:rsid w:val="00466381"/>
    <w:rsid w:val="0046646B"/>
    <w:rsid w:val="004665EB"/>
    <w:rsid w:val="0046672B"/>
    <w:rsid w:val="00466959"/>
    <w:rsid w:val="00466B2A"/>
    <w:rsid w:val="00466CA7"/>
    <w:rsid w:val="00467238"/>
    <w:rsid w:val="00467367"/>
    <w:rsid w:val="0046744B"/>
    <w:rsid w:val="004674D6"/>
    <w:rsid w:val="0046767D"/>
    <w:rsid w:val="00467697"/>
    <w:rsid w:val="004678E5"/>
    <w:rsid w:val="00467944"/>
    <w:rsid w:val="0046799A"/>
    <w:rsid w:val="00467A4F"/>
    <w:rsid w:val="00467B57"/>
    <w:rsid w:val="00467BDF"/>
    <w:rsid w:val="00467CE8"/>
    <w:rsid w:val="00467DCE"/>
    <w:rsid w:val="004702CC"/>
    <w:rsid w:val="0047042D"/>
    <w:rsid w:val="00470629"/>
    <w:rsid w:val="0047083B"/>
    <w:rsid w:val="0047098E"/>
    <w:rsid w:val="00470A5A"/>
    <w:rsid w:val="00470EBA"/>
    <w:rsid w:val="00470F69"/>
    <w:rsid w:val="0047102F"/>
    <w:rsid w:val="004710D0"/>
    <w:rsid w:val="0047142D"/>
    <w:rsid w:val="00471572"/>
    <w:rsid w:val="0047165C"/>
    <w:rsid w:val="00471A7E"/>
    <w:rsid w:val="00471A85"/>
    <w:rsid w:val="00471A93"/>
    <w:rsid w:val="00471B3E"/>
    <w:rsid w:val="00471BAA"/>
    <w:rsid w:val="00471C76"/>
    <w:rsid w:val="00471DF7"/>
    <w:rsid w:val="00471E16"/>
    <w:rsid w:val="00471F1C"/>
    <w:rsid w:val="0047227F"/>
    <w:rsid w:val="0047263C"/>
    <w:rsid w:val="004726AE"/>
    <w:rsid w:val="004728A4"/>
    <w:rsid w:val="00472A86"/>
    <w:rsid w:val="00472C87"/>
    <w:rsid w:val="00472F94"/>
    <w:rsid w:val="0047321B"/>
    <w:rsid w:val="00473242"/>
    <w:rsid w:val="004736E0"/>
    <w:rsid w:val="0047379B"/>
    <w:rsid w:val="004737C5"/>
    <w:rsid w:val="00473C6B"/>
    <w:rsid w:val="00473D9A"/>
    <w:rsid w:val="00473E19"/>
    <w:rsid w:val="00473E81"/>
    <w:rsid w:val="004744C0"/>
    <w:rsid w:val="004745B5"/>
    <w:rsid w:val="0047471F"/>
    <w:rsid w:val="00474763"/>
    <w:rsid w:val="00474AA5"/>
    <w:rsid w:val="00474AF7"/>
    <w:rsid w:val="00474ECF"/>
    <w:rsid w:val="00474FA9"/>
    <w:rsid w:val="0047504A"/>
    <w:rsid w:val="00475398"/>
    <w:rsid w:val="00475662"/>
    <w:rsid w:val="004757F6"/>
    <w:rsid w:val="00475F8D"/>
    <w:rsid w:val="00476479"/>
    <w:rsid w:val="00476565"/>
    <w:rsid w:val="00476A66"/>
    <w:rsid w:val="00476B21"/>
    <w:rsid w:val="00476E4F"/>
    <w:rsid w:val="00477007"/>
    <w:rsid w:val="004770ED"/>
    <w:rsid w:val="00477102"/>
    <w:rsid w:val="0047715B"/>
    <w:rsid w:val="004775F3"/>
    <w:rsid w:val="00477B2B"/>
    <w:rsid w:val="00477C10"/>
    <w:rsid w:val="00477EB9"/>
    <w:rsid w:val="00480253"/>
    <w:rsid w:val="00480343"/>
    <w:rsid w:val="00480A0E"/>
    <w:rsid w:val="00480D25"/>
    <w:rsid w:val="00480EB8"/>
    <w:rsid w:val="00481096"/>
    <w:rsid w:val="00481160"/>
    <w:rsid w:val="0048139E"/>
    <w:rsid w:val="00481445"/>
    <w:rsid w:val="00481497"/>
    <w:rsid w:val="00481584"/>
    <w:rsid w:val="00481ACF"/>
    <w:rsid w:val="00481D40"/>
    <w:rsid w:val="00481DE5"/>
    <w:rsid w:val="00481E7D"/>
    <w:rsid w:val="00481F3C"/>
    <w:rsid w:val="00482022"/>
    <w:rsid w:val="004820FC"/>
    <w:rsid w:val="00482106"/>
    <w:rsid w:val="0048219A"/>
    <w:rsid w:val="004821FF"/>
    <w:rsid w:val="00482450"/>
    <w:rsid w:val="00482455"/>
    <w:rsid w:val="0048261F"/>
    <w:rsid w:val="004826AE"/>
    <w:rsid w:val="00482759"/>
    <w:rsid w:val="004828F7"/>
    <w:rsid w:val="00482A31"/>
    <w:rsid w:val="00482B0E"/>
    <w:rsid w:val="00482C4F"/>
    <w:rsid w:val="00482DDD"/>
    <w:rsid w:val="004832B7"/>
    <w:rsid w:val="0048346A"/>
    <w:rsid w:val="004835C1"/>
    <w:rsid w:val="004837B1"/>
    <w:rsid w:val="004837D6"/>
    <w:rsid w:val="004839CC"/>
    <w:rsid w:val="00483F6A"/>
    <w:rsid w:val="00484246"/>
    <w:rsid w:val="0048458D"/>
    <w:rsid w:val="00484675"/>
    <w:rsid w:val="004848EE"/>
    <w:rsid w:val="00484C3E"/>
    <w:rsid w:val="00484C4E"/>
    <w:rsid w:val="004853C1"/>
    <w:rsid w:val="004854E2"/>
    <w:rsid w:val="004855E1"/>
    <w:rsid w:val="0048581A"/>
    <w:rsid w:val="00485AA0"/>
    <w:rsid w:val="00485B29"/>
    <w:rsid w:val="00485D5B"/>
    <w:rsid w:val="00486705"/>
    <w:rsid w:val="00486724"/>
    <w:rsid w:val="004867AB"/>
    <w:rsid w:val="004868D7"/>
    <w:rsid w:val="004869E6"/>
    <w:rsid w:val="00486AB7"/>
    <w:rsid w:val="00486F32"/>
    <w:rsid w:val="00486FBC"/>
    <w:rsid w:val="00487109"/>
    <w:rsid w:val="00487281"/>
    <w:rsid w:val="00487764"/>
    <w:rsid w:val="004879CB"/>
    <w:rsid w:val="00487C2F"/>
    <w:rsid w:val="00487F09"/>
    <w:rsid w:val="00490199"/>
    <w:rsid w:val="00490299"/>
    <w:rsid w:val="004907C4"/>
    <w:rsid w:val="004908E1"/>
    <w:rsid w:val="00490999"/>
    <w:rsid w:val="00490A2A"/>
    <w:rsid w:val="00490A95"/>
    <w:rsid w:val="00490EFB"/>
    <w:rsid w:val="00491415"/>
    <w:rsid w:val="0049184F"/>
    <w:rsid w:val="00491990"/>
    <w:rsid w:val="00491998"/>
    <w:rsid w:val="00491C38"/>
    <w:rsid w:val="00491C4E"/>
    <w:rsid w:val="00491CCB"/>
    <w:rsid w:val="0049238A"/>
    <w:rsid w:val="004923C2"/>
    <w:rsid w:val="004930E5"/>
    <w:rsid w:val="0049315A"/>
    <w:rsid w:val="004931DC"/>
    <w:rsid w:val="004936D5"/>
    <w:rsid w:val="00493C50"/>
    <w:rsid w:val="00493D21"/>
    <w:rsid w:val="00493EB3"/>
    <w:rsid w:val="00493FAC"/>
    <w:rsid w:val="004940DC"/>
    <w:rsid w:val="00494172"/>
    <w:rsid w:val="00494181"/>
    <w:rsid w:val="0049449F"/>
    <w:rsid w:val="00494638"/>
    <w:rsid w:val="004946F0"/>
    <w:rsid w:val="004947DF"/>
    <w:rsid w:val="00494874"/>
    <w:rsid w:val="00495478"/>
    <w:rsid w:val="00495591"/>
    <w:rsid w:val="00495766"/>
    <w:rsid w:val="00495818"/>
    <w:rsid w:val="00495950"/>
    <w:rsid w:val="00495A05"/>
    <w:rsid w:val="00495D51"/>
    <w:rsid w:val="004963AD"/>
    <w:rsid w:val="004963D3"/>
    <w:rsid w:val="004966CC"/>
    <w:rsid w:val="004966ED"/>
    <w:rsid w:val="00496AB1"/>
    <w:rsid w:val="00497092"/>
    <w:rsid w:val="00497675"/>
    <w:rsid w:val="00497D45"/>
    <w:rsid w:val="00497DE2"/>
    <w:rsid w:val="00497E27"/>
    <w:rsid w:val="00497E2F"/>
    <w:rsid w:val="004A0597"/>
    <w:rsid w:val="004A0A99"/>
    <w:rsid w:val="004A0B1B"/>
    <w:rsid w:val="004A0BD8"/>
    <w:rsid w:val="004A0C52"/>
    <w:rsid w:val="004A0E10"/>
    <w:rsid w:val="004A0EA3"/>
    <w:rsid w:val="004A0FAE"/>
    <w:rsid w:val="004A10C3"/>
    <w:rsid w:val="004A1312"/>
    <w:rsid w:val="004A137D"/>
    <w:rsid w:val="004A149A"/>
    <w:rsid w:val="004A1920"/>
    <w:rsid w:val="004A1BCD"/>
    <w:rsid w:val="004A2127"/>
    <w:rsid w:val="004A2183"/>
    <w:rsid w:val="004A21EF"/>
    <w:rsid w:val="004A22F8"/>
    <w:rsid w:val="004A2358"/>
    <w:rsid w:val="004A23EF"/>
    <w:rsid w:val="004A2436"/>
    <w:rsid w:val="004A273F"/>
    <w:rsid w:val="004A2992"/>
    <w:rsid w:val="004A2A51"/>
    <w:rsid w:val="004A2BB2"/>
    <w:rsid w:val="004A2C23"/>
    <w:rsid w:val="004A2C2E"/>
    <w:rsid w:val="004A2D47"/>
    <w:rsid w:val="004A306F"/>
    <w:rsid w:val="004A3081"/>
    <w:rsid w:val="004A3181"/>
    <w:rsid w:val="004A33FA"/>
    <w:rsid w:val="004A349E"/>
    <w:rsid w:val="004A34D0"/>
    <w:rsid w:val="004A3558"/>
    <w:rsid w:val="004A368E"/>
    <w:rsid w:val="004A36F8"/>
    <w:rsid w:val="004A385F"/>
    <w:rsid w:val="004A38D1"/>
    <w:rsid w:val="004A39ED"/>
    <w:rsid w:val="004A3D3B"/>
    <w:rsid w:val="004A3D5E"/>
    <w:rsid w:val="004A4766"/>
    <w:rsid w:val="004A4ACF"/>
    <w:rsid w:val="004A4F09"/>
    <w:rsid w:val="004A50A8"/>
    <w:rsid w:val="004A524D"/>
    <w:rsid w:val="004A525F"/>
    <w:rsid w:val="004A55FC"/>
    <w:rsid w:val="004A5800"/>
    <w:rsid w:val="004A5912"/>
    <w:rsid w:val="004A5A07"/>
    <w:rsid w:val="004A61BC"/>
    <w:rsid w:val="004A63E6"/>
    <w:rsid w:val="004A6471"/>
    <w:rsid w:val="004A69F5"/>
    <w:rsid w:val="004A6AB4"/>
    <w:rsid w:val="004A6AC2"/>
    <w:rsid w:val="004A6AF1"/>
    <w:rsid w:val="004A6E35"/>
    <w:rsid w:val="004A6FF5"/>
    <w:rsid w:val="004A711E"/>
    <w:rsid w:val="004A718A"/>
    <w:rsid w:val="004A7854"/>
    <w:rsid w:val="004A785F"/>
    <w:rsid w:val="004B0080"/>
    <w:rsid w:val="004B0095"/>
    <w:rsid w:val="004B0351"/>
    <w:rsid w:val="004B043B"/>
    <w:rsid w:val="004B0936"/>
    <w:rsid w:val="004B1225"/>
    <w:rsid w:val="004B1439"/>
    <w:rsid w:val="004B1443"/>
    <w:rsid w:val="004B1A12"/>
    <w:rsid w:val="004B1B81"/>
    <w:rsid w:val="004B1C42"/>
    <w:rsid w:val="004B1CDC"/>
    <w:rsid w:val="004B20B0"/>
    <w:rsid w:val="004B20B2"/>
    <w:rsid w:val="004B22C5"/>
    <w:rsid w:val="004B262D"/>
    <w:rsid w:val="004B27A5"/>
    <w:rsid w:val="004B285E"/>
    <w:rsid w:val="004B2A88"/>
    <w:rsid w:val="004B2C6C"/>
    <w:rsid w:val="004B350E"/>
    <w:rsid w:val="004B355E"/>
    <w:rsid w:val="004B36A6"/>
    <w:rsid w:val="004B37B5"/>
    <w:rsid w:val="004B3A14"/>
    <w:rsid w:val="004B3A9D"/>
    <w:rsid w:val="004B3B5D"/>
    <w:rsid w:val="004B3C69"/>
    <w:rsid w:val="004B3D97"/>
    <w:rsid w:val="004B3E14"/>
    <w:rsid w:val="004B4082"/>
    <w:rsid w:val="004B4296"/>
    <w:rsid w:val="004B431D"/>
    <w:rsid w:val="004B4429"/>
    <w:rsid w:val="004B4495"/>
    <w:rsid w:val="004B4964"/>
    <w:rsid w:val="004B4B99"/>
    <w:rsid w:val="004B4C52"/>
    <w:rsid w:val="004B4CAC"/>
    <w:rsid w:val="004B4D2E"/>
    <w:rsid w:val="004B51C9"/>
    <w:rsid w:val="004B54A5"/>
    <w:rsid w:val="004B54DA"/>
    <w:rsid w:val="004B559F"/>
    <w:rsid w:val="004B561C"/>
    <w:rsid w:val="004B5A7D"/>
    <w:rsid w:val="004B5FF7"/>
    <w:rsid w:val="004B6050"/>
    <w:rsid w:val="004B666E"/>
    <w:rsid w:val="004B691A"/>
    <w:rsid w:val="004B6A70"/>
    <w:rsid w:val="004B6B2C"/>
    <w:rsid w:val="004B6C73"/>
    <w:rsid w:val="004B6E83"/>
    <w:rsid w:val="004B6FD1"/>
    <w:rsid w:val="004B7188"/>
    <w:rsid w:val="004B7279"/>
    <w:rsid w:val="004B736A"/>
    <w:rsid w:val="004B754A"/>
    <w:rsid w:val="004B7885"/>
    <w:rsid w:val="004B7EE1"/>
    <w:rsid w:val="004B7EE5"/>
    <w:rsid w:val="004B7F94"/>
    <w:rsid w:val="004C02A9"/>
    <w:rsid w:val="004C02B7"/>
    <w:rsid w:val="004C04F7"/>
    <w:rsid w:val="004C05B4"/>
    <w:rsid w:val="004C08AC"/>
    <w:rsid w:val="004C0E2F"/>
    <w:rsid w:val="004C109E"/>
    <w:rsid w:val="004C1377"/>
    <w:rsid w:val="004C171C"/>
    <w:rsid w:val="004C176B"/>
    <w:rsid w:val="004C18B9"/>
    <w:rsid w:val="004C1904"/>
    <w:rsid w:val="004C197F"/>
    <w:rsid w:val="004C1B5D"/>
    <w:rsid w:val="004C1D69"/>
    <w:rsid w:val="004C1E62"/>
    <w:rsid w:val="004C293C"/>
    <w:rsid w:val="004C2AD6"/>
    <w:rsid w:val="004C2CCF"/>
    <w:rsid w:val="004C2EE2"/>
    <w:rsid w:val="004C31AA"/>
    <w:rsid w:val="004C32E2"/>
    <w:rsid w:val="004C3C23"/>
    <w:rsid w:val="004C42A1"/>
    <w:rsid w:val="004C4432"/>
    <w:rsid w:val="004C449D"/>
    <w:rsid w:val="004C49A1"/>
    <w:rsid w:val="004C49D7"/>
    <w:rsid w:val="004C4BD2"/>
    <w:rsid w:val="004C4CCE"/>
    <w:rsid w:val="004C4CD7"/>
    <w:rsid w:val="004C4D7D"/>
    <w:rsid w:val="004C56A2"/>
    <w:rsid w:val="004C571F"/>
    <w:rsid w:val="004C5E91"/>
    <w:rsid w:val="004C5ED5"/>
    <w:rsid w:val="004C60D2"/>
    <w:rsid w:val="004C6227"/>
    <w:rsid w:val="004C6438"/>
    <w:rsid w:val="004C644D"/>
    <w:rsid w:val="004C67AD"/>
    <w:rsid w:val="004C6950"/>
    <w:rsid w:val="004C6A91"/>
    <w:rsid w:val="004C6C0C"/>
    <w:rsid w:val="004C6DA3"/>
    <w:rsid w:val="004C6FF5"/>
    <w:rsid w:val="004C70A5"/>
    <w:rsid w:val="004C74F0"/>
    <w:rsid w:val="004C7C95"/>
    <w:rsid w:val="004C7EAF"/>
    <w:rsid w:val="004C7F70"/>
    <w:rsid w:val="004D014A"/>
    <w:rsid w:val="004D04E8"/>
    <w:rsid w:val="004D0653"/>
    <w:rsid w:val="004D0A1C"/>
    <w:rsid w:val="004D0B1E"/>
    <w:rsid w:val="004D0C80"/>
    <w:rsid w:val="004D0CBE"/>
    <w:rsid w:val="004D0EDB"/>
    <w:rsid w:val="004D1050"/>
    <w:rsid w:val="004D10A7"/>
    <w:rsid w:val="004D11E6"/>
    <w:rsid w:val="004D13AB"/>
    <w:rsid w:val="004D148B"/>
    <w:rsid w:val="004D1616"/>
    <w:rsid w:val="004D1C19"/>
    <w:rsid w:val="004D1D12"/>
    <w:rsid w:val="004D1EB2"/>
    <w:rsid w:val="004D1EC5"/>
    <w:rsid w:val="004D2189"/>
    <w:rsid w:val="004D2274"/>
    <w:rsid w:val="004D22B8"/>
    <w:rsid w:val="004D2665"/>
    <w:rsid w:val="004D266B"/>
    <w:rsid w:val="004D28FC"/>
    <w:rsid w:val="004D2B8F"/>
    <w:rsid w:val="004D2B94"/>
    <w:rsid w:val="004D2BFD"/>
    <w:rsid w:val="004D2CFF"/>
    <w:rsid w:val="004D2F84"/>
    <w:rsid w:val="004D2FE7"/>
    <w:rsid w:val="004D3091"/>
    <w:rsid w:val="004D3277"/>
    <w:rsid w:val="004D32EA"/>
    <w:rsid w:val="004D33A9"/>
    <w:rsid w:val="004D3837"/>
    <w:rsid w:val="004D3923"/>
    <w:rsid w:val="004D3C1C"/>
    <w:rsid w:val="004D3E04"/>
    <w:rsid w:val="004D4225"/>
    <w:rsid w:val="004D4476"/>
    <w:rsid w:val="004D45CC"/>
    <w:rsid w:val="004D4751"/>
    <w:rsid w:val="004D4768"/>
    <w:rsid w:val="004D4A4A"/>
    <w:rsid w:val="004D4B23"/>
    <w:rsid w:val="004D4FE7"/>
    <w:rsid w:val="004D5237"/>
    <w:rsid w:val="004D58B9"/>
    <w:rsid w:val="004D5A3A"/>
    <w:rsid w:val="004D5B2F"/>
    <w:rsid w:val="004D5B6B"/>
    <w:rsid w:val="004D5C3D"/>
    <w:rsid w:val="004D5CF1"/>
    <w:rsid w:val="004D5D4C"/>
    <w:rsid w:val="004D5DE5"/>
    <w:rsid w:val="004D5E59"/>
    <w:rsid w:val="004D5E8F"/>
    <w:rsid w:val="004D610E"/>
    <w:rsid w:val="004D6831"/>
    <w:rsid w:val="004D691B"/>
    <w:rsid w:val="004D6A3D"/>
    <w:rsid w:val="004D6A73"/>
    <w:rsid w:val="004D6B8E"/>
    <w:rsid w:val="004D6F78"/>
    <w:rsid w:val="004D6FD1"/>
    <w:rsid w:val="004D7314"/>
    <w:rsid w:val="004D7357"/>
    <w:rsid w:val="004D7460"/>
    <w:rsid w:val="004D7537"/>
    <w:rsid w:val="004D7B46"/>
    <w:rsid w:val="004D7B5B"/>
    <w:rsid w:val="004D7C04"/>
    <w:rsid w:val="004D7DE6"/>
    <w:rsid w:val="004E00F7"/>
    <w:rsid w:val="004E01D7"/>
    <w:rsid w:val="004E0240"/>
    <w:rsid w:val="004E03C2"/>
    <w:rsid w:val="004E060D"/>
    <w:rsid w:val="004E0B86"/>
    <w:rsid w:val="004E0F59"/>
    <w:rsid w:val="004E11C2"/>
    <w:rsid w:val="004E11D5"/>
    <w:rsid w:val="004E1301"/>
    <w:rsid w:val="004E1317"/>
    <w:rsid w:val="004E139D"/>
    <w:rsid w:val="004E157F"/>
    <w:rsid w:val="004E1748"/>
    <w:rsid w:val="004E1993"/>
    <w:rsid w:val="004E1C23"/>
    <w:rsid w:val="004E1EC2"/>
    <w:rsid w:val="004E210E"/>
    <w:rsid w:val="004E2629"/>
    <w:rsid w:val="004E2B1D"/>
    <w:rsid w:val="004E2D20"/>
    <w:rsid w:val="004E2D61"/>
    <w:rsid w:val="004E33A0"/>
    <w:rsid w:val="004E3528"/>
    <w:rsid w:val="004E36E9"/>
    <w:rsid w:val="004E3741"/>
    <w:rsid w:val="004E3772"/>
    <w:rsid w:val="004E38F2"/>
    <w:rsid w:val="004E390F"/>
    <w:rsid w:val="004E3AEB"/>
    <w:rsid w:val="004E3B03"/>
    <w:rsid w:val="004E3BEE"/>
    <w:rsid w:val="004E3FF6"/>
    <w:rsid w:val="004E40AF"/>
    <w:rsid w:val="004E40CE"/>
    <w:rsid w:val="004E450F"/>
    <w:rsid w:val="004E4537"/>
    <w:rsid w:val="004E488E"/>
    <w:rsid w:val="004E4931"/>
    <w:rsid w:val="004E4C07"/>
    <w:rsid w:val="004E4C33"/>
    <w:rsid w:val="004E4D12"/>
    <w:rsid w:val="004E5054"/>
    <w:rsid w:val="004E5110"/>
    <w:rsid w:val="004E5285"/>
    <w:rsid w:val="004E52FA"/>
    <w:rsid w:val="004E57A6"/>
    <w:rsid w:val="004E5AD9"/>
    <w:rsid w:val="004E5FD9"/>
    <w:rsid w:val="004E627C"/>
    <w:rsid w:val="004E638F"/>
    <w:rsid w:val="004E63F9"/>
    <w:rsid w:val="004E6516"/>
    <w:rsid w:val="004E669C"/>
    <w:rsid w:val="004E6C46"/>
    <w:rsid w:val="004E6C7A"/>
    <w:rsid w:val="004E6D8C"/>
    <w:rsid w:val="004E734E"/>
    <w:rsid w:val="004E753F"/>
    <w:rsid w:val="004E7604"/>
    <w:rsid w:val="004E76CD"/>
    <w:rsid w:val="004E7716"/>
    <w:rsid w:val="004E7B48"/>
    <w:rsid w:val="004E7B6D"/>
    <w:rsid w:val="004E7B78"/>
    <w:rsid w:val="004E7C73"/>
    <w:rsid w:val="004E7E87"/>
    <w:rsid w:val="004E7F70"/>
    <w:rsid w:val="004F0308"/>
    <w:rsid w:val="004F073E"/>
    <w:rsid w:val="004F07FE"/>
    <w:rsid w:val="004F090C"/>
    <w:rsid w:val="004F0C85"/>
    <w:rsid w:val="004F0CCF"/>
    <w:rsid w:val="004F0EE1"/>
    <w:rsid w:val="004F0F9C"/>
    <w:rsid w:val="004F10EB"/>
    <w:rsid w:val="004F11DE"/>
    <w:rsid w:val="004F13A5"/>
    <w:rsid w:val="004F164A"/>
    <w:rsid w:val="004F16A1"/>
    <w:rsid w:val="004F1881"/>
    <w:rsid w:val="004F1896"/>
    <w:rsid w:val="004F195B"/>
    <w:rsid w:val="004F1A82"/>
    <w:rsid w:val="004F1B42"/>
    <w:rsid w:val="004F1C97"/>
    <w:rsid w:val="004F1FFA"/>
    <w:rsid w:val="004F225A"/>
    <w:rsid w:val="004F24A8"/>
    <w:rsid w:val="004F2808"/>
    <w:rsid w:val="004F2C1C"/>
    <w:rsid w:val="004F2E1F"/>
    <w:rsid w:val="004F30DC"/>
    <w:rsid w:val="004F338F"/>
    <w:rsid w:val="004F3436"/>
    <w:rsid w:val="004F34EB"/>
    <w:rsid w:val="004F3BA6"/>
    <w:rsid w:val="004F3CEB"/>
    <w:rsid w:val="004F40BA"/>
    <w:rsid w:val="004F41D6"/>
    <w:rsid w:val="004F439C"/>
    <w:rsid w:val="004F4A54"/>
    <w:rsid w:val="004F4AC0"/>
    <w:rsid w:val="004F4B6B"/>
    <w:rsid w:val="004F52B0"/>
    <w:rsid w:val="004F5493"/>
    <w:rsid w:val="004F54B9"/>
    <w:rsid w:val="004F5538"/>
    <w:rsid w:val="004F564F"/>
    <w:rsid w:val="004F57EA"/>
    <w:rsid w:val="004F5A9D"/>
    <w:rsid w:val="004F5DCE"/>
    <w:rsid w:val="004F5F5B"/>
    <w:rsid w:val="004F6072"/>
    <w:rsid w:val="004F62A4"/>
    <w:rsid w:val="004F6333"/>
    <w:rsid w:val="004F64A6"/>
    <w:rsid w:val="004F6532"/>
    <w:rsid w:val="004F658F"/>
    <w:rsid w:val="004F6685"/>
    <w:rsid w:val="004F66F6"/>
    <w:rsid w:val="004F68C4"/>
    <w:rsid w:val="004F6941"/>
    <w:rsid w:val="004F6B9F"/>
    <w:rsid w:val="004F6BAF"/>
    <w:rsid w:val="004F6C43"/>
    <w:rsid w:val="004F6E9B"/>
    <w:rsid w:val="004F7086"/>
    <w:rsid w:val="004F711C"/>
    <w:rsid w:val="004F71A5"/>
    <w:rsid w:val="004F7970"/>
    <w:rsid w:val="004F7B66"/>
    <w:rsid w:val="004F7B82"/>
    <w:rsid w:val="004F7D89"/>
    <w:rsid w:val="0050007C"/>
    <w:rsid w:val="0050089D"/>
    <w:rsid w:val="00500963"/>
    <w:rsid w:val="005009A8"/>
    <w:rsid w:val="00500B51"/>
    <w:rsid w:val="00500D2C"/>
    <w:rsid w:val="00500E28"/>
    <w:rsid w:val="00501183"/>
    <w:rsid w:val="0050126D"/>
    <w:rsid w:val="0050132D"/>
    <w:rsid w:val="0050169D"/>
    <w:rsid w:val="005018EC"/>
    <w:rsid w:val="0050197E"/>
    <w:rsid w:val="00501990"/>
    <w:rsid w:val="00501B19"/>
    <w:rsid w:val="00501C5D"/>
    <w:rsid w:val="005020D7"/>
    <w:rsid w:val="005024E2"/>
    <w:rsid w:val="005026C2"/>
    <w:rsid w:val="00502773"/>
    <w:rsid w:val="00502AC2"/>
    <w:rsid w:val="00502C9A"/>
    <w:rsid w:val="00502FC0"/>
    <w:rsid w:val="005037C5"/>
    <w:rsid w:val="0050410C"/>
    <w:rsid w:val="005041A1"/>
    <w:rsid w:val="0050429C"/>
    <w:rsid w:val="005045F0"/>
    <w:rsid w:val="005047D0"/>
    <w:rsid w:val="00504909"/>
    <w:rsid w:val="0050490E"/>
    <w:rsid w:val="00504B55"/>
    <w:rsid w:val="00504BDD"/>
    <w:rsid w:val="00504EFA"/>
    <w:rsid w:val="00505189"/>
    <w:rsid w:val="005053F3"/>
    <w:rsid w:val="00505411"/>
    <w:rsid w:val="005058E8"/>
    <w:rsid w:val="00505E22"/>
    <w:rsid w:val="00505F55"/>
    <w:rsid w:val="005063F8"/>
    <w:rsid w:val="00506549"/>
    <w:rsid w:val="005066C8"/>
    <w:rsid w:val="00506748"/>
    <w:rsid w:val="00506852"/>
    <w:rsid w:val="00506867"/>
    <w:rsid w:val="00506996"/>
    <w:rsid w:val="00506A80"/>
    <w:rsid w:val="00506AB9"/>
    <w:rsid w:val="00506BA8"/>
    <w:rsid w:val="00506BC2"/>
    <w:rsid w:val="00506CD2"/>
    <w:rsid w:val="00506CF3"/>
    <w:rsid w:val="00506D6F"/>
    <w:rsid w:val="0050700C"/>
    <w:rsid w:val="0050712B"/>
    <w:rsid w:val="005071CE"/>
    <w:rsid w:val="00507228"/>
    <w:rsid w:val="00507454"/>
    <w:rsid w:val="00507621"/>
    <w:rsid w:val="005079DC"/>
    <w:rsid w:val="00507FD5"/>
    <w:rsid w:val="0051009A"/>
    <w:rsid w:val="00510189"/>
    <w:rsid w:val="005101CA"/>
    <w:rsid w:val="005104DF"/>
    <w:rsid w:val="0051074D"/>
    <w:rsid w:val="005109E1"/>
    <w:rsid w:val="00510A68"/>
    <w:rsid w:val="00510AF5"/>
    <w:rsid w:val="00510C6F"/>
    <w:rsid w:val="00510F0B"/>
    <w:rsid w:val="00511054"/>
    <w:rsid w:val="005115B0"/>
    <w:rsid w:val="0051172D"/>
    <w:rsid w:val="005119F9"/>
    <w:rsid w:val="00511E9D"/>
    <w:rsid w:val="00512A2D"/>
    <w:rsid w:val="00512DF1"/>
    <w:rsid w:val="00512E81"/>
    <w:rsid w:val="0051314A"/>
    <w:rsid w:val="005131E7"/>
    <w:rsid w:val="00513957"/>
    <w:rsid w:val="00513A81"/>
    <w:rsid w:val="00513AA7"/>
    <w:rsid w:val="00513ACB"/>
    <w:rsid w:val="00513B32"/>
    <w:rsid w:val="00513C9C"/>
    <w:rsid w:val="00513D1E"/>
    <w:rsid w:val="005140F0"/>
    <w:rsid w:val="00514291"/>
    <w:rsid w:val="0051470D"/>
    <w:rsid w:val="0051492F"/>
    <w:rsid w:val="0051496A"/>
    <w:rsid w:val="00514A04"/>
    <w:rsid w:val="00514B23"/>
    <w:rsid w:val="00514B70"/>
    <w:rsid w:val="00514C1D"/>
    <w:rsid w:val="00514F37"/>
    <w:rsid w:val="005155E2"/>
    <w:rsid w:val="00515E0C"/>
    <w:rsid w:val="00515E3E"/>
    <w:rsid w:val="0051605C"/>
    <w:rsid w:val="005162F1"/>
    <w:rsid w:val="0051647A"/>
    <w:rsid w:val="005166E1"/>
    <w:rsid w:val="00516746"/>
    <w:rsid w:val="005168ED"/>
    <w:rsid w:val="00516927"/>
    <w:rsid w:val="00516B8C"/>
    <w:rsid w:val="00516BD5"/>
    <w:rsid w:val="00516C1B"/>
    <w:rsid w:val="00516C63"/>
    <w:rsid w:val="00516D60"/>
    <w:rsid w:val="0051700B"/>
    <w:rsid w:val="00517478"/>
    <w:rsid w:val="00517589"/>
    <w:rsid w:val="005178F0"/>
    <w:rsid w:val="00517AAC"/>
    <w:rsid w:val="00517C9C"/>
    <w:rsid w:val="00517E02"/>
    <w:rsid w:val="00517EE0"/>
    <w:rsid w:val="00520038"/>
    <w:rsid w:val="005200EF"/>
    <w:rsid w:val="00520135"/>
    <w:rsid w:val="0052032A"/>
    <w:rsid w:val="0052055F"/>
    <w:rsid w:val="005205DF"/>
    <w:rsid w:val="00520C57"/>
    <w:rsid w:val="00520D49"/>
    <w:rsid w:val="00521049"/>
    <w:rsid w:val="0052105C"/>
    <w:rsid w:val="0052119A"/>
    <w:rsid w:val="005211AC"/>
    <w:rsid w:val="005212C0"/>
    <w:rsid w:val="005213A0"/>
    <w:rsid w:val="00521565"/>
    <w:rsid w:val="00521589"/>
    <w:rsid w:val="005216F4"/>
    <w:rsid w:val="00522182"/>
    <w:rsid w:val="0052222B"/>
    <w:rsid w:val="005224A0"/>
    <w:rsid w:val="005225B5"/>
    <w:rsid w:val="005226DC"/>
    <w:rsid w:val="005234DF"/>
    <w:rsid w:val="0052368B"/>
    <w:rsid w:val="005238C0"/>
    <w:rsid w:val="00523B8C"/>
    <w:rsid w:val="00523CF7"/>
    <w:rsid w:val="00523D51"/>
    <w:rsid w:val="00523D53"/>
    <w:rsid w:val="00523EDF"/>
    <w:rsid w:val="005241CC"/>
    <w:rsid w:val="00524472"/>
    <w:rsid w:val="00524721"/>
    <w:rsid w:val="00524890"/>
    <w:rsid w:val="00524950"/>
    <w:rsid w:val="00524DF7"/>
    <w:rsid w:val="00525087"/>
    <w:rsid w:val="005250E5"/>
    <w:rsid w:val="00525389"/>
    <w:rsid w:val="00525A2E"/>
    <w:rsid w:val="00525C16"/>
    <w:rsid w:val="00525D0B"/>
    <w:rsid w:val="00525F10"/>
    <w:rsid w:val="00526139"/>
    <w:rsid w:val="0052624C"/>
    <w:rsid w:val="00526543"/>
    <w:rsid w:val="00526552"/>
    <w:rsid w:val="00526694"/>
    <w:rsid w:val="00526860"/>
    <w:rsid w:val="00526883"/>
    <w:rsid w:val="00526998"/>
    <w:rsid w:val="00526AD8"/>
    <w:rsid w:val="00526AE4"/>
    <w:rsid w:val="00526D76"/>
    <w:rsid w:val="00526E1B"/>
    <w:rsid w:val="00526FFD"/>
    <w:rsid w:val="00527101"/>
    <w:rsid w:val="0052729C"/>
    <w:rsid w:val="00527388"/>
    <w:rsid w:val="005273AB"/>
    <w:rsid w:val="00527624"/>
    <w:rsid w:val="005278D4"/>
    <w:rsid w:val="00527CCC"/>
    <w:rsid w:val="00527DBD"/>
    <w:rsid w:val="00527F6E"/>
    <w:rsid w:val="00530448"/>
    <w:rsid w:val="005305BC"/>
    <w:rsid w:val="0053066C"/>
    <w:rsid w:val="00530866"/>
    <w:rsid w:val="00530B0B"/>
    <w:rsid w:val="00530B53"/>
    <w:rsid w:val="00530BCC"/>
    <w:rsid w:val="00530CFF"/>
    <w:rsid w:val="00530DB3"/>
    <w:rsid w:val="00530DE0"/>
    <w:rsid w:val="00530F19"/>
    <w:rsid w:val="00531051"/>
    <w:rsid w:val="005311EB"/>
    <w:rsid w:val="0053172C"/>
    <w:rsid w:val="005319EF"/>
    <w:rsid w:val="00531B14"/>
    <w:rsid w:val="00531DBC"/>
    <w:rsid w:val="00532927"/>
    <w:rsid w:val="00532937"/>
    <w:rsid w:val="00532EA9"/>
    <w:rsid w:val="005335D3"/>
    <w:rsid w:val="005335F5"/>
    <w:rsid w:val="00533615"/>
    <w:rsid w:val="00533B4C"/>
    <w:rsid w:val="00533C12"/>
    <w:rsid w:val="00533D8E"/>
    <w:rsid w:val="00533FAA"/>
    <w:rsid w:val="00534BDB"/>
    <w:rsid w:val="00534E79"/>
    <w:rsid w:val="00534ED8"/>
    <w:rsid w:val="00535020"/>
    <w:rsid w:val="005350DF"/>
    <w:rsid w:val="00535300"/>
    <w:rsid w:val="00535494"/>
    <w:rsid w:val="00535A65"/>
    <w:rsid w:val="00535C23"/>
    <w:rsid w:val="00535EF6"/>
    <w:rsid w:val="00535FD5"/>
    <w:rsid w:val="00536056"/>
    <w:rsid w:val="005360E0"/>
    <w:rsid w:val="0053637E"/>
    <w:rsid w:val="0053647F"/>
    <w:rsid w:val="005366BD"/>
    <w:rsid w:val="00536755"/>
    <w:rsid w:val="00536D25"/>
    <w:rsid w:val="00536DFC"/>
    <w:rsid w:val="00537413"/>
    <w:rsid w:val="00537474"/>
    <w:rsid w:val="005378B9"/>
    <w:rsid w:val="00537A94"/>
    <w:rsid w:val="00537BF7"/>
    <w:rsid w:val="00537C47"/>
    <w:rsid w:val="00537C7F"/>
    <w:rsid w:val="00537D23"/>
    <w:rsid w:val="00537E99"/>
    <w:rsid w:val="00537F3C"/>
    <w:rsid w:val="00537F45"/>
    <w:rsid w:val="0054001F"/>
    <w:rsid w:val="005400BA"/>
    <w:rsid w:val="005400DD"/>
    <w:rsid w:val="0054043B"/>
    <w:rsid w:val="00540545"/>
    <w:rsid w:val="005406C3"/>
    <w:rsid w:val="00540700"/>
    <w:rsid w:val="005407E7"/>
    <w:rsid w:val="00540950"/>
    <w:rsid w:val="00540972"/>
    <w:rsid w:val="00540CEE"/>
    <w:rsid w:val="00540D8F"/>
    <w:rsid w:val="00540EAF"/>
    <w:rsid w:val="0054114B"/>
    <w:rsid w:val="00541409"/>
    <w:rsid w:val="005416A9"/>
    <w:rsid w:val="00541893"/>
    <w:rsid w:val="005419FD"/>
    <w:rsid w:val="00541AA8"/>
    <w:rsid w:val="00541E2E"/>
    <w:rsid w:val="00541FAA"/>
    <w:rsid w:val="00542368"/>
    <w:rsid w:val="0054278F"/>
    <w:rsid w:val="00542B86"/>
    <w:rsid w:val="00542BF2"/>
    <w:rsid w:val="00542D3C"/>
    <w:rsid w:val="00542E44"/>
    <w:rsid w:val="0054313F"/>
    <w:rsid w:val="0054329A"/>
    <w:rsid w:val="005433D6"/>
    <w:rsid w:val="0054352C"/>
    <w:rsid w:val="005436B5"/>
    <w:rsid w:val="00543705"/>
    <w:rsid w:val="0054399D"/>
    <w:rsid w:val="00543BE6"/>
    <w:rsid w:val="00543C7A"/>
    <w:rsid w:val="00543DCD"/>
    <w:rsid w:val="005441AD"/>
    <w:rsid w:val="00544252"/>
    <w:rsid w:val="00544398"/>
    <w:rsid w:val="0054439C"/>
    <w:rsid w:val="00544570"/>
    <w:rsid w:val="005445B8"/>
    <w:rsid w:val="005446BA"/>
    <w:rsid w:val="005446DA"/>
    <w:rsid w:val="0054482E"/>
    <w:rsid w:val="005448E7"/>
    <w:rsid w:val="00544976"/>
    <w:rsid w:val="00544BED"/>
    <w:rsid w:val="00544CE4"/>
    <w:rsid w:val="00544E36"/>
    <w:rsid w:val="00545430"/>
    <w:rsid w:val="005458F3"/>
    <w:rsid w:val="00545A1C"/>
    <w:rsid w:val="00545E7B"/>
    <w:rsid w:val="00545EE6"/>
    <w:rsid w:val="00545F8C"/>
    <w:rsid w:val="00545FB8"/>
    <w:rsid w:val="005467A5"/>
    <w:rsid w:val="005467DD"/>
    <w:rsid w:val="00546E13"/>
    <w:rsid w:val="00547072"/>
    <w:rsid w:val="0054760A"/>
    <w:rsid w:val="005476A0"/>
    <w:rsid w:val="00547724"/>
    <w:rsid w:val="0054785A"/>
    <w:rsid w:val="00547D25"/>
    <w:rsid w:val="00547DC9"/>
    <w:rsid w:val="00547F1B"/>
    <w:rsid w:val="005500FC"/>
    <w:rsid w:val="00550564"/>
    <w:rsid w:val="0055098F"/>
    <w:rsid w:val="00550B5C"/>
    <w:rsid w:val="005510A7"/>
    <w:rsid w:val="005516F2"/>
    <w:rsid w:val="00551CA7"/>
    <w:rsid w:val="00551D9E"/>
    <w:rsid w:val="005520A0"/>
    <w:rsid w:val="00552104"/>
    <w:rsid w:val="00552120"/>
    <w:rsid w:val="00552246"/>
    <w:rsid w:val="005526FB"/>
    <w:rsid w:val="00552780"/>
    <w:rsid w:val="005527D0"/>
    <w:rsid w:val="00552A6D"/>
    <w:rsid w:val="00552B00"/>
    <w:rsid w:val="00552D99"/>
    <w:rsid w:val="005531D5"/>
    <w:rsid w:val="005534C7"/>
    <w:rsid w:val="00553A50"/>
    <w:rsid w:val="00553BA4"/>
    <w:rsid w:val="00553BAB"/>
    <w:rsid w:val="00553FC4"/>
    <w:rsid w:val="00554011"/>
    <w:rsid w:val="0055405B"/>
    <w:rsid w:val="00554109"/>
    <w:rsid w:val="005541C8"/>
    <w:rsid w:val="00554613"/>
    <w:rsid w:val="00554A36"/>
    <w:rsid w:val="005550C2"/>
    <w:rsid w:val="00555287"/>
    <w:rsid w:val="005552B9"/>
    <w:rsid w:val="0055574A"/>
    <w:rsid w:val="0055583F"/>
    <w:rsid w:val="0055596F"/>
    <w:rsid w:val="00555A53"/>
    <w:rsid w:val="00555AC7"/>
    <w:rsid w:val="00555CE7"/>
    <w:rsid w:val="00555F80"/>
    <w:rsid w:val="00555FD5"/>
    <w:rsid w:val="00556115"/>
    <w:rsid w:val="0055643D"/>
    <w:rsid w:val="005565DA"/>
    <w:rsid w:val="005566C3"/>
    <w:rsid w:val="00556BB7"/>
    <w:rsid w:val="00556D92"/>
    <w:rsid w:val="00556F95"/>
    <w:rsid w:val="00556FE1"/>
    <w:rsid w:val="00557351"/>
    <w:rsid w:val="0055758D"/>
    <w:rsid w:val="0055762D"/>
    <w:rsid w:val="00557841"/>
    <w:rsid w:val="00557873"/>
    <w:rsid w:val="005579AB"/>
    <w:rsid w:val="00557B1A"/>
    <w:rsid w:val="00557F4C"/>
    <w:rsid w:val="00557FEC"/>
    <w:rsid w:val="0056027C"/>
    <w:rsid w:val="005606B0"/>
    <w:rsid w:val="005609D8"/>
    <w:rsid w:val="00560F1B"/>
    <w:rsid w:val="005610AD"/>
    <w:rsid w:val="00561102"/>
    <w:rsid w:val="00561217"/>
    <w:rsid w:val="00561283"/>
    <w:rsid w:val="00561800"/>
    <w:rsid w:val="00561998"/>
    <w:rsid w:val="00561A29"/>
    <w:rsid w:val="00561D2C"/>
    <w:rsid w:val="00561EF2"/>
    <w:rsid w:val="0056215E"/>
    <w:rsid w:val="005621DB"/>
    <w:rsid w:val="005625AD"/>
    <w:rsid w:val="00562620"/>
    <w:rsid w:val="005626A0"/>
    <w:rsid w:val="005629AF"/>
    <w:rsid w:val="00562F98"/>
    <w:rsid w:val="005630F4"/>
    <w:rsid w:val="0056316D"/>
    <w:rsid w:val="0056317A"/>
    <w:rsid w:val="005633FE"/>
    <w:rsid w:val="00563629"/>
    <w:rsid w:val="00563E86"/>
    <w:rsid w:val="00563E8E"/>
    <w:rsid w:val="00564036"/>
    <w:rsid w:val="0056432B"/>
    <w:rsid w:val="005643B9"/>
    <w:rsid w:val="005643D3"/>
    <w:rsid w:val="00564601"/>
    <w:rsid w:val="005647E2"/>
    <w:rsid w:val="00564A09"/>
    <w:rsid w:val="00564AED"/>
    <w:rsid w:val="00564B83"/>
    <w:rsid w:val="00564BD5"/>
    <w:rsid w:val="00564CBE"/>
    <w:rsid w:val="00565073"/>
    <w:rsid w:val="00565250"/>
    <w:rsid w:val="0056530A"/>
    <w:rsid w:val="00565358"/>
    <w:rsid w:val="005656D6"/>
    <w:rsid w:val="005657C6"/>
    <w:rsid w:val="0056597E"/>
    <w:rsid w:val="00565D54"/>
    <w:rsid w:val="00565E77"/>
    <w:rsid w:val="00566114"/>
    <w:rsid w:val="00566381"/>
    <w:rsid w:val="00566446"/>
    <w:rsid w:val="005664AC"/>
    <w:rsid w:val="005667B3"/>
    <w:rsid w:val="00566867"/>
    <w:rsid w:val="005668A9"/>
    <w:rsid w:val="00566D2C"/>
    <w:rsid w:val="00566D9B"/>
    <w:rsid w:val="005670CD"/>
    <w:rsid w:val="00567441"/>
    <w:rsid w:val="00567791"/>
    <w:rsid w:val="005677CD"/>
    <w:rsid w:val="00567E4C"/>
    <w:rsid w:val="00567E8F"/>
    <w:rsid w:val="00567F45"/>
    <w:rsid w:val="00567FBD"/>
    <w:rsid w:val="00567FEC"/>
    <w:rsid w:val="0057010D"/>
    <w:rsid w:val="005703FF"/>
    <w:rsid w:val="00570400"/>
    <w:rsid w:val="005705B1"/>
    <w:rsid w:val="0057088E"/>
    <w:rsid w:val="00570E03"/>
    <w:rsid w:val="00570E91"/>
    <w:rsid w:val="00570F49"/>
    <w:rsid w:val="0057119B"/>
    <w:rsid w:val="00571C09"/>
    <w:rsid w:val="00571D0D"/>
    <w:rsid w:val="00571FEB"/>
    <w:rsid w:val="00572083"/>
    <w:rsid w:val="005721AA"/>
    <w:rsid w:val="00572499"/>
    <w:rsid w:val="0057267E"/>
    <w:rsid w:val="005727B9"/>
    <w:rsid w:val="00572B55"/>
    <w:rsid w:val="00572B91"/>
    <w:rsid w:val="00572C1C"/>
    <w:rsid w:val="00572C49"/>
    <w:rsid w:val="005733D9"/>
    <w:rsid w:val="0057345C"/>
    <w:rsid w:val="00573904"/>
    <w:rsid w:val="00573A9E"/>
    <w:rsid w:val="00573D32"/>
    <w:rsid w:val="00573D7D"/>
    <w:rsid w:val="00573E40"/>
    <w:rsid w:val="00574063"/>
    <w:rsid w:val="005741F9"/>
    <w:rsid w:val="005743E0"/>
    <w:rsid w:val="00574550"/>
    <w:rsid w:val="005745A4"/>
    <w:rsid w:val="005753AC"/>
    <w:rsid w:val="00575427"/>
    <w:rsid w:val="00575777"/>
    <w:rsid w:val="005757DD"/>
    <w:rsid w:val="00575B26"/>
    <w:rsid w:val="00576090"/>
    <w:rsid w:val="005760EE"/>
    <w:rsid w:val="005762CC"/>
    <w:rsid w:val="00576305"/>
    <w:rsid w:val="00576333"/>
    <w:rsid w:val="005763B3"/>
    <w:rsid w:val="005765ED"/>
    <w:rsid w:val="005767A9"/>
    <w:rsid w:val="00576C3E"/>
    <w:rsid w:val="00576DB5"/>
    <w:rsid w:val="00576F38"/>
    <w:rsid w:val="00577100"/>
    <w:rsid w:val="005771B7"/>
    <w:rsid w:val="005773F7"/>
    <w:rsid w:val="0057764F"/>
    <w:rsid w:val="0057779C"/>
    <w:rsid w:val="005779A5"/>
    <w:rsid w:val="00577B9D"/>
    <w:rsid w:val="00577C9A"/>
    <w:rsid w:val="00577DE5"/>
    <w:rsid w:val="00577F9F"/>
    <w:rsid w:val="00580442"/>
    <w:rsid w:val="00580751"/>
    <w:rsid w:val="005808B7"/>
    <w:rsid w:val="00580CD7"/>
    <w:rsid w:val="00581273"/>
    <w:rsid w:val="00581284"/>
    <w:rsid w:val="0058129E"/>
    <w:rsid w:val="005812C8"/>
    <w:rsid w:val="00581397"/>
    <w:rsid w:val="005815CB"/>
    <w:rsid w:val="0058173C"/>
    <w:rsid w:val="00581889"/>
    <w:rsid w:val="00581B11"/>
    <w:rsid w:val="00581B5F"/>
    <w:rsid w:val="00581EEF"/>
    <w:rsid w:val="00581FF5"/>
    <w:rsid w:val="00582437"/>
    <w:rsid w:val="00582863"/>
    <w:rsid w:val="00582C7D"/>
    <w:rsid w:val="005836F4"/>
    <w:rsid w:val="00583838"/>
    <w:rsid w:val="00583D0B"/>
    <w:rsid w:val="00583E38"/>
    <w:rsid w:val="0058409F"/>
    <w:rsid w:val="00584321"/>
    <w:rsid w:val="00584400"/>
    <w:rsid w:val="005846A2"/>
    <w:rsid w:val="00584746"/>
    <w:rsid w:val="00584953"/>
    <w:rsid w:val="00584AD4"/>
    <w:rsid w:val="0058514B"/>
    <w:rsid w:val="0058519C"/>
    <w:rsid w:val="005852C9"/>
    <w:rsid w:val="0058532C"/>
    <w:rsid w:val="00585579"/>
    <w:rsid w:val="005856BB"/>
    <w:rsid w:val="00585741"/>
    <w:rsid w:val="005859DB"/>
    <w:rsid w:val="00585E24"/>
    <w:rsid w:val="00585EBC"/>
    <w:rsid w:val="00585F44"/>
    <w:rsid w:val="0058628C"/>
    <w:rsid w:val="005865E4"/>
    <w:rsid w:val="005865FD"/>
    <w:rsid w:val="005866FE"/>
    <w:rsid w:val="00586751"/>
    <w:rsid w:val="0058682A"/>
    <w:rsid w:val="0058698D"/>
    <w:rsid w:val="005872E3"/>
    <w:rsid w:val="00587348"/>
    <w:rsid w:val="00587364"/>
    <w:rsid w:val="00587411"/>
    <w:rsid w:val="005878D0"/>
    <w:rsid w:val="0059035B"/>
    <w:rsid w:val="00590650"/>
    <w:rsid w:val="00590744"/>
    <w:rsid w:val="005907E4"/>
    <w:rsid w:val="00590AAF"/>
    <w:rsid w:val="00590D83"/>
    <w:rsid w:val="00591104"/>
    <w:rsid w:val="00591191"/>
    <w:rsid w:val="00591462"/>
    <w:rsid w:val="00591497"/>
    <w:rsid w:val="005915F5"/>
    <w:rsid w:val="005917C4"/>
    <w:rsid w:val="00591C68"/>
    <w:rsid w:val="00591CAF"/>
    <w:rsid w:val="00591EEF"/>
    <w:rsid w:val="00591EF0"/>
    <w:rsid w:val="005921FD"/>
    <w:rsid w:val="0059230D"/>
    <w:rsid w:val="00592348"/>
    <w:rsid w:val="00592429"/>
    <w:rsid w:val="00592B5A"/>
    <w:rsid w:val="00592D27"/>
    <w:rsid w:val="00592F96"/>
    <w:rsid w:val="00593004"/>
    <w:rsid w:val="00593282"/>
    <w:rsid w:val="00593398"/>
    <w:rsid w:val="00593469"/>
    <w:rsid w:val="00593727"/>
    <w:rsid w:val="005937A4"/>
    <w:rsid w:val="0059383F"/>
    <w:rsid w:val="00593A3B"/>
    <w:rsid w:val="00593C31"/>
    <w:rsid w:val="00593D95"/>
    <w:rsid w:val="00593ED3"/>
    <w:rsid w:val="005940BF"/>
    <w:rsid w:val="005941B5"/>
    <w:rsid w:val="0059423B"/>
    <w:rsid w:val="005943A0"/>
    <w:rsid w:val="00594634"/>
    <w:rsid w:val="0059480B"/>
    <w:rsid w:val="00594AD3"/>
    <w:rsid w:val="00594D1F"/>
    <w:rsid w:val="00594D4D"/>
    <w:rsid w:val="00594F2E"/>
    <w:rsid w:val="005953D5"/>
    <w:rsid w:val="00595783"/>
    <w:rsid w:val="00595E3E"/>
    <w:rsid w:val="00596073"/>
    <w:rsid w:val="005963F7"/>
    <w:rsid w:val="005964B6"/>
    <w:rsid w:val="0059654D"/>
    <w:rsid w:val="0059671B"/>
    <w:rsid w:val="00596724"/>
    <w:rsid w:val="005969A8"/>
    <w:rsid w:val="00596A61"/>
    <w:rsid w:val="00596B07"/>
    <w:rsid w:val="00596EED"/>
    <w:rsid w:val="00597020"/>
    <w:rsid w:val="00597026"/>
    <w:rsid w:val="00597324"/>
    <w:rsid w:val="0059740B"/>
    <w:rsid w:val="005974AB"/>
    <w:rsid w:val="00597706"/>
    <w:rsid w:val="00597BBD"/>
    <w:rsid w:val="00597C16"/>
    <w:rsid w:val="005A003C"/>
    <w:rsid w:val="005A02DB"/>
    <w:rsid w:val="005A0467"/>
    <w:rsid w:val="005A1180"/>
    <w:rsid w:val="005A19D2"/>
    <w:rsid w:val="005A1A1B"/>
    <w:rsid w:val="005A1D5D"/>
    <w:rsid w:val="005A1DB0"/>
    <w:rsid w:val="005A1E15"/>
    <w:rsid w:val="005A1E77"/>
    <w:rsid w:val="005A20C1"/>
    <w:rsid w:val="005A2161"/>
    <w:rsid w:val="005A2180"/>
    <w:rsid w:val="005A2371"/>
    <w:rsid w:val="005A27BF"/>
    <w:rsid w:val="005A2887"/>
    <w:rsid w:val="005A28D4"/>
    <w:rsid w:val="005A2980"/>
    <w:rsid w:val="005A29E2"/>
    <w:rsid w:val="005A2B0B"/>
    <w:rsid w:val="005A2C38"/>
    <w:rsid w:val="005A3102"/>
    <w:rsid w:val="005A3240"/>
    <w:rsid w:val="005A4582"/>
    <w:rsid w:val="005A46DF"/>
    <w:rsid w:val="005A4969"/>
    <w:rsid w:val="005A4A30"/>
    <w:rsid w:val="005A4A56"/>
    <w:rsid w:val="005A4AC1"/>
    <w:rsid w:val="005A4EBB"/>
    <w:rsid w:val="005A4FDF"/>
    <w:rsid w:val="005A503D"/>
    <w:rsid w:val="005A51D6"/>
    <w:rsid w:val="005A547F"/>
    <w:rsid w:val="005A5818"/>
    <w:rsid w:val="005A5E7A"/>
    <w:rsid w:val="005A5EB7"/>
    <w:rsid w:val="005A5EC7"/>
    <w:rsid w:val="005A61B3"/>
    <w:rsid w:val="005A639F"/>
    <w:rsid w:val="005A6447"/>
    <w:rsid w:val="005A64E9"/>
    <w:rsid w:val="005A6959"/>
    <w:rsid w:val="005A6BC0"/>
    <w:rsid w:val="005A6F3C"/>
    <w:rsid w:val="005A6FA2"/>
    <w:rsid w:val="005A7497"/>
    <w:rsid w:val="005A752D"/>
    <w:rsid w:val="005A770B"/>
    <w:rsid w:val="005A7757"/>
    <w:rsid w:val="005A7865"/>
    <w:rsid w:val="005A7977"/>
    <w:rsid w:val="005A79D7"/>
    <w:rsid w:val="005A7A16"/>
    <w:rsid w:val="005A7BBF"/>
    <w:rsid w:val="005A7C99"/>
    <w:rsid w:val="005B00E7"/>
    <w:rsid w:val="005B02E6"/>
    <w:rsid w:val="005B0310"/>
    <w:rsid w:val="005B057F"/>
    <w:rsid w:val="005B059A"/>
    <w:rsid w:val="005B060D"/>
    <w:rsid w:val="005B0677"/>
    <w:rsid w:val="005B06C5"/>
    <w:rsid w:val="005B06D2"/>
    <w:rsid w:val="005B086D"/>
    <w:rsid w:val="005B0A44"/>
    <w:rsid w:val="005B0DC3"/>
    <w:rsid w:val="005B0F20"/>
    <w:rsid w:val="005B0FBB"/>
    <w:rsid w:val="005B1274"/>
    <w:rsid w:val="005B14EC"/>
    <w:rsid w:val="005B15A2"/>
    <w:rsid w:val="005B17AC"/>
    <w:rsid w:val="005B1B71"/>
    <w:rsid w:val="005B1C04"/>
    <w:rsid w:val="005B1ED2"/>
    <w:rsid w:val="005B1ED6"/>
    <w:rsid w:val="005B200F"/>
    <w:rsid w:val="005B232A"/>
    <w:rsid w:val="005B2409"/>
    <w:rsid w:val="005B24B3"/>
    <w:rsid w:val="005B2573"/>
    <w:rsid w:val="005B28A5"/>
    <w:rsid w:val="005B28F5"/>
    <w:rsid w:val="005B2D80"/>
    <w:rsid w:val="005B2DA8"/>
    <w:rsid w:val="005B33AC"/>
    <w:rsid w:val="005B35DA"/>
    <w:rsid w:val="005B367E"/>
    <w:rsid w:val="005B3698"/>
    <w:rsid w:val="005B3CE8"/>
    <w:rsid w:val="005B3F56"/>
    <w:rsid w:val="005B4350"/>
    <w:rsid w:val="005B440C"/>
    <w:rsid w:val="005B4416"/>
    <w:rsid w:val="005B455F"/>
    <w:rsid w:val="005B4648"/>
    <w:rsid w:val="005B4CF0"/>
    <w:rsid w:val="005B4D4A"/>
    <w:rsid w:val="005B4D7D"/>
    <w:rsid w:val="005B513F"/>
    <w:rsid w:val="005B526F"/>
    <w:rsid w:val="005B55DF"/>
    <w:rsid w:val="005B573F"/>
    <w:rsid w:val="005B57AB"/>
    <w:rsid w:val="005B5926"/>
    <w:rsid w:val="005B5A5E"/>
    <w:rsid w:val="005B5ABF"/>
    <w:rsid w:val="005B5C52"/>
    <w:rsid w:val="005B5C69"/>
    <w:rsid w:val="005B5CDF"/>
    <w:rsid w:val="005B5D6D"/>
    <w:rsid w:val="005B5EA6"/>
    <w:rsid w:val="005B5F01"/>
    <w:rsid w:val="005B6194"/>
    <w:rsid w:val="005B64E3"/>
    <w:rsid w:val="005B659B"/>
    <w:rsid w:val="005B694E"/>
    <w:rsid w:val="005B6E02"/>
    <w:rsid w:val="005B7248"/>
    <w:rsid w:val="005B732A"/>
    <w:rsid w:val="005B74ED"/>
    <w:rsid w:val="005B7A3D"/>
    <w:rsid w:val="005B7C56"/>
    <w:rsid w:val="005C02CF"/>
    <w:rsid w:val="005C0454"/>
    <w:rsid w:val="005C0EE2"/>
    <w:rsid w:val="005C1129"/>
    <w:rsid w:val="005C1296"/>
    <w:rsid w:val="005C16BF"/>
    <w:rsid w:val="005C18FB"/>
    <w:rsid w:val="005C1A5B"/>
    <w:rsid w:val="005C1A8A"/>
    <w:rsid w:val="005C1DFA"/>
    <w:rsid w:val="005C1E00"/>
    <w:rsid w:val="005C1EF0"/>
    <w:rsid w:val="005C1F11"/>
    <w:rsid w:val="005C20FF"/>
    <w:rsid w:val="005C2340"/>
    <w:rsid w:val="005C24A6"/>
    <w:rsid w:val="005C263B"/>
    <w:rsid w:val="005C28EE"/>
    <w:rsid w:val="005C2AA6"/>
    <w:rsid w:val="005C2C68"/>
    <w:rsid w:val="005C3619"/>
    <w:rsid w:val="005C36DF"/>
    <w:rsid w:val="005C3751"/>
    <w:rsid w:val="005C3963"/>
    <w:rsid w:val="005C3C3D"/>
    <w:rsid w:val="005C3CB1"/>
    <w:rsid w:val="005C3D29"/>
    <w:rsid w:val="005C3FE6"/>
    <w:rsid w:val="005C40C1"/>
    <w:rsid w:val="005C43D2"/>
    <w:rsid w:val="005C46FF"/>
    <w:rsid w:val="005C4B49"/>
    <w:rsid w:val="005C4D10"/>
    <w:rsid w:val="005C53EB"/>
    <w:rsid w:val="005C5447"/>
    <w:rsid w:val="005C5568"/>
    <w:rsid w:val="005C55B1"/>
    <w:rsid w:val="005C5775"/>
    <w:rsid w:val="005C5865"/>
    <w:rsid w:val="005C58DD"/>
    <w:rsid w:val="005C5A7C"/>
    <w:rsid w:val="005C5B3C"/>
    <w:rsid w:val="005C5E08"/>
    <w:rsid w:val="005C5EC9"/>
    <w:rsid w:val="005C628E"/>
    <w:rsid w:val="005C6714"/>
    <w:rsid w:val="005C6930"/>
    <w:rsid w:val="005C6A4C"/>
    <w:rsid w:val="005C6BA4"/>
    <w:rsid w:val="005C6F5C"/>
    <w:rsid w:val="005C71C2"/>
    <w:rsid w:val="005C780A"/>
    <w:rsid w:val="005C789D"/>
    <w:rsid w:val="005C78D1"/>
    <w:rsid w:val="005C7B8B"/>
    <w:rsid w:val="005C7D23"/>
    <w:rsid w:val="005C7D2A"/>
    <w:rsid w:val="005C7DF3"/>
    <w:rsid w:val="005D010D"/>
    <w:rsid w:val="005D03FF"/>
    <w:rsid w:val="005D05C7"/>
    <w:rsid w:val="005D05F7"/>
    <w:rsid w:val="005D097B"/>
    <w:rsid w:val="005D0BFD"/>
    <w:rsid w:val="005D1194"/>
    <w:rsid w:val="005D126C"/>
    <w:rsid w:val="005D1890"/>
    <w:rsid w:val="005D1B59"/>
    <w:rsid w:val="005D1E99"/>
    <w:rsid w:val="005D24BC"/>
    <w:rsid w:val="005D2710"/>
    <w:rsid w:val="005D29B8"/>
    <w:rsid w:val="005D2B94"/>
    <w:rsid w:val="005D2D9E"/>
    <w:rsid w:val="005D32DA"/>
    <w:rsid w:val="005D32EA"/>
    <w:rsid w:val="005D36E8"/>
    <w:rsid w:val="005D43E2"/>
    <w:rsid w:val="005D43F5"/>
    <w:rsid w:val="005D4607"/>
    <w:rsid w:val="005D4687"/>
    <w:rsid w:val="005D47AB"/>
    <w:rsid w:val="005D47AF"/>
    <w:rsid w:val="005D4D64"/>
    <w:rsid w:val="005D4EEF"/>
    <w:rsid w:val="005D4F00"/>
    <w:rsid w:val="005D54AA"/>
    <w:rsid w:val="005D57F4"/>
    <w:rsid w:val="005D5942"/>
    <w:rsid w:val="005D5A5A"/>
    <w:rsid w:val="005D5B23"/>
    <w:rsid w:val="005D5C37"/>
    <w:rsid w:val="005D5D02"/>
    <w:rsid w:val="005D6113"/>
    <w:rsid w:val="005D6239"/>
    <w:rsid w:val="005D625B"/>
    <w:rsid w:val="005D62DE"/>
    <w:rsid w:val="005D6D13"/>
    <w:rsid w:val="005D6F02"/>
    <w:rsid w:val="005D71F9"/>
    <w:rsid w:val="005D7B15"/>
    <w:rsid w:val="005D7F44"/>
    <w:rsid w:val="005E0056"/>
    <w:rsid w:val="005E01F9"/>
    <w:rsid w:val="005E0717"/>
    <w:rsid w:val="005E0B01"/>
    <w:rsid w:val="005E0C49"/>
    <w:rsid w:val="005E0DFB"/>
    <w:rsid w:val="005E0FC2"/>
    <w:rsid w:val="005E1116"/>
    <w:rsid w:val="005E1641"/>
    <w:rsid w:val="005E18D9"/>
    <w:rsid w:val="005E1ACD"/>
    <w:rsid w:val="005E1B59"/>
    <w:rsid w:val="005E1EDA"/>
    <w:rsid w:val="005E1F77"/>
    <w:rsid w:val="005E2016"/>
    <w:rsid w:val="005E220E"/>
    <w:rsid w:val="005E26F2"/>
    <w:rsid w:val="005E2708"/>
    <w:rsid w:val="005E2897"/>
    <w:rsid w:val="005E2C1B"/>
    <w:rsid w:val="005E2C36"/>
    <w:rsid w:val="005E2EA2"/>
    <w:rsid w:val="005E31DA"/>
    <w:rsid w:val="005E3554"/>
    <w:rsid w:val="005E3735"/>
    <w:rsid w:val="005E3943"/>
    <w:rsid w:val="005E3B8E"/>
    <w:rsid w:val="005E3EBD"/>
    <w:rsid w:val="005E4085"/>
    <w:rsid w:val="005E40FF"/>
    <w:rsid w:val="005E412B"/>
    <w:rsid w:val="005E4172"/>
    <w:rsid w:val="005E41E5"/>
    <w:rsid w:val="005E4288"/>
    <w:rsid w:val="005E453A"/>
    <w:rsid w:val="005E4B7C"/>
    <w:rsid w:val="005E4D94"/>
    <w:rsid w:val="005E4E82"/>
    <w:rsid w:val="005E5093"/>
    <w:rsid w:val="005E5163"/>
    <w:rsid w:val="005E5322"/>
    <w:rsid w:val="005E53E1"/>
    <w:rsid w:val="005E5C45"/>
    <w:rsid w:val="005E5D4E"/>
    <w:rsid w:val="005E5F31"/>
    <w:rsid w:val="005E60BB"/>
    <w:rsid w:val="005E60D0"/>
    <w:rsid w:val="005E6289"/>
    <w:rsid w:val="005E633B"/>
    <w:rsid w:val="005E653D"/>
    <w:rsid w:val="005E6A02"/>
    <w:rsid w:val="005E6A11"/>
    <w:rsid w:val="005E6F75"/>
    <w:rsid w:val="005E70D9"/>
    <w:rsid w:val="005E717D"/>
    <w:rsid w:val="005E71D3"/>
    <w:rsid w:val="005E7354"/>
    <w:rsid w:val="005E76AA"/>
    <w:rsid w:val="005E7ABB"/>
    <w:rsid w:val="005E7C10"/>
    <w:rsid w:val="005F05E4"/>
    <w:rsid w:val="005F06F5"/>
    <w:rsid w:val="005F097B"/>
    <w:rsid w:val="005F0E1A"/>
    <w:rsid w:val="005F0E4C"/>
    <w:rsid w:val="005F111A"/>
    <w:rsid w:val="005F11D1"/>
    <w:rsid w:val="005F1200"/>
    <w:rsid w:val="005F1206"/>
    <w:rsid w:val="005F12E5"/>
    <w:rsid w:val="005F13B5"/>
    <w:rsid w:val="005F1405"/>
    <w:rsid w:val="005F14B5"/>
    <w:rsid w:val="005F14F5"/>
    <w:rsid w:val="005F1529"/>
    <w:rsid w:val="005F1671"/>
    <w:rsid w:val="005F18F7"/>
    <w:rsid w:val="005F18F8"/>
    <w:rsid w:val="005F1C56"/>
    <w:rsid w:val="005F1E3B"/>
    <w:rsid w:val="005F23F9"/>
    <w:rsid w:val="005F24FF"/>
    <w:rsid w:val="005F2DD7"/>
    <w:rsid w:val="005F2FBF"/>
    <w:rsid w:val="005F30D9"/>
    <w:rsid w:val="005F324D"/>
    <w:rsid w:val="005F3949"/>
    <w:rsid w:val="005F397C"/>
    <w:rsid w:val="005F3CCF"/>
    <w:rsid w:val="005F3D24"/>
    <w:rsid w:val="005F3EB3"/>
    <w:rsid w:val="005F4324"/>
    <w:rsid w:val="005F433E"/>
    <w:rsid w:val="005F4387"/>
    <w:rsid w:val="005F446A"/>
    <w:rsid w:val="005F4568"/>
    <w:rsid w:val="005F4AEB"/>
    <w:rsid w:val="005F4D36"/>
    <w:rsid w:val="005F4E18"/>
    <w:rsid w:val="005F4EC0"/>
    <w:rsid w:val="005F50B1"/>
    <w:rsid w:val="005F511F"/>
    <w:rsid w:val="005F53F4"/>
    <w:rsid w:val="005F5BA3"/>
    <w:rsid w:val="005F5C4A"/>
    <w:rsid w:val="005F5C99"/>
    <w:rsid w:val="005F5D7A"/>
    <w:rsid w:val="005F6059"/>
    <w:rsid w:val="005F6114"/>
    <w:rsid w:val="005F6225"/>
    <w:rsid w:val="005F6291"/>
    <w:rsid w:val="005F633C"/>
    <w:rsid w:val="005F66CE"/>
    <w:rsid w:val="005F6A1F"/>
    <w:rsid w:val="005F6AED"/>
    <w:rsid w:val="005F6AF2"/>
    <w:rsid w:val="005F6B21"/>
    <w:rsid w:val="005F6B88"/>
    <w:rsid w:val="005F6C4A"/>
    <w:rsid w:val="005F6F6B"/>
    <w:rsid w:val="005F6FB3"/>
    <w:rsid w:val="005F7202"/>
    <w:rsid w:val="005F7206"/>
    <w:rsid w:val="005F7392"/>
    <w:rsid w:val="005F753F"/>
    <w:rsid w:val="005F7977"/>
    <w:rsid w:val="005F79F1"/>
    <w:rsid w:val="005F7CBD"/>
    <w:rsid w:val="005F7DC6"/>
    <w:rsid w:val="006002BA"/>
    <w:rsid w:val="006003FA"/>
    <w:rsid w:val="006006BA"/>
    <w:rsid w:val="006006F9"/>
    <w:rsid w:val="00600874"/>
    <w:rsid w:val="006008AB"/>
    <w:rsid w:val="00600C1E"/>
    <w:rsid w:val="00600CAD"/>
    <w:rsid w:val="00600D3C"/>
    <w:rsid w:val="006011FC"/>
    <w:rsid w:val="006012D4"/>
    <w:rsid w:val="006015AE"/>
    <w:rsid w:val="00601702"/>
    <w:rsid w:val="00601D7D"/>
    <w:rsid w:val="00601E5A"/>
    <w:rsid w:val="00602159"/>
    <w:rsid w:val="0060222C"/>
    <w:rsid w:val="00602391"/>
    <w:rsid w:val="00602549"/>
    <w:rsid w:val="006025EE"/>
    <w:rsid w:val="0060260A"/>
    <w:rsid w:val="0060274E"/>
    <w:rsid w:val="00602794"/>
    <w:rsid w:val="006029B9"/>
    <w:rsid w:val="006029DC"/>
    <w:rsid w:val="00602B00"/>
    <w:rsid w:val="00602B0E"/>
    <w:rsid w:val="00602EA7"/>
    <w:rsid w:val="00602F55"/>
    <w:rsid w:val="00603075"/>
    <w:rsid w:val="006032E9"/>
    <w:rsid w:val="006037AD"/>
    <w:rsid w:val="00603AE7"/>
    <w:rsid w:val="00603BD7"/>
    <w:rsid w:val="00603C3A"/>
    <w:rsid w:val="00603D17"/>
    <w:rsid w:val="00603D7B"/>
    <w:rsid w:val="0060433F"/>
    <w:rsid w:val="00604503"/>
    <w:rsid w:val="00604FC4"/>
    <w:rsid w:val="006054C2"/>
    <w:rsid w:val="006057EC"/>
    <w:rsid w:val="00605B9B"/>
    <w:rsid w:val="00605B9D"/>
    <w:rsid w:val="00605C8A"/>
    <w:rsid w:val="00605E25"/>
    <w:rsid w:val="00605E30"/>
    <w:rsid w:val="00606619"/>
    <w:rsid w:val="00606799"/>
    <w:rsid w:val="00606819"/>
    <w:rsid w:val="00606B2A"/>
    <w:rsid w:val="00606C1D"/>
    <w:rsid w:val="00607372"/>
    <w:rsid w:val="00607378"/>
    <w:rsid w:val="00607721"/>
    <w:rsid w:val="00607CC6"/>
    <w:rsid w:val="00607D32"/>
    <w:rsid w:val="00607DFF"/>
    <w:rsid w:val="00607F2D"/>
    <w:rsid w:val="0061050D"/>
    <w:rsid w:val="00610561"/>
    <w:rsid w:val="00610562"/>
    <w:rsid w:val="0061061A"/>
    <w:rsid w:val="0061076D"/>
    <w:rsid w:val="0061091C"/>
    <w:rsid w:val="006109B7"/>
    <w:rsid w:val="00610B13"/>
    <w:rsid w:val="00610B46"/>
    <w:rsid w:val="006114BC"/>
    <w:rsid w:val="00611639"/>
    <w:rsid w:val="0061171F"/>
    <w:rsid w:val="00611880"/>
    <w:rsid w:val="00611BBD"/>
    <w:rsid w:val="00611D42"/>
    <w:rsid w:val="00611EAD"/>
    <w:rsid w:val="00611EF1"/>
    <w:rsid w:val="0061207B"/>
    <w:rsid w:val="00612330"/>
    <w:rsid w:val="00612727"/>
    <w:rsid w:val="00612838"/>
    <w:rsid w:val="00612A2C"/>
    <w:rsid w:val="00612F06"/>
    <w:rsid w:val="0061328B"/>
    <w:rsid w:val="0061356A"/>
    <w:rsid w:val="00613580"/>
    <w:rsid w:val="0061359B"/>
    <w:rsid w:val="0061381A"/>
    <w:rsid w:val="00613ABD"/>
    <w:rsid w:val="00613AFB"/>
    <w:rsid w:val="00613FFC"/>
    <w:rsid w:val="0061404E"/>
    <w:rsid w:val="00614115"/>
    <w:rsid w:val="00614303"/>
    <w:rsid w:val="006144C1"/>
    <w:rsid w:val="006145D8"/>
    <w:rsid w:val="0061474A"/>
    <w:rsid w:val="00615124"/>
    <w:rsid w:val="006153B2"/>
    <w:rsid w:val="006154BC"/>
    <w:rsid w:val="006158F3"/>
    <w:rsid w:val="0061598F"/>
    <w:rsid w:val="00615A60"/>
    <w:rsid w:val="00615AE3"/>
    <w:rsid w:val="00615E9D"/>
    <w:rsid w:val="00616041"/>
    <w:rsid w:val="006160CE"/>
    <w:rsid w:val="00616112"/>
    <w:rsid w:val="006166B8"/>
    <w:rsid w:val="006167FF"/>
    <w:rsid w:val="00616BE9"/>
    <w:rsid w:val="00616EFB"/>
    <w:rsid w:val="00616FC7"/>
    <w:rsid w:val="0061717E"/>
    <w:rsid w:val="006175C5"/>
    <w:rsid w:val="00617732"/>
    <w:rsid w:val="0061775A"/>
    <w:rsid w:val="00617955"/>
    <w:rsid w:val="00617B6E"/>
    <w:rsid w:val="00617D41"/>
    <w:rsid w:val="0062000D"/>
    <w:rsid w:val="006201FA"/>
    <w:rsid w:val="0062033F"/>
    <w:rsid w:val="00620570"/>
    <w:rsid w:val="006207A7"/>
    <w:rsid w:val="006208A5"/>
    <w:rsid w:val="00620EFC"/>
    <w:rsid w:val="00620F7B"/>
    <w:rsid w:val="00621004"/>
    <w:rsid w:val="00621305"/>
    <w:rsid w:val="0062139C"/>
    <w:rsid w:val="00621715"/>
    <w:rsid w:val="006219E6"/>
    <w:rsid w:val="00621AE0"/>
    <w:rsid w:val="00621F35"/>
    <w:rsid w:val="00622274"/>
    <w:rsid w:val="0062250F"/>
    <w:rsid w:val="00622543"/>
    <w:rsid w:val="006225B8"/>
    <w:rsid w:val="00622714"/>
    <w:rsid w:val="00622743"/>
    <w:rsid w:val="00623309"/>
    <w:rsid w:val="0062330C"/>
    <w:rsid w:val="0062331A"/>
    <w:rsid w:val="00623495"/>
    <w:rsid w:val="00623518"/>
    <w:rsid w:val="006235CF"/>
    <w:rsid w:val="0062398D"/>
    <w:rsid w:val="006243E6"/>
    <w:rsid w:val="00624651"/>
    <w:rsid w:val="00624687"/>
    <w:rsid w:val="006248DA"/>
    <w:rsid w:val="0062494F"/>
    <w:rsid w:val="00624963"/>
    <w:rsid w:val="00624AA1"/>
    <w:rsid w:val="00624D61"/>
    <w:rsid w:val="00624D78"/>
    <w:rsid w:val="00624F3A"/>
    <w:rsid w:val="00624F71"/>
    <w:rsid w:val="00625114"/>
    <w:rsid w:val="006255BD"/>
    <w:rsid w:val="0062578E"/>
    <w:rsid w:val="006257DD"/>
    <w:rsid w:val="00625A5B"/>
    <w:rsid w:val="00625D1A"/>
    <w:rsid w:val="00625E20"/>
    <w:rsid w:val="00625EF8"/>
    <w:rsid w:val="006260EE"/>
    <w:rsid w:val="0062622A"/>
    <w:rsid w:val="00626466"/>
    <w:rsid w:val="006266A5"/>
    <w:rsid w:val="006267EB"/>
    <w:rsid w:val="00626922"/>
    <w:rsid w:val="006270E0"/>
    <w:rsid w:val="00627222"/>
    <w:rsid w:val="006273B3"/>
    <w:rsid w:val="00627979"/>
    <w:rsid w:val="00627A5F"/>
    <w:rsid w:val="00627B97"/>
    <w:rsid w:val="00627BB8"/>
    <w:rsid w:val="00627CB7"/>
    <w:rsid w:val="00627D52"/>
    <w:rsid w:val="00630113"/>
    <w:rsid w:val="00630192"/>
    <w:rsid w:val="00630224"/>
    <w:rsid w:val="00630484"/>
    <w:rsid w:val="006304AC"/>
    <w:rsid w:val="006304FD"/>
    <w:rsid w:val="0063068A"/>
    <w:rsid w:val="0063071D"/>
    <w:rsid w:val="0063080B"/>
    <w:rsid w:val="00630860"/>
    <w:rsid w:val="0063090C"/>
    <w:rsid w:val="0063095A"/>
    <w:rsid w:val="00630C58"/>
    <w:rsid w:val="00630DE9"/>
    <w:rsid w:val="00630E07"/>
    <w:rsid w:val="00630E85"/>
    <w:rsid w:val="00630E9D"/>
    <w:rsid w:val="00630F40"/>
    <w:rsid w:val="00631225"/>
    <w:rsid w:val="006315E7"/>
    <w:rsid w:val="00631E72"/>
    <w:rsid w:val="00632261"/>
    <w:rsid w:val="006322E7"/>
    <w:rsid w:val="00632319"/>
    <w:rsid w:val="0063238A"/>
    <w:rsid w:val="0063254B"/>
    <w:rsid w:val="00632632"/>
    <w:rsid w:val="00632645"/>
    <w:rsid w:val="00632784"/>
    <w:rsid w:val="006328C8"/>
    <w:rsid w:val="00632E42"/>
    <w:rsid w:val="00633100"/>
    <w:rsid w:val="00633197"/>
    <w:rsid w:val="006331DA"/>
    <w:rsid w:val="00633310"/>
    <w:rsid w:val="006335B6"/>
    <w:rsid w:val="006335FA"/>
    <w:rsid w:val="00633734"/>
    <w:rsid w:val="00633D18"/>
    <w:rsid w:val="00633EF4"/>
    <w:rsid w:val="00633F23"/>
    <w:rsid w:val="00633FAD"/>
    <w:rsid w:val="00634051"/>
    <w:rsid w:val="006340C9"/>
    <w:rsid w:val="0063428C"/>
    <w:rsid w:val="006349D0"/>
    <w:rsid w:val="00634BAB"/>
    <w:rsid w:val="006352CA"/>
    <w:rsid w:val="0063546A"/>
    <w:rsid w:val="0063590F"/>
    <w:rsid w:val="006359B8"/>
    <w:rsid w:val="00635B0A"/>
    <w:rsid w:val="00635B56"/>
    <w:rsid w:val="00635F3E"/>
    <w:rsid w:val="00636529"/>
    <w:rsid w:val="0063669E"/>
    <w:rsid w:val="00636781"/>
    <w:rsid w:val="00636827"/>
    <w:rsid w:val="006368E2"/>
    <w:rsid w:val="0063709F"/>
    <w:rsid w:val="0063717C"/>
    <w:rsid w:val="0063718D"/>
    <w:rsid w:val="0063725E"/>
    <w:rsid w:val="00637604"/>
    <w:rsid w:val="0063787A"/>
    <w:rsid w:val="00637B2F"/>
    <w:rsid w:val="00637BC9"/>
    <w:rsid w:val="00637E81"/>
    <w:rsid w:val="00637F1B"/>
    <w:rsid w:val="00637F5A"/>
    <w:rsid w:val="00637FE9"/>
    <w:rsid w:val="0064014A"/>
    <w:rsid w:val="00640184"/>
    <w:rsid w:val="00640201"/>
    <w:rsid w:val="00640741"/>
    <w:rsid w:val="00640B39"/>
    <w:rsid w:val="00641083"/>
    <w:rsid w:val="00641317"/>
    <w:rsid w:val="00641358"/>
    <w:rsid w:val="00641466"/>
    <w:rsid w:val="006414AF"/>
    <w:rsid w:val="00641B8F"/>
    <w:rsid w:val="00641E49"/>
    <w:rsid w:val="00641F2F"/>
    <w:rsid w:val="0064218E"/>
    <w:rsid w:val="0064247F"/>
    <w:rsid w:val="00642650"/>
    <w:rsid w:val="00642662"/>
    <w:rsid w:val="00642685"/>
    <w:rsid w:val="00642751"/>
    <w:rsid w:val="00642976"/>
    <w:rsid w:val="00642A7E"/>
    <w:rsid w:val="0064301E"/>
    <w:rsid w:val="00643253"/>
    <w:rsid w:val="006432CB"/>
    <w:rsid w:val="00643355"/>
    <w:rsid w:val="006436C5"/>
    <w:rsid w:val="00643A8C"/>
    <w:rsid w:val="00643B48"/>
    <w:rsid w:val="00643C4E"/>
    <w:rsid w:val="00643D1D"/>
    <w:rsid w:val="0064417F"/>
    <w:rsid w:val="00644222"/>
    <w:rsid w:val="006442E5"/>
    <w:rsid w:val="00644757"/>
    <w:rsid w:val="0064476A"/>
    <w:rsid w:val="00644850"/>
    <w:rsid w:val="00644C33"/>
    <w:rsid w:val="00644C6A"/>
    <w:rsid w:val="00644CFA"/>
    <w:rsid w:val="00645043"/>
    <w:rsid w:val="0064508F"/>
    <w:rsid w:val="0064560E"/>
    <w:rsid w:val="006456A3"/>
    <w:rsid w:val="006457F6"/>
    <w:rsid w:val="0064602E"/>
    <w:rsid w:val="00646032"/>
    <w:rsid w:val="0064641C"/>
    <w:rsid w:val="00646684"/>
    <w:rsid w:val="006467D5"/>
    <w:rsid w:val="00646B73"/>
    <w:rsid w:val="00646C04"/>
    <w:rsid w:val="00646E35"/>
    <w:rsid w:val="00646E64"/>
    <w:rsid w:val="00646F36"/>
    <w:rsid w:val="0064727B"/>
    <w:rsid w:val="0064741C"/>
    <w:rsid w:val="006474E4"/>
    <w:rsid w:val="0064766E"/>
    <w:rsid w:val="006477D9"/>
    <w:rsid w:val="00647ACB"/>
    <w:rsid w:val="00647E63"/>
    <w:rsid w:val="00650148"/>
    <w:rsid w:val="00650281"/>
    <w:rsid w:val="0065059C"/>
    <w:rsid w:val="0065064B"/>
    <w:rsid w:val="006506FD"/>
    <w:rsid w:val="00650AC9"/>
    <w:rsid w:val="00650BB4"/>
    <w:rsid w:val="00650D05"/>
    <w:rsid w:val="00650FA0"/>
    <w:rsid w:val="00650FA8"/>
    <w:rsid w:val="006510A7"/>
    <w:rsid w:val="00651375"/>
    <w:rsid w:val="00651755"/>
    <w:rsid w:val="006517FC"/>
    <w:rsid w:val="00651B00"/>
    <w:rsid w:val="00651B94"/>
    <w:rsid w:val="00651EDC"/>
    <w:rsid w:val="00651EF4"/>
    <w:rsid w:val="00651FFA"/>
    <w:rsid w:val="0065201A"/>
    <w:rsid w:val="006524EE"/>
    <w:rsid w:val="006524FF"/>
    <w:rsid w:val="00652A56"/>
    <w:rsid w:val="00652AD3"/>
    <w:rsid w:val="00652BB4"/>
    <w:rsid w:val="00652DB4"/>
    <w:rsid w:val="00653156"/>
    <w:rsid w:val="006531CE"/>
    <w:rsid w:val="006534B8"/>
    <w:rsid w:val="00653587"/>
    <w:rsid w:val="006535E8"/>
    <w:rsid w:val="006537C9"/>
    <w:rsid w:val="00653BF0"/>
    <w:rsid w:val="00653E71"/>
    <w:rsid w:val="00653EA6"/>
    <w:rsid w:val="00653FE5"/>
    <w:rsid w:val="006541B4"/>
    <w:rsid w:val="0065421E"/>
    <w:rsid w:val="00654632"/>
    <w:rsid w:val="00654987"/>
    <w:rsid w:val="00654A5A"/>
    <w:rsid w:val="00654AD4"/>
    <w:rsid w:val="00654C62"/>
    <w:rsid w:val="00654E53"/>
    <w:rsid w:val="00654EFC"/>
    <w:rsid w:val="00654F58"/>
    <w:rsid w:val="00654F9A"/>
    <w:rsid w:val="00655326"/>
    <w:rsid w:val="00655388"/>
    <w:rsid w:val="00655724"/>
    <w:rsid w:val="00655736"/>
    <w:rsid w:val="00655A79"/>
    <w:rsid w:val="00655AC9"/>
    <w:rsid w:val="00655B5D"/>
    <w:rsid w:val="0065653A"/>
    <w:rsid w:val="006565D2"/>
    <w:rsid w:val="00656685"/>
    <w:rsid w:val="00656809"/>
    <w:rsid w:val="0065687D"/>
    <w:rsid w:val="00656963"/>
    <w:rsid w:val="00656ECA"/>
    <w:rsid w:val="006571BC"/>
    <w:rsid w:val="006572C1"/>
    <w:rsid w:val="0065733F"/>
    <w:rsid w:val="006573BB"/>
    <w:rsid w:val="00657961"/>
    <w:rsid w:val="00657CE5"/>
    <w:rsid w:val="00657F69"/>
    <w:rsid w:val="0066006F"/>
    <w:rsid w:val="00660477"/>
    <w:rsid w:val="00660479"/>
    <w:rsid w:val="006604FD"/>
    <w:rsid w:val="006606D6"/>
    <w:rsid w:val="0066072C"/>
    <w:rsid w:val="00660973"/>
    <w:rsid w:val="006609BE"/>
    <w:rsid w:val="00660B4D"/>
    <w:rsid w:val="00661021"/>
    <w:rsid w:val="006611FE"/>
    <w:rsid w:val="00661321"/>
    <w:rsid w:val="0066144E"/>
    <w:rsid w:val="0066149F"/>
    <w:rsid w:val="006614C5"/>
    <w:rsid w:val="006614E1"/>
    <w:rsid w:val="0066163D"/>
    <w:rsid w:val="0066175A"/>
    <w:rsid w:val="006617DC"/>
    <w:rsid w:val="00661A79"/>
    <w:rsid w:val="00661AE8"/>
    <w:rsid w:val="00661B7B"/>
    <w:rsid w:val="00661D46"/>
    <w:rsid w:val="00661FCB"/>
    <w:rsid w:val="00662245"/>
    <w:rsid w:val="006622A1"/>
    <w:rsid w:val="006624B9"/>
    <w:rsid w:val="0066284A"/>
    <w:rsid w:val="00662BE8"/>
    <w:rsid w:val="00662DDC"/>
    <w:rsid w:val="00662E34"/>
    <w:rsid w:val="00662FFB"/>
    <w:rsid w:val="006630A0"/>
    <w:rsid w:val="00663134"/>
    <w:rsid w:val="006631E4"/>
    <w:rsid w:val="006632C7"/>
    <w:rsid w:val="00663313"/>
    <w:rsid w:val="00663364"/>
    <w:rsid w:val="0066343D"/>
    <w:rsid w:val="006637FE"/>
    <w:rsid w:val="00663885"/>
    <w:rsid w:val="006639B7"/>
    <w:rsid w:val="00663BBF"/>
    <w:rsid w:val="006640FF"/>
    <w:rsid w:val="0066442D"/>
    <w:rsid w:val="0066464D"/>
    <w:rsid w:val="006646E5"/>
    <w:rsid w:val="006649CA"/>
    <w:rsid w:val="00664B60"/>
    <w:rsid w:val="00664BAB"/>
    <w:rsid w:val="00664D68"/>
    <w:rsid w:val="00665226"/>
    <w:rsid w:val="00665289"/>
    <w:rsid w:val="00665707"/>
    <w:rsid w:val="0066583F"/>
    <w:rsid w:val="00665DB6"/>
    <w:rsid w:val="00665E57"/>
    <w:rsid w:val="00666043"/>
    <w:rsid w:val="006660B3"/>
    <w:rsid w:val="00666631"/>
    <w:rsid w:val="006667CB"/>
    <w:rsid w:val="00666878"/>
    <w:rsid w:val="00666902"/>
    <w:rsid w:val="00666A31"/>
    <w:rsid w:val="00666B6F"/>
    <w:rsid w:val="00666C0B"/>
    <w:rsid w:val="00666C53"/>
    <w:rsid w:val="00667225"/>
    <w:rsid w:val="006675BC"/>
    <w:rsid w:val="00667659"/>
    <w:rsid w:val="00667987"/>
    <w:rsid w:val="00667AE5"/>
    <w:rsid w:val="00667E0A"/>
    <w:rsid w:val="0067036A"/>
    <w:rsid w:val="006704E7"/>
    <w:rsid w:val="00670575"/>
    <w:rsid w:val="00670683"/>
    <w:rsid w:val="00670BBC"/>
    <w:rsid w:val="00670C33"/>
    <w:rsid w:val="00670C50"/>
    <w:rsid w:val="006712A5"/>
    <w:rsid w:val="0067148A"/>
    <w:rsid w:val="006714AC"/>
    <w:rsid w:val="006715AD"/>
    <w:rsid w:val="00671CD7"/>
    <w:rsid w:val="00671E05"/>
    <w:rsid w:val="00671F51"/>
    <w:rsid w:val="00672251"/>
    <w:rsid w:val="00672AED"/>
    <w:rsid w:val="00672AF1"/>
    <w:rsid w:val="00672FFD"/>
    <w:rsid w:val="00673121"/>
    <w:rsid w:val="00673215"/>
    <w:rsid w:val="00673384"/>
    <w:rsid w:val="00673585"/>
    <w:rsid w:val="0067364E"/>
    <w:rsid w:val="006736BA"/>
    <w:rsid w:val="006737A6"/>
    <w:rsid w:val="006737DC"/>
    <w:rsid w:val="00673B11"/>
    <w:rsid w:val="006741AE"/>
    <w:rsid w:val="0067462F"/>
    <w:rsid w:val="006746B3"/>
    <w:rsid w:val="00674887"/>
    <w:rsid w:val="006749BC"/>
    <w:rsid w:val="00674DE1"/>
    <w:rsid w:val="00674F92"/>
    <w:rsid w:val="00675077"/>
    <w:rsid w:val="00675194"/>
    <w:rsid w:val="0067552D"/>
    <w:rsid w:val="00675692"/>
    <w:rsid w:val="006757AC"/>
    <w:rsid w:val="0067592A"/>
    <w:rsid w:val="00675A29"/>
    <w:rsid w:val="00675CD1"/>
    <w:rsid w:val="00675CD9"/>
    <w:rsid w:val="00675D1B"/>
    <w:rsid w:val="00675E68"/>
    <w:rsid w:val="00675F0A"/>
    <w:rsid w:val="00676775"/>
    <w:rsid w:val="00676788"/>
    <w:rsid w:val="0067687E"/>
    <w:rsid w:val="00676F4D"/>
    <w:rsid w:val="006772F3"/>
    <w:rsid w:val="006773E5"/>
    <w:rsid w:val="00677517"/>
    <w:rsid w:val="006776F4"/>
    <w:rsid w:val="0067784E"/>
    <w:rsid w:val="00677B1E"/>
    <w:rsid w:val="00677C2A"/>
    <w:rsid w:val="00677C8A"/>
    <w:rsid w:val="00677CA5"/>
    <w:rsid w:val="00677D5D"/>
    <w:rsid w:val="00677DF2"/>
    <w:rsid w:val="0068032F"/>
    <w:rsid w:val="00680658"/>
    <w:rsid w:val="00680684"/>
    <w:rsid w:val="006809BA"/>
    <w:rsid w:val="00680C8E"/>
    <w:rsid w:val="00681001"/>
    <w:rsid w:val="0068108D"/>
    <w:rsid w:val="00681285"/>
    <w:rsid w:val="00681296"/>
    <w:rsid w:val="00681506"/>
    <w:rsid w:val="0068153F"/>
    <w:rsid w:val="00681CEB"/>
    <w:rsid w:val="00681D98"/>
    <w:rsid w:val="00681E84"/>
    <w:rsid w:val="00681EB6"/>
    <w:rsid w:val="00681F77"/>
    <w:rsid w:val="00681FCE"/>
    <w:rsid w:val="0068200B"/>
    <w:rsid w:val="00682203"/>
    <w:rsid w:val="006825B7"/>
    <w:rsid w:val="006825EF"/>
    <w:rsid w:val="006827E1"/>
    <w:rsid w:val="006829B1"/>
    <w:rsid w:val="00682B15"/>
    <w:rsid w:val="00682E49"/>
    <w:rsid w:val="00682F8D"/>
    <w:rsid w:val="006830CF"/>
    <w:rsid w:val="00683141"/>
    <w:rsid w:val="006831EB"/>
    <w:rsid w:val="0068347F"/>
    <w:rsid w:val="00683630"/>
    <w:rsid w:val="00683648"/>
    <w:rsid w:val="00683718"/>
    <w:rsid w:val="006837B3"/>
    <w:rsid w:val="006837DF"/>
    <w:rsid w:val="006838B5"/>
    <w:rsid w:val="00683B26"/>
    <w:rsid w:val="00683CE5"/>
    <w:rsid w:val="0068415B"/>
    <w:rsid w:val="006841AE"/>
    <w:rsid w:val="006841F2"/>
    <w:rsid w:val="00684303"/>
    <w:rsid w:val="006846E9"/>
    <w:rsid w:val="0068478E"/>
    <w:rsid w:val="00684B87"/>
    <w:rsid w:val="00684C1B"/>
    <w:rsid w:val="00684D22"/>
    <w:rsid w:val="00684DDE"/>
    <w:rsid w:val="00684DE0"/>
    <w:rsid w:val="006850F6"/>
    <w:rsid w:val="006851B3"/>
    <w:rsid w:val="006851DC"/>
    <w:rsid w:val="006852F4"/>
    <w:rsid w:val="006856F0"/>
    <w:rsid w:val="00685A84"/>
    <w:rsid w:val="006860D8"/>
    <w:rsid w:val="00686283"/>
    <w:rsid w:val="006863B8"/>
    <w:rsid w:val="00686C0B"/>
    <w:rsid w:val="00686D44"/>
    <w:rsid w:val="00686DF0"/>
    <w:rsid w:val="00686E59"/>
    <w:rsid w:val="00686E8A"/>
    <w:rsid w:val="00686EEC"/>
    <w:rsid w:val="00686FEA"/>
    <w:rsid w:val="0068714C"/>
    <w:rsid w:val="006872D7"/>
    <w:rsid w:val="0068770B"/>
    <w:rsid w:val="00687A19"/>
    <w:rsid w:val="00687AB5"/>
    <w:rsid w:val="00690201"/>
    <w:rsid w:val="0069038B"/>
    <w:rsid w:val="006903AE"/>
    <w:rsid w:val="0069054A"/>
    <w:rsid w:val="0069070F"/>
    <w:rsid w:val="00690767"/>
    <w:rsid w:val="0069080E"/>
    <w:rsid w:val="00690BBD"/>
    <w:rsid w:val="00691197"/>
    <w:rsid w:val="006914EF"/>
    <w:rsid w:val="00691578"/>
    <w:rsid w:val="0069193A"/>
    <w:rsid w:val="00691955"/>
    <w:rsid w:val="00691C36"/>
    <w:rsid w:val="00691EFC"/>
    <w:rsid w:val="006920CF"/>
    <w:rsid w:val="006921C9"/>
    <w:rsid w:val="0069227E"/>
    <w:rsid w:val="00692366"/>
    <w:rsid w:val="006926E5"/>
    <w:rsid w:val="00692969"/>
    <w:rsid w:val="00692B89"/>
    <w:rsid w:val="00692C4B"/>
    <w:rsid w:val="00692D3C"/>
    <w:rsid w:val="00692E04"/>
    <w:rsid w:val="00693013"/>
    <w:rsid w:val="006931E6"/>
    <w:rsid w:val="0069328E"/>
    <w:rsid w:val="00693469"/>
    <w:rsid w:val="00693630"/>
    <w:rsid w:val="0069365E"/>
    <w:rsid w:val="00693A3A"/>
    <w:rsid w:val="00693B0A"/>
    <w:rsid w:val="00693B42"/>
    <w:rsid w:val="00693C63"/>
    <w:rsid w:val="00693C72"/>
    <w:rsid w:val="006940A5"/>
    <w:rsid w:val="0069413B"/>
    <w:rsid w:val="00694252"/>
    <w:rsid w:val="00694428"/>
    <w:rsid w:val="00694465"/>
    <w:rsid w:val="006946B8"/>
    <w:rsid w:val="006947F0"/>
    <w:rsid w:val="006948AB"/>
    <w:rsid w:val="006948BC"/>
    <w:rsid w:val="00694C09"/>
    <w:rsid w:val="00694C4D"/>
    <w:rsid w:val="00694C59"/>
    <w:rsid w:val="006951FA"/>
    <w:rsid w:val="00695219"/>
    <w:rsid w:val="00695327"/>
    <w:rsid w:val="00695403"/>
    <w:rsid w:val="00695434"/>
    <w:rsid w:val="006954CF"/>
    <w:rsid w:val="00695699"/>
    <w:rsid w:val="006956A5"/>
    <w:rsid w:val="006956C3"/>
    <w:rsid w:val="00695FE5"/>
    <w:rsid w:val="00696114"/>
    <w:rsid w:val="0069618C"/>
    <w:rsid w:val="006962B2"/>
    <w:rsid w:val="006964FB"/>
    <w:rsid w:val="0069659E"/>
    <w:rsid w:val="006965E0"/>
    <w:rsid w:val="006967A3"/>
    <w:rsid w:val="00696B08"/>
    <w:rsid w:val="00696B1B"/>
    <w:rsid w:val="00696E55"/>
    <w:rsid w:val="00696E84"/>
    <w:rsid w:val="00696EEC"/>
    <w:rsid w:val="00697022"/>
    <w:rsid w:val="006974D7"/>
    <w:rsid w:val="006975EE"/>
    <w:rsid w:val="006979B0"/>
    <w:rsid w:val="00697A17"/>
    <w:rsid w:val="00697B15"/>
    <w:rsid w:val="00697F12"/>
    <w:rsid w:val="006A00F9"/>
    <w:rsid w:val="006A039D"/>
    <w:rsid w:val="006A03E6"/>
    <w:rsid w:val="006A03FE"/>
    <w:rsid w:val="006A0437"/>
    <w:rsid w:val="006A0A44"/>
    <w:rsid w:val="006A0B5B"/>
    <w:rsid w:val="006A0D6C"/>
    <w:rsid w:val="006A0ED3"/>
    <w:rsid w:val="006A12A5"/>
    <w:rsid w:val="006A12BA"/>
    <w:rsid w:val="006A1304"/>
    <w:rsid w:val="006A14AE"/>
    <w:rsid w:val="006A15B8"/>
    <w:rsid w:val="006A1660"/>
    <w:rsid w:val="006A16D5"/>
    <w:rsid w:val="006A1836"/>
    <w:rsid w:val="006A18BA"/>
    <w:rsid w:val="006A1DD5"/>
    <w:rsid w:val="006A1E8D"/>
    <w:rsid w:val="006A1F3A"/>
    <w:rsid w:val="006A1FD7"/>
    <w:rsid w:val="006A2001"/>
    <w:rsid w:val="006A2178"/>
    <w:rsid w:val="006A21B3"/>
    <w:rsid w:val="006A21C5"/>
    <w:rsid w:val="006A2355"/>
    <w:rsid w:val="006A2810"/>
    <w:rsid w:val="006A281F"/>
    <w:rsid w:val="006A288E"/>
    <w:rsid w:val="006A2A12"/>
    <w:rsid w:val="006A2A2B"/>
    <w:rsid w:val="006A2A3E"/>
    <w:rsid w:val="006A2B5A"/>
    <w:rsid w:val="006A2E53"/>
    <w:rsid w:val="006A2EC3"/>
    <w:rsid w:val="006A2ED1"/>
    <w:rsid w:val="006A2EE5"/>
    <w:rsid w:val="006A2F0B"/>
    <w:rsid w:val="006A2F9F"/>
    <w:rsid w:val="006A3091"/>
    <w:rsid w:val="006A3659"/>
    <w:rsid w:val="006A3B72"/>
    <w:rsid w:val="006A3BE0"/>
    <w:rsid w:val="006A4040"/>
    <w:rsid w:val="006A4102"/>
    <w:rsid w:val="006A4228"/>
    <w:rsid w:val="006A431C"/>
    <w:rsid w:val="006A44E0"/>
    <w:rsid w:val="006A4502"/>
    <w:rsid w:val="006A46EA"/>
    <w:rsid w:val="006A47C0"/>
    <w:rsid w:val="006A47C1"/>
    <w:rsid w:val="006A4AE6"/>
    <w:rsid w:val="006A4B70"/>
    <w:rsid w:val="006A4CB2"/>
    <w:rsid w:val="006A4E05"/>
    <w:rsid w:val="006A4F1B"/>
    <w:rsid w:val="006A530E"/>
    <w:rsid w:val="006A5472"/>
    <w:rsid w:val="006A5582"/>
    <w:rsid w:val="006A55E6"/>
    <w:rsid w:val="006A565A"/>
    <w:rsid w:val="006A56CC"/>
    <w:rsid w:val="006A5878"/>
    <w:rsid w:val="006A5C2C"/>
    <w:rsid w:val="006A5DFE"/>
    <w:rsid w:val="006A5E8C"/>
    <w:rsid w:val="006A5F14"/>
    <w:rsid w:val="006A60EC"/>
    <w:rsid w:val="006A6150"/>
    <w:rsid w:val="006A616E"/>
    <w:rsid w:val="006A640D"/>
    <w:rsid w:val="006A64EA"/>
    <w:rsid w:val="006A6689"/>
    <w:rsid w:val="006A6751"/>
    <w:rsid w:val="006A6858"/>
    <w:rsid w:val="006A6CD9"/>
    <w:rsid w:val="006A6F14"/>
    <w:rsid w:val="006A6F6D"/>
    <w:rsid w:val="006A6FD4"/>
    <w:rsid w:val="006A738B"/>
    <w:rsid w:val="006A73F1"/>
    <w:rsid w:val="006A7472"/>
    <w:rsid w:val="006A75D1"/>
    <w:rsid w:val="006A7603"/>
    <w:rsid w:val="006A7A62"/>
    <w:rsid w:val="006A7D73"/>
    <w:rsid w:val="006A7D99"/>
    <w:rsid w:val="006A7DA6"/>
    <w:rsid w:val="006A7EE9"/>
    <w:rsid w:val="006B0085"/>
    <w:rsid w:val="006B00E1"/>
    <w:rsid w:val="006B0159"/>
    <w:rsid w:val="006B0241"/>
    <w:rsid w:val="006B04BA"/>
    <w:rsid w:val="006B0530"/>
    <w:rsid w:val="006B0A67"/>
    <w:rsid w:val="006B0ADE"/>
    <w:rsid w:val="006B0B69"/>
    <w:rsid w:val="006B0DD9"/>
    <w:rsid w:val="006B0F3A"/>
    <w:rsid w:val="006B1310"/>
    <w:rsid w:val="006B212C"/>
    <w:rsid w:val="006B2411"/>
    <w:rsid w:val="006B2540"/>
    <w:rsid w:val="006B25AE"/>
    <w:rsid w:val="006B2679"/>
    <w:rsid w:val="006B2A12"/>
    <w:rsid w:val="006B2A62"/>
    <w:rsid w:val="006B2DEA"/>
    <w:rsid w:val="006B2EFD"/>
    <w:rsid w:val="006B3045"/>
    <w:rsid w:val="006B304E"/>
    <w:rsid w:val="006B310F"/>
    <w:rsid w:val="006B3263"/>
    <w:rsid w:val="006B331B"/>
    <w:rsid w:val="006B3332"/>
    <w:rsid w:val="006B3508"/>
    <w:rsid w:val="006B37BD"/>
    <w:rsid w:val="006B3828"/>
    <w:rsid w:val="006B38B6"/>
    <w:rsid w:val="006B393A"/>
    <w:rsid w:val="006B3F33"/>
    <w:rsid w:val="006B416E"/>
    <w:rsid w:val="006B43AD"/>
    <w:rsid w:val="006B4530"/>
    <w:rsid w:val="006B4575"/>
    <w:rsid w:val="006B46C4"/>
    <w:rsid w:val="006B47C6"/>
    <w:rsid w:val="006B48D8"/>
    <w:rsid w:val="006B4DBE"/>
    <w:rsid w:val="006B4E4F"/>
    <w:rsid w:val="006B4F18"/>
    <w:rsid w:val="006B5126"/>
    <w:rsid w:val="006B514A"/>
    <w:rsid w:val="006B5329"/>
    <w:rsid w:val="006B5468"/>
    <w:rsid w:val="006B55FE"/>
    <w:rsid w:val="006B58A8"/>
    <w:rsid w:val="006B58BA"/>
    <w:rsid w:val="006B6996"/>
    <w:rsid w:val="006B6BC8"/>
    <w:rsid w:val="006B6F29"/>
    <w:rsid w:val="006B6F93"/>
    <w:rsid w:val="006B76F9"/>
    <w:rsid w:val="006B7971"/>
    <w:rsid w:val="006B7AF4"/>
    <w:rsid w:val="006B7F95"/>
    <w:rsid w:val="006C0020"/>
    <w:rsid w:val="006C01C8"/>
    <w:rsid w:val="006C0423"/>
    <w:rsid w:val="006C0516"/>
    <w:rsid w:val="006C054E"/>
    <w:rsid w:val="006C057D"/>
    <w:rsid w:val="006C07DF"/>
    <w:rsid w:val="006C0805"/>
    <w:rsid w:val="006C08A0"/>
    <w:rsid w:val="006C08C1"/>
    <w:rsid w:val="006C0940"/>
    <w:rsid w:val="006C0B07"/>
    <w:rsid w:val="006C0C85"/>
    <w:rsid w:val="006C0E16"/>
    <w:rsid w:val="006C14A6"/>
    <w:rsid w:val="006C14D0"/>
    <w:rsid w:val="006C15D7"/>
    <w:rsid w:val="006C165F"/>
    <w:rsid w:val="006C1765"/>
    <w:rsid w:val="006C1781"/>
    <w:rsid w:val="006C1826"/>
    <w:rsid w:val="006C1951"/>
    <w:rsid w:val="006C1B3F"/>
    <w:rsid w:val="006C20BB"/>
    <w:rsid w:val="006C2257"/>
    <w:rsid w:val="006C245C"/>
    <w:rsid w:val="006C24D2"/>
    <w:rsid w:val="006C2555"/>
    <w:rsid w:val="006C2B3B"/>
    <w:rsid w:val="006C2C58"/>
    <w:rsid w:val="006C2EFA"/>
    <w:rsid w:val="006C2FEB"/>
    <w:rsid w:val="006C308E"/>
    <w:rsid w:val="006C35CD"/>
    <w:rsid w:val="006C39D7"/>
    <w:rsid w:val="006C3A9C"/>
    <w:rsid w:val="006C3C6F"/>
    <w:rsid w:val="006C3F6C"/>
    <w:rsid w:val="006C40F7"/>
    <w:rsid w:val="006C4140"/>
    <w:rsid w:val="006C43EA"/>
    <w:rsid w:val="006C4417"/>
    <w:rsid w:val="006C4466"/>
    <w:rsid w:val="006C48A7"/>
    <w:rsid w:val="006C48AB"/>
    <w:rsid w:val="006C4CB6"/>
    <w:rsid w:val="006C4E71"/>
    <w:rsid w:val="006C4FB3"/>
    <w:rsid w:val="006C5150"/>
    <w:rsid w:val="006C5250"/>
    <w:rsid w:val="006C547A"/>
    <w:rsid w:val="006C56A9"/>
    <w:rsid w:val="006C5715"/>
    <w:rsid w:val="006C5748"/>
    <w:rsid w:val="006C5841"/>
    <w:rsid w:val="006C5919"/>
    <w:rsid w:val="006C5959"/>
    <w:rsid w:val="006C5F15"/>
    <w:rsid w:val="006C60F8"/>
    <w:rsid w:val="006C61F6"/>
    <w:rsid w:val="006C64C8"/>
    <w:rsid w:val="006C6889"/>
    <w:rsid w:val="006C6C79"/>
    <w:rsid w:val="006C6EB6"/>
    <w:rsid w:val="006C71FA"/>
    <w:rsid w:val="006C71FC"/>
    <w:rsid w:val="006C7203"/>
    <w:rsid w:val="006C7A1E"/>
    <w:rsid w:val="006C7A8B"/>
    <w:rsid w:val="006C7CD0"/>
    <w:rsid w:val="006C7F5A"/>
    <w:rsid w:val="006D010A"/>
    <w:rsid w:val="006D0358"/>
    <w:rsid w:val="006D04CE"/>
    <w:rsid w:val="006D097C"/>
    <w:rsid w:val="006D0B3E"/>
    <w:rsid w:val="006D116A"/>
    <w:rsid w:val="006D1475"/>
    <w:rsid w:val="006D14CC"/>
    <w:rsid w:val="006D15B6"/>
    <w:rsid w:val="006D17B5"/>
    <w:rsid w:val="006D187A"/>
    <w:rsid w:val="006D1CBB"/>
    <w:rsid w:val="006D1DC4"/>
    <w:rsid w:val="006D22E3"/>
    <w:rsid w:val="006D25E2"/>
    <w:rsid w:val="006D2674"/>
    <w:rsid w:val="006D26DC"/>
    <w:rsid w:val="006D282C"/>
    <w:rsid w:val="006D2879"/>
    <w:rsid w:val="006D2EDB"/>
    <w:rsid w:val="006D31A3"/>
    <w:rsid w:val="006D3485"/>
    <w:rsid w:val="006D35A7"/>
    <w:rsid w:val="006D3697"/>
    <w:rsid w:val="006D3765"/>
    <w:rsid w:val="006D3AF7"/>
    <w:rsid w:val="006D3F2A"/>
    <w:rsid w:val="006D3FCC"/>
    <w:rsid w:val="006D417C"/>
    <w:rsid w:val="006D42CD"/>
    <w:rsid w:val="006D43E8"/>
    <w:rsid w:val="006D44B0"/>
    <w:rsid w:val="006D459F"/>
    <w:rsid w:val="006D4622"/>
    <w:rsid w:val="006D48BA"/>
    <w:rsid w:val="006D4965"/>
    <w:rsid w:val="006D4A08"/>
    <w:rsid w:val="006D4A67"/>
    <w:rsid w:val="006D4B8B"/>
    <w:rsid w:val="006D4C2A"/>
    <w:rsid w:val="006D4D53"/>
    <w:rsid w:val="006D4F7D"/>
    <w:rsid w:val="006D4F90"/>
    <w:rsid w:val="006D51B5"/>
    <w:rsid w:val="006D5403"/>
    <w:rsid w:val="006D5512"/>
    <w:rsid w:val="006D600C"/>
    <w:rsid w:val="006D65DA"/>
    <w:rsid w:val="006D6635"/>
    <w:rsid w:val="006D6BEE"/>
    <w:rsid w:val="006D6C73"/>
    <w:rsid w:val="006D6D8F"/>
    <w:rsid w:val="006D6EE6"/>
    <w:rsid w:val="006D6F01"/>
    <w:rsid w:val="006D7350"/>
    <w:rsid w:val="006E0105"/>
    <w:rsid w:val="006E013C"/>
    <w:rsid w:val="006E017A"/>
    <w:rsid w:val="006E031C"/>
    <w:rsid w:val="006E0583"/>
    <w:rsid w:val="006E05DF"/>
    <w:rsid w:val="006E0BF5"/>
    <w:rsid w:val="006E1240"/>
    <w:rsid w:val="006E1295"/>
    <w:rsid w:val="006E15C1"/>
    <w:rsid w:val="006E1699"/>
    <w:rsid w:val="006E16AC"/>
    <w:rsid w:val="006E1B66"/>
    <w:rsid w:val="006E1BF2"/>
    <w:rsid w:val="006E1D7B"/>
    <w:rsid w:val="006E1E7C"/>
    <w:rsid w:val="006E1ECD"/>
    <w:rsid w:val="006E1FC0"/>
    <w:rsid w:val="006E214B"/>
    <w:rsid w:val="006E2366"/>
    <w:rsid w:val="006E242C"/>
    <w:rsid w:val="006E2483"/>
    <w:rsid w:val="006E24BD"/>
    <w:rsid w:val="006E24D8"/>
    <w:rsid w:val="006E257C"/>
    <w:rsid w:val="006E25B0"/>
    <w:rsid w:val="006E25CA"/>
    <w:rsid w:val="006E29B2"/>
    <w:rsid w:val="006E2A9D"/>
    <w:rsid w:val="006E2C67"/>
    <w:rsid w:val="006E3256"/>
    <w:rsid w:val="006E32D7"/>
    <w:rsid w:val="006E34D4"/>
    <w:rsid w:val="006E3525"/>
    <w:rsid w:val="006E3786"/>
    <w:rsid w:val="006E39CD"/>
    <w:rsid w:val="006E39CE"/>
    <w:rsid w:val="006E3C59"/>
    <w:rsid w:val="006E401C"/>
    <w:rsid w:val="006E41E7"/>
    <w:rsid w:val="006E42B1"/>
    <w:rsid w:val="006E46CF"/>
    <w:rsid w:val="006E46F6"/>
    <w:rsid w:val="006E49E6"/>
    <w:rsid w:val="006E49FA"/>
    <w:rsid w:val="006E4AE6"/>
    <w:rsid w:val="006E4C35"/>
    <w:rsid w:val="006E51CB"/>
    <w:rsid w:val="006E52C5"/>
    <w:rsid w:val="006E5654"/>
    <w:rsid w:val="006E56F4"/>
    <w:rsid w:val="006E5B9F"/>
    <w:rsid w:val="006E5BAA"/>
    <w:rsid w:val="006E5C0A"/>
    <w:rsid w:val="006E5C40"/>
    <w:rsid w:val="006E5E45"/>
    <w:rsid w:val="006E6067"/>
    <w:rsid w:val="006E6293"/>
    <w:rsid w:val="006E65B8"/>
    <w:rsid w:val="006E6807"/>
    <w:rsid w:val="006E68FC"/>
    <w:rsid w:val="006E6B21"/>
    <w:rsid w:val="006E6D6B"/>
    <w:rsid w:val="006E708F"/>
    <w:rsid w:val="006E73D5"/>
    <w:rsid w:val="006E7822"/>
    <w:rsid w:val="006E7BC6"/>
    <w:rsid w:val="006F02B4"/>
    <w:rsid w:val="006F02D7"/>
    <w:rsid w:val="006F05F7"/>
    <w:rsid w:val="006F0717"/>
    <w:rsid w:val="006F0921"/>
    <w:rsid w:val="006F0AAF"/>
    <w:rsid w:val="006F0B1E"/>
    <w:rsid w:val="006F0BB6"/>
    <w:rsid w:val="006F0D08"/>
    <w:rsid w:val="006F0DB7"/>
    <w:rsid w:val="006F0E81"/>
    <w:rsid w:val="006F0F26"/>
    <w:rsid w:val="006F0F89"/>
    <w:rsid w:val="006F114A"/>
    <w:rsid w:val="006F11CE"/>
    <w:rsid w:val="006F11D4"/>
    <w:rsid w:val="006F1204"/>
    <w:rsid w:val="006F13C5"/>
    <w:rsid w:val="006F1444"/>
    <w:rsid w:val="006F1616"/>
    <w:rsid w:val="006F1E25"/>
    <w:rsid w:val="006F1E38"/>
    <w:rsid w:val="006F1F6D"/>
    <w:rsid w:val="006F244A"/>
    <w:rsid w:val="006F2537"/>
    <w:rsid w:val="006F2A29"/>
    <w:rsid w:val="006F2D71"/>
    <w:rsid w:val="006F308B"/>
    <w:rsid w:val="006F32DB"/>
    <w:rsid w:val="006F32EB"/>
    <w:rsid w:val="006F3302"/>
    <w:rsid w:val="006F35ED"/>
    <w:rsid w:val="006F362A"/>
    <w:rsid w:val="006F3646"/>
    <w:rsid w:val="006F36F3"/>
    <w:rsid w:val="006F3859"/>
    <w:rsid w:val="006F3868"/>
    <w:rsid w:val="006F3A45"/>
    <w:rsid w:val="006F3AA3"/>
    <w:rsid w:val="006F3E93"/>
    <w:rsid w:val="006F45A9"/>
    <w:rsid w:val="006F46A9"/>
    <w:rsid w:val="006F46D5"/>
    <w:rsid w:val="006F489E"/>
    <w:rsid w:val="006F4AE9"/>
    <w:rsid w:val="006F4E8F"/>
    <w:rsid w:val="006F4FC4"/>
    <w:rsid w:val="006F5305"/>
    <w:rsid w:val="006F533C"/>
    <w:rsid w:val="006F53B6"/>
    <w:rsid w:val="006F54D6"/>
    <w:rsid w:val="006F54F5"/>
    <w:rsid w:val="006F5631"/>
    <w:rsid w:val="006F56FB"/>
    <w:rsid w:val="006F57B4"/>
    <w:rsid w:val="006F5887"/>
    <w:rsid w:val="006F5943"/>
    <w:rsid w:val="006F5AFE"/>
    <w:rsid w:val="006F6074"/>
    <w:rsid w:val="006F63AA"/>
    <w:rsid w:val="006F6A17"/>
    <w:rsid w:val="006F6DC6"/>
    <w:rsid w:val="006F6DD8"/>
    <w:rsid w:val="006F716F"/>
    <w:rsid w:val="006F73D8"/>
    <w:rsid w:val="006F7867"/>
    <w:rsid w:val="006F7E97"/>
    <w:rsid w:val="007001EA"/>
    <w:rsid w:val="0070052A"/>
    <w:rsid w:val="0070055C"/>
    <w:rsid w:val="007007DA"/>
    <w:rsid w:val="00700AD3"/>
    <w:rsid w:val="00700B50"/>
    <w:rsid w:val="00700BB6"/>
    <w:rsid w:val="00700CAC"/>
    <w:rsid w:val="00700F4D"/>
    <w:rsid w:val="00700F84"/>
    <w:rsid w:val="00700FEA"/>
    <w:rsid w:val="00701149"/>
    <w:rsid w:val="007012C7"/>
    <w:rsid w:val="00701985"/>
    <w:rsid w:val="00701A25"/>
    <w:rsid w:val="0070201F"/>
    <w:rsid w:val="00702144"/>
    <w:rsid w:val="007023C9"/>
    <w:rsid w:val="0070240B"/>
    <w:rsid w:val="0070243C"/>
    <w:rsid w:val="0070253C"/>
    <w:rsid w:val="007026BE"/>
    <w:rsid w:val="00702872"/>
    <w:rsid w:val="00702917"/>
    <w:rsid w:val="00702A42"/>
    <w:rsid w:val="00702B59"/>
    <w:rsid w:val="00702D02"/>
    <w:rsid w:val="00702D92"/>
    <w:rsid w:val="00702DCA"/>
    <w:rsid w:val="00703077"/>
    <w:rsid w:val="007031F2"/>
    <w:rsid w:val="00703368"/>
    <w:rsid w:val="00703384"/>
    <w:rsid w:val="00703759"/>
    <w:rsid w:val="00703B35"/>
    <w:rsid w:val="00703C6C"/>
    <w:rsid w:val="00703FDF"/>
    <w:rsid w:val="0070412C"/>
    <w:rsid w:val="0070417C"/>
    <w:rsid w:val="00704309"/>
    <w:rsid w:val="007046C3"/>
    <w:rsid w:val="007048D1"/>
    <w:rsid w:val="00704A09"/>
    <w:rsid w:val="00704C1B"/>
    <w:rsid w:val="00704CC8"/>
    <w:rsid w:val="00704E65"/>
    <w:rsid w:val="00705293"/>
    <w:rsid w:val="00705450"/>
    <w:rsid w:val="0070576E"/>
    <w:rsid w:val="007058CE"/>
    <w:rsid w:val="007059D3"/>
    <w:rsid w:val="00705F4B"/>
    <w:rsid w:val="00706082"/>
    <w:rsid w:val="007060E8"/>
    <w:rsid w:val="007061BF"/>
    <w:rsid w:val="00706209"/>
    <w:rsid w:val="00706709"/>
    <w:rsid w:val="00706AE0"/>
    <w:rsid w:val="00706CFC"/>
    <w:rsid w:val="00706DF8"/>
    <w:rsid w:val="0070735D"/>
    <w:rsid w:val="0070781C"/>
    <w:rsid w:val="0070784C"/>
    <w:rsid w:val="00707B27"/>
    <w:rsid w:val="00707BAB"/>
    <w:rsid w:val="00707C94"/>
    <w:rsid w:val="00707D59"/>
    <w:rsid w:val="00707D63"/>
    <w:rsid w:val="00707D99"/>
    <w:rsid w:val="0071006B"/>
    <w:rsid w:val="0071049A"/>
    <w:rsid w:val="007104BD"/>
    <w:rsid w:val="00710519"/>
    <w:rsid w:val="007107BA"/>
    <w:rsid w:val="007109D6"/>
    <w:rsid w:val="00710D5F"/>
    <w:rsid w:val="00710E41"/>
    <w:rsid w:val="007110CB"/>
    <w:rsid w:val="007114A8"/>
    <w:rsid w:val="0071175E"/>
    <w:rsid w:val="00711991"/>
    <w:rsid w:val="007119B5"/>
    <w:rsid w:val="00711B74"/>
    <w:rsid w:val="007121AB"/>
    <w:rsid w:val="0071229B"/>
    <w:rsid w:val="007123DF"/>
    <w:rsid w:val="00712433"/>
    <w:rsid w:val="007124E6"/>
    <w:rsid w:val="007124EE"/>
    <w:rsid w:val="00712640"/>
    <w:rsid w:val="007128F2"/>
    <w:rsid w:val="00712C19"/>
    <w:rsid w:val="00712CF1"/>
    <w:rsid w:val="00712D41"/>
    <w:rsid w:val="00712D73"/>
    <w:rsid w:val="00712EDE"/>
    <w:rsid w:val="00713268"/>
    <w:rsid w:val="007136A0"/>
    <w:rsid w:val="0071380E"/>
    <w:rsid w:val="00713C23"/>
    <w:rsid w:val="00713C80"/>
    <w:rsid w:val="00713C81"/>
    <w:rsid w:val="00713DD8"/>
    <w:rsid w:val="00713E26"/>
    <w:rsid w:val="007142AF"/>
    <w:rsid w:val="007146EB"/>
    <w:rsid w:val="00714E2E"/>
    <w:rsid w:val="00714E3A"/>
    <w:rsid w:val="00714E71"/>
    <w:rsid w:val="007155DF"/>
    <w:rsid w:val="00715D43"/>
    <w:rsid w:val="00715DD4"/>
    <w:rsid w:val="00715F76"/>
    <w:rsid w:val="007160FE"/>
    <w:rsid w:val="0071611A"/>
    <w:rsid w:val="007163A9"/>
    <w:rsid w:val="0071641C"/>
    <w:rsid w:val="007166A6"/>
    <w:rsid w:val="00716796"/>
    <w:rsid w:val="00716A13"/>
    <w:rsid w:val="00716A56"/>
    <w:rsid w:val="007170E8"/>
    <w:rsid w:val="007173E7"/>
    <w:rsid w:val="007175AF"/>
    <w:rsid w:val="007176EF"/>
    <w:rsid w:val="00717779"/>
    <w:rsid w:val="0071781F"/>
    <w:rsid w:val="00717A11"/>
    <w:rsid w:val="00717BAB"/>
    <w:rsid w:val="00717CA5"/>
    <w:rsid w:val="00717D14"/>
    <w:rsid w:val="00717D8E"/>
    <w:rsid w:val="0072008F"/>
    <w:rsid w:val="00720271"/>
    <w:rsid w:val="00720374"/>
    <w:rsid w:val="007204D6"/>
    <w:rsid w:val="00720719"/>
    <w:rsid w:val="007207D4"/>
    <w:rsid w:val="007208C4"/>
    <w:rsid w:val="007209C3"/>
    <w:rsid w:val="00720A25"/>
    <w:rsid w:val="00720AD1"/>
    <w:rsid w:val="00720B5C"/>
    <w:rsid w:val="00720B5F"/>
    <w:rsid w:val="00720DB8"/>
    <w:rsid w:val="00720DD9"/>
    <w:rsid w:val="0072114D"/>
    <w:rsid w:val="007212ED"/>
    <w:rsid w:val="00721414"/>
    <w:rsid w:val="0072142B"/>
    <w:rsid w:val="00721490"/>
    <w:rsid w:val="00721705"/>
    <w:rsid w:val="0072190D"/>
    <w:rsid w:val="00721933"/>
    <w:rsid w:val="0072195B"/>
    <w:rsid w:val="00721B07"/>
    <w:rsid w:val="00721B2D"/>
    <w:rsid w:val="00721C42"/>
    <w:rsid w:val="00721CE7"/>
    <w:rsid w:val="0072209F"/>
    <w:rsid w:val="00722266"/>
    <w:rsid w:val="007223C7"/>
    <w:rsid w:val="007223CC"/>
    <w:rsid w:val="0072257A"/>
    <w:rsid w:val="00722661"/>
    <w:rsid w:val="007229F3"/>
    <w:rsid w:val="00722F01"/>
    <w:rsid w:val="00722FD2"/>
    <w:rsid w:val="007232CE"/>
    <w:rsid w:val="00723381"/>
    <w:rsid w:val="007234A1"/>
    <w:rsid w:val="007234F9"/>
    <w:rsid w:val="00723547"/>
    <w:rsid w:val="007237FD"/>
    <w:rsid w:val="00723A02"/>
    <w:rsid w:val="00723BEC"/>
    <w:rsid w:val="00724226"/>
    <w:rsid w:val="00724233"/>
    <w:rsid w:val="007248EB"/>
    <w:rsid w:val="00724C5D"/>
    <w:rsid w:val="00725425"/>
    <w:rsid w:val="007258B1"/>
    <w:rsid w:val="00725B99"/>
    <w:rsid w:val="00725D14"/>
    <w:rsid w:val="00725D34"/>
    <w:rsid w:val="007260D6"/>
    <w:rsid w:val="007261CA"/>
    <w:rsid w:val="007264F9"/>
    <w:rsid w:val="007268B4"/>
    <w:rsid w:val="007269F2"/>
    <w:rsid w:val="00726CDE"/>
    <w:rsid w:val="00726EA0"/>
    <w:rsid w:val="00726EBC"/>
    <w:rsid w:val="00726F28"/>
    <w:rsid w:val="00726F7E"/>
    <w:rsid w:val="00726FF0"/>
    <w:rsid w:val="0072722A"/>
    <w:rsid w:val="007274DA"/>
    <w:rsid w:val="0072770C"/>
    <w:rsid w:val="00727B20"/>
    <w:rsid w:val="00727B72"/>
    <w:rsid w:val="00727B93"/>
    <w:rsid w:val="00727BF3"/>
    <w:rsid w:val="00727CBD"/>
    <w:rsid w:val="00727E2B"/>
    <w:rsid w:val="00727ECE"/>
    <w:rsid w:val="007300D3"/>
    <w:rsid w:val="007304BB"/>
    <w:rsid w:val="00730696"/>
    <w:rsid w:val="007306D0"/>
    <w:rsid w:val="007309D5"/>
    <w:rsid w:val="00730AF1"/>
    <w:rsid w:val="00730D9E"/>
    <w:rsid w:val="007312B6"/>
    <w:rsid w:val="00731381"/>
    <w:rsid w:val="0073149B"/>
    <w:rsid w:val="0073169D"/>
    <w:rsid w:val="00731708"/>
    <w:rsid w:val="00731765"/>
    <w:rsid w:val="007318A4"/>
    <w:rsid w:val="0073192C"/>
    <w:rsid w:val="00731A34"/>
    <w:rsid w:val="00732020"/>
    <w:rsid w:val="0073212D"/>
    <w:rsid w:val="007321A7"/>
    <w:rsid w:val="007323CE"/>
    <w:rsid w:val="007324A7"/>
    <w:rsid w:val="007324AC"/>
    <w:rsid w:val="007325E9"/>
    <w:rsid w:val="007329AB"/>
    <w:rsid w:val="00732C14"/>
    <w:rsid w:val="00732C74"/>
    <w:rsid w:val="007331C7"/>
    <w:rsid w:val="00733432"/>
    <w:rsid w:val="00733776"/>
    <w:rsid w:val="007337DC"/>
    <w:rsid w:val="007337F7"/>
    <w:rsid w:val="0073398A"/>
    <w:rsid w:val="00733C71"/>
    <w:rsid w:val="00734100"/>
    <w:rsid w:val="00734595"/>
    <w:rsid w:val="00734749"/>
    <w:rsid w:val="00734D95"/>
    <w:rsid w:val="00734E8F"/>
    <w:rsid w:val="007350B3"/>
    <w:rsid w:val="007351E0"/>
    <w:rsid w:val="007353DC"/>
    <w:rsid w:val="007354CF"/>
    <w:rsid w:val="007356C6"/>
    <w:rsid w:val="007357F1"/>
    <w:rsid w:val="00735D03"/>
    <w:rsid w:val="007360A4"/>
    <w:rsid w:val="00736228"/>
    <w:rsid w:val="00736B93"/>
    <w:rsid w:val="00736C1A"/>
    <w:rsid w:val="00736C7F"/>
    <w:rsid w:val="00736D77"/>
    <w:rsid w:val="00736EC3"/>
    <w:rsid w:val="00736EF5"/>
    <w:rsid w:val="007373A6"/>
    <w:rsid w:val="00737773"/>
    <w:rsid w:val="007377CB"/>
    <w:rsid w:val="00737873"/>
    <w:rsid w:val="00737F7E"/>
    <w:rsid w:val="00740033"/>
    <w:rsid w:val="007401A9"/>
    <w:rsid w:val="007401D9"/>
    <w:rsid w:val="00740409"/>
    <w:rsid w:val="0074072D"/>
    <w:rsid w:val="00740C82"/>
    <w:rsid w:val="00740E70"/>
    <w:rsid w:val="00741007"/>
    <w:rsid w:val="00741205"/>
    <w:rsid w:val="007412B0"/>
    <w:rsid w:val="007412E7"/>
    <w:rsid w:val="0074141F"/>
    <w:rsid w:val="00741437"/>
    <w:rsid w:val="00741523"/>
    <w:rsid w:val="00741787"/>
    <w:rsid w:val="0074185E"/>
    <w:rsid w:val="00741FE1"/>
    <w:rsid w:val="0074222D"/>
    <w:rsid w:val="0074241D"/>
    <w:rsid w:val="00742428"/>
    <w:rsid w:val="0074287E"/>
    <w:rsid w:val="007429A8"/>
    <w:rsid w:val="00742A3E"/>
    <w:rsid w:val="00742B46"/>
    <w:rsid w:val="00742EFE"/>
    <w:rsid w:val="00743095"/>
    <w:rsid w:val="00743108"/>
    <w:rsid w:val="00743131"/>
    <w:rsid w:val="00743190"/>
    <w:rsid w:val="007432C4"/>
    <w:rsid w:val="00743468"/>
    <w:rsid w:val="007439F8"/>
    <w:rsid w:val="00743C1C"/>
    <w:rsid w:val="007441E4"/>
    <w:rsid w:val="0074444E"/>
    <w:rsid w:val="00744455"/>
    <w:rsid w:val="007444E1"/>
    <w:rsid w:val="007445CF"/>
    <w:rsid w:val="0074461F"/>
    <w:rsid w:val="007447AC"/>
    <w:rsid w:val="00744C3D"/>
    <w:rsid w:val="00744DA9"/>
    <w:rsid w:val="00744E6B"/>
    <w:rsid w:val="0074500E"/>
    <w:rsid w:val="00745050"/>
    <w:rsid w:val="00745491"/>
    <w:rsid w:val="007454AC"/>
    <w:rsid w:val="00745DAC"/>
    <w:rsid w:val="00745FA8"/>
    <w:rsid w:val="007460B5"/>
    <w:rsid w:val="007464E2"/>
    <w:rsid w:val="007464EE"/>
    <w:rsid w:val="00746659"/>
    <w:rsid w:val="00746684"/>
    <w:rsid w:val="007468CA"/>
    <w:rsid w:val="00746CA0"/>
    <w:rsid w:val="00746D21"/>
    <w:rsid w:val="00746D7F"/>
    <w:rsid w:val="00746D9F"/>
    <w:rsid w:val="00747225"/>
    <w:rsid w:val="007472C2"/>
    <w:rsid w:val="0074733C"/>
    <w:rsid w:val="0074752B"/>
    <w:rsid w:val="007477D2"/>
    <w:rsid w:val="007503C0"/>
    <w:rsid w:val="007505BE"/>
    <w:rsid w:val="00750B9D"/>
    <w:rsid w:val="00750CEC"/>
    <w:rsid w:val="00750E26"/>
    <w:rsid w:val="00750ED3"/>
    <w:rsid w:val="00750EF6"/>
    <w:rsid w:val="00751043"/>
    <w:rsid w:val="0075138D"/>
    <w:rsid w:val="0075147F"/>
    <w:rsid w:val="007515FB"/>
    <w:rsid w:val="0075174C"/>
    <w:rsid w:val="007518A7"/>
    <w:rsid w:val="00751964"/>
    <w:rsid w:val="00751A43"/>
    <w:rsid w:val="00751C6D"/>
    <w:rsid w:val="00751FA6"/>
    <w:rsid w:val="00751FC0"/>
    <w:rsid w:val="00751FF3"/>
    <w:rsid w:val="0075229B"/>
    <w:rsid w:val="007524FA"/>
    <w:rsid w:val="00752586"/>
    <w:rsid w:val="007525A2"/>
    <w:rsid w:val="00752768"/>
    <w:rsid w:val="007527BB"/>
    <w:rsid w:val="0075283E"/>
    <w:rsid w:val="00752BCC"/>
    <w:rsid w:val="00752BE7"/>
    <w:rsid w:val="00752CDC"/>
    <w:rsid w:val="00752D9E"/>
    <w:rsid w:val="00752E26"/>
    <w:rsid w:val="00752ED9"/>
    <w:rsid w:val="007530B3"/>
    <w:rsid w:val="007533D3"/>
    <w:rsid w:val="007535DC"/>
    <w:rsid w:val="00753790"/>
    <w:rsid w:val="00753954"/>
    <w:rsid w:val="00753B0B"/>
    <w:rsid w:val="007540C7"/>
    <w:rsid w:val="007548B3"/>
    <w:rsid w:val="00754BB3"/>
    <w:rsid w:val="00754C34"/>
    <w:rsid w:val="00754C45"/>
    <w:rsid w:val="00754CEB"/>
    <w:rsid w:val="00754F62"/>
    <w:rsid w:val="0075503A"/>
    <w:rsid w:val="00755242"/>
    <w:rsid w:val="007553AB"/>
    <w:rsid w:val="00755A1A"/>
    <w:rsid w:val="00755D60"/>
    <w:rsid w:val="007560BD"/>
    <w:rsid w:val="007563F9"/>
    <w:rsid w:val="00756517"/>
    <w:rsid w:val="00756684"/>
    <w:rsid w:val="007566C6"/>
    <w:rsid w:val="00756CDC"/>
    <w:rsid w:val="00756E31"/>
    <w:rsid w:val="007571EA"/>
    <w:rsid w:val="00757258"/>
    <w:rsid w:val="00757524"/>
    <w:rsid w:val="007575EE"/>
    <w:rsid w:val="00757722"/>
    <w:rsid w:val="007601A7"/>
    <w:rsid w:val="007605C8"/>
    <w:rsid w:val="007607AE"/>
    <w:rsid w:val="007607BE"/>
    <w:rsid w:val="00760BF2"/>
    <w:rsid w:val="00760E11"/>
    <w:rsid w:val="00760F02"/>
    <w:rsid w:val="00760F04"/>
    <w:rsid w:val="00760FBC"/>
    <w:rsid w:val="00761A61"/>
    <w:rsid w:val="00761C27"/>
    <w:rsid w:val="00761C30"/>
    <w:rsid w:val="00761D53"/>
    <w:rsid w:val="00762060"/>
    <w:rsid w:val="0076220D"/>
    <w:rsid w:val="007622FA"/>
    <w:rsid w:val="0076284A"/>
    <w:rsid w:val="00762866"/>
    <w:rsid w:val="00762908"/>
    <w:rsid w:val="00762A23"/>
    <w:rsid w:val="00762C7B"/>
    <w:rsid w:val="00762E93"/>
    <w:rsid w:val="007632F6"/>
    <w:rsid w:val="007634E7"/>
    <w:rsid w:val="0076350A"/>
    <w:rsid w:val="0076390A"/>
    <w:rsid w:val="00763AE5"/>
    <w:rsid w:val="00763DBC"/>
    <w:rsid w:val="00763E79"/>
    <w:rsid w:val="00764070"/>
    <w:rsid w:val="00764354"/>
    <w:rsid w:val="0076441E"/>
    <w:rsid w:val="0076478F"/>
    <w:rsid w:val="007647B4"/>
    <w:rsid w:val="007649F7"/>
    <w:rsid w:val="00764F32"/>
    <w:rsid w:val="00765671"/>
    <w:rsid w:val="007658D5"/>
    <w:rsid w:val="007658EA"/>
    <w:rsid w:val="00765956"/>
    <w:rsid w:val="007659DD"/>
    <w:rsid w:val="00765B75"/>
    <w:rsid w:val="00765EDA"/>
    <w:rsid w:val="00766009"/>
    <w:rsid w:val="0076612C"/>
    <w:rsid w:val="00766146"/>
    <w:rsid w:val="00766290"/>
    <w:rsid w:val="00766568"/>
    <w:rsid w:val="00766612"/>
    <w:rsid w:val="0076665D"/>
    <w:rsid w:val="007667C7"/>
    <w:rsid w:val="00766907"/>
    <w:rsid w:val="00766974"/>
    <w:rsid w:val="00766CA9"/>
    <w:rsid w:val="00766F84"/>
    <w:rsid w:val="00767090"/>
    <w:rsid w:val="007673D6"/>
    <w:rsid w:val="00767594"/>
    <w:rsid w:val="00767731"/>
    <w:rsid w:val="007678EF"/>
    <w:rsid w:val="00767BAA"/>
    <w:rsid w:val="00767DAC"/>
    <w:rsid w:val="00770128"/>
    <w:rsid w:val="007703A4"/>
    <w:rsid w:val="007706A9"/>
    <w:rsid w:val="007708F9"/>
    <w:rsid w:val="00770C6A"/>
    <w:rsid w:val="00770D63"/>
    <w:rsid w:val="007710CB"/>
    <w:rsid w:val="0077155F"/>
    <w:rsid w:val="00771678"/>
    <w:rsid w:val="007718D5"/>
    <w:rsid w:val="00771912"/>
    <w:rsid w:val="007719E2"/>
    <w:rsid w:val="00771A06"/>
    <w:rsid w:val="00771ADD"/>
    <w:rsid w:val="00771C5D"/>
    <w:rsid w:val="00771CD7"/>
    <w:rsid w:val="00771E18"/>
    <w:rsid w:val="007723E8"/>
    <w:rsid w:val="007724F6"/>
    <w:rsid w:val="007724F8"/>
    <w:rsid w:val="007725EF"/>
    <w:rsid w:val="00772A54"/>
    <w:rsid w:val="00772A68"/>
    <w:rsid w:val="00772AAC"/>
    <w:rsid w:val="00772AE1"/>
    <w:rsid w:val="00772B93"/>
    <w:rsid w:val="00772C5E"/>
    <w:rsid w:val="00772C7B"/>
    <w:rsid w:val="00772C92"/>
    <w:rsid w:val="00772C98"/>
    <w:rsid w:val="00772F81"/>
    <w:rsid w:val="0077306B"/>
    <w:rsid w:val="007732F2"/>
    <w:rsid w:val="00773529"/>
    <w:rsid w:val="00773851"/>
    <w:rsid w:val="00773B53"/>
    <w:rsid w:val="00773B98"/>
    <w:rsid w:val="0077403B"/>
    <w:rsid w:val="007742D5"/>
    <w:rsid w:val="007745FC"/>
    <w:rsid w:val="00774603"/>
    <w:rsid w:val="00774DF1"/>
    <w:rsid w:val="00774EF5"/>
    <w:rsid w:val="0077549F"/>
    <w:rsid w:val="00775D9F"/>
    <w:rsid w:val="007760A8"/>
    <w:rsid w:val="00776213"/>
    <w:rsid w:val="0077638B"/>
    <w:rsid w:val="007765E0"/>
    <w:rsid w:val="00776898"/>
    <w:rsid w:val="007768A0"/>
    <w:rsid w:val="00776903"/>
    <w:rsid w:val="00776B1D"/>
    <w:rsid w:val="00776DBD"/>
    <w:rsid w:val="0077700B"/>
    <w:rsid w:val="00777633"/>
    <w:rsid w:val="0077766F"/>
    <w:rsid w:val="00777768"/>
    <w:rsid w:val="007778AC"/>
    <w:rsid w:val="00777C8F"/>
    <w:rsid w:val="00777DF5"/>
    <w:rsid w:val="00777F67"/>
    <w:rsid w:val="007800FF"/>
    <w:rsid w:val="0078022C"/>
    <w:rsid w:val="007803AE"/>
    <w:rsid w:val="007804DF"/>
    <w:rsid w:val="00780504"/>
    <w:rsid w:val="00780548"/>
    <w:rsid w:val="0078057B"/>
    <w:rsid w:val="007805DE"/>
    <w:rsid w:val="00780A6F"/>
    <w:rsid w:val="0078104D"/>
    <w:rsid w:val="0078147B"/>
    <w:rsid w:val="00781769"/>
    <w:rsid w:val="00781796"/>
    <w:rsid w:val="007819C8"/>
    <w:rsid w:val="00781CF1"/>
    <w:rsid w:val="00781EE8"/>
    <w:rsid w:val="00781F48"/>
    <w:rsid w:val="0078218E"/>
    <w:rsid w:val="00782477"/>
    <w:rsid w:val="0078249F"/>
    <w:rsid w:val="007824F0"/>
    <w:rsid w:val="007825D1"/>
    <w:rsid w:val="00782681"/>
    <w:rsid w:val="00782876"/>
    <w:rsid w:val="007828B1"/>
    <w:rsid w:val="007828FF"/>
    <w:rsid w:val="00782A07"/>
    <w:rsid w:val="00782A1F"/>
    <w:rsid w:val="00782A6D"/>
    <w:rsid w:val="00783213"/>
    <w:rsid w:val="0078327E"/>
    <w:rsid w:val="0078374B"/>
    <w:rsid w:val="007839B9"/>
    <w:rsid w:val="0078410E"/>
    <w:rsid w:val="00784183"/>
    <w:rsid w:val="007849EB"/>
    <w:rsid w:val="00784B0E"/>
    <w:rsid w:val="00784BE1"/>
    <w:rsid w:val="00784C7E"/>
    <w:rsid w:val="00784E90"/>
    <w:rsid w:val="0078505F"/>
    <w:rsid w:val="00785086"/>
    <w:rsid w:val="0078511A"/>
    <w:rsid w:val="0078528E"/>
    <w:rsid w:val="00785315"/>
    <w:rsid w:val="00785318"/>
    <w:rsid w:val="007853B9"/>
    <w:rsid w:val="00785579"/>
    <w:rsid w:val="00785709"/>
    <w:rsid w:val="00785755"/>
    <w:rsid w:val="00785902"/>
    <w:rsid w:val="00786096"/>
    <w:rsid w:val="007860D7"/>
    <w:rsid w:val="007860FC"/>
    <w:rsid w:val="00786452"/>
    <w:rsid w:val="0078662B"/>
    <w:rsid w:val="00786778"/>
    <w:rsid w:val="00786A8D"/>
    <w:rsid w:val="00786D5D"/>
    <w:rsid w:val="00786D65"/>
    <w:rsid w:val="00786E2A"/>
    <w:rsid w:val="00786E59"/>
    <w:rsid w:val="00786EB6"/>
    <w:rsid w:val="00786ECD"/>
    <w:rsid w:val="00787021"/>
    <w:rsid w:val="0078722D"/>
    <w:rsid w:val="00787410"/>
    <w:rsid w:val="00787434"/>
    <w:rsid w:val="007874F7"/>
    <w:rsid w:val="00787752"/>
    <w:rsid w:val="00787946"/>
    <w:rsid w:val="00787D59"/>
    <w:rsid w:val="00787DB4"/>
    <w:rsid w:val="00787DD8"/>
    <w:rsid w:val="00787E1A"/>
    <w:rsid w:val="0079026C"/>
    <w:rsid w:val="007902C0"/>
    <w:rsid w:val="00790786"/>
    <w:rsid w:val="0079081D"/>
    <w:rsid w:val="00790CBC"/>
    <w:rsid w:val="00790E52"/>
    <w:rsid w:val="00791082"/>
    <w:rsid w:val="007913BB"/>
    <w:rsid w:val="007915FC"/>
    <w:rsid w:val="00791720"/>
    <w:rsid w:val="007917F0"/>
    <w:rsid w:val="00791C09"/>
    <w:rsid w:val="00791C5C"/>
    <w:rsid w:val="00791EA5"/>
    <w:rsid w:val="00791EC4"/>
    <w:rsid w:val="00791F34"/>
    <w:rsid w:val="00791FD7"/>
    <w:rsid w:val="00792194"/>
    <w:rsid w:val="0079223D"/>
    <w:rsid w:val="00792253"/>
    <w:rsid w:val="007922D8"/>
    <w:rsid w:val="00792486"/>
    <w:rsid w:val="007927A4"/>
    <w:rsid w:val="00792C8C"/>
    <w:rsid w:val="007930BD"/>
    <w:rsid w:val="00793394"/>
    <w:rsid w:val="007933C1"/>
    <w:rsid w:val="007935E9"/>
    <w:rsid w:val="007937DA"/>
    <w:rsid w:val="00793917"/>
    <w:rsid w:val="0079399A"/>
    <w:rsid w:val="00794144"/>
    <w:rsid w:val="0079436F"/>
    <w:rsid w:val="007945DB"/>
    <w:rsid w:val="0079464F"/>
    <w:rsid w:val="00794757"/>
    <w:rsid w:val="007948E4"/>
    <w:rsid w:val="00794CFF"/>
    <w:rsid w:val="00794F8A"/>
    <w:rsid w:val="00794FDE"/>
    <w:rsid w:val="007950DE"/>
    <w:rsid w:val="007950F3"/>
    <w:rsid w:val="00795764"/>
    <w:rsid w:val="007957E0"/>
    <w:rsid w:val="0079592B"/>
    <w:rsid w:val="00795F50"/>
    <w:rsid w:val="007960C0"/>
    <w:rsid w:val="007960C6"/>
    <w:rsid w:val="007961DA"/>
    <w:rsid w:val="0079621E"/>
    <w:rsid w:val="007962AA"/>
    <w:rsid w:val="0079635E"/>
    <w:rsid w:val="00796363"/>
    <w:rsid w:val="00796371"/>
    <w:rsid w:val="007963C1"/>
    <w:rsid w:val="00796A24"/>
    <w:rsid w:val="00796B9E"/>
    <w:rsid w:val="00797130"/>
    <w:rsid w:val="0079736B"/>
    <w:rsid w:val="0079748F"/>
    <w:rsid w:val="00797852"/>
    <w:rsid w:val="00797918"/>
    <w:rsid w:val="00797AC2"/>
    <w:rsid w:val="00797EAA"/>
    <w:rsid w:val="00797FB0"/>
    <w:rsid w:val="007A0090"/>
    <w:rsid w:val="007A017E"/>
    <w:rsid w:val="007A04B4"/>
    <w:rsid w:val="007A0551"/>
    <w:rsid w:val="007A056F"/>
    <w:rsid w:val="007A06B4"/>
    <w:rsid w:val="007A0968"/>
    <w:rsid w:val="007A09A0"/>
    <w:rsid w:val="007A0AD1"/>
    <w:rsid w:val="007A0D24"/>
    <w:rsid w:val="007A0D6B"/>
    <w:rsid w:val="007A0D9D"/>
    <w:rsid w:val="007A0DBD"/>
    <w:rsid w:val="007A0DFF"/>
    <w:rsid w:val="007A0E49"/>
    <w:rsid w:val="007A0EFA"/>
    <w:rsid w:val="007A1573"/>
    <w:rsid w:val="007A18E9"/>
    <w:rsid w:val="007A1FDC"/>
    <w:rsid w:val="007A2174"/>
    <w:rsid w:val="007A21AD"/>
    <w:rsid w:val="007A2597"/>
    <w:rsid w:val="007A299B"/>
    <w:rsid w:val="007A29E8"/>
    <w:rsid w:val="007A2A85"/>
    <w:rsid w:val="007A2B0C"/>
    <w:rsid w:val="007A2B1C"/>
    <w:rsid w:val="007A2CF9"/>
    <w:rsid w:val="007A2EA3"/>
    <w:rsid w:val="007A2F5C"/>
    <w:rsid w:val="007A3271"/>
    <w:rsid w:val="007A34DA"/>
    <w:rsid w:val="007A3514"/>
    <w:rsid w:val="007A3528"/>
    <w:rsid w:val="007A35F9"/>
    <w:rsid w:val="007A362D"/>
    <w:rsid w:val="007A36D6"/>
    <w:rsid w:val="007A3C44"/>
    <w:rsid w:val="007A4487"/>
    <w:rsid w:val="007A449B"/>
    <w:rsid w:val="007A45A0"/>
    <w:rsid w:val="007A4A3C"/>
    <w:rsid w:val="007A4D20"/>
    <w:rsid w:val="007A4ECC"/>
    <w:rsid w:val="007A4ED7"/>
    <w:rsid w:val="007A4F00"/>
    <w:rsid w:val="007A5056"/>
    <w:rsid w:val="007A505C"/>
    <w:rsid w:val="007A52C9"/>
    <w:rsid w:val="007A53E7"/>
    <w:rsid w:val="007A562C"/>
    <w:rsid w:val="007A5694"/>
    <w:rsid w:val="007A5892"/>
    <w:rsid w:val="007A5A18"/>
    <w:rsid w:val="007A5ABF"/>
    <w:rsid w:val="007A5B58"/>
    <w:rsid w:val="007A5DF4"/>
    <w:rsid w:val="007A5E21"/>
    <w:rsid w:val="007A5F90"/>
    <w:rsid w:val="007A6002"/>
    <w:rsid w:val="007A6078"/>
    <w:rsid w:val="007A6099"/>
    <w:rsid w:val="007A625B"/>
    <w:rsid w:val="007A64BB"/>
    <w:rsid w:val="007A6620"/>
    <w:rsid w:val="007A684E"/>
    <w:rsid w:val="007A6878"/>
    <w:rsid w:val="007A6A46"/>
    <w:rsid w:val="007A6ADA"/>
    <w:rsid w:val="007A6C05"/>
    <w:rsid w:val="007A6C0A"/>
    <w:rsid w:val="007A6D2C"/>
    <w:rsid w:val="007A7301"/>
    <w:rsid w:val="007A733C"/>
    <w:rsid w:val="007A73C7"/>
    <w:rsid w:val="007A7404"/>
    <w:rsid w:val="007A7573"/>
    <w:rsid w:val="007A79CF"/>
    <w:rsid w:val="007A7BA2"/>
    <w:rsid w:val="007A7BCD"/>
    <w:rsid w:val="007A7D0D"/>
    <w:rsid w:val="007A7E48"/>
    <w:rsid w:val="007A7F69"/>
    <w:rsid w:val="007A7FF3"/>
    <w:rsid w:val="007B018D"/>
    <w:rsid w:val="007B043A"/>
    <w:rsid w:val="007B054A"/>
    <w:rsid w:val="007B060D"/>
    <w:rsid w:val="007B072D"/>
    <w:rsid w:val="007B098B"/>
    <w:rsid w:val="007B0B11"/>
    <w:rsid w:val="007B0B72"/>
    <w:rsid w:val="007B0BF7"/>
    <w:rsid w:val="007B0C9D"/>
    <w:rsid w:val="007B0D2C"/>
    <w:rsid w:val="007B0F1C"/>
    <w:rsid w:val="007B0FED"/>
    <w:rsid w:val="007B1132"/>
    <w:rsid w:val="007B1242"/>
    <w:rsid w:val="007B1340"/>
    <w:rsid w:val="007B1424"/>
    <w:rsid w:val="007B18A9"/>
    <w:rsid w:val="007B1A75"/>
    <w:rsid w:val="007B1D47"/>
    <w:rsid w:val="007B1E55"/>
    <w:rsid w:val="007B1EBE"/>
    <w:rsid w:val="007B209B"/>
    <w:rsid w:val="007B20D0"/>
    <w:rsid w:val="007B23FB"/>
    <w:rsid w:val="007B2409"/>
    <w:rsid w:val="007B26CB"/>
    <w:rsid w:val="007B2720"/>
    <w:rsid w:val="007B273C"/>
    <w:rsid w:val="007B2FDC"/>
    <w:rsid w:val="007B31B9"/>
    <w:rsid w:val="007B3206"/>
    <w:rsid w:val="007B3489"/>
    <w:rsid w:val="007B3D6A"/>
    <w:rsid w:val="007B3E2C"/>
    <w:rsid w:val="007B464F"/>
    <w:rsid w:val="007B4773"/>
    <w:rsid w:val="007B4855"/>
    <w:rsid w:val="007B49E6"/>
    <w:rsid w:val="007B505A"/>
    <w:rsid w:val="007B50EB"/>
    <w:rsid w:val="007B51F1"/>
    <w:rsid w:val="007B5422"/>
    <w:rsid w:val="007B5631"/>
    <w:rsid w:val="007B5867"/>
    <w:rsid w:val="007B5939"/>
    <w:rsid w:val="007B5945"/>
    <w:rsid w:val="007B5AB2"/>
    <w:rsid w:val="007B5BB0"/>
    <w:rsid w:val="007B5DBA"/>
    <w:rsid w:val="007B64C6"/>
    <w:rsid w:val="007B657D"/>
    <w:rsid w:val="007B67BC"/>
    <w:rsid w:val="007B6819"/>
    <w:rsid w:val="007B6893"/>
    <w:rsid w:val="007B6B1B"/>
    <w:rsid w:val="007B6E49"/>
    <w:rsid w:val="007B700D"/>
    <w:rsid w:val="007B71C1"/>
    <w:rsid w:val="007B78AB"/>
    <w:rsid w:val="007B7949"/>
    <w:rsid w:val="007B7A6E"/>
    <w:rsid w:val="007C0660"/>
    <w:rsid w:val="007C08D5"/>
    <w:rsid w:val="007C0999"/>
    <w:rsid w:val="007C0A1A"/>
    <w:rsid w:val="007C0D12"/>
    <w:rsid w:val="007C1198"/>
    <w:rsid w:val="007C129D"/>
    <w:rsid w:val="007C1601"/>
    <w:rsid w:val="007C163F"/>
    <w:rsid w:val="007C1682"/>
    <w:rsid w:val="007C181A"/>
    <w:rsid w:val="007C18FE"/>
    <w:rsid w:val="007C198C"/>
    <w:rsid w:val="007C1A4F"/>
    <w:rsid w:val="007C1B7C"/>
    <w:rsid w:val="007C1C21"/>
    <w:rsid w:val="007C1C38"/>
    <w:rsid w:val="007C1E5B"/>
    <w:rsid w:val="007C21D1"/>
    <w:rsid w:val="007C22B0"/>
    <w:rsid w:val="007C22DD"/>
    <w:rsid w:val="007C2623"/>
    <w:rsid w:val="007C277F"/>
    <w:rsid w:val="007C2894"/>
    <w:rsid w:val="007C2A3C"/>
    <w:rsid w:val="007C2CF5"/>
    <w:rsid w:val="007C2D44"/>
    <w:rsid w:val="007C2E1B"/>
    <w:rsid w:val="007C2ED9"/>
    <w:rsid w:val="007C3249"/>
    <w:rsid w:val="007C3745"/>
    <w:rsid w:val="007C37B3"/>
    <w:rsid w:val="007C3A39"/>
    <w:rsid w:val="007C3AA2"/>
    <w:rsid w:val="007C3B6E"/>
    <w:rsid w:val="007C3BF4"/>
    <w:rsid w:val="007C3E33"/>
    <w:rsid w:val="007C3F06"/>
    <w:rsid w:val="007C4366"/>
    <w:rsid w:val="007C44C2"/>
    <w:rsid w:val="007C45FA"/>
    <w:rsid w:val="007C497A"/>
    <w:rsid w:val="007C4A61"/>
    <w:rsid w:val="007C4A6A"/>
    <w:rsid w:val="007C4B5E"/>
    <w:rsid w:val="007C4C6A"/>
    <w:rsid w:val="007C4DF2"/>
    <w:rsid w:val="007C4E4B"/>
    <w:rsid w:val="007C5094"/>
    <w:rsid w:val="007C50AD"/>
    <w:rsid w:val="007C5213"/>
    <w:rsid w:val="007C53D6"/>
    <w:rsid w:val="007C5536"/>
    <w:rsid w:val="007C5558"/>
    <w:rsid w:val="007C5608"/>
    <w:rsid w:val="007C57E4"/>
    <w:rsid w:val="007C5807"/>
    <w:rsid w:val="007C5AA9"/>
    <w:rsid w:val="007C5B1B"/>
    <w:rsid w:val="007C5B39"/>
    <w:rsid w:val="007C5CA5"/>
    <w:rsid w:val="007C5D1D"/>
    <w:rsid w:val="007C5FA8"/>
    <w:rsid w:val="007C6715"/>
    <w:rsid w:val="007C69AB"/>
    <w:rsid w:val="007C6EC3"/>
    <w:rsid w:val="007C7117"/>
    <w:rsid w:val="007C72B2"/>
    <w:rsid w:val="007C744C"/>
    <w:rsid w:val="007C7544"/>
    <w:rsid w:val="007C77E7"/>
    <w:rsid w:val="007C7AF2"/>
    <w:rsid w:val="007C7D1A"/>
    <w:rsid w:val="007C7E26"/>
    <w:rsid w:val="007C7F7E"/>
    <w:rsid w:val="007C7FEC"/>
    <w:rsid w:val="007D0023"/>
    <w:rsid w:val="007D01F5"/>
    <w:rsid w:val="007D02E6"/>
    <w:rsid w:val="007D0F0A"/>
    <w:rsid w:val="007D12E4"/>
    <w:rsid w:val="007D14FA"/>
    <w:rsid w:val="007D1982"/>
    <w:rsid w:val="007D1A6B"/>
    <w:rsid w:val="007D1D9C"/>
    <w:rsid w:val="007D24EB"/>
    <w:rsid w:val="007D2651"/>
    <w:rsid w:val="007D2E1A"/>
    <w:rsid w:val="007D2E3D"/>
    <w:rsid w:val="007D2E90"/>
    <w:rsid w:val="007D2F48"/>
    <w:rsid w:val="007D2F8D"/>
    <w:rsid w:val="007D2FF6"/>
    <w:rsid w:val="007D324B"/>
    <w:rsid w:val="007D330D"/>
    <w:rsid w:val="007D3542"/>
    <w:rsid w:val="007D3671"/>
    <w:rsid w:val="007D3C73"/>
    <w:rsid w:val="007D3F62"/>
    <w:rsid w:val="007D4236"/>
    <w:rsid w:val="007D427D"/>
    <w:rsid w:val="007D4329"/>
    <w:rsid w:val="007D45A4"/>
    <w:rsid w:val="007D48E2"/>
    <w:rsid w:val="007D492D"/>
    <w:rsid w:val="007D4BEF"/>
    <w:rsid w:val="007D4E1D"/>
    <w:rsid w:val="007D4EC1"/>
    <w:rsid w:val="007D53DA"/>
    <w:rsid w:val="007D5669"/>
    <w:rsid w:val="007D59DA"/>
    <w:rsid w:val="007D5A64"/>
    <w:rsid w:val="007D5E62"/>
    <w:rsid w:val="007D646C"/>
    <w:rsid w:val="007D695B"/>
    <w:rsid w:val="007D6EB1"/>
    <w:rsid w:val="007D6F52"/>
    <w:rsid w:val="007D707B"/>
    <w:rsid w:val="007D723B"/>
    <w:rsid w:val="007D7614"/>
    <w:rsid w:val="007D78D6"/>
    <w:rsid w:val="007D79C2"/>
    <w:rsid w:val="007D79CE"/>
    <w:rsid w:val="007D7AF7"/>
    <w:rsid w:val="007D7BCB"/>
    <w:rsid w:val="007D7CE1"/>
    <w:rsid w:val="007E02BE"/>
    <w:rsid w:val="007E02ED"/>
    <w:rsid w:val="007E061F"/>
    <w:rsid w:val="007E0C0E"/>
    <w:rsid w:val="007E0C2C"/>
    <w:rsid w:val="007E0DB0"/>
    <w:rsid w:val="007E0E3D"/>
    <w:rsid w:val="007E1245"/>
    <w:rsid w:val="007E146E"/>
    <w:rsid w:val="007E14D7"/>
    <w:rsid w:val="007E1662"/>
    <w:rsid w:val="007E1DBD"/>
    <w:rsid w:val="007E2148"/>
    <w:rsid w:val="007E231B"/>
    <w:rsid w:val="007E24C4"/>
    <w:rsid w:val="007E2656"/>
    <w:rsid w:val="007E283C"/>
    <w:rsid w:val="007E2AD6"/>
    <w:rsid w:val="007E2CF5"/>
    <w:rsid w:val="007E2D78"/>
    <w:rsid w:val="007E2E0E"/>
    <w:rsid w:val="007E2FFA"/>
    <w:rsid w:val="007E305C"/>
    <w:rsid w:val="007E3689"/>
    <w:rsid w:val="007E3744"/>
    <w:rsid w:val="007E3764"/>
    <w:rsid w:val="007E38FC"/>
    <w:rsid w:val="007E3B6D"/>
    <w:rsid w:val="007E3D54"/>
    <w:rsid w:val="007E3D84"/>
    <w:rsid w:val="007E41FA"/>
    <w:rsid w:val="007E433B"/>
    <w:rsid w:val="007E44C9"/>
    <w:rsid w:val="007E458E"/>
    <w:rsid w:val="007E467F"/>
    <w:rsid w:val="007E469E"/>
    <w:rsid w:val="007E47D0"/>
    <w:rsid w:val="007E48AC"/>
    <w:rsid w:val="007E4EDF"/>
    <w:rsid w:val="007E519E"/>
    <w:rsid w:val="007E51EE"/>
    <w:rsid w:val="007E5314"/>
    <w:rsid w:val="007E5521"/>
    <w:rsid w:val="007E5697"/>
    <w:rsid w:val="007E5A29"/>
    <w:rsid w:val="007E5A6D"/>
    <w:rsid w:val="007E5A76"/>
    <w:rsid w:val="007E5BE8"/>
    <w:rsid w:val="007E5DC9"/>
    <w:rsid w:val="007E607D"/>
    <w:rsid w:val="007E64E7"/>
    <w:rsid w:val="007E6574"/>
    <w:rsid w:val="007E660C"/>
    <w:rsid w:val="007E6807"/>
    <w:rsid w:val="007E6953"/>
    <w:rsid w:val="007E6AF1"/>
    <w:rsid w:val="007E6AF3"/>
    <w:rsid w:val="007E6BCD"/>
    <w:rsid w:val="007E6D0D"/>
    <w:rsid w:val="007E70A1"/>
    <w:rsid w:val="007E74E8"/>
    <w:rsid w:val="007E7F5A"/>
    <w:rsid w:val="007E7FF9"/>
    <w:rsid w:val="007F0036"/>
    <w:rsid w:val="007F0040"/>
    <w:rsid w:val="007F0233"/>
    <w:rsid w:val="007F0494"/>
    <w:rsid w:val="007F073A"/>
    <w:rsid w:val="007F0B17"/>
    <w:rsid w:val="007F0DB0"/>
    <w:rsid w:val="007F0E02"/>
    <w:rsid w:val="007F0EF7"/>
    <w:rsid w:val="007F0F3D"/>
    <w:rsid w:val="007F1718"/>
    <w:rsid w:val="007F1D1F"/>
    <w:rsid w:val="007F2879"/>
    <w:rsid w:val="007F296A"/>
    <w:rsid w:val="007F2A6E"/>
    <w:rsid w:val="007F2B63"/>
    <w:rsid w:val="007F30F2"/>
    <w:rsid w:val="007F333B"/>
    <w:rsid w:val="007F36F9"/>
    <w:rsid w:val="007F372D"/>
    <w:rsid w:val="007F37B1"/>
    <w:rsid w:val="007F385D"/>
    <w:rsid w:val="007F38C5"/>
    <w:rsid w:val="007F3C4F"/>
    <w:rsid w:val="007F3C79"/>
    <w:rsid w:val="007F3CC9"/>
    <w:rsid w:val="007F3CEB"/>
    <w:rsid w:val="007F3DFD"/>
    <w:rsid w:val="007F3E67"/>
    <w:rsid w:val="007F4324"/>
    <w:rsid w:val="007F4346"/>
    <w:rsid w:val="007F4787"/>
    <w:rsid w:val="007F494A"/>
    <w:rsid w:val="007F49EE"/>
    <w:rsid w:val="007F4B79"/>
    <w:rsid w:val="007F514A"/>
    <w:rsid w:val="007F5417"/>
    <w:rsid w:val="007F55B1"/>
    <w:rsid w:val="007F5718"/>
    <w:rsid w:val="007F5787"/>
    <w:rsid w:val="007F58A7"/>
    <w:rsid w:val="007F5A5E"/>
    <w:rsid w:val="007F5C65"/>
    <w:rsid w:val="007F5CB5"/>
    <w:rsid w:val="007F6120"/>
    <w:rsid w:val="007F61B5"/>
    <w:rsid w:val="007F62AE"/>
    <w:rsid w:val="007F6529"/>
    <w:rsid w:val="007F6540"/>
    <w:rsid w:val="007F654B"/>
    <w:rsid w:val="007F6579"/>
    <w:rsid w:val="007F66F2"/>
    <w:rsid w:val="007F6740"/>
    <w:rsid w:val="007F6F8B"/>
    <w:rsid w:val="007F70D7"/>
    <w:rsid w:val="007F7159"/>
    <w:rsid w:val="007F740F"/>
    <w:rsid w:val="007F7634"/>
    <w:rsid w:val="007F779C"/>
    <w:rsid w:val="007F7946"/>
    <w:rsid w:val="007F7B56"/>
    <w:rsid w:val="007F7C83"/>
    <w:rsid w:val="007F7D6E"/>
    <w:rsid w:val="007F7DA5"/>
    <w:rsid w:val="007F7DCD"/>
    <w:rsid w:val="007F7EBF"/>
    <w:rsid w:val="00800024"/>
    <w:rsid w:val="0080004C"/>
    <w:rsid w:val="008000D3"/>
    <w:rsid w:val="00800690"/>
    <w:rsid w:val="008007D6"/>
    <w:rsid w:val="00800914"/>
    <w:rsid w:val="00800A4F"/>
    <w:rsid w:val="00800F77"/>
    <w:rsid w:val="0080105D"/>
    <w:rsid w:val="008013DC"/>
    <w:rsid w:val="008013EC"/>
    <w:rsid w:val="00801487"/>
    <w:rsid w:val="008014D0"/>
    <w:rsid w:val="0080187A"/>
    <w:rsid w:val="008018FF"/>
    <w:rsid w:val="0080194B"/>
    <w:rsid w:val="00801A01"/>
    <w:rsid w:val="00801AC6"/>
    <w:rsid w:val="00801AF7"/>
    <w:rsid w:val="00801EB0"/>
    <w:rsid w:val="00801F66"/>
    <w:rsid w:val="008024E5"/>
    <w:rsid w:val="00802894"/>
    <w:rsid w:val="00802B8F"/>
    <w:rsid w:val="00802FCE"/>
    <w:rsid w:val="00802FD1"/>
    <w:rsid w:val="0080309E"/>
    <w:rsid w:val="00803201"/>
    <w:rsid w:val="0080327B"/>
    <w:rsid w:val="00803427"/>
    <w:rsid w:val="0080370A"/>
    <w:rsid w:val="00803D25"/>
    <w:rsid w:val="00803D59"/>
    <w:rsid w:val="00804134"/>
    <w:rsid w:val="0080445D"/>
    <w:rsid w:val="0080473D"/>
    <w:rsid w:val="00804842"/>
    <w:rsid w:val="008049FA"/>
    <w:rsid w:val="00804B14"/>
    <w:rsid w:val="00804C93"/>
    <w:rsid w:val="00804E22"/>
    <w:rsid w:val="00804E4F"/>
    <w:rsid w:val="00805082"/>
    <w:rsid w:val="00805433"/>
    <w:rsid w:val="008054CA"/>
    <w:rsid w:val="0080559D"/>
    <w:rsid w:val="008056CA"/>
    <w:rsid w:val="00805712"/>
    <w:rsid w:val="008058BE"/>
    <w:rsid w:val="00805A46"/>
    <w:rsid w:val="00805A47"/>
    <w:rsid w:val="00805AA2"/>
    <w:rsid w:val="00805ABF"/>
    <w:rsid w:val="00805EB4"/>
    <w:rsid w:val="00806484"/>
    <w:rsid w:val="00806608"/>
    <w:rsid w:val="0080674A"/>
    <w:rsid w:val="00806809"/>
    <w:rsid w:val="008068C7"/>
    <w:rsid w:val="008069F0"/>
    <w:rsid w:val="00806A2A"/>
    <w:rsid w:val="00806C80"/>
    <w:rsid w:val="008071C0"/>
    <w:rsid w:val="0080743A"/>
    <w:rsid w:val="0080745F"/>
    <w:rsid w:val="00807824"/>
    <w:rsid w:val="00807CBD"/>
    <w:rsid w:val="00807DA5"/>
    <w:rsid w:val="00807F81"/>
    <w:rsid w:val="008101D1"/>
    <w:rsid w:val="0081028D"/>
    <w:rsid w:val="008103CB"/>
    <w:rsid w:val="008106A3"/>
    <w:rsid w:val="00810851"/>
    <w:rsid w:val="00810AE4"/>
    <w:rsid w:val="00810B90"/>
    <w:rsid w:val="0081137C"/>
    <w:rsid w:val="0081195F"/>
    <w:rsid w:val="00811A80"/>
    <w:rsid w:val="00811B58"/>
    <w:rsid w:val="0081206E"/>
    <w:rsid w:val="00812164"/>
    <w:rsid w:val="00812786"/>
    <w:rsid w:val="00812796"/>
    <w:rsid w:val="00812986"/>
    <w:rsid w:val="00812AB3"/>
    <w:rsid w:val="00812B12"/>
    <w:rsid w:val="00812B44"/>
    <w:rsid w:val="00812B57"/>
    <w:rsid w:val="00812BE2"/>
    <w:rsid w:val="00812C21"/>
    <w:rsid w:val="00812D3C"/>
    <w:rsid w:val="00812F9F"/>
    <w:rsid w:val="00813097"/>
    <w:rsid w:val="0081310B"/>
    <w:rsid w:val="00813168"/>
    <w:rsid w:val="0081331B"/>
    <w:rsid w:val="00813631"/>
    <w:rsid w:val="00813839"/>
    <w:rsid w:val="0081384B"/>
    <w:rsid w:val="0081394D"/>
    <w:rsid w:val="00813A56"/>
    <w:rsid w:val="00813A90"/>
    <w:rsid w:val="00813BC6"/>
    <w:rsid w:val="00813C77"/>
    <w:rsid w:val="00813CF7"/>
    <w:rsid w:val="00813F38"/>
    <w:rsid w:val="00814173"/>
    <w:rsid w:val="00814200"/>
    <w:rsid w:val="0081467A"/>
    <w:rsid w:val="00814693"/>
    <w:rsid w:val="00814BF8"/>
    <w:rsid w:val="00814CF7"/>
    <w:rsid w:val="00814E2D"/>
    <w:rsid w:val="00814E83"/>
    <w:rsid w:val="00814EE5"/>
    <w:rsid w:val="00814FB7"/>
    <w:rsid w:val="008151EC"/>
    <w:rsid w:val="00815BB7"/>
    <w:rsid w:val="00815D35"/>
    <w:rsid w:val="00815E18"/>
    <w:rsid w:val="00815E4B"/>
    <w:rsid w:val="00815EF0"/>
    <w:rsid w:val="00816035"/>
    <w:rsid w:val="00816423"/>
    <w:rsid w:val="00816763"/>
    <w:rsid w:val="008167BF"/>
    <w:rsid w:val="0081680E"/>
    <w:rsid w:val="00816FBC"/>
    <w:rsid w:val="00817166"/>
    <w:rsid w:val="00817495"/>
    <w:rsid w:val="008174D2"/>
    <w:rsid w:val="00817650"/>
    <w:rsid w:val="008179FD"/>
    <w:rsid w:val="00817AC3"/>
    <w:rsid w:val="00817C8A"/>
    <w:rsid w:val="00817D01"/>
    <w:rsid w:val="008200D1"/>
    <w:rsid w:val="00820166"/>
    <w:rsid w:val="008202DF"/>
    <w:rsid w:val="00820304"/>
    <w:rsid w:val="008209D1"/>
    <w:rsid w:val="00820AEC"/>
    <w:rsid w:val="00820BA1"/>
    <w:rsid w:val="00820C07"/>
    <w:rsid w:val="00820C61"/>
    <w:rsid w:val="00820E81"/>
    <w:rsid w:val="00820F8F"/>
    <w:rsid w:val="00820FC2"/>
    <w:rsid w:val="00821089"/>
    <w:rsid w:val="008210DA"/>
    <w:rsid w:val="00821242"/>
    <w:rsid w:val="00821356"/>
    <w:rsid w:val="0082139A"/>
    <w:rsid w:val="008213B6"/>
    <w:rsid w:val="00821998"/>
    <w:rsid w:val="00821B23"/>
    <w:rsid w:val="00821D46"/>
    <w:rsid w:val="00821DEE"/>
    <w:rsid w:val="00821F16"/>
    <w:rsid w:val="00822092"/>
    <w:rsid w:val="008224E6"/>
    <w:rsid w:val="008226FA"/>
    <w:rsid w:val="00822764"/>
    <w:rsid w:val="008227B2"/>
    <w:rsid w:val="00822825"/>
    <w:rsid w:val="00822A4E"/>
    <w:rsid w:val="00822ACD"/>
    <w:rsid w:val="00822EDE"/>
    <w:rsid w:val="00823516"/>
    <w:rsid w:val="00823526"/>
    <w:rsid w:val="0082369A"/>
    <w:rsid w:val="00823AE4"/>
    <w:rsid w:val="00823EB3"/>
    <w:rsid w:val="00823F48"/>
    <w:rsid w:val="008244F1"/>
    <w:rsid w:val="00824516"/>
    <w:rsid w:val="00824633"/>
    <w:rsid w:val="008246CE"/>
    <w:rsid w:val="00824881"/>
    <w:rsid w:val="00824C44"/>
    <w:rsid w:val="00824CF0"/>
    <w:rsid w:val="00825113"/>
    <w:rsid w:val="0082528F"/>
    <w:rsid w:val="0082537A"/>
    <w:rsid w:val="0082537D"/>
    <w:rsid w:val="00825627"/>
    <w:rsid w:val="008256AC"/>
    <w:rsid w:val="00825767"/>
    <w:rsid w:val="00825901"/>
    <w:rsid w:val="0082622B"/>
    <w:rsid w:val="00826293"/>
    <w:rsid w:val="0082635E"/>
    <w:rsid w:val="00826475"/>
    <w:rsid w:val="008265AF"/>
    <w:rsid w:val="008265FA"/>
    <w:rsid w:val="0082683F"/>
    <w:rsid w:val="00826AC7"/>
    <w:rsid w:val="00826AF2"/>
    <w:rsid w:val="0082718F"/>
    <w:rsid w:val="008274C1"/>
    <w:rsid w:val="00827584"/>
    <w:rsid w:val="0082780A"/>
    <w:rsid w:val="008278A6"/>
    <w:rsid w:val="00827A94"/>
    <w:rsid w:val="00827AB0"/>
    <w:rsid w:val="00827E29"/>
    <w:rsid w:val="00827FC8"/>
    <w:rsid w:val="0083022C"/>
    <w:rsid w:val="008306FA"/>
    <w:rsid w:val="0083073F"/>
    <w:rsid w:val="008307DF"/>
    <w:rsid w:val="00830C6D"/>
    <w:rsid w:val="00830D2D"/>
    <w:rsid w:val="00830ECC"/>
    <w:rsid w:val="00830F8F"/>
    <w:rsid w:val="00831EA7"/>
    <w:rsid w:val="00832307"/>
    <w:rsid w:val="00832337"/>
    <w:rsid w:val="0083249C"/>
    <w:rsid w:val="00832825"/>
    <w:rsid w:val="00832983"/>
    <w:rsid w:val="00832A92"/>
    <w:rsid w:val="00832D06"/>
    <w:rsid w:val="00832DD9"/>
    <w:rsid w:val="00832F37"/>
    <w:rsid w:val="00833283"/>
    <w:rsid w:val="00833288"/>
    <w:rsid w:val="008333F3"/>
    <w:rsid w:val="008334E9"/>
    <w:rsid w:val="0083358E"/>
    <w:rsid w:val="0083362A"/>
    <w:rsid w:val="00833C20"/>
    <w:rsid w:val="00833C6F"/>
    <w:rsid w:val="0083402B"/>
    <w:rsid w:val="00834200"/>
    <w:rsid w:val="00834310"/>
    <w:rsid w:val="008348A7"/>
    <w:rsid w:val="0083494E"/>
    <w:rsid w:val="008349C7"/>
    <w:rsid w:val="00834AE1"/>
    <w:rsid w:val="00834C5B"/>
    <w:rsid w:val="00834D20"/>
    <w:rsid w:val="00834F0F"/>
    <w:rsid w:val="00835066"/>
    <w:rsid w:val="008350C1"/>
    <w:rsid w:val="00835292"/>
    <w:rsid w:val="00835328"/>
    <w:rsid w:val="0083570C"/>
    <w:rsid w:val="0083588A"/>
    <w:rsid w:val="00835A47"/>
    <w:rsid w:val="00835A99"/>
    <w:rsid w:val="00835B8E"/>
    <w:rsid w:val="00835CD5"/>
    <w:rsid w:val="00835DD6"/>
    <w:rsid w:val="00835E59"/>
    <w:rsid w:val="00835F2A"/>
    <w:rsid w:val="00836294"/>
    <w:rsid w:val="008366BB"/>
    <w:rsid w:val="00836A98"/>
    <w:rsid w:val="00836C1C"/>
    <w:rsid w:val="0083720F"/>
    <w:rsid w:val="00837ADD"/>
    <w:rsid w:val="00837D15"/>
    <w:rsid w:val="00837E34"/>
    <w:rsid w:val="00837FE6"/>
    <w:rsid w:val="00840005"/>
    <w:rsid w:val="00840012"/>
    <w:rsid w:val="0084011A"/>
    <w:rsid w:val="00840125"/>
    <w:rsid w:val="0084023F"/>
    <w:rsid w:val="008408C7"/>
    <w:rsid w:val="008408E1"/>
    <w:rsid w:val="00840BD4"/>
    <w:rsid w:val="00840C3F"/>
    <w:rsid w:val="00840E24"/>
    <w:rsid w:val="008412DB"/>
    <w:rsid w:val="00841AD3"/>
    <w:rsid w:val="00841B8D"/>
    <w:rsid w:val="00841F3E"/>
    <w:rsid w:val="00842057"/>
    <w:rsid w:val="00842075"/>
    <w:rsid w:val="00842264"/>
    <w:rsid w:val="0084262E"/>
    <w:rsid w:val="00842C4C"/>
    <w:rsid w:val="00842DF6"/>
    <w:rsid w:val="00842FB7"/>
    <w:rsid w:val="0084354E"/>
    <w:rsid w:val="0084366D"/>
    <w:rsid w:val="00843710"/>
    <w:rsid w:val="008437AD"/>
    <w:rsid w:val="00843E37"/>
    <w:rsid w:val="0084432B"/>
    <w:rsid w:val="00844494"/>
    <w:rsid w:val="00844617"/>
    <w:rsid w:val="00844659"/>
    <w:rsid w:val="00844741"/>
    <w:rsid w:val="0084480B"/>
    <w:rsid w:val="00844CD9"/>
    <w:rsid w:val="00845093"/>
    <w:rsid w:val="0084562D"/>
    <w:rsid w:val="00845694"/>
    <w:rsid w:val="008456D5"/>
    <w:rsid w:val="00845759"/>
    <w:rsid w:val="00845893"/>
    <w:rsid w:val="00845954"/>
    <w:rsid w:val="00845986"/>
    <w:rsid w:val="008459FB"/>
    <w:rsid w:val="00845F8E"/>
    <w:rsid w:val="008460EF"/>
    <w:rsid w:val="008462EC"/>
    <w:rsid w:val="00846505"/>
    <w:rsid w:val="00846692"/>
    <w:rsid w:val="0084672E"/>
    <w:rsid w:val="0084674C"/>
    <w:rsid w:val="00846927"/>
    <w:rsid w:val="00846A7D"/>
    <w:rsid w:val="00846ACE"/>
    <w:rsid w:val="00847484"/>
    <w:rsid w:val="008474E6"/>
    <w:rsid w:val="00847520"/>
    <w:rsid w:val="00847870"/>
    <w:rsid w:val="008478D3"/>
    <w:rsid w:val="008478F5"/>
    <w:rsid w:val="00847D7E"/>
    <w:rsid w:val="0085047E"/>
    <w:rsid w:val="00850AF9"/>
    <w:rsid w:val="00850CFE"/>
    <w:rsid w:val="00850E0C"/>
    <w:rsid w:val="00851041"/>
    <w:rsid w:val="00851589"/>
    <w:rsid w:val="008516AB"/>
    <w:rsid w:val="0085186D"/>
    <w:rsid w:val="0085196C"/>
    <w:rsid w:val="00851AB3"/>
    <w:rsid w:val="00851D9B"/>
    <w:rsid w:val="00851F68"/>
    <w:rsid w:val="00852397"/>
    <w:rsid w:val="008524C4"/>
    <w:rsid w:val="008526EE"/>
    <w:rsid w:val="00852894"/>
    <w:rsid w:val="00852A95"/>
    <w:rsid w:val="00852AC7"/>
    <w:rsid w:val="00852AE8"/>
    <w:rsid w:val="00852AEF"/>
    <w:rsid w:val="00852F1D"/>
    <w:rsid w:val="008530C7"/>
    <w:rsid w:val="00853150"/>
    <w:rsid w:val="008532CF"/>
    <w:rsid w:val="008536B7"/>
    <w:rsid w:val="008537DE"/>
    <w:rsid w:val="0085384F"/>
    <w:rsid w:val="0085392E"/>
    <w:rsid w:val="00853A08"/>
    <w:rsid w:val="00853AE0"/>
    <w:rsid w:val="00853B8D"/>
    <w:rsid w:val="00853C7F"/>
    <w:rsid w:val="00853DCC"/>
    <w:rsid w:val="00853EA9"/>
    <w:rsid w:val="0085417D"/>
    <w:rsid w:val="00854986"/>
    <w:rsid w:val="008549F2"/>
    <w:rsid w:val="00854AE7"/>
    <w:rsid w:val="00854DD8"/>
    <w:rsid w:val="00854E7F"/>
    <w:rsid w:val="00854ECF"/>
    <w:rsid w:val="00855044"/>
    <w:rsid w:val="00855155"/>
    <w:rsid w:val="00855202"/>
    <w:rsid w:val="00855342"/>
    <w:rsid w:val="0085578A"/>
    <w:rsid w:val="00855E41"/>
    <w:rsid w:val="00855EC1"/>
    <w:rsid w:val="00855ED0"/>
    <w:rsid w:val="0085600A"/>
    <w:rsid w:val="00856143"/>
    <w:rsid w:val="008562EC"/>
    <w:rsid w:val="00856348"/>
    <w:rsid w:val="008567C1"/>
    <w:rsid w:val="00856954"/>
    <w:rsid w:val="00856C37"/>
    <w:rsid w:val="00856FAE"/>
    <w:rsid w:val="00857031"/>
    <w:rsid w:val="008571E9"/>
    <w:rsid w:val="00857364"/>
    <w:rsid w:val="0085737F"/>
    <w:rsid w:val="008573FA"/>
    <w:rsid w:val="008574B7"/>
    <w:rsid w:val="00857705"/>
    <w:rsid w:val="00857725"/>
    <w:rsid w:val="008578A1"/>
    <w:rsid w:val="008578DB"/>
    <w:rsid w:val="00857B03"/>
    <w:rsid w:val="00857ED5"/>
    <w:rsid w:val="00857F32"/>
    <w:rsid w:val="0086017F"/>
    <w:rsid w:val="00860391"/>
    <w:rsid w:val="0086047F"/>
    <w:rsid w:val="00860696"/>
    <w:rsid w:val="008607B1"/>
    <w:rsid w:val="00860800"/>
    <w:rsid w:val="0086091C"/>
    <w:rsid w:val="00860978"/>
    <w:rsid w:val="00860A89"/>
    <w:rsid w:val="00860AC0"/>
    <w:rsid w:val="00860DBB"/>
    <w:rsid w:val="00860EED"/>
    <w:rsid w:val="00861085"/>
    <w:rsid w:val="008610F0"/>
    <w:rsid w:val="008614AC"/>
    <w:rsid w:val="0086166B"/>
    <w:rsid w:val="00861939"/>
    <w:rsid w:val="00861964"/>
    <w:rsid w:val="0086198A"/>
    <w:rsid w:val="008619BD"/>
    <w:rsid w:val="00861B0E"/>
    <w:rsid w:val="00861CF6"/>
    <w:rsid w:val="00861E75"/>
    <w:rsid w:val="00861EB8"/>
    <w:rsid w:val="00862259"/>
    <w:rsid w:val="00862524"/>
    <w:rsid w:val="008626BB"/>
    <w:rsid w:val="008626F1"/>
    <w:rsid w:val="008628CA"/>
    <w:rsid w:val="00862969"/>
    <w:rsid w:val="00862BAD"/>
    <w:rsid w:val="00862C93"/>
    <w:rsid w:val="00862DA4"/>
    <w:rsid w:val="00862EFE"/>
    <w:rsid w:val="00862F1C"/>
    <w:rsid w:val="0086312F"/>
    <w:rsid w:val="008632EB"/>
    <w:rsid w:val="00863824"/>
    <w:rsid w:val="00863859"/>
    <w:rsid w:val="00863ACE"/>
    <w:rsid w:val="008640E7"/>
    <w:rsid w:val="0086469B"/>
    <w:rsid w:val="008648CC"/>
    <w:rsid w:val="00864907"/>
    <w:rsid w:val="00864F0C"/>
    <w:rsid w:val="00864FC4"/>
    <w:rsid w:val="00865171"/>
    <w:rsid w:val="00865306"/>
    <w:rsid w:val="00865364"/>
    <w:rsid w:val="008654FD"/>
    <w:rsid w:val="00865549"/>
    <w:rsid w:val="008656F7"/>
    <w:rsid w:val="00865BE6"/>
    <w:rsid w:val="00865DD7"/>
    <w:rsid w:val="0086618B"/>
    <w:rsid w:val="008662B7"/>
    <w:rsid w:val="00866621"/>
    <w:rsid w:val="0086662D"/>
    <w:rsid w:val="00866A16"/>
    <w:rsid w:val="00866AC1"/>
    <w:rsid w:val="00866DDB"/>
    <w:rsid w:val="00866F12"/>
    <w:rsid w:val="00867635"/>
    <w:rsid w:val="00867DE5"/>
    <w:rsid w:val="00867ED8"/>
    <w:rsid w:val="0087009A"/>
    <w:rsid w:val="00870342"/>
    <w:rsid w:val="008705AA"/>
    <w:rsid w:val="008707CA"/>
    <w:rsid w:val="00870DB5"/>
    <w:rsid w:val="00870E55"/>
    <w:rsid w:val="00870F4E"/>
    <w:rsid w:val="00870FBC"/>
    <w:rsid w:val="0087153E"/>
    <w:rsid w:val="008718A3"/>
    <w:rsid w:val="00871A09"/>
    <w:rsid w:val="00871AB6"/>
    <w:rsid w:val="00871AEF"/>
    <w:rsid w:val="00871BEC"/>
    <w:rsid w:val="00871CA7"/>
    <w:rsid w:val="00871CC3"/>
    <w:rsid w:val="00871DE6"/>
    <w:rsid w:val="00872065"/>
    <w:rsid w:val="008720F9"/>
    <w:rsid w:val="00872100"/>
    <w:rsid w:val="0087277E"/>
    <w:rsid w:val="008728CF"/>
    <w:rsid w:val="00872A4C"/>
    <w:rsid w:val="00872B76"/>
    <w:rsid w:val="00872BF7"/>
    <w:rsid w:val="00872C2A"/>
    <w:rsid w:val="00873321"/>
    <w:rsid w:val="0087345E"/>
    <w:rsid w:val="00873625"/>
    <w:rsid w:val="00873E71"/>
    <w:rsid w:val="0087422F"/>
    <w:rsid w:val="00874259"/>
    <w:rsid w:val="00874539"/>
    <w:rsid w:val="00874558"/>
    <w:rsid w:val="00874599"/>
    <w:rsid w:val="00874F34"/>
    <w:rsid w:val="00875368"/>
    <w:rsid w:val="00875376"/>
    <w:rsid w:val="008755E0"/>
    <w:rsid w:val="0087571E"/>
    <w:rsid w:val="008759F8"/>
    <w:rsid w:val="00876258"/>
    <w:rsid w:val="008763B2"/>
    <w:rsid w:val="0087663B"/>
    <w:rsid w:val="008766DE"/>
    <w:rsid w:val="00876763"/>
    <w:rsid w:val="00876A71"/>
    <w:rsid w:val="00876BEA"/>
    <w:rsid w:val="00876C1E"/>
    <w:rsid w:val="008771B3"/>
    <w:rsid w:val="008775A8"/>
    <w:rsid w:val="008775F2"/>
    <w:rsid w:val="008775F4"/>
    <w:rsid w:val="00877659"/>
    <w:rsid w:val="00877AA3"/>
    <w:rsid w:val="00877B03"/>
    <w:rsid w:val="00877BCB"/>
    <w:rsid w:val="00877BEA"/>
    <w:rsid w:val="00877E77"/>
    <w:rsid w:val="00877F44"/>
    <w:rsid w:val="00877F98"/>
    <w:rsid w:val="0088006F"/>
    <w:rsid w:val="008800C5"/>
    <w:rsid w:val="0088039B"/>
    <w:rsid w:val="008805D6"/>
    <w:rsid w:val="008807C4"/>
    <w:rsid w:val="00880BEC"/>
    <w:rsid w:val="00880E05"/>
    <w:rsid w:val="00881389"/>
    <w:rsid w:val="00881826"/>
    <w:rsid w:val="00881B53"/>
    <w:rsid w:val="00881C79"/>
    <w:rsid w:val="00881CE9"/>
    <w:rsid w:val="00881DCA"/>
    <w:rsid w:val="00882250"/>
    <w:rsid w:val="0088239B"/>
    <w:rsid w:val="00882589"/>
    <w:rsid w:val="00882703"/>
    <w:rsid w:val="0088291B"/>
    <w:rsid w:val="00882BE1"/>
    <w:rsid w:val="00882D42"/>
    <w:rsid w:val="00883155"/>
    <w:rsid w:val="00883300"/>
    <w:rsid w:val="00883484"/>
    <w:rsid w:val="00883600"/>
    <w:rsid w:val="0088366A"/>
    <w:rsid w:val="00883692"/>
    <w:rsid w:val="00883704"/>
    <w:rsid w:val="0088377C"/>
    <w:rsid w:val="0088383A"/>
    <w:rsid w:val="00883A34"/>
    <w:rsid w:val="00883B7B"/>
    <w:rsid w:val="00883DCC"/>
    <w:rsid w:val="0088497D"/>
    <w:rsid w:val="00884A99"/>
    <w:rsid w:val="00884AD5"/>
    <w:rsid w:val="0088541C"/>
    <w:rsid w:val="008856B3"/>
    <w:rsid w:val="008856F2"/>
    <w:rsid w:val="00885789"/>
    <w:rsid w:val="0088582D"/>
    <w:rsid w:val="00885995"/>
    <w:rsid w:val="00885AC8"/>
    <w:rsid w:val="00885FEB"/>
    <w:rsid w:val="008860C3"/>
    <w:rsid w:val="00886112"/>
    <w:rsid w:val="00886120"/>
    <w:rsid w:val="008862C8"/>
    <w:rsid w:val="008868B8"/>
    <w:rsid w:val="00886ADD"/>
    <w:rsid w:val="00886C4A"/>
    <w:rsid w:val="00887A13"/>
    <w:rsid w:val="00887AA6"/>
    <w:rsid w:val="00887B53"/>
    <w:rsid w:val="00887C33"/>
    <w:rsid w:val="00887CA6"/>
    <w:rsid w:val="00890237"/>
    <w:rsid w:val="0089024A"/>
    <w:rsid w:val="008905FB"/>
    <w:rsid w:val="00890834"/>
    <w:rsid w:val="00890988"/>
    <w:rsid w:val="00890C26"/>
    <w:rsid w:val="00890E1C"/>
    <w:rsid w:val="0089101C"/>
    <w:rsid w:val="00891063"/>
    <w:rsid w:val="008910CD"/>
    <w:rsid w:val="008913FE"/>
    <w:rsid w:val="0089143B"/>
    <w:rsid w:val="00891AB9"/>
    <w:rsid w:val="00891BD3"/>
    <w:rsid w:val="00891CF0"/>
    <w:rsid w:val="00891D0F"/>
    <w:rsid w:val="00891E5B"/>
    <w:rsid w:val="00891EF6"/>
    <w:rsid w:val="0089222D"/>
    <w:rsid w:val="00892303"/>
    <w:rsid w:val="0089237F"/>
    <w:rsid w:val="008926F2"/>
    <w:rsid w:val="00892CE5"/>
    <w:rsid w:val="008930AD"/>
    <w:rsid w:val="008930D3"/>
    <w:rsid w:val="00893326"/>
    <w:rsid w:val="00893594"/>
    <w:rsid w:val="0089393E"/>
    <w:rsid w:val="00893961"/>
    <w:rsid w:val="00893ABF"/>
    <w:rsid w:val="00893AED"/>
    <w:rsid w:val="00893D6F"/>
    <w:rsid w:val="00893E55"/>
    <w:rsid w:val="00894430"/>
    <w:rsid w:val="0089444F"/>
    <w:rsid w:val="00894501"/>
    <w:rsid w:val="00894515"/>
    <w:rsid w:val="00894933"/>
    <w:rsid w:val="008949BD"/>
    <w:rsid w:val="00894AF4"/>
    <w:rsid w:val="00894EBD"/>
    <w:rsid w:val="00894EDC"/>
    <w:rsid w:val="00894EF3"/>
    <w:rsid w:val="00895029"/>
    <w:rsid w:val="0089522D"/>
    <w:rsid w:val="00895510"/>
    <w:rsid w:val="00895A39"/>
    <w:rsid w:val="00895EB2"/>
    <w:rsid w:val="00895EEB"/>
    <w:rsid w:val="008965A5"/>
    <w:rsid w:val="00896777"/>
    <w:rsid w:val="008967D7"/>
    <w:rsid w:val="00896819"/>
    <w:rsid w:val="0089688E"/>
    <w:rsid w:val="008968DB"/>
    <w:rsid w:val="00896F2C"/>
    <w:rsid w:val="00897024"/>
    <w:rsid w:val="00897034"/>
    <w:rsid w:val="00897117"/>
    <w:rsid w:val="00897119"/>
    <w:rsid w:val="0089720C"/>
    <w:rsid w:val="008972BF"/>
    <w:rsid w:val="008976C0"/>
    <w:rsid w:val="008976E4"/>
    <w:rsid w:val="008979D3"/>
    <w:rsid w:val="008A008A"/>
    <w:rsid w:val="008A00E1"/>
    <w:rsid w:val="008A025F"/>
    <w:rsid w:val="008A053E"/>
    <w:rsid w:val="008A0566"/>
    <w:rsid w:val="008A0A76"/>
    <w:rsid w:val="008A0CA1"/>
    <w:rsid w:val="008A0EF2"/>
    <w:rsid w:val="008A0FDD"/>
    <w:rsid w:val="008A10E0"/>
    <w:rsid w:val="008A12E5"/>
    <w:rsid w:val="008A1522"/>
    <w:rsid w:val="008A1ACD"/>
    <w:rsid w:val="008A1B49"/>
    <w:rsid w:val="008A1C72"/>
    <w:rsid w:val="008A20AC"/>
    <w:rsid w:val="008A216A"/>
    <w:rsid w:val="008A2271"/>
    <w:rsid w:val="008A2431"/>
    <w:rsid w:val="008A259A"/>
    <w:rsid w:val="008A267D"/>
    <w:rsid w:val="008A2825"/>
    <w:rsid w:val="008A2983"/>
    <w:rsid w:val="008A2B07"/>
    <w:rsid w:val="008A2D2B"/>
    <w:rsid w:val="008A2D7D"/>
    <w:rsid w:val="008A2EEA"/>
    <w:rsid w:val="008A2F3D"/>
    <w:rsid w:val="008A2F46"/>
    <w:rsid w:val="008A3409"/>
    <w:rsid w:val="008A36B8"/>
    <w:rsid w:val="008A390F"/>
    <w:rsid w:val="008A3F09"/>
    <w:rsid w:val="008A4099"/>
    <w:rsid w:val="008A42E8"/>
    <w:rsid w:val="008A43F8"/>
    <w:rsid w:val="008A4566"/>
    <w:rsid w:val="008A4634"/>
    <w:rsid w:val="008A46BA"/>
    <w:rsid w:val="008A477A"/>
    <w:rsid w:val="008A48E6"/>
    <w:rsid w:val="008A4BC9"/>
    <w:rsid w:val="008A4FA1"/>
    <w:rsid w:val="008A52BD"/>
    <w:rsid w:val="008A52EC"/>
    <w:rsid w:val="008A56AC"/>
    <w:rsid w:val="008A58AB"/>
    <w:rsid w:val="008A5B34"/>
    <w:rsid w:val="008A5E06"/>
    <w:rsid w:val="008A61E3"/>
    <w:rsid w:val="008A635D"/>
    <w:rsid w:val="008A650F"/>
    <w:rsid w:val="008A6985"/>
    <w:rsid w:val="008A6B95"/>
    <w:rsid w:val="008A6BEE"/>
    <w:rsid w:val="008A6C03"/>
    <w:rsid w:val="008A6DC6"/>
    <w:rsid w:val="008A6E01"/>
    <w:rsid w:val="008A6EFE"/>
    <w:rsid w:val="008A71E6"/>
    <w:rsid w:val="008A7260"/>
    <w:rsid w:val="008A7492"/>
    <w:rsid w:val="008A7DBA"/>
    <w:rsid w:val="008A7E15"/>
    <w:rsid w:val="008A7E5F"/>
    <w:rsid w:val="008A7E96"/>
    <w:rsid w:val="008A7EDB"/>
    <w:rsid w:val="008B00C2"/>
    <w:rsid w:val="008B0355"/>
    <w:rsid w:val="008B04C0"/>
    <w:rsid w:val="008B074F"/>
    <w:rsid w:val="008B0886"/>
    <w:rsid w:val="008B0A40"/>
    <w:rsid w:val="008B0D7B"/>
    <w:rsid w:val="008B0E2B"/>
    <w:rsid w:val="008B0EC3"/>
    <w:rsid w:val="008B0EFD"/>
    <w:rsid w:val="008B0F06"/>
    <w:rsid w:val="008B1074"/>
    <w:rsid w:val="008B110B"/>
    <w:rsid w:val="008B1164"/>
    <w:rsid w:val="008B12C5"/>
    <w:rsid w:val="008B138D"/>
    <w:rsid w:val="008B14F7"/>
    <w:rsid w:val="008B16DB"/>
    <w:rsid w:val="008B1759"/>
    <w:rsid w:val="008B1893"/>
    <w:rsid w:val="008B1C96"/>
    <w:rsid w:val="008B1EA4"/>
    <w:rsid w:val="008B20B2"/>
    <w:rsid w:val="008B214F"/>
    <w:rsid w:val="008B2425"/>
    <w:rsid w:val="008B287D"/>
    <w:rsid w:val="008B2F60"/>
    <w:rsid w:val="008B2F9C"/>
    <w:rsid w:val="008B308B"/>
    <w:rsid w:val="008B38C9"/>
    <w:rsid w:val="008B38D4"/>
    <w:rsid w:val="008B3970"/>
    <w:rsid w:val="008B3C83"/>
    <w:rsid w:val="008B3D34"/>
    <w:rsid w:val="008B4345"/>
    <w:rsid w:val="008B44AE"/>
    <w:rsid w:val="008B4588"/>
    <w:rsid w:val="008B462E"/>
    <w:rsid w:val="008B486F"/>
    <w:rsid w:val="008B4872"/>
    <w:rsid w:val="008B4884"/>
    <w:rsid w:val="008B491B"/>
    <w:rsid w:val="008B49AC"/>
    <w:rsid w:val="008B4F7F"/>
    <w:rsid w:val="008B4F89"/>
    <w:rsid w:val="008B5143"/>
    <w:rsid w:val="008B532A"/>
    <w:rsid w:val="008B5A17"/>
    <w:rsid w:val="008B5B18"/>
    <w:rsid w:val="008B5D3B"/>
    <w:rsid w:val="008B5DEE"/>
    <w:rsid w:val="008B5E4E"/>
    <w:rsid w:val="008B60AF"/>
    <w:rsid w:val="008B61D8"/>
    <w:rsid w:val="008B6698"/>
    <w:rsid w:val="008B6710"/>
    <w:rsid w:val="008B6799"/>
    <w:rsid w:val="008B6BF9"/>
    <w:rsid w:val="008B6C97"/>
    <w:rsid w:val="008B6CD4"/>
    <w:rsid w:val="008B7400"/>
    <w:rsid w:val="008B7506"/>
    <w:rsid w:val="008B791B"/>
    <w:rsid w:val="008B7AC0"/>
    <w:rsid w:val="008B7B53"/>
    <w:rsid w:val="008B7C8C"/>
    <w:rsid w:val="008B7DC3"/>
    <w:rsid w:val="008B7E44"/>
    <w:rsid w:val="008B7FD8"/>
    <w:rsid w:val="008C0033"/>
    <w:rsid w:val="008C012B"/>
    <w:rsid w:val="008C0520"/>
    <w:rsid w:val="008C0627"/>
    <w:rsid w:val="008C06B5"/>
    <w:rsid w:val="008C0951"/>
    <w:rsid w:val="008C0B0B"/>
    <w:rsid w:val="008C1127"/>
    <w:rsid w:val="008C1769"/>
    <w:rsid w:val="008C1887"/>
    <w:rsid w:val="008C1C91"/>
    <w:rsid w:val="008C1CBF"/>
    <w:rsid w:val="008C1FF3"/>
    <w:rsid w:val="008C21C5"/>
    <w:rsid w:val="008C23E8"/>
    <w:rsid w:val="008C25F1"/>
    <w:rsid w:val="008C2699"/>
    <w:rsid w:val="008C2813"/>
    <w:rsid w:val="008C2858"/>
    <w:rsid w:val="008C28FD"/>
    <w:rsid w:val="008C296E"/>
    <w:rsid w:val="008C2C74"/>
    <w:rsid w:val="008C2F70"/>
    <w:rsid w:val="008C308B"/>
    <w:rsid w:val="008C3678"/>
    <w:rsid w:val="008C36A0"/>
    <w:rsid w:val="008C3718"/>
    <w:rsid w:val="008C3B03"/>
    <w:rsid w:val="008C3BDC"/>
    <w:rsid w:val="008C3D9D"/>
    <w:rsid w:val="008C3E3E"/>
    <w:rsid w:val="008C4463"/>
    <w:rsid w:val="008C466E"/>
    <w:rsid w:val="008C4692"/>
    <w:rsid w:val="008C4892"/>
    <w:rsid w:val="008C496E"/>
    <w:rsid w:val="008C49EA"/>
    <w:rsid w:val="008C4E27"/>
    <w:rsid w:val="008C5058"/>
    <w:rsid w:val="008C5189"/>
    <w:rsid w:val="008C53A3"/>
    <w:rsid w:val="008C568A"/>
    <w:rsid w:val="008C58AE"/>
    <w:rsid w:val="008C5924"/>
    <w:rsid w:val="008C5E42"/>
    <w:rsid w:val="008C6253"/>
    <w:rsid w:val="008C69B6"/>
    <w:rsid w:val="008C6BA9"/>
    <w:rsid w:val="008C6C88"/>
    <w:rsid w:val="008C6E53"/>
    <w:rsid w:val="008C6F32"/>
    <w:rsid w:val="008C7018"/>
    <w:rsid w:val="008C7024"/>
    <w:rsid w:val="008C70EA"/>
    <w:rsid w:val="008C7379"/>
    <w:rsid w:val="008C741A"/>
    <w:rsid w:val="008C75AA"/>
    <w:rsid w:val="008C75B3"/>
    <w:rsid w:val="008C7955"/>
    <w:rsid w:val="008C7A91"/>
    <w:rsid w:val="008C7C5E"/>
    <w:rsid w:val="008C7C67"/>
    <w:rsid w:val="008D02C8"/>
    <w:rsid w:val="008D0324"/>
    <w:rsid w:val="008D03AF"/>
    <w:rsid w:val="008D05B5"/>
    <w:rsid w:val="008D0966"/>
    <w:rsid w:val="008D0B71"/>
    <w:rsid w:val="008D0BC8"/>
    <w:rsid w:val="008D0DEA"/>
    <w:rsid w:val="008D0F8D"/>
    <w:rsid w:val="008D1269"/>
    <w:rsid w:val="008D13B6"/>
    <w:rsid w:val="008D14BF"/>
    <w:rsid w:val="008D19C4"/>
    <w:rsid w:val="008D19D7"/>
    <w:rsid w:val="008D1A67"/>
    <w:rsid w:val="008D1A88"/>
    <w:rsid w:val="008D1E7F"/>
    <w:rsid w:val="008D2056"/>
    <w:rsid w:val="008D20B2"/>
    <w:rsid w:val="008D21A8"/>
    <w:rsid w:val="008D21CD"/>
    <w:rsid w:val="008D2291"/>
    <w:rsid w:val="008D2292"/>
    <w:rsid w:val="008D238A"/>
    <w:rsid w:val="008D2411"/>
    <w:rsid w:val="008D259A"/>
    <w:rsid w:val="008D2909"/>
    <w:rsid w:val="008D2A25"/>
    <w:rsid w:val="008D2AC3"/>
    <w:rsid w:val="008D2B62"/>
    <w:rsid w:val="008D30E0"/>
    <w:rsid w:val="008D34ED"/>
    <w:rsid w:val="008D3591"/>
    <w:rsid w:val="008D359B"/>
    <w:rsid w:val="008D3615"/>
    <w:rsid w:val="008D36E8"/>
    <w:rsid w:val="008D37EC"/>
    <w:rsid w:val="008D3C12"/>
    <w:rsid w:val="008D3E76"/>
    <w:rsid w:val="008D3EEE"/>
    <w:rsid w:val="008D43BC"/>
    <w:rsid w:val="008D4502"/>
    <w:rsid w:val="008D4592"/>
    <w:rsid w:val="008D4685"/>
    <w:rsid w:val="008D46E7"/>
    <w:rsid w:val="008D4823"/>
    <w:rsid w:val="008D49B7"/>
    <w:rsid w:val="008D4C43"/>
    <w:rsid w:val="008D4D05"/>
    <w:rsid w:val="008D4F82"/>
    <w:rsid w:val="008D5730"/>
    <w:rsid w:val="008D575E"/>
    <w:rsid w:val="008D5AB5"/>
    <w:rsid w:val="008D5B72"/>
    <w:rsid w:val="008D5BC4"/>
    <w:rsid w:val="008D5D01"/>
    <w:rsid w:val="008D5EC6"/>
    <w:rsid w:val="008D5F60"/>
    <w:rsid w:val="008D622D"/>
    <w:rsid w:val="008D63E7"/>
    <w:rsid w:val="008D66BA"/>
    <w:rsid w:val="008D66E1"/>
    <w:rsid w:val="008D6806"/>
    <w:rsid w:val="008D691F"/>
    <w:rsid w:val="008D697B"/>
    <w:rsid w:val="008D6C7C"/>
    <w:rsid w:val="008D6DDF"/>
    <w:rsid w:val="008D785D"/>
    <w:rsid w:val="008D7AB4"/>
    <w:rsid w:val="008D7BFF"/>
    <w:rsid w:val="008D7D62"/>
    <w:rsid w:val="008D7EE2"/>
    <w:rsid w:val="008D7F9B"/>
    <w:rsid w:val="008E0286"/>
    <w:rsid w:val="008E0484"/>
    <w:rsid w:val="008E06C4"/>
    <w:rsid w:val="008E0725"/>
    <w:rsid w:val="008E0811"/>
    <w:rsid w:val="008E0EB2"/>
    <w:rsid w:val="008E1058"/>
    <w:rsid w:val="008E12F1"/>
    <w:rsid w:val="008E13A9"/>
    <w:rsid w:val="008E1791"/>
    <w:rsid w:val="008E1C6B"/>
    <w:rsid w:val="008E200D"/>
    <w:rsid w:val="008E202E"/>
    <w:rsid w:val="008E2206"/>
    <w:rsid w:val="008E230E"/>
    <w:rsid w:val="008E256F"/>
    <w:rsid w:val="008E281D"/>
    <w:rsid w:val="008E2907"/>
    <w:rsid w:val="008E2A85"/>
    <w:rsid w:val="008E2BDA"/>
    <w:rsid w:val="008E3026"/>
    <w:rsid w:val="008E3315"/>
    <w:rsid w:val="008E3840"/>
    <w:rsid w:val="008E3DA5"/>
    <w:rsid w:val="008E3F40"/>
    <w:rsid w:val="008E42B3"/>
    <w:rsid w:val="008E4A98"/>
    <w:rsid w:val="008E4AF6"/>
    <w:rsid w:val="008E4DC7"/>
    <w:rsid w:val="008E5249"/>
    <w:rsid w:val="008E5D2C"/>
    <w:rsid w:val="008E5DD4"/>
    <w:rsid w:val="008E5E0B"/>
    <w:rsid w:val="008E5FC4"/>
    <w:rsid w:val="008E62F5"/>
    <w:rsid w:val="008E650F"/>
    <w:rsid w:val="008E6778"/>
    <w:rsid w:val="008E6938"/>
    <w:rsid w:val="008E6D60"/>
    <w:rsid w:val="008E7064"/>
    <w:rsid w:val="008E7087"/>
    <w:rsid w:val="008E726C"/>
    <w:rsid w:val="008E7614"/>
    <w:rsid w:val="008E7A12"/>
    <w:rsid w:val="008E7EC4"/>
    <w:rsid w:val="008F021F"/>
    <w:rsid w:val="008F0228"/>
    <w:rsid w:val="008F02B4"/>
    <w:rsid w:val="008F036E"/>
    <w:rsid w:val="008F04C3"/>
    <w:rsid w:val="008F062F"/>
    <w:rsid w:val="008F0682"/>
    <w:rsid w:val="008F0AD6"/>
    <w:rsid w:val="008F0C00"/>
    <w:rsid w:val="008F0F91"/>
    <w:rsid w:val="008F0FCE"/>
    <w:rsid w:val="008F1136"/>
    <w:rsid w:val="008F114E"/>
    <w:rsid w:val="008F1288"/>
    <w:rsid w:val="008F12E9"/>
    <w:rsid w:val="008F14EC"/>
    <w:rsid w:val="008F17DD"/>
    <w:rsid w:val="008F1964"/>
    <w:rsid w:val="008F1B21"/>
    <w:rsid w:val="008F2080"/>
    <w:rsid w:val="008F2090"/>
    <w:rsid w:val="008F224B"/>
    <w:rsid w:val="008F2278"/>
    <w:rsid w:val="008F2470"/>
    <w:rsid w:val="008F26F4"/>
    <w:rsid w:val="008F295B"/>
    <w:rsid w:val="008F2B66"/>
    <w:rsid w:val="008F2C7D"/>
    <w:rsid w:val="008F2E48"/>
    <w:rsid w:val="008F2F1B"/>
    <w:rsid w:val="008F2F1F"/>
    <w:rsid w:val="008F2F36"/>
    <w:rsid w:val="008F2FE2"/>
    <w:rsid w:val="008F347A"/>
    <w:rsid w:val="008F366B"/>
    <w:rsid w:val="008F3698"/>
    <w:rsid w:val="008F3C6A"/>
    <w:rsid w:val="008F3D00"/>
    <w:rsid w:val="008F3D6D"/>
    <w:rsid w:val="008F3F82"/>
    <w:rsid w:val="008F4424"/>
    <w:rsid w:val="008F47E7"/>
    <w:rsid w:val="008F49C9"/>
    <w:rsid w:val="008F51E2"/>
    <w:rsid w:val="008F53AE"/>
    <w:rsid w:val="008F551E"/>
    <w:rsid w:val="008F55CB"/>
    <w:rsid w:val="008F56FB"/>
    <w:rsid w:val="008F5713"/>
    <w:rsid w:val="008F58DF"/>
    <w:rsid w:val="008F5C05"/>
    <w:rsid w:val="008F5C40"/>
    <w:rsid w:val="008F5C44"/>
    <w:rsid w:val="008F5CFA"/>
    <w:rsid w:val="008F5D1F"/>
    <w:rsid w:val="008F5E74"/>
    <w:rsid w:val="008F6119"/>
    <w:rsid w:val="008F63EB"/>
    <w:rsid w:val="008F651D"/>
    <w:rsid w:val="008F6ABB"/>
    <w:rsid w:val="008F6E77"/>
    <w:rsid w:val="008F6F20"/>
    <w:rsid w:val="008F7257"/>
    <w:rsid w:val="008F74ED"/>
    <w:rsid w:val="008F766E"/>
    <w:rsid w:val="008F76AF"/>
    <w:rsid w:val="008F77E0"/>
    <w:rsid w:val="008F77F1"/>
    <w:rsid w:val="008F7C93"/>
    <w:rsid w:val="008F7E8B"/>
    <w:rsid w:val="009001BC"/>
    <w:rsid w:val="009001D0"/>
    <w:rsid w:val="009003D2"/>
    <w:rsid w:val="009004F0"/>
    <w:rsid w:val="00900538"/>
    <w:rsid w:val="00900A8B"/>
    <w:rsid w:val="00900C3C"/>
    <w:rsid w:val="00901129"/>
    <w:rsid w:val="009011FC"/>
    <w:rsid w:val="0090130E"/>
    <w:rsid w:val="009014A3"/>
    <w:rsid w:val="009014E0"/>
    <w:rsid w:val="00901933"/>
    <w:rsid w:val="00901972"/>
    <w:rsid w:val="009019BE"/>
    <w:rsid w:val="00901A57"/>
    <w:rsid w:val="00901E59"/>
    <w:rsid w:val="00902064"/>
    <w:rsid w:val="0090208C"/>
    <w:rsid w:val="009021DD"/>
    <w:rsid w:val="009022AC"/>
    <w:rsid w:val="00902447"/>
    <w:rsid w:val="009025AC"/>
    <w:rsid w:val="00902713"/>
    <w:rsid w:val="009029A7"/>
    <w:rsid w:val="009029AE"/>
    <w:rsid w:val="00902B53"/>
    <w:rsid w:val="00902E61"/>
    <w:rsid w:val="009030E4"/>
    <w:rsid w:val="00903364"/>
    <w:rsid w:val="00903752"/>
    <w:rsid w:val="009037B6"/>
    <w:rsid w:val="009037F5"/>
    <w:rsid w:val="009038B9"/>
    <w:rsid w:val="00903901"/>
    <w:rsid w:val="00903B9B"/>
    <w:rsid w:val="00903C8A"/>
    <w:rsid w:val="0090415A"/>
    <w:rsid w:val="00904300"/>
    <w:rsid w:val="0090486F"/>
    <w:rsid w:val="00904875"/>
    <w:rsid w:val="0090490E"/>
    <w:rsid w:val="009049FE"/>
    <w:rsid w:val="00904A68"/>
    <w:rsid w:val="00904BBA"/>
    <w:rsid w:val="009054A6"/>
    <w:rsid w:val="009055DC"/>
    <w:rsid w:val="009055FF"/>
    <w:rsid w:val="0090590D"/>
    <w:rsid w:val="00905B37"/>
    <w:rsid w:val="00905DA8"/>
    <w:rsid w:val="00905E36"/>
    <w:rsid w:val="00905FE4"/>
    <w:rsid w:val="00906001"/>
    <w:rsid w:val="0090602A"/>
    <w:rsid w:val="009060EC"/>
    <w:rsid w:val="0090615A"/>
    <w:rsid w:val="009066DE"/>
    <w:rsid w:val="0090682E"/>
    <w:rsid w:val="00906C5E"/>
    <w:rsid w:val="00906DD3"/>
    <w:rsid w:val="00906F14"/>
    <w:rsid w:val="00907198"/>
    <w:rsid w:val="0090724D"/>
    <w:rsid w:val="00907507"/>
    <w:rsid w:val="0090765D"/>
    <w:rsid w:val="00907849"/>
    <w:rsid w:val="00907E2E"/>
    <w:rsid w:val="009100C7"/>
    <w:rsid w:val="009101A9"/>
    <w:rsid w:val="00910494"/>
    <w:rsid w:val="00910701"/>
    <w:rsid w:val="00910745"/>
    <w:rsid w:val="00910C60"/>
    <w:rsid w:val="00910D08"/>
    <w:rsid w:val="00911383"/>
    <w:rsid w:val="00911425"/>
    <w:rsid w:val="00911432"/>
    <w:rsid w:val="00911483"/>
    <w:rsid w:val="00912120"/>
    <w:rsid w:val="009121B1"/>
    <w:rsid w:val="00912493"/>
    <w:rsid w:val="009124C4"/>
    <w:rsid w:val="009125E0"/>
    <w:rsid w:val="00912A98"/>
    <w:rsid w:val="00912EAD"/>
    <w:rsid w:val="00912FDF"/>
    <w:rsid w:val="00913189"/>
    <w:rsid w:val="00913239"/>
    <w:rsid w:val="00913381"/>
    <w:rsid w:val="00913610"/>
    <w:rsid w:val="00913631"/>
    <w:rsid w:val="009139F7"/>
    <w:rsid w:val="00913BC4"/>
    <w:rsid w:val="00913DF5"/>
    <w:rsid w:val="00913EBE"/>
    <w:rsid w:val="00914068"/>
    <w:rsid w:val="00914114"/>
    <w:rsid w:val="00914301"/>
    <w:rsid w:val="0091444F"/>
    <w:rsid w:val="00914507"/>
    <w:rsid w:val="009147AB"/>
    <w:rsid w:val="009149B8"/>
    <w:rsid w:val="00914A87"/>
    <w:rsid w:val="00914BEC"/>
    <w:rsid w:val="00914CB8"/>
    <w:rsid w:val="00914D81"/>
    <w:rsid w:val="00914EA6"/>
    <w:rsid w:val="00914EF2"/>
    <w:rsid w:val="009151B5"/>
    <w:rsid w:val="009156B0"/>
    <w:rsid w:val="009158ED"/>
    <w:rsid w:val="00915CC8"/>
    <w:rsid w:val="00915DF4"/>
    <w:rsid w:val="00915E98"/>
    <w:rsid w:val="00915F5A"/>
    <w:rsid w:val="00915F84"/>
    <w:rsid w:val="009161AF"/>
    <w:rsid w:val="009161B6"/>
    <w:rsid w:val="009163F5"/>
    <w:rsid w:val="00916645"/>
    <w:rsid w:val="009166B6"/>
    <w:rsid w:val="00916752"/>
    <w:rsid w:val="00916892"/>
    <w:rsid w:val="00916B2B"/>
    <w:rsid w:val="00916E78"/>
    <w:rsid w:val="009170EB"/>
    <w:rsid w:val="00917115"/>
    <w:rsid w:val="00917219"/>
    <w:rsid w:val="0091767F"/>
    <w:rsid w:val="009176E3"/>
    <w:rsid w:val="00917715"/>
    <w:rsid w:val="00917932"/>
    <w:rsid w:val="00917DC9"/>
    <w:rsid w:val="00917EC9"/>
    <w:rsid w:val="00917ED5"/>
    <w:rsid w:val="009200B9"/>
    <w:rsid w:val="00920366"/>
    <w:rsid w:val="00920A35"/>
    <w:rsid w:val="00920ABD"/>
    <w:rsid w:val="00921CB9"/>
    <w:rsid w:val="00922702"/>
    <w:rsid w:val="0092284F"/>
    <w:rsid w:val="00922BA7"/>
    <w:rsid w:val="00922BAF"/>
    <w:rsid w:val="00922D48"/>
    <w:rsid w:val="0092316A"/>
    <w:rsid w:val="0092327F"/>
    <w:rsid w:val="009233C8"/>
    <w:rsid w:val="009239DA"/>
    <w:rsid w:val="009239F9"/>
    <w:rsid w:val="00923A61"/>
    <w:rsid w:val="00923E22"/>
    <w:rsid w:val="00923E94"/>
    <w:rsid w:val="00923EC2"/>
    <w:rsid w:val="009241B7"/>
    <w:rsid w:val="00924294"/>
    <w:rsid w:val="009242D9"/>
    <w:rsid w:val="00924674"/>
    <w:rsid w:val="009247DE"/>
    <w:rsid w:val="00924D15"/>
    <w:rsid w:val="00924D36"/>
    <w:rsid w:val="00924E51"/>
    <w:rsid w:val="00924E85"/>
    <w:rsid w:val="00924F55"/>
    <w:rsid w:val="0092513E"/>
    <w:rsid w:val="0092524C"/>
    <w:rsid w:val="00925299"/>
    <w:rsid w:val="009252A6"/>
    <w:rsid w:val="00925597"/>
    <w:rsid w:val="0092561A"/>
    <w:rsid w:val="00925814"/>
    <w:rsid w:val="00925992"/>
    <w:rsid w:val="009259AC"/>
    <w:rsid w:val="00925EE3"/>
    <w:rsid w:val="0092670A"/>
    <w:rsid w:val="00926710"/>
    <w:rsid w:val="0092693B"/>
    <w:rsid w:val="009269D4"/>
    <w:rsid w:val="009269FC"/>
    <w:rsid w:val="00926A56"/>
    <w:rsid w:val="00927047"/>
    <w:rsid w:val="009271CB"/>
    <w:rsid w:val="009272BA"/>
    <w:rsid w:val="0092734D"/>
    <w:rsid w:val="00927376"/>
    <w:rsid w:val="009274AF"/>
    <w:rsid w:val="00927A6D"/>
    <w:rsid w:val="00927AB9"/>
    <w:rsid w:val="00927C1F"/>
    <w:rsid w:val="00927C85"/>
    <w:rsid w:val="00930436"/>
    <w:rsid w:val="00930577"/>
    <w:rsid w:val="00930622"/>
    <w:rsid w:val="0093069D"/>
    <w:rsid w:val="00930711"/>
    <w:rsid w:val="0093072F"/>
    <w:rsid w:val="009308DC"/>
    <w:rsid w:val="009309B1"/>
    <w:rsid w:val="00930B42"/>
    <w:rsid w:val="00930BF3"/>
    <w:rsid w:val="00930E7F"/>
    <w:rsid w:val="00930EAE"/>
    <w:rsid w:val="00931300"/>
    <w:rsid w:val="009316F9"/>
    <w:rsid w:val="009318AF"/>
    <w:rsid w:val="00931A9C"/>
    <w:rsid w:val="00931ABA"/>
    <w:rsid w:val="00931D54"/>
    <w:rsid w:val="00931E56"/>
    <w:rsid w:val="00931F01"/>
    <w:rsid w:val="009321C6"/>
    <w:rsid w:val="009324A5"/>
    <w:rsid w:val="00932514"/>
    <w:rsid w:val="0093261C"/>
    <w:rsid w:val="009328A5"/>
    <w:rsid w:val="009328E8"/>
    <w:rsid w:val="00932AFE"/>
    <w:rsid w:val="00932D5A"/>
    <w:rsid w:val="00932E83"/>
    <w:rsid w:val="00932F93"/>
    <w:rsid w:val="00933012"/>
    <w:rsid w:val="009332B9"/>
    <w:rsid w:val="00933533"/>
    <w:rsid w:val="009338E3"/>
    <w:rsid w:val="00933A85"/>
    <w:rsid w:val="00933C59"/>
    <w:rsid w:val="00933F5B"/>
    <w:rsid w:val="00934034"/>
    <w:rsid w:val="0093409B"/>
    <w:rsid w:val="0093415C"/>
    <w:rsid w:val="009342C5"/>
    <w:rsid w:val="00934406"/>
    <w:rsid w:val="0093451C"/>
    <w:rsid w:val="0093465F"/>
    <w:rsid w:val="00934824"/>
    <w:rsid w:val="0093496C"/>
    <w:rsid w:val="009349B1"/>
    <w:rsid w:val="00935377"/>
    <w:rsid w:val="009353A7"/>
    <w:rsid w:val="00935406"/>
    <w:rsid w:val="009354F0"/>
    <w:rsid w:val="009354F3"/>
    <w:rsid w:val="00935AA5"/>
    <w:rsid w:val="009360EA"/>
    <w:rsid w:val="0093621E"/>
    <w:rsid w:val="009363B5"/>
    <w:rsid w:val="009366BC"/>
    <w:rsid w:val="00936B54"/>
    <w:rsid w:val="00936B6C"/>
    <w:rsid w:val="00936B8D"/>
    <w:rsid w:val="00937082"/>
    <w:rsid w:val="00937224"/>
    <w:rsid w:val="009372F1"/>
    <w:rsid w:val="00937333"/>
    <w:rsid w:val="00937513"/>
    <w:rsid w:val="009378D0"/>
    <w:rsid w:val="00937B5E"/>
    <w:rsid w:val="00937E9F"/>
    <w:rsid w:val="00940486"/>
    <w:rsid w:val="009405F5"/>
    <w:rsid w:val="00940692"/>
    <w:rsid w:val="00940787"/>
    <w:rsid w:val="009408FD"/>
    <w:rsid w:val="00940B94"/>
    <w:rsid w:val="00940E8B"/>
    <w:rsid w:val="0094112F"/>
    <w:rsid w:val="009411BD"/>
    <w:rsid w:val="009412EF"/>
    <w:rsid w:val="0094138A"/>
    <w:rsid w:val="0094164A"/>
    <w:rsid w:val="0094177F"/>
    <w:rsid w:val="00941CB0"/>
    <w:rsid w:val="00941CFD"/>
    <w:rsid w:val="00941DD9"/>
    <w:rsid w:val="00941E62"/>
    <w:rsid w:val="0094208C"/>
    <w:rsid w:val="00942486"/>
    <w:rsid w:val="00942841"/>
    <w:rsid w:val="00942AE3"/>
    <w:rsid w:val="00942F7E"/>
    <w:rsid w:val="0094328E"/>
    <w:rsid w:val="00943A12"/>
    <w:rsid w:val="00943A18"/>
    <w:rsid w:val="00943A62"/>
    <w:rsid w:val="00943F40"/>
    <w:rsid w:val="00944478"/>
    <w:rsid w:val="00944565"/>
    <w:rsid w:val="009445BA"/>
    <w:rsid w:val="009448B2"/>
    <w:rsid w:val="00944941"/>
    <w:rsid w:val="00944ABA"/>
    <w:rsid w:val="00944B6E"/>
    <w:rsid w:val="00944B75"/>
    <w:rsid w:val="00944B90"/>
    <w:rsid w:val="00944F8D"/>
    <w:rsid w:val="0094512F"/>
    <w:rsid w:val="0094532F"/>
    <w:rsid w:val="0094551C"/>
    <w:rsid w:val="0094553D"/>
    <w:rsid w:val="0094573A"/>
    <w:rsid w:val="00945903"/>
    <w:rsid w:val="00945ACA"/>
    <w:rsid w:val="00946033"/>
    <w:rsid w:val="0094616A"/>
    <w:rsid w:val="00946830"/>
    <w:rsid w:val="00946C8E"/>
    <w:rsid w:val="00946CAA"/>
    <w:rsid w:val="00946D0A"/>
    <w:rsid w:val="00946DFD"/>
    <w:rsid w:val="00946F17"/>
    <w:rsid w:val="00946F68"/>
    <w:rsid w:val="009470C7"/>
    <w:rsid w:val="0094712A"/>
    <w:rsid w:val="009474CE"/>
    <w:rsid w:val="00947733"/>
    <w:rsid w:val="009477D6"/>
    <w:rsid w:val="009478E9"/>
    <w:rsid w:val="0094794F"/>
    <w:rsid w:val="00947A3A"/>
    <w:rsid w:val="00947B46"/>
    <w:rsid w:val="00947C31"/>
    <w:rsid w:val="009502C5"/>
    <w:rsid w:val="009504A4"/>
    <w:rsid w:val="00950F2B"/>
    <w:rsid w:val="00950F67"/>
    <w:rsid w:val="009512B7"/>
    <w:rsid w:val="0095170F"/>
    <w:rsid w:val="00951A75"/>
    <w:rsid w:val="00951BB0"/>
    <w:rsid w:val="00951C1E"/>
    <w:rsid w:val="00951DCA"/>
    <w:rsid w:val="00951DDD"/>
    <w:rsid w:val="00951E43"/>
    <w:rsid w:val="00951ECA"/>
    <w:rsid w:val="0095201D"/>
    <w:rsid w:val="0095203E"/>
    <w:rsid w:val="009523F7"/>
    <w:rsid w:val="009525CF"/>
    <w:rsid w:val="009526C7"/>
    <w:rsid w:val="0095289E"/>
    <w:rsid w:val="009528CE"/>
    <w:rsid w:val="00952A02"/>
    <w:rsid w:val="00952A8E"/>
    <w:rsid w:val="00952C43"/>
    <w:rsid w:val="00952CEF"/>
    <w:rsid w:val="00952F00"/>
    <w:rsid w:val="00953226"/>
    <w:rsid w:val="0095340D"/>
    <w:rsid w:val="0095352E"/>
    <w:rsid w:val="0095375C"/>
    <w:rsid w:val="00953828"/>
    <w:rsid w:val="00953B5C"/>
    <w:rsid w:val="00953CE8"/>
    <w:rsid w:val="00953D24"/>
    <w:rsid w:val="00953F47"/>
    <w:rsid w:val="00953F89"/>
    <w:rsid w:val="009542F1"/>
    <w:rsid w:val="009543C1"/>
    <w:rsid w:val="009545DC"/>
    <w:rsid w:val="009545E7"/>
    <w:rsid w:val="00954813"/>
    <w:rsid w:val="00954951"/>
    <w:rsid w:val="00954AE0"/>
    <w:rsid w:val="00954DF2"/>
    <w:rsid w:val="00954F28"/>
    <w:rsid w:val="009550E6"/>
    <w:rsid w:val="009551DF"/>
    <w:rsid w:val="00955404"/>
    <w:rsid w:val="00955457"/>
    <w:rsid w:val="00955580"/>
    <w:rsid w:val="00955969"/>
    <w:rsid w:val="00955BA5"/>
    <w:rsid w:val="0095615F"/>
    <w:rsid w:val="0095616F"/>
    <w:rsid w:val="009561A6"/>
    <w:rsid w:val="009562FA"/>
    <w:rsid w:val="009563BC"/>
    <w:rsid w:val="009565BB"/>
    <w:rsid w:val="009566F7"/>
    <w:rsid w:val="00956B12"/>
    <w:rsid w:val="00956B77"/>
    <w:rsid w:val="00956BC6"/>
    <w:rsid w:val="00956C52"/>
    <w:rsid w:val="00956CEE"/>
    <w:rsid w:val="00956D41"/>
    <w:rsid w:val="00956E37"/>
    <w:rsid w:val="00957275"/>
    <w:rsid w:val="00957346"/>
    <w:rsid w:val="0095742D"/>
    <w:rsid w:val="00957669"/>
    <w:rsid w:val="00957CBB"/>
    <w:rsid w:val="00957E8E"/>
    <w:rsid w:val="0096029A"/>
    <w:rsid w:val="009602A8"/>
    <w:rsid w:val="00960471"/>
    <w:rsid w:val="00960746"/>
    <w:rsid w:val="009609B9"/>
    <w:rsid w:val="00960BBD"/>
    <w:rsid w:val="00960C24"/>
    <w:rsid w:val="0096111C"/>
    <w:rsid w:val="009615D4"/>
    <w:rsid w:val="009616C1"/>
    <w:rsid w:val="00961767"/>
    <w:rsid w:val="009617A6"/>
    <w:rsid w:val="009618B0"/>
    <w:rsid w:val="00961A7D"/>
    <w:rsid w:val="00961F5A"/>
    <w:rsid w:val="0096211B"/>
    <w:rsid w:val="009621AC"/>
    <w:rsid w:val="00962751"/>
    <w:rsid w:val="009627D0"/>
    <w:rsid w:val="00962816"/>
    <w:rsid w:val="00962D3F"/>
    <w:rsid w:val="009633AC"/>
    <w:rsid w:val="00963821"/>
    <w:rsid w:val="0096393B"/>
    <w:rsid w:val="00963C69"/>
    <w:rsid w:val="00963D36"/>
    <w:rsid w:val="00963E59"/>
    <w:rsid w:val="009640DB"/>
    <w:rsid w:val="00964315"/>
    <w:rsid w:val="00964525"/>
    <w:rsid w:val="009646EE"/>
    <w:rsid w:val="00964813"/>
    <w:rsid w:val="009648A3"/>
    <w:rsid w:val="009648E3"/>
    <w:rsid w:val="00964925"/>
    <w:rsid w:val="00964EDC"/>
    <w:rsid w:val="0096539D"/>
    <w:rsid w:val="00965531"/>
    <w:rsid w:val="00965847"/>
    <w:rsid w:val="00965C01"/>
    <w:rsid w:val="00965DA1"/>
    <w:rsid w:val="00965DB3"/>
    <w:rsid w:val="009661A3"/>
    <w:rsid w:val="009661AA"/>
    <w:rsid w:val="009661D1"/>
    <w:rsid w:val="00966325"/>
    <w:rsid w:val="00966374"/>
    <w:rsid w:val="00966444"/>
    <w:rsid w:val="0096675C"/>
    <w:rsid w:val="00966777"/>
    <w:rsid w:val="00966913"/>
    <w:rsid w:val="00966FE4"/>
    <w:rsid w:val="00967572"/>
    <w:rsid w:val="00967598"/>
    <w:rsid w:val="009676D2"/>
    <w:rsid w:val="00967723"/>
    <w:rsid w:val="0096795F"/>
    <w:rsid w:val="00967BD2"/>
    <w:rsid w:val="00967C36"/>
    <w:rsid w:val="00967CCA"/>
    <w:rsid w:val="00967CD8"/>
    <w:rsid w:val="0097036E"/>
    <w:rsid w:val="009704B3"/>
    <w:rsid w:val="0097054C"/>
    <w:rsid w:val="00970556"/>
    <w:rsid w:val="009705E9"/>
    <w:rsid w:val="009707DB"/>
    <w:rsid w:val="00970C83"/>
    <w:rsid w:val="00970E4D"/>
    <w:rsid w:val="00971053"/>
    <w:rsid w:val="00971572"/>
    <w:rsid w:val="0097176C"/>
    <w:rsid w:val="00971909"/>
    <w:rsid w:val="00971B9D"/>
    <w:rsid w:val="00972106"/>
    <w:rsid w:val="00972123"/>
    <w:rsid w:val="009721CE"/>
    <w:rsid w:val="00972208"/>
    <w:rsid w:val="00972270"/>
    <w:rsid w:val="009725BF"/>
    <w:rsid w:val="00972700"/>
    <w:rsid w:val="0097289D"/>
    <w:rsid w:val="00972AF9"/>
    <w:rsid w:val="00972CD3"/>
    <w:rsid w:val="009734F0"/>
    <w:rsid w:val="00973569"/>
    <w:rsid w:val="0097362C"/>
    <w:rsid w:val="00973751"/>
    <w:rsid w:val="00973806"/>
    <w:rsid w:val="009738D2"/>
    <w:rsid w:val="0097393D"/>
    <w:rsid w:val="00973B43"/>
    <w:rsid w:val="00973B78"/>
    <w:rsid w:val="00973C07"/>
    <w:rsid w:val="00973D9E"/>
    <w:rsid w:val="0097419B"/>
    <w:rsid w:val="009741BF"/>
    <w:rsid w:val="00974314"/>
    <w:rsid w:val="0097470D"/>
    <w:rsid w:val="009749B9"/>
    <w:rsid w:val="00974AD6"/>
    <w:rsid w:val="00974BC5"/>
    <w:rsid w:val="00974C6D"/>
    <w:rsid w:val="00974D71"/>
    <w:rsid w:val="00974E57"/>
    <w:rsid w:val="00974FC3"/>
    <w:rsid w:val="00975117"/>
    <w:rsid w:val="009752A3"/>
    <w:rsid w:val="00975344"/>
    <w:rsid w:val="0097577D"/>
    <w:rsid w:val="0097585B"/>
    <w:rsid w:val="00975B2A"/>
    <w:rsid w:val="00975B55"/>
    <w:rsid w:val="00975EF1"/>
    <w:rsid w:val="00975F3B"/>
    <w:rsid w:val="00975FE3"/>
    <w:rsid w:val="00976183"/>
    <w:rsid w:val="00976197"/>
    <w:rsid w:val="009765A1"/>
    <w:rsid w:val="0097666A"/>
    <w:rsid w:val="0097688F"/>
    <w:rsid w:val="00976DB5"/>
    <w:rsid w:val="00976E1C"/>
    <w:rsid w:val="0097702F"/>
    <w:rsid w:val="009771DD"/>
    <w:rsid w:val="00977346"/>
    <w:rsid w:val="00977491"/>
    <w:rsid w:val="0097773F"/>
    <w:rsid w:val="009777BC"/>
    <w:rsid w:val="00977957"/>
    <w:rsid w:val="00977A97"/>
    <w:rsid w:val="00977EC8"/>
    <w:rsid w:val="00980270"/>
    <w:rsid w:val="00980273"/>
    <w:rsid w:val="00980353"/>
    <w:rsid w:val="009805BB"/>
    <w:rsid w:val="00980726"/>
    <w:rsid w:val="0098077D"/>
    <w:rsid w:val="0098080C"/>
    <w:rsid w:val="00980873"/>
    <w:rsid w:val="00980C13"/>
    <w:rsid w:val="00980D21"/>
    <w:rsid w:val="00980FED"/>
    <w:rsid w:val="0098119A"/>
    <w:rsid w:val="00981555"/>
    <w:rsid w:val="009815C4"/>
    <w:rsid w:val="0098174A"/>
    <w:rsid w:val="00981788"/>
    <w:rsid w:val="009817EB"/>
    <w:rsid w:val="00981B23"/>
    <w:rsid w:val="00981DE8"/>
    <w:rsid w:val="00981EE5"/>
    <w:rsid w:val="0098228F"/>
    <w:rsid w:val="009823B5"/>
    <w:rsid w:val="0098272B"/>
    <w:rsid w:val="009828A5"/>
    <w:rsid w:val="00982B02"/>
    <w:rsid w:val="00982C8F"/>
    <w:rsid w:val="00982CC1"/>
    <w:rsid w:val="00982F4C"/>
    <w:rsid w:val="009832B5"/>
    <w:rsid w:val="009832DC"/>
    <w:rsid w:val="00983428"/>
    <w:rsid w:val="00983779"/>
    <w:rsid w:val="00983984"/>
    <w:rsid w:val="0098402E"/>
    <w:rsid w:val="009841E9"/>
    <w:rsid w:val="009843F0"/>
    <w:rsid w:val="00984936"/>
    <w:rsid w:val="00984986"/>
    <w:rsid w:val="00984C24"/>
    <w:rsid w:val="00984F3E"/>
    <w:rsid w:val="00984F3F"/>
    <w:rsid w:val="00985079"/>
    <w:rsid w:val="009851CB"/>
    <w:rsid w:val="009855A4"/>
    <w:rsid w:val="00985649"/>
    <w:rsid w:val="0098583E"/>
    <w:rsid w:val="0098587A"/>
    <w:rsid w:val="00985930"/>
    <w:rsid w:val="00985D04"/>
    <w:rsid w:val="0098638C"/>
    <w:rsid w:val="009863CE"/>
    <w:rsid w:val="009863F7"/>
    <w:rsid w:val="009864F4"/>
    <w:rsid w:val="00986714"/>
    <w:rsid w:val="009867F3"/>
    <w:rsid w:val="009873F8"/>
    <w:rsid w:val="00987700"/>
    <w:rsid w:val="00987792"/>
    <w:rsid w:val="009879A5"/>
    <w:rsid w:val="00987A6E"/>
    <w:rsid w:val="00987DA5"/>
    <w:rsid w:val="00987EDA"/>
    <w:rsid w:val="00990130"/>
    <w:rsid w:val="009901BC"/>
    <w:rsid w:val="009901C8"/>
    <w:rsid w:val="009901EA"/>
    <w:rsid w:val="0099029F"/>
    <w:rsid w:val="00990382"/>
    <w:rsid w:val="00990612"/>
    <w:rsid w:val="0099081A"/>
    <w:rsid w:val="0099091F"/>
    <w:rsid w:val="0099094A"/>
    <w:rsid w:val="00990985"/>
    <w:rsid w:val="00990A96"/>
    <w:rsid w:val="00990BF4"/>
    <w:rsid w:val="00990CCE"/>
    <w:rsid w:val="00990CD6"/>
    <w:rsid w:val="00990CEE"/>
    <w:rsid w:val="00990D21"/>
    <w:rsid w:val="009916D0"/>
    <w:rsid w:val="009916FA"/>
    <w:rsid w:val="00991BBD"/>
    <w:rsid w:val="00991D31"/>
    <w:rsid w:val="009922F5"/>
    <w:rsid w:val="0099245F"/>
    <w:rsid w:val="0099271C"/>
    <w:rsid w:val="00992793"/>
    <w:rsid w:val="009928B7"/>
    <w:rsid w:val="009929C3"/>
    <w:rsid w:val="00992A52"/>
    <w:rsid w:val="00992A7B"/>
    <w:rsid w:val="00992B0C"/>
    <w:rsid w:val="00992B53"/>
    <w:rsid w:val="00992F0D"/>
    <w:rsid w:val="00992FBD"/>
    <w:rsid w:val="0099324F"/>
    <w:rsid w:val="009932D9"/>
    <w:rsid w:val="00993348"/>
    <w:rsid w:val="009933F1"/>
    <w:rsid w:val="0099383A"/>
    <w:rsid w:val="00993939"/>
    <w:rsid w:val="00993B58"/>
    <w:rsid w:val="0099402D"/>
    <w:rsid w:val="009940AB"/>
    <w:rsid w:val="009940E8"/>
    <w:rsid w:val="009943C1"/>
    <w:rsid w:val="0099456F"/>
    <w:rsid w:val="009946A9"/>
    <w:rsid w:val="0099475E"/>
    <w:rsid w:val="009947E4"/>
    <w:rsid w:val="00994850"/>
    <w:rsid w:val="009948F5"/>
    <w:rsid w:val="00994A57"/>
    <w:rsid w:val="00994EDD"/>
    <w:rsid w:val="009952EA"/>
    <w:rsid w:val="00995658"/>
    <w:rsid w:val="00995661"/>
    <w:rsid w:val="00995684"/>
    <w:rsid w:val="009956A4"/>
    <w:rsid w:val="00995AF5"/>
    <w:rsid w:val="00995B2F"/>
    <w:rsid w:val="00995D37"/>
    <w:rsid w:val="00995DA6"/>
    <w:rsid w:val="00995F39"/>
    <w:rsid w:val="00995F8F"/>
    <w:rsid w:val="00996024"/>
    <w:rsid w:val="0099610C"/>
    <w:rsid w:val="0099637A"/>
    <w:rsid w:val="009964E6"/>
    <w:rsid w:val="0099677A"/>
    <w:rsid w:val="00996A08"/>
    <w:rsid w:val="00996BA9"/>
    <w:rsid w:val="00996F6B"/>
    <w:rsid w:val="00997645"/>
    <w:rsid w:val="0099780A"/>
    <w:rsid w:val="0099798C"/>
    <w:rsid w:val="00997996"/>
    <w:rsid w:val="00997A1F"/>
    <w:rsid w:val="00997D5B"/>
    <w:rsid w:val="009A0014"/>
    <w:rsid w:val="009A00AE"/>
    <w:rsid w:val="009A0130"/>
    <w:rsid w:val="009A015A"/>
    <w:rsid w:val="009A018F"/>
    <w:rsid w:val="009A01BD"/>
    <w:rsid w:val="009A0453"/>
    <w:rsid w:val="009A073E"/>
    <w:rsid w:val="009A089A"/>
    <w:rsid w:val="009A0CB1"/>
    <w:rsid w:val="009A1144"/>
    <w:rsid w:val="009A1178"/>
    <w:rsid w:val="009A1259"/>
    <w:rsid w:val="009A1BB6"/>
    <w:rsid w:val="009A1BF8"/>
    <w:rsid w:val="009A22F8"/>
    <w:rsid w:val="009A258F"/>
    <w:rsid w:val="009A2960"/>
    <w:rsid w:val="009A2983"/>
    <w:rsid w:val="009A2CF2"/>
    <w:rsid w:val="009A2D11"/>
    <w:rsid w:val="009A2DD8"/>
    <w:rsid w:val="009A3088"/>
    <w:rsid w:val="009A3211"/>
    <w:rsid w:val="009A3350"/>
    <w:rsid w:val="009A33ED"/>
    <w:rsid w:val="009A3471"/>
    <w:rsid w:val="009A34DC"/>
    <w:rsid w:val="009A34F6"/>
    <w:rsid w:val="009A3634"/>
    <w:rsid w:val="009A3724"/>
    <w:rsid w:val="009A3802"/>
    <w:rsid w:val="009A3936"/>
    <w:rsid w:val="009A39EC"/>
    <w:rsid w:val="009A3CA8"/>
    <w:rsid w:val="009A3FD1"/>
    <w:rsid w:val="009A4263"/>
    <w:rsid w:val="009A446F"/>
    <w:rsid w:val="009A4805"/>
    <w:rsid w:val="009A4B2C"/>
    <w:rsid w:val="009A4CD3"/>
    <w:rsid w:val="009A5029"/>
    <w:rsid w:val="009A50C4"/>
    <w:rsid w:val="009A540A"/>
    <w:rsid w:val="009A57A1"/>
    <w:rsid w:val="009A5B59"/>
    <w:rsid w:val="009A5FAB"/>
    <w:rsid w:val="009A642A"/>
    <w:rsid w:val="009A662D"/>
    <w:rsid w:val="009A676F"/>
    <w:rsid w:val="009A67B0"/>
    <w:rsid w:val="009A6819"/>
    <w:rsid w:val="009A6ACC"/>
    <w:rsid w:val="009A6E08"/>
    <w:rsid w:val="009A6E60"/>
    <w:rsid w:val="009A6F4B"/>
    <w:rsid w:val="009A74B2"/>
    <w:rsid w:val="009A7769"/>
    <w:rsid w:val="009A7AE6"/>
    <w:rsid w:val="009A7CED"/>
    <w:rsid w:val="009B026E"/>
    <w:rsid w:val="009B0604"/>
    <w:rsid w:val="009B068E"/>
    <w:rsid w:val="009B09C3"/>
    <w:rsid w:val="009B0D3A"/>
    <w:rsid w:val="009B0E0D"/>
    <w:rsid w:val="009B0F72"/>
    <w:rsid w:val="009B0FFA"/>
    <w:rsid w:val="009B108A"/>
    <w:rsid w:val="009B1138"/>
    <w:rsid w:val="009B12C4"/>
    <w:rsid w:val="009B1359"/>
    <w:rsid w:val="009B1627"/>
    <w:rsid w:val="009B192D"/>
    <w:rsid w:val="009B19BE"/>
    <w:rsid w:val="009B1C72"/>
    <w:rsid w:val="009B1DE7"/>
    <w:rsid w:val="009B1EC5"/>
    <w:rsid w:val="009B1F77"/>
    <w:rsid w:val="009B205C"/>
    <w:rsid w:val="009B20D9"/>
    <w:rsid w:val="009B2544"/>
    <w:rsid w:val="009B25F1"/>
    <w:rsid w:val="009B26CA"/>
    <w:rsid w:val="009B2803"/>
    <w:rsid w:val="009B2B9F"/>
    <w:rsid w:val="009B2C97"/>
    <w:rsid w:val="009B2F9F"/>
    <w:rsid w:val="009B3130"/>
    <w:rsid w:val="009B31CD"/>
    <w:rsid w:val="009B3256"/>
    <w:rsid w:val="009B346D"/>
    <w:rsid w:val="009B3555"/>
    <w:rsid w:val="009B37AD"/>
    <w:rsid w:val="009B37B2"/>
    <w:rsid w:val="009B37EC"/>
    <w:rsid w:val="009B38AD"/>
    <w:rsid w:val="009B3AF1"/>
    <w:rsid w:val="009B3C6A"/>
    <w:rsid w:val="009B3C86"/>
    <w:rsid w:val="009B454C"/>
    <w:rsid w:val="009B4CBC"/>
    <w:rsid w:val="009B5169"/>
    <w:rsid w:val="009B5687"/>
    <w:rsid w:val="009B572D"/>
    <w:rsid w:val="009B5B00"/>
    <w:rsid w:val="009B5ED9"/>
    <w:rsid w:val="009B607A"/>
    <w:rsid w:val="009B6095"/>
    <w:rsid w:val="009B6513"/>
    <w:rsid w:val="009B65D5"/>
    <w:rsid w:val="009B698B"/>
    <w:rsid w:val="009B6993"/>
    <w:rsid w:val="009B6B00"/>
    <w:rsid w:val="009B6C69"/>
    <w:rsid w:val="009B6CD9"/>
    <w:rsid w:val="009B7007"/>
    <w:rsid w:val="009B70F8"/>
    <w:rsid w:val="009B7121"/>
    <w:rsid w:val="009B719D"/>
    <w:rsid w:val="009B72F9"/>
    <w:rsid w:val="009B77ED"/>
    <w:rsid w:val="009B7A67"/>
    <w:rsid w:val="009C03E9"/>
    <w:rsid w:val="009C04FA"/>
    <w:rsid w:val="009C0895"/>
    <w:rsid w:val="009C08D3"/>
    <w:rsid w:val="009C0A27"/>
    <w:rsid w:val="009C0EF5"/>
    <w:rsid w:val="009C1035"/>
    <w:rsid w:val="009C11FC"/>
    <w:rsid w:val="009C1594"/>
    <w:rsid w:val="009C19C3"/>
    <w:rsid w:val="009C1F41"/>
    <w:rsid w:val="009C2080"/>
    <w:rsid w:val="009C209C"/>
    <w:rsid w:val="009C21E4"/>
    <w:rsid w:val="009C235B"/>
    <w:rsid w:val="009C23DF"/>
    <w:rsid w:val="009C2489"/>
    <w:rsid w:val="009C2840"/>
    <w:rsid w:val="009C2927"/>
    <w:rsid w:val="009C2ABB"/>
    <w:rsid w:val="009C2C8E"/>
    <w:rsid w:val="009C2DA6"/>
    <w:rsid w:val="009C2E06"/>
    <w:rsid w:val="009C2E3E"/>
    <w:rsid w:val="009C2F18"/>
    <w:rsid w:val="009C30F7"/>
    <w:rsid w:val="009C30F9"/>
    <w:rsid w:val="009C3256"/>
    <w:rsid w:val="009C38BA"/>
    <w:rsid w:val="009C3916"/>
    <w:rsid w:val="009C3B9B"/>
    <w:rsid w:val="009C3D57"/>
    <w:rsid w:val="009C3F65"/>
    <w:rsid w:val="009C46E3"/>
    <w:rsid w:val="009C47E7"/>
    <w:rsid w:val="009C4D8C"/>
    <w:rsid w:val="009C4F05"/>
    <w:rsid w:val="009C4F87"/>
    <w:rsid w:val="009C5385"/>
    <w:rsid w:val="009C5591"/>
    <w:rsid w:val="009C573F"/>
    <w:rsid w:val="009C59F2"/>
    <w:rsid w:val="009C5E0E"/>
    <w:rsid w:val="009C5FBA"/>
    <w:rsid w:val="009C6359"/>
    <w:rsid w:val="009C67E0"/>
    <w:rsid w:val="009C6845"/>
    <w:rsid w:val="009C68AE"/>
    <w:rsid w:val="009C6C8F"/>
    <w:rsid w:val="009C70CF"/>
    <w:rsid w:val="009C72E9"/>
    <w:rsid w:val="009C7358"/>
    <w:rsid w:val="009C7594"/>
    <w:rsid w:val="009C7805"/>
    <w:rsid w:val="009C7A8E"/>
    <w:rsid w:val="009D0010"/>
    <w:rsid w:val="009D00CB"/>
    <w:rsid w:val="009D016C"/>
    <w:rsid w:val="009D02B3"/>
    <w:rsid w:val="009D0490"/>
    <w:rsid w:val="009D0648"/>
    <w:rsid w:val="009D0673"/>
    <w:rsid w:val="009D07D1"/>
    <w:rsid w:val="009D085C"/>
    <w:rsid w:val="009D0A08"/>
    <w:rsid w:val="009D0DF8"/>
    <w:rsid w:val="009D0FD6"/>
    <w:rsid w:val="009D11E5"/>
    <w:rsid w:val="009D1284"/>
    <w:rsid w:val="009D19A2"/>
    <w:rsid w:val="009D1B14"/>
    <w:rsid w:val="009D1ECB"/>
    <w:rsid w:val="009D23CA"/>
    <w:rsid w:val="009D2885"/>
    <w:rsid w:val="009D29C6"/>
    <w:rsid w:val="009D2C60"/>
    <w:rsid w:val="009D2C77"/>
    <w:rsid w:val="009D2E70"/>
    <w:rsid w:val="009D3111"/>
    <w:rsid w:val="009D331D"/>
    <w:rsid w:val="009D336F"/>
    <w:rsid w:val="009D33AF"/>
    <w:rsid w:val="009D370C"/>
    <w:rsid w:val="009D3733"/>
    <w:rsid w:val="009D40BB"/>
    <w:rsid w:val="009D42E7"/>
    <w:rsid w:val="009D43C3"/>
    <w:rsid w:val="009D43CF"/>
    <w:rsid w:val="009D455F"/>
    <w:rsid w:val="009D46EE"/>
    <w:rsid w:val="009D4748"/>
    <w:rsid w:val="009D4A68"/>
    <w:rsid w:val="009D4D78"/>
    <w:rsid w:val="009D500C"/>
    <w:rsid w:val="009D506F"/>
    <w:rsid w:val="009D50AC"/>
    <w:rsid w:val="009D5269"/>
    <w:rsid w:val="009D5394"/>
    <w:rsid w:val="009D545E"/>
    <w:rsid w:val="009D58C6"/>
    <w:rsid w:val="009D5917"/>
    <w:rsid w:val="009D5BE2"/>
    <w:rsid w:val="009D5CC8"/>
    <w:rsid w:val="009D618C"/>
    <w:rsid w:val="009D6216"/>
    <w:rsid w:val="009D62F5"/>
    <w:rsid w:val="009D6300"/>
    <w:rsid w:val="009D6310"/>
    <w:rsid w:val="009D67A9"/>
    <w:rsid w:val="009D67F0"/>
    <w:rsid w:val="009D6EF4"/>
    <w:rsid w:val="009D713A"/>
    <w:rsid w:val="009D7234"/>
    <w:rsid w:val="009D72AF"/>
    <w:rsid w:val="009D7854"/>
    <w:rsid w:val="009D78F7"/>
    <w:rsid w:val="009D79B2"/>
    <w:rsid w:val="009D7C47"/>
    <w:rsid w:val="009D7D2D"/>
    <w:rsid w:val="009E01F9"/>
    <w:rsid w:val="009E02AC"/>
    <w:rsid w:val="009E0D89"/>
    <w:rsid w:val="009E0E09"/>
    <w:rsid w:val="009E0ED3"/>
    <w:rsid w:val="009E11B2"/>
    <w:rsid w:val="009E1258"/>
    <w:rsid w:val="009E1301"/>
    <w:rsid w:val="009E1502"/>
    <w:rsid w:val="009E15B5"/>
    <w:rsid w:val="009E183B"/>
    <w:rsid w:val="009E1A26"/>
    <w:rsid w:val="009E1AC3"/>
    <w:rsid w:val="009E1BBC"/>
    <w:rsid w:val="009E1FE8"/>
    <w:rsid w:val="009E1FED"/>
    <w:rsid w:val="009E2145"/>
    <w:rsid w:val="009E2158"/>
    <w:rsid w:val="009E2265"/>
    <w:rsid w:val="009E22E5"/>
    <w:rsid w:val="009E2339"/>
    <w:rsid w:val="009E245F"/>
    <w:rsid w:val="009E293F"/>
    <w:rsid w:val="009E2A74"/>
    <w:rsid w:val="009E2BE8"/>
    <w:rsid w:val="009E2C46"/>
    <w:rsid w:val="009E2C65"/>
    <w:rsid w:val="009E2C69"/>
    <w:rsid w:val="009E2DE0"/>
    <w:rsid w:val="009E30D3"/>
    <w:rsid w:val="009E30FC"/>
    <w:rsid w:val="009E36E3"/>
    <w:rsid w:val="009E36F3"/>
    <w:rsid w:val="009E385C"/>
    <w:rsid w:val="009E38B7"/>
    <w:rsid w:val="009E3E52"/>
    <w:rsid w:val="009E4213"/>
    <w:rsid w:val="009E4279"/>
    <w:rsid w:val="009E4D26"/>
    <w:rsid w:val="009E4E61"/>
    <w:rsid w:val="009E4FF8"/>
    <w:rsid w:val="009E5467"/>
    <w:rsid w:val="009E5711"/>
    <w:rsid w:val="009E5BC7"/>
    <w:rsid w:val="009E5EB6"/>
    <w:rsid w:val="009E5F79"/>
    <w:rsid w:val="009E6062"/>
    <w:rsid w:val="009E637F"/>
    <w:rsid w:val="009E66B6"/>
    <w:rsid w:val="009E686E"/>
    <w:rsid w:val="009E68FC"/>
    <w:rsid w:val="009E693C"/>
    <w:rsid w:val="009E6F0D"/>
    <w:rsid w:val="009E6F1D"/>
    <w:rsid w:val="009E6FEB"/>
    <w:rsid w:val="009E706D"/>
    <w:rsid w:val="009E7154"/>
    <w:rsid w:val="009E73B4"/>
    <w:rsid w:val="009E7503"/>
    <w:rsid w:val="009E76B8"/>
    <w:rsid w:val="009E7823"/>
    <w:rsid w:val="009E79B6"/>
    <w:rsid w:val="009E7B37"/>
    <w:rsid w:val="009E7B3C"/>
    <w:rsid w:val="009E7BC1"/>
    <w:rsid w:val="009E7F5F"/>
    <w:rsid w:val="009F0024"/>
    <w:rsid w:val="009F012D"/>
    <w:rsid w:val="009F034E"/>
    <w:rsid w:val="009F082E"/>
    <w:rsid w:val="009F0D2B"/>
    <w:rsid w:val="009F0E1A"/>
    <w:rsid w:val="009F0E3A"/>
    <w:rsid w:val="009F11DD"/>
    <w:rsid w:val="009F13C1"/>
    <w:rsid w:val="009F141E"/>
    <w:rsid w:val="009F1494"/>
    <w:rsid w:val="009F15B4"/>
    <w:rsid w:val="009F15FD"/>
    <w:rsid w:val="009F1B01"/>
    <w:rsid w:val="009F1D2A"/>
    <w:rsid w:val="009F1E8D"/>
    <w:rsid w:val="009F22CC"/>
    <w:rsid w:val="009F23C5"/>
    <w:rsid w:val="009F26B6"/>
    <w:rsid w:val="009F2AC0"/>
    <w:rsid w:val="009F2BD1"/>
    <w:rsid w:val="009F2CCE"/>
    <w:rsid w:val="009F2DDE"/>
    <w:rsid w:val="009F2F6C"/>
    <w:rsid w:val="009F2F9B"/>
    <w:rsid w:val="009F3082"/>
    <w:rsid w:val="009F328F"/>
    <w:rsid w:val="009F381D"/>
    <w:rsid w:val="009F3948"/>
    <w:rsid w:val="009F3A1C"/>
    <w:rsid w:val="009F3BC0"/>
    <w:rsid w:val="009F3CD1"/>
    <w:rsid w:val="009F440B"/>
    <w:rsid w:val="009F4414"/>
    <w:rsid w:val="009F44B6"/>
    <w:rsid w:val="009F45A6"/>
    <w:rsid w:val="009F4B50"/>
    <w:rsid w:val="009F4D23"/>
    <w:rsid w:val="009F4DD8"/>
    <w:rsid w:val="009F4F0C"/>
    <w:rsid w:val="009F5403"/>
    <w:rsid w:val="009F55B1"/>
    <w:rsid w:val="009F5AC3"/>
    <w:rsid w:val="009F5C15"/>
    <w:rsid w:val="009F5CB5"/>
    <w:rsid w:val="009F5DAF"/>
    <w:rsid w:val="009F6122"/>
    <w:rsid w:val="009F63A8"/>
    <w:rsid w:val="009F63EC"/>
    <w:rsid w:val="009F64EC"/>
    <w:rsid w:val="009F64F7"/>
    <w:rsid w:val="009F65DA"/>
    <w:rsid w:val="009F65EF"/>
    <w:rsid w:val="009F66BA"/>
    <w:rsid w:val="009F6774"/>
    <w:rsid w:val="009F6959"/>
    <w:rsid w:val="009F6E68"/>
    <w:rsid w:val="009F70B9"/>
    <w:rsid w:val="009F726A"/>
    <w:rsid w:val="009F7E41"/>
    <w:rsid w:val="009F7ED6"/>
    <w:rsid w:val="009F7F71"/>
    <w:rsid w:val="009F7FB4"/>
    <w:rsid w:val="00A003EB"/>
    <w:rsid w:val="00A00562"/>
    <w:rsid w:val="00A00BD0"/>
    <w:rsid w:val="00A00D52"/>
    <w:rsid w:val="00A00DA0"/>
    <w:rsid w:val="00A00DBA"/>
    <w:rsid w:val="00A00E05"/>
    <w:rsid w:val="00A00E10"/>
    <w:rsid w:val="00A00F53"/>
    <w:rsid w:val="00A01449"/>
    <w:rsid w:val="00A015A2"/>
    <w:rsid w:val="00A01628"/>
    <w:rsid w:val="00A01654"/>
    <w:rsid w:val="00A01724"/>
    <w:rsid w:val="00A0178D"/>
    <w:rsid w:val="00A01CA9"/>
    <w:rsid w:val="00A01DA5"/>
    <w:rsid w:val="00A01E15"/>
    <w:rsid w:val="00A01EAA"/>
    <w:rsid w:val="00A02266"/>
    <w:rsid w:val="00A023D2"/>
    <w:rsid w:val="00A024E0"/>
    <w:rsid w:val="00A024F1"/>
    <w:rsid w:val="00A0253C"/>
    <w:rsid w:val="00A02597"/>
    <w:rsid w:val="00A0266F"/>
    <w:rsid w:val="00A029AF"/>
    <w:rsid w:val="00A02CD9"/>
    <w:rsid w:val="00A02D57"/>
    <w:rsid w:val="00A02DFF"/>
    <w:rsid w:val="00A02E18"/>
    <w:rsid w:val="00A02EC2"/>
    <w:rsid w:val="00A03119"/>
    <w:rsid w:val="00A031CB"/>
    <w:rsid w:val="00A031F0"/>
    <w:rsid w:val="00A03480"/>
    <w:rsid w:val="00A034FF"/>
    <w:rsid w:val="00A03746"/>
    <w:rsid w:val="00A03CBA"/>
    <w:rsid w:val="00A0400B"/>
    <w:rsid w:val="00A04769"/>
    <w:rsid w:val="00A048B0"/>
    <w:rsid w:val="00A04DD3"/>
    <w:rsid w:val="00A05111"/>
    <w:rsid w:val="00A0519E"/>
    <w:rsid w:val="00A052A2"/>
    <w:rsid w:val="00A05390"/>
    <w:rsid w:val="00A05660"/>
    <w:rsid w:val="00A059AE"/>
    <w:rsid w:val="00A05A68"/>
    <w:rsid w:val="00A05CB3"/>
    <w:rsid w:val="00A06141"/>
    <w:rsid w:val="00A061BE"/>
    <w:rsid w:val="00A06265"/>
    <w:rsid w:val="00A065AB"/>
    <w:rsid w:val="00A06644"/>
    <w:rsid w:val="00A0664F"/>
    <w:rsid w:val="00A06713"/>
    <w:rsid w:val="00A0689E"/>
    <w:rsid w:val="00A06CA3"/>
    <w:rsid w:val="00A071E7"/>
    <w:rsid w:val="00A07242"/>
    <w:rsid w:val="00A07765"/>
    <w:rsid w:val="00A07835"/>
    <w:rsid w:val="00A0796E"/>
    <w:rsid w:val="00A07F09"/>
    <w:rsid w:val="00A102DE"/>
    <w:rsid w:val="00A10324"/>
    <w:rsid w:val="00A10425"/>
    <w:rsid w:val="00A10684"/>
    <w:rsid w:val="00A10934"/>
    <w:rsid w:val="00A11286"/>
    <w:rsid w:val="00A11653"/>
    <w:rsid w:val="00A1179D"/>
    <w:rsid w:val="00A118F3"/>
    <w:rsid w:val="00A11901"/>
    <w:rsid w:val="00A11AB0"/>
    <w:rsid w:val="00A11B48"/>
    <w:rsid w:val="00A12086"/>
    <w:rsid w:val="00A1218C"/>
    <w:rsid w:val="00A12212"/>
    <w:rsid w:val="00A1235F"/>
    <w:rsid w:val="00A123C4"/>
    <w:rsid w:val="00A12437"/>
    <w:rsid w:val="00A12523"/>
    <w:rsid w:val="00A12739"/>
    <w:rsid w:val="00A1274B"/>
    <w:rsid w:val="00A127EB"/>
    <w:rsid w:val="00A12817"/>
    <w:rsid w:val="00A12969"/>
    <w:rsid w:val="00A12DBF"/>
    <w:rsid w:val="00A12EEB"/>
    <w:rsid w:val="00A12FF3"/>
    <w:rsid w:val="00A135D9"/>
    <w:rsid w:val="00A1375F"/>
    <w:rsid w:val="00A13A33"/>
    <w:rsid w:val="00A13A42"/>
    <w:rsid w:val="00A13E22"/>
    <w:rsid w:val="00A1419E"/>
    <w:rsid w:val="00A143EC"/>
    <w:rsid w:val="00A1442F"/>
    <w:rsid w:val="00A1452E"/>
    <w:rsid w:val="00A146F0"/>
    <w:rsid w:val="00A14758"/>
    <w:rsid w:val="00A14778"/>
    <w:rsid w:val="00A14BE0"/>
    <w:rsid w:val="00A14BF8"/>
    <w:rsid w:val="00A14C1C"/>
    <w:rsid w:val="00A14E9B"/>
    <w:rsid w:val="00A15075"/>
    <w:rsid w:val="00A150EF"/>
    <w:rsid w:val="00A151D0"/>
    <w:rsid w:val="00A15569"/>
    <w:rsid w:val="00A155A0"/>
    <w:rsid w:val="00A15A86"/>
    <w:rsid w:val="00A15B0E"/>
    <w:rsid w:val="00A15B30"/>
    <w:rsid w:val="00A15B85"/>
    <w:rsid w:val="00A15C1E"/>
    <w:rsid w:val="00A16119"/>
    <w:rsid w:val="00A16170"/>
    <w:rsid w:val="00A1638C"/>
    <w:rsid w:val="00A1646D"/>
    <w:rsid w:val="00A16871"/>
    <w:rsid w:val="00A16C30"/>
    <w:rsid w:val="00A16DF3"/>
    <w:rsid w:val="00A16F3D"/>
    <w:rsid w:val="00A17463"/>
    <w:rsid w:val="00A174B6"/>
    <w:rsid w:val="00A17572"/>
    <w:rsid w:val="00A17629"/>
    <w:rsid w:val="00A176D4"/>
    <w:rsid w:val="00A17772"/>
    <w:rsid w:val="00A1790A"/>
    <w:rsid w:val="00A17D02"/>
    <w:rsid w:val="00A200FE"/>
    <w:rsid w:val="00A202B3"/>
    <w:rsid w:val="00A204EC"/>
    <w:rsid w:val="00A205CD"/>
    <w:rsid w:val="00A20698"/>
    <w:rsid w:val="00A2074B"/>
    <w:rsid w:val="00A207F4"/>
    <w:rsid w:val="00A20843"/>
    <w:rsid w:val="00A20844"/>
    <w:rsid w:val="00A209D3"/>
    <w:rsid w:val="00A20A30"/>
    <w:rsid w:val="00A20C64"/>
    <w:rsid w:val="00A20CD5"/>
    <w:rsid w:val="00A21089"/>
    <w:rsid w:val="00A21173"/>
    <w:rsid w:val="00A2126A"/>
    <w:rsid w:val="00A2128E"/>
    <w:rsid w:val="00A215E2"/>
    <w:rsid w:val="00A21631"/>
    <w:rsid w:val="00A217CE"/>
    <w:rsid w:val="00A219F3"/>
    <w:rsid w:val="00A21F80"/>
    <w:rsid w:val="00A22224"/>
    <w:rsid w:val="00A22336"/>
    <w:rsid w:val="00A223AE"/>
    <w:rsid w:val="00A224EF"/>
    <w:rsid w:val="00A22588"/>
    <w:rsid w:val="00A227D5"/>
    <w:rsid w:val="00A2285F"/>
    <w:rsid w:val="00A228E8"/>
    <w:rsid w:val="00A23055"/>
    <w:rsid w:val="00A232F6"/>
    <w:rsid w:val="00A23382"/>
    <w:rsid w:val="00A23386"/>
    <w:rsid w:val="00A2345C"/>
    <w:rsid w:val="00A23533"/>
    <w:rsid w:val="00A23727"/>
    <w:rsid w:val="00A2393F"/>
    <w:rsid w:val="00A23C4C"/>
    <w:rsid w:val="00A23E27"/>
    <w:rsid w:val="00A23FC7"/>
    <w:rsid w:val="00A24978"/>
    <w:rsid w:val="00A24A45"/>
    <w:rsid w:val="00A257FF"/>
    <w:rsid w:val="00A25932"/>
    <w:rsid w:val="00A25BEC"/>
    <w:rsid w:val="00A261B4"/>
    <w:rsid w:val="00A2635A"/>
    <w:rsid w:val="00A263CB"/>
    <w:rsid w:val="00A2652C"/>
    <w:rsid w:val="00A266CA"/>
    <w:rsid w:val="00A269F7"/>
    <w:rsid w:val="00A26A40"/>
    <w:rsid w:val="00A26B85"/>
    <w:rsid w:val="00A26C78"/>
    <w:rsid w:val="00A27067"/>
    <w:rsid w:val="00A2707D"/>
    <w:rsid w:val="00A27134"/>
    <w:rsid w:val="00A271A7"/>
    <w:rsid w:val="00A273F4"/>
    <w:rsid w:val="00A27421"/>
    <w:rsid w:val="00A27550"/>
    <w:rsid w:val="00A27587"/>
    <w:rsid w:val="00A275BC"/>
    <w:rsid w:val="00A276A1"/>
    <w:rsid w:val="00A27704"/>
    <w:rsid w:val="00A27752"/>
    <w:rsid w:val="00A2782E"/>
    <w:rsid w:val="00A27AA7"/>
    <w:rsid w:val="00A27BC3"/>
    <w:rsid w:val="00A27C5A"/>
    <w:rsid w:val="00A27C82"/>
    <w:rsid w:val="00A27EC5"/>
    <w:rsid w:val="00A3009D"/>
    <w:rsid w:val="00A300D3"/>
    <w:rsid w:val="00A30380"/>
    <w:rsid w:val="00A305B0"/>
    <w:rsid w:val="00A306B4"/>
    <w:rsid w:val="00A30996"/>
    <w:rsid w:val="00A30A8D"/>
    <w:rsid w:val="00A30B7B"/>
    <w:rsid w:val="00A30F00"/>
    <w:rsid w:val="00A30FDE"/>
    <w:rsid w:val="00A31088"/>
    <w:rsid w:val="00A310EE"/>
    <w:rsid w:val="00A311E7"/>
    <w:rsid w:val="00A3133C"/>
    <w:rsid w:val="00A3142F"/>
    <w:rsid w:val="00A314C1"/>
    <w:rsid w:val="00A31572"/>
    <w:rsid w:val="00A3169D"/>
    <w:rsid w:val="00A318BE"/>
    <w:rsid w:val="00A31B1B"/>
    <w:rsid w:val="00A31BEB"/>
    <w:rsid w:val="00A31C76"/>
    <w:rsid w:val="00A3209C"/>
    <w:rsid w:val="00A320DC"/>
    <w:rsid w:val="00A32309"/>
    <w:rsid w:val="00A32358"/>
    <w:rsid w:val="00A323F8"/>
    <w:rsid w:val="00A32410"/>
    <w:rsid w:val="00A324F6"/>
    <w:rsid w:val="00A3268F"/>
    <w:rsid w:val="00A32B6D"/>
    <w:rsid w:val="00A32BAF"/>
    <w:rsid w:val="00A33147"/>
    <w:rsid w:val="00A33332"/>
    <w:rsid w:val="00A334CD"/>
    <w:rsid w:val="00A335E4"/>
    <w:rsid w:val="00A336FD"/>
    <w:rsid w:val="00A3376F"/>
    <w:rsid w:val="00A33B15"/>
    <w:rsid w:val="00A33F61"/>
    <w:rsid w:val="00A349D2"/>
    <w:rsid w:val="00A34C99"/>
    <w:rsid w:val="00A34D9D"/>
    <w:rsid w:val="00A34E84"/>
    <w:rsid w:val="00A3517E"/>
    <w:rsid w:val="00A351EB"/>
    <w:rsid w:val="00A351FC"/>
    <w:rsid w:val="00A358EA"/>
    <w:rsid w:val="00A35967"/>
    <w:rsid w:val="00A35DF1"/>
    <w:rsid w:val="00A36609"/>
    <w:rsid w:val="00A3664C"/>
    <w:rsid w:val="00A3665D"/>
    <w:rsid w:val="00A366D2"/>
    <w:rsid w:val="00A3674D"/>
    <w:rsid w:val="00A368B5"/>
    <w:rsid w:val="00A3699A"/>
    <w:rsid w:val="00A36C3C"/>
    <w:rsid w:val="00A36C6F"/>
    <w:rsid w:val="00A36D23"/>
    <w:rsid w:val="00A36E21"/>
    <w:rsid w:val="00A36EE1"/>
    <w:rsid w:val="00A370A5"/>
    <w:rsid w:val="00A3716B"/>
    <w:rsid w:val="00A37179"/>
    <w:rsid w:val="00A37525"/>
    <w:rsid w:val="00A37AB9"/>
    <w:rsid w:val="00A37B78"/>
    <w:rsid w:val="00A37BE1"/>
    <w:rsid w:val="00A37CFD"/>
    <w:rsid w:val="00A37DB7"/>
    <w:rsid w:val="00A404A4"/>
    <w:rsid w:val="00A40ACE"/>
    <w:rsid w:val="00A40C55"/>
    <w:rsid w:val="00A40D09"/>
    <w:rsid w:val="00A40F99"/>
    <w:rsid w:val="00A40FDE"/>
    <w:rsid w:val="00A41198"/>
    <w:rsid w:val="00A41277"/>
    <w:rsid w:val="00A415E4"/>
    <w:rsid w:val="00A41669"/>
    <w:rsid w:val="00A41837"/>
    <w:rsid w:val="00A41ABE"/>
    <w:rsid w:val="00A41E64"/>
    <w:rsid w:val="00A42027"/>
    <w:rsid w:val="00A42225"/>
    <w:rsid w:val="00A42244"/>
    <w:rsid w:val="00A424A1"/>
    <w:rsid w:val="00A42B04"/>
    <w:rsid w:val="00A42B49"/>
    <w:rsid w:val="00A42E20"/>
    <w:rsid w:val="00A42E71"/>
    <w:rsid w:val="00A430E6"/>
    <w:rsid w:val="00A43DAB"/>
    <w:rsid w:val="00A43F89"/>
    <w:rsid w:val="00A44065"/>
    <w:rsid w:val="00A442CA"/>
    <w:rsid w:val="00A44409"/>
    <w:rsid w:val="00A445A4"/>
    <w:rsid w:val="00A447B3"/>
    <w:rsid w:val="00A44A98"/>
    <w:rsid w:val="00A44B83"/>
    <w:rsid w:val="00A44BD1"/>
    <w:rsid w:val="00A44BFF"/>
    <w:rsid w:val="00A44DA8"/>
    <w:rsid w:val="00A44F74"/>
    <w:rsid w:val="00A45250"/>
    <w:rsid w:val="00A4554E"/>
    <w:rsid w:val="00A455E2"/>
    <w:rsid w:val="00A4598B"/>
    <w:rsid w:val="00A45A99"/>
    <w:rsid w:val="00A45B07"/>
    <w:rsid w:val="00A4666B"/>
    <w:rsid w:val="00A466FE"/>
    <w:rsid w:val="00A46B55"/>
    <w:rsid w:val="00A46BBC"/>
    <w:rsid w:val="00A46CB6"/>
    <w:rsid w:val="00A4722D"/>
    <w:rsid w:val="00A4733E"/>
    <w:rsid w:val="00A4740F"/>
    <w:rsid w:val="00A47A17"/>
    <w:rsid w:val="00A5007D"/>
    <w:rsid w:val="00A50268"/>
    <w:rsid w:val="00A503FF"/>
    <w:rsid w:val="00A506B4"/>
    <w:rsid w:val="00A506E8"/>
    <w:rsid w:val="00A507A4"/>
    <w:rsid w:val="00A507B0"/>
    <w:rsid w:val="00A50B5F"/>
    <w:rsid w:val="00A50D10"/>
    <w:rsid w:val="00A50E8E"/>
    <w:rsid w:val="00A50FFE"/>
    <w:rsid w:val="00A51673"/>
    <w:rsid w:val="00A517CC"/>
    <w:rsid w:val="00A517FF"/>
    <w:rsid w:val="00A5181B"/>
    <w:rsid w:val="00A51827"/>
    <w:rsid w:val="00A5188C"/>
    <w:rsid w:val="00A51AA8"/>
    <w:rsid w:val="00A51C3A"/>
    <w:rsid w:val="00A5250B"/>
    <w:rsid w:val="00A52950"/>
    <w:rsid w:val="00A52993"/>
    <w:rsid w:val="00A52A8C"/>
    <w:rsid w:val="00A52CB1"/>
    <w:rsid w:val="00A52D34"/>
    <w:rsid w:val="00A52D37"/>
    <w:rsid w:val="00A52D66"/>
    <w:rsid w:val="00A52E14"/>
    <w:rsid w:val="00A53207"/>
    <w:rsid w:val="00A53246"/>
    <w:rsid w:val="00A53459"/>
    <w:rsid w:val="00A53527"/>
    <w:rsid w:val="00A538B2"/>
    <w:rsid w:val="00A5390A"/>
    <w:rsid w:val="00A53964"/>
    <w:rsid w:val="00A539B6"/>
    <w:rsid w:val="00A53AF6"/>
    <w:rsid w:val="00A53F73"/>
    <w:rsid w:val="00A54756"/>
    <w:rsid w:val="00A5484C"/>
    <w:rsid w:val="00A54895"/>
    <w:rsid w:val="00A54E72"/>
    <w:rsid w:val="00A55024"/>
    <w:rsid w:val="00A55136"/>
    <w:rsid w:val="00A5593B"/>
    <w:rsid w:val="00A55A0F"/>
    <w:rsid w:val="00A55BAA"/>
    <w:rsid w:val="00A55CD5"/>
    <w:rsid w:val="00A55ECB"/>
    <w:rsid w:val="00A5629D"/>
    <w:rsid w:val="00A5639B"/>
    <w:rsid w:val="00A5643A"/>
    <w:rsid w:val="00A565A8"/>
    <w:rsid w:val="00A5694A"/>
    <w:rsid w:val="00A56C7E"/>
    <w:rsid w:val="00A56C9B"/>
    <w:rsid w:val="00A571E8"/>
    <w:rsid w:val="00A57281"/>
    <w:rsid w:val="00A5779C"/>
    <w:rsid w:val="00A57B99"/>
    <w:rsid w:val="00A57DDE"/>
    <w:rsid w:val="00A6014F"/>
    <w:rsid w:val="00A601C9"/>
    <w:rsid w:val="00A6053D"/>
    <w:rsid w:val="00A60813"/>
    <w:rsid w:val="00A60AA4"/>
    <w:rsid w:val="00A60FE7"/>
    <w:rsid w:val="00A610B7"/>
    <w:rsid w:val="00A613A3"/>
    <w:rsid w:val="00A6167A"/>
    <w:rsid w:val="00A61918"/>
    <w:rsid w:val="00A61962"/>
    <w:rsid w:val="00A61BA9"/>
    <w:rsid w:val="00A61BBA"/>
    <w:rsid w:val="00A61D87"/>
    <w:rsid w:val="00A62016"/>
    <w:rsid w:val="00A6209F"/>
    <w:rsid w:val="00A6238A"/>
    <w:rsid w:val="00A62841"/>
    <w:rsid w:val="00A6294D"/>
    <w:rsid w:val="00A62B44"/>
    <w:rsid w:val="00A62E0C"/>
    <w:rsid w:val="00A63270"/>
    <w:rsid w:val="00A63355"/>
    <w:rsid w:val="00A634ED"/>
    <w:rsid w:val="00A63572"/>
    <w:rsid w:val="00A638A9"/>
    <w:rsid w:val="00A63A1B"/>
    <w:rsid w:val="00A63B38"/>
    <w:rsid w:val="00A63C2C"/>
    <w:rsid w:val="00A6434A"/>
    <w:rsid w:val="00A644BB"/>
    <w:rsid w:val="00A64857"/>
    <w:rsid w:val="00A64A43"/>
    <w:rsid w:val="00A64F31"/>
    <w:rsid w:val="00A64FF7"/>
    <w:rsid w:val="00A65446"/>
    <w:rsid w:val="00A658FE"/>
    <w:rsid w:val="00A65C1A"/>
    <w:rsid w:val="00A65C91"/>
    <w:rsid w:val="00A65E9C"/>
    <w:rsid w:val="00A6600D"/>
    <w:rsid w:val="00A6613F"/>
    <w:rsid w:val="00A6627C"/>
    <w:rsid w:val="00A664CF"/>
    <w:rsid w:val="00A66531"/>
    <w:rsid w:val="00A6661A"/>
    <w:rsid w:val="00A6665E"/>
    <w:rsid w:val="00A6682D"/>
    <w:rsid w:val="00A6695C"/>
    <w:rsid w:val="00A66C64"/>
    <w:rsid w:val="00A675CC"/>
    <w:rsid w:val="00A67643"/>
    <w:rsid w:val="00A677DE"/>
    <w:rsid w:val="00A67BF9"/>
    <w:rsid w:val="00A67CC4"/>
    <w:rsid w:val="00A67D90"/>
    <w:rsid w:val="00A70414"/>
    <w:rsid w:val="00A70662"/>
    <w:rsid w:val="00A7070C"/>
    <w:rsid w:val="00A707B3"/>
    <w:rsid w:val="00A70C8B"/>
    <w:rsid w:val="00A70E0A"/>
    <w:rsid w:val="00A70EFF"/>
    <w:rsid w:val="00A71629"/>
    <w:rsid w:val="00A719A6"/>
    <w:rsid w:val="00A71A1C"/>
    <w:rsid w:val="00A71A1E"/>
    <w:rsid w:val="00A71AE9"/>
    <w:rsid w:val="00A71B9A"/>
    <w:rsid w:val="00A71BB2"/>
    <w:rsid w:val="00A71CB9"/>
    <w:rsid w:val="00A71E64"/>
    <w:rsid w:val="00A71FF6"/>
    <w:rsid w:val="00A7200E"/>
    <w:rsid w:val="00A72025"/>
    <w:rsid w:val="00A72191"/>
    <w:rsid w:val="00A72817"/>
    <w:rsid w:val="00A72A2D"/>
    <w:rsid w:val="00A72E54"/>
    <w:rsid w:val="00A73031"/>
    <w:rsid w:val="00A7326F"/>
    <w:rsid w:val="00A732C7"/>
    <w:rsid w:val="00A735C5"/>
    <w:rsid w:val="00A73D84"/>
    <w:rsid w:val="00A73E56"/>
    <w:rsid w:val="00A7422F"/>
    <w:rsid w:val="00A7430F"/>
    <w:rsid w:val="00A7436A"/>
    <w:rsid w:val="00A74478"/>
    <w:rsid w:val="00A74500"/>
    <w:rsid w:val="00A7459E"/>
    <w:rsid w:val="00A7481D"/>
    <w:rsid w:val="00A74995"/>
    <w:rsid w:val="00A74C94"/>
    <w:rsid w:val="00A74EBC"/>
    <w:rsid w:val="00A74F6B"/>
    <w:rsid w:val="00A75196"/>
    <w:rsid w:val="00A75204"/>
    <w:rsid w:val="00A75280"/>
    <w:rsid w:val="00A7544F"/>
    <w:rsid w:val="00A7564C"/>
    <w:rsid w:val="00A7566C"/>
    <w:rsid w:val="00A75836"/>
    <w:rsid w:val="00A758FD"/>
    <w:rsid w:val="00A75BE3"/>
    <w:rsid w:val="00A76179"/>
    <w:rsid w:val="00A763D2"/>
    <w:rsid w:val="00A76487"/>
    <w:rsid w:val="00A76584"/>
    <w:rsid w:val="00A7675B"/>
    <w:rsid w:val="00A767C8"/>
    <w:rsid w:val="00A7681A"/>
    <w:rsid w:val="00A768B7"/>
    <w:rsid w:val="00A76CE1"/>
    <w:rsid w:val="00A76CE7"/>
    <w:rsid w:val="00A76DD3"/>
    <w:rsid w:val="00A76EE6"/>
    <w:rsid w:val="00A771EA"/>
    <w:rsid w:val="00A77871"/>
    <w:rsid w:val="00A77A34"/>
    <w:rsid w:val="00A77B35"/>
    <w:rsid w:val="00A77C3F"/>
    <w:rsid w:val="00A80086"/>
    <w:rsid w:val="00A80440"/>
    <w:rsid w:val="00A80448"/>
    <w:rsid w:val="00A80B5D"/>
    <w:rsid w:val="00A80DB7"/>
    <w:rsid w:val="00A80F72"/>
    <w:rsid w:val="00A81326"/>
    <w:rsid w:val="00A81423"/>
    <w:rsid w:val="00A81777"/>
    <w:rsid w:val="00A8186F"/>
    <w:rsid w:val="00A81C77"/>
    <w:rsid w:val="00A81EEE"/>
    <w:rsid w:val="00A822C6"/>
    <w:rsid w:val="00A82447"/>
    <w:rsid w:val="00A82516"/>
    <w:rsid w:val="00A82805"/>
    <w:rsid w:val="00A82815"/>
    <w:rsid w:val="00A82932"/>
    <w:rsid w:val="00A82B0E"/>
    <w:rsid w:val="00A82B72"/>
    <w:rsid w:val="00A82D47"/>
    <w:rsid w:val="00A83092"/>
    <w:rsid w:val="00A83191"/>
    <w:rsid w:val="00A832BA"/>
    <w:rsid w:val="00A833AE"/>
    <w:rsid w:val="00A83697"/>
    <w:rsid w:val="00A83984"/>
    <w:rsid w:val="00A83CE4"/>
    <w:rsid w:val="00A83D1A"/>
    <w:rsid w:val="00A83E69"/>
    <w:rsid w:val="00A83EBF"/>
    <w:rsid w:val="00A841C6"/>
    <w:rsid w:val="00A84399"/>
    <w:rsid w:val="00A845A8"/>
    <w:rsid w:val="00A84644"/>
    <w:rsid w:val="00A847DA"/>
    <w:rsid w:val="00A84A10"/>
    <w:rsid w:val="00A84A6B"/>
    <w:rsid w:val="00A84B2D"/>
    <w:rsid w:val="00A84BBF"/>
    <w:rsid w:val="00A84CA1"/>
    <w:rsid w:val="00A84CD2"/>
    <w:rsid w:val="00A84CED"/>
    <w:rsid w:val="00A84D02"/>
    <w:rsid w:val="00A84EA3"/>
    <w:rsid w:val="00A84F8F"/>
    <w:rsid w:val="00A8544E"/>
    <w:rsid w:val="00A85535"/>
    <w:rsid w:val="00A85679"/>
    <w:rsid w:val="00A85ACB"/>
    <w:rsid w:val="00A85D4B"/>
    <w:rsid w:val="00A85D74"/>
    <w:rsid w:val="00A85FE7"/>
    <w:rsid w:val="00A86062"/>
    <w:rsid w:val="00A86377"/>
    <w:rsid w:val="00A863A6"/>
    <w:rsid w:val="00A86479"/>
    <w:rsid w:val="00A86560"/>
    <w:rsid w:val="00A869BE"/>
    <w:rsid w:val="00A869D8"/>
    <w:rsid w:val="00A86BF4"/>
    <w:rsid w:val="00A86E8F"/>
    <w:rsid w:val="00A86F3A"/>
    <w:rsid w:val="00A86FBD"/>
    <w:rsid w:val="00A87001"/>
    <w:rsid w:val="00A8746D"/>
    <w:rsid w:val="00A874CC"/>
    <w:rsid w:val="00A87952"/>
    <w:rsid w:val="00A87999"/>
    <w:rsid w:val="00A87A36"/>
    <w:rsid w:val="00A87AE2"/>
    <w:rsid w:val="00A87EF6"/>
    <w:rsid w:val="00A9017C"/>
    <w:rsid w:val="00A901AE"/>
    <w:rsid w:val="00A9038A"/>
    <w:rsid w:val="00A90519"/>
    <w:rsid w:val="00A90959"/>
    <w:rsid w:val="00A90AFB"/>
    <w:rsid w:val="00A90B2D"/>
    <w:rsid w:val="00A90C46"/>
    <w:rsid w:val="00A90D48"/>
    <w:rsid w:val="00A911D7"/>
    <w:rsid w:val="00A912F0"/>
    <w:rsid w:val="00A91354"/>
    <w:rsid w:val="00A91883"/>
    <w:rsid w:val="00A91BAD"/>
    <w:rsid w:val="00A91D68"/>
    <w:rsid w:val="00A91E04"/>
    <w:rsid w:val="00A91FE4"/>
    <w:rsid w:val="00A92366"/>
    <w:rsid w:val="00A923B8"/>
    <w:rsid w:val="00A924E5"/>
    <w:rsid w:val="00A928FC"/>
    <w:rsid w:val="00A92942"/>
    <w:rsid w:val="00A92963"/>
    <w:rsid w:val="00A92ADA"/>
    <w:rsid w:val="00A92BD1"/>
    <w:rsid w:val="00A92CE2"/>
    <w:rsid w:val="00A92DE1"/>
    <w:rsid w:val="00A92EF3"/>
    <w:rsid w:val="00A930C5"/>
    <w:rsid w:val="00A933B0"/>
    <w:rsid w:val="00A93499"/>
    <w:rsid w:val="00A9367F"/>
    <w:rsid w:val="00A936F0"/>
    <w:rsid w:val="00A93883"/>
    <w:rsid w:val="00A938BC"/>
    <w:rsid w:val="00A93BC0"/>
    <w:rsid w:val="00A93EFA"/>
    <w:rsid w:val="00A93F3C"/>
    <w:rsid w:val="00A945E8"/>
    <w:rsid w:val="00A947B7"/>
    <w:rsid w:val="00A94C49"/>
    <w:rsid w:val="00A94D21"/>
    <w:rsid w:val="00A94E24"/>
    <w:rsid w:val="00A94FB7"/>
    <w:rsid w:val="00A95176"/>
    <w:rsid w:val="00A951A4"/>
    <w:rsid w:val="00A951EE"/>
    <w:rsid w:val="00A957F6"/>
    <w:rsid w:val="00A9598A"/>
    <w:rsid w:val="00A95EEA"/>
    <w:rsid w:val="00A962B4"/>
    <w:rsid w:val="00A9667B"/>
    <w:rsid w:val="00A96E7E"/>
    <w:rsid w:val="00A970D7"/>
    <w:rsid w:val="00A97387"/>
    <w:rsid w:val="00A973A5"/>
    <w:rsid w:val="00A975BF"/>
    <w:rsid w:val="00A97789"/>
    <w:rsid w:val="00A97904"/>
    <w:rsid w:val="00A97997"/>
    <w:rsid w:val="00A979F5"/>
    <w:rsid w:val="00A97BED"/>
    <w:rsid w:val="00A97C3B"/>
    <w:rsid w:val="00A97CA2"/>
    <w:rsid w:val="00A97D9D"/>
    <w:rsid w:val="00A97FD1"/>
    <w:rsid w:val="00AA0104"/>
    <w:rsid w:val="00AA029D"/>
    <w:rsid w:val="00AA05BC"/>
    <w:rsid w:val="00AA0714"/>
    <w:rsid w:val="00AA08F0"/>
    <w:rsid w:val="00AA0941"/>
    <w:rsid w:val="00AA0C3D"/>
    <w:rsid w:val="00AA0EDE"/>
    <w:rsid w:val="00AA0F8B"/>
    <w:rsid w:val="00AA153F"/>
    <w:rsid w:val="00AA1647"/>
    <w:rsid w:val="00AA18F8"/>
    <w:rsid w:val="00AA1CE2"/>
    <w:rsid w:val="00AA2015"/>
    <w:rsid w:val="00AA22A0"/>
    <w:rsid w:val="00AA2884"/>
    <w:rsid w:val="00AA29BD"/>
    <w:rsid w:val="00AA2AAD"/>
    <w:rsid w:val="00AA2AE4"/>
    <w:rsid w:val="00AA2B36"/>
    <w:rsid w:val="00AA2CE2"/>
    <w:rsid w:val="00AA2F50"/>
    <w:rsid w:val="00AA2F5F"/>
    <w:rsid w:val="00AA2F72"/>
    <w:rsid w:val="00AA2F80"/>
    <w:rsid w:val="00AA30C3"/>
    <w:rsid w:val="00AA3205"/>
    <w:rsid w:val="00AA3334"/>
    <w:rsid w:val="00AA345B"/>
    <w:rsid w:val="00AA3649"/>
    <w:rsid w:val="00AA37D6"/>
    <w:rsid w:val="00AA3913"/>
    <w:rsid w:val="00AA3A15"/>
    <w:rsid w:val="00AA3C89"/>
    <w:rsid w:val="00AA3E2C"/>
    <w:rsid w:val="00AA3E90"/>
    <w:rsid w:val="00AA3F3F"/>
    <w:rsid w:val="00AA439F"/>
    <w:rsid w:val="00AA447E"/>
    <w:rsid w:val="00AA4838"/>
    <w:rsid w:val="00AA483B"/>
    <w:rsid w:val="00AA48A3"/>
    <w:rsid w:val="00AA4E9E"/>
    <w:rsid w:val="00AA50AD"/>
    <w:rsid w:val="00AA52E0"/>
    <w:rsid w:val="00AA5595"/>
    <w:rsid w:val="00AA57CF"/>
    <w:rsid w:val="00AA5A41"/>
    <w:rsid w:val="00AA5D9A"/>
    <w:rsid w:val="00AA5E51"/>
    <w:rsid w:val="00AA5F13"/>
    <w:rsid w:val="00AA5F90"/>
    <w:rsid w:val="00AA613E"/>
    <w:rsid w:val="00AA61D3"/>
    <w:rsid w:val="00AA670C"/>
    <w:rsid w:val="00AA698D"/>
    <w:rsid w:val="00AA72A8"/>
    <w:rsid w:val="00AA7884"/>
    <w:rsid w:val="00AA7A18"/>
    <w:rsid w:val="00AA7C21"/>
    <w:rsid w:val="00AA7E0D"/>
    <w:rsid w:val="00AB03F9"/>
    <w:rsid w:val="00AB042B"/>
    <w:rsid w:val="00AB0491"/>
    <w:rsid w:val="00AB0705"/>
    <w:rsid w:val="00AB0D24"/>
    <w:rsid w:val="00AB0E29"/>
    <w:rsid w:val="00AB10A9"/>
    <w:rsid w:val="00AB140D"/>
    <w:rsid w:val="00AB15F7"/>
    <w:rsid w:val="00AB19DB"/>
    <w:rsid w:val="00AB19F3"/>
    <w:rsid w:val="00AB1A72"/>
    <w:rsid w:val="00AB1D91"/>
    <w:rsid w:val="00AB1DC4"/>
    <w:rsid w:val="00AB1F8B"/>
    <w:rsid w:val="00AB1FF0"/>
    <w:rsid w:val="00AB21CE"/>
    <w:rsid w:val="00AB21D2"/>
    <w:rsid w:val="00AB2453"/>
    <w:rsid w:val="00AB275E"/>
    <w:rsid w:val="00AB278B"/>
    <w:rsid w:val="00AB28D7"/>
    <w:rsid w:val="00AB29F9"/>
    <w:rsid w:val="00AB2B14"/>
    <w:rsid w:val="00AB2C07"/>
    <w:rsid w:val="00AB2FBF"/>
    <w:rsid w:val="00AB31FE"/>
    <w:rsid w:val="00AB3232"/>
    <w:rsid w:val="00AB333D"/>
    <w:rsid w:val="00AB3554"/>
    <w:rsid w:val="00AB3892"/>
    <w:rsid w:val="00AB3A7A"/>
    <w:rsid w:val="00AB3E64"/>
    <w:rsid w:val="00AB3E6E"/>
    <w:rsid w:val="00AB4161"/>
    <w:rsid w:val="00AB41AD"/>
    <w:rsid w:val="00AB428E"/>
    <w:rsid w:val="00AB42E7"/>
    <w:rsid w:val="00AB42FE"/>
    <w:rsid w:val="00AB4546"/>
    <w:rsid w:val="00AB4999"/>
    <w:rsid w:val="00AB4C21"/>
    <w:rsid w:val="00AB4E3A"/>
    <w:rsid w:val="00AB513A"/>
    <w:rsid w:val="00AB520B"/>
    <w:rsid w:val="00AB528C"/>
    <w:rsid w:val="00AB52F8"/>
    <w:rsid w:val="00AB5712"/>
    <w:rsid w:val="00AB59D5"/>
    <w:rsid w:val="00AB5AEA"/>
    <w:rsid w:val="00AB5E35"/>
    <w:rsid w:val="00AB63BB"/>
    <w:rsid w:val="00AB6641"/>
    <w:rsid w:val="00AB6A2D"/>
    <w:rsid w:val="00AB6A46"/>
    <w:rsid w:val="00AB6AE5"/>
    <w:rsid w:val="00AB6BDC"/>
    <w:rsid w:val="00AB6D11"/>
    <w:rsid w:val="00AB6D5E"/>
    <w:rsid w:val="00AB6F20"/>
    <w:rsid w:val="00AB6F66"/>
    <w:rsid w:val="00AB7017"/>
    <w:rsid w:val="00AB7048"/>
    <w:rsid w:val="00AB75CE"/>
    <w:rsid w:val="00AB76DE"/>
    <w:rsid w:val="00AB7FC7"/>
    <w:rsid w:val="00AC0019"/>
    <w:rsid w:val="00AC0465"/>
    <w:rsid w:val="00AC04DA"/>
    <w:rsid w:val="00AC08E6"/>
    <w:rsid w:val="00AC0A33"/>
    <w:rsid w:val="00AC0EE8"/>
    <w:rsid w:val="00AC1322"/>
    <w:rsid w:val="00AC1356"/>
    <w:rsid w:val="00AC1415"/>
    <w:rsid w:val="00AC1789"/>
    <w:rsid w:val="00AC179E"/>
    <w:rsid w:val="00AC17DE"/>
    <w:rsid w:val="00AC1C4D"/>
    <w:rsid w:val="00AC1F36"/>
    <w:rsid w:val="00AC1F46"/>
    <w:rsid w:val="00AC1F85"/>
    <w:rsid w:val="00AC213B"/>
    <w:rsid w:val="00AC225C"/>
    <w:rsid w:val="00AC226F"/>
    <w:rsid w:val="00AC227A"/>
    <w:rsid w:val="00AC2490"/>
    <w:rsid w:val="00AC257A"/>
    <w:rsid w:val="00AC25D9"/>
    <w:rsid w:val="00AC2A67"/>
    <w:rsid w:val="00AC2C46"/>
    <w:rsid w:val="00AC2C48"/>
    <w:rsid w:val="00AC2CAC"/>
    <w:rsid w:val="00AC2CC7"/>
    <w:rsid w:val="00AC3071"/>
    <w:rsid w:val="00AC33F1"/>
    <w:rsid w:val="00AC34B0"/>
    <w:rsid w:val="00AC35CA"/>
    <w:rsid w:val="00AC35F0"/>
    <w:rsid w:val="00AC3720"/>
    <w:rsid w:val="00AC380B"/>
    <w:rsid w:val="00AC4100"/>
    <w:rsid w:val="00AC45AD"/>
    <w:rsid w:val="00AC48B5"/>
    <w:rsid w:val="00AC4C5C"/>
    <w:rsid w:val="00AC4CCC"/>
    <w:rsid w:val="00AC53C3"/>
    <w:rsid w:val="00AC53F3"/>
    <w:rsid w:val="00AC5475"/>
    <w:rsid w:val="00AC57D2"/>
    <w:rsid w:val="00AC5AD5"/>
    <w:rsid w:val="00AC5F06"/>
    <w:rsid w:val="00AC5F60"/>
    <w:rsid w:val="00AC5FC0"/>
    <w:rsid w:val="00AC5FFC"/>
    <w:rsid w:val="00AC60AC"/>
    <w:rsid w:val="00AC60DB"/>
    <w:rsid w:val="00AC6312"/>
    <w:rsid w:val="00AC64B6"/>
    <w:rsid w:val="00AC6557"/>
    <w:rsid w:val="00AC66BC"/>
    <w:rsid w:val="00AC6785"/>
    <w:rsid w:val="00AC678E"/>
    <w:rsid w:val="00AC696C"/>
    <w:rsid w:val="00AC715E"/>
    <w:rsid w:val="00AC71D1"/>
    <w:rsid w:val="00AC73E0"/>
    <w:rsid w:val="00AC7542"/>
    <w:rsid w:val="00AC7625"/>
    <w:rsid w:val="00AC7909"/>
    <w:rsid w:val="00AC7A2D"/>
    <w:rsid w:val="00AC7A51"/>
    <w:rsid w:val="00AC7AC5"/>
    <w:rsid w:val="00AC7C7C"/>
    <w:rsid w:val="00AD0094"/>
    <w:rsid w:val="00AD020C"/>
    <w:rsid w:val="00AD031B"/>
    <w:rsid w:val="00AD0370"/>
    <w:rsid w:val="00AD04D7"/>
    <w:rsid w:val="00AD0732"/>
    <w:rsid w:val="00AD086C"/>
    <w:rsid w:val="00AD0CC2"/>
    <w:rsid w:val="00AD0DE1"/>
    <w:rsid w:val="00AD0E43"/>
    <w:rsid w:val="00AD12F2"/>
    <w:rsid w:val="00AD133E"/>
    <w:rsid w:val="00AD19A7"/>
    <w:rsid w:val="00AD1ACD"/>
    <w:rsid w:val="00AD1BE9"/>
    <w:rsid w:val="00AD1D27"/>
    <w:rsid w:val="00AD1D2A"/>
    <w:rsid w:val="00AD1EFD"/>
    <w:rsid w:val="00AD1F98"/>
    <w:rsid w:val="00AD2203"/>
    <w:rsid w:val="00AD2241"/>
    <w:rsid w:val="00AD24DC"/>
    <w:rsid w:val="00AD2563"/>
    <w:rsid w:val="00AD25D8"/>
    <w:rsid w:val="00AD2635"/>
    <w:rsid w:val="00AD2A7A"/>
    <w:rsid w:val="00AD2FAD"/>
    <w:rsid w:val="00AD306C"/>
    <w:rsid w:val="00AD30CD"/>
    <w:rsid w:val="00AD337B"/>
    <w:rsid w:val="00AD33E1"/>
    <w:rsid w:val="00AD3ADD"/>
    <w:rsid w:val="00AD3CD6"/>
    <w:rsid w:val="00AD3D3F"/>
    <w:rsid w:val="00AD3E1A"/>
    <w:rsid w:val="00AD3E9F"/>
    <w:rsid w:val="00AD42A9"/>
    <w:rsid w:val="00AD45ED"/>
    <w:rsid w:val="00AD497B"/>
    <w:rsid w:val="00AD4DFD"/>
    <w:rsid w:val="00AD4ED4"/>
    <w:rsid w:val="00AD4F2A"/>
    <w:rsid w:val="00AD4FD5"/>
    <w:rsid w:val="00AD5204"/>
    <w:rsid w:val="00AD5216"/>
    <w:rsid w:val="00AD53CA"/>
    <w:rsid w:val="00AD53F7"/>
    <w:rsid w:val="00AD57FC"/>
    <w:rsid w:val="00AD58AA"/>
    <w:rsid w:val="00AD594B"/>
    <w:rsid w:val="00AD5AA9"/>
    <w:rsid w:val="00AD5E11"/>
    <w:rsid w:val="00AD5EB9"/>
    <w:rsid w:val="00AD651E"/>
    <w:rsid w:val="00AD653E"/>
    <w:rsid w:val="00AD65BC"/>
    <w:rsid w:val="00AD6722"/>
    <w:rsid w:val="00AD6B83"/>
    <w:rsid w:val="00AD71D7"/>
    <w:rsid w:val="00AD7235"/>
    <w:rsid w:val="00AD72B7"/>
    <w:rsid w:val="00AD7426"/>
    <w:rsid w:val="00AD7435"/>
    <w:rsid w:val="00AD744D"/>
    <w:rsid w:val="00AD7619"/>
    <w:rsid w:val="00AD7670"/>
    <w:rsid w:val="00AD7E77"/>
    <w:rsid w:val="00AE0023"/>
    <w:rsid w:val="00AE01B1"/>
    <w:rsid w:val="00AE02A0"/>
    <w:rsid w:val="00AE0529"/>
    <w:rsid w:val="00AE0593"/>
    <w:rsid w:val="00AE0704"/>
    <w:rsid w:val="00AE0840"/>
    <w:rsid w:val="00AE08D3"/>
    <w:rsid w:val="00AE093E"/>
    <w:rsid w:val="00AE09D9"/>
    <w:rsid w:val="00AE0DDF"/>
    <w:rsid w:val="00AE12E6"/>
    <w:rsid w:val="00AE1300"/>
    <w:rsid w:val="00AE14D0"/>
    <w:rsid w:val="00AE155C"/>
    <w:rsid w:val="00AE182D"/>
    <w:rsid w:val="00AE1ABF"/>
    <w:rsid w:val="00AE1DB6"/>
    <w:rsid w:val="00AE241F"/>
    <w:rsid w:val="00AE2430"/>
    <w:rsid w:val="00AE2662"/>
    <w:rsid w:val="00AE2C28"/>
    <w:rsid w:val="00AE2C65"/>
    <w:rsid w:val="00AE30EA"/>
    <w:rsid w:val="00AE313C"/>
    <w:rsid w:val="00AE325D"/>
    <w:rsid w:val="00AE3335"/>
    <w:rsid w:val="00AE375F"/>
    <w:rsid w:val="00AE37BB"/>
    <w:rsid w:val="00AE3871"/>
    <w:rsid w:val="00AE3CDB"/>
    <w:rsid w:val="00AE3E91"/>
    <w:rsid w:val="00AE4686"/>
    <w:rsid w:val="00AE46A3"/>
    <w:rsid w:val="00AE46A6"/>
    <w:rsid w:val="00AE472C"/>
    <w:rsid w:val="00AE47C2"/>
    <w:rsid w:val="00AE4F6B"/>
    <w:rsid w:val="00AE5032"/>
    <w:rsid w:val="00AE527E"/>
    <w:rsid w:val="00AE52E3"/>
    <w:rsid w:val="00AE530B"/>
    <w:rsid w:val="00AE53B5"/>
    <w:rsid w:val="00AE5460"/>
    <w:rsid w:val="00AE58F9"/>
    <w:rsid w:val="00AE5A20"/>
    <w:rsid w:val="00AE5B5C"/>
    <w:rsid w:val="00AE5B72"/>
    <w:rsid w:val="00AE5EB8"/>
    <w:rsid w:val="00AE5F6D"/>
    <w:rsid w:val="00AE5FC8"/>
    <w:rsid w:val="00AE6182"/>
    <w:rsid w:val="00AE62FA"/>
    <w:rsid w:val="00AE6448"/>
    <w:rsid w:val="00AE65A3"/>
    <w:rsid w:val="00AE6704"/>
    <w:rsid w:val="00AE6835"/>
    <w:rsid w:val="00AE6C1A"/>
    <w:rsid w:val="00AE6C8A"/>
    <w:rsid w:val="00AE7070"/>
    <w:rsid w:val="00AE70DF"/>
    <w:rsid w:val="00AE7287"/>
    <w:rsid w:val="00AE7379"/>
    <w:rsid w:val="00AE795C"/>
    <w:rsid w:val="00AE79B5"/>
    <w:rsid w:val="00AE7A2D"/>
    <w:rsid w:val="00AE7AD6"/>
    <w:rsid w:val="00AE7BE9"/>
    <w:rsid w:val="00AE7DC2"/>
    <w:rsid w:val="00AE7E44"/>
    <w:rsid w:val="00AF011B"/>
    <w:rsid w:val="00AF05C5"/>
    <w:rsid w:val="00AF05D2"/>
    <w:rsid w:val="00AF0638"/>
    <w:rsid w:val="00AF0BA1"/>
    <w:rsid w:val="00AF0E13"/>
    <w:rsid w:val="00AF103B"/>
    <w:rsid w:val="00AF11B8"/>
    <w:rsid w:val="00AF13C8"/>
    <w:rsid w:val="00AF14B9"/>
    <w:rsid w:val="00AF158C"/>
    <w:rsid w:val="00AF18DC"/>
    <w:rsid w:val="00AF18F2"/>
    <w:rsid w:val="00AF1A26"/>
    <w:rsid w:val="00AF2040"/>
    <w:rsid w:val="00AF2242"/>
    <w:rsid w:val="00AF2484"/>
    <w:rsid w:val="00AF2485"/>
    <w:rsid w:val="00AF251F"/>
    <w:rsid w:val="00AF2A39"/>
    <w:rsid w:val="00AF2B2C"/>
    <w:rsid w:val="00AF2DB6"/>
    <w:rsid w:val="00AF2E55"/>
    <w:rsid w:val="00AF2FAD"/>
    <w:rsid w:val="00AF3040"/>
    <w:rsid w:val="00AF329F"/>
    <w:rsid w:val="00AF3308"/>
    <w:rsid w:val="00AF3317"/>
    <w:rsid w:val="00AF3465"/>
    <w:rsid w:val="00AF36B4"/>
    <w:rsid w:val="00AF37C5"/>
    <w:rsid w:val="00AF382D"/>
    <w:rsid w:val="00AF38ED"/>
    <w:rsid w:val="00AF3A15"/>
    <w:rsid w:val="00AF3D25"/>
    <w:rsid w:val="00AF3E75"/>
    <w:rsid w:val="00AF3F92"/>
    <w:rsid w:val="00AF40AA"/>
    <w:rsid w:val="00AF4468"/>
    <w:rsid w:val="00AF4651"/>
    <w:rsid w:val="00AF47C6"/>
    <w:rsid w:val="00AF47CC"/>
    <w:rsid w:val="00AF4818"/>
    <w:rsid w:val="00AF492B"/>
    <w:rsid w:val="00AF4AF5"/>
    <w:rsid w:val="00AF4AFF"/>
    <w:rsid w:val="00AF4F1D"/>
    <w:rsid w:val="00AF507A"/>
    <w:rsid w:val="00AF50FF"/>
    <w:rsid w:val="00AF5237"/>
    <w:rsid w:val="00AF542F"/>
    <w:rsid w:val="00AF549C"/>
    <w:rsid w:val="00AF54B3"/>
    <w:rsid w:val="00AF568F"/>
    <w:rsid w:val="00AF56C2"/>
    <w:rsid w:val="00AF56CB"/>
    <w:rsid w:val="00AF572E"/>
    <w:rsid w:val="00AF5790"/>
    <w:rsid w:val="00AF57CE"/>
    <w:rsid w:val="00AF586E"/>
    <w:rsid w:val="00AF5ACA"/>
    <w:rsid w:val="00AF5B52"/>
    <w:rsid w:val="00AF5F0B"/>
    <w:rsid w:val="00AF6397"/>
    <w:rsid w:val="00AF648E"/>
    <w:rsid w:val="00AF65E3"/>
    <w:rsid w:val="00AF6987"/>
    <w:rsid w:val="00AF6AAE"/>
    <w:rsid w:val="00AF6B35"/>
    <w:rsid w:val="00AF6C84"/>
    <w:rsid w:val="00AF6D76"/>
    <w:rsid w:val="00AF7144"/>
    <w:rsid w:val="00AF73DC"/>
    <w:rsid w:val="00AF7484"/>
    <w:rsid w:val="00AF75A3"/>
    <w:rsid w:val="00AF774B"/>
    <w:rsid w:val="00AF77F4"/>
    <w:rsid w:val="00AF797B"/>
    <w:rsid w:val="00AF79B3"/>
    <w:rsid w:val="00AF7AAF"/>
    <w:rsid w:val="00AF7D84"/>
    <w:rsid w:val="00B000D2"/>
    <w:rsid w:val="00B0011F"/>
    <w:rsid w:val="00B00122"/>
    <w:rsid w:val="00B0040C"/>
    <w:rsid w:val="00B00410"/>
    <w:rsid w:val="00B00783"/>
    <w:rsid w:val="00B00892"/>
    <w:rsid w:val="00B008FE"/>
    <w:rsid w:val="00B00A92"/>
    <w:rsid w:val="00B012B8"/>
    <w:rsid w:val="00B01329"/>
    <w:rsid w:val="00B0140D"/>
    <w:rsid w:val="00B01447"/>
    <w:rsid w:val="00B01591"/>
    <w:rsid w:val="00B01B49"/>
    <w:rsid w:val="00B01CC0"/>
    <w:rsid w:val="00B01E88"/>
    <w:rsid w:val="00B0216E"/>
    <w:rsid w:val="00B0219B"/>
    <w:rsid w:val="00B021E9"/>
    <w:rsid w:val="00B0226A"/>
    <w:rsid w:val="00B022E2"/>
    <w:rsid w:val="00B024A4"/>
    <w:rsid w:val="00B025FF"/>
    <w:rsid w:val="00B02844"/>
    <w:rsid w:val="00B02912"/>
    <w:rsid w:val="00B02AA7"/>
    <w:rsid w:val="00B02D6D"/>
    <w:rsid w:val="00B02E5B"/>
    <w:rsid w:val="00B02E96"/>
    <w:rsid w:val="00B03202"/>
    <w:rsid w:val="00B03503"/>
    <w:rsid w:val="00B0352A"/>
    <w:rsid w:val="00B03621"/>
    <w:rsid w:val="00B03644"/>
    <w:rsid w:val="00B03702"/>
    <w:rsid w:val="00B03C35"/>
    <w:rsid w:val="00B03ED8"/>
    <w:rsid w:val="00B03F31"/>
    <w:rsid w:val="00B0455A"/>
    <w:rsid w:val="00B045D6"/>
    <w:rsid w:val="00B04688"/>
    <w:rsid w:val="00B04733"/>
    <w:rsid w:val="00B0482D"/>
    <w:rsid w:val="00B0483D"/>
    <w:rsid w:val="00B04945"/>
    <w:rsid w:val="00B04967"/>
    <w:rsid w:val="00B04A28"/>
    <w:rsid w:val="00B04B7A"/>
    <w:rsid w:val="00B04BC9"/>
    <w:rsid w:val="00B050B1"/>
    <w:rsid w:val="00B05134"/>
    <w:rsid w:val="00B0582D"/>
    <w:rsid w:val="00B05A60"/>
    <w:rsid w:val="00B05AC1"/>
    <w:rsid w:val="00B05B3E"/>
    <w:rsid w:val="00B05D6A"/>
    <w:rsid w:val="00B05ED4"/>
    <w:rsid w:val="00B0614E"/>
    <w:rsid w:val="00B06431"/>
    <w:rsid w:val="00B06778"/>
    <w:rsid w:val="00B06798"/>
    <w:rsid w:val="00B06890"/>
    <w:rsid w:val="00B06D94"/>
    <w:rsid w:val="00B06E24"/>
    <w:rsid w:val="00B06F68"/>
    <w:rsid w:val="00B071C0"/>
    <w:rsid w:val="00B07454"/>
    <w:rsid w:val="00B074A6"/>
    <w:rsid w:val="00B076F5"/>
    <w:rsid w:val="00B0771D"/>
    <w:rsid w:val="00B077A2"/>
    <w:rsid w:val="00B0784C"/>
    <w:rsid w:val="00B07AD3"/>
    <w:rsid w:val="00B10142"/>
    <w:rsid w:val="00B102D9"/>
    <w:rsid w:val="00B10388"/>
    <w:rsid w:val="00B1085A"/>
    <w:rsid w:val="00B10AA0"/>
    <w:rsid w:val="00B10AE6"/>
    <w:rsid w:val="00B10D14"/>
    <w:rsid w:val="00B1102E"/>
    <w:rsid w:val="00B112F6"/>
    <w:rsid w:val="00B1189C"/>
    <w:rsid w:val="00B11B47"/>
    <w:rsid w:val="00B11E36"/>
    <w:rsid w:val="00B120F0"/>
    <w:rsid w:val="00B1226E"/>
    <w:rsid w:val="00B1232D"/>
    <w:rsid w:val="00B124F4"/>
    <w:rsid w:val="00B12571"/>
    <w:rsid w:val="00B128C5"/>
    <w:rsid w:val="00B12ABE"/>
    <w:rsid w:val="00B12C02"/>
    <w:rsid w:val="00B12C11"/>
    <w:rsid w:val="00B12D14"/>
    <w:rsid w:val="00B12DFC"/>
    <w:rsid w:val="00B132D3"/>
    <w:rsid w:val="00B13600"/>
    <w:rsid w:val="00B136C4"/>
    <w:rsid w:val="00B1371C"/>
    <w:rsid w:val="00B13F44"/>
    <w:rsid w:val="00B13F63"/>
    <w:rsid w:val="00B1428F"/>
    <w:rsid w:val="00B14496"/>
    <w:rsid w:val="00B144F4"/>
    <w:rsid w:val="00B1455C"/>
    <w:rsid w:val="00B145D7"/>
    <w:rsid w:val="00B146A4"/>
    <w:rsid w:val="00B14896"/>
    <w:rsid w:val="00B149F1"/>
    <w:rsid w:val="00B14EEE"/>
    <w:rsid w:val="00B14F4B"/>
    <w:rsid w:val="00B15125"/>
    <w:rsid w:val="00B15153"/>
    <w:rsid w:val="00B151BE"/>
    <w:rsid w:val="00B15296"/>
    <w:rsid w:val="00B152D5"/>
    <w:rsid w:val="00B15459"/>
    <w:rsid w:val="00B15848"/>
    <w:rsid w:val="00B159D0"/>
    <w:rsid w:val="00B15A09"/>
    <w:rsid w:val="00B15AD3"/>
    <w:rsid w:val="00B15AD6"/>
    <w:rsid w:val="00B15DC7"/>
    <w:rsid w:val="00B15E23"/>
    <w:rsid w:val="00B15F91"/>
    <w:rsid w:val="00B1622A"/>
    <w:rsid w:val="00B162E2"/>
    <w:rsid w:val="00B1632F"/>
    <w:rsid w:val="00B16675"/>
    <w:rsid w:val="00B1691D"/>
    <w:rsid w:val="00B16BFF"/>
    <w:rsid w:val="00B16C29"/>
    <w:rsid w:val="00B16CEF"/>
    <w:rsid w:val="00B17098"/>
    <w:rsid w:val="00B1711F"/>
    <w:rsid w:val="00B17129"/>
    <w:rsid w:val="00B173A2"/>
    <w:rsid w:val="00B17552"/>
    <w:rsid w:val="00B1758F"/>
    <w:rsid w:val="00B177DF"/>
    <w:rsid w:val="00B17C47"/>
    <w:rsid w:val="00B17F8F"/>
    <w:rsid w:val="00B200DE"/>
    <w:rsid w:val="00B201CE"/>
    <w:rsid w:val="00B206E8"/>
    <w:rsid w:val="00B209A9"/>
    <w:rsid w:val="00B20A17"/>
    <w:rsid w:val="00B20AA6"/>
    <w:rsid w:val="00B20AB3"/>
    <w:rsid w:val="00B20CE8"/>
    <w:rsid w:val="00B20F39"/>
    <w:rsid w:val="00B210D0"/>
    <w:rsid w:val="00B212C0"/>
    <w:rsid w:val="00B213B2"/>
    <w:rsid w:val="00B21496"/>
    <w:rsid w:val="00B217FA"/>
    <w:rsid w:val="00B218FB"/>
    <w:rsid w:val="00B219A9"/>
    <w:rsid w:val="00B21D10"/>
    <w:rsid w:val="00B22112"/>
    <w:rsid w:val="00B22280"/>
    <w:rsid w:val="00B222C2"/>
    <w:rsid w:val="00B2232C"/>
    <w:rsid w:val="00B2261E"/>
    <w:rsid w:val="00B22628"/>
    <w:rsid w:val="00B2262A"/>
    <w:rsid w:val="00B226B0"/>
    <w:rsid w:val="00B227F7"/>
    <w:rsid w:val="00B22A85"/>
    <w:rsid w:val="00B22C2D"/>
    <w:rsid w:val="00B23222"/>
    <w:rsid w:val="00B2391D"/>
    <w:rsid w:val="00B239F7"/>
    <w:rsid w:val="00B23F48"/>
    <w:rsid w:val="00B240E3"/>
    <w:rsid w:val="00B241F2"/>
    <w:rsid w:val="00B24350"/>
    <w:rsid w:val="00B247E9"/>
    <w:rsid w:val="00B24B69"/>
    <w:rsid w:val="00B24CBB"/>
    <w:rsid w:val="00B24FF5"/>
    <w:rsid w:val="00B2529E"/>
    <w:rsid w:val="00B25513"/>
    <w:rsid w:val="00B2569E"/>
    <w:rsid w:val="00B2579C"/>
    <w:rsid w:val="00B25903"/>
    <w:rsid w:val="00B25961"/>
    <w:rsid w:val="00B25E3E"/>
    <w:rsid w:val="00B25EC9"/>
    <w:rsid w:val="00B26417"/>
    <w:rsid w:val="00B26512"/>
    <w:rsid w:val="00B26BBA"/>
    <w:rsid w:val="00B26CED"/>
    <w:rsid w:val="00B26D8B"/>
    <w:rsid w:val="00B26F86"/>
    <w:rsid w:val="00B27090"/>
    <w:rsid w:val="00B2731C"/>
    <w:rsid w:val="00B274C1"/>
    <w:rsid w:val="00B2764D"/>
    <w:rsid w:val="00B278FA"/>
    <w:rsid w:val="00B27A53"/>
    <w:rsid w:val="00B27E72"/>
    <w:rsid w:val="00B27F87"/>
    <w:rsid w:val="00B3003D"/>
    <w:rsid w:val="00B3004D"/>
    <w:rsid w:val="00B305A7"/>
    <w:rsid w:val="00B305B8"/>
    <w:rsid w:val="00B305D5"/>
    <w:rsid w:val="00B306B2"/>
    <w:rsid w:val="00B30B6B"/>
    <w:rsid w:val="00B30CA5"/>
    <w:rsid w:val="00B30D80"/>
    <w:rsid w:val="00B30E07"/>
    <w:rsid w:val="00B30F9F"/>
    <w:rsid w:val="00B31183"/>
    <w:rsid w:val="00B315B5"/>
    <w:rsid w:val="00B31997"/>
    <w:rsid w:val="00B31CD9"/>
    <w:rsid w:val="00B31D30"/>
    <w:rsid w:val="00B32133"/>
    <w:rsid w:val="00B32155"/>
    <w:rsid w:val="00B3224A"/>
    <w:rsid w:val="00B324F4"/>
    <w:rsid w:val="00B32663"/>
    <w:rsid w:val="00B326D6"/>
    <w:rsid w:val="00B3297F"/>
    <w:rsid w:val="00B32E0A"/>
    <w:rsid w:val="00B32F53"/>
    <w:rsid w:val="00B330B6"/>
    <w:rsid w:val="00B33773"/>
    <w:rsid w:val="00B337B7"/>
    <w:rsid w:val="00B33EF8"/>
    <w:rsid w:val="00B33FB4"/>
    <w:rsid w:val="00B33FC6"/>
    <w:rsid w:val="00B34090"/>
    <w:rsid w:val="00B3430C"/>
    <w:rsid w:val="00B34311"/>
    <w:rsid w:val="00B344AD"/>
    <w:rsid w:val="00B34827"/>
    <w:rsid w:val="00B34844"/>
    <w:rsid w:val="00B3486E"/>
    <w:rsid w:val="00B34A89"/>
    <w:rsid w:val="00B34AA0"/>
    <w:rsid w:val="00B34C0D"/>
    <w:rsid w:val="00B34CE9"/>
    <w:rsid w:val="00B34E57"/>
    <w:rsid w:val="00B34EEC"/>
    <w:rsid w:val="00B34FCE"/>
    <w:rsid w:val="00B3505B"/>
    <w:rsid w:val="00B351B5"/>
    <w:rsid w:val="00B357A6"/>
    <w:rsid w:val="00B35975"/>
    <w:rsid w:val="00B35B8B"/>
    <w:rsid w:val="00B35C28"/>
    <w:rsid w:val="00B35F5D"/>
    <w:rsid w:val="00B361BF"/>
    <w:rsid w:val="00B36422"/>
    <w:rsid w:val="00B36B31"/>
    <w:rsid w:val="00B36D39"/>
    <w:rsid w:val="00B36E36"/>
    <w:rsid w:val="00B36ED7"/>
    <w:rsid w:val="00B37139"/>
    <w:rsid w:val="00B37198"/>
    <w:rsid w:val="00B37294"/>
    <w:rsid w:val="00B37959"/>
    <w:rsid w:val="00B37B7A"/>
    <w:rsid w:val="00B37C58"/>
    <w:rsid w:val="00B37CC9"/>
    <w:rsid w:val="00B401C8"/>
    <w:rsid w:val="00B40759"/>
    <w:rsid w:val="00B407C9"/>
    <w:rsid w:val="00B40893"/>
    <w:rsid w:val="00B40B8E"/>
    <w:rsid w:val="00B40BEA"/>
    <w:rsid w:val="00B40FAA"/>
    <w:rsid w:val="00B40FB0"/>
    <w:rsid w:val="00B40FDD"/>
    <w:rsid w:val="00B40FE7"/>
    <w:rsid w:val="00B41216"/>
    <w:rsid w:val="00B41E97"/>
    <w:rsid w:val="00B41EB2"/>
    <w:rsid w:val="00B4218A"/>
    <w:rsid w:val="00B42391"/>
    <w:rsid w:val="00B424D1"/>
    <w:rsid w:val="00B42704"/>
    <w:rsid w:val="00B4270D"/>
    <w:rsid w:val="00B42875"/>
    <w:rsid w:val="00B42A51"/>
    <w:rsid w:val="00B42CD7"/>
    <w:rsid w:val="00B42CE7"/>
    <w:rsid w:val="00B430E6"/>
    <w:rsid w:val="00B436BE"/>
    <w:rsid w:val="00B438BC"/>
    <w:rsid w:val="00B43F9F"/>
    <w:rsid w:val="00B44234"/>
    <w:rsid w:val="00B4446D"/>
    <w:rsid w:val="00B44579"/>
    <w:rsid w:val="00B44645"/>
    <w:rsid w:val="00B448D7"/>
    <w:rsid w:val="00B44B8B"/>
    <w:rsid w:val="00B44D9D"/>
    <w:rsid w:val="00B44EF7"/>
    <w:rsid w:val="00B450BA"/>
    <w:rsid w:val="00B45781"/>
    <w:rsid w:val="00B4589E"/>
    <w:rsid w:val="00B4616D"/>
    <w:rsid w:val="00B4618B"/>
    <w:rsid w:val="00B46193"/>
    <w:rsid w:val="00B462B8"/>
    <w:rsid w:val="00B46611"/>
    <w:rsid w:val="00B46800"/>
    <w:rsid w:val="00B468E7"/>
    <w:rsid w:val="00B4695C"/>
    <w:rsid w:val="00B46D14"/>
    <w:rsid w:val="00B470C9"/>
    <w:rsid w:val="00B472A5"/>
    <w:rsid w:val="00B473A1"/>
    <w:rsid w:val="00B473DC"/>
    <w:rsid w:val="00B475E8"/>
    <w:rsid w:val="00B47730"/>
    <w:rsid w:val="00B47CB8"/>
    <w:rsid w:val="00B500BD"/>
    <w:rsid w:val="00B500D5"/>
    <w:rsid w:val="00B501F2"/>
    <w:rsid w:val="00B50280"/>
    <w:rsid w:val="00B503EB"/>
    <w:rsid w:val="00B50586"/>
    <w:rsid w:val="00B506FA"/>
    <w:rsid w:val="00B50740"/>
    <w:rsid w:val="00B508CD"/>
    <w:rsid w:val="00B509C0"/>
    <w:rsid w:val="00B50AAB"/>
    <w:rsid w:val="00B50BC6"/>
    <w:rsid w:val="00B50C6F"/>
    <w:rsid w:val="00B50D29"/>
    <w:rsid w:val="00B50D7E"/>
    <w:rsid w:val="00B50E1A"/>
    <w:rsid w:val="00B51044"/>
    <w:rsid w:val="00B516D6"/>
    <w:rsid w:val="00B51882"/>
    <w:rsid w:val="00B51B00"/>
    <w:rsid w:val="00B51CD4"/>
    <w:rsid w:val="00B51DAC"/>
    <w:rsid w:val="00B51F43"/>
    <w:rsid w:val="00B522ED"/>
    <w:rsid w:val="00B52723"/>
    <w:rsid w:val="00B52759"/>
    <w:rsid w:val="00B528FB"/>
    <w:rsid w:val="00B52917"/>
    <w:rsid w:val="00B52948"/>
    <w:rsid w:val="00B52A36"/>
    <w:rsid w:val="00B52C71"/>
    <w:rsid w:val="00B52C9B"/>
    <w:rsid w:val="00B52D7C"/>
    <w:rsid w:val="00B52EAB"/>
    <w:rsid w:val="00B53071"/>
    <w:rsid w:val="00B53313"/>
    <w:rsid w:val="00B53572"/>
    <w:rsid w:val="00B535A7"/>
    <w:rsid w:val="00B53643"/>
    <w:rsid w:val="00B53856"/>
    <w:rsid w:val="00B539BF"/>
    <w:rsid w:val="00B53BF2"/>
    <w:rsid w:val="00B53E0C"/>
    <w:rsid w:val="00B53F58"/>
    <w:rsid w:val="00B54247"/>
    <w:rsid w:val="00B54307"/>
    <w:rsid w:val="00B54714"/>
    <w:rsid w:val="00B54774"/>
    <w:rsid w:val="00B5478A"/>
    <w:rsid w:val="00B54808"/>
    <w:rsid w:val="00B5486D"/>
    <w:rsid w:val="00B54875"/>
    <w:rsid w:val="00B54B32"/>
    <w:rsid w:val="00B54B37"/>
    <w:rsid w:val="00B54C35"/>
    <w:rsid w:val="00B54FC6"/>
    <w:rsid w:val="00B55120"/>
    <w:rsid w:val="00B55165"/>
    <w:rsid w:val="00B55587"/>
    <w:rsid w:val="00B556F0"/>
    <w:rsid w:val="00B5591A"/>
    <w:rsid w:val="00B5595B"/>
    <w:rsid w:val="00B55F29"/>
    <w:rsid w:val="00B560F8"/>
    <w:rsid w:val="00B56239"/>
    <w:rsid w:val="00B56389"/>
    <w:rsid w:val="00B56B9A"/>
    <w:rsid w:val="00B56B9D"/>
    <w:rsid w:val="00B56DE3"/>
    <w:rsid w:val="00B56EAF"/>
    <w:rsid w:val="00B56FD0"/>
    <w:rsid w:val="00B571C3"/>
    <w:rsid w:val="00B57321"/>
    <w:rsid w:val="00B5732B"/>
    <w:rsid w:val="00B5750C"/>
    <w:rsid w:val="00B575F9"/>
    <w:rsid w:val="00B5783B"/>
    <w:rsid w:val="00B579C5"/>
    <w:rsid w:val="00B57BA0"/>
    <w:rsid w:val="00B57BD1"/>
    <w:rsid w:val="00B601EE"/>
    <w:rsid w:val="00B60313"/>
    <w:rsid w:val="00B60447"/>
    <w:rsid w:val="00B60732"/>
    <w:rsid w:val="00B6075A"/>
    <w:rsid w:val="00B609E1"/>
    <w:rsid w:val="00B60CBE"/>
    <w:rsid w:val="00B60E67"/>
    <w:rsid w:val="00B61037"/>
    <w:rsid w:val="00B6105F"/>
    <w:rsid w:val="00B6115E"/>
    <w:rsid w:val="00B6125D"/>
    <w:rsid w:val="00B61512"/>
    <w:rsid w:val="00B618EE"/>
    <w:rsid w:val="00B61976"/>
    <w:rsid w:val="00B61BD7"/>
    <w:rsid w:val="00B61DFA"/>
    <w:rsid w:val="00B6247A"/>
    <w:rsid w:val="00B624D9"/>
    <w:rsid w:val="00B62525"/>
    <w:rsid w:val="00B6257D"/>
    <w:rsid w:val="00B627A8"/>
    <w:rsid w:val="00B629B6"/>
    <w:rsid w:val="00B62AD9"/>
    <w:rsid w:val="00B62C22"/>
    <w:rsid w:val="00B62D09"/>
    <w:rsid w:val="00B62D5E"/>
    <w:rsid w:val="00B62D93"/>
    <w:rsid w:val="00B63089"/>
    <w:rsid w:val="00B63190"/>
    <w:rsid w:val="00B632F8"/>
    <w:rsid w:val="00B6337E"/>
    <w:rsid w:val="00B639B0"/>
    <w:rsid w:val="00B64009"/>
    <w:rsid w:val="00B6426E"/>
    <w:rsid w:val="00B64377"/>
    <w:rsid w:val="00B64616"/>
    <w:rsid w:val="00B646D7"/>
    <w:rsid w:val="00B6480A"/>
    <w:rsid w:val="00B649FF"/>
    <w:rsid w:val="00B64BF7"/>
    <w:rsid w:val="00B64C55"/>
    <w:rsid w:val="00B64C8E"/>
    <w:rsid w:val="00B64FCB"/>
    <w:rsid w:val="00B650B7"/>
    <w:rsid w:val="00B65116"/>
    <w:rsid w:val="00B6536F"/>
    <w:rsid w:val="00B65539"/>
    <w:rsid w:val="00B6554C"/>
    <w:rsid w:val="00B657C6"/>
    <w:rsid w:val="00B6596C"/>
    <w:rsid w:val="00B6598F"/>
    <w:rsid w:val="00B65D81"/>
    <w:rsid w:val="00B65DBA"/>
    <w:rsid w:val="00B65E7B"/>
    <w:rsid w:val="00B66405"/>
    <w:rsid w:val="00B66D9D"/>
    <w:rsid w:val="00B66E27"/>
    <w:rsid w:val="00B67AD0"/>
    <w:rsid w:val="00B67B19"/>
    <w:rsid w:val="00B67C0D"/>
    <w:rsid w:val="00B67EAA"/>
    <w:rsid w:val="00B70137"/>
    <w:rsid w:val="00B70331"/>
    <w:rsid w:val="00B7066C"/>
    <w:rsid w:val="00B70B9C"/>
    <w:rsid w:val="00B70DDC"/>
    <w:rsid w:val="00B71002"/>
    <w:rsid w:val="00B71088"/>
    <w:rsid w:val="00B7109F"/>
    <w:rsid w:val="00B710AD"/>
    <w:rsid w:val="00B711AB"/>
    <w:rsid w:val="00B711FC"/>
    <w:rsid w:val="00B712DD"/>
    <w:rsid w:val="00B71322"/>
    <w:rsid w:val="00B71382"/>
    <w:rsid w:val="00B713AE"/>
    <w:rsid w:val="00B71B8E"/>
    <w:rsid w:val="00B71C92"/>
    <w:rsid w:val="00B71E05"/>
    <w:rsid w:val="00B71E28"/>
    <w:rsid w:val="00B727C4"/>
    <w:rsid w:val="00B7281E"/>
    <w:rsid w:val="00B72A0E"/>
    <w:rsid w:val="00B72C1A"/>
    <w:rsid w:val="00B72CCB"/>
    <w:rsid w:val="00B72D99"/>
    <w:rsid w:val="00B72F7A"/>
    <w:rsid w:val="00B72FD7"/>
    <w:rsid w:val="00B73411"/>
    <w:rsid w:val="00B734DF"/>
    <w:rsid w:val="00B736D0"/>
    <w:rsid w:val="00B73704"/>
    <w:rsid w:val="00B7378B"/>
    <w:rsid w:val="00B73792"/>
    <w:rsid w:val="00B738BD"/>
    <w:rsid w:val="00B739B0"/>
    <w:rsid w:val="00B73B7F"/>
    <w:rsid w:val="00B73C45"/>
    <w:rsid w:val="00B73E3F"/>
    <w:rsid w:val="00B73F5A"/>
    <w:rsid w:val="00B73FAA"/>
    <w:rsid w:val="00B74035"/>
    <w:rsid w:val="00B7405C"/>
    <w:rsid w:val="00B74173"/>
    <w:rsid w:val="00B7424A"/>
    <w:rsid w:val="00B7427D"/>
    <w:rsid w:val="00B745EC"/>
    <w:rsid w:val="00B74657"/>
    <w:rsid w:val="00B747E6"/>
    <w:rsid w:val="00B74809"/>
    <w:rsid w:val="00B74BB8"/>
    <w:rsid w:val="00B74CB0"/>
    <w:rsid w:val="00B74F75"/>
    <w:rsid w:val="00B74F9F"/>
    <w:rsid w:val="00B753A1"/>
    <w:rsid w:val="00B757BE"/>
    <w:rsid w:val="00B758A4"/>
    <w:rsid w:val="00B75CCE"/>
    <w:rsid w:val="00B75CD1"/>
    <w:rsid w:val="00B75DBF"/>
    <w:rsid w:val="00B75E32"/>
    <w:rsid w:val="00B75F6F"/>
    <w:rsid w:val="00B76031"/>
    <w:rsid w:val="00B76335"/>
    <w:rsid w:val="00B76337"/>
    <w:rsid w:val="00B763DB"/>
    <w:rsid w:val="00B765D8"/>
    <w:rsid w:val="00B76B98"/>
    <w:rsid w:val="00B76CB6"/>
    <w:rsid w:val="00B76DBD"/>
    <w:rsid w:val="00B772CD"/>
    <w:rsid w:val="00B77351"/>
    <w:rsid w:val="00B773FC"/>
    <w:rsid w:val="00B77516"/>
    <w:rsid w:val="00B7784D"/>
    <w:rsid w:val="00B77FA1"/>
    <w:rsid w:val="00B77FDC"/>
    <w:rsid w:val="00B801B7"/>
    <w:rsid w:val="00B80352"/>
    <w:rsid w:val="00B80426"/>
    <w:rsid w:val="00B80492"/>
    <w:rsid w:val="00B80654"/>
    <w:rsid w:val="00B807B2"/>
    <w:rsid w:val="00B8080B"/>
    <w:rsid w:val="00B8099F"/>
    <w:rsid w:val="00B80B1D"/>
    <w:rsid w:val="00B80D39"/>
    <w:rsid w:val="00B80E81"/>
    <w:rsid w:val="00B80F6F"/>
    <w:rsid w:val="00B814C7"/>
    <w:rsid w:val="00B815AB"/>
    <w:rsid w:val="00B81822"/>
    <w:rsid w:val="00B818F8"/>
    <w:rsid w:val="00B81C32"/>
    <w:rsid w:val="00B81D1C"/>
    <w:rsid w:val="00B81E4F"/>
    <w:rsid w:val="00B81E92"/>
    <w:rsid w:val="00B8234A"/>
    <w:rsid w:val="00B82464"/>
    <w:rsid w:val="00B8298D"/>
    <w:rsid w:val="00B82C49"/>
    <w:rsid w:val="00B82CB5"/>
    <w:rsid w:val="00B82FB3"/>
    <w:rsid w:val="00B833E9"/>
    <w:rsid w:val="00B834A8"/>
    <w:rsid w:val="00B837E8"/>
    <w:rsid w:val="00B83BCB"/>
    <w:rsid w:val="00B83D66"/>
    <w:rsid w:val="00B83EE3"/>
    <w:rsid w:val="00B84420"/>
    <w:rsid w:val="00B845B4"/>
    <w:rsid w:val="00B846A6"/>
    <w:rsid w:val="00B8495E"/>
    <w:rsid w:val="00B84B2B"/>
    <w:rsid w:val="00B84B4B"/>
    <w:rsid w:val="00B84D1E"/>
    <w:rsid w:val="00B84E4D"/>
    <w:rsid w:val="00B84F80"/>
    <w:rsid w:val="00B85077"/>
    <w:rsid w:val="00B850F3"/>
    <w:rsid w:val="00B85129"/>
    <w:rsid w:val="00B8548B"/>
    <w:rsid w:val="00B856FF"/>
    <w:rsid w:val="00B8574B"/>
    <w:rsid w:val="00B85788"/>
    <w:rsid w:val="00B85931"/>
    <w:rsid w:val="00B859A9"/>
    <w:rsid w:val="00B85D58"/>
    <w:rsid w:val="00B85E97"/>
    <w:rsid w:val="00B86214"/>
    <w:rsid w:val="00B8667B"/>
    <w:rsid w:val="00B867BC"/>
    <w:rsid w:val="00B86CA8"/>
    <w:rsid w:val="00B86F3C"/>
    <w:rsid w:val="00B8707E"/>
    <w:rsid w:val="00B874B6"/>
    <w:rsid w:val="00B874F9"/>
    <w:rsid w:val="00B875A7"/>
    <w:rsid w:val="00B877A1"/>
    <w:rsid w:val="00B87990"/>
    <w:rsid w:val="00B87A10"/>
    <w:rsid w:val="00B87A5A"/>
    <w:rsid w:val="00B87AD8"/>
    <w:rsid w:val="00B87BA5"/>
    <w:rsid w:val="00B87C49"/>
    <w:rsid w:val="00B900AA"/>
    <w:rsid w:val="00B9028F"/>
    <w:rsid w:val="00B90404"/>
    <w:rsid w:val="00B904CB"/>
    <w:rsid w:val="00B90507"/>
    <w:rsid w:val="00B905FD"/>
    <w:rsid w:val="00B908A4"/>
    <w:rsid w:val="00B90956"/>
    <w:rsid w:val="00B90E61"/>
    <w:rsid w:val="00B90ECC"/>
    <w:rsid w:val="00B90FC3"/>
    <w:rsid w:val="00B912A0"/>
    <w:rsid w:val="00B91477"/>
    <w:rsid w:val="00B9157E"/>
    <w:rsid w:val="00B91874"/>
    <w:rsid w:val="00B91913"/>
    <w:rsid w:val="00B91945"/>
    <w:rsid w:val="00B91ACC"/>
    <w:rsid w:val="00B91B55"/>
    <w:rsid w:val="00B91DC5"/>
    <w:rsid w:val="00B92071"/>
    <w:rsid w:val="00B92073"/>
    <w:rsid w:val="00B920C8"/>
    <w:rsid w:val="00B92243"/>
    <w:rsid w:val="00B9232C"/>
    <w:rsid w:val="00B92CAA"/>
    <w:rsid w:val="00B930A1"/>
    <w:rsid w:val="00B93332"/>
    <w:rsid w:val="00B93499"/>
    <w:rsid w:val="00B934C2"/>
    <w:rsid w:val="00B93C67"/>
    <w:rsid w:val="00B93D6D"/>
    <w:rsid w:val="00B943F3"/>
    <w:rsid w:val="00B94486"/>
    <w:rsid w:val="00B94488"/>
    <w:rsid w:val="00B947EF"/>
    <w:rsid w:val="00B95454"/>
    <w:rsid w:val="00B958EA"/>
    <w:rsid w:val="00B95AE9"/>
    <w:rsid w:val="00B95B66"/>
    <w:rsid w:val="00B960BD"/>
    <w:rsid w:val="00B96140"/>
    <w:rsid w:val="00B9616E"/>
    <w:rsid w:val="00B962AF"/>
    <w:rsid w:val="00B964B6"/>
    <w:rsid w:val="00B966ED"/>
    <w:rsid w:val="00B96FD8"/>
    <w:rsid w:val="00B9700F"/>
    <w:rsid w:val="00B9723A"/>
    <w:rsid w:val="00B97380"/>
    <w:rsid w:val="00B9738B"/>
    <w:rsid w:val="00B97934"/>
    <w:rsid w:val="00B97BDB"/>
    <w:rsid w:val="00BA04A3"/>
    <w:rsid w:val="00BA08FA"/>
    <w:rsid w:val="00BA09B4"/>
    <w:rsid w:val="00BA152F"/>
    <w:rsid w:val="00BA161F"/>
    <w:rsid w:val="00BA18A2"/>
    <w:rsid w:val="00BA1971"/>
    <w:rsid w:val="00BA19D9"/>
    <w:rsid w:val="00BA1AA2"/>
    <w:rsid w:val="00BA1BCD"/>
    <w:rsid w:val="00BA1C8C"/>
    <w:rsid w:val="00BA1F0C"/>
    <w:rsid w:val="00BA1FC6"/>
    <w:rsid w:val="00BA2181"/>
    <w:rsid w:val="00BA28B9"/>
    <w:rsid w:val="00BA2B27"/>
    <w:rsid w:val="00BA2CC9"/>
    <w:rsid w:val="00BA2E36"/>
    <w:rsid w:val="00BA30EB"/>
    <w:rsid w:val="00BA3341"/>
    <w:rsid w:val="00BA33AC"/>
    <w:rsid w:val="00BA33FC"/>
    <w:rsid w:val="00BA34A9"/>
    <w:rsid w:val="00BA34EA"/>
    <w:rsid w:val="00BA3925"/>
    <w:rsid w:val="00BA3A29"/>
    <w:rsid w:val="00BA3B39"/>
    <w:rsid w:val="00BA3E3F"/>
    <w:rsid w:val="00BA41E9"/>
    <w:rsid w:val="00BA4292"/>
    <w:rsid w:val="00BA44A7"/>
    <w:rsid w:val="00BA44CA"/>
    <w:rsid w:val="00BA4500"/>
    <w:rsid w:val="00BA4506"/>
    <w:rsid w:val="00BA4564"/>
    <w:rsid w:val="00BA45E4"/>
    <w:rsid w:val="00BA47CE"/>
    <w:rsid w:val="00BA4C2D"/>
    <w:rsid w:val="00BA4DB5"/>
    <w:rsid w:val="00BA4E59"/>
    <w:rsid w:val="00BA4F0C"/>
    <w:rsid w:val="00BA5101"/>
    <w:rsid w:val="00BA51CB"/>
    <w:rsid w:val="00BA51F8"/>
    <w:rsid w:val="00BA569D"/>
    <w:rsid w:val="00BA5820"/>
    <w:rsid w:val="00BA58C6"/>
    <w:rsid w:val="00BA5966"/>
    <w:rsid w:val="00BA5C1D"/>
    <w:rsid w:val="00BA5DE6"/>
    <w:rsid w:val="00BA5F5A"/>
    <w:rsid w:val="00BA5FF4"/>
    <w:rsid w:val="00BA609C"/>
    <w:rsid w:val="00BA6389"/>
    <w:rsid w:val="00BA63F9"/>
    <w:rsid w:val="00BA66C6"/>
    <w:rsid w:val="00BA6940"/>
    <w:rsid w:val="00BA6AA1"/>
    <w:rsid w:val="00BA6E61"/>
    <w:rsid w:val="00BA70C0"/>
    <w:rsid w:val="00BA73E7"/>
    <w:rsid w:val="00BA75DE"/>
    <w:rsid w:val="00BA7721"/>
    <w:rsid w:val="00BA77EC"/>
    <w:rsid w:val="00BA783A"/>
    <w:rsid w:val="00BA7C76"/>
    <w:rsid w:val="00BA7D77"/>
    <w:rsid w:val="00BB02C2"/>
    <w:rsid w:val="00BB02C8"/>
    <w:rsid w:val="00BB0378"/>
    <w:rsid w:val="00BB0401"/>
    <w:rsid w:val="00BB0612"/>
    <w:rsid w:val="00BB0682"/>
    <w:rsid w:val="00BB07F0"/>
    <w:rsid w:val="00BB0A22"/>
    <w:rsid w:val="00BB0F5C"/>
    <w:rsid w:val="00BB11E2"/>
    <w:rsid w:val="00BB1240"/>
    <w:rsid w:val="00BB13AB"/>
    <w:rsid w:val="00BB14EA"/>
    <w:rsid w:val="00BB1E15"/>
    <w:rsid w:val="00BB22EE"/>
    <w:rsid w:val="00BB24D7"/>
    <w:rsid w:val="00BB26E6"/>
    <w:rsid w:val="00BB2992"/>
    <w:rsid w:val="00BB2A25"/>
    <w:rsid w:val="00BB2B08"/>
    <w:rsid w:val="00BB2F77"/>
    <w:rsid w:val="00BB308F"/>
    <w:rsid w:val="00BB309F"/>
    <w:rsid w:val="00BB35CF"/>
    <w:rsid w:val="00BB36CD"/>
    <w:rsid w:val="00BB3957"/>
    <w:rsid w:val="00BB3B80"/>
    <w:rsid w:val="00BB3BA6"/>
    <w:rsid w:val="00BB3FF9"/>
    <w:rsid w:val="00BB4128"/>
    <w:rsid w:val="00BB412C"/>
    <w:rsid w:val="00BB420F"/>
    <w:rsid w:val="00BB4222"/>
    <w:rsid w:val="00BB4490"/>
    <w:rsid w:val="00BB45D4"/>
    <w:rsid w:val="00BB4C82"/>
    <w:rsid w:val="00BB4D5E"/>
    <w:rsid w:val="00BB509D"/>
    <w:rsid w:val="00BB55DC"/>
    <w:rsid w:val="00BB5AA6"/>
    <w:rsid w:val="00BB5B37"/>
    <w:rsid w:val="00BB5D6A"/>
    <w:rsid w:val="00BB5E95"/>
    <w:rsid w:val="00BB5EAD"/>
    <w:rsid w:val="00BB6030"/>
    <w:rsid w:val="00BB6123"/>
    <w:rsid w:val="00BB63EA"/>
    <w:rsid w:val="00BB642C"/>
    <w:rsid w:val="00BB66E0"/>
    <w:rsid w:val="00BB66E9"/>
    <w:rsid w:val="00BB6933"/>
    <w:rsid w:val="00BB6A67"/>
    <w:rsid w:val="00BB6AA8"/>
    <w:rsid w:val="00BB6C65"/>
    <w:rsid w:val="00BB6E27"/>
    <w:rsid w:val="00BB6ED2"/>
    <w:rsid w:val="00BB719F"/>
    <w:rsid w:val="00BB71F7"/>
    <w:rsid w:val="00BB72F9"/>
    <w:rsid w:val="00BB74B0"/>
    <w:rsid w:val="00BB7707"/>
    <w:rsid w:val="00BB77EF"/>
    <w:rsid w:val="00BB7A38"/>
    <w:rsid w:val="00BB7B91"/>
    <w:rsid w:val="00BB7BC0"/>
    <w:rsid w:val="00BB7EB1"/>
    <w:rsid w:val="00BB7F81"/>
    <w:rsid w:val="00BB7FAB"/>
    <w:rsid w:val="00BB7FF5"/>
    <w:rsid w:val="00BC0039"/>
    <w:rsid w:val="00BC01F0"/>
    <w:rsid w:val="00BC03CB"/>
    <w:rsid w:val="00BC0419"/>
    <w:rsid w:val="00BC0477"/>
    <w:rsid w:val="00BC0B26"/>
    <w:rsid w:val="00BC0CA9"/>
    <w:rsid w:val="00BC0D2B"/>
    <w:rsid w:val="00BC1085"/>
    <w:rsid w:val="00BC1257"/>
    <w:rsid w:val="00BC13BD"/>
    <w:rsid w:val="00BC1740"/>
    <w:rsid w:val="00BC1837"/>
    <w:rsid w:val="00BC1867"/>
    <w:rsid w:val="00BC18B7"/>
    <w:rsid w:val="00BC1C71"/>
    <w:rsid w:val="00BC2109"/>
    <w:rsid w:val="00BC2413"/>
    <w:rsid w:val="00BC27BE"/>
    <w:rsid w:val="00BC2BC6"/>
    <w:rsid w:val="00BC2C3F"/>
    <w:rsid w:val="00BC2E81"/>
    <w:rsid w:val="00BC2E85"/>
    <w:rsid w:val="00BC3161"/>
    <w:rsid w:val="00BC328C"/>
    <w:rsid w:val="00BC33EF"/>
    <w:rsid w:val="00BC34B5"/>
    <w:rsid w:val="00BC3AE8"/>
    <w:rsid w:val="00BC3B3C"/>
    <w:rsid w:val="00BC3B4A"/>
    <w:rsid w:val="00BC3DA6"/>
    <w:rsid w:val="00BC3F61"/>
    <w:rsid w:val="00BC4255"/>
    <w:rsid w:val="00BC433B"/>
    <w:rsid w:val="00BC4438"/>
    <w:rsid w:val="00BC4677"/>
    <w:rsid w:val="00BC4748"/>
    <w:rsid w:val="00BC489F"/>
    <w:rsid w:val="00BC4C05"/>
    <w:rsid w:val="00BC4C4A"/>
    <w:rsid w:val="00BC4C7C"/>
    <w:rsid w:val="00BC4D06"/>
    <w:rsid w:val="00BC4DD3"/>
    <w:rsid w:val="00BC506D"/>
    <w:rsid w:val="00BC510F"/>
    <w:rsid w:val="00BC517C"/>
    <w:rsid w:val="00BC5808"/>
    <w:rsid w:val="00BC5845"/>
    <w:rsid w:val="00BC5A68"/>
    <w:rsid w:val="00BC5B43"/>
    <w:rsid w:val="00BC5D89"/>
    <w:rsid w:val="00BC60FF"/>
    <w:rsid w:val="00BC614F"/>
    <w:rsid w:val="00BC6246"/>
    <w:rsid w:val="00BC62E2"/>
    <w:rsid w:val="00BC6645"/>
    <w:rsid w:val="00BC6745"/>
    <w:rsid w:val="00BC6F44"/>
    <w:rsid w:val="00BC6FD9"/>
    <w:rsid w:val="00BC736C"/>
    <w:rsid w:val="00BC77DD"/>
    <w:rsid w:val="00BC79B8"/>
    <w:rsid w:val="00BC7A52"/>
    <w:rsid w:val="00BC7E4F"/>
    <w:rsid w:val="00BD03A7"/>
    <w:rsid w:val="00BD0442"/>
    <w:rsid w:val="00BD077A"/>
    <w:rsid w:val="00BD0D9C"/>
    <w:rsid w:val="00BD1460"/>
    <w:rsid w:val="00BD149B"/>
    <w:rsid w:val="00BD1582"/>
    <w:rsid w:val="00BD1729"/>
    <w:rsid w:val="00BD19B6"/>
    <w:rsid w:val="00BD1B08"/>
    <w:rsid w:val="00BD1E5B"/>
    <w:rsid w:val="00BD2221"/>
    <w:rsid w:val="00BD2951"/>
    <w:rsid w:val="00BD2BDF"/>
    <w:rsid w:val="00BD2EE7"/>
    <w:rsid w:val="00BD2FC1"/>
    <w:rsid w:val="00BD30F3"/>
    <w:rsid w:val="00BD3171"/>
    <w:rsid w:val="00BD3BB0"/>
    <w:rsid w:val="00BD3DB9"/>
    <w:rsid w:val="00BD3E2E"/>
    <w:rsid w:val="00BD3E6E"/>
    <w:rsid w:val="00BD3EB6"/>
    <w:rsid w:val="00BD3FAF"/>
    <w:rsid w:val="00BD3FF5"/>
    <w:rsid w:val="00BD43EA"/>
    <w:rsid w:val="00BD46F0"/>
    <w:rsid w:val="00BD52E4"/>
    <w:rsid w:val="00BD535F"/>
    <w:rsid w:val="00BD59D5"/>
    <w:rsid w:val="00BD5A22"/>
    <w:rsid w:val="00BD5AFA"/>
    <w:rsid w:val="00BD5B9E"/>
    <w:rsid w:val="00BD5D9F"/>
    <w:rsid w:val="00BD5E34"/>
    <w:rsid w:val="00BD629A"/>
    <w:rsid w:val="00BD6435"/>
    <w:rsid w:val="00BD6438"/>
    <w:rsid w:val="00BD661B"/>
    <w:rsid w:val="00BD6668"/>
    <w:rsid w:val="00BD67ED"/>
    <w:rsid w:val="00BD6897"/>
    <w:rsid w:val="00BD689B"/>
    <w:rsid w:val="00BD68AC"/>
    <w:rsid w:val="00BD6956"/>
    <w:rsid w:val="00BD6ADF"/>
    <w:rsid w:val="00BD6BDE"/>
    <w:rsid w:val="00BD6CFF"/>
    <w:rsid w:val="00BD6D0B"/>
    <w:rsid w:val="00BD6E7E"/>
    <w:rsid w:val="00BD6F88"/>
    <w:rsid w:val="00BD7118"/>
    <w:rsid w:val="00BD7333"/>
    <w:rsid w:val="00BD7362"/>
    <w:rsid w:val="00BD7582"/>
    <w:rsid w:val="00BD7701"/>
    <w:rsid w:val="00BD7847"/>
    <w:rsid w:val="00BD79AA"/>
    <w:rsid w:val="00BD7F06"/>
    <w:rsid w:val="00BD7F3F"/>
    <w:rsid w:val="00BD7FA2"/>
    <w:rsid w:val="00BE0107"/>
    <w:rsid w:val="00BE02C8"/>
    <w:rsid w:val="00BE0C0C"/>
    <w:rsid w:val="00BE149E"/>
    <w:rsid w:val="00BE15C0"/>
    <w:rsid w:val="00BE166D"/>
    <w:rsid w:val="00BE17DB"/>
    <w:rsid w:val="00BE18E4"/>
    <w:rsid w:val="00BE1CA2"/>
    <w:rsid w:val="00BE1CEC"/>
    <w:rsid w:val="00BE1E4B"/>
    <w:rsid w:val="00BE1E84"/>
    <w:rsid w:val="00BE1EB6"/>
    <w:rsid w:val="00BE1EF3"/>
    <w:rsid w:val="00BE1FB3"/>
    <w:rsid w:val="00BE213A"/>
    <w:rsid w:val="00BE2315"/>
    <w:rsid w:val="00BE240F"/>
    <w:rsid w:val="00BE2639"/>
    <w:rsid w:val="00BE2929"/>
    <w:rsid w:val="00BE2E8A"/>
    <w:rsid w:val="00BE2FDF"/>
    <w:rsid w:val="00BE3183"/>
    <w:rsid w:val="00BE31D8"/>
    <w:rsid w:val="00BE32CF"/>
    <w:rsid w:val="00BE33D3"/>
    <w:rsid w:val="00BE3514"/>
    <w:rsid w:val="00BE3DAD"/>
    <w:rsid w:val="00BE3DBA"/>
    <w:rsid w:val="00BE4173"/>
    <w:rsid w:val="00BE41E5"/>
    <w:rsid w:val="00BE4230"/>
    <w:rsid w:val="00BE434D"/>
    <w:rsid w:val="00BE48BD"/>
    <w:rsid w:val="00BE4A30"/>
    <w:rsid w:val="00BE4A6D"/>
    <w:rsid w:val="00BE4BAF"/>
    <w:rsid w:val="00BE4BF0"/>
    <w:rsid w:val="00BE4DBF"/>
    <w:rsid w:val="00BE54AD"/>
    <w:rsid w:val="00BE581E"/>
    <w:rsid w:val="00BE5AE1"/>
    <w:rsid w:val="00BE5C53"/>
    <w:rsid w:val="00BE5D29"/>
    <w:rsid w:val="00BE5DD5"/>
    <w:rsid w:val="00BE5E93"/>
    <w:rsid w:val="00BE6670"/>
    <w:rsid w:val="00BE681C"/>
    <w:rsid w:val="00BE6A8C"/>
    <w:rsid w:val="00BE712F"/>
    <w:rsid w:val="00BE725B"/>
    <w:rsid w:val="00BE77F2"/>
    <w:rsid w:val="00BE7CD2"/>
    <w:rsid w:val="00BE7D0C"/>
    <w:rsid w:val="00BE7D87"/>
    <w:rsid w:val="00BE7E0F"/>
    <w:rsid w:val="00BE7F1B"/>
    <w:rsid w:val="00BF0598"/>
    <w:rsid w:val="00BF066C"/>
    <w:rsid w:val="00BF0A56"/>
    <w:rsid w:val="00BF0B32"/>
    <w:rsid w:val="00BF0FE9"/>
    <w:rsid w:val="00BF10C3"/>
    <w:rsid w:val="00BF1486"/>
    <w:rsid w:val="00BF1654"/>
    <w:rsid w:val="00BF1694"/>
    <w:rsid w:val="00BF16AC"/>
    <w:rsid w:val="00BF1801"/>
    <w:rsid w:val="00BF19A9"/>
    <w:rsid w:val="00BF1AB3"/>
    <w:rsid w:val="00BF1B8B"/>
    <w:rsid w:val="00BF1C4C"/>
    <w:rsid w:val="00BF23B8"/>
    <w:rsid w:val="00BF2588"/>
    <w:rsid w:val="00BF258D"/>
    <w:rsid w:val="00BF2659"/>
    <w:rsid w:val="00BF2943"/>
    <w:rsid w:val="00BF2A3C"/>
    <w:rsid w:val="00BF2A94"/>
    <w:rsid w:val="00BF2C70"/>
    <w:rsid w:val="00BF2DDE"/>
    <w:rsid w:val="00BF2DF0"/>
    <w:rsid w:val="00BF3032"/>
    <w:rsid w:val="00BF33DD"/>
    <w:rsid w:val="00BF33F4"/>
    <w:rsid w:val="00BF3507"/>
    <w:rsid w:val="00BF358D"/>
    <w:rsid w:val="00BF3667"/>
    <w:rsid w:val="00BF3D33"/>
    <w:rsid w:val="00BF462C"/>
    <w:rsid w:val="00BF46CF"/>
    <w:rsid w:val="00BF46E4"/>
    <w:rsid w:val="00BF4815"/>
    <w:rsid w:val="00BF4820"/>
    <w:rsid w:val="00BF4CF3"/>
    <w:rsid w:val="00BF4DB7"/>
    <w:rsid w:val="00BF504A"/>
    <w:rsid w:val="00BF50D0"/>
    <w:rsid w:val="00BF5376"/>
    <w:rsid w:val="00BF542D"/>
    <w:rsid w:val="00BF5537"/>
    <w:rsid w:val="00BF5BC5"/>
    <w:rsid w:val="00BF5D54"/>
    <w:rsid w:val="00BF5DF8"/>
    <w:rsid w:val="00BF5F9B"/>
    <w:rsid w:val="00BF5FA1"/>
    <w:rsid w:val="00BF60FC"/>
    <w:rsid w:val="00BF6459"/>
    <w:rsid w:val="00BF64FA"/>
    <w:rsid w:val="00BF6526"/>
    <w:rsid w:val="00BF65DC"/>
    <w:rsid w:val="00BF66A1"/>
    <w:rsid w:val="00BF674E"/>
    <w:rsid w:val="00BF6828"/>
    <w:rsid w:val="00BF6977"/>
    <w:rsid w:val="00BF697A"/>
    <w:rsid w:val="00BF69C3"/>
    <w:rsid w:val="00BF6A29"/>
    <w:rsid w:val="00BF6A56"/>
    <w:rsid w:val="00BF6B26"/>
    <w:rsid w:val="00BF6B83"/>
    <w:rsid w:val="00BF6CF3"/>
    <w:rsid w:val="00BF6D99"/>
    <w:rsid w:val="00BF6EDB"/>
    <w:rsid w:val="00BF726A"/>
    <w:rsid w:val="00BF72EA"/>
    <w:rsid w:val="00BF7333"/>
    <w:rsid w:val="00BF75BA"/>
    <w:rsid w:val="00BF76FD"/>
    <w:rsid w:val="00BF7A8E"/>
    <w:rsid w:val="00BF7F34"/>
    <w:rsid w:val="00BF7FC9"/>
    <w:rsid w:val="00C002CE"/>
    <w:rsid w:val="00C0034E"/>
    <w:rsid w:val="00C005AB"/>
    <w:rsid w:val="00C00727"/>
    <w:rsid w:val="00C00A90"/>
    <w:rsid w:val="00C00C20"/>
    <w:rsid w:val="00C010FC"/>
    <w:rsid w:val="00C013B4"/>
    <w:rsid w:val="00C014B0"/>
    <w:rsid w:val="00C01801"/>
    <w:rsid w:val="00C01832"/>
    <w:rsid w:val="00C01A63"/>
    <w:rsid w:val="00C01A9B"/>
    <w:rsid w:val="00C01F69"/>
    <w:rsid w:val="00C0261D"/>
    <w:rsid w:val="00C02632"/>
    <w:rsid w:val="00C026F9"/>
    <w:rsid w:val="00C02828"/>
    <w:rsid w:val="00C02AF9"/>
    <w:rsid w:val="00C02C35"/>
    <w:rsid w:val="00C0323B"/>
    <w:rsid w:val="00C034FB"/>
    <w:rsid w:val="00C03595"/>
    <w:rsid w:val="00C03678"/>
    <w:rsid w:val="00C03AD1"/>
    <w:rsid w:val="00C03B7B"/>
    <w:rsid w:val="00C03FD1"/>
    <w:rsid w:val="00C03FD6"/>
    <w:rsid w:val="00C04221"/>
    <w:rsid w:val="00C04348"/>
    <w:rsid w:val="00C04515"/>
    <w:rsid w:val="00C0453C"/>
    <w:rsid w:val="00C0468E"/>
    <w:rsid w:val="00C04ABC"/>
    <w:rsid w:val="00C04AED"/>
    <w:rsid w:val="00C04AF9"/>
    <w:rsid w:val="00C05203"/>
    <w:rsid w:val="00C05321"/>
    <w:rsid w:val="00C05764"/>
    <w:rsid w:val="00C0599B"/>
    <w:rsid w:val="00C05B01"/>
    <w:rsid w:val="00C05E3F"/>
    <w:rsid w:val="00C06193"/>
    <w:rsid w:val="00C0645E"/>
    <w:rsid w:val="00C0649A"/>
    <w:rsid w:val="00C06AC8"/>
    <w:rsid w:val="00C06AD3"/>
    <w:rsid w:val="00C07045"/>
    <w:rsid w:val="00C0712C"/>
    <w:rsid w:val="00C071D7"/>
    <w:rsid w:val="00C07419"/>
    <w:rsid w:val="00C07607"/>
    <w:rsid w:val="00C07AE3"/>
    <w:rsid w:val="00C07AF6"/>
    <w:rsid w:val="00C07B98"/>
    <w:rsid w:val="00C07BAC"/>
    <w:rsid w:val="00C07BF9"/>
    <w:rsid w:val="00C07C95"/>
    <w:rsid w:val="00C100C6"/>
    <w:rsid w:val="00C101A0"/>
    <w:rsid w:val="00C102FF"/>
    <w:rsid w:val="00C10356"/>
    <w:rsid w:val="00C104CC"/>
    <w:rsid w:val="00C105D8"/>
    <w:rsid w:val="00C105ED"/>
    <w:rsid w:val="00C1080D"/>
    <w:rsid w:val="00C10BEB"/>
    <w:rsid w:val="00C10BEE"/>
    <w:rsid w:val="00C10EDE"/>
    <w:rsid w:val="00C11038"/>
    <w:rsid w:val="00C11181"/>
    <w:rsid w:val="00C11370"/>
    <w:rsid w:val="00C117EE"/>
    <w:rsid w:val="00C11DF8"/>
    <w:rsid w:val="00C11E1E"/>
    <w:rsid w:val="00C11FB6"/>
    <w:rsid w:val="00C127A1"/>
    <w:rsid w:val="00C12B69"/>
    <w:rsid w:val="00C12BC9"/>
    <w:rsid w:val="00C12CC4"/>
    <w:rsid w:val="00C12E98"/>
    <w:rsid w:val="00C12EB2"/>
    <w:rsid w:val="00C12F3A"/>
    <w:rsid w:val="00C13298"/>
    <w:rsid w:val="00C13431"/>
    <w:rsid w:val="00C1399F"/>
    <w:rsid w:val="00C13A9B"/>
    <w:rsid w:val="00C13B3D"/>
    <w:rsid w:val="00C13D7B"/>
    <w:rsid w:val="00C13FA7"/>
    <w:rsid w:val="00C13FF6"/>
    <w:rsid w:val="00C14021"/>
    <w:rsid w:val="00C140C5"/>
    <w:rsid w:val="00C141E1"/>
    <w:rsid w:val="00C14311"/>
    <w:rsid w:val="00C14742"/>
    <w:rsid w:val="00C147C3"/>
    <w:rsid w:val="00C1490D"/>
    <w:rsid w:val="00C14952"/>
    <w:rsid w:val="00C14B0B"/>
    <w:rsid w:val="00C14D94"/>
    <w:rsid w:val="00C14EA5"/>
    <w:rsid w:val="00C14EAC"/>
    <w:rsid w:val="00C1505F"/>
    <w:rsid w:val="00C15371"/>
    <w:rsid w:val="00C1546E"/>
    <w:rsid w:val="00C15C4D"/>
    <w:rsid w:val="00C15D91"/>
    <w:rsid w:val="00C15DB4"/>
    <w:rsid w:val="00C15E32"/>
    <w:rsid w:val="00C15F68"/>
    <w:rsid w:val="00C1618E"/>
    <w:rsid w:val="00C16373"/>
    <w:rsid w:val="00C16503"/>
    <w:rsid w:val="00C167E0"/>
    <w:rsid w:val="00C16843"/>
    <w:rsid w:val="00C1686E"/>
    <w:rsid w:val="00C16ACD"/>
    <w:rsid w:val="00C16AD4"/>
    <w:rsid w:val="00C16B4D"/>
    <w:rsid w:val="00C16C10"/>
    <w:rsid w:val="00C1703B"/>
    <w:rsid w:val="00C1709F"/>
    <w:rsid w:val="00C17440"/>
    <w:rsid w:val="00C17764"/>
    <w:rsid w:val="00C1786E"/>
    <w:rsid w:val="00C1792D"/>
    <w:rsid w:val="00C17C4D"/>
    <w:rsid w:val="00C17F6F"/>
    <w:rsid w:val="00C17FF0"/>
    <w:rsid w:val="00C20018"/>
    <w:rsid w:val="00C20232"/>
    <w:rsid w:val="00C20283"/>
    <w:rsid w:val="00C2086E"/>
    <w:rsid w:val="00C20C93"/>
    <w:rsid w:val="00C20DE5"/>
    <w:rsid w:val="00C20E99"/>
    <w:rsid w:val="00C20EB9"/>
    <w:rsid w:val="00C2101E"/>
    <w:rsid w:val="00C21069"/>
    <w:rsid w:val="00C2123A"/>
    <w:rsid w:val="00C212D6"/>
    <w:rsid w:val="00C215C4"/>
    <w:rsid w:val="00C215E0"/>
    <w:rsid w:val="00C218F3"/>
    <w:rsid w:val="00C21A9B"/>
    <w:rsid w:val="00C21E93"/>
    <w:rsid w:val="00C223F7"/>
    <w:rsid w:val="00C2248D"/>
    <w:rsid w:val="00C22544"/>
    <w:rsid w:val="00C225B5"/>
    <w:rsid w:val="00C22626"/>
    <w:rsid w:val="00C22933"/>
    <w:rsid w:val="00C2302B"/>
    <w:rsid w:val="00C231D4"/>
    <w:rsid w:val="00C23406"/>
    <w:rsid w:val="00C23571"/>
    <w:rsid w:val="00C235CE"/>
    <w:rsid w:val="00C23BC8"/>
    <w:rsid w:val="00C23CD9"/>
    <w:rsid w:val="00C23D26"/>
    <w:rsid w:val="00C23F4B"/>
    <w:rsid w:val="00C2445C"/>
    <w:rsid w:val="00C24934"/>
    <w:rsid w:val="00C2496D"/>
    <w:rsid w:val="00C24A13"/>
    <w:rsid w:val="00C24D20"/>
    <w:rsid w:val="00C24F7B"/>
    <w:rsid w:val="00C24FB5"/>
    <w:rsid w:val="00C24FF0"/>
    <w:rsid w:val="00C2548D"/>
    <w:rsid w:val="00C254F0"/>
    <w:rsid w:val="00C256AD"/>
    <w:rsid w:val="00C256DB"/>
    <w:rsid w:val="00C257C0"/>
    <w:rsid w:val="00C258E6"/>
    <w:rsid w:val="00C259DF"/>
    <w:rsid w:val="00C25B20"/>
    <w:rsid w:val="00C2608B"/>
    <w:rsid w:val="00C26118"/>
    <w:rsid w:val="00C2614D"/>
    <w:rsid w:val="00C263C8"/>
    <w:rsid w:val="00C26531"/>
    <w:rsid w:val="00C26897"/>
    <w:rsid w:val="00C268E1"/>
    <w:rsid w:val="00C26CE3"/>
    <w:rsid w:val="00C26EBD"/>
    <w:rsid w:val="00C271C5"/>
    <w:rsid w:val="00C27432"/>
    <w:rsid w:val="00C27769"/>
    <w:rsid w:val="00C27865"/>
    <w:rsid w:val="00C27CF5"/>
    <w:rsid w:val="00C27DC9"/>
    <w:rsid w:val="00C27F63"/>
    <w:rsid w:val="00C27FE4"/>
    <w:rsid w:val="00C3013A"/>
    <w:rsid w:val="00C302C4"/>
    <w:rsid w:val="00C3034A"/>
    <w:rsid w:val="00C304C3"/>
    <w:rsid w:val="00C30A61"/>
    <w:rsid w:val="00C30B3B"/>
    <w:rsid w:val="00C30CC8"/>
    <w:rsid w:val="00C3105C"/>
    <w:rsid w:val="00C3146B"/>
    <w:rsid w:val="00C315EB"/>
    <w:rsid w:val="00C31917"/>
    <w:rsid w:val="00C319EC"/>
    <w:rsid w:val="00C31D9A"/>
    <w:rsid w:val="00C31F7C"/>
    <w:rsid w:val="00C31FC8"/>
    <w:rsid w:val="00C3261E"/>
    <w:rsid w:val="00C329F9"/>
    <w:rsid w:val="00C32E12"/>
    <w:rsid w:val="00C3316A"/>
    <w:rsid w:val="00C331B9"/>
    <w:rsid w:val="00C33267"/>
    <w:rsid w:val="00C332DB"/>
    <w:rsid w:val="00C335EE"/>
    <w:rsid w:val="00C3380C"/>
    <w:rsid w:val="00C33D18"/>
    <w:rsid w:val="00C33ECC"/>
    <w:rsid w:val="00C33F7B"/>
    <w:rsid w:val="00C34156"/>
    <w:rsid w:val="00C3443D"/>
    <w:rsid w:val="00C34A15"/>
    <w:rsid w:val="00C34AA5"/>
    <w:rsid w:val="00C34BF4"/>
    <w:rsid w:val="00C34D40"/>
    <w:rsid w:val="00C34EEB"/>
    <w:rsid w:val="00C3521C"/>
    <w:rsid w:val="00C35593"/>
    <w:rsid w:val="00C35C98"/>
    <w:rsid w:val="00C35D3F"/>
    <w:rsid w:val="00C35FA5"/>
    <w:rsid w:val="00C35FF5"/>
    <w:rsid w:val="00C36030"/>
    <w:rsid w:val="00C361DB"/>
    <w:rsid w:val="00C36220"/>
    <w:rsid w:val="00C36281"/>
    <w:rsid w:val="00C3693D"/>
    <w:rsid w:val="00C36980"/>
    <w:rsid w:val="00C36B92"/>
    <w:rsid w:val="00C37177"/>
    <w:rsid w:val="00C37416"/>
    <w:rsid w:val="00C375EB"/>
    <w:rsid w:val="00C3769E"/>
    <w:rsid w:val="00C379C8"/>
    <w:rsid w:val="00C37B93"/>
    <w:rsid w:val="00C37BC8"/>
    <w:rsid w:val="00C37F28"/>
    <w:rsid w:val="00C40014"/>
    <w:rsid w:val="00C40424"/>
    <w:rsid w:val="00C404F6"/>
    <w:rsid w:val="00C40659"/>
    <w:rsid w:val="00C4069C"/>
    <w:rsid w:val="00C40A01"/>
    <w:rsid w:val="00C40A7D"/>
    <w:rsid w:val="00C40AA6"/>
    <w:rsid w:val="00C40B49"/>
    <w:rsid w:val="00C40B77"/>
    <w:rsid w:val="00C40BE3"/>
    <w:rsid w:val="00C4105E"/>
    <w:rsid w:val="00C41120"/>
    <w:rsid w:val="00C41213"/>
    <w:rsid w:val="00C4131F"/>
    <w:rsid w:val="00C415A9"/>
    <w:rsid w:val="00C41675"/>
    <w:rsid w:val="00C41861"/>
    <w:rsid w:val="00C41C01"/>
    <w:rsid w:val="00C41C84"/>
    <w:rsid w:val="00C41C98"/>
    <w:rsid w:val="00C41DFE"/>
    <w:rsid w:val="00C4231E"/>
    <w:rsid w:val="00C424FB"/>
    <w:rsid w:val="00C42A0F"/>
    <w:rsid w:val="00C42A19"/>
    <w:rsid w:val="00C42A2A"/>
    <w:rsid w:val="00C42A75"/>
    <w:rsid w:val="00C42AC9"/>
    <w:rsid w:val="00C42BA8"/>
    <w:rsid w:val="00C42CC4"/>
    <w:rsid w:val="00C42CFF"/>
    <w:rsid w:val="00C430E5"/>
    <w:rsid w:val="00C4321E"/>
    <w:rsid w:val="00C4387D"/>
    <w:rsid w:val="00C43B68"/>
    <w:rsid w:val="00C43D23"/>
    <w:rsid w:val="00C43D35"/>
    <w:rsid w:val="00C43E21"/>
    <w:rsid w:val="00C43F07"/>
    <w:rsid w:val="00C43FD1"/>
    <w:rsid w:val="00C4413E"/>
    <w:rsid w:val="00C442E7"/>
    <w:rsid w:val="00C447FA"/>
    <w:rsid w:val="00C448D6"/>
    <w:rsid w:val="00C44D05"/>
    <w:rsid w:val="00C44D71"/>
    <w:rsid w:val="00C44E69"/>
    <w:rsid w:val="00C4515F"/>
    <w:rsid w:val="00C453F5"/>
    <w:rsid w:val="00C454CD"/>
    <w:rsid w:val="00C45671"/>
    <w:rsid w:val="00C458AF"/>
    <w:rsid w:val="00C45920"/>
    <w:rsid w:val="00C45A28"/>
    <w:rsid w:val="00C45AFB"/>
    <w:rsid w:val="00C45BAB"/>
    <w:rsid w:val="00C45BC7"/>
    <w:rsid w:val="00C45D77"/>
    <w:rsid w:val="00C45F54"/>
    <w:rsid w:val="00C45F7F"/>
    <w:rsid w:val="00C463D0"/>
    <w:rsid w:val="00C463E3"/>
    <w:rsid w:val="00C46682"/>
    <w:rsid w:val="00C466F2"/>
    <w:rsid w:val="00C469BB"/>
    <w:rsid w:val="00C46A5C"/>
    <w:rsid w:val="00C46C22"/>
    <w:rsid w:val="00C46C4A"/>
    <w:rsid w:val="00C46FAC"/>
    <w:rsid w:val="00C47097"/>
    <w:rsid w:val="00C473F3"/>
    <w:rsid w:val="00C4761E"/>
    <w:rsid w:val="00C476DC"/>
    <w:rsid w:val="00C47925"/>
    <w:rsid w:val="00C47A2B"/>
    <w:rsid w:val="00C47A94"/>
    <w:rsid w:val="00C47B09"/>
    <w:rsid w:val="00C47D8F"/>
    <w:rsid w:val="00C47DA5"/>
    <w:rsid w:val="00C47F5A"/>
    <w:rsid w:val="00C50217"/>
    <w:rsid w:val="00C5022C"/>
    <w:rsid w:val="00C5026C"/>
    <w:rsid w:val="00C50509"/>
    <w:rsid w:val="00C508EC"/>
    <w:rsid w:val="00C50979"/>
    <w:rsid w:val="00C50D60"/>
    <w:rsid w:val="00C5115F"/>
    <w:rsid w:val="00C511AC"/>
    <w:rsid w:val="00C514AE"/>
    <w:rsid w:val="00C51587"/>
    <w:rsid w:val="00C51668"/>
    <w:rsid w:val="00C51727"/>
    <w:rsid w:val="00C51842"/>
    <w:rsid w:val="00C518C2"/>
    <w:rsid w:val="00C51DCE"/>
    <w:rsid w:val="00C523EB"/>
    <w:rsid w:val="00C52476"/>
    <w:rsid w:val="00C5269A"/>
    <w:rsid w:val="00C5271B"/>
    <w:rsid w:val="00C528DF"/>
    <w:rsid w:val="00C52A65"/>
    <w:rsid w:val="00C52D67"/>
    <w:rsid w:val="00C52E0C"/>
    <w:rsid w:val="00C52FAC"/>
    <w:rsid w:val="00C53042"/>
    <w:rsid w:val="00C5330C"/>
    <w:rsid w:val="00C534A8"/>
    <w:rsid w:val="00C53604"/>
    <w:rsid w:val="00C5401A"/>
    <w:rsid w:val="00C542BF"/>
    <w:rsid w:val="00C5492E"/>
    <w:rsid w:val="00C549E4"/>
    <w:rsid w:val="00C54C27"/>
    <w:rsid w:val="00C54EF9"/>
    <w:rsid w:val="00C550CD"/>
    <w:rsid w:val="00C552A1"/>
    <w:rsid w:val="00C55457"/>
    <w:rsid w:val="00C55891"/>
    <w:rsid w:val="00C55B03"/>
    <w:rsid w:val="00C55E08"/>
    <w:rsid w:val="00C562EE"/>
    <w:rsid w:val="00C56454"/>
    <w:rsid w:val="00C56A7D"/>
    <w:rsid w:val="00C56AC0"/>
    <w:rsid w:val="00C56AE5"/>
    <w:rsid w:val="00C56C76"/>
    <w:rsid w:val="00C56F3C"/>
    <w:rsid w:val="00C57476"/>
    <w:rsid w:val="00C57868"/>
    <w:rsid w:val="00C57A3C"/>
    <w:rsid w:val="00C57C0D"/>
    <w:rsid w:val="00C57CDF"/>
    <w:rsid w:val="00C57EBD"/>
    <w:rsid w:val="00C57F71"/>
    <w:rsid w:val="00C57F73"/>
    <w:rsid w:val="00C604F0"/>
    <w:rsid w:val="00C60590"/>
    <w:rsid w:val="00C607CF"/>
    <w:rsid w:val="00C60D38"/>
    <w:rsid w:val="00C60D88"/>
    <w:rsid w:val="00C60EFF"/>
    <w:rsid w:val="00C60F8A"/>
    <w:rsid w:val="00C61336"/>
    <w:rsid w:val="00C613D6"/>
    <w:rsid w:val="00C61419"/>
    <w:rsid w:val="00C61449"/>
    <w:rsid w:val="00C615DD"/>
    <w:rsid w:val="00C6168F"/>
    <w:rsid w:val="00C616E5"/>
    <w:rsid w:val="00C61958"/>
    <w:rsid w:val="00C61A21"/>
    <w:rsid w:val="00C61BB9"/>
    <w:rsid w:val="00C61BF1"/>
    <w:rsid w:val="00C61BF2"/>
    <w:rsid w:val="00C61DAB"/>
    <w:rsid w:val="00C61E2D"/>
    <w:rsid w:val="00C61F5A"/>
    <w:rsid w:val="00C62292"/>
    <w:rsid w:val="00C62A50"/>
    <w:rsid w:val="00C62BCD"/>
    <w:rsid w:val="00C632B6"/>
    <w:rsid w:val="00C634D8"/>
    <w:rsid w:val="00C638FD"/>
    <w:rsid w:val="00C63948"/>
    <w:rsid w:val="00C639F1"/>
    <w:rsid w:val="00C63C2F"/>
    <w:rsid w:val="00C63EFF"/>
    <w:rsid w:val="00C64563"/>
    <w:rsid w:val="00C645CE"/>
    <w:rsid w:val="00C648E5"/>
    <w:rsid w:val="00C64F00"/>
    <w:rsid w:val="00C64F78"/>
    <w:rsid w:val="00C6502E"/>
    <w:rsid w:val="00C6509E"/>
    <w:rsid w:val="00C65153"/>
    <w:rsid w:val="00C653AA"/>
    <w:rsid w:val="00C65401"/>
    <w:rsid w:val="00C65677"/>
    <w:rsid w:val="00C65DCB"/>
    <w:rsid w:val="00C65DF4"/>
    <w:rsid w:val="00C65E58"/>
    <w:rsid w:val="00C65F17"/>
    <w:rsid w:val="00C660D5"/>
    <w:rsid w:val="00C663C9"/>
    <w:rsid w:val="00C66447"/>
    <w:rsid w:val="00C66534"/>
    <w:rsid w:val="00C669B9"/>
    <w:rsid w:val="00C669CD"/>
    <w:rsid w:val="00C669FD"/>
    <w:rsid w:val="00C66A42"/>
    <w:rsid w:val="00C66A93"/>
    <w:rsid w:val="00C66C01"/>
    <w:rsid w:val="00C66E78"/>
    <w:rsid w:val="00C67355"/>
    <w:rsid w:val="00C67659"/>
    <w:rsid w:val="00C679AD"/>
    <w:rsid w:val="00C67B3A"/>
    <w:rsid w:val="00C67C14"/>
    <w:rsid w:val="00C67CAC"/>
    <w:rsid w:val="00C67D67"/>
    <w:rsid w:val="00C702CF"/>
    <w:rsid w:val="00C70843"/>
    <w:rsid w:val="00C70B75"/>
    <w:rsid w:val="00C70C02"/>
    <w:rsid w:val="00C711AC"/>
    <w:rsid w:val="00C7123C"/>
    <w:rsid w:val="00C712B7"/>
    <w:rsid w:val="00C7134F"/>
    <w:rsid w:val="00C7147F"/>
    <w:rsid w:val="00C716D3"/>
    <w:rsid w:val="00C71A3C"/>
    <w:rsid w:val="00C71A8D"/>
    <w:rsid w:val="00C71B41"/>
    <w:rsid w:val="00C71B7A"/>
    <w:rsid w:val="00C71C1C"/>
    <w:rsid w:val="00C71CAB"/>
    <w:rsid w:val="00C71E33"/>
    <w:rsid w:val="00C71F8F"/>
    <w:rsid w:val="00C71FC8"/>
    <w:rsid w:val="00C72133"/>
    <w:rsid w:val="00C72177"/>
    <w:rsid w:val="00C728BF"/>
    <w:rsid w:val="00C72AF2"/>
    <w:rsid w:val="00C72BE3"/>
    <w:rsid w:val="00C736CD"/>
    <w:rsid w:val="00C736EB"/>
    <w:rsid w:val="00C7395C"/>
    <w:rsid w:val="00C73EEF"/>
    <w:rsid w:val="00C73FDA"/>
    <w:rsid w:val="00C74183"/>
    <w:rsid w:val="00C7437D"/>
    <w:rsid w:val="00C745E7"/>
    <w:rsid w:val="00C74766"/>
    <w:rsid w:val="00C748B1"/>
    <w:rsid w:val="00C74A66"/>
    <w:rsid w:val="00C74C4E"/>
    <w:rsid w:val="00C74EA9"/>
    <w:rsid w:val="00C750EA"/>
    <w:rsid w:val="00C7516F"/>
    <w:rsid w:val="00C752CF"/>
    <w:rsid w:val="00C753C9"/>
    <w:rsid w:val="00C753CF"/>
    <w:rsid w:val="00C75A9C"/>
    <w:rsid w:val="00C75BD5"/>
    <w:rsid w:val="00C75C1E"/>
    <w:rsid w:val="00C75CAD"/>
    <w:rsid w:val="00C75EE7"/>
    <w:rsid w:val="00C75F55"/>
    <w:rsid w:val="00C7608B"/>
    <w:rsid w:val="00C76442"/>
    <w:rsid w:val="00C76469"/>
    <w:rsid w:val="00C7655A"/>
    <w:rsid w:val="00C765B9"/>
    <w:rsid w:val="00C76695"/>
    <w:rsid w:val="00C76B14"/>
    <w:rsid w:val="00C76D39"/>
    <w:rsid w:val="00C76D62"/>
    <w:rsid w:val="00C76D6D"/>
    <w:rsid w:val="00C76FAB"/>
    <w:rsid w:val="00C7734B"/>
    <w:rsid w:val="00C77448"/>
    <w:rsid w:val="00C776FB"/>
    <w:rsid w:val="00C77ABD"/>
    <w:rsid w:val="00C77CAD"/>
    <w:rsid w:val="00C77EB0"/>
    <w:rsid w:val="00C80104"/>
    <w:rsid w:val="00C8034B"/>
    <w:rsid w:val="00C80562"/>
    <w:rsid w:val="00C806E0"/>
    <w:rsid w:val="00C806F5"/>
    <w:rsid w:val="00C80721"/>
    <w:rsid w:val="00C80748"/>
    <w:rsid w:val="00C809A4"/>
    <w:rsid w:val="00C80B56"/>
    <w:rsid w:val="00C80D7E"/>
    <w:rsid w:val="00C80EE7"/>
    <w:rsid w:val="00C80F57"/>
    <w:rsid w:val="00C80FE1"/>
    <w:rsid w:val="00C81120"/>
    <w:rsid w:val="00C81229"/>
    <w:rsid w:val="00C8135C"/>
    <w:rsid w:val="00C81B83"/>
    <w:rsid w:val="00C81DE3"/>
    <w:rsid w:val="00C822DA"/>
    <w:rsid w:val="00C8238E"/>
    <w:rsid w:val="00C8276D"/>
    <w:rsid w:val="00C8298D"/>
    <w:rsid w:val="00C82998"/>
    <w:rsid w:val="00C829D5"/>
    <w:rsid w:val="00C82A3D"/>
    <w:rsid w:val="00C82D9B"/>
    <w:rsid w:val="00C832EC"/>
    <w:rsid w:val="00C8334D"/>
    <w:rsid w:val="00C83369"/>
    <w:rsid w:val="00C83481"/>
    <w:rsid w:val="00C8366B"/>
    <w:rsid w:val="00C83F2F"/>
    <w:rsid w:val="00C84066"/>
    <w:rsid w:val="00C84607"/>
    <w:rsid w:val="00C8460A"/>
    <w:rsid w:val="00C846E0"/>
    <w:rsid w:val="00C8473A"/>
    <w:rsid w:val="00C84913"/>
    <w:rsid w:val="00C84DE0"/>
    <w:rsid w:val="00C84E9E"/>
    <w:rsid w:val="00C851BF"/>
    <w:rsid w:val="00C85282"/>
    <w:rsid w:val="00C85512"/>
    <w:rsid w:val="00C85690"/>
    <w:rsid w:val="00C85C07"/>
    <w:rsid w:val="00C85E04"/>
    <w:rsid w:val="00C85F6C"/>
    <w:rsid w:val="00C85F72"/>
    <w:rsid w:val="00C85FED"/>
    <w:rsid w:val="00C86090"/>
    <w:rsid w:val="00C8631A"/>
    <w:rsid w:val="00C86983"/>
    <w:rsid w:val="00C869EC"/>
    <w:rsid w:val="00C86BDE"/>
    <w:rsid w:val="00C86EA8"/>
    <w:rsid w:val="00C873F7"/>
    <w:rsid w:val="00C8750F"/>
    <w:rsid w:val="00C87567"/>
    <w:rsid w:val="00C87A98"/>
    <w:rsid w:val="00C87E5E"/>
    <w:rsid w:val="00C87E81"/>
    <w:rsid w:val="00C87F1B"/>
    <w:rsid w:val="00C904FE"/>
    <w:rsid w:val="00C90581"/>
    <w:rsid w:val="00C90588"/>
    <w:rsid w:val="00C90B41"/>
    <w:rsid w:val="00C90BE2"/>
    <w:rsid w:val="00C90DD5"/>
    <w:rsid w:val="00C90ED8"/>
    <w:rsid w:val="00C913B6"/>
    <w:rsid w:val="00C91996"/>
    <w:rsid w:val="00C91C67"/>
    <w:rsid w:val="00C91E5E"/>
    <w:rsid w:val="00C91FD5"/>
    <w:rsid w:val="00C920DE"/>
    <w:rsid w:val="00C921E4"/>
    <w:rsid w:val="00C921FF"/>
    <w:rsid w:val="00C9221E"/>
    <w:rsid w:val="00C9249C"/>
    <w:rsid w:val="00C92D83"/>
    <w:rsid w:val="00C92DDF"/>
    <w:rsid w:val="00C93145"/>
    <w:rsid w:val="00C9321B"/>
    <w:rsid w:val="00C93440"/>
    <w:rsid w:val="00C9359A"/>
    <w:rsid w:val="00C9365C"/>
    <w:rsid w:val="00C93834"/>
    <w:rsid w:val="00C93CDB"/>
    <w:rsid w:val="00C940CF"/>
    <w:rsid w:val="00C94455"/>
    <w:rsid w:val="00C946DB"/>
    <w:rsid w:val="00C9479E"/>
    <w:rsid w:val="00C94894"/>
    <w:rsid w:val="00C94B30"/>
    <w:rsid w:val="00C94FD9"/>
    <w:rsid w:val="00C953D4"/>
    <w:rsid w:val="00C95AB6"/>
    <w:rsid w:val="00C95B7A"/>
    <w:rsid w:val="00C95BEE"/>
    <w:rsid w:val="00C96137"/>
    <w:rsid w:val="00C962E4"/>
    <w:rsid w:val="00C966A9"/>
    <w:rsid w:val="00C9674B"/>
    <w:rsid w:val="00C96770"/>
    <w:rsid w:val="00C9685E"/>
    <w:rsid w:val="00C96966"/>
    <w:rsid w:val="00C96AB1"/>
    <w:rsid w:val="00C96BA4"/>
    <w:rsid w:val="00C96DF5"/>
    <w:rsid w:val="00C97109"/>
    <w:rsid w:val="00C971E5"/>
    <w:rsid w:val="00C9721D"/>
    <w:rsid w:val="00C97632"/>
    <w:rsid w:val="00C9787E"/>
    <w:rsid w:val="00C97C10"/>
    <w:rsid w:val="00CA000F"/>
    <w:rsid w:val="00CA002D"/>
    <w:rsid w:val="00CA009A"/>
    <w:rsid w:val="00CA00F9"/>
    <w:rsid w:val="00CA038E"/>
    <w:rsid w:val="00CA0615"/>
    <w:rsid w:val="00CA084E"/>
    <w:rsid w:val="00CA092B"/>
    <w:rsid w:val="00CA0968"/>
    <w:rsid w:val="00CA099B"/>
    <w:rsid w:val="00CA09B0"/>
    <w:rsid w:val="00CA0A00"/>
    <w:rsid w:val="00CA0F27"/>
    <w:rsid w:val="00CA10B5"/>
    <w:rsid w:val="00CA1104"/>
    <w:rsid w:val="00CA11DD"/>
    <w:rsid w:val="00CA1536"/>
    <w:rsid w:val="00CA181F"/>
    <w:rsid w:val="00CA1ABC"/>
    <w:rsid w:val="00CA1AD8"/>
    <w:rsid w:val="00CA20CA"/>
    <w:rsid w:val="00CA2323"/>
    <w:rsid w:val="00CA247B"/>
    <w:rsid w:val="00CA2481"/>
    <w:rsid w:val="00CA2FD9"/>
    <w:rsid w:val="00CA3194"/>
    <w:rsid w:val="00CA324F"/>
    <w:rsid w:val="00CA339C"/>
    <w:rsid w:val="00CA34E2"/>
    <w:rsid w:val="00CA3604"/>
    <w:rsid w:val="00CA3691"/>
    <w:rsid w:val="00CA3907"/>
    <w:rsid w:val="00CA3985"/>
    <w:rsid w:val="00CA398B"/>
    <w:rsid w:val="00CA39A2"/>
    <w:rsid w:val="00CA3A97"/>
    <w:rsid w:val="00CA3B7E"/>
    <w:rsid w:val="00CA3E7C"/>
    <w:rsid w:val="00CA41E2"/>
    <w:rsid w:val="00CA4582"/>
    <w:rsid w:val="00CA466F"/>
    <w:rsid w:val="00CA4D03"/>
    <w:rsid w:val="00CA4ED9"/>
    <w:rsid w:val="00CA5240"/>
    <w:rsid w:val="00CA52D9"/>
    <w:rsid w:val="00CA542F"/>
    <w:rsid w:val="00CA5508"/>
    <w:rsid w:val="00CA5551"/>
    <w:rsid w:val="00CA5733"/>
    <w:rsid w:val="00CA588E"/>
    <w:rsid w:val="00CA5BC1"/>
    <w:rsid w:val="00CA5CFD"/>
    <w:rsid w:val="00CA5D10"/>
    <w:rsid w:val="00CA5F28"/>
    <w:rsid w:val="00CA5FC4"/>
    <w:rsid w:val="00CA6067"/>
    <w:rsid w:val="00CA6185"/>
    <w:rsid w:val="00CA628E"/>
    <w:rsid w:val="00CA62F5"/>
    <w:rsid w:val="00CA656D"/>
    <w:rsid w:val="00CA6578"/>
    <w:rsid w:val="00CA659E"/>
    <w:rsid w:val="00CA6732"/>
    <w:rsid w:val="00CA68D8"/>
    <w:rsid w:val="00CA6E13"/>
    <w:rsid w:val="00CA7036"/>
    <w:rsid w:val="00CA705D"/>
    <w:rsid w:val="00CA71B2"/>
    <w:rsid w:val="00CA7461"/>
    <w:rsid w:val="00CA74DE"/>
    <w:rsid w:val="00CA7787"/>
    <w:rsid w:val="00CA790C"/>
    <w:rsid w:val="00CA7B0A"/>
    <w:rsid w:val="00CA7B5E"/>
    <w:rsid w:val="00CA7D09"/>
    <w:rsid w:val="00CB0036"/>
    <w:rsid w:val="00CB006F"/>
    <w:rsid w:val="00CB0099"/>
    <w:rsid w:val="00CB02C6"/>
    <w:rsid w:val="00CB046B"/>
    <w:rsid w:val="00CB05E1"/>
    <w:rsid w:val="00CB0621"/>
    <w:rsid w:val="00CB065D"/>
    <w:rsid w:val="00CB0695"/>
    <w:rsid w:val="00CB0AF6"/>
    <w:rsid w:val="00CB1205"/>
    <w:rsid w:val="00CB12A8"/>
    <w:rsid w:val="00CB16E8"/>
    <w:rsid w:val="00CB173D"/>
    <w:rsid w:val="00CB2077"/>
    <w:rsid w:val="00CB209F"/>
    <w:rsid w:val="00CB21C6"/>
    <w:rsid w:val="00CB262F"/>
    <w:rsid w:val="00CB26FF"/>
    <w:rsid w:val="00CB2716"/>
    <w:rsid w:val="00CB2747"/>
    <w:rsid w:val="00CB27F5"/>
    <w:rsid w:val="00CB2873"/>
    <w:rsid w:val="00CB28DF"/>
    <w:rsid w:val="00CB2EA4"/>
    <w:rsid w:val="00CB302E"/>
    <w:rsid w:val="00CB30C7"/>
    <w:rsid w:val="00CB348F"/>
    <w:rsid w:val="00CB36FE"/>
    <w:rsid w:val="00CB37F3"/>
    <w:rsid w:val="00CB3B76"/>
    <w:rsid w:val="00CB3E74"/>
    <w:rsid w:val="00CB3EBD"/>
    <w:rsid w:val="00CB3EE1"/>
    <w:rsid w:val="00CB3F0C"/>
    <w:rsid w:val="00CB4284"/>
    <w:rsid w:val="00CB47EB"/>
    <w:rsid w:val="00CB4A1C"/>
    <w:rsid w:val="00CB4CD4"/>
    <w:rsid w:val="00CB4DA5"/>
    <w:rsid w:val="00CB4E2D"/>
    <w:rsid w:val="00CB4E7A"/>
    <w:rsid w:val="00CB51CE"/>
    <w:rsid w:val="00CB525E"/>
    <w:rsid w:val="00CB5384"/>
    <w:rsid w:val="00CB5477"/>
    <w:rsid w:val="00CB5544"/>
    <w:rsid w:val="00CB56CF"/>
    <w:rsid w:val="00CB56E3"/>
    <w:rsid w:val="00CB5EA8"/>
    <w:rsid w:val="00CB5F66"/>
    <w:rsid w:val="00CB6320"/>
    <w:rsid w:val="00CB6643"/>
    <w:rsid w:val="00CB6752"/>
    <w:rsid w:val="00CB697C"/>
    <w:rsid w:val="00CB6A2B"/>
    <w:rsid w:val="00CB6A45"/>
    <w:rsid w:val="00CB6BCC"/>
    <w:rsid w:val="00CB6DEB"/>
    <w:rsid w:val="00CB6F63"/>
    <w:rsid w:val="00CB71D0"/>
    <w:rsid w:val="00CB73D5"/>
    <w:rsid w:val="00CB756D"/>
    <w:rsid w:val="00CB7643"/>
    <w:rsid w:val="00CB77BE"/>
    <w:rsid w:val="00CB7A8C"/>
    <w:rsid w:val="00CB7BEE"/>
    <w:rsid w:val="00CB7FAE"/>
    <w:rsid w:val="00CC0108"/>
    <w:rsid w:val="00CC1333"/>
    <w:rsid w:val="00CC159D"/>
    <w:rsid w:val="00CC16E4"/>
    <w:rsid w:val="00CC17E8"/>
    <w:rsid w:val="00CC17EB"/>
    <w:rsid w:val="00CC1976"/>
    <w:rsid w:val="00CC1E44"/>
    <w:rsid w:val="00CC1F20"/>
    <w:rsid w:val="00CC20A3"/>
    <w:rsid w:val="00CC20F7"/>
    <w:rsid w:val="00CC249E"/>
    <w:rsid w:val="00CC256B"/>
    <w:rsid w:val="00CC26E5"/>
    <w:rsid w:val="00CC27E4"/>
    <w:rsid w:val="00CC283C"/>
    <w:rsid w:val="00CC2B39"/>
    <w:rsid w:val="00CC2BFC"/>
    <w:rsid w:val="00CC3043"/>
    <w:rsid w:val="00CC3065"/>
    <w:rsid w:val="00CC3165"/>
    <w:rsid w:val="00CC3262"/>
    <w:rsid w:val="00CC37FB"/>
    <w:rsid w:val="00CC3AA4"/>
    <w:rsid w:val="00CC3CCA"/>
    <w:rsid w:val="00CC3E5D"/>
    <w:rsid w:val="00CC400A"/>
    <w:rsid w:val="00CC4098"/>
    <w:rsid w:val="00CC43DB"/>
    <w:rsid w:val="00CC4972"/>
    <w:rsid w:val="00CC4D77"/>
    <w:rsid w:val="00CC4DD4"/>
    <w:rsid w:val="00CC4F89"/>
    <w:rsid w:val="00CC51E4"/>
    <w:rsid w:val="00CC52F9"/>
    <w:rsid w:val="00CC531C"/>
    <w:rsid w:val="00CC58D6"/>
    <w:rsid w:val="00CC5BAC"/>
    <w:rsid w:val="00CC5C91"/>
    <w:rsid w:val="00CC5F14"/>
    <w:rsid w:val="00CC603E"/>
    <w:rsid w:val="00CC6350"/>
    <w:rsid w:val="00CC6578"/>
    <w:rsid w:val="00CC6799"/>
    <w:rsid w:val="00CC6883"/>
    <w:rsid w:val="00CC69FB"/>
    <w:rsid w:val="00CC6CED"/>
    <w:rsid w:val="00CC7189"/>
    <w:rsid w:val="00CC71F7"/>
    <w:rsid w:val="00CC7220"/>
    <w:rsid w:val="00CC727C"/>
    <w:rsid w:val="00CC7475"/>
    <w:rsid w:val="00CC756D"/>
    <w:rsid w:val="00CC7696"/>
    <w:rsid w:val="00CC776C"/>
    <w:rsid w:val="00CC7817"/>
    <w:rsid w:val="00CC78D8"/>
    <w:rsid w:val="00CC7D30"/>
    <w:rsid w:val="00CC7D5A"/>
    <w:rsid w:val="00CC7E17"/>
    <w:rsid w:val="00CD024F"/>
    <w:rsid w:val="00CD037E"/>
    <w:rsid w:val="00CD0461"/>
    <w:rsid w:val="00CD0579"/>
    <w:rsid w:val="00CD06DB"/>
    <w:rsid w:val="00CD0735"/>
    <w:rsid w:val="00CD08AD"/>
    <w:rsid w:val="00CD0A8B"/>
    <w:rsid w:val="00CD0B0C"/>
    <w:rsid w:val="00CD0C5E"/>
    <w:rsid w:val="00CD0D06"/>
    <w:rsid w:val="00CD0DAA"/>
    <w:rsid w:val="00CD0DEB"/>
    <w:rsid w:val="00CD0E48"/>
    <w:rsid w:val="00CD0E5B"/>
    <w:rsid w:val="00CD0F49"/>
    <w:rsid w:val="00CD124B"/>
    <w:rsid w:val="00CD1587"/>
    <w:rsid w:val="00CD1815"/>
    <w:rsid w:val="00CD1979"/>
    <w:rsid w:val="00CD1A4C"/>
    <w:rsid w:val="00CD1B84"/>
    <w:rsid w:val="00CD1C15"/>
    <w:rsid w:val="00CD20C7"/>
    <w:rsid w:val="00CD211B"/>
    <w:rsid w:val="00CD24F6"/>
    <w:rsid w:val="00CD261F"/>
    <w:rsid w:val="00CD2651"/>
    <w:rsid w:val="00CD2795"/>
    <w:rsid w:val="00CD2E1C"/>
    <w:rsid w:val="00CD316E"/>
    <w:rsid w:val="00CD322F"/>
    <w:rsid w:val="00CD3754"/>
    <w:rsid w:val="00CD3887"/>
    <w:rsid w:val="00CD389A"/>
    <w:rsid w:val="00CD3C1A"/>
    <w:rsid w:val="00CD3EA1"/>
    <w:rsid w:val="00CD4104"/>
    <w:rsid w:val="00CD41B9"/>
    <w:rsid w:val="00CD42FF"/>
    <w:rsid w:val="00CD4307"/>
    <w:rsid w:val="00CD4533"/>
    <w:rsid w:val="00CD4572"/>
    <w:rsid w:val="00CD462F"/>
    <w:rsid w:val="00CD4729"/>
    <w:rsid w:val="00CD47FD"/>
    <w:rsid w:val="00CD488B"/>
    <w:rsid w:val="00CD4E7E"/>
    <w:rsid w:val="00CD5314"/>
    <w:rsid w:val="00CD542E"/>
    <w:rsid w:val="00CD54BC"/>
    <w:rsid w:val="00CD5652"/>
    <w:rsid w:val="00CD5707"/>
    <w:rsid w:val="00CD5846"/>
    <w:rsid w:val="00CD58DB"/>
    <w:rsid w:val="00CD5B78"/>
    <w:rsid w:val="00CD5E9B"/>
    <w:rsid w:val="00CD5EC3"/>
    <w:rsid w:val="00CD6006"/>
    <w:rsid w:val="00CD64A9"/>
    <w:rsid w:val="00CD66AD"/>
    <w:rsid w:val="00CD675D"/>
    <w:rsid w:val="00CD6E18"/>
    <w:rsid w:val="00CD7295"/>
    <w:rsid w:val="00CD72E1"/>
    <w:rsid w:val="00CD7527"/>
    <w:rsid w:val="00CD769E"/>
    <w:rsid w:val="00CD784C"/>
    <w:rsid w:val="00CD7891"/>
    <w:rsid w:val="00CD789C"/>
    <w:rsid w:val="00CD7EB1"/>
    <w:rsid w:val="00CD7F75"/>
    <w:rsid w:val="00CE072D"/>
    <w:rsid w:val="00CE0821"/>
    <w:rsid w:val="00CE0938"/>
    <w:rsid w:val="00CE09E4"/>
    <w:rsid w:val="00CE0F9C"/>
    <w:rsid w:val="00CE0FD9"/>
    <w:rsid w:val="00CE147C"/>
    <w:rsid w:val="00CE16B0"/>
    <w:rsid w:val="00CE178B"/>
    <w:rsid w:val="00CE19B2"/>
    <w:rsid w:val="00CE19BF"/>
    <w:rsid w:val="00CE1B25"/>
    <w:rsid w:val="00CE1B31"/>
    <w:rsid w:val="00CE1C5F"/>
    <w:rsid w:val="00CE1D3D"/>
    <w:rsid w:val="00CE1EA8"/>
    <w:rsid w:val="00CE2085"/>
    <w:rsid w:val="00CE20D2"/>
    <w:rsid w:val="00CE24F8"/>
    <w:rsid w:val="00CE2879"/>
    <w:rsid w:val="00CE294B"/>
    <w:rsid w:val="00CE2A3D"/>
    <w:rsid w:val="00CE2C4F"/>
    <w:rsid w:val="00CE2F20"/>
    <w:rsid w:val="00CE36CE"/>
    <w:rsid w:val="00CE3873"/>
    <w:rsid w:val="00CE3AEF"/>
    <w:rsid w:val="00CE3BB5"/>
    <w:rsid w:val="00CE3C6A"/>
    <w:rsid w:val="00CE3D5B"/>
    <w:rsid w:val="00CE3F8B"/>
    <w:rsid w:val="00CE3FFE"/>
    <w:rsid w:val="00CE414D"/>
    <w:rsid w:val="00CE48E5"/>
    <w:rsid w:val="00CE49B7"/>
    <w:rsid w:val="00CE4A3E"/>
    <w:rsid w:val="00CE4B7D"/>
    <w:rsid w:val="00CE4B80"/>
    <w:rsid w:val="00CE4D91"/>
    <w:rsid w:val="00CE522E"/>
    <w:rsid w:val="00CE5293"/>
    <w:rsid w:val="00CE530D"/>
    <w:rsid w:val="00CE54C4"/>
    <w:rsid w:val="00CE54E0"/>
    <w:rsid w:val="00CE5516"/>
    <w:rsid w:val="00CE5518"/>
    <w:rsid w:val="00CE5557"/>
    <w:rsid w:val="00CE557E"/>
    <w:rsid w:val="00CE5670"/>
    <w:rsid w:val="00CE5A1C"/>
    <w:rsid w:val="00CE6076"/>
    <w:rsid w:val="00CE6619"/>
    <w:rsid w:val="00CE66E3"/>
    <w:rsid w:val="00CE6775"/>
    <w:rsid w:val="00CE69C9"/>
    <w:rsid w:val="00CE6AB3"/>
    <w:rsid w:val="00CE704F"/>
    <w:rsid w:val="00CE72DB"/>
    <w:rsid w:val="00CE74C4"/>
    <w:rsid w:val="00CE76CE"/>
    <w:rsid w:val="00CE77FF"/>
    <w:rsid w:val="00CE7F98"/>
    <w:rsid w:val="00CF0189"/>
    <w:rsid w:val="00CF0439"/>
    <w:rsid w:val="00CF07D9"/>
    <w:rsid w:val="00CF08D4"/>
    <w:rsid w:val="00CF0DB0"/>
    <w:rsid w:val="00CF0EA7"/>
    <w:rsid w:val="00CF0FFC"/>
    <w:rsid w:val="00CF1116"/>
    <w:rsid w:val="00CF1212"/>
    <w:rsid w:val="00CF1548"/>
    <w:rsid w:val="00CF168C"/>
    <w:rsid w:val="00CF17DB"/>
    <w:rsid w:val="00CF17F4"/>
    <w:rsid w:val="00CF17F5"/>
    <w:rsid w:val="00CF190B"/>
    <w:rsid w:val="00CF1A03"/>
    <w:rsid w:val="00CF1A07"/>
    <w:rsid w:val="00CF205C"/>
    <w:rsid w:val="00CF2093"/>
    <w:rsid w:val="00CF238E"/>
    <w:rsid w:val="00CF23A2"/>
    <w:rsid w:val="00CF255C"/>
    <w:rsid w:val="00CF26EE"/>
    <w:rsid w:val="00CF2CDF"/>
    <w:rsid w:val="00CF2D05"/>
    <w:rsid w:val="00CF2DED"/>
    <w:rsid w:val="00CF2E2D"/>
    <w:rsid w:val="00CF335C"/>
    <w:rsid w:val="00CF33C8"/>
    <w:rsid w:val="00CF382E"/>
    <w:rsid w:val="00CF393B"/>
    <w:rsid w:val="00CF3ABB"/>
    <w:rsid w:val="00CF3B0D"/>
    <w:rsid w:val="00CF3D83"/>
    <w:rsid w:val="00CF3E55"/>
    <w:rsid w:val="00CF42A7"/>
    <w:rsid w:val="00CF4303"/>
    <w:rsid w:val="00CF4495"/>
    <w:rsid w:val="00CF4505"/>
    <w:rsid w:val="00CF48E8"/>
    <w:rsid w:val="00CF4B94"/>
    <w:rsid w:val="00CF513C"/>
    <w:rsid w:val="00CF51FE"/>
    <w:rsid w:val="00CF520B"/>
    <w:rsid w:val="00CF52E1"/>
    <w:rsid w:val="00CF5869"/>
    <w:rsid w:val="00CF5B35"/>
    <w:rsid w:val="00CF66D9"/>
    <w:rsid w:val="00CF6836"/>
    <w:rsid w:val="00CF6998"/>
    <w:rsid w:val="00CF6E64"/>
    <w:rsid w:val="00CF6FFE"/>
    <w:rsid w:val="00CF70A7"/>
    <w:rsid w:val="00CF7204"/>
    <w:rsid w:val="00CF74D2"/>
    <w:rsid w:val="00CF750B"/>
    <w:rsid w:val="00CF7528"/>
    <w:rsid w:val="00CF754B"/>
    <w:rsid w:val="00CF767B"/>
    <w:rsid w:val="00CF77A9"/>
    <w:rsid w:val="00D001F4"/>
    <w:rsid w:val="00D00372"/>
    <w:rsid w:val="00D00482"/>
    <w:rsid w:val="00D004EE"/>
    <w:rsid w:val="00D00513"/>
    <w:rsid w:val="00D00539"/>
    <w:rsid w:val="00D006B8"/>
    <w:rsid w:val="00D00D97"/>
    <w:rsid w:val="00D01140"/>
    <w:rsid w:val="00D0119A"/>
    <w:rsid w:val="00D0119B"/>
    <w:rsid w:val="00D01234"/>
    <w:rsid w:val="00D01272"/>
    <w:rsid w:val="00D013A9"/>
    <w:rsid w:val="00D01435"/>
    <w:rsid w:val="00D01519"/>
    <w:rsid w:val="00D01571"/>
    <w:rsid w:val="00D01730"/>
    <w:rsid w:val="00D01847"/>
    <w:rsid w:val="00D0195F"/>
    <w:rsid w:val="00D01B7D"/>
    <w:rsid w:val="00D01F61"/>
    <w:rsid w:val="00D02068"/>
    <w:rsid w:val="00D022F9"/>
    <w:rsid w:val="00D023CC"/>
    <w:rsid w:val="00D024BF"/>
    <w:rsid w:val="00D0271E"/>
    <w:rsid w:val="00D02791"/>
    <w:rsid w:val="00D0279E"/>
    <w:rsid w:val="00D02BC4"/>
    <w:rsid w:val="00D02C20"/>
    <w:rsid w:val="00D02C98"/>
    <w:rsid w:val="00D02E3D"/>
    <w:rsid w:val="00D0310F"/>
    <w:rsid w:val="00D033B3"/>
    <w:rsid w:val="00D034F6"/>
    <w:rsid w:val="00D036C0"/>
    <w:rsid w:val="00D0370A"/>
    <w:rsid w:val="00D03864"/>
    <w:rsid w:val="00D03A3B"/>
    <w:rsid w:val="00D03B6C"/>
    <w:rsid w:val="00D03BEE"/>
    <w:rsid w:val="00D03C1A"/>
    <w:rsid w:val="00D03DD3"/>
    <w:rsid w:val="00D03F42"/>
    <w:rsid w:val="00D040EE"/>
    <w:rsid w:val="00D04177"/>
    <w:rsid w:val="00D04192"/>
    <w:rsid w:val="00D0474A"/>
    <w:rsid w:val="00D04A9D"/>
    <w:rsid w:val="00D04B8D"/>
    <w:rsid w:val="00D04BF4"/>
    <w:rsid w:val="00D04C20"/>
    <w:rsid w:val="00D04D53"/>
    <w:rsid w:val="00D05096"/>
    <w:rsid w:val="00D0513A"/>
    <w:rsid w:val="00D0529E"/>
    <w:rsid w:val="00D05383"/>
    <w:rsid w:val="00D053E5"/>
    <w:rsid w:val="00D05502"/>
    <w:rsid w:val="00D055F0"/>
    <w:rsid w:val="00D05978"/>
    <w:rsid w:val="00D0597F"/>
    <w:rsid w:val="00D05B0D"/>
    <w:rsid w:val="00D05B65"/>
    <w:rsid w:val="00D06011"/>
    <w:rsid w:val="00D062A7"/>
    <w:rsid w:val="00D06838"/>
    <w:rsid w:val="00D0688E"/>
    <w:rsid w:val="00D068AD"/>
    <w:rsid w:val="00D06934"/>
    <w:rsid w:val="00D06A59"/>
    <w:rsid w:val="00D06DEB"/>
    <w:rsid w:val="00D06E2A"/>
    <w:rsid w:val="00D06EB7"/>
    <w:rsid w:val="00D06F24"/>
    <w:rsid w:val="00D06F82"/>
    <w:rsid w:val="00D070E6"/>
    <w:rsid w:val="00D07165"/>
    <w:rsid w:val="00D072D9"/>
    <w:rsid w:val="00D07A39"/>
    <w:rsid w:val="00D07A60"/>
    <w:rsid w:val="00D10085"/>
    <w:rsid w:val="00D10490"/>
    <w:rsid w:val="00D105BB"/>
    <w:rsid w:val="00D1081C"/>
    <w:rsid w:val="00D108DC"/>
    <w:rsid w:val="00D10D75"/>
    <w:rsid w:val="00D10E03"/>
    <w:rsid w:val="00D10F1E"/>
    <w:rsid w:val="00D112BA"/>
    <w:rsid w:val="00D112D8"/>
    <w:rsid w:val="00D11653"/>
    <w:rsid w:val="00D1179D"/>
    <w:rsid w:val="00D117C9"/>
    <w:rsid w:val="00D11E49"/>
    <w:rsid w:val="00D12352"/>
    <w:rsid w:val="00D1243B"/>
    <w:rsid w:val="00D128D2"/>
    <w:rsid w:val="00D12A27"/>
    <w:rsid w:val="00D12B1F"/>
    <w:rsid w:val="00D12BA4"/>
    <w:rsid w:val="00D1337B"/>
    <w:rsid w:val="00D1356C"/>
    <w:rsid w:val="00D137D6"/>
    <w:rsid w:val="00D13896"/>
    <w:rsid w:val="00D13897"/>
    <w:rsid w:val="00D13F40"/>
    <w:rsid w:val="00D14088"/>
    <w:rsid w:val="00D140C8"/>
    <w:rsid w:val="00D14246"/>
    <w:rsid w:val="00D14266"/>
    <w:rsid w:val="00D14282"/>
    <w:rsid w:val="00D14934"/>
    <w:rsid w:val="00D14EC6"/>
    <w:rsid w:val="00D1530C"/>
    <w:rsid w:val="00D1542F"/>
    <w:rsid w:val="00D1546A"/>
    <w:rsid w:val="00D15598"/>
    <w:rsid w:val="00D1597B"/>
    <w:rsid w:val="00D15A03"/>
    <w:rsid w:val="00D15D00"/>
    <w:rsid w:val="00D15D3F"/>
    <w:rsid w:val="00D15F72"/>
    <w:rsid w:val="00D16028"/>
    <w:rsid w:val="00D161F0"/>
    <w:rsid w:val="00D163AA"/>
    <w:rsid w:val="00D16657"/>
    <w:rsid w:val="00D16879"/>
    <w:rsid w:val="00D168DA"/>
    <w:rsid w:val="00D169DE"/>
    <w:rsid w:val="00D16C07"/>
    <w:rsid w:val="00D16E22"/>
    <w:rsid w:val="00D16E7E"/>
    <w:rsid w:val="00D16E91"/>
    <w:rsid w:val="00D16FA3"/>
    <w:rsid w:val="00D17227"/>
    <w:rsid w:val="00D1774D"/>
    <w:rsid w:val="00D17A07"/>
    <w:rsid w:val="00D17A2E"/>
    <w:rsid w:val="00D17A62"/>
    <w:rsid w:val="00D17FB2"/>
    <w:rsid w:val="00D20236"/>
    <w:rsid w:val="00D202CA"/>
    <w:rsid w:val="00D20570"/>
    <w:rsid w:val="00D2063D"/>
    <w:rsid w:val="00D208A8"/>
    <w:rsid w:val="00D20C46"/>
    <w:rsid w:val="00D20D94"/>
    <w:rsid w:val="00D20E79"/>
    <w:rsid w:val="00D20F7E"/>
    <w:rsid w:val="00D2135B"/>
    <w:rsid w:val="00D21430"/>
    <w:rsid w:val="00D21460"/>
    <w:rsid w:val="00D21621"/>
    <w:rsid w:val="00D21C0C"/>
    <w:rsid w:val="00D21DC1"/>
    <w:rsid w:val="00D21DD1"/>
    <w:rsid w:val="00D21E4A"/>
    <w:rsid w:val="00D21F49"/>
    <w:rsid w:val="00D2218B"/>
    <w:rsid w:val="00D2259B"/>
    <w:rsid w:val="00D227D3"/>
    <w:rsid w:val="00D2281C"/>
    <w:rsid w:val="00D22A3B"/>
    <w:rsid w:val="00D22C3B"/>
    <w:rsid w:val="00D23354"/>
    <w:rsid w:val="00D23397"/>
    <w:rsid w:val="00D236C8"/>
    <w:rsid w:val="00D23A8F"/>
    <w:rsid w:val="00D23A91"/>
    <w:rsid w:val="00D23F34"/>
    <w:rsid w:val="00D2406F"/>
    <w:rsid w:val="00D241A2"/>
    <w:rsid w:val="00D2455E"/>
    <w:rsid w:val="00D24579"/>
    <w:rsid w:val="00D24745"/>
    <w:rsid w:val="00D24799"/>
    <w:rsid w:val="00D248E7"/>
    <w:rsid w:val="00D24910"/>
    <w:rsid w:val="00D249FF"/>
    <w:rsid w:val="00D24B20"/>
    <w:rsid w:val="00D256AA"/>
    <w:rsid w:val="00D25DA4"/>
    <w:rsid w:val="00D260C2"/>
    <w:rsid w:val="00D260FA"/>
    <w:rsid w:val="00D26127"/>
    <w:rsid w:val="00D26182"/>
    <w:rsid w:val="00D26190"/>
    <w:rsid w:val="00D261F0"/>
    <w:rsid w:val="00D2663F"/>
    <w:rsid w:val="00D26731"/>
    <w:rsid w:val="00D26757"/>
    <w:rsid w:val="00D26A6A"/>
    <w:rsid w:val="00D26A89"/>
    <w:rsid w:val="00D26B53"/>
    <w:rsid w:val="00D26B91"/>
    <w:rsid w:val="00D26BF0"/>
    <w:rsid w:val="00D26DD6"/>
    <w:rsid w:val="00D26E99"/>
    <w:rsid w:val="00D270A8"/>
    <w:rsid w:val="00D2713B"/>
    <w:rsid w:val="00D272AF"/>
    <w:rsid w:val="00D272DC"/>
    <w:rsid w:val="00D2753E"/>
    <w:rsid w:val="00D27992"/>
    <w:rsid w:val="00D279C7"/>
    <w:rsid w:val="00D27BD9"/>
    <w:rsid w:val="00D27E90"/>
    <w:rsid w:val="00D300FE"/>
    <w:rsid w:val="00D30111"/>
    <w:rsid w:val="00D302A1"/>
    <w:rsid w:val="00D30305"/>
    <w:rsid w:val="00D30310"/>
    <w:rsid w:val="00D30D3F"/>
    <w:rsid w:val="00D30DC2"/>
    <w:rsid w:val="00D30DCF"/>
    <w:rsid w:val="00D310FD"/>
    <w:rsid w:val="00D31101"/>
    <w:rsid w:val="00D311D7"/>
    <w:rsid w:val="00D3130B"/>
    <w:rsid w:val="00D315F8"/>
    <w:rsid w:val="00D31603"/>
    <w:rsid w:val="00D318DD"/>
    <w:rsid w:val="00D3190E"/>
    <w:rsid w:val="00D319DA"/>
    <w:rsid w:val="00D31BA5"/>
    <w:rsid w:val="00D31D84"/>
    <w:rsid w:val="00D31EC3"/>
    <w:rsid w:val="00D32006"/>
    <w:rsid w:val="00D32156"/>
    <w:rsid w:val="00D32260"/>
    <w:rsid w:val="00D32588"/>
    <w:rsid w:val="00D32633"/>
    <w:rsid w:val="00D32761"/>
    <w:rsid w:val="00D32C63"/>
    <w:rsid w:val="00D32CD9"/>
    <w:rsid w:val="00D32FF7"/>
    <w:rsid w:val="00D33206"/>
    <w:rsid w:val="00D335B1"/>
    <w:rsid w:val="00D33C52"/>
    <w:rsid w:val="00D33E4F"/>
    <w:rsid w:val="00D34039"/>
    <w:rsid w:val="00D340F5"/>
    <w:rsid w:val="00D3423E"/>
    <w:rsid w:val="00D342E0"/>
    <w:rsid w:val="00D3437D"/>
    <w:rsid w:val="00D346EF"/>
    <w:rsid w:val="00D349DB"/>
    <w:rsid w:val="00D34B1D"/>
    <w:rsid w:val="00D34D6F"/>
    <w:rsid w:val="00D34F4F"/>
    <w:rsid w:val="00D34FE7"/>
    <w:rsid w:val="00D35285"/>
    <w:rsid w:val="00D3557B"/>
    <w:rsid w:val="00D355C6"/>
    <w:rsid w:val="00D3564B"/>
    <w:rsid w:val="00D35AEB"/>
    <w:rsid w:val="00D35D78"/>
    <w:rsid w:val="00D35DB0"/>
    <w:rsid w:val="00D35E4B"/>
    <w:rsid w:val="00D35F43"/>
    <w:rsid w:val="00D360E7"/>
    <w:rsid w:val="00D36284"/>
    <w:rsid w:val="00D36656"/>
    <w:rsid w:val="00D36A37"/>
    <w:rsid w:val="00D36B78"/>
    <w:rsid w:val="00D36C42"/>
    <w:rsid w:val="00D36E75"/>
    <w:rsid w:val="00D36E8E"/>
    <w:rsid w:val="00D371B1"/>
    <w:rsid w:val="00D3745A"/>
    <w:rsid w:val="00D374E6"/>
    <w:rsid w:val="00D37878"/>
    <w:rsid w:val="00D37B84"/>
    <w:rsid w:val="00D37CB9"/>
    <w:rsid w:val="00D400D5"/>
    <w:rsid w:val="00D401E7"/>
    <w:rsid w:val="00D40256"/>
    <w:rsid w:val="00D40549"/>
    <w:rsid w:val="00D40675"/>
    <w:rsid w:val="00D408A4"/>
    <w:rsid w:val="00D40C0F"/>
    <w:rsid w:val="00D40DC8"/>
    <w:rsid w:val="00D40E26"/>
    <w:rsid w:val="00D40E54"/>
    <w:rsid w:val="00D40EBD"/>
    <w:rsid w:val="00D40EC6"/>
    <w:rsid w:val="00D411CF"/>
    <w:rsid w:val="00D4133B"/>
    <w:rsid w:val="00D41930"/>
    <w:rsid w:val="00D41B84"/>
    <w:rsid w:val="00D41B9A"/>
    <w:rsid w:val="00D41D45"/>
    <w:rsid w:val="00D41E34"/>
    <w:rsid w:val="00D41EC2"/>
    <w:rsid w:val="00D4203F"/>
    <w:rsid w:val="00D42150"/>
    <w:rsid w:val="00D4236C"/>
    <w:rsid w:val="00D4248A"/>
    <w:rsid w:val="00D427D7"/>
    <w:rsid w:val="00D42912"/>
    <w:rsid w:val="00D42935"/>
    <w:rsid w:val="00D430C4"/>
    <w:rsid w:val="00D43116"/>
    <w:rsid w:val="00D431B8"/>
    <w:rsid w:val="00D4369C"/>
    <w:rsid w:val="00D4378F"/>
    <w:rsid w:val="00D43A1A"/>
    <w:rsid w:val="00D43C41"/>
    <w:rsid w:val="00D43CD9"/>
    <w:rsid w:val="00D43E29"/>
    <w:rsid w:val="00D43EF2"/>
    <w:rsid w:val="00D44016"/>
    <w:rsid w:val="00D44305"/>
    <w:rsid w:val="00D4445C"/>
    <w:rsid w:val="00D44764"/>
    <w:rsid w:val="00D448D8"/>
    <w:rsid w:val="00D44A6E"/>
    <w:rsid w:val="00D44D20"/>
    <w:rsid w:val="00D44DBE"/>
    <w:rsid w:val="00D44DFE"/>
    <w:rsid w:val="00D44F65"/>
    <w:rsid w:val="00D44FCC"/>
    <w:rsid w:val="00D45328"/>
    <w:rsid w:val="00D45400"/>
    <w:rsid w:val="00D456DC"/>
    <w:rsid w:val="00D457B7"/>
    <w:rsid w:val="00D45BCE"/>
    <w:rsid w:val="00D45F3F"/>
    <w:rsid w:val="00D45FE1"/>
    <w:rsid w:val="00D46106"/>
    <w:rsid w:val="00D46161"/>
    <w:rsid w:val="00D46173"/>
    <w:rsid w:val="00D468FF"/>
    <w:rsid w:val="00D469EC"/>
    <w:rsid w:val="00D46C94"/>
    <w:rsid w:val="00D46D23"/>
    <w:rsid w:val="00D46DD2"/>
    <w:rsid w:val="00D4702E"/>
    <w:rsid w:val="00D47240"/>
    <w:rsid w:val="00D47591"/>
    <w:rsid w:val="00D475B9"/>
    <w:rsid w:val="00D47D22"/>
    <w:rsid w:val="00D5023B"/>
    <w:rsid w:val="00D503A6"/>
    <w:rsid w:val="00D503BE"/>
    <w:rsid w:val="00D50578"/>
    <w:rsid w:val="00D50715"/>
    <w:rsid w:val="00D50B52"/>
    <w:rsid w:val="00D50EFA"/>
    <w:rsid w:val="00D50F18"/>
    <w:rsid w:val="00D5125C"/>
    <w:rsid w:val="00D51314"/>
    <w:rsid w:val="00D51617"/>
    <w:rsid w:val="00D51D35"/>
    <w:rsid w:val="00D520B4"/>
    <w:rsid w:val="00D52122"/>
    <w:rsid w:val="00D52140"/>
    <w:rsid w:val="00D5230F"/>
    <w:rsid w:val="00D525B5"/>
    <w:rsid w:val="00D52B58"/>
    <w:rsid w:val="00D5319C"/>
    <w:rsid w:val="00D5321D"/>
    <w:rsid w:val="00D532FA"/>
    <w:rsid w:val="00D53339"/>
    <w:rsid w:val="00D53583"/>
    <w:rsid w:val="00D5372C"/>
    <w:rsid w:val="00D538C6"/>
    <w:rsid w:val="00D53D68"/>
    <w:rsid w:val="00D540E2"/>
    <w:rsid w:val="00D546C7"/>
    <w:rsid w:val="00D54720"/>
    <w:rsid w:val="00D54802"/>
    <w:rsid w:val="00D54E7B"/>
    <w:rsid w:val="00D54E82"/>
    <w:rsid w:val="00D55000"/>
    <w:rsid w:val="00D5516F"/>
    <w:rsid w:val="00D55578"/>
    <w:rsid w:val="00D556E3"/>
    <w:rsid w:val="00D55A84"/>
    <w:rsid w:val="00D55EBA"/>
    <w:rsid w:val="00D5600B"/>
    <w:rsid w:val="00D5605A"/>
    <w:rsid w:val="00D56391"/>
    <w:rsid w:val="00D56464"/>
    <w:rsid w:val="00D5660F"/>
    <w:rsid w:val="00D56645"/>
    <w:rsid w:val="00D56844"/>
    <w:rsid w:val="00D568AB"/>
    <w:rsid w:val="00D56B0B"/>
    <w:rsid w:val="00D56D1E"/>
    <w:rsid w:val="00D56FD9"/>
    <w:rsid w:val="00D5708F"/>
    <w:rsid w:val="00D5711F"/>
    <w:rsid w:val="00D578EB"/>
    <w:rsid w:val="00D57AB9"/>
    <w:rsid w:val="00D57D98"/>
    <w:rsid w:val="00D57EE9"/>
    <w:rsid w:val="00D60332"/>
    <w:rsid w:val="00D6065B"/>
    <w:rsid w:val="00D606A9"/>
    <w:rsid w:val="00D6085C"/>
    <w:rsid w:val="00D60B46"/>
    <w:rsid w:val="00D60CAA"/>
    <w:rsid w:val="00D60ED5"/>
    <w:rsid w:val="00D60F78"/>
    <w:rsid w:val="00D612B1"/>
    <w:rsid w:val="00D6152D"/>
    <w:rsid w:val="00D615AB"/>
    <w:rsid w:val="00D615D5"/>
    <w:rsid w:val="00D6183C"/>
    <w:rsid w:val="00D61AED"/>
    <w:rsid w:val="00D61BF6"/>
    <w:rsid w:val="00D61DFA"/>
    <w:rsid w:val="00D61E24"/>
    <w:rsid w:val="00D61FEB"/>
    <w:rsid w:val="00D62045"/>
    <w:rsid w:val="00D627C6"/>
    <w:rsid w:val="00D62B70"/>
    <w:rsid w:val="00D62DB2"/>
    <w:rsid w:val="00D63158"/>
    <w:rsid w:val="00D63598"/>
    <w:rsid w:val="00D637AD"/>
    <w:rsid w:val="00D64244"/>
    <w:rsid w:val="00D64269"/>
    <w:rsid w:val="00D642AB"/>
    <w:rsid w:val="00D64339"/>
    <w:rsid w:val="00D64484"/>
    <w:rsid w:val="00D64525"/>
    <w:rsid w:val="00D64720"/>
    <w:rsid w:val="00D6497F"/>
    <w:rsid w:val="00D649C8"/>
    <w:rsid w:val="00D64C8E"/>
    <w:rsid w:val="00D6513D"/>
    <w:rsid w:val="00D6516C"/>
    <w:rsid w:val="00D6520A"/>
    <w:rsid w:val="00D65697"/>
    <w:rsid w:val="00D658B3"/>
    <w:rsid w:val="00D65A97"/>
    <w:rsid w:val="00D65B51"/>
    <w:rsid w:val="00D65F91"/>
    <w:rsid w:val="00D6611E"/>
    <w:rsid w:val="00D661B5"/>
    <w:rsid w:val="00D662B8"/>
    <w:rsid w:val="00D6640A"/>
    <w:rsid w:val="00D66499"/>
    <w:rsid w:val="00D66564"/>
    <w:rsid w:val="00D6663F"/>
    <w:rsid w:val="00D6673B"/>
    <w:rsid w:val="00D6673F"/>
    <w:rsid w:val="00D66856"/>
    <w:rsid w:val="00D668EC"/>
    <w:rsid w:val="00D66C72"/>
    <w:rsid w:val="00D66CC4"/>
    <w:rsid w:val="00D67279"/>
    <w:rsid w:val="00D6745E"/>
    <w:rsid w:val="00D67850"/>
    <w:rsid w:val="00D67B80"/>
    <w:rsid w:val="00D67D95"/>
    <w:rsid w:val="00D67E04"/>
    <w:rsid w:val="00D70160"/>
    <w:rsid w:val="00D703EA"/>
    <w:rsid w:val="00D704B2"/>
    <w:rsid w:val="00D7071B"/>
    <w:rsid w:val="00D708BA"/>
    <w:rsid w:val="00D709A8"/>
    <w:rsid w:val="00D70C11"/>
    <w:rsid w:val="00D70CCA"/>
    <w:rsid w:val="00D70E84"/>
    <w:rsid w:val="00D71098"/>
    <w:rsid w:val="00D71182"/>
    <w:rsid w:val="00D712C3"/>
    <w:rsid w:val="00D71394"/>
    <w:rsid w:val="00D71431"/>
    <w:rsid w:val="00D7187C"/>
    <w:rsid w:val="00D718EE"/>
    <w:rsid w:val="00D71B35"/>
    <w:rsid w:val="00D71BEE"/>
    <w:rsid w:val="00D71D06"/>
    <w:rsid w:val="00D71F5E"/>
    <w:rsid w:val="00D72051"/>
    <w:rsid w:val="00D721FD"/>
    <w:rsid w:val="00D72637"/>
    <w:rsid w:val="00D729D9"/>
    <w:rsid w:val="00D72BFF"/>
    <w:rsid w:val="00D72C84"/>
    <w:rsid w:val="00D72D46"/>
    <w:rsid w:val="00D731C9"/>
    <w:rsid w:val="00D73258"/>
    <w:rsid w:val="00D7354C"/>
    <w:rsid w:val="00D736D7"/>
    <w:rsid w:val="00D73869"/>
    <w:rsid w:val="00D7395F"/>
    <w:rsid w:val="00D73996"/>
    <w:rsid w:val="00D7429A"/>
    <w:rsid w:val="00D744A5"/>
    <w:rsid w:val="00D74767"/>
    <w:rsid w:val="00D7488F"/>
    <w:rsid w:val="00D74B27"/>
    <w:rsid w:val="00D74DD2"/>
    <w:rsid w:val="00D74DDD"/>
    <w:rsid w:val="00D74FCB"/>
    <w:rsid w:val="00D7511B"/>
    <w:rsid w:val="00D752DD"/>
    <w:rsid w:val="00D7548F"/>
    <w:rsid w:val="00D758F6"/>
    <w:rsid w:val="00D75A8B"/>
    <w:rsid w:val="00D75FD7"/>
    <w:rsid w:val="00D76222"/>
    <w:rsid w:val="00D7626D"/>
    <w:rsid w:val="00D764E6"/>
    <w:rsid w:val="00D7651A"/>
    <w:rsid w:val="00D76A06"/>
    <w:rsid w:val="00D76C47"/>
    <w:rsid w:val="00D76F85"/>
    <w:rsid w:val="00D77124"/>
    <w:rsid w:val="00D7730B"/>
    <w:rsid w:val="00D775EF"/>
    <w:rsid w:val="00D77939"/>
    <w:rsid w:val="00D779C0"/>
    <w:rsid w:val="00D779C5"/>
    <w:rsid w:val="00D779E9"/>
    <w:rsid w:val="00D77D1A"/>
    <w:rsid w:val="00D80049"/>
    <w:rsid w:val="00D8016D"/>
    <w:rsid w:val="00D806AD"/>
    <w:rsid w:val="00D80841"/>
    <w:rsid w:val="00D809CF"/>
    <w:rsid w:val="00D80A39"/>
    <w:rsid w:val="00D80B88"/>
    <w:rsid w:val="00D80C6E"/>
    <w:rsid w:val="00D80D14"/>
    <w:rsid w:val="00D80E90"/>
    <w:rsid w:val="00D8104D"/>
    <w:rsid w:val="00D8110C"/>
    <w:rsid w:val="00D81279"/>
    <w:rsid w:val="00D8162C"/>
    <w:rsid w:val="00D8175B"/>
    <w:rsid w:val="00D8192E"/>
    <w:rsid w:val="00D81A1D"/>
    <w:rsid w:val="00D81C25"/>
    <w:rsid w:val="00D81F05"/>
    <w:rsid w:val="00D8214E"/>
    <w:rsid w:val="00D8227B"/>
    <w:rsid w:val="00D82291"/>
    <w:rsid w:val="00D8289C"/>
    <w:rsid w:val="00D828D2"/>
    <w:rsid w:val="00D82C51"/>
    <w:rsid w:val="00D82D39"/>
    <w:rsid w:val="00D831B2"/>
    <w:rsid w:val="00D83220"/>
    <w:rsid w:val="00D83300"/>
    <w:rsid w:val="00D8340B"/>
    <w:rsid w:val="00D83477"/>
    <w:rsid w:val="00D835F8"/>
    <w:rsid w:val="00D8366A"/>
    <w:rsid w:val="00D837A0"/>
    <w:rsid w:val="00D83BEB"/>
    <w:rsid w:val="00D83D2D"/>
    <w:rsid w:val="00D83EF4"/>
    <w:rsid w:val="00D83FC4"/>
    <w:rsid w:val="00D8403C"/>
    <w:rsid w:val="00D84223"/>
    <w:rsid w:val="00D84327"/>
    <w:rsid w:val="00D844AA"/>
    <w:rsid w:val="00D84648"/>
    <w:rsid w:val="00D84658"/>
    <w:rsid w:val="00D84AA7"/>
    <w:rsid w:val="00D84CB1"/>
    <w:rsid w:val="00D84D45"/>
    <w:rsid w:val="00D84E95"/>
    <w:rsid w:val="00D85265"/>
    <w:rsid w:val="00D85282"/>
    <w:rsid w:val="00D85512"/>
    <w:rsid w:val="00D8560C"/>
    <w:rsid w:val="00D8571F"/>
    <w:rsid w:val="00D857D4"/>
    <w:rsid w:val="00D859CB"/>
    <w:rsid w:val="00D859FD"/>
    <w:rsid w:val="00D85A25"/>
    <w:rsid w:val="00D85CFD"/>
    <w:rsid w:val="00D85D0A"/>
    <w:rsid w:val="00D85EF5"/>
    <w:rsid w:val="00D86095"/>
    <w:rsid w:val="00D8619F"/>
    <w:rsid w:val="00D869F1"/>
    <w:rsid w:val="00D86C41"/>
    <w:rsid w:val="00D86F00"/>
    <w:rsid w:val="00D86F3F"/>
    <w:rsid w:val="00D87190"/>
    <w:rsid w:val="00D872AD"/>
    <w:rsid w:val="00D87380"/>
    <w:rsid w:val="00D87655"/>
    <w:rsid w:val="00D878FC"/>
    <w:rsid w:val="00D879B2"/>
    <w:rsid w:val="00D87E79"/>
    <w:rsid w:val="00D87EFE"/>
    <w:rsid w:val="00D9020B"/>
    <w:rsid w:val="00D9078C"/>
    <w:rsid w:val="00D90A18"/>
    <w:rsid w:val="00D90CFD"/>
    <w:rsid w:val="00D90DB2"/>
    <w:rsid w:val="00D90F0D"/>
    <w:rsid w:val="00D90FA3"/>
    <w:rsid w:val="00D91051"/>
    <w:rsid w:val="00D91107"/>
    <w:rsid w:val="00D911C6"/>
    <w:rsid w:val="00D915C9"/>
    <w:rsid w:val="00D91897"/>
    <w:rsid w:val="00D918AF"/>
    <w:rsid w:val="00D91C40"/>
    <w:rsid w:val="00D91CFB"/>
    <w:rsid w:val="00D91E2F"/>
    <w:rsid w:val="00D91F28"/>
    <w:rsid w:val="00D91F52"/>
    <w:rsid w:val="00D92195"/>
    <w:rsid w:val="00D921AD"/>
    <w:rsid w:val="00D92303"/>
    <w:rsid w:val="00D92531"/>
    <w:rsid w:val="00D9255D"/>
    <w:rsid w:val="00D925DC"/>
    <w:rsid w:val="00D92C22"/>
    <w:rsid w:val="00D92D44"/>
    <w:rsid w:val="00D92D69"/>
    <w:rsid w:val="00D92D73"/>
    <w:rsid w:val="00D93162"/>
    <w:rsid w:val="00D93189"/>
    <w:rsid w:val="00D9337F"/>
    <w:rsid w:val="00D93466"/>
    <w:rsid w:val="00D9367C"/>
    <w:rsid w:val="00D9370F"/>
    <w:rsid w:val="00D9374A"/>
    <w:rsid w:val="00D93A1C"/>
    <w:rsid w:val="00D93BA7"/>
    <w:rsid w:val="00D93C6B"/>
    <w:rsid w:val="00D93C9E"/>
    <w:rsid w:val="00D93EA6"/>
    <w:rsid w:val="00D94810"/>
    <w:rsid w:val="00D94C5E"/>
    <w:rsid w:val="00D94E3B"/>
    <w:rsid w:val="00D951CA"/>
    <w:rsid w:val="00D951FD"/>
    <w:rsid w:val="00D952A7"/>
    <w:rsid w:val="00D95392"/>
    <w:rsid w:val="00D9559C"/>
    <w:rsid w:val="00D955B3"/>
    <w:rsid w:val="00D95748"/>
    <w:rsid w:val="00D95AB5"/>
    <w:rsid w:val="00D95F03"/>
    <w:rsid w:val="00D95F2B"/>
    <w:rsid w:val="00D95F5E"/>
    <w:rsid w:val="00D96043"/>
    <w:rsid w:val="00D96B70"/>
    <w:rsid w:val="00D96C7B"/>
    <w:rsid w:val="00D97429"/>
    <w:rsid w:val="00D9780F"/>
    <w:rsid w:val="00D979E3"/>
    <w:rsid w:val="00D97A1A"/>
    <w:rsid w:val="00D97DB2"/>
    <w:rsid w:val="00DA0146"/>
    <w:rsid w:val="00DA0164"/>
    <w:rsid w:val="00DA0320"/>
    <w:rsid w:val="00DA035C"/>
    <w:rsid w:val="00DA036A"/>
    <w:rsid w:val="00DA03D9"/>
    <w:rsid w:val="00DA0492"/>
    <w:rsid w:val="00DA0534"/>
    <w:rsid w:val="00DA09A6"/>
    <w:rsid w:val="00DA0BBE"/>
    <w:rsid w:val="00DA0D05"/>
    <w:rsid w:val="00DA0F06"/>
    <w:rsid w:val="00DA1329"/>
    <w:rsid w:val="00DA1C2D"/>
    <w:rsid w:val="00DA1D95"/>
    <w:rsid w:val="00DA2017"/>
    <w:rsid w:val="00DA2201"/>
    <w:rsid w:val="00DA2368"/>
    <w:rsid w:val="00DA2996"/>
    <w:rsid w:val="00DA29E5"/>
    <w:rsid w:val="00DA2E17"/>
    <w:rsid w:val="00DA30AF"/>
    <w:rsid w:val="00DA30F6"/>
    <w:rsid w:val="00DA313F"/>
    <w:rsid w:val="00DA38A2"/>
    <w:rsid w:val="00DA3EE8"/>
    <w:rsid w:val="00DA43D1"/>
    <w:rsid w:val="00DA4559"/>
    <w:rsid w:val="00DA464E"/>
    <w:rsid w:val="00DA4776"/>
    <w:rsid w:val="00DA4B28"/>
    <w:rsid w:val="00DA4D82"/>
    <w:rsid w:val="00DA4D94"/>
    <w:rsid w:val="00DA4EC4"/>
    <w:rsid w:val="00DA4F2E"/>
    <w:rsid w:val="00DA5202"/>
    <w:rsid w:val="00DA54DC"/>
    <w:rsid w:val="00DA558D"/>
    <w:rsid w:val="00DA5819"/>
    <w:rsid w:val="00DA5913"/>
    <w:rsid w:val="00DA5941"/>
    <w:rsid w:val="00DA5A19"/>
    <w:rsid w:val="00DA5BCD"/>
    <w:rsid w:val="00DA5DD0"/>
    <w:rsid w:val="00DA5F68"/>
    <w:rsid w:val="00DA5FD1"/>
    <w:rsid w:val="00DA6065"/>
    <w:rsid w:val="00DA60AC"/>
    <w:rsid w:val="00DA6185"/>
    <w:rsid w:val="00DA62A5"/>
    <w:rsid w:val="00DA6334"/>
    <w:rsid w:val="00DA633E"/>
    <w:rsid w:val="00DA6455"/>
    <w:rsid w:val="00DA6610"/>
    <w:rsid w:val="00DA6676"/>
    <w:rsid w:val="00DA6832"/>
    <w:rsid w:val="00DA6C75"/>
    <w:rsid w:val="00DA6CA5"/>
    <w:rsid w:val="00DA6D87"/>
    <w:rsid w:val="00DA6EB1"/>
    <w:rsid w:val="00DA712D"/>
    <w:rsid w:val="00DA717F"/>
    <w:rsid w:val="00DA737F"/>
    <w:rsid w:val="00DA7403"/>
    <w:rsid w:val="00DA7570"/>
    <w:rsid w:val="00DA7595"/>
    <w:rsid w:val="00DA79EA"/>
    <w:rsid w:val="00DA7B47"/>
    <w:rsid w:val="00DA7D9B"/>
    <w:rsid w:val="00DA7EEC"/>
    <w:rsid w:val="00DB00FC"/>
    <w:rsid w:val="00DB0C0B"/>
    <w:rsid w:val="00DB104A"/>
    <w:rsid w:val="00DB1535"/>
    <w:rsid w:val="00DB1812"/>
    <w:rsid w:val="00DB1A83"/>
    <w:rsid w:val="00DB1AC8"/>
    <w:rsid w:val="00DB1BCF"/>
    <w:rsid w:val="00DB1D8C"/>
    <w:rsid w:val="00DB1EF9"/>
    <w:rsid w:val="00DB1FDA"/>
    <w:rsid w:val="00DB2169"/>
    <w:rsid w:val="00DB21D5"/>
    <w:rsid w:val="00DB225B"/>
    <w:rsid w:val="00DB237F"/>
    <w:rsid w:val="00DB241E"/>
    <w:rsid w:val="00DB27A4"/>
    <w:rsid w:val="00DB27F2"/>
    <w:rsid w:val="00DB283E"/>
    <w:rsid w:val="00DB2E9A"/>
    <w:rsid w:val="00DB2ED9"/>
    <w:rsid w:val="00DB2F0D"/>
    <w:rsid w:val="00DB3011"/>
    <w:rsid w:val="00DB3112"/>
    <w:rsid w:val="00DB311C"/>
    <w:rsid w:val="00DB348B"/>
    <w:rsid w:val="00DB350E"/>
    <w:rsid w:val="00DB3B33"/>
    <w:rsid w:val="00DB3D05"/>
    <w:rsid w:val="00DB3F0F"/>
    <w:rsid w:val="00DB3F89"/>
    <w:rsid w:val="00DB4481"/>
    <w:rsid w:val="00DB46D3"/>
    <w:rsid w:val="00DB47FA"/>
    <w:rsid w:val="00DB4BC9"/>
    <w:rsid w:val="00DB4D20"/>
    <w:rsid w:val="00DB4DC2"/>
    <w:rsid w:val="00DB50D0"/>
    <w:rsid w:val="00DB50FF"/>
    <w:rsid w:val="00DB51EB"/>
    <w:rsid w:val="00DB5249"/>
    <w:rsid w:val="00DB5347"/>
    <w:rsid w:val="00DB539A"/>
    <w:rsid w:val="00DB548C"/>
    <w:rsid w:val="00DB550A"/>
    <w:rsid w:val="00DB623E"/>
    <w:rsid w:val="00DB639E"/>
    <w:rsid w:val="00DB6429"/>
    <w:rsid w:val="00DB655E"/>
    <w:rsid w:val="00DB6907"/>
    <w:rsid w:val="00DB6AFA"/>
    <w:rsid w:val="00DB6BAA"/>
    <w:rsid w:val="00DB6CA9"/>
    <w:rsid w:val="00DB706B"/>
    <w:rsid w:val="00DB70B5"/>
    <w:rsid w:val="00DB70FD"/>
    <w:rsid w:val="00DB7181"/>
    <w:rsid w:val="00DB74C3"/>
    <w:rsid w:val="00DB75D1"/>
    <w:rsid w:val="00DB7937"/>
    <w:rsid w:val="00DB7C9F"/>
    <w:rsid w:val="00DC0015"/>
    <w:rsid w:val="00DC00CD"/>
    <w:rsid w:val="00DC047C"/>
    <w:rsid w:val="00DC063F"/>
    <w:rsid w:val="00DC08EB"/>
    <w:rsid w:val="00DC0D0A"/>
    <w:rsid w:val="00DC0EBD"/>
    <w:rsid w:val="00DC0FF8"/>
    <w:rsid w:val="00DC153C"/>
    <w:rsid w:val="00DC17CB"/>
    <w:rsid w:val="00DC1ADB"/>
    <w:rsid w:val="00DC1AEE"/>
    <w:rsid w:val="00DC1C3C"/>
    <w:rsid w:val="00DC1EA5"/>
    <w:rsid w:val="00DC20FC"/>
    <w:rsid w:val="00DC2309"/>
    <w:rsid w:val="00DC2443"/>
    <w:rsid w:val="00DC2498"/>
    <w:rsid w:val="00DC29F5"/>
    <w:rsid w:val="00DC2A95"/>
    <w:rsid w:val="00DC2B0B"/>
    <w:rsid w:val="00DC2B94"/>
    <w:rsid w:val="00DC2C73"/>
    <w:rsid w:val="00DC2E15"/>
    <w:rsid w:val="00DC3150"/>
    <w:rsid w:val="00DC3604"/>
    <w:rsid w:val="00DC3892"/>
    <w:rsid w:val="00DC38B3"/>
    <w:rsid w:val="00DC3962"/>
    <w:rsid w:val="00DC3AD9"/>
    <w:rsid w:val="00DC3DFD"/>
    <w:rsid w:val="00DC3E54"/>
    <w:rsid w:val="00DC40C0"/>
    <w:rsid w:val="00DC4156"/>
    <w:rsid w:val="00DC4306"/>
    <w:rsid w:val="00DC4433"/>
    <w:rsid w:val="00DC4459"/>
    <w:rsid w:val="00DC469E"/>
    <w:rsid w:val="00DC4B1D"/>
    <w:rsid w:val="00DC5223"/>
    <w:rsid w:val="00DC5414"/>
    <w:rsid w:val="00DC59C7"/>
    <w:rsid w:val="00DC5AE3"/>
    <w:rsid w:val="00DC5C8C"/>
    <w:rsid w:val="00DC5E55"/>
    <w:rsid w:val="00DC6255"/>
    <w:rsid w:val="00DC67B5"/>
    <w:rsid w:val="00DC67E0"/>
    <w:rsid w:val="00DC6BA6"/>
    <w:rsid w:val="00DC6BD4"/>
    <w:rsid w:val="00DC71F1"/>
    <w:rsid w:val="00DC765F"/>
    <w:rsid w:val="00DC78DE"/>
    <w:rsid w:val="00DC7A1E"/>
    <w:rsid w:val="00DC7D6A"/>
    <w:rsid w:val="00DC7DCF"/>
    <w:rsid w:val="00DC7E81"/>
    <w:rsid w:val="00DD0026"/>
    <w:rsid w:val="00DD00C0"/>
    <w:rsid w:val="00DD0229"/>
    <w:rsid w:val="00DD0483"/>
    <w:rsid w:val="00DD0677"/>
    <w:rsid w:val="00DD0918"/>
    <w:rsid w:val="00DD0B82"/>
    <w:rsid w:val="00DD0C3E"/>
    <w:rsid w:val="00DD0E08"/>
    <w:rsid w:val="00DD10AB"/>
    <w:rsid w:val="00DD10D1"/>
    <w:rsid w:val="00DD1337"/>
    <w:rsid w:val="00DD142F"/>
    <w:rsid w:val="00DD171B"/>
    <w:rsid w:val="00DD18B9"/>
    <w:rsid w:val="00DD1CF9"/>
    <w:rsid w:val="00DD1F33"/>
    <w:rsid w:val="00DD2479"/>
    <w:rsid w:val="00DD28AC"/>
    <w:rsid w:val="00DD2B66"/>
    <w:rsid w:val="00DD2C38"/>
    <w:rsid w:val="00DD2D92"/>
    <w:rsid w:val="00DD3062"/>
    <w:rsid w:val="00DD3269"/>
    <w:rsid w:val="00DD3393"/>
    <w:rsid w:val="00DD33F8"/>
    <w:rsid w:val="00DD38AC"/>
    <w:rsid w:val="00DD3A28"/>
    <w:rsid w:val="00DD3B23"/>
    <w:rsid w:val="00DD3B43"/>
    <w:rsid w:val="00DD3BEB"/>
    <w:rsid w:val="00DD3C5E"/>
    <w:rsid w:val="00DD3E2E"/>
    <w:rsid w:val="00DD40AC"/>
    <w:rsid w:val="00DD4200"/>
    <w:rsid w:val="00DD429D"/>
    <w:rsid w:val="00DD43E4"/>
    <w:rsid w:val="00DD44A0"/>
    <w:rsid w:val="00DD457D"/>
    <w:rsid w:val="00DD45BD"/>
    <w:rsid w:val="00DD4700"/>
    <w:rsid w:val="00DD4759"/>
    <w:rsid w:val="00DD4934"/>
    <w:rsid w:val="00DD4969"/>
    <w:rsid w:val="00DD4AD4"/>
    <w:rsid w:val="00DD4AFC"/>
    <w:rsid w:val="00DD4E7A"/>
    <w:rsid w:val="00DD529A"/>
    <w:rsid w:val="00DD52BA"/>
    <w:rsid w:val="00DD5580"/>
    <w:rsid w:val="00DD5659"/>
    <w:rsid w:val="00DD5998"/>
    <w:rsid w:val="00DD5BE2"/>
    <w:rsid w:val="00DD5F8A"/>
    <w:rsid w:val="00DD6001"/>
    <w:rsid w:val="00DD6080"/>
    <w:rsid w:val="00DD608B"/>
    <w:rsid w:val="00DD61FD"/>
    <w:rsid w:val="00DD691F"/>
    <w:rsid w:val="00DD6AE3"/>
    <w:rsid w:val="00DD6D39"/>
    <w:rsid w:val="00DD6D6B"/>
    <w:rsid w:val="00DD7015"/>
    <w:rsid w:val="00DD724F"/>
    <w:rsid w:val="00DD735B"/>
    <w:rsid w:val="00DD73AC"/>
    <w:rsid w:val="00DD7B83"/>
    <w:rsid w:val="00DD7F71"/>
    <w:rsid w:val="00DD7F93"/>
    <w:rsid w:val="00DD7FCE"/>
    <w:rsid w:val="00DE0336"/>
    <w:rsid w:val="00DE05BD"/>
    <w:rsid w:val="00DE0832"/>
    <w:rsid w:val="00DE0B1C"/>
    <w:rsid w:val="00DE0B41"/>
    <w:rsid w:val="00DE0DA8"/>
    <w:rsid w:val="00DE0F7C"/>
    <w:rsid w:val="00DE1135"/>
    <w:rsid w:val="00DE113E"/>
    <w:rsid w:val="00DE12C8"/>
    <w:rsid w:val="00DE14A5"/>
    <w:rsid w:val="00DE161D"/>
    <w:rsid w:val="00DE2071"/>
    <w:rsid w:val="00DE2392"/>
    <w:rsid w:val="00DE23DF"/>
    <w:rsid w:val="00DE25A6"/>
    <w:rsid w:val="00DE25BE"/>
    <w:rsid w:val="00DE2660"/>
    <w:rsid w:val="00DE2699"/>
    <w:rsid w:val="00DE2970"/>
    <w:rsid w:val="00DE3061"/>
    <w:rsid w:val="00DE3108"/>
    <w:rsid w:val="00DE325E"/>
    <w:rsid w:val="00DE389F"/>
    <w:rsid w:val="00DE38DF"/>
    <w:rsid w:val="00DE3C51"/>
    <w:rsid w:val="00DE3E85"/>
    <w:rsid w:val="00DE415E"/>
    <w:rsid w:val="00DE4199"/>
    <w:rsid w:val="00DE41D4"/>
    <w:rsid w:val="00DE46E0"/>
    <w:rsid w:val="00DE4AE2"/>
    <w:rsid w:val="00DE4CFC"/>
    <w:rsid w:val="00DE4F77"/>
    <w:rsid w:val="00DE521F"/>
    <w:rsid w:val="00DE53BD"/>
    <w:rsid w:val="00DE55F7"/>
    <w:rsid w:val="00DE5C1D"/>
    <w:rsid w:val="00DE5D4F"/>
    <w:rsid w:val="00DE5DD1"/>
    <w:rsid w:val="00DE5E5D"/>
    <w:rsid w:val="00DE60FB"/>
    <w:rsid w:val="00DE6335"/>
    <w:rsid w:val="00DE63E2"/>
    <w:rsid w:val="00DE63E6"/>
    <w:rsid w:val="00DE6805"/>
    <w:rsid w:val="00DE6840"/>
    <w:rsid w:val="00DE6844"/>
    <w:rsid w:val="00DE69F2"/>
    <w:rsid w:val="00DE6B5A"/>
    <w:rsid w:val="00DE6D05"/>
    <w:rsid w:val="00DE7088"/>
    <w:rsid w:val="00DE708F"/>
    <w:rsid w:val="00DE70A6"/>
    <w:rsid w:val="00DE728F"/>
    <w:rsid w:val="00DE72F7"/>
    <w:rsid w:val="00DE7603"/>
    <w:rsid w:val="00DE7754"/>
    <w:rsid w:val="00DE7905"/>
    <w:rsid w:val="00DE7F7C"/>
    <w:rsid w:val="00DF0356"/>
    <w:rsid w:val="00DF0569"/>
    <w:rsid w:val="00DF06E9"/>
    <w:rsid w:val="00DF08E8"/>
    <w:rsid w:val="00DF0994"/>
    <w:rsid w:val="00DF0DDD"/>
    <w:rsid w:val="00DF0F1E"/>
    <w:rsid w:val="00DF1275"/>
    <w:rsid w:val="00DF14B5"/>
    <w:rsid w:val="00DF1566"/>
    <w:rsid w:val="00DF1567"/>
    <w:rsid w:val="00DF15BF"/>
    <w:rsid w:val="00DF173F"/>
    <w:rsid w:val="00DF1A47"/>
    <w:rsid w:val="00DF1AE6"/>
    <w:rsid w:val="00DF1F5B"/>
    <w:rsid w:val="00DF21B1"/>
    <w:rsid w:val="00DF243F"/>
    <w:rsid w:val="00DF29CE"/>
    <w:rsid w:val="00DF2CD4"/>
    <w:rsid w:val="00DF2D8F"/>
    <w:rsid w:val="00DF2E0D"/>
    <w:rsid w:val="00DF3094"/>
    <w:rsid w:val="00DF310C"/>
    <w:rsid w:val="00DF3236"/>
    <w:rsid w:val="00DF32F3"/>
    <w:rsid w:val="00DF35C8"/>
    <w:rsid w:val="00DF36BF"/>
    <w:rsid w:val="00DF3B33"/>
    <w:rsid w:val="00DF4367"/>
    <w:rsid w:val="00DF457D"/>
    <w:rsid w:val="00DF4641"/>
    <w:rsid w:val="00DF4706"/>
    <w:rsid w:val="00DF478F"/>
    <w:rsid w:val="00DF484C"/>
    <w:rsid w:val="00DF4A56"/>
    <w:rsid w:val="00DF4D09"/>
    <w:rsid w:val="00DF4E0D"/>
    <w:rsid w:val="00DF4E1A"/>
    <w:rsid w:val="00DF5017"/>
    <w:rsid w:val="00DF51EB"/>
    <w:rsid w:val="00DF5300"/>
    <w:rsid w:val="00DF548E"/>
    <w:rsid w:val="00DF5558"/>
    <w:rsid w:val="00DF5FB5"/>
    <w:rsid w:val="00DF60BE"/>
    <w:rsid w:val="00DF60DE"/>
    <w:rsid w:val="00DF61DA"/>
    <w:rsid w:val="00DF6369"/>
    <w:rsid w:val="00DF65F5"/>
    <w:rsid w:val="00DF6B53"/>
    <w:rsid w:val="00DF6F17"/>
    <w:rsid w:val="00DF6F3D"/>
    <w:rsid w:val="00DF6FC4"/>
    <w:rsid w:val="00DF734B"/>
    <w:rsid w:val="00DF750C"/>
    <w:rsid w:val="00DF7737"/>
    <w:rsid w:val="00DF7789"/>
    <w:rsid w:val="00DF7C3F"/>
    <w:rsid w:val="00DF7CA0"/>
    <w:rsid w:val="00DF7CF6"/>
    <w:rsid w:val="00E002A6"/>
    <w:rsid w:val="00E0041B"/>
    <w:rsid w:val="00E00753"/>
    <w:rsid w:val="00E00930"/>
    <w:rsid w:val="00E0099B"/>
    <w:rsid w:val="00E00A8A"/>
    <w:rsid w:val="00E00DA5"/>
    <w:rsid w:val="00E00F91"/>
    <w:rsid w:val="00E0119B"/>
    <w:rsid w:val="00E01663"/>
    <w:rsid w:val="00E0166A"/>
    <w:rsid w:val="00E01A5E"/>
    <w:rsid w:val="00E0232B"/>
    <w:rsid w:val="00E024F9"/>
    <w:rsid w:val="00E024FC"/>
    <w:rsid w:val="00E029CF"/>
    <w:rsid w:val="00E02A46"/>
    <w:rsid w:val="00E02A8A"/>
    <w:rsid w:val="00E02B47"/>
    <w:rsid w:val="00E02C1E"/>
    <w:rsid w:val="00E02CF4"/>
    <w:rsid w:val="00E03491"/>
    <w:rsid w:val="00E035EE"/>
    <w:rsid w:val="00E037F1"/>
    <w:rsid w:val="00E0388A"/>
    <w:rsid w:val="00E03A52"/>
    <w:rsid w:val="00E03AEF"/>
    <w:rsid w:val="00E03CD2"/>
    <w:rsid w:val="00E03E00"/>
    <w:rsid w:val="00E04177"/>
    <w:rsid w:val="00E0448C"/>
    <w:rsid w:val="00E047B2"/>
    <w:rsid w:val="00E04830"/>
    <w:rsid w:val="00E0484E"/>
    <w:rsid w:val="00E048B8"/>
    <w:rsid w:val="00E04BA3"/>
    <w:rsid w:val="00E04C1C"/>
    <w:rsid w:val="00E04C5F"/>
    <w:rsid w:val="00E04D66"/>
    <w:rsid w:val="00E0516D"/>
    <w:rsid w:val="00E05493"/>
    <w:rsid w:val="00E055F0"/>
    <w:rsid w:val="00E056C9"/>
    <w:rsid w:val="00E05AE3"/>
    <w:rsid w:val="00E05B48"/>
    <w:rsid w:val="00E05BD9"/>
    <w:rsid w:val="00E06000"/>
    <w:rsid w:val="00E060BC"/>
    <w:rsid w:val="00E06646"/>
    <w:rsid w:val="00E06976"/>
    <w:rsid w:val="00E06A21"/>
    <w:rsid w:val="00E06B95"/>
    <w:rsid w:val="00E073A3"/>
    <w:rsid w:val="00E07442"/>
    <w:rsid w:val="00E074E5"/>
    <w:rsid w:val="00E07558"/>
    <w:rsid w:val="00E075BE"/>
    <w:rsid w:val="00E078CF"/>
    <w:rsid w:val="00E07BCD"/>
    <w:rsid w:val="00E07D4F"/>
    <w:rsid w:val="00E07E47"/>
    <w:rsid w:val="00E10290"/>
    <w:rsid w:val="00E105DD"/>
    <w:rsid w:val="00E10734"/>
    <w:rsid w:val="00E10775"/>
    <w:rsid w:val="00E10792"/>
    <w:rsid w:val="00E10F6E"/>
    <w:rsid w:val="00E10FD3"/>
    <w:rsid w:val="00E11340"/>
    <w:rsid w:val="00E1139D"/>
    <w:rsid w:val="00E11781"/>
    <w:rsid w:val="00E11845"/>
    <w:rsid w:val="00E11966"/>
    <w:rsid w:val="00E119B6"/>
    <w:rsid w:val="00E11BA9"/>
    <w:rsid w:val="00E11D92"/>
    <w:rsid w:val="00E11E29"/>
    <w:rsid w:val="00E1201C"/>
    <w:rsid w:val="00E12495"/>
    <w:rsid w:val="00E1268C"/>
    <w:rsid w:val="00E126A5"/>
    <w:rsid w:val="00E12B28"/>
    <w:rsid w:val="00E12CC8"/>
    <w:rsid w:val="00E12CED"/>
    <w:rsid w:val="00E12D27"/>
    <w:rsid w:val="00E12DA1"/>
    <w:rsid w:val="00E12E67"/>
    <w:rsid w:val="00E1343D"/>
    <w:rsid w:val="00E13494"/>
    <w:rsid w:val="00E13499"/>
    <w:rsid w:val="00E13851"/>
    <w:rsid w:val="00E13D78"/>
    <w:rsid w:val="00E13E60"/>
    <w:rsid w:val="00E14025"/>
    <w:rsid w:val="00E1403A"/>
    <w:rsid w:val="00E14147"/>
    <w:rsid w:val="00E14194"/>
    <w:rsid w:val="00E141AA"/>
    <w:rsid w:val="00E14B40"/>
    <w:rsid w:val="00E14CAA"/>
    <w:rsid w:val="00E14D77"/>
    <w:rsid w:val="00E14FE1"/>
    <w:rsid w:val="00E151A9"/>
    <w:rsid w:val="00E15472"/>
    <w:rsid w:val="00E15649"/>
    <w:rsid w:val="00E156AA"/>
    <w:rsid w:val="00E1599F"/>
    <w:rsid w:val="00E15A81"/>
    <w:rsid w:val="00E15B18"/>
    <w:rsid w:val="00E15C80"/>
    <w:rsid w:val="00E15D40"/>
    <w:rsid w:val="00E15E82"/>
    <w:rsid w:val="00E15FF8"/>
    <w:rsid w:val="00E16118"/>
    <w:rsid w:val="00E161CF"/>
    <w:rsid w:val="00E1624D"/>
    <w:rsid w:val="00E16305"/>
    <w:rsid w:val="00E1641E"/>
    <w:rsid w:val="00E165EA"/>
    <w:rsid w:val="00E165F1"/>
    <w:rsid w:val="00E16850"/>
    <w:rsid w:val="00E1699C"/>
    <w:rsid w:val="00E16D9B"/>
    <w:rsid w:val="00E1729D"/>
    <w:rsid w:val="00E173F5"/>
    <w:rsid w:val="00E174B8"/>
    <w:rsid w:val="00E174E0"/>
    <w:rsid w:val="00E1756C"/>
    <w:rsid w:val="00E175C1"/>
    <w:rsid w:val="00E17627"/>
    <w:rsid w:val="00E17654"/>
    <w:rsid w:val="00E17858"/>
    <w:rsid w:val="00E1786E"/>
    <w:rsid w:val="00E20249"/>
    <w:rsid w:val="00E208CF"/>
    <w:rsid w:val="00E2093B"/>
    <w:rsid w:val="00E20960"/>
    <w:rsid w:val="00E20C96"/>
    <w:rsid w:val="00E20E97"/>
    <w:rsid w:val="00E20EAD"/>
    <w:rsid w:val="00E21306"/>
    <w:rsid w:val="00E213B4"/>
    <w:rsid w:val="00E21779"/>
    <w:rsid w:val="00E219B6"/>
    <w:rsid w:val="00E21B05"/>
    <w:rsid w:val="00E21B3E"/>
    <w:rsid w:val="00E220DB"/>
    <w:rsid w:val="00E220DC"/>
    <w:rsid w:val="00E22215"/>
    <w:rsid w:val="00E22432"/>
    <w:rsid w:val="00E22465"/>
    <w:rsid w:val="00E22485"/>
    <w:rsid w:val="00E22727"/>
    <w:rsid w:val="00E227D6"/>
    <w:rsid w:val="00E22988"/>
    <w:rsid w:val="00E22BA4"/>
    <w:rsid w:val="00E22BBA"/>
    <w:rsid w:val="00E23327"/>
    <w:rsid w:val="00E233C4"/>
    <w:rsid w:val="00E239EB"/>
    <w:rsid w:val="00E239FE"/>
    <w:rsid w:val="00E23C74"/>
    <w:rsid w:val="00E23C82"/>
    <w:rsid w:val="00E23D8B"/>
    <w:rsid w:val="00E23EC6"/>
    <w:rsid w:val="00E23F42"/>
    <w:rsid w:val="00E24781"/>
    <w:rsid w:val="00E24C0A"/>
    <w:rsid w:val="00E24C3A"/>
    <w:rsid w:val="00E24F2B"/>
    <w:rsid w:val="00E24FA5"/>
    <w:rsid w:val="00E24FBB"/>
    <w:rsid w:val="00E25041"/>
    <w:rsid w:val="00E25100"/>
    <w:rsid w:val="00E25479"/>
    <w:rsid w:val="00E25726"/>
    <w:rsid w:val="00E258EC"/>
    <w:rsid w:val="00E25EBC"/>
    <w:rsid w:val="00E26707"/>
    <w:rsid w:val="00E267B3"/>
    <w:rsid w:val="00E2696A"/>
    <w:rsid w:val="00E269C6"/>
    <w:rsid w:val="00E26D4C"/>
    <w:rsid w:val="00E26EF0"/>
    <w:rsid w:val="00E27233"/>
    <w:rsid w:val="00E302AD"/>
    <w:rsid w:val="00E302F7"/>
    <w:rsid w:val="00E30375"/>
    <w:rsid w:val="00E30389"/>
    <w:rsid w:val="00E306DA"/>
    <w:rsid w:val="00E30DF7"/>
    <w:rsid w:val="00E30FAD"/>
    <w:rsid w:val="00E31340"/>
    <w:rsid w:val="00E314F1"/>
    <w:rsid w:val="00E316A5"/>
    <w:rsid w:val="00E31958"/>
    <w:rsid w:val="00E31962"/>
    <w:rsid w:val="00E319E8"/>
    <w:rsid w:val="00E31A24"/>
    <w:rsid w:val="00E31C33"/>
    <w:rsid w:val="00E31C3F"/>
    <w:rsid w:val="00E31CD0"/>
    <w:rsid w:val="00E31FD2"/>
    <w:rsid w:val="00E324E2"/>
    <w:rsid w:val="00E328B5"/>
    <w:rsid w:val="00E32A2E"/>
    <w:rsid w:val="00E32E22"/>
    <w:rsid w:val="00E33549"/>
    <w:rsid w:val="00E33723"/>
    <w:rsid w:val="00E33727"/>
    <w:rsid w:val="00E3383E"/>
    <w:rsid w:val="00E3391C"/>
    <w:rsid w:val="00E33A79"/>
    <w:rsid w:val="00E33AA1"/>
    <w:rsid w:val="00E33BDA"/>
    <w:rsid w:val="00E33F32"/>
    <w:rsid w:val="00E33FDF"/>
    <w:rsid w:val="00E342DA"/>
    <w:rsid w:val="00E3435A"/>
    <w:rsid w:val="00E3438B"/>
    <w:rsid w:val="00E345E1"/>
    <w:rsid w:val="00E347C5"/>
    <w:rsid w:val="00E34844"/>
    <w:rsid w:val="00E34C70"/>
    <w:rsid w:val="00E34C79"/>
    <w:rsid w:val="00E34CAE"/>
    <w:rsid w:val="00E34D84"/>
    <w:rsid w:val="00E34E12"/>
    <w:rsid w:val="00E34F6E"/>
    <w:rsid w:val="00E34FD1"/>
    <w:rsid w:val="00E350DF"/>
    <w:rsid w:val="00E3520C"/>
    <w:rsid w:val="00E352BA"/>
    <w:rsid w:val="00E353E5"/>
    <w:rsid w:val="00E3545D"/>
    <w:rsid w:val="00E35471"/>
    <w:rsid w:val="00E357DD"/>
    <w:rsid w:val="00E358C3"/>
    <w:rsid w:val="00E359D4"/>
    <w:rsid w:val="00E359DA"/>
    <w:rsid w:val="00E35BBD"/>
    <w:rsid w:val="00E360F1"/>
    <w:rsid w:val="00E3626E"/>
    <w:rsid w:val="00E36B84"/>
    <w:rsid w:val="00E36D16"/>
    <w:rsid w:val="00E36E04"/>
    <w:rsid w:val="00E3718C"/>
    <w:rsid w:val="00E37403"/>
    <w:rsid w:val="00E37479"/>
    <w:rsid w:val="00E376B0"/>
    <w:rsid w:val="00E376BD"/>
    <w:rsid w:val="00E3775F"/>
    <w:rsid w:val="00E37836"/>
    <w:rsid w:val="00E379D0"/>
    <w:rsid w:val="00E37BB9"/>
    <w:rsid w:val="00E37D9C"/>
    <w:rsid w:val="00E40080"/>
    <w:rsid w:val="00E40099"/>
    <w:rsid w:val="00E4023D"/>
    <w:rsid w:val="00E403D1"/>
    <w:rsid w:val="00E404B2"/>
    <w:rsid w:val="00E404D5"/>
    <w:rsid w:val="00E4070A"/>
    <w:rsid w:val="00E40940"/>
    <w:rsid w:val="00E40C0C"/>
    <w:rsid w:val="00E40D2E"/>
    <w:rsid w:val="00E40D51"/>
    <w:rsid w:val="00E40F53"/>
    <w:rsid w:val="00E416E4"/>
    <w:rsid w:val="00E41BF9"/>
    <w:rsid w:val="00E41C89"/>
    <w:rsid w:val="00E41CF4"/>
    <w:rsid w:val="00E41D03"/>
    <w:rsid w:val="00E4205B"/>
    <w:rsid w:val="00E4207A"/>
    <w:rsid w:val="00E425D0"/>
    <w:rsid w:val="00E427E7"/>
    <w:rsid w:val="00E427F4"/>
    <w:rsid w:val="00E42A85"/>
    <w:rsid w:val="00E42A92"/>
    <w:rsid w:val="00E42CDC"/>
    <w:rsid w:val="00E42E51"/>
    <w:rsid w:val="00E42E5F"/>
    <w:rsid w:val="00E43871"/>
    <w:rsid w:val="00E43AD0"/>
    <w:rsid w:val="00E43C3F"/>
    <w:rsid w:val="00E43DE6"/>
    <w:rsid w:val="00E44111"/>
    <w:rsid w:val="00E44241"/>
    <w:rsid w:val="00E44499"/>
    <w:rsid w:val="00E445E7"/>
    <w:rsid w:val="00E446BF"/>
    <w:rsid w:val="00E447EC"/>
    <w:rsid w:val="00E44BAE"/>
    <w:rsid w:val="00E44DC2"/>
    <w:rsid w:val="00E44E86"/>
    <w:rsid w:val="00E452A6"/>
    <w:rsid w:val="00E4585B"/>
    <w:rsid w:val="00E45BCB"/>
    <w:rsid w:val="00E45F11"/>
    <w:rsid w:val="00E45F49"/>
    <w:rsid w:val="00E46160"/>
    <w:rsid w:val="00E461D8"/>
    <w:rsid w:val="00E4639F"/>
    <w:rsid w:val="00E464C0"/>
    <w:rsid w:val="00E466BE"/>
    <w:rsid w:val="00E468CC"/>
    <w:rsid w:val="00E468F5"/>
    <w:rsid w:val="00E46ACB"/>
    <w:rsid w:val="00E46CC1"/>
    <w:rsid w:val="00E46EAA"/>
    <w:rsid w:val="00E46FC5"/>
    <w:rsid w:val="00E47006"/>
    <w:rsid w:val="00E470E6"/>
    <w:rsid w:val="00E4724A"/>
    <w:rsid w:val="00E47499"/>
    <w:rsid w:val="00E4795B"/>
    <w:rsid w:val="00E4796B"/>
    <w:rsid w:val="00E47E76"/>
    <w:rsid w:val="00E501FD"/>
    <w:rsid w:val="00E50BEE"/>
    <w:rsid w:val="00E5105A"/>
    <w:rsid w:val="00E51132"/>
    <w:rsid w:val="00E512B6"/>
    <w:rsid w:val="00E517FB"/>
    <w:rsid w:val="00E518F0"/>
    <w:rsid w:val="00E522CF"/>
    <w:rsid w:val="00E524D7"/>
    <w:rsid w:val="00E533C4"/>
    <w:rsid w:val="00E534BF"/>
    <w:rsid w:val="00E535E6"/>
    <w:rsid w:val="00E53B34"/>
    <w:rsid w:val="00E53B8B"/>
    <w:rsid w:val="00E53CBA"/>
    <w:rsid w:val="00E53F6D"/>
    <w:rsid w:val="00E540C5"/>
    <w:rsid w:val="00E541CE"/>
    <w:rsid w:val="00E548F0"/>
    <w:rsid w:val="00E54A06"/>
    <w:rsid w:val="00E54A17"/>
    <w:rsid w:val="00E54C4B"/>
    <w:rsid w:val="00E54E3C"/>
    <w:rsid w:val="00E54F5A"/>
    <w:rsid w:val="00E550C1"/>
    <w:rsid w:val="00E550FF"/>
    <w:rsid w:val="00E5535B"/>
    <w:rsid w:val="00E55426"/>
    <w:rsid w:val="00E555FC"/>
    <w:rsid w:val="00E556DB"/>
    <w:rsid w:val="00E55783"/>
    <w:rsid w:val="00E55AFA"/>
    <w:rsid w:val="00E55CFF"/>
    <w:rsid w:val="00E55D61"/>
    <w:rsid w:val="00E55EAF"/>
    <w:rsid w:val="00E5611D"/>
    <w:rsid w:val="00E56439"/>
    <w:rsid w:val="00E56530"/>
    <w:rsid w:val="00E568B1"/>
    <w:rsid w:val="00E568EC"/>
    <w:rsid w:val="00E56BE5"/>
    <w:rsid w:val="00E56E47"/>
    <w:rsid w:val="00E56F5F"/>
    <w:rsid w:val="00E5715C"/>
    <w:rsid w:val="00E57322"/>
    <w:rsid w:val="00E5736D"/>
    <w:rsid w:val="00E574AB"/>
    <w:rsid w:val="00E5752B"/>
    <w:rsid w:val="00E5752E"/>
    <w:rsid w:val="00E578A6"/>
    <w:rsid w:val="00E57A21"/>
    <w:rsid w:val="00E57F8B"/>
    <w:rsid w:val="00E60021"/>
    <w:rsid w:val="00E60355"/>
    <w:rsid w:val="00E603DD"/>
    <w:rsid w:val="00E604B4"/>
    <w:rsid w:val="00E607AE"/>
    <w:rsid w:val="00E6080F"/>
    <w:rsid w:val="00E608CE"/>
    <w:rsid w:val="00E6096D"/>
    <w:rsid w:val="00E60998"/>
    <w:rsid w:val="00E60C30"/>
    <w:rsid w:val="00E60F17"/>
    <w:rsid w:val="00E60FC2"/>
    <w:rsid w:val="00E61145"/>
    <w:rsid w:val="00E61165"/>
    <w:rsid w:val="00E61225"/>
    <w:rsid w:val="00E61B49"/>
    <w:rsid w:val="00E61BA2"/>
    <w:rsid w:val="00E61F0B"/>
    <w:rsid w:val="00E61FCB"/>
    <w:rsid w:val="00E61FFF"/>
    <w:rsid w:val="00E62005"/>
    <w:rsid w:val="00E62010"/>
    <w:rsid w:val="00E62037"/>
    <w:rsid w:val="00E620EE"/>
    <w:rsid w:val="00E622B4"/>
    <w:rsid w:val="00E62421"/>
    <w:rsid w:val="00E62639"/>
    <w:rsid w:val="00E627DA"/>
    <w:rsid w:val="00E627FB"/>
    <w:rsid w:val="00E628C4"/>
    <w:rsid w:val="00E62CD5"/>
    <w:rsid w:val="00E62D0C"/>
    <w:rsid w:val="00E63130"/>
    <w:rsid w:val="00E63203"/>
    <w:rsid w:val="00E6336B"/>
    <w:rsid w:val="00E6350E"/>
    <w:rsid w:val="00E6386D"/>
    <w:rsid w:val="00E63A9A"/>
    <w:rsid w:val="00E63B77"/>
    <w:rsid w:val="00E63B7A"/>
    <w:rsid w:val="00E63C96"/>
    <w:rsid w:val="00E63F66"/>
    <w:rsid w:val="00E640E6"/>
    <w:rsid w:val="00E64207"/>
    <w:rsid w:val="00E64502"/>
    <w:rsid w:val="00E64754"/>
    <w:rsid w:val="00E648B9"/>
    <w:rsid w:val="00E64A1E"/>
    <w:rsid w:val="00E64B6B"/>
    <w:rsid w:val="00E64EAF"/>
    <w:rsid w:val="00E64EF8"/>
    <w:rsid w:val="00E6507D"/>
    <w:rsid w:val="00E651CF"/>
    <w:rsid w:val="00E65501"/>
    <w:rsid w:val="00E6557D"/>
    <w:rsid w:val="00E65B11"/>
    <w:rsid w:val="00E65DEA"/>
    <w:rsid w:val="00E65E5A"/>
    <w:rsid w:val="00E65FDC"/>
    <w:rsid w:val="00E6613E"/>
    <w:rsid w:val="00E661B3"/>
    <w:rsid w:val="00E66311"/>
    <w:rsid w:val="00E66441"/>
    <w:rsid w:val="00E668F1"/>
    <w:rsid w:val="00E66BD1"/>
    <w:rsid w:val="00E66C9E"/>
    <w:rsid w:val="00E66CD7"/>
    <w:rsid w:val="00E66F3C"/>
    <w:rsid w:val="00E66F52"/>
    <w:rsid w:val="00E66F9A"/>
    <w:rsid w:val="00E67064"/>
    <w:rsid w:val="00E67170"/>
    <w:rsid w:val="00E67845"/>
    <w:rsid w:val="00E67A98"/>
    <w:rsid w:val="00E67AFC"/>
    <w:rsid w:val="00E67C1B"/>
    <w:rsid w:val="00E67C80"/>
    <w:rsid w:val="00E67D17"/>
    <w:rsid w:val="00E67D1C"/>
    <w:rsid w:val="00E67DAA"/>
    <w:rsid w:val="00E67EAA"/>
    <w:rsid w:val="00E67FE1"/>
    <w:rsid w:val="00E67FFE"/>
    <w:rsid w:val="00E70051"/>
    <w:rsid w:val="00E70317"/>
    <w:rsid w:val="00E706AC"/>
    <w:rsid w:val="00E706EC"/>
    <w:rsid w:val="00E70749"/>
    <w:rsid w:val="00E70820"/>
    <w:rsid w:val="00E708F9"/>
    <w:rsid w:val="00E7097C"/>
    <w:rsid w:val="00E71598"/>
    <w:rsid w:val="00E7170B"/>
    <w:rsid w:val="00E7173B"/>
    <w:rsid w:val="00E71744"/>
    <w:rsid w:val="00E71833"/>
    <w:rsid w:val="00E71870"/>
    <w:rsid w:val="00E71A47"/>
    <w:rsid w:val="00E71E49"/>
    <w:rsid w:val="00E720D6"/>
    <w:rsid w:val="00E720E0"/>
    <w:rsid w:val="00E72139"/>
    <w:rsid w:val="00E722DA"/>
    <w:rsid w:val="00E722FC"/>
    <w:rsid w:val="00E7237C"/>
    <w:rsid w:val="00E7246E"/>
    <w:rsid w:val="00E725B7"/>
    <w:rsid w:val="00E72751"/>
    <w:rsid w:val="00E72A08"/>
    <w:rsid w:val="00E72A61"/>
    <w:rsid w:val="00E72AD8"/>
    <w:rsid w:val="00E72AE4"/>
    <w:rsid w:val="00E72C8E"/>
    <w:rsid w:val="00E72D07"/>
    <w:rsid w:val="00E72D91"/>
    <w:rsid w:val="00E73082"/>
    <w:rsid w:val="00E73647"/>
    <w:rsid w:val="00E73989"/>
    <w:rsid w:val="00E73D98"/>
    <w:rsid w:val="00E73EBD"/>
    <w:rsid w:val="00E74793"/>
    <w:rsid w:val="00E748AA"/>
    <w:rsid w:val="00E74AB3"/>
    <w:rsid w:val="00E74D8A"/>
    <w:rsid w:val="00E74DEF"/>
    <w:rsid w:val="00E7519B"/>
    <w:rsid w:val="00E751F8"/>
    <w:rsid w:val="00E7534D"/>
    <w:rsid w:val="00E7541F"/>
    <w:rsid w:val="00E754FA"/>
    <w:rsid w:val="00E75653"/>
    <w:rsid w:val="00E75A4B"/>
    <w:rsid w:val="00E75B85"/>
    <w:rsid w:val="00E75BFA"/>
    <w:rsid w:val="00E75E44"/>
    <w:rsid w:val="00E75EC3"/>
    <w:rsid w:val="00E75F6B"/>
    <w:rsid w:val="00E75F6C"/>
    <w:rsid w:val="00E760BB"/>
    <w:rsid w:val="00E76900"/>
    <w:rsid w:val="00E76A02"/>
    <w:rsid w:val="00E76C14"/>
    <w:rsid w:val="00E76D0A"/>
    <w:rsid w:val="00E76E89"/>
    <w:rsid w:val="00E76EA1"/>
    <w:rsid w:val="00E7709C"/>
    <w:rsid w:val="00E772EA"/>
    <w:rsid w:val="00E773B6"/>
    <w:rsid w:val="00E773C9"/>
    <w:rsid w:val="00E774BA"/>
    <w:rsid w:val="00E7780D"/>
    <w:rsid w:val="00E7799E"/>
    <w:rsid w:val="00E77BC9"/>
    <w:rsid w:val="00E77CE5"/>
    <w:rsid w:val="00E77D7E"/>
    <w:rsid w:val="00E77DBC"/>
    <w:rsid w:val="00E77FDB"/>
    <w:rsid w:val="00E80177"/>
    <w:rsid w:val="00E801DC"/>
    <w:rsid w:val="00E80224"/>
    <w:rsid w:val="00E80354"/>
    <w:rsid w:val="00E808F3"/>
    <w:rsid w:val="00E80D23"/>
    <w:rsid w:val="00E81425"/>
    <w:rsid w:val="00E8144C"/>
    <w:rsid w:val="00E8148F"/>
    <w:rsid w:val="00E81C37"/>
    <w:rsid w:val="00E81D5F"/>
    <w:rsid w:val="00E81FC1"/>
    <w:rsid w:val="00E81FEE"/>
    <w:rsid w:val="00E82235"/>
    <w:rsid w:val="00E82568"/>
    <w:rsid w:val="00E8272B"/>
    <w:rsid w:val="00E829D7"/>
    <w:rsid w:val="00E82D3A"/>
    <w:rsid w:val="00E82DD0"/>
    <w:rsid w:val="00E82DF6"/>
    <w:rsid w:val="00E830D3"/>
    <w:rsid w:val="00E8314F"/>
    <w:rsid w:val="00E831EF"/>
    <w:rsid w:val="00E83374"/>
    <w:rsid w:val="00E8355F"/>
    <w:rsid w:val="00E83B91"/>
    <w:rsid w:val="00E83CBA"/>
    <w:rsid w:val="00E83F8A"/>
    <w:rsid w:val="00E84152"/>
    <w:rsid w:val="00E84320"/>
    <w:rsid w:val="00E8459F"/>
    <w:rsid w:val="00E8463D"/>
    <w:rsid w:val="00E84A38"/>
    <w:rsid w:val="00E84E22"/>
    <w:rsid w:val="00E850FB"/>
    <w:rsid w:val="00E8522F"/>
    <w:rsid w:val="00E852E7"/>
    <w:rsid w:val="00E85602"/>
    <w:rsid w:val="00E856B6"/>
    <w:rsid w:val="00E8589D"/>
    <w:rsid w:val="00E85CE5"/>
    <w:rsid w:val="00E85FD4"/>
    <w:rsid w:val="00E862EB"/>
    <w:rsid w:val="00E862FC"/>
    <w:rsid w:val="00E8662F"/>
    <w:rsid w:val="00E866AA"/>
    <w:rsid w:val="00E86BB3"/>
    <w:rsid w:val="00E872BE"/>
    <w:rsid w:val="00E8765E"/>
    <w:rsid w:val="00E87748"/>
    <w:rsid w:val="00E878D2"/>
    <w:rsid w:val="00E87CA4"/>
    <w:rsid w:val="00E87CD1"/>
    <w:rsid w:val="00E87D5D"/>
    <w:rsid w:val="00E90001"/>
    <w:rsid w:val="00E90033"/>
    <w:rsid w:val="00E905D5"/>
    <w:rsid w:val="00E90989"/>
    <w:rsid w:val="00E90C01"/>
    <w:rsid w:val="00E90D70"/>
    <w:rsid w:val="00E910DC"/>
    <w:rsid w:val="00E913A3"/>
    <w:rsid w:val="00E9184D"/>
    <w:rsid w:val="00E918AC"/>
    <w:rsid w:val="00E91A81"/>
    <w:rsid w:val="00E91AF5"/>
    <w:rsid w:val="00E91DE3"/>
    <w:rsid w:val="00E92399"/>
    <w:rsid w:val="00E923B1"/>
    <w:rsid w:val="00E925B4"/>
    <w:rsid w:val="00E925E4"/>
    <w:rsid w:val="00E92721"/>
    <w:rsid w:val="00E9274B"/>
    <w:rsid w:val="00E927DD"/>
    <w:rsid w:val="00E92ED7"/>
    <w:rsid w:val="00E9319E"/>
    <w:rsid w:val="00E931DD"/>
    <w:rsid w:val="00E9320B"/>
    <w:rsid w:val="00E932F8"/>
    <w:rsid w:val="00E93382"/>
    <w:rsid w:val="00E935AA"/>
    <w:rsid w:val="00E936B5"/>
    <w:rsid w:val="00E938E3"/>
    <w:rsid w:val="00E93AF1"/>
    <w:rsid w:val="00E93C49"/>
    <w:rsid w:val="00E94094"/>
    <w:rsid w:val="00E940E3"/>
    <w:rsid w:val="00E94328"/>
    <w:rsid w:val="00E94421"/>
    <w:rsid w:val="00E94581"/>
    <w:rsid w:val="00E946A0"/>
    <w:rsid w:val="00E94805"/>
    <w:rsid w:val="00E948C4"/>
    <w:rsid w:val="00E948C9"/>
    <w:rsid w:val="00E94A76"/>
    <w:rsid w:val="00E94AFC"/>
    <w:rsid w:val="00E94BD1"/>
    <w:rsid w:val="00E94BD4"/>
    <w:rsid w:val="00E94F82"/>
    <w:rsid w:val="00E953E9"/>
    <w:rsid w:val="00E954BC"/>
    <w:rsid w:val="00E95797"/>
    <w:rsid w:val="00E958B0"/>
    <w:rsid w:val="00E959E6"/>
    <w:rsid w:val="00E95BD7"/>
    <w:rsid w:val="00E95C40"/>
    <w:rsid w:val="00E95F50"/>
    <w:rsid w:val="00E96359"/>
    <w:rsid w:val="00E963B4"/>
    <w:rsid w:val="00E96610"/>
    <w:rsid w:val="00E967CE"/>
    <w:rsid w:val="00E96B18"/>
    <w:rsid w:val="00E96C1F"/>
    <w:rsid w:val="00E96CA4"/>
    <w:rsid w:val="00E96E5D"/>
    <w:rsid w:val="00E96EA6"/>
    <w:rsid w:val="00E973C5"/>
    <w:rsid w:val="00E97419"/>
    <w:rsid w:val="00E97610"/>
    <w:rsid w:val="00E9783E"/>
    <w:rsid w:val="00E97C00"/>
    <w:rsid w:val="00E97FBA"/>
    <w:rsid w:val="00EA06A9"/>
    <w:rsid w:val="00EA06F7"/>
    <w:rsid w:val="00EA0953"/>
    <w:rsid w:val="00EA0A35"/>
    <w:rsid w:val="00EA0B61"/>
    <w:rsid w:val="00EA0E7E"/>
    <w:rsid w:val="00EA0F66"/>
    <w:rsid w:val="00EA11D5"/>
    <w:rsid w:val="00EA11E1"/>
    <w:rsid w:val="00EA12AF"/>
    <w:rsid w:val="00EA151D"/>
    <w:rsid w:val="00EA181E"/>
    <w:rsid w:val="00EA1B5C"/>
    <w:rsid w:val="00EA2124"/>
    <w:rsid w:val="00EA2531"/>
    <w:rsid w:val="00EA2873"/>
    <w:rsid w:val="00EA29A9"/>
    <w:rsid w:val="00EA2ADB"/>
    <w:rsid w:val="00EA2B3D"/>
    <w:rsid w:val="00EA2BE0"/>
    <w:rsid w:val="00EA2C24"/>
    <w:rsid w:val="00EA2CEC"/>
    <w:rsid w:val="00EA2D7A"/>
    <w:rsid w:val="00EA3079"/>
    <w:rsid w:val="00EA346C"/>
    <w:rsid w:val="00EA3C25"/>
    <w:rsid w:val="00EA3D04"/>
    <w:rsid w:val="00EA3EB1"/>
    <w:rsid w:val="00EA3EB2"/>
    <w:rsid w:val="00EA422B"/>
    <w:rsid w:val="00EA4324"/>
    <w:rsid w:val="00EA4511"/>
    <w:rsid w:val="00EA456F"/>
    <w:rsid w:val="00EA4571"/>
    <w:rsid w:val="00EA4671"/>
    <w:rsid w:val="00EA4AC5"/>
    <w:rsid w:val="00EA4C1A"/>
    <w:rsid w:val="00EA4D88"/>
    <w:rsid w:val="00EA4EC3"/>
    <w:rsid w:val="00EA4F03"/>
    <w:rsid w:val="00EA5030"/>
    <w:rsid w:val="00EA5039"/>
    <w:rsid w:val="00EA5392"/>
    <w:rsid w:val="00EA5417"/>
    <w:rsid w:val="00EA5A78"/>
    <w:rsid w:val="00EA5ACE"/>
    <w:rsid w:val="00EA5B08"/>
    <w:rsid w:val="00EA5B54"/>
    <w:rsid w:val="00EA5BF3"/>
    <w:rsid w:val="00EA5DEB"/>
    <w:rsid w:val="00EA5F57"/>
    <w:rsid w:val="00EA5F8A"/>
    <w:rsid w:val="00EA6087"/>
    <w:rsid w:val="00EA61CA"/>
    <w:rsid w:val="00EA61D1"/>
    <w:rsid w:val="00EA61F5"/>
    <w:rsid w:val="00EA62A3"/>
    <w:rsid w:val="00EA67F3"/>
    <w:rsid w:val="00EA6814"/>
    <w:rsid w:val="00EA6ADB"/>
    <w:rsid w:val="00EA6DB7"/>
    <w:rsid w:val="00EA6E45"/>
    <w:rsid w:val="00EA6F1F"/>
    <w:rsid w:val="00EA77E0"/>
    <w:rsid w:val="00EA7AA1"/>
    <w:rsid w:val="00EA7C57"/>
    <w:rsid w:val="00EA7E2E"/>
    <w:rsid w:val="00EB094E"/>
    <w:rsid w:val="00EB09C0"/>
    <w:rsid w:val="00EB0BEB"/>
    <w:rsid w:val="00EB0C86"/>
    <w:rsid w:val="00EB0C96"/>
    <w:rsid w:val="00EB0CAE"/>
    <w:rsid w:val="00EB1157"/>
    <w:rsid w:val="00EB1541"/>
    <w:rsid w:val="00EB15D6"/>
    <w:rsid w:val="00EB17B7"/>
    <w:rsid w:val="00EB19CB"/>
    <w:rsid w:val="00EB19CF"/>
    <w:rsid w:val="00EB1BEF"/>
    <w:rsid w:val="00EB1E2E"/>
    <w:rsid w:val="00EB20EF"/>
    <w:rsid w:val="00EB22E8"/>
    <w:rsid w:val="00EB28DE"/>
    <w:rsid w:val="00EB2CAD"/>
    <w:rsid w:val="00EB2E70"/>
    <w:rsid w:val="00EB3048"/>
    <w:rsid w:val="00EB314D"/>
    <w:rsid w:val="00EB31FE"/>
    <w:rsid w:val="00EB3204"/>
    <w:rsid w:val="00EB33B6"/>
    <w:rsid w:val="00EB34A4"/>
    <w:rsid w:val="00EB364A"/>
    <w:rsid w:val="00EB37C5"/>
    <w:rsid w:val="00EB383C"/>
    <w:rsid w:val="00EB3A5A"/>
    <w:rsid w:val="00EB3EBC"/>
    <w:rsid w:val="00EB3F1B"/>
    <w:rsid w:val="00EB446B"/>
    <w:rsid w:val="00EB4734"/>
    <w:rsid w:val="00EB4DAF"/>
    <w:rsid w:val="00EB4E6B"/>
    <w:rsid w:val="00EB4EDA"/>
    <w:rsid w:val="00EB52EB"/>
    <w:rsid w:val="00EB5373"/>
    <w:rsid w:val="00EB5535"/>
    <w:rsid w:val="00EB5C8D"/>
    <w:rsid w:val="00EB5E05"/>
    <w:rsid w:val="00EB5E2E"/>
    <w:rsid w:val="00EB5EBE"/>
    <w:rsid w:val="00EB6106"/>
    <w:rsid w:val="00EB6264"/>
    <w:rsid w:val="00EB6309"/>
    <w:rsid w:val="00EB6347"/>
    <w:rsid w:val="00EB641E"/>
    <w:rsid w:val="00EB66B5"/>
    <w:rsid w:val="00EB67EE"/>
    <w:rsid w:val="00EB6AD8"/>
    <w:rsid w:val="00EB70D0"/>
    <w:rsid w:val="00EB7124"/>
    <w:rsid w:val="00EB713E"/>
    <w:rsid w:val="00EB7439"/>
    <w:rsid w:val="00EB752A"/>
    <w:rsid w:val="00EB7579"/>
    <w:rsid w:val="00EB7625"/>
    <w:rsid w:val="00EB76BB"/>
    <w:rsid w:val="00EB76DB"/>
    <w:rsid w:val="00EB76E2"/>
    <w:rsid w:val="00EB79B7"/>
    <w:rsid w:val="00EB7B08"/>
    <w:rsid w:val="00EB7CD9"/>
    <w:rsid w:val="00EB7D7A"/>
    <w:rsid w:val="00EB7EA3"/>
    <w:rsid w:val="00EC0275"/>
    <w:rsid w:val="00EC0588"/>
    <w:rsid w:val="00EC05CD"/>
    <w:rsid w:val="00EC077B"/>
    <w:rsid w:val="00EC0B2F"/>
    <w:rsid w:val="00EC0DC9"/>
    <w:rsid w:val="00EC0EAB"/>
    <w:rsid w:val="00EC10D8"/>
    <w:rsid w:val="00EC10DD"/>
    <w:rsid w:val="00EC1421"/>
    <w:rsid w:val="00EC14F6"/>
    <w:rsid w:val="00EC17CB"/>
    <w:rsid w:val="00EC187D"/>
    <w:rsid w:val="00EC18F0"/>
    <w:rsid w:val="00EC1D43"/>
    <w:rsid w:val="00EC2032"/>
    <w:rsid w:val="00EC275D"/>
    <w:rsid w:val="00EC2974"/>
    <w:rsid w:val="00EC2BAC"/>
    <w:rsid w:val="00EC2BF1"/>
    <w:rsid w:val="00EC2CBC"/>
    <w:rsid w:val="00EC2E59"/>
    <w:rsid w:val="00EC2F7D"/>
    <w:rsid w:val="00EC34D9"/>
    <w:rsid w:val="00EC375F"/>
    <w:rsid w:val="00EC3953"/>
    <w:rsid w:val="00EC3D04"/>
    <w:rsid w:val="00EC3E0B"/>
    <w:rsid w:val="00EC3E0F"/>
    <w:rsid w:val="00EC3E19"/>
    <w:rsid w:val="00EC43EF"/>
    <w:rsid w:val="00EC454C"/>
    <w:rsid w:val="00EC486D"/>
    <w:rsid w:val="00EC4B7B"/>
    <w:rsid w:val="00EC4BEB"/>
    <w:rsid w:val="00EC5024"/>
    <w:rsid w:val="00EC5175"/>
    <w:rsid w:val="00EC5188"/>
    <w:rsid w:val="00EC53C4"/>
    <w:rsid w:val="00EC548A"/>
    <w:rsid w:val="00EC54AA"/>
    <w:rsid w:val="00EC5530"/>
    <w:rsid w:val="00EC5952"/>
    <w:rsid w:val="00EC5D92"/>
    <w:rsid w:val="00EC5DA1"/>
    <w:rsid w:val="00EC5E00"/>
    <w:rsid w:val="00EC6206"/>
    <w:rsid w:val="00EC6298"/>
    <w:rsid w:val="00EC6571"/>
    <w:rsid w:val="00EC6679"/>
    <w:rsid w:val="00EC6EFB"/>
    <w:rsid w:val="00EC710C"/>
    <w:rsid w:val="00EC71AB"/>
    <w:rsid w:val="00EC79BB"/>
    <w:rsid w:val="00EC7B0B"/>
    <w:rsid w:val="00ED01F3"/>
    <w:rsid w:val="00ED04D5"/>
    <w:rsid w:val="00ED0690"/>
    <w:rsid w:val="00ED0941"/>
    <w:rsid w:val="00ED0E98"/>
    <w:rsid w:val="00ED0EB3"/>
    <w:rsid w:val="00ED0F33"/>
    <w:rsid w:val="00ED1043"/>
    <w:rsid w:val="00ED1129"/>
    <w:rsid w:val="00ED1156"/>
    <w:rsid w:val="00ED1231"/>
    <w:rsid w:val="00ED12EA"/>
    <w:rsid w:val="00ED1489"/>
    <w:rsid w:val="00ED157A"/>
    <w:rsid w:val="00ED15AA"/>
    <w:rsid w:val="00ED15D0"/>
    <w:rsid w:val="00ED190C"/>
    <w:rsid w:val="00ED19BF"/>
    <w:rsid w:val="00ED1AF0"/>
    <w:rsid w:val="00ED1B3D"/>
    <w:rsid w:val="00ED1B51"/>
    <w:rsid w:val="00ED1EEE"/>
    <w:rsid w:val="00ED20C1"/>
    <w:rsid w:val="00ED213B"/>
    <w:rsid w:val="00ED2236"/>
    <w:rsid w:val="00ED2718"/>
    <w:rsid w:val="00ED2A3D"/>
    <w:rsid w:val="00ED2C2C"/>
    <w:rsid w:val="00ED2CA7"/>
    <w:rsid w:val="00ED2D1D"/>
    <w:rsid w:val="00ED306B"/>
    <w:rsid w:val="00ED3322"/>
    <w:rsid w:val="00ED3474"/>
    <w:rsid w:val="00ED3621"/>
    <w:rsid w:val="00ED36AE"/>
    <w:rsid w:val="00ED3701"/>
    <w:rsid w:val="00ED3C4A"/>
    <w:rsid w:val="00ED43C3"/>
    <w:rsid w:val="00ED46C8"/>
    <w:rsid w:val="00ED4878"/>
    <w:rsid w:val="00ED48B0"/>
    <w:rsid w:val="00ED4D33"/>
    <w:rsid w:val="00ED5101"/>
    <w:rsid w:val="00ED5157"/>
    <w:rsid w:val="00ED51EA"/>
    <w:rsid w:val="00ED53A5"/>
    <w:rsid w:val="00ED54FB"/>
    <w:rsid w:val="00ED570F"/>
    <w:rsid w:val="00ED578D"/>
    <w:rsid w:val="00ED5CA1"/>
    <w:rsid w:val="00ED5CE8"/>
    <w:rsid w:val="00ED5D8C"/>
    <w:rsid w:val="00ED60F4"/>
    <w:rsid w:val="00ED6204"/>
    <w:rsid w:val="00ED6235"/>
    <w:rsid w:val="00ED627F"/>
    <w:rsid w:val="00ED628F"/>
    <w:rsid w:val="00ED63E7"/>
    <w:rsid w:val="00ED6665"/>
    <w:rsid w:val="00ED6738"/>
    <w:rsid w:val="00ED685C"/>
    <w:rsid w:val="00ED69D3"/>
    <w:rsid w:val="00ED6D6E"/>
    <w:rsid w:val="00ED6F3B"/>
    <w:rsid w:val="00ED7286"/>
    <w:rsid w:val="00ED7315"/>
    <w:rsid w:val="00ED740E"/>
    <w:rsid w:val="00ED7967"/>
    <w:rsid w:val="00ED7968"/>
    <w:rsid w:val="00ED79DF"/>
    <w:rsid w:val="00EE0320"/>
    <w:rsid w:val="00EE04C7"/>
    <w:rsid w:val="00EE05FF"/>
    <w:rsid w:val="00EE0656"/>
    <w:rsid w:val="00EE0833"/>
    <w:rsid w:val="00EE0929"/>
    <w:rsid w:val="00EE0952"/>
    <w:rsid w:val="00EE0A9E"/>
    <w:rsid w:val="00EE0C16"/>
    <w:rsid w:val="00EE116F"/>
    <w:rsid w:val="00EE12A3"/>
    <w:rsid w:val="00EE149B"/>
    <w:rsid w:val="00EE1846"/>
    <w:rsid w:val="00EE1A80"/>
    <w:rsid w:val="00EE1AEE"/>
    <w:rsid w:val="00EE1B62"/>
    <w:rsid w:val="00EE1D91"/>
    <w:rsid w:val="00EE1DB6"/>
    <w:rsid w:val="00EE1EC6"/>
    <w:rsid w:val="00EE1ECA"/>
    <w:rsid w:val="00EE20DD"/>
    <w:rsid w:val="00EE27A1"/>
    <w:rsid w:val="00EE28D7"/>
    <w:rsid w:val="00EE295C"/>
    <w:rsid w:val="00EE2C20"/>
    <w:rsid w:val="00EE2DC2"/>
    <w:rsid w:val="00EE3253"/>
    <w:rsid w:val="00EE3575"/>
    <w:rsid w:val="00EE3661"/>
    <w:rsid w:val="00EE3734"/>
    <w:rsid w:val="00EE375B"/>
    <w:rsid w:val="00EE3A71"/>
    <w:rsid w:val="00EE3C45"/>
    <w:rsid w:val="00EE3DD7"/>
    <w:rsid w:val="00EE3F89"/>
    <w:rsid w:val="00EE3F9B"/>
    <w:rsid w:val="00EE4025"/>
    <w:rsid w:val="00EE415B"/>
    <w:rsid w:val="00EE44B7"/>
    <w:rsid w:val="00EE48F1"/>
    <w:rsid w:val="00EE4920"/>
    <w:rsid w:val="00EE4AAF"/>
    <w:rsid w:val="00EE4AED"/>
    <w:rsid w:val="00EE500C"/>
    <w:rsid w:val="00EE5041"/>
    <w:rsid w:val="00EE50B3"/>
    <w:rsid w:val="00EE520C"/>
    <w:rsid w:val="00EE52E3"/>
    <w:rsid w:val="00EE5415"/>
    <w:rsid w:val="00EE5689"/>
    <w:rsid w:val="00EE574B"/>
    <w:rsid w:val="00EE582E"/>
    <w:rsid w:val="00EE5F2C"/>
    <w:rsid w:val="00EE61FF"/>
    <w:rsid w:val="00EE649B"/>
    <w:rsid w:val="00EE64DA"/>
    <w:rsid w:val="00EE69B9"/>
    <w:rsid w:val="00EE6A24"/>
    <w:rsid w:val="00EE6AC2"/>
    <w:rsid w:val="00EE6D57"/>
    <w:rsid w:val="00EE6F4C"/>
    <w:rsid w:val="00EE706A"/>
    <w:rsid w:val="00EE7171"/>
    <w:rsid w:val="00EE755F"/>
    <w:rsid w:val="00EE7714"/>
    <w:rsid w:val="00EE77A4"/>
    <w:rsid w:val="00EF011E"/>
    <w:rsid w:val="00EF02FA"/>
    <w:rsid w:val="00EF058D"/>
    <w:rsid w:val="00EF06A8"/>
    <w:rsid w:val="00EF07FE"/>
    <w:rsid w:val="00EF0807"/>
    <w:rsid w:val="00EF085E"/>
    <w:rsid w:val="00EF0882"/>
    <w:rsid w:val="00EF0A20"/>
    <w:rsid w:val="00EF0E97"/>
    <w:rsid w:val="00EF0FE5"/>
    <w:rsid w:val="00EF128D"/>
    <w:rsid w:val="00EF141C"/>
    <w:rsid w:val="00EF14A9"/>
    <w:rsid w:val="00EF16B0"/>
    <w:rsid w:val="00EF1833"/>
    <w:rsid w:val="00EF1D59"/>
    <w:rsid w:val="00EF1DD1"/>
    <w:rsid w:val="00EF1E99"/>
    <w:rsid w:val="00EF1F9A"/>
    <w:rsid w:val="00EF2092"/>
    <w:rsid w:val="00EF2133"/>
    <w:rsid w:val="00EF22AC"/>
    <w:rsid w:val="00EF23E1"/>
    <w:rsid w:val="00EF2C1F"/>
    <w:rsid w:val="00EF2F02"/>
    <w:rsid w:val="00EF2FF9"/>
    <w:rsid w:val="00EF333A"/>
    <w:rsid w:val="00EF3374"/>
    <w:rsid w:val="00EF37A3"/>
    <w:rsid w:val="00EF39EE"/>
    <w:rsid w:val="00EF3DFF"/>
    <w:rsid w:val="00EF3F20"/>
    <w:rsid w:val="00EF44DC"/>
    <w:rsid w:val="00EF4596"/>
    <w:rsid w:val="00EF4611"/>
    <w:rsid w:val="00EF4AD6"/>
    <w:rsid w:val="00EF4B3D"/>
    <w:rsid w:val="00EF5315"/>
    <w:rsid w:val="00EF53A9"/>
    <w:rsid w:val="00EF56E1"/>
    <w:rsid w:val="00EF5A62"/>
    <w:rsid w:val="00EF5B07"/>
    <w:rsid w:val="00EF5C07"/>
    <w:rsid w:val="00EF5FA7"/>
    <w:rsid w:val="00EF6205"/>
    <w:rsid w:val="00EF6322"/>
    <w:rsid w:val="00EF6468"/>
    <w:rsid w:val="00EF66CB"/>
    <w:rsid w:val="00EF675C"/>
    <w:rsid w:val="00EF67E4"/>
    <w:rsid w:val="00EF68A9"/>
    <w:rsid w:val="00EF6A28"/>
    <w:rsid w:val="00EF713C"/>
    <w:rsid w:val="00EF71A5"/>
    <w:rsid w:val="00EF75A1"/>
    <w:rsid w:val="00EF763E"/>
    <w:rsid w:val="00EF7EDB"/>
    <w:rsid w:val="00EF7FA0"/>
    <w:rsid w:val="00F00051"/>
    <w:rsid w:val="00F0023A"/>
    <w:rsid w:val="00F0041A"/>
    <w:rsid w:val="00F005AF"/>
    <w:rsid w:val="00F005C0"/>
    <w:rsid w:val="00F0092B"/>
    <w:rsid w:val="00F00BC2"/>
    <w:rsid w:val="00F00BD9"/>
    <w:rsid w:val="00F00BF7"/>
    <w:rsid w:val="00F00DE5"/>
    <w:rsid w:val="00F010C3"/>
    <w:rsid w:val="00F011DE"/>
    <w:rsid w:val="00F01679"/>
    <w:rsid w:val="00F01760"/>
    <w:rsid w:val="00F019F0"/>
    <w:rsid w:val="00F01A44"/>
    <w:rsid w:val="00F01EDC"/>
    <w:rsid w:val="00F02060"/>
    <w:rsid w:val="00F0223B"/>
    <w:rsid w:val="00F0273C"/>
    <w:rsid w:val="00F02BAE"/>
    <w:rsid w:val="00F02C6C"/>
    <w:rsid w:val="00F02C72"/>
    <w:rsid w:val="00F02DA5"/>
    <w:rsid w:val="00F02E1E"/>
    <w:rsid w:val="00F02E8C"/>
    <w:rsid w:val="00F02F0E"/>
    <w:rsid w:val="00F02F7E"/>
    <w:rsid w:val="00F02FAF"/>
    <w:rsid w:val="00F0300C"/>
    <w:rsid w:val="00F030CC"/>
    <w:rsid w:val="00F0319D"/>
    <w:rsid w:val="00F031E6"/>
    <w:rsid w:val="00F035F6"/>
    <w:rsid w:val="00F036E7"/>
    <w:rsid w:val="00F038D0"/>
    <w:rsid w:val="00F03985"/>
    <w:rsid w:val="00F03C11"/>
    <w:rsid w:val="00F03DE4"/>
    <w:rsid w:val="00F03FFA"/>
    <w:rsid w:val="00F0439B"/>
    <w:rsid w:val="00F044C7"/>
    <w:rsid w:val="00F04991"/>
    <w:rsid w:val="00F04D41"/>
    <w:rsid w:val="00F04ED7"/>
    <w:rsid w:val="00F04F7D"/>
    <w:rsid w:val="00F05107"/>
    <w:rsid w:val="00F051E3"/>
    <w:rsid w:val="00F051F7"/>
    <w:rsid w:val="00F05496"/>
    <w:rsid w:val="00F05957"/>
    <w:rsid w:val="00F05EEB"/>
    <w:rsid w:val="00F05F20"/>
    <w:rsid w:val="00F061CC"/>
    <w:rsid w:val="00F06329"/>
    <w:rsid w:val="00F06600"/>
    <w:rsid w:val="00F066E2"/>
    <w:rsid w:val="00F06918"/>
    <w:rsid w:val="00F06B35"/>
    <w:rsid w:val="00F06C1B"/>
    <w:rsid w:val="00F06D98"/>
    <w:rsid w:val="00F06DA0"/>
    <w:rsid w:val="00F06DD2"/>
    <w:rsid w:val="00F06E51"/>
    <w:rsid w:val="00F06FED"/>
    <w:rsid w:val="00F070EC"/>
    <w:rsid w:val="00F076E7"/>
    <w:rsid w:val="00F07E3F"/>
    <w:rsid w:val="00F07EE5"/>
    <w:rsid w:val="00F07FF9"/>
    <w:rsid w:val="00F10013"/>
    <w:rsid w:val="00F10078"/>
    <w:rsid w:val="00F10646"/>
    <w:rsid w:val="00F10834"/>
    <w:rsid w:val="00F10838"/>
    <w:rsid w:val="00F108BE"/>
    <w:rsid w:val="00F10A22"/>
    <w:rsid w:val="00F10AC2"/>
    <w:rsid w:val="00F10CA7"/>
    <w:rsid w:val="00F11713"/>
    <w:rsid w:val="00F11BCF"/>
    <w:rsid w:val="00F11C49"/>
    <w:rsid w:val="00F11CD0"/>
    <w:rsid w:val="00F11E04"/>
    <w:rsid w:val="00F12275"/>
    <w:rsid w:val="00F125CF"/>
    <w:rsid w:val="00F12784"/>
    <w:rsid w:val="00F127FC"/>
    <w:rsid w:val="00F1288A"/>
    <w:rsid w:val="00F128A7"/>
    <w:rsid w:val="00F128FF"/>
    <w:rsid w:val="00F12A06"/>
    <w:rsid w:val="00F12A83"/>
    <w:rsid w:val="00F12D4A"/>
    <w:rsid w:val="00F12EF6"/>
    <w:rsid w:val="00F1318D"/>
    <w:rsid w:val="00F1325A"/>
    <w:rsid w:val="00F1345E"/>
    <w:rsid w:val="00F1364F"/>
    <w:rsid w:val="00F1370F"/>
    <w:rsid w:val="00F138E0"/>
    <w:rsid w:val="00F138EF"/>
    <w:rsid w:val="00F13A9E"/>
    <w:rsid w:val="00F13CB7"/>
    <w:rsid w:val="00F13D0E"/>
    <w:rsid w:val="00F13F7C"/>
    <w:rsid w:val="00F1433C"/>
    <w:rsid w:val="00F1457D"/>
    <w:rsid w:val="00F1492C"/>
    <w:rsid w:val="00F14CB7"/>
    <w:rsid w:val="00F14E05"/>
    <w:rsid w:val="00F14EF0"/>
    <w:rsid w:val="00F15251"/>
    <w:rsid w:val="00F15305"/>
    <w:rsid w:val="00F1545D"/>
    <w:rsid w:val="00F1559A"/>
    <w:rsid w:val="00F155D9"/>
    <w:rsid w:val="00F1568C"/>
    <w:rsid w:val="00F156C1"/>
    <w:rsid w:val="00F1572C"/>
    <w:rsid w:val="00F15979"/>
    <w:rsid w:val="00F15D98"/>
    <w:rsid w:val="00F161C0"/>
    <w:rsid w:val="00F162F4"/>
    <w:rsid w:val="00F163EA"/>
    <w:rsid w:val="00F16580"/>
    <w:rsid w:val="00F165F2"/>
    <w:rsid w:val="00F16AE6"/>
    <w:rsid w:val="00F16C7E"/>
    <w:rsid w:val="00F16CA4"/>
    <w:rsid w:val="00F16CAD"/>
    <w:rsid w:val="00F16D15"/>
    <w:rsid w:val="00F16D98"/>
    <w:rsid w:val="00F16DB6"/>
    <w:rsid w:val="00F17102"/>
    <w:rsid w:val="00F1740B"/>
    <w:rsid w:val="00F174C9"/>
    <w:rsid w:val="00F176BD"/>
    <w:rsid w:val="00F17730"/>
    <w:rsid w:val="00F17B96"/>
    <w:rsid w:val="00F17D42"/>
    <w:rsid w:val="00F17E5D"/>
    <w:rsid w:val="00F200C7"/>
    <w:rsid w:val="00F20135"/>
    <w:rsid w:val="00F2046C"/>
    <w:rsid w:val="00F2086E"/>
    <w:rsid w:val="00F21074"/>
    <w:rsid w:val="00F21094"/>
    <w:rsid w:val="00F213FA"/>
    <w:rsid w:val="00F214E4"/>
    <w:rsid w:val="00F21678"/>
    <w:rsid w:val="00F2192A"/>
    <w:rsid w:val="00F21CA3"/>
    <w:rsid w:val="00F21CE1"/>
    <w:rsid w:val="00F21D66"/>
    <w:rsid w:val="00F21D71"/>
    <w:rsid w:val="00F21E57"/>
    <w:rsid w:val="00F21EDD"/>
    <w:rsid w:val="00F21F18"/>
    <w:rsid w:val="00F2211F"/>
    <w:rsid w:val="00F22143"/>
    <w:rsid w:val="00F223CC"/>
    <w:rsid w:val="00F22518"/>
    <w:rsid w:val="00F225FE"/>
    <w:rsid w:val="00F22790"/>
    <w:rsid w:val="00F227C1"/>
    <w:rsid w:val="00F22A96"/>
    <w:rsid w:val="00F22D41"/>
    <w:rsid w:val="00F22D82"/>
    <w:rsid w:val="00F22E83"/>
    <w:rsid w:val="00F23174"/>
    <w:rsid w:val="00F231E6"/>
    <w:rsid w:val="00F23661"/>
    <w:rsid w:val="00F2371F"/>
    <w:rsid w:val="00F237A6"/>
    <w:rsid w:val="00F23A22"/>
    <w:rsid w:val="00F23EF3"/>
    <w:rsid w:val="00F23EF8"/>
    <w:rsid w:val="00F23F48"/>
    <w:rsid w:val="00F2404F"/>
    <w:rsid w:val="00F242F1"/>
    <w:rsid w:val="00F24327"/>
    <w:rsid w:val="00F2439D"/>
    <w:rsid w:val="00F2444A"/>
    <w:rsid w:val="00F246C7"/>
    <w:rsid w:val="00F24796"/>
    <w:rsid w:val="00F24C20"/>
    <w:rsid w:val="00F24D23"/>
    <w:rsid w:val="00F24D47"/>
    <w:rsid w:val="00F24D50"/>
    <w:rsid w:val="00F250B7"/>
    <w:rsid w:val="00F252AB"/>
    <w:rsid w:val="00F252E1"/>
    <w:rsid w:val="00F25376"/>
    <w:rsid w:val="00F256BB"/>
    <w:rsid w:val="00F25727"/>
    <w:rsid w:val="00F25B15"/>
    <w:rsid w:val="00F25B81"/>
    <w:rsid w:val="00F25DE8"/>
    <w:rsid w:val="00F26173"/>
    <w:rsid w:val="00F2634C"/>
    <w:rsid w:val="00F263D5"/>
    <w:rsid w:val="00F263F0"/>
    <w:rsid w:val="00F2679A"/>
    <w:rsid w:val="00F2699A"/>
    <w:rsid w:val="00F26A82"/>
    <w:rsid w:val="00F26B3C"/>
    <w:rsid w:val="00F26D82"/>
    <w:rsid w:val="00F26D88"/>
    <w:rsid w:val="00F26D92"/>
    <w:rsid w:val="00F26FE7"/>
    <w:rsid w:val="00F27232"/>
    <w:rsid w:val="00F2745C"/>
    <w:rsid w:val="00F2770D"/>
    <w:rsid w:val="00F27C97"/>
    <w:rsid w:val="00F27F4E"/>
    <w:rsid w:val="00F30105"/>
    <w:rsid w:val="00F3014C"/>
    <w:rsid w:val="00F3014D"/>
    <w:rsid w:val="00F30467"/>
    <w:rsid w:val="00F304B7"/>
    <w:rsid w:val="00F304E9"/>
    <w:rsid w:val="00F30585"/>
    <w:rsid w:val="00F305F4"/>
    <w:rsid w:val="00F30663"/>
    <w:rsid w:val="00F30B35"/>
    <w:rsid w:val="00F30B97"/>
    <w:rsid w:val="00F30C1D"/>
    <w:rsid w:val="00F30CE3"/>
    <w:rsid w:val="00F30E5F"/>
    <w:rsid w:val="00F31071"/>
    <w:rsid w:val="00F31095"/>
    <w:rsid w:val="00F3157A"/>
    <w:rsid w:val="00F31C57"/>
    <w:rsid w:val="00F31EC6"/>
    <w:rsid w:val="00F31EE5"/>
    <w:rsid w:val="00F3208A"/>
    <w:rsid w:val="00F3229F"/>
    <w:rsid w:val="00F326FF"/>
    <w:rsid w:val="00F32726"/>
    <w:rsid w:val="00F32E52"/>
    <w:rsid w:val="00F3312F"/>
    <w:rsid w:val="00F33329"/>
    <w:rsid w:val="00F33729"/>
    <w:rsid w:val="00F3374F"/>
    <w:rsid w:val="00F3391E"/>
    <w:rsid w:val="00F33A13"/>
    <w:rsid w:val="00F33C09"/>
    <w:rsid w:val="00F33D3C"/>
    <w:rsid w:val="00F3413E"/>
    <w:rsid w:val="00F34265"/>
    <w:rsid w:val="00F348A7"/>
    <w:rsid w:val="00F348E5"/>
    <w:rsid w:val="00F35002"/>
    <w:rsid w:val="00F350D9"/>
    <w:rsid w:val="00F3531E"/>
    <w:rsid w:val="00F355B6"/>
    <w:rsid w:val="00F355CF"/>
    <w:rsid w:val="00F35684"/>
    <w:rsid w:val="00F3577F"/>
    <w:rsid w:val="00F35959"/>
    <w:rsid w:val="00F35C8F"/>
    <w:rsid w:val="00F35D37"/>
    <w:rsid w:val="00F35D60"/>
    <w:rsid w:val="00F35DBE"/>
    <w:rsid w:val="00F361A5"/>
    <w:rsid w:val="00F36207"/>
    <w:rsid w:val="00F36433"/>
    <w:rsid w:val="00F3653B"/>
    <w:rsid w:val="00F36775"/>
    <w:rsid w:val="00F36867"/>
    <w:rsid w:val="00F36961"/>
    <w:rsid w:val="00F36B50"/>
    <w:rsid w:val="00F36D44"/>
    <w:rsid w:val="00F36DC7"/>
    <w:rsid w:val="00F3705C"/>
    <w:rsid w:val="00F3721A"/>
    <w:rsid w:val="00F3732C"/>
    <w:rsid w:val="00F37442"/>
    <w:rsid w:val="00F3754C"/>
    <w:rsid w:val="00F3764F"/>
    <w:rsid w:val="00F376D8"/>
    <w:rsid w:val="00F37B22"/>
    <w:rsid w:val="00F37B70"/>
    <w:rsid w:val="00F37B98"/>
    <w:rsid w:val="00F40256"/>
    <w:rsid w:val="00F4032F"/>
    <w:rsid w:val="00F40B76"/>
    <w:rsid w:val="00F40FF3"/>
    <w:rsid w:val="00F41267"/>
    <w:rsid w:val="00F413BC"/>
    <w:rsid w:val="00F4152A"/>
    <w:rsid w:val="00F4176C"/>
    <w:rsid w:val="00F418E5"/>
    <w:rsid w:val="00F419AB"/>
    <w:rsid w:val="00F419DA"/>
    <w:rsid w:val="00F41A28"/>
    <w:rsid w:val="00F41D5A"/>
    <w:rsid w:val="00F41D60"/>
    <w:rsid w:val="00F41F60"/>
    <w:rsid w:val="00F4220F"/>
    <w:rsid w:val="00F42469"/>
    <w:rsid w:val="00F42BE6"/>
    <w:rsid w:val="00F42E3F"/>
    <w:rsid w:val="00F42EF9"/>
    <w:rsid w:val="00F43035"/>
    <w:rsid w:val="00F43133"/>
    <w:rsid w:val="00F433D3"/>
    <w:rsid w:val="00F43430"/>
    <w:rsid w:val="00F4392C"/>
    <w:rsid w:val="00F442BC"/>
    <w:rsid w:val="00F443B2"/>
    <w:rsid w:val="00F44695"/>
    <w:rsid w:val="00F44864"/>
    <w:rsid w:val="00F44A4F"/>
    <w:rsid w:val="00F44C40"/>
    <w:rsid w:val="00F44D96"/>
    <w:rsid w:val="00F452AE"/>
    <w:rsid w:val="00F4558F"/>
    <w:rsid w:val="00F45598"/>
    <w:rsid w:val="00F45755"/>
    <w:rsid w:val="00F45801"/>
    <w:rsid w:val="00F45F1C"/>
    <w:rsid w:val="00F4605D"/>
    <w:rsid w:val="00F46291"/>
    <w:rsid w:val="00F463CD"/>
    <w:rsid w:val="00F46766"/>
    <w:rsid w:val="00F46AE9"/>
    <w:rsid w:val="00F46CF1"/>
    <w:rsid w:val="00F46FBF"/>
    <w:rsid w:val="00F4744D"/>
    <w:rsid w:val="00F475E1"/>
    <w:rsid w:val="00F4769A"/>
    <w:rsid w:val="00F47A6E"/>
    <w:rsid w:val="00F47A70"/>
    <w:rsid w:val="00F47AE6"/>
    <w:rsid w:val="00F47DE4"/>
    <w:rsid w:val="00F47E68"/>
    <w:rsid w:val="00F50111"/>
    <w:rsid w:val="00F5012C"/>
    <w:rsid w:val="00F506A2"/>
    <w:rsid w:val="00F5076B"/>
    <w:rsid w:val="00F507DF"/>
    <w:rsid w:val="00F50C58"/>
    <w:rsid w:val="00F510D8"/>
    <w:rsid w:val="00F512E6"/>
    <w:rsid w:val="00F5148B"/>
    <w:rsid w:val="00F516F4"/>
    <w:rsid w:val="00F518CD"/>
    <w:rsid w:val="00F51C4D"/>
    <w:rsid w:val="00F51C5B"/>
    <w:rsid w:val="00F51E49"/>
    <w:rsid w:val="00F52296"/>
    <w:rsid w:val="00F524E4"/>
    <w:rsid w:val="00F52810"/>
    <w:rsid w:val="00F52875"/>
    <w:rsid w:val="00F52C2F"/>
    <w:rsid w:val="00F52FFD"/>
    <w:rsid w:val="00F53124"/>
    <w:rsid w:val="00F53206"/>
    <w:rsid w:val="00F53338"/>
    <w:rsid w:val="00F5337C"/>
    <w:rsid w:val="00F53E84"/>
    <w:rsid w:val="00F53F9C"/>
    <w:rsid w:val="00F5423A"/>
    <w:rsid w:val="00F547A6"/>
    <w:rsid w:val="00F548EC"/>
    <w:rsid w:val="00F5495B"/>
    <w:rsid w:val="00F549EA"/>
    <w:rsid w:val="00F54A47"/>
    <w:rsid w:val="00F54AAB"/>
    <w:rsid w:val="00F54D75"/>
    <w:rsid w:val="00F54F94"/>
    <w:rsid w:val="00F54FDE"/>
    <w:rsid w:val="00F54FDF"/>
    <w:rsid w:val="00F55012"/>
    <w:rsid w:val="00F55041"/>
    <w:rsid w:val="00F5532B"/>
    <w:rsid w:val="00F55370"/>
    <w:rsid w:val="00F55869"/>
    <w:rsid w:val="00F55969"/>
    <w:rsid w:val="00F55B20"/>
    <w:rsid w:val="00F55B9C"/>
    <w:rsid w:val="00F56042"/>
    <w:rsid w:val="00F56082"/>
    <w:rsid w:val="00F5634E"/>
    <w:rsid w:val="00F56613"/>
    <w:rsid w:val="00F56690"/>
    <w:rsid w:val="00F56928"/>
    <w:rsid w:val="00F56A90"/>
    <w:rsid w:val="00F56B40"/>
    <w:rsid w:val="00F56CE2"/>
    <w:rsid w:val="00F56D11"/>
    <w:rsid w:val="00F56D98"/>
    <w:rsid w:val="00F57026"/>
    <w:rsid w:val="00F573B2"/>
    <w:rsid w:val="00F57416"/>
    <w:rsid w:val="00F5776A"/>
    <w:rsid w:val="00F57827"/>
    <w:rsid w:val="00F57F96"/>
    <w:rsid w:val="00F604DE"/>
    <w:rsid w:val="00F604EA"/>
    <w:rsid w:val="00F60A75"/>
    <w:rsid w:val="00F60B21"/>
    <w:rsid w:val="00F60B24"/>
    <w:rsid w:val="00F60B2F"/>
    <w:rsid w:val="00F60CED"/>
    <w:rsid w:val="00F60F3C"/>
    <w:rsid w:val="00F610DE"/>
    <w:rsid w:val="00F61216"/>
    <w:rsid w:val="00F61391"/>
    <w:rsid w:val="00F616BC"/>
    <w:rsid w:val="00F61890"/>
    <w:rsid w:val="00F61921"/>
    <w:rsid w:val="00F61A18"/>
    <w:rsid w:val="00F61B4C"/>
    <w:rsid w:val="00F61EEF"/>
    <w:rsid w:val="00F62207"/>
    <w:rsid w:val="00F62372"/>
    <w:rsid w:val="00F62762"/>
    <w:rsid w:val="00F627BD"/>
    <w:rsid w:val="00F627C2"/>
    <w:rsid w:val="00F62A79"/>
    <w:rsid w:val="00F62B08"/>
    <w:rsid w:val="00F62CDA"/>
    <w:rsid w:val="00F62D40"/>
    <w:rsid w:val="00F62D94"/>
    <w:rsid w:val="00F62DD4"/>
    <w:rsid w:val="00F63356"/>
    <w:rsid w:val="00F635E5"/>
    <w:rsid w:val="00F6394F"/>
    <w:rsid w:val="00F6396A"/>
    <w:rsid w:val="00F63BDC"/>
    <w:rsid w:val="00F63C17"/>
    <w:rsid w:val="00F6417E"/>
    <w:rsid w:val="00F6440F"/>
    <w:rsid w:val="00F64682"/>
    <w:rsid w:val="00F64A06"/>
    <w:rsid w:val="00F64B1B"/>
    <w:rsid w:val="00F64B57"/>
    <w:rsid w:val="00F64B83"/>
    <w:rsid w:val="00F64C98"/>
    <w:rsid w:val="00F64FCD"/>
    <w:rsid w:val="00F650B6"/>
    <w:rsid w:val="00F65127"/>
    <w:rsid w:val="00F652BF"/>
    <w:rsid w:val="00F65350"/>
    <w:rsid w:val="00F65352"/>
    <w:rsid w:val="00F656B7"/>
    <w:rsid w:val="00F65710"/>
    <w:rsid w:val="00F65877"/>
    <w:rsid w:val="00F65A6A"/>
    <w:rsid w:val="00F65B2E"/>
    <w:rsid w:val="00F65D65"/>
    <w:rsid w:val="00F65F66"/>
    <w:rsid w:val="00F6606B"/>
    <w:rsid w:val="00F66113"/>
    <w:rsid w:val="00F66146"/>
    <w:rsid w:val="00F661B5"/>
    <w:rsid w:val="00F66416"/>
    <w:rsid w:val="00F666BE"/>
    <w:rsid w:val="00F6679A"/>
    <w:rsid w:val="00F668AC"/>
    <w:rsid w:val="00F66D27"/>
    <w:rsid w:val="00F66D59"/>
    <w:rsid w:val="00F67176"/>
    <w:rsid w:val="00F672B2"/>
    <w:rsid w:val="00F674EF"/>
    <w:rsid w:val="00F677CC"/>
    <w:rsid w:val="00F6799A"/>
    <w:rsid w:val="00F67C0A"/>
    <w:rsid w:val="00F67D78"/>
    <w:rsid w:val="00F67DFC"/>
    <w:rsid w:val="00F67E19"/>
    <w:rsid w:val="00F67EA8"/>
    <w:rsid w:val="00F70402"/>
    <w:rsid w:val="00F70473"/>
    <w:rsid w:val="00F704C0"/>
    <w:rsid w:val="00F70B05"/>
    <w:rsid w:val="00F70CF1"/>
    <w:rsid w:val="00F70D11"/>
    <w:rsid w:val="00F70E69"/>
    <w:rsid w:val="00F71353"/>
    <w:rsid w:val="00F71667"/>
    <w:rsid w:val="00F71886"/>
    <w:rsid w:val="00F71AFC"/>
    <w:rsid w:val="00F71E1D"/>
    <w:rsid w:val="00F71E6B"/>
    <w:rsid w:val="00F72382"/>
    <w:rsid w:val="00F72849"/>
    <w:rsid w:val="00F72C37"/>
    <w:rsid w:val="00F72D96"/>
    <w:rsid w:val="00F72EEF"/>
    <w:rsid w:val="00F72F52"/>
    <w:rsid w:val="00F73323"/>
    <w:rsid w:val="00F73377"/>
    <w:rsid w:val="00F7365B"/>
    <w:rsid w:val="00F73988"/>
    <w:rsid w:val="00F73BA2"/>
    <w:rsid w:val="00F73BA9"/>
    <w:rsid w:val="00F73BDB"/>
    <w:rsid w:val="00F73D7F"/>
    <w:rsid w:val="00F73E98"/>
    <w:rsid w:val="00F740CE"/>
    <w:rsid w:val="00F7437C"/>
    <w:rsid w:val="00F744D0"/>
    <w:rsid w:val="00F74502"/>
    <w:rsid w:val="00F74560"/>
    <w:rsid w:val="00F745DD"/>
    <w:rsid w:val="00F74652"/>
    <w:rsid w:val="00F746D9"/>
    <w:rsid w:val="00F749E8"/>
    <w:rsid w:val="00F74A29"/>
    <w:rsid w:val="00F74A34"/>
    <w:rsid w:val="00F74AF0"/>
    <w:rsid w:val="00F74CED"/>
    <w:rsid w:val="00F74FDF"/>
    <w:rsid w:val="00F75231"/>
    <w:rsid w:val="00F7526B"/>
    <w:rsid w:val="00F753A3"/>
    <w:rsid w:val="00F754AD"/>
    <w:rsid w:val="00F756F2"/>
    <w:rsid w:val="00F7572F"/>
    <w:rsid w:val="00F7574D"/>
    <w:rsid w:val="00F758CF"/>
    <w:rsid w:val="00F75A33"/>
    <w:rsid w:val="00F75D8F"/>
    <w:rsid w:val="00F75EAF"/>
    <w:rsid w:val="00F75EB5"/>
    <w:rsid w:val="00F760B8"/>
    <w:rsid w:val="00F76169"/>
    <w:rsid w:val="00F761C0"/>
    <w:rsid w:val="00F7629F"/>
    <w:rsid w:val="00F762CB"/>
    <w:rsid w:val="00F764A5"/>
    <w:rsid w:val="00F765A9"/>
    <w:rsid w:val="00F7690B"/>
    <w:rsid w:val="00F7699F"/>
    <w:rsid w:val="00F769CA"/>
    <w:rsid w:val="00F76B6A"/>
    <w:rsid w:val="00F76D4F"/>
    <w:rsid w:val="00F76F76"/>
    <w:rsid w:val="00F7717E"/>
    <w:rsid w:val="00F771D4"/>
    <w:rsid w:val="00F772DD"/>
    <w:rsid w:val="00F77716"/>
    <w:rsid w:val="00F77C0E"/>
    <w:rsid w:val="00F77C67"/>
    <w:rsid w:val="00F80366"/>
    <w:rsid w:val="00F8060B"/>
    <w:rsid w:val="00F808C6"/>
    <w:rsid w:val="00F80A94"/>
    <w:rsid w:val="00F80FDC"/>
    <w:rsid w:val="00F8105B"/>
    <w:rsid w:val="00F81647"/>
    <w:rsid w:val="00F81A5C"/>
    <w:rsid w:val="00F81C30"/>
    <w:rsid w:val="00F81F04"/>
    <w:rsid w:val="00F82078"/>
    <w:rsid w:val="00F82363"/>
    <w:rsid w:val="00F8293A"/>
    <w:rsid w:val="00F82B14"/>
    <w:rsid w:val="00F82CE6"/>
    <w:rsid w:val="00F82F0C"/>
    <w:rsid w:val="00F82F1D"/>
    <w:rsid w:val="00F82F68"/>
    <w:rsid w:val="00F830A9"/>
    <w:rsid w:val="00F83242"/>
    <w:rsid w:val="00F8365F"/>
    <w:rsid w:val="00F838CD"/>
    <w:rsid w:val="00F83FEB"/>
    <w:rsid w:val="00F84077"/>
    <w:rsid w:val="00F840F0"/>
    <w:rsid w:val="00F84224"/>
    <w:rsid w:val="00F84472"/>
    <w:rsid w:val="00F84BB2"/>
    <w:rsid w:val="00F84BC1"/>
    <w:rsid w:val="00F84F54"/>
    <w:rsid w:val="00F85563"/>
    <w:rsid w:val="00F85583"/>
    <w:rsid w:val="00F8593B"/>
    <w:rsid w:val="00F85F71"/>
    <w:rsid w:val="00F86290"/>
    <w:rsid w:val="00F863ED"/>
    <w:rsid w:val="00F868E8"/>
    <w:rsid w:val="00F86AB2"/>
    <w:rsid w:val="00F87008"/>
    <w:rsid w:val="00F87042"/>
    <w:rsid w:val="00F872C6"/>
    <w:rsid w:val="00F872D9"/>
    <w:rsid w:val="00F877A9"/>
    <w:rsid w:val="00F878AD"/>
    <w:rsid w:val="00F87AE6"/>
    <w:rsid w:val="00F87D9A"/>
    <w:rsid w:val="00F90244"/>
    <w:rsid w:val="00F902D5"/>
    <w:rsid w:val="00F9089A"/>
    <w:rsid w:val="00F908FE"/>
    <w:rsid w:val="00F90B6E"/>
    <w:rsid w:val="00F90BE8"/>
    <w:rsid w:val="00F90CEC"/>
    <w:rsid w:val="00F90CF8"/>
    <w:rsid w:val="00F90D4D"/>
    <w:rsid w:val="00F9115A"/>
    <w:rsid w:val="00F919E4"/>
    <w:rsid w:val="00F91D2F"/>
    <w:rsid w:val="00F91D59"/>
    <w:rsid w:val="00F91D5C"/>
    <w:rsid w:val="00F9202E"/>
    <w:rsid w:val="00F92950"/>
    <w:rsid w:val="00F92A47"/>
    <w:rsid w:val="00F92DEB"/>
    <w:rsid w:val="00F92E74"/>
    <w:rsid w:val="00F92EF3"/>
    <w:rsid w:val="00F93087"/>
    <w:rsid w:val="00F93209"/>
    <w:rsid w:val="00F934E8"/>
    <w:rsid w:val="00F939EB"/>
    <w:rsid w:val="00F93A8D"/>
    <w:rsid w:val="00F93B1A"/>
    <w:rsid w:val="00F93CFD"/>
    <w:rsid w:val="00F93D03"/>
    <w:rsid w:val="00F94065"/>
    <w:rsid w:val="00F9423F"/>
    <w:rsid w:val="00F94319"/>
    <w:rsid w:val="00F943E0"/>
    <w:rsid w:val="00F9454A"/>
    <w:rsid w:val="00F9466B"/>
    <w:rsid w:val="00F946E1"/>
    <w:rsid w:val="00F946F4"/>
    <w:rsid w:val="00F94974"/>
    <w:rsid w:val="00F94A6D"/>
    <w:rsid w:val="00F94C0D"/>
    <w:rsid w:val="00F95011"/>
    <w:rsid w:val="00F95139"/>
    <w:rsid w:val="00F9546F"/>
    <w:rsid w:val="00F95710"/>
    <w:rsid w:val="00F95810"/>
    <w:rsid w:val="00F959EE"/>
    <w:rsid w:val="00F95A8C"/>
    <w:rsid w:val="00F95FDA"/>
    <w:rsid w:val="00F962D5"/>
    <w:rsid w:val="00F967A1"/>
    <w:rsid w:val="00F96A37"/>
    <w:rsid w:val="00F96AAE"/>
    <w:rsid w:val="00F96ADB"/>
    <w:rsid w:val="00F96ADF"/>
    <w:rsid w:val="00F96CA7"/>
    <w:rsid w:val="00F96E7C"/>
    <w:rsid w:val="00F96EAA"/>
    <w:rsid w:val="00F96FFF"/>
    <w:rsid w:val="00F9707C"/>
    <w:rsid w:val="00F97204"/>
    <w:rsid w:val="00F9753C"/>
    <w:rsid w:val="00F97718"/>
    <w:rsid w:val="00F977FF"/>
    <w:rsid w:val="00F979BD"/>
    <w:rsid w:val="00F97A7E"/>
    <w:rsid w:val="00F97ABA"/>
    <w:rsid w:val="00F97B48"/>
    <w:rsid w:val="00F97BDE"/>
    <w:rsid w:val="00F97BE9"/>
    <w:rsid w:val="00F97FC0"/>
    <w:rsid w:val="00FA0049"/>
    <w:rsid w:val="00FA005C"/>
    <w:rsid w:val="00FA00B3"/>
    <w:rsid w:val="00FA014C"/>
    <w:rsid w:val="00FA01AB"/>
    <w:rsid w:val="00FA01DA"/>
    <w:rsid w:val="00FA0643"/>
    <w:rsid w:val="00FA0A22"/>
    <w:rsid w:val="00FA0A90"/>
    <w:rsid w:val="00FA10C2"/>
    <w:rsid w:val="00FA14AF"/>
    <w:rsid w:val="00FA14C5"/>
    <w:rsid w:val="00FA1785"/>
    <w:rsid w:val="00FA178F"/>
    <w:rsid w:val="00FA1B9E"/>
    <w:rsid w:val="00FA1BC9"/>
    <w:rsid w:val="00FA1D3A"/>
    <w:rsid w:val="00FA2237"/>
    <w:rsid w:val="00FA22DD"/>
    <w:rsid w:val="00FA2562"/>
    <w:rsid w:val="00FA29DA"/>
    <w:rsid w:val="00FA2B78"/>
    <w:rsid w:val="00FA2BEC"/>
    <w:rsid w:val="00FA2D9A"/>
    <w:rsid w:val="00FA2F88"/>
    <w:rsid w:val="00FA3743"/>
    <w:rsid w:val="00FA3809"/>
    <w:rsid w:val="00FA3A14"/>
    <w:rsid w:val="00FA3ABA"/>
    <w:rsid w:val="00FA3D4F"/>
    <w:rsid w:val="00FA3E99"/>
    <w:rsid w:val="00FA3FC6"/>
    <w:rsid w:val="00FA4406"/>
    <w:rsid w:val="00FA491B"/>
    <w:rsid w:val="00FA4AF5"/>
    <w:rsid w:val="00FA4C20"/>
    <w:rsid w:val="00FA4FA8"/>
    <w:rsid w:val="00FA51F8"/>
    <w:rsid w:val="00FA52E5"/>
    <w:rsid w:val="00FA5421"/>
    <w:rsid w:val="00FA542E"/>
    <w:rsid w:val="00FA54E3"/>
    <w:rsid w:val="00FA56C7"/>
    <w:rsid w:val="00FA578B"/>
    <w:rsid w:val="00FA57F0"/>
    <w:rsid w:val="00FA5AB5"/>
    <w:rsid w:val="00FA5CDD"/>
    <w:rsid w:val="00FA5EC8"/>
    <w:rsid w:val="00FA60DD"/>
    <w:rsid w:val="00FA6172"/>
    <w:rsid w:val="00FA65D7"/>
    <w:rsid w:val="00FA6658"/>
    <w:rsid w:val="00FA671E"/>
    <w:rsid w:val="00FA6A3B"/>
    <w:rsid w:val="00FA6C56"/>
    <w:rsid w:val="00FA6E41"/>
    <w:rsid w:val="00FA708F"/>
    <w:rsid w:val="00FA7179"/>
    <w:rsid w:val="00FA734F"/>
    <w:rsid w:val="00FA7373"/>
    <w:rsid w:val="00FA768F"/>
    <w:rsid w:val="00FA7BB4"/>
    <w:rsid w:val="00FA7C8E"/>
    <w:rsid w:val="00FA7F76"/>
    <w:rsid w:val="00FA7F93"/>
    <w:rsid w:val="00FB043B"/>
    <w:rsid w:val="00FB065D"/>
    <w:rsid w:val="00FB0738"/>
    <w:rsid w:val="00FB07C4"/>
    <w:rsid w:val="00FB0828"/>
    <w:rsid w:val="00FB0893"/>
    <w:rsid w:val="00FB091A"/>
    <w:rsid w:val="00FB0CE8"/>
    <w:rsid w:val="00FB0D3F"/>
    <w:rsid w:val="00FB0EB3"/>
    <w:rsid w:val="00FB117B"/>
    <w:rsid w:val="00FB11C0"/>
    <w:rsid w:val="00FB13A5"/>
    <w:rsid w:val="00FB1760"/>
    <w:rsid w:val="00FB192B"/>
    <w:rsid w:val="00FB1B83"/>
    <w:rsid w:val="00FB1CB7"/>
    <w:rsid w:val="00FB20A5"/>
    <w:rsid w:val="00FB21F7"/>
    <w:rsid w:val="00FB2272"/>
    <w:rsid w:val="00FB249F"/>
    <w:rsid w:val="00FB262E"/>
    <w:rsid w:val="00FB27C3"/>
    <w:rsid w:val="00FB2827"/>
    <w:rsid w:val="00FB29A3"/>
    <w:rsid w:val="00FB2A2C"/>
    <w:rsid w:val="00FB2B30"/>
    <w:rsid w:val="00FB2E0A"/>
    <w:rsid w:val="00FB2EC6"/>
    <w:rsid w:val="00FB3023"/>
    <w:rsid w:val="00FB303F"/>
    <w:rsid w:val="00FB3081"/>
    <w:rsid w:val="00FB3163"/>
    <w:rsid w:val="00FB31AC"/>
    <w:rsid w:val="00FB31C9"/>
    <w:rsid w:val="00FB32E1"/>
    <w:rsid w:val="00FB336D"/>
    <w:rsid w:val="00FB3648"/>
    <w:rsid w:val="00FB39D2"/>
    <w:rsid w:val="00FB3A56"/>
    <w:rsid w:val="00FB3BFA"/>
    <w:rsid w:val="00FB3F85"/>
    <w:rsid w:val="00FB447D"/>
    <w:rsid w:val="00FB4595"/>
    <w:rsid w:val="00FB4B26"/>
    <w:rsid w:val="00FB4C36"/>
    <w:rsid w:val="00FB4E86"/>
    <w:rsid w:val="00FB52C5"/>
    <w:rsid w:val="00FB5533"/>
    <w:rsid w:val="00FB5810"/>
    <w:rsid w:val="00FB5B2E"/>
    <w:rsid w:val="00FB5CAD"/>
    <w:rsid w:val="00FB5E47"/>
    <w:rsid w:val="00FB602B"/>
    <w:rsid w:val="00FB62C1"/>
    <w:rsid w:val="00FB62FB"/>
    <w:rsid w:val="00FB639C"/>
    <w:rsid w:val="00FB64E3"/>
    <w:rsid w:val="00FB6589"/>
    <w:rsid w:val="00FB6B60"/>
    <w:rsid w:val="00FB6B76"/>
    <w:rsid w:val="00FB6BAD"/>
    <w:rsid w:val="00FB6BC2"/>
    <w:rsid w:val="00FB6BE8"/>
    <w:rsid w:val="00FB6C8C"/>
    <w:rsid w:val="00FB71B8"/>
    <w:rsid w:val="00FB7211"/>
    <w:rsid w:val="00FB7634"/>
    <w:rsid w:val="00FB7728"/>
    <w:rsid w:val="00FB7950"/>
    <w:rsid w:val="00FB7971"/>
    <w:rsid w:val="00FB7B41"/>
    <w:rsid w:val="00FB7D08"/>
    <w:rsid w:val="00FC00C3"/>
    <w:rsid w:val="00FC0194"/>
    <w:rsid w:val="00FC08A2"/>
    <w:rsid w:val="00FC0A7B"/>
    <w:rsid w:val="00FC0C5D"/>
    <w:rsid w:val="00FC0ECD"/>
    <w:rsid w:val="00FC101E"/>
    <w:rsid w:val="00FC12E4"/>
    <w:rsid w:val="00FC1303"/>
    <w:rsid w:val="00FC13CD"/>
    <w:rsid w:val="00FC144D"/>
    <w:rsid w:val="00FC1481"/>
    <w:rsid w:val="00FC1830"/>
    <w:rsid w:val="00FC1AC3"/>
    <w:rsid w:val="00FC2045"/>
    <w:rsid w:val="00FC2299"/>
    <w:rsid w:val="00FC240E"/>
    <w:rsid w:val="00FC243D"/>
    <w:rsid w:val="00FC24E4"/>
    <w:rsid w:val="00FC2613"/>
    <w:rsid w:val="00FC265E"/>
    <w:rsid w:val="00FC270B"/>
    <w:rsid w:val="00FC2ADF"/>
    <w:rsid w:val="00FC2DE8"/>
    <w:rsid w:val="00FC2FCD"/>
    <w:rsid w:val="00FC30A2"/>
    <w:rsid w:val="00FC330C"/>
    <w:rsid w:val="00FC33D1"/>
    <w:rsid w:val="00FC343A"/>
    <w:rsid w:val="00FC359C"/>
    <w:rsid w:val="00FC3BDD"/>
    <w:rsid w:val="00FC3C9E"/>
    <w:rsid w:val="00FC3D9C"/>
    <w:rsid w:val="00FC3DE5"/>
    <w:rsid w:val="00FC3EC2"/>
    <w:rsid w:val="00FC3F5F"/>
    <w:rsid w:val="00FC41A9"/>
    <w:rsid w:val="00FC430E"/>
    <w:rsid w:val="00FC4452"/>
    <w:rsid w:val="00FC4542"/>
    <w:rsid w:val="00FC458D"/>
    <w:rsid w:val="00FC4827"/>
    <w:rsid w:val="00FC4955"/>
    <w:rsid w:val="00FC4B30"/>
    <w:rsid w:val="00FC4D63"/>
    <w:rsid w:val="00FC4EC0"/>
    <w:rsid w:val="00FC4F15"/>
    <w:rsid w:val="00FC5054"/>
    <w:rsid w:val="00FC516F"/>
    <w:rsid w:val="00FC52AD"/>
    <w:rsid w:val="00FC53D3"/>
    <w:rsid w:val="00FC542B"/>
    <w:rsid w:val="00FC550C"/>
    <w:rsid w:val="00FC5680"/>
    <w:rsid w:val="00FC572D"/>
    <w:rsid w:val="00FC57BE"/>
    <w:rsid w:val="00FC5A0E"/>
    <w:rsid w:val="00FC5A9F"/>
    <w:rsid w:val="00FC5B1D"/>
    <w:rsid w:val="00FC5B9C"/>
    <w:rsid w:val="00FC5C58"/>
    <w:rsid w:val="00FC5CD2"/>
    <w:rsid w:val="00FC5E8E"/>
    <w:rsid w:val="00FC6112"/>
    <w:rsid w:val="00FC6629"/>
    <w:rsid w:val="00FC665B"/>
    <w:rsid w:val="00FC66BC"/>
    <w:rsid w:val="00FC67C1"/>
    <w:rsid w:val="00FC6A0F"/>
    <w:rsid w:val="00FC6AE1"/>
    <w:rsid w:val="00FC6BB5"/>
    <w:rsid w:val="00FC6C30"/>
    <w:rsid w:val="00FC6DA3"/>
    <w:rsid w:val="00FC6F5C"/>
    <w:rsid w:val="00FC706B"/>
    <w:rsid w:val="00FC7450"/>
    <w:rsid w:val="00FC7490"/>
    <w:rsid w:val="00FC7874"/>
    <w:rsid w:val="00FC793B"/>
    <w:rsid w:val="00FC7B03"/>
    <w:rsid w:val="00FC7E4D"/>
    <w:rsid w:val="00FC7F19"/>
    <w:rsid w:val="00FD0001"/>
    <w:rsid w:val="00FD003C"/>
    <w:rsid w:val="00FD01F9"/>
    <w:rsid w:val="00FD022E"/>
    <w:rsid w:val="00FD02DB"/>
    <w:rsid w:val="00FD04FB"/>
    <w:rsid w:val="00FD0541"/>
    <w:rsid w:val="00FD05AB"/>
    <w:rsid w:val="00FD07F8"/>
    <w:rsid w:val="00FD07FD"/>
    <w:rsid w:val="00FD0866"/>
    <w:rsid w:val="00FD088E"/>
    <w:rsid w:val="00FD09BE"/>
    <w:rsid w:val="00FD09C0"/>
    <w:rsid w:val="00FD0A50"/>
    <w:rsid w:val="00FD0B93"/>
    <w:rsid w:val="00FD0BA5"/>
    <w:rsid w:val="00FD0BF7"/>
    <w:rsid w:val="00FD0BFA"/>
    <w:rsid w:val="00FD16AC"/>
    <w:rsid w:val="00FD193E"/>
    <w:rsid w:val="00FD19F1"/>
    <w:rsid w:val="00FD1C75"/>
    <w:rsid w:val="00FD2122"/>
    <w:rsid w:val="00FD26EF"/>
    <w:rsid w:val="00FD28D9"/>
    <w:rsid w:val="00FD2E33"/>
    <w:rsid w:val="00FD310E"/>
    <w:rsid w:val="00FD3254"/>
    <w:rsid w:val="00FD36A1"/>
    <w:rsid w:val="00FD3902"/>
    <w:rsid w:val="00FD3997"/>
    <w:rsid w:val="00FD39DB"/>
    <w:rsid w:val="00FD3A0C"/>
    <w:rsid w:val="00FD3B09"/>
    <w:rsid w:val="00FD3B69"/>
    <w:rsid w:val="00FD3E6F"/>
    <w:rsid w:val="00FD41E9"/>
    <w:rsid w:val="00FD473B"/>
    <w:rsid w:val="00FD4837"/>
    <w:rsid w:val="00FD4C3B"/>
    <w:rsid w:val="00FD4D57"/>
    <w:rsid w:val="00FD4E6D"/>
    <w:rsid w:val="00FD4F8D"/>
    <w:rsid w:val="00FD5174"/>
    <w:rsid w:val="00FD51A3"/>
    <w:rsid w:val="00FD551F"/>
    <w:rsid w:val="00FD58D6"/>
    <w:rsid w:val="00FD5920"/>
    <w:rsid w:val="00FD59B2"/>
    <w:rsid w:val="00FD59C7"/>
    <w:rsid w:val="00FD5C9E"/>
    <w:rsid w:val="00FD5DB4"/>
    <w:rsid w:val="00FD5DED"/>
    <w:rsid w:val="00FD5E78"/>
    <w:rsid w:val="00FD5F5D"/>
    <w:rsid w:val="00FD60B4"/>
    <w:rsid w:val="00FD60B5"/>
    <w:rsid w:val="00FD6121"/>
    <w:rsid w:val="00FD635E"/>
    <w:rsid w:val="00FD64F3"/>
    <w:rsid w:val="00FD68DC"/>
    <w:rsid w:val="00FD6ACE"/>
    <w:rsid w:val="00FD6D54"/>
    <w:rsid w:val="00FD72C2"/>
    <w:rsid w:val="00FD7335"/>
    <w:rsid w:val="00FD795E"/>
    <w:rsid w:val="00FD7A8C"/>
    <w:rsid w:val="00FD7BAF"/>
    <w:rsid w:val="00FD7D2C"/>
    <w:rsid w:val="00FD7E73"/>
    <w:rsid w:val="00FD7E99"/>
    <w:rsid w:val="00FD7FBC"/>
    <w:rsid w:val="00FE01C1"/>
    <w:rsid w:val="00FE01CC"/>
    <w:rsid w:val="00FE026E"/>
    <w:rsid w:val="00FE0375"/>
    <w:rsid w:val="00FE0549"/>
    <w:rsid w:val="00FE10E0"/>
    <w:rsid w:val="00FE1224"/>
    <w:rsid w:val="00FE15CC"/>
    <w:rsid w:val="00FE160C"/>
    <w:rsid w:val="00FE16AB"/>
    <w:rsid w:val="00FE16FC"/>
    <w:rsid w:val="00FE1720"/>
    <w:rsid w:val="00FE1885"/>
    <w:rsid w:val="00FE194C"/>
    <w:rsid w:val="00FE1B66"/>
    <w:rsid w:val="00FE1EE3"/>
    <w:rsid w:val="00FE2621"/>
    <w:rsid w:val="00FE26D2"/>
    <w:rsid w:val="00FE283D"/>
    <w:rsid w:val="00FE2CC0"/>
    <w:rsid w:val="00FE2D6E"/>
    <w:rsid w:val="00FE2D93"/>
    <w:rsid w:val="00FE318E"/>
    <w:rsid w:val="00FE31E2"/>
    <w:rsid w:val="00FE32CA"/>
    <w:rsid w:val="00FE330B"/>
    <w:rsid w:val="00FE33CE"/>
    <w:rsid w:val="00FE33DE"/>
    <w:rsid w:val="00FE35AB"/>
    <w:rsid w:val="00FE3686"/>
    <w:rsid w:val="00FE36A6"/>
    <w:rsid w:val="00FE37FC"/>
    <w:rsid w:val="00FE3830"/>
    <w:rsid w:val="00FE3A58"/>
    <w:rsid w:val="00FE3B34"/>
    <w:rsid w:val="00FE3C74"/>
    <w:rsid w:val="00FE3D61"/>
    <w:rsid w:val="00FE4282"/>
    <w:rsid w:val="00FE42DF"/>
    <w:rsid w:val="00FE4335"/>
    <w:rsid w:val="00FE4662"/>
    <w:rsid w:val="00FE48C8"/>
    <w:rsid w:val="00FE49FF"/>
    <w:rsid w:val="00FE4DA9"/>
    <w:rsid w:val="00FE5013"/>
    <w:rsid w:val="00FE5029"/>
    <w:rsid w:val="00FE5075"/>
    <w:rsid w:val="00FE5156"/>
    <w:rsid w:val="00FE51E8"/>
    <w:rsid w:val="00FE53CF"/>
    <w:rsid w:val="00FE542A"/>
    <w:rsid w:val="00FE55EF"/>
    <w:rsid w:val="00FE5704"/>
    <w:rsid w:val="00FE5C37"/>
    <w:rsid w:val="00FE5DF1"/>
    <w:rsid w:val="00FE6157"/>
    <w:rsid w:val="00FE6328"/>
    <w:rsid w:val="00FE644F"/>
    <w:rsid w:val="00FE645D"/>
    <w:rsid w:val="00FE698C"/>
    <w:rsid w:val="00FE69B9"/>
    <w:rsid w:val="00FE6C2A"/>
    <w:rsid w:val="00FE6CC0"/>
    <w:rsid w:val="00FE6D17"/>
    <w:rsid w:val="00FE6ED4"/>
    <w:rsid w:val="00FE7084"/>
    <w:rsid w:val="00FE7280"/>
    <w:rsid w:val="00FE7750"/>
    <w:rsid w:val="00FE77F5"/>
    <w:rsid w:val="00FE780C"/>
    <w:rsid w:val="00FE7B53"/>
    <w:rsid w:val="00FE7C67"/>
    <w:rsid w:val="00FE7D0E"/>
    <w:rsid w:val="00FF0314"/>
    <w:rsid w:val="00FF04B9"/>
    <w:rsid w:val="00FF051A"/>
    <w:rsid w:val="00FF094B"/>
    <w:rsid w:val="00FF097E"/>
    <w:rsid w:val="00FF0A82"/>
    <w:rsid w:val="00FF0BE4"/>
    <w:rsid w:val="00FF0CA2"/>
    <w:rsid w:val="00FF0CD1"/>
    <w:rsid w:val="00FF0DEA"/>
    <w:rsid w:val="00FF114E"/>
    <w:rsid w:val="00FF115C"/>
    <w:rsid w:val="00FF1490"/>
    <w:rsid w:val="00FF1520"/>
    <w:rsid w:val="00FF1571"/>
    <w:rsid w:val="00FF159F"/>
    <w:rsid w:val="00FF1AFA"/>
    <w:rsid w:val="00FF1CB8"/>
    <w:rsid w:val="00FF1D99"/>
    <w:rsid w:val="00FF2015"/>
    <w:rsid w:val="00FF2442"/>
    <w:rsid w:val="00FF254C"/>
    <w:rsid w:val="00FF2830"/>
    <w:rsid w:val="00FF2877"/>
    <w:rsid w:val="00FF2A1D"/>
    <w:rsid w:val="00FF2A80"/>
    <w:rsid w:val="00FF2AF3"/>
    <w:rsid w:val="00FF2CB7"/>
    <w:rsid w:val="00FF2CBE"/>
    <w:rsid w:val="00FF2FAE"/>
    <w:rsid w:val="00FF2FC0"/>
    <w:rsid w:val="00FF2FD8"/>
    <w:rsid w:val="00FF32CA"/>
    <w:rsid w:val="00FF3455"/>
    <w:rsid w:val="00FF3456"/>
    <w:rsid w:val="00FF399C"/>
    <w:rsid w:val="00FF3BF1"/>
    <w:rsid w:val="00FF3DC2"/>
    <w:rsid w:val="00FF3EF5"/>
    <w:rsid w:val="00FF3F5A"/>
    <w:rsid w:val="00FF424E"/>
    <w:rsid w:val="00FF4423"/>
    <w:rsid w:val="00FF448A"/>
    <w:rsid w:val="00FF470E"/>
    <w:rsid w:val="00FF4A10"/>
    <w:rsid w:val="00FF5104"/>
    <w:rsid w:val="00FF51F5"/>
    <w:rsid w:val="00FF5580"/>
    <w:rsid w:val="00FF5680"/>
    <w:rsid w:val="00FF56C8"/>
    <w:rsid w:val="00FF5DD5"/>
    <w:rsid w:val="00FF5DE1"/>
    <w:rsid w:val="00FF5E06"/>
    <w:rsid w:val="00FF5EC3"/>
    <w:rsid w:val="00FF5F75"/>
    <w:rsid w:val="00FF61F2"/>
    <w:rsid w:val="00FF630C"/>
    <w:rsid w:val="00FF659F"/>
    <w:rsid w:val="00FF65F7"/>
    <w:rsid w:val="00FF6D92"/>
    <w:rsid w:val="00FF6E42"/>
    <w:rsid w:val="00FF6F2D"/>
    <w:rsid w:val="00FF71D1"/>
    <w:rsid w:val="00FF7290"/>
    <w:rsid w:val="00FF739E"/>
    <w:rsid w:val="00FF78B7"/>
    <w:rsid w:val="00FF793A"/>
    <w:rsid w:val="00FF7D5B"/>
    <w:rsid w:val="00FF7DA8"/>
    <w:rsid w:val="00FF7F1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F1CA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1"/>
        <w:lang w:val="en-US" w:eastAsia="ja-JP" w:bidi="ar-SA"/>
      </w:rPr>
    </w:rPrDefault>
    <w:pPrDefault/>
  </w:docDefaults>
  <w:latentStyles w:defLockedState="1" w:defUIPriority="99" w:defSemiHidden="0" w:defUnhideWhenUsed="0" w:defQFormat="0" w:count="376">
    <w:lsdException w:name="Normal" w:uiPriority="0" w:qFormat="1"/>
    <w:lsdException w:name="heading 1" w:locked="0" w:uiPriority="9" w:qFormat="1"/>
    <w:lsdException w:name="heading 2" w:locked="0" w:semiHidden="1" w:uiPriority="9" w:unhideWhenUsed="1" w:qFormat="1"/>
    <w:lsdException w:name="heading 3" w:locked="0" w:semiHidden="1" w:uiPriority="9" w:unhideWhenUsed="1" w:qFormat="1"/>
    <w:lsdException w:name="heading 4" w:locked="0" w:semiHidden="1" w:uiPriority="9" w:unhideWhenUsed="1" w:qFormat="1"/>
    <w:lsdException w:name="heading 5" w:locked="0" w:semiHidden="1" w:uiPriority="9" w:unhideWhenUsed="1"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lsdException w:name="toc 2" w:locked="0" w:semiHidden="1" w:uiPriority="39" w:unhideWhenUsed="1"/>
    <w:lsdException w:name="toc 3" w:locked="0" w:semiHidden="1" w:uiPriority="39" w:unhideWhenUsed="1"/>
    <w:lsdException w:name="toc 4" w:locked="0" w:semiHidden="1" w:uiPriority="39" w:unhideWhenUsed="1"/>
    <w:lsdException w:name="toc 5" w:locked="0" w:semiHidden="1" w:uiPriority="39" w:unhideWhenUsed="1"/>
    <w:lsdException w:name="toc 6" w:locked="0" w:semiHidden="1" w:uiPriority="39" w:unhideWhenUsed="1"/>
    <w:lsdException w:name="toc 7" w:locked="0" w:semiHidden="1" w:uiPriority="39" w:unhideWhenUsed="1"/>
    <w:lsdException w:name="toc 8" w:locked="0" w:semiHidden="1" w:uiPriority="39" w:unhideWhenUsed="1"/>
    <w:lsdException w:name="toc 9" w:locked="0" w:semiHidden="1" w:uiPriority="39" w:unhideWhenUsed="1"/>
    <w:lsdException w:name="Normal Indent" w:locked="0" w:semiHidden="1" w:unhideWhenUsed="1"/>
    <w:lsdException w:name="footnote text" w:semiHidden="1" w:unhideWhenUsed="1"/>
    <w:lsdException w:name="annotation text" w:locked="0" w:semiHidden="1" w:uiPriority="0" w:unhideWhenUsed="1"/>
    <w:lsdException w:name="header" w:semiHidden="1" w:unhideWhenUsed="1"/>
    <w:lsdException w:name="footer" w:semiHidden="1" w:unhideWhenUsed="1"/>
    <w:lsdException w:name="index heading" w:semiHidden="1" w:unhideWhenUsed="1"/>
    <w:lsdException w:name="caption" w:locked="0"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0"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locked="0"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0"/>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locked="0"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aa">
    <w:name w:val="Normal"/>
    <w:unhideWhenUsed/>
    <w:qFormat/>
    <w:locked/>
    <w:rsid w:val="006E1E7C"/>
    <w:pPr>
      <w:widowControl w:val="0"/>
      <w:jc w:val="both"/>
    </w:pPr>
  </w:style>
  <w:style w:type="paragraph" w:styleId="1">
    <w:name w:val="heading 1"/>
    <w:basedOn w:val="aa"/>
    <w:next w:val="aa"/>
    <w:link w:val="11"/>
    <w:uiPriority w:val="9"/>
    <w:qFormat/>
    <w:rsid w:val="00D01847"/>
    <w:pPr>
      <w:keepNext/>
      <w:numPr>
        <w:numId w:val="9"/>
      </w:numPr>
      <w:pBdr>
        <w:top w:val="single" w:sz="18" w:space="1" w:color="BFBFBF" w:themeColor="background1" w:themeShade="BF"/>
        <w:left w:val="single" w:sz="18" w:space="4" w:color="BFBFBF" w:themeColor="background1" w:themeShade="BF"/>
        <w:bottom w:val="single" w:sz="18" w:space="1" w:color="BFBFBF" w:themeColor="background1" w:themeShade="BF"/>
        <w:right w:val="single" w:sz="18" w:space="4" w:color="BFBFBF" w:themeColor="background1" w:themeShade="BF"/>
      </w:pBdr>
      <w:shd w:val="clear" w:color="auto" w:fill="EAF1DD" w:themeFill="accent3" w:themeFillTint="33"/>
      <w:outlineLvl w:val="0"/>
    </w:pPr>
    <w:rPr>
      <w:rFonts w:asciiTheme="majorHAnsi" w:eastAsiaTheme="majorEastAsia" w:hAnsiTheme="majorHAnsi" w:cstheme="majorBidi"/>
      <w:b/>
      <w:sz w:val="28"/>
      <w:szCs w:val="24"/>
    </w:rPr>
  </w:style>
  <w:style w:type="paragraph" w:styleId="2">
    <w:name w:val="heading 2"/>
    <w:basedOn w:val="aa"/>
    <w:next w:val="aa"/>
    <w:link w:val="20"/>
    <w:uiPriority w:val="9"/>
    <w:unhideWhenUsed/>
    <w:qFormat/>
    <w:rsid w:val="00D01847"/>
    <w:pPr>
      <w:keepNext/>
      <w:numPr>
        <w:ilvl w:val="1"/>
        <w:numId w:val="9"/>
      </w:numPr>
      <w:pBdr>
        <w:top w:val="single" w:sz="12" w:space="1" w:color="BFBFBF" w:themeColor="background1" w:themeShade="BF"/>
        <w:left w:val="single" w:sz="12" w:space="4" w:color="BFBFBF" w:themeColor="background1" w:themeShade="BF"/>
        <w:bottom w:val="single" w:sz="12" w:space="1" w:color="BFBFBF" w:themeColor="background1" w:themeShade="BF"/>
        <w:right w:val="single" w:sz="12" w:space="4" w:color="BFBFBF" w:themeColor="background1" w:themeShade="BF"/>
      </w:pBdr>
      <w:shd w:val="clear" w:color="auto" w:fill="EAF1DD" w:themeFill="accent3" w:themeFillTint="33"/>
      <w:spacing w:beforeLines="100" w:before="100" w:afterLines="50" w:after="50"/>
      <w:outlineLvl w:val="1"/>
    </w:pPr>
    <w:rPr>
      <w:rFonts w:asciiTheme="majorHAnsi" w:eastAsiaTheme="majorEastAsia" w:hAnsiTheme="majorHAnsi" w:cstheme="majorBidi"/>
      <w:b/>
      <w:sz w:val="24"/>
    </w:rPr>
  </w:style>
  <w:style w:type="paragraph" w:styleId="3">
    <w:name w:val="heading 3"/>
    <w:basedOn w:val="aa"/>
    <w:next w:val="aa"/>
    <w:link w:val="30"/>
    <w:uiPriority w:val="9"/>
    <w:unhideWhenUsed/>
    <w:qFormat/>
    <w:rsid w:val="00D01847"/>
    <w:pPr>
      <w:keepNext/>
      <w:numPr>
        <w:ilvl w:val="2"/>
        <w:numId w:val="9"/>
      </w:numPr>
      <w:pBdr>
        <w:top w:val="single" w:sz="8" w:space="1" w:color="BFBFBF" w:themeColor="background1" w:themeShade="BF"/>
        <w:left w:val="single" w:sz="8" w:space="4" w:color="BFBFBF" w:themeColor="background1" w:themeShade="BF"/>
        <w:bottom w:val="single" w:sz="8" w:space="1" w:color="BFBFBF" w:themeColor="background1" w:themeShade="BF"/>
        <w:right w:val="single" w:sz="8" w:space="4" w:color="BFBFBF" w:themeColor="background1" w:themeShade="BF"/>
      </w:pBdr>
      <w:shd w:val="clear" w:color="auto" w:fill="EAF1DD" w:themeFill="accent3" w:themeFillTint="33"/>
      <w:spacing w:afterLines="50" w:after="164"/>
      <w:outlineLvl w:val="2"/>
    </w:pPr>
    <w:rPr>
      <w:rFonts w:asciiTheme="majorHAnsi" w:eastAsiaTheme="majorEastAsia" w:hAnsiTheme="majorHAnsi" w:cstheme="majorBidi"/>
      <w:b/>
      <w:sz w:val="24"/>
    </w:rPr>
  </w:style>
  <w:style w:type="paragraph" w:styleId="4">
    <w:name w:val="heading 4"/>
    <w:basedOn w:val="aa"/>
    <w:next w:val="aa"/>
    <w:link w:val="40"/>
    <w:uiPriority w:val="9"/>
    <w:unhideWhenUsed/>
    <w:qFormat/>
    <w:rsid w:val="00D01847"/>
    <w:pPr>
      <w:numPr>
        <w:ilvl w:val="3"/>
        <w:numId w:val="9"/>
      </w:numPr>
      <w:outlineLvl w:val="3"/>
    </w:pPr>
  </w:style>
  <w:style w:type="paragraph" w:styleId="5">
    <w:name w:val="heading 5"/>
    <w:basedOn w:val="aa"/>
    <w:next w:val="aa"/>
    <w:link w:val="50"/>
    <w:uiPriority w:val="9"/>
    <w:unhideWhenUsed/>
    <w:qFormat/>
    <w:locked/>
    <w:rsid w:val="00D01847"/>
    <w:pPr>
      <w:keepNext/>
      <w:ind w:leftChars="800" w:left="800"/>
      <w:outlineLvl w:val="4"/>
    </w:pPr>
    <w:rPr>
      <w:rFonts w:asciiTheme="majorHAnsi" w:eastAsiaTheme="majorEastAsia" w:hAnsiTheme="majorHAnsi" w:cstheme="majorBidi"/>
    </w:rPr>
  </w:style>
  <w:style w:type="paragraph" w:styleId="6">
    <w:name w:val="heading 6"/>
    <w:basedOn w:val="aa"/>
    <w:next w:val="aa"/>
    <w:link w:val="60"/>
    <w:uiPriority w:val="9"/>
    <w:semiHidden/>
    <w:unhideWhenUsed/>
    <w:qFormat/>
    <w:locked/>
    <w:rsid w:val="00D01847"/>
    <w:pPr>
      <w:keepNext/>
      <w:ind w:leftChars="800" w:left="800"/>
      <w:outlineLvl w:val="5"/>
    </w:pPr>
    <w:rPr>
      <w:b/>
      <w:bCs/>
    </w:rPr>
  </w:style>
  <w:style w:type="paragraph" w:styleId="7">
    <w:name w:val="heading 7"/>
    <w:basedOn w:val="aa"/>
    <w:next w:val="aa"/>
    <w:link w:val="70"/>
    <w:uiPriority w:val="9"/>
    <w:semiHidden/>
    <w:unhideWhenUsed/>
    <w:qFormat/>
    <w:locked/>
    <w:rsid w:val="00D01847"/>
    <w:pPr>
      <w:keepNext/>
      <w:ind w:leftChars="800" w:left="800"/>
      <w:outlineLvl w:val="6"/>
    </w:pPr>
  </w:style>
  <w:style w:type="paragraph" w:styleId="8">
    <w:name w:val="heading 8"/>
    <w:basedOn w:val="aa"/>
    <w:next w:val="aa"/>
    <w:link w:val="80"/>
    <w:uiPriority w:val="9"/>
    <w:semiHidden/>
    <w:unhideWhenUsed/>
    <w:qFormat/>
    <w:locked/>
    <w:rsid w:val="00D01847"/>
    <w:pPr>
      <w:keepNext/>
      <w:ind w:leftChars="1200" w:left="1200"/>
      <w:outlineLvl w:val="7"/>
    </w:p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1">
    <w:name w:val="見出し 1 (文字)"/>
    <w:basedOn w:val="ab"/>
    <w:link w:val="1"/>
    <w:uiPriority w:val="9"/>
    <w:rsid w:val="00D01847"/>
    <w:rPr>
      <w:rFonts w:asciiTheme="majorHAnsi" w:eastAsiaTheme="majorEastAsia" w:hAnsiTheme="majorHAnsi" w:cstheme="majorBidi"/>
      <w:b/>
      <w:sz w:val="28"/>
      <w:szCs w:val="24"/>
      <w:shd w:val="clear" w:color="auto" w:fill="EAF1DD" w:themeFill="accent3" w:themeFillTint="33"/>
    </w:rPr>
  </w:style>
  <w:style w:type="character" w:customStyle="1" w:styleId="20">
    <w:name w:val="見出し 2 (文字)"/>
    <w:basedOn w:val="ab"/>
    <w:link w:val="2"/>
    <w:uiPriority w:val="9"/>
    <w:rsid w:val="00D01847"/>
    <w:rPr>
      <w:rFonts w:asciiTheme="majorHAnsi" w:eastAsiaTheme="majorEastAsia" w:hAnsiTheme="majorHAnsi" w:cstheme="majorBidi"/>
      <w:b/>
      <w:sz w:val="24"/>
      <w:shd w:val="clear" w:color="auto" w:fill="EAF1DD" w:themeFill="accent3" w:themeFillTint="33"/>
    </w:rPr>
  </w:style>
  <w:style w:type="character" w:customStyle="1" w:styleId="30">
    <w:name w:val="見出し 3 (文字)"/>
    <w:basedOn w:val="ab"/>
    <w:link w:val="3"/>
    <w:uiPriority w:val="9"/>
    <w:rsid w:val="00D01847"/>
    <w:rPr>
      <w:rFonts w:asciiTheme="majorHAnsi" w:eastAsiaTheme="majorEastAsia" w:hAnsiTheme="majorHAnsi" w:cstheme="majorBidi"/>
      <w:b/>
      <w:sz w:val="24"/>
      <w:shd w:val="clear" w:color="auto" w:fill="EAF1DD" w:themeFill="accent3" w:themeFillTint="33"/>
    </w:rPr>
  </w:style>
  <w:style w:type="paragraph" w:customStyle="1" w:styleId="ae">
    <w:name w:val="目的・趣旨 表題"/>
    <w:basedOn w:val="aa"/>
    <w:next w:val="aa"/>
    <w:link w:val="af"/>
    <w:qFormat/>
    <w:rsid w:val="00D01847"/>
    <w:pPr>
      <w:keepNext/>
    </w:pPr>
    <w:rPr>
      <w:rFonts w:eastAsiaTheme="majorEastAsia"/>
      <w:b/>
    </w:rPr>
  </w:style>
  <w:style w:type="paragraph" w:customStyle="1" w:styleId="af0">
    <w:name w:val="目的・趣旨 本文"/>
    <w:basedOn w:val="aa"/>
    <w:link w:val="af1"/>
    <w:qFormat/>
    <w:rsid w:val="00D01847"/>
    <w:pPr>
      <w:ind w:firstLineChars="100" w:firstLine="210"/>
    </w:pPr>
  </w:style>
  <w:style w:type="character" w:customStyle="1" w:styleId="af">
    <w:name w:val="目的・趣旨 表題 (文字)"/>
    <w:basedOn w:val="ab"/>
    <w:link w:val="ae"/>
    <w:rsid w:val="00D01847"/>
    <w:rPr>
      <w:rFonts w:eastAsiaTheme="majorEastAsia"/>
      <w:b/>
    </w:rPr>
  </w:style>
  <w:style w:type="paragraph" w:customStyle="1" w:styleId="af2">
    <w:name w:val="遵守事項 表題"/>
    <w:basedOn w:val="aa"/>
    <w:next w:val="abc0"/>
    <w:link w:val="af3"/>
    <w:qFormat/>
    <w:rsid w:val="00B218FB"/>
    <w:pPr>
      <w:pBdr>
        <w:top w:val="single" w:sz="4" w:space="1" w:color="A6A6A6" w:themeColor="background1" w:themeShade="A6"/>
        <w:left w:val="single" w:sz="4" w:space="4" w:color="A6A6A6" w:themeColor="background1" w:themeShade="A6"/>
        <w:bottom w:val="single" w:sz="4" w:space="1" w:color="A6A6A6" w:themeColor="background1" w:themeShade="A6"/>
        <w:right w:val="single" w:sz="4" w:space="4" w:color="A6A6A6" w:themeColor="background1" w:themeShade="A6"/>
      </w:pBdr>
      <w:shd w:val="clear" w:color="auto" w:fill="FFFFCC"/>
    </w:pPr>
    <w:rPr>
      <w:rFonts w:eastAsiaTheme="majorEastAsia"/>
      <w:b/>
    </w:rPr>
  </w:style>
  <w:style w:type="character" w:customStyle="1" w:styleId="af1">
    <w:name w:val="目的・趣旨 本文 (文字)"/>
    <w:basedOn w:val="ab"/>
    <w:link w:val="af0"/>
    <w:rsid w:val="00D01847"/>
  </w:style>
  <w:style w:type="paragraph" w:customStyle="1" w:styleId="abc0">
    <w:name w:val="遵守事項 箇条書き(a)(b)(c)"/>
    <w:basedOn w:val="aa"/>
    <w:link w:val="abc1"/>
    <w:qFormat/>
    <w:rsid w:val="00D01847"/>
    <w:pPr>
      <w:numPr>
        <w:numId w:val="1"/>
      </w:numPr>
    </w:pPr>
  </w:style>
  <w:style w:type="character" w:customStyle="1" w:styleId="af3">
    <w:name w:val="遵守事項 表題 (文字)"/>
    <w:basedOn w:val="ab"/>
    <w:link w:val="af2"/>
    <w:rsid w:val="00B218FB"/>
    <w:rPr>
      <w:rFonts w:eastAsiaTheme="majorEastAsia"/>
      <w:b/>
      <w:shd w:val="clear" w:color="auto" w:fill="FFFFCC"/>
    </w:rPr>
  </w:style>
  <w:style w:type="paragraph" w:customStyle="1" w:styleId="af4">
    <w:name w:val="基本対策事項 表題"/>
    <w:basedOn w:val="aa"/>
    <w:next w:val="af5"/>
    <w:link w:val="af6"/>
    <w:qFormat/>
    <w:rsid w:val="00B218FB"/>
    <w:pPr>
      <w:pBdr>
        <w:top w:val="single" w:sz="4" w:space="1" w:color="A6A6A6" w:themeColor="background1" w:themeShade="A6"/>
        <w:left w:val="single" w:sz="4" w:space="4" w:color="A6A6A6" w:themeColor="background1" w:themeShade="A6"/>
        <w:bottom w:val="single" w:sz="4" w:space="1" w:color="A6A6A6" w:themeColor="background1" w:themeShade="A6"/>
        <w:right w:val="single" w:sz="4" w:space="4" w:color="A6A6A6" w:themeColor="background1" w:themeShade="A6"/>
      </w:pBdr>
      <w:shd w:val="clear" w:color="auto" w:fill="DBE5F1" w:themeFill="accent1" w:themeFillTint="33"/>
    </w:pPr>
    <w:rPr>
      <w:rFonts w:eastAsiaTheme="majorEastAsia"/>
      <w:b/>
    </w:rPr>
  </w:style>
  <w:style w:type="character" w:customStyle="1" w:styleId="abc1">
    <w:name w:val="遵守事項 箇条書き(a)(b)(c) (文字)"/>
    <w:basedOn w:val="ab"/>
    <w:link w:val="abc0"/>
    <w:rsid w:val="00D01847"/>
  </w:style>
  <w:style w:type="paragraph" w:customStyle="1" w:styleId="af5">
    <w:name w:val="基本対策事項 関連"/>
    <w:basedOn w:val="aa"/>
    <w:next w:val="aa"/>
    <w:link w:val="af7"/>
    <w:qFormat/>
    <w:rsid w:val="00D01847"/>
  </w:style>
  <w:style w:type="character" w:customStyle="1" w:styleId="af6">
    <w:name w:val="基本対策事項 表題 (文字)"/>
    <w:basedOn w:val="ab"/>
    <w:link w:val="af4"/>
    <w:rsid w:val="00B218FB"/>
    <w:rPr>
      <w:rFonts w:eastAsiaTheme="majorEastAsia"/>
      <w:b/>
      <w:shd w:val="clear" w:color="auto" w:fill="DBE5F1" w:themeFill="accent1" w:themeFillTint="33"/>
    </w:rPr>
  </w:style>
  <w:style w:type="paragraph" w:customStyle="1" w:styleId="af8">
    <w:name w:val="基本対策事項 本文"/>
    <w:basedOn w:val="aa"/>
    <w:link w:val="af9"/>
    <w:qFormat/>
    <w:rsid w:val="00D01847"/>
    <w:pPr>
      <w:tabs>
        <w:tab w:val="left" w:pos="1050"/>
      </w:tabs>
      <w:ind w:hangingChars="200" w:hanging="200"/>
    </w:pPr>
  </w:style>
  <w:style w:type="character" w:customStyle="1" w:styleId="af7">
    <w:name w:val="基本対策事項 関連 (文字)"/>
    <w:basedOn w:val="ab"/>
    <w:link w:val="af5"/>
    <w:rsid w:val="00D01847"/>
  </w:style>
  <w:style w:type="paragraph" w:customStyle="1" w:styleId="a1">
    <w:name w:val="基本対策事項 箇条書き・"/>
    <w:basedOn w:val="aa"/>
    <w:link w:val="afa"/>
    <w:qFormat/>
    <w:rsid w:val="00D01847"/>
    <w:pPr>
      <w:numPr>
        <w:ilvl w:val="1"/>
        <w:numId w:val="424"/>
      </w:numPr>
    </w:pPr>
  </w:style>
  <w:style w:type="character" w:customStyle="1" w:styleId="af9">
    <w:name w:val="基本対策事項 本文 (文字)"/>
    <w:basedOn w:val="ab"/>
    <w:link w:val="af8"/>
    <w:rsid w:val="00D01847"/>
  </w:style>
  <w:style w:type="numbering" w:customStyle="1" w:styleId="a4">
    <w:name w:val="遵守事項リスト"/>
    <w:uiPriority w:val="99"/>
    <w:rsid w:val="00D01847"/>
    <w:pPr>
      <w:numPr>
        <w:numId w:val="10"/>
      </w:numPr>
    </w:pPr>
  </w:style>
  <w:style w:type="character" w:customStyle="1" w:styleId="afa">
    <w:name w:val="基本対策事項 箇条書き・ (文字)"/>
    <w:basedOn w:val="ab"/>
    <w:link w:val="a1"/>
    <w:rsid w:val="00D01847"/>
  </w:style>
  <w:style w:type="paragraph" w:customStyle="1" w:styleId="afb">
    <w:name w:val="解説 本文"/>
    <w:basedOn w:val="aa"/>
    <w:link w:val="afc"/>
    <w:qFormat/>
    <w:rsid w:val="00D01847"/>
    <w:pPr>
      <w:ind w:leftChars="200" w:left="200" w:firstLineChars="100" w:firstLine="100"/>
    </w:pPr>
  </w:style>
  <w:style w:type="paragraph" w:customStyle="1" w:styleId="a9">
    <w:name w:val="解説 タイトル"/>
    <w:basedOn w:val="aa"/>
    <w:next w:val="aa"/>
    <w:link w:val="afd"/>
    <w:qFormat/>
    <w:rsid w:val="00D01847"/>
    <w:pPr>
      <w:keepNext/>
      <w:numPr>
        <w:numId w:val="2"/>
      </w:numPr>
      <w:spacing w:beforeLines="50" w:before="164"/>
    </w:pPr>
    <w:rPr>
      <w:rFonts w:eastAsiaTheme="majorEastAsia"/>
      <w:b/>
    </w:rPr>
  </w:style>
  <w:style w:type="paragraph" w:customStyle="1" w:styleId="a">
    <w:name w:val="解説 箇条書き（丸数字）"/>
    <w:basedOn w:val="aa"/>
    <w:link w:val="afe"/>
    <w:qFormat/>
    <w:rsid w:val="00D01847"/>
    <w:pPr>
      <w:numPr>
        <w:numId w:val="4"/>
      </w:numPr>
    </w:pPr>
  </w:style>
  <w:style w:type="character" w:customStyle="1" w:styleId="afd">
    <w:name w:val="解説 タイトル (文字)"/>
    <w:basedOn w:val="ab"/>
    <w:link w:val="a9"/>
    <w:rsid w:val="00D01847"/>
    <w:rPr>
      <w:rFonts w:eastAsiaTheme="majorEastAsia"/>
      <w:b/>
    </w:rPr>
  </w:style>
  <w:style w:type="character" w:customStyle="1" w:styleId="afc">
    <w:name w:val="解説 本文 (文字)"/>
    <w:basedOn w:val="ab"/>
    <w:link w:val="afb"/>
    <w:rsid w:val="00D01847"/>
  </w:style>
  <w:style w:type="paragraph" w:customStyle="1" w:styleId="a8">
    <w:name w:val="解説 箇条書き"/>
    <w:basedOn w:val="aa"/>
    <w:link w:val="aff"/>
    <w:qFormat/>
    <w:rsid w:val="00D01847"/>
    <w:pPr>
      <w:numPr>
        <w:numId w:val="3"/>
      </w:numPr>
    </w:pPr>
  </w:style>
  <w:style w:type="character" w:customStyle="1" w:styleId="afe">
    <w:name w:val="解説 箇条書き（丸数字） (文字)"/>
    <w:basedOn w:val="ab"/>
    <w:link w:val="a"/>
    <w:rsid w:val="00D01847"/>
  </w:style>
  <w:style w:type="paragraph" w:customStyle="1" w:styleId="aff0">
    <w:name w:val="解説 表題"/>
    <w:basedOn w:val="aa"/>
    <w:next w:val="a9"/>
    <w:link w:val="aff1"/>
    <w:qFormat/>
    <w:rsid w:val="0079635E"/>
    <w:pPr>
      <w:keepNext/>
      <w:pBdr>
        <w:top w:val="single" w:sz="4" w:space="1" w:color="A6A6A6" w:themeColor="background1" w:themeShade="A6"/>
        <w:left w:val="single" w:sz="4" w:space="4" w:color="A6A6A6" w:themeColor="background1" w:themeShade="A6"/>
        <w:bottom w:val="single" w:sz="4" w:space="1" w:color="A6A6A6" w:themeColor="background1" w:themeShade="A6"/>
        <w:right w:val="single" w:sz="4" w:space="4" w:color="A6A6A6" w:themeColor="background1" w:themeShade="A6"/>
      </w:pBdr>
      <w:shd w:val="clear" w:color="auto" w:fill="D9D9D9" w:themeFill="background1" w:themeFillShade="D9"/>
      <w:spacing w:beforeLines="50" w:before="164"/>
    </w:pPr>
    <w:rPr>
      <w:rFonts w:asciiTheme="majorEastAsia" w:eastAsiaTheme="majorEastAsia" w:hAnsiTheme="majorEastAsia"/>
    </w:rPr>
  </w:style>
  <w:style w:type="character" w:customStyle="1" w:styleId="aff">
    <w:name w:val="解説 箇条書き (文字)"/>
    <w:basedOn w:val="ab"/>
    <w:link w:val="a8"/>
    <w:rsid w:val="00D01847"/>
  </w:style>
  <w:style w:type="paragraph" w:styleId="a0">
    <w:name w:val="Balloon Text"/>
    <w:basedOn w:val="aa"/>
    <w:link w:val="aff2"/>
    <w:uiPriority w:val="99"/>
    <w:unhideWhenUsed/>
    <w:rsid w:val="002634B0"/>
    <w:pPr>
      <w:numPr>
        <w:numId w:val="22"/>
      </w:numPr>
      <w:snapToGrid w:val="0"/>
    </w:pPr>
    <w:rPr>
      <w:rFonts w:cstheme="majorBidi"/>
      <w:color w:val="000000" w:themeColor="text1"/>
      <w:sz w:val="18"/>
      <w:szCs w:val="18"/>
    </w:rPr>
  </w:style>
  <w:style w:type="character" w:customStyle="1" w:styleId="aff1">
    <w:name w:val="解説 表題 (文字)"/>
    <w:basedOn w:val="ab"/>
    <w:link w:val="aff0"/>
    <w:rsid w:val="0079635E"/>
    <w:rPr>
      <w:rFonts w:asciiTheme="majorEastAsia" w:eastAsiaTheme="majorEastAsia" w:hAnsiTheme="majorEastAsia"/>
      <w:shd w:val="clear" w:color="auto" w:fill="D9D9D9" w:themeFill="background1" w:themeFillShade="D9"/>
    </w:rPr>
  </w:style>
  <w:style w:type="numbering" w:customStyle="1" w:styleId="a3">
    <w:name w:val="基本対策事項リスト"/>
    <w:uiPriority w:val="99"/>
    <w:rsid w:val="00D01847"/>
    <w:pPr>
      <w:numPr>
        <w:numId w:val="5"/>
      </w:numPr>
    </w:pPr>
  </w:style>
  <w:style w:type="character" w:customStyle="1" w:styleId="aff2">
    <w:name w:val="吹き出し (文字)"/>
    <w:basedOn w:val="ab"/>
    <w:link w:val="a0"/>
    <w:uiPriority w:val="99"/>
    <w:rsid w:val="002634B0"/>
    <w:rPr>
      <w:rFonts w:cstheme="majorBidi"/>
      <w:color w:val="000000" w:themeColor="text1"/>
      <w:sz w:val="18"/>
      <w:szCs w:val="18"/>
    </w:rPr>
  </w:style>
  <w:style w:type="character" w:customStyle="1" w:styleId="60">
    <w:name w:val="見出し 6 (文字)"/>
    <w:basedOn w:val="ab"/>
    <w:link w:val="6"/>
    <w:uiPriority w:val="9"/>
    <w:semiHidden/>
    <w:rsid w:val="00D01847"/>
    <w:rPr>
      <w:b/>
      <w:bCs/>
    </w:rPr>
  </w:style>
  <w:style w:type="character" w:customStyle="1" w:styleId="40">
    <w:name w:val="見出し 4 (文字)"/>
    <w:basedOn w:val="ab"/>
    <w:link w:val="4"/>
    <w:uiPriority w:val="9"/>
    <w:rsid w:val="00D01847"/>
  </w:style>
  <w:style w:type="paragraph" w:styleId="aff3">
    <w:name w:val="caption"/>
    <w:basedOn w:val="aa"/>
    <w:next w:val="aa"/>
    <w:uiPriority w:val="35"/>
    <w:unhideWhenUsed/>
    <w:qFormat/>
    <w:rsid w:val="00D01847"/>
    <w:pPr>
      <w:jc w:val="center"/>
    </w:pPr>
    <w:rPr>
      <w:bCs/>
    </w:rPr>
  </w:style>
  <w:style w:type="paragraph" w:styleId="aff4">
    <w:name w:val="Body Text"/>
    <w:basedOn w:val="aa"/>
    <w:link w:val="aff5"/>
    <w:uiPriority w:val="99"/>
    <w:qFormat/>
    <w:rsid w:val="00D01847"/>
    <w:pPr>
      <w:ind w:leftChars="100" w:left="100" w:firstLineChars="100" w:firstLine="100"/>
    </w:pPr>
  </w:style>
  <w:style w:type="character" w:customStyle="1" w:styleId="aff5">
    <w:name w:val="本文 (文字)"/>
    <w:basedOn w:val="ab"/>
    <w:link w:val="aff4"/>
    <w:uiPriority w:val="99"/>
    <w:rsid w:val="00D01847"/>
  </w:style>
  <w:style w:type="paragraph" w:customStyle="1" w:styleId="aff6">
    <w:name w:val="用語"/>
    <w:basedOn w:val="aa"/>
    <w:link w:val="aff7"/>
    <w:qFormat/>
    <w:rsid w:val="00D01847"/>
    <w:pPr>
      <w:spacing w:afterLines="50" w:after="50" w:line="328" w:lineRule="exact"/>
      <w:ind w:leftChars="50" w:left="50" w:hangingChars="100" w:hanging="210"/>
    </w:pPr>
  </w:style>
  <w:style w:type="character" w:customStyle="1" w:styleId="50">
    <w:name w:val="見出し 5 (文字)"/>
    <w:basedOn w:val="ab"/>
    <w:link w:val="5"/>
    <w:uiPriority w:val="9"/>
    <w:rsid w:val="00D01847"/>
    <w:rPr>
      <w:rFonts w:asciiTheme="majorHAnsi" w:eastAsiaTheme="majorEastAsia" w:hAnsiTheme="majorHAnsi" w:cstheme="majorBidi"/>
    </w:rPr>
  </w:style>
  <w:style w:type="character" w:customStyle="1" w:styleId="70">
    <w:name w:val="見出し 7 (文字)"/>
    <w:basedOn w:val="ab"/>
    <w:link w:val="7"/>
    <w:uiPriority w:val="9"/>
    <w:semiHidden/>
    <w:rsid w:val="00D01847"/>
  </w:style>
  <w:style w:type="numbering" w:customStyle="1" w:styleId="a7">
    <w:name w:val="用語解説＆用語定義 箇条書き"/>
    <w:basedOn w:val="ad"/>
    <w:rsid w:val="00D01847"/>
    <w:pPr>
      <w:numPr>
        <w:numId w:val="7"/>
      </w:numPr>
    </w:pPr>
  </w:style>
  <w:style w:type="character" w:customStyle="1" w:styleId="80">
    <w:name w:val="見出し 8 (文字)"/>
    <w:basedOn w:val="ab"/>
    <w:link w:val="8"/>
    <w:uiPriority w:val="9"/>
    <w:semiHidden/>
    <w:rsid w:val="00D01847"/>
  </w:style>
  <w:style w:type="paragraph" w:styleId="aff8">
    <w:name w:val="Revision"/>
    <w:hidden/>
    <w:uiPriority w:val="99"/>
    <w:semiHidden/>
    <w:rsid w:val="000350F2"/>
  </w:style>
  <w:style w:type="character" w:customStyle="1" w:styleId="aff9">
    <w:name w:val="太+下線"/>
    <w:uiPriority w:val="1"/>
    <w:qFormat/>
    <w:rsid w:val="00D01847"/>
    <w:rPr>
      <w:b/>
      <w:u w:val="single"/>
    </w:rPr>
  </w:style>
  <w:style w:type="character" w:customStyle="1" w:styleId="affa">
    <w:name w:val="太+下線ﾄﾙ"/>
    <w:uiPriority w:val="1"/>
    <w:qFormat/>
    <w:rsid w:val="00D01847"/>
  </w:style>
  <w:style w:type="character" w:customStyle="1" w:styleId="aff7">
    <w:name w:val="用語 (文字)"/>
    <w:basedOn w:val="ab"/>
    <w:link w:val="aff6"/>
    <w:rsid w:val="00D01847"/>
  </w:style>
  <w:style w:type="paragraph" w:styleId="affb">
    <w:name w:val="List Paragraph"/>
    <w:basedOn w:val="aa"/>
    <w:uiPriority w:val="34"/>
    <w:qFormat/>
    <w:locked/>
    <w:rsid w:val="00D01847"/>
    <w:pPr>
      <w:ind w:leftChars="400" w:left="840"/>
    </w:pPr>
    <w:rPr>
      <w:rFonts w:ascii="ＭＳ Ｐゴシック" w:eastAsia="ＭＳ Ｐゴシック" w:hAnsi="ＭＳ Ｐゴシック" w:cs="ＭＳ Ｐゴシック"/>
      <w:sz w:val="24"/>
      <w:szCs w:val="24"/>
    </w:rPr>
  </w:style>
  <w:style w:type="paragraph" w:customStyle="1" w:styleId="affc">
    <w:name w:val="解説 箇条書き（数字）"/>
    <w:basedOn w:val="affb"/>
    <w:link w:val="affd"/>
    <w:qFormat/>
    <w:rsid w:val="00D01847"/>
    <w:pPr>
      <w:tabs>
        <w:tab w:val="num" w:pos="1049"/>
      </w:tabs>
      <w:ind w:leftChars="0" w:left="1049" w:hanging="312"/>
    </w:pPr>
    <w:rPr>
      <w:rFonts w:asciiTheme="minorHAnsi" w:eastAsiaTheme="minorEastAsia" w:hAnsiTheme="minorHAnsi" w:cstheme="minorBidi"/>
      <w:sz w:val="21"/>
      <w:szCs w:val="21"/>
    </w:rPr>
  </w:style>
  <w:style w:type="character" w:customStyle="1" w:styleId="affd">
    <w:name w:val="解説 箇条書き（数字） (文字)"/>
    <w:basedOn w:val="ab"/>
    <w:link w:val="affc"/>
    <w:rsid w:val="00D01847"/>
  </w:style>
  <w:style w:type="paragraph" w:customStyle="1" w:styleId="ft00">
    <w:name w:val="ft00"/>
    <w:basedOn w:val="aa"/>
    <w:rsid w:val="00D01847"/>
    <w:pPr>
      <w:widowControl/>
      <w:jc w:val="left"/>
    </w:pPr>
    <w:rPr>
      <w:rFonts w:ascii="Arial" w:eastAsia="ＭＳ Ｐゴシック" w:hAnsi="Arial" w:cs="Arial"/>
      <w:kern w:val="0"/>
    </w:rPr>
  </w:style>
  <w:style w:type="character" w:customStyle="1" w:styleId="highlight">
    <w:name w:val="highlight"/>
    <w:basedOn w:val="ab"/>
    <w:rsid w:val="00D01847"/>
  </w:style>
  <w:style w:type="paragraph" w:customStyle="1" w:styleId="abc">
    <w:name w:val="基本対策事項 箇条書きa)b)c)"/>
    <w:basedOn w:val="a1"/>
    <w:qFormat/>
    <w:rsid w:val="00D01847"/>
    <w:pPr>
      <w:numPr>
        <w:ilvl w:val="0"/>
      </w:numPr>
    </w:pPr>
  </w:style>
  <w:style w:type="paragraph" w:customStyle="1" w:styleId="a5">
    <w:name w:val="遵守事項 箇条書き (ア)(イ)"/>
    <w:basedOn w:val="abc0"/>
    <w:qFormat/>
    <w:rsid w:val="00D01847"/>
    <w:pPr>
      <w:numPr>
        <w:ilvl w:val="1"/>
      </w:numPr>
    </w:pPr>
  </w:style>
  <w:style w:type="paragraph" w:styleId="affe">
    <w:name w:val="annotation text"/>
    <w:basedOn w:val="aa"/>
    <w:link w:val="afff"/>
    <w:unhideWhenUsed/>
    <w:rsid w:val="00D01847"/>
    <w:pPr>
      <w:jc w:val="left"/>
    </w:pPr>
  </w:style>
  <w:style w:type="character" w:customStyle="1" w:styleId="afff">
    <w:name w:val="コメント文字列 (文字)"/>
    <w:basedOn w:val="ab"/>
    <w:link w:val="affe"/>
    <w:rsid w:val="00D01847"/>
  </w:style>
  <w:style w:type="character" w:styleId="afff0">
    <w:name w:val="annotation reference"/>
    <w:basedOn w:val="ab"/>
    <w:semiHidden/>
    <w:unhideWhenUsed/>
    <w:rsid w:val="00D01847"/>
    <w:rPr>
      <w:sz w:val="18"/>
      <w:szCs w:val="18"/>
    </w:rPr>
  </w:style>
  <w:style w:type="paragraph" w:styleId="afff1">
    <w:name w:val="header"/>
    <w:basedOn w:val="aa"/>
    <w:link w:val="afff2"/>
    <w:uiPriority w:val="99"/>
    <w:unhideWhenUsed/>
    <w:locked/>
    <w:rsid w:val="00D01847"/>
    <w:pPr>
      <w:tabs>
        <w:tab w:val="center" w:pos="4252"/>
        <w:tab w:val="right" w:pos="8504"/>
      </w:tabs>
      <w:snapToGrid w:val="0"/>
    </w:pPr>
  </w:style>
  <w:style w:type="character" w:customStyle="1" w:styleId="afff2">
    <w:name w:val="ヘッダー (文字)"/>
    <w:basedOn w:val="ab"/>
    <w:link w:val="afff1"/>
    <w:uiPriority w:val="99"/>
    <w:rsid w:val="00D01847"/>
  </w:style>
  <w:style w:type="paragraph" w:styleId="afff3">
    <w:name w:val="footer"/>
    <w:basedOn w:val="aa"/>
    <w:link w:val="afff4"/>
    <w:uiPriority w:val="99"/>
    <w:unhideWhenUsed/>
    <w:locked/>
    <w:rsid w:val="00D01847"/>
    <w:pPr>
      <w:tabs>
        <w:tab w:val="center" w:pos="4252"/>
        <w:tab w:val="right" w:pos="8504"/>
      </w:tabs>
      <w:snapToGrid w:val="0"/>
    </w:pPr>
  </w:style>
  <w:style w:type="character" w:customStyle="1" w:styleId="afff4">
    <w:name w:val="フッター (文字)"/>
    <w:basedOn w:val="ab"/>
    <w:link w:val="afff3"/>
    <w:uiPriority w:val="99"/>
    <w:rsid w:val="00D01847"/>
  </w:style>
  <w:style w:type="paragraph" w:styleId="afff5">
    <w:name w:val="annotation subject"/>
    <w:basedOn w:val="affe"/>
    <w:next w:val="affe"/>
    <w:link w:val="afff6"/>
    <w:uiPriority w:val="99"/>
    <w:semiHidden/>
    <w:unhideWhenUsed/>
    <w:rsid w:val="00D01847"/>
    <w:rPr>
      <w:b/>
      <w:bCs/>
    </w:rPr>
  </w:style>
  <w:style w:type="character" w:customStyle="1" w:styleId="afff6">
    <w:name w:val="コメント内容 (文字)"/>
    <w:basedOn w:val="afff"/>
    <w:link w:val="afff5"/>
    <w:uiPriority w:val="99"/>
    <w:semiHidden/>
    <w:rsid w:val="00D01847"/>
    <w:rPr>
      <w:b/>
      <w:bCs/>
    </w:rPr>
  </w:style>
  <w:style w:type="paragraph" w:styleId="Web">
    <w:name w:val="Normal (Web)"/>
    <w:basedOn w:val="aa"/>
    <w:uiPriority w:val="99"/>
    <w:semiHidden/>
    <w:unhideWhenUsed/>
    <w:rsid w:val="00D01847"/>
    <w:rPr>
      <w:rFonts w:ascii="Times New Roman" w:hAnsi="Times New Roman" w:cs="Times New Roman"/>
      <w:sz w:val="24"/>
      <w:szCs w:val="24"/>
    </w:rPr>
  </w:style>
  <w:style w:type="paragraph" w:styleId="afff7">
    <w:name w:val="Document Map"/>
    <w:basedOn w:val="aa"/>
    <w:link w:val="afff8"/>
    <w:uiPriority w:val="99"/>
    <w:semiHidden/>
    <w:unhideWhenUsed/>
    <w:rsid w:val="00D01847"/>
    <w:rPr>
      <w:rFonts w:ascii="MS UI Gothic" w:eastAsia="MS UI Gothic" w:hAnsi="Century" w:cs="Times New Roman"/>
      <w:sz w:val="18"/>
      <w:szCs w:val="18"/>
    </w:rPr>
  </w:style>
  <w:style w:type="character" w:customStyle="1" w:styleId="afff8">
    <w:name w:val="見出しマップ (文字)"/>
    <w:basedOn w:val="ab"/>
    <w:link w:val="afff7"/>
    <w:uiPriority w:val="99"/>
    <w:semiHidden/>
    <w:rsid w:val="00D01847"/>
    <w:rPr>
      <w:rFonts w:ascii="MS UI Gothic" w:eastAsia="MS UI Gothic" w:hAnsi="Century" w:cs="Times New Roman"/>
      <w:sz w:val="18"/>
      <w:szCs w:val="18"/>
    </w:rPr>
  </w:style>
  <w:style w:type="table" w:styleId="afff9">
    <w:name w:val="Table Grid"/>
    <w:basedOn w:val="ac"/>
    <w:rsid w:val="00D018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2">
    <w:name w:val="toc 1"/>
    <w:basedOn w:val="aa"/>
    <w:next w:val="aa"/>
    <w:autoRedefine/>
    <w:uiPriority w:val="39"/>
    <w:unhideWhenUsed/>
    <w:rsid w:val="00AD1F98"/>
    <w:pPr>
      <w:tabs>
        <w:tab w:val="left" w:pos="1050"/>
        <w:tab w:val="right" w:leader="dot" w:pos="8495"/>
      </w:tabs>
    </w:pPr>
  </w:style>
  <w:style w:type="paragraph" w:styleId="21">
    <w:name w:val="toc 2"/>
    <w:basedOn w:val="aa"/>
    <w:next w:val="aa"/>
    <w:autoRedefine/>
    <w:uiPriority w:val="39"/>
    <w:unhideWhenUsed/>
    <w:rsid w:val="00D01847"/>
    <w:pPr>
      <w:ind w:leftChars="100" w:left="210"/>
    </w:pPr>
  </w:style>
  <w:style w:type="paragraph" w:styleId="41">
    <w:name w:val="toc 4"/>
    <w:basedOn w:val="aa"/>
    <w:next w:val="aa"/>
    <w:autoRedefine/>
    <w:uiPriority w:val="39"/>
    <w:unhideWhenUsed/>
    <w:rsid w:val="00D01847"/>
    <w:pPr>
      <w:ind w:leftChars="300" w:left="630"/>
    </w:pPr>
  </w:style>
  <w:style w:type="paragraph" w:styleId="31">
    <w:name w:val="toc 3"/>
    <w:basedOn w:val="aa"/>
    <w:next w:val="aa"/>
    <w:autoRedefine/>
    <w:uiPriority w:val="39"/>
    <w:unhideWhenUsed/>
    <w:rsid w:val="00D01847"/>
    <w:pPr>
      <w:ind w:leftChars="200" w:left="420"/>
    </w:pPr>
  </w:style>
  <w:style w:type="paragraph" w:styleId="51">
    <w:name w:val="toc 5"/>
    <w:basedOn w:val="aa"/>
    <w:next w:val="aa"/>
    <w:autoRedefine/>
    <w:uiPriority w:val="39"/>
    <w:unhideWhenUsed/>
    <w:rsid w:val="00D01847"/>
    <w:pPr>
      <w:ind w:leftChars="400" w:left="840"/>
    </w:pPr>
    <w:rPr>
      <w:szCs w:val="22"/>
    </w:rPr>
  </w:style>
  <w:style w:type="paragraph" w:styleId="61">
    <w:name w:val="toc 6"/>
    <w:basedOn w:val="aa"/>
    <w:next w:val="aa"/>
    <w:autoRedefine/>
    <w:uiPriority w:val="39"/>
    <w:unhideWhenUsed/>
    <w:rsid w:val="00D01847"/>
    <w:pPr>
      <w:ind w:leftChars="500" w:left="1050"/>
    </w:pPr>
    <w:rPr>
      <w:szCs w:val="22"/>
    </w:rPr>
  </w:style>
  <w:style w:type="paragraph" w:styleId="71">
    <w:name w:val="toc 7"/>
    <w:basedOn w:val="aa"/>
    <w:next w:val="aa"/>
    <w:autoRedefine/>
    <w:uiPriority w:val="39"/>
    <w:unhideWhenUsed/>
    <w:rsid w:val="00D01847"/>
    <w:pPr>
      <w:ind w:leftChars="600" w:left="1260"/>
    </w:pPr>
    <w:rPr>
      <w:szCs w:val="22"/>
    </w:rPr>
  </w:style>
  <w:style w:type="paragraph" w:styleId="81">
    <w:name w:val="toc 8"/>
    <w:basedOn w:val="aa"/>
    <w:next w:val="aa"/>
    <w:autoRedefine/>
    <w:uiPriority w:val="39"/>
    <w:unhideWhenUsed/>
    <w:rsid w:val="00D01847"/>
    <w:pPr>
      <w:ind w:leftChars="700" w:left="1470"/>
    </w:pPr>
    <w:rPr>
      <w:szCs w:val="22"/>
    </w:rPr>
  </w:style>
  <w:style w:type="paragraph" w:styleId="9">
    <w:name w:val="toc 9"/>
    <w:basedOn w:val="aa"/>
    <w:next w:val="aa"/>
    <w:autoRedefine/>
    <w:uiPriority w:val="39"/>
    <w:unhideWhenUsed/>
    <w:rsid w:val="00D01847"/>
    <w:pPr>
      <w:ind w:leftChars="800" w:left="1680"/>
    </w:pPr>
    <w:rPr>
      <w:szCs w:val="22"/>
    </w:rPr>
  </w:style>
  <w:style w:type="character" w:styleId="afffa">
    <w:name w:val="Hyperlink"/>
    <w:basedOn w:val="ab"/>
    <w:uiPriority w:val="99"/>
    <w:unhideWhenUsed/>
    <w:locked/>
    <w:rsid w:val="00D01847"/>
    <w:rPr>
      <w:color w:val="0000FF" w:themeColor="hyperlink"/>
      <w:u w:val="single"/>
    </w:rPr>
  </w:style>
  <w:style w:type="numbering" w:customStyle="1" w:styleId="10">
    <w:name w:val="スタイル1"/>
    <w:uiPriority w:val="99"/>
    <w:locked/>
    <w:rsid w:val="007A6620"/>
    <w:pPr>
      <w:numPr>
        <w:numId w:val="8"/>
      </w:numPr>
    </w:pPr>
  </w:style>
  <w:style w:type="paragraph" w:styleId="afffb">
    <w:name w:val="TOC Heading"/>
    <w:basedOn w:val="1"/>
    <w:next w:val="aa"/>
    <w:uiPriority w:val="39"/>
    <w:unhideWhenUsed/>
    <w:qFormat/>
    <w:rsid w:val="00C7437D"/>
    <w:pPr>
      <w:keepLines/>
      <w:widowControl/>
      <w:numPr>
        <w:numId w:val="0"/>
      </w:numPr>
      <w:pBdr>
        <w:top w:val="none" w:sz="0" w:space="0" w:color="auto"/>
        <w:left w:val="none" w:sz="0" w:space="0" w:color="auto"/>
        <w:bottom w:val="none" w:sz="0" w:space="0" w:color="auto"/>
        <w:right w:val="none" w:sz="0" w:space="0" w:color="auto"/>
      </w:pBdr>
      <w:shd w:val="clear" w:color="auto" w:fill="auto"/>
      <w:spacing w:before="480" w:line="276" w:lineRule="auto"/>
      <w:jc w:val="center"/>
      <w:outlineLvl w:val="9"/>
    </w:pPr>
    <w:rPr>
      <w:rFonts w:asciiTheme="minorEastAsia" w:eastAsiaTheme="minorEastAsia" w:hAnsiTheme="minorEastAsia"/>
      <w:bCs/>
      <w:kern w:val="0"/>
      <w:szCs w:val="28"/>
    </w:rPr>
  </w:style>
  <w:style w:type="paragraph" w:styleId="afffc">
    <w:name w:val="Plain Text"/>
    <w:basedOn w:val="aa"/>
    <w:link w:val="afffd"/>
    <w:uiPriority w:val="99"/>
    <w:unhideWhenUsed/>
    <w:locked/>
    <w:rsid w:val="007A6620"/>
    <w:rPr>
      <w:rFonts w:ascii="ＭＳ 明朝" w:eastAsia="ＭＳ 明朝" w:hAnsi="Courier New" w:cs="Courier New"/>
    </w:rPr>
  </w:style>
  <w:style w:type="character" w:customStyle="1" w:styleId="afffd">
    <w:name w:val="書式なし (文字)"/>
    <w:basedOn w:val="ab"/>
    <w:link w:val="afffc"/>
    <w:uiPriority w:val="99"/>
    <w:rsid w:val="007A6620"/>
    <w:rPr>
      <w:rFonts w:ascii="ＭＳ 明朝" w:eastAsia="ＭＳ 明朝" w:hAnsi="Courier New" w:cs="Courier New"/>
    </w:rPr>
  </w:style>
  <w:style w:type="character" w:styleId="afffe">
    <w:name w:val="FollowedHyperlink"/>
    <w:basedOn w:val="ab"/>
    <w:uiPriority w:val="99"/>
    <w:semiHidden/>
    <w:unhideWhenUsed/>
    <w:locked/>
    <w:rsid w:val="007A6620"/>
    <w:rPr>
      <w:color w:val="800080" w:themeColor="followedHyperlink"/>
      <w:u w:val="single"/>
    </w:rPr>
  </w:style>
  <w:style w:type="paragraph" w:customStyle="1" w:styleId="a2">
    <w:name w:val="付録"/>
    <w:basedOn w:val="aa"/>
    <w:link w:val="affff"/>
    <w:qFormat/>
    <w:rsid w:val="00D01847"/>
    <w:pPr>
      <w:numPr>
        <w:numId w:val="6"/>
      </w:numPr>
      <w:spacing w:line="400" w:lineRule="exact"/>
      <w:ind w:hangingChars="100" w:hanging="100"/>
    </w:pPr>
  </w:style>
  <w:style w:type="character" w:customStyle="1" w:styleId="affff">
    <w:name w:val="付録 (文字)"/>
    <w:basedOn w:val="ab"/>
    <w:link w:val="a2"/>
    <w:rsid w:val="00D01847"/>
  </w:style>
  <w:style w:type="paragraph" w:customStyle="1" w:styleId="URL">
    <w:name w:val="解説 URL"/>
    <w:basedOn w:val="afb"/>
    <w:link w:val="URL0"/>
    <w:qFormat/>
    <w:rsid w:val="00D01847"/>
    <w:pPr>
      <w:spacing w:afterLines="50" w:after="164"/>
      <w:ind w:leftChars="300" w:left="840" w:hangingChars="100" w:hanging="210"/>
    </w:pPr>
  </w:style>
  <w:style w:type="character" w:customStyle="1" w:styleId="URL0">
    <w:name w:val="解説 URL (文字)"/>
    <w:basedOn w:val="ab"/>
    <w:link w:val="URL"/>
    <w:rsid w:val="00D01847"/>
  </w:style>
  <w:style w:type="paragraph" w:customStyle="1" w:styleId="affff0">
    <w:name w:val="遵守事項 箇条書き"/>
    <w:basedOn w:val="aa"/>
    <w:link w:val="affff1"/>
    <w:qFormat/>
    <w:rsid w:val="00C7437D"/>
    <w:pPr>
      <w:tabs>
        <w:tab w:val="num" w:pos="839"/>
      </w:tabs>
      <w:ind w:left="629" w:hanging="204"/>
    </w:pPr>
  </w:style>
  <w:style w:type="character" w:customStyle="1" w:styleId="affff1">
    <w:name w:val="遵守事項 箇条書き (文字)"/>
    <w:basedOn w:val="ab"/>
    <w:link w:val="affff0"/>
    <w:rsid w:val="00C7437D"/>
  </w:style>
  <w:style w:type="paragraph" w:customStyle="1" w:styleId="affff2">
    <w:name w:val="基本対策事項 箇条書き"/>
    <w:basedOn w:val="aa"/>
    <w:link w:val="affff3"/>
    <w:qFormat/>
    <w:rsid w:val="00C7437D"/>
  </w:style>
  <w:style w:type="character" w:customStyle="1" w:styleId="affff3">
    <w:name w:val="基本対策事項 箇条書き (文字)"/>
    <w:basedOn w:val="ab"/>
    <w:link w:val="affff2"/>
    <w:rsid w:val="00C7437D"/>
  </w:style>
  <w:style w:type="character" w:styleId="affff4">
    <w:name w:val="Unresolved Mention"/>
    <w:basedOn w:val="ab"/>
    <w:uiPriority w:val="99"/>
    <w:semiHidden/>
    <w:unhideWhenUsed/>
    <w:rsid w:val="00380999"/>
    <w:rPr>
      <w:color w:val="605E5C"/>
      <w:shd w:val="clear" w:color="auto" w:fill="E1DFDD"/>
    </w:rPr>
  </w:style>
  <w:style w:type="character" w:styleId="affff5">
    <w:name w:val="Subtle Reference"/>
    <w:basedOn w:val="ab"/>
    <w:uiPriority w:val="31"/>
    <w:qFormat/>
    <w:locked/>
    <w:rsid w:val="00BF23B8"/>
    <w:rPr>
      <w:smallCaps/>
      <w:color w:val="5A5A5A" w:themeColor="text1" w:themeTint="A5"/>
    </w:rPr>
  </w:style>
  <w:style w:type="paragraph" w:styleId="affff6">
    <w:name w:val="Date"/>
    <w:basedOn w:val="aa"/>
    <w:next w:val="aa"/>
    <w:link w:val="affff7"/>
    <w:uiPriority w:val="99"/>
    <w:semiHidden/>
    <w:unhideWhenUsed/>
    <w:locked/>
    <w:rsid w:val="00E24F2B"/>
  </w:style>
  <w:style w:type="character" w:customStyle="1" w:styleId="affff7">
    <w:name w:val="日付 (文字)"/>
    <w:basedOn w:val="ab"/>
    <w:link w:val="affff6"/>
    <w:uiPriority w:val="99"/>
    <w:semiHidden/>
    <w:rsid w:val="00E24F2B"/>
  </w:style>
  <w:style w:type="paragraph" w:customStyle="1" w:styleId="msonormal0">
    <w:name w:val="msonormal"/>
    <w:basedOn w:val="aa"/>
    <w:uiPriority w:val="99"/>
    <w:rsid w:val="003E2D5C"/>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Default">
    <w:name w:val="Default"/>
    <w:rsid w:val="003E2D5C"/>
    <w:pPr>
      <w:widowControl w:val="0"/>
      <w:autoSpaceDE w:val="0"/>
      <w:autoSpaceDN w:val="0"/>
      <w:adjustRightInd w:val="0"/>
    </w:pPr>
    <w:rPr>
      <w:rFonts w:ascii="ＭＳ" w:eastAsia="ＭＳ" w:cs="ＭＳ"/>
      <w:color w:val="000000"/>
      <w:kern w:val="0"/>
      <w:sz w:val="24"/>
      <w:szCs w:val="24"/>
    </w:rPr>
  </w:style>
  <w:style w:type="paragraph" w:customStyle="1" w:styleId="ft03">
    <w:name w:val="ft03"/>
    <w:basedOn w:val="aa"/>
    <w:rsid w:val="003E2D5C"/>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a6">
    <w:name w:val="表中 箇条"/>
    <w:basedOn w:val="af0"/>
    <w:link w:val="affff8"/>
    <w:qFormat/>
    <w:locked/>
    <w:rsid w:val="00FC6AE1"/>
    <w:pPr>
      <w:numPr>
        <w:numId w:val="227"/>
      </w:numPr>
      <w:ind w:left="321" w:firstLineChars="0" w:hanging="284"/>
    </w:pPr>
  </w:style>
  <w:style w:type="character" w:customStyle="1" w:styleId="affff8">
    <w:name w:val="表中 箇条 (文字)"/>
    <w:basedOn w:val="af1"/>
    <w:link w:val="a6"/>
    <w:rsid w:val="00FC6AE1"/>
  </w:style>
  <w:style w:type="paragraph" w:customStyle="1" w:styleId="123">
    <w:name w:val="統一基準用_遵守事項(1)(2)(3)"/>
    <w:basedOn w:val="aa"/>
    <w:link w:val="1230"/>
    <w:qFormat/>
    <w:locked/>
    <w:rsid w:val="00786E59"/>
    <w:pPr>
      <w:numPr>
        <w:numId w:val="374"/>
      </w:numPr>
    </w:pPr>
  </w:style>
  <w:style w:type="character" w:customStyle="1" w:styleId="1230">
    <w:name w:val="統一基準用_遵守事項(1)(2)(3) (文字)"/>
    <w:basedOn w:val="ab"/>
    <w:link w:val="123"/>
    <w:rsid w:val="00786E59"/>
  </w:style>
  <w:style w:type="paragraph" w:customStyle="1" w:styleId="1231">
    <w:name w:val="遵守事項(1)(2)(3)"/>
    <w:basedOn w:val="aa"/>
    <w:link w:val="1232"/>
    <w:qFormat/>
    <w:locked/>
    <w:rsid w:val="00C50D60"/>
  </w:style>
  <w:style w:type="character" w:customStyle="1" w:styleId="1232">
    <w:name w:val="遵守事項(1)(2)(3) (文字)"/>
    <w:basedOn w:val="ab"/>
    <w:link w:val="1231"/>
    <w:rsid w:val="00C50D60"/>
  </w:style>
  <w:style w:type="paragraph" w:customStyle="1" w:styleId="affff9">
    <w:name w:val="（１）直下本文"/>
    <w:basedOn w:val="aa"/>
    <w:rsid w:val="006B6F29"/>
    <w:pPr>
      <w:ind w:leftChars="100" w:left="190" w:firstLineChars="100" w:firstLine="190"/>
    </w:pPr>
    <w:rPr>
      <w:rFonts w:ascii="Century" w:eastAsia="ＭＳ 明朝" w:hAnsi="Century" w:cs="ＭＳ 明朝"/>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9758">
      <w:bodyDiv w:val="1"/>
      <w:marLeft w:val="0"/>
      <w:marRight w:val="0"/>
      <w:marTop w:val="0"/>
      <w:marBottom w:val="0"/>
      <w:divBdr>
        <w:top w:val="none" w:sz="0" w:space="0" w:color="auto"/>
        <w:left w:val="none" w:sz="0" w:space="0" w:color="auto"/>
        <w:bottom w:val="none" w:sz="0" w:space="0" w:color="auto"/>
        <w:right w:val="none" w:sz="0" w:space="0" w:color="auto"/>
      </w:divBdr>
    </w:div>
    <w:div w:id="7367325">
      <w:bodyDiv w:val="1"/>
      <w:marLeft w:val="0"/>
      <w:marRight w:val="0"/>
      <w:marTop w:val="0"/>
      <w:marBottom w:val="0"/>
      <w:divBdr>
        <w:top w:val="none" w:sz="0" w:space="0" w:color="auto"/>
        <w:left w:val="none" w:sz="0" w:space="0" w:color="auto"/>
        <w:bottom w:val="none" w:sz="0" w:space="0" w:color="auto"/>
        <w:right w:val="none" w:sz="0" w:space="0" w:color="auto"/>
      </w:divBdr>
    </w:div>
    <w:div w:id="15348719">
      <w:bodyDiv w:val="1"/>
      <w:marLeft w:val="0"/>
      <w:marRight w:val="0"/>
      <w:marTop w:val="0"/>
      <w:marBottom w:val="0"/>
      <w:divBdr>
        <w:top w:val="none" w:sz="0" w:space="0" w:color="auto"/>
        <w:left w:val="none" w:sz="0" w:space="0" w:color="auto"/>
        <w:bottom w:val="none" w:sz="0" w:space="0" w:color="auto"/>
        <w:right w:val="none" w:sz="0" w:space="0" w:color="auto"/>
      </w:divBdr>
    </w:div>
    <w:div w:id="46299293">
      <w:bodyDiv w:val="1"/>
      <w:marLeft w:val="0"/>
      <w:marRight w:val="0"/>
      <w:marTop w:val="0"/>
      <w:marBottom w:val="0"/>
      <w:divBdr>
        <w:top w:val="none" w:sz="0" w:space="0" w:color="auto"/>
        <w:left w:val="none" w:sz="0" w:space="0" w:color="auto"/>
        <w:bottom w:val="none" w:sz="0" w:space="0" w:color="auto"/>
        <w:right w:val="none" w:sz="0" w:space="0" w:color="auto"/>
      </w:divBdr>
    </w:div>
    <w:div w:id="61296065">
      <w:bodyDiv w:val="1"/>
      <w:marLeft w:val="0"/>
      <w:marRight w:val="0"/>
      <w:marTop w:val="0"/>
      <w:marBottom w:val="0"/>
      <w:divBdr>
        <w:top w:val="none" w:sz="0" w:space="0" w:color="auto"/>
        <w:left w:val="none" w:sz="0" w:space="0" w:color="auto"/>
        <w:bottom w:val="none" w:sz="0" w:space="0" w:color="auto"/>
        <w:right w:val="none" w:sz="0" w:space="0" w:color="auto"/>
      </w:divBdr>
    </w:div>
    <w:div w:id="194588848">
      <w:bodyDiv w:val="1"/>
      <w:marLeft w:val="0"/>
      <w:marRight w:val="0"/>
      <w:marTop w:val="0"/>
      <w:marBottom w:val="0"/>
      <w:divBdr>
        <w:top w:val="none" w:sz="0" w:space="0" w:color="auto"/>
        <w:left w:val="none" w:sz="0" w:space="0" w:color="auto"/>
        <w:bottom w:val="none" w:sz="0" w:space="0" w:color="auto"/>
        <w:right w:val="none" w:sz="0" w:space="0" w:color="auto"/>
      </w:divBdr>
    </w:div>
    <w:div w:id="197477390">
      <w:bodyDiv w:val="1"/>
      <w:marLeft w:val="0"/>
      <w:marRight w:val="0"/>
      <w:marTop w:val="0"/>
      <w:marBottom w:val="0"/>
      <w:divBdr>
        <w:top w:val="none" w:sz="0" w:space="0" w:color="auto"/>
        <w:left w:val="none" w:sz="0" w:space="0" w:color="auto"/>
        <w:bottom w:val="none" w:sz="0" w:space="0" w:color="auto"/>
        <w:right w:val="none" w:sz="0" w:space="0" w:color="auto"/>
      </w:divBdr>
    </w:div>
    <w:div w:id="216748708">
      <w:bodyDiv w:val="1"/>
      <w:marLeft w:val="0"/>
      <w:marRight w:val="0"/>
      <w:marTop w:val="0"/>
      <w:marBottom w:val="0"/>
      <w:divBdr>
        <w:top w:val="none" w:sz="0" w:space="0" w:color="auto"/>
        <w:left w:val="none" w:sz="0" w:space="0" w:color="auto"/>
        <w:bottom w:val="none" w:sz="0" w:space="0" w:color="auto"/>
        <w:right w:val="none" w:sz="0" w:space="0" w:color="auto"/>
      </w:divBdr>
    </w:div>
    <w:div w:id="220218642">
      <w:bodyDiv w:val="1"/>
      <w:marLeft w:val="0"/>
      <w:marRight w:val="0"/>
      <w:marTop w:val="0"/>
      <w:marBottom w:val="0"/>
      <w:divBdr>
        <w:top w:val="none" w:sz="0" w:space="0" w:color="auto"/>
        <w:left w:val="none" w:sz="0" w:space="0" w:color="auto"/>
        <w:bottom w:val="none" w:sz="0" w:space="0" w:color="auto"/>
        <w:right w:val="none" w:sz="0" w:space="0" w:color="auto"/>
      </w:divBdr>
    </w:div>
    <w:div w:id="227999769">
      <w:bodyDiv w:val="1"/>
      <w:marLeft w:val="0"/>
      <w:marRight w:val="0"/>
      <w:marTop w:val="0"/>
      <w:marBottom w:val="0"/>
      <w:divBdr>
        <w:top w:val="none" w:sz="0" w:space="0" w:color="auto"/>
        <w:left w:val="none" w:sz="0" w:space="0" w:color="auto"/>
        <w:bottom w:val="none" w:sz="0" w:space="0" w:color="auto"/>
        <w:right w:val="none" w:sz="0" w:space="0" w:color="auto"/>
      </w:divBdr>
    </w:div>
    <w:div w:id="260338842">
      <w:bodyDiv w:val="1"/>
      <w:marLeft w:val="0"/>
      <w:marRight w:val="0"/>
      <w:marTop w:val="0"/>
      <w:marBottom w:val="0"/>
      <w:divBdr>
        <w:top w:val="none" w:sz="0" w:space="0" w:color="auto"/>
        <w:left w:val="none" w:sz="0" w:space="0" w:color="auto"/>
        <w:bottom w:val="none" w:sz="0" w:space="0" w:color="auto"/>
        <w:right w:val="none" w:sz="0" w:space="0" w:color="auto"/>
      </w:divBdr>
    </w:div>
    <w:div w:id="267129665">
      <w:bodyDiv w:val="1"/>
      <w:marLeft w:val="0"/>
      <w:marRight w:val="0"/>
      <w:marTop w:val="0"/>
      <w:marBottom w:val="0"/>
      <w:divBdr>
        <w:top w:val="none" w:sz="0" w:space="0" w:color="auto"/>
        <w:left w:val="none" w:sz="0" w:space="0" w:color="auto"/>
        <w:bottom w:val="none" w:sz="0" w:space="0" w:color="auto"/>
        <w:right w:val="none" w:sz="0" w:space="0" w:color="auto"/>
      </w:divBdr>
    </w:div>
    <w:div w:id="278876626">
      <w:bodyDiv w:val="1"/>
      <w:marLeft w:val="0"/>
      <w:marRight w:val="0"/>
      <w:marTop w:val="0"/>
      <w:marBottom w:val="0"/>
      <w:divBdr>
        <w:top w:val="none" w:sz="0" w:space="0" w:color="auto"/>
        <w:left w:val="none" w:sz="0" w:space="0" w:color="auto"/>
        <w:bottom w:val="none" w:sz="0" w:space="0" w:color="auto"/>
        <w:right w:val="none" w:sz="0" w:space="0" w:color="auto"/>
      </w:divBdr>
    </w:div>
    <w:div w:id="309795634">
      <w:bodyDiv w:val="1"/>
      <w:marLeft w:val="0"/>
      <w:marRight w:val="0"/>
      <w:marTop w:val="0"/>
      <w:marBottom w:val="0"/>
      <w:divBdr>
        <w:top w:val="none" w:sz="0" w:space="0" w:color="auto"/>
        <w:left w:val="none" w:sz="0" w:space="0" w:color="auto"/>
        <w:bottom w:val="none" w:sz="0" w:space="0" w:color="auto"/>
        <w:right w:val="none" w:sz="0" w:space="0" w:color="auto"/>
      </w:divBdr>
    </w:div>
    <w:div w:id="316420500">
      <w:bodyDiv w:val="1"/>
      <w:marLeft w:val="0"/>
      <w:marRight w:val="0"/>
      <w:marTop w:val="0"/>
      <w:marBottom w:val="0"/>
      <w:divBdr>
        <w:top w:val="none" w:sz="0" w:space="0" w:color="auto"/>
        <w:left w:val="none" w:sz="0" w:space="0" w:color="auto"/>
        <w:bottom w:val="none" w:sz="0" w:space="0" w:color="auto"/>
        <w:right w:val="none" w:sz="0" w:space="0" w:color="auto"/>
      </w:divBdr>
    </w:div>
    <w:div w:id="381446726">
      <w:bodyDiv w:val="1"/>
      <w:marLeft w:val="0"/>
      <w:marRight w:val="0"/>
      <w:marTop w:val="0"/>
      <w:marBottom w:val="0"/>
      <w:divBdr>
        <w:top w:val="none" w:sz="0" w:space="0" w:color="auto"/>
        <w:left w:val="none" w:sz="0" w:space="0" w:color="auto"/>
        <w:bottom w:val="none" w:sz="0" w:space="0" w:color="auto"/>
        <w:right w:val="none" w:sz="0" w:space="0" w:color="auto"/>
      </w:divBdr>
    </w:div>
    <w:div w:id="391272817">
      <w:bodyDiv w:val="1"/>
      <w:marLeft w:val="0"/>
      <w:marRight w:val="0"/>
      <w:marTop w:val="0"/>
      <w:marBottom w:val="0"/>
      <w:divBdr>
        <w:top w:val="none" w:sz="0" w:space="0" w:color="auto"/>
        <w:left w:val="none" w:sz="0" w:space="0" w:color="auto"/>
        <w:bottom w:val="none" w:sz="0" w:space="0" w:color="auto"/>
        <w:right w:val="none" w:sz="0" w:space="0" w:color="auto"/>
      </w:divBdr>
    </w:div>
    <w:div w:id="447356061">
      <w:bodyDiv w:val="1"/>
      <w:marLeft w:val="0"/>
      <w:marRight w:val="0"/>
      <w:marTop w:val="0"/>
      <w:marBottom w:val="0"/>
      <w:divBdr>
        <w:top w:val="none" w:sz="0" w:space="0" w:color="auto"/>
        <w:left w:val="none" w:sz="0" w:space="0" w:color="auto"/>
        <w:bottom w:val="none" w:sz="0" w:space="0" w:color="auto"/>
        <w:right w:val="none" w:sz="0" w:space="0" w:color="auto"/>
      </w:divBdr>
    </w:div>
    <w:div w:id="476994072">
      <w:bodyDiv w:val="1"/>
      <w:marLeft w:val="0"/>
      <w:marRight w:val="0"/>
      <w:marTop w:val="0"/>
      <w:marBottom w:val="0"/>
      <w:divBdr>
        <w:top w:val="none" w:sz="0" w:space="0" w:color="auto"/>
        <w:left w:val="none" w:sz="0" w:space="0" w:color="auto"/>
        <w:bottom w:val="none" w:sz="0" w:space="0" w:color="auto"/>
        <w:right w:val="none" w:sz="0" w:space="0" w:color="auto"/>
      </w:divBdr>
      <w:divsChild>
        <w:div w:id="1453868281">
          <w:marLeft w:val="0"/>
          <w:marRight w:val="0"/>
          <w:marTop w:val="0"/>
          <w:marBottom w:val="0"/>
          <w:divBdr>
            <w:top w:val="none" w:sz="0" w:space="0" w:color="auto"/>
            <w:left w:val="none" w:sz="0" w:space="0" w:color="auto"/>
            <w:bottom w:val="none" w:sz="0" w:space="0" w:color="auto"/>
            <w:right w:val="none" w:sz="0" w:space="0" w:color="auto"/>
          </w:divBdr>
          <w:divsChild>
            <w:div w:id="2083210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10594">
      <w:bodyDiv w:val="1"/>
      <w:marLeft w:val="0"/>
      <w:marRight w:val="0"/>
      <w:marTop w:val="0"/>
      <w:marBottom w:val="0"/>
      <w:divBdr>
        <w:top w:val="none" w:sz="0" w:space="0" w:color="auto"/>
        <w:left w:val="none" w:sz="0" w:space="0" w:color="auto"/>
        <w:bottom w:val="none" w:sz="0" w:space="0" w:color="auto"/>
        <w:right w:val="none" w:sz="0" w:space="0" w:color="auto"/>
      </w:divBdr>
      <w:divsChild>
        <w:div w:id="29960799">
          <w:marLeft w:val="0"/>
          <w:marRight w:val="0"/>
          <w:marTop w:val="0"/>
          <w:marBottom w:val="0"/>
          <w:divBdr>
            <w:top w:val="none" w:sz="0" w:space="0" w:color="auto"/>
            <w:left w:val="none" w:sz="0" w:space="0" w:color="auto"/>
            <w:bottom w:val="none" w:sz="0" w:space="0" w:color="auto"/>
            <w:right w:val="none" w:sz="0" w:space="0" w:color="auto"/>
          </w:divBdr>
        </w:div>
        <w:div w:id="220945571">
          <w:marLeft w:val="0"/>
          <w:marRight w:val="0"/>
          <w:marTop w:val="0"/>
          <w:marBottom w:val="0"/>
          <w:divBdr>
            <w:top w:val="none" w:sz="0" w:space="0" w:color="auto"/>
            <w:left w:val="none" w:sz="0" w:space="0" w:color="auto"/>
            <w:bottom w:val="none" w:sz="0" w:space="0" w:color="auto"/>
            <w:right w:val="none" w:sz="0" w:space="0" w:color="auto"/>
          </w:divBdr>
        </w:div>
        <w:div w:id="316105424">
          <w:marLeft w:val="0"/>
          <w:marRight w:val="0"/>
          <w:marTop w:val="0"/>
          <w:marBottom w:val="0"/>
          <w:divBdr>
            <w:top w:val="none" w:sz="0" w:space="0" w:color="auto"/>
            <w:left w:val="none" w:sz="0" w:space="0" w:color="auto"/>
            <w:bottom w:val="none" w:sz="0" w:space="0" w:color="auto"/>
            <w:right w:val="none" w:sz="0" w:space="0" w:color="auto"/>
          </w:divBdr>
        </w:div>
        <w:div w:id="917322847">
          <w:marLeft w:val="0"/>
          <w:marRight w:val="0"/>
          <w:marTop w:val="0"/>
          <w:marBottom w:val="0"/>
          <w:divBdr>
            <w:top w:val="none" w:sz="0" w:space="0" w:color="auto"/>
            <w:left w:val="none" w:sz="0" w:space="0" w:color="auto"/>
            <w:bottom w:val="none" w:sz="0" w:space="0" w:color="auto"/>
            <w:right w:val="none" w:sz="0" w:space="0" w:color="auto"/>
          </w:divBdr>
        </w:div>
        <w:div w:id="922253085">
          <w:marLeft w:val="0"/>
          <w:marRight w:val="0"/>
          <w:marTop w:val="0"/>
          <w:marBottom w:val="0"/>
          <w:divBdr>
            <w:top w:val="none" w:sz="0" w:space="0" w:color="auto"/>
            <w:left w:val="none" w:sz="0" w:space="0" w:color="auto"/>
            <w:bottom w:val="none" w:sz="0" w:space="0" w:color="auto"/>
            <w:right w:val="none" w:sz="0" w:space="0" w:color="auto"/>
          </w:divBdr>
        </w:div>
        <w:div w:id="1869370652">
          <w:marLeft w:val="0"/>
          <w:marRight w:val="0"/>
          <w:marTop w:val="0"/>
          <w:marBottom w:val="0"/>
          <w:divBdr>
            <w:top w:val="none" w:sz="0" w:space="0" w:color="auto"/>
            <w:left w:val="none" w:sz="0" w:space="0" w:color="auto"/>
            <w:bottom w:val="none" w:sz="0" w:space="0" w:color="auto"/>
            <w:right w:val="none" w:sz="0" w:space="0" w:color="auto"/>
          </w:divBdr>
        </w:div>
      </w:divsChild>
    </w:div>
    <w:div w:id="526674760">
      <w:bodyDiv w:val="1"/>
      <w:marLeft w:val="0"/>
      <w:marRight w:val="0"/>
      <w:marTop w:val="0"/>
      <w:marBottom w:val="0"/>
      <w:divBdr>
        <w:top w:val="none" w:sz="0" w:space="0" w:color="auto"/>
        <w:left w:val="none" w:sz="0" w:space="0" w:color="auto"/>
        <w:bottom w:val="none" w:sz="0" w:space="0" w:color="auto"/>
        <w:right w:val="none" w:sz="0" w:space="0" w:color="auto"/>
      </w:divBdr>
    </w:div>
    <w:div w:id="591162974">
      <w:bodyDiv w:val="1"/>
      <w:marLeft w:val="0"/>
      <w:marRight w:val="0"/>
      <w:marTop w:val="0"/>
      <w:marBottom w:val="0"/>
      <w:divBdr>
        <w:top w:val="none" w:sz="0" w:space="0" w:color="auto"/>
        <w:left w:val="none" w:sz="0" w:space="0" w:color="auto"/>
        <w:bottom w:val="none" w:sz="0" w:space="0" w:color="auto"/>
        <w:right w:val="none" w:sz="0" w:space="0" w:color="auto"/>
      </w:divBdr>
    </w:div>
    <w:div w:id="596059776">
      <w:bodyDiv w:val="1"/>
      <w:marLeft w:val="0"/>
      <w:marRight w:val="0"/>
      <w:marTop w:val="0"/>
      <w:marBottom w:val="0"/>
      <w:divBdr>
        <w:top w:val="none" w:sz="0" w:space="0" w:color="auto"/>
        <w:left w:val="none" w:sz="0" w:space="0" w:color="auto"/>
        <w:bottom w:val="none" w:sz="0" w:space="0" w:color="auto"/>
        <w:right w:val="none" w:sz="0" w:space="0" w:color="auto"/>
      </w:divBdr>
    </w:div>
    <w:div w:id="602615439">
      <w:bodyDiv w:val="1"/>
      <w:marLeft w:val="0"/>
      <w:marRight w:val="0"/>
      <w:marTop w:val="0"/>
      <w:marBottom w:val="0"/>
      <w:divBdr>
        <w:top w:val="none" w:sz="0" w:space="0" w:color="auto"/>
        <w:left w:val="none" w:sz="0" w:space="0" w:color="auto"/>
        <w:bottom w:val="none" w:sz="0" w:space="0" w:color="auto"/>
        <w:right w:val="none" w:sz="0" w:space="0" w:color="auto"/>
      </w:divBdr>
    </w:div>
    <w:div w:id="639115199">
      <w:bodyDiv w:val="1"/>
      <w:marLeft w:val="0"/>
      <w:marRight w:val="0"/>
      <w:marTop w:val="0"/>
      <w:marBottom w:val="0"/>
      <w:divBdr>
        <w:top w:val="none" w:sz="0" w:space="0" w:color="auto"/>
        <w:left w:val="none" w:sz="0" w:space="0" w:color="auto"/>
        <w:bottom w:val="none" w:sz="0" w:space="0" w:color="auto"/>
        <w:right w:val="none" w:sz="0" w:space="0" w:color="auto"/>
      </w:divBdr>
    </w:div>
    <w:div w:id="668168387">
      <w:bodyDiv w:val="1"/>
      <w:marLeft w:val="0"/>
      <w:marRight w:val="0"/>
      <w:marTop w:val="0"/>
      <w:marBottom w:val="0"/>
      <w:divBdr>
        <w:top w:val="none" w:sz="0" w:space="0" w:color="auto"/>
        <w:left w:val="none" w:sz="0" w:space="0" w:color="auto"/>
        <w:bottom w:val="none" w:sz="0" w:space="0" w:color="auto"/>
        <w:right w:val="none" w:sz="0" w:space="0" w:color="auto"/>
      </w:divBdr>
    </w:div>
    <w:div w:id="679936270">
      <w:bodyDiv w:val="1"/>
      <w:marLeft w:val="0"/>
      <w:marRight w:val="0"/>
      <w:marTop w:val="0"/>
      <w:marBottom w:val="0"/>
      <w:divBdr>
        <w:top w:val="none" w:sz="0" w:space="0" w:color="auto"/>
        <w:left w:val="none" w:sz="0" w:space="0" w:color="auto"/>
        <w:bottom w:val="none" w:sz="0" w:space="0" w:color="auto"/>
        <w:right w:val="none" w:sz="0" w:space="0" w:color="auto"/>
      </w:divBdr>
    </w:div>
    <w:div w:id="680858759">
      <w:bodyDiv w:val="1"/>
      <w:marLeft w:val="0"/>
      <w:marRight w:val="0"/>
      <w:marTop w:val="0"/>
      <w:marBottom w:val="0"/>
      <w:divBdr>
        <w:top w:val="none" w:sz="0" w:space="0" w:color="auto"/>
        <w:left w:val="none" w:sz="0" w:space="0" w:color="auto"/>
        <w:bottom w:val="none" w:sz="0" w:space="0" w:color="auto"/>
        <w:right w:val="none" w:sz="0" w:space="0" w:color="auto"/>
      </w:divBdr>
    </w:div>
    <w:div w:id="683441375">
      <w:bodyDiv w:val="1"/>
      <w:marLeft w:val="0"/>
      <w:marRight w:val="0"/>
      <w:marTop w:val="0"/>
      <w:marBottom w:val="0"/>
      <w:divBdr>
        <w:top w:val="none" w:sz="0" w:space="0" w:color="auto"/>
        <w:left w:val="none" w:sz="0" w:space="0" w:color="auto"/>
        <w:bottom w:val="none" w:sz="0" w:space="0" w:color="auto"/>
        <w:right w:val="none" w:sz="0" w:space="0" w:color="auto"/>
      </w:divBdr>
    </w:div>
    <w:div w:id="701900664">
      <w:bodyDiv w:val="1"/>
      <w:marLeft w:val="0"/>
      <w:marRight w:val="0"/>
      <w:marTop w:val="0"/>
      <w:marBottom w:val="0"/>
      <w:divBdr>
        <w:top w:val="none" w:sz="0" w:space="0" w:color="auto"/>
        <w:left w:val="none" w:sz="0" w:space="0" w:color="auto"/>
        <w:bottom w:val="none" w:sz="0" w:space="0" w:color="auto"/>
        <w:right w:val="none" w:sz="0" w:space="0" w:color="auto"/>
      </w:divBdr>
    </w:div>
    <w:div w:id="717585621">
      <w:bodyDiv w:val="1"/>
      <w:marLeft w:val="0"/>
      <w:marRight w:val="0"/>
      <w:marTop w:val="0"/>
      <w:marBottom w:val="0"/>
      <w:divBdr>
        <w:top w:val="none" w:sz="0" w:space="0" w:color="auto"/>
        <w:left w:val="none" w:sz="0" w:space="0" w:color="auto"/>
        <w:bottom w:val="none" w:sz="0" w:space="0" w:color="auto"/>
        <w:right w:val="none" w:sz="0" w:space="0" w:color="auto"/>
      </w:divBdr>
    </w:div>
    <w:div w:id="756174167">
      <w:bodyDiv w:val="1"/>
      <w:marLeft w:val="0"/>
      <w:marRight w:val="0"/>
      <w:marTop w:val="0"/>
      <w:marBottom w:val="0"/>
      <w:divBdr>
        <w:top w:val="none" w:sz="0" w:space="0" w:color="auto"/>
        <w:left w:val="none" w:sz="0" w:space="0" w:color="auto"/>
        <w:bottom w:val="none" w:sz="0" w:space="0" w:color="auto"/>
        <w:right w:val="none" w:sz="0" w:space="0" w:color="auto"/>
      </w:divBdr>
    </w:div>
    <w:div w:id="827357196">
      <w:bodyDiv w:val="1"/>
      <w:marLeft w:val="0"/>
      <w:marRight w:val="0"/>
      <w:marTop w:val="0"/>
      <w:marBottom w:val="0"/>
      <w:divBdr>
        <w:top w:val="none" w:sz="0" w:space="0" w:color="auto"/>
        <w:left w:val="none" w:sz="0" w:space="0" w:color="auto"/>
        <w:bottom w:val="none" w:sz="0" w:space="0" w:color="auto"/>
        <w:right w:val="none" w:sz="0" w:space="0" w:color="auto"/>
      </w:divBdr>
    </w:div>
    <w:div w:id="851338337">
      <w:bodyDiv w:val="1"/>
      <w:marLeft w:val="0"/>
      <w:marRight w:val="0"/>
      <w:marTop w:val="0"/>
      <w:marBottom w:val="0"/>
      <w:divBdr>
        <w:top w:val="none" w:sz="0" w:space="0" w:color="auto"/>
        <w:left w:val="none" w:sz="0" w:space="0" w:color="auto"/>
        <w:bottom w:val="none" w:sz="0" w:space="0" w:color="auto"/>
        <w:right w:val="none" w:sz="0" w:space="0" w:color="auto"/>
      </w:divBdr>
    </w:div>
    <w:div w:id="889803406">
      <w:bodyDiv w:val="1"/>
      <w:marLeft w:val="0"/>
      <w:marRight w:val="0"/>
      <w:marTop w:val="0"/>
      <w:marBottom w:val="0"/>
      <w:divBdr>
        <w:top w:val="none" w:sz="0" w:space="0" w:color="auto"/>
        <w:left w:val="none" w:sz="0" w:space="0" w:color="auto"/>
        <w:bottom w:val="none" w:sz="0" w:space="0" w:color="auto"/>
        <w:right w:val="none" w:sz="0" w:space="0" w:color="auto"/>
      </w:divBdr>
    </w:div>
    <w:div w:id="908081420">
      <w:bodyDiv w:val="1"/>
      <w:marLeft w:val="0"/>
      <w:marRight w:val="0"/>
      <w:marTop w:val="0"/>
      <w:marBottom w:val="0"/>
      <w:divBdr>
        <w:top w:val="none" w:sz="0" w:space="0" w:color="auto"/>
        <w:left w:val="none" w:sz="0" w:space="0" w:color="auto"/>
        <w:bottom w:val="none" w:sz="0" w:space="0" w:color="auto"/>
        <w:right w:val="none" w:sz="0" w:space="0" w:color="auto"/>
      </w:divBdr>
    </w:div>
    <w:div w:id="917011274">
      <w:bodyDiv w:val="1"/>
      <w:marLeft w:val="0"/>
      <w:marRight w:val="0"/>
      <w:marTop w:val="0"/>
      <w:marBottom w:val="0"/>
      <w:divBdr>
        <w:top w:val="none" w:sz="0" w:space="0" w:color="auto"/>
        <w:left w:val="none" w:sz="0" w:space="0" w:color="auto"/>
        <w:bottom w:val="none" w:sz="0" w:space="0" w:color="auto"/>
        <w:right w:val="none" w:sz="0" w:space="0" w:color="auto"/>
      </w:divBdr>
    </w:div>
    <w:div w:id="962884026">
      <w:bodyDiv w:val="1"/>
      <w:marLeft w:val="0"/>
      <w:marRight w:val="0"/>
      <w:marTop w:val="0"/>
      <w:marBottom w:val="0"/>
      <w:divBdr>
        <w:top w:val="none" w:sz="0" w:space="0" w:color="auto"/>
        <w:left w:val="none" w:sz="0" w:space="0" w:color="auto"/>
        <w:bottom w:val="none" w:sz="0" w:space="0" w:color="auto"/>
        <w:right w:val="none" w:sz="0" w:space="0" w:color="auto"/>
      </w:divBdr>
      <w:divsChild>
        <w:div w:id="170687568">
          <w:marLeft w:val="446"/>
          <w:marRight w:val="0"/>
          <w:marTop w:val="0"/>
          <w:marBottom w:val="0"/>
          <w:divBdr>
            <w:top w:val="none" w:sz="0" w:space="0" w:color="auto"/>
            <w:left w:val="none" w:sz="0" w:space="0" w:color="auto"/>
            <w:bottom w:val="none" w:sz="0" w:space="0" w:color="auto"/>
            <w:right w:val="none" w:sz="0" w:space="0" w:color="auto"/>
          </w:divBdr>
        </w:div>
        <w:div w:id="856384494">
          <w:marLeft w:val="446"/>
          <w:marRight w:val="0"/>
          <w:marTop w:val="0"/>
          <w:marBottom w:val="0"/>
          <w:divBdr>
            <w:top w:val="none" w:sz="0" w:space="0" w:color="auto"/>
            <w:left w:val="none" w:sz="0" w:space="0" w:color="auto"/>
            <w:bottom w:val="none" w:sz="0" w:space="0" w:color="auto"/>
            <w:right w:val="none" w:sz="0" w:space="0" w:color="auto"/>
          </w:divBdr>
        </w:div>
        <w:div w:id="1123112040">
          <w:marLeft w:val="446"/>
          <w:marRight w:val="0"/>
          <w:marTop w:val="0"/>
          <w:marBottom w:val="0"/>
          <w:divBdr>
            <w:top w:val="none" w:sz="0" w:space="0" w:color="auto"/>
            <w:left w:val="none" w:sz="0" w:space="0" w:color="auto"/>
            <w:bottom w:val="none" w:sz="0" w:space="0" w:color="auto"/>
            <w:right w:val="none" w:sz="0" w:space="0" w:color="auto"/>
          </w:divBdr>
        </w:div>
        <w:div w:id="1883781353">
          <w:marLeft w:val="446"/>
          <w:marRight w:val="0"/>
          <w:marTop w:val="0"/>
          <w:marBottom w:val="0"/>
          <w:divBdr>
            <w:top w:val="none" w:sz="0" w:space="0" w:color="auto"/>
            <w:left w:val="none" w:sz="0" w:space="0" w:color="auto"/>
            <w:bottom w:val="none" w:sz="0" w:space="0" w:color="auto"/>
            <w:right w:val="none" w:sz="0" w:space="0" w:color="auto"/>
          </w:divBdr>
        </w:div>
        <w:div w:id="2008055013">
          <w:marLeft w:val="446"/>
          <w:marRight w:val="0"/>
          <w:marTop w:val="0"/>
          <w:marBottom w:val="0"/>
          <w:divBdr>
            <w:top w:val="none" w:sz="0" w:space="0" w:color="auto"/>
            <w:left w:val="none" w:sz="0" w:space="0" w:color="auto"/>
            <w:bottom w:val="none" w:sz="0" w:space="0" w:color="auto"/>
            <w:right w:val="none" w:sz="0" w:space="0" w:color="auto"/>
          </w:divBdr>
        </w:div>
      </w:divsChild>
    </w:div>
    <w:div w:id="973366012">
      <w:bodyDiv w:val="1"/>
      <w:marLeft w:val="0"/>
      <w:marRight w:val="0"/>
      <w:marTop w:val="0"/>
      <w:marBottom w:val="0"/>
      <w:divBdr>
        <w:top w:val="none" w:sz="0" w:space="0" w:color="auto"/>
        <w:left w:val="none" w:sz="0" w:space="0" w:color="auto"/>
        <w:bottom w:val="none" w:sz="0" w:space="0" w:color="auto"/>
        <w:right w:val="none" w:sz="0" w:space="0" w:color="auto"/>
      </w:divBdr>
    </w:div>
    <w:div w:id="993878931">
      <w:bodyDiv w:val="1"/>
      <w:marLeft w:val="0"/>
      <w:marRight w:val="0"/>
      <w:marTop w:val="0"/>
      <w:marBottom w:val="0"/>
      <w:divBdr>
        <w:top w:val="none" w:sz="0" w:space="0" w:color="auto"/>
        <w:left w:val="none" w:sz="0" w:space="0" w:color="auto"/>
        <w:bottom w:val="none" w:sz="0" w:space="0" w:color="auto"/>
        <w:right w:val="none" w:sz="0" w:space="0" w:color="auto"/>
      </w:divBdr>
    </w:div>
    <w:div w:id="1003314130">
      <w:bodyDiv w:val="1"/>
      <w:marLeft w:val="0"/>
      <w:marRight w:val="0"/>
      <w:marTop w:val="0"/>
      <w:marBottom w:val="0"/>
      <w:divBdr>
        <w:top w:val="none" w:sz="0" w:space="0" w:color="auto"/>
        <w:left w:val="none" w:sz="0" w:space="0" w:color="auto"/>
        <w:bottom w:val="none" w:sz="0" w:space="0" w:color="auto"/>
        <w:right w:val="none" w:sz="0" w:space="0" w:color="auto"/>
      </w:divBdr>
    </w:div>
    <w:div w:id="1009718870">
      <w:bodyDiv w:val="1"/>
      <w:marLeft w:val="0"/>
      <w:marRight w:val="0"/>
      <w:marTop w:val="0"/>
      <w:marBottom w:val="0"/>
      <w:divBdr>
        <w:top w:val="none" w:sz="0" w:space="0" w:color="auto"/>
        <w:left w:val="none" w:sz="0" w:space="0" w:color="auto"/>
        <w:bottom w:val="none" w:sz="0" w:space="0" w:color="auto"/>
        <w:right w:val="none" w:sz="0" w:space="0" w:color="auto"/>
      </w:divBdr>
    </w:div>
    <w:div w:id="1056708876">
      <w:bodyDiv w:val="1"/>
      <w:marLeft w:val="0"/>
      <w:marRight w:val="0"/>
      <w:marTop w:val="0"/>
      <w:marBottom w:val="0"/>
      <w:divBdr>
        <w:top w:val="none" w:sz="0" w:space="0" w:color="auto"/>
        <w:left w:val="none" w:sz="0" w:space="0" w:color="auto"/>
        <w:bottom w:val="none" w:sz="0" w:space="0" w:color="auto"/>
        <w:right w:val="none" w:sz="0" w:space="0" w:color="auto"/>
      </w:divBdr>
    </w:div>
    <w:div w:id="1067386324">
      <w:bodyDiv w:val="1"/>
      <w:marLeft w:val="0"/>
      <w:marRight w:val="0"/>
      <w:marTop w:val="0"/>
      <w:marBottom w:val="0"/>
      <w:divBdr>
        <w:top w:val="none" w:sz="0" w:space="0" w:color="auto"/>
        <w:left w:val="none" w:sz="0" w:space="0" w:color="auto"/>
        <w:bottom w:val="none" w:sz="0" w:space="0" w:color="auto"/>
        <w:right w:val="none" w:sz="0" w:space="0" w:color="auto"/>
      </w:divBdr>
    </w:div>
    <w:div w:id="1140264301">
      <w:bodyDiv w:val="1"/>
      <w:marLeft w:val="0"/>
      <w:marRight w:val="0"/>
      <w:marTop w:val="0"/>
      <w:marBottom w:val="0"/>
      <w:divBdr>
        <w:top w:val="none" w:sz="0" w:space="0" w:color="auto"/>
        <w:left w:val="none" w:sz="0" w:space="0" w:color="auto"/>
        <w:bottom w:val="none" w:sz="0" w:space="0" w:color="auto"/>
        <w:right w:val="none" w:sz="0" w:space="0" w:color="auto"/>
      </w:divBdr>
    </w:div>
    <w:div w:id="1153985281">
      <w:bodyDiv w:val="1"/>
      <w:marLeft w:val="0"/>
      <w:marRight w:val="0"/>
      <w:marTop w:val="0"/>
      <w:marBottom w:val="0"/>
      <w:divBdr>
        <w:top w:val="none" w:sz="0" w:space="0" w:color="auto"/>
        <w:left w:val="none" w:sz="0" w:space="0" w:color="auto"/>
        <w:bottom w:val="none" w:sz="0" w:space="0" w:color="auto"/>
        <w:right w:val="none" w:sz="0" w:space="0" w:color="auto"/>
      </w:divBdr>
    </w:div>
    <w:div w:id="1172454765">
      <w:bodyDiv w:val="1"/>
      <w:marLeft w:val="0"/>
      <w:marRight w:val="0"/>
      <w:marTop w:val="0"/>
      <w:marBottom w:val="0"/>
      <w:divBdr>
        <w:top w:val="none" w:sz="0" w:space="0" w:color="auto"/>
        <w:left w:val="none" w:sz="0" w:space="0" w:color="auto"/>
        <w:bottom w:val="none" w:sz="0" w:space="0" w:color="auto"/>
        <w:right w:val="none" w:sz="0" w:space="0" w:color="auto"/>
      </w:divBdr>
    </w:div>
    <w:div w:id="1194614687">
      <w:bodyDiv w:val="1"/>
      <w:marLeft w:val="0"/>
      <w:marRight w:val="0"/>
      <w:marTop w:val="0"/>
      <w:marBottom w:val="0"/>
      <w:divBdr>
        <w:top w:val="none" w:sz="0" w:space="0" w:color="auto"/>
        <w:left w:val="none" w:sz="0" w:space="0" w:color="auto"/>
        <w:bottom w:val="none" w:sz="0" w:space="0" w:color="auto"/>
        <w:right w:val="none" w:sz="0" w:space="0" w:color="auto"/>
      </w:divBdr>
    </w:div>
    <w:div w:id="1219509809">
      <w:bodyDiv w:val="1"/>
      <w:marLeft w:val="0"/>
      <w:marRight w:val="0"/>
      <w:marTop w:val="0"/>
      <w:marBottom w:val="0"/>
      <w:divBdr>
        <w:top w:val="none" w:sz="0" w:space="0" w:color="auto"/>
        <w:left w:val="none" w:sz="0" w:space="0" w:color="auto"/>
        <w:bottom w:val="none" w:sz="0" w:space="0" w:color="auto"/>
        <w:right w:val="none" w:sz="0" w:space="0" w:color="auto"/>
      </w:divBdr>
    </w:div>
    <w:div w:id="1255741671">
      <w:bodyDiv w:val="1"/>
      <w:marLeft w:val="0"/>
      <w:marRight w:val="0"/>
      <w:marTop w:val="0"/>
      <w:marBottom w:val="0"/>
      <w:divBdr>
        <w:top w:val="none" w:sz="0" w:space="0" w:color="auto"/>
        <w:left w:val="none" w:sz="0" w:space="0" w:color="auto"/>
        <w:bottom w:val="none" w:sz="0" w:space="0" w:color="auto"/>
        <w:right w:val="none" w:sz="0" w:space="0" w:color="auto"/>
      </w:divBdr>
    </w:div>
    <w:div w:id="1272131409">
      <w:bodyDiv w:val="1"/>
      <w:marLeft w:val="0"/>
      <w:marRight w:val="0"/>
      <w:marTop w:val="0"/>
      <w:marBottom w:val="0"/>
      <w:divBdr>
        <w:top w:val="none" w:sz="0" w:space="0" w:color="auto"/>
        <w:left w:val="none" w:sz="0" w:space="0" w:color="auto"/>
        <w:bottom w:val="none" w:sz="0" w:space="0" w:color="auto"/>
        <w:right w:val="none" w:sz="0" w:space="0" w:color="auto"/>
      </w:divBdr>
    </w:div>
    <w:div w:id="1300918111">
      <w:bodyDiv w:val="1"/>
      <w:marLeft w:val="0"/>
      <w:marRight w:val="0"/>
      <w:marTop w:val="0"/>
      <w:marBottom w:val="0"/>
      <w:divBdr>
        <w:top w:val="none" w:sz="0" w:space="0" w:color="auto"/>
        <w:left w:val="none" w:sz="0" w:space="0" w:color="auto"/>
        <w:bottom w:val="none" w:sz="0" w:space="0" w:color="auto"/>
        <w:right w:val="none" w:sz="0" w:space="0" w:color="auto"/>
      </w:divBdr>
    </w:div>
    <w:div w:id="1314412739">
      <w:bodyDiv w:val="1"/>
      <w:marLeft w:val="0"/>
      <w:marRight w:val="0"/>
      <w:marTop w:val="0"/>
      <w:marBottom w:val="0"/>
      <w:divBdr>
        <w:top w:val="none" w:sz="0" w:space="0" w:color="auto"/>
        <w:left w:val="none" w:sz="0" w:space="0" w:color="auto"/>
        <w:bottom w:val="none" w:sz="0" w:space="0" w:color="auto"/>
        <w:right w:val="none" w:sz="0" w:space="0" w:color="auto"/>
      </w:divBdr>
    </w:div>
    <w:div w:id="1335720891">
      <w:bodyDiv w:val="1"/>
      <w:marLeft w:val="0"/>
      <w:marRight w:val="0"/>
      <w:marTop w:val="0"/>
      <w:marBottom w:val="0"/>
      <w:divBdr>
        <w:top w:val="none" w:sz="0" w:space="0" w:color="auto"/>
        <w:left w:val="none" w:sz="0" w:space="0" w:color="auto"/>
        <w:bottom w:val="none" w:sz="0" w:space="0" w:color="auto"/>
        <w:right w:val="none" w:sz="0" w:space="0" w:color="auto"/>
      </w:divBdr>
    </w:div>
    <w:div w:id="1357541534">
      <w:bodyDiv w:val="1"/>
      <w:marLeft w:val="0"/>
      <w:marRight w:val="0"/>
      <w:marTop w:val="0"/>
      <w:marBottom w:val="0"/>
      <w:divBdr>
        <w:top w:val="none" w:sz="0" w:space="0" w:color="auto"/>
        <w:left w:val="none" w:sz="0" w:space="0" w:color="auto"/>
        <w:bottom w:val="none" w:sz="0" w:space="0" w:color="auto"/>
        <w:right w:val="none" w:sz="0" w:space="0" w:color="auto"/>
      </w:divBdr>
    </w:div>
    <w:div w:id="1420755496">
      <w:bodyDiv w:val="1"/>
      <w:marLeft w:val="0"/>
      <w:marRight w:val="0"/>
      <w:marTop w:val="0"/>
      <w:marBottom w:val="0"/>
      <w:divBdr>
        <w:top w:val="none" w:sz="0" w:space="0" w:color="auto"/>
        <w:left w:val="none" w:sz="0" w:space="0" w:color="auto"/>
        <w:bottom w:val="none" w:sz="0" w:space="0" w:color="auto"/>
        <w:right w:val="none" w:sz="0" w:space="0" w:color="auto"/>
      </w:divBdr>
    </w:div>
    <w:div w:id="1451823232">
      <w:bodyDiv w:val="1"/>
      <w:marLeft w:val="0"/>
      <w:marRight w:val="0"/>
      <w:marTop w:val="0"/>
      <w:marBottom w:val="0"/>
      <w:divBdr>
        <w:top w:val="none" w:sz="0" w:space="0" w:color="auto"/>
        <w:left w:val="none" w:sz="0" w:space="0" w:color="auto"/>
        <w:bottom w:val="none" w:sz="0" w:space="0" w:color="auto"/>
        <w:right w:val="none" w:sz="0" w:space="0" w:color="auto"/>
      </w:divBdr>
    </w:div>
    <w:div w:id="1478961042">
      <w:bodyDiv w:val="1"/>
      <w:marLeft w:val="0"/>
      <w:marRight w:val="0"/>
      <w:marTop w:val="0"/>
      <w:marBottom w:val="0"/>
      <w:divBdr>
        <w:top w:val="none" w:sz="0" w:space="0" w:color="auto"/>
        <w:left w:val="none" w:sz="0" w:space="0" w:color="auto"/>
        <w:bottom w:val="none" w:sz="0" w:space="0" w:color="auto"/>
        <w:right w:val="none" w:sz="0" w:space="0" w:color="auto"/>
      </w:divBdr>
    </w:div>
    <w:div w:id="1486625950">
      <w:bodyDiv w:val="1"/>
      <w:marLeft w:val="0"/>
      <w:marRight w:val="0"/>
      <w:marTop w:val="0"/>
      <w:marBottom w:val="0"/>
      <w:divBdr>
        <w:top w:val="none" w:sz="0" w:space="0" w:color="auto"/>
        <w:left w:val="none" w:sz="0" w:space="0" w:color="auto"/>
        <w:bottom w:val="none" w:sz="0" w:space="0" w:color="auto"/>
        <w:right w:val="none" w:sz="0" w:space="0" w:color="auto"/>
      </w:divBdr>
      <w:divsChild>
        <w:div w:id="642395098">
          <w:marLeft w:val="0"/>
          <w:marRight w:val="0"/>
          <w:marTop w:val="0"/>
          <w:marBottom w:val="0"/>
          <w:divBdr>
            <w:top w:val="none" w:sz="0" w:space="0" w:color="auto"/>
            <w:left w:val="none" w:sz="0" w:space="0" w:color="auto"/>
            <w:bottom w:val="none" w:sz="0" w:space="0" w:color="auto"/>
            <w:right w:val="none" w:sz="0" w:space="0" w:color="auto"/>
          </w:divBdr>
        </w:div>
      </w:divsChild>
    </w:div>
    <w:div w:id="1489318744">
      <w:bodyDiv w:val="1"/>
      <w:marLeft w:val="0"/>
      <w:marRight w:val="0"/>
      <w:marTop w:val="0"/>
      <w:marBottom w:val="0"/>
      <w:divBdr>
        <w:top w:val="none" w:sz="0" w:space="0" w:color="auto"/>
        <w:left w:val="none" w:sz="0" w:space="0" w:color="auto"/>
        <w:bottom w:val="none" w:sz="0" w:space="0" w:color="auto"/>
        <w:right w:val="none" w:sz="0" w:space="0" w:color="auto"/>
      </w:divBdr>
    </w:div>
    <w:div w:id="1521550728">
      <w:bodyDiv w:val="1"/>
      <w:marLeft w:val="0"/>
      <w:marRight w:val="0"/>
      <w:marTop w:val="0"/>
      <w:marBottom w:val="0"/>
      <w:divBdr>
        <w:top w:val="none" w:sz="0" w:space="0" w:color="auto"/>
        <w:left w:val="none" w:sz="0" w:space="0" w:color="auto"/>
        <w:bottom w:val="none" w:sz="0" w:space="0" w:color="auto"/>
        <w:right w:val="none" w:sz="0" w:space="0" w:color="auto"/>
      </w:divBdr>
    </w:div>
    <w:div w:id="1577863939">
      <w:bodyDiv w:val="1"/>
      <w:marLeft w:val="0"/>
      <w:marRight w:val="0"/>
      <w:marTop w:val="0"/>
      <w:marBottom w:val="0"/>
      <w:divBdr>
        <w:top w:val="none" w:sz="0" w:space="0" w:color="auto"/>
        <w:left w:val="none" w:sz="0" w:space="0" w:color="auto"/>
        <w:bottom w:val="none" w:sz="0" w:space="0" w:color="auto"/>
        <w:right w:val="none" w:sz="0" w:space="0" w:color="auto"/>
      </w:divBdr>
    </w:div>
    <w:div w:id="1677726802">
      <w:bodyDiv w:val="1"/>
      <w:marLeft w:val="0"/>
      <w:marRight w:val="0"/>
      <w:marTop w:val="0"/>
      <w:marBottom w:val="0"/>
      <w:divBdr>
        <w:top w:val="none" w:sz="0" w:space="0" w:color="auto"/>
        <w:left w:val="none" w:sz="0" w:space="0" w:color="auto"/>
        <w:bottom w:val="none" w:sz="0" w:space="0" w:color="auto"/>
        <w:right w:val="none" w:sz="0" w:space="0" w:color="auto"/>
      </w:divBdr>
    </w:div>
    <w:div w:id="1751661386">
      <w:bodyDiv w:val="1"/>
      <w:marLeft w:val="0"/>
      <w:marRight w:val="0"/>
      <w:marTop w:val="0"/>
      <w:marBottom w:val="0"/>
      <w:divBdr>
        <w:top w:val="none" w:sz="0" w:space="0" w:color="auto"/>
        <w:left w:val="none" w:sz="0" w:space="0" w:color="auto"/>
        <w:bottom w:val="none" w:sz="0" w:space="0" w:color="auto"/>
        <w:right w:val="none" w:sz="0" w:space="0" w:color="auto"/>
      </w:divBdr>
    </w:div>
    <w:div w:id="1786774665">
      <w:bodyDiv w:val="1"/>
      <w:marLeft w:val="0"/>
      <w:marRight w:val="0"/>
      <w:marTop w:val="0"/>
      <w:marBottom w:val="0"/>
      <w:divBdr>
        <w:top w:val="none" w:sz="0" w:space="0" w:color="auto"/>
        <w:left w:val="none" w:sz="0" w:space="0" w:color="auto"/>
        <w:bottom w:val="none" w:sz="0" w:space="0" w:color="auto"/>
        <w:right w:val="none" w:sz="0" w:space="0" w:color="auto"/>
      </w:divBdr>
    </w:div>
    <w:div w:id="1816989388">
      <w:bodyDiv w:val="1"/>
      <w:marLeft w:val="0"/>
      <w:marRight w:val="0"/>
      <w:marTop w:val="0"/>
      <w:marBottom w:val="0"/>
      <w:divBdr>
        <w:top w:val="none" w:sz="0" w:space="0" w:color="auto"/>
        <w:left w:val="none" w:sz="0" w:space="0" w:color="auto"/>
        <w:bottom w:val="none" w:sz="0" w:space="0" w:color="auto"/>
        <w:right w:val="none" w:sz="0" w:space="0" w:color="auto"/>
      </w:divBdr>
    </w:div>
    <w:div w:id="1858153752">
      <w:bodyDiv w:val="1"/>
      <w:marLeft w:val="0"/>
      <w:marRight w:val="0"/>
      <w:marTop w:val="0"/>
      <w:marBottom w:val="0"/>
      <w:divBdr>
        <w:top w:val="none" w:sz="0" w:space="0" w:color="auto"/>
        <w:left w:val="none" w:sz="0" w:space="0" w:color="auto"/>
        <w:bottom w:val="none" w:sz="0" w:space="0" w:color="auto"/>
        <w:right w:val="none" w:sz="0" w:space="0" w:color="auto"/>
      </w:divBdr>
    </w:div>
    <w:div w:id="1903829303">
      <w:bodyDiv w:val="1"/>
      <w:marLeft w:val="0"/>
      <w:marRight w:val="0"/>
      <w:marTop w:val="0"/>
      <w:marBottom w:val="0"/>
      <w:divBdr>
        <w:top w:val="none" w:sz="0" w:space="0" w:color="auto"/>
        <w:left w:val="none" w:sz="0" w:space="0" w:color="auto"/>
        <w:bottom w:val="none" w:sz="0" w:space="0" w:color="auto"/>
        <w:right w:val="none" w:sz="0" w:space="0" w:color="auto"/>
      </w:divBdr>
    </w:div>
    <w:div w:id="1904217385">
      <w:bodyDiv w:val="1"/>
      <w:marLeft w:val="0"/>
      <w:marRight w:val="0"/>
      <w:marTop w:val="0"/>
      <w:marBottom w:val="0"/>
      <w:divBdr>
        <w:top w:val="none" w:sz="0" w:space="0" w:color="auto"/>
        <w:left w:val="none" w:sz="0" w:space="0" w:color="auto"/>
        <w:bottom w:val="none" w:sz="0" w:space="0" w:color="auto"/>
        <w:right w:val="none" w:sz="0" w:space="0" w:color="auto"/>
      </w:divBdr>
    </w:div>
    <w:div w:id="1909336944">
      <w:bodyDiv w:val="1"/>
      <w:marLeft w:val="0"/>
      <w:marRight w:val="0"/>
      <w:marTop w:val="0"/>
      <w:marBottom w:val="0"/>
      <w:divBdr>
        <w:top w:val="none" w:sz="0" w:space="0" w:color="auto"/>
        <w:left w:val="none" w:sz="0" w:space="0" w:color="auto"/>
        <w:bottom w:val="none" w:sz="0" w:space="0" w:color="auto"/>
        <w:right w:val="none" w:sz="0" w:space="0" w:color="auto"/>
      </w:divBdr>
    </w:div>
    <w:div w:id="1914661042">
      <w:bodyDiv w:val="1"/>
      <w:marLeft w:val="0"/>
      <w:marRight w:val="0"/>
      <w:marTop w:val="0"/>
      <w:marBottom w:val="0"/>
      <w:divBdr>
        <w:top w:val="none" w:sz="0" w:space="0" w:color="auto"/>
        <w:left w:val="none" w:sz="0" w:space="0" w:color="auto"/>
        <w:bottom w:val="none" w:sz="0" w:space="0" w:color="auto"/>
        <w:right w:val="none" w:sz="0" w:space="0" w:color="auto"/>
      </w:divBdr>
    </w:div>
    <w:div w:id="1921282285">
      <w:bodyDiv w:val="1"/>
      <w:marLeft w:val="0"/>
      <w:marRight w:val="0"/>
      <w:marTop w:val="0"/>
      <w:marBottom w:val="0"/>
      <w:divBdr>
        <w:top w:val="none" w:sz="0" w:space="0" w:color="auto"/>
        <w:left w:val="none" w:sz="0" w:space="0" w:color="auto"/>
        <w:bottom w:val="none" w:sz="0" w:space="0" w:color="auto"/>
        <w:right w:val="none" w:sz="0" w:space="0" w:color="auto"/>
      </w:divBdr>
    </w:div>
    <w:div w:id="1929657539">
      <w:bodyDiv w:val="1"/>
      <w:marLeft w:val="0"/>
      <w:marRight w:val="0"/>
      <w:marTop w:val="0"/>
      <w:marBottom w:val="0"/>
      <w:divBdr>
        <w:top w:val="none" w:sz="0" w:space="0" w:color="auto"/>
        <w:left w:val="none" w:sz="0" w:space="0" w:color="auto"/>
        <w:bottom w:val="none" w:sz="0" w:space="0" w:color="auto"/>
        <w:right w:val="none" w:sz="0" w:space="0" w:color="auto"/>
      </w:divBdr>
    </w:div>
    <w:div w:id="1950548075">
      <w:bodyDiv w:val="1"/>
      <w:marLeft w:val="0"/>
      <w:marRight w:val="0"/>
      <w:marTop w:val="0"/>
      <w:marBottom w:val="0"/>
      <w:divBdr>
        <w:top w:val="none" w:sz="0" w:space="0" w:color="auto"/>
        <w:left w:val="none" w:sz="0" w:space="0" w:color="auto"/>
        <w:bottom w:val="none" w:sz="0" w:space="0" w:color="auto"/>
        <w:right w:val="none" w:sz="0" w:space="0" w:color="auto"/>
      </w:divBdr>
    </w:div>
    <w:div w:id="1958440396">
      <w:bodyDiv w:val="1"/>
      <w:marLeft w:val="0"/>
      <w:marRight w:val="0"/>
      <w:marTop w:val="0"/>
      <w:marBottom w:val="0"/>
      <w:divBdr>
        <w:top w:val="none" w:sz="0" w:space="0" w:color="auto"/>
        <w:left w:val="none" w:sz="0" w:space="0" w:color="auto"/>
        <w:bottom w:val="none" w:sz="0" w:space="0" w:color="auto"/>
        <w:right w:val="none" w:sz="0" w:space="0" w:color="auto"/>
      </w:divBdr>
    </w:div>
    <w:div w:id="2022583487">
      <w:bodyDiv w:val="1"/>
      <w:marLeft w:val="0"/>
      <w:marRight w:val="0"/>
      <w:marTop w:val="0"/>
      <w:marBottom w:val="0"/>
      <w:divBdr>
        <w:top w:val="none" w:sz="0" w:space="0" w:color="auto"/>
        <w:left w:val="none" w:sz="0" w:space="0" w:color="auto"/>
        <w:bottom w:val="none" w:sz="0" w:space="0" w:color="auto"/>
        <w:right w:val="none" w:sz="0" w:space="0" w:color="auto"/>
      </w:divBdr>
    </w:div>
    <w:div w:id="2063822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cyber.go.jp/policy/group/cyber/policy.html" TargetMode="External"/><Relationship Id="rId117" Type="http://schemas.openxmlformats.org/officeDocument/2006/relationships/hyperlink" Target="https://www.soumu.go.jp/main_sosiki/cybersecurity/wi-fi/" TargetMode="External"/><Relationship Id="rId21" Type="http://schemas.openxmlformats.org/officeDocument/2006/relationships/image" Target="media/image10.png"/><Relationship Id="rId42" Type="http://schemas.openxmlformats.org/officeDocument/2006/relationships/hyperlink" Target="https://www.meti.go.jp/policy/netsecurity/downloadfiles/cloudseckatsuyou2013fy.pdf" TargetMode="External"/><Relationship Id="rId47" Type="http://schemas.openxmlformats.org/officeDocument/2006/relationships/hyperlink" Target="https://www.cyber.go.jp/policy/group/general/ismap.html" TargetMode="External"/><Relationship Id="rId63" Type="http://schemas.openxmlformats.org/officeDocument/2006/relationships/hyperlink" Target="https://www.digital.go.jp/resources/standard_guidelines/" TargetMode="External"/><Relationship Id="rId68" Type="http://schemas.openxmlformats.org/officeDocument/2006/relationships/hyperlink" Target="https://www.digital.go.jp/resources/standard_guidelines" TargetMode="External"/><Relationship Id="rId84" Type="http://schemas.openxmlformats.org/officeDocument/2006/relationships/hyperlink" Target="https://www.soumu.go.jp/main_content/000166095.pdf" TargetMode="External"/><Relationship Id="rId89" Type="http://schemas.openxmlformats.org/officeDocument/2006/relationships/hyperlink" Target="https://www.dnsflagday.net/2020/index-ja.html" TargetMode="External"/><Relationship Id="rId112" Type="http://schemas.openxmlformats.org/officeDocument/2006/relationships/hyperlink" Target="https://www.cryptrec.go.jp/report/cryptrec-gl-3002-1.1.pdf" TargetMode="External"/><Relationship Id="rId16" Type="http://schemas.openxmlformats.org/officeDocument/2006/relationships/image" Target="media/image5.png"/><Relationship Id="rId107" Type="http://schemas.openxmlformats.org/officeDocument/2006/relationships/hyperlink" Target="https://www.digital.go.jp/resources/standard_guidelines/" TargetMode="External"/><Relationship Id="rId11" Type="http://schemas.openxmlformats.org/officeDocument/2006/relationships/hyperlink" Target="https://www.soumu.go.jp/main_sosiki/gyoukan/kanri/jyohokokai/gaiyo.html" TargetMode="External"/><Relationship Id="rId32" Type="http://schemas.openxmlformats.org/officeDocument/2006/relationships/image" Target="media/image13.gif"/><Relationship Id="rId37" Type="http://schemas.openxmlformats.org/officeDocument/2006/relationships/image" Target="media/image17.png"/><Relationship Id="rId53" Type="http://schemas.openxmlformats.org/officeDocument/2006/relationships/hyperlink" Target="https://www.soumu.go.jp/main_content/000771515.pdf" TargetMode="External"/><Relationship Id="rId58" Type="http://schemas.openxmlformats.org/officeDocument/2006/relationships/hyperlink" Target="https://www.ipa.go.jp/security/jc-star/index.html" TargetMode="External"/><Relationship Id="rId74" Type="http://schemas.openxmlformats.org/officeDocument/2006/relationships/hyperlink" Target="https://www.cisecurity.org/cis-benchmarks/" TargetMode="External"/><Relationship Id="rId79" Type="http://schemas.openxmlformats.org/officeDocument/2006/relationships/hyperlink" Target="https://www.cyber.go.jp/policy/group/general/itbcp-guideline.html" TargetMode="External"/><Relationship Id="rId102" Type="http://schemas.openxmlformats.org/officeDocument/2006/relationships/hyperlink" Target="https://www.digital.go.jp/resources/standard_guidelines/" TargetMode="External"/><Relationship Id="rId123" Type="http://schemas.openxmlformats.org/officeDocument/2006/relationships/customXml" Target="../customXml/item3.xml"/><Relationship Id="rId5" Type="http://schemas.openxmlformats.org/officeDocument/2006/relationships/webSettings" Target="webSettings.xml"/><Relationship Id="rId90" Type="http://schemas.openxmlformats.org/officeDocument/2006/relationships/image" Target="media/image22.emf"/><Relationship Id="rId95" Type="http://schemas.openxmlformats.org/officeDocument/2006/relationships/hyperlink" Target="https://www.ipa.go.jp/security/jisec/about/knowledge/nw-camera.html" TargetMode="External"/><Relationship Id="rId22" Type="http://schemas.openxmlformats.org/officeDocument/2006/relationships/hyperlink" Target="https://www.cyber.go.jp/council/csjinzai/index.html" TargetMode="External"/><Relationship Id="rId27" Type="http://schemas.openxmlformats.org/officeDocument/2006/relationships/hyperlink" Target="https://www.cyber.go.jp/pdf/policy/general/sakutei-manual.pdf" TargetMode="External"/><Relationship Id="rId43" Type="http://schemas.openxmlformats.org/officeDocument/2006/relationships/hyperlink" Target="https://www.fisc.or.jp/document/fintech/file/190_0.pdf" TargetMode="External"/><Relationship Id="rId48" Type="http://schemas.openxmlformats.org/officeDocument/2006/relationships/hyperlink" Target="https://www.ismap.go.jp/csm?id=cloud_service_list" TargetMode="External"/><Relationship Id="rId64" Type="http://schemas.openxmlformats.org/officeDocument/2006/relationships/hyperlink" Target="https://www.ismap.go.jp" TargetMode="External"/><Relationship Id="rId69" Type="http://schemas.openxmlformats.org/officeDocument/2006/relationships/hyperlink" Target="https://www.meti.go.jp/policy/netsecurity/youken.list.ver.2.1_20260121.pdf" TargetMode="External"/><Relationship Id="rId113" Type="http://schemas.openxmlformats.org/officeDocument/2006/relationships/hyperlink" Target="https://www.cryptrec.go.jp/report/cryptrec-gl-3003-1.0.1.pdf" TargetMode="External"/><Relationship Id="rId118" Type="http://schemas.openxmlformats.org/officeDocument/2006/relationships/header" Target="header1.xml"/><Relationship Id="rId80" Type="http://schemas.openxmlformats.org/officeDocument/2006/relationships/image" Target="media/image19.png"/><Relationship Id="rId85" Type="http://schemas.openxmlformats.org/officeDocument/2006/relationships/hyperlink" Target="https://www.soumu.go.jp/main_sosiki/cybersecurity/wi-fi/" TargetMode="External"/><Relationship Id="rId12" Type="http://schemas.openxmlformats.org/officeDocument/2006/relationships/image" Target="media/image2.png"/><Relationship Id="rId17" Type="http://schemas.openxmlformats.org/officeDocument/2006/relationships/image" Target="media/image6.png"/><Relationship Id="rId33" Type="http://schemas.openxmlformats.org/officeDocument/2006/relationships/image" Target="media/image14.jpeg"/><Relationship Id="rId38" Type="http://schemas.openxmlformats.org/officeDocument/2006/relationships/hyperlink" Target="https://www.aicpa-cima.com/resources/landing/system-and-organization-controls-soc-suite-of-services" TargetMode="External"/><Relationship Id="rId59" Type="http://schemas.openxmlformats.org/officeDocument/2006/relationships/hyperlink" Target="https://www.ipa.go.jp/security/jc-star/tekigou-kizyun-guide/label1/index.html" TargetMode="External"/><Relationship Id="rId103" Type="http://schemas.openxmlformats.org/officeDocument/2006/relationships/hyperlink" Target="https://www.meti.go.jp/policy/netsecurity/vul_notification.pdf" TargetMode="External"/><Relationship Id="rId108" Type="http://schemas.openxmlformats.org/officeDocument/2006/relationships/hyperlink" Target="https://www.digital.go.jp/resources/standard_guidelines/" TargetMode="External"/><Relationship Id="rId124" Type="http://schemas.openxmlformats.org/officeDocument/2006/relationships/customXml" Target="../customXml/item4.xml"/><Relationship Id="rId54" Type="http://schemas.openxmlformats.org/officeDocument/2006/relationships/hyperlink" Target="https://www.cyber.go.jp/pdf/policy/kihon-2/ES_moushiawase.pdf" TargetMode="External"/><Relationship Id="rId70" Type="http://schemas.openxmlformats.org/officeDocument/2006/relationships/hyperlink" Target="https://www.cyber.go.jp/policy/group/general/sbd_sakutei.html" TargetMode="External"/><Relationship Id="rId75" Type="http://schemas.openxmlformats.org/officeDocument/2006/relationships/hyperlink" Target="https://www.digital.go.jp/resources/standard_guidelines/" TargetMode="External"/><Relationship Id="rId91" Type="http://schemas.openxmlformats.org/officeDocument/2006/relationships/package" Target="embeddings/Microsoft_PowerPoint_Presentation.pptx"/><Relationship Id="rId96" Type="http://schemas.openxmlformats.org/officeDocument/2006/relationships/hyperlink" Target="https://www.soumu.go.jp/main_sosiki/cybersecurity/kokumin/security/business/staff/03/"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hyperlink" Target="https://www.meti.go.jp/policy/netsecurity/shinsatouroku/touroku.html" TargetMode="External"/><Relationship Id="rId49" Type="http://schemas.openxmlformats.org/officeDocument/2006/relationships/hyperlink" Target="https://www.cyber.go.jp/pdf/policy/kihon-2/IT_moushiawase.pdf" TargetMode="External"/><Relationship Id="rId114" Type="http://schemas.openxmlformats.org/officeDocument/2006/relationships/hyperlink" Target="https://www.digital.go.jp/resources/standard_guidelines/" TargetMode="External"/><Relationship Id="rId119" Type="http://schemas.openxmlformats.org/officeDocument/2006/relationships/footer" Target="footer3.xml"/><Relationship Id="rId44" Type="http://schemas.openxmlformats.org/officeDocument/2006/relationships/hyperlink" Target="https://www.cyber.go.jp/policy/group/general/ismap.html" TargetMode="External"/><Relationship Id="rId60" Type="http://schemas.openxmlformats.org/officeDocument/2006/relationships/hyperlink" Target="https://www.ipa.go.jp/security/jisec/index.html" TargetMode="External"/><Relationship Id="rId65" Type="http://schemas.openxmlformats.org/officeDocument/2006/relationships/hyperlink" Target="https://www.ipa.go.jp/archive/digital/iot-en-ci/jyouryuu/hikinou/ent03-b.html" TargetMode="External"/><Relationship Id="rId81" Type="http://schemas.openxmlformats.org/officeDocument/2006/relationships/image" Target="media/image20.png"/><Relationship Id="rId86" Type="http://schemas.openxmlformats.org/officeDocument/2006/relationships/hyperlink" Target="https://www.dekyo.or.jp/soudan/data/anti_spam/meiwakumanual3/manual_3rd_edition.pdf" TargetMode="Externa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hyperlink" Target="https://www.digital.go.jp/resources/standard_guidelines/" TargetMode="External"/><Relationship Id="rId109" Type="http://schemas.openxmlformats.org/officeDocument/2006/relationships/hyperlink" Target="https://www.digital.go.jp/resources/standard_guidelines" TargetMode="External"/><Relationship Id="rId34" Type="http://schemas.openxmlformats.org/officeDocument/2006/relationships/image" Target="media/image15.jpeg"/><Relationship Id="rId50" Type="http://schemas.openxmlformats.org/officeDocument/2006/relationships/hyperlink" Target="https://www.cyber.go.jp/policy/group/general/ismap.html" TargetMode="External"/><Relationship Id="rId55" Type="http://schemas.openxmlformats.org/officeDocument/2006/relationships/hyperlink" Target="https://www.cyber.go.jp/pdf/policy/kihon-2/IT_moushiawase.pdf" TargetMode="External"/><Relationship Id="rId76" Type="http://schemas.openxmlformats.org/officeDocument/2006/relationships/hyperlink" Target="https://www.ipa.go.jp/security/vuln/scap/cvssv3.html" TargetMode="External"/><Relationship Id="rId97" Type="http://schemas.openxmlformats.org/officeDocument/2006/relationships/hyperlink" Target="https://www.soumu.go.jp/main_content/000620877.pdf" TargetMode="External"/><Relationship Id="rId104" Type="http://schemas.openxmlformats.org/officeDocument/2006/relationships/hyperlink" Target="https://www.meti.go.jp/policy/netsecurity/vul_institutions.pdf" TargetMode="External"/><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digital.go.jp/resources/standard_guidelines/" TargetMode="External"/><Relationship Id="rId92" Type="http://schemas.openxmlformats.org/officeDocument/2006/relationships/hyperlink" Target="http://www.iotac.jp/wg/security" TargetMode="External"/><Relationship Id="rId2" Type="http://schemas.openxmlformats.org/officeDocument/2006/relationships/numbering" Target="numbering.xml"/><Relationship Id="rId29" Type="http://schemas.openxmlformats.org/officeDocument/2006/relationships/hyperlink" Target="https://www.ipa.go.jp/security/service_list.html" TargetMode="External"/><Relationship Id="rId24" Type="http://schemas.openxmlformats.org/officeDocument/2006/relationships/image" Target="media/image12.png"/><Relationship Id="rId40" Type="http://schemas.openxmlformats.org/officeDocument/2006/relationships/hyperlink" Target="https://www.soumu.go.jp/main_content/000771515.pdf" TargetMode="External"/><Relationship Id="rId45" Type="http://schemas.openxmlformats.org/officeDocument/2006/relationships/hyperlink" Target="https://www.cyber.go.jp/policy/group/general/ismap.html" TargetMode="External"/><Relationship Id="rId66" Type="http://schemas.openxmlformats.org/officeDocument/2006/relationships/hyperlink" Target="https://www.ipa.go.jp/security/reports/oversea/nist/ug65p90000019cp4-att/begoj9000000bbdx.pdf" TargetMode="External"/><Relationship Id="rId87" Type="http://schemas.openxmlformats.org/officeDocument/2006/relationships/hyperlink" Target="https://www.soumu.go.jp/main_sosiki/joho_tsusin/d_syohi/m_mail/legal.html" TargetMode="External"/><Relationship Id="rId110" Type="http://schemas.openxmlformats.org/officeDocument/2006/relationships/hyperlink" Target="https://www.cryptrec.go.jp/list/cryptrec-ls-0001-2022r2.pdf" TargetMode="External"/><Relationship Id="rId115" Type="http://schemas.openxmlformats.org/officeDocument/2006/relationships/hyperlink" Target="https://www.soumu.go.jp/main_sosiki/cybersecurity/telework/" TargetMode="External"/><Relationship Id="rId61" Type="http://schemas.openxmlformats.org/officeDocument/2006/relationships/hyperlink" Target="https://csrc.nist.gov/pubs/sp/800/218/final" TargetMode="External"/><Relationship Id="rId82" Type="http://schemas.openxmlformats.org/officeDocument/2006/relationships/image" Target="media/image21.png"/><Relationship Id="rId19" Type="http://schemas.openxmlformats.org/officeDocument/2006/relationships/image" Target="media/image8.png"/><Relationship Id="rId14" Type="http://schemas.openxmlformats.org/officeDocument/2006/relationships/hyperlink" Target="http://www.cyber.go.jp" TargetMode="External"/><Relationship Id="rId30" Type="http://schemas.openxmlformats.org/officeDocument/2006/relationships/hyperlink" Target="https://www.cyber.go.jp/pdf/policy/general/R7_AuditManual.pdf" TargetMode="External"/><Relationship Id="rId35" Type="http://schemas.openxmlformats.org/officeDocument/2006/relationships/image" Target="media/image16.jpeg"/><Relationship Id="rId56" Type="http://schemas.openxmlformats.org/officeDocument/2006/relationships/hyperlink" Target="https://www.cyber.go.jp/pdf/policy/kihon-2/IT_moushiawase.pdf" TargetMode="External"/><Relationship Id="rId77" Type="http://schemas.openxmlformats.org/officeDocument/2006/relationships/hyperlink" Target="https://www.cisa.gov/ssvc" TargetMode="External"/><Relationship Id="rId100" Type="http://schemas.openxmlformats.org/officeDocument/2006/relationships/hyperlink" Target="https://owasp.org/www-project-application-security-verification-standard/" TargetMode="External"/><Relationship Id="rId105" Type="http://schemas.openxmlformats.org/officeDocument/2006/relationships/hyperlink" Target="https://www.ipa.go.jp/security/guide/vuln/partnership_guide.html" TargetMode="External"/><Relationship Id="rId8" Type="http://schemas.openxmlformats.org/officeDocument/2006/relationships/footer" Target="footer1.xml"/><Relationship Id="rId51" Type="http://schemas.openxmlformats.org/officeDocument/2006/relationships/hyperlink" Target="https://www.ismap.go.jp" TargetMode="External"/><Relationship Id="rId72" Type="http://schemas.openxmlformats.org/officeDocument/2006/relationships/hyperlink" Target="https://www.ipa.go.jp/digital/model/model20201222.html" TargetMode="External"/><Relationship Id="rId93" Type="http://schemas.openxmlformats.org/officeDocument/2006/relationships/hyperlink" Target="https://www.soumu.go.jp/main_content/000428393.pdf" TargetMode="External"/><Relationship Id="rId98" Type="http://schemas.openxmlformats.org/officeDocument/2006/relationships/hyperlink" Target="https://www.soumu.go.jp/main_sosiki/cybersecurity/wi-fi/" TargetMode="External"/><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https://www.ipa.go.jp/security/reports/oversea/nist/ug65p90000019cp4-att/begoj9000000balw.pdf" TargetMode="External"/><Relationship Id="rId46" Type="http://schemas.openxmlformats.org/officeDocument/2006/relationships/hyperlink" Target="https://www.ismap.go.jp" TargetMode="External"/><Relationship Id="rId67" Type="http://schemas.openxmlformats.org/officeDocument/2006/relationships/hyperlink" Target="https://www.ipa.go.jp/security/reports/oversea/nist/ug65p90000019cp4-att/begoj9000000bbez.pdf" TargetMode="External"/><Relationship Id="rId116" Type="http://schemas.openxmlformats.org/officeDocument/2006/relationships/hyperlink" Target="https://www.jnsa.org/telework_support/telework_security/index.html" TargetMode="External"/><Relationship Id="rId20" Type="http://schemas.openxmlformats.org/officeDocument/2006/relationships/image" Target="media/image9.png"/><Relationship Id="rId41" Type="http://schemas.openxmlformats.org/officeDocument/2006/relationships/hyperlink" Target="https://www.meti.go.jp/policy/netsecurity/downloadfiles/cloudsec2013fy.pdf" TargetMode="External"/><Relationship Id="rId62" Type="http://schemas.openxmlformats.org/officeDocument/2006/relationships/hyperlink" Target="https://www.meti.go.jp/press/2024/08/20240829001/20240829001-1r.pdf" TargetMode="External"/><Relationship Id="rId83" Type="http://schemas.openxmlformats.org/officeDocument/2006/relationships/hyperlink" Target="https://www.soumu.go.jp/menu_news/s-news/01ryutsu03_02000020.html" TargetMode="External"/><Relationship Id="rId88" Type="http://schemas.openxmlformats.org/officeDocument/2006/relationships/hyperlink" Target="https://www.cryptrec.go.jp/report/cryptrec-gl-3001-3.1.1.pdf" TargetMode="External"/><Relationship Id="rId111" Type="http://schemas.openxmlformats.org/officeDocument/2006/relationships/hyperlink" Target="https://www.cryptrec.go.jp/list/cryptrec-ls-0003-2022r1.pdf" TargetMode="External"/><Relationship Id="rId15" Type="http://schemas.openxmlformats.org/officeDocument/2006/relationships/image" Target="media/image4.png"/><Relationship Id="rId36" Type="http://schemas.openxmlformats.org/officeDocument/2006/relationships/hyperlink" Target="https://www.cyber.go.jp/pdf/policy/kihon-2/IT_moushiawase.pdf" TargetMode="External"/><Relationship Id="rId57" Type="http://schemas.openxmlformats.org/officeDocument/2006/relationships/image" Target="media/image18.png"/><Relationship Id="rId106" Type="http://schemas.openxmlformats.org/officeDocument/2006/relationships/hyperlink" Target="https://www.antiphishing.jp/report/guideline/" TargetMode="External"/><Relationship Id="rId10" Type="http://schemas.openxmlformats.org/officeDocument/2006/relationships/image" Target="media/image1.png"/><Relationship Id="rId31" Type="http://schemas.openxmlformats.org/officeDocument/2006/relationships/hyperlink" Target="https://www.meti.go.jp/policy/netsecurity/is-kansa/IS_Audit_Annex12.pdf" TargetMode="External"/><Relationship Id="rId52" Type="http://schemas.openxmlformats.org/officeDocument/2006/relationships/hyperlink" Target="https://www.cyber.go.jp/policy/group/general/sbd_sakutei.html" TargetMode="External"/><Relationship Id="rId73" Type="http://schemas.openxmlformats.org/officeDocument/2006/relationships/hyperlink" Target="https://www.cyber.go.jp/policy/group/general/sbd_sakutei.html" TargetMode="External"/><Relationship Id="rId78" Type="http://schemas.openxmlformats.org/officeDocument/2006/relationships/hyperlink" Target="https://www.bousai.go.jp/taisaku/chuogyoumukeizoku/" TargetMode="External"/><Relationship Id="rId94" Type="http://schemas.openxmlformats.org/officeDocument/2006/relationships/hyperlink" Target="https://www.ipa.go.jp/security/iot/iotguide.html" TargetMode="External"/><Relationship Id="rId99" Type="http://schemas.openxmlformats.org/officeDocument/2006/relationships/hyperlink" Target="https://www.ipa.go.jp/security/vuln/websecurity/about.html" TargetMode="External"/><Relationship Id="rId101" Type="http://schemas.openxmlformats.org/officeDocument/2006/relationships/hyperlink" Target="https://www.ipa.go.jp/digital/model/ug65p90000001ljh-att/000087453.docx" TargetMode="External"/><Relationship Id="rId122" Type="http://schemas.openxmlformats.org/officeDocument/2006/relationships/customXml" Target="../customXml/item2.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A221AFC4D99AFF499BD6EF02E5FBCA7F" ma:contentTypeVersion="12" ma:contentTypeDescription="新しいドキュメントを作成します。" ma:contentTypeScope="" ma:versionID="a98fcb78032b1736ee80a245ff104119">
  <xsd:schema xmlns:xsd="http://www.w3.org/2001/XMLSchema" xmlns:xs="http://www.w3.org/2001/XMLSchema" xmlns:p="http://schemas.microsoft.com/office/2006/metadata/properties" xmlns:ns2="8d6b01b6-2d8e-493d-a284-f27a35ab0f4f" xmlns:ns3="1c2384a4-3a94-4395-826f-fcf154ae0375" targetNamespace="http://schemas.microsoft.com/office/2006/metadata/properties" ma:root="true" ma:fieldsID="08f52f9d7a90bfbcdec40a28bb3c815e" ns2:_="" ns3:_="">
    <xsd:import namespace="8d6b01b6-2d8e-493d-a284-f27a35ab0f4f"/>
    <xsd:import namespace="1c2384a4-3a94-4395-826f-fcf154ae037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GenerationTime" minOccurs="0"/>
                <xsd:element ref="ns2:MediaServiceEventHashCode" minOccurs="0"/>
                <xsd:element ref="ns2:MediaLengthInSeconds" minOccurs="0"/>
                <xsd:element ref="ns2:MediaServiceDateTaken" minOccurs="0"/>
                <xsd:element ref="ns2:MediaServiceBillingMetadata"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6b01b6-2d8e-493d-a284-f27a35ab0f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DateTaken" ma:index="14" nillable="true" ma:displayName="MediaServiceDateTaken" ma:description="" ma:hidden="true" ma:indexed="true" ma:internalName="MediaServiceDateTaken" ma:readOnly="true">
      <xsd:simpleType>
        <xsd:restriction base="dms:Text"/>
      </xsd:simpleType>
    </xsd:element>
    <xsd:element name="MediaServiceBillingMetadata" ma:index="15" nillable="true" ma:displayName="MediaServiceBillingMetadata" ma:hidden="true" ma:internalName="MediaServiceBillingMetadata" ma:readOnly="true">
      <xsd:simpleType>
        <xsd:restriction base="dms:Note"/>
      </xsd:simpleType>
    </xsd:element>
    <xsd:element name="lcf76f155ced4ddcb4097134ff3c332f" ma:index="17" nillable="true" ma:taxonomy="true" ma:internalName="lcf76f155ced4ddcb4097134ff3c332f" ma:taxonomyFieldName="MediaServiceImageTags" ma:displayName="画像タグ" ma:readOnly="false" ma:fieldId="{5cf76f15-5ced-4ddc-b409-7134ff3c332f}" ma:taxonomyMulti="true" ma:sspId="1e1c6816-2a4f-4461-93c7-8dd281d6228d"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c2384a4-3a94-4395-826f-fcf154ae037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337bfd93-3411-4dc2-aaac-a58b362e0bc6}" ma:internalName="TaxCatchAll" ma:showField="CatchAllData" ma:web="1c2384a4-3a94-4395-826f-fcf154ae03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1c2384a4-3a94-4395-826f-fcf154ae0375" xsi:nil="true"/>
    <lcf76f155ced4ddcb4097134ff3c332f xmlns="8d6b01b6-2d8e-493d-a284-f27a35ab0f4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3DF7729-D87D-4898-B725-BE14FD7B9601}">
  <ds:schemaRefs>
    <ds:schemaRef ds:uri="http://schemas.openxmlformats.org/officeDocument/2006/bibliography"/>
  </ds:schemaRefs>
</ds:datastoreItem>
</file>

<file path=customXml/itemProps2.xml><?xml version="1.0" encoding="utf-8"?>
<ds:datastoreItem xmlns:ds="http://schemas.openxmlformats.org/officeDocument/2006/customXml" ds:itemID="{48580EED-9021-440A-B69D-460A9F434C87}"/>
</file>

<file path=customXml/itemProps3.xml><?xml version="1.0" encoding="utf-8"?>
<ds:datastoreItem xmlns:ds="http://schemas.openxmlformats.org/officeDocument/2006/customXml" ds:itemID="{2400325B-6C85-4FAB-80F9-7E07D45864FC}"/>
</file>

<file path=customXml/itemProps4.xml><?xml version="1.0" encoding="utf-8"?>
<ds:datastoreItem xmlns:ds="http://schemas.openxmlformats.org/officeDocument/2006/customXml" ds:itemID="{0D49A054-3913-4CB8-BDA0-484847A182AB}"/>
</file>

<file path=docProps/app.xml><?xml version="1.0" encoding="utf-8"?>
<Properties xmlns="http://schemas.openxmlformats.org/officeDocument/2006/extended-properties" xmlns:vt="http://schemas.openxmlformats.org/officeDocument/2006/docPropsVTypes">
  <Template>Normal.dotm</Template>
  <TotalTime>0</TotalTime>
  <Pages>543</Pages>
  <Words>79755</Words>
  <Characters>454606</Characters>
  <Application>Microsoft Office Word</Application>
  <DocSecurity>0</DocSecurity>
  <Lines>3788</Lines>
  <Paragraphs>1066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533295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2026-06-11T09:21:00Z</dcterms:created>
  <dcterms:modified xsi:type="dcterms:W3CDTF">2026-06-11T09:21:00Z</dcterms:modified>
  <cp:contentStatus/>
</cp:coreProperties>
</file>

<file path=docProps/custom.xml><?xml version="1.0" encoding="utf-8"?>
<Properties xmlns:vt="http://schemas.openxmlformats.org/officeDocument/2006/docPropsVTypes" xmlns="http://schemas.openxmlformats.org/officeDocument/2006/custom-properties">
  <property fmtid="{D5CDD505-2E9C-101B-9397-08002B2CF9AE}" pid="2" name="ContentTypeId">
    <vt:lpwstr>0x010100A221AFC4D99AFF499BD6EF02E5FBCA7F</vt:lpwstr>
  </property>
  <property fmtid="{D5CDD505-2E9C-101B-9397-08002B2CF9AE}" pid="3" name="Sensitivity">
    <vt:lpwstr>組織外共有禁止(NCO)</vt:lpwstr>
  </property>
</Properties>
</file>